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97F9" w14:textId="77777777" w:rsidR="005454D8" w:rsidRPr="00C1681B" w:rsidRDefault="005454D8" w:rsidP="005454D8">
      <w:pPr>
        <w:spacing w:line="360" w:lineRule="auto"/>
        <w:jc w:val="center"/>
        <w:rPr>
          <w:rFonts w:ascii="Arial" w:hAnsi="Arial" w:cs="Arial"/>
          <w:b/>
          <w:sz w:val="28"/>
          <w:szCs w:val="28"/>
        </w:rPr>
      </w:pPr>
      <w:r w:rsidRPr="00C1681B">
        <w:rPr>
          <w:rFonts w:ascii="Arial" w:hAnsi="Arial" w:cs="Arial"/>
          <w:b/>
          <w:sz w:val="28"/>
          <w:szCs w:val="28"/>
        </w:rPr>
        <w:t>CAUSAS DE ÓBITO E A NÃO EFETIVAÇÃO DE DOAÇÃO DE ÓRGÃOS EM CRIANÇAS E ADOLESCENTES</w:t>
      </w:r>
    </w:p>
    <w:p w14:paraId="633AB2FD" w14:textId="77777777" w:rsidR="00C1681B" w:rsidRPr="00C1681B" w:rsidRDefault="00C1681B" w:rsidP="00C1681B">
      <w:pPr>
        <w:spacing w:line="360" w:lineRule="auto"/>
        <w:jc w:val="center"/>
        <w:rPr>
          <w:rFonts w:ascii="Arial" w:hAnsi="Arial" w:cs="Arial"/>
          <w:b/>
          <w:sz w:val="28"/>
          <w:szCs w:val="28"/>
          <w:lang w:val="en-US"/>
        </w:rPr>
      </w:pPr>
      <w:r w:rsidRPr="00C1681B">
        <w:rPr>
          <w:rFonts w:ascii="Arial" w:hAnsi="Arial" w:cs="Arial"/>
          <w:b/>
          <w:sz w:val="28"/>
          <w:szCs w:val="28"/>
          <w:lang w:val="en-US"/>
        </w:rPr>
        <w:t>Causes of Death and Non-Execution of Organ Donation in Children and Adolescents</w:t>
      </w:r>
    </w:p>
    <w:p w14:paraId="68ACDCF7" w14:textId="77777777" w:rsidR="00C1681B" w:rsidRPr="00C1681B" w:rsidRDefault="00C1681B" w:rsidP="005454D8">
      <w:pPr>
        <w:spacing w:line="360" w:lineRule="auto"/>
        <w:jc w:val="center"/>
        <w:rPr>
          <w:rFonts w:ascii="Arial" w:hAnsi="Arial" w:cs="Arial"/>
          <w:b/>
          <w:sz w:val="32"/>
          <w:szCs w:val="32"/>
          <w:lang w:val="en-US"/>
        </w:rPr>
      </w:pPr>
    </w:p>
    <w:p w14:paraId="69A8F81B" w14:textId="77777777" w:rsidR="005454D8" w:rsidRPr="00C1681B" w:rsidRDefault="00657851" w:rsidP="00E471EE">
      <w:pPr>
        <w:tabs>
          <w:tab w:val="left" w:pos="5510"/>
          <w:tab w:val="right" w:pos="9072"/>
        </w:tabs>
        <w:jc w:val="both"/>
        <w:rPr>
          <w:rFonts w:ascii="Arial" w:hAnsi="Arial" w:cs="Arial"/>
          <w:lang w:val="en-US"/>
        </w:rPr>
      </w:pPr>
      <w:r w:rsidRPr="00C1681B">
        <w:rPr>
          <w:rFonts w:ascii="Arial" w:hAnsi="Arial" w:cs="Arial"/>
          <w:lang w:val="en-US"/>
        </w:rPr>
        <w:tab/>
      </w:r>
      <w:r w:rsidRPr="00C1681B">
        <w:rPr>
          <w:rFonts w:ascii="Arial" w:hAnsi="Arial" w:cs="Arial"/>
          <w:lang w:val="en-US"/>
        </w:rPr>
        <w:tab/>
      </w:r>
      <w:r w:rsidR="00E471EE" w:rsidRPr="00C1681B">
        <w:rPr>
          <w:rFonts w:ascii="Arial" w:hAnsi="Arial" w:cs="Arial"/>
          <w:lang w:val="en-US"/>
        </w:rPr>
        <w:t xml:space="preserve"> </w:t>
      </w:r>
    </w:p>
    <w:p w14:paraId="33BE04CA" w14:textId="58298A18" w:rsidR="00290CC9" w:rsidRPr="00290CC9" w:rsidRDefault="00E471EE" w:rsidP="00C9474F">
      <w:pPr>
        <w:jc w:val="right"/>
        <w:rPr>
          <w:rFonts w:ascii="Arial" w:hAnsi="Arial" w:cs="Arial"/>
          <w:sz w:val="18"/>
          <w:szCs w:val="18"/>
        </w:rPr>
      </w:pPr>
      <w:r w:rsidRPr="00290CC9">
        <w:rPr>
          <w:rFonts w:ascii="Arial" w:hAnsi="Arial" w:cs="Arial"/>
          <w:sz w:val="18"/>
          <w:szCs w:val="18"/>
        </w:rPr>
        <w:t>Cristina Marinho Christ Bergami</w:t>
      </w:r>
    </w:p>
    <w:p w14:paraId="455F24CD" w14:textId="4CA39FA6" w:rsidR="00290CC9" w:rsidRPr="00290CC9" w:rsidRDefault="005454D8" w:rsidP="00C9474F">
      <w:pPr>
        <w:jc w:val="right"/>
        <w:rPr>
          <w:rFonts w:ascii="Arial" w:hAnsi="Arial" w:cs="Arial"/>
          <w:sz w:val="18"/>
          <w:szCs w:val="18"/>
        </w:rPr>
      </w:pPr>
      <w:r w:rsidRPr="00290CC9">
        <w:rPr>
          <w:rFonts w:ascii="Arial" w:hAnsi="Arial" w:cs="Arial"/>
          <w:sz w:val="18"/>
          <w:szCs w:val="18"/>
        </w:rPr>
        <w:t>Neima Magnago Curry Carneiro</w:t>
      </w:r>
    </w:p>
    <w:p w14:paraId="0738E102" w14:textId="77777777" w:rsidR="0067638D" w:rsidRDefault="0067638D" w:rsidP="003A54B3">
      <w:pPr>
        <w:spacing w:line="360" w:lineRule="auto"/>
        <w:jc w:val="both"/>
        <w:rPr>
          <w:rFonts w:ascii="Arial" w:hAnsi="Arial" w:cs="Arial"/>
          <w:b/>
        </w:rPr>
      </w:pPr>
    </w:p>
    <w:p w14:paraId="2C1CBA22" w14:textId="77777777" w:rsidR="003D69BA" w:rsidRPr="005454D8" w:rsidRDefault="005454D8" w:rsidP="005641A5">
      <w:pPr>
        <w:spacing w:line="360" w:lineRule="auto"/>
        <w:rPr>
          <w:rFonts w:ascii="Arial" w:hAnsi="Arial" w:cs="Arial"/>
          <w:b/>
        </w:rPr>
      </w:pPr>
      <w:r w:rsidRPr="005454D8">
        <w:rPr>
          <w:rFonts w:ascii="Arial" w:hAnsi="Arial" w:cs="Arial"/>
          <w:b/>
        </w:rPr>
        <w:t>RESUMO</w:t>
      </w:r>
    </w:p>
    <w:p w14:paraId="651D6ADD" w14:textId="77777777" w:rsidR="00386F1C" w:rsidRDefault="00386F1C" w:rsidP="000C0770">
      <w:pPr>
        <w:jc w:val="both"/>
        <w:rPr>
          <w:rFonts w:ascii="Arial" w:hAnsi="Arial" w:cs="Arial"/>
        </w:rPr>
      </w:pPr>
    </w:p>
    <w:p w14:paraId="34998930" w14:textId="620B9B84" w:rsidR="00937D2C" w:rsidRDefault="00937D2C" w:rsidP="00290CC9">
      <w:pPr>
        <w:jc w:val="both"/>
        <w:rPr>
          <w:rFonts w:ascii="Arial" w:hAnsi="Arial" w:cs="Arial"/>
          <w:color w:val="000000"/>
        </w:rPr>
      </w:pPr>
      <w:r>
        <w:rPr>
          <w:rFonts w:ascii="Arial" w:hAnsi="Arial" w:cs="Arial"/>
        </w:rPr>
        <w:t>E</w:t>
      </w:r>
      <w:r w:rsidR="00190C37" w:rsidRPr="003A54B3">
        <w:rPr>
          <w:rFonts w:ascii="Arial" w:hAnsi="Arial" w:cs="Arial"/>
        </w:rPr>
        <w:t>s</w:t>
      </w:r>
      <w:r w:rsidR="00190C37">
        <w:rPr>
          <w:rFonts w:ascii="Arial" w:hAnsi="Arial" w:cs="Arial"/>
        </w:rPr>
        <w:t>tudo tran</w:t>
      </w:r>
      <w:r w:rsidR="00190C37" w:rsidRPr="00AB7409">
        <w:rPr>
          <w:rFonts w:ascii="Arial" w:hAnsi="Arial" w:cs="Arial"/>
        </w:rPr>
        <w:t>sversal, retrospectivo sobre as causas de óbitos em crianças e adolescentes e a efetivação ou não de doação de órgãos realizadas em um hospital pediátrico</w:t>
      </w:r>
      <w:r w:rsidR="00190C37">
        <w:rPr>
          <w:rFonts w:ascii="Arial" w:hAnsi="Arial" w:cs="Arial"/>
        </w:rPr>
        <w:t>. Ocorreram 295 óbitos, com predomínio dos óbitos ocorridos em crianças menores de 2 anos (38,0%). Os óbitos ocorridos por sepses (28,</w:t>
      </w:r>
      <w:r w:rsidR="00F416B2">
        <w:rPr>
          <w:rFonts w:ascii="Arial" w:hAnsi="Arial" w:cs="Arial"/>
        </w:rPr>
        <w:t>4</w:t>
      </w:r>
      <w:r w:rsidR="00190C37">
        <w:rPr>
          <w:rFonts w:ascii="Arial" w:hAnsi="Arial" w:cs="Arial"/>
        </w:rPr>
        <w:t>%) fo</w:t>
      </w:r>
      <w:r>
        <w:rPr>
          <w:rFonts w:ascii="Arial" w:hAnsi="Arial" w:cs="Arial"/>
        </w:rPr>
        <w:t>i</w:t>
      </w:r>
      <w:r w:rsidR="00190C37">
        <w:rPr>
          <w:rFonts w:ascii="Arial" w:hAnsi="Arial" w:cs="Arial"/>
        </w:rPr>
        <w:t xml:space="preserve"> a principa</w:t>
      </w:r>
      <w:r>
        <w:rPr>
          <w:rFonts w:ascii="Arial" w:hAnsi="Arial" w:cs="Arial"/>
        </w:rPr>
        <w:t>l</w:t>
      </w:r>
      <w:r w:rsidR="00190C37">
        <w:rPr>
          <w:rFonts w:ascii="Arial" w:hAnsi="Arial" w:cs="Arial"/>
        </w:rPr>
        <w:t xml:space="preserve"> causa de morte. </w:t>
      </w:r>
      <w:r w:rsidR="00190C37">
        <w:rPr>
          <w:rFonts w:ascii="Arial" w:hAnsi="Arial" w:cs="Arial"/>
          <w:color w:val="000000"/>
        </w:rPr>
        <w:t xml:space="preserve">As mortes por Morte Encefálica ocorreram em </w:t>
      </w:r>
      <w:r w:rsidR="00190C37" w:rsidRPr="00F416B2">
        <w:rPr>
          <w:rFonts w:ascii="Arial" w:hAnsi="Arial" w:cs="Arial"/>
          <w:color w:val="000000"/>
        </w:rPr>
        <w:t>apenas 2</w:t>
      </w:r>
      <w:r w:rsidR="001B4B5C" w:rsidRPr="00F416B2">
        <w:rPr>
          <w:rFonts w:ascii="Arial" w:hAnsi="Arial" w:cs="Arial"/>
          <w:color w:val="000000"/>
        </w:rPr>
        <w:t>4</w:t>
      </w:r>
      <w:r w:rsidR="00190C37" w:rsidRPr="00F416B2">
        <w:rPr>
          <w:rFonts w:ascii="Arial" w:hAnsi="Arial" w:cs="Arial"/>
          <w:color w:val="000000"/>
        </w:rPr>
        <w:t xml:space="preserve"> casos (7,1%)</w:t>
      </w:r>
      <w:r w:rsidR="00190C37" w:rsidRPr="00DF4B04">
        <w:rPr>
          <w:rFonts w:ascii="Arial" w:hAnsi="Arial" w:cs="Arial"/>
          <w:color w:val="000000"/>
        </w:rPr>
        <w:t xml:space="preserve"> sendo possível a realização da entrevista familiar em 42,9% destas e</w:t>
      </w:r>
      <w:r w:rsidR="00EA1F51">
        <w:rPr>
          <w:rFonts w:ascii="Arial" w:hAnsi="Arial" w:cs="Arial"/>
          <w:color w:val="000000"/>
        </w:rPr>
        <w:t xml:space="preserve"> 1,1% das mortes por parada ca</w:t>
      </w:r>
      <w:r w:rsidR="00190C37">
        <w:rPr>
          <w:rFonts w:ascii="Arial" w:hAnsi="Arial" w:cs="Arial"/>
          <w:color w:val="000000"/>
        </w:rPr>
        <w:t>rdio</w:t>
      </w:r>
      <w:r w:rsidR="00EA1F51">
        <w:rPr>
          <w:rFonts w:ascii="Arial" w:hAnsi="Arial" w:cs="Arial"/>
          <w:color w:val="000000"/>
        </w:rPr>
        <w:t>r</w:t>
      </w:r>
      <w:r w:rsidR="00190C37">
        <w:rPr>
          <w:rFonts w:ascii="Arial" w:hAnsi="Arial" w:cs="Arial"/>
          <w:color w:val="000000"/>
        </w:rPr>
        <w:t>respiratória. A principa</w:t>
      </w:r>
      <w:r w:rsidR="003D58E7">
        <w:rPr>
          <w:rFonts w:ascii="Arial" w:hAnsi="Arial" w:cs="Arial"/>
          <w:color w:val="000000"/>
        </w:rPr>
        <w:t>l</w:t>
      </w:r>
      <w:r w:rsidR="00190C37">
        <w:rPr>
          <w:rFonts w:ascii="Arial" w:hAnsi="Arial" w:cs="Arial"/>
          <w:color w:val="000000"/>
        </w:rPr>
        <w:t xml:space="preserve"> causa da não doação por </w:t>
      </w:r>
      <w:r w:rsidR="00C1681B">
        <w:rPr>
          <w:rFonts w:ascii="Arial" w:hAnsi="Arial" w:cs="Arial"/>
          <w:color w:val="000000"/>
        </w:rPr>
        <w:t>parada cardiorrespiratória</w:t>
      </w:r>
      <w:r w:rsidR="00190C37">
        <w:rPr>
          <w:rFonts w:ascii="Arial" w:hAnsi="Arial" w:cs="Arial"/>
          <w:color w:val="000000"/>
        </w:rPr>
        <w:t xml:space="preserve"> fo</w:t>
      </w:r>
      <w:r w:rsidR="003D58E7">
        <w:rPr>
          <w:rFonts w:ascii="Arial" w:hAnsi="Arial" w:cs="Arial"/>
          <w:color w:val="000000"/>
        </w:rPr>
        <w:t>i</w:t>
      </w:r>
      <w:r w:rsidR="00190C37">
        <w:rPr>
          <w:rFonts w:ascii="Arial" w:hAnsi="Arial" w:cs="Arial"/>
          <w:color w:val="000000"/>
        </w:rPr>
        <w:t xml:space="preserve"> paciente fora da fai</w:t>
      </w:r>
      <w:r>
        <w:rPr>
          <w:rFonts w:ascii="Arial" w:hAnsi="Arial" w:cs="Arial"/>
          <w:color w:val="000000"/>
        </w:rPr>
        <w:t>xa etária (38,4%)</w:t>
      </w:r>
      <w:r w:rsidR="00190C37">
        <w:rPr>
          <w:rFonts w:ascii="Arial" w:hAnsi="Arial" w:cs="Arial"/>
          <w:color w:val="000000"/>
        </w:rPr>
        <w:t xml:space="preserve">. </w:t>
      </w:r>
      <w:r w:rsidR="00F416B2">
        <w:rPr>
          <w:rFonts w:ascii="Arial" w:hAnsi="Arial" w:cs="Arial"/>
          <w:color w:val="000000"/>
        </w:rPr>
        <w:t xml:space="preserve">A principal causa de morte </w:t>
      </w:r>
      <w:r w:rsidR="00190C37" w:rsidRPr="008440EB">
        <w:rPr>
          <w:rFonts w:ascii="Arial" w:hAnsi="Arial" w:cs="Arial"/>
          <w:color w:val="000000"/>
        </w:rPr>
        <w:t xml:space="preserve">por </w:t>
      </w:r>
      <w:r w:rsidR="00C1681B">
        <w:rPr>
          <w:rFonts w:ascii="Arial" w:hAnsi="Arial" w:cs="Arial"/>
          <w:color w:val="000000"/>
        </w:rPr>
        <w:t>morte encefálica</w:t>
      </w:r>
      <w:r w:rsidR="00F416B2">
        <w:rPr>
          <w:rFonts w:ascii="Arial" w:hAnsi="Arial" w:cs="Arial"/>
          <w:color w:val="000000"/>
        </w:rPr>
        <w:t xml:space="preserve"> foram decorrentes de tumor do </w:t>
      </w:r>
      <w:r w:rsidR="00C1681B">
        <w:rPr>
          <w:rFonts w:ascii="Arial" w:hAnsi="Arial" w:cs="Arial"/>
          <w:color w:val="000000"/>
        </w:rPr>
        <w:t>sistema Nervoso Central</w:t>
      </w:r>
      <w:r w:rsidR="00F416B2">
        <w:rPr>
          <w:rFonts w:ascii="Arial" w:hAnsi="Arial" w:cs="Arial"/>
          <w:color w:val="000000"/>
        </w:rPr>
        <w:t xml:space="preserve"> e</w:t>
      </w:r>
      <w:r w:rsidR="00190C37" w:rsidRPr="008440EB">
        <w:rPr>
          <w:rFonts w:ascii="Arial" w:hAnsi="Arial" w:cs="Arial"/>
          <w:color w:val="000000"/>
        </w:rPr>
        <w:t xml:space="preserve"> a principa</w:t>
      </w:r>
      <w:r w:rsidR="003D58E7">
        <w:rPr>
          <w:rFonts w:ascii="Arial" w:hAnsi="Arial" w:cs="Arial"/>
          <w:color w:val="000000"/>
        </w:rPr>
        <w:t>l</w:t>
      </w:r>
      <w:r w:rsidR="00190C37" w:rsidRPr="008440EB">
        <w:rPr>
          <w:rFonts w:ascii="Arial" w:hAnsi="Arial" w:cs="Arial"/>
          <w:color w:val="000000"/>
        </w:rPr>
        <w:t xml:space="preserve"> causa da não doação fo</w:t>
      </w:r>
      <w:r w:rsidR="003D58E7">
        <w:rPr>
          <w:rFonts w:ascii="Arial" w:hAnsi="Arial" w:cs="Arial"/>
          <w:color w:val="000000"/>
        </w:rPr>
        <w:t>i</w:t>
      </w:r>
      <w:r w:rsidR="00190C37" w:rsidRPr="008440EB">
        <w:rPr>
          <w:rFonts w:ascii="Arial" w:hAnsi="Arial" w:cs="Arial"/>
          <w:color w:val="000000"/>
        </w:rPr>
        <w:t xml:space="preserve"> portador de infecção grave (3</w:t>
      </w:r>
      <w:r w:rsidR="00F416B2">
        <w:rPr>
          <w:rFonts w:ascii="Arial" w:hAnsi="Arial" w:cs="Arial"/>
          <w:color w:val="000000"/>
        </w:rPr>
        <w:t>6,8</w:t>
      </w:r>
      <w:r w:rsidR="003D58E7">
        <w:rPr>
          <w:rFonts w:ascii="Arial" w:hAnsi="Arial" w:cs="Arial"/>
          <w:color w:val="000000"/>
        </w:rPr>
        <w:t>%).</w:t>
      </w:r>
      <w:r w:rsidR="00190C37">
        <w:rPr>
          <w:rFonts w:ascii="Arial" w:hAnsi="Arial" w:cs="Arial"/>
          <w:color w:val="000000"/>
        </w:rPr>
        <w:t xml:space="preserve"> As doações efetuadas corresponderam a um total de seis</w:t>
      </w:r>
      <w:r>
        <w:rPr>
          <w:rFonts w:ascii="Arial" w:hAnsi="Arial" w:cs="Arial"/>
          <w:color w:val="000000"/>
        </w:rPr>
        <w:t>,</w:t>
      </w:r>
      <w:r w:rsidR="00190C37">
        <w:rPr>
          <w:rFonts w:ascii="Arial" w:hAnsi="Arial" w:cs="Arial"/>
          <w:color w:val="000000"/>
        </w:rPr>
        <w:t xml:space="preserve"> sendo uma doação de córnea (por </w:t>
      </w:r>
      <w:r w:rsidR="00C1681B">
        <w:rPr>
          <w:rFonts w:ascii="Arial" w:hAnsi="Arial" w:cs="Arial"/>
          <w:color w:val="000000"/>
        </w:rPr>
        <w:t>parada cardiorrespiratória</w:t>
      </w:r>
      <w:r w:rsidR="00190C37">
        <w:rPr>
          <w:rFonts w:ascii="Arial" w:hAnsi="Arial" w:cs="Arial"/>
          <w:color w:val="000000"/>
        </w:rPr>
        <w:t xml:space="preserve">) e </w:t>
      </w:r>
      <w:r w:rsidR="00EA1F51">
        <w:rPr>
          <w:rFonts w:ascii="Arial" w:hAnsi="Arial" w:cs="Arial"/>
          <w:color w:val="000000"/>
        </w:rPr>
        <w:t>cinco</w:t>
      </w:r>
      <w:r w:rsidR="00190C37">
        <w:rPr>
          <w:rFonts w:ascii="Arial" w:hAnsi="Arial" w:cs="Arial"/>
          <w:color w:val="000000"/>
        </w:rPr>
        <w:t xml:space="preserve"> de múltiplos órgãos. </w:t>
      </w:r>
    </w:p>
    <w:p w14:paraId="0130B54E" w14:textId="77777777" w:rsidR="00937D2C" w:rsidRDefault="00937D2C" w:rsidP="00937D2C">
      <w:pPr>
        <w:spacing w:line="360" w:lineRule="auto"/>
        <w:jc w:val="both"/>
        <w:rPr>
          <w:rFonts w:ascii="Arial" w:hAnsi="Arial" w:cs="Arial"/>
          <w:color w:val="000000"/>
        </w:rPr>
      </w:pPr>
    </w:p>
    <w:p w14:paraId="44A83406" w14:textId="77777777" w:rsidR="00190C37" w:rsidRDefault="00937D2C" w:rsidP="00937D2C">
      <w:pPr>
        <w:spacing w:line="360" w:lineRule="auto"/>
        <w:jc w:val="both"/>
        <w:rPr>
          <w:rFonts w:ascii="Arial" w:hAnsi="Arial" w:cs="Arial"/>
        </w:rPr>
      </w:pPr>
      <w:r w:rsidRPr="00290CC9">
        <w:rPr>
          <w:rFonts w:ascii="Arial" w:hAnsi="Arial" w:cs="Arial"/>
          <w:b/>
        </w:rPr>
        <w:t>Palavras-chave:</w:t>
      </w:r>
      <w:r>
        <w:rPr>
          <w:rFonts w:ascii="Arial" w:hAnsi="Arial" w:cs="Arial"/>
        </w:rPr>
        <w:t xml:space="preserve"> Doação Dirigida de Tecido; Causas de Morte; </w:t>
      </w:r>
      <w:r w:rsidR="004078D9">
        <w:rPr>
          <w:rFonts w:ascii="Arial" w:hAnsi="Arial" w:cs="Arial"/>
        </w:rPr>
        <w:t>Pediatria.</w:t>
      </w:r>
    </w:p>
    <w:p w14:paraId="03E096FD" w14:textId="77777777" w:rsidR="005454D8" w:rsidRDefault="005454D8" w:rsidP="00DA5B24">
      <w:pPr>
        <w:spacing w:line="360" w:lineRule="auto"/>
        <w:jc w:val="both"/>
        <w:rPr>
          <w:rFonts w:ascii="Arial" w:hAnsi="Arial" w:cs="Arial"/>
        </w:rPr>
      </w:pPr>
    </w:p>
    <w:p w14:paraId="5A0D0774" w14:textId="5AB58CA5" w:rsidR="002D6976" w:rsidRDefault="005641A5" w:rsidP="00DA5B24">
      <w:pPr>
        <w:spacing w:line="360" w:lineRule="auto"/>
        <w:jc w:val="both"/>
        <w:rPr>
          <w:rFonts w:ascii="Arial" w:hAnsi="Arial" w:cs="Arial"/>
          <w:b/>
          <w:bCs/>
        </w:rPr>
      </w:pPr>
      <w:r w:rsidRPr="005641A5">
        <w:rPr>
          <w:rFonts w:ascii="Arial" w:hAnsi="Arial" w:cs="Arial"/>
          <w:b/>
          <w:bCs/>
        </w:rPr>
        <w:t>ABSTRACT</w:t>
      </w:r>
    </w:p>
    <w:p w14:paraId="39DD0C0E" w14:textId="3AEC37AB" w:rsidR="005641A5" w:rsidRDefault="005641A5" w:rsidP="00DA5B24">
      <w:pPr>
        <w:spacing w:line="360" w:lineRule="auto"/>
        <w:jc w:val="both"/>
        <w:rPr>
          <w:rFonts w:ascii="Arial" w:hAnsi="Arial" w:cs="Arial"/>
          <w:b/>
          <w:bCs/>
        </w:rPr>
      </w:pPr>
    </w:p>
    <w:p w14:paraId="089FF127" w14:textId="77777777" w:rsidR="00C1681B" w:rsidRDefault="00C1681B" w:rsidP="00C1681B">
      <w:pPr>
        <w:jc w:val="both"/>
        <w:rPr>
          <w:rFonts w:ascii="Arial" w:hAnsi="Arial" w:cs="Arial"/>
        </w:rPr>
      </w:pPr>
      <w:r w:rsidRPr="00C1681B">
        <w:rPr>
          <w:rFonts w:ascii="Arial" w:hAnsi="Arial" w:cs="Arial"/>
        </w:rPr>
        <w:t>A cross-sectional, retrospective study on the causes of death in children and adolescents and the occurrence of organ donation in a pediatric hospital. A total of 295 deaths were recorded, with a predominance of deaths in children under two years old (38.0%). Sepsis-related deaths (28.4%) were the leading cause of mortality. Deaths due to Brain Death occurred in only 24 cases (7.1%), with family interviews conducted in 42.9% of these cases and in 1.1% of deaths caused by cardiopulmonary arrest. The main reason for non-donation in cases of cardiopulmonary arrest was the patient being outside the eligible age range (38.4%). The leading cause of Brain Death was Central Nervous System tumors, while the main reason for non-donation was severe infection (36.8%). A total of six organ donations were performed, including one corneal donation (from cardiopulmonary arrest) and five multiple organ donations.</w:t>
      </w:r>
    </w:p>
    <w:p w14:paraId="2BE40542" w14:textId="77777777" w:rsidR="00C1681B" w:rsidRPr="00C1681B" w:rsidRDefault="00C1681B" w:rsidP="00C1681B">
      <w:pPr>
        <w:jc w:val="both"/>
        <w:rPr>
          <w:rFonts w:ascii="Arial" w:hAnsi="Arial" w:cs="Arial"/>
        </w:rPr>
      </w:pPr>
    </w:p>
    <w:p w14:paraId="7AF31352" w14:textId="77777777" w:rsidR="00C1681B" w:rsidRPr="00C1681B" w:rsidRDefault="00C1681B" w:rsidP="00C1681B">
      <w:pPr>
        <w:jc w:val="both"/>
        <w:rPr>
          <w:rFonts w:ascii="Arial" w:hAnsi="Arial" w:cs="Arial"/>
        </w:rPr>
      </w:pPr>
      <w:r w:rsidRPr="00C1681B">
        <w:rPr>
          <w:rFonts w:ascii="Arial" w:hAnsi="Arial" w:cs="Arial"/>
        </w:rPr>
        <w:t>Keywords: Directed Tissue Donation; Causes of Death; Pediatrics.</w:t>
      </w:r>
    </w:p>
    <w:p w14:paraId="5E7BDB50" w14:textId="77777777" w:rsidR="005641A5" w:rsidRDefault="005641A5" w:rsidP="00DA5B24">
      <w:pPr>
        <w:spacing w:line="360" w:lineRule="auto"/>
        <w:jc w:val="both"/>
        <w:rPr>
          <w:rFonts w:ascii="Arial" w:hAnsi="Arial" w:cs="Arial"/>
          <w:b/>
          <w:bCs/>
          <w:lang w:val="en-US"/>
        </w:rPr>
      </w:pPr>
    </w:p>
    <w:p w14:paraId="5883D8A2" w14:textId="77777777" w:rsidR="00C1681B" w:rsidRDefault="00C1681B" w:rsidP="00DA5B24">
      <w:pPr>
        <w:spacing w:line="360" w:lineRule="auto"/>
        <w:jc w:val="both"/>
        <w:rPr>
          <w:rFonts w:ascii="Arial" w:hAnsi="Arial" w:cs="Arial"/>
          <w:b/>
          <w:bCs/>
          <w:lang w:val="en-US"/>
        </w:rPr>
      </w:pPr>
    </w:p>
    <w:p w14:paraId="40E3D90A" w14:textId="2F977A71" w:rsidR="003A54B3" w:rsidRPr="003A54B3" w:rsidRDefault="00E471EE" w:rsidP="003A54B3">
      <w:pPr>
        <w:spacing w:line="360" w:lineRule="auto"/>
        <w:jc w:val="both"/>
        <w:rPr>
          <w:rFonts w:ascii="Arial" w:hAnsi="Arial" w:cs="Arial"/>
          <w:b/>
          <w:sz w:val="28"/>
          <w:szCs w:val="28"/>
        </w:rPr>
      </w:pPr>
      <w:r>
        <w:rPr>
          <w:rFonts w:ascii="Arial" w:hAnsi="Arial" w:cs="Arial"/>
          <w:b/>
          <w:sz w:val="28"/>
          <w:szCs w:val="28"/>
        </w:rPr>
        <w:lastRenderedPageBreak/>
        <w:t xml:space="preserve">1 </w:t>
      </w:r>
      <w:r w:rsidR="00690865">
        <w:rPr>
          <w:rFonts w:ascii="Arial" w:hAnsi="Arial" w:cs="Arial"/>
          <w:b/>
          <w:sz w:val="28"/>
          <w:szCs w:val="28"/>
        </w:rPr>
        <w:t>INTRODUÇÃO</w:t>
      </w:r>
    </w:p>
    <w:p w14:paraId="000A1DB1" w14:textId="77777777" w:rsidR="003A54B3" w:rsidRDefault="003A54B3" w:rsidP="003A54B3">
      <w:pPr>
        <w:spacing w:line="360" w:lineRule="auto"/>
        <w:jc w:val="both"/>
        <w:rPr>
          <w:rFonts w:ascii="Arial" w:hAnsi="Arial" w:cs="Arial"/>
        </w:rPr>
      </w:pPr>
    </w:p>
    <w:p w14:paraId="1F21C69A" w14:textId="77777777" w:rsidR="00391F7D" w:rsidRDefault="00F75214" w:rsidP="00C9474F">
      <w:pPr>
        <w:spacing w:line="360" w:lineRule="auto"/>
        <w:ind w:firstLine="708"/>
        <w:jc w:val="both"/>
        <w:rPr>
          <w:rFonts w:ascii="Arial" w:hAnsi="Arial" w:cs="Arial"/>
        </w:rPr>
      </w:pPr>
      <w:r>
        <w:rPr>
          <w:rFonts w:ascii="Arial" w:hAnsi="Arial" w:cs="Arial"/>
        </w:rPr>
        <w:t>A utilização de órgãos e tecidos para transplantes não tem sido uma tarefa fácil já que depende exclusivamente da doação desses por parte de pacientes</w:t>
      </w:r>
      <w:r w:rsidR="00690865">
        <w:rPr>
          <w:rFonts w:ascii="Arial" w:hAnsi="Arial" w:cs="Arial"/>
        </w:rPr>
        <w:t>,</w:t>
      </w:r>
      <w:r>
        <w:rPr>
          <w:rFonts w:ascii="Arial" w:hAnsi="Arial" w:cs="Arial"/>
        </w:rPr>
        <w:t xml:space="preserve"> vivos ou não</w:t>
      </w:r>
      <w:r w:rsidR="00690865">
        <w:rPr>
          <w:rFonts w:ascii="Arial" w:hAnsi="Arial" w:cs="Arial"/>
        </w:rPr>
        <w:t>,</w:t>
      </w:r>
      <w:r>
        <w:rPr>
          <w:rFonts w:ascii="Arial" w:hAnsi="Arial" w:cs="Arial"/>
        </w:rPr>
        <w:t xml:space="preserve"> e autorização de seus familiares. </w:t>
      </w:r>
      <w:r w:rsidR="009322CA">
        <w:rPr>
          <w:rFonts w:ascii="Arial" w:hAnsi="Arial" w:cs="Arial"/>
        </w:rPr>
        <w:t>Em crianças muitas dificuldades precisam ser superadas</w:t>
      </w:r>
      <w:r w:rsidR="00933B75">
        <w:rPr>
          <w:rFonts w:ascii="Arial" w:hAnsi="Arial" w:cs="Arial"/>
        </w:rPr>
        <w:t>,</w:t>
      </w:r>
      <w:r w:rsidR="009322CA">
        <w:rPr>
          <w:rFonts w:ascii="Arial" w:hAnsi="Arial" w:cs="Arial"/>
        </w:rPr>
        <w:t xml:space="preserve"> como a identificação das necessidades dessas famílias</w:t>
      </w:r>
      <w:r w:rsidR="00593D67">
        <w:rPr>
          <w:rFonts w:ascii="Arial" w:hAnsi="Arial" w:cs="Arial"/>
        </w:rPr>
        <w:t>,</w:t>
      </w:r>
      <w:r w:rsidR="009322CA">
        <w:rPr>
          <w:rFonts w:ascii="Arial" w:hAnsi="Arial" w:cs="Arial"/>
        </w:rPr>
        <w:t xml:space="preserve"> no intuito de facilitar o enfrentamento desta acerca da morte e consequentemente a possibilidade de doação de órgãos pa</w:t>
      </w:r>
      <w:r w:rsidR="007B76CB">
        <w:rPr>
          <w:rFonts w:ascii="Arial" w:hAnsi="Arial" w:cs="Arial"/>
        </w:rPr>
        <w:t>r</w:t>
      </w:r>
      <w:r w:rsidR="009322CA">
        <w:rPr>
          <w:rFonts w:ascii="Arial" w:hAnsi="Arial" w:cs="Arial"/>
        </w:rPr>
        <w:t>a transplante (BOUSSO; MENDES, 2006).</w:t>
      </w:r>
      <w:r w:rsidR="002D6976">
        <w:rPr>
          <w:rFonts w:ascii="Arial" w:hAnsi="Arial" w:cs="Arial"/>
        </w:rPr>
        <w:t xml:space="preserve"> </w:t>
      </w:r>
    </w:p>
    <w:p w14:paraId="61A38C2E" w14:textId="77777777" w:rsidR="00F75214" w:rsidRDefault="00386F1C" w:rsidP="00C9474F">
      <w:pPr>
        <w:spacing w:line="360" w:lineRule="auto"/>
        <w:ind w:firstLine="708"/>
        <w:jc w:val="both"/>
        <w:rPr>
          <w:rFonts w:ascii="Arial" w:hAnsi="Arial" w:cs="Arial"/>
        </w:rPr>
      </w:pPr>
      <w:r>
        <w:rPr>
          <w:rFonts w:ascii="Arial" w:hAnsi="Arial" w:cs="Arial"/>
        </w:rPr>
        <w:t xml:space="preserve">Dessa forma, </w:t>
      </w:r>
      <w:r w:rsidR="007B76CB">
        <w:rPr>
          <w:rFonts w:ascii="Arial" w:hAnsi="Arial" w:cs="Arial"/>
        </w:rPr>
        <w:t xml:space="preserve">a </w:t>
      </w:r>
      <w:r w:rsidR="00F75214">
        <w:rPr>
          <w:rFonts w:ascii="Arial" w:hAnsi="Arial" w:cs="Arial"/>
        </w:rPr>
        <w:t xml:space="preserve">doação de órgãos em crianças e adolescentes se torna </w:t>
      </w:r>
      <w:r w:rsidR="007B76CB">
        <w:rPr>
          <w:rFonts w:ascii="Arial" w:hAnsi="Arial" w:cs="Arial"/>
        </w:rPr>
        <w:t xml:space="preserve">uma tarefa </w:t>
      </w:r>
      <w:r w:rsidR="00F75214">
        <w:rPr>
          <w:rFonts w:ascii="Arial" w:hAnsi="Arial" w:cs="Arial"/>
        </w:rPr>
        <w:t>ainda mais árdua</w:t>
      </w:r>
      <w:r w:rsidR="007B76CB">
        <w:rPr>
          <w:rFonts w:ascii="Arial" w:hAnsi="Arial" w:cs="Arial"/>
        </w:rPr>
        <w:t xml:space="preserve"> seja</w:t>
      </w:r>
      <w:r w:rsidR="00F75214">
        <w:rPr>
          <w:rFonts w:ascii="Arial" w:hAnsi="Arial" w:cs="Arial"/>
        </w:rPr>
        <w:t xml:space="preserve"> pela idade da população envolvida, na qual depende da doação destes pais, quanto das dificuldades técnicas de detecção de morte encefálica (ME), definição de diagnóstico desta ME e causas de morte passíveis de doação.</w:t>
      </w:r>
    </w:p>
    <w:p w14:paraId="3CC253D3" w14:textId="2957FBF9" w:rsidR="00AB798B" w:rsidRDefault="00C9474F" w:rsidP="00391F7D">
      <w:pPr>
        <w:autoSpaceDE w:val="0"/>
        <w:autoSpaceDN w:val="0"/>
        <w:adjustRightInd w:val="0"/>
        <w:spacing w:line="360" w:lineRule="auto"/>
        <w:jc w:val="both"/>
        <w:rPr>
          <w:rFonts w:ascii="Arial" w:hAnsi="Arial" w:cs="Arial"/>
        </w:rPr>
      </w:pPr>
      <w:r>
        <w:rPr>
          <w:rFonts w:ascii="Arial" w:hAnsi="Arial" w:cs="Arial"/>
        </w:rPr>
        <w:tab/>
      </w:r>
      <w:r w:rsidR="0093161F">
        <w:rPr>
          <w:rFonts w:ascii="Arial" w:hAnsi="Arial" w:cs="Arial"/>
        </w:rPr>
        <w:t xml:space="preserve">A doação de órgãos, tecidos e partes do corpo humano é regulamentada pela Lei Nº 9.434 que define os critérios para o diagnóstico de Morte Encefálica (ME). </w:t>
      </w:r>
      <w:r w:rsidR="00B96F01" w:rsidRPr="00593D67">
        <w:rPr>
          <w:rFonts w:ascii="Arial" w:hAnsi="Arial" w:cs="Arial"/>
        </w:rPr>
        <w:t xml:space="preserve">Por Morte encefálica entende-se a </w:t>
      </w:r>
      <w:r w:rsidR="00690865" w:rsidRPr="00593D67">
        <w:rPr>
          <w:rFonts w:ascii="Arial" w:hAnsi="Arial" w:cs="Arial"/>
        </w:rPr>
        <w:t xml:space="preserve">cessação de toda e qualquer atividade encefálica, comprovada por </w:t>
      </w:r>
      <w:r w:rsidR="00593D67" w:rsidRPr="00593D67">
        <w:rPr>
          <w:rFonts w:ascii="Arial" w:hAnsi="Arial" w:cs="Arial"/>
        </w:rPr>
        <w:t>exames</w:t>
      </w:r>
      <w:r w:rsidR="00690865" w:rsidRPr="00593D67">
        <w:rPr>
          <w:rFonts w:ascii="Arial" w:hAnsi="Arial" w:cs="Arial"/>
        </w:rPr>
        <w:t xml:space="preserve"> clínicos e </w:t>
      </w:r>
      <w:r w:rsidR="00593D67" w:rsidRPr="00593D67">
        <w:rPr>
          <w:rFonts w:ascii="Arial" w:hAnsi="Arial" w:cs="Arial"/>
        </w:rPr>
        <w:t xml:space="preserve">complementares e cuja </w:t>
      </w:r>
      <w:r w:rsidR="00593D67" w:rsidRPr="00593D67">
        <w:rPr>
          <w:rFonts w:ascii="Arial" w:hAnsi="Arial" w:cs="Arial"/>
          <w:color w:val="000000"/>
          <w:shd w:val="clear" w:color="auto" w:fill="FFFFFF"/>
        </w:rPr>
        <w:t>conseqüência seja de processo irreversível e de causa conhecida</w:t>
      </w:r>
      <w:r w:rsidR="00593D67" w:rsidRPr="00593D67">
        <w:rPr>
          <w:rFonts w:ascii="Arial" w:hAnsi="Arial" w:cs="Arial"/>
        </w:rPr>
        <w:t>.</w:t>
      </w:r>
      <w:r w:rsidR="00A23EC4">
        <w:rPr>
          <w:rFonts w:ascii="Arial" w:hAnsi="Arial" w:cs="Arial"/>
        </w:rPr>
        <w:t xml:space="preserve"> </w:t>
      </w:r>
      <w:r w:rsidR="00EE7535">
        <w:rPr>
          <w:rFonts w:ascii="Arial" w:hAnsi="Arial" w:cs="Arial"/>
        </w:rPr>
        <w:t xml:space="preserve">No Brasil, a comprovação de ME por exame complementar é de caráter obrigatório (CFM, 1997). </w:t>
      </w:r>
      <w:r w:rsidR="00A23EC4">
        <w:rPr>
          <w:rFonts w:ascii="Arial" w:hAnsi="Arial" w:cs="Arial"/>
        </w:rPr>
        <w:t>Dessa forma, a notificação dos casos de ME se torna um dado valioso na identificação de potenciais doadores (SILVA; SOUZA; NEJO, 2008).</w:t>
      </w:r>
      <w:r w:rsidR="002D6976">
        <w:rPr>
          <w:rFonts w:ascii="Arial" w:hAnsi="Arial" w:cs="Arial"/>
        </w:rPr>
        <w:t xml:space="preserve"> </w:t>
      </w:r>
      <w:r w:rsidR="00AB798B">
        <w:rPr>
          <w:rFonts w:ascii="Arial" w:hAnsi="Arial" w:cs="Arial"/>
        </w:rPr>
        <w:t xml:space="preserve">Quando da confirmação de ME, uma etapa importantíssima para a doação de órgãos é a entrevista familiar, onde a recusa familiar em doar </w:t>
      </w:r>
      <w:r w:rsidR="007B76CB">
        <w:rPr>
          <w:rFonts w:ascii="Arial" w:hAnsi="Arial" w:cs="Arial"/>
        </w:rPr>
        <w:t>é uma das principais causas da n</w:t>
      </w:r>
      <w:r w:rsidR="00A72C25">
        <w:rPr>
          <w:rFonts w:ascii="Arial" w:hAnsi="Arial" w:cs="Arial"/>
        </w:rPr>
        <w:t>ão</w:t>
      </w:r>
      <w:r w:rsidR="007B76CB">
        <w:rPr>
          <w:rFonts w:ascii="Arial" w:hAnsi="Arial" w:cs="Arial"/>
        </w:rPr>
        <w:t xml:space="preserve"> efetivação</w:t>
      </w:r>
      <w:r w:rsidR="00386F1C">
        <w:rPr>
          <w:rFonts w:ascii="Arial" w:hAnsi="Arial" w:cs="Arial"/>
        </w:rPr>
        <w:t>,</w:t>
      </w:r>
      <w:r w:rsidR="00AB798B">
        <w:rPr>
          <w:rFonts w:ascii="Arial" w:hAnsi="Arial" w:cs="Arial"/>
        </w:rPr>
        <w:t xml:space="preserve"> seja por querer o corpo íntegro</w:t>
      </w:r>
      <w:r w:rsidR="007B76CB">
        <w:rPr>
          <w:rFonts w:ascii="Arial" w:hAnsi="Arial" w:cs="Arial"/>
        </w:rPr>
        <w:t>,</w:t>
      </w:r>
      <w:r w:rsidR="00AB798B">
        <w:rPr>
          <w:rFonts w:ascii="Arial" w:hAnsi="Arial" w:cs="Arial"/>
        </w:rPr>
        <w:t xml:space="preserve"> por crenças religiosas ou por não aceitação do diagnóstico de ME (GARCIA, 2006).</w:t>
      </w:r>
    </w:p>
    <w:p w14:paraId="2BD7C31F" w14:textId="77777777" w:rsidR="00F75214" w:rsidRDefault="00F75214" w:rsidP="00C9474F">
      <w:pPr>
        <w:spacing w:line="360" w:lineRule="auto"/>
        <w:ind w:firstLine="708"/>
        <w:jc w:val="both"/>
        <w:rPr>
          <w:rFonts w:ascii="Arial" w:hAnsi="Arial" w:cs="Arial"/>
        </w:rPr>
      </w:pPr>
      <w:r>
        <w:rPr>
          <w:rFonts w:ascii="Arial" w:hAnsi="Arial" w:cs="Arial"/>
        </w:rPr>
        <w:t xml:space="preserve">Os principais doadores </w:t>
      </w:r>
      <w:r w:rsidR="00593D67">
        <w:rPr>
          <w:rFonts w:ascii="Arial" w:hAnsi="Arial" w:cs="Arial"/>
        </w:rPr>
        <w:t xml:space="preserve">potenciais </w:t>
      </w:r>
      <w:r>
        <w:rPr>
          <w:rFonts w:ascii="Arial" w:hAnsi="Arial" w:cs="Arial"/>
        </w:rPr>
        <w:t xml:space="preserve">são àqueles </w:t>
      </w:r>
      <w:r w:rsidR="00110DF3">
        <w:rPr>
          <w:rFonts w:ascii="Arial" w:hAnsi="Arial" w:cs="Arial"/>
        </w:rPr>
        <w:t xml:space="preserve">pacientes vítimas de </w:t>
      </w:r>
      <w:r w:rsidR="00593D67">
        <w:rPr>
          <w:rFonts w:ascii="Arial" w:hAnsi="Arial" w:cs="Arial"/>
        </w:rPr>
        <w:t xml:space="preserve">trauma, principalmente </w:t>
      </w:r>
      <w:r w:rsidR="00EA1F51">
        <w:rPr>
          <w:rFonts w:ascii="Arial" w:hAnsi="Arial" w:cs="Arial"/>
        </w:rPr>
        <w:t>traumatismo crani</w:t>
      </w:r>
      <w:r w:rsidR="00110DF3">
        <w:rPr>
          <w:rFonts w:ascii="Arial" w:hAnsi="Arial" w:cs="Arial"/>
        </w:rPr>
        <w:t>oencefálic</w:t>
      </w:r>
      <w:r w:rsidR="00EA1F51">
        <w:rPr>
          <w:rFonts w:ascii="Arial" w:hAnsi="Arial" w:cs="Arial"/>
        </w:rPr>
        <w:t>o</w:t>
      </w:r>
      <w:r w:rsidR="00110DF3">
        <w:rPr>
          <w:rFonts w:ascii="Arial" w:hAnsi="Arial" w:cs="Arial"/>
        </w:rPr>
        <w:t>s (TCE)</w:t>
      </w:r>
      <w:r>
        <w:rPr>
          <w:rFonts w:ascii="Arial" w:hAnsi="Arial" w:cs="Arial"/>
        </w:rPr>
        <w:t>,</w:t>
      </w:r>
      <w:r w:rsidR="0093161F">
        <w:rPr>
          <w:rFonts w:ascii="Arial" w:hAnsi="Arial" w:cs="Arial"/>
        </w:rPr>
        <w:t xml:space="preserve"> Acidente Vascular Cerebral, Encefalopatia Anóxica e Tumor Cerebral Primário (ABTO, 2002) </w:t>
      </w:r>
      <w:r>
        <w:rPr>
          <w:rFonts w:ascii="Arial" w:hAnsi="Arial" w:cs="Arial"/>
        </w:rPr>
        <w:t>diagnosticados com ME, onde a integridade física favorece a indicação de doação de órgãos. Em crianças, o TCE passível de ME leva a morte da criança ainda no local do acidente, dificultando, portanto, a potencialidade de ser um possível doador de órgãos.</w:t>
      </w:r>
    </w:p>
    <w:p w14:paraId="3ADC1531" w14:textId="77777777" w:rsidR="00DF4B04" w:rsidRDefault="00DF4B04" w:rsidP="00C9474F">
      <w:pPr>
        <w:spacing w:line="360" w:lineRule="auto"/>
        <w:ind w:firstLine="708"/>
        <w:jc w:val="both"/>
        <w:rPr>
          <w:rFonts w:ascii="Arial" w:hAnsi="Arial" w:cs="Arial"/>
        </w:rPr>
      </w:pPr>
      <w:r w:rsidRPr="00DF4B04">
        <w:rPr>
          <w:rFonts w:ascii="Arial" w:hAnsi="Arial" w:cs="Arial"/>
        </w:rPr>
        <w:t xml:space="preserve">Quanto à espera de um transplante, as crianças são mais propensas a morrer do que os adultos, porque há menos doador disponível, principalmente dificultada pelas limitações sobre o diagnóstico de morte encefálica usando critérios </w:t>
      </w:r>
      <w:r w:rsidRPr="00DF4B04">
        <w:rPr>
          <w:rFonts w:ascii="Arial" w:hAnsi="Arial" w:cs="Arial"/>
        </w:rPr>
        <w:lastRenderedPageBreak/>
        <w:t xml:space="preserve">neurológicos, apesar do tempo médio de espera de órgãos </w:t>
      </w:r>
      <w:r w:rsidR="006063E6" w:rsidRPr="00DF4B04">
        <w:rPr>
          <w:rFonts w:ascii="Arial" w:hAnsi="Arial" w:cs="Arial"/>
        </w:rPr>
        <w:t>serem</w:t>
      </w:r>
      <w:r w:rsidRPr="00DF4B04">
        <w:rPr>
          <w:rFonts w:ascii="Arial" w:hAnsi="Arial" w:cs="Arial"/>
        </w:rPr>
        <w:t xml:space="preserve"> menor do que nos adultos </w:t>
      </w:r>
      <w:r w:rsidR="008E4FBA" w:rsidRPr="00DF4B04">
        <w:rPr>
          <w:rFonts w:ascii="Arial" w:hAnsi="Arial" w:cs="Arial"/>
        </w:rPr>
        <w:t>(</w:t>
      </w:r>
      <w:r w:rsidR="008E4FBA">
        <w:rPr>
          <w:rFonts w:ascii="Arial" w:hAnsi="Arial" w:cs="Arial"/>
        </w:rPr>
        <w:t xml:space="preserve">BRIERLEY, 2010 apud </w:t>
      </w:r>
      <w:r w:rsidRPr="00DF4B04">
        <w:rPr>
          <w:rFonts w:ascii="Arial" w:hAnsi="Arial" w:cs="Arial"/>
        </w:rPr>
        <w:t>HASAN; BRIERLEV, 2012).</w:t>
      </w:r>
      <w:r w:rsidR="006063E6">
        <w:rPr>
          <w:rFonts w:ascii="Arial" w:hAnsi="Arial" w:cs="Arial"/>
        </w:rPr>
        <w:t xml:space="preserve"> Vale ressaltar que em pediatria há uma grande variabilidade no tamanho do doador e receptor o que aumenta a complexidade da efetivação do transplante (BRIERLEV, 2012).</w:t>
      </w:r>
    </w:p>
    <w:p w14:paraId="4BEC87D2" w14:textId="156B681D" w:rsidR="0093161F" w:rsidRPr="005A0D3A" w:rsidRDefault="00C9474F" w:rsidP="00391F7D">
      <w:pPr>
        <w:spacing w:line="360" w:lineRule="auto"/>
        <w:jc w:val="both"/>
        <w:rPr>
          <w:rFonts w:ascii="Arial" w:hAnsi="Arial" w:cs="Arial"/>
        </w:rPr>
      </w:pPr>
      <w:r>
        <w:rPr>
          <w:rFonts w:ascii="Arial" w:hAnsi="Arial" w:cs="Arial"/>
        </w:rPr>
        <w:tab/>
      </w:r>
      <w:r w:rsidR="00EF766F">
        <w:rPr>
          <w:rFonts w:ascii="Arial" w:hAnsi="Arial" w:cs="Arial"/>
        </w:rPr>
        <w:t xml:space="preserve">As causas de óbito em crianças e adolescentes </w:t>
      </w:r>
      <w:r w:rsidR="00E6014C">
        <w:rPr>
          <w:rFonts w:ascii="Arial" w:hAnsi="Arial" w:cs="Arial"/>
        </w:rPr>
        <w:t>variam</w:t>
      </w:r>
      <w:r w:rsidR="00EF766F">
        <w:rPr>
          <w:rFonts w:ascii="Arial" w:hAnsi="Arial" w:cs="Arial"/>
        </w:rPr>
        <w:t xml:space="preserve"> de acordo com a idade e isso infl</w:t>
      </w:r>
      <w:r w:rsidR="00E6014C">
        <w:rPr>
          <w:rFonts w:ascii="Arial" w:hAnsi="Arial" w:cs="Arial"/>
        </w:rPr>
        <w:t>u</w:t>
      </w:r>
      <w:r w:rsidR="00EF766F">
        <w:rPr>
          <w:rFonts w:ascii="Arial" w:hAnsi="Arial" w:cs="Arial"/>
        </w:rPr>
        <w:t xml:space="preserve">encia na perspectiva de ser um doador ou não. Em menores de </w:t>
      </w:r>
      <w:r w:rsidR="00EA1F51">
        <w:rPr>
          <w:rFonts w:ascii="Arial" w:hAnsi="Arial" w:cs="Arial"/>
        </w:rPr>
        <w:t>dois</w:t>
      </w:r>
      <w:r w:rsidR="00EF766F">
        <w:rPr>
          <w:rFonts w:ascii="Arial" w:hAnsi="Arial" w:cs="Arial"/>
        </w:rPr>
        <w:t xml:space="preserve"> anos a dificuldade técnica de comprovação de ME e doação de órgãos, em si, se configura um obstáculo </w:t>
      </w:r>
      <w:r w:rsidR="00933B75">
        <w:rPr>
          <w:rFonts w:ascii="Arial" w:hAnsi="Arial" w:cs="Arial"/>
        </w:rPr>
        <w:t>às</w:t>
      </w:r>
      <w:r w:rsidR="00EF766F">
        <w:rPr>
          <w:rFonts w:ascii="Arial" w:hAnsi="Arial" w:cs="Arial"/>
        </w:rPr>
        <w:t xml:space="preserve"> doações. </w:t>
      </w:r>
      <w:r w:rsidR="0093161F">
        <w:rPr>
          <w:rFonts w:ascii="Arial" w:hAnsi="Arial" w:cs="Arial"/>
        </w:rPr>
        <w:t xml:space="preserve">Além disso, quanto menor for a idade, maior é o tempo necessário para que se ocorra as avaliações clínicas e complementares para a caracterização da ME dificultando assim a doação em menores de </w:t>
      </w:r>
      <w:r w:rsidR="00EA1F51">
        <w:rPr>
          <w:rFonts w:ascii="Arial" w:hAnsi="Arial" w:cs="Arial"/>
        </w:rPr>
        <w:t>dois</w:t>
      </w:r>
      <w:r w:rsidR="0093161F">
        <w:rPr>
          <w:rFonts w:ascii="Arial" w:hAnsi="Arial" w:cs="Arial"/>
        </w:rPr>
        <w:t xml:space="preserve"> anos (CFM, 1997</w:t>
      </w:r>
      <w:r w:rsidR="0093161F" w:rsidRPr="005A0D3A">
        <w:rPr>
          <w:rFonts w:ascii="Arial" w:hAnsi="Arial" w:cs="Arial"/>
        </w:rPr>
        <w:t>).</w:t>
      </w:r>
    </w:p>
    <w:p w14:paraId="0602F248" w14:textId="316D575C" w:rsidR="00593D67" w:rsidRDefault="00C9474F" w:rsidP="00391F7D">
      <w:pPr>
        <w:spacing w:line="360" w:lineRule="auto"/>
        <w:jc w:val="both"/>
        <w:rPr>
          <w:rFonts w:ascii="Arial" w:hAnsi="Arial" w:cs="Arial"/>
        </w:rPr>
      </w:pPr>
      <w:r>
        <w:rPr>
          <w:rFonts w:ascii="Arial" w:hAnsi="Arial" w:cs="Arial"/>
        </w:rPr>
        <w:tab/>
      </w:r>
      <w:r w:rsidR="00DF4B04" w:rsidRPr="005A0D3A">
        <w:rPr>
          <w:rFonts w:ascii="Arial" w:hAnsi="Arial" w:cs="Arial"/>
        </w:rPr>
        <w:t>Ressalta-se que pequena parcela dos indivíduos que morrem são efetivamente doadores elegíveis, já que muitas causas físicas são impeditivas à doação.</w:t>
      </w:r>
      <w:r w:rsidR="00DC5CB7" w:rsidRPr="005A0D3A">
        <w:rPr>
          <w:rFonts w:ascii="Arial" w:hAnsi="Arial" w:cs="Arial"/>
        </w:rPr>
        <w:t xml:space="preserve"> </w:t>
      </w:r>
      <w:r w:rsidR="00EF766F" w:rsidRPr="005A0D3A">
        <w:rPr>
          <w:rFonts w:ascii="Arial" w:hAnsi="Arial" w:cs="Arial"/>
        </w:rPr>
        <w:t xml:space="preserve">Atrelado a isso estão </w:t>
      </w:r>
      <w:r w:rsidR="00EA1F51" w:rsidRPr="005A0D3A">
        <w:rPr>
          <w:rFonts w:ascii="Arial" w:hAnsi="Arial" w:cs="Arial"/>
        </w:rPr>
        <w:t>às</w:t>
      </w:r>
      <w:r w:rsidR="00EF766F" w:rsidRPr="005A0D3A">
        <w:rPr>
          <w:rFonts w:ascii="Arial" w:hAnsi="Arial" w:cs="Arial"/>
        </w:rPr>
        <w:t xml:space="preserve"> causas de óbito </w:t>
      </w:r>
      <w:r w:rsidR="00AB798B" w:rsidRPr="005A0D3A">
        <w:rPr>
          <w:rFonts w:ascii="Arial" w:hAnsi="Arial" w:cs="Arial"/>
        </w:rPr>
        <w:t>comuns em crianças que são contraindicações muitas vezes absolutas à doação como as neoplasias, as doença</w:t>
      </w:r>
      <w:r w:rsidR="00A72C25">
        <w:rPr>
          <w:rFonts w:ascii="Arial" w:hAnsi="Arial" w:cs="Arial"/>
        </w:rPr>
        <w:t>s infectocontagiosas, as sepses,</w:t>
      </w:r>
      <w:r w:rsidR="00AB798B" w:rsidRPr="005A0D3A">
        <w:rPr>
          <w:rFonts w:ascii="Arial" w:hAnsi="Arial" w:cs="Arial"/>
        </w:rPr>
        <w:t xml:space="preserve"> infecções virais e fúngicas, além das crianças que evoluem a óbito sem causa conhecida (BRASIL, 2009). </w:t>
      </w:r>
      <w:r w:rsidR="00EF766F" w:rsidRPr="005A0D3A">
        <w:rPr>
          <w:rFonts w:ascii="Arial" w:hAnsi="Arial" w:cs="Arial"/>
        </w:rPr>
        <w:t xml:space="preserve"> </w:t>
      </w:r>
    </w:p>
    <w:p w14:paraId="62A2BE9B" w14:textId="58C5651D" w:rsidR="00933B75" w:rsidRDefault="00C9474F" w:rsidP="00391F7D">
      <w:pPr>
        <w:spacing w:line="360" w:lineRule="auto"/>
        <w:jc w:val="both"/>
        <w:rPr>
          <w:rFonts w:ascii="Arial" w:hAnsi="Arial" w:cs="Arial"/>
        </w:rPr>
      </w:pPr>
      <w:r>
        <w:rPr>
          <w:rFonts w:ascii="Arial" w:hAnsi="Arial" w:cs="Arial"/>
        </w:rPr>
        <w:tab/>
      </w:r>
      <w:r w:rsidR="005426C5" w:rsidRPr="00CE304C">
        <w:rPr>
          <w:rFonts w:ascii="Arial" w:hAnsi="Arial" w:cs="Arial"/>
        </w:rPr>
        <w:t xml:space="preserve">No Brasil, </w:t>
      </w:r>
      <w:r w:rsidR="00CE304C" w:rsidRPr="00CE304C">
        <w:rPr>
          <w:rFonts w:ascii="Arial" w:hAnsi="Arial" w:cs="Arial"/>
        </w:rPr>
        <w:t xml:space="preserve">no primeiro semestre de 2013, </w:t>
      </w:r>
      <w:r w:rsidR="005426C5" w:rsidRPr="00CE304C">
        <w:rPr>
          <w:rFonts w:ascii="Arial" w:hAnsi="Arial" w:cs="Arial"/>
        </w:rPr>
        <w:t xml:space="preserve">aproximadamente </w:t>
      </w:r>
      <w:r w:rsidR="00CE304C" w:rsidRPr="00CE304C">
        <w:rPr>
          <w:rFonts w:ascii="Arial" w:hAnsi="Arial" w:cs="Arial"/>
        </w:rPr>
        <w:t>8% dos doadores de órgãos estavam na faixa etária de 0 a 17 anos, sendo apenas 1</w:t>
      </w:r>
      <w:r w:rsidR="005F5BA8">
        <w:rPr>
          <w:rFonts w:ascii="Arial" w:hAnsi="Arial" w:cs="Arial"/>
        </w:rPr>
        <w:t xml:space="preserve"> paciente d</w:t>
      </w:r>
      <w:r w:rsidR="00CE304C" w:rsidRPr="00CE304C">
        <w:rPr>
          <w:rFonts w:ascii="Arial" w:hAnsi="Arial" w:cs="Arial"/>
        </w:rPr>
        <w:t xml:space="preserve">o </w:t>
      </w:r>
      <w:r w:rsidR="005F5BA8">
        <w:rPr>
          <w:rFonts w:ascii="Arial" w:hAnsi="Arial" w:cs="Arial"/>
        </w:rPr>
        <w:t xml:space="preserve">estado do </w:t>
      </w:r>
      <w:r w:rsidR="00CE304C" w:rsidRPr="00CE304C">
        <w:rPr>
          <w:rFonts w:ascii="Arial" w:hAnsi="Arial" w:cs="Arial"/>
        </w:rPr>
        <w:t>Espírito Santo</w:t>
      </w:r>
      <w:r w:rsidR="005F5BA8">
        <w:rPr>
          <w:rFonts w:ascii="Arial" w:hAnsi="Arial" w:cs="Arial"/>
        </w:rPr>
        <w:t xml:space="preserve"> (ABTO, 2013), demonstrando o quanto é difícil a obtenção de doadores nesta faixa etária. </w:t>
      </w:r>
      <w:r w:rsidR="00933B75">
        <w:rPr>
          <w:rFonts w:ascii="Arial" w:hAnsi="Arial" w:cs="Arial"/>
        </w:rPr>
        <w:t>Assim, os dados e as causas de mortalidade podem ser utilizados para a elaboração de ações prioritárias da saúde, investigação epidemiológica, bem como expl</w:t>
      </w:r>
      <w:r w:rsidR="00933B75" w:rsidRPr="00DA5B24">
        <w:rPr>
          <w:rFonts w:ascii="Arial" w:hAnsi="Arial" w:cs="Arial"/>
        </w:rPr>
        <w:t xml:space="preserve">icar </w:t>
      </w:r>
      <w:r w:rsidR="00933B75" w:rsidRPr="00DA5B24">
        <w:rPr>
          <w:rFonts w:ascii="Arial" w:hAnsi="Arial" w:cs="Arial"/>
          <w:color w:val="000000"/>
          <w:shd w:val="clear" w:color="auto" w:fill="FFFFFF"/>
        </w:rPr>
        <w:t>tendências e diferenciais na mortalidade geral</w:t>
      </w:r>
      <w:r w:rsidR="00933B75">
        <w:rPr>
          <w:rFonts w:ascii="Arial" w:hAnsi="Arial" w:cs="Arial"/>
          <w:color w:val="000000"/>
          <w:shd w:val="clear" w:color="auto" w:fill="FFFFFF"/>
        </w:rPr>
        <w:t xml:space="preserve"> (CELINE, 2013).</w:t>
      </w:r>
    </w:p>
    <w:p w14:paraId="3168B978" w14:textId="4A95460B" w:rsidR="003A54B3" w:rsidRDefault="00C9474F" w:rsidP="00391F7D">
      <w:pPr>
        <w:spacing w:line="360" w:lineRule="auto"/>
        <w:jc w:val="both"/>
        <w:rPr>
          <w:rFonts w:ascii="Arial" w:hAnsi="Arial" w:cs="Arial"/>
        </w:rPr>
      </w:pPr>
      <w:r>
        <w:rPr>
          <w:rFonts w:ascii="Arial" w:hAnsi="Arial" w:cs="Arial"/>
        </w:rPr>
        <w:tab/>
      </w:r>
      <w:r w:rsidR="00933B75">
        <w:rPr>
          <w:rFonts w:ascii="Arial" w:hAnsi="Arial" w:cs="Arial"/>
        </w:rPr>
        <w:t>Dessa forma,</w:t>
      </w:r>
      <w:r w:rsidR="004018C9" w:rsidRPr="004018C9">
        <w:rPr>
          <w:rFonts w:ascii="Arial" w:hAnsi="Arial" w:cs="Arial"/>
        </w:rPr>
        <w:t xml:space="preserve"> </w:t>
      </w:r>
      <w:r w:rsidR="004018C9">
        <w:rPr>
          <w:rFonts w:ascii="Arial" w:hAnsi="Arial" w:cs="Arial"/>
        </w:rPr>
        <w:t xml:space="preserve">esta pesquisa </w:t>
      </w:r>
      <w:r w:rsidR="004018C9" w:rsidRPr="004018C9">
        <w:rPr>
          <w:rFonts w:ascii="Arial" w:hAnsi="Arial" w:cs="Arial"/>
        </w:rPr>
        <w:t>teve como guia a formulação da seguinte questã</w:t>
      </w:r>
      <w:r w:rsidR="004018C9">
        <w:rPr>
          <w:rFonts w:ascii="Arial" w:hAnsi="Arial" w:cs="Arial"/>
        </w:rPr>
        <w:t>o norteadora: quais são as causas de óbito intra-hospitalares em crianças e adolescentes e se isso é uma causa do reduzido número de doações realizadas e efetivadas?</w:t>
      </w:r>
      <w:r w:rsidR="004F07FC">
        <w:rPr>
          <w:rFonts w:ascii="Arial" w:hAnsi="Arial" w:cs="Arial"/>
        </w:rPr>
        <w:t xml:space="preserve"> A </w:t>
      </w:r>
      <w:r w:rsidR="00A72C25">
        <w:rPr>
          <w:rFonts w:ascii="Arial" w:hAnsi="Arial" w:cs="Arial"/>
        </w:rPr>
        <w:t>partir</w:t>
      </w:r>
      <w:r w:rsidR="004F07FC">
        <w:rPr>
          <w:rFonts w:ascii="Arial" w:hAnsi="Arial" w:cs="Arial"/>
        </w:rPr>
        <w:t xml:space="preserve"> dessa questão, o </w:t>
      </w:r>
      <w:r w:rsidR="00AF5A2F">
        <w:rPr>
          <w:rFonts w:ascii="Arial" w:hAnsi="Arial" w:cs="Arial"/>
        </w:rPr>
        <w:t xml:space="preserve">objetivo desta pesquisa </w:t>
      </w:r>
      <w:r w:rsidR="004F07FC">
        <w:rPr>
          <w:rFonts w:ascii="Arial" w:hAnsi="Arial" w:cs="Arial"/>
        </w:rPr>
        <w:t>foi</w:t>
      </w:r>
      <w:r w:rsidR="00AF5A2F">
        <w:rPr>
          <w:rFonts w:ascii="Arial" w:hAnsi="Arial" w:cs="Arial"/>
        </w:rPr>
        <w:t xml:space="preserve"> </w:t>
      </w:r>
      <w:r w:rsidR="000A2E90">
        <w:rPr>
          <w:rFonts w:ascii="Arial" w:hAnsi="Arial" w:cs="Arial"/>
        </w:rPr>
        <w:t>c</w:t>
      </w:r>
      <w:r w:rsidR="000A2E90" w:rsidRPr="000A2E90">
        <w:rPr>
          <w:rFonts w:ascii="Arial" w:hAnsi="Arial" w:cs="Arial"/>
        </w:rPr>
        <w:t xml:space="preserve">onhecer as causas de óbito por Parada </w:t>
      </w:r>
      <w:r w:rsidR="00DA5B24" w:rsidRPr="000A2E90">
        <w:rPr>
          <w:rFonts w:ascii="Arial" w:hAnsi="Arial" w:cs="Arial"/>
        </w:rPr>
        <w:t>Cardiorrespiratória</w:t>
      </w:r>
      <w:r w:rsidR="00933B75">
        <w:rPr>
          <w:rFonts w:ascii="Arial" w:hAnsi="Arial" w:cs="Arial"/>
        </w:rPr>
        <w:t xml:space="preserve"> (PCR) e Morte En</w:t>
      </w:r>
      <w:r w:rsidR="000A2E90" w:rsidRPr="000A2E90">
        <w:rPr>
          <w:rFonts w:ascii="Arial" w:hAnsi="Arial" w:cs="Arial"/>
        </w:rPr>
        <w:t xml:space="preserve">cefálica </w:t>
      </w:r>
      <w:r w:rsidR="00933B75">
        <w:rPr>
          <w:rFonts w:ascii="Arial" w:hAnsi="Arial" w:cs="Arial"/>
        </w:rPr>
        <w:t xml:space="preserve">(ME) </w:t>
      </w:r>
      <w:r w:rsidR="000A2E90" w:rsidRPr="000A2E90">
        <w:rPr>
          <w:rFonts w:ascii="Arial" w:hAnsi="Arial" w:cs="Arial"/>
        </w:rPr>
        <w:t>em crianças e adolescentes internados em um hospital pediátrico e a efetivação ou não de doação de órgãos para transplante</w:t>
      </w:r>
      <w:r w:rsidR="00DA5B24">
        <w:rPr>
          <w:rFonts w:ascii="Arial" w:hAnsi="Arial" w:cs="Arial"/>
        </w:rPr>
        <w:t>.</w:t>
      </w:r>
    </w:p>
    <w:p w14:paraId="19A00FFB" w14:textId="77777777" w:rsidR="005A0D3A" w:rsidRDefault="005A0D3A" w:rsidP="003A54B3">
      <w:pPr>
        <w:spacing w:line="360" w:lineRule="auto"/>
        <w:jc w:val="both"/>
        <w:rPr>
          <w:rFonts w:ascii="Arial" w:hAnsi="Arial" w:cs="Arial"/>
          <w:b/>
        </w:rPr>
      </w:pPr>
    </w:p>
    <w:p w14:paraId="157C1941" w14:textId="77777777" w:rsidR="00C1681B" w:rsidRDefault="00C1681B" w:rsidP="003A54B3">
      <w:pPr>
        <w:spacing w:line="360" w:lineRule="auto"/>
        <w:jc w:val="both"/>
        <w:rPr>
          <w:rFonts w:ascii="Arial" w:hAnsi="Arial" w:cs="Arial"/>
          <w:b/>
        </w:rPr>
      </w:pPr>
    </w:p>
    <w:p w14:paraId="2C91CC6D" w14:textId="77777777" w:rsidR="00391F7D" w:rsidRDefault="00391F7D" w:rsidP="003A54B3">
      <w:pPr>
        <w:spacing w:line="360" w:lineRule="auto"/>
        <w:jc w:val="both"/>
        <w:rPr>
          <w:rFonts w:ascii="Arial" w:hAnsi="Arial" w:cs="Arial"/>
          <w:b/>
        </w:rPr>
      </w:pPr>
    </w:p>
    <w:p w14:paraId="705C4CEF" w14:textId="58682D1C" w:rsidR="003A54B3" w:rsidRPr="003A54B3" w:rsidRDefault="00E471EE" w:rsidP="003A54B3">
      <w:pPr>
        <w:spacing w:line="360" w:lineRule="auto"/>
        <w:jc w:val="both"/>
        <w:rPr>
          <w:rFonts w:ascii="Arial" w:hAnsi="Arial" w:cs="Arial"/>
          <w:b/>
          <w:sz w:val="28"/>
          <w:szCs w:val="28"/>
        </w:rPr>
      </w:pPr>
      <w:r>
        <w:rPr>
          <w:rFonts w:ascii="Arial" w:hAnsi="Arial" w:cs="Arial"/>
          <w:b/>
          <w:sz w:val="28"/>
          <w:szCs w:val="28"/>
        </w:rPr>
        <w:lastRenderedPageBreak/>
        <w:t xml:space="preserve">2 </w:t>
      </w:r>
      <w:r w:rsidR="003A54B3" w:rsidRPr="003A54B3">
        <w:rPr>
          <w:rFonts w:ascii="Arial" w:hAnsi="Arial" w:cs="Arial"/>
          <w:b/>
          <w:sz w:val="28"/>
          <w:szCs w:val="28"/>
        </w:rPr>
        <w:t>M</w:t>
      </w:r>
      <w:r w:rsidR="00AF5A2F">
        <w:rPr>
          <w:rFonts w:ascii="Arial" w:hAnsi="Arial" w:cs="Arial"/>
          <w:b/>
          <w:sz w:val="28"/>
          <w:szCs w:val="28"/>
        </w:rPr>
        <w:t>ATERIAIS E MÉTODOS</w:t>
      </w:r>
    </w:p>
    <w:p w14:paraId="200056C6" w14:textId="77777777" w:rsidR="003A54B3" w:rsidRPr="003A54B3" w:rsidRDefault="003A54B3" w:rsidP="003A54B3">
      <w:pPr>
        <w:spacing w:line="360" w:lineRule="auto"/>
        <w:jc w:val="both"/>
        <w:rPr>
          <w:rFonts w:ascii="Arial" w:hAnsi="Arial" w:cs="Arial"/>
          <w:b/>
          <w:color w:val="FF0000"/>
        </w:rPr>
      </w:pPr>
    </w:p>
    <w:p w14:paraId="480DBDC6" w14:textId="77777777" w:rsidR="005A0D3A" w:rsidRDefault="003A54B3" w:rsidP="00C9474F">
      <w:pPr>
        <w:spacing w:line="360" w:lineRule="auto"/>
        <w:ind w:firstLine="708"/>
        <w:jc w:val="both"/>
        <w:rPr>
          <w:rFonts w:ascii="Arial" w:hAnsi="Arial" w:cs="Arial"/>
          <w:b/>
        </w:rPr>
      </w:pPr>
      <w:r w:rsidRPr="003A54B3">
        <w:rPr>
          <w:rFonts w:ascii="Arial" w:hAnsi="Arial" w:cs="Arial"/>
        </w:rPr>
        <w:t>Trata-se de um es</w:t>
      </w:r>
      <w:r w:rsidR="002517A3">
        <w:rPr>
          <w:rFonts w:ascii="Arial" w:hAnsi="Arial" w:cs="Arial"/>
        </w:rPr>
        <w:t xml:space="preserve">tudo </w:t>
      </w:r>
      <w:r w:rsidR="00E466A5">
        <w:rPr>
          <w:rFonts w:ascii="Arial" w:hAnsi="Arial" w:cs="Arial"/>
        </w:rPr>
        <w:t>transversal</w:t>
      </w:r>
      <w:r w:rsidR="002517A3">
        <w:rPr>
          <w:rFonts w:ascii="Arial" w:hAnsi="Arial" w:cs="Arial"/>
        </w:rPr>
        <w:t xml:space="preserve">, </w:t>
      </w:r>
      <w:r w:rsidR="00373F92">
        <w:rPr>
          <w:rFonts w:ascii="Arial" w:hAnsi="Arial" w:cs="Arial"/>
        </w:rPr>
        <w:t xml:space="preserve">documental, </w:t>
      </w:r>
      <w:r w:rsidR="002517A3" w:rsidRPr="00F014AE">
        <w:rPr>
          <w:rFonts w:ascii="Arial" w:hAnsi="Arial" w:cs="Arial"/>
        </w:rPr>
        <w:t>retrospectivo e qua</w:t>
      </w:r>
      <w:r w:rsidR="00F75214">
        <w:rPr>
          <w:rFonts w:ascii="Arial" w:hAnsi="Arial" w:cs="Arial"/>
        </w:rPr>
        <w:t>ntitativo</w:t>
      </w:r>
      <w:r w:rsidR="002517A3">
        <w:rPr>
          <w:rFonts w:ascii="Arial" w:hAnsi="Arial" w:cs="Arial"/>
        </w:rPr>
        <w:t xml:space="preserve"> </w:t>
      </w:r>
      <w:r w:rsidR="00385F74">
        <w:rPr>
          <w:rFonts w:ascii="Arial" w:hAnsi="Arial" w:cs="Arial"/>
        </w:rPr>
        <w:t>sobre as causas de óbitos em crianças e adolescentes e a efetivação ou não de doação de órgãos</w:t>
      </w:r>
      <w:r w:rsidRPr="003A54B3">
        <w:rPr>
          <w:rFonts w:ascii="Arial" w:hAnsi="Arial" w:cs="Arial"/>
        </w:rPr>
        <w:t xml:space="preserve"> realizadas no Hospital Infantil Nossa Senhora da Glória (HINSG), </w:t>
      </w:r>
      <w:r w:rsidR="006902E0" w:rsidRPr="006902E0">
        <w:rPr>
          <w:rFonts w:ascii="Arial" w:hAnsi="Arial" w:cs="Arial"/>
        </w:rPr>
        <w:t xml:space="preserve">durante o período de </w:t>
      </w:r>
      <w:r w:rsidR="00DF45DE">
        <w:rPr>
          <w:rFonts w:ascii="Arial" w:hAnsi="Arial" w:cs="Arial"/>
        </w:rPr>
        <w:t xml:space="preserve">julho </w:t>
      </w:r>
      <w:r w:rsidR="006902E0" w:rsidRPr="006902E0">
        <w:rPr>
          <w:rFonts w:ascii="Arial" w:hAnsi="Arial" w:cs="Arial"/>
        </w:rPr>
        <w:t>de 2011 a março de 2013</w:t>
      </w:r>
      <w:r w:rsidR="00385F74">
        <w:rPr>
          <w:rFonts w:ascii="Arial" w:hAnsi="Arial" w:cs="Arial"/>
        </w:rPr>
        <w:t>.</w:t>
      </w:r>
      <w:r w:rsidR="00385F74" w:rsidRPr="006A6A95">
        <w:rPr>
          <w:rFonts w:ascii="Arial" w:hAnsi="Arial" w:cs="Arial"/>
          <w:b/>
        </w:rPr>
        <w:t xml:space="preserve"> </w:t>
      </w:r>
    </w:p>
    <w:p w14:paraId="05259C4D" w14:textId="77777777" w:rsidR="005A0D3A" w:rsidRDefault="003A54B3" w:rsidP="00C9474F">
      <w:pPr>
        <w:spacing w:line="360" w:lineRule="auto"/>
        <w:ind w:firstLine="708"/>
        <w:jc w:val="both"/>
        <w:rPr>
          <w:rFonts w:ascii="Arial" w:hAnsi="Arial" w:cs="Arial"/>
        </w:rPr>
      </w:pPr>
      <w:r w:rsidRPr="003A54B3">
        <w:rPr>
          <w:rFonts w:ascii="Arial" w:hAnsi="Arial" w:cs="Arial"/>
        </w:rPr>
        <w:t xml:space="preserve">A base de dados utilizada </w:t>
      </w:r>
      <w:r w:rsidR="00AF5A2F">
        <w:rPr>
          <w:rFonts w:ascii="Arial" w:hAnsi="Arial" w:cs="Arial"/>
        </w:rPr>
        <w:t>foi</w:t>
      </w:r>
      <w:r w:rsidRPr="003A54B3">
        <w:rPr>
          <w:rFonts w:ascii="Arial" w:hAnsi="Arial" w:cs="Arial"/>
        </w:rPr>
        <w:t xml:space="preserve"> o formulário de </w:t>
      </w:r>
      <w:r w:rsidR="00385F74">
        <w:rPr>
          <w:rFonts w:ascii="Arial" w:hAnsi="Arial" w:cs="Arial"/>
        </w:rPr>
        <w:t>notificação de óbito por PCR e ME</w:t>
      </w:r>
      <w:r w:rsidRPr="003A54B3">
        <w:rPr>
          <w:rFonts w:ascii="Arial" w:hAnsi="Arial" w:cs="Arial"/>
        </w:rPr>
        <w:t xml:space="preserve"> preenchido pelo</w:t>
      </w:r>
      <w:r w:rsidR="00385F74">
        <w:rPr>
          <w:rFonts w:ascii="Arial" w:hAnsi="Arial" w:cs="Arial"/>
        </w:rPr>
        <w:t>s</w:t>
      </w:r>
      <w:r w:rsidRPr="003A54B3">
        <w:rPr>
          <w:rFonts w:ascii="Arial" w:hAnsi="Arial" w:cs="Arial"/>
        </w:rPr>
        <w:t xml:space="preserve"> enfermeiro</w:t>
      </w:r>
      <w:r w:rsidR="00385F74">
        <w:rPr>
          <w:rFonts w:ascii="Arial" w:hAnsi="Arial" w:cs="Arial"/>
        </w:rPr>
        <w:t>s</w:t>
      </w:r>
      <w:r w:rsidRPr="003A54B3">
        <w:rPr>
          <w:rFonts w:ascii="Arial" w:hAnsi="Arial" w:cs="Arial"/>
        </w:rPr>
        <w:t xml:space="preserve"> </w:t>
      </w:r>
      <w:r w:rsidR="00385F74">
        <w:rPr>
          <w:rFonts w:ascii="Arial" w:hAnsi="Arial" w:cs="Arial"/>
        </w:rPr>
        <w:t>da Comissão Intra</w:t>
      </w:r>
      <w:r w:rsidR="003227FC">
        <w:rPr>
          <w:rFonts w:ascii="Arial" w:hAnsi="Arial" w:cs="Arial"/>
        </w:rPr>
        <w:t xml:space="preserve"> H</w:t>
      </w:r>
      <w:r w:rsidR="00385F74">
        <w:rPr>
          <w:rFonts w:ascii="Arial" w:hAnsi="Arial" w:cs="Arial"/>
        </w:rPr>
        <w:t>ospitalar de Doação de Órgãos e Tecidos para Transplante (CIHDOTT)</w:t>
      </w:r>
      <w:r w:rsidR="00373F92">
        <w:rPr>
          <w:rFonts w:ascii="Arial" w:hAnsi="Arial" w:cs="Arial"/>
        </w:rPr>
        <w:t xml:space="preserve"> do HINSG</w:t>
      </w:r>
      <w:r w:rsidR="00385F74">
        <w:rPr>
          <w:rFonts w:ascii="Arial" w:hAnsi="Arial" w:cs="Arial"/>
        </w:rPr>
        <w:t xml:space="preserve">. </w:t>
      </w:r>
      <w:r w:rsidR="00AF5A2F">
        <w:rPr>
          <w:rFonts w:ascii="Arial" w:hAnsi="Arial" w:cs="Arial"/>
        </w:rPr>
        <w:t>As variáveis utilizadas, qu</w:t>
      </w:r>
      <w:r w:rsidRPr="003A54B3">
        <w:rPr>
          <w:rFonts w:ascii="Arial" w:hAnsi="Arial" w:cs="Arial"/>
        </w:rPr>
        <w:t xml:space="preserve">anto ao </w:t>
      </w:r>
      <w:r w:rsidR="00385F74">
        <w:rPr>
          <w:rFonts w:ascii="Arial" w:hAnsi="Arial" w:cs="Arial"/>
        </w:rPr>
        <w:t>óbito</w:t>
      </w:r>
      <w:r w:rsidRPr="003A54B3">
        <w:rPr>
          <w:rFonts w:ascii="Arial" w:hAnsi="Arial" w:cs="Arial"/>
        </w:rPr>
        <w:t xml:space="preserve">, </w:t>
      </w:r>
      <w:r w:rsidR="00AF5A2F">
        <w:rPr>
          <w:rFonts w:ascii="Arial" w:hAnsi="Arial" w:cs="Arial"/>
        </w:rPr>
        <w:t>foram</w:t>
      </w:r>
      <w:r w:rsidRPr="003A54B3">
        <w:rPr>
          <w:rFonts w:ascii="Arial" w:hAnsi="Arial" w:cs="Arial"/>
        </w:rPr>
        <w:t xml:space="preserve">: </w:t>
      </w:r>
      <w:r w:rsidR="00385F74" w:rsidRPr="003A54B3">
        <w:rPr>
          <w:rFonts w:ascii="Arial" w:hAnsi="Arial" w:cs="Arial"/>
        </w:rPr>
        <w:t>idade</w:t>
      </w:r>
      <w:r w:rsidR="00385F74">
        <w:rPr>
          <w:rFonts w:ascii="Arial" w:hAnsi="Arial" w:cs="Arial"/>
        </w:rPr>
        <w:t>,</w:t>
      </w:r>
      <w:r w:rsidR="00385F74" w:rsidRPr="003A54B3">
        <w:rPr>
          <w:rFonts w:ascii="Arial" w:hAnsi="Arial" w:cs="Arial"/>
        </w:rPr>
        <w:t xml:space="preserve"> </w:t>
      </w:r>
      <w:r w:rsidR="00385F74">
        <w:rPr>
          <w:rFonts w:ascii="Arial" w:hAnsi="Arial" w:cs="Arial"/>
        </w:rPr>
        <w:t>setor do óbito</w:t>
      </w:r>
      <w:r w:rsidR="00385F74" w:rsidRPr="003A54B3">
        <w:rPr>
          <w:rFonts w:ascii="Arial" w:hAnsi="Arial" w:cs="Arial"/>
        </w:rPr>
        <w:t xml:space="preserve">, </w:t>
      </w:r>
      <w:r w:rsidR="00EA1F51">
        <w:rPr>
          <w:rFonts w:ascii="Arial" w:hAnsi="Arial" w:cs="Arial"/>
        </w:rPr>
        <w:t>tipo de óbito (Parada Ca</w:t>
      </w:r>
      <w:r w:rsidR="00385F74">
        <w:rPr>
          <w:rFonts w:ascii="Arial" w:hAnsi="Arial" w:cs="Arial"/>
        </w:rPr>
        <w:t>rdio</w:t>
      </w:r>
      <w:r w:rsidR="00EA1F51">
        <w:rPr>
          <w:rFonts w:ascii="Arial" w:hAnsi="Arial" w:cs="Arial"/>
        </w:rPr>
        <w:t>rr</w:t>
      </w:r>
      <w:r w:rsidR="00385F74">
        <w:rPr>
          <w:rFonts w:ascii="Arial" w:hAnsi="Arial" w:cs="Arial"/>
        </w:rPr>
        <w:t>espiratória - PCR ou Morte Encefálica - ME) e causa do óbito</w:t>
      </w:r>
      <w:r w:rsidR="00385F74" w:rsidRPr="003A54B3">
        <w:rPr>
          <w:rFonts w:ascii="Arial" w:hAnsi="Arial" w:cs="Arial"/>
        </w:rPr>
        <w:t>.</w:t>
      </w:r>
      <w:r w:rsidR="00AF5A2F">
        <w:rPr>
          <w:rFonts w:ascii="Arial" w:hAnsi="Arial" w:cs="Arial"/>
        </w:rPr>
        <w:t xml:space="preserve"> </w:t>
      </w:r>
      <w:r w:rsidRPr="003A54B3">
        <w:rPr>
          <w:rFonts w:ascii="Arial" w:hAnsi="Arial" w:cs="Arial"/>
        </w:rPr>
        <w:t xml:space="preserve">Quanto à </w:t>
      </w:r>
      <w:r w:rsidR="00385F74">
        <w:rPr>
          <w:rFonts w:ascii="Arial" w:hAnsi="Arial" w:cs="Arial"/>
        </w:rPr>
        <w:t xml:space="preserve">doação de órgãos, </w:t>
      </w:r>
      <w:r w:rsidRPr="003A54B3">
        <w:rPr>
          <w:rFonts w:ascii="Arial" w:hAnsi="Arial" w:cs="Arial"/>
        </w:rPr>
        <w:t xml:space="preserve">as variáveis de interesse </w:t>
      </w:r>
      <w:r w:rsidR="00AF5A2F">
        <w:rPr>
          <w:rFonts w:ascii="Arial" w:hAnsi="Arial" w:cs="Arial"/>
        </w:rPr>
        <w:t>foram</w:t>
      </w:r>
      <w:r w:rsidRPr="003A54B3">
        <w:rPr>
          <w:rFonts w:ascii="Arial" w:hAnsi="Arial" w:cs="Arial"/>
        </w:rPr>
        <w:t xml:space="preserve">: </w:t>
      </w:r>
      <w:r w:rsidR="00385F74">
        <w:rPr>
          <w:rFonts w:ascii="Arial" w:hAnsi="Arial" w:cs="Arial"/>
        </w:rPr>
        <w:t xml:space="preserve">número de óbitos por morte encefálica ou PCR quanto </w:t>
      </w:r>
      <w:r w:rsidR="00EA1F51">
        <w:rPr>
          <w:rFonts w:ascii="Arial" w:hAnsi="Arial" w:cs="Arial"/>
        </w:rPr>
        <w:t>à</w:t>
      </w:r>
      <w:r w:rsidR="00385F74">
        <w:rPr>
          <w:rFonts w:ascii="Arial" w:hAnsi="Arial" w:cs="Arial"/>
        </w:rPr>
        <w:t xml:space="preserve"> realização de entrevista familiar, notificação e doação de órgãos.</w:t>
      </w:r>
      <w:r w:rsidR="00AF5A2F">
        <w:rPr>
          <w:rFonts w:ascii="Arial" w:hAnsi="Arial" w:cs="Arial"/>
        </w:rPr>
        <w:t xml:space="preserve"> </w:t>
      </w:r>
      <w:r w:rsidR="00F2320A">
        <w:rPr>
          <w:rFonts w:ascii="Arial" w:hAnsi="Arial" w:cs="Arial"/>
        </w:rPr>
        <w:t xml:space="preserve">Para a catalogação das causas da não efetivação da doação de órgãos por PCR e ME </w:t>
      </w:r>
      <w:r w:rsidR="00AF5A2F">
        <w:rPr>
          <w:rFonts w:ascii="Arial" w:hAnsi="Arial" w:cs="Arial"/>
        </w:rPr>
        <w:t>foi</w:t>
      </w:r>
      <w:r w:rsidR="00F2320A">
        <w:rPr>
          <w:rFonts w:ascii="Arial" w:hAnsi="Arial" w:cs="Arial"/>
        </w:rPr>
        <w:t xml:space="preserve"> utilizado </w:t>
      </w:r>
      <w:r w:rsidR="00746515">
        <w:rPr>
          <w:rFonts w:ascii="Arial" w:hAnsi="Arial" w:cs="Arial"/>
        </w:rPr>
        <w:t>os códigos padronizados</w:t>
      </w:r>
      <w:r w:rsidR="00F2320A">
        <w:rPr>
          <w:rFonts w:ascii="Arial" w:hAnsi="Arial" w:cs="Arial"/>
        </w:rPr>
        <w:t xml:space="preserve"> de acordo com a</w:t>
      </w:r>
      <w:r w:rsidR="00746515">
        <w:rPr>
          <w:rFonts w:ascii="Arial" w:hAnsi="Arial" w:cs="Arial"/>
        </w:rPr>
        <w:t xml:space="preserve"> Portaria </w:t>
      </w:r>
      <w:r w:rsidR="00EE1978">
        <w:rPr>
          <w:rFonts w:ascii="Arial" w:hAnsi="Arial" w:cs="Arial"/>
        </w:rPr>
        <w:t>N</w:t>
      </w:r>
      <w:r w:rsidR="00746515">
        <w:rPr>
          <w:rFonts w:ascii="Arial" w:hAnsi="Arial" w:cs="Arial"/>
        </w:rPr>
        <w:t>º 2.600, de 21 de outubro de 2009</w:t>
      </w:r>
      <w:r w:rsidR="00AF5A2F">
        <w:rPr>
          <w:rFonts w:ascii="Arial" w:hAnsi="Arial" w:cs="Arial"/>
        </w:rPr>
        <w:t>, dispostos no q</w:t>
      </w:r>
      <w:r w:rsidR="00746515">
        <w:rPr>
          <w:rFonts w:ascii="Arial" w:hAnsi="Arial" w:cs="Arial"/>
        </w:rPr>
        <w:t>uadro 1 e 2.</w:t>
      </w:r>
      <w:r w:rsidR="00AF5A2F">
        <w:rPr>
          <w:rFonts w:ascii="Arial" w:hAnsi="Arial" w:cs="Arial"/>
        </w:rPr>
        <w:t xml:space="preserve"> </w:t>
      </w:r>
    </w:p>
    <w:p w14:paraId="22CFF5DF" w14:textId="3B148649" w:rsidR="00EF7B8A" w:rsidRDefault="00C9474F" w:rsidP="003A54B3">
      <w:pPr>
        <w:spacing w:line="360" w:lineRule="auto"/>
        <w:jc w:val="both"/>
        <w:rPr>
          <w:rFonts w:ascii="Arial" w:hAnsi="Arial" w:cs="Arial"/>
        </w:rPr>
      </w:pPr>
      <w:r>
        <w:rPr>
          <w:rFonts w:ascii="Arial" w:hAnsi="Arial" w:cs="Arial"/>
        </w:rPr>
        <w:tab/>
      </w:r>
      <w:r w:rsidR="00C928B9" w:rsidRPr="00C928B9">
        <w:rPr>
          <w:rFonts w:ascii="Arial" w:hAnsi="Arial" w:cs="Arial"/>
        </w:rPr>
        <w:t>Os dados obtidos foram organizados e analisados no programa Microsoft Excel® (2016), em seguida, foi realizada estatística descritiva para determinação de frequências absolutas, relativas e medidas de tendência central.</w:t>
      </w:r>
    </w:p>
    <w:p w14:paraId="792EE8BA" w14:textId="77777777" w:rsidR="00C928B9" w:rsidRDefault="00C928B9" w:rsidP="003A54B3">
      <w:pPr>
        <w:spacing w:line="360" w:lineRule="auto"/>
        <w:jc w:val="both"/>
        <w:rPr>
          <w:rFonts w:ascii="Arial" w:hAnsi="Arial" w:cs="Arial"/>
        </w:rPr>
      </w:pPr>
    </w:p>
    <w:tbl>
      <w:tblPr>
        <w:tblW w:w="8993" w:type="dxa"/>
        <w:jc w:val="center"/>
        <w:tblCellMar>
          <w:top w:w="30" w:type="dxa"/>
          <w:left w:w="30" w:type="dxa"/>
          <w:bottom w:w="30" w:type="dxa"/>
          <w:right w:w="30" w:type="dxa"/>
        </w:tblCellMar>
        <w:tblLook w:val="04A0" w:firstRow="1" w:lastRow="0" w:firstColumn="1" w:lastColumn="0" w:noHBand="0" w:noVBand="1"/>
      </w:tblPr>
      <w:tblGrid>
        <w:gridCol w:w="3792"/>
        <w:gridCol w:w="2665"/>
        <w:gridCol w:w="2536"/>
      </w:tblGrid>
      <w:tr w:rsidR="00746515" w:rsidRPr="00746515" w14:paraId="6E9AFDE8"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F182A21" w14:textId="77777777" w:rsidR="00746515" w:rsidRPr="00746515" w:rsidRDefault="00746515" w:rsidP="008564BB">
            <w:pPr>
              <w:rPr>
                <w:rFonts w:ascii="Arial" w:hAnsi="Arial" w:cs="Arial"/>
                <w:b/>
                <w:color w:val="000000"/>
                <w:sz w:val="18"/>
                <w:szCs w:val="18"/>
              </w:rPr>
            </w:pPr>
            <w:r w:rsidRPr="00746515">
              <w:rPr>
                <w:rFonts w:ascii="Arial" w:hAnsi="Arial" w:cs="Arial"/>
                <w:b/>
                <w:color w:val="000000"/>
                <w:sz w:val="18"/>
                <w:szCs w:val="18"/>
              </w:rPr>
              <w:t xml:space="preserve">RECUSA DOS FAMILIARES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D14FDB7" w14:textId="77777777" w:rsidR="00746515" w:rsidRPr="00746515" w:rsidRDefault="00746515" w:rsidP="008564BB">
            <w:pPr>
              <w:rPr>
                <w:rFonts w:ascii="Arial" w:hAnsi="Arial" w:cs="Arial"/>
                <w:b/>
                <w:color w:val="000000"/>
                <w:sz w:val="18"/>
                <w:szCs w:val="18"/>
              </w:rPr>
            </w:pPr>
            <w:r w:rsidRPr="00746515">
              <w:rPr>
                <w:rFonts w:ascii="Arial" w:hAnsi="Arial" w:cs="Arial"/>
                <w:b/>
                <w:color w:val="000000"/>
                <w:sz w:val="18"/>
                <w:szCs w:val="18"/>
              </w:rPr>
              <w:t xml:space="preserve">CONTRAINDICAÇÃO MÉDICA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29564B7F" w14:textId="77777777" w:rsidR="00746515" w:rsidRPr="00746515" w:rsidRDefault="00746515" w:rsidP="008564BB">
            <w:pPr>
              <w:rPr>
                <w:rFonts w:ascii="Arial" w:hAnsi="Arial" w:cs="Arial"/>
                <w:b/>
                <w:color w:val="000000"/>
                <w:sz w:val="18"/>
                <w:szCs w:val="18"/>
              </w:rPr>
            </w:pPr>
            <w:r w:rsidRPr="00746515">
              <w:rPr>
                <w:rFonts w:ascii="Arial" w:hAnsi="Arial" w:cs="Arial"/>
                <w:b/>
                <w:color w:val="000000"/>
                <w:sz w:val="18"/>
                <w:szCs w:val="18"/>
              </w:rPr>
              <w:t xml:space="preserve">PROBLEMAS LOGÍSTICOS OU ESTRUTURAIS </w:t>
            </w:r>
          </w:p>
        </w:tc>
      </w:tr>
      <w:tr w:rsidR="00746515" w:rsidRPr="00746515" w14:paraId="2201EBE5"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B0BA504"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001 Desconhecimento do desejo do potencial doador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8C66E7C"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011 Sorologia Positiva HIV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F895155"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019 Equipe não disponível </w:t>
            </w:r>
          </w:p>
        </w:tc>
      </w:tr>
      <w:tr w:rsidR="00746515" w:rsidRPr="00746515" w14:paraId="0AACD894"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EC364A4"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002 Doador contrário à doação em vida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8F8C71C"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012 Sorologia Positiva HTLV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AFB6DB7"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020 Família não localizada </w:t>
            </w:r>
          </w:p>
        </w:tc>
      </w:tr>
      <w:tr w:rsidR="00746515" w:rsidRPr="00746515" w14:paraId="5404E76F"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3FD6A1A"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003 Familiares indecisos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BDC3419"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013 Infecção grave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9C775F4"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021 Deficiência Estrutural da Instituição </w:t>
            </w:r>
          </w:p>
        </w:tc>
      </w:tr>
      <w:tr w:rsidR="00746515" w:rsidRPr="00746515" w14:paraId="02099D32"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B2F6656"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004 Familiares desejam o corpo íntegro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475E95A"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014 Portador de neoplasia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A86020D"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022 Sem identificação </w:t>
            </w:r>
          </w:p>
        </w:tc>
      </w:tr>
      <w:tr w:rsidR="00746515" w:rsidRPr="00746515" w14:paraId="11BBF433"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5E02D01"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005 Familiares descontentes com o atendimento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42B4ECA"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015 Parada cardiorrespiratória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C7A7A8B"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023 Outros </w:t>
            </w:r>
          </w:p>
        </w:tc>
      </w:tr>
      <w:tr w:rsidR="00746515" w:rsidRPr="00746515" w14:paraId="52EDC500"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29409DD"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 006 Receio de demora na liberação do corpo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44B4C1C"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016 Fora da faixa etária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7B3AC82" w14:textId="77777777" w:rsidR="00746515" w:rsidRPr="00746515" w:rsidRDefault="00746515" w:rsidP="008564BB">
            <w:pPr>
              <w:jc w:val="center"/>
              <w:rPr>
                <w:rFonts w:ascii="Arial" w:hAnsi="Arial" w:cs="Arial"/>
                <w:color w:val="000000"/>
                <w:sz w:val="18"/>
                <w:szCs w:val="18"/>
              </w:rPr>
            </w:pPr>
          </w:p>
        </w:tc>
      </w:tr>
      <w:tr w:rsidR="00746515" w:rsidRPr="00746515" w14:paraId="1B12623F"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06AB7FAC"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007 Convicções religiosas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C4DA7D2"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017 Outras doenças crônico-degenerativas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A2C2849" w14:textId="77777777" w:rsidR="00746515" w:rsidRPr="00746515" w:rsidRDefault="00746515" w:rsidP="008564BB">
            <w:pPr>
              <w:jc w:val="center"/>
              <w:rPr>
                <w:rFonts w:ascii="Arial" w:hAnsi="Arial" w:cs="Arial"/>
                <w:color w:val="000000"/>
                <w:sz w:val="18"/>
                <w:szCs w:val="18"/>
              </w:rPr>
            </w:pPr>
          </w:p>
        </w:tc>
      </w:tr>
      <w:tr w:rsidR="00746515" w:rsidRPr="00746515" w14:paraId="301EEA09"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B4FC9AE"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008 Incompreensão da ME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EF8D3EE" w14:textId="77777777" w:rsidR="00746515" w:rsidRPr="00746515" w:rsidRDefault="00746515" w:rsidP="008564BB">
            <w:pPr>
              <w:rPr>
                <w:rFonts w:ascii="Arial" w:hAnsi="Arial" w:cs="Arial"/>
                <w:color w:val="000000"/>
                <w:sz w:val="18"/>
                <w:szCs w:val="18"/>
              </w:rPr>
            </w:pPr>
            <w:r w:rsidRPr="00746515">
              <w:rPr>
                <w:rFonts w:ascii="Arial" w:hAnsi="Arial" w:cs="Arial"/>
                <w:color w:val="000000"/>
                <w:sz w:val="18"/>
                <w:szCs w:val="18"/>
              </w:rPr>
              <w:t xml:space="preserve">018 Achados transoperatórios </w:t>
            </w: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1AE72263" w14:textId="77777777" w:rsidR="00746515" w:rsidRPr="00746515" w:rsidRDefault="00746515" w:rsidP="008564BB">
            <w:pPr>
              <w:jc w:val="center"/>
              <w:rPr>
                <w:rFonts w:ascii="Arial" w:hAnsi="Arial" w:cs="Arial"/>
                <w:color w:val="000000"/>
                <w:sz w:val="18"/>
                <w:szCs w:val="18"/>
              </w:rPr>
            </w:pPr>
          </w:p>
        </w:tc>
      </w:tr>
      <w:tr w:rsidR="00746515" w:rsidRPr="002D6976" w14:paraId="5CF87D6C"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D052C58" w14:textId="77777777" w:rsidR="00746515" w:rsidRPr="002D6976" w:rsidRDefault="00746515" w:rsidP="008564BB">
            <w:pPr>
              <w:rPr>
                <w:rFonts w:ascii="Arial" w:hAnsi="Arial" w:cs="Arial"/>
                <w:color w:val="000000"/>
                <w:sz w:val="18"/>
                <w:szCs w:val="18"/>
              </w:rPr>
            </w:pPr>
            <w:r w:rsidRPr="002D6976">
              <w:rPr>
                <w:rFonts w:ascii="Arial" w:hAnsi="Arial" w:cs="Arial"/>
                <w:color w:val="000000"/>
                <w:sz w:val="18"/>
                <w:szCs w:val="18"/>
              </w:rPr>
              <w:t xml:space="preserve">009 Favoráveis à doação apenas após PCR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A82F3FA" w14:textId="77777777" w:rsidR="00746515" w:rsidRPr="002D6976" w:rsidRDefault="00746515" w:rsidP="008564BB">
            <w:pPr>
              <w:rPr>
                <w:rFonts w:ascii="Arial" w:hAnsi="Arial" w:cs="Arial"/>
                <w:color w:val="000000"/>
                <w:sz w:val="18"/>
                <w:szCs w:val="18"/>
              </w:rPr>
            </w:pP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CD686A6" w14:textId="77777777" w:rsidR="00746515" w:rsidRPr="002D6976" w:rsidRDefault="00746515" w:rsidP="008564BB">
            <w:pPr>
              <w:jc w:val="center"/>
              <w:rPr>
                <w:rFonts w:ascii="Arial" w:hAnsi="Arial" w:cs="Arial"/>
                <w:color w:val="000000"/>
                <w:sz w:val="18"/>
                <w:szCs w:val="18"/>
              </w:rPr>
            </w:pPr>
          </w:p>
        </w:tc>
      </w:tr>
      <w:tr w:rsidR="00746515" w:rsidRPr="002D6976" w14:paraId="629724B3" w14:textId="77777777" w:rsidTr="00746515">
        <w:trPr>
          <w:trHeight w:val="150"/>
          <w:jc w:val="center"/>
        </w:trPr>
        <w:tc>
          <w:tcPr>
            <w:tcW w:w="3792"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3F08063" w14:textId="77777777" w:rsidR="00746515" w:rsidRPr="002D6976" w:rsidRDefault="00746515" w:rsidP="008564BB">
            <w:pPr>
              <w:rPr>
                <w:rFonts w:ascii="Arial" w:hAnsi="Arial" w:cs="Arial"/>
                <w:color w:val="000000"/>
                <w:sz w:val="18"/>
                <w:szCs w:val="18"/>
              </w:rPr>
            </w:pPr>
            <w:r w:rsidRPr="002D6976">
              <w:rPr>
                <w:rFonts w:ascii="Arial" w:hAnsi="Arial" w:cs="Arial"/>
                <w:color w:val="000000"/>
                <w:sz w:val="18"/>
                <w:szCs w:val="18"/>
              </w:rPr>
              <w:t xml:space="preserve">010 Outros </w:t>
            </w:r>
          </w:p>
        </w:tc>
        <w:tc>
          <w:tcPr>
            <w:tcW w:w="266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C7A1BDF" w14:textId="77777777" w:rsidR="00746515" w:rsidRPr="002D6976" w:rsidRDefault="00746515" w:rsidP="008564BB">
            <w:pPr>
              <w:rPr>
                <w:rFonts w:ascii="Arial" w:hAnsi="Arial" w:cs="Arial"/>
                <w:color w:val="000000"/>
                <w:sz w:val="18"/>
                <w:szCs w:val="18"/>
              </w:rPr>
            </w:pPr>
          </w:p>
        </w:tc>
        <w:tc>
          <w:tcPr>
            <w:tcW w:w="2536"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38C25E8" w14:textId="77777777" w:rsidR="00746515" w:rsidRPr="002D6976" w:rsidRDefault="00746515" w:rsidP="008564BB">
            <w:pPr>
              <w:jc w:val="center"/>
              <w:rPr>
                <w:rFonts w:ascii="Arial" w:hAnsi="Arial" w:cs="Arial"/>
                <w:color w:val="000000"/>
                <w:sz w:val="18"/>
                <w:szCs w:val="18"/>
              </w:rPr>
            </w:pPr>
          </w:p>
        </w:tc>
      </w:tr>
    </w:tbl>
    <w:p w14:paraId="5B67C4C3" w14:textId="77777777" w:rsidR="00746515" w:rsidRPr="002D6976" w:rsidRDefault="00746515" w:rsidP="00746515">
      <w:pPr>
        <w:jc w:val="center"/>
        <w:rPr>
          <w:rFonts w:ascii="Arial" w:hAnsi="Arial" w:cs="Arial"/>
          <w:color w:val="000000"/>
          <w:sz w:val="20"/>
          <w:szCs w:val="20"/>
        </w:rPr>
      </w:pPr>
      <w:r w:rsidRPr="002D6976">
        <w:rPr>
          <w:rFonts w:ascii="Arial" w:hAnsi="Arial" w:cs="Arial"/>
          <w:color w:val="000000"/>
          <w:sz w:val="20"/>
          <w:szCs w:val="20"/>
        </w:rPr>
        <w:t>Quadro 1 - Causa da Não Efetivação da Doação por Morte Encefálica</w:t>
      </w:r>
    </w:p>
    <w:p w14:paraId="36F44F99" w14:textId="77777777" w:rsidR="002D6976" w:rsidRPr="002D6976" w:rsidRDefault="002D6976" w:rsidP="00746515">
      <w:pPr>
        <w:jc w:val="center"/>
        <w:rPr>
          <w:rFonts w:ascii="Arial" w:hAnsi="Arial" w:cs="Arial"/>
          <w:color w:val="000000"/>
          <w:sz w:val="20"/>
          <w:szCs w:val="20"/>
        </w:rPr>
      </w:pPr>
      <w:r w:rsidRPr="002D6976">
        <w:rPr>
          <w:rFonts w:ascii="Arial" w:hAnsi="Arial" w:cs="Arial"/>
          <w:color w:val="000000"/>
          <w:sz w:val="20"/>
          <w:szCs w:val="20"/>
        </w:rPr>
        <w:t xml:space="preserve">Fonte: </w:t>
      </w:r>
      <w:r w:rsidR="00EB4322">
        <w:rPr>
          <w:rFonts w:ascii="Arial" w:hAnsi="Arial" w:cs="Arial"/>
          <w:color w:val="000000"/>
          <w:sz w:val="20"/>
          <w:szCs w:val="20"/>
        </w:rPr>
        <w:t>BRASIL (2006)</w:t>
      </w:r>
    </w:p>
    <w:p w14:paraId="559E637E" w14:textId="77777777" w:rsidR="00746515" w:rsidRDefault="00746515" w:rsidP="00746515">
      <w:pPr>
        <w:spacing w:line="360" w:lineRule="auto"/>
        <w:rPr>
          <w:sz w:val="20"/>
          <w:szCs w:val="20"/>
        </w:rPr>
      </w:pPr>
    </w:p>
    <w:p w14:paraId="385BBA7B" w14:textId="77777777" w:rsidR="00290CC9" w:rsidRDefault="00290CC9" w:rsidP="00746515">
      <w:pPr>
        <w:spacing w:line="360" w:lineRule="auto"/>
        <w:rPr>
          <w:sz w:val="20"/>
          <w:szCs w:val="20"/>
        </w:rPr>
      </w:pPr>
    </w:p>
    <w:tbl>
      <w:tblPr>
        <w:tblW w:w="9026" w:type="dxa"/>
        <w:jc w:val="center"/>
        <w:tblCellMar>
          <w:top w:w="30" w:type="dxa"/>
          <w:left w:w="30" w:type="dxa"/>
          <w:bottom w:w="30" w:type="dxa"/>
          <w:right w:w="30" w:type="dxa"/>
        </w:tblCellMar>
        <w:tblLook w:val="04A0" w:firstRow="1" w:lastRow="0" w:firstColumn="1" w:lastColumn="0" w:noHBand="0" w:noVBand="1"/>
      </w:tblPr>
      <w:tblGrid>
        <w:gridCol w:w="3361"/>
        <w:gridCol w:w="3040"/>
        <w:gridCol w:w="2625"/>
      </w:tblGrid>
      <w:tr w:rsidR="00746515" w:rsidRPr="00746515" w14:paraId="1A26A19F"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20DD521" w14:textId="77777777" w:rsidR="00746515" w:rsidRPr="00746515" w:rsidRDefault="00746515" w:rsidP="0093161F">
            <w:pPr>
              <w:spacing w:line="150" w:lineRule="atLeast"/>
              <w:rPr>
                <w:rFonts w:ascii="Arial" w:hAnsi="Arial" w:cs="Arial"/>
                <w:b/>
                <w:color w:val="000000"/>
                <w:sz w:val="18"/>
                <w:szCs w:val="18"/>
              </w:rPr>
            </w:pPr>
            <w:r w:rsidRPr="00746515">
              <w:rPr>
                <w:rFonts w:ascii="Arial" w:hAnsi="Arial" w:cs="Arial"/>
                <w:b/>
                <w:color w:val="000000"/>
                <w:sz w:val="18"/>
                <w:szCs w:val="18"/>
              </w:rPr>
              <w:lastRenderedPageBreak/>
              <w:t xml:space="preserve">RECUSA DOS FAMILIARES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7B621A9" w14:textId="77777777" w:rsidR="00746515" w:rsidRPr="00746515" w:rsidRDefault="00746515" w:rsidP="0093161F">
            <w:pPr>
              <w:spacing w:line="150" w:lineRule="atLeast"/>
              <w:rPr>
                <w:rFonts w:ascii="Arial" w:hAnsi="Arial" w:cs="Arial"/>
                <w:b/>
                <w:color w:val="000000"/>
                <w:sz w:val="18"/>
                <w:szCs w:val="18"/>
              </w:rPr>
            </w:pPr>
            <w:r w:rsidRPr="00746515">
              <w:rPr>
                <w:rFonts w:ascii="Arial" w:hAnsi="Arial" w:cs="Arial"/>
                <w:b/>
                <w:color w:val="000000"/>
                <w:sz w:val="18"/>
                <w:szCs w:val="18"/>
              </w:rPr>
              <w:t xml:space="preserve">CONTRAINDICAÇÃO MÉDICA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013645F6" w14:textId="77777777" w:rsidR="00746515" w:rsidRPr="00746515" w:rsidRDefault="00746515" w:rsidP="0093161F">
            <w:pPr>
              <w:spacing w:line="150" w:lineRule="atLeast"/>
              <w:rPr>
                <w:rFonts w:ascii="Arial" w:hAnsi="Arial" w:cs="Arial"/>
                <w:b/>
                <w:color w:val="000000"/>
                <w:sz w:val="18"/>
                <w:szCs w:val="18"/>
              </w:rPr>
            </w:pPr>
            <w:r w:rsidRPr="00746515">
              <w:rPr>
                <w:rFonts w:ascii="Arial" w:hAnsi="Arial" w:cs="Arial"/>
                <w:b/>
                <w:color w:val="000000"/>
                <w:sz w:val="18"/>
                <w:szCs w:val="18"/>
              </w:rPr>
              <w:t xml:space="preserve">PROBLEMAS LOGÍSTICOS OU ESTRUTURAIS </w:t>
            </w:r>
          </w:p>
        </w:tc>
      </w:tr>
      <w:tr w:rsidR="00746515" w:rsidRPr="00746515" w14:paraId="7750E037"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7130D87"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001 Desconhecimento do desejo do potencial doador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0FAE54D"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009 Sorologia Positiva HIV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43B7053"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019 Equipe de retirada não disponível </w:t>
            </w:r>
          </w:p>
        </w:tc>
      </w:tr>
      <w:tr w:rsidR="00746515" w:rsidRPr="00746515" w14:paraId="2133E5C9"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4B6836E"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002 Doador contrário à doação em vida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8DD1111" w14:textId="77777777" w:rsidR="00746515" w:rsidRPr="00746515" w:rsidRDefault="00746515" w:rsidP="00746515">
            <w:pPr>
              <w:spacing w:line="150" w:lineRule="atLeast"/>
              <w:ind w:left="1853" w:hanging="1853"/>
              <w:rPr>
                <w:rFonts w:ascii="Arial" w:hAnsi="Arial" w:cs="Arial"/>
                <w:color w:val="000000"/>
                <w:sz w:val="18"/>
                <w:szCs w:val="18"/>
              </w:rPr>
            </w:pPr>
            <w:r w:rsidRPr="00746515">
              <w:rPr>
                <w:rFonts w:ascii="Arial" w:hAnsi="Arial" w:cs="Arial"/>
                <w:color w:val="000000"/>
                <w:sz w:val="18"/>
                <w:szCs w:val="18"/>
              </w:rPr>
              <w:t xml:space="preserve">010 Sorologia Positiva HTLV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3E4879F"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020 Família não localizada </w:t>
            </w:r>
          </w:p>
        </w:tc>
      </w:tr>
      <w:tr w:rsidR="00746515" w:rsidRPr="00746515" w14:paraId="7E87E655"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F030FC8"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003 Familiares indecisos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3815B9A"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011 Sorologia Positiva Hepatite B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4A3E4A8"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021 Deficiência estrutural da instituição </w:t>
            </w:r>
          </w:p>
        </w:tc>
      </w:tr>
      <w:tr w:rsidR="00746515" w:rsidRPr="00746515" w14:paraId="2E14D91B"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E9C3AE6"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004 Familiares desejam o corpo íntegro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A8C5250"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012 Sorologia Positiva Hepatite C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43E88DA"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022 Sem identificação </w:t>
            </w:r>
          </w:p>
        </w:tc>
      </w:tr>
      <w:tr w:rsidR="00746515" w:rsidRPr="00746515" w14:paraId="454B89C3"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0D9A657"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005 Familiares descontentes com o atendimento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8CF4706"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013 Acima do tempo máximo para retirada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2E48EEA"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023 Outros </w:t>
            </w:r>
          </w:p>
        </w:tc>
      </w:tr>
      <w:tr w:rsidR="00746515" w:rsidRPr="00746515" w14:paraId="0ED24BEB"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DF0E743"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006 Receio de demora na liberação do corpo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DE4E4FC"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014 Portador de infecção grave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713163E5" w14:textId="77777777" w:rsidR="00746515" w:rsidRPr="00746515" w:rsidRDefault="00746515" w:rsidP="0093161F">
            <w:pPr>
              <w:rPr>
                <w:rFonts w:ascii="Arial" w:hAnsi="Arial" w:cs="Arial"/>
                <w:color w:val="000000"/>
                <w:sz w:val="18"/>
                <w:szCs w:val="18"/>
              </w:rPr>
            </w:pPr>
          </w:p>
        </w:tc>
      </w:tr>
      <w:tr w:rsidR="00746515" w:rsidRPr="00746515" w14:paraId="4A6236FA"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4B73670"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007 Convicções religiosas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3B025C6"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015 Portador de neoplasia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47A61AE2" w14:textId="77777777" w:rsidR="00746515" w:rsidRPr="00746515" w:rsidRDefault="00746515" w:rsidP="0093161F">
            <w:pPr>
              <w:rPr>
                <w:rFonts w:ascii="Arial" w:hAnsi="Arial" w:cs="Arial"/>
                <w:color w:val="000000"/>
                <w:sz w:val="18"/>
                <w:szCs w:val="18"/>
              </w:rPr>
            </w:pPr>
          </w:p>
        </w:tc>
      </w:tr>
      <w:tr w:rsidR="00746515" w:rsidRPr="00746515" w14:paraId="294AE5A9"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4E3FDB9"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008 Outros </w:t>
            </w: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9896113"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016 Sem diagnóstico conhecido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165DD897" w14:textId="77777777" w:rsidR="00746515" w:rsidRPr="00746515" w:rsidRDefault="00746515" w:rsidP="0093161F">
            <w:pPr>
              <w:rPr>
                <w:rFonts w:ascii="Arial" w:hAnsi="Arial" w:cs="Arial"/>
                <w:color w:val="000000"/>
                <w:sz w:val="18"/>
                <w:szCs w:val="18"/>
              </w:rPr>
            </w:pPr>
          </w:p>
        </w:tc>
      </w:tr>
      <w:tr w:rsidR="00746515" w:rsidRPr="00746515" w14:paraId="5C17ADD0" w14:textId="77777777" w:rsidTr="00746515">
        <w:trPr>
          <w:trHeight w:val="15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9593ED7" w14:textId="77777777" w:rsidR="00746515" w:rsidRPr="00746515" w:rsidRDefault="00746515" w:rsidP="0093161F">
            <w:pPr>
              <w:rPr>
                <w:rFonts w:ascii="Arial" w:hAnsi="Arial" w:cs="Arial"/>
                <w:color w:val="000000"/>
                <w:sz w:val="18"/>
                <w:szCs w:val="18"/>
              </w:rPr>
            </w:pP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FCC8BA8"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017. Fora da faixa etária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551685CB" w14:textId="77777777" w:rsidR="00746515" w:rsidRPr="00746515" w:rsidRDefault="00746515" w:rsidP="0093161F">
            <w:pPr>
              <w:rPr>
                <w:rFonts w:ascii="Arial" w:hAnsi="Arial" w:cs="Arial"/>
                <w:color w:val="000000"/>
                <w:sz w:val="18"/>
                <w:szCs w:val="18"/>
              </w:rPr>
            </w:pPr>
          </w:p>
        </w:tc>
      </w:tr>
      <w:tr w:rsidR="00746515" w:rsidRPr="00746515" w14:paraId="01B1658D" w14:textId="77777777" w:rsidTr="00746515">
        <w:trPr>
          <w:trHeight w:val="20"/>
          <w:jc w:val="center"/>
        </w:trPr>
        <w:tc>
          <w:tcPr>
            <w:tcW w:w="336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1373E213" w14:textId="77777777" w:rsidR="00746515" w:rsidRPr="00746515" w:rsidRDefault="00746515" w:rsidP="0093161F">
            <w:pPr>
              <w:rPr>
                <w:rFonts w:ascii="Arial" w:hAnsi="Arial" w:cs="Arial"/>
                <w:color w:val="000000"/>
                <w:sz w:val="18"/>
                <w:szCs w:val="18"/>
              </w:rPr>
            </w:pPr>
          </w:p>
        </w:tc>
        <w:tc>
          <w:tcPr>
            <w:tcW w:w="3040"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FB4C0C0" w14:textId="77777777" w:rsidR="00746515" w:rsidRPr="00746515" w:rsidRDefault="00746515" w:rsidP="0093161F">
            <w:pPr>
              <w:spacing w:line="150" w:lineRule="atLeast"/>
              <w:rPr>
                <w:rFonts w:ascii="Arial" w:hAnsi="Arial" w:cs="Arial"/>
                <w:color w:val="000000"/>
                <w:sz w:val="18"/>
                <w:szCs w:val="18"/>
              </w:rPr>
            </w:pPr>
            <w:r w:rsidRPr="00746515">
              <w:rPr>
                <w:rFonts w:ascii="Arial" w:hAnsi="Arial" w:cs="Arial"/>
                <w:color w:val="000000"/>
                <w:sz w:val="18"/>
                <w:szCs w:val="18"/>
              </w:rPr>
              <w:t xml:space="preserve">018. Outras </w:t>
            </w:r>
          </w:p>
        </w:tc>
        <w:tc>
          <w:tcPr>
            <w:tcW w:w="262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tcPr>
          <w:p w14:paraId="34537B63" w14:textId="77777777" w:rsidR="00746515" w:rsidRPr="00746515" w:rsidRDefault="00746515" w:rsidP="0093161F">
            <w:pPr>
              <w:rPr>
                <w:rFonts w:ascii="Arial" w:hAnsi="Arial" w:cs="Arial"/>
                <w:color w:val="000000"/>
                <w:sz w:val="18"/>
                <w:szCs w:val="18"/>
              </w:rPr>
            </w:pPr>
          </w:p>
        </w:tc>
      </w:tr>
    </w:tbl>
    <w:p w14:paraId="0D918ADF" w14:textId="77777777" w:rsidR="00746515" w:rsidRPr="00746515" w:rsidRDefault="00746515" w:rsidP="00746515">
      <w:pPr>
        <w:jc w:val="center"/>
        <w:rPr>
          <w:rFonts w:ascii="Verdana" w:hAnsi="Verdana" w:cs="Arial"/>
          <w:color w:val="000000"/>
          <w:sz w:val="20"/>
          <w:szCs w:val="20"/>
        </w:rPr>
      </w:pPr>
      <w:r w:rsidRPr="00746515">
        <w:rPr>
          <w:rFonts w:ascii="Verdana" w:hAnsi="Verdana" w:cs="Arial"/>
          <w:color w:val="000000"/>
          <w:sz w:val="20"/>
          <w:szCs w:val="20"/>
        </w:rPr>
        <w:t>Quadro</w:t>
      </w:r>
      <w:r>
        <w:rPr>
          <w:rFonts w:ascii="Verdana" w:hAnsi="Verdana" w:cs="Arial"/>
          <w:color w:val="000000"/>
          <w:sz w:val="20"/>
          <w:szCs w:val="20"/>
        </w:rPr>
        <w:t xml:space="preserve"> 2</w:t>
      </w:r>
      <w:r w:rsidRPr="00746515">
        <w:rPr>
          <w:rFonts w:ascii="Verdana" w:hAnsi="Verdana" w:cs="Arial"/>
          <w:color w:val="000000"/>
          <w:sz w:val="20"/>
          <w:szCs w:val="20"/>
        </w:rPr>
        <w:t xml:space="preserve"> - Causa da Não Efetivação da Doação por </w:t>
      </w:r>
      <w:r>
        <w:rPr>
          <w:rFonts w:ascii="Verdana" w:hAnsi="Verdana" w:cs="Arial"/>
          <w:color w:val="000000"/>
          <w:sz w:val="20"/>
          <w:szCs w:val="20"/>
        </w:rPr>
        <w:t>Parada Cardiorrespiratória</w:t>
      </w:r>
    </w:p>
    <w:p w14:paraId="23894CC8" w14:textId="77777777" w:rsidR="00EB4322" w:rsidRPr="002D6976" w:rsidRDefault="00EB4322" w:rsidP="00EB4322">
      <w:pPr>
        <w:jc w:val="center"/>
        <w:rPr>
          <w:rFonts w:ascii="Arial" w:hAnsi="Arial" w:cs="Arial"/>
          <w:color w:val="000000"/>
          <w:sz w:val="20"/>
          <w:szCs w:val="20"/>
        </w:rPr>
      </w:pPr>
      <w:r w:rsidRPr="002D6976">
        <w:rPr>
          <w:rFonts w:ascii="Arial" w:hAnsi="Arial" w:cs="Arial"/>
          <w:color w:val="000000"/>
          <w:sz w:val="20"/>
          <w:szCs w:val="20"/>
        </w:rPr>
        <w:t xml:space="preserve">Fonte: </w:t>
      </w:r>
      <w:r>
        <w:rPr>
          <w:rFonts w:ascii="Arial" w:hAnsi="Arial" w:cs="Arial"/>
          <w:color w:val="000000"/>
          <w:sz w:val="20"/>
          <w:szCs w:val="20"/>
        </w:rPr>
        <w:t>BRASIL (2006)</w:t>
      </w:r>
    </w:p>
    <w:p w14:paraId="6B159354" w14:textId="77777777" w:rsidR="00C928B9" w:rsidRDefault="00C928B9" w:rsidP="003A54B3">
      <w:pPr>
        <w:spacing w:line="360" w:lineRule="auto"/>
        <w:jc w:val="both"/>
        <w:rPr>
          <w:rFonts w:ascii="Arial" w:hAnsi="Arial" w:cs="Arial"/>
          <w:b/>
          <w:sz w:val="28"/>
          <w:szCs w:val="28"/>
        </w:rPr>
      </w:pPr>
    </w:p>
    <w:p w14:paraId="209883BB" w14:textId="53D9F194" w:rsidR="003D69BA" w:rsidRPr="00391F7D" w:rsidRDefault="00E471EE" w:rsidP="003A54B3">
      <w:pPr>
        <w:spacing w:line="360" w:lineRule="auto"/>
        <w:jc w:val="both"/>
        <w:rPr>
          <w:rFonts w:ascii="Arial" w:hAnsi="Arial" w:cs="Arial"/>
          <w:b/>
          <w:sz w:val="28"/>
          <w:szCs w:val="28"/>
        </w:rPr>
      </w:pPr>
      <w:r>
        <w:rPr>
          <w:rFonts w:ascii="Arial" w:hAnsi="Arial" w:cs="Arial"/>
          <w:b/>
          <w:sz w:val="28"/>
          <w:szCs w:val="28"/>
        </w:rPr>
        <w:t xml:space="preserve">3 </w:t>
      </w:r>
      <w:r w:rsidR="00AF5A2F" w:rsidRPr="00391F7D">
        <w:rPr>
          <w:rFonts w:ascii="Arial" w:hAnsi="Arial" w:cs="Arial"/>
          <w:b/>
          <w:sz w:val="28"/>
          <w:szCs w:val="28"/>
        </w:rPr>
        <w:t>RESULTADOS</w:t>
      </w:r>
    </w:p>
    <w:p w14:paraId="16026684" w14:textId="77777777" w:rsidR="00AF0297" w:rsidRDefault="00AF0297" w:rsidP="003A54B3">
      <w:pPr>
        <w:spacing w:line="360" w:lineRule="auto"/>
        <w:jc w:val="both"/>
        <w:rPr>
          <w:rFonts w:ascii="Arial" w:hAnsi="Arial" w:cs="Arial"/>
        </w:rPr>
      </w:pPr>
    </w:p>
    <w:p w14:paraId="752397AA" w14:textId="77777777" w:rsidR="003717EC" w:rsidRDefault="003717EC" w:rsidP="00C9474F">
      <w:pPr>
        <w:spacing w:line="360" w:lineRule="auto"/>
        <w:ind w:firstLine="708"/>
        <w:jc w:val="both"/>
        <w:rPr>
          <w:rFonts w:ascii="Arial" w:hAnsi="Arial" w:cs="Arial"/>
        </w:rPr>
      </w:pPr>
      <w:r>
        <w:rPr>
          <w:rFonts w:ascii="Arial" w:hAnsi="Arial" w:cs="Arial"/>
        </w:rPr>
        <w:t>Durante o período de j</w:t>
      </w:r>
      <w:r w:rsidR="00DF45DE">
        <w:rPr>
          <w:rFonts w:ascii="Arial" w:hAnsi="Arial" w:cs="Arial"/>
        </w:rPr>
        <w:t>ulho</w:t>
      </w:r>
      <w:r>
        <w:rPr>
          <w:rFonts w:ascii="Arial" w:hAnsi="Arial" w:cs="Arial"/>
        </w:rPr>
        <w:t xml:space="preserve"> de 2011 a março de 201</w:t>
      </w:r>
      <w:r w:rsidR="004522CB">
        <w:rPr>
          <w:rFonts w:ascii="Arial" w:hAnsi="Arial" w:cs="Arial"/>
        </w:rPr>
        <w:t>3</w:t>
      </w:r>
      <w:r>
        <w:rPr>
          <w:rFonts w:ascii="Arial" w:hAnsi="Arial" w:cs="Arial"/>
        </w:rPr>
        <w:t>, ocorreram 295 óbitos nesta instituição, sendo principalmente ocorridas na unidade de emergência (33,2%) e na Unidade de Terapia Intensiva Pediátrica (29,5%), além do setor de Oncologia (13,9%), Unidade de Terapia Intensiva Neonatal (10,2%) e outras enfermarias (13,2%), conforme demonstrado na tabela 1.</w:t>
      </w:r>
    </w:p>
    <w:p w14:paraId="12864178" w14:textId="77777777" w:rsidR="003717EC" w:rsidRDefault="003717EC" w:rsidP="00C9474F">
      <w:pPr>
        <w:spacing w:line="360" w:lineRule="auto"/>
        <w:ind w:firstLine="708"/>
        <w:jc w:val="both"/>
        <w:rPr>
          <w:rFonts w:ascii="Arial" w:hAnsi="Arial" w:cs="Arial"/>
        </w:rPr>
      </w:pPr>
      <w:r>
        <w:rPr>
          <w:rFonts w:ascii="Arial" w:hAnsi="Arial" w:cs="Arial"/>
        </w:rPr>
        <w:t xml:space="preserve">Houve predomínio dos óbitos ocorridos em crianças menores de </w:t>
      </w:r>
      <w:r w:rsidR="00EA1F51">
        <w:rPr>
          <w:rFonts w:ascii="Arial" w:hAnsi="Arial" w:cs="Arial"/>
        </w:rPr>
        <w:t>dois</w:t>
      </w:r>
      <w:r>
        <w:rPr>
          <w:rFonts w:ascii="Arial" w:hAnsi="Arial" w:cs="Arial"/>
        </w:rPr>
        <w:t xml:space="preserve"> anos (38,0%), seguidos da faixa etária de 11 a 15 anos (18,3%). Os óbitos ocorridos por sepse (28,</w:t>
      </w:r>
      <w:r w:rsidR="00624568">
        <w:rPr>
          <w:rFonts w:ascii="Arial" w:hAnsi="Arial" w:cs="Arial"/>
        </w:rPr>
        <w:t>4</w:t>
      </w:r>
      <w:r>
        <w:rPr>
          <w:rFonts w:ascii="Arial" w:hAnsi="Arial" w:cs="Arial"/>
        </w:rPr>
        <w:t>%) e por tumores e neoplasias (25,8%) foram as principais causas de morte</w:t>
      </w:r>
      <w:r w:rsidR="00373F92">
        <w:rPr>
          <w:rFonts w:ascii="Arial" w:hAnsi="Arial" w:cs="Arial"/>
        </w:rPr>
        <w:t xml:space="preserve"> e e</w:t>
      </w:r>
      <w:r>
        <w:rPr>
          <w:rFonts w:ascii="Arial" w:hAnsi="Arial" w:cs="Arial"/>
        </w:rPr>
        <w:t>m 8,5% dos casos não foi possível identificar a causa d</w:t>
      </w:r>
      <w:r w:rsidR="00373F92">
        <w:rPr>
          <w:rFonts w:ascii="Arial" w:hAnsi="Arial" w:cs="Arial"/>
        </w:rPr>
        <w:t>a morte</w:t>
      </w:r>
      <w:r>
        <w:rPr>
          <w:rFonts w:ascii="Arial" w:hAnsi="Arial" w:cs="Arial"/>
        </w:rPr>
        <w:t>.</w:t>
      </w:r>
    </w:p>
    <w:p w14:paraId="438A6159" w14:textId="77777777" w:rsidR="005A0D3A" w:rsidRDefault="005A0D3A" w:rsidP="003717EC">
      <w:pPr>
        <w:jc w:val="center"/>
        <w:rPr>
          <w:rFonts w:ascii="Arial" w:hAnsi="Arial" w:cs="Arial"/>
          <w:sz w:val="20"/>
          <w:szCs w:val="20"/>
        </w:rPr>
      </w:pPr>
    </w:p>
    <w:p w14:paraId="6C74A181" w14:textId="77777777" w:rsidR="00C928B9" w:rsidRDefault="00C928B9" w:rsidP="003717EC">
      <w:pPr>
        <w:jc w:val="center"/>
        <w:rPr>
          <w:rFonts w:ascii="Arial" w:hAnsi="Arial" w:cs="Arial"/>
          <w:sz w:val="20"/>
          <w:szCs w:val="20"/>
        </w:rPr>
      </w:pPr>
    </w:p>
    <w:p w14:paraId="22351ADC" w14:textId="77777777" w:rsidR="00C928B9" w:rsidRDefault="00C928B9" w:rsidP="003717EC">
      <w:pPr>
        <w:jc w:val="center"/>
        <w:rPr>
          <w:rFonts w:ascii="Arial" w:hAnsi="Arial" w:cs="Arial"/>
          <w:sz w:val="20"/>
          <w:szCs w:val="20"/>
        </w:rPr>
      </w:pPr>
    </w:p>
    <w:p w14:paraId="3C739020" w14:textId="77777777" w:rsidR="00C928B9" w:rsidRDefault="00C928B9" w:rsidP="003717EC">
      <w:pPr>
        <w:jc w:val="center"/>
        <w:rPr>
          <w:rFonts w:ascii="Arial" w:hAnsi="Arial" w:cs="Arial"/>
          <w:sz w:val="20"/>
          <w:szCs w:val="20"/>
        </w:rPr>
      </w:pPr>
    </w:p>
    <w:p w14:paraId="47CC7F7F" w14:textId="77777777" w:rsidR="00C928B9" w:rsidRDefault="00C928B9" w:rsidP="003717EC">
      <w:pPr>
        <w:jc w:val="center"/>
        <w:rPr>
          <w:rFonts w:ascii="Arial" w:hAnsi="Arial" w:cs="Arial"/>
          <w:sz w:val="20"/>
          <w:szCs w:val="20"/>
        </w:rPr>
      </w:pPr>
    </w:p>
    <w:p w14:paraId="4B885C1B" w14:textId="77777777" w:rsidR="00C928B9" w:rsidRDefault="00C928B9" w:rsidP="003717EC">
      <w:pPr>
        <w:jc w:val="center"/>
        <w:rPr>
          <w:rFonts w:ascii="Arial" w:hAnsi="Arial" w:cs="Arial"/>
          <w:sz w:val="20"/>
          <w:szCs w:val="20"/>
        </w:rPr>
      </w:pPr>
    </w:p>
    <w:p w14:paraId="0E579518" w14:textId="77777777" w:rsidR="00C928B9" w:rsidRDefault="00C928B9" w:rsidP="003717EC">
      <w:pPr>
        <w:jc w:val="center"/>
        <w:rPr>
          <w:rFonts w:ascii="Arial" w:hAnsi="Arial" w:cs="Arial"/>
          <w:sz w:val="20"/>
          <w:szCs w:val="20"/>
        </w:rPr>
      </w:pPr>
    </w:p>
    <w:p w14:paraId="741AF12B" w14:textId="77777777" w:rsidR="00C928B9" w:rsidRDefault="00C928B9" w:rsidP="003717EC">
      <w:pPr>
        <w:jc w:val="center"/>
        <w:rPr>
          <w:rFonts w:ascii="Arial" w:hAnsi="Arial" w:cs="Arial"/>
          <w:sz w:val="20"/>
          <w:szCs w:val="20"/>
        </w:rPr>
      </w:pPr>
    </w:p>
    <w:p w14:paraId="2C3CC2AF" w14:textId="77777777" w:rsidR="00C928B9" w:rsidRDefault="00C928B9" w:rsidP="003717EC">
      <w:pPr>
        <w:jc w:val="center"/>
        <w:rPr>
          <w:rFonts w:ascii="Arial" w:hAnsi="Arial" w:cs="Arial"/>
          <w:sz w:val="20"/>
          <w:szCs w:val="20"/>
        </w:rPr>
      </w:pPr>
    </w:p>
    <w:p w14:paraId="191A982D" w14:textId="77777777" w:rsidR="00C928B9" w:rsidRDefault="00C928B9" w:rsidP="003717EC">
      <w:pPr>
        <w:jc w:val="center"/>
        <w:rPr>
          <w:rFonts w:ascii="Arial" w:hAnsi="Arial" w:cs="Arial"/>
          <w:sz w:val="20"/>
          <w:szCs w:val="20"/>
        </w:rPr>
      </w:pPr>
    </w:p>
    <w:p w14:paraId="14CB2D70" w14:textId="77777777" w:rsidR="00C928B9" w:rsidRDefault="00C928B9" w:rsidP="003717EC">
      <w:pPr>
        <w:jc w:val="center"/>
        <w:rPr>
          <w:rFonts w:ascii="Arial" w:hAnsi="Arial" w:cs="Arial"/>
          <w:sz w:val="20"/>
          <w:szCs w:val="20"/>
        </w:rPr>
      </w:pPr>
    </w:p>
    <w:p w14:paraId="3E718117" w14:textId="77777777" w:rsidR="00C928B9" w:rsidRDefault="00C928B9" w:rsidP="003717EC">
      <w:pPr>
        <w:jc w:val="center"/>
        <w:rPr>
          <w:rFonts w:ascii="Arial" w:hAnsi="Arial" w:cs="Arial"/>
          <w:sz w:val="20"/>
          <w:szCs w:val="20"/>
        </w:rPr>
      </w:pPr>
    </w:p>
    <w:p w14:paraId="6DD412A3" w14:textId="77777777" w:rsidR="00C928B9" w:rsidRDefault="00C928B9" w:rsidP="003717EC">
      <w:pPr>
        <w:jc w:val="center"/>
        <w:rPr>
          <w:rFonts w:ascii="Arial" w:hAnsi="Arial" w:cs="Arial"/>
          <w:sz w:val="20"/>
          <w:szCs w:val="20"/>
        </w:rPr>
      </w:pPr>
    </w:p>
    <w:p w14:paraId="3BDE6D2D" w14:textId="77777777" w:rsidR="00C928B9" w:rsidRDefault="00C928B9" w:rsidP="003717EC">
      <w:pPr>
        <w:jc w:val="center"/>
        <w:rPr>
          <w:rFonts w:ascii="Arial" w:hAnsi="Arial" w:cs="Arial"/>
          <w:sz w:val="20"/>
          <w:szCs w:val="20"/>
        </w:rPr>
      </w:pPr>
    </w:p>
    <w:p w14:paraId="61A2F55A" w14:textId="77777777" w:rsidR="00C928B9" w:rsidRDefault="00C928B9" w:rsidP="003717EC">
      <w:pPr>
        <w:jc w:val="center"/>
        <w:rPr>
          <w:rFonts w:ascii="Arial" w:hAnsi="Arial" w:cs="Arial"/>
          <w:sz w:val="20"/>
          <w:szCs w:val="20"/>
        </w:rPr>
      </w:pPr>
    </w:p>
    <w:p w14:paraId="249C7725" w14:textId="77777777" w:rsidR="00C928B9" w:rsidRDefault="00C928B9" w:rsidP="003717EC">
      <w:pPr>
        <w:jc w:val="center"/>
        <w:rPr>
          <w:rFonts w:ascii="Arial" w:hAnsi="Arial" w:cs="Arial"/>
          <w:sz w:val="20"/>
          <w:szCs w:val="20"/>
        </w:rPr>
      </w:pPr>
    </w:p>
    <w:p w14:paraId="425C0A9E" w14:textId="77777777" w:rsidR="00290CC9" w:rsidRDefault="00290CC9" w:rsidP="003717EC">
      <w:pPr>
        <w:jc w:val="center"/>
        <w:rPr>
          <w:rFonts w:ascii="Arial" w:hAnsi="Arial" w:cs="Arial"/>
          <w:sz w:val="20"/>
          <w:szCs w:val="20"/>
        </w:rPr>
      </w:pPr>
    </w:p>
    <w:p w14:paraId="6010299C" w14:textId="77777777" w:rsidR="003717EC" w:rsidRPr="003717EC" w:rsidRDefault="003717EC" w:rsidP="003717EC">
      <w:pPr>
        <w:jc w:val="center"/>
        <w:rPr>
          <w:rFonts w:ascii="Arial" w:hAnsi="Arial" w:cs="Arial"/>
          <w:sz w:val="20"/>
          <w:szCs w:val="20"/>
        </w:rPr>
      </w:pPr>
      <w:r w:rsidRPr="003717EC">
        <w:rPr>
          <w:rFonts w:ascii="Arial" w:hAnsi="Arial" w:cs="Arial"/>
          <w:sz w:val="20"/>
          <w:szCs w:val="20"/>
        </w:rPr>
        <w:lastRenderedPageBreak/>
        <w:t>Tabela 1. Local do óbito, faixa etária e causa de óbito em crianças e adolescentes. HINSG.</w:t>
      </w:r>
    </w:p>
    <w:tbl>
      <w:tblPr>
        <w:tblW w:w="6146" w:type="dxa"/>
        <w:jc w:val="center"/>
        <w:tblCellMar>
          <w:left w:w="70" w:type="dxa"/>
          <w:right w:w="70" w:type="dxa"/>
        </w:tblCellMar>
        <w:tblLook w:val="04A0" w:firstRow="1" w:lastRow="0" w:firstColumn="1" w:lastColumn="0" w:noHBand="0" w:noVBand="1"/>
      </w:tblPr>
      <w:tblGrid>
        <w:gridCol w:w="3293"/>
        <w:gridCol w:w="1667"/>
        <w:gridCol w:w="1186"/>
      </w:tblGrid>
      <w:tr w:rsidR="00021BF7" w:rsidRPr="00021BF7" w14:paraId="2D61B958" w14:textId="77777777" w:rsidTr="00A81DA0">
        <w:trPr>
          <w:trHeight w:val="375"/>
          <w:jc w:val="center"/>
        </w:trPr>
        <w:tc>
          <w:tcPr>
            <w:tcW w:w="3293" w:type="dxa"/>
            <w:vMerge w:val="restart"/>
            <w:tcBorders>
              <w:top w:val="single" w:sz="4" w:space="0" w:color="auto"/>
            </w:tcBorders>
            <w:shd w:val="clear" w:color="auto" w:fill="auto"/>
            <w:noWrap/>
            <w:vAlign w:val="bottom"/>
            <w:hideMark/>
          </w:tcPr>
          <w:p w14:paraId="67193A2F" w14:textId="77777777" w:rsidR="00021BF7" w:rsidRPr="00021BF7" w:rsidRDefault="00021BF7" w:rsidP="00021BF7">
            <w:pPr>
              <w:jc w:val="center"/>
              <w:rPr>
                <w:rFonts w:ascii="Arial" w:hAnsi="Arial" w:cs="Arial"/>
                <w:b/>
                <w:color w:val="000000"/>
                <w:sz w:val="20"/>
                <w:szCs w:val="20"/>
              </w:rPr>
            </w:pPr>
            <w:r w:rsidRPr="00021BF7">
              <w:rPr>
                <w:rFonts w:ascii="Arial" w:hAnsi="Arial" w:cs="Arial"/>
                <w:b/>
                <w:color w:val="000000"/>
                <w:sz w:val="20"/>
                <w:szCs w:val="20"/>
              </w:rPr>
              <w:t>Variável</w:t>
            </w:r>
          </w:p>
          <w:p w14:paraId="4DDA0839" w14:textId="77777777" w:rsidR="00021BF7" w:rsidRPr="006F684A" w:rsidRDefault="00021BF7" w:rsidP="006F684A">
            <w:pPr>
              <w:rPr>
                <w:rFonts w:ascii="Arial" w:hAnsi="Arial" w:cs="Arial"/>
                <w:b/>
                <w:color w:val="000000"/>
                <w:sz w:val="20"/>
                <w:szCs w:val="20"/>
              </w:rPr>
            </w:pPr>
            <w:r w:rsidRPr="006F684A">
              <w:rPr>
                <w:rFonts w:ascii="Arial" w:hAnsi="Arial" w:cs="Arial"/>
                <w:b/>
                <w:bCs/>
                <w:color w:val="000000"/>
                <w:sz w:val="20"/>
                <w:szCs w:val="20"/>
              </w:rPr>
              <w:t> </w:t>
            </w:r>
          </w:p>
        </w:tc>
        <w:tc>
          <w:tcPr>
            <w:tcW w:w="2853" w:type="dxa"/>
            <w:gridSpan w:val="2"/>
            <w:tcBorders>
              <w:top w:val="single" w:sz="4" w:space="0" w:color="auto"/>
              <w:bottom w:val="single" w:sz="4" w:space="0" w:color="auto"/>
            </w:tcBorders>
            <w:shd w:val="clear" w:color="auto" w:fill="auto"/>
            <w:noWrap/>
            <w:vAlign w:val="bottom"/>
            <w:hideMark/>
          </w:tcPr>
          <w:p w14:paraId="407A42CE" w14:textId="77777777" w:rsidR="00021BF7" w:rsidRPr="006F684A" w:rsidRDefault="00021BF7" w:rsidP="006F684A">
            <w:pPr>
              <w:jc w:val="center"/>
              <w:rPr>
                <w:rFonts w:ascii="Arial" w:hAnsi="Arial" w:cs="Arial"/>
                <w:b/>
                <w:color w:val="000000"/>
                <w:sz w:val="20"/>
                <w:szCs w:val="20"/>
              </w:rPr>
            </w:pPr>
            <w:r w:rsidRPr="006F684A">
              <w:rPr>
                <w:rFonts w:ascii="Arial" w:hAnsi="Arial" w:cs="Arial"/>
                <w:b/>
                <w:color w:val="000000"/>
                <w:sz w:val="20"/>
                <w:szCs w:val="20"/>
              </w:rPr>
              <w:t xml:space="preserve">Total </w:t>
            </w:r>
          </w:p>
        </w:tc>
      </w:tr>
      <w:tr w:rsidR="00021BF7" w:rsidRPr="00021BF7" w14:paraId="2E05A8C7" w14:textId="77777777" w:rsidTr="00A81DA0">
        <w:trPr>
          <w:trHeight w:val="300"/>
          <w:jc w:val="center"/>
        </w:trPr>
        <w:tc>
          <w:tcPr>
            <w:tcW w:w="3293" w:type="dxa"/>
            <w:vMerge/>
            <w:tcBorders>
              <w:bottom w:val="single" w:sz="4" w:space="0" w:color="auto"/>
            </w:tcBorders>
            <w:shd w:val="clear" w:color="auto" w:fill="auto"/>
            <w:noWrap/>
            <w:vAlign w:val="bottom"/>
            <w:hideMark/>
          </w:tcPr>
          <w:p w14:paraId="19103D03" w14:textId="77777777" w:rsidR="00021BF7" w:rsidRPr="006F684A" w:rsidRDefault="00021BF7" w:rsidP="006F684A">
            <w:pPr>
              <w:rPr>
                <w:rFonts w:ascii="Arial" w:hAnsi="Arial" w:cs="Arial"/>
                <w:b/>
                <w:bCs/>
                <w:color w:val="000000"/>
                <w:sz w:val="20"/>
                <w:szCs w:val="20"/>
              </w:rPr>
            </w:pPr>
          </w:p>
        </w:tc>
        <w:tc>
          <w:tcPr>
            <w:tcW w:w="1667" w:type="dxa"/>
            <w:tcBorders>
              <w:top w:val="single" w:sz="4" w:space="0" w:color="auto"/>
              <w:bottom w:val="single" w:sz="4" w:space="0" w:color="auto"/>
            </w:tcBorders>
            <w:shd w:val="clear" w:color="auto" w:fill="auto"/>
            <w:noWrap/>
            <w:vAlign w:val="bottom"/>
            <w:hideMark/>
          </w:tcPr>
          <w:p w14:paraId="1F015FFA" w14:textId="77777777" w:rsidR="00021BF7" w:rsidRPr="006F684A" w:rsidRDefault="00021BF7" w:rsidP="006F684A">
            <w:pPr>
              <w:jc w:val="center"/>
              <w:rPr>
                <w:rFonts w:ascii="Arial" w:hAnsi="Arial" w:cs="Arial"/>
                <w:b/>
                <w:color w:val="000000"/>
                <w:sz w:val="20"/>
                <w:szCs w:val="20"/>
              </w:rPr>
            </w:pPr>
            <w:r w:rsidRPr="006F684A">
              <w:rPr>
                <w:rFonts w:ascii="Arial" w:hAnsi="Arial" w:cs="Arial"/>
                <w:b/>
                <w:color w:val="000000"/>
                <w:sz w:val="20"/>
                <w:szCs w:val="20"/>
              </w:rPr>
              <w:t>n = 295</w:t>
            </w:r>
          </w:p>
        </w:tc>
        <w:tc>
          <w:tcPr>
            <w:tcW w:w="1186" w:type="dxa"/>
            <w:tcBorders>
              <w:top w:val="single" w:sz="4" w:space="0" w:color="auto"/>
              <w:bottom w:val="single" w:sz="4" w:space="0" w:color="auto"/>
            </w:tcBorders>
            <w:shd w:val="clear" w:color="auto" w:fill="auto"/>
            <w:noWrap/>
            <w:vAlign w:val="bottom"/>
            <w:hideMark/>
          </w:tcPr>
          <w:p w14:paraId="12CBC307" w14:textId="77777777" w:rsidR="00021BF7" w:rsidRPr="006F684A" w:rsidRDefault="00021BF7" w:rsidP="006F684A">
            <w:pPr>
              <w:jc w:val="center"/>
              <w:rPr>
                <w:rFonts w:ascii="Arial" w:hAnsi="Arial" w:cs="Arial"/>
                <w:b/>
                <w:color w:val="000000"/>
                <w:sz w:val="20"/>
                <w:szCs w:val="20"/>
              </w:rPr>
            </w:pPr>
            <w:r w:rsidRPr="006F684A">
              <w:rPr>
                <w:rFonts w:ascii="Arial" w:hAnsi="Arial" w:cs="Arial"/>
                <w:b/>
                <w:color w:val="000000"/>
                <w:sz w:val="20"/>
                <w:szCs w:val="20"/>
              </w:rPr>
              <w:t>%</w:t>
            </w:r>
          </w:p>
        </w:tc>
      </w:tr>
      <w:tr w:rsidR="006F684A" w:rsidRPr="006F684A" w14:paraId="70AEFF4E" w14:textId="77777777" w:rsidTr="00A81DA0">
        <w:trPr>
          <w:trHeight w:val="300"/>
          <w:jc w:val="center"/>
        </w:trPr>
        <w:tc>
          <w:tcPr>
            <w:tcW w:w="3293" w:type="dxa"/>
            <w:tcBorders>
              <w:top w:val="single" w:sz="4" w:space="0" w:color="auto"/>
            </w:tcBorders>
            <w:shd w:val="clear" w:color="auto" w:fill="auto"/>
            <w:noWrap/>
            <w:vAlign w:val="bottom"/>
            <w:hideMark/>
          </w:tcPr>
          <w:p w14:paraId="2A28ADD7" w14:textId="77777777" w:rsidR="006F684A" w:rsidRPr="006F684A" w:rsidRDefault="006F684A" w:rsidP="006F684A">
            <w:pPr>
              <w:jc w:val="center"/>
              <w:rPr>
                <w:rFonts w:ascii="Arial" w:hAnsi="Arial" w:cs="Arial"/>
                <w:b/>
                <w:bCs/>
                <w:color w:val="000000"/>
                <w:sz w:val="20"/>
                <w:szCs w:val="20"/>
              </w:rPr>
            </w:pPr>
            <w:r w:rsidRPr="006F684A">
              <w:rPr>
                <w:rFonts w:ascii="Arial" w:hAnsi="Arial" w:cs="Arial"/>
                <w:b/>
                <w:bCs/>
                <w:color w:val="000000"/>
                <w:sz w:val="20"/>
                <w:szCs w:val="20"/>
              </w:rPr>
              <w:t>Setor do óbito</w:t>
            </w:r>
          </w:p>
        </w:tc>
        <w:tc>
          <w:tcPr>
            <w:tcW w:w="1667" w:type="dxa"/>
            <w:tcBorders>
              <w:top w:val="single" w:sz="4" w:space="0" w:color="auto"/>
            </w:tcBorders>
            <w:shd w:val="clear" w:color="auto" w:fill="auto"/>
            <w:noWrap/>
            <w:vAlign w:val="bottom"/>
            <w:hideMark/>
          </w:tcPr>
          <w:p w14:paraId="75A1D8E2" w14:textId="77777777" w:rsidR="006F684A" w:rsidRPr="006F684A" w:rsidRDefault="006F684A" w:rsidP="006F684A">
            <w:pPr>
              <w:jc w:val="center"/>
              <w:rPr>
                <w:rFonts w:ascii="Arial" w:hAnsi="Arial" w:cs="Arial"/>
                <w:b/>
                <w:color w:val="000000"/>
                <w:sz w:val="20"/>
                <w:szCs w:val="20"/>
              </w:rPr>
            </w:pPr>
            <w:r w:rsidRPr="006F684A">
              <w:rPr>
                <w:rFonts w:ascii="Arial" w:hAnsi="Arial" w:cs="Arial"/>
                <w:b/>
                <w:color w:val="000000"/>
                <w:sz w:val="20"/>
                <w:szCs w:val="20"/>
              </w:rPr>
              <w:t> </w:t>
            </w:r>
          </w:p>
        </w:tc>
        <w:tc>
          <w:tcPr>
            <w:tcW w:w="1186" w:type="dxa"/>
            <w:tcBorders>
              <w:top w:val="single" w:sz="4" w:space="0" w:color="auto"/>
            </w:tcBorders>
            <w:shd w:val="clear" w:color="auto" w:fill="auto"/>
            <w:noWrap/>
            <w:vAlign w:val="bottom"/>
            <w:hideMark/>
          </w:tcPr>
          <w:p w14:paraId="5D0A56C1" w14:textId="77777777" w:rsidR="006F684A" w:rsidRPr="006F684A" w:rsidRDefault="006F684A" w:rsidP="006F684A">
            <w:pPr>
              <w:jc w:val="center"/>
              <w:rPr>
                <w:rFonts w:ascii="Arial" w:hAnsi="Arial" w:cs="Arial"/>
                <w:b/>
                <w:color w:val="000000"/>
                <w:sz w:val="20"/>
                <w:szCs w:val="20"/>
              </w:rPr>
            </w:pPr>
            <w:r w:rsidRPr="006F684A">
              <w:rPr>
                <w:rFonts w:ascii="Arial" w:hAnsi="Arial" w:cs="Arial"/>
                <w:b/>
                <w:color w:val="000000"/>
                <w:sz w:val="20"/>
                <w:szCs w:val="20"/>
              </w:rPr>
              <w:t> </w:t>
            </w:r>
          </w:p>
        </w:tc>
      </w:tr>
      <w:tr w:rsidR="006F684A" w:rsidRPr="006F684A" w14:paraId="47598C06" w14:textId="77777777" w:rsidTr="00A81DA0">
        <w:trPr>
          <w:trHeight w:val="300"/>
          <w:jc w:val="center"/>
        </w:trPr>
        <w:tc>
          <w:tcPr>
            <w:tcW w:w="3293" w:type="dxa"/>
            <w:tcBorders>
              <w:top w:val="nil"/>
            </w:tcBorders>
            <w:shd w:val="clear" w:color="auto" w:fill="auto"/>
            <w:noWrap/>
            <w:vAlign w:val="bottom"/>
            <w:hideMark/>
          </w:tcPr>
          <w:p w14:paraId="04854156"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Emergência</w:t>
            </w:r>
          </w:p>
        </w:tc>
        <w:tc>
          <w:tcPr>
            <w:tcW w:w="1667" w:type="dxa"/>
            <w:tcBorders>
              <w:top w:val="nil"/>
            </w:tcBorders>
            <w:shd w:val="clear" w:color="auto" w:fill="auto"/>
            <w:noWrap/>
            <w:vAlign w:val="bottom"/>
            <w:hideMark/>
          </w:tcPr>
          <w:p w14:paraId="0728263C"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98</w:t>
            </w:r>
          </w:p>
        </w:tc>
        <w:tc>
          <w:tcPr>
            <w:tcW w:w="1186" w:type="dxa"/>
            <w:tcBorders>
              <w:top w:val="nil"/>
            </w:tcBorders>
            <w:shd w:val="clear" w:color="auto" w:fill="auto"/>
            <w:noWrap/>
            <w:vAlign w:val="bottom"/>
            <w:hideMark/>
          </w:tcPr>
          <w:p w14:paraId="2A4F82CC"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33,2</w:t>
            </w:r>
          </w:p>
        </w:tc>
      </w:tr>
      <w:tr w:rsidR="006F684A" w:rsidRPr="006F684A" w14:paraId="7CC67969" w14:textId="77777777" w:rsidTr="00A81DA0">
        <w:trPr>
          <w:trHeight w:val="300"/>
          <w:jc w:val="center"/>
        </w:trPr>
        <w:tc>
          <w:tcPr>
            <w:tcW w:w="3293" w:type="dxa"/>
            <w:tcBorders>
              <w:top w:val="nil"/>
            </w:tcBorders>
            <w:shd w:val="clear" w:color="auto" w:fill="auto"/>
            <w:noWrap/>
            <w:vAlign w:val="bottom"/>
            <w:hideMark/>
          </w:tcPr>
          <w:p w14:paraId="515D99B2"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UTIP</w:t>
            </w:r>
          </w:p>
        </w:tc>
        <w:tc>
          <w:tcPr>
            <w:tcW w:w="1667" w:type="dxa"/>
            <w:tcBorders>
              <w:top w:val="nil"/>
            </w:tcBorders>
            <w:shd w:val="clear" w:color="auto" w:fill="auto"/>
            <w:noWrap/>
            <w:vAlign w:val="bottom"/>
            <w:hideMark/>
          </w:tcPr>
          <w:p w14:paraId="0EDE2180"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87</w:t>
            </w:r>
          </w:p>
        </w:tc>
        <w:tc>
          <w:tcPr>
            <w:tcW w:w="1186" w:type="dxa"/>
            <w:tcBorders>
              <w:top w:val="nil"/>
            </w:tcBorders>
            <w:shd w:val="clear" w:color="auto" w:fill="auto"/>
            <w:noWrap/>
            <w:vAlign w:val="bottom"/>
            <w:hideMark/>
          </w:tcPr>
          <w:p w14:paraId="7AB7EB30"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29,5</w:t>
            </w:r>
          </w:p>
        </w:tc>
      </w:tr>
      <w:tr w:rsidR="006F684A" w:rsidRPr="006F684A" w14:paraId="13F04E4C" w14:textId="77777777" w:rsidTr="00A81DA0">
        <w:trPr>
          <w:trHeight w:val="300"/>
          <w:jc w:val="center"/>
        </w:trPr>
        <w:tc>
          <w:tcPr>
            <w:tcW w:w="3293" w:type="dxa"/>
            <w:tcBorders>
              <w:top w:val="nil"/>
            </w:tcBorders>
            <w:shd w:val="clear" w:color="auto" w:fill="auto"/>
            <w:noWrap/>
            <w:vAlign w:val="bottom"/>
            <w:hideMark/>
          </w:tcPr>
          <w:p w14:paraId="652C9D6A"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UTIN</w:t>
            </w:r>
          </w:p>
        </w:tc>
        <w:tc>
          <w:tcPr>
            <w:tcW w:w="1667" w:type="dxa"/>
            <w:tcBorders>
              <w:top w:val="nil"/>
            </w:tcBorders>
            <w:shd w:val="clear" w:color="auto" w:fill="auto"/>
            <w:noWrap/>
            <w:vAlign w:val="bottom"/>
            <w:hideMark/>
          </w:tcPr>
          <w:p w14:paraId="7B9FD77A"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30</w:t>
            </w:r>
          </w:p>
        </w:tc>
        <w:tc>
          <w:tcPr>
            <w:tcW w:w="1186" w:type="dxa"/>
            <w:tcBorders>
              <w:top w:val="nil"/>
            </w:tcBorders>
            <w:shd w:val="clear" w:color="auto" w:fill="auto"/>
            <w:noWrap/>
            <w:vAlign w:val="bottom"/>
            <w:hideMark/>
          </w:tcPr>
          <w:p w14:paraId="3E1A59B5"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10,2</w:t>
            </w:r>
          </w:p>
        </w:tc>
      </w:tr>
      <w:tr w:rsidR="006F684A" w:rsidRPr="006F684A" w14:paraId="5BA04350" w14:textId="77777777" w:rsidTr="00A81DA0">
        <w:trPr>
          <w:trHeight w:val="300"/>
          <w:jc w:val="center"/>
        </w:trPr>
        <w:tc>
          <w:tcPr>
            <w:tcW w:w="3293" w:type="dxa"/>
            <w:tcBorders>
              <w:top w:val="nil"/>
            </w:tcBorders>
            <w:shd w:val="clear" w:color="auto" w:fill="auto"/>
            <w:noWrap/>
            <w:vAlign w:val="bottom"/>
            <w:hideMark/>
          </w:tcPr>
          <w:p w14:paraId="04F86F69"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Oncologia</w:t>
            </w:r>
          </w:p>
        </w:tc>
        <w:tc>
          <w:tcPr>
            <w:tcW w:w="1667" w:type="dxa"/>
            <w:tcBorders>
              <w:top w:val="nil"/>
            </w:tcBorders>
            <w:shd w:val="clear" w:color="auto" w:fill="auto"/>
            <w:noWrap/>
            <w:vAlign w:val="bottom"/>
            <w:hideMark/>
          </w:tcPr>
          <w:p w14:paraId="49D6D2A8"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41</w:t>
            </w:r>
          </w:p>
        </w:tc>
        <w:tc>
          <w:tcPr>
            <w:tcW w:w="1186" w:type="dxa"/>
            <w:tcBorders>
              <w:top w:val="nil"/>
            </w:tcBorders>
            <w:shd w:val="clear" w:color="auto" w:fill="auto"/>
            <w:noWrap/>
            <w:vAlign w:val="bottom"/>
            <w:hideMark/>
          </w:tcPr>
          <w:p w14:paraId="515C43C2"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13,9</w:t>
            </w:r>
          </w:p>
        </w:tc>
      </w:tr>
      <w:tr w:rsidR="006F684A" w:rsidRPr="006F684A" w14:paraId="13E0DAD4" w14:textId="77777777" w:rsidTr="00A81DA0">
        <w:trPr>
          <w:trHeight w:val="300"/>
          <w:jc w:val="center"/>
        </w:trPr>
        <w:tc>
          <w:tcPr>
            <w:tcW w:w="3293" w:type="dxa"/>
            <w:tcBorders>
              <w:top w:val="nil"/>
            </w:tcBorders>
            <w:shd w:val="clear" w:color="auto" w:fill="auto"/>
            <w:noWrap/>
            <w:vAlign w:val="bottom"/>
            <w:hideMark/>
          </w:tcPr>
          <w:p w14:paraId="2E434C19" w14:textId="77777777" w:rsidR="006F684A" w:rsidRPr="006F684A" w:rsidRDefault="006F684A" w:rsidP="00A72C25">
            <w:pPr>
              <w:jc w:val="center"/>
              <w:rPr>
                <w:rFonts w:ascii="Arial" w:hAnsi="Arial" w:cs="Arial"/>
                <w:color w:val="000000"/>
                <w:sz w:val="20"/>
                <w:szCs w:val="20"/>
              </w:rPr>
            </w:pPr>
            <w:r w:rsidRPr="006F684A">
              <w:rPr>
                <w:rFonts w:ascii="Arial" w:hAnsi="Arial" w:cs="Arial"/>
                <w:color w:val="000000"/>
                <w:sz w:val="20"/>
                <w:szCs w:val="20"/>
              </w:rPr>
              <w:t>Outr</w:t>
            </w:r>
            <w:r w:rsidR="00A72C25">
              <w:rPr>
                <w:rFonts w:ascii="Arial" w:hAnsi="Arial" w:cs="Arial"/>
                <w:color w:val="000000"/>
                <w:sz w:val="20"/>
                <w:szCs w:val="20"/>
              </w:rPr>
              <w:t>o</w:t>
            </w:r>
            <w:r w:rsidRPr="006F684A">
              <w:rPr>
                <w:rFonts w:ascii="Arial" w:hAnsi="Arial" w:cs="Arial"/>
                <w:color w:val="000000"/>
                <w:sz w:val="20"/>
                <w:szCs w:val="20"/>
              </w:rPr>
              <w:t>s</w:t>
            </w:r>
          </w:p>
        </w:tc>
        <w:tc>
          <w:tcPr>
            <w:tcW w:w="1667" w:type="dxa"/>
            <w:tcBorders>
              <w:top w:val="nil"/>
            </w:tcBorders>
            <w:shd w:val="clear" w:color="auto" w:fill="auto"/>
            <w:noWrap/>
            <w:vAlign w:val="bottom"/>
            <w:hideMark/>
          </w:tcPr>
          <w:p w14:paraId="66CB3478"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39</w:t>
            </w:r>
          </w:p>
        </w:tc>
        <w:tc>
          <w:tcPr>
            <w:tcW w:w="1186" w:type="dxa"/>
            <w:tcBorders>
              <w:top w:val="nil"/>
            </w:tcBorders>
            <w:shd w:val="clear" w:color="auto" w:fill="auto"/>
            <w:noWrap/>
            <w:vAlign w:val="bottom"/>
            <w:hideMark/>
          </w:tcPr>
          <w:p w14:paraId="1CA8D42F"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13,2</w:t>
            </w:r>
          </w:p>
        </w:tc>
      </w:tr>
      <w:tr w:rsidR="006F684A" w:rsidRPr="006F684A" w14:paraId="7CCA725D" w14:textId="77777777" w:rsidTr="00A81DA0">
        <w:trPr>
          <w:trHeight w:val="300"/>
          <w:jc w:val="center"/>
        </w:trPr>
        <w:tc>
          <w:tcPr>
            <w:tcW w:w="3293" w:type="dxa"/>
            <w:tcBorders>
              <w:top w:val="nil"/>
            </w:tcBorders>
            <w:shd w:val="clear" w:color="auto" w:fill="auto"/>
            <w:noWrap/>
            <w:vAlign w:val="bottom"/>
            <w:hideMark/>
          </w:tcPr>
          <w:p w14:paraId="3437C2FE" w14:textId="77777777" w:rsidR="006F684A" w:rsidRPr="006F684A" w:rsidRDefault="006F684A" w:rsidP="006F684A">
            <w:pPr>
              <w:jc w:val="center"/>
              <w:rPr>
                <w:rFonts w:ascii="Arial" w:hAnsi="Arial" w:cs="Arial"/>
                <w:b/>
                <w:bCs/>
                <w:color w:val="000000"/>
                <w:sz w:val="20"/>
                <w:szCs w:val="20"/>
              </w:rPr>
            </w:pPr>
            <w:r w:rsidRPr="006F684A">
              <w:rPr>
                <w:rFonts w:ascii="Arial" w:hAnsi="Arial" w:cs="Arial"/>
                <w:b/>
                <w:bCs/>
                <w:color w:val="000000"/>
                <w:sz w:val="20"/>
                <w:szCs w:val="20"/>
              </w:rPr>
              <w:t>Faixa etária</w:t>
            </w:r>
          </w:p>
        </w:tc>
        <w:tc>
          <w:tcPr>
            <w:tcW w:w="1667" w:type="dxa"/>
            <w:tcBorders>
              <w:top w:val="nil"/>
            </w:tcBorders>
            <w:shd w:val="clear" w:color="auto" w:fill="auto"/>
            <w:noWrap/>
            <w:vAlign w:val="bottom"/>
            <w:hideMark/>
          </w:tcPr>
          <w:p w14:paraId="5A406B28" w14:textId="77777777" w:rsidR="006F684A" w:rsidRPr="006F684A" w:rsidRDefault="006F684A" w:rsidP="006F684A">
            <w:pPr>
              <w:rPr>
                <w:rFonts w:ascii="Arial" w:hAnsi="Arial" w:cs="Arial"/>
                <w:color w:val="000000"/>
                <w:sz w:val="20"/>
                <w:szCs w:val="20"/>
              </w:rPr>
            </w:pPr>
            <w:r w:rsidRPr="006F684A">
              <w:rPr>
                <w:rFonts w:ascii="Arial" w:hAnsi="Arial" w:cs="Arial"/>
                <w:color w:val="000000"/>
                <w:sz w:val="20"/>
                <w:szCs w:val="20"/>
              </w:rPr>
              <w:t> </w:t>
            </w:r>
          </w:p>
        </w:tc>
        <w:tc>
          <w:tcPr>
            <w:tcW w:w="1186" w:type="dxa"/>
            <w:tcBorders>
              <w:top w:val="nil"/>
            </w:tcBorders>
            <w:shd w:val="clear" w:color="auto" w:fill="auto"/>
            <w:noWrap/>
            <w:vAlign w:val="bottom"/>
            <w:hideMark/>
          </w:tcPr>
          <w:p w14:paraId="745BB20C"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p>
        </w:tc>
      </w:tr>
      <w:tr w:rsidR="006F684A" w:rsidRPr="006F684A" w14:paraId="0FB987A4" w14:textId="77777777" w:rsidTr="00A81DA0">
        <w:trPr>
          <w:trHeight w:val="300"/>
          <w:jc w:val="center"/>
        </w:trPr>
        <w:tc>
          <w:tcPr>
            <w:tcW w:w="3293" w:type="dxa"/>
            <w:tcBorders>
              <w:top w:val="nil"/>
            </w:tcBorders>
            <w:shd w:val="clear" w:color="auto" w:fill="auto"/>
            <w:noWrap/>
            <w:vAlign w:val="bottom"/>
            <w:hideMark/>
          </w:tcPr>
          <w:p w14:paraId="7D924B4C"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&lt; 2 anos</w:t>
            </w:r>
          </w:p>
        </w:tc>
        <w:tc>
          <w:tcPr>
            <w:tcW w:w="1667" w:type="dxa"/>
            <w:tcBorders>
              <w:top w:val="nil"/>
            </w:tcBorders>
            <w:shd w:val="clear" w:color="auto" w:fill="auto"/>
            <w:noWrap/>
            <w:vAlign w:val="bottom"/>
            <w:hideMark/>
          </w:tcPr>
          <w:p w14:paraId="705FAA01"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112</w:t>
            </w:r>
          </w:p>
        </w:tc>
        <w:tc>
          <w:tcPr>
            <w:tcW w:w="1186" w:type="dxa"/>
            <w:tcBorders>
              <w:top w:val="nil"/>
            </w:tcBorders>
            <w:shd w:val="clear" w:color="auto" w:fill="auto"/>
            <w:noWrap/>
            <w:vAlign w:val="bottom"/>
            <w:hideMark/>
          </w:tcPr>
          <w:p w14:paraId="2109CAE5"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38,0</w:t>
            </w:r>
          </w:p>
        </w:tc>
      </w:tr>
      <w:tr w:rsidR="006F684A" w:rsidRPr="006F684A" w14:paraId="265217AA" w14:textId="77777777" w:rsidTr="00A81DA0">
        <w:trPr>
          <w:trHeight w:val="300"/>
          <w:jc w:val="center"/>
        </w:trPr>
        <w:tc>
          <w:tcPr>
            <w:tcW w:w="3293" w:type="dxa"/>
            <w:tcBorders>
              <w:top w:val="nil"/>
            </w:tcBorders>
            <w:shd w:val="clear" w:color="auto" w:fill="auto"/>
            <w:noWrap/>
            <w:vAlign w:val="bottom"/>
            <w:hideMark/>
          </w:tcPr>
          <w:p w14:paraId="5B9546E3"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2 a 5 anos</w:t>
            </w:r>
          </w:p>
        </w:tc>
        <w:tc>
          <w:tcPr>
            <w:tcW w:w="1667" w:type="dxa"/>
            <w:tcBorders>
              <w:top w:val="nil"/>
            </w:tcBorders>
            <w:shd w:val="clear" w:color="auto" w:fill="auto"/>
            <w:noWrap/>
            <w:vAlign w:val="bottom"/>
            <w:hideMark/>
          </w:tcPr>
          <w:p w14:paraId="08CD6808"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57</w:t>
            </w:r>
          </w:p>
        </w:tc>
        <w:tc>
          <w:tcPr>
            <w:tcW w:w="1186" w:type="dxa"/>
            <w:tcBorders>
              <w:top w:val="nil"/>
            </w:tcBorders>
            <w:shd w:val="clear" w:color="auto" w:fill="auto"/>
            <w:noWrap/>
            <w:vAlign w:val="bottom"/>
            <w:hideMark/>
          </w:tcPr>
          <w:p w14:paraId="4B1CAE28"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10,3</w:t>
            </w:r>
          </w:p>
        </w:tc>
      </w:tr>
      <w:tr w:rsidR="006F684A" w:rsidRPr="006F684A" w14:paraId="06629504" w14:textId="77777777" w:rsidTr="00A81DA0">
        <w:trPr>
          <w:trHeight w:val="300"/>
          <w:jc w:val="center"/>
        </w:trPr>
        <w:tc>
          <w:tcPr>
            <w:tcW w:w="3293" w:type="dxa"/>
            <w:tcBorders>
              <w:top w:val="nil"/>
            </w:tcBorders>
            <w:shd w:val="clear" w:color="auto" w:fill="auto"/>
            <w:noWrap/>
            <w:vAlign w:val="bottom"/>
            <w:hideMark/>
          </w:tcPr>
          <w:p w14:paraId="36629426"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6 a 10 anos</w:t>
            </w:r>
          </w:p>
        </w:tc>
        <w:tc>
          <w:tcPr>
            <w:tcW w:w="1667" w:type="dxa"/>
            <w:tcBorders>
              <w:top w:val="nil"/>
            </w:tcBorders>
            <w:shd w:val="clear" w:color="auto" w:fill="auto"/>
            <w:noWrap/>
            <w:vAlign w:val="bottom"/>
            <w:hideMark/>
          </w:tcPr>
          <w:p w14:paraId="7EDA42E7"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45</w:t>
            </w:r>
          </w:p>
        </w:tc>
        <w:tc>
          <w:tcPr>
            <w:tcW w:w="1186" w:type="dxa"/>
            <w:tcBorders>
              <w:top w:val="nil"/>
            </w:tcBorders>
            <w:shd w:val="clear" w:color="auto" w:fill="auto"/>
            <w:noWrap/>
            <w:vAlign w:val="bottom"/>
            <w:hideMark/>
          </w:tcPr>
          <w:p w14:paraId="1645949A"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15,3</w:t>
            </w:r>
          </w:p>
        </w:tc>
      </w:tr>
      <w:tr w:rsidR="006F684A" w:rsidRPr="006F684A" w14:paraId="10CC451B" w14:textId="77777777" w:rsidTr="00A81DA0">
        <w:trPr>
          <w:trHeight w:val="300"/>
          <w:jc w:val="center"/>
        </w:trPr>
        <w:tc>
          <w:tcPr>
            <w:tcW w:w="3293" w:type="dxa"/>
            <w:tcBorders>
              <w:top w:val="nil"/>
            </w:tcBorders>
            <w:shd w:val="clear" w:color="auto" w:fill="auto"/>
            <w:noWrap/>
            <w:vAlign w:val="bottom"/>
            <w:hideMark/>
          </w:tcPr>
          <w:p w14:paraId="0EFB6F5B"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11 a 15 anos</w:t>
            </w:r>
          </w:p>
        </w:tc>
        <w:tc>
          <w:tcPr>
            <w:tcW w:w="1667" w:type="dxa"/>
            <w:tcBorders>
              <w:top w:val="nil"/>
            </w:tcBorders>
            <w:shd w:val="clear" w:color="auto" w:fill="auto"/>
            <w:noWrap/>
            <w:vAlign w:val="bottom"/>
            <w:hideMark/>
          </w:tcPr>
          <w:p w14:paraId="5EEBB2AD"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54</w:t>
            </w:r>
          </w:p>
        </w:tc>
        <w:tc>
          <w:tcPr>
            <w:tcW w:w="1186" w:type="dxa"/>
            <w:tcBorders>
              <w:top w:val="nil"/>
            </w:tcBorders>
            <w:shd w:val="clear" w:color="auto" w:fill="auto"/>
            <w:noWrap/>
            <w:vAlign w:val="bottom"/>
            <w:hideMark/>
          </w:tcPr>
          <w:p w14:paraId="13326EAB"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18,3</w:t>
            </w:r>
          </w:p>
        </w:tc>
      </w:tr>
      <w:tr w:rsidR="006F684A" w:rsidRPr="006F684A" w14:paraId="52A67978" w14:textId="77777777" w:rsidTr="00A81DA0">
        <w:trPr>
          <w:trHeight w:val="300"/>
          <w:jc w:val="center"/>
        </w:trPr>
        <w:tc>
          <w:tcPr>
            <w:tcW w:w="3293" w:type="dxa"/>
            <w:tcBorders>
              <w:top w:val="nil"/>
            </w:tcBorders>
            <w:shd w:val="clear" w:color="auto" w:fill="auto"/>
            <w:noWrap/>
            <w:vAlign w:val="bottom"/>
            <w:hideMark/>
          </w:tcPr>
          <w:p w14:paraId="0783CC04"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&gt; 15 anos</w:t>
            </w:r>
          </w:p>
        </w:tc>
        <w:tc>
          <w:tcPr>
            <w:tcW w:w="1667" w:type="dxa"/>
            <w:tcBorders>
              <w:top w:val="nil"/>
            </w:tcBorders>
            <w:shd w:val="clear" w:color="auto" w:fill="auto"/>
            <w:noWrap/>
            <w:vAlign w:val="bottom"/>
            <w:hideMark/>
          </w:tcPr>
          <w:p w14:paraId="66367990"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27</w:t>
            </w:r>
          </w:p>
        </w:tc>
        <w:tc>
          <w:tcPr>
            <w:tcW w:w="1186" w:type="dxa"/>
            <w:tcBorders>
              <w:top w:val="nil"/>
            </w:tcBorders>
            <w:shd w:val="clear" w:color="auto" w:fill="auto"/>
            <w:noWrap/>
            <w:vAlign w:val="bottom"/>
            <w:hideMark/>
          </w:tcPr>
          <w:p w14:paraId="52E2676C"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9,2</w:t>
            </w:r>
          </w:p>
        </w:tc>
      </w:tr>
      <w:tr w:rsidR="006F684A" w:rsidRPr="006F684A" w14:paraId="440949C7" w14:textId="77777777" w:rsidTr="00A81DA0">
        <w:trPr>
          <w:trHeight w:val="300"/>
          <w:jc w:val="center"/>
        </w:trPr>
        <w:tc>
          <w:tcPr>
            <w:tcW w:w="3293" w:type="dxa"/>
            <w:tcBorders>
              <w:top w:val="nil"/>
            </w:tcBorders>
            <w:shd w:val="clear" w:color="auto" w:fill="auto"/>
            <w:noWrap/>
            <w:vAlign w:val="bottom"/>
            <w:hideMark/>
          </w:tcPr>
          <w:p w14:paraId="578EC543" w14:textId="77777777" w:rsidR="006F684A" w:rsidRPr="006F684A" w:rsidRDefault="006F684A" w:rsidP="006F684A">
            <w:pPr>
              <w:jc w:val="center"/>
              <w:rPr>
                <w:rFonts w:ascii="Arial" w:hAnsi="Arial" w:cs="Arial"/>
                <w:b/>
                <w:bCs/>
                <w:color w:val="000000"/>
                <w:sz w:val="20"/>
                <w:szCs w:val="20"/>
              </w:rPr>
            </w:pPr>
            <w:r w:rsidRPr="006F684A">
              <w:rPr>
                <w:rFonts w:ascii="Arial" w:hAnsi="Arial" w:cs="Arial"/>
                <w:b/>
                <w:bCs/>
                <w:color w:val="000000"/>
                <w:sz w:val="20"/>
                <w:szCs w:val="20"/>
              </w:rPr>
              <w:t>Causa do óbito</w:t>
            </w:r>
            <w:r w:rsidR="0099247B">
              <w:rPr>
                <w:rFonts w:ascii="Arial" w:hAnsi="Arial" w:cs="Arial"/>
                <w:b/>
                <w:bCs/>
                <w:color w:val="000000"/>
                <w:sz w:val="20"/>
                <w:szCs w:val="20"/>
              </w:rPr>
              <w:t xml:space="preserve"> </w:t>
            </w:r>
            <w:r w:rsidR="00624568">
              <w:rPr>
                <w:rFonts w:ascii="Arial" w:hAnsi="Arial" w:cs="Arial"/>
                <w:b/>
                <w:bCs/>
                <w:color w:val="000000"/>
                <w:sz w:val="20"/>
                <w:szCs w:val="20"/>
              </w:rPr>
              <w:t xml:space="preserve">por </w:t>
            </w:r>
            <w:r w:rsidR="0099247B">
              <w:rPr>
                <w:rFonts w:ascii="Arial" w:hAnsi="Arial" w:cs="Arial"/>
                <w:b/>
                <w:bCs/>
                <w:color w:val="000000"/>
                <w:sz w:val="20"/>
                <w:szCs w:val="20"/>
              </w:rPr>
              <w:t>PCR e ME</w:t>
            </w:r>
          </w:p>
        </w:tc>
        <w:tc>
          <w:tcPr>
            <w:tcW w:w="1667" w:type="dxa"/>
            <w:tcBorders>
              <w:top w:val="nil"/>
            </w:tcBorders>
            <w:shd w:val="clear" w:color="auto" w:fill="auto"/>
            <w:noWrap/>
            <w:vAlign w:val="bottom"/>
            <w:hideMark/>
          </w:tcPr>
          <w:p w14:paraId="1B327EEC" w14:textId="77777777" w:rsidR="006F684A" w:rsidRPr="006F684A" w:rsidRDefault="006F684A" w:rsidP="006F684A">
            <w:pPr>
              <w:rPr>
                <w:rFonts w:ascii="Arial" w:hAnsi="Arial" w:cs="Arial"/>
                <w:color w:val="000000"/>
                <w:sz w:val="20"/>
                <w:szCs w:val="20"/>
              </w:rPr>
            </w:pPr>
            <w:r w:rsidRPr="006F684A">
              <w:rPr>
                <w:rFonts w:ascii="Arial" w:hAnsi="Arial" w:cs="Arial"/>
                <w:color w:val="000000"/>
                <w:sz w:val="20"/>
                <w:szCs w:val="20"/>
              </w:rPr>
              <w:t> </w:t>
            </w:r>
          </w:p>
        </w:tc>
        <w:tc>
          <w:tcPr>
            <w:tcW w:w="1186" w:type="dxa"/>
            <w:tcBorders>
              <w:top w:val="nil"/>
            </w:tcBorders>
            <w:shd w:val="clear" w:color="auto" w:fill="auto"/>
            <w:noWrap/>
            <w:vAlign w:val="bottom"/>
            <w:hideMark/>
          </w:tcPr>
          <w:p w14:paraId="7B3BE691"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p>
        </w:tc>
      </w:tr>
      <w:tr w:rsidR="006F684A" w:rsidRPr="006F684A" w14:paraId="5FB1BE05" w14:textId="77777777" w:rsidTr="00A81DA0">
        <w:trPr>
          <w:trHeight w:val="300"/>
          <w:jc w:val="center"/>
        </w:trPr>
        <w:tc>
          <w:tcPr>
            <w:tcW w:w="3293" w:type="dxa"/>
            <w:tcBorders>
              <w:top w:val="nil"/>
            </w:tcBorders>
            <w:shd w:val="clear" w:color="auto" w:fill="auto"/>
            <w:noWrap/>
            <w:vAlign w:val="bottom"/>
            <w:hideMark/>
          </w:tcPr>
          <w:p w14:paraId="33602FEF"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Tumor e neoplasias</w:t>
            </w:r>
          </w:p>
        </w:tc>
        <w:tc>
          <w:tcPr>
            <w:tcW w:w="1667" w:type="dxa"/>
            <w:tcBorders>
              <w:top w:val="nil"/>
            </w:tcBorders>
            <w:shd w:val="clear" w:color="auto" w:fill="auto"/>
            <w:noWrap/>
            <w:vAlign w:val="bottom"/>
            <w:hideMark/>
          </w:tcPr>
          <w:p w14:paraId="0C1BB919"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76</w:t>
            </w:r>
          </w:p>
        </w:tc>
        <w:tc>
          <w:tcPr>
            <w:tcW w:w="1186" w:type="dxa"/>
            <w:tcBorders>
              <w:top w:val="nil"/>
            </w:tcBorders>
            <w:shd w:val="clear" w:color="auto" w:fill="auto"/>
            <w:noWrap/>
            <w:vAlign w:val="bottom"/>
            <w:hideMark/>
          </w:tcPr>
          <w:p w14:paraId="1E989C52"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25,8</w:t>
            </w:r>
          </w:p>
        </w:tc>
      </w:tr>
      <w:tr w:rsidR="006F684A" w:rsidRPr="006F684A" w14:paraId="1202E46E" w14:textId="77777777" w:rsidTr="00A81DA0">
        <w:trPr>
          <w:trHeight w:val="300"/>
          <w:jc w:val="center"/>
        </w:trPr>
        <w:tc>
          <w:tcPr>
            <w:tcW w:w="3293" w:type="dxa"/>
            <w:tcBorders>
              <w:top w:val="nil"/>
            </w:tcBorders>
            <w:shd w:val="clear" w:color="auto" w:fill="auto"/>
            <w:noWrap/>
            <w:vAlign w:val="bottom"/>
            <w:hideMark/>
          </w:tcPr>
          <w:p w14:paraId="40D3A38D" w14:textId="77777777" w:rsidR="006F684A" w:rsidRPr="006F684A" w:rsidRDefault="006F684A" w:rsidP="0099247B">
            <w:pPr>
              <w:jc w:val="center"/>
              <w:rPr>
                <w:rFonts w:ascii="Arial" w:hAnsi="Arial" w:cs="Arial"/>
                <w:color w:val="000000"/>
                <w:sz w:val="20"/>
                <w:szCs w:val="20"/>
              </w:rPr>
            </w:pPr>
            <w:r w:rsidRPr="006F684A">
              <w:rPr>
                <w:rFonts w:ascii="Arial" w:hAnsi="Arial" w:cs="Arial"/>
                <w:color w:val="000000"/>
                <w:sz w:val="20"/>
                <w:szCs w:val="20"/>
              </w:rPr>
              <w:t>TCE/trauma</w:t>
            </w:r>
          </w:p>
        </w:tc>
        <w:tc>
          <w:tcPr>
            <w:tcW w:w="1667" w:type="dxa"/>
            <w:tcBorders>
              <w:top w:val="nil"/>
            </w:tcBorders>
            <w:shd w:val="clear" w:color="auto" w:fill="auto"/>
            <w:noWrap/>
            <w:vAlign w:val="bottom"/>
            <w:hideMark/>
          </w:tcPr>
          <w:p w14:paraId="12363AFB"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22</w:t>
            </w:r>
          </w:p>
        </w:tc>
        <w:tc>
          <w:tcPr>
            <w:tcW w:w="1186" w:type="dxa"/>
            <w:tcBorders>
              <w:top w:val="nil"/>
            </w:tcBorders>
            <w:shd w:val="clear" w:color="auto" w:fill="auto"/>
            <w:noWrap/>
            <w:vAlign w:val="bottom"/>
            <w:hideMark/>
          </w:tcPr>
          <w:p w14:paraId="45817218"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7,4</w:t>
            </w:r>
          </w:p>
        </w:tc>
      </w:tr>
      <w:tr w:rsidR="006F684A" w:rsidRPr="006F684A" w14:paraId="74C03E30" w14:textId="77777777" w:rsidTr="00A81DA0">
        <w:trPr>
          <w:trHeight w:val="300"/>
          <w:jc w:val="center"/>
        </w:trPr>
        <w:tc>
          <w:tcPr>
            <w:tcW w:w="3293" w:type="dxa"/>
            <w:tcBorders>
              <w:top w:val="nil"/>
            </w:tcBorders>
            <w:shd w:val="clear" w:color="auto" w:fill="auto"/>
            <w:noWrap/>
            <w:vAlign w:val="bottom"/>
            <w:hideMark/>
          </w:tcPr>
          <w:p w14:paraId="1401FE0B"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Doenças hematológicas</w:t>
            </w:r>
          </w:p>
        </w:tc>
        <w:tc>
          <w:tcPr>
            <w:tcW w:w="1667" w:type="dxa"/>
            <w:tcBorders>
              <w:top w:val="nil"/>
            </w:tcBorders>
            <w:shd w:val="clear" w:color="auto" w:fill="auto"/>
            <w:noWrap/>
            <w:vAlign w:val="bottom"/>
            <w:hideMark/>
          </w:tcPr>
          <w:p w14:paraId="2B7BBAAC" w14:textId="77777777" w:rsidR="006F684A" w:rsidRPr="006F684A" w:rsidRDefault="007F75D1" w:rsidP="006F684A">
            <w:pPr>
              <w:jc w:val="center"/>
              <w:rPr>
                <w:rFonts w:ascii="Arial" w:hAnsi="Arial" w:cs="Arial"/>
                <w:color w:val="000000"/>
                <w:sz w:val="20"/>
                <w:szCs w:val="20"/>
              </w:rPr>
            </w:pPr>
            <w:r>
              <w:rPr>
                <w:rFonts w:ascii="Arial" w:hAnsi="Arial" w:cs="Arial"/>
                <w:color w:val="000000"/>
                <w:sz w:val="20"/>
                <w:szCs w:val="20"/>
              </w:rPr>
              <w:t>0</w:t>
            </w:r>
            <w:r w:rsidR="006F684A" w:rsidRPr="006F684A">
              <w:rPr>
                <w:rFonts w:ascii="Arial" w:hAnsi="Arial" w:cs="Arial"/>
                <w:color w:val="000000"/>
                <w:sz w:val="20"/>
                <w:szCs w:val="20"/>
              </w:rPr>
              <w:t>7</w:t>
            </w:r>
          </w:p>
        </w:tc>
        <w:tc>
          <w:tcPr>
            <w:tcW w:w="1186" w:type="dxa"/>
            <w:tcBorders>
              <w:top w:val="nil"/>
            </w:tcBorders>
            <w:shd w:val="clear" w:color="auto" w:fill="auto"/>
            <w:noWrap/>
            <w:vAlign w:val="bottom"/>
            <w:hideMark/>
          </w:tcPr>
          <w:p w14:paraId="44B527AF"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2,4</w:t>
            </w:r>
          </w:p>
        </w:tc>
      </w:tr>
      <w:tr w:rsidR="006F684A" w:rsidRPr="006F684A" w14:paraId="1707CD06" w14:textId="77777777" w:rsidTr="00A81DA0">
        <w:trPr>
          <w:trHeight w:val="300"/>
          <w:jc w:val="center"/>
        </w:trPr>
        <w:tc>
          <w:tcPr>
            <w:tcW w:w="3293" w:type="dxa"/>
            <w:tcBorders>
              <w:top w:val="nil"/>
            </w:tcBorders>
            <w:shd w:val="clear" w:color="auto" w:fill="auto"/>
            <w:noWrap/>
            <w:vAlign w:val="bottom"/>
            <w:hideMark/>
          </w:tcPr>
          <w:p w14:paraId="0E1E9A92"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Sepses</w:t>
            </w:r>
          </w:p>
        </w:tc>
        <w:tc>
          <w:tcPr>
            <w:tcW w:w="1667" w:type="dxa"/>
            <w:tcBorders>
              <w:top w:val="nil"/>
            </w:tcBorders>
            <w:shd w:val="clear" w:color="auto" w:fill="auto"/>
            <w:noWrap/>
            <w:vAlign w:val="bottom"/>
            <w:hideMark/>
          </w:tcPr>
          <w:p w14:paraId="471C9281" w14:textId="77777777" w:rsidR="006F684A" w:rsidRPr="006F684A" w:rsidRDefault="00BD7E2C" w:rsidP="006F684A">
            <w:pPr>
              <w:jc w:val="center"/>
              <w:rPr>
                <w:rFonts w:ascii="Arial" w:hAnsi="Arial" w:cs="Arial"/>
                <w:color w:val="000000"/>
                <w:sz w:val="20"/>
                <w:szCs w:val="20"/>
              </w:rPr>
            </w:pPr>
            <w:r>
              <w:rPr>
                <w:rFonts w:ascii="Arial" w:hAnsi="Arial" w:cs="Arial"/>
                <w:color w:val="000000"/>
                <w:sz w:val="20"/>
                <w:szCs w:val="20"/>
              </w:rPr>
              <w:t>84</w:t>
            </w:r>
          </w:p>
        </w:tc>
        <w:tc>
          <w:tcPr>
            <w:tcW w:w="1186" w:type="dxa"/>
            <w:tcBorders>
              <w:top w:val="nil"/>
            </w:tcBorders>
            <w:shd w:val="clear" w:color="auto" w:fill="auto"/>
            <w:noWrap/>
            <w:vAlign w:val="bottom"/>
            <w:hideMark/>
          </w:tcPr>
          <w:p w14:paraId="2E2D32EF"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28,</w:t>
            </w:r>
            <w:r w:rsidR="00BD7E2C">
              <w:rPr>
                <w:rFonts w:ascii="Arial" w:hAnsi="Arial" w:cs="Arial"/>
                <w:color w:val="000000"/>
                <w:sz w:val="20"/>
                <w:szCs w:val="20"/>
              </w:rPr>
              <w:t>4</w:t>
            </w:r>
          </w:p>
        </w:tc>
      </w:tr>
      <w:tr w:rsidR="006F684A" w:rsidRPr="006F684A" w14:paraId="4A7383D9" w14:textId="77777777" w:rsidTr="00A81DA0">
        <w:trPr>
          <w:trHeight w:val="300"/>
          <w:jc w:val="center"/>
        </w:trPr>
        <w:tc>
          <w:tcPr>
            <w:tcW w:w="3293" w:type="dxa"/>
            <w:tcBorders>
              <w:top w:val="nil"/>
            </w:tcBorders>
            <w:shd w:val="clear" w:color="auto" w:fill="auto"/>
            <w:noWrap/>
            <w:vAlign w:val="bottom"/>
            <w:hideMark/>
          </w:tcPr>
          <w:p w14:paraId="21511CA0" w14:textId="77777777" w:rsidR="006F684A" w:rsidRPr="006F684A" w:rsidRDefault="006F684A" w:rsidP="0099247B">
            <w:pPr>
              <w:jc w:val="center"/>
              <w:rPr>
                <w:rFonts w:ascii="Arial" w:hAnsi="Arial" w:cs="Arial"/>
                <w:color w:val="000000"/>
                <w:sz w:val="20"/>
                <w:szCs w:val="20"/>
              </w:rPr>
            </w:pPr>
            <w:r w:rsidRPr="006F684A">
              <w:rPr>
                <w:rFonts w:ascii="Arial" w:hAnsi="Arial" w:cs="Arial"/>
                <w:color w:val="000000"/>
                <w:sz w:val="20"/>
                <w:szCs w:val="20"/>
              </w:rPr>
              <w:t>DIP</w:t>
            </w:r>
          </w:p>
        </w:tc>
        <w:tc>
          <w:tcPr>
            <w:tcW w:w="1667" w:type="dxa"/>
            <w:tcBorders>
              <w:top w:val="nil"/>
            </w:tcBorders>
            <w:shd w:val="clear" w:color="auto" w:fill="auto"/>
            <w:noWrap/>
            <w:vAlign w:val="bottom"/>
            <w:hideMark/>
          </w:tcPr>
          <w:p w14:paraId="3FC3D781"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23</w:t>
            </w:r>
          </w:p>
        </w:tc>
        <w:tc>
          <w:tcPr>
            <w:tcW w:w="1186" w:type="dxa"/>
            <w:tcBorders>
              <w:top w:val="nil"/>
            </w:tcBorders>
            <w:shd w:val="clear" w:color="auto" w:fill="auto"/>
            <w:noWrap/>
            <w:vAlign w:val="bottom"/>
            <w:hideMark/>
          </w:tcPr>
          <w:p w14:paraId="572F3E3D"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7,8</w:t>
            </w:r>
          </w:p>
        </w:tc>
      </w:tr>
      <w:tr w:rsidR="006F684A" w:rsidRPr="006F684A" w14:paraId="557D63F5" w14:textId="77777777" w:rsidTr="00A81DA0">
        <w:trPr>
          <w:trHeight w:val="300"/>
          <w:jc w:val="center"/>
        </w:trPr>
        <w:tc>
          <w:tcPr>
            <w:tcW w:w="3293" w:type="dxa"/>
            <w:tcBorders>
              <w:top w:val="nil"/>
            </w:tcBorders>
            <w:shd w:val="clear" w:color="auto" w:fill="auto"/>
            <w:noWrap/>
            <w:vAlign w:val="bottom"/>
            <w:hideMark/>
          </w:tcPr>
          <w:p w14:paraId="4C9605EE"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Projétil Arma de fogo</w:t>
            </w:r>
          </w:p>
        </w:tc>
        <w:tc>
          <w:tcPr>
            <w:tcW w:w="1667" w:type="dxa"/>
            <w:tcBorders>
              <w:top w:val="nil"/>
            </w:tcBorders>
            <w:shd w:val="clear" w:color="auto" w:fill="auto"/>
            <w:noWrap/>
            <w:vAlign w:val="bottom"/>
            <w:hideMark/>
          </w:tcPr>
          <w:p w14:paraId="326E5D18"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15</w:t>
            </w:r>
          </w:p>
        </w:tc>
        <w:tc>
          <w:tcPr>
            <w:tcW w:w="1186" w:type="dxa"/>
            <w:tcBorders>
              <w:top w:val="nil"/>
            </w:tcBorders>
            <w:shd w:val="clear" w:color="auto" w:fill="auto"/>
            <w:noWrap/>
            <w:vAlign w:val="bottom"/>
            <w:hideMark/>
          </w:tcPr>
          <w:p w14:paraId="4EF62F32"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5,1</w:t>
            </w:r>
          </w:p>
        </w:tc>
      </w:tr>
      <w:tr w:rsidR="006F684A" w:rsidRPr="006F684A" w14:paraId="6B56FCD4" w14:textId="77777777" w:rsidTr="00A81DA0">
        <w:trPr>
          <w:trHeight w:val="300"/>
          <w:jc w:val="center"/>
        </w:trPr>
        <w:tc>
          <w:tcPr>
            <w:tcW w:w="3293" w:type="dxa"/>
            <w:tcBorders>
              <w:top w:val="nil"/>
            </w:tcBorders>
            <w:shd w:val="clear" w:color="auto" w:fill="auto"/>
            <w:noWrap/>
            <w:vAlign w:val="bottom"/>
            <w:hideMark/>
          </w:tcPr>
          <w:p w14:paraId="4670A331"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Outras causas</w:t>
            </w:r>
          </w:p>
        </w:tc>
        <w:tc>
          <w:tcPr>
            <w:tcW w:w="1667" w:type="dxa"/>
            <w:tcBorders>
              <w:top w:val="nil"/>
            </w:tcBorders>
            <w:shd w:val="clear" w:color="auto" w:fill="auto"/>
            <w:noWrap/>
            <w:vAlign w:val="bottom"/>
            <w:hideMark/>
          </w:tcPr>
          <w:p w14:paraId="6A316BEF"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43</w:t>
            </w:r>
          </w:p>
        </w:tc>
        <w:tc>
          <w:tcPr>
            <w:tcW w:w="1186" w:type="dxa"/>
            <w:tcBorders>
              <w:top w:val="nil"/>
            </w:tcBorders>
            <w:shd w:val="clear" w:color="auto" w:fill="auto"/>
            <w:noWrap/>
            <w:vAlign w:val="bottom"/>
            <w:hideMark/>
          </w:tcPr>
          <w:p w14:paraId="0506A790"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14,6</w:t>
            </w:r>
          </w:p>
        </w:tc>
      </w:tr>
      <w:tr w:rsidR="006F684A" w:rsidRPr="006F684A" w14:paraId="64709E0F" w14:textId="77777777" w:rsidTr="00A81DA0">
        <w:trPr>
          <w:trHeight w:val="300"/>
          <w:jc w:val="center"/>
        </w:trPr>
        <w:tc>
          <w:tcPr>
            <w:tcW w:w="3293" w:type="dxa"/>
            <w:tcBorders>
              <w:top w:val="nil"/>
              <w:bottom w:val="single" w:sz="4" w:space="0" w:color="auto"/>
            </w:tcBorders>
            <w:shd w:val="clear" w:color="auto" w:fill="auto"/>
            <w:noWrap/>
            <w:vAlign w:val="bottom"/>
            <w:hideMark/>
          </w:tcPr>
          <w:p w14:paraId="032E2FBB"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Sem diagnóstico</w:t>
            </w:r>
          </w:p>
        </w:tc>
        <w:tc>
          <w:tcPr>
            <w:tcW w:w="1667" w:type="dxa"/>
            <w:tcBorders>
              <w:top w:val="nil"/>
              <w:bottom w:val="single" w:sz="4" w:space="0" w:color="auto"/>
            </w:tcBorders>
            <w:shd w:val="clear" w:color="auto" w:fill="auto"/>
            <w:noWrap/>
            <w:vAlign w:val="bottom"/>
            <w:hideMark/>
          </w:tcPr>
          <w:p w14:paraId="1DE9BCD4"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25</w:t>
            </w:r>
          </w:p>
        </w:tc>
        <w:tc>
          <w:tcPr>
            <w:tcW w:w="1186" w:type="dxa"/>
            <w:tcBorders>
              <w:top w:val="nil"/>
              <w:bottom w:val="single" w:sz="4" w:space="0" w:color="auto"/>
            </w:tcBorders>
            <w:shd w:val="clear" w:color="auto" w:fill="auto"/>
            <w:noWrap/>
            <w:vAlign w:val="bottom"/>
            <w:hideMark/>
          </w:tcPr>
          <w:p w14:paraId="2AFDC4B8" w14:textId="77777777" w:rsidR="006F684A" w:rsidRPr="006F684A" w:rsidRDefault="006F684A" w:rsidP="006F684A">
            <w:pPr>
              <w:jc w:val="center"/>
              <w:rPr>
                <w:rFonts w:ascii="Arial" w:hAnsi="Arial" w:cs="Arial"/>
                <w:color w:val="000000"/>
                <w:sz w:val="20"/>
                <w:szCs w:val="20"/>
              </w:rPr>
            </w:pPr>
            <w:r w:rsidRPr="006F684A">
              <w:rPr>
                <w:rFonts w:ascii="Arial" w:hAnsi="Arial" w:cs="Arial"/>
                <w:color w:val="000000"/>
                <w:sz w:val="20"/>
                <w:szCs w:val="20"/>
              </w:rPr>
              <w:t> </w:t>
            </w:r>
            <w:r w:rsidR="007B76CB">
              <w:rPr>
                <w:rFonts w:ascii="Arial" w:hAnsi="Arial" w:cs="Arial"/>
                <w:color w:val="000000"/>
                <w:sz w:val="20"/>
                <w:szCs w:val="20"/>
              </w:rPr>
              <w:t>8,5</w:t>
            </w:r>
          </w:p>
        </w:tc>
      </w:tr>
    </w:tbl>
    <w:p w14:paraId="4F6C8FC6" w14:textId="77777777" w:rsidR="00021BF7" w:rsidRDefault="00A72C25" w:rsidP="0099247B">
      <w:pPr>
        <w:jc w:val="both"/>
        <w:rPr>
          <w:rFonts w:ascii="Arial" w:hAnsi="Arial" w:cs="Arial"/>
          <w:color w:val="000000"/>
          <w:sz w:val="20"/>
          <w:szCs w:val="20"/>
        </w:rPr>
      </w:pPr>
      <w:r w:rsidRPr="006F684A">
        <w:rPr>
          <w:rFonts w:ascii="Arial" w:hAnsi="Arial" w:cs="Arial"/>
          <w:color w:val="000000"/>
          <w:sz w:val="20"/>
          <w:szCs w:val="20"/>
        </w:rPr>
        <w:t>TCE - Traumatismo cr</w:t>
      </w:r>
      <w:r w:rsidR="00B26B33">
        <w:rPr>
          <w:rFonts w:ascii="Arial" w:hAnsi="Arial" w:cs="Arial"/>
          <w:color w:val="000000"/>
          <w:sz w:val="20"/>
          <w:szCs w:val="20"/>
        </w:rPr>
        <w:t>a</w:t>
      </w:r>
      <w:r w:rsidRPr="006F684A">
        <w:rPr>
          <w:rFonts w:ascii="Arial" w:hAnsi="Arial" w:cs="Arial"/>
          <w:color w:val="000000"/>
          <w:sz w:val="20"/>
          <w:szCs w:val="20"/>
        </w:rPr>
        <w:t>nioencefálico</w:t>
      </w:r>
      <w:r w:rsidR="0099247B">
        <w:rPr>
          <w:rFonts w:ascii="Arial" w:hAnsi="Arial" w:cs="Arial"/>
          <w:color w:val="000000"/>
          <w:sz w:val="20"/>
          <w:szCs w:val="20"/>
        </w:rPr>
        <w:t xml:space="preserve">; </w:t>
      </w:r>
      <w:r w:rsidR="00021BF7" w:rsidRPr="006F684A">
        <w:rPr>
          <w:rFonts w:ascii="Arial" w:hAnsi="Arial" w:cs="Arial"/>
          <w:color w:val="000000"/>
          <w:sz w:val="20"/>
          <w:szCs w:val="20"/>
        </w:rPr>
        <w:t>DIP - Doenças infectocontagiosas e parasitárias incluindo meningite</w:t>
      </w:r>
    </w:p>
    <w:p w14:paraId="12D46F1B" w14:textId="77777777" w:rsidR="00021BF7" w:rsidRDefault="00021BF7" w:rsidP="003717EC">
      <w:pPr>
        <w:spacing w:line="360" w:lineRule="auto"/>
        <w:jc w:val="both"/>
        <w:rPr>
          <w:rFonts w:ascii="Arial" w:hAnsi="Arial" w:cs="Arial"/>
          <w:color w:val="000000"/>
        </w:rPr>
      </w:pPr>
    </w:p>
    <w:p w14:paraId="7AB71FEB" w14:textId="77777777" w:rsidR="003717EC" w:rsidRDefault="003717EC" w:rsidP="00C9474F">
      <w:pPr>
        <w:spacing w:line="360" w:lineRule="auto"/>
        <w:ind w:firstLine="708"/>
        <w:jc w:val="both"/>
        <w:rPr>
          <w:rFonts w:ascii="Arial" w:hAnsi="Arial" w:cs="Arial"/>
          <w:color w:val="000000"/>
        </w:rPr>
      </w:pPr>
      <w:r w:rsidRPr="00576EBA">
        <w:rPr>
          <w:rFonts w:ascii="Arial" w:hAnsi="Arial" w:cs="Arial"/>
          <w:color w:val="000000"/>
        </w:rPr>
        <w:t>As principais causas da não doação por PCR foram: paciente fora da faixa etária (menor de 2 anos) em 3</w:t>
      </w:r>
      <w:r w:rsidR="00CF5753">
        <w:rPr>
          <w:rFonts w:ascii="Arial" w:hAnsi="Arial" w:cs="Arial"/>
          <w:color w:val="000000"/>
        </w:rPr>
        <w:t>8,4</w:t>
      </w:r>
      <w:r w:rsidRPr="00576EBA">
        <w:rPr>
          <w:rFonts w:ascii="Arial" w:hAnsi="Arial" w:cs="Arial"/>
          <w:color w:val="000000"/>
        </w:rPr>
        <w:t>% dos casos</w:t>
      </w:r>
      <w:r w:rsidR="00C513BE" w:rsidRPr="00576EBA">
        <w:rPr>
          <w:rFonts w:ascii="Arial" w:hAnsi="Arial" w:cs="Arial"/>
          <w:color w:val="000000"/>
        </w:rPr>
        <w:t>,</w:t>
      </w:r>
      <w:r w:rsidRPr="00576EBA">
        <w:rPr>
          <w:rFonts w:ascii="Arial" w:hAnsi="Arial" w:cs="Arial"/>
          <w:color w:val="000000"/>
        </w:rPr>
        <w:t xml:space="preserve"> portador de</w:t>
      </w:r>
      <w:r>
        <w:rPr>
          <w:rFonts w:ascii="Arial" w:hAnsi="Arial" w:cs="Arial"/>
          <w:color w:val="000000"/>
        </w:rPr>
        <w:t xml:space="preserve"> neoplasia </w:t>
      </w:r>
      <w:r w:rsidR="00C513BE">
        <w:rPr>
          <w:rFonts w:ascii="Arial" w:hAnsi="Arial" w:cs="Arial"/>
          <w:color w:val="000000"/>
        </w:rPr>
        <w:t>(</w:t>
      </w:r>
      <w:r>
        <w:rPr>
          <w:rFonts w:ascii="Arial" w:hAnsi="Arial" w:cs="Arial"/>
          <w:color w:val="000000"/>
        </w:rPr>
        <w:t>2</w:t>
      </w:r>
      <w:r w:rsidR="00CF5753">
        <w:rPr>
          <w:rFonts w:ascii="Arial" w:hAnsi="Arial" w:cs="Arial"/>
          <w:color w:val="000000"/>
        </w:rPr>
        <w:t>4,7</w:t>
      </w:r>
      <w:r>
        <w:rPr>
          <w:rFonts w:ascii="Arial" w:hAnsi="Arial" w:cs="Arial"/>
          <w:color w:val="000000"/>
        </w:rPr>
        <w:t>%</w:t>
      </w:r>
      <w:r w:rsidR="00C513BE">
        <w:rPr>
          <w:rFonts w:ascii="Arial" w:hAnsi="Arial" w:cs="Arial"/>
          <w:color w:val="000000"/>
        </w:rPr>
        <w:t>) e portador de infecção grave (15,</w:t>
      </w:r>
      <w:r w:rsidR="00CF5753">
        <w:rPr>
          <w:rFonts w:ascii="Arial" w:hAnsi="Arial" w:cs="Arial"/>
          <w:color w:val="000000"/>
        </w:rPr>
        <w:t>5</w:t>
      </w:r>
      <w:r w:rsidR="00C513BE">
        <w:rPr>
          <w:rFonts w:ascii="Arial" w:hAnsi="Arial" w:cs="Arial"/>
          <w:color w:val="000000"/>
        </w:rPr>
        <w:t xml:space="preserve">%). </w:t>
      </w:r>
      <w:r w:rsidR="00C513BE" w:rsidRPr="008440EB">
        <w:rPr>
          <w:rFonts w:ascii="Arial" w:hAnsi="Arial" w:cs="Arial"/>
          <w:color w:val="000000"/>
        </w:rPr>
        <w:t>Em se tratando das mortes por ME,</w:t>
      </w:r>
      <w:r w:rsidRPr="008440EB">
        <w:rPr>
          <w:rFonts w:ascii="Arial" w:hAnsi="Arial" w:cs="Arial"/>
          <w:color w:val="000000"/>
        </w:rPr>
        <w:t xml:space="preserve"> </w:t>
      </w:r>
      <w:r w:rsidR="00A336ED" w:rsidRPr="008440EB">
        <w:rPr>
          <w:rFonts w:ascii="Arial" w:hAnsi="Arial" w:cs="Arial"/>
          <w:color w:val="000000"/>
        </w:rPr>
        <w:t>as principais causas da não doação foram</w:t>
      </w:r>
      <w:r w:rsidR="00AF0297" w:rsidRPr="008440EB">
        <w:rPr>
          <w:rFonts w:ascii="Arial" w:hAnsi="Arial" w:cs="Arial"/>
          <w:color w:val="000000"/>
        </w:rPr>
        <w:t xml:space="preserve"> portador de infecção grave </w:t>
      </w:r>
      <w:r w:rsidR="00A336ED" w:rsidRPr="008440EB">
        <w:rPr>
          <w:rFonts w:ascii="Arial" w:hAnsi="Arial" w:cs="Arial"/>
          <w:color w:val="000000"/>
        </w:rPr>
        <w:t>(</w:t>
      </w:r>
      <w:r w:rsidR="004B716C">
        <w:rPr>
          <w:rFonts w:ascii="Arial" w:hAnsi="Arial" w:cs="Arial"/>
          <w:color w:val="000000"/>
        </w:rPr>
        <w:t>36,8</w:t>
      </w:r>
      <w:r w:rsidR="00A336ED" w:rsidRPr="008440EB">
        <w:rPr>
          <w:rFonts w:ascii="Arial" w:hAnsi="Arial" w:cs="Arial"/>
          <w:color w:val="000000"/>
        </w:rPr>
        <w:t xml:space="preserve">%), </w:t>
      </w:r>
      <w:r w:rsidR="004B716C">
        <w:rPr>
          <w:rFonts w:ascii="Arial" w:hAnsi="Arial" w:cs="Arial"/>
          <w:color w:val="000000"/>
        </w:rPr>
        <w:t xml:space="preserve">seguidos de </w:t>
      </w:r>
      <w:r w:rsidR="004B716C" w:rsidRPr="008440EB">
        <w:rPr>
          <w:rFonts w:ascii="Arial" w:hAnsi="Arial" w:cs="Arial"/>
          <w:color w:val="000000"/>
        </w:rPr>
        <w:t>portador de neoplasia (</w:t>
      </w:r>
      <w:r w:rsidR="004B716C">
        <w:rPr>
          <w:rFonts w:ascii="Arial" w:hAnsi="Arial" w:cs="Arial"/>
          <w:color w:val="000000"/>
        </w:rPr>
        <w:t>31,6</w:t>
      </w:r>
      <w:r w:rsidR="004B716C" w:rsidRPr="008440EB">
        <w:rPr>
          <w:rFonts w:ascii="Arial" w:hAnsi="Arial" w:cs="Arial"/>
          <w:color w:val="000000"/>
        </w:rPr>
        <w:t>%)</w:t>
      </w:r>
      <w:r w:rsidR="004B716C">
        <w:rPr>
          <w:rFonts w:ascii="Arial" w:hAnsi="Arial" w:cs="Arial"/>
          <w:color w:val="000000"/>
        </w:rPr>
        <w:t xml:space="preserve"> e</w:t>
      </w:r>
      <w:r w:rsidR="00A336ED" w:rsidRPr="008440EB">
        <w:rPr>
          <w:rFonts w:ascii="Arial" w:hAnsi="Arial" w:cs="Arial"/>
          <w:color w:val="000000"/>
        </w:rPr>
        <w:t xml:space="preserve"> família deseja o corpo íntegro (</w:t>
      </w:r>
      <w:r w:rsidR="004B716C">
        <w:rPr>
          <w:rFonts w:ascii="Arial" w:hAnsi="Arial" w:cs="Arial"/>
          <w:color w:val="000000"/>
        </w:rPr>
        <w:t>21,1</w:t>
      </w:r>
      <w:r w:rsidR="00A336ED" w:rsidRPr="008440EB">
        <w:rPr>
          <w:rFonts w:ascii="Arial" w:hAnsi="Arial" w:cs="Arial"/>
          <w:color w:val="000000"/>
        </w:rPr>
        <w:t>%)</w:t>
      </w:r>
      <w:r w:rsidR="00AF0297" w:rsidRPr="008440EB">
        <w:rPr>
          <w:rFonts w:ascii="Arial" w:hAnsi="Arial" w:cs="Arial"/>
          <w:color w:val="000000"/>
        </w:rPr>
        <w:t xml:space="preserve"> e </w:t>
      </w:r>
      <w:r w:rsidR="00624568">
        <w:rPr>
          <w:rFonts w:ascii="Arial" w:hAnsi="Arial" w:cs="Arial"/>
          <w:color w:val="000000"/>
        </w:rPr>
        <w:t>conforme mostra a tabela 2.</w:t>
      </w:r>
    </w:p>
    <w:p w14:paraId="32207963" w14:textId="77777777" w:rsidR="00C928B9" w:rsidRDefault="00C928B9" w:rsidP="00C9474F">
      <w:pPr>
        <w:spacing w:line="360" w:lineRule="auto"/>
        <w:ind w:firstLine="708"/>
        <w:jc w:val="both"/>
        <w:rPr>
          <w:rFonts w:ascii="Arial" w:hAnsi="Arial" w:cs="Arial"/>
          <w:color w:val="000000"/>
        </w:rPr>
      </w:pPr>
    </w:p>
    <w:p w14:paraId="2CBA7C7E" w14:textId="77777777" w:rsidR="00C928B9" w:rsidRDefault="00C928B9" w:rsidP="00C9474F">
      <w:pPr>
        <w:spacing w:line="360" w:lineRule="auto"/>
        <w:ind w:firstLine="708"/>
        <w:jc w:val="both"/>
        <w:rPr>
          <w:rFonts w:ascii="Arial" w:hAnsi="Arial" w:cs="Arial"/>
          <w:color w:val="000000"/>
        </w:rPr>
      </w:pPr>
    </w:p>
    <w:p w14:paraId="7787D031" w14:textId="77777777" w:rsidR="00C928B9" w:rsidRDefault="00C928B9" w:rsidP="00C9474F">
      <w:pPr>
        <w:spacing w:line="360" w:lineRule="auto"/>
        <w:ind w:firstLine="708"/>
        <w:jc w:val="both"/>
        <w:rPr>
          <w:rFonts w:ascii="Arial" w:hAnsi="Arial" w:cs="Arial"/>
          <w:color w:val="000000"/>
        </w:rPr>
      </w:pPr>
    </w:p>
    <w:p w14:paraId="445D03FD" w14:textId="77777777" w:rsidR="00C928B9" w:rsidRDefault="00C928B9" w:rsidP="00C9474F">
      <w:pPr>
        <w:spacing w:line="360" w:lineRule="auto"/>
        <w:ind w:firstLine="708"/>
        <w:jc w:val="both"/>
        <w:rPr>
          <w:rFonts w:ascii="Arial" w:hAnsi="Arial" w:cs="Arial"/>
          <w:color w:val="000000"/>
        </w:rPr>
      </w:pPr>
    </w:p>
    <w:p w14:paraId="1D0C8F6E" w14:textId="77777777" w:rsidR="00C928B9" w:rsidRDefault="00C928B9" w:rsidP="00C9474F">
      <w:pPr>
        <w:spacing w:line="360" w:lineRule="auto"/>
        <w:ind w:firstLine="708"/>
        <w:jc w:val="both"/>
        <w:rPr>
          <w:rFonts w:ascii="Arial" w:hAnsi="Arial" w:cs="Arial"/>
          <w:color w:val="000000"/>
        </w:rPr>
      </w:pPr>
    </w:p>
    <w:p w14:paraId="11687A1C" w14:textId="77777777" w:rsidR="00C928B9" w:rsidRDefault="00C928B9" w:rsidP="00C9474F">
      <w:pPr>
        <w:spacing w:line="360" w:lineRule="auto"/>
        <w:ind w:firstLine="708"/>
        <w:jc w:val="both"/>
        <w:rPr>
          <w:rFonts w:ascii="Arial" w:hAnsi="Arial" w:cs="Arial"/>
          <w:color w:val="000000"/>
        </w:rPr>
      </w:pPr>
    </w:p>
    <w:p w14:paraId="466C00F3" w14:textId="77777777" w:rsidR="00C928B9" w:rsidRDefault="00C928B9" w:rsidP="00C9474F">
      <w:pPr>
        <w:spacing w:line="360" w:lineRule="auto"/>
        <w:ind w:firstLine="708"/>
        <w:jc w:val="both"/>
        <w:rPr>
          <w:rFonts w:ascii="Arial" w:hAnsi="Arial" w:cs="Arial"/>
          <w:color w:val="000000"/>
        </w:rPr>
      </w:pPr>
    </w:p>
    <w:p w14:paraId="17073B8B" w14:textId="77777777" w:rsidR="00290CC9" w:rsidRDefault="00290CC9" w:rsidP="003717EC">
      <w:pPr>
        <w:spacing w:line="360" w:lineRule="auto"/>
        <w:jc w:val="both"/>
        <w:rPr>
          <w:rFonts w:ascii="Arial" w:hAnsi="Arial" w:cs="Arial"/>
          <w:color w:val="000000"/>
        </w:rPr>
      </w:pPr>
    </w:p>
    <w:p w14:paraId="0B83F8D9" w14:textId="77777777" w:rsidR="00021BF7" w:rsidRDefault="00021BF7" w:rsidP="00021BF7">
      <w:pPr>
        <w:jc w:val="center"/>
        <w:rPr>
          <w:rFonts w:ascii="Arial" w:hAnsi="Arial" w:cs="Arial"/>
        </w:rPr>
      </w:pPr>
      <w:r>
        <w:rPr>
          <w:rFonts w:ascii="Arial" w:hAnsi="Arial" w:cs="Arial"/>
          <w:color w:val="000000"/>
          <w:sz w:val="20"/>
          <w:szCs w:val="20"/>
        </w:rPr>
        <w:lastRenderedPageBreak/>
        <w:t>Tabela 2. Tipo de óbito</w:t>
      </w:r>
      <w:r w:rsidR="00686848">
        <w:rPr>
          <w:rFonts w:ascii="Arial" w:hAnsi="Arial" w:cs="Arial"/>
          <w:color w:val="000000"/>
          <w:sz w:val="20"/>
          <w:szCs w:val="20"/>
        </w:rPr>
        <w:t xml:space="preserve"> e </w:t>
      </w:r>
      <w:r>
        <w:rPr>
          <w:rFonts w:ascii="Arial" w:hAnsi="Arial" w:cs="Arial"/>
          <w:color w:val="000000"/>
          <w:sz w:val="20"/>
          <w:szCs w:val="20"/>
        </w:rPr>
        <w:t>causa</w:t>
      </w:r>
      <w:r w:rsidR="00686848">
        <w:rPr>
          <w:rFonts w:ascii="Arial" w:hAnsi="Arial" w:cs="Arial"/>
          <w:color w:val="000000"/>
          <w:sz w:val="20"/>
          <w:szCs w:val="20"/>
        </w:rPr>
        <w:t>s</w:t>
      </w:r>
      <w:r>
        <w:rPr>
          <w:rFonts w:ascii="Arial" w:hAnsi="Arial" w:cs="Arial"/>
          <w:color w:val="000000"/>
          <w:sz w:val="20"/>
          <w:szCs w:val="20"/>
        </w:rPr>
        <w:t xml:space="preserve"> da não doação de órgãos</w:t>
      </w:r>
      <w:r w:rsidR="00686848">
        <w:rPr>
          <w:rFonts w:ascii="Arial" w:hAnsi="Arial" w:cs="Arial"/>
          <w:color w:val="000000"/>
          <w:sz w:val="20"/>
          <w:szCs w:val="20"/>
        </w:rPr>
        <w:t xml:space="preserve"> em por </w:t>
      </w:r>
      <w:r w:rsidR="00686848" w:rsidRPr="00021BF7">
        <w:rPr>
          <w:rFonts w:ascii="Arial" w:hAnsi="Arial" w:cs="Arial"/>
          <w:color w:val="000000"/>
          <w:sz w:val="20"/>
          <w:szCs w:val="20"/>
        </w:rPr>
        <w:t>P</w:t>
      </w:r>
      <w:r w:rsidR="00686848">
        <w:rPr>
          <w:rFonts w:ascii="Arial" w:hAnsi="Arial" w:cs="Arial"/>
          <w:color w:val="000000"/>
          <w:sz w:val="20"/>
          <w:szCs w:val="20"/>
        </w:rPr>
        <w:t xml:space="preserve">arada </w:t>
      </w:r>
      <w:r w:rsidR="00686848" w:rsidRPr="00021BF7">
        <w:rPr>
          <w:rFonts w:ascii="Arial" w:hAnsi="Arial" w:cs="Arial"/>
          <w:color w:val="000000"/>
          <w:sz w:val="20"/>
          <w:szCs w:val="20"/>
        </w:rPr>
        <w:t>C</w:t>
      </w:r>
      <w:r w:rsidR="00EA1F51">
        <w:rPr>
          <w:rFonts w:ascii="Arial" w:hAnsi="Arial" w:cs="Arial"/>
          <w:color w:val="000000"/>
          <w:sz w:val="20"/>
          <w:szCs w:val="20"/>
        </w:rPr>
        <w:t>a</w:t>
      </w:r>
      <w:r w:rsidR="00686848">
        <w:rPr>
          <w:rFonts w:ascii="Arial" w:hAnsi="Arial" w:cs="Arial"/>
          <w:color w:val="000000"/>
          <w:sz w:val="20"/>
          <w:szCs w:val="20"/>
        </w:rPr>
        <w:t>rdio</w:t>
      </w:r>
      <w:r w:rsidR="00EA1F51">
        <w:rPr>
          <w:rFonts w:ascii="Arial" w:hAnsi="Arial" w:cs="Arial"/>
          <w:color w:val="000000"/>
          <w:sz w:val="20"/>
          <w:szCs w:val="20"/>
        </w:rPr>
        <w:t>rr</w:t>
      </w:r>
      <w:r w:rsidR="00686848">
        <w:rPr>
          <w:rFonts w:ascii="Arial" w:hAnsi="Arial" w:cs="Arial"/>
          <w:color w:val="000000"/>
          <w:sz w:val="20"/>
          <w:szCs w:val="20"/>
        </w:rPr>
        <w:t>espiratória e Morte Encefálica</w:t>
      </w:r>
      <w:r>
        <w:rPr>
          <w:rFonts w:ascii="Arial" w:hAnsi="Arial" w:cs="Arial"/>
          <w:color w:val="000000"/>
          <w:sz w:val="20"/>
          <w:szCs w:val="20"/>
        </w:rPr>
        <w:t>.</w:t>
      </w:r>
      <w:r w:rsidR="003717EC">
        <w:rPr>
          <w:rFonts w:ascii="Arial" w:hAnsi="Arial" w:cs="Arial"/>
          <w:color w:val="000000"/>
          <w:sz w:val="20"/>
          <w:szCs w:val="20"/>
        </w:rPr>
        <w:t xml:space="preserve"> HINSG.</w:t>
      </w:r>
    </w:p>
    <w:tbl>
      <w:tblPr>
        <w:tblW w:w="6593" w:type="dxa"/>
        <w:jc w:val="center"/>
        <w:tblCellMar>
          <w:left w:w="70" w:type="dxa"/>
          <w:right w:w="70" w:type="dxa"/>
        </w:tblCellMar>
        <w:tblLook w:val="04A0" w:firstRow="1" w:lastRow="0" w:firstColumn="1" w:lastColumn="0" w:noHBand="0" w:noVBand="1"/>
      </w:tblPr>
      <w:tblGrid>
        <w:gridCol w:w="4673"/>
        <w:gridCol w:w="960"/>
        <w:gridCol w:w="960"/>
      </w:tblGrid>
      <w:tr w:rsidR="00021BF7" w:rsidRPr="00BD7E2C" w14:paraId="36626B89" w14:textId="77777777" w:rsidTr="00BB6BAD">
        <w:trPr>
          <w:trHeight w:val="300"/>
          <w:jc w:val="center"/>
        </w:trPr>
        <w:tc>
          <w:tcPr>
            <w:tcW w:w="4673" w:type="dxa"/>
            <w:vMerge w:val="restart"/>
            <w:tcBorders>
              <w:top w:val="single" w:sz="4" w:space="0" w:color="auto"/>
            </w:tcBorders>
            <w:shd w:val="clear" w:color="auto" w:fill="auto"/>
            <w:noWrap/>
            <w:vAlign w:val="bottom"/>
            <w:hideMark/>
          </w:tcPr>
          <w:p w14:paraId="60EE5CE5" w14:textId="77777777" w:rsidR="00021BF7" w:rsidRPr="00BD7E2C" w:rsidRDefault="00021BF7" w:rsidP="00021BF7">
            <w:pPr>
              <w:jc w:val="center"/>
              <w:rPr>
                <w:rFonts w:ascii="Arial" w:hAnsi="Arial" w:cs="Arial"/>
                <w:b/>
                <w:bCs/>
                <w:color w:val="000000"/>
                <w:sz w:val="20"/>
                <w:szCs w:val="20"/>
              </w:rPr>
            </w:pPr>
            <w:r w:rsidRPr="00BD7E2C">
              <w:rPr>
                <w:rFonts w:ascii="Arial" w:hAnsi="Arial" w:cs="Arial"/>
                <w:b/>
                <w:bCs/>
                <w:color w:val="000000"/>
                <w:sz w:val="20"/>
                <w:szCs w:val="20"/>
              </w:rPr>
              <w:t>Variável</w:t>
            </w:r>
          </w:p>
        </w:tc>
        <w:tc>
          <w:tcPr>
            <w:tcW w:w="1920" w:type="dxa"/>
            <w:gridSpan w:val="2"/>
            <w:tcBorders>
              <w:top w:val="single" w:sz="4" w:space="0" w:color="auto"/>
              <w:bottom w:val="single" w:sz="4" w:space="0" w:color="auto"/>
            </w:tcBorders>
            <w:shd w:val="clear" w:color="auto" w:fill="auto"/>
            <w:noWrap/>
            <w:vAlign w:val="bottom"/>
            <w:hideMark/>
          </w:tcPr>
          <w:p w14:paraId="336EA2A5" w14:textId="77777777" w:rsidR="00021BF7" w:rsidRPr="00BD7E2C" w:rsidRDefault="00021BF7" w:rsidP="00021BF7">
            <w:pPr>
              <w:jc w:val="center"/>
              <w:rPr>
                <w:rFonts w:ascii="Arial" w:hAnsi="Arial" w:cs="Arial"/>
                <w:b/>
                <w:color w:val="000000"/>
                <w:sz w:val="20"/>
                <w:szCs w:val="20"/>
              </w:rPr>
            </w:pPr>
            <w:r w:rsidRPr="00BD7E2C">
              <w:rPr>
                <w:rFonts w:ascii="Arial" w:hAnsi="Arial" w:cs="Arial"/>
                <w:b/>
                <w:color w:val="000000"/>
                <w:sz w:val="20"/>
                <w:szCs w:val="20"/>
              </w:rPr>
              <w:t>Total</w:t>
            </w:r>
          </w:p>
        </w:tc>
      </w:tr>
      <w:tr w:rsidR="00021BF7" w:rsidRPr="00BD7E2C" w14:paraId="370509C8" w14:textId="77777777" w:rsidTr="00BB6BAD">
        <w:trPr>
          <w:trHeight w:val="300"/>
          <w:jc w:val="center"/>
        </w:trPr>
        <w:tc>
          <w:tcPr>
            <w:tcW w:w="4673" w:type="dxa"/>
            <w:vMerge/>
            <w:tcBorders>
              <w:bottom w:val="single" w:sz="4" w:space="0" w:color="auto"/>
            </w:tcBorders>
            <w:shd w:val="clear" w:color="auto" w:fill="auto"/>
            <w:noWrap/>
            <w:vAlign w:val="bottom"/>
            <w:hideMark/>
          </w:tcPr>
          <w:p w14:paraId="78C42734" w14:textId="77777777" w:rsidR="00021BF7" w:rsidRPr="00BD7E2C" w:rsidRDefault="00021BF7" w:rsidP="00021BF7">
            <w:pPr>
              <w:jc w:val="center"/>
              <w:rPr>
                <w:rFonts w:ascii="Arial" w:hAnsi="Arial" w:cs="Arial"/>
                <w:b/>
                <w:bCs/>
                <w:color w:val="000000"/>
                <w:sz w:val="20"/>
                <w:szCs w:val="20"/>
              </w:rPr>
            </w:pPr>
          </w:p>
        </w:tc>
        <w:tc>
          <w:tcPr>
            <w:tcW w:w="960" w:type="dxa"/>
            <w:tcBorders>
              <w:top w:val="single" w:sz="4" w:space="0" w:color="auto"/>
              <w:bottom w:val="single" w:sz="4" w:space="0" w:color="auto"/>
            </w:tcBorders>
            <w:shd w:val="clear" w:color="auto" w:fill="auto"/>
            <w:noWrap/>
            <w:vAlign w:val="bottom"/>
            <w:hideMark/>
          </w:tcPr>
          <w:p w14:paraId="1820FE30" w14:textId="77777777" w:rsidR="00021BF7" w:rsidRPr="00BD7E2C" w:rsidRDefault="00021BF7" w:rsidP="00021BF7">
            <w:pPr>
              <w:jc w:val="center"/>
              <w:rPr>
                <w:rFonts w:ascii="Arial" w:hAnsi="Arial" w:cs="Arial"/>
                <w:b/>
                <w:color w:val="000000"/>
                <w:sz w:val="20"/>
                <w:szCs w:val="20"/>
              </w:rPr>
            </w:pPr>
            <w:r w:rsidRPr="00BD7E2C">
              <w:rPr>
                <w:rFonts w:ascii="Arial" w:hAnsi="Arial" w:cs="Arial"/>
                <w:b/>
                <w:color w:val="000000"/>
                <w:sz w:val="20"/>
                <w:szCs w:val="20"/>
              </w:rPr>
              <w:t>n</w:t>
            </w:r>
          </w:p>
        </w:tc>
        <w:tc>
          <w:tcPr>
            <w:tcW w:w="960" w:type="dxa"/>
            <w:tcBorders>
              <w:top w:val="single" w:sz="4" w:space="0" w:color="auto"/>
              <w:bottom w:val="single" w:sz="4" w:space="0" w:color="auto"/>
            </w:tcBorders>
            <w:shd w:val="clear" w:color="auto" w:fill="auto"/>
            <w:noWrap/>
            <w:vAlign w:val="bottom"/>
            <w:hideMark/>
          </w:tcPr>
          <w:p w14:paraId="44C43A80" w14:textId="77777777" w:rsidR="00021BF7" w:rsidRPr="00BD7E2C" w:rsidRDefault="00021BF7" w:rsidP="00021BF7">
            <w:pPr>
              <w:jc w:val="center"/>
              <w:rPr>
                <w:rFonts w:ascii="Arial" w:hAnsi="Arial" w:cs="Arial"/>
                <w:b/>
                <w:color w:val="000000"/>
                <w:sz w:val="20"/>
                <w:szCs w:val="20"/>
              </w:rPr>
            </w:pPr>
            <w:r w:rsidRPr="00BD7E2C">
              <w:rPr>
                <w:rFonts w:ascii="Arial" w:hAnsi="Arial" w:cs="Arial"/>
                <w:b/>
                <w:color w:val="000000"/>
                <w:sz w:val="20"/>
                <w:szCs w:val="20"/>
              </w:rPr>
              <w:t>%</w:t>
            </w:r>
          </w:p>
        </w:tc>
      </w:tr>
      <w:tr w:rsidR="00021BF7" w:rsidRPr="00BD7E2C" w14:paraId="7E9DE440" w14:textId="77777777" w:rsidTr="00BB6BAD">
        <w:trPr>
          <w:trHeight w:val="300"/>
          <w:jc w:val="center"/>
        </w:trPr>
        <w:tc>
          <w:tcPr>
            <w:tcW w:w="4673" w:type="dxa"/>
            <w:tcBorders>
              <w:top w:val="single" w:sz="4" w:space="0" w:color="auto"/>
            </w:tcBorders>
            <w:shd w:val="clear" w:color="auto" w:fill="auto"/>
            <w:noWrap/>
            <w:vAlign w:val="bottom"/>
            <w:hideMark/>
          </w:tcPr>
          <w:p w14:paraId="575509DB" w14:textId="77777777" w:rsidR="00021BF7" w:rsidRPr="00BD7E2C" w:rsidRDefault="00021BF7" w:rsidP="00021BF7">
            <w:pPr>
              <w:jc w:val="center"/>
              <w:rPr>
                <w:rFonts w:ascii="Arial" w:hAnsi="Arial" w:cs="Arial"/>
                <w:b/>
                <w:color w:val="000000"/>
                <w:sz w:val="20"/>
                <w:szCs w:val="20"/>
              </w:rPr>
            </w:pPr>
            <w:r w:rsidRPr="00BD7E2C">
              <w:rPr>
                <w:rFonts w:ascii="Arial" w:hAnsi="Arial" w:cs="Arial"/>
                <w:b/>
                <w:color w:val="000000"/>
                <w:sz w:val="20"/>
                <w:szCs w:val="20"/>
              </w:rPr>
              <w:t>Tipo</w:t>
            </w:r>
          </w:p>
        </w:tc>
        <w:tc>
          <w:tcPr>
            <w:tcW w:w="960" w:type="dxa"/>
            <w:tcBorders>
              <w:top w:val="single" w:sz="4" w:space="0" w:color="auto"/>
            </w:tcBorders>
            <w:shd w:val="clear" w:color="auto" w:fill="auto"/>
            <w:noWrap/>
            <w:vAlign w:val="bottom"/>
            <w:hideMark/>
          </w:tcPr>
          <w:p w14:paraId="74680C58" w14:textId="77777777" w:rsidR="00021BF7" w:rsidRPr="00BD7E2C" w:rsidRDefault="00021BF7" w:rsidP="00021BF7">
            <w:pPr>
              <w:jc w:val="center"/>
              <w:rPr>
                <w:rFonts w:ascii="Arial" w:hAnsi="Arial" w:cs="Arial"/>
                <w:color w:val="000000"/>
                <w:sz w:val="20"/>
                <w:szCs w:val="20"/>
              </w:rPr>
            </w:pPr>
          </w:p>
        </w:tc>
        <w:tc>
          <w:tcPr>
            <w:tcW w:w="960" w:type="dxa"/>
            <w:tcBorders>
              <w:top w:val="single" w:sz="4" w:space="0" w:color="auto"/>
            </w:tcBorders>
            <w:shd w:val="clear" w:color="auto" w:fill="auto"/>
            <w:noWrap/>
            <w:vAlign w:val="bottom"/>
            <w:hideMark/>
          </w:tcPr>
          <w:p w14:paraId="56AE7A7D" w14:textId="77777777" w:rsidR="00021BF7" w:rsidRPr="00BD7E2C" w:rsidRDefault="00021BF7" w:rsidP="00021BF7">
            <w:pPr>
              <w:rPr>
                <w:rFonts w:ascii="Arial" w:hAnsi="Arial" w:cs="Arial"/>
                <w:color w:val="000000"/>
                <w:sz w:val="20"/>
                <w:szCs w:val="20"/>
              </w:rPr>
            </w:pPr>
          </w:p>
        </w:tc>
      </w:tr>
      <w:tr w:rsidR="00021BF7" w:rsidRPr="00BD7E2C" w14:paraId="62B406F8" w14:textId="77777777" w:rsidTr="00823D49">
        <w:trPr>
          <w:trHeight w:val="300"/>
          <w:jc w:val="center"/>
        </w:trPr>
        <w:tc>
          <w:tcPr>
            <w:tcW w:w="4673" w:type="dxa"/>
            <w:shd w:val="clear" w:color="auto" w:fill="auto"/>
            <w:noWrap/>
            <w:vAlign w:val="bottom"/>
            <w:hideMark/>
          </w:tcPr>
          <w:p w14:paraId="0A4A5919" w14:textId="77777777" w:rsidR="00021BF7" w:rsidRPr="00BD7E2C" w:rsidRDefault="00021BF7" w:rsidP="00EA1F51">
            <w:pPr>
              <w:jc w:val="center"/>
              <w:rPr>
                <w:rFonts w:ascii="Arial" w:hAnsi="Arial" w:cs="Arial"/>
                <w:color w:val="000000"/>
                <w:sz w:val="20"/>
                <w:szCs w:val="20"/>
              </w:rPr>
            </w:pPr>
            <w:r w:rsidRPr="00BD7E2C">
              <w:rPr>
                <w:rFonts w:ascii="Arial" w:hAnsi="Arial" w:cs="Arial"/>
                <w:color w:val="000000"/>
                <w:sz w:val="20"/>
                <w:szCs w:val="20"/>
              </w:rPr>
              <w:t>P</w:t>
            </w:r>
            <w:r w:rsidR="00BB6BAD" w:rsidRPr="00BD7E2C">
              <w:rPr>
                <w:rFonts w:ascii="Arial" w:hAnsi="Arial" w:cs="Arial"/>
                <w:color w:val="000000"/>
                <w:sz w:val="20"/>
                <w:szCs w:val="20"/>
              </w:rPr>
              <w:t xml:space="preserve">arada </w:t>
            </w:r>
            <w:r w:rsidRPr="00BD7E2C">
              <w:rPr>
                <w:rFonts w:ascii="Arial" w:hAnsi="Arial" w:cs="Arial"/>
                <w:color w:val="000000"/>
                <w:sz w:val="20"/>
                <w:szCs w:val="20"/>
              </w:rPr>
              <w:t>C</w:t>
            </w:r>
            <w:r w:rsidR="00EA1F51" w:rsidRPr="00BD7E2C">
              <w:rPr>
                <w:rFonts w:ascii="Arial" w:hAnsi="Arial" w:cs="Arial"/>
                <w:color w:val="000000"/>
                <w:sz w:val="20"/>
                <w:szCs w:val="20"/>
              </w:rPr>
              <w:t>a</w:t>
            </w:r>
            <w:r w:rsidR="00BB6BAD" w:rsidRPr="00BD7E2C">
              <w:rPr>
                <w:rFonts w:ascii="Arial" w:hAnsi="Arial" w:cs="Arial"/>
                <w:color w:val="000000"/>
                <w:sz w:val="20"/>
                <w:szCs w:val="20"/>
              </w:rPr>
              <w:t>rdio</w:t>
            </w:r>
            <w:r w:rsidR="00EA1F51" w:rsidRPr="00BD7E2C">
              <w:rPr>
                <w:rFonts w:ascii="Arial" w:hAnsi="Arial" w:cs="Arial"/>
                <w:color w:val="000000"/>
                <w:sz w:val="20"/>
                <w:szCs w:val="20"/>
              </w:rPr>
              <w:t>rr</w:t>
            </w:r>
            <w:r w:rsidR="00BB6BAD" w:rsidRPr="00BD7E2C">
              <w:rPr>
                <w:rFonts w:ascii="Arial" w:hAnsi="Arial" w:cs="Arial"/>
                <w:color w:val="000000"/>
                <w:sz w:val="20"/>
                <w:szCs w:val="20"/>
              </w:rPr>
              <w:t>espiratória</w:t>
            </w:r>
            <w:r w:rsidR="00686848" w:rsidRPr="00BD7E2C">
              <w:rPr>
                <w:rFonts w:ascii="Arial" w:hAnsi="Arial" w:cs="Arial"/>
                <w:color w:val="000000"/>
                <w:sz w:val="20"/>
                <w:szCs w:val="20"/>
              </w:rPr>
              <w:t xml:space="preserve"> (PCR)</w:t>
            </w:r>
          </w:p>
        </w:tc>
        <w:tc>
          <w:tcPr>
            <w:tcW w:w="960" w:type="dxa"/>
            <w:shd w:val="clear" w:color="auto" w:fill="auto"/>
            <w:noWrap/>
            <w:vAlign w:val="bottom"/>
            <w:hideMark/>
          </w:tcPr>
          <w:p w14:paraId="6148D2A5" w14:textId="77777777" w:rsidR="00021BF7" w:rsidRPr="00BD7E2C" w:rsidRDefault="006C2F3C" w:rsidP="00021BF7">
            <w:pPr>
              <w:jc w:val="center"/>
              <w:rPr>
                <w:rFonts w:ascii="Arial" w:hAnsi="Arial" w:cs="Arial"/>
                <w:color w:val="000000"/>
                <w:sz w:val="20"/>
                <w:szCs w:val="20"/>
              </w:rPr>
            </w:pPr>
            <w:r w:rsidRPr="00BD7E2C">
              <w:rPr>
                <w:rFonts w:ascii="Arial" w:hAnsi="Arial" w:cs="Arial"/>
                <w:color w:val="000000"/>
                <w:sz w:val="20"/>
                <w:szCs w:val="20"/>
              </w:rPr>
              <w:t>271</w:t>
            </w:r>
          </w:p>
        </w:tc>
        <w:tc>
          <w:tcPr>
            <w:tcW w:w="960" w:type="dxa"/>
            <w:shd w:val="clear" w:color="auto" w:fill="auto"/>
            <w:noWrap/>
            <w:vAlign w:val="bottom"/>
            <w:hideMark/>
          </w:tcPr>
          <w:p w14:paraId="41C5F77B" w14:textId="77777777" w:rsidR="00021BF7" w:rsidRPr="00BD7E2C" w:rsidRDefault="007B76CB" w:rsidP="006C2F3C">
            <w:pPr>
              <w:tabs>
                <w:tab w:val="left" w:pos="327"/>
              </w:tabs>
              <w:jc w:val="center"/>
              <w:rPr>
                <w:rFonts w:ascii="Arial" w:hAnsi="Arial" w:cs="Arial"/>
                <w:color w:val="000000"/>
                <w:sz w:val="20"/>
                <w:szCs w:val="20"/>
              </w:rPr>
            </w:pPr>
            <w:r w:rsidRPr="00BD7E2C">
              <w:rPr>
                <w:rFonts w:ascii="Arial" w:hAnsi="Arial" w:cs="Arial"/>
                <w:color w:val="000000"/>
                <w:sz w:val="20"/>
                <w:szCs w:val="20"/>
              </w:rPr>
              <w:t>9</w:t>
            </w:r>
            <w:r w:rsidR="006C2F3C" w:rsidRPr="00BD7E2C">
              <w:rPr>
                <w:rFonts w:ascii="Arial" w:hAnsi="Arial" w:cs="Arial"/>
                <w:color w:val="000000"/>
                <w:sz w:val="20"/>
                <w:szCs w:val="20"/>
              </w:rPr>
              <w:t>1,8</w:t>
            </w:r>
          </w:p>
        </w:tc>
      </w:tr>
      <w:tr w:rsidR="00021BF7" w:rsidRPr="00BD7E2C" w14:paraId="175CCC13" w14:textId="77777777" w:rsidTr="00823D49">
        <w:trPr>
          <w:trHeight w:val="300"/>
          <w:jc w:val="center"/>
        </w:trPr>
        <w:tc>
          <w:tcPr>
            <w:tcW w:w="4673" w:type="dxa"/>
            <w:tcBorders>
              <w:bottom w:val="single" w:sz="4" w:space="0" w:color="auto"/>
            </w:tcBorders>
            <w:shd w:val="clear" w:color="auto" w:fill="auto"/>
            <w:noWrap/>
            <w:vAlign w:val="bottom"/>
            <w:hideMark/>
          </w:tcPr>
          <w:p w14:paraId="2F7C3767"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M</w:t>
            </w:r>
            <w:r w:rsidR="00BB6BAD" w:rsidRPr="00BD7E2C">
              <w:rPr>
                <w:rFonts w:ascii="Arial" w:hAnsi="Arial" w:cs="Arial"/>
                <w:color w:val="000000"/>
                <w:sz w:val="20"/>
                <w:szCs w:val="20"/>
              </w:rPr>
              <w:t xml:space="preserve">orte </w:t>
            </w:r>
            <w:r w:rsidRPr="00BD7E2C">
              <w:rPr>
                <w:rFonts w:ascii="Arial" w:hAnsi="Arial" w:cs="Arial"/>
                <w:color w:val="000000"/>
                <w:sz w:val="20"/>
                <w:szCs w:val="20"/>
              </w:rPr>
              <w:t>E</w:t>
            </w:r>
            <w:r w:rsidR="00BB6BAD" w:rsidRPr="00BD7E2C">
              <w:rPr>
                <w:rFonts w:ascii="Arial" w:hAnsi="Arial" w:cs="Arial"/>
                <w:color w:val="000000"/>
                <w:sz w:val="20"/>
                <w:szCs w:val="20"/>
              </w:rPr>
              <w:t>ncefálica</w:t>
            </w:r>
            <w:r w:rsidR="00686848" w:rsidRPr="00BD7E2C">
              <w:rPr>
                <w:rFonts w:ascii="Arial" w:hAnsi="Arial" w:cs="Arial"/>
                <w:color w:val="000000"/>
                <w:sz w:val="20"/>
                <w:szCs w:val="20"/>
              </w:rPr>
              <w:t xml:space="preserve"> (ME)</w:t>
            </w:r>
          </w:p>
        </w:tc>
        <w:tc>
          <w:tcPr>
            <w:tcW w:w="960" w:type="dxa"/>
            <w:tcBorders>
              <w:bottom w:val="single" w:sz="4" w:space="0" w:color="auto"/>
            </w:tcBorders>
            <w:shd w:val="clear" w:color="auto" w:fill="auto"/>
            <w:noWrap/>
            <w:vAlign w:val="bottom"/>
            <w:hideMark/>
          </w:tcPr>
          <w:p w14:paraId="4B66460E" w14:textId="77777777" w:rsidR="00021BF7" w:rsidRPr="00BD7E2C" w:rsidRDefault="006C2F3C" w:rsidP="00021BF7">
            <w:pPr>
              <w:jc w:val="center"/>
              <w:rPr>
                <w:rFonts w:ascii="Arial" w:hAnsi="Arial" w:cs="Arial"/>
                <w:color w:val="000000"/>
                <w:sz w:val="20"/>
                <w:szCs w:val="20"/>
              </w:rPr>
            </w:pPr>
            <w:r w:rsidRPr="00BD7E2C">
              <w:rPr>
                <w:rFonts w:ascii="Arial" w:hAnsi="Arial" w:cs="Arial"/>
                <w:color w:val="000000"/>
                <w:sz w:val="20"/>
                <w:szCs w:val="20"/>
              </w:rPr>
              <w:t>24</w:t>
            </w:r>
          </w:p>
        </w:tc>
        <w:tc>
          <w:tcPr>
            <w:tcW w:w="960" w:type="dxa"/>
            <w:tcBorders>
              <w:bottom w:val="single" w:sz="4" w:space="0" w:color="auto"/>
            </w:tcBorders>
            <w:shd w:val="clear" w:color="auto" w:fill="auto"/>
            <w:noWrap/>
            <w:vAlign w:val="bottom"/>
            <w:hideMark/>
          </w:tcPr>
          <w:p w14:paraId="2D9A668C" w14:textId="77777777" w:rsidR="00021BF7" w:rsidRPr="00BD7E2C" w:rsidRDefault="006C2F3C" w:rsidP="006C2F3C">
            <w:pPr>
              <w:jc w:val="center"/>
              <w:rPr>
                <w:rFonts w:ascii="Arial" w:hAnsi="Arial" w:cs="Arial"/>
                <w:color w:val="000000"/>
                <w:sz w:val="20"/>
                <w:szCs w:val="20"/>
              </w:rPr>
            </w:pPr>
            <w:r w:rsidRPr="00BD7E2C">
              <w:rPr>
                <w:rFonts w:ascii="Arial" w:hAnsi="Arial" w:cs="Arial"/>
                <w:color w:val="000000"/>
                <w:sz w:val="20"/>
                <w:szCs w:val="20"/>
              </w:rPr>
              <w:t>8,1</w:t>
            </w:r>
          </w:p>
        </w:tc>
      </w:tr>
      <w:tr w:rsidR="00021BF7" w:rsidRPr="00BD7E2C" w14:paraId="38815666" w14:textId="77777777" w:rsidTr="00BB6BAD">
        <w:trPr>
          <w:trHeight w:val="300"/>
          <w:jc w:val="center"/>
        </w:trPr>
        <w:tc>
          <w:tcPr>
            <w:tcW w:w="4673" w:type="dxa"/>
            <w:shd w:val="clear" w:color="auto" w:fill="auto"/>
            <w:noWrap/>
            <w:vAlign w:val="bottom"/>
            <w:hideMark/>
          </w:tcPr>
          <w:p w14:paraId="5E0DA5C1" w14:textId="77777777" w:rsidR="00021BF7" w:rsidRPr="00BD7E2C" w:rsidRDefault="00686848" w:rsidP="00686848">
            <w:pPr>
              <w:jc w:val="center"/>
              <w:rPr>
                <w:rFonts w:ascii="Arial" w:hAnsi="Arial" w:cs="Arial"/>
                <w:b/>
                <w:bCs/>
                <w:color w:val="000000"/>
                <w:sz w:val="20"/>
                <w:szCs w:val="20"/>
              </w:rPr>
            </w:pPr>
            <w:r w:rsidRPr="00BD7E2C">
              <w:rPr>
                <w:rFonts w:ascii="Arial" w:hAnsi="Arial" w:cs="Arial"/>
                <w:b/>
                <w:bCs/>
                <w:color w:val="000000"/>
                <w:sz w:val="20"/>
                <w:szCs w:val="20"/>
              </w:rPr>
              <w:t>Causas de não doação por PCR</w:t>
            </w:r>
          </w:p>
        </w:tc>
        <w:tc>
          <w:tcPr>
            <w:tcW w:w="960" w:type="dxa"/>
            <w:shd w:val="clear" w:color="auto" w:fill="auto"/>
            <w:noWrap/>
            <w:vAlign w:val="bottom"/>
            <w:hideMark/>
          </w:tcPr>
          <w:p w14:paraId="4C9CC770" w14:textId="77777777" w:rsidR="00021BF7" w:rsidRPr="00BD7E2C" w:rsidRDefault="003C5049" w:rsidP="003C5049">
            <w:pPr>
              <w:jc w:val="center"/>
              <w:rPr>
                <w:rFonts w:ascii="Arial" w:hAnsi="Arial" w:cs="Arial"/>
                <w:color w:val="000000"/>
                <w:sz w:val="20"/>
                <w:szCs w:val="20"/>
              </w:rPr>
            </w:pPr>
            <w:r w:rsidRPr="00BD7E2C">
              <w:rPr>
                <w:rFonts w:ascii="Arial" w:hAnsi="Arial" w:cs="Arial"/>
                <w:color w:val="000000"/>
                <w:sz w:val="20"/>
                <w:szCs w:val="20"/>
              </w:rPr>
              <w:t>270</w:t>
            </w:r>
          </w:p>
        </w:tc>
        <w:tc>
          <w:tcPr>
            <w:tcW w:w="960" w:type="dxa"/>
            <w:shd w:val="clear" w:color="auto" w:fill="auto"/>
            <w:noWrap/>
            <w:vAlign w:val="bottom"/>
            <w:hideMark/>
          </w:tcPr>
          <w:p w14:paraId="359BE3DD" w14:textId="77777777" w:rsidR="00021BF7" w:rsidRPr="00BD7E2C" w:rsidRDefault="00021BF7" w:rsidP="00823D49">
            <w:pPr>
              <w:jc w:val="center"/>
              <w:rPr>
                <w:rFonts w:ascii="Arial" w:hAnsi="Arial" w:cs="Arial"/>
                <w:color w:val="000000"/>
                <w:sz w:val="20"/>
                <w:szCs w:val="20"/>
              </w:rPr>
            </w:pPr>
          </w:p>
        </w:tc>
      </w:tr>
      <w:tr w:rsidR="00021BF7" w:rsidRPr="00BD7E2C" w14:paraId="3E60480E" w14:textId="77777777" w:rsidTr="00BB6BAD">
        <w:trPr>
          <w:trHeight w:val="300"/>
          <w:jc w:val="center"/>
        </w:trPr>
        <w:tc>
          <w:tcPr>
            <w:tcW w:w="4673" w:type="dxa"/>
            <w:shd w:val="clear" w:color="auto" w:fill="auto"/>
            <w:noWrap/>
            <w:vAlign w:val="bottom"/>
            <w:hideMark/>
          </w:tcPr>
          <w:p w14:paraId="54DC5AF9"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014</w:t>
            </w:r>
            <w:r w:rsidR="00BB6BAD" w:rsidRPr="00BD7E2C">
              <w:rPr>
                <w:rFonts w:ascii="Arial" w:hAnsi="Arial" w:cs="Arial"/>
                <w:color w:val="000000"/>
                <w:sz w:val="20"/>
                <w:szCs w:val="20"/>
              </w:rPr>
              <w:t xml:space="preserve"> Portador de infecção grave</w:t>
            </w:r>
          </w:p>
        </w:tc>
        <w:tc>
          <w:tcPr>
            <w:tcW w:w="960" w:type="dxa"/>
            <w:shd w:val="clear" w:color="auto" w:fill="auto"/>
            <w:noWrap/>
            <w:vAlign w:val="bottom"/>
            <w:hideMark/>
          </w:tcPr>
          <w:p w14:paraId="249AED15"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42</w:t>
            </w:r>
          </w:p>
        </w:tc>
        <w:tc>
          <w:tcPr>
            <w:tcW w:w="960" w:type="dxa"/>
            <w:shd w:val="clear" w:color="auto" w:fill="auto"/>
            <w:noWrap/>
            <w:vAlign w:val="bottom"/>
            <w:hideMark/>
          </w:tcPr>
          <w:p w14:paraId="6686044F" w14:textId="77777777" w:rsidR="00021BF7" w:rsidRPr="00BD7E2C" w:rsidRDefault="007B76CB" w:rsidP="003C5049">
            <w:pPr>
              <w:jc w:val="center"/>
              <w:rPr>
                <w:rFonts w:ascii="Arial" w:hAnsi="Arial" w:cs="Arial"/>
                <w:color w:val="000000"/>
                <w:sz w:val="20"/>
                <w:szCs w:val="20"/>
              </w:rPr>
            </w:pPr>
            <w:r w:rsidRPr="00BD7E2C">
              <w:rPr>
                <w:rFonts w:ascii="Arial" w:hAnsi="Arial" w:cs="Arial"/>
                <w:color w:val="000000"/>
                <w:sz w:val="20"/>
                <w:szCs w:val="20"/>
              </w:rPr>
              <w:t>15,</w:t>
            </w:r>
            <w:r w:rsidR="003C5049" w:rsidRPr="00BD7E2C">
              <w:rPr>
                <w:rFonts w:ascii="Arial" w:hAnsi="Arial" w:cs="Arial"/>
                <w:color w:val="000000"/>
                <w:sz w:val="20"/>
                <w:szCs w:val="20"/>
              </w:rPr>
              <w:t>5</w:t>
            </w:r>
          </w:p>
        </w:tc>
      </w:tr>
      <w:tr w:rsidR="00021BF7" w:rsidRPr="00BD7E2C" w14:paraId="47946E6A" w14:textId="77777777" w:rsidTr="00BB6BAD">
        <w:trPr>
          <w:trHeight w:val="300"/>
          <w:jc w:val="center"/>
        </w:trPr>
        <w:tc>
          <w:tcPr>
            <w:tcW w:w="4673" w:type="dxa"/>
            <w:shd w:val="clear" w:color="auto" w:fill="auto"/>
            <w:noWrap/>
            <w:vAlign w:val="bottom"/>
            <w:hideMark/>
          </w:tcPr>
          <w:p w14:paraId="0EB91682"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015</w:t>
            </w:r>
            <w:r w:rsidR="00BB6BAD" w:rsidRPr="00BD7E2C">
              <w:rPr>
                <w:rFonts w:ascii="Arial" w:hAnsi="Arial" w:cs="Arial"/>
                <w:color w:val="000000"/>
                <w:sz w:val="20"/>
                <w:szCs w:val="20"/>
              </w:rPr>
              <w:t xml:space="preserve"> Portador de neoplasia</w:t>
            </w:r>
          </w:p>
        </w:tc>
        <w:tc>
          <w:tcPr>
            <w:tcW w:w="960" w:type="dxa"/>
            <w:shd w:val="clear" w:color="auto" w:fill="auto"/>
            <w:noWrap/>
            <w:vAlign w:val="bottom"/>
            <w:hideMark/>
          </w:tcPr>
          <w:p w14:paraId="6DA12F66" w14:textId="77777777" w:rsidR="00021BF7" w:rsidRPr="00BD7E2C" w:rsidRDefault="003C5049" w:rsidP="00021BF7">
            <w:pPr>
              <w:jc w:val="center"/>
              <w:rPr>
                <w:rFonts w:ascii="Arial" w:hAnsi="Arial" w:cs="Arial"/>
                <w:color w:val="000000"/>
                <w:sz w:val="20"/>
                <w:szCs w:val="20"/>
              </w:rPr>
            </w:pPr>
            <w:r w:rsidRPr="00BD7E2C">
              <w:rPr>
                <w:rFonts w:ascii="Arial" w:hAnsi="Arial" w:cs="Arial"/>
                <w:color w:val="000000"/>
                <w:sz w:val="20"/>
                <w:szCs w:val="20"/>
              </w:rPr>
              <w:t>67</w:t>
            </w:r>
          </w:p>
        </w:tc>
        <w:tc>
          <w:tcPr>
            <w:tcW w:w="960" w:type="dxa"/>
            <w:shd w:val="clear" w:color="auto" w:fill="auto"/>
            <w:noWrap/>
            <w:vAlign w:val="bottom"/>
            <w:hideMark/>
          </w:tcPr>
          <w:p w14:paraId="5BA44268" w14:textId="77777777" w:rsidR="00021BF7" w:rsidRPr="00BD7E2C" w:rsidRDefault="003C5049" w:rsidP="00823D49">
            <w:pPr>
              <w:jc w:val="center"/>
              <w:rPr>
                <w:rFonts w:ascii="Arial" w:hAnsi="Arial" w:cs="Arial"/>
                <w:color w:val="000000"/>
                <w:sz w:val="20"/>
                <w:szCs w:val="20"/>
              </w:rPr>
            </w:pPr>
            <w:r w:rsidRPr="00BD7E2C">
              <w:rPr>
                <w:rFonts w:ascii="Arial" w:hAnsi="Arial" w:cs="Arial"/>
                <w:color w:val="000000"/>
                <w:sz w:val="20"/>
                <w:szCs w:val="20"/>
              </w:rPr>
              <w:t>24,7</w:t>
            </w:r>
          </w:p>
        </w:tc>
      </w:tr>
      <w:tr w:rsidR="00021BF7" w:rsidRPr="00BD7E2C" w14:paraId="5A935A1F" w14:textId="77777777" w:rsidTr="00BB6BAD">
        <w:trPr>
          <w:trHeight w:val="300"/>
          <w:jc w:val="center"/>
        </w:trPr>
        <w:tc>
          <w:tcPr>
            <w:tcW w:w="4673" w:type="dxa"/>
            <w:shd w:val="clear" w:color="auto" w:fill="auto"/>
            <w:noWrap/>
            <w:vAlign w:val="bottom"/>
            <w:hideMark/>
          </w:tcPr>
          <w:p w14:paraId="245CC229"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016</w:t>
            </w:r>
            <w:r w:rsidR="00BB6BAD" w:rsidRPr="00BD7E2C">
              <w:rPr>
                <w:rFonts w:ascii="Arial" w:hAnsi="Arial" w:cs="Arial"/>
                <w:color w:val="000000"/>
                <w:sz w:val="20"/>
                <w:szCs w:val="20"/>
              </w:rPr>
              <w:t xml:space="preserve"> Sem diagnóstico conhecido</w:t>
            </w:r>
          </w:p>
        </w:tc>
        <w:tc>
          <w:tcPr>
            <w:tcW w:w="960" w:type="dxa"/>
            <w:shd w:val="clear" w:color="auto" w:fill="auto"/>
            <w:noWrap/>
            <w:vAlign w:val="bottom"/>
            <w:hideMark/>
          </w:tcPr>
          <w:p w14:paraId="159156B8"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17</w:t>
            </w:r>
          </w:p>
        </w:tc>
        <w:tc>
          <w:tcPr>
            <w:tcW w:w="960" w:type="dxa"/>
            <w:shd w:val="clear" w:color="auto" w:fill="auto"/>
            <w:noWrap/>
            <w:vAlign w:val="bottom"/>
            <w:hideMark/>
          </w:tcPr>
          <w:p w14:paraId="03B890B0" w14:textId="77777777" w:rsidR="00021BF7" w:rsidRPr="00BD7E2C" w:rsidRDefault="007B76CB" w:rsidP="00823D49">
            <w:pPr>
              <w:jc w:val="center"/>
              <w:rPr>
                <w:rFonts w:ascii="Arial" w:hAnsi="Arial" w:cs="Arial"/>
                <w:color w:val="000000"/>
                <w:sz w:val="20"/>
                <w:szCs w:val="20"/>
              </w:rPr>
            </w:pPr>
            <w:r w:rsidRPr="00BD7E2C">
              <w:rPr>
                <w:rFonts w:ascii="Arial" w:hAnsi="Arial" w:cs="Arial"/>
                <w:color w:val="000000"/>
                <w:sz w:val="20"/>
                <w:szCs w:val="20"/>
              </w:rPr>
              <w:t>6,</w:t>
            </w:r>
            <w:r w:rsidR="003C5049" w:rsidRPr="00BD7E2C">
              <w:rPr>
                <w:rFonts w:ascii="Arial" w:hAnsi="Arial" w:cs="Arial"/>
                <w:color w:val="000000"/>
                <w:sz w:val="20"/>
                <w:szCs w:val="20"/>
              </w:rPr>
              <w:t>3</w:t>
            </w:r>
          </w:p>
        </w:tc>
      </w:tr>
      <w:tr w:rsidR="00021BF7" w:rsidRPr="00BD7E2C" w14:paraId="3BFFCC7B" w14:textId="77777777" w:rsidTr="00BB6BAD">
        <w:trPr>
          <w:trHeight w:val="300"/>
          <w:jc w:val="center"/>
        </w:trPr>
        <w:tc>
          <w:tcPr>
            <w:tcW w:w="4673" w:type="dxa"/>
            <w:shd w:val="clear" w:color="auto" w:fill="auto"/>
            <w:noWrap/>
            <w:vAlign w:val="bottom"/>
            <w:hideMark/>
          </w:tcPr>
          <w:p w14:paraId="61F53B37"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017</w:t>
            </w:r>
            <w:r w:rsidR="00BB6BAD" w:rsidRPr="00BD7E2C">
              <w:rPr>
                <w:rFonts w:ascii="Arial" w:hAnsi="Arial" w:cs="Arial"/>
                <w:color w:val="000000"/>
                <w:sz w:val="20"/>
                <w:szCs w:val="20"/>
              </w:rPr>
              <w:t xml:space="preserve"> Fora da faixa etária</w:t>
            </w:r>
          </w:p>
        </w:tc>
        <w:tc>
          <w:tcPr>
            <w:tcW w:w="960" w:type="dxa"/>
            <w:shd w:val="clear" w:color="auto" w:fill="auto"/>
            <w:noWrap/>
            <w:vAlign w:val="bottom"/>
            <w:hideMark/>
          </w:tcPr>
          <w:p w14:paraId="17ED92A9"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104</w:t>
            </w:r>
          </w:p>
        </w:tc>
        <w:tc>
          <w:tcPr>
            <w:tcW w:w="960" w:type="dxa"/>
            <w:shd w:val="clear" w:color="auto" w:fill="auto"/>
            <w:noWrap/>
            <w:vAlign w:val="bottom"/>
            <w:hideMark/>
          </w:tcPr>
          <w:p w14:paraId="10202388" w14:textId="77777777" w:rsidR="00021BF7" w:rsidRPr="00BD7E2C" w:rsidRDefault="007B76CB" w:rsidP="00823D49">
            <w:pPr>
              <w:jc w:val="center"/>
              <w:rPr>
                <w:rFonts w:ascii="Arial" w:hAnsi="Arial" w:cs="Arial"/>
                <w:color w:val="000000"/>
                <w:sz w:val="20"/>
                <w:szCs w:val="20"/>
              </w:rPr>
            </w:pPr>
            <w:r w:rsidRPr="00BD7E2C">
              <w:rPr>
                <w:rFonts w:ascii="Arial" w:hAnsi="Arial" w:cs="Arial"/>
                <w:color w:val="000000"/>
                <w:sz w:val="20"/>
                <w:szCs w:val="20"/>
              </w:rPr>
              <w:t>3</w:t>
            </w:r>
            <w:r w:rsidR="003C5049" w:rsidRPr="00BD7E2C">
              <w:rPr>
                <w:rFonts w:ascii="Arial" w:hAnsi="Arial" w:cs="Arial"/>
                <w:color w:val="000000"/>
                <w:sz w:val="20"/>
                <w:szCs w:val="20"/>
              </w:rPr>
              <w:t>8,4</w:t>
            </w:r>
          </w:p>
        </w:tc>
      </w:tr>
      <w:tr w:rsidR="00021BF7" w:rsidRPr="00BD7E2C" w14:paraId="59786B28" w14:textId="77777777" w:rsidTr="00BB6BAD">
        <w:trPr>
          <w:trHeight w:val="300"/>
          <w:jc w:val="center"/>
        </w:trPr>
        <w:tc>
          <w:tcPr>
            <w:tcW w:w="4673" w:type="dxa"/>
            <w:shd w:val="clear" w:color="auto" w:fill="auto"/>
            <w:noWrap/>
            <w:vAlign w:val="bottom"/>
            <w:hideMark/>
          </w:tcPr>
          <w:p w14:paraId="5F546DBD"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018</w:t>
            </w:r>
            <w:r w:rsidR="00BB6BAD" w:rsidRPr="00BD7E2C">
              <w:rPr>
                <w:rFonts w:ascii="Arial" w:hAnsi="Arial" w:cs="Arial"/>
                <w:color w:val="000000"/>
                <w:sz w:val="20"/>
                <w:szCs w:val="20"/>
              </w:rPr>
              <w:t xml:space="preserve"> Outras</w:t>
            </w:r>
            <w:r w:rsidR="00BD7E2C">
              <w:rPr>
                <w:rFonts w:ascii="Arial" w:hAnsi="Arial" w:cs="Arial"/>
                <w:color w:val="000000"/>
                <w:sz w:val="20"/>
                <w:szCs w:val="20"/>
              </w:rPr>
              <w:t xml:space="preserve"> contraindicações médicas</w:t>
            </w:r>
          </w:p>
        </w:tc>
        <w:tc>
          <w:tcPr>
            <w:tcW w:w="960" w:type="dxa"/>
            <w:shd w:val="clear" w:color="auto" w:fill="auto"/>
            <w:noWrap/>
            <w:vAlign w:val="bottom"/>
            <w:hideMark/>
          </w:tcPr>
          <w:p w14:paraId="4502CA72"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021BF7" w:rsidRPr="00BD7E2C">
              <w:rPr>
                <w:rFonts w:ascii="Arial" w:hAnsi="Arial" w:cs="Arial"/>
                <w:color w:val="000000"/>
                <w:sz w:val="20"/>
                <w:szCs w:val="20"/>
              </w:rPr>
              <w:t>4</w:t>
            </w:r>
          </w:p>
        </w:tc>
        <w:tc>
          <w:tcPr>
            <w:tcW w:w="960" w:type="dxa"/>
            <w:shd w:val="clear" w:color="auto" w:fill="auto"/>
            <w:noWrap/>
            <w:vAlign w:val="bottom"/>
            <w:hideMark/>
          </w:tcPr>
          <w:p w14:paraId="171D48A4" w14:textId="77777777" w:rsidR="00021BF7" w:rsidRPr="00BD7E2C" w:rsidRDefault="007B76CB" w:rsidP="00823D49">
            <w:pPr>
              <w:jc w:val="center"/>
              <w:rPr>
                <w:rFonts w:ascii="Arial" w:hAnsi="Arial" w:cs="Arial"/>
                <w:color w:val="000000"/>
                <w:sz w:val="20"/>
                <w:szCs w:val="20"/>
              </w:rPr>
            </w:pPr>
            <w:r w:rsidRPr="00BD7E2C">
              <w:rPr>
                <w:rFonts w:ascii="Arial" w:hAnsi="Arial" w:cs="Arial"/>
                <w:color w:val="000000"/>
                <w:sz w:val="20"/>
                <w:szCs w:val="20"/>
              </w:rPr>
              <w:t>1,5</w:t>
            </w:r>
          </w:p>
        </w:tc>
      </w:tr>
      <w:tr w:rsidR="00021BF7" w:rsidRPr="00BD7E2C" w14:paraId="006CBBD1" w14:textId="77777777" w:rsidTr="00BB6BAD">
        <w:trPr>
          <w:trHeight w:val="300"/>
          <w:jc w:val="center"/>
        </w:trPr>
        <w:tc>
          <w:tcPr>
            <w:tcW w:w="4673" w:type="dxa"/>
            <w:shd w:val="clear" w:color="auto" w:fill="auto"/>
            <w:noWrap/>
            <w:vAlign w:val="bottom"/>
            <w:hideMark/>
          </w:tcPr>
          <w:p w14:paraId="7BB3C47B"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021</w:t>
            </w:r>
            <w:r w:rsidR="00BB6BAD" w:rsidRPr="00BD7E2C">
              <w:rPr>
                <w:rFonts w:ascii="Arial" w:hAnsi="Arial" w:cs="Arial"/>
                <w:color w:val="000000"/>
                <w:sz w:val="20"/>
                <w:szCs w:val="20"/>
              </w:rPr>
              <w:t xml:space="preserve"> Deficiência estrutural da instituição</w:t>
            </w:r>
          </w:p>
        </w:tc>
        <w:tc>
          <w:tcPr>
            <w:tcW w:w="960" w:type="dxa"/>
            <w:shd w:val="clear" w:color="auto" w:fill="auto"/>
            <w:noWrap/>
            <w:vAlign w:val="bottom"/>
            <w:hideMark/>
          </w:tcPr>
          <w:p w14:paraId="3A85928D"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24</w:t>
            </w:r>
          </w:p>
        </w:tc>
        <w:tc>
          <w:tcPr>
            <w:tcW w:w="960" w:type="dxa"/>
            <w:shd w:val="clear" w:color="auto" w:fill="auto"/>
            <w:noWrap/>
            <w:vAlign w:val="bottom"/>
            <w:hideMark/>
          </w:tcPr>
          <w:p w14:paraId="31540C68" w14:textId="77777777" w:rsidR="00021BF7" w:rsidRPr="00BD7E2C" w:rsidRDefault="007B76CB" w:rsidP="00823D49">
            <w:pPr>
              <w:jc w:val="center"/>
              <w:rPr>
                <w:rFonts w:ascii="Arial" w:hAnsi="Arial" w:cs="Arial"/>
                <w:color w:val="000000"/>
                <w:sz w:val="20"/>
                <w:szCs w:val="20"/>
              </w:rPr>
            </w:pPr>
            <w:r w:rsidRPr="00BD7E2C">
              <w:rPr>
                <w:rFonts w:ascii="Arial" w:hAnsi="Arial" w:cs="Arial"/>
                <w:color w:val="000000"/>
                <w:sz w:val="20"/>
                <w:szCs w:val="20"/>
              </w:rPr>
              <w:t>8,</w:t>
            </w:r>
            <w:r w:rsidR="003C5049" w:rsidRPr="00BD7E2C">
              <w:rPr>
                <w:rFonts w:ascii="Arial" w:hAnsi="Arial" w:cs="Arial"/>
                <w:color w:val="000000"/>
                <w:sz w:val="20"/>
                <w:szCs w:val="20"/>
              </w:rPr>
              <w:t>8</w:t>
            </w:r>
          </w:p>
        </w:tc>
      </w:tr>
      <w:tr w:rsidR="00021BF7" w:rsidRPr="00BD7E2C" w14:paraId="7599CDDC" w14:textId="77777777" w:rsidTr="00BB6BAD">
        <w:trPr>
          <w:trHeight w:val="300"/>
          <w:jc w:val="center"/>
        </w:trPr>
        <w:tc>
          <w:tcPr>
            <w:tcW w:w="4673" w:type="dxa"/>
            <w:shd w:val="clear" w:color="auto" w:fill="auto"/>
            <w:noWrap/>
            <w:vAlign w:val="bottom"/>
            <w:hideMark/>
          </w:tcPr>
          <w:p w14:paraId="666DDFB8"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004</w:t>
            </w:r>
            <w:r w:rsidR="00BB6BAD" w:rsidRPr="00BD7E2C">
              <w:rPr>
                <w:rFonts w:ascii="Arial" w:hAnsi="Arial" w:cs="Arial"/>
                <w:color w:val="000000"/>
                <w:sz w:val="20"/>
                <w:szCs w:val="20"/>
              </w:rPr>
              <w:t xml:space="preserve"> Familiares desejam o corpo íntegro</w:t>
            </w:r>
          </w:p>
        </w:tc>
        <w:tc>
          <w:tcPr>
            <w:tcW w:w="960" w:type="dxa"/>
            <w:shd w:val="clear" w:color="auto" w:fill="auto"/>
            <w:noWrap/>
            <w:vAlign w:val="bottom"/>
            <w:hideMark/>
          </w:tcPr>
          <w:p w14:paraId="202C88CA"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6C2F3C" w:rsidRPr="00BD7E2C">
              <w:rPr>
                <w:rFonts w:ascii="Arial" w:hAnsi="Arial" w:cs="Arial"/>
                <w:color w:val="000000"/>
                <w:sz w:val="20"/>
                <w:szCs w:val="20"/>
              </w:rPr>
              <w:t>1</w:t>
            </w:r>
          </w:p>
        </w:tc>
        <w:tc>
          <w:tcPr>
            <w:tcW w:w="960" w:type="dxa"/>
            <w:shd w:val="clear" w:color="auto" w:fill="auto"/>
            <w:noWrap/>
            <w:vAlign w:val="bottom"/>
            <w:hideMark/>
          </w:tcPr>
          <w:p w14:paraId="67885E62" w14:textId="77777777" w:rsidR="00021BF7" w:rsidRPr="00BD7E2C" w:rsidRDefault="007B76CB" w:rsidP="00823D49">
            <w:pPr>
              <w:jc w:val="center"/>
              <w:rPr>
                <w:rFonts w:ascii="Arial" w:hAnsi="Arial" w:cs="Arial"/>
                <w:color w:val="000000"/>
                <w:sz w:val="20"/>
                <w:szCs w:val="20"/>
              </w:rPr>
            </w:pPr>
            <w:r w:rsidRPr="00BD7E2C">
              <w:rPr>
                <w:rFonts w:ascii="Arial" w:hAnsi="Arial" w:cs="Arial"/>
                <w:color w:val="000000"/>
                <w:sz w:val="20"/>
                <w:szCs w:val="20"/>
              </w:rPr>
              <w:t>0,</w:t>
            </w:r>
            <w:r w:rsidR="003C5049" w:rsidRPr="00BD7E2C">
              <w:rPr>
                <w:rFonts w:ascii="Arial" w:hAnsi="Arial" w:cs="Arial"/>
                <w:color w:val="000000"/>
                <w:sz w:val="20"/>
                <w:szCs w:val="20"/>
              </w:rPr>
              <w:t>4</w:t>
            </w:r>
          </w:p>
        </w:tc>
      </w:tr>
      <w:tr w:rsidR="00021BF7" w:rsidRPr="00BD7E2C" w14:paraId="3A1890C4" w14:textId="77777777" w:rsidTr="00BB6BAD">
        <w:trPr>
          <w:trHeight w:val="300"/>
          <w:jc w:val="center"/>
        </w:trPr>
        <w:tc>
          <w:tcPr>
            <w:tcW w:w="4673" w:type="dxa"/>
            <w:shd w:val="clear" w:color="auto" w:fill="auto"/>
            <w:noWrap/>
            <w:vAlign w:val="bottom"/>
            <w:hideMark/>
          </w:tcPr>
          <w:p w14:paraId="287B5F38"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009</w:t>
            </w:r>
            <w:r w:rsidR="00BB6BAD" w:rsidRPr="00BD7E2C">
              <w:rPr>
                <w:rFonts w:ascii="Arial" w:hAnsi="Arial" w:cs="Arial"/>
                <w:color w:val="000000"/>
                <w:sz w:val="20"/>
                <w:szCs w:val="20"/>
              </w:rPr>
              <w:t xml:space="preserve"> Sorologia positiva HIV</w:t>
            </w:r>
          </w:p>
        </w:tc>
        <w:tc>
          <w:tcPr>
            <w:tcW w:w="960" w:type="dxa"/>
            <w:shd w:val="clear" w:color="auto" w:fill="auto"/>
            <w:noWrap/>
            <w:vAlign w:val="bottom"/>
            <w:hideMark/>
          </w:tcPr>
          <w:p w14:paraId="2000A935"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021BF7" w:rsidRPr="00BD7E2C">
              <w:rPr>
                <w:rFonts w:ascii="Arial" w:hAnsi="Arial" w:cs="Arial"/>
                <w:color w:val="000000"/>
                <w:sz w:val="20"/>
                <w:szCs w:val="20"/>
              </w:rPr>
              <w:t>4</w:t>
            </w:r>
          </w:p>
        </w:tc>
        <w:tc>
          <w:tcPr>
            <w:tcW w:w="960" w:type="dxa"/>
            <w:shd w:val="clear" w:color="auto" w:fill="auto"/>
            <w:noWrap/>
            <w:vAlign w:val="bottom"/>
            <w:hideMark/>
          </w:tcPr>
          <w:p w14:paraId="54682321" w14:textId="77777777" w:rsidR="00021BF7" w:rsidRPr="00BD7E2C" w:rsidRDefault="00307298" w:rsidP="00823D49">
            <w:pPr>
              <w:jc w:val="center"/>
              <w:rPr>
                <w:rFonts w:ascii="Arial" w:hAnsi="Arial" w:cs="Arial"/>
                <w:color w:val="000000"/>
                <w:sz w:val="20"/>
                <w:szCs w:val="20"/>
              </w:rPr>
            </w:pPr>
            <w:r w:rsidRPr="00BD7E2C">
              <w:rPr>
                <w:rFonts w:ascii="Arial" w:hAnsi="Arial" w:cs="Arial"/>
                <w:color w:val="000000"/>
                <w:sz w:val="20"/>
                <w:szCs w:val="20"/>
              </w:rPr>
              <w:t>1,</w:t>
            </w:r>
            <w:r w:rsidR="003C5049" w:rsidRPr="00BD7E2C">
              <w:rPr>
                <w:rFonts w:ascii="Arial" w:hAnsi="Arial" w:cs="Arial"/>
                <w:color w:val="000000"/>
                <w:sz w:val="20"/>
                <w:szCs w:val="20"/>
              </w:rPr>
              <w:t>5</w:t>
            </w:r>
          </w:p>
        </w:tc>
      </w:tr>
      <w:tr w:rsidR="00021BF7" w:rsidRPr="00BD7E2C" w14:paraId="6056E48F" w14:textId="77777777" w:rsidTr="00BB6BAD">
        <w:trPr>
          <w:trHeight w:val="300"/>
          <w:jc w:val="center"/>
        </w:trPr>
        <w:tc>
          <w:tcPr>
            <w:tcW w:w="4673" w:type="dxa"/>
            <w:shd w:val="clear" w:color="auto" w:fill="auto"/>
            <w:noWrap/>
            <w:vAlign w:val="bottom"/>
            <w:hideMark/>
          </w:tcPr>
          <w:p w14:paraId="5B7678A2" w14:textId="77777777" w:rsidR="00021BF7" w:rsidRPr="00BD7E2C" w:rsidRDefault="00021BF7" w:rsidP="00BD7E2C">
            <w:pPr>
              <w:jc w:val="center"/>
              <w:rPr>
                <w:rFonts w:ascii="Arial" w:hAnsi="Arial" w:cs="Arial"/>
                <w:color w:val="000000"/>
                <w:sz w:val="20"/>
                <w:szCs w:val="20"/>
              </w:rPr>
            </w:pPr>
            <w:r w:rsidRPr="00BD7E2C">
              <w:rPr>
                <w:rFonts w:ascii="Arial" w:hAnsi="Arial" w:cs="Arial"/>
                <w:color w:val="000000"/>
                <w:sz w:val="20"/>
                <w:szCs w:val="20"/>
              </w:rPr>
              <w:t>023</w:t>
            </w:r>
            <w:r w:rsidR="00BB6BAD" w:rsidRPr="00BD7E2C">
              <w:rPr>
                <w:rFonts w:ascii="Arial" w:hAnsi="Arial" w:cs="Arial"/>
                <w:color w:val="000000"/>
                <w:sz w:val="20"/>
                <w:szCs w:val="20"/>
              </w:rPr>
              <w:t xml:space="preserve"> </w:t>
            </w:r>
            <w:r w:rsidR="00BD7E2C">
              <w:rPr>
                <w:rFonts w:ascii="Arial" w:hAnsi="Arial" w:cs="Arial"/>
                <w:color w:val="000000"/>
                <w:sz w:val="20"/>
                <w:szCs w:val="20"/>
              </w:rPr>
              <w:t>Outros proble</w:t>
            </w:r>
            <w:r w:rsidR="00BB6BAD" w:rsidRPr="00BD7E2C">
              <w:rPr>
                <w:rFonts w:ascii="Arial" w:hAnsi="Arial" w:cs="Arial"/>
                <w:color w:val="000000"/>
                <w:sz w:val="20"/>
                <w:szCs w:val="20"/>
              </w:rPr>
              <w:t>mas logísticos ou estruturais</w:t>
            </w:r>
          </w:p>
        </w:tc>
        <w:tc>
          <w:tcPr>
            <w:tcW w:w="960" w:type="dxa"/>
            <w:shd w:val="clear" w:color="auto" w:fill="auto"/>
            <w:noWrap/>
            <w:vAlign w:val="bottom"/>
            <w:hideMark/>
          </w:tcPr>
          <w:p w14:paraId="6AFEB8FD"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021BF7" w:rsidRPr="00BD7E2C">
              <w:rPr>
                <w:rFonts w:ascii="Arial" w:hAnsi="Arial" w:cs="Arial"/>
                <w:color w:val="000000"/>
                <w:sz w:val="20"/>
                <w:szCs w:val="20"/>
              </w:rPr>
              <w:t>1</w:t>
            </w:r>
          </w:p>
        </w:tc>
        <w:tc>
          <w:tcPr>
            <w:tcW w:w="960" w:type="dxa"/>
            <w:shd w:val="clear" w:color="auto" w:fill="auto"/>
            <w:noWrap/>
            <w:vAlign w:val="bottom"/>
            <w:hideMark/>
          </w:tcPr>
          <w:p w14:paraId="490BAF75" w14:textId="77777777" w:rsidR="00021BF7" w:rsidRPr="00BD7E2C" w:rsidRDefault="00307298" w:rsidP="00823D49">
            <w:pPr>
              <w:jc w:val="center"/>
              <w:rPr>
                <w:rFonts w:ascii="Arial" w:hAnsi="Arial" w:cs="Arial"/>
                <w:color w:val="000000"/>
                <w:sz w:val="20"/>
                <w:szCs w:val="20"/>
              </w:rPr>
            </w:pPr>
            <w:r w:rsidRPr="00BD7E2C">
              <w:rPr>
                <w:rFonts w:ascii="Arial" w:hAnsi="Arial" w:cs="Arial"/>
                <w:color w:val="000000"/>
                <w:sz w:val="20"/>
                <w:szCs w:val="20"/>
              </w:rPr>
              <w:t>0,4</w:t>
            </w:r>
          </w:p>
        </w:tc>
      </w:tr>
      <w:tr w:rsidR="00021BF7" w:rsidRPr="00BD7E2C" w14:paraId="0E4C9C6E" w14:textId="77777777" w:rsidTr="00BB6BAD">
        <w:trPr>
          <w:trHeight w:val="300"/>
          <w:jc w:val="center"/>
        </w:trPr>
        <w:tc>
          <w:tcPr>
            <w:tcW w:w="4673" w:type="dxa"/>
            <w:shd w:val="clear" w:color="auto" w:fill="auto"/>
            <w:noWrap/>
            <w:vAlign w:val="bottom"/>
            <w:hideMark/>
          </w:tcPr>
          <w:p w14:paraId="008B1F9D" w14:textId="77777777" w:rsidR="00021BF7" w:rsidRPr="00BD7E2C" w:rsidRDefault="00021BF7" w:rsidP="00DF0A1B">
            <w:pPr>
              <w:jc w:val="center"/>
              <w:rPr>
                <w:rFonts w:ascii="Arial" w:hAnsi="Arial" w:cs="Arial"/>
                <w:color w:val="000000"/>
                <w:sz w:val="20"/>
                <w:szCs w:val="20"/>
              </w:rPr>
            </w:pPr>
            <w:r w:rsidRPr="00BD7E2C">
              <w:rPr>
                <w:rFonts w:ascii="Arial" w:hAnsi="Arial" w:cs="Arial"/>
                <w:color w:val="000000"/>
                <w:sz w:val="20"/>
                <w:szCs w:val="20"/>
              </w:rPr>
              <w:t>008</w:t>
            </w:r>
            <w:r w:rsidR="00BB6BAD" w:rsidRPr="00BD7E2C">
              <w:rPr>
                <w:rFonts w:ascii="Arial" w:hAnsi="Arial" w:cs="Arial"/>
                <w:color w:val="000000"/>
                <w:sz w:val="20"/>
                <w:szCs w:val="20"/>
              </w:rPr>
              <w:t xml:space="preserve"> Recusa dos familiares</w:t>
            </w:r>
          </w:p>
        </w:tc>
        <w:tc>
          <w:tcPr>
            <w:tcW w:w="960" w:type="dxa"/>
            <w:shd w:val="clear" w:color="auto" w:fill="auto"/>
            <w:noWrap/>
            <w:vAlign w:val="bottom"/>
            <w:hideMark/>
          </w:tcPr>
          <w:p w14:paraId="74487F75"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021BF7" w:rsidRPr="00BD7E2C">
              <w:rPr>
                <w:rFonts w:ascii="Arial" w:hAnsi="Arial" w:cs="Arial"/>
                <w:color w:val="000000"/>
                <w:sz w:val="20"/>
                <w:szCs w:val="20"/>
              </w:rPr>
              <w:t>2</w:t>
            </w:r>
          </w:p>
        </w:tc>
        <w:tc>
          <w:tcPr>
            <w:tcW w:w="960" w:type="dxa"/>
            <w:shd w:val="clear" w:color="auto" w:fill="auto"/>
            <w:noWrap/>
            <w:vAlign w:val="bottom"/>
            <w:hideMark/>
          </w:tcPr>
          <w:p w14:paraId="1C4E98E7" w14:textId="77777777" w:rsidR="00021BF7" w:rsidRPr="00BD7E2C" w:rsidRDefault="00307298" w:rsidP="00823D49">
            <w:pPr>
              <w:jc w:val="center"/>
              <w:rPr>
                <w:rFonts w:ascii="Arial" w:hAnsi="Arial" w:cs="Arial"/>
                <w:color w:val="000000"/>
                <w:sz w:val="20"/>
                <w:szCs w:val="20"/>
              </w:rPr>
            </w:pPr>
            <w:r w:rsidRPr="00BD7E2C">
              <w:rPr>
                <w:rFonts w:ascii="Arial" w:hAnsi="Arial" w:cs="Arial"/>
                <w:color w:val="000000"/>
                <w:sz w:val="20"/>
                <w:szCs w:val="20"/>
              </w:rPr>
              <w:t>0,7</w:t>
            </w:r>
          </w:p>
        </w:tc>
      </w:tr>
      <w:tr w:rsidR="00021BF7" w:rsidRPr="00BD7E2C" w14:paraId="02CDCD09" w14:textId="77777777" w:rsidTr="00823D49">
        <w:trPr>
          <w:trHeight w:val="300"/>
          <w:jc w:val="center"/>
        </w:trPr>
        <w:tc>
          <w:tcPr>
            <w:tcW w:w="4673" w:type="dxa"/>
            <w:shd w:val="clear" w:color="auto" w:fill="auto"/>
            <w:noWrap/>
            <w:vAlign w:val="bottom"/>
            <w:hideMark/>
          </w:tcPr>
          <w:p w14:paraId="2C19D884" w14:textId="77777777" w:rsidR="00021BF7" w:rsidRPr="00BD7E2C" w:rsidRDefault="00021BF7" w:rsidP="00BD7E2C">
            <w:pPr>
              <w:jc w:val="center"/>
              <w:rPr>
                <w:rFonts w:ascii="Arial" w:hAnsi="Arial" w:cs="Arial"/>
                <w:color w:val="000000"/>
                <w:sz w:val="20"/>
                <w:szCs w:val="20"/>
              </w:rPr>
            </w:pPr>
            <w:r w:rsidRPr="00BD7E2C">
              <w:rPr>
                <w:rFonts w:ascii="Arial" w:hAnsi="Arial" w:cs="Arial"/>
                <w:color w:val="000000"/>
                <w:sz w:val="20"/>
                <w:szCs w:val="20"/>
              </w:rPr>
              <w:t>020</w:t>
            </w:r>
            <w:r w:rsidR="00BB6BAD" w:rsidRPr="00BD7E2C">
              <w:rPr>
                <w:rFonts w:ascii="Arial" w:hAnsi="Arial" w:cs="Arial"/>
                <w:color w:val="000000"/>
                <w:sz w:val="20"/>
                <w:szCs w:val="20"/>
              </w:rPr>
              <w:t xml:space="preserve"> Família não localizada</w:t>
            </w:r>
          </w:p>
        </w:tc>
        <w:tc>
          <w:tcPr>
            <w:tcW w:w="960" w:type="dxa"/>
            <w:shd w:val="clear" w:color="auto" w:fill="auto"/>
            <w:noWrap/>
            <w:vAlign w:val="bottom"/>
            <w:hideMark/>
          </w:tcPr>
          <w:p w14:paraId="76940E66"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021BF7" w:rsidRPr="00BD7E2C">
              <w:rPr>
                <w:rFonts w:ascii="Arial" w:hAnsi="Arial" w:cs="Arial"/>
                <w:color w:val="000000"/>
                <w:sz w:val="20"/>
                <w:szCs w:val="20"/>
              </w:rPr>
              <w:t>2</w:t>
            </w:r>
          </w:p>
        </w:tc>
        <w:tc>
          <w:tcPr>
            <w:tcW w:w="960" w:type="dxa"/>
            <w:shd w:val="clear" w:color="auto" w:fill="auto"/>
            <w:noWrap/>
            <w:vAlign w:val="bottom"/>
            <w:hideMark/>
          </w:tcPr>
          <w:p w14:paraId="28F96614" w14:textId="77777777" w:rsidR="00021BF7" w:rsidRPr="00BD7E2C" w:rsidRDefault="00307298" w:rsidP="00823D49">
            <w:pPr>
              <w:jc w:val="center"/>
              <w:rPr>
                <w:rFonts w:ascii="Arial" w:hAnsi="Arial" w:cs="Arial"/>
                <w:color w:val="000000"/>
                <w:sz w:val="20"/>
                <w:szCs w:val="20"/>
              </w:rPr>
            </w:pPr>
            <w:r w:rsidRPr="00BD7E2C">
              <w:rPr>
                <w:rFonts w:ascii="Arial" w:hAnsi="Arial" w:cs="Arial"/>
                <w:color w:val="000000"/>
                <w:sz w:val="20"/>
                <w:szCs w:val="20"/>
              </w:rPr>
              <w:t>0,7</w:t>
            </w:r>
          </w:p>
        </w:tc>
      </w:tr>
      <w:tr w:rsidR="00021BF7" w:rsidRPr="00BD7E2C" w14:paraId="3C178CA1" w14:textId="77777777" w:rsidTr="00823D49">
        <w:trPr>
          <w:trHeight w:val="300"/>
          <w:jc w:val="center"/>
        </w:trPr>
        <w:tc>
          <w:tcPr>
            <w:tcW w:w="4673" w:type="dxa"/>
            <w:tcBorders>
              <w:bottom w:val="single" w:sz="4" w:space="0" w:color="auto"/>
            </w:tcBorders>
            <w:shd w:val="clear" w:color="auto" w:fill="auto"/>
            <w:noWrap/>
            <w:vAlign w:val="bottom"/>
            <w:hideMark/>
          </w:tcPr>
          <w:p w14:paraId="2C3F757D"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010</w:t>
            </w:r>
            <w:r w:rsidR="00BB6BAD" w:rsidRPr="00BD7E2C">
              <w:rPr>
                <w:rFonts w:ascii="Arial" w:hAnsi="Arial" w:cs="Arial"/>
                <w:color w:val="000000"/>
                <w:sz w:val="20"/>
                <w:szCs w:val="20"/>
              </w:rPr>
              <w:t xml:space="preserve"> Sorologia positiva HTLV</w:t>
            </w:r>
          </w:p>
        </w:tc>
        <w:tc>
          <w:tcPr>
            <w:tcW w:w="960" w:type="dxa"/>
            <w:tcBorders>
              <w:bottom w:val="single" w:sz="4" w:space="0" w:color="auto"/>
            </w:tcBorders>
            <w:shd w:val="clear" w:color="auto" w:fill="auto"/>
            <w:noWrap/>
            <w:vAlign w:val="bottom"/>
            <w:hideMark/>
          </w:tcPr>
          <w:p w14:paraId="198AFE21"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021BF7" w:rsidRPr="00BD7E2C">
              <w:rPr>
                <w:rFonts w:ascii="Arial" w:hAnsi="Arial" w:cs="Arial"/>
                <w:color w:val="000000"/>
                <w:sz w:val="20"/>
                <w:szCs w:val="20"/>
              </w:rPr>
              <w:t>2</w:t>
            </w:r>
          </w:p>
        </w:tc>
        <w:tc>
          <w:tcPr>
            <w:tcW w:w="960" w:type="dxa"/>
            <w:tcBorders>
              <w:bottom w:val="single" w:sz="4" w:space="0" w:color="auto"/>
            </w:tcBorders>
            <w:shd w:val="clear" w:color="auto" w:fill="auto"/>
            <w:noWrap/>
            <w:vAlign w:val="bottom"/>
            <w:hideMark/>
          </w:tcPr>
          <w:p w14:paraId="0443E792" w14:textId="77777777" w:rsidR="00021BF7" w:rsidRPr="00BD7E2C" w:rsidRDefault="00307298" w:rsidP="00823D49">
            <w:pPr>
              <w:jc w:val="center"/>
              <w:rPr>
                <w:rFonts w:ascii="Arial" w:hAnsi="Arial" w:cs="Arial"/>
                <w:color w:val="000000"/>
                <w:sz w:val="20"/>
                <w:szCs w:val="20"/>
              </w:rPr>
            </w:pPr>
            <w:r w:rsidRPr="00BD7E2C">
              <w:rPr>
                <w:rFonts w:ascii="Arial" w:hAnsi="Arial" w:cs="Arial"/>
                <w:color w:val="000000"/>
                <w:sz w:val="20"/>
                <w:szCs w:val="20"/>
              </w:rPr>
              <w:t>0,7</w:t>
            </w:r>
          </w:p>
        </w:tc>
      </w:tr>
      <w:tr w:rsidR="00021BF7" w:rsidRPr="00BD7E2C" w14:paraId="3E44BF1D" w14:textId="77777777" w:rsidTr="00823D49">
        <w:trPr>
          <w:trHeight w:val="300"/>
          <w:jc w:val="center"/>
        </w:trPr>
        <w:tc>
          <w:tcPr>
            <w:tcW w:w="4673" w:type="dxa"/>
            <w:tcBorders>
              <w:top w:val="single" w:sz="4" w:space="0" w:color="auto"/>
            </w:tcBorders>
            <w:shd w:val="clear" w:color="auto" w:fill="auto"/>
            <w:noWrap/>
            <w:vAlign w:val="bottom"/>
            <w:hideMark/>
          </w:tcPr>
          <w:p w14:paraId="6E7AC5FE" w14:textId="77777777" w:rsidR="00021BF7" w:rsidRPr="00BD7E2C" w:rsidRDefault="00686848" w:rsidP="00686848">
            <w:pPr>
              <w:jc w:val="center"/>
              <w:rPr>
                <w:rFonts w:ascii="Arial" w:hAnsi="Arial" w:cs="Arial"/>
                <w:b/>
                <w:bCs/>
                <w:color w:val="000000"/>
                <w:sz w:val="20"/>
                <w:szCs w:val="20"/>
              </w:rPr>
            </w:pPr>
            <w:r w:rsidRPr="00BD7E2C">
              <w:rPr>
                <w:rFonts w:ascii="Arial" w:hAnsi="Arial" w:cs="Arial"/>
                <w:b/>
                <w:bCs/>
                <w:color w:val="000000"/>
                <w:sz w:val="20"/>
                <w:szCs w:val="20"/>
              </w:rPr>
              <w:t xml:space="preserve">Causas de não doação por </w:t>
            </w:r>
            <w:r w:rsidR="00021BF7" w:rsidRPr="00BD7E2C">
              <w:rPr>
                <w:rFonts w:ascii="Arial" w:hAnsi="Arial" w:cs="Arial"/>
                <w:b/>
                <w:bCs/>
                <w:color w:val="000000"/>
                <w:sz w:val="20"/>
                <w:szCs w:val="20"/>
              </w:rPr>
              <w:t>M</w:t>
            </w:r>
            <w:r w:rsidRPr="00BD7E2C">
              <w:rPr>
                <w:rFonts w:ascii="Arial" w:hAnsi="Arial" w:cs="Arial"/>
                <w:b/>
                <w:bCs/>
                <w:color w:val="000000"/>
                <w:sz w:val="20"/>
                <w:szCs w:val="20"/>
              </w:rPr>
              <w:t>E</w:t>
            </w:r>
          </w:p>
        </w:tc>
        <w:tc>
          <w:tcPr>
            <w:tcW w:w="960" w:type="dxa"/>
            <w:tcBorders>
              <w:top w:val="single" w:sz="4" w:space="0" w:color="auto"/>
            </w:tcBorders>
            <w:shd w:val="clear" w:color="auto" w:fill="auto"/>
            <w:noWrap/>
            <w:vAlign w:val="bottom"/>
            <w:hideMark/>
          </w:tcPr>
          <w:p w14:paraId="770A8261" w14:textId="77777777" w:rsidR="00021BF7" w:rsidRPr="00BD7E2C" w:rsidRDefault="003C5049" w:rsidP="003C5049">
            <w:pPr>
              <w:jc w:val="center"/>
              <w:rPr>
                <w:rFonts w:ascii="Arial" w:hAnsi="Arial" w:cs="Arial"/>
                <w:color w:val="000000"/>
                <w:sz w:val="20"/>
                <w:szCs w:val="20"/>
              </w:rPr>
            </w:pPr>
            <w:r w:rsidRPr="00BD7E2C">
              <w:rPr>
                <w:rFonts w:ascii="Arial" w:hAnsi="Arial" w:cs="Arial"/>
                <w:color w:val="000000"/>
                <w:sz w:val="20"/>
                <w:szCs w:val="20"/>
              </w:rPr>
              <w:t>19</w:t>
            </w:r>
          </w:p>
        </w:tc>
        <w:tc>
          <w:tcPr>
            <w:tcW w:w="960" w:type="dxa"/>
            <w:tcBorders>
              <w:top w:val="single" w:sz="4" w:space="0" w:color="auto"/>
            </w:tcBorders>
            <w:shd w:val="clear" w:color="auto" w:fill="auto"/>
            <w:noWrap/>
            <w:vAlign w:val="bottom"/>
            <w:hideMark/>
          </w:tcPr>
          <w:p w14:paraId="6938ACA9" w14:textId="77777777" w:rsidR="00021BF7" w:rsidRPr="00BD7E2C" w:rsidRDefault="00021BF7" w:rsidP="00823D49">
            <w:pPr>
              <w:jc w:val="center"/>
              <w:rPr>
                <w:rFonts w:ascii="Arial" w:hAnsi="Arial" w:cs="Arial"/>
                <w:color w:val="000000"/>
                <w:sz w:val="20"/>
                <w:szCs w:val="20"/>
              </w:rPr>
            </w:pPr>
          </w:p>
        </w:tc>
      </w:tr>
      <w:tr w:rsidR="00021BF7" w:rsidRPr="00BD7E2C" w14:paraId="0B72244E" w14:textId="77777777" w:rsidTr="00BB6BAD">
        <w:trPr>
          <w:trHeight w:val="300"/>
          <w:jc w:val="center"/>
        </w:trPr>
        <w:tc>
          <w:tcPr>
            <w:tcW w:w="4673" w:type="dxa"/>
            <w:shd w:val="clear" w:color="auto" w:fill="auto"/>
            <w:noWrap/>
            <w:vAlign w:val="bottom"/>
            <w:hideMark/>
          </w:tcPr>
          <w:p w14:paraId="6E648EB4"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004</w:t>
            </w:r>
            <w:r w:rsidR="00BB6BAD" w:rsidRPr="00BD7E2C">
              <w:rPr>
                <w:rFonts w:ascii="Arial" w:hAnsi="Arial" w:cs="Arial"/>
                <w:color w:val="000000"/>
                <w:sz w:val="20"/>
                <w:szCs w:val="20"/>
              </w:rPr>
              <w:t xml:space="preserve"> Familiares desejam o corpo íntegro</w:t>
            </w:r>
          </w:p>
        </w:tc>
        <w:tc>
          <w:tcPr>
            <w:tcW w:w="960" w:type="dxa"/>
            <w:shd w:val="clear" w:color="auto" w:fill="auto"/>
            <w:noWrap/>
            <w:vAlign w:val="bottom"/>
            <w:hideMark/>
          </w:tcPr>
          <w:p w14:paraId="22C3810F"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9F3E26" w:rsidRPr="00BD7E2C">
              <w:rPr>
                <w:rFonts w:ascii="Arial" w:hAnsi="Arial" w:cs="Arial"/>
                <w:color w:val="000000"/>
                <w:sz w:val="20"/>
                <w:szCs w:val="20"/>
              </w:rPr>
              <w:t>4</w:t>
            </w:r>
          </w:p>
        </w:tc>
        <w:tc>
          <w:tcPr>
            <w:tcW w:w="960" w:type="dxa"/>
            <w:shd w:val="clear" w:color="auto" w:fill="auto"/>
            <w:noWrap/>
            <w:vAlign w:val="bottom"/>
            <w:hideMark/>
          </w:tcPr>
          <w:p w14:paraId="413AE50E" w14:textId="77777777" w:rsidR="00021BF7" w:rsidRPr="00BD7E2C" w:rsidRDefault="00CF5753" w:rsidP="00CF5753">
            <w:pPr>
              <w:jc w:val="center"/>
              <w:rPr>
                <w:rFonts w:ascii="Arial" w:hAnsi="Arial" w:cs="Arial"/>
                <w:color w:val="000000"/>
                <w:sz w:val="20"/>
                <w:szCs w:val="20"/>
              </w:rPr>
            </w:pPr>
            <w:r>
              <w:rPr>
                <w:rFonts w:ascii="Arial" w:hAnsi="Arial" w:cs="Arial"/>
                <w:color w:val="000000"/>
                <w:sz w:val="20"/>
                <w:szCs w:val="20"/>
              </w:rPr>
              <w:t>21,1</w:t>
            </w:r>
          </w:p>
        </w:tc>
      </w:tr>
      <w:tr w:rsidR="00021BF7" w:rsidRPr="00BD7E2C" w14:paraId="323C3308" w14:textId="77777777" w:rsidTr="00BB6BAD">
        <w:trPr>
          <w:trHeight w:val="300"/>
          <w:jc w:val="center"/>
        </w:trPr>
        <w:tc>
          <w:tcPr>
            <w:tcW w:w="4673" w:type="dxa"/>
            <w:shd w:val="clear" w:color="auto" w:fill="auto"/>
            <w:noWrap/>
            <w:vAlign w:val="bottom"/>
            <w:hideMark/>
          </w:tcPr>
          <w:p w14:paraId="34E76C20" w14:textId="77777777" w:rsidR="00021BF7" w:rsidRPr="00BD7E2C" w:rsidRDefault="00021BF7" w:rsidP="00AF0297">
            <w:pPr>
              <w:jc w:val="center"/>
              <w:rPr>
                <w:rFonts w:ascii="Arial" w:hAnsi="Arial" w:cs="Arial"/>
                <w:color w:val="000000"/>
                <w:sz w:val="20"/>
                <w:szCs w:val="20"/>
              </w:rPr>
            </w:pPr>
            <w:r w:rsidRPr="00BD7E2C">
              <w:rPr>
                <w:rFonts w:ascii="Arial" w:hAnsi="Arial" w:cs="Arial"/>
                <w:color w:val="000000"/>
                <w:sz w:val="20"/>
                <w:szCs w:val="20"/>
              </w:rPr>
              <w:t>013</w:t>
            </w:r>
            <w:r w:rsidR="00BB6BAD" w:rsidRPr="00BD7E2C">
              <w:rPr>
                <w:rFonts w:ascii="Arial" w:hAnsi="Arial" w:cs="Arial"/>
                <w:color w:val="000000"/>
                <w:sz w:val="20"/>
                <w:szCs w:val="20"/>
              </w:rPr>
              <w:t xml:space="preserve"> </w:t>
            </w:r>
            <w:r w:rsidR="00AF0297" w:rsidRPr="00BD7E2C">
              <w:rPr>
                <w:rFonts w:ascii="Arial" w:hAnsi="Arial" w:cs="Arial"/>
                <w:color w:val="000000"/>
                <w:sz w:val="20"/>
                <w:szCs w:val="20"/>
              </w:rPr>
              <w:t>Infecção grave</w:t>
            </w:r>
          </w:p>
        </w:tc>
        <w:tc>
          <w:tcPr>
            <w:tcW w:w="960" w:type="dxa"/>
            <w:shd w:val="clear" w:color="auto" w:fill="auto"/>
            <w:noWrap/>
            <w:vAlign w:val="bottom"/>
            <w:hideMark/>
          </w:tcPr>
          <w:p w14:paraId="2D2BCC69"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9F3E26" w:rsidRPr="00BD7E2C">
              <w:rPr>
                <w:rFonts w:ascii="Arial" w:hAnsi="Arial" w:cs="Arial"/>
                <w:color w:val="000000"/>
                <w:sz w:val="20"/>
                <w:szCs w:val="20"/>
              </w:rPr>
              <w:t>7</w:t>
            </w:r>
          </w:p>
        </w:tc>
        <w:tc>
          <w:tcPr>
            <w:tcW w:w="960" w:type="dxa"/>
            <w:shd w:val="clear" w:color="auto" w:fill="auto"/>
            <w:noWrap/>
            <w:vAlign w:val="bottom"/>
            <w:hideMark/>
          </w:tcPr>
          <w:p w14:paraId="044DA83F" w14:textId="77777777" w:rsidR="00021BF7" w:rsidRPr="00BD7E2C" w:rsidRDefault="00CF5753" w:rsidP="00CF5753">
            <w:pPr>
              <w:jc w:val="center"/>
              <w:rPr>
                <w:rFonts w:ascii="Arial" w:hAnsi="Arial" w:cs="Arial"/>
                <w:color w:val="000000"/>
                <w:sz w:val="20"/>
                <w:szCs w:val="20"/>
              </w:rPr>
            </w:pPr>
            <w:r>
              <w:rPr>
                <w:rFonts w:ascii="Arial" w:hAnsi="Arial" w:cs="Arial"/>
                <w:color w:val="000000"/>
                <w:sz w:val="20"/>
                <w:szCs w:val="20"/>
              </w:rPr>
              <w:t>36,8</w:t>
            </w:r>
          </w:p>
        </w:tc>
      </w:tr>
      <w:tr w:rsidR="00021BF7" w:rsidRPr="00BD7E2C" w14:paraId="1958D18B" w14:textId="77777777" w:rsidTr="00823D49">
        <w:trPr>
          <w:trHeight w:val="300"/>
          <w:jc w:val="center"/>
        </w:trPr>
        <w:tc>
          <w:tcPr>
            <w:tcW w:w="4673" w:type="dxa"/>
            <w:shd w:val="clear" w:color="auto" w:fill="auto"/>
            <w:noWrap/>
            <w:vAlign w:val="bottom"/>
            <w:hideMark/>
          </w:tcPr>
          <w:p w14:paraId="4A7E91F2"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021</w:t>
            </w:r>
            <w:r w:rsidR="00BB6BAD" w:rsidRPr="00BD7E2C">
              <w:rPr>
                <w:rFonts w:ascii="Arial" w:hAnsi="Arial" w:cs="Arial"/>
                <w:color w:val="000000"/>
                <w:sz w:val="20"/>
                <w:szCs w:val="20"/>
              </w:rPr>
              <w:t xml:space="preserve"> Deficiência estrutural da instituição</w:t>
            </w:r>
          </w:p>
        </w:tc>
        <w:tc>
          <w:tcPr>
            <w:tcW w:w="960" w:type="dxa"/>
            <w:shd w:val="clear" w:color="auto" w:fill="auto"/>
            <w:noWrap/>
            <w:vAlign w:val="bottom"/>
            <w:hideMark/>
          </w:tcPr>
          <w:p w14:paraId="74B1DB29" w14:textId="77777777" w:rsidR="00021BF7" w:rsidRPr="00BD7E2C" w:rsidRDefault="007F75D1" w:rsidP="00021BF7">
            <w:pPr>
              <w:jc w:val="center"/>
              <w:rPr>
                <w:rFonts w:ascii="Arial" w:hAnsi="Arial" w:cs="Arial"/>
                <w:color w:val="000000"/>
                <w:sz w:val="20"/>
                <w:szCs w:val="20"/>
              </w:rPr>
            </w:pPr>
            <w:r w:rsidRPr="00BD7E2C">
              <w:rPr>
                <w:rFonts w:ascii="Arial" w:hAnsi="Arial" w:cs="Arial"/>
                <w:color w:val="000000"/>
                <w:sz w:val="20"/>
                <w:szCs w:val="20"/>
              </w:rPr>
              <w:t>0</w:t>
            </w:r>
            <w:r w:rsidR="00021BF7" w:rsidRPr="00BD7E2C">
              <w:rPr>
                <w:rFonts w:ascii="Arial" w:hAnsi="Arial" w:cs="Arial"/>
                <w:color w:val="000000"/>
                <w:sz w:val="20"/>
                <w:szCs w:val="20"/>
              </w:rPr>
              <w:t>1</w:t>
            </w:r>
          </w:p>
        </w:tc>
        <w:tc>
          <w:tcPr>
            <w:tcW w:w="960" w:type="dxa"/>
            <w:shd w:val="clear" w:color="auto" w:fill="auto"/>
            <w:noWrap/>
            <w:vAlign w:val="bottom"/>
            <w:hideMark/>
          </w:tcPr>
          <w:p w14:paraId="6631A376" w14:textId="77777777" w:rsidR="00021BF7" w:rsidRPr="00BD7E2C" w:rsidRDefault="00021BF7" w:rsidP="00CF5753">
            <w:pPr>
              <w:jc w:val="center"/>
              <w:rPr>
                <w:rFonts w:ascii="Arial" w:hAnsi="Arial" w:cs="Arial"/>
                <w:color w:val="000000"/>
                <w:sz w:val="20"/>
                <w:szCs w:val="20"/>
              </w:rPr>
            </w:pPr>
            <w:r w:rsidRPr="00BD7E2C">
              <w:rPr>
                <w:rFonts w:ascii="Arial" w:hAnsi="Arial" w:cs="Arial"/>
                <w:color w:val="000000"/>
                <w:sz w:val="20"/>
                <w:szCs w:val="20"/>
              </w:rPr>
              <w:t> </w:t>
            </w:r>
            <w:r w:rsidR="00CF5753">
              <w:rPr>
                <w:rFonts w:ascii="Arial" w:hAnsi="Arial" w:cs="Arial"/>
                <w:color w:val="000000"/>
                <w:sz w:val="20"/>
                <w:szCs w:val="20"/>
              </w:rPr>
              <w:t>5,3</w:t>
            </w:r>
          </w:p>
        </w:tc>
      </w:tr>
      <w:tr w:rsidR="00021BF7" w:rsidRPr="00BD7E2C" w14:paraId="7995BE28" w14:textId="77777777" w:rsidTr="00B9337C">
        <w:trPr>
          <w:trHeight w:val="300"/>
          <w:jc w:val="center"/>
        </w:trPr>
        <w:tc>
          <w:tcPr>
            <w:tcW w:w="4673" w:type="dxa"/>
            <w:shd w:val="clear" w:color="auto" w:fill="auto"/>
            <w:noWrap/>
            <w:vAlign w:val="bottom"/>
            <w:hideMark/>
          </w:tcPr>
          <w:p w14:paraId="7F6B75A5" w14:textId="77777777" w:rsidR="00021BF7" w:rsidRPr="00BD7E2C" w:rsidRDefault="00021BF7" w:rsidP="00021BF7">
            <w:pPr>
              <w:jc w:val="center"/>
              <w:rPr>
                <w:rFonts w:ascii="Arial" w:hAnsi="Arial" w:cs="Arial"/>
                <w:color w:val="000000"/>
                <w:sz w:val="20"/>
                <w:szCs w:val="20"/>
              </w:rPr>
            </w:pPr>
            <w:r w:rsidRPr="00BD7E2C">
              <w:rPr>
                <w:rFonts w:ascii="Arial" w:hAnsi="Arial" w:cs="Arial"/>
                <w:color w:val="000000"/>
                <w:sz w:val="20"/>
                <w:szCs w:val="20"/>
              </w:rPr>
              <w:t>014</w:t>
            </w:r>
            <w:r w:rsidR="00BB6BAD" w:rsidRPr="00BD7E2C">
              <w:rPr>
                <w:rFonts w:ascii="Arial" w:hAnsi="Arial" w:cs="Arial"/>
                <w:color w:val="000000"/>
                <w:sz w:val="20"/>
                <w:szCs w:val="20"/>
              </w:rPr>
              <w:t xml:space="preserve"> Portador de </w:t>
            </w:r>
            <w:r w:rsidR="00AF0297" w:rsidRPr="00BD7E2C">
              <w:rPr>
                <w:rFonts w:ascii="Arial" w:hAnsi="Arial" w:cs="Arial"/>
                <w:color w:val="000000"/>
                <w:sz w:val="20"/>
                <w:szCs w:val="20"/>
              </w:rPr>
              <w:t>neoplasia</w:t>
            </w:r>
          </w:p>
        </w:tc>
        <w:tc>
          <w:tcPr>
            <w:tcW w:w="960" w:type="dxa"/>
            <w:shd w:val="clear" w:color="auto" w:fill="auto"/>
            <w:noWrap/>
            <w:vAlign w:val="bottom"/>
            <w:hideMark/>
          </w:tcPr>
          <w:p w14:paraId="588D24F7" w14:textId="77777777" w:rsidR="00021BF7" w:rsidRPr="00BD7E2C" w:rsidRDefault="009F3E26" w:rsidP="00021BF7">
            <w:pPr>
              <w:jc w:val="center"/>
              <w:rPr>
                <w:rFonts w:ascii="Arial" w:hAnsi="Arial" w:cs="Arial"/>
                <w:color w:val="000000"/>
                <w:sz w:val="20"/>
                <w:szCs w:val="20"/>
              </w:rPr>
            </w:pPr>
            <w:r w:rsidRPr="00BD7E2C">
              <w:rPr>
                <w:rFonts w:ascii="Arial" w:hAnsi="Arial" w:cs="Arial"/>
                <w:color w:val="000000"/>
                <w:sz w:val="20"/>
                <w:szCs w:val="20"/>
              </w:rPr>
              <w:t>06</w:t>
            </w:r>
          </w:p>
        </w:tc>
        <w:tc>
          <w:tcPr>
            <w:tcW w:w="960" w:type="dxa"/>
            <w:shd w:val="clear" w:color="auto" w:fill="auto"/>
            <w:noWrap/>
            <w:vAlign w:val="bottom"/>
            <w:hideMark/>
          </w:tcPr>
          <w:p w14:paraId="39CFF278" w14:textId="77777777" w:rsidR="00B9337C" w:rsidRPr="00BD7E2C" w:rsidRDefault="00021BF7" w:rsidP="00CF5753">
            <w:pPr>
              <w:jc w:val="center"/>
              <w:rPr>
                <w:rFonts w:ascii="Arial" w:hAnsi="Arial" w:cs="Arial"/>
                <w:color w:val="000000"/>
                <w:sz w:val="20"/>
                <w:szCs w:val="20"/>
              </w:rPr>
            </w:pPr>
            <w:r w:rsidRPr="00BD7E2C">
              <w:rPr>
                <w:rFonts w:ascii="Arial" w:hAnsi="Arial" w:cs="Arial"/>
                <w:color w:val="000000"/>
                <w:sz w:val="20"/>
                <w:szCs w:val="20"/>
              </w:rPr>
              <w:t> </w:t>
            </w:r>
            <w:r w:rsidR="00CF5753">
              <w:rPr>
                <w:rFonts w:ascii="Arial" w:hAnsi="Arial" w:cs="Arial"/>
                <w:color w:val="000000"/>
                <w:sz w:val="20"/>
                <w:szCs w:val="20"/>
              </w:rPr>
              <w:t>31,6</w:t>
            </w:r>
          </w:p>
        </w:tc>
      </w:tr>
      <w:tr w:rsidR="00B9337C" w:rsidRPr="00BD7E2C" w14:paraId="2E936971" w14:textId="77777777" w:rsidTr="00823D49">
        <w:trPr>
          <w:trHeight w:val="300"/>
          <w:jc w:val="center"/>
        </w:trPr>
        <w:tc>
          <w:tcPr>
            <w:tcW w:w="4673" w:type="dxa"/>
            <w:tcBorders>
              <w:bottom w:val="single" w:sz="4" w:space="0" w:color="auto"/>
            </w:tcBorders>
            <w:shd w:val="clear" w:color="auto" w:fill="auto"/>
            <w:noWrap/>
            <w:vAlign w:val="bottom"/>
            <w:hideMark/>
          </w:tcPr>
          <w:p w14:paraId="00ACF933" w14:textId="77777777" w:rsidR="00B9337C" w:rsidRPr="00BD7E2C" w:rsidRDefault="009F3E26" w:rsidP="00021BF7">
            <w:pPr>
              <w:jc w:val="center"/>
              <w:rPr>
                <w:rFonts w:ascii="Arial" w:hAnsi="Arial" w:cs="Arial"/>
                <w:color w:val="000000"/>
                <w:sz w:val="20"/>
                <w:szCs w:val="20"/>
              </w:rPr>
            </w:pPr>
            <w:r w:rsidRPr="00BD7E2C">
              <w:rPr>
                <w:rFonts w:ascii="Arial" w:hAnsi="Arial" w:cs="Arial"/>
                <w:color w:val="000000"/>
                <w:sz w:val="20"/>
                <w:szCs w:val="20"/>
              </w:rPr>
              <w:t>016 Sem Diagnóstico conhecido</w:t>
            </w:r>
          </w:p>
        </w:tc>
        <w:tc>
          <w:tcPr>
            <w:tcW w:w="960" w:type="dxa"/>
            <w:tcBorders>
              <w:bottom w:val="single" w:sz="4" w:space="0" w:color="auto"/>
            </w:tcBorders>
            <w:shd w:val="clear" w:color="auto" w:fill="auto"/>
            <w:noWrap/>
            <w:vAlign w:val="bottom"/>
            <w:hideMark/>
          </w:tcPr>
          <w:p w14:paraId="06E0C5F7" w14:textId="77777777" w:rsidR="00B9337C" w:rsidRPr="00BD7E2C" w:rsidRDefault="009F3E26" w:rsidP="00021BF7">
            <w:pPr>
              <w:jc w:val="center"/>
              <w:rPr>
                <w:rFonts w:ascii="Arial" w:hAnsi="Arial" w:cs="Arial"/>
                <w:color w:val="000000"/>
                <w:sz w:val="20"/>
                <w:szCs w:val="20"/>
              </w:rPr>
            </w:pPr>
            <w:r w:rsidRPr="00BD7E2C">
              <w:rPr>
                <w:rFonts w:ascii="Arial" w:hAnsi="Arial" w:cs="Arial"/>
                <w:color w:val="000000"/>
                <w:sz w:val="20"/>
                <w:szCs w:val="20"/>
              </w:rPr>
              <w:t>01</w:t>
            </w:r>
          </w:p>
        </w:tc>
        <w:tc>
          <w:tcPr>
            <w:tcW w:w="960" w:type="dxa"/>
            <w:tcBorders>
              <w:bottom w:val="single" w:sz="4" w:space="0" w:color="auto"/>
            </w:tcBorders>
            <w:shd w:val="clear" w:color="auto" w:fill="auto"/>
            <w:noWrap/>
            <w:vAlign w:val="bottom"/>
            <w:hideMark/>
          </w:tcPr>
          <w:p w14:paraId="78173D31" w14:textId="77777777" w:rsidR="00B9337C" w:rsidRPr="00BD7E2C" w:rsidRDefault="00CF5753" w:rsidP="00CF5753">
            <w:pPr>
              <w:jc w:val="center"/>
              <w:rPr>
                <w:rFonts w:ascii="Arial" w:hAnsi="Arial" w:cs="Arial"/>
                <w:color w:val="000000"/>
                <w:sz w:val="20"/>
                <w:szCs w:val="20"/>
              </w:rPr>
            </w:pPr>
            <w:r>
              <w:rPr>
                <w:rFonts w:ascii="Arial" w:hAnsi="Arial" w:cs="Arial"/>
                <w:color w:val="000000"/>
                <w:sz w:val="20"/>
                <w:szCs w:val="20"/>
              </w:rPr>
              <w:t>5,3</w:t>
            </w:r>
          </w:p>
        </w:tc>
      </w:tr>
    </w:tbl>
    <w:p w14:paraId="6840CDD2" w14:textId="77777777" w:rsidR="004B716C" w:rsidRDefault="004B716C" w:rsidP="00391F7D">
      <w:pPr>
        <w:spacing w:line="360" w:lineRule="auto"/>
        <w:ind w:firstLine="709"/>
        <w:jc w:val="both"/>
        <w:rPr>
          <w:rFonts w:ascii="Arial" w:hAnsi="Arial" w:cs="Arial"/>
          <w:color w:val="000000"/>
        </w:rPr>
      </w:pPr>
    </w:p>
    <w:p w14:paraId="1924CCDB" w14:textId="77777777" w:rsidR="00AA0215" w:rsidRDefault="00B83FD4" w:rsidP="00C9474F">
      <w:pPr>
        <w:spacing w:line="360" w:lineRule="auto"/>
        <w:ind w:firstLine="708"/>
        <w:jc w:val="both"/>
        <w:rPr>
          <w:rFonts w:ascii="Arial" w:hAnsi="Arial" w:cs="Arial"/>
          <w:color w:val="000000"/>
        </w:rPr>
      </w:pPr>
      <w:r>
        <w:rPr>
          <w:rFonts w:ascii="Arial" w:hAnsi="Arial" w:cs="Arial"/>
          <w:color w:val="000000"/>
        </w:rPr>
        <w:t xml:space="preserve">Entre os óbitos por PCR, apenas 31 casos (11,3%) eram de doadores elegíveis, ou seja, não havia contraindicação médica para a doação. Nas ME, </w:t>
      </w:r>
      <w:r w:rsidR="002F39B4">
        <w:rPr>
          <w:rFonts w:ascii="Arial" w:hAnsi="Arial" w:cs="Arial"/>
          <w:color w:val="000000"/>
        </w:rPr>
        <w:t xml:space="preserve">os doadores elegíveis representaram 52,4% dos casos. </w:t>
      </w:r>
      <w:r w:rsidR="00AA0215">
        <w:rPr>
          <w:rFonts w:ascii="Arial" w:hAnsi="Arial" w:cs="Arial"/>
          <w:color w:val="000000"/>
        </w:rPr>
        <w:t xml:space="preserve">Apesar disso, o número de entrevistas realizadas </w:t>
      </w:r>
      <w:r w:rsidR="004F5FC1">
        <w:rPr>
          <w:rFonts w:ascii="Arial" w:hAnsi="Arial" w:cs="Arial"/>
          <w:color w:val="000000"/>
        </w:rPr>
        <w:t xml:space="preserve">nos óbitos por PCR </w:t>
      </w:r>
      <w:r w:rsidR="00AA0215">
        <w:rPr>
          <w:rFonts w:ascii="Arial" w:hAnsi="Arial" w:cs="Arial"/>
          <w:color w:val="000000"/>
        </w:rPr>
        <w:t xml:space="preserve">ocorreram em apenas </w:t>
      </w:r>
      <w:r w:rsidR="00F416B2">
        <w:rPr>
          <w:rFonts w:ascii="Arial" w:hAnsi="Arial" w:cs="Arial"/>
          <w:color w:val="000000"/>
        </w:rPr>
        <w:t xml:space="preserve">três </w:t>
      </w:r>
      <w:r w:rsidR="00AA0215">
        <w:rPr>
          <w:rFonts w:ascii="Arial" w:hAnsi="Arial" w:cs="Arial"/>
          <w:color w:val="000000"/>
        </w:rPr>
        <w:t>casos</w:t>
      </w:r>
      <w:r w:rsidR="00F416B2">
        <w:rPr>
          <w:rFonts w:ascii="Arial" w:hAnsi="Arial" w:cs="Arial"/>
          <w:color w:val="000000"/>
        </w:rPr>
        <w:t xml:space="preserve"> (1,1%)</w:t>
      </w:r>
      <w:r w:rsidR="004F5FC1">
        <w:rPr>
          <w:rFonts w:ascii="Arial" w:hAnsi="Arial" w:cs="Arial"/>
          <w:color w:val="000000"/>
        </w:rPr>
        <w:t xml:space="preserve">, </w:t>
      </w:r>
      <w:r w:rsidR="00AA0215">
        <w:rPr>
          <w:rFonts w:ascii="Arial" w:hAnsi="Arial" w:cs="Arial"/>
          <w:color w:val="000000"/>
        </w:rPr>
        <w:t>demonstrando o pouco preparo das equipes na abordagem da família após o óbito para captação das córneas</w:t>
      </w:r>
      <w:r w:rsidR="00386F1C">
        <w:rPr>
          <w:rFonts w:ascii="Arial" w:hAnsi="Arial" w:cs="Arial"/>
          <w:color w:val="000000"/>
        </w:rPr>
        <w:t xml:space="preserve"> ou a falta de conhecimento sobre o assunto</w:t>
      </w:r>
      <w:r w:rsidR="00AA0215">
        <w:rPr>
          <w:rFonts w:ascii="Arial" w:hAnsi="Arial" w:cs="Arial"/>
          <w:color w:val="000000"/>
        </w:rPr>
        <w:t xml:space="preserve">. </w:t>
      </w:r>
    </w:p>
    <w:p w14:paraId="58A1EA45" w14:textId="77777777" w:rsidR="00386F1C" w:rsidRDefault="00624568" w:rsidP="00C9474F">
      <w:pPr>
        <w:spacing w:line="360" w:lineRule="auto"/>
        <w:ind w:firstLine="708"/>
        <w:jc w:val="both"/>
        <w:rPr>
          <w:rFonts w:ascii="Arial" w:hAnsi="Arial" w:cs="Arial"/>
          <w:color w:val="000000"/>
        </w:rPr>
      </w:pPr>
      <w:r>
        <w:rPr>
          <w:rFonts w:ascii="Arial" w:hAnsi="Arial" w:cs="Arial"/>
          <w:color w:val="000000"/>
        </w:rPr>
        <w:t>As mortes por Morte Encefálica (ME) ocorreram em 24</w:t>
      </w:r>
      <w:r w:rsidRPr="00DF4B04">
        <w:rPr>
          <w:rFonts w:ascii="Arial" w:hAnsi="Arial" w:cs="Arial"/>
          <w:color w:val="000000"/>
        </w:rPr>
        <w:t xml:space="preserve"> cas</w:t>
      </w:r>
      <w:r>
        <w:rPr>
          <w:rFonts w:ascii="Arial" w:hAnsi="Arial" w:cs="Arial"/>
          <w:color w:val="000000"/>
        </w:rPr>
        <w:t>os (8,3</w:t>
      </w:r>
      <w:r w:rsidRPr="00DF4B04">
        <w:rPr>
          <w:rFonts w:ascii="Arial" w:hAnsi="Arial" w:cs="Arial"/>
          <w:color w:val="000000"/>
        </w:rPr>
        <w:t xml:space="preserve">%) </w:t>
      </w:r>
      <w:r>
        <w:rPr>
          <w:rFonts w:ascii="Arial" w:hAnsi="Arial" w:cs="Arial"/>
          <w:color w:val="000000"/>
        </w:rPr>
        <w:t xml:space="preserve">e apenas 10 (41,7%) eram doadores elegíveis, ou seja, não havia contraindicação médica para a doação. </w:t>
      </w:r>
      <w:r w:rsidR="00C2690B">
        <w:rPr>
          <w:rFonts w:ascii="Arial" w:hAnsi="Arial" w:cs="Arial"/>
          <w:color w:val="000000"/>
        </w:rPr>
        <w:t xml:space="preserve">Destes </w:t>
      </w:r>
      <w:r w:rsidR="00386F1C">
        <w:rPr>
          <w:rFonts w:ascii="Arial" w:hAnsi="Arial" w:cs="Arial"/>
          <w:color w:val="000000"/>
        </w:rPr>
        <w:t xml:space="preserve">doadores elegíveis </w:t>
      </w:r>
      <w:r w:rsidR="00AA0215">
        <w:rPr>
          <w:rFonts w:ascii="Arial" w:hAnsi="Arial" w:cs="Arial"/>
          <w:color w:val="000000"/>
        </w:rPr>
        <w:t xml:space="preserve">foram realizadas entrevistas em </w:t>
      </w:r>
      <w:r w:rsidR="00AF0D8A">
        <w:rPr>
          <w:rFonts w:ascii="Arial" w:hAnsi="Arial" w:cs="Arial"/>
          <w:color w:val="000000"/>
        </w:rPr>
        <w:t xml:space="preserve">todos os </w:t>
      </w:r>
      <w:r w:rsidR="00386F1C">
        <w:rPr>
          <w:rFonts w:ascii="Arial" w:hAnsi="Arial" w:cs="Arial"/>
          <w:color w:val="000000"/>
        </w:rPr>
        <w:t>casos</w:t>
      </w:r>
      <w:r w:rsidR="00AF0D8A">
        <w:rPr>
          <w:rFonts w:ascii="Arial" w:hAnsi="Arial" w:cs="Arial"/>
          <w:color w:val="000000"/>
        </w:rPr>
        <w:t xml:space="preserve">, </w:t>
      </w:r>
      <w:r w:rsidR="00AA0215">
        <w:rPr>
          <w:rFonts w:ascii="Arial" w:hAnsi="Arial" w:cs="Arial"/>
          <w:color w:val="000000"/>
        </w:rPr>
        <w:t xml:space="preserve">com </w:t>
      </w:r>
      <w:r w:rsidR="00AF0D8A">
        <w:rPr>
          <w:rFonts w:ascii="Arial" w:hAnsi="Arial" w:cs="Arial"/>
          <w:color w:val="000000"/>
        </w:rPr>
        <w:t>quatro</w:t>
      </w:r>
      <w:r w:rsidR="00B454E6">
        <w:rPr>
          <w:rFonts w:ascii="Arial" w:hAnsi="Arial" w:cs="Arial"/>
          <w:color w:val="000000"/>
        </w:rPr>
        <w:t xml:space="preserve"> </w:t>
      </w:r>
      <w:r w:rsidR="00AA0215">
        <w:rPr>
          <w:rFonts w:ascii="Arial" w:hAnsi="Arial" w:cs="Arial"/>
          <w:color w:val="000000"/>
        </w:rPr>
        <w:t>recusas familiares</w:t>
      </w:r>
      <w:r w:rsidR="00AF0D8A">
        <w:rPr>
          <w:rFonts w:ascii="Arial" w:hAnsi="Arial" w:cs="Arial"/>
          <w:color w:val="000000"/>
        </w:rPr>
        <w:t xml:space="preserve"> por desejarem o corpo íntegro e uma deficiência estrutural da instituição</w:t>
      </w:r>
      <w:r w:rsidR="00AA0215">
        <w:rPr>
          <w:rFonts w:ascii="Arial" w:hAnsi="Arial" w:cs="Arial"/>
          <w:color w:val="000000"/>
        </w:rPr>
        <w:t xml:space="preserve"> e </w:t>
      </w:r>
      <w:r w:rsidR="00206400">
        <w:rPr>
          <w:rFonts w:ascii="Arial" w:hAnsi="Arial" w:cs="Arial"/>
          <w:color w:val="000000"/>
        </w:rPr>
        <w:t xml:space="preserve">cinco </w:t>
      </w:r>
      <w:r w:rsidR="00AA0215">
        <w:rPr>
          <w:rFonts w:ascii="Arial" w:hAnsi="Arial" w:cs="Arial"/>
          <w:color w:val="000000"/>
        </w:rPr>
        <w:t>captações realizadas</w:t>
      </w:r>
      <w:r>
        <w:rPr>
          <w:rFonts w:ascii="Arial" w:hAnsi="Arial" w:cs="Arial"/>
          <w:color w:val="000000"/>
        </w:rPr>
        <w:t>, conforme mostra a tabela 3.</w:t>
      </w:r>
      <w:r w:rsidR="004F5FC1">
        <w:rPr>
          <w:rFonts w:ascii="Arial" w:hAnsi="Arial" w:cs="Arial"/>
          <w:color w:val="000000"/>
        </w:rPr>
        <w:t xml:space="preserve"> </w:t>
      </w:r>
      <w:r w:rsidR="00386F1C">
        <w:rPr>
          <w:rFonts w:ascii="Arial" w:hAnsi="Arial" w:cs="Arial"/>
          <w:color w:val="000000"/>
        </w:rPr>
        <w:t>O diagnóstico de ME se baseou nos dois testes clínicos e na comprovação por imagem através da angiografia cerebral, na maioria dos casos.</w:t>
      </w:r>
    </w:p>
    <w:p w14:paraId="1A2BC521" w14:textId="72465461" w:rsidR="00686848" w:rsidRDefault="00C9474F" w:rsidP="00391F7D">
      <w:pPr>
        <w:spacing w:line="360" w:lineRule="auto"/>
        <w:jc w:val="both"/>
        <w:rPr>
          <w:rFonts w:ascii="Arial" w:hAnsi="Arial" w:cs="Arial"/>
          <w:color w:val="000000"/>
        </w:rPr>
      </w:pPr>
      <w:r>
        <w:rPr>
          <w:rFonts w:ascii="Arial" w:hAnsi="Arial" w:cs="Arial"/>
          <w:color w:val="000000"/>
        </w:rPr>
        <w:lastRenderedPageBreak/>
        <w:tab/>
      </w:r>
      <w:r w:rsidR="00CF5753">
        <w:rPr>
          <w:rFonts w:ascii="Arial" w:hAnsi="Arial" w:cs="Arial"/>
          <w:color w:val="000000"/>
        </w:rPr>
        <w:t>O total de doações efetuadas correspondeu</w:t>
      </w:r>
      <w:r w:rsidR="00686848">
        <w:rPr>
          <w:rFonts w:ascii="Arial" w:hAnsi="Arial" w:cs="Arial"/>
          <w:color w:val="000000"/>
        </w:rPr>
        <w:t xml:space="preserve"> a seis</w:t>
      </w:r>
      <w:r w:rsidR="00624568">
        <w:rPr>
          <w:rFonts w:ascii="Arial" w:hAnsi="Arial" w:cs="Arial"/>
          <w:color w:val="000000"/>
        </w:rPr>
        <w:t xml:space="preserve"> pacientes</w:t>
      </w:r>
      <w:r w:rsidR="00686848">
        <w:rPr>
          <w:rFonts w:ascii="Arial" w:hAnsi="Arial" w:cs="Arial"/>
          <w:color w:val="000000"/>
        </w:rPr>
        <w:t>, perfazendo 2</w:t>
      </w:r>
      <w:r w:rsidR="002C345F">
        <w:rPr>
          <w:rFonts w:ascii="Arial" w:hAnsi="Arial" w:cs="Arial"/>
          <w:color w:val="000000"/>
        </w:rPr>
        <w:t>,0%</w:t>
      </w:r>
      <w:r w:rsidR="00686848">
        <w:rPr>
          <w:rFonts w:ascii="Arial" w:hAnsi="Arial" w:cs="Arial"/>
          <w:color w:val="000000"/>
        </w:rPr>
        <w:t xml:space="preserve"> dos casos, sendo uma doação de córnea (por PCR) e </w:t>
      </w:r>
      <w:r w:rsidR="005C4EBE">
        <w:rPr>
          <w:rFonts w:ascii="Arial" w:hAnsi="Arial" w:cs="Arial"/>
          <w:color w:val="000000"/>
        </w:rPr>
        <w:t xml:space="preserve">cinco </w:t>
      </w:r>
      <w:r w:rsidR="00624568">
        <w:rPr>
          <w:rFonts w:ascii="Arial" w:hAnsi="Arial" w:cs="Arial"/>
          <w:color w:val="000000"/>
        </w:rPr>
        <w:t>de múltiplos órgãos (ME).</w:t>
      </w:r>
    </w:p>
    <w:p w14:paraId="1C364168" w14:textId="77777777" w:rsidR="001C1358" w:rsidRDefault="001C1358" w:rsidP="00686848">
      <w:pPr>
        <w:spacing w:line="360" w:lineRule="auto"/>
        <w:jc w:val="center"/>
        <w:rPr>
          <w:rFonts w:ascii="Arial" w:hAnsi="Arial" w:cs="Arial"/>
          <w:sz w:val="20"/>
          <w:szCs w:val="20"/>
        </w:rPr>
      </w:pPr>
    </w:p>
    <w:p w14:paraId="6877F205" w14:textId="77777777" w:rsidR="00686848" w:rsidRPr="00686848" w:rsidRDefault="00686848" w:rsidP="00686848">
      <w:pPr>
        <w:spacing w:line="360" w:lineRule="auto"/>
        <w:jc w:val="center"/>
        <w:rPr>
          <w:rFonts w:ascii="Arial" w:hAnsi="Arial" w:cs="Arial"/>
          <w:sz w:val="20"/>
          <w:szCs w:val="20"/>
        </w:rPr>
      </w:pPr>
      <w:r w:rsidRPr="00686848">
        <w:rPr>
          <w:rFonts w:ascii="Arial" w:hAnsi="Arial" w:cs="Arial"/>
          <w:sz w:val="20"/>
          <w:szCs w:val="20"/>
        </w:rPr>
        <w:t>Tabela 3.</w:t>
      </w:r>
      <w:r>
        <w:rPr>
          <w:rFonts w:ascii="Arial" w:hAnsi="Arial" w:cs="Arial"/>
          <w:sz w:val="20"/>
          <w:szCs w:val="20"/>
        </w:rPr>
        <w:t xml:space="preserve"> Número de doares elegíveis, entrevistas realizadas e doações efetuadas. HINSG.</w:t>
      </w:r>
    </w:p>
    <w:tbl>
      <w:tblPr>
        <w:tblW w:w="7540" w:type="dxa"/>
        <w:jc w:val="center"/>
        <w:tblCellMar>
          <w:left w:w="70" w:type="dxa"/>
          <w:right w:w="70" w:type="dxa"/>
        </w:tblCellMar>
        <w:tblLook w:val="04A0" w:firstRow="1" w:lastRow="0" w:firstColumn="1" w:lastColumn="0" w:noHBand="0" w:noVBand="1"/>
      </w:tblPr>
      <w:tblGrid>
        <w:gridCol w:w="3498"/>
        <w:gridCol w:w="1402"/>
        <w:gridCol w:w="1320"/>
        <w:gridCol w:w="1320"/>
      </w:tblGrid>
      <w:tr w:rsidR="00B83FD4" w:rsidRPr="00021BF7" w14:paraId="4B07A06B" w14:textId="77777777" w:rsidTr="00DA4ABA">
        <w:trPr>
          <w:trHeight w:val="300"/>
          <w:jc w:val="center"/>
        </w:trPr>
        <w:tc>
          <w:tcPr>
            <w:tcW w:w="3498" w:type="dxa"/>
            <w:tcBorders>
              <w:top w:val="single" w:sz="4" w:space="0" w:color="auto"/>
              <w:bottom w:val="single" w:sz="4" w:space="0" w:color="auto"/>
            </w:tcBorders>
            <w:shd w:val="clear" w:color="auto" w:fill="auto"/>
            <w:noWrap/>
            <w:vAlign w:val="bottom"/>
            <w:hideMark/>
          </w:tcPr>
          <w:p w14:paraId="5C8C8F58" w14:textId="77777777" w:rsidR="00B83FD4" w:rsidRPr="00021BF7" w:rsidRDefault="00B83FD4" w:rsidP="007D4A3A">
            <w:pPr>
              <w:jc w:val="center"/>
              <w:rPr>
                <w:rFonts w:ascii="Arial" w:hAnsi="Arial" w:cs="Arial"/>
                <w:b/>
                <w:bCs/>
                <w:color w:val="000000"/>
                <w:sz w:val="20"/>
                <w:szCs w:val="20"/>
              </w:rPr>
            </w:pPr>
            <w:r w:rsidRPr="00021BF7">
              <w:rPr>
                <w:rFonts w:ascii="Arial" w:hAnsi="Arial" w:cs="Arial"/>
                <w:b/>
                <w:bCs/>
                <w:color w:val="000000"/>
                <w:sz w:val="20"/>
                <w:szCs w:val="20"/>
              </w:rPr>
              <w:t>Entrevista</w:t>
            </w:r>
            <w:r>
              <w:rPr>
                <w:rFonts w:ascii="Arial" w:hAnsi="Arial" w:cs="Arial"/>
                <w:b/>
                <w:bCs/>
                <w:color w:val="000000"/>
                <w:sz w:val="20"/>
                <w:szCs w:val="20"/>
              </w:rPr>
              <w:t>s</w:t>
            </w:r>
          </w:p>
        </w:tc>
        <w:tc>
          <w:tcPr>
            <w:tcW w:w="1402" w:type="dxa"/>
            <w:tcBorders>
              <w:top w:val="single" w:sz="4" w:space="0" w:color="auto"/>
              <w:bottom w:val="single" w:sz="4" w:space="0" w:color="auto"/>
            </w:tcBorders>
            <w:shd w:val="clear" w:color="auto" w:fill="auto"/>
            <w:noWrap/>
            <w:vAlign w:val="bottom"/>
            <w:hideMark/>
          </w:tcPr>
          <w:p w14:paraId="17640188" w14:textId="77777777" w:rsidR="00B83FD4" w:rsidRPr="003A4922" w:rsidRDefault="00B83FD4" w:rsidP="00AE3667">
            <w:pPr>
              <w:jc w:val="center"/>
              <w:rPr>
                <w:rFonts w:ascii="Arial" w:hAnsi="Arial" w:cs="Arial"/>
                <w:b/>
                <w:color w:val="000000"/>
                <w:sz w:val="20"/>
                <w:szCs w:val="20"/>
              </w:rPr>
            </w:pPr>
            <w:r w:rsidRPr="003A4922">
              <w:rPr>
                <w:rFonts w:ascii="Arial" w:hAnsi="Arial" w:cs="Arial"/>
                <w:b/>
                <w:color w:val="000000"/>
                <w:sz w:val="20"/>
                <w:szCs w:val="20"/>
              </w:rPr>
              <w:t>Doadores elegíveis</w:t>
            </w:r>
          </w:p>
        </w:tc>
        <w:tc>
          <w:tcPr>
            <w:tcW w:w="1320" w:type="dxa"/>
            <w:tcBorders>
              <w:top w:val="single" w:sz="4" w:space="0" w:color="auto"/>
              <w:bottom w:val="single" w:sz="4" w:space="0" w:color="auto"/>
            </w:tcBorders>
            <w:shd w:val="clear" w:color="auto" w:fill="auto"/>
            <w:noWrap/>
            <w:vAlign w:val="bottom"/>
            <w:hideMark/>
          </w:tcPr>
          <w:p w14:paraId="729B7AB9" w14:textId="77777777" w:rsidR="00B83FD4" w:rsidRPr="00021BF7" w:rsidRDefault="00B83FD4" w:rsidP="00AE3667">
            <w:pPr>
              <w:rPr>
                <w:rFonts w:ascii="Arial" w:hAnsi="Arial" w:cs="Arial"/>
                <w:color w:val="000000"/>
                <w:sz w:val="20"/>
                <w:szCs w:val="20"/>
              </w:rPr>
            </w:pPr>
            <w:r w:rsidRPr="00021BF7">
              <w:rPr>
                <w:rFonts w:ascii="Arial" w:hAnsi="Arial" w:cs="Arial"/>
                <w:color w:val="000000"/>
                <w:sz w:val="20"/>
                <w:szCs w:val="20"/>
              </w:rPr>
              <w:t> </w:t>
            </w:r>
            <w:r>
              <w:rPr>
                <w:rFonts w:ascii="Arial" w:hAnsi="Arial" w:cs="Arial"/>
                <w:b/>
                <w:color w:val="000000"/>
                <w:sz w:val="20"/>
                <w:szCs w:val="20"/>
              </w:rPr>
              <w:t>Entrevistas realizadas</w:t>
            </w:r>
          </w:p>
        </w:tc>
        <w:tc>
          <w:tcPr>
            <w:tcW w:w="1320" w:type="dxa"/>
            <w:tcBorders>
              <w:top w:val="single" w:sz="4" w:space="0" w:color="auto"/>
              <w:bottom w:val="single" w:sz="4" w:space="0" w:color="auto"/>
            </w:tcBorders>
            <w:vAlign w:val="bottom"/>
          </w:tcPr>
          <w:p w14:paraId="51BFED83" w14:textId="77777777" w:rsidR="00B83FD4" w:rsidRPr="00021BF7" w:rsidRDefault="00B83FD4" w:rsidP="00AE3667">
            <w:pPr>
              <w:rPr>
                <w:rFonts w:ascii="Arial" w:hAnsi="Arial" w:cs="Arial"/>
                <w:color w:val="000000"/>
                <w:sz w:val="20"/>
                <w:szCs w:val="20"/>
              </w:rPr>
            </w:pPr>
            <w:r w:rsidRPr="00021BF7">
              <w:rPr>
                <w:rFonts w:ascii="Arial" w:hAnsi="Arial" w:cs="Arial"/>
                <w:color w:val="000000"/>
                <w:sz w:val="20"/>
                <w:szCs w:val="20"/>
              </w:rPr>
              <w:t> </w:t>
            </w:r>
            <w:r>
              <w:rPr>
                <w:rFonts w:ascii="Arial" w:hAnsi="Arial" w:cs="Arial"/>
                <w:b/>
                <w:color w:val="000000"/>
                <w:sz w:val="20"/>
                <w:szCs w:val="20"/>
              </w:rPr>
              <w:t>Doações Efetivadas</w:t>
            </w:r>
          </w:p>
        </w:tc>
      </w:tr>
      <w:tr w:rsidR="00B83FD4" w:rsidRPr="00021BF7" w14:paraId="635561C3" w14:textId="77777777" w:rsidTr="00DF0A1B">
        <w:trPr>
          <w:trHeight w:val="300"/>
          <w:jc w:val="center"/>
        </w:trPr>
        <w:tc>
          <w:tcPr>
            <w:tcW w:w="3498" w:type="dxa"/>
            <w:tcBorders>
              <w:top w:val="single" w:sz="4" w:space="0" w:color="auto"/>
            </w:tcBorders>
            <w:shd w:val="clear" w:color="auto" w:fill="auto"/>
            <w:noWrap/>
            <w:vAlign w:val="bottom"/>
            <w:hideMark/>
          </w:tcPr>
          <w:p w14:paraId="7EA1FCF0" w14:textId="77777777" w:rsidR="00B83FD4" w:rsidRPr="00021BF7" w:rsidRDefault="00B83FD4" w:rsidP="00F416B2">
            <w:pPr>
              <w:jc w:val="center"/>
              <w:rPr>
                <w:rFonts w:ascii="Arial" w:hAnsi="Arial" w:cs="Arial"/>
                <w:color w:val="000000"/>
                <w:sz w:val="20"/>
                <w:szCs w:val="20"/>
              </w:rPr>
            </w:pPr>
            <w:r w:rsidRPr="00021BF7">
              <w:rPr>
                <w:rFonts w:ascii="Arial" w:hAnsi="Arial" w:cs="Arial"/>
                <w:color w:val="000000"/>
                <w:sz w:val="20"/>
                <w:szCs w:val="20"/>
              </w:rPr>
              <w:t>P</w:t>
            </w:r>
            <w:r>
              <w:rPr>
                <w:rFonts w:ascii="Arial" w:hAnsi="Arial" w:cs="Arial"/>
                <w:color w:val="000000"/>
                <w:sz w:val="20"/>
                <w:szCs w:val="20"/>
              </w:rPr>
              <w:t xml:space="preserve">arada </w:t>
            </w:r>
            <w:r w:rsidRPr="00021BF7">
              <w:rPr>
                <w:rFonts w:ascii="Arial" w:hAnsi="Arial" w:cs="Arial"/>
                <w:color w:val="000000"/>
                <w:sz w:val="20"/>
                <w:szCs w:val="20"/>
              </w:rPr>
              <w:t>C</w:t>
            </w:r>
            <w:r w:rsidR="00EA1F51">
              <w:rPr>
                <w:rFonts w:ascii="Arial" w:hAnsi="Arial" w:cs="Arial"/>
                <w:color w:val="000000"/>
                <w:sz w:val="20"/>
                <w:szCs w:val="20"/>
              </w:rPr>
              <w:t>a</w:t>
            </w:r>
            <w:r>
              <w:rPr>
                <w:rFonts w:ascii="Arial" w:hAnsi="Arial" w:cs="Arial"/>
                <w:color w:val="000000"/>
                <w:sz w:val="20"/>
                <w:szCs w:val="20"/>
              </w:rPr>
              <w:t>rdio</w:t>
            </w:r>
            <w:r w:rsidR="00EA1F51">
              <w:rPr>
                <w:rFonts w:ascii="Arial" w:hAnsi="Arial" w:cs="Arial"/>
                <w:color w:val="000000"/>
                <w:sz w:val="20"/>
                <w:szCs w:val="20"/>
              </w:rPr>
              <w:t>rr</w:t>
            </w:r>
            <w:r>
              <w:rPr>
                <w:rFonts w:ascii="Arial" w:hAnsi="Arial" w:cs="Arial"/>
                <w:color w:val="000000"/>
                <w:sz w:val="20"/>
                <w:szCs w:val="20"/>
              </w:rPr>
              <w:t>espiratória (n = 27</w:t>
            </w:r>
            <w:r w:rsidR="00F416B2">
              <w:rPr>
                <w:rFonts w:ascii="Arial" w:hAnsi="Arial" w:cs="Arial"/>
                <w:color w:val="000000"/>
                <w:sz w:val="20"/>
                <w:szCs w:val="20"/>
              </w:rPr>
              <w:t>1</w:t>
            </w:r>
            <w:r>
              <w:rPr>
                <w:rFonts w:ascii="Arial" w:hAnsi="Arial" w:cs="Arial"/>
                <w:color w:val="000000"/>
                <w:sz w:val="20"/>
                <w:szCs w:val="20"/>
              </w:rPr>
              <w:t>)</w:t>
            </w:r>
          </w:p>
        </w:tc>
        <w:tc>
          <w:tcPr>
            <w:tcW w:w="1402" w:type="dxa"/>
            <w:tcBorders>
              <w:top w:val="single" w:sz="4" w:space="0" w:color="auto"/>
            </w:tcBorders>
            <w:shd w:val="clear" w:color="auto" w:fill="auto"/>
            <w:noWrap/>
            <w:vAlign w:val="bottom"/>
            <w:hideMark/>
          </w:tcPr>
          <w:p w14:paraId="27717BC0" w14:textId="77777777" w:rsidR="00B83FD4" w:rsidRPr="00021BF7" w:rsidRDefault="00B83FD4" w:rsidP="00AE3667">
            <w:pPr>
              <w:jc w:val="center"/>
              <w:rPr>
                <w:rFonts w:ascii="Arial" w:hAnsi="Arial" w:cs="Arial"/>
                <w:color w:val="000000"/>
                <w:sz w:val="20"/>
                <w:szCs w:val="20"/>
              </w:rPr>
            </w:pPr>
            <w:r w:rsidRPr="00021BF7">
              <w:rPr>
                <w:rFonts w:ascii="Arial" w:hAnsi="Arial" w:cs="Arial"/>
                <w:color w:val="000000"/>
                <w:sz w:val="20"/>
                <w:szCs w:val="20"/>
              </w:rPr>
              <w:t>3</w:t>
            </w:r>
            <w:r>
              <w:rPr>
                <w:rFonts w:ascii="Arial" w:hAnsi="Arial" w:cs="Arial"/>
                <w:color w:val="000000"/>
                <w:sz w:val="20"/>
                <w:szCs w:val="20"/>
              </w:rPr>
              <w:t>1</w:t>
            </w:r>
          </w:p>
        </w:tc>
        <w:tc>
          <w:tcPr>
            <w:tcW w:w="1320" w:type="dxa"/>
            <w:tcBorders>
              <w:top w:val="single" w:sz="4" w:space="0" w:color="auto"/>
            </w:tcBorders>
            <w:shd w:val="clear" w:color="auto" w:fill="auto"/>
            <w:noWrap/>
            <w:vAlign w:val="bottom"/>
            <w:hideMark/>
          </w:tcPr>
          <w:p w14:paraId="47A53244" w14:textId="77777777" w:rsidR="00B83FD4" w:rsidRPr="00021BF7" w:rsidRDefault="007F75D1" w:rsidP="00AE3667">
            <w:pPr>
              <w:jc w:val="center"/>
              <w:rPr>
                <w:rFonts w:ascii="Arial" w:hAnsi="Arial" w:cs="Arial"/>
                <w:color w:val="000000"/>
                <w:sz w:val="20"/>
                <w:szCs w:val="20"/>
              </w:rPr>
            </w:pPr>
            <w:r>
              <w:rPr>
                <w:rFonts w:ascii="Arial" w:hAnsi="Arial" w:cs="Arial"/>
                <w:color w:val="000000"/>
                <w:sz w:val="20"/>
                <w:szCs w:val="20"/>
              </w:rPr>
              <w:t>0</w:t>
            </w:r>
            <w:r w:rsidR="00B83FD4" w:rsidRPr="00021BF7">
              <w:rPr>
                <w:rFonts w:ascii="Arial" w:hAnsi="Arial" w:cs="Arial"/>
                <w:color w:val="000000"/>
                <w:sz w:val="20"/>
                <w:szCs w:val="20"/>
              </w:rPr>
              <w:t>3</w:t>
            </w:r>
          </w:p>
        </w:tc>
        <w:tc>
          <w:tcPr>
            <w:tcW w:w="1320" w:type="dxa"/>
            <w:tcBorders>
              <w:top w:val="single" w:sz="4" w:space="0" w:color="auto"/>
            </w:tcBorders>
            <w:vAlign w:val="bottom"/>
          </w:tcPr>
          <w:p w14:paraId="2786396A" w14:textId="77777777" w:rsidR="00B83FD4" w:rsidRPr="00021BF7" w:rsidRDefault="007F75D1" w:rsidP="00AE3667">
            <w:pPr>
              <w:jc w:val="center"/>
              <w:rPr>
                <w:rFonts w:ascii="Arial" w:hAnsi="Arial" w:cs="Arial"/>
                <w:color w:val="000000"/>
                <w:sz w:val="20"/>
                <w:szCs w:val="20"/>
              </w:rPr>
            </w:pPr>
            <w:r>
              <w:rPr>
                <w:rFonts w:ascii="Arial" w:hAnsi="Arial" w:cs="Arial"/>
                <w:color w:val="000000"/>
                <w:sz w:val="20"/>
                <w:szCs w:val="20"/>
              </w:rPr>
              <w:t>0</w:t>
            </w:r>
            <w:r w:rsidR="00B83FD4">
              <w:rPr>
                <w:rFonts w:ascii="Arial" w:hAnsi="Arial" w:cs="Arial"/>
                <w:color w:val="000000"/>
                <w:sz w:val="20"/>
                <w:szCs w:val="20"/>
              </w:rPr>
              <w:t>1</w:t>
            </w:r>
          </w:p>
        </w:tc>
      </w:tr>
      <w:tr w:rsidR="00B83FD4" w:rsidRPr="00021BF7" w14:paraId="631AE3EF" w14:textId="77777777" w:rsidTr="00DF0A1B">
        <w:trPr>
          <w:trHeight w:val="300"/>
          <w:jc w:val="center"/>
        </w:trPr>
        <w:tc>
          <w:tcPr>
            <w:tcW w:w="3498" w:type="dxa"/>
            <w:tcBorders>
              <w:bottom w:val="single" w:sz="4" w:space="0" w:color="auto"/>
            </w:tcBorders>
            <w:shd w:val="clear" w:color="auto" w:fill="auto"/>
            <w:noWrap/>
            <w:vAlign w:val="bottom"/>
            <w:hideMark/>
          </w:tcPr>
          <w:p w14:paraId="5D944FE7" w14:textId="77777777" w:rsidR="00B83FD4" w:rsidRPr="00021BF7" w:rsidRDefault="00B83FD4" w:rsidP="007D4A3A">
            <w:pPr>
              <w:jc w:val="center"/>
              <w:rPr>
                <w:rFonts w:ascii="Arial" w:hAnsi="Arial" w:cs="Arial"/>
                <w:color w:val="000000"/>
                <w:sz w:val="20"/>
                <w:szCs w:val="20"/>
              </w:rPr>
            </w:pPr>
            <w:r w:rsidRPr="00021BF7">
              <w:rPr>
                <w:rFonts w:ascii="Arial" w:hAnsi="Arial" w:cs="Arial"/>
                <w:color w:val="000000"/>
                <w:sz w:val="20"/>
                <w:szCs w:val="20"/>
              </w:rPr>
              <w:t>M</w:t>
            </w:r>
            <w:r>
              <w:rPr>
                <w:rFonts w:ascii="Arial" w:hAnsi="Arial" w:cs="Arial"/>
                <w:color w:val="000000"/>
                <w:sz w:val="20"/>
                <w:szCs w:val="20"/>
              </w:rPr>
              <w:t xml:space="preserve">orte </w:t>
            </w:r>
            <w:r w:rsidRPr="00021BF7">
              <w:rPr>
                <w:rFonts w:ascii="Arial" w:hAnsi="Arial" w:cs="Arial"/>
                <w:color w:val="000000"/>
                <w:sz w:val="20"/>
                <w:szCs w:val="20"/>
              </w:rPr>
              <w:t>E</w:t>
            </w:r>
            <w:r w:rsidR="00F416B2">
              <w:rPr>
                <w:rFonts w:ascii="Arial" w:hAnsi="Arial" w:cs="Arial"/>
                <w:color w:val="000000"/>
                <w:sz w:val="20"/>
                <w:szCs w:val="20"/>
              </w:rPr>
              <w:t>ncefálica (n = 24</w:t>
            </w:r>
            <w:r>
              <w:rPr>
                <w:rFonts w:ascii="Arial" w:hAnsi="Arial" w:cs="Arial"/>
                <w:color w:val="000000"/>
                <w:sz w:val="20"/>
                <w:szCs w:val="20"/>
              </w:rPr>
              <w:t>)</w:t>
            </w:r>
          </w:p>
        </w:tc>
        <w:tc>
          <w:tcPr>
            <w:tcW w:w="1402" w:type="dxa"/>
            <w:tcBorders>
              <w:bottom w:val="single" w:sz="4" w:space="0" w:color="auto"/>
            </w:tcBorders>
            <w:shd w:val="clear" w:color="auto" w:fill="auto"/>
            <w:noWrap/>
            <w:vAlign w:val="bottom"/>
            <w:hideMark/>
          </w:tcPr>
          <w:p w14:paraId="1DCA377F" w14:textId="77777777" w:rsidR="00B83FD4" w:rsidRPr="00021BF7" w:rsidRDefault="00B83FD4" w:rsidP="00AE3667">
            <w:pPr>
              <w:jc w:val="center"/>
              <w:rPr>
                <w:rFonts w:ascii="Arial" w:hAnsi="Arial" w:cs="Arial"/>
                <w:color w:val="000000"/>
                <w:sz w:val="20"/>
                <w:szCs w:val="20"/>
              </w:rPr>
            </w:pPr>
            <w:r>
              <w:rPr>
                <w:rFonts w:ascii="Arial" w:hAnsi="Arial" w:cs="Arial"/>
                <w:color w:val="000000"/>
                <w:sz w:val="20"/>
                <w:szCs w:val="20"/>
              </w:rPr>
              <w:t>1</w:t>
            </w:r>
            <w:r w:rsidR="00DF0A1B">
              <w:rPr>
                <w:rFonts w:ascii="Arial" w:hAnsi="Arial" w:cs="Arial"/>
                <w:color w:val="000000"/>
                <w:sz w:val="20"/>
                <w:szCs w:val="20"/>
              </w:rPr>
              <w:t>0</w:t>
            </w:r>
          </w:p>
        </w:tc>
        <w:tc>
          <w:tcPr>
            <w:tcW w:w="1320" w:type="dxa"/>
            <w:tcBorders>
              <w:bottom w:val="single" w:sz="4" w:space="0" w:color="auto"/>
            </w:tcBorders>
            <w:shd w:val="clear" w:color="auto" w:fill="auto"/>
            <w:noWrap/>
            <w:vAlign w:val="bottom"/>
            <w:hideMark/>
          </w:tcPr>
          <w:p w14:paraId="71BFD029" w14:textId="77777777" w:rsidR="00B83FD4" w:rsidRPr="00021BF7" w:rsidRDefault="007F75D1" w:rsidP="00AE3667">
            <w:pPr>
              <w:jc w:val="center"/>
              <w:rPr>
                <w:rFonts w:ascii="Arial" w:hAnsi="Arial" w:cs="Arial"/>
                <w:color w:val="000000"/>
                <w:sz w:val="20"/>
                <w:szCs w:val="20"/>
              </w:rPr>
            </w:pPr>
            <w:r>
              <w:rPr>
                <w:rFonts w:ascii="Arial" w:hAnsi="Arial" w:cs="Arial"/>
                <w:color w:val="000000"/>
                <w:sz w:val="20"/>
                <w:szCs w:val="20"/>
              </w:rPr>
              <w:t>0</w:t>
            </w:r>
            <w:r w:rsidR="00B83FD4" w:rsidRPr="00021BF7">
              <w:rPr>
                <w:rFonts w:ascii="Arial" w:hAnsi="Arial" w:cs="Arial"/>
                <w:color w:val="000000"/>
                <w:sz w:val="20"/>
                <w:szCs w:val="20"/>
              </w:rPr>
              <w:t>9</w:t>
            </w:r>
          </w:p>
        </w:tc>
        <w:tc>
          <w:tcPr>
            <w:tcW w:w="1320" w:type="dxa"/>
            <w:tcBorders>
              <w:bottom w:val="single" w:sz="4" w:space="0" w:color="auto"/>
            </w:tcBorders>
            <w:vAlign w:val="bottom"/>
          </w:tcPr>
          <w:p w14:paraId="66A1AA9B" w14:textId="77777777" w:rsidR="00B83FD4" w:rsidRPr="00021BF7" w:rsidRDefault="007F75D1" w:rsidP="00AE3667">
            <w:pPr>
              <w:jc w:val="center"/>
              <w:rPr>
                <w:rFonts w:ascii="Arial" w:hAnsi="Arial" w:cs="Arial"/>
                <w:color w:val="000000"/>
                <w:sz w:val="20"/>
                <w:szCs w:val="20"/>
              </w:rPr>
            </w:pPr>
            <w:r>
              <w:rPr>
                <w:rFonts w:ascii="Arial" w:hAnsi="Arial" w:cs="Arial"/>
                <w:color w:val="000000"/>
                <w:sz w:val="20"/>
                <w:szCs w:val="20"/>
              </w:rPr>
              <w:t>0</w:t>
            </w:r>
            <w:r w:rsidR="00B83FD4">
              <w:rPr>
                <w:rFonts w:ascii="Arial" w:hAnsi="Arial" w:cs="Arial"/>
                <w:color w:val="000000"/>
                <w:sz w:val="20"/>
                <w:szCs w:val="20"/>
              </w:rPr>
              <w:t>5</w:t>
            </w:r>
          </w:p>
        </w:tc>
      </w:tr>
      <w:tr w:rsidR="00B83FD4" w:rsidRPr="00021BF7" w14:paraId="0FCC34F9" w14:textId="77777777" w:rsidTr="00DF0A1B">
        <w:trPr>
          <w:trHeight w:val="300"/>
          <w:jc w:val="center"/>
        </w:trPr>
        <w:tc>
          <w:tcPr>
            <w:tcW w:w="3498" w:type="dxa"/>
            <w:tcBorders>
              <w:top w:val="single" w:sz="4" w:space="0" w:color="auto"/>
              <w:bottom w:val="single" w:sz="4" w:space="0" w:color="auto"/>
            </w:tcBorders>
            <w:shd w:val="clear" w:color="auto" w:fill="auto"/>
            <w:noWrap/>
            <w:vAlign w:val="bottom"/>
            <w:hideMark/>
          </w:tcPr>
          <w:p w14:paraId="19A729AF" w14:textId="77777777" w:rsidR="00B83FD4" w:rsidRPr="00021BF7" w:rsidRDefault="00B83FD4" w:rsidP="007D4A3A">
            <w:pPr>
              <w:jc w:val="center"/>
              <w:rPr>
                <w:rFonts w:ascii="Arial" w:hAnsi="Arial" w:cs="Arial"/>
                <w:color w:val="000000"/>
                <w:sz w:val="20"/>
                <w:szCs w:val="20"/>
              </w:rPr>
            </w:pPr>
            <w:r>
              <w:rPr>
                <w:rFonts w:ascii="Arial" w:hAnsi="Arial" w:cs="Arial"/>
                <w:color w:val="000000"/>
                <w:sz w:val="20"/>
                <w:szCs w:val="20"/>
              </w:rPr>
              <w:t xml:space="preserve">Total de Doações </w:t>
            </w:r>
            <w:r w:rsidRPr="00021BF7">
              <w:rPr>
                <w:rFonts w:ascii="Arial" w:hAnsi="Arial" w:cs="Arial"/>
                <w:color w:val="000000"/>
                <w:sz w:val="20"/>
                <w:szCs w:val="20"/>
              </w:rPr>
              <w:t>Efet</w:t>
            </w:r>
            <w:r>
              <w:rPr>
                <w:rFonts w:ascii="Arial" w:hAnsi="Arial" w:cs="Arial"/>
                <w:color w:val="000000"/>
                <w:sz w:val="20"/>
                <w:szCs w:val="20"/>
              </w:rPr>
              <w:t>ivadas</w:t>
            </w:r>
          </w:p>
        </w:tc>
        <w:tc>
          <w:tcPr>
            <w:tcW w:w="1402" w:type="dxa"/>
            <w:tcBorders>
              <w:top w:val="single" w:sz="4" w:space="0" w:color="auto"/>
              <w:bottom w:val="single" w:sz="4" w:space="0" w:color="auto"/>
            </w:tcBorders>
            <w:shd w:val="clear" w:color="auto" w:fill="auto"/>
            <w:noWrap/>
            <w:vAlign w:val="bottom"/>
            <w:hideMark/>
          </w:tcPr>
          <w:p w14:paraId="3CF6DA98" w14:textId="77777777" w:rsidR="00B83FD4" w:rsidRPr="00021BF7" w:rsidRDefault="00B83FD4" w:rsidP="00AE3667">
            <w:pPr>
              <w:jc w:val="center"/>
              <w:rPr>
                <w:rFonts w:ascii="Arial" w:hAnsi="Arial" w:cs="Arial"/>
                <w:color w:val="000000"/>
                <w:sz w:val="20"/>
                <w:szCs w:val="20"/>
              </w:rPr>
            </w:pPr>
            <w:r>
              <w:rPr>
                <w:rFonts w:ascii="Arial" w:hAnsi="Arial" w:cs="Arial"/>
                <w:color w:val="000000"/>
                <w:sz w:val="20"/>
                <w:szCs w:val="20"/>
              </w:rPr>
              <w:t>-</w:t>
            </w:r>
          </w:p>
        </w:tc>
        <w:tc>
          <w:tcPr>
            <w:tcW w:w="1320" w:type="dxa"/>
            <w:tcBorders>
              <w:top w:val="single" w:sz="4" w:space="0" w:color="auto"/>
              <w:bottom w:val="single" w:sz="4" w:space="0" w:color="auto"/>
            </w:tcBorders>
            <w:shd w:val="clear" w:color="auto" w:fill="auto"/>
            <w:noWrap/>
            <w:vAlign w:val="bottom"/>
            <w:hideMark/>
          </w:tcPr>
          <w:p w14:paraId="652CBFA6" w14:textId="77777777" w:rsidR="00B83FD4" w:rsidRPr="00021BF7" w:rsidRDefault="00B83FD4" w:rsidP="00AE3667">
            <w:pPr>
              <w:jc w:val="center"/>
              <w:rPr>
                <w:rFonts w:ascii="Arial" w:hAnsi="Arial" w:cs="Arial"/>
                <w:color w:val="000000"/>
                <w:sz w:val="20"/>
                <w:szCs w:val="20"/>
              </w:rPr>
            </w:pPr>
            <w:r>
              <w:rPr>
                <w:rFonts w:ascii="Arial" w:hAnsi="Arial" w:cs="Arial"/>
                <w:color w:val="000000"/>
                <w:sz w:val="20"/>
                <w:szCs w:val="20"/>
              </w:rPr>
              <w:t>-</w:t>
            </w:r>
          </w:p>
        </w:tc>
        <w:tc>
          <w:tcPr>
            <w:tcW w:w="1320" w:type="dxa"/>
            <w:tcBorders>
              <w:top w:val="single" w:sz="4" w:space="0" w:color="auto"/>
              <w:bottom w:val="single" w:sz="4" w:space="0" w:color="auto"/>
            </w:tcBorders>
            <w:vAlign w:val="bottom"/>
          </w:tcPr>
          <w:p w14:paraId="00C1399F" w14:textId="77777777" w:rsidR="00B83FD4" w:rsidRPr="00021BF7" w:rsidRDefault="007F75D1" w:rsidP="00AE3667">
            <w:pPr>
              <w:jc w:val="center"/>
              <w:rPr>
                <w:rFonts w:ascii="Arial" w:hAnsi="Arial" w:cs="Arial"/>
                <w:color w:val="000000"/>
                <w:sz w:val="20"/>
                <w:szCs w:val="20"/>
              </w:rPr>
            </w:pPr>
            <w:r>
              <w:rPr>
                <w:rFonts w:ascii="Arial" w:hAnsi="Arial" w:cs="Arial"/>
                <w:color w:val="000000"/>
                <w:sz w:val="20"/>
                <w:szCs w:val="20"/>
              </w:rPr>
              <w:t>0</w:t>
            </w:r>
            <w:r w:rsidR="00B83FD4" w:rsidRPr="00021BF7">
              <w:rPr>
                <w:rFonts w:ascii="Arial" w:hAnsi="Arial" w:cs="Arial"/>
                <w:color w:val="000000"/>
                <w:sz w:val="20"/>
                <w:szCs w:val="20"/>
              </w:rPr>
              <w:t>6</w:t>
            </w:r>
          </w:p>
        </w:tc>
      </w:tr>
    </w:tbl>
    <w:p w14:paraId="2818EE61" w14:textId="77777777" w:rsidR="005A0D3A" w:rsidRDefault="005A0D3A" w:rsidP="003A54B3">
      <w:pPr>
        <w:spacing w:line="360" w:lineRule="auto"/>
        <w:jc w:val="both"/>
        <w:rPr>
          <w:rFonts w:ascii="Arial" w:hAnsi="Arial" w:cs="Arial"/>
        </w:rPr>
      </w:pPr>
    </w:p>
    <w:p w14:paraId="5F7DCDE0" w14:textId="77777777" w:rsidR="00AE3667" w:rsidRDefault="00AE3667" w:rsidP="00C9474F">
      <w:pPr>
        <w:spacing w:line="360" w:lineRule="auto"/>
        <w:ind w:firstLine="708"/>
        <w:jc w:val="both"/>
        <w:rPr>
          <w:rFonts w:ascii="Arial" w:hAnsi="Arial" w:cs="Arial"/>
        </w:rPr>
      </w:pPr>
      <w:r w:rsidRPr="00AE3667">
        <w:rPr>
          <w:rFonts w:ascii="Arial" w:hAnsi="Arial" w:cs="Arial"/>
        </w:rPr>
        <w:t>A principal causa de ME encontrada no presente estudo foi decorrente de tumor cerebral</w:t>
      </w:r>
      <w:r w:rsidR="004B716C">
        <w:rPr>
          <w:rFonts w:ascii="Arial" w:hAnsi="Arial" w:cs="Arial"/>
        </w:rPr>
        <w:t xml:space="preserve"> (7 pacientes)</w:t>
      </w:r>
      <w:r w:rsidRPr="00AE3667">
        <w:rPr>
          <w:rFonts w:ascii="Arial" w:hAnsi="Arial" w:cs="Arial"/>
        </w:rPr>
        <w:t>, não sendo possível diagnosticar a tempo o tipo de tumor envolvido</w:t>
      </w:r>
      <w:r w:rsidR="00B26B33">
        <w:rPr>
          <w:rFonts w:ascii="Arial" w:hAnsi="Arial" w:cs="Arial"/>
        </w:rPr>
        <w:t>, seguido do t</w:t>
      </w:r>
      <w:r w:rsidRPr="00AE3667">
        <w:rPr>
          <w:rFonts w:ascii="Arial" w:hAnsi="Arial" w:cs="Arial"/>
        </w:rPr>
        <w:t>raumatismo c</w:t>
      </w:r>
      <w:r w:rsidR="00B26B33">
        <w:rPr>
          <w:rFonts w:ascii="Arial" w:hAnsi="Arial" w:cs="Arial"/>
        </w:rPr>
        <w:t>ra</w:t>
      </w:r>
      <w:r w:rsidRPr="00AE3667">
        <w:rPr>
          <w:rFonts w:ascii="Arial" w:hAnsi="Arial" w:cs="Arial"/>
        </w:rPr>
        <w:t>n</w:t>
      </w:r>
      <w:r w:rsidR="00B26B33">
        <w:rPr>
          <w:rFonts w:ascii="Arial" w:hAnsi="Arial" w:cs="Arial"/>
        </w:rPr>
        <w:t>i</w:t>
      </w:r>
      <w:r w:rsidRPr="00AE3667">
        <w:rPr>
          <w:rFonts w:ascii="Arial" w:hAnsi="Arial" w:cs="Arial"/>
        </w:rPr>
        <w:t>oencefálico (5 pacientes). As causas de morte por ME estão listadas na tabela 4.</w:t>
      </w:r>
      <w:r w:rsidR="00B26B33">
        <w:rPr>
          <w:rFonts w:ascii="Arial" w:hAnsi="Arial" w:cs="Arial"/>
        </w:rPr>
        <w:t xml:space="preserve"> Dos cinco pacientes doadores com ME, dois foram causados por projétil de arma de fogo (2</w:t>
      </w:r>
      <w:r w:rsidR="00EA1F51">
        <w:rPr>
          <w:rFonts w:ascii="Arial" w:hAnsi="Arial" w:cs="Arial"/>
        </w:rPr>
        <w:t xml:space="preserve"> </w:t>
      </w:r>
      <w:r w:rsidR="00B26B33">
        <w:rPr>
          <w:rFonts w:ascii="Arial" w:hAnsi="Arial" w:cs="Arial"/>
        </w:rPr>
        <w:t>anos e 8 anos de idade), dois por traumatismo cranioencefálico (8 e 16 anos) e um por aneurisma cerebral (12 anos)</w:t>
      </w:r>
      <w:r w:rsidR="004B716C">
        <w:rPr>
          <w:rFonts w:ascii="Arial" w:hAnsi="Arial" w:cs="Arial"/>
        </w:rPr>
        <w:t>. A</w:t>
      </w:r>
      <w:r w:rsidR="00D75937">
        <w:rPr>
          <w:rFonts w:ascii="Arial" w:hAnsi="Arial" w:cs="Arial"/>
        </w:rPr>
        <w:t xml:space="preserve"> média de idade foi de 8,2 anos (</w:t>
      </w:r>
      <w:r w:rsidR="004D1893">
        <w:rPr>
          <w:rFonts w:ascii="Arial" w:hAnsi="Arial" w:cs="Arial"/>
        </w:rPr>
        <w:t xml:space="preserve">variando de 1 a 18 anos; </w:t>
      </w:r>
      <w:r w:rsidR="004B716C">
        <w:rPr>
          <w:rFonts w:ascii="Arial" w:hAnsi="Arial" w:cs="Arial"/>
        </w:rPr>
        <w:t>média = 8,2 anos; m</w:t>
      </w:r>
      <w:r w:rsidR="00D75937">
        <w:rPr>
          <w:rFonts w:ascii="Arial" w:hAnsi="Arial" w:cs="Arial"/>
        </w:rPr>
        <w:t>ediana = 8 anos)</w:t>
      </w:r>
      <w:r w:rsidR="00B26B33">
        <w:rPr>
          <w:rFonts w:ascii="Arial" w:hAnsi="Arial" w:cs="Arial"/>
        </w:rPr>
        <w:t>.</w:t>
      </w:r>
    </w:p>
    <w:p w14:paraId="784FE945" w14:textId="77777777" w:rsidR="00B26B33" w:rsidRDefault="00B26B33" w:rsidP="00B26B33">
      <w:pPr>
        <w:spacing w:line="360" w:lineRule="auto"/>
        <w:ind w:firstLine="708"/>
        <w:jc w:val="both"/>
        <w:rPr>
          <w:rFonts w:ascii="Arial" w:hAnsi="Arial" w:cs="Arial"/>
        </w:rPr>
      </w:pPr>
    </w:p>
    <w:p w14:paraId="2CB4EAF6" w14:textId="77777777" w:rsidR="00BA69F0" w:rsidRPr="00AE3667" w:rsidRDefault="00AE3667" w:rsidP="00AE3667">
      <w:pPr>
        <w:spacing w:line="360" w:lineRule="auto"/>
        <w:jc w:val="center"/>
        <w:rPr>
          <w:rFonts w:ascii="Arial" w:hAnsi="Arial" w:cs="Arial"/>
          <w:sz w:val="20"/>
          <w:szCs w:val="20"/>
        </w:rPr>
      </w:pPr>
      <w:r>
        <w:rPr>
          <w:rFonts w:ascii="Arial" w:hAnsi="Arial" w:cs="Arial"/>
          <w:sz w:val="20"/>
          <w:szCs w:val="20"/>
        </w:rPr>
        <w:t>Tabela 4. Causas de morte encefálica</w:t>
      </w:r>
      <w:r w:rsidR="00B26B33">
        <w:rPr>
          <w:rFonts w:ascii="Arial" w:hAnsi="Arial" w:cs="Arial"/>
          <w:sz w:val="20"/>
          <w:szCs w:val="20"/>
        </w:rPr>
        <w:t xml:space="preserve"> e idade dos pacientes. HINSG.</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60"/>
        <w:gridCol w:w="2395"/>
        <w:gridCol w:w="1149"/>
        <w:gridCol w:w="1338"/>
      </w:tblGrid>
      <w:tr w:rsidR="00451A0F" w:rsidRPr="00B26B33" w14:paraId="51CBCD7F" w14:textId="77777777" w:rsidTr="00B26B33">
        <w:trPr>
          <w:jc w:val="center"/>
        </w:trPr>
        <w:tc>
          <w:tcPr>
            <w:tcW w:w="2660" w:type="dxa"/>
          </w:tcPr>
          <w:p w14:paraId="33A6B29D" w14:textId="77777777" w:rsidR="00451A0F" w:rsidRPr="00B26B33" w:rsidRDefault="00451A0F" w:rsidP="00AE3667">
            <w:pPr>
              <w:jc w:val="both"/>
              <w:rPr>
                <w:rFonts w:ascii="Arial" w:hAnsi="Arial" w:cs="Arial"/>
                <w:sz w:val="20"/>
                <w:szCs w:val="20"/>
              </w:rPr>
            </w:pPr>
            <w:r w:rsidRPr="00B26B33">
              <w:rPr>
                <w:rFonts w:ascii="Arial" w:hAnsi="Arial" w:cs="Arial"/>
                <w:sz w:val="20"/>
                <w:szCs w:val="20"/>
              </w:rPr>
              <w:t>Causas de morte</w:t>
            </w:r>
          </w:p>
        </w:tc>
        <w:tc>
          <w:tcPr>
            <w:tcW w:w="2395" w:type="dxa"/>
          </w:tcPr>
          <w:p w14:paraId="1D1F034F" w14:textId="77777777" w:rsidR="00451A0F" w:rsidRPr="00B26B33" w:rsidRDefault="00451A0F" w:rsidP="00DE52BE">
            <w:pPr>
              <w:jc w:val="center"/>
              <w:rPr>
                <w:rFonts w:ascii="Arial" w:hAnsi="Arial" w:cs="Arial"/>
                <w:sz w:val="20"/>
                <w:szCs w:val="20"/>
              </w:rPr>
            </w:pPr>
            <w:r w:rsidRPr="00B26B33">
              <w:rPr>
                <w:rFonts w:ascii="Arial" w:hAnsi="Arial" w:cs="Arial"/>
                <w:sz w:val="20"/>
                <w:szCs w:val="20"/>
              </w:rPr>
              <w:t>Idade</w:t>
            </w:r>
            <w:r w:rsidR="00AE3667" w:rsidRPr="00B26B33">
              <w:rPr>
                <w:rFonts w:ascii="Arial" w:hAnsi="Arial" w:cs="Arial"/>
                <w:sz w:val="20"/>
                <w:szCs w:val="20"/>
              </w:rPr>
              <w:t xml:space="preserve"> dos pacientes</w:t>
            </w:r>
            <w:r w:rsidR="00DE52BE">
              <w:rPr>
                <w:rFonts w:ascii="Arial" w:hAnsi="Arial" w:cs="Arial"/>
                <w:sz w:val="20"/>
                <w:szCs w:val="20"/>
              </w:rPr>
              <w:t>*</w:t>
            </w:r>
            <w:r w:rsidRPr="00B26B33">
              <w:rPr>
                <w:rFonts w:ascii="Arial" w:hAnsi="Arial" w:cs="Arial"/>
                <w:sz w:val="20"/>
                <w:szCs w:val="20"/>
              </w:rPr>
              <w:t xml:space="preserve"> </w:t>
            </w:r>
          </w:p>
        </w:tc>
        <w:tc>
          <w:tcPr>
            <w:tcW w:w="1149" w:type="dxa"/>
          </w:tcPr>
          <w:p w14:paraId="49CEB21C" w14:textId="77777777" w:rsidR="00451A0F" w:rsidRPr="00B26B33" w:rsidRDefault="00451A0F" w:rsidP="00AE3667">
            <w:pPr>
              <w:jc w:val="center"/>
              <w:rPr>
                <w:rFonts w:ascii="Arial" w:hAnsi="Arial" w:cs="Arial"/>
                <w:sz w:val="20"/>
                <w:szCs w:val="20"/>
              </w:rPr>
            </w:pPr>
            <w:r w:rsidRPr="00B26B33">
              <w:rPr>
                <w:rFonts w:ascii="Arial" w:hAnsi="Arial" w:cs="Arial"/>
                <w:sz w:val="20"/>
                <w:szCs w:val="20"/>
              </w:rPr>
              <w:t>N=</w:t>
            </w:r>
            <w:r w:rsidR="00AE3667" w:rsidRPr="00B26B33">
              <w:rPr>
                <w:rFonts w:ascii="Arial" w:hAnsi="Arial" w:cs="Arial"/>
                <w:sz w:val="20"/>
                <w:szCs w:val="20"/>
              </w:rPr>
              <w:t>24</w:t>
            </w:r>
          </w:p>
        </w:tc>
        <w:tc>
          <w:tcPr>
            <w:tcW w:w="1338" w:type="dxa"/>
          </w:tcPr>
          <w:p w14:paraId="1993AFCB" w14:textId="77777777" w:rsidR="00451A0F" w:rsidRPr="00B26B33" w:rsidRDefault="00451A0F" w:rsidP="00B26B33">
            <w:pPr>
              <w:jc w:val="center"/>
              <w:rPr>
                <w:rFonts w:ascii="Arial" w:hAnsi="Arial" w:cs="Arial"/>
                <w:sz w:val="20"/>
                <w:szCs w:val="20"/>
              </w:rPr>
            </w:pPr>
            <w:r w:rsidRPr="00B26B33">
              <w:rPr>
                <w:rFonts w:ascii="Arial" w:hAnsi="Arial" w:cs="Arial"/>
                <w:sz w:val="20"/>
                <w:szCs w:val="20"/>
              </w:rPr>
              <w:t>%</w:t>
            </w:r>
          </w:p>
        </w:tc>
      </w:tr>
      <w:tr w:rsidR="00451A0F" w:rsidRPr="00B26B33" w14:paraId="3AF6F1B8" w14:textId="77777777" w:rsidTr="007D4A3A">
        <w:trPr>
          <w:jc w:val="center"/>
        </w:trPr>
        <w:tc>
          <w:tcPr>
            <w:tcW w:w="2660" w:type="dxa"/>
            <w:tcBorders>
              <w:bottom w:val="nil"/>
            </w:tcBorders>
          </w:tcPr>
          <w:p w14:paraId="1297574F" w14:textId="77777777" w:rsidR="00AE3667" w:rsidRPr="00B26B33" w:rsidRDefault="00AE3667" w:rsidP="007D4A3A">
            <w:pPr>
              <w:jc w:val="both"/>
              <w:rPr>
                <w:rFonts w:ascii="Arial" w:hAnsi="Arial" w:cs="Arial"/>
                <w:sz w:val="20"/>
                <w:szCs w:val="20"/>
              </w:rPr>
            </w:pPr>
            <w:r w:rsidRPr="00B26B33">
              <w:rPr>
                <w:rFonts w:ascii="Arial" w:hAnsi="Arial" w:cs="Arial"/>
                <w:sz w:val="20"/>
                <w:szCs w:val="20"/>
              </w:rPr>
              <w:t>E</w:t>
            </w:r>
            <w:r w:rsidR="00451A0F" w:rsidRPr="00B26B33">
              <w:rPr>
                <w:rFonts w:ascii="Arial" w:hAnsi="Arial" w:cs="Arial"/>
                <w:sz w:val="20"/>
                <w:szCs w:val="20"/>
              </w:rPr>
              <w:t>mpiema cerebral</w:t>
            </w:r>
          </w:p>
        </w:tc>
        <w:tc>
          <w:tcPr>
            <w:tcW w:w="2395" w:type="dxa"/>
            <w:tcBorders>
              <w:bottom w:val="nil"/>
            </w:tcBorders>
          </w:tcPr>
          <w:p w14:paraId="52FD20D4" w14:textId="77777777" w:rsidR="00AE3667" w:rsidRPr="00B26B33" w:rsidRDefault="00451A0F" w:rsidP="007D4A3A">
            <w:pPr>
              <w:jc w:val="center"/>
              <w:rPr>
                <w:rFonts w:ascii="Arial" w:hAnsi="Arial" w:cs="Arial"/>
                <w:sz w:val="20"/>
                <w:szCs w:val="20"/>
              </w:rPr>
            </w:pPr>
            <w:r w:rsidRPr="00B26B33">
              <w:rPr>
                <w:rFonts w:ascii="Arial" w:hAnsi="Arial" w:cs="Arial"/>
                <w:sz w:val="20"/>
                <w:szCs w:val="20"/>
              </w:rPr>
              <w:t>13</w:t>
            </w:r>
          </w:p>
        </w:tc>
        <w:tc>
          <w:tcPr>
            <w:tcW w:w="1149" w:type="dxa"/>
            <w:tcBorders>
              <w:bottom w:val="nil"/>
            </w:tcBorders>
          </w:tcPr>
          <w:p w14:paraId="53E14885" w14:textId="77777777" w:rsidR="00AE3667" w:rsidRPr="00B26B33" w:rsidRDefault="00AE3667" w:rsidP="007D4A3A">
            <w:pPr>
              <w:jc w:val="center"/>
              <w:rPr>
                <w:rFonts w:ascii="Arial" w:hAnsi="Arial" w:cs="Arial"/>
                <w:sz w:val="20"/>
                <w:szCs w:val="20"/>
              </w:rPr>
            </w:pPr>
            <w:r w:rsidRPr="00B26B33">
              <w:rPr>
                <w:rFonts w:ascii="Arial" w:hAnsi="Arial" w:cs="Arial"/>
                <w:sz w:val="20"/>
                <w:szCs w:val="20"/>
              </w:rPr>
              <w:t>0</w:t>
            </w:r>
            <w:r w:rsidR="00451A0F" w:rsidRPr="00B26B33">
              <w:rPr>
                <w:rFonts w:ascii="Arial" w:hAnsi="Arial" w:cs="Arial"/>
                <w:sz w:val="20"/>
                <w:szCs w:val="20"/>
              </w:rPr>
              <w:t>1</w:t>
            </w:r>
          </w:p>
        </w:tc>
        <w:tc>
          <w:tcPr>
            <w:tcW w:w="1338" w:type="dxa"/>
            <w:tcBorders>
              <w:bottom w:val="nil"/>
            </w:tcBorders>
          </w:tcPr>
          <w:p w14:paraId="04A7F88D" w14:textId="77777777" w:rsidR="00B26B33" w:rsidRPr="00B26B33" w:rsidRDefault="00B26B33" w:rsidP="007D4A3A">
            <w:pPr>
              <w:jc w:val="center"/>
              <w:rPr>
                <w:rFonts w:ascii="Arial" w:hAnsi="Arial" w:cs="Arial"/>
                <w:sz w:val="20"/>
                <w:szCs w:val="20"/>
              </w:rPr>
            </w:pPr>
            <w:r>
              <w:rPr>
                <w:rFonts w:ascii="Arial" w:hAnsi="Arial" w:cs="Arial"/>
                <w:sz w:val="20"/>
                <w:szCs w:val="20"/>
              </w:rPr>
              <w:t>4,2</w:t>
            </w:r>
          </w:p>
        </w:tc>
      </w:tr>
      <w:tr w:rsidR="007D4A3A" w:rsidRPr="00B26B33" w14:paraId="11360D74" w14:textId="77777777" w:rsidTr="007D4A3A">
        <w:trPr>
          <w:jc w:val="center"/>
        </w:trPr>
        <w:tc>
          <w:tcPr>
            <w:tcW w:w="2660" w:type="dxa"/>
            <w:tcBorders>
              <w:top w:val="nil"/>
              <w:bottom w:val="nil"/>
            </w:tcBorders>
          </w:tcPr>
          <w:p w14:paraId="2EA3F809" w14:textId="77777777" w:rsidR="007D4A3A" w:rsidRPr="00B26B33" w:rsidRDefault="007D4A3A" w:rsidP="00AE3667">
            <w:pPr>
              <w:jc w:val="both"/>
              <w:rPr>
                <w:rFonts w:ascii="Arial" w:hAnsi="Arial" w:cs="Arial"/>
                <w:sz w:val="20"/>
                <w:szCs w:val="20"/>
              </w:rPr>
            </w:pPr>
            <w:r>
              <w:rPr>
                <w:rFonts w:ascii="Arial" w:hAnsi="Arial" w:cs="Arial"/>
                <w:sz w:val="20"/>
                <w:szCs w:val="20"/>
              </w:rPr>
              <w:t>Cerebrite</w:t>
            </w:r>
          </w:p>
        </w:tc>
        <w:tc>
          <w:tcPr>
            <w:tcW w:w="2395" w:type="dxa"/>
            <w:tcBorders>
              <w:top w:val="nil"/>
              <w:bottom w:val="nil"/>
            </w:tcBorders>
          </w:tcPr>
          <w:p w14:paraId="636F4317" w14:textId="77777777" w:rsidR="007D4A3A" w:rsidRPr="00B26B33" w:rsidRDefault="007D4A3A" w:rsidP="00AE3667">
            <w:pPr>
              <w:jc w:val="center"/>
              <w:rPr>
                <w:rFonts w:ascii="Arial" w:hAnsi="Arial" w:cs="Arial"/>
                <w:sz w:val="20"/>
                <w:szCs w:val="20"/>
              </w:rPr>
            </w:pPr>
            <w:r>
              <w:rPr>
                <w:rFonts w:ascii="Arial" w:hAnsi="Arial" w:cs="Arial"/>
                <w:sz w:val="20"/>
                <w:szCs w:val="20"/>
              </w:rPr>
              <w:t>3</w:t>
            </w:r>
          </w:p>
        </w:tc>
        <w:tc>
          <w:tcPr>
            <w:tcW w:w="1149" w:type="dxa"/>
            <w:tcBorders>
              <w:top w:val="nil"/>
              <w:bottom w:val="nil"/>
            </w:tcBorders>
          </w:tcPr>
          <w:p w14:paraId="3E6DB0AF" w14:textId="77777777" w:rsidR="007D4A3A" w:rsidRPr="00B26B33" w:rsidRDefault="007D4A3A" w:rsidP="00AE3667">
            <w:pPr>
              <w:jc w:val="center"/>
              <w:rPr>
                <w:rFonts w:ascii="Arial" w:hAnsi="Arial" w:cs="Arial"/>
                <w:sz w:val="20"/>
                <w:szCs w:val="20"/>
              </w:rPr>
            </w:pPr>
            <w:r>
              <w:rPr>
                <w:rFonts w:ascii="Arial" w:hAnsi="Arial" w:cs="Arial"/>
                <w:sz w:val="20"/>
                <w:szCs w:val="20"/>
              </w:rPr>
              <w:t>01</w:t>
            </w:r>
          </w:p>
        </w:tc>
        <w:tc>
          <w:tcPr>
            <w:tcW w:w="1338" w:type="dxa"/>
            <w:tcBorders>
              <w:top w:val="nil"/>
              <w:bottom w:val="nil"/>
            </w:tcBorders>
          </w:tcPr>
          <w:p w14:paraId="111FEF8F" w14:textId="77777777" w:rsidR="007D4A3A" w:rsidRDefault="007D4A3A" w:rsidP="00B26B33">
            <w:pPr>
              <w:jc w:val="center"/>
              <w:rPr>
                <w:rFonts w:ascii="Arial" w:hAnsi="Arial" w:cs="Arial"/>
                <w:sz w:val="20"/>
                <w:szCs w:val="20"/>
              </w:rPr>
            </w:pPr>
            <w:r>
              <w:rPr>
                <w:rFonts w:ascii="Arial" w:hAnsi="Arial" w:cs="Arial"/>
                <w:sz w:val="20"/>
                <w:szCs w:val="20"/>
              </w:rPr>
              <w:t>4,2</w:t>
            </w:r>
          </w:p>
        </w:tc>
      </w:tr>
      <w:tr w:rsidR="00451A0F" w:rsidRPr="00B26B33" w14:paraId="305094AB" w14:textId="77777777" w:rsidTr="00B26B33">
        <w:trPr>
          <w:jc w:val="center"/>
        </w:trPr>
        <w:tc>
          <w:tcPr>
            <w:tcW w:w="2660" w:type="dxa"/>
            <w:tcBorders>
              <w:top w:val="nil"/>
              <w:bottom w:val="nil"/>
            </w:tcBorders>
          </w:tcPr>
          <w:p w14:paraId="61AEE013" w14:textId="77777777" w:rsidR="00451A0F" w:rsidRPr="00B26B33" w:rsidRDefault="007956B3" w:rsidP="00AE3667">
            <w:pPr>
              <w:jc w:val="both"/>
              <w:rPr>
                <w:rFonts w:ascii="Arial" w:hAnsi="Arial" w:cs="Arial"/>
                <w:sz w:val="20"/>
                <w:szCs w:val="20"/>
              </w:rPr>
            </w:pPr>
            <w:r>
              <w:rPr>
                <w:rFonts w:ascii="Arial" w:hAnsi="Arial" w:cs="Arial"/>
                <w:sz w:val="20"/>
                <w:szCs w:val="20"/>
              </w:rPr>
              <w:t>Meningite</w:t>
            </w:r>
          </w:p>
        </w:tc>
        <w:tc>
          <w:tcPr>
            <w:tcW w:w="2395" w:type="dxa"/>
            <w:tcBorders>
              <w:top w:val="nil"/>
              <w:bottom w:val="nil"/>
            </w:tcBorders>
          </w:tcPr>
          <w:p w14:paraId="0CD716F1" w14:textId="77777777" w:rsidR="00451A0F" w:rsidRPr="00B26B33" w:rsidRDefault="007956B3" w:rsidP="00B26B33">
            <w:pPr>
              <w:jc w:val="center"/>
              <w:rPr>
                <w:rFonts w:ascii="Arial" w:hAnsi="Arial" w:cs="Arial"/>
                <w:sz w:val="20"/>
                <w:szCs w:val="20"/>
              </w:rPr>
            </w:pPr>
            <w:r>
              <w:rPr>
                <w:rFonts w:ascii="Arial" w:hAnsi="Arial" w:cs="Arial"/>
                <w:sz w:val="20"/>
                <w:szCs w:val="20"/>
              </w:rPr>
              <w:t>1 e 9</w:t>
            </w:r>
          </w:p>
        </w:tc>
        <w:tc>
          <w:tcPr>
            <w:tcW w:w="1149" w:type="dxa"/>
            <w:tcBorders>
              <w:top w:val="nil"/>
              <w:bottom w:val="nil"/>
            </w:tcBorders>
          </w:tcPr>
          <w:p w14:paraId="3297CD74" w14:textId="77777777" w:rsidR="00451A0F" w:rsidRPr="00B26B33" w:rsidRDefault="007956B3" w:rsidP="00AE3667">
            <w:pPr>
              <w:jc w:val="center"/>
              <w:rPr>
                <w:rFonts w:ascii="Arial" w:hAnsi="Arial" w:cs="Arial"/>
                <w:sz w:val="20"/>
                <w:szCs w:val="20"/>
              </w:rPr>
            </w:pPr>
            <w:r>
              <w:rPr>
                <w:rFonts w:ascii="Arial" w:hAnsi="Arial" w:cs="Arial"/>
                <w:sz w:val="20"/>
                <w:szCs w:val="20"/>
              </w:rPr>
              <w:t>02</w:t>
            </w:r>
          </w:p>
        </w:tc>
        <w:tc>
          <w:tcPr>
            <w:tcW w:w="1338" w:type="dxa"/>
            <w:tcBorders>
              <w:top w:val="nil"/>
              <w:bottom w:val="nil"/>
            </w:tcBorders>
          </w:tcPr>
          <w:p w14:paraId="04B1B3EF" w14:textId="77777777" w:rsidR="00451A0F" w:rsidRPr="00B26B33" w:rsidRDefault="007D4A3A" w:rsidP="00B26B33">
            <w:pPr>
              <w:jc w:val="center"/>
              <w:rPr>
                <w:rFonts w:ascii="Arial" w:hAnsi="Arial" w:cs="Arial"/>
                <w:sz w:val="20"/>
                <w:szCs w:val="20"/>
              </w:rPr>
            </w:pPr>
            <w:r>
              <w:rPr>
                <w:rFonts w:ascii="Arial" w:hAnsi="Arial" w:cs="Arial"/>
                <w:sz w:val="20"/>
                <w:szCs w:val="20"/>
              </w:rPr>
              <w:t>8,3</w:t>
            </w:r>
          </w:p>
        </w:tc>
      </w:tr>
      <w:tr w:rsidR="00EE2FB4" w:rsidRPr="00B26B33" w14:paraId="537E2298" w14:textId="77777777" w:rsidTr="00B26B33">
        <w:trPr>
          <w:jc w:val="center"/>
        </w:trPr>
        <w:tc>
          <w:tcPr>
            <w:tcW w:w="2660" w:type="dxa"/>
            <w:tcBorders>
              <w:top w:val="nil"/>
              <w:bottom w:val="nil"/>
            </w:tcBorders>
          </w:tcPr>
          <w:p w14:paraId="1E642A7B" w14:textId="77777777" w:rsidR="00EE2FB4" w:rsidRPr="00B26B33" w:rsidRDefault="00EE2FB4" w:rsidP="00AE3667">
            <w:pPr>
              <w:jc w:val="both"/>
              <w:rPr>
                <w:rFonts w:ascii="Arial" w:hAnsi="Arial" w:cs="Arial"/>
                <w:sz w:val="20"/>
                <w:szCs w:val="20"/>
              </w:rPr>
            </w:pPr>
            <w:r>
              <w:rPr>
                <w:rFonts w:ascii="Arial" w:hAnsi="Arial" w:cs="Arial"/>
                <w:sz w:val="20"/>
                <w:szCs w:val="20"/>
              </w:rPr>
              <w:t>Abscesso Cerebral</w:t>
            </w:r>
          </w:p>
        </w:tc>
        <w:tc>
          <w:tcPr>
            <w:tcW w:w="2395" w:type="dxa"/>
            <w:tcBorders>
              <w:top w:val="nil"/>
              <w:bottom w:val="nil"/>
            </w:tcBorders>
          </w:tcPr>
          <w:p w14:paraId="03BE79AB" w14:textId="77777777" w:rsidR="00EE2FB4" w:rsidRPr="00B26B33" w:rsidRDefault="00EE2FB4" w:rsidP="00B26B33">
            <w:pPr>
              <w:jc w:val="center"/>
              <w:rPr>
                <w:rFonts w:ascii="Arial" w:hAnsi="Arial" w:cs="Arial"/>
                <w:sz w:val="20"/>
                <w:szCs w:val="20"/>
              </w:rPr>
            </w:pPr>
            <w:r>
              <w:rPr>
                <w:rFonts w:ascii="Arial" w:hAnsi="Arial" w:cs="Arial"/>
                <w:sz w:val="20"/>
                <w:szCs w:val="20"/>
              </w:rPr>
              <w:t>3</w:t>
            </w:r>
          </w:p>
        </w:tc>
        <w:tc>
          <w:tcPr>
            <w:tcW w:w="1149" w:type="dxa"/>
            <w:tcBorders>
              <w:top w:val="nil"/>
              <w:bottom w:val="nil"/>
            </w:tcBorders>
          </w:tcPr>
          <w:p w14:paraId="3D4E4573" w14:textId="77777777" w:rsidR="00EE2FB4" w:rsidRPr="00B26B33" w:rsidRDefault="00EE2FB4" w:rsidP="00AE3667">
            <w:pPr>
              <w:jc w:val="center"/>
              <w:rPr>
                <w:rFonts w:ascii="Arial" w:hAnsi="Arial" w:cs="Arial"/>
                <w:sz w:val="20"/>
                <w:szCs w:val="20"/>
              </w:rPr>
            </w:pPr>
            <w:r>
              <w:rPr>
                <w:rFonts w:ascii="Arial" w:hAnsi="Arial" w:cs="Arial"/>
                <w:sz w:val="20"/>
                <w:szCs w:val="20"/>
              </w:rPr>
              <w:t>01</w:t>
            </w:r>
          </w:p>
        </w:tc>
        <w:tc>
          <w:tcPr>
            <w:tcW w:w="1338" w:type="dxa"/>
            <w:tcBorders>
              <w:top w:val="nil"/>
              <w:bottom w:val="nil"/>
            </w:tcBorders>
          </w:tcPr>
          <w:p w14:paraId="7ECB2CAF" w14:textId="77777777" w:rsidR="00EE2FB4" w:rsidRDefault="00EE2FB4" w:rsidP="00EE2FB4">
            <w:pPr>
              <w:jc w:val="center"/>
              <w:rPr>
                <w:rFonts w:ascii="Arial" w:hAnsi="Arial" w:cs="Arial"/>
                <w:sz w:val="20"/>
                <w:szCs w:val="20"/>
              </w:rPr>
            </w:pPr>
            <w:r>
              <w:rPr>
                <w:rFonts w:ascii="Arial" w:hAnsi="Arial" w:cs="Arial"/>
                <w:sz w:val="20"/>
                <w:szCs w:val="20"/>
              </w:rPr>
              <w:t>4,2</w:t>
            </w:r>
          </w:p>
        </w:tc>
      </w:tr>
      <w:tr w:rsidR="00EE2FB4" w:rsidRPr="00B26B33" w14:paraId="0D51D18F" w14:textId="77777777" w:rsidTr="00B26B33">
        <w:trPr>
          <w:jc w:val="center"/>
        </w:trPr>
        <w:tc>
          <w:tcPr>
            <w:tcW w:w="2660" w:type="dxa"/>
            <w:tcBorders>
              <w:top w:val="nil"/>
              <w:bottom w:val="nil"/>
            </w:tcBorders>
          </w:tcPr>
          <w:p w14:paraId="29020626" w14:textId="77777777" w:rsidR="00EE2FB4" w:rsidRPr="00B26B33" w:rsidRDefault="00EE2FB4" w:rsidP="00AE3667">
            <w:pPr>
              <w:jc w:val="both"/>
              <w:rPr>
                <w:rFonts w:ascii="Arial" w:hAnsi="Arial" w:cs="Arial"/>
                <w:sz w:val="20"/>
                <w:szCs w:val="20"/>
              </w:rPr>
            </w:pPr>
            <w:r>
              <w:rPr>
                <w:rFonts w:ascii="Arial" w:hAnsi="Arial" w:cs="Arial"/>
                <w:sz w:val="20"/>
                <w:szCs w:val="20"/>
              </w:rPr>
              <w:t>Meningoencefalite</w:t>
            </w:r>
          </w:p>
        </w:tc>
        <w:tc>
          <w:tcPr>
            <w:tcW w:w="2395" w:type="dxa"/>
            <w:tcBorders>
              <w:top w:val="nil"/>
              <w:bottom w:val="nil"/>
            </w:tcBorders>
          </w:tcPr>
          <w:p w14:paraId="4DB2ACFB" w14:textId="77777777" w:rsidR="00EE2FB4" w:rsidRPr="00B26B33" w:rsidRDefault="00EE2FB4" w:rsidP="00B26B33">
            <w:pPr>
              <w:jc w:val="center"/>
              <w:rPr>
                <w:rFonts w:ascii="Arial" w:hAnsi="Arial" w:cs="Arial"/>
                <w:sz w:val="20"/>
                <w:szCs w:val="20"/>
              </w:rPr>
            </w:pPr>
            <w:r>
              <w:rPr>
                <w:rFonts w:ascii="Arial" w:hAnsi="Arial" w:cs="Arial"/>
                <w:sz w:val="20"/>
                <w:szCs w:val="20"/>
              </w:rPr>
              <w:t>8 e 12</w:t>
            </w:r>
          </w:p>
        </w:tc>
        <w:tc>
          <w:tcPr>
            <w:tcW w:w="1149" w:type="dxa"/>
            <w:tcBorders>
              <w:top w:val="nil"/>
              <w:bottom w:val="nil"/>
            </w:tcBorders>
          </w:tcPr>
          <w:p w14:paraId="5AA2F678" w14:textId="77777777" w:rsidR="00EE2FB4" w:rsidRPr="00B26B33" w:rsidRDefault="00EE2FB4" w:rsidP="00AE3667">
            <w:pPr>
              <w:jc w:val="center"/>
              <w:rPr>
                <w:rFonts w:ascii="Arial" w:hAnsi="Arial" w:cs="Arial"/>
                <w:sz w:val="20"/>
                <w:szCs w:val="20"/>
              </w:rPr>
            </w:pPr>
            <w:r>
              <w:rPr>
                <w:rFonts w:ascii="Arial" w:hAnsi="Arial" w:cs="Arial"/>
                <w:sz w:val="20"/>
                <w:szCs w:val="20"/>
              </w:rPr>
              <w:t>02</w:t>
            </w:r>
          </w:p>
        </w:tc>
        <w:tc>
          <w:tcPr>
            <w:tcW w:w="1338" w:type="dxa"/>
            <w:tcBorders>
              <w:top w:val="nil"/>
              <w:bottom w:val="nil"/>
            </w:tcBorders>
          </w:tcPr>
          <w:p w14:paraId="38D638E7" w14:textId="77777777" w:rsidR="00EE2FB4" w:rsidRDefault="00EE2FB4" w:rsidP="00EE2FB4">
            <w:pPr>
              <w:jc w:val="center"/>
              <w:rPr>
                <w:rFonts w:ascii="Arial" w:hAnsi="Arial" w:cs="Arial"/>
                <w:sz w:val="20"/>
                <w:szCs w:val="20"/>
              </w:rPr>
            </w:pPr>
            <w:r>
              <w:rPr>
                <w:rFonts w:ascii="Arial" w:hAnsi="Arial" w:cs="Arial"/>
                <w:sz w:val="20"/>
                <w:szCs w:val="20"/>
              </w:rPr>
              <w:t>8,3</w:t>
            </w:r>
          </w:p>
        </w:tc>
      </w:tr>
      <w:tr w:rsidR="00EE2FB4" w:rsidRPr="00B26B33" w14:paraId="081E095D" w14:textId="77777777" w:rsidTr="00B26B33">
        <w:trPr>
          <w:jc w:val="center"/>
        </w:trPr>
        <w:tc>
          <w:tcPr>
            <w:tcW w:w="2660" w:type="dxa"/>
            <w:tcBorders>
              <w:top w:val="nil"/>
              <w:bottom w:val="nil"/>
            </w:tcBorders>
          </w:tcPr>
          <w:p w14:paraId="16E1140C" w14:textId="77777777" w:rsidR="00EE2FB4" w:rsidRPr="00B26B33" w:rsidRDefault="00EE2FB4" w:rsidP="00F1324F">
            <w:pPr>
              <w:jc w:val="both"/>
              <w:rPr>
                <w:rFonts w:ascii="Arial" w:hAnsi="Arial" w:cs="Arial"/>
                <w:sz w:val="20"/>
                <w:szCs w:val="20"/>
              </w:rPr>
            </w:pPr>
            <w:r w:rsidRPr="00B26B33">
              <w:rPr>
                <w:rFonts w:ascii="Arial" w:hAnsi="Arial" w:cs="Arial"/>
                <w:sz w:val="20"/>
                <w:szCs w:val="20"/>
              </w:rPr>
              <w:t>Tumor cerebral</w:t>
            </w:r>
          </w:p>
        </w:tc>
        <w:tc>
          <w:tcPr>
            <w:tcW w:w="2395" w:type="dxa"/>
            <w:tcBorders>
              <w:top w:val="nil"/>
              <w:bottom w:val="nil"/>
            </w:tcBorders>
          </w:tcPr>
          <w:p w14:paraId="53CAD392" w14:textId="77777777" w:rsidR="00EE2FB4" w:rsidRPr="00B26B33" w:rsidRDefault="00EE2FB4" w:rsidP="00F1324F">
            <w:pPr>
              <w:jc w:val="center"/>
              <w:rPr>
                <w:rFonts w:ascii="Arial" w:hAnsi="Arial" w:cs="Arial"/>
                <w:sz w:val="20"/>
                <w:szCs w:val="20"/>
              </w:rPr>
            </w:pPr>
            <w:r w:rsidRPr="00B26B33">
              <w:rPr>
                <w:rFonts w:ascii="Arial" w:hAnsi="Arial" w:cs="Arial"/>
                <w:sz w:val="20"/>
                <w:szCs w:val="20"/>
              </w:rPr>
              <w:t>2, 3, 12, 13, 16, 16 e 18</w:t>
            </w:r>
          </w:p>
        </w:tc>
        <w:tc>
          <w:tcPr>
            <w:tcW w:w="1149" w:type="dxa"/>
            <w:tcBorders>
              <w:top w:val="nil"/>
              <w:bottom w:val="nil"/>
            </w:tcBorders>
          </w:tcPr>
          <w:p w14:paraId="27235F42" w14:textId="77777777" w:rsidR="00EE2FB4" w:rsidRPr="00B26B33" w:rsidRDefault="00EE2FB4" w:rsidP="00F1324F">
            <w:pPr>
              <w:jc w:val="center"/>
              <w:rPr>
                <w:rFonts w:ascii="Arial" w:hAnsi="Arial" w:cs="Arial"/>
                <w:sz w:val="20"/>
                <w:szCs w:val="20"/>
              </w:rPr>
            </w:pPr>
            <w:r w:rsidRPr="00B26B33">
              <w:rPr>
                <w:rFonts w:ascii="Arial" w:hAnsi="Arial" w:cs="Arial"/>
                <w:sz w:val="20"/>
                <w:szCs w:val="20"/>
              </w:rPr>
              <w:t>07</w:t>
            </w:r>
          </w:p>
        </w:tc>
        <w:tc>
          <w:tcPr>
            <w:tcW w:w="1338" w:type="dxa"/>
            <w:tcBorders>
              <w:top w:val="nil"/>
              <w:bottom w:val="nil"/>
            </w:tcBorders>
          </w:tcPr>
          <w:p w14:paraId="130A2AF1" w14:textId="77777777" w:rsidR="00EE2FB4" w:rsidRPr="00B26B33" w:rsidRDefault="00EE2FB4" w:rsidP="00F1324F">
            <w:pPr>
              <w:jc w:val="center"/>
              <w:rPr>
                <w:rFonts w:ascii="Arial" w:hAnsi="Arial" w:cs="Arial"/>
                <w:sz w:val="20"/>
                <w:szCs w:val="20"/>
              </w:rPr>
            </w:pPr>
            <w:r>
              <w:rPr>
                <w:rFonts w:ascii="Arial" w:hAnsi="Arial" w:cs="Arial"/>
                <w:sz w:val="20"/>
                <w:szCs w:val="20"/>
              </w:rPr>
              <w:t>20,2</w:t>
            </w:r>
          </w:p>
        </w:tc>
      </w:tr>
      <w:tr w:rsidR="00EE2FB4" w:rsidRPr="00B26B33" w14:paraId="3166FF8E" w14:textId="77777777" w:rsidTr="00B26B33">
        <w:trPr>
          <w:jc w:val="center"/>
        </w:trPr>
        <w:tc>
          <w:tcPr>
            <w:tcW w:w="2660" w:type="dxa"/>
            <w:tcBorders>
              <w:top w:val="nil"/>
              <w:bottom w:val="nil"/>
            </w:tcBorders>
          </w:tcPr>
          <w:p w14:paraId="0359F5E7" w14:textId="77777777" w:rsidR="00EE2FB4" w:rsidRPr="00B26B33" w:rsidRDefault="00EE2FB4" w:rsidP="00AE3667">
            <w:pPr>
              <w:jc w:val="both"/>
              <w:rPr>
                <w:rFonts w:ascii="Arial" w:hAnsi="Arial" w:cs="Arial"/>
                <w:sz w:val="20"/>
                <w:szCs w:val="20"/>
              </w:rPr>
            </w:pPr>
            <w:r w:rsidRPr="00B26B33">
              <w:rPr>
                <w:rFonts w:ascii="Arial" w:hAnsi="Arial" w:cs="Arial"/>
                <w:sz w:val="20"/>
                <w:szCs w:val="20"/>
              </w:rPr>
              <w:t>TCE</w:t>
            </w:r>
          </w:p>
        </w:tc>
        <w:tc>
          <w:tcPr>
            <w:tcW w:w="2395" w:type="dxa"/>
            <w:tcBorders>
              <w:top w:val="nil"/>
              <w:bottom w:val="nil"/>
            </w:tcBorders>
          </w:tcPr>
          <w:p w14:paraId="2D3B4C7A"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2, 3, 5, 8 e 16</w:t>
            </w:r>
          </w:p>
        </w:tc>
        <w:tc>
          <w:tcPr>
            <w:tcW w:w="1149" w:type="dxa"/>
            <w:tcBorders>
              <w:top w:val="nil"/>
              <w:bottom w:val="nil"/>
            </w:tcBorders>
          </w:tcPr>
          <w:p w14:paraId="56F1A894"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05</w:t>
            </w:r>
          </w:p>
        </w:tc>
        <w:tc>
          <w:tcPr>
            <w:tcW w:w="1338" w:type="dxa"/>
            <w:tcBorders>
              <w:top w:val="nil"/>
              <w:bottom w:val="nil"/>
            </w:tcBorders>
          </w:tcPr>
          <w:p w14:paraId="0FDD21D1" w14:textId="77777777" w:rsidR="00EE2FB4" w:rsidRPr="00B26B33" w:rsidRDefault="00EE2FB4" w:rsidP="00B26B33">
            <w:pPr>
              <w:jc w:val="center"/>
              <w:rPr>
                <w:rFonts w:ascii="Arial" w:hAnsi="Arial" w:cs="Arial"/>
                <w:sz w:val="20"/>
                <w:szCs w:val="20"/>
              </w:rPr>
            </w:pPr>
            <w:r>
              <w:rPr>
                <w:rFonts w:ascii="Arial" w:hAnsi="Arial" w:cs="Arial"/>
                <w:sz w:val="20"/>
                <w:szCs w:val="20"/>
              </w:rPr>
              <w:t>20,8</w:t>
            </w:r>
          </w:p>
        </w:tc>
      </w:tr>
      <w:tr w:rsidR="00EE2FB4" w:rsidRPr="00B26B33" w14:paraId="4950E3EA" w14:textId="77777777" w:rsidTr="00B26B33">
        <w:trPr>
          <w:jc w:val="center"/>
        </w:trPr>
        <w:tc>
          <w:tcPr>
            <w:tcW w:w="2660" w:type="dxa"/>
            <w:tcBorders>
              <w:top w:val="nil"/>
              <w:bottom w:val="nil"/>
            </w:tcBorders>
          </w:tcPr>
          <w:p w14:paraId="5766C001" w14:textId="77777777" w:rsidR="00EE2FB4" w:rsidRPr="00B26B33" w:rsidRDefault="00EE2FB4" w:rsidP="00AE3667">
            <w:pPr>
              <w:jc w:val="both"/>
              <w:rPr>
                <w:rFonts w:ascii="Arial" w:hAnsi="Arial" w:cs="Arial"/>
                <w:sz w:val="20"/>
                <w:szCs w:val="20"/>
              </w:rPr>
            </w:pPr>
            <w:r w:rsidRPr="00B26B33">
              <w:rPr>
                <w:rFonts w:ascii="Arial" w:hAnsi="Arial" w:cs="Arial"/>
                <w:sz w:val="20"/>
                <w:szCs w:val="20"/>
              </w:rPr>
              <w:t>PAF</w:t>
            </w:r>
          </w:p>
        </w:tc>
        <w:tc>
          <w:tcPr>
            <w:tcW w:w="2395" w:type="dxa"/>
            <w:tcBorders>
              <w:top w:val="nil"/>
              <w:bottom w:val="nil"/>
            </w:tcBorders>
          </w:tcPr>
          <w:p w14:paraId="1BE0C2E7" w14:textId="77777777" w:rsidR="00EE2FB4" w:rsidRPr="00B26B33" w:rsidRDefault="00EE2FB4" w:rsidP="00B26B33">
            <w:pPr>
              <w:jc w:val="center"/>
              <w:rPr>
                <w:rFonts w:ascii="Arial" w:hAnsi="Arial" w:cs="Arial"/>
                <w:sz w:val="20"/>
                <w:szCs w:val="20"/>
              </w:rPr>
            </w:pPr>
            <w:r w:rsidRPr="00B26B33">
              <w:rPr>
                <w:rFonts w:ascii="Arial" w:hAnsi="Arial" w:cs="Arial"/>
                <w:sz w:val="20"/>
                <w:szCs w:val="20"/>
              </w:rPr>
              <w:t>2 e 8</w:t>
            </w:r>
          </w:p>
        </w:tc>
        <w:tc>
          <w:tcPr>
            <w:tcW w:w="1149" w:type="dxa"/>
            <w:tcBorders>
              <w:top w:val="nil"/>
              <w:bottom w:val="nil"/>
            </w:tcBorders>
          </w:tcPr>
          <w:p w14:paraId="18A1D7E9"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02</w:t>
            </w:r>
          </w:p>
        </w:tc>
        <w:tc>
          <w:tcPr>
            <w:tcW w:w="1338" w:type="dxa"/>
            <w:tcBorders>
              <w:top w:val="nil"/>
              <w:bottom w:val="nil"/>
            </w:tcBorders>
          </w:tcPr>
          <w:p w14:paraId="13E4BDC5" w14:textId="77777777" w:rsidR="00EE2FB4" w:rsidRPr="00B26B33" w:rsidRDefault="00EE2FB4" w:rsidP="00EE2FB4">
            <w:pPr>
              <w:jc w:val="center"/>
              <w:rPr>
                <w:rFonts w:ascii="Arial" w:hAnsi="Arial" w:cs="Arial"/>
                <w:sz w:val="20"/>
                <w:szCs w:val="20"/>
              </w:rPr>
            </w:pPr>
            <w:r>
              <w:rPr>
                <w:rFonts w:ascii="Arial" w:hAnsi="Arial" w:cs="Arial"/>
                <w:sz w:val="20"/>
                <w:szCs w:val="20"/>
              </w:rPr>
              <w:t>8,3</w:t>
            </w:r>
          </w:p>
        </w:tc>
      </w:tr>
      <w:tr w:rsidR="00EE2FB4" w:rsidRPr="00B26B33" w14:paraId="23B3D5DA" w14:textId="77777777" w:rsidTr="00B26B33">
        <w:trPr>
          <w:jc w:val="center"/>
        </w:trPr>
        <w:tc>
          <w:tcPr>
            <w:tcW w:w="2660" w:type="dxa"/>
            <w:tcBorders>
              <w:top w:val="nil"/>
              <w:bottom w:val="nil"/>
            </w:tcBorders>
          </w:tcPr>
          <w:p w14:paraId="3F446E6F" w14:textId="77777777" w:rsidR="00EE2FB4" w:rsidRPr="00B26B33" w:rsidRDefault="00EE2FB4" w:rsidP="00AE3667">
            <w:pPr>
              <w:jc w:val="both"/>
              <w:rPr>
                <w:rFonts w:ascii="Arial" w:hAnsi="Arial" w:cs="Arial"/>
                <w:sz w:val="20"/>
                <w:szCs w:val="20"/>
              </w:rPr>
            </w:pPr>
            <w:r w:rsidRPr="00B26B33">
              <w:rPr>
                <w:rFonts w:ascii="Arial" w:hAnsi="Arial" w:cs="Arial"/>
                <w:sz w:val="20"/>
                <w:szCs w:val="20"/>
              </w:rPr>
              <w:t>Púrpura trombocitopênica</w:t>
            </w:r>
          </w:p>
        </w:tc>
        <w:tc>
          <w:tcPr>
            <w:tcW w:w="2395" w:type="dxa"/>
            <w:tcBorders>
              <w:top w:val="nil"/>
              <w:bottom w:val="nil"/>
            </w:tcBorders>
          </w:tcPr>
          <w:p w14:paraId="3F4D7DC7"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9</w:t>
            </w:r>
          </w:p>
        </w:tc>
        <w:tc>
          <w:tcPr>
            <w:tcW w:w="1149" w:type="dxa"/>
            <w:tcBorders>
              <w:top w:val="nil"/>
              <w:bottom w:val="nil"/>
            </w:tcBorders>
          </w:tcPr>
          <w:p w14:paraId="1ADF12E3"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01</w:t>
            </w:r>
          </w:p>
        </w:tc>
        <w:tc>
          <w:tcPr>
            <w:tcW w:w="1338" w:type="dxa"/>
            <w:tcBorders>
              <w:top w:val="nil"/>
              <w:bottom w:val="nil"/>
            </w:tcBorders>
          </w:tcPr>
          <w:p w14:paraId="7AE44EE6" w14:textId="77777777" w:rsidR="00EE2FB4" w:rsidRPr="00B26B33" w:rsidRDefault="00EE2FB4" w:rsidP="00B26B33">
            <w:pPr>
              <w:jc w:val="center"/>
              <w:rPr>
                <w:rFonts w:ascii="Arial" w:hAnsi="Arial" w:cs="Arial"/>
                <w:sz w:val="20"/>
                <w:szCs w:val="20"/>
              </w:rPr>
            </w:pPr>
            <w:r>
              <w:rPr>
                <w:rFonts w:ascii="Arial" w:hAnsi="Arial" w:cs="Arial"/>
                <w:sz w:val="20"/>
                <w:szCs w:val="20"/>
              </w:rPr>
              <w:t>4,2</w:t>
            </w:r>
          </w:p>
        </w:tc>
      </w:tr>
      <w:tr w:rsidR="00EE2FB4" w:rsidRPr="00B26B33" w14:paraId="238FDABF" w14:textId="77777777" w:rsidTr="00B26B33">
        <w:trPr>
          <w:jc w:val="center"/>
        </w:trPr>
        <w:tc>
          <w:tcPr>
            <w:tcW w:w="2660" w:type="dxa"/>
            <w:tcBorders>
              <w:top w:val="nil"/>
              <w:bottom w:val="nil"/>
            </w:tcBorders>
          </w:tcPr>
          <w:p w14:paraId="451FCF42" w14:textId="77777777" w:rsidR="00EE2FB4" w:rsidRPr="00B26B33" w:rsidRDefault="00EE2FB4" w:rsidP="00AE3667">
            <w:pPr>
              <w:jc w:val="both"/>
              <w:rPr>
                <w:rFonts w:ascii="Arial" w:hAnsi="Arial" w:cs="Arial"/>
                <w:sz w:val="20"/>
                <w:szCs w:val="20"/>
              </w:rPr>
            </w:pPr>
            <w:r w:rsidRPr="00B26B33">
              <w:rPr>
                <w:rFonts w:ascii="Arial" w:hAnsi="Arial" w:cs="Arial"/>
                <w:sz w:val="20"/>
                <w:szCs w:val="20"/>
              </w:rPr>
              <w:t>Aneurisma cerebral</w:t>
            </w:r>
          </w:p>
        </w:tc>
        <w:tc>
          <w:tcPr>
            <w:tcW w:w="2395" w:type="dxa"/>
            <w:tcBorders>
              <w:top w:val="nil"/>
              <w:bottom w:val="nil"/>
            </w:tcBorders>
          </w:tcPr>
          <w:p w14:paraId="705EE041"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12</w:t>
            </w:r>
          </w:p>
        </w:tc>
        <w:tc>
          <w:tcPr>
            <w:tcW w:w="1149" w:type="dxa"/>
            <w:tcBorders>
              <w:top w:val="nil"/>
              <w:bottom w:val="nil"/>
            </w:tcBorders>
          </w:tcPr>
          <w:p w14:paraId="02CE102F"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01</w:t>
            </w:r>
          </w:p>
        </w:tc>
        <w:tc>
          <w:tcPr>
            <w:tcW w:w="1338" w:type="dxa"/>
            <w:tcBorders>
              <w:top w:val="nil"/>
              <w:bottom w:val="nil"/>
            </w:tcBorders>
          </w:tcPr>
          <w:p w14:paraId="364F8436" w14:textId="77777777" w:rsidR="00EE2FB4" w:rsidRPr="00B26B33" w:rsidRDefault="00EE2FB4" w:rsidP="00B26B33">
            <w:pPr>
              <w:jc w:val="center"/>
              <w:rPr>
                <w:rFonts w:ascii="Arial" w:hAnsi="Arial" w:cs="Arial"/>
                <w:sz w:val="20"/>
                <w:szCs w:val="20"/>
              </w:rPr>
            </w:pPr>
            <w:r>
              <w:rPr>
                <w:rFonts w:ascii="Arial" w:hAnsi="Arial" w:cs="Arial"/>
                <w:sz w:val="20"/>
                <w:szCs w:val="20"/>
              </w:rPr>
              <w:t>4,2</w:t>
            </w:r>
          </w:p>
        </w:tc>
      </w:tr>
      <w:tr w:rsidR="00EE2FB4" w:rsidRPr="00B26B33" w14:paraId="225E350F" w14:textId="77777777" w:rsidTr="00B26B33">
        <w:trPr>
          <w:jc w:val="center"/>
        </w:trPr>
        <w:tc>
          <w:tcPr>
            <w:tcW w:w="2660" w:type="dxa"/>
            <w:tcBorders>
              <w:top w:val="nil"/>
              <w:bottom w:val="single" w:sz="4" w:space="0" w:color="auto"/>
            </w:tcBorders>
          </w:tcPr>
          <w:p w14:paraId="60C794AC" w14:textId="77777777" w:rsidR="00EE2FB4" w:rsidRPr="00B26B33" w:rsidRDefault="00EE2FB4" w:rsidP="00AE3667">
            <w:pPr>
              <w:jc w:val="both"/>
              <w:rPr>
                <w:rFonts w:ascii="Arial" w:hAnsi="Arial" w:cs="Arial"/>
                <w:sz w:val="20"/>
                <w:szCs w:val="20"/>
              </w:rPr>
            </w:pPr>
            <w:r w:rsidRPr="00B26B33">
              <w:rPr>
                <w:rFonts w:ascii="Arial" w:hAnsi="Arial" w:cs="Arial"/>
                <w:sz w:val="20"/>
                <w:szCs w:val="20"/>
              </w:rPr>
              <w:t>Causa desconhecida</w:t>
            </w:r>
          </w:p>
        </w:tc>
        <w:tc>
          <w:tcPr>
            <w:tcW w:w="2395" w:type="dxa"/>
            <w:tcBorders>
              <w:top w:val="nil"/>
              <w:bottom w:val="single" w:sz="4" w:space="0" w:color="auto"/>
            </w:tcBorders>
          </w:tcPr>
          <w:p w14:paraId="639F68AB"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2</w:t>
            </w:r>
          </w:p>
        </w:tc>
        <w:tc>
          <w:tcPr>
            <w:tcW w:w="1149" w:type="dxa"/>
            <w:tcBorders>
              <w:top w:val="nil"/>
              <w:bottom w:val="single" w:sz="4" w:space="0" w:color="auto"/>
            </w:tcBorders>
          </w:tcPr>
          <w:p w14:paraId="757F4E52" w14:textId="77777777" w:rsidR="00EE2FB4" w:rsidRPr="00B26B33" w:rsidRDefault="00EE2FB4" w:rsidP="00AE3667">
            <w:pPr>
              <w:jc w:val="center"/>
              <w:rPr>
                <w:rFonts w:ascii="Arial" w:hAnsi="Arial" w:cs="Arial"/>
                <w:sz w:val="20"/>
                <w:szCs w:val="20"/>
              </w:rPr>
            </w:pPr>
            <w:r w:rsidRPr="00B26B33">
              <w:rPr>
                <w:rFonts w:ascii="Arial" w:hAnsi="Arial" w:cs="Arial"/>
                <w:sz w:val="20"/>
                <w:szCs w:val="20"/>
              </w:rPr>
              <w:t>01</w:t>
            </w:r>
          </w:p>
        </w:tc>
        <w:tc>
          <w:tcPr>
            <w:tcW w:w="1338" w:type="dxa"/>
            <w:tcBorders>
              <w:top w:val="nil"/>
              <w:bottom w:val="single" w:sz="4" w:space="0" w:color="auto"/>
            </w:tcBorders>
          </w:tcPr>
          <w:p w14:paraId="2FEC96B4" w14:textId="77777777" w:rsidR="00EE2FB4" w:rsidRPr="00B26B33" w:rsidRDefault="00EE2FB4" w:rsidP="00EE2FB4">
            <w:pPr>
              <w:jc w:val="center"/>
              <w:rPr>
                <w:rFonts w:ascii="Arial" w:hAnsi="Arial" w:cs="Arial"/>
                <w:sz w:val="20"/>
                <w:szCs w:val="20"/>
              </w:rPr>
            </w:pPr>
            <w:r>
              <w:rPr>
                <w:rFonts w:ascii="Arial" w:hAnsi="Arial" w:cs="Arial"/>
                <w:sz w:val="20"/>
                <w:szCs w:val="20"/>
              </w:rPr>
              <w:t>4,2</w:t>
            </w:r>
          </w:p>
        </w:tc>
      </w:tr>
    </w:tbl>
    <w:p w14:paraId="132646BC" w14:textId="77777777" w:rsidR="00BA69F0" w:rsidRDefault="00DE52BE" w:rsidP="00DE52BE">
      <w:pPr>
        <w:spacing w:line="360" w:lineRule="auto"/>
        <w:ind w:firstLine="708"/>
        <w:jc w:val="both"/>
        <w:rPr>
          <w:rFonts w:ascii="Arial" w:hAnsi="Arial" w:cs="Arial"/>
        </w:rPr>
      </w:pPr>
      <w:r>
        <w:rPr>
          <w:rFonts w:ascii="Arial" w:hAnsi="Arial" w:cs="Arial"/>
          <w:sz w:val="20"/>
          <w:szCs w:val="20"/>
        </w:rPr>
        <w:t>*Idade e</w:t>
      </w:r>
      <w:r w:rsidRPr="00B26B33">
        <w:rPr>
          <w:rFonts w:ascii="Arial" w:hAnsi="Arial" w:cs="Arial"/>
          <w:sz w:val="20"/>
          <w:szCs w:val="20"/>
        </w:rPr>
        <w:t>m anos</w:t>
      </w:r>
      <w:r>
        <w:rPr>
          <w:rFonts w:ascii="Arial" w:hAnsi="Arial" w:cs="Arial"/>
          <w:sz w:val="20"/>
          <w:szCs w:val="20"/>
        </w:rPr>
        <w:t>; média = 8,2 anos mediana = 8 anos</w:t>
      </w:r>
    </w:p>
    <w:p w14:paraId="3E745C4F" w14:textId="77777777" w:rsidR="005C4EBE" w:rsidRDefault="005C4EBE" w:rsidP="003A54B3">
      <w:pPr>
        <w:spacing w:line="360" w:lineRule="auto"/>
        <w:jc w:val="both"/>
        <w:rPr>
          <w:rFonts w:ascii="Arial" w:hAnsi="Arial" w:cs="Arial"/>
        </w:rPr>
      </w:pPr>
    </w:p>
    <w:p w14:paraId="11061D84" w14:textId="77777777" w:rsidR="00391F7D" w:rsidRDefault="00391F7D" w:rsidP="003A54B3">
      <w:pPr>
        <w:spacing w:line="360" w:lineRule="auto"/>
        <w:jc w:val="both"/>
        <w:rPr>
          <w:rFonts w:ascii="Arial" w:hAnsi="Arial" w:cs="Arial"/>
        </w:rPr>
      </w:pPr>
    </w:p>
    <w:p w14:paraId="32A70A20" w14:textId="6A7FD20D" w:rsidR="00AF5A2F" w:rsidRPr="00391F7D" w:rsidRDefault="00E471EE" w:rsidP="003A54B3">
      <w:pPr>
        <w:spacing w:line="360" w:lineRule="auto"/>
        <w:jc w:val="both"/>
        <w:rPr>
          <w:rFonts w:ascii="Arial" w:hAnsi="Arial" w:cs="Arial"/>
          <w:b/>
          <w:sz w:val="28"/>
          <w:szCs w:val="28"/>
        </w:rPr>
      </w:pPr>
      <w:r>
        <w:rPr>
          <w:rFonts w:ascii="Arial" w:hAnsi="Arial" w:cs="Arial"/>
          <w:b/>
          <w:sz w:val="28"/>
          <w:szCs w:val="28"/>
        </w:rPr>
        <w:t xml:space="preserve">4 </w:t>
      </w:r>
      <w:r w:rsidR="00AF5A2F" w:rsidRPr="00391F7D">
        <w:rPr>
          <w:rFonts w:ascii="Arial" w:hAnsi="Arial" w:cs="Arial"/>
          <w:b/>
          <w:sz w:val="28"/>
          <w:szCs w:val="28"/>
        </w:rPr>
        <w:t>DISCUSSÃO</w:t>
      </w:r>
    </w:p>
    <w:p w14:paraId="4D3C37CE" w14:textId="77777777" w:rsidR="00AF5A2F" w:rsidRDefault="00AF5A2F" w:rsidP="003A54B3">
      <w:pPr>
        <w:spacing w:line="360" w:lineRule="auto"/>
        <w:jc w:val="both"/>
        <w:rPr>
          <w:rFonts w:ascii="Arial" w:hAnsi="Arial" w:cs="Arial"/>
          <w:b/>
        </w:rPr>
      </w:pPr>
    </w:p>
    <w:p w14:paraId="1A35ACEF" w14:textId="77777777" w:rsidR="003717EC" w:rsidRDefault="003717EC" w:rsidP="00C9474F">
      <w:pPr>
        <w:spacing w:line="360" w:lineRule="auto"/>
        <w:ind w:firstLine="708"/>
        <w:jc w:val="both"/>
        <w:rPr>
          <w:rFonts w:ascii="Arial" w:hAnsi="Arial" w:cs="Arial"/>
        </w:rPr>
      </w:pPr>
      <w:r>
        <w:rPr>
          <w:rFonts w:ascii="Arial" w:hAnsi="Arial" w:cs="Arial"/>
        </w:rPr>
        <w:t>A análise dos dados obtidos através dos formulários da CIHDOTT pôde nos mostrar como se comportam as causas de óbito, bem como as doações</w:t>
      </w:r>
      <w:r w:rsidR="009F2F73">
        <w:rPr>
          <w:rFonts w:ascii="Arial" w:hAnsi="Arial" w:cs="Arial"/>
        </w:rPr>
        <w:t xml:space="preserve"> realizadas a </w:t>
      </w:r>
      <w:r w:rsidR="009F2F73" w:rsidRPr="00366FCD">
        <w:rPr>
          <w:rFonts w:ascii="Arial" w:hAnsi="Arial" w:cs="Arial"/>
        </w:rPr>
        <w:t>partir desta. Em se tratando de morte por PCR, considera-se morte quando da cessação</w:t>
      </w:r>
      <w:r w:rsidR="00366FCD" w:rsidRPr="00366FCD">
        <w:rPr>
          <w:rFonts w:ascii="Arial" w:hAnsi="Arial" w:cs="Arial"/>
        </w:rPr>
        <w:t xml:space="preserve"> completa dos batimentos cardíacos, com consequente morte cerebral.</w:t>
      </w:r>
      <w:r w:rsidR="009F2F73" w:rsidRPr="00366FCD">
        <w:rPr>
          <w:rFonts w:ascii="Arial" w:hAnsi="Arial" w:cs="Arial"/>
        </w:rPr>
        <w:t xml:space="preserve"> Em </w:t>
      </w:r>
      <w:r w:rsidR="009F2F73" w:rsidRPr="00366FCD">
        <w:rPr>
          <w:rFonts w:ascii="Arial" w:hAnsi="Arial" w:cs="Arial"/>
        </w:rPr>
        <w:lastRenderedPageBreak/>
        <w:t xml:space="preserve">ME, </w:t>
      </w:r>
      <w:r w:rsidR="00CD14C5">
        <w:rPr>
          <w:rFonts w:ascii="Arial" w:hAnsi="Arial" w:cs="Arial"/>
        </w:rPr>
        <w:t xml:space="preserve">o </w:t>
      </w:r>
      <w:r w:rsidR="009F2F73" w:rsidRPr="00366FCD">
        <w:rPr>
          <w:rFonts w:ascii="Arial" w:hAnsi="Arial" w:cs="Arial"/>
        </w:rPr>
        <w:t>óbito é constatado no momento da confirmação de ME, devendo ser registrado a data e a hora no prontuário do paciente (REGIS et al</w:t>
      </w:r>
      <w:r w:rsidR="008564BB">
        <w:rPr>
          <w:rFonts w:ascii="Arial" w:hAnsi="Arial" w:cs="Arial"/>
        </w:rPr>
        <w:t>.</w:t>
      </w:r>
      <w:r w:rsidR="009F2F73" w:rsidRPr="00366FCD">
        <w:rPr>
          <w:rFonts w:ascii="Arial" w:hAnsi="Arial" w:cs="Arial"/>
        </w:rPr>
        <w:t>, 2007).</w:t>
      </w:r>
    </w:p>
    <w:p w14:paraId="39F71E8C" w14:textId="77777777" w:rsidR="00CD14C5" w:rsidRDefault="00CD14C5" w:rsidP="00C9474F">
      <w:pPr>
        <w:spacing w:line="360" w:lineRule="auto"/>
        <w:ind w:firstLine="708"/>
        <w:jc w:val="both"/>
        <w:rPr>
          <w:rFonts w:ascii="Arial" w:hAnsi="Arial" w:cs="Arial"/>
        </w:rPr>
      </w:pPr>
      <w:r>
        <w:rPr>
          <w:rFonts w:ascii="Arial" w:hAnsi="Arial" w:cs="Arial"/>
        </w:rPr>
        <w:t xml:space="preserve">No Brasil, a </w:t>
      </w:r>
      <w:r w:rsidRPr="00861093">
        <w:rPr>
          <w:rFonts w:ascii="Arial" w:hAnsi="Arial" w:cs="Arial"/>
        </w:rPr>
        <w:t>doação após PCR é feita apenas para tecidos (córneas),</w:t>
      </w:r>
      <w:r w:rsidR="007662E4" w:rsidRPr="00861093">
        <w:rPr>
          <w:rFonts w:ascii="Arial" w:hAnsi="Arial" w:cs="Arial"/>
        </w:rPr>
        <w:t xml:space="preserve"> apesar</w:t>
      </w:r>
      <w:r w:rsidR="007662E4">
        <w:rPr>
          <w:rFonts w:ascii="Arial" w:hAnsi="Arial" w:cs="Arial"/>
        </w:rPr>
        <w:t xml:space="preserve"> de já ser utilizada</w:t>
      </w:r>
      <w:r>
        <w:rPr>
          <w:rFonts w:ascii="Arial" w:hAnsi="Arial" w:cs="Arial"/>
        </w:rPr>
        <w:t xml:space="preserve"> em outros países, como nos estados Unidos, a doação de órgãos sólidos, como rins e fígado, nesta condição (</w:t>
      </w:r>
      <w:r w:rsidRPr="00CD14C5">
        <w:rPr>
          <w:rFonts w:ascii="Arial" w:hAnsi="Arial" w:cs="Arial"/>
        </w:rPr>
        <w:t>MAZOR; BADEN, 200</w:t>
      </w:r>
      <w:r>
        <w:rPr>
          <w:rFonts w:ascii="Arial" w:hAnsi="Arial" w:cs="Arial"/>
        </w:rPr>
        <w:t>7).</w:t>
      </w:r>
      <w:r w:rsidR="007662E4">
        <w:rPr>
          <w:rFonts w:ascii="Arial" w:hAnsi="Arial" w:cs="Arial"/>
        </w:rPr>
        <w:t xml:space="preserve"> </w:t>
      </w:r>
    </w:p>
    <w:p w14:paraId="510AE2BA" w14:textId="1605F211" w:rsidR="00EB5983" w:rsidRPr="00ED725E" w:rsidRDefault="00C9474F" w:rsidP="00391F7D">
      <w:pPr>
        <w:spacing w:line="360" w:lineRule="auto"/>
        <w:jc w:val="both"/>
        <w:rPr>
          <w:rFonts w:ascii="Arial" w:hAnsi="Arial" w:cs="Arial"/>
        </w:rPr>
      </w:pPr>
      <w:r>
        <w:rPr>
          <w:rFonts w:ascii="Arial" w:hAnsi="Arial" w:cs="Arial"/>
        </w:rPr>
        <w:tab/>
      </w:r>
      <w:r w:rsidR="00EB5983">
        <w:rPr>
          <w:rFonts w:ascii="Arial" w:hAnsi="Arial" w:cs="Arial"/>
        </w:rPr>
        <w:t>O número de óbitos em crianças tem sofrido um decréscimo ao longo dos anos devido ao incremento dos cuidados médicos e intensivos em pediatria, onde até doenças consideradas como fatais, como a leucemia, tem aumentado a sobrevida. As causas de óbito se diferem conforme a idade da criança, onde intervenções médicas necessárias culminam com a morte de muitas crianças por comprometimento significativo dos órgãos, doenças metabólicas, malignidade, dentre outros, que inviabilizam a doação (</w:t>
      </w:r>
      <w:r w:rsidR="00EB5983" w:rsidRPr="001531F3">
        <w:rPr>
          <w:rFonts w:ascii="Arial" w:hAnsi="Arial" w:cs="Arial"/>
        </w:rPr>
        <w:t>HASAN; BRIERLEV, 2012</w:t>
      </w:r>
      <w:r w:rsidR="00EB5983">
        <w:rPr>
          <w:rFonts w:ascii="Arial" w:hAnsi="Arial" w:cs="Arial"/>
        </w:rPr>
        <w:t xml:space="preserve">), como observado em nossa pesquisa. </w:t>
      </w:r>
    </w:p>
    <w:p w14:paraId="4CA3963D" w14:textId="73528FD0" w:rsidR="00091DE1" w:rsidRDefault="00C9474F" w:rsidP="00391F7D">
      <w:pPr>
        <w:spacing w:line="360" w:lineRule="auto"/>
        <w:jc w:val="both"/>
        <w:rPr>
          <w:rFonts w:ascii="Arial" w:hAnsi="Arial" w:cs="Arial"/>
        </w:rPr>
      </w:pPr>
      <w:r>
        <w:rPr>
          <w:rFonts w:ascii="Arial" w:hAnsi="Arial" w:cs="Arial"/>
        </w:rPr>
        <w:tab/>
      </w:r>
      <w:r w:rsidR="00091DE1">
        <w:rPr>
          <w:rFonts w:ascii="Arial" w:hAnsi="Arial" w:cs="Arial"/>
        </w:rPr>
        <w:t xml:space="preserve">Aproximadamente 80% das causas de mortes na população pediátrica são decorrentes de doenças do aparelho respiratório, muitas vezes associadas </w:t>
      </w:r>
      <w:r w:rsidR="00EA1F51">
        <w:rPr>
          <w:rFonts w:ascii="Arial" w:hAnsi="Arial" w:cs="Arial"/>
        </w:rPr>
        <w:t>à</w:t>
      </w:r>
      <w:r w:rsidR="00091DE1">
        <w:rPr>
          <w:rFonts w:ascii="Arial" w:hAnsi="Arial" w:cs="Arial"/>
        </w:rPr>
        <w:t xml:space="preserve"> sepse, condições associadas ao período perinatal e doenças infectoparasitárias, todas impeditivas ao processo de doação de órgãos (OLIVEIRA et al</w:t>
      </w:r>
      <w:r w:rsidR="008564BB">
        <w:rPr>
          <w:rFonts w:ascii="Arial" w:hAnsi="Arial" w:cs="Arial"/>
        </w:rPr>
        <w:t>.</w:t>
      </w:r>
      <w:r w:rsidR="00091DE1">
        <w:rPr>
          <w:rFonts w:ascii="Arial" w:hAnsi="Arial" w:cs="Arial"/>
        </w:rPr>
        <w:t xml:space="preserve">, 2007). Dessa forma, a obtenção de doadores nesta faixa etária se torna uma tarefa difícil. </w:t>
      </w:r>
    </w:p>
    <w:p w14:paraId="12E6F26C" w14:textId="3A058B0D" w:rsidR="00091DE1" w:rsidRDefault="00C9474F" w:rsidP="00391F7D">
      <w:pPr>
        <w:spacing w:line="360" w:lineRule="auto"/>
        <w:jc w:val="both"/>
        <w:rPr>
          <w:rFonts w:ascii="Arial" w:hAnsi="Arial" w:cs="Arial"/>
        </w:rPr>
      </w:pPr>
      <w:r>
        <w:rPr>
          <w:rFonts w:ascii="Arial" w:hAnsi="Arial" w:cs="Arial"/>
        </w:rPr>
        <w:tab/>
      </w:r>
      <w:r w:rsidR="00091DE1">
        <w:rPr>
          <w:rFonts w:ascii="Arial" w:hAnsi="Arial" w:cs="Arial"/>
        </w:rPr>
        <w:t>Um estudo com 1995 pacientes de até 18 anos internados na UTI</w:t>
      </w:r>
      <w:r w:rsidR="00091DE1" w:rsidRPr="00976540">
        <w:rPr>
          <w:rFonts w:ascii="Arial" w:hAnsi="Arial" w:cs="Arial"/>
        </w:rPr>
        <w:t xml:space="preserve">P obteve uma taxa de mortalidade de 4,4% (87 casos), destes nove pacientes eram clinicamente adequados para a doação de órgãos e 24 pacientes para a doação de tecidos, sendo </w:t>
      </w:r>
      <w:r w:rsidR="001F2CC7">
        <w:rPr>
          <w:rFonts w:ascii="Arial" w:hAnsi="Arial" w:cs="Arial"/>
        </w:rPr>
        <w:t>realizadas seis entrevistas familiares</w:t>
      </w:r>
      <w:r w:rsidR="00091DE1">
        <w:rPr>
          <w:rFonts w:ascii="Arial" w:hAnsi="Arial" w:cs="Arial"/>
        </w:rPr>
        <w:t xml:space="preserve"> e </w:t>
      </w:r>
      <w:r w:rsidR="00091DE1" w:rsidRPr="00976540">
        <w:rPr>
          <w:rFonts w:ascii="Arial" w:hAnsi="Arial" w:cs="Arial"/>
        </w:rPr>
        <w:t xml:space="preserve">consentido a captação em apenas dois </w:t>
      </w:r>
      <w:r w:rsidR="00091DE1">
        <w:rPr>
          <w:rFonts w:ascii="Arial" w:hAnsi="Arial" w:cs="Arial"/>
        </w:rPr>
        <w:t>pacientes</w:t>
      </w:r>
      <w:r w:rsidR="001F2CC7">
        <w:rPr>
          <w:rFonts w:ascii="Arial" w:hAnsi="Arial" w:cs="Arial"/>
        </w:rPr>
        <w:t>,</w:t>
      </w:r>
      <w:r w:rsidR="00091DE1" w:rsidRPr="00976540">
        <w:rPr>
          <w:rFonts w:ascii="Arial" w:hAnsi="Arial" w:cs="Arial"/>
        </w:rPr>
        <w:t xml:space="preserve"> em ambos os grupos</w:t>
      </w:r>
      <w:r w:rsidR="00091DE1">
        <w:rPr>
          <w:rFonts w:ascii="Arial" w:hAnsi="Arial" w:cs="Arial"/>
        </w:rPr>
        <w:t xml:space="preserve"> (</w:t>
      </w:r>
      <w:r w:rsidR="00091DE1" w:rsidRPr="00DB3F3B">
        <w:rPr>
          <w:rFonts w:ascii="Arial" w:hAnsi="Arial" w:cs="Arial"/>
        </w:rPr>
        <w:t>BERGE; GAST-BAKKER; PLÖTZ, 2006</w:t>
      </w:r>
      <w:r w:rsidR="00091DE1">
        <w:rPr>
          <w:rFonts w:ascii="Arial" w:hAnsi="Arial" w:cs="Arial"/>
        </w:rPr>
        <w:t>)</w:t>
      </w:r>
      <w:r w:rsidR="00091DE1" w:rsidRPr="00976540">
        <w:rPr>
          <w:rFonts w:ascii="Arial" w:hAnsi="Arial" w:cs="Arial"/>
        </w:rPr>
        <w:t>.</w:t>
      </w:r>
      <w:r w:rsidR="00091DE1">
        <w:rPr>
          <w:rFonts w:ascii="Arial" w:hAnsi="Arial" w:cs="Arial"/>
        </w:rPr>
        <w:t xml:space="preserve"> Nes</w:t>
      </w:r>
      <w:r w:rsidR="004B716C">
        <w:rPr>
          <w:rFonts w:ascii="Arial" w:hAnsi="Arial" w:cs="Arial"/>
        </w:rPr>
        <w:t>s</w:t>
      </w:r>
      <w:r w:rsidR="00091DE1">
        <w:rPr>
          <w:rFonts w:ascii="Arial" w:hAnsi="Arial" w:cs="Arial"/>
        </w:rPr>
        <w:t>e estudo, quase metade dos casos dos diagnósticos de admissão na UTIP, dos pacientes que evoluíram a óbito, estiveram relacionados a problemas respiratórios e neurológicos, sendo encontrado apenas 2,3% diagnosticados com trauma, o que pode justificar o pequeno número de doações de órgãos.</w:t>
      </w:r>
      <w:r w:rsidR="001F2CC7">
        <w:rPr>
          <w:rFonts w:ascii="Arial" w:hAnsi="Arial" w:cs="Arial"/>
        </w:rPr>
        <w:t xml:space="preserve"> </w:t>
      </w:r>
      <w:r w:rsidR="004B716C">
        <w:rPr>
          <w:rFonts w:ascii="Arial" w:hAnsi="Arial" w:cs="Arial"/>
        </w:rPr>
        <w:t>No pr</w:t>
      </w:r>
      <w:r w:rsidR="001F2CC7">
        <w:rPr>
          <w:rFonts w:ascii="Arial" w:hAnsi="Arial" w:cs="Arial"/>
        </w:rPr>
        <w:t>esente estudo</w:t>
      </w:r>
      <w:r w:rsidR="004B716C">
        <w:rPr>
          <w:rFonts w:ascii="Arial" w:hAnsi="Arial" w:cs="Arial"/>
        </w:rPr>
        <w:t xml:space="preserve"> encontramos um total de 7,4% de casos de TCE/trauma</w:t>
      </w:r>
      <w:r w:rsidR="001F2CC7">
        <w:rPr>
          <w:rFonts w:ascii="Arial" w:hAnsi="Arial" w:cs="Arial"/>
        </w:rPr>
        <w:t>.</w:t>
      </w:r>
    </w:p>
    <w:p w14:paraId="27E1E93E" w14:textId="7E6A31F8" w:rsidR="003D62C3" w:rsidRDefault="00C9474F" w:rsidP="00391F7D">
      <w:pPr>
        <w:spacing w:line="360" w:lineRule="auto"/>
        <w:jc w:val="both"/>
        <w:rPr>
          <w:rFonts w:ascii="Arial" w:hAnsi="Arial" w:cs="Arial"/>
          <w:color w:val="000000"/>
        </w:rPr>
      </w:pPr>
      <w:r>
        <w:rPr>
          <w:rFonts w:ascii="Arial" w:hAnsi="Arial" w:cs="Arial"/>
          <w:color w:val="000000"/>
        </w:rPr>
        <w:tab/>
      </w:r>
      <w:r w:rsidR="00091DE1">
        <w:rPr>
          <w:rFonts w:ascii="Arial" w:hAnsi="Arial" w:cs="Arial"/>
          <w:color w:val="000000"/>
        </w:rPr>
        <w:t>Outra pesquisa com o intuito de descobrir as causas de morte entre crianças menores de 12 anos de idade</w:t>
      </w:r>
      <w:r w:rsidR="00A067F6">
        <w:rPr>
          <w:rFonts w:ascii="Arial" w:hAnsi="Arial" w:cs="Arial"/>
          <w:color w:val="000000"/>
        </w:rPr>
        <w:t xml:space="preserve"> na Índia</w:t>
      </w:r>
      <w:r w:rsidR="00091DE1">
        <w:rPr>
          <w:rFonts w:ascii="Arial" w:hAnsi="Arial" w:cs="Arial"/>
          <w:color w:val="000000"/>
        </w:rPr>
        <w:t>, durante cinco anos, encontrou que a maioria delas (5</w:t>
      </w:r>
      <w:r w:rsidR="00E6072D">
        <w:rPr>
          <w:rFonts w:ascii="Arial" w:hAnsi="Arial" w:cs="Arial"/>
          <w:color w:val="000000"/>
        </w:rPr>
        <w:t>8,8</w:t>
      </w:r>
      <w:r w:rsidR="00091DE1">
        <w:rPr>
          <w:rFonts w:ascii="Arial" w:hAnsi="Arial" w:cs="Arial"/>
          <w:color w:val="000000"/>
        </w:rPr>
        <w:t>%) ocorre</w:t>
      </w:r>
      <w:r w:rsidR="00A067F6">
        <w:rPr>
          <w:rFonts w:ascii="Arial" w:hAnsi="Arial" w:cs="Arial"/>
          <w:color w:val="000000"/>
        </w:rPr>
        <w:t>u</w:t>
      </w:r>
      <w:r w:rsidR="00091DE1">
        <w:rPr>
          <w:rFonts w:ascii="Arial" w:hAnsi="Arial" w:cs="Arial"/>
          <w:color w:val="000000"/>
        </w:rPr>
        <w:t xml:space="preserve"> no período </w:t>
      </w:r>
      <w:r w:rsidR="00E6072D">
        <w:rPr>
          <w:rFonts w:ascii="Arial" w:hAnsi="Arial" w:cs="Arial"/>
          <w:color w:val="000000"/>
        </w:rPr>
        <w:t>neonatal</w:t>
      </w:r>
      <w:r w:rsidR="00091DE1">
        <w:rPr>
          <w:rFonts w:ascii="Arial" w:hAnsi="Arial" w:cs="Arial"/>
          <w:color w:val="000000"/>
        </w:rPr>
        <w:t xml:space="preserve">, sendo </w:t>
      </w:r>
      <w:r w:rsidR="00E6072D">
        <w:rPr>
          <w:rFonts w:ascii="Arial" w:hAnsi="Arial" w:cs="Arial"/>
          <w:color w:val="000000"/>
        </w:rPr>
        <w:t xml:space="preserve">aproximadamente </w:t>
      </w:r>
      <w:r w:rsidR="00091DE1">
        <w:rPr>
          <w:rFonts w:ascii="Arial" w:hAnsi="Arial" w:cs="Arial"/>
          <w:color w:val="000000"/>
        </w:rPr>
        <w:t>60% destas devido a doenças respiratórias e cardiovasculares</w:t>
      </w:r>
      <w:r w:rsidR="00E6072D">
        <w:rPr>
          <w:rFonts w:ascii="Arial" w:hAnsi="Arial" w:cs="Arial"/>
          <w:color w:val="000000"/>
        </w:rPr>
        <w:t xml:space="preserve"> e 10% de causas externas</w:t>
      </w:r>
      <w:r w:rsidR="00091DE1">
        <w:rPr>
          <w:rFonts w:ascii="Arial" w:hAnsi="Arial" w:cs="Arial"/>
          <w:color w:val="000000"/>
        </w:rPr>
        <w:t xml:space="preserve"> (CELINE, 2013).</w:t>
      </w:r>
      <w:r w:rsidR="003D62C3">
        <w:rPr>
          <w:rFonts w:ascii="Arial" w:hAnsi="Arial" w:cs="Arial"/>
          <w:color w:val="000000"/>
        </w:rPr>
        <w:t xml:space="preserve"> O presente estudo revelou o maior número de mortes nas crianças </w:t>
      </w:r>
      <w:r w:rsidR="003D62C3">
        <w:rPr>
          <w:rFonts w:ascii="Arial" w:hAnsi="Arial" w:cs="Arial"/>
          <w:color w:val="000000"/>
        </w:rPr>
        <w:lastRenderedPageBreak/>
        <w:t xml:space="preserve">menores de </w:t>
      </w:r>
      <w:r w:rsidR="00D9254B">
        <w:rPr>
          <w:rFonts w:ascii="Arial" w:hAnsi="Arial" w:cs="Arial"/>
          <w:color w:val="000000"/>
        </w:rPr>
        <w:t>dois</w:t>
      </w:r>
      <w:r w:rsidR="003D62C3">
        <w:rPr>
          <w:rFonts w:ascii="Arial" w:hAnsi="Arial" w:cs="Arial"/>
          <w:color w:val="000000"/>
        </w:rPr>
        <w:t xml:space="preserve"> anos</w:t>
      </w:r>
      <w:r w:rsidR="004B716C">
        <w:rPr>
          <w:rFonts w:ascii="Arial" w:hAnsi="Arial" w:cs="Arial"/>
          <w:color w:val="000000"/>
        </w:rPr>
        <w:t xml:space="preserve"> e quase 50</w:t>
      </w:r>
      <w:r w:rsidR="00D9254B">
        <w:rPr>
          <w:rFonts w:ascii="Arial" w:hAnsi="Arial" w:cs="Arial"/>
          <w:color w:val="000000"/>
        </w:rPr>
        <w:t>% em menores de cinco anos</w:t>
      </w:r>
      <w:r w:rsidR="003D62C3">
        <w:rPr>
          <w:rFonts w:ascii="Arial" w:hAnsi="Arial" w:cs="Arial"/>
          <w:color w:val="000000"/>
        </w:rPr>
        <w:t>, incluindo aqui as do período n</w:t>
      </w:r>
      <w:r w:rsidR="004076A0">
        <w:rPr>
          <w:rFonts w:ascii="Arial" w:hAnsi="Arial" w:cs="Arial"/>
          <w:color w:val="000000"/>
        </w:rPr>
        <w:t xml:space="preserve">eonatal, mostrando a </w:t>
      </w:r>
      <w:r w:rsidR="004076A0" w:rsidRPr="00A85CFC">
        <w:rPr>
          <w:rFonts w:ascii="Arial" w:hAnsi="Arial" w:cs="Arial"/>
          <w:color w:val="000000"/>
          <w:shd w:val="clear" w:color="auto" w:fill="FFFFFF"/>
        </w:rPr>
        <w:t>vulnerabilidade deste grupo etário</w:t>
      </w:r>
      <w:r w:rsidR="004076A0">
        <w:rPr>
          <w:rFonts w:ascii="Arial" w:hAnsi="Arial" w:cs="Arial"/>
          <w:color w:val="000000"/>
          <w:shd w:val="clear" w:color="auto" w:fill="FFFFFF"/>
        </w:rPr>
        <w:t>.</w:t>
      </w:r>
    </w:p>
    <w:p w14:paraId="29DA7DDE" w14:textId="263D5A4D" w:rsidR="00463AB3" w:rsidRDefault="00C9474F" w:rsidP="00391F7D">
      <w:pPr>
        <w:spacing w:line="360" w:lineRule="auto"/>
        <w:jc w:val="both"/>
        <w:rPr>
          <w:rFonts w:ascii="Arial" w:hAnsi="Arial" w:cs="Arial"/>
          <w:color w:val="000000"/>
        </w:rPr>
      </w:pPr>
      <w:r>
        <w:rPr>
          <w:rFonts w:ascii="Arial" w:hAnsi="Arial" w:cs="Arial"/>
          <w:color w:val="000000"/>
        </w:rPr>
        <w:tab/>
      </w:r>
      <w:r w:rsidR="00CF0137">
        <w:rPr>
          <w:rFonts w:ascii="Arial" w:hAnsi="Arial" w:cs="Arial"/>
          <w:color w:val="000000"/>
        </w:rPr>
        <w:t xml:space="preserve">Estudo semelhante, na mesma faixa etária, demonstrou como principais causas de morte a meningite, meningoencefalite e infecção respiratória aguda e a asfixia ao nascer como a </w:t>
      </w:r>
      <w:r w:rsidR="00EB5983">
        <w:rPr>
          <w:rFonts w:ascii="Arial" w:hAnsi="Arial" w:cs="Arial"/>
          <w:color w:val="000000"/>
        </w:rPr>
        <w:t xml:space="preserve">causa </w:t>
      </w:r>
      <w:r w:rsidR="00CF0137">
        <w:rPr>
          <w:rFonts w:ascii="Arial" w:hAnsi="Arial" w:cs="Arial"/>
          <w:color w:val="000000"/>
        </w:rPr>
        <w:t>m</w:t>
      </w:r>
      <w:r w:rsidR="00463AB3">
        <w:rPr>
          <w:rFonts w:ascii="Arial" w:hAnsi="Arial" w:cs="Arial"/>
          <w:color w:val="000000"/>
        </w:rPr>
        <w:t>a</w:t>
      </w:r>
      <w:r w:rsidR="00CF0137">
        <w:rPr>
          <w:rFonts w:ascii="Arial" w:hAnsi="Arial" w:cs="Arial"/>
          <w:color w:val="000000"/>
        </w:rPr>
        <w:t>is comum do período neonatal (ROY</w:t>
      </w:r>
      <w:r w:rsidR="00EB5983">
        <w:rPr>
          <w:rFonts w:ascii="Arial" w:hAnsi="Arial" w:cs="Arial"/>
          <w:color w:val="000000"/>
        </w:rPr>
        <w:t xml:space="preserve"> et al.</w:t>
      </w:r>
      <w:r w:rsidR="00CF0137">
        <w:rPr>
          <w:rFonts w:ascii="Arial" w:hAnsi="Arial" w:cs="Arial"/>
          <w:color w:val="000000"/>
        </w:rPr>
        <w:t>, 2008).</w:t>
      </w:r>
      <w:r w:rsidR="00463AB3">
        <w:rPr>
          <w:rFonts w:ascii="Arial" w:hAnsi="Arial" w:cs="Arial"/>
          <w:color w:val="000000"/>
        </w:rPr>
        <w:t xml:space="preserve">  O presente estudo também mostra as infecções como a principal causa de morte, seguido das mortes por câncer.</w:t>
      </w:r>
    </w:p>
    <w:p w14:paraId="3DE51DB7" w14:textId="04137AE4" w:rsidR="00A067F6" w:rsidRDefault="00C9474F" w:rsidP="00391F7D">
      <w:pPr>
        <w:spacing w:line="360" w:lineRule="auto"/>
        <w:jc w:val="both"/>
        <w:rPr>
          <w:rFonts w:ascii="Arial" w:hAnsi="Arial" w:cs="Arial"/>
          <w:color w:val="000000"/>
        </w:rPr>
      </w:pPr>
      <w:r>
        <w:rPr>
          <w:rFonts w:ascii="Arial" w:hAnsi="Arial" w:cs="Arial"/>
        </w:rPr>
        <w:tab/>
      </w:r>
      <w:r w:rsidR="00A067F6">
        <w:rPr>
          <w:rFonts w:ascii="Arial" w:hAnsi="Arial" w:cs="Arial"/>
        </w:rPr>
        <w:t xml:space="preserve">Vale ressaltar que são poucos os pacientes pediátricos que preenchem os critérios para doação de órgãos, principalmente àqueles diagnosticados com morte encefálica. Tsai e colaboradores (2000) acompanharam todas as crianças com morte encefálica de um período de oito anos de uma UTIP, encontrando apenas 199 pacientes que preenchiam os critérios de ME e </w:t>
      </w:r>
      <w:r w:rsidR="00EB5983">
        <w:rPr>
          <w:rFonts w:ascii="Arial" w:hAnsi="Arial" w:cs="Arial"/>
        </w:rPr>
        <w:t xml:space="preserve">destes </w:t>
      </w:r>
      <w:r w:rsidR="00A067F6" w:rsidRPr="00612162">
        <w:rPr>
          <w:rFonts w:ascii="Arial" w:hAnsi="Arial" w:cs="Arial"/>
        </w:rPr>
        <w:t>153 eram clinicamente adequados para a doação de órgãos</w:t>
      </w:r>
      <w:r w:rsidR="00A067F6">
        <w:rPr>
          <w:rFonts w:ascii="Arial" w:hAnsi="Arial" w:cs="Arial"/>
        </w:rPr>
        <w:t>, com uma taxa de consentimento familiar de 63%</w:t>
      </w:r>
      <w:r w:rsidR="00A067F6" w:rsidRPr="00612162">
        <w:rPr>
          <w:rFonts w:ascii="Arial" w:hAnsi="Arial" w:cs="Arial"/>
        </w:rPr>
        <w:t>. Além disso, para os autores</w:t>
      </w:r>
      <w:r w:rsidR="00A067F6" w:rsidRPr="00612162">
        <w:rPr>
          <w:rFonts w:ascii="Arial" w:hAnsi="Arial" w:cs="Arial"/>
          <w:color w:val="000000"/>
        </w:rPr>
        <w:t xml:space="preserve"> a morte cerebral causada por lesões neurocirúrgicas agud</w:t>
      </w:r>
      <w:r w:rsidR="00EB5983">
        <w:rPr>
          <w:rFonts w:ascii="Arial" w:hAnsi="Arial" w:cs="Arial"/>
          <w:color w:val="000000"/>
        </w:rPr>
        <w:t>a</w:t>
      </w:r>
      <w:r w:rsidR="00A067F6" w:rsidRPr="00612162">
        <w:rPr>
          <w:rFonts w:ascii="Arial" w:hAnsi="Arial" w:cs="Arial"/>
          <w:color w:val="000000"/>
        </w:rPr>
        <w:t xml:space="preserve">s foi altamente correlacionada com a aptidão médica e </w:t>
      </w:r>
      <w:r w:rsidR="00EB5983">
        <w:rPr>
          <w:rFonts w:ascii="Arial" w:hAnsi="Arial" w:cs="Arial"/>
          <w:color w:val="000000"/>
        </w:rPr>
        <w:t xml:space="preserve">o </w:t>
      </w:r>
      <w:r w:rsidR="00A067F6" w:rsidRPr="00612162">
        <w:rPr>
          <w:rFonts w:ascii="Arial" w:hAnsi="Arial" w:cs="Arial"/>
          <w:color w:val="000000"/>
        </w:rPr>
        <w:t>consentimento familiar</w:t>
      </w:r>
      <w:r w:rsidR="00A067F6">
        <w:rPr>
          <w:rFonts w:ascii="Arial" w:hAnsi="Arial" w:cs="Arial"/>
          <w:color w:val="000000"/>
        </w:rPr>
        <w:t>.</w:t>
      </w:r>
    </w:p>
    <w:p w14:paraId="56D85E09" w14:textId="0C8F3992" w:rsidR="00375B02" w:rsidRDefault="00C9474F" w:rsidP="00391F7D">
      <w:pPr>
        <w:spacing w:line="360" w:lineRule="auto"/>
        <w:jc w:val="both"/>
        <w:rPr>
          <w:rFonts w:ascii="Arial" w:hAnsi="Arial" w:cs="Arial"/>
          <w:color w:val="000000"/>
        </w:rPr>
      </w:pPr>
      <w:r>
        <w:rPr>
          <w:rFonts w:ascii="Arial" w:hAnsi="Arial" w:cs="Arial"/>
          <w:color w:val="000000"/>
        </w:rPr>
        <w:tab/>
      </w:r>
      <w:r w:rsidR="00375B02">
        <w:rPr>
          <w:rFonts w:ascii="Arial" w:hAnsi="Arial" w:cs="Arial"/>
          <w:color w:val="000000"/>
        </w:rPr>
        <w:t>Da mesma forma, outro estudo encontr</w:t>
      </w:r>
      <w:r w:rsidR="00EB5983">
        <w:rPr>
          <w:rFonts w:ascii="Arial" w:hAnsi="Arial" w:cs="Arial"/>
          <w:color w:val="000000"/>
        </w:rPr>
        <w:t>ou</w:t>
      </w:r>
      <w:r w:rsidR="00375B02">
        <w:rPr>
          <w:rFonts w:ascii="Arial" w:hAnsi="Arial" w:cs="Arial"/>
          <w:color w:val="000000"/>
        </w:rPr>
        <w:t xml:space="preserve"> apenas 24 pacientes clinicamente adequados para a doação de órgãos (1995 casos/87 mortes), </w:t>
      </w:r>
      <w:r w:rsidR="00EB5983">
        <w:rPr>
          <w:rFonts w:ascii="Arial" w:hAnsi="Arial" w:cs="Arial"/>
          <w:color w:val="000000"/>
        </w:rPr>
        <w:t>destes</w:t>
      </w:r>
      <w:r w:rsidR="00375B02">
        <w:rPr>
          <w:rFonts w:ascii="Arial" w:hAnsi="Arial" w:cs="Arial"/>
          <w:color w:val="000000"/>
        </w:rPr>
        <w:t xml:space="preserve"> dez em menores de um ano, sendo </w:t>
      </w:r>
      <w:r w:rsidR="00EB5983">
        <w:rPr>
          <w:rFonts w:ascii="Arial" w:hAnsi="Arial" w:cs="Arial"/>
          <w:color w:val="000000"/>
        </w:rPr>
        <w:t>realizadas seis entrevistas familiares com dois consentimentos</w:t>
      </w:r>
      <w:r w:rsidR="00375B02">
        <w:rPr>
          <w:rFonts w:ascii="Arial" w:hAnsi="Arial" w:cs="Arial"/>
          <w:color w:val="000000"/>
        </w:rPr>
        <w:t xml:space="preserve"> (</w:t>
      </w:r>
      <w:r w:rsidR="00375B02" w:rsidRPr="00DB3F3B">
        <w:rPr>
          <w:rFonts w:ascii="Arial" w:hAnsi="Arial" w:cs="Arial"/>
        </w:rPr>
        <w:t>BERGE; GAST-BAKKER; PLÖTZ, 2006</w:t>
      </w:r>
      <w:r w:rsidR="00375B02">
        <w:rPr>
          <w:rFonts w:ascii="Arial" w:hAnsi="Arial" w:cs="Arial"/>
        </w:rPr>
        <w:t xml:space="preserve">). A faixa etária menor de </w:t>
      </w:r>
      <w:r w:rsidR="00EB5983">
        <w:rPr>
          <w:rFonts w:ascii="Arial" w:hAnsi="Arial" w:cs="Arial"/>
        </w:rPr>
        <w:t>dois</w:t>
      </w:r>
      <w:r w:rsidR="00375B02">
        <w:rPr>
          <w:rFonts w:ascii="Arial" w:hAnsi="Arial" w:cs="Arial"/>
        </w:rPr>
        <w:t xml:space="preserve"> anos foi a mais prevalente </w:t>
      </w:r>
      <w:r w:rsidR="00EB5983">
        <w:rPr>
          <w:rFonts w:ascii="Arial" w:hAnsi="Arial" w:cs="Arial"/>
        </w:rPr>
        <w:t xml:space="preserve">encontrada </w:t>
      </w:r>
      <w:r w:rsidR="00375B02">
        <w:rPr>
          <w:rFonts w:ascii="Arial" w:hAnsi="Arial" w:cs="Arial"/>
        </w:rPr>
        <w:t xml:space="preserve">no presente estudo, não sendo abordado para doação de órgãos devido </w:t>
      </w:r>
      <w:r w:rsidR="008564BB">
        <w:rPr>
          <w:rFonts w:ascii="Arial" w:hAnsi="Arial" w:cs="Arial"/>
        </w:rPr>
        <w:t>às</w:t>
      </w:r>
      <w:r w:rsidR="00375B02">
        <w:rPr>
          <w:rFonts w:ascii="Arial" w:hAnsi="Arial" w:cs="Arial"/>
        </w:rPr>
        <w:t xml:space="preserve"> dificuldades em se estabelecer as causas de morte, bem como ao diagnóstico de ME, quando suspeitado</w:t>
      </w:r>
      <w:r w:rsidR="004B716C">
        <w:rPr>
          <w:rFonts w:ascii="Arial" w:hAnsi="Arial" w:cs="Arial"/>
        </w:rPr>
        <w:t>, corroborando com nosso estudo</w:t>
      </w:r>
      <w:r w:rsidR="00375B02">
        <w:rPr>
          <w:rFonts w:ascii="Arial" w:hAnsi="Arial" w:cs="Arial"/>
        </w:rPr>
        <w:t>.</w:t>
      </w:r>
    </w:p>
    <w:p w14:paraId="1C1021F5" w14:textId="37653351" w:rsidR="0051128B" w:rsidRDefault="00C9474F" w:rsidP="00391F7D">
      <w:pPr>
        <w:spacing w:line="360" w:lineRule="auto"/>
        <w:jc w:val="both"/>
        <w:rPr>
          <w:rFonts w:ascii="Arial" w:hAnsi="Arial" w:cs="Arial"/>
        </w:rPr>
      </w:pPr>
      <w:r>
        <w:rPr>
          <w:rFonts w:ascii="Arial" w:hAnsi="Arial" w:cs="Arial"/>
        </w:rPr>
        <w:tab/>
      </w:r>
      <w:r w:rsidR="0051128B" w:rsidRPr="00091DE1">
        <w:rPr>
          <w:rFonts w:ascii="Arial" w:hAnsi="Arial" w:cs="Arial"/>
        </w:rPr>
        <w:t xml:space="preserve">A ocorrência de ME nesta população é de difícil diagnóstico e comprovação </w:t>
      </w:r>
      <w:r w:rsidR="0051128B">
        <w:rPr>
          <w:rFonts w:ascii="Arial" w:hAnsi="Arial" w:cs="Arial"/>
        </w:rPr>
        <w:t xml:space="preserve">além de poucos estudos na área pediátrica. A ocorrência de apenas </w:t>
      </w:r>
      <w:r w:rsidR="004B716C">
        <w:rPr>
          <w:rFonts w:ascii="Arial" w:hAnsi="Arial" w:cs="Arial"/>
        </w:rPr>
        <w:t>8</w:t>
      </w:r>
      <w:r w:rsidR="0051128B">
        <w:rPr>
          <w:rFonts w:ascii="Arial" w:hAnsi="Arial" w:cs="Arial"/>
        </w:rPr>
        <w:t>,1% dos casos de ME</w:t>
      </w:r>
      <w:r w:rsidR="00AC55B0">
        <w:rPr>
          <w:rFonts w:ascii="Arial" w:hAnsi="Arial" w:cs="Arial"/>
        </w:rPr>
        <w:t xml:space="preserve"> encontrados, nos evidencia esta dificuldade, seja </w:t>
      </w:r>
      <w:r w:rsidR="004B716C">
        <w:rPr>
          <w:rFonts w:ascii="Arial" w:hAnsi="Arial" w:cs="Arial"/>
        </w:rPr>
        <w:t xml:space="preserve">pelo número reduzido de causas e </w:t>
      </w:r>
      <w:r w:rsidR="00DC5CB7">
        <w:rPr>
          <w:rFonts w:ascii="Arial" w:hAnsi="Arial" w:cs="Arial"/>
        </w:rPr>
        <w:t>pela dificuldade de comprovação</w:t>
      </w:r>
      <w:r w:rsidR="00AC55B0">
        <w:rPr>
          <w:rFonts w:ascii="Arial" w:hAnsi="Arial" w:cs="Arial"/>
        </w:rPr>
        <w:t xml:space="preserve"> </w:t>
      </w:r>
      <w:r w:rsidR="004B716C">
        <w:rPr>
          <w:rFonts w:ascii="Arial" w:hAnsi="Arial" w:cs="Arial"/>
        </w:rPr>
        <w:t xml:space="preserve">quanto </w:t>
      </w:r>
      <w:r w:rsidR="00AC55B0">
        <w:rPr>
          <w:rFonts w:ascii="Arial" w:hAnsi="Arial" w:cs="Arial"/>
        </w:rPr>
        <w:t>pelas causas impeditivas para doação, apontadas aqui como falha, em alguns casos, em se determinar e notificar a ME.</w:t>
      </w:r>
      <w:r w:rsidR="006B774A">
        <w:rPr>
          <w:rFonts w:ascii="Arial" w:hAnsi="Arial" w:cs="Arial"/>
        </w:rPr>
        <w:t xml:space="preserve"> </w:t>
      </w:r>
    </w:p>
    <w:p w14:paraId="61B04D09" w14:textId="6BDD6A7A" w:rsidR="009F2F73" w:rsidRDefault="00C9474F" w:rsidP="00391F7D">
      <w:pPr>
        <w:spacing w:line="360" w:lineRule="auto"/>
        <w:jc w:val="both"/>
        <w:rPr>
          <w:rFonts w:ascii="Arial" w:hAnsi="Arial" w:cs="Arial"/>
        </w:rPr>
      </w:pPr>
      <w:r>
        <w:rPr>
          <w:rFonts w:ascii="Arial" w:hAnsi="Arial" w:cs="Arial"/>
        </w:rPr>
        <w:tab/>
      </w:r>
      <w:r w:rsidR="006B774A">
        <w:rPr>
          <w:rFonts w:ascii="Arial" w:hAnsi="Arial" w:cs="Arial"/>
        </w:rPr>
        <w:t>A determinação da ME em pediatria é proporcionalmente mais difícil quanto menor a idade da criança</w:t>
      </w:r>
      <w:r w:rsidR="00366FCD">
        <w:rPr>
          <w:rFonts w:ascii="Arial" w:hAnsi="Arial" w:cs="Arial"/>
        </w:rPr>
        <w:t xml:space="preserve"> </w:t>
      </w:r>
      <w:r w:rsidR="00EB5983">
        <w:rPr>
          <w:rFonts w:ascii="Arial" w:hAnsi="Arial" w:cs="Arial"/>
        </w:rPr>
        <w:t xml:space="preserve">devido </w:t>
      </w:r>
      <w:r w:rsidR="00C27D04">
        <w:rPr>
          <w:rFonts w:ascii="Arial" w:hAnsi="Arial" w:cs="Arial"/>
        </w:rPr>
        <w:t>à</w:t>
      </w:r>
      <w:r w:rsidR="006B774A">
        <w:rPr>
          <w:rFonts w:ascii="Arial" w:hAnsi="Arial" w:cs="Arial"/>
        </w:rPr>
        <w:t xml:space="preserve"> dificuldade </w:t>
      </w:r>
      <w:r w:rsidR="00EB5983">
        <w:rPr>
          <w:rFonts w:ascii="Arial" w:hAnsi="Arial" w:cs="Arial"/>
        </w:rPr>
        <w:t>na</w:t>
      </w:r>
      <w:r w:rsidR="006B774A">
        <w:rPr>
          <w:rFonts w:ascii="Arial" w:hAnsi="Arial" w:cs="Arial"/>
        </w:rPr>
        <w:t xml:space="preserve"> realização dos exames diagnósticos, onde alguns destes são considerados como precipitadores da morte, principalmente em pacientes com traumatismo cranioencefálico (REGIS et al</w:t>
      </w:r>
      <w:r w:rsidR="006327BF">
        <w:rPr>
          <w:rFonts w:ascii="Arial" w:hAnsi="Arial" w:cs="Arial"/>
        </w:rPr>
        <w:t>.</w:t>
      </w:r>
      <w:r w:rsidR="006B774A">
        <w:rPr>
          <w:rFonts w:ascii="Arial" w:hAnsi="Arial" w:cs="Arial"/>
        </w:rPr>
        <w:t>, 2007).</w:t>
      </w:r>
      <w:r w:rsidR="009F2F73">
        <w:rPr>
          <w:rFonts w:ascii="Arial" w:hAnsi="Arial" w:cs="Arial"/>
        </w:rPr>
        <w:t xml:space="preserve"> </w:t>
      </w:r>
      <w:r w:rsidR="002C345F">
        <w:rPr>
          <w:rFonts w:ascii="Arial" w:hAnsi="Arial" w:cs="Arial"/>
        </w:rPr>
        <w:t>Dessa forma,</w:t>
      </w:r>
      <w:r w:rsidR="009F2F73">
        <w:rPr>
          <w:rFonts w:ascii="Arial" w:hAnsi="Arial" w:cs="Arial"/>
        </w:rPr>
        <w:t xml:space="preserve"> somente após a constatação de ME e autorização familiar os órgãos podem estar aptos à doação.</w:t>
      </w:r>
    </w:p>
    <w:p w14:paraId="5C47465D" w14:textId="5323C3A8" w:rsidR="007B607F" w:rsidRDefault="00C9474F" w:rsidP="00391F7D">
      <w:pPr>
        <w:spacing w:line="360" w:lineRule="auto"/>
        <w:jc w:val="both"/>
        <w:rPr>
          <w:rFonts w:ascii="Arial" w:hAnsi="Arial" w:cs="Arial"/>
        </w:rPr>
      </w:pPr>
      <w:r>
        <w:rPr>
          <w:rFonts w:ascii="Arial" w:hAnsi="Arial" w:cs="Arial"/>
        </w:rPr>
        <w:lastRenderedPageBreak/>
        <w:tab/>
      </w:r>
      <w:r w:rsidR="007B607F" w:rsidRPr="00ED725E">
        <w:rPr>
          <w:rFonts w:ascii="Arial" w:hAnsi="Arial" w:cs="Arial"/>
        </w:rPr>
        <w:t xml:space="preserve">O doador cadáver com diagnóstico clínico de ME se constitui como a maior fonte de obtenção de múltiplos órgãos para transplante (DALBEM; CAREGNATO, 2010), </w:t>
      </w:r>
      <w:r w:rsidR="00ED725E" w:rsidRPr="00ED725E">
        <w:rPr>
          <w:rFonts w:ascii="Arial" w:hAnsi="Arial" w:cs="Arial"/>
        </w:rPr>
        <w:t>devendo ser estimulado</w:t>
      </w:r>
      <w:r w:rsidR="00847690">
        <w:rPr>
          <w:rFonts w:ascii="Arial" w:hAnsi="Arial" w:cs="Arial"/>
        </w:rPr>
        <w:t>,</w:t>
      </w:r>
      <w:r w:rsidR="00ED725E" w:rsidRPr="00ED725E">
        <w:rPr>
          <w:rFonts w:ascii="Arial" w:hAnsi="Arial" w:cs="Arial"/>
        </w:rPr>
        <w:t xml:space="preserve"> </w:t>
      </w:r>
      <w:r w:rsidR="007B607F" w:rsidRPr="00847690">
        <w:rPr>
          <w:rFonts w:ascii="Arial" w:hAnsi="Arial" w:cs="Arial"/>
        </w:rPr>
        <w:t xml:space="preserve">já que </w:t>
      </w:r>
      <w:r w:rsidR="00ED725E" w:rsidRPr="00847690">
        <w:rPr>
          <w:rFonts w:ascii="Arial" w:hAnsi="Arial" w:cs="Arial"/>
        </w:rPr>
        <w:t>o transplante de órgãos é a única opção curativa disponível para muitas</w:t>
      </w:r>
      <w:r w:rsidR="00ED725E" w:rsidRPr="00ED725E">
        <w:rPr>
          <w:rFonts w:ascii="Arial" w:hAnsi="Arial" w:cs="Arial"/>
        </w:rPr>
        <w:t xml:space="preserve"> doenças que resultam em falência irreversível de órgãos</w:t>
      </w:r>
      <w:r w:rsidR="00ED725E">
        <w:rPr>
          <w:rFonts w:ascii="Arial" w:hAnsi="Arial" w:cs="Arial"/>
        </w:rPr>
        <w:t xml:space="preserve"> (SIBAL; KAUR, 2010)</w:t>
      </w:r>
      <w:r w:rsidR="00ED725E" w:rsidRPr="00ED725E">
        <w:rPr>
          <w:rFonts w:ascii="Arial" w:hAnsi="Arial" w:cs="Arial"/>
        </w:rPr>
        <w:t>.</w:t>
      </w:r>
    </w:p>
    <w:p w14:paraId="3F19B018" w14:textId="4A0CCD3E" w:rsidR="008D6B79" w:rsidRDefault="00C9474F" w:rsidP="00391F7D">
      <w:pPr>
        <w:autoSpaceDE w:val="0"/>
        <w:autoSpaceDN w:val="0"/>
        <w:adjustRightInd w:val="0"/>
        <w:spacing w:line="360" w:lineRule="auto"/>
        <w:jc w:val="both"/>
        <w:rPr>
          <w:rFonts w:ascii="Arial" w:hAnsi="Arial" w:cs="Arial"/>
        </w:rPr>
      </w:pPr>
      <w:r>
        <w:rPr>
          <w:rFonts w:ascii="Arial" w:hAnsi="Arial" w:cs="Arial"/>
        </w:rPr>
        <w:tab/>
      </w:r>
      <w:r w:rsidR="00DD174F">
        <w:rPr>
          <w:rFonts w:ascii="Arial" w:hAnsi="Arial" w:cs="Arial"/>
        </w:rPr>
        <w:t>Um estudo multicêntrico para ava</w:t>
      </w:r>
      <w:r w:rsidR="00DD174F" w:rsidRPr="00DD174F">
        <w:rPr>
          <w:rFonts w:ascii="Arial" w:hAnsi="Arial" w:cs="Arial"/>
        </w:rPr>
        <w:t xml:space="preserve">liar a incidência de morte encefálica (ME), </w:t>
      </w:r>
      <w:r w:rsidR="00DD174F">
        <w:rPr>
          <w:rFonts w:ascii="Arial" w:hAnsi="Arial" w:cs="Arial"/>
        </w:rPr>
        <w:t>em</w:t>
      </w:r>
      <w:r w:rsidR="008D6B79">
        <w:rPr>
          <w:rFonts w:ascii="Arial" w:hAnsi="Arial" w:cs="Arial"/>
        </w:rPr>
        <w:t xml:space="preserve"> </w:t>
      </w:r>
      <w:r w:rsidR="00DD174F" w:rsidRPr="00DD174F">
        <w:rPr>
          <w:rFonts w:ascii="Arial" w:hAnsi="Arial" w:cs="Arial"/>
        </w:rPr>
        <w:t>unidades de tratamento intensivo pediátrico (UTIP) localizadas em três</w:t>
      </w:r>
      <w:r w:rsidR="008D6B79">
        <w:rPr>
          <w:rFonts w:ascii="Arial" w:hAnsi="Arial" w:cs="Arial"/>
        </w:rPr>
        <w:t xml:space="preserve"> </w:t>
      </w:r>
      <w:r w:rsidR="00DD174F" w:rsidRPr="00DD174F">
        <w:rPr>
          <w:rFonts w:ascii="Arial" w:hAnsi="Arial" w:cs="Arial"/>
        </w:rPr>
        <w:t>regiões brasileiras</w:t>
      </w:r>
      <w:r w:rsidR="008D6B79">
        <w:rPr>
          <w:rFonts w:ascii="Arial" w:hAnsi="Arial" w:cs="Arial"/>
        </w:rPr>
        <w:t xml:space="preserve"> encontraram 61 pacientes com ME e apenas seis (9,8%) foram doadores de órg</w:t>
      </w:r>
      <w:r w:rsidR="00206400">
        <w:rPr>
          <w:rFonts w:ascii="Arial" w:hAnsi="Arial" w:cs="Arial"/>
        </w:rPr>
        <w:t xml:space="preserve">ãos </w:t>
      </w:r>
      <w:r w:rsidR="008D6B79">
        <w:rPr>
          <w:rFonts w:ascii="Arial" w:hAnsi="Arial" w:cs="Arial"/>
        </w:rPr>
        <w:t>(LAGO et al., 2007)</w:t>
      </w:r>
      <w:r w:rsidR="00206400">
        <w:rPr>
          <w:rFonts w:ascii="Arial" w:hAnsi="Arial" w:cs="Arial"/>
        </w:rPr>
        <w:t>, percentual abaixo do encontrado em nossa pesquisa que foi de cinco doações para 2</w:t>
      </w:r>
      <w:r w:rsidR="00472EE3">
        <w:rPr>
          <w:rFonts w:ascii="Arial" w:hAnsi="Arial" w:cs="Arial"/>
        </w:rPr>
        <w:t>4</w:t>
      </w:r>
      <w:r w:rsidR="00206400">
        <w:rPr>
          <w:rFonts w:ascii="Arial" w:hAnsi="Arial" w:cs="Arial"/>
        </w:rPr>
        <w:t xml:space="preserve"> casos de ME</w:t>
      </w:r>
      <w:r w:rsidR="00DD174F" w:rsidRPr="00DD174F">
        <w:rPr>
          <w:rFonts w:ascii="Arial" w:hAnsi="Arial" w:cs="Arial"/>
        </w:rPr>
        <w:t>.</w:t>
      </w:r>
    </w:p>
    <w:p w14:paraId="308AD77F" w14:textId="4414FF47" w:rsidR="00472EE3" w:rsidRDefault="00C9474F" w:rsidP="00391F7D">
      <w:pPr>
        <w:autoSpaceDE w:val="0"/>
        <w:autoSpaceDN w:val="0"/>
        <w:adjustRightInd w:val="0"/>
        <w:spacing w:line="360" w:lineRule="auto"/>
        <w:jc w:val="both"/>
        <w:rPr>
          <w:rFonts w:ascii="Arial" w:hAnsi="Arial" w:cs="Arial"/>
        </w:rPr>
      </w:pPr>
      <w:r>
        <w:rPr>
          <w:rFonts w:ascii="Arial" w:hAnsi="Arial" w:cs="Arial"/>
        </w:rPr>
        <w:tab/>
      </w:r>
      <w:r w:rsidR="00B454E6">
        <w:rPr>
          <w:rFonts w:ascii="Arial" w:hAnsi="Arial" w:cs="Arial"/>
        </w:rPr>
        <w:t>A incidência de ME (8,1%) encontrada esteve abaixo do encontrado em alguns estudos</w:t>
      </w:r>
      <w:r w:rsidR="00AB1596">
        <w:rPr>
          <w:rFonts w:ascii="Arial" w:hAnsi="Arial" w:cs="Arial"/>
        </w:rPr>
        <w:t>,</w:t>
      </w:r>
      <w:r w:rsidR="00B454E6">
        <w:rPr>
          <w:rFonts w:ascii="Arial" w:hAnsi="Arial" w:cs="Arial"/>
        </w:rPr>
        <w:t xml:space="preserve"> onde este índice </w:t>
      </w:r>
      <w:r w:rsidR="00216361">
        <w:rPr>
          <w:rFonts w:ascii="Arial" w:hAnsi="Arial" w:cs="Arial"/>
        </w:rPr>
        <w:t>variou de 8,4</w:t>
      </w:r>
      <w:r w:rsidR="00B454E6">
        <w:rPr>
          <w:rFonts w:ascii="Arial" w:hAnsi="Arial" w:cs="Arial"/>
        </w:rPr>
        <w:t xml:space="preserve">% </w:t>
      </w:r>
      <w:r w:rsidR="00216361">
        <w:rPr>
          <w:rFonts w:ascii="Arial" w:hAnsi="Arial" w:cs="Arial"/>
        </w:rPr>
        <w:t xml:space="preserve">a 34,9% </w:t>
      </w:r>
      <w:r w:rsidR="00B454E6">
        <w:rPr>
          <w:rFonts w:ascii="Arial" w:hAnsi="Arial" w:cs="Arial"/>
        </w:rPr>
        <w:t>de acordo com o local e a população pesquisada (KIPPER et al</w:t>
      </w:r>
      <w:r w:rsidR="008564BB">
        <w:rPr>
          <w:rFonts w:ascii="Arial" w:hAnsi="Arial" w:cs="Arial"/>
        </w:rPr>
        <w:t>.</w:t>
      </w:r>
      <w:r w:rsidR="00B454E6">
        <w:rPr>
          <w:rFonts w:ascii="Arial" w:hAnsi="Arial" w:cs="Arial"/>
        </w:rPr>
        <w:t xml:space="preserve">, 2005; </w:t>
      </w:r>
      <w:r w:rsidR="00216361">
        <w:rPr>
          <w:rFonts w:ascii="Arial" w:hAnsi="Arial" w:cs="Arial"/>
        </w:rPr>
        <w:t>GONZÁLEZ et al</w:t>
      </w:r>
      <w:r w:rsidR="008564BB">
        <w:rPr>
          <w:rFonts w:ascii="Arial" w:hAnsi="Arial" w:cs="Arial"/>
        </w:rPr>
        <w:t>.</w:t>
      </w:r>
      <w:r w:rsidR="00216361">
        <w:rPr>
          <w:rFonts w:ascii="Arial" w:hAnsi="Arial" w:cs="Arial"/>
        </w:rPr>
        <w:t>, 2004</w:t>
      </w:r>
      <w:r w:rsidR="00B454E6">
        <w:rPr>
          <w:rFonts w:ascii="Arial" w:hAnsi="Arial" w:cs="Arial"/>
        </w:rPr>
        <w:t>)</w:t>
      </w:r>
      <w:r w:rsidR="00BD1C43">
        <w:rPr>
          <w:rFonts w:ascii="Arial" w:hAnsi="Arial" w:cs="Arial"/>
        </w:rPr>
        <w:t xml:space="preserve">. O tipo de paciente estudado, a dificuldade em confirmar o diagnóstico de ME devido principalmente ao exame complementar exigido na legislação, atrelado à necessidade de remoção do paciente para outra unidade a fim de realizar este exame, </w:t>
      </w:r>
      <w:r w:rsidR="00847690">
        <w:rPr>
          <w:rFonts w:ascii="Arial" w:hAnsi="Arial" w:cs="Arial"/>
        </w:rPr>
        <w:t>foram</w:t>
      </w:r>
      <w:r w:rsidR="00BD1C43">
        <w:rPr>
          <w:rFonts w:ascii="Arial" w:hAnsi="Arial" w:cs="Arial"/>
        </w:rPr>
        <w:t xml:space="preserve"> causas dificultadoras para a obtenção de maior número de pacientes diagnosticados com ME.</w:t>
      </w:r>
      <w:r w:rsidR="00B267CE">
        <w:rPr>
          <w:rFonts w:ascii="Arial" w:hAnsi="Arial" w:cs="Arial"/>
        </w:rPr>
        <w:t xml:space="preserve"> </w:t>
      </w:r>
    </w:p>
    <w:p w14:paraId="36C8818E" w14:textId="269B85C6" w:rsidR="00122EB0" w:rsidRPr="00EE4408" w:rsidRDefault="00C9474F" w:rsidP="00391F7D">
      <w:pPr>
        <w:spacing w:line="360" w:lineRule="auto"/>
        <w:jc w:val="both"/>
        <w:rPr>
          <w:rFonts w:ascii="Arial" w:hAnsi="Arial" w:cs="Arial"/>
        </w:rPr>
      </w:pPr>
      <w:r>
        <w:rPr>
          <w:rFonts w:ascii="Arial" w:hAnsi="Arial" w:cs="Arial"/>
        </w:rPr>
        <w:tab/>
      </w:r>
      <w:r w:rsidR="00122EB0">
        <w:rPr>
          <w:rFonts w:ascii="Arial" w:hAnsi="Arial" w:cs="Arial"/>
        </w:rPr>
        <w:t xml:space="preserve">O estudo realizado por Rocon e colaboradores (2013), encontrou como </w:t>
      </w:r>
      <w:r w:rsidR="00122EB0" w:rsidRPr="00122EB0">
        <w:rPr>
          <w:rFonts w:ascii="Arial" w:hAnsi="Arial" w:cs="Arial"/>
        </w:rPr>
        <w:t xml:space="preserve">principais problemas estruturais e logísticos </w:t>
      </w:r>
      <w:r w:rsidR="00122EB0">
        <w:rPr>
          <w:rFonts w:ascii="Arial" w:hAnsi="Arial" w:cs="Arial"/>
        </w:rPr>
        <w:t xml:space="preserve">para a confirmação de ME </w:t>
      </w:r>
      <w:r w:rsidR="00122EB0" w:rsidRPr="00122EB0">
        <w:rPr>
          <w:rFonts w:ascii="Arial" w:hAnsi="Arial" w:cs="Arial"/>
        </w:rPr>
        <w:t>a falta</w:t>
      </w:r>
      <w:r w:rsidR="00122EB0">
        <w:rPr>
          <w:rFonts w:ascii="Arial" w:hAnsi="Arial" w:cs="Arial"/>
        </w:rPr>
        <w:t xml:space="preserve"> </w:t>
      </w:r>
      <w:r w:rsidR="00122EB0" w:rsidRPr="00122EB0">
        <w:rPr>
          <w:rFonts w:ascii="Arial" w:hAnsi="Arial" w:cs="Arial"/>
        </w:rPr>
        <w:t>de transporte ou equipamento disponível para executar a confirmação</w:t>
      </w:r>
      <w:r w:rsidR="00122EB0">
        <w:rPr>
          <w:rFonts w:ascii="Arial" w:hAnsi="Arial" w:cs="Arial"/>
        </w:rPr>
        <w:t xml:space="preserve"> </w:t>
      </w:r>
      <w:r w:rsidR="009317BA">
        <w:rPr>
          <w:rFonts w:ascii="Arial" w:hAnsi="Arial" w:cs="Arial"/>
        </w:rPr>
        <w:t xml:space="preserve">do </w:t>
      </w:r>
      <w:r w:rsidR="00122EB0" w:rsidRPr="00122EB0">
        <w:rPr>
          <w:rFonts w:ascii="Arial" w:hAnsi="Arial" w:cs="Arial"/>
        </w:rPr>
        <w:t>exame</w:t>
      </w:r>
      <w:r w:rsidR="00DB7E17">
        <w:rPr>
          <w:rFonts w:ascii="Arial" w:hAnsi="Arial" w:cs="Arial"/>
        </w:rPr>
        <w:t xml:space="preserve"> complementar obrigatório</w:t>
      </w:r>
      <w:r w:rsidR="00EE4408">
        <w:rPr>
          <w:rFonts w:ascii="Arial" w:hAnsi="Arial" w:cs="Arial"/>
        </w:rPr>
        <w:t xml:space="preserve">. </w:t>
      </w:r>
      <w:r w:rsidR="00EE4408" w:rsidRPr="00EE4408">
        <w:rPr>
          <w:rFonts w:ascii="Arial" w:hAnsi="Arial" w:cs="Arial"/>
        </w:rPr>
        <w:t>Vale ressaltar</w:t>
      </w:r>
      <w:r w:rsidR="00EE4408">
        <w:rPr>
          <w:rFonts w:ascii="Arial" w:hAnsi="Arial" w:cs="Arial"/>
        </w:rPr>
        <w:t>,</w:t>
      </w:r>
      <w:r w:rsidR="00EE4408" w:rsidRPr="00EE4408">
        <w:rPr>
          <w:rFonts w:ascii="Arial" w:hAnsi="Arial" w:cs="Arial"/>
        </w:rPr>
        <w:t xml:space="preserve"> que </w:t>
      </w:r>
      <w:r w:rsidR="00EE4408">
        <w:rPr>
          <w:rFonts w:ascii="Arial" w:hAnsi="Arial" w:cs="Arial"/>
        </w:rPr>
        <w:t>p</w:t>
      </w:r>
      <w:r w:rsidR="00EE4408" w:rsidRPr="00EE4408">
        <w:rPr>
          <w:rFonts w:ascii="Arial" w:hAnsi="Arial" w:cs="Arial"/>
        </w:rPr>
        <w:t xml:space="preserve">acientes com </w:t>
      </w:r>
      <w:r w:rsidR="00EE4408">
        <w:rPr>
          <w:rFonts w:ascii="Arial" w:hAnsi="Arial" w:cs="Arial"/>
        </w:rPr>
        <w:t>ME</w:t>
      </w:r>
      <w:r w:rsidR="00EE4408" w:rsidRPr="00EE4408">
        <w:rPr>
          <w:rFonts w:ascii="Arial" w:hAnsi="Arial" w:cs="Arial"/>
        </w:rPr>
        <w:t xml:space="preserve"> </w:t>
      </w:r>
      <w:r w:rsidR="00EE4408">
        <w:rPr>
          <w:rFonts w:ascii="Arial" w:hAnsi="Arial" w:cs="Arial"/>
        </w:rPr>
        <w:t>podem</w:t>
      </w:r>
      <w:r w:rsidR="00EE4408" w:rsidRPr="00EE4408">
        <w:rPr>
          <w:rFonts w:ascii="Arial" w:hAnsi="Arial" w:cs="Arial"/>
        </w:rPr>
        <w:t xml:space="preserve"> apresenta</w:t>
      </w:r>
      <w:r w:rsidR="00EE4408">
        <w:rPr>
          <w:rFonts w:ascii="Arial" w:hAnsi="Arial" w:cs="Arial"/>
        </w:rPr>
        <w:t>r</w:t>
      </w:r>
      <w:r w:rsidR="00EE4408" w:rsidRPr="00EE4408">
        <w:rPr>
          <w:rFonts w:ascii="Arial" w:hAnsi="Arial" w:cs="Arial"/>
        </w:rPr>
        <w:t xml:space="preserve"> instabilidade hemod</w:t>
      </w:r>
      <w:r w:rsidR="00EE4408">
        <w:rPr>
          <w:rFonts w:ascii="Arial" w:hAnsi="Arial" w:cs="Arial"/>
        </w:rPr>
        <w:t>inâmica</w:t>
      </w:r>
      <w:r w:rsidR="00EE4408" w:rsidRPr="00EE4408">
        <w:rPr>
          <w:rFonts w:ascii="Arial" w:hAnsi="Arial" w:cs="Arial"/>
        </w:rPr>
        <w:t>,</w:t>
      </w:r>
      <w:r w:rsidR="00EE4408">
        <w:rPr>
          <w:rFonts w:ascii="Arial" w:hAnsi="Arial" w:cs="Arial"/>
        </w:rPr>
        <w:t xml:space="preserve"> com potencial risco para PCR durante o transporte para esse exame</w:t>
      </w:r>
      <w:r w:rsidR="00CE1BF1">
        <w:rPr>
          <w:rFonts w:ascii="Arial" w:hAnsi="Arial" w:cs="Arial"/>
        </w:rPr>
        <w:t xml:space="preserve"> com perda da possibilidade de doação de órgãos sólidos</w:t>
      </w:r>
      <w:r w:rsidR="00EE4408">
        <w:rPr>
          <w:rFonts w:ascii="Arial" w:hAnsi="Arial" w:cs="Arial"/>
        </w:rPr>
        <w:t>.</w:t>
      </w:r>
    </w:p>
    <w:p w14:paraId="5024D801" w14:textId="77777777" w:rsidR="00847690" w:rsidRPr="00ED725E" w:rsidRDefault="00847690" w:rsidP="00C9474F">
      <w:pPr>
        <w:pStyle w:val="Ttulo4"/>
        <w:shd w:val="clear" w:color="auto" w:fill="FFFFFF"/>
        <w:spacing w:before="0" w:after="0" w:line="360" w:lineRule="auto"/>
        <w:ind w:firstLine="708"/>
        <w:jc w:val="both"/>
        <w:textAlignment w:val="baseline"/>
        <w:rPr>
          <w:rFonts w:ascii="Arial" w:eastAsia="Arial Unicode MS" w:hAnsi="Arial" w:cs="Arial"/>
          <w:b w:val="0"/>
          <w:bCs w:val="0"/>
          <w:sz w:val="24"/>
          <w:szCs w:val="24"/>
        </w:rPr>
      </w:pPr>
      <w:r>
        <w:rPr>
          <w:rFonts w:ascii="Arial" w:eastAsia="Arial Unicode MS" w:hAnsi="Arial" w:cs="Arial"/>
          <w:b w:val="0"/>
          <w:bCs w:val="0"/>
          <w:sz w:val="24"/>
          <w:szCs w:val="24"/>
        </w:rPr>
        <w:t>Os diagnósticos de sepse e tumor cerebral foram referidos como causas da não realização de doação de órgãos em pacientes diagnosticados com ME, além da recusa familiar, em 15 pacientes de um total de 43 falecidos (</w:t>
      </w:r>
      <w:r w:rsidRPr="00ED725E">
        <w:rPr>
          <w:rFonts w:ascii="Arial" w:eastAsia="Arial Unicode MS" w:hAnsi="Arial" w:cs="Arial"/>
          <w:b w:val="0"/>
          <w:bCs w:val="0"/>
          <w:sz w:val="24"/>
          <w:szCs w:val="24"/>
        </w:rPr>
        <w:t xml:space="preserve">GONZÁLEZ et al., </w:t>
      </w:r>
      <w:r>
        <w:rPr>
          <w:rFonts w:ascii="Arial" w:eastAsia="Arial Unicode MS" w:hAnsi="Arial" w:cs="Arial"/>
          <w:b w:val="0"/>
          <w:bCs w:val="0"/>
          <w:sz w:val="24"/>
          <w:szCs w:val="24"/>
        </w:rPr>
        <w:t>2004). No presente estudo, a presença de sepse e de neoplasias (incluindo tumor cerebral) resultaram em mais de 50% das causas de morte, demonstrando a dificuldade em se encontrar doadores elegíveis na população pediátrica.</w:t>
      </w:r>
    </w:p>
    <w:p w14:paraId="24A65AE7" w14:textId="77777777" w:rsidR="00BD1C43" w:rsidRDefault="002C345F" w:rsidP="00C9474F">
      <w:pPr>
        <w:autoSpaceDE w:val="0"/>
        <w:autoSpaceDN w:val="0"/>
        <w:adjustRightInd w:val="0"/>
        <w:spacing w:line="360" w:lineRule="auto"/>
        <w:ind w:firstLine="708"/>
        <w:jc w:val="both"/>
        <w:rPr>
          <w:rFonts w:ascii="Arial" w:hAnsi="Arial" w:cs="Arial"/>
        </w:rPr>
      </w:pPr>
      <w:r>
        <w:rPr>
          <w:rFonts w:ascii="Arial" w:hAnsi="Arial" w:cs="Arial"/>
        </w:rPr>
        <w:t>Assim</w:t>
      </w:r>
      <w:r w:rsidR="00BD1C43">
        <w:rPr>
          <w:rFonts w:ascii="Arial" w:hAnsi="Arial" w:cs="Arial"/>
        </w:rPr>
        <w:t xml:space="preserve">, a baixa incidência de doações de tecidos nos casos de PCR (apenas um paciente) e de doações por ME (cinco pacientes), apesar do pouco número de doadores elegíveis, demonstra despreparo de todo corpo clínico do hospital na busca </w:t>
      </w:r>
      <w:r w:rsidR="00BD1C43">
        <w:rPr>
          <w:rFonts w:ascii="Arial" w:hAnsi="Arial" w:cs="Arial"/>
        </w:rPr>
        <w:lastRenderedPageBreak/>
        <w:t xml:space="preserve">de possíveis doadores, além da ausência de equipe treinada e capacidade </w:t>
      </w:r>
      <w:r w:rsidR="002363E1">
        <w:rPr>
          <w:rFonts w:ascii="Arial" w:hAnsi="Arial" w:cs="Arial"/>
        </w:rPr>
        <w:t xml:space="preserve">em todos os turnos </w:t>
      </w:r>
      <w:r w:rsidR="00BD1C43">
        <w:rPr>
          <w:rFonts w:ascii="Arial" w:hAnsi="Arial" w:cs="Arial"/>
        </w:rPr>
        <w:t>na abordagem familiar quanto à doação.</w:t>
      </w:r>
    </w:p>
    <w:p w14:paraId="3FD3DAAE" w14:textId="0E84A003" w:rsidR="00D7386E" w:rsidRDefault="00C9474F" w:rsidP="00391F7D">
      <w:pPr>
        <w:autoSpaceDE w:val="0"/>
        <w:autoSpaceDN w:val="0"/>
        <w:adjustRightInd w:val="0"/>
        <w:spacing w:line="360" w:lineRule="auto"/>
        <w:jc w:val="both"/>
        <w:rPr>
          <w:rFonts w:ascii="Arial" w:hAnsi="Arial" w:cs="Arial"/>
        </w:rPr>
      </w:pPr>
      <w:r>
        <w:rPr>
          <w:rFonts w:ascii="Arial" w:hAnsi="Arial" w:cs="Arial"/>
        </w:rPr>
        <w:tab/>
      </w:r>
      <w:r w:rsidR="0091332C">
        <w:rPr>
          <w:rFonts w:ascii="Arial" w:hAnsi="Arial" w:cs="Arial"/>
        </w:rPr>
        <w:t>A contraindicação médica para a doação, como nos casos do paciente ser portador de uma infecção grave e neoplasia</w:t>
      </w:r>
      <w:r w:rsidR="0022407F">
        <w:rPr>
          <w:rFonts w:ascii="Arial" w:hAnsi="Arial" w:cs="Arial"/>
        </w:rPr>
        <w:t>,</w:t>
      </w:r>
      <w:r w:rsidR="0091332C">
        <w:rPr>
          <w:rFonts w:ascii="Arial" w:hAnsi="Arial" w:cs="Arial"/>
        </w:rPr>
        <w:t xml:space="preserve"> como observado n</w:t>
      </w:r>
      <w:r w:rsidR="00847690">
        <w:rPr>
          <w:rFonts w:ascii="Arial" w:hAnsi="Arial" w:cs="Arial"/>
        </w:rPr>
        <w:t>o presente estudo</w:t>
      </w:r>
      <w:r w:rsidR="0022407F">
        <w:rPr>
          <w:rFonts w:ascii="Arial" w:hAnsi="Arial" w:cs="Arial"/>
        </w:rPr>
        <w:t>,</w:t>
      </w:r>
      <w:r w:rsidR="0091332C">
        <w:rPr>
          <w:rFonts w:ascii="Arial" w:hAnsi="Arial" w:cs="Arial"/>
        </w:rPr>
        <w:t xml:space="preserve"> é um dos principais motivos para a não efetivação da doação nos casos de ME, assim como é observado para o paciente adulto. Além disso, o índice de recusa familiar, por desejar o corpo íntegro, também corrobora como causa de não doação (</w:t>
      </w:r>
      <w:r w:rsidR="0022407F">
        <w:rPr>
          <w:rFonts w:ascii="Arial" w:hAnsi="Arial" w:cs="Arial"/>
        </w:rPr>
        <w:t xml:space="preserve">ROCON et al., 2013; </w:t>
      </w:r>
      <w:r w:rsidR="0091332C">
        <w:rPr>
          <w:rFonts w:ascii="Arial" w:hAnsi="Arial" w:cs="Arial"/>
        </w:rPr>
        <w:t>CONCEIÇÃO et al., 2012).</w:t>
      </w:r>
      <w:r w:rsidR="008440EB">
        <w:rPr>
          <w:rFonts w:ascii="Arial" w:hAnsi="Arial" w:cs="Arial"/>
        </w:rPr>
        <w:t xml:space="preserve"> </w:t>
      </w:r>
    </w:p>
    <w:p w14:paraId="6B699EBA" w14:textId="1105EEEA" w:rsidR="00282793" w:rsidRPr="008C70BD" w:rsidRDefault="00C9474F" w:rsidP="00391F7D">
      <w:pPr>
        <w:spacing w:line="360" w:lineRule="auto"/>
        <w:jc w:val="both"/>
        <w:rPr>
          <w:rFonts w:ascii="Arial" w:hAnsi="Arial" w:cs="Arial"/>
        </w:rPr>
      </w:pPr>
      <w:r>
        <w:rPr>
          <w:rFonts w:ascii="Arial" w:hAnsi="Arial" w:cs="Arial"/>
        </w:rPr>
        <w:tab/>
      </w:r>
      <w:r w:rsidR="001B4F23" w:rsidRPr="008C70BD">
        <w:rPr>
          <w:rFonts w:ascii="Arial" w:hAnsi="Arial" w:cs="Arial"/>
        </w:rPr>
        <w:t>Outra</w:t>
      </w:r>
      <w:r w:rsidR="00FF7EDD" w:rsidRPr="008C70BD">
        <w:rPr>
          <w:rFonts w:ascii="Arial" w:hAnsi="Arial" w:cs="Arial"/>
        </w:rPr>
        <w:t xml:space="preserve"> </w:t>
      </w:r>
      <w:r w:rsidR="00BD5123" w:rsidRPr="008C70BD">
        <w:rPr>
          <w:rFonts w:ascii="Arial" w:hAnsi="Arial" w:cs="Arial"/>
        </w:rPr>
        <w:t xml:space="preserve">condição de dificuldade é a incredulidade quanto </w:t>
      </w:r>
      <w:r w:rsidR="00EA1F51" w:rsidRPr="008C70BD">
        <w:rPr>
          <w:rFonts w:ascii="Arial" w:hAnsi="Arial" w:cs="Arial"/>
        </w:rPr>
        <w:t>a</w:t>
      </w:r>
      <w:r w:rsidR="00BD5123" w:rsidRPr="008C70BD">
        <w:rPr>
          <w:rFonts w:ascii="Arial" w:hAnsi="Arial" w:cs="Arial"/>
        </w:rPr>
        <w:t xml:space="preserve"> ME</w:t>
      </w:r>
      <w:r w:rsidR="00DE06E6" w:rsidRPr="008C70BD">
        <w:rPr>
          <w:rFonts w:ascii="Arial" w:hAnsi="Arial" w:cs="Arial"/>
        </w:rPr>
        <w:t xml:space="preserve">. </w:t>
      </w:r>
      <w:r w:rsidR="00D95066">
        <w:rPr>
          <w:rFonts w:ascii="Arial" w:hAnsi="Arial" w:cs="Arial"/>
        </w:rPr>
        <w:t>Os pais são mais favoráveis à doação de órgãos de seus filhos quando há uma completa compreensão da morte encefálica e sua irreversibilidade (</w:t>
      </w:r>
      <w:r w:rsidR="00D95066">
        <w:rPr>
          <w:rFonts w:ascii="Arial" w:hAnsi="Arial" w:cs="Arial"/>
          <w:bCs/>
        </w:rPr>
        <w:t>RODRIGUE</w:t>
      </w:r>
      <w:r w:rsidR="00D95066" w:rsidRPr="00D95066">
        <w:rPr>
          <w:rFonts w:ascii="Arial" w:hAnsi="Arial" w:cs="Arial"/>
          <w:bCs/>
        </w:rPr>
        <w:t>; CORNELL; HOWARD,</w:t>
      </w:r>
      <w:r w:rsidR="00D95066">
        <w:rPr>
          <w:rFonts w:ascii="Arial" w:hAnsi="Arial" w:cs="Arial"/>
          <w:bCs/>
        </w:rPr>
        <w:t xml:space="preserve"> 2008</w:t>
      </w:r>
      <w:r w:rsidR="00D95066">
        <w:rPr>
          <w:rFonts w:ascii="Arial" w:hAnsi="Arial" w:cs="Arial"/>
        </w:rPr>
        <w:t xml:space="preserve">).  </w:t>
      </w:r>
      <w:r w:rsidR="00282793" w:rsidRPr="0005766B">
        <w:rPr>
          <w:rFonts w:ascii="Arial" w:hAnsi="Arial" w:cs="Arial"/>
        </w:rPr>
        <w:t>“A fase da entrevista familiar é determinante</w:t>
      </w:r>
      <w:r w:rsidR="00282793">
        <w:rPr>
          <w:rFonts w:ascii="Arial" w:hAnsi="Arial" w:cs="Arial"/>
        </w:rPr>
        <w:t xml:space="preserve"> para a efetivação do potencial doador e extremamente dependente de fatores como: predisposição à doação, </w:t>
      </w:r>
      <w:r w:rsidR="00282793" w:rsidRPr="008C70BD">
        <w:rPr>
          <w:rFonts w:ascii="Arial" w:hAnsi="Arial" w:cs="Arial"/>
        </w:rPr>
        <w:t>qualidade do atendimento hospitalar recebido e habilidade e conhecimento do entrevistador” (CONCEIÇÃO et al., 2012).</w:t>
      </w:r>
    </w:p>
    <w:p w14:paraId="67ED4108" w14:textId="1A8507A0" w:rsidR="00391F7D" w:rsidRDefault="00C9474F" w:rsidP="00391F7D">
      <w:pPr>
        <w:spacing w:line="360" w:lineRule="auto"/>
        <w:jc w:val="both"/>
        <w:rPr>
          <w:rFonts w:ascii="Arial" w:hAnsi="Arial" w:cs="Arial"/>
        </w:rPr>
      </w:pPr>
      <w:r>
        <w:rPr>
          <w:rFonts w:ascii="Arial" w:hAnsi="Arial" w:cs="Arial"/>
        </w:rPr>
        <w:tab/>
      </w:r>
      <w:r w:rsidR="00DE06E6" w:rsidRPr="008C70BD">
        <w:rPr>
          <w:rFonts w:ascii="Arial" w:hAnsi="Arial" w:cs="Arial"/>
        </w:rPr>
        <w:t>Independente da causa de óbito</w:t>
      </w:r>
      <w:r w:rsidR="001B4F23" w:rsidRPr="008C70BD">
        <w:rPr>
          <w:rFonts w:ascii="Arial" w:hAnsi="Arial" w:cs="Arial"/>
        </w:rPr>
        <w:t>, a tragédia que envolve esta situação deixa a família amedrontada, preocupada, com muito sofrimento, dificultando a percepção correta do que é a morte encefálica e a assimilação desta nova condição de seu ente querido</w:t>
      </w:r>
      <w:r w:rsidR="00790760" w:rsidRPr="008C70BD">
        <w:rPr>
          <w:rFonts w:ascii="Arial" w:hAnsi="Arial" w:cs="Arial"/>
        </w:rPr>
        <w:t>, necessitando assim de um tempo maior para aceitação deste fato</w:t>
      </w:r>
      <w:r w:rsidR="001B4F23" w:rsidRPr="008C70BD">
        <w:rPr>
          <w:rFonts w:ascii="Arial" w:hAnsi="Arial" w:cs="Arial"/>
        </w:rPr>
        <w:t xml:space="preserve"> (BO</w:t>
      </w:r>
      <w:r w:rsidR="001C1358">
        <w:rPr>
          <w:rFonts w:ascii="Arial" w:hAnsi="Arial" w:cs="Arial"/>
        </w:rPr>
        <w:t>U</w:t>
      </w:r>
      <w:r w:rsidR="001B4F23" w:rsidRPr="008C70BD">
        <w:rPr>
          <w:rFonts w:ascii="Arial" w:hAnsi="Arial" w:cs="Arial"/>
        </w:rPr>
        <w:t>SSO, 2008).</w:t>
      </w:r>
      <w:r w:rsidR="00401585" w:rsidRPr="008C70BD">
        <w:rPr>
          <w:rFonts w:ascii="Arial" w:hAnsi="Arial" w:cs="Arial"/>
        </w:rPr>
        <w:t xml:space="preserve"> Portanto, “a resistência a doar está estreitamente vinculada à dificuldade de aceitar a perda do familiar e a sua irreversibilidade” </w:t>
      </w:r>
      <w:r w:rsidR="008C70BD">
        <w:rPr>
          <w:rFonts w:ascii="Arial" w:hAnsi="Arial" w:cs="Arial"/>
        </w:rPr>
        <w:t>(</w:t>
      </w:r>
      <w:r w:rsidR="00401585" w:rsidRPr="008C70BD">
        <w:rPr>
          <w:rFonts w:ascii="Arial" w:hAnsi="Arial" w:cs="Arial"/>
        </w:rPr>
        <w:t>QUINTANA</w:t>
      </w:r>
      <w:r w:rsidR="00401585" w:rsidRPr="008C70BD">
        <w:rPr>
          <w:rFonts w:ascii="Arial" w:hAnsi="Arial" w:cs="Arial"/>
          <w:bCs/>
        </w:rPr>
        <w:t>; ARPINI, 2009, p. 93</w:t>
      </w:r>
      <w:r w:rsidR="008C70BD">
        <w:rPr>
          <w:rFonts w:ascii="Arial" w:hAnsi="Arial" w:cs="Arial"/>
          <w:bCs/>
        </w:rPr>
        <w:t>).</w:t>
      </w:r>
      <w:r w:rsidR="00401585" w:rsidRPr="008C70BD">
        <w:rPr>
          <w:rFonts w:ascii="Arial" w:hAnsi="Arial" w:cs="Arial"/>
          <w:bCs/>
        </w:rPr>
        <w:t xml:space="preserve"> </w:t>
      </w:r>
    </w:p>
    <w:p w14:paraId="13E4C2C6" w14:textId="77777777" w:rsidR="00AF0297" w:rsidRPr="0064010A" w:rsidRDefault="008C70BD" w:rsidP="00C9474F">
      <w:pPr>
        <w:spacing w:line="360" w:lineRule="auto"/>
        <w:ind w:firstLine="708"/>
        <w:jc w:val="both"/>
        <w:rPr>
          <w:rFonts w:ascii="Arial" w:hAnsi="Arial" w:cs="Arial"/>
        </w:rPr>
      </w:pPr>
      <w:r>
        <w:rPr>
          <w:rFonts w:ascii="Arial" w:hAnsi="Arial" w:cs="Arial"/>
        </w:rPr>
        <w:t xml:space="preserve">Além disso, </w:t>
      </w:r>
      <w:r w:rsidR="00790760" w:rsidRPr="00790760">
        <w:rPr>
          <w:rFonts w:ascii="Arial" w:hAnsi="Arial" w:cs="Arial"/>
        </w:rPr>
        <w:t>“</w:t>
      </w:r>
      <w:r>
        <w:rPr>
          <w:rFonts w:ascii="Arial" w:hAnsi="Arial" w:cs="Arial"/>
        </w:rPr>
        <w:t>a</w:t>
      </w:r>
      <w:r w:rsidR="00790760" w:rsidRPr="00790760">
        <w:rPr>
          <w:rFonts w:ascii="Arial" w:hAnsi="Arial" w:cs="Arial"/>
        </w:rPr>
        <w:t xml:space="preserve"> possível variação</w:t>
      </w:r>
      <w:r w:rsidR="00790760">
        <w:rPr>
          <w:rFonts w:ascii="Arial" w:hAnsi="Arial" w:cs="Arial"/>
        </w:rPr>
        <w:t xml:space="preserve"> </w:t>
      </w:r>
      <w:r w:rsidR="00790760" w:rsidRPr="00790760">
        <w:rPr>
          <w:rFonts w:ascii="Arial" w:hAnsi="Arial" w:cs="Arial"/>
        </w:rPr>
        <w:t>cronológica do momento da morte da criança</w:t>
      </w:r>
      <w:r w:rsidR="00790760">
        <w:rPr>
          <w:rFonts w:ascii="Arial" w:hAnsi="Arial" w:cs="Arial"/>
        </w:rPr>
        <w:t xml:space="preserve"> </w:t>
      </w:r>
      <w:r w:rsidR="00790760" w:rsidRPr="00790760">
        <w:rPr>
          <w:rFonts w:ascii="Arial" w:hAnsi="Arial" w:cs="Arial"/>
        </w:rPr>
        <w:t>caracteriza-se como a co-variante do processo de</w:t>
      </w:r>
      <w:r w:rsidR="00790760">
        <w:rPr>
          <w:rFonts w:ascii="Arial" w:hAnsi="Arial" w:cs="Arial"/>
        </w:rPr>
        <w:t xml:space="preserve"> </w:t>
      </w:r>
      <w:r w:rsidR="00790760" w:rsidRPr="00790760">
        <w:rPr>
          <w:rFonts w:ascii="Arial" w:hAnsi="Arial" w:cs="Arial"/>
        </w:rPr>
        <w:t>tomada de decisão quanto à doação de órgãos do</w:t>
      </w:r>
      <w:r w:rsidR="00790760">
        <w:rPr>
          <w:rFonts w:ascii="Arial" w:hAnsi="Arial" w:cs="Arial"/>
        </w:rPr>
        <w:t xml:space="preserve"> </w:t>
      </w:r>
      <w:r w:rsidR="00790760" w:rsidRPr="00790760">
        <w:rPr>
          <w:rFonts w:ascii="Arial" w:hAnsi="Arial" w:cs="Arial"/>
        </w:rPr>
        <w:t>filho”</w:t>
      </w:r>
      <w:r w:rsidR="003737B5">
        <w:rPr>
          <w:rFonts w:ascii="Arial" w:hAnsi="Arial" w:cs="Arial"/>
        </w:rPr>
        <w:t xml:space="preserve"> (BO</w:t>
      </w:r>
      <w:r w:rsidR="001C1358">
        <w:rPr>
          <w:rFonts w:ascii="Arial" w:hAnsi="Arial" w:cs="Arial"/>
        </w:rPr>
        <w:t>U</w:t>
      </w:r>
      <w:r w:rsidR="003737B5">
        <w:rPr>
          <w:rFonts w:ascii="Arial" w:hAnsi="Arial" w:cs="Arial"/>
        </w:rPr>
        <w:t>SSO, p</w:t>
      </w:r>
      <w:r w:rsidR="00790760" w:rsidRPr="00790760">
        <w:rPr>
          <w:rFonts w:ascii="Arial" w:hAnsi="Arial" w:cs="Arial"/>
        </w:rPr>
        <w:t>. 50).</w:t>
      </w:r>
      <w:r w:rsidR="009954D1">
        <w:rPr>
          <w:rFonts w:ascii="Arial" w:hAnsi="Arial" w:cs="Arial"/>
        </w:rPr>
        <w:t xml:space="preserve"> Assim, o desejo de manter o corpo íntegro, a falta de confiança na equipe médica e a ausência do falecido ter expressado o desejo de doar, como observado nos pacientes adultos, são as principais causas de recusa familiar (QUINTANA</w:t>
      </w:r>
      <w:r w:rsidR="009954D1">
        <w:rPr>
          <w:rFonts w:ascii="Arial" w:hAnsi="Arial" w:cs="Arial"/>
          <w:bCs/>
        </w:rPr>
        <w:t>; ARPINI, 2009).</w:t>
      </w:r>
      <w:r w:rsidR="001C1358">
        <w:rPr>
          <w:rFonts w:ascii="Arial" w:hAnsi="Arial" w:cs="Arial"/>
          <w:bCs/>
        </w:rPr>
        <w:t xml:space="preserve"> </w:t>
      </w:r>
      <w:r w:rsidR="0064010A" w:rsidRPr="0064010A">
        <w:rPr>
          <w:rFonts w:ascii="Arial" w:hAnsi="Arial" w:cs="Arial"/>
        </w:rPr>
        <w:t>Apesar da doação de órgãos após a morte circulatória (parada cardíaca) já ser uma alternativa para o aumento do caso de doadores, ainda não há relatos</w:t>
      </w:r>
      <w:r w:rsidR="00401585">
        <w:rPr>
          <w:rFonts w:ascii="Arial" w:hAnsi="Arial" w:cs="Arial"/>
        </w:rPr>
        <w:t>, no Brasil,</w:t>
      </w:r>
      <w:r w:rsidR="0064010A" w:rsidRPr="0064010A">
        <w:rPr>
          <w:rFonts w:ascii="Arial" w:hAnsi="Arial" w:cs="Arial"/>
        </w:rPr>
        <w:t xml:space="preserve"> desse tipo de doação em crianças.</w:t>
      </w:r>
    </w:p>
    <w:p w14:paraId="060EFE53" w14:textId="77777777" w:rsidR="00282793" w:rsidRDefault="00205FAD" w:rsidP="00C9474F">
      <w:pPr>
        <w:spacing w:line="360" w:lineRule="auto"/>
        <w:ind w:firstLine="708"/>
        <w:jc w:val="both"/>
        <w:rPr>
          <w:rFonts w:ascii="Arial" w:hAnsi="Arial" w:cs="Arial"/>
        </w:rPr>
      </w:pPr>
      <w:r>
        <w:rPr>
          <w:rFonts w:ascii="Arial" w:hAnsi="Arial" w:cs="Arial"/>
          <w:color w:val="000000"/>
          <w:bdr w:val="none" w:sz="0" w:space="0" w:color="auto" w:frame="1"/>
        </w:rPr>
        <w:t>Sabemos das limitações de nosso estudo, principalmente por se tratar de um estudo retrospectivo e de dados secundários</w:t>
      </w:r>
      <w:r w:rsidR="00847690">
        <w:rPr>
          <w:rFonts w:ascii="Arial" w:hAnsi="Arial" w:cs="Arial"/>
          <w:color w:val="000000"/>
          <w:bdr w:val="none" w:sz="0" w:space="0" w:color="auto" w:frame="1"/>
        </w:rPr>
        <w:t xml:space="preserve"> da CIHDOTT</w:t>
      </w:r>
      <w:r>
        <w:rPr>
          <w:rFonts w:ascii="Arial" w:hAnsi="Arial" w:cs="Arial"/>
          <w:color w:val="000000"/>
          <w:bdr w:val="none" w:sz="0" w:space="0" w:color="auto" w:frame="1"/>
        </w:rPr>
        <w:t>, o que poderia causar viés de interpretação e levar a</w:t>
      </w:r>
      <w:r w:rsidR="00847690">
        <w:rPr>
          <w:rFonts w:ascii="Arial" w:hAnsi="Arial" w:cs="Arial"/>
          <w:color w:val="000000"/>
          <w:bdr w:val="none" w:sz="0" w:space="0" w:color="auto" w:frame="1"/>
        </w:rPr>
        <w:t xml:space="preserve"> dados incompletos. </w:t>
      </w:r>
      <w:r w:rsidR="00847690">
        <w:rPr>
          <w:rFonts w:ascii="Arial" w:hAnsi="Arial" w:cs="Arial"/>
          <w:bCs/>
        </w:rPr>
        <w:t xml:space="preserve">Apesar disso, observamos que o conhecimento das causas de morte por PCR e ME na população pediátrica são </w:t>
      </w:r>
      <w:r w:rsidR="00847690">
        <w:rPr>
          <w:rFonts w:ascii="Arial" w:hAnsi="Arial" w:cs="Arial"/>
          <w:bCs/>
        </w:rPr>
        <w:lastRenderedPageBreak/>
        <w:t>necessárias, a fim de se levantar possíveis doadores elegíveis, aumentando assim o número de doações nesta população.</w:t>
      </w:r>
      <w:r w:rsidR="00282793">
        <w:rPr>
          <w:rFonts w:ascii="Arial" w:hAnsi="Arial" w:cs="Arial"/>
          <w:bCs/>
        </w:rPr>
        <w:t xml:space="preserve"> </w:t>
      </w:r>
      <w:r w:rsidR="002C345F">
        <w:rPr>
          <w:rFonts w:ascii="Arial" w:hAnsi="Arial" w:cs="Arial"/>
          <w:bCs/>
        </w:rPr>
        <w:t>Ressaltamos</w:t>
      </w:r>
      <w:r w:rsidR="00282793">
        <w:rPr>
          <w:rFonts w:ascii="Arial" w:hAnsi="Arial" w:cs="Arial"/>
          <w:bCs/>
        </w:rPr>
        <w:t xml:space="preserve"> que estudos </w:t>
      </w:r>
      <w:r w:rsidR="00282793">
        <w:rPr>
          <w:rFonts w:ascii="Arial" w:hAnsi="Arial" w:cs="Arial"/>
        </w:rPr>
        <w:t>sobre causas de morte e doações de órgãos em crianças são escassos, dificultando a comparação com o presente estudo.</w:t>
      </w:r>
    </w:p>
    <w:p w14:paraId="083F680F" w14:textId="77777777" w:rsidR="00BE095B" w:rsidRDefault="00BE095B" w:rsidP="00ED725E">
      <w:pPr>
        <w:pStyle w:val="NormalWeb"/>
        <w:shd w:val="clear" w:color="auto" w:fill="FFFFFF"/>
        <w:spacing w:before="0" w:beforeAutospacing="0" w:after="90" w:afterAutospacing="0" w:line="200" w:lineRule="atLeast"/>
        <w:jc w:val="both"/>
        <w:textAlignment w:val="baseline"/>
        <w:rPr>
          <w:rStyle w:val="apple-converted-space"/>
          <w:rFonts w:ascii="Arial" w:eastAsia="Arial Unicode MS" w:hAnsi="Arial" w:cs="Arial"/>
        </w:rPr>
      </w:pPr>
    </w:p>
    <w:p w14:paraId="0387B9E1" w14:textId="77777777" w:rsidR="00391F7D" w:rsidRDefault="00391F7D" w:rsidP="00ED725E">
      <w:pPr>
        <w:pStyle w:val="NormalWeb"/>
        <w:shd w:val="clear" w:color="auto" w:fill="FFFFFF"/>
        <w:spacing w:before="0" w:beforeAutospacing="0" w:after="90" w:afterAutospacing="0" w:line="200" w:lineRule="atLeast"/>
        <w:jc w:val="both"/>
        <w:textAlignment w:val="baseline"/>
        <w:rPr>
          <w:rStyle w:val="apple-converted-space"/>
          <w:rFonts w:ascii="Arial" w:eastAsia="Arial Unicode MS" w:hAnsi="Arial" w:cs="Arial"/>
        </w:rPr>
      </w:pPr>
    </w:p>
    <w:p w14:paraId="08F2A995" w14:textId="6DC2390A" w:rsidR="00AF5A2F" w:rsidRPr="00391F7D" w:rsidRDefault="00E471EE" w:rsidP="003A54B3">
      <w:pPr>
        <w:spacing w:line="360" w:lineRule="auto"/>
        <w:jc w:val="both"/>
        <w:rPr>
          <w:rFonts w:ascii="Arial" w:hAnsi="Arial" w:cs="Arial"/>
          <w:b/>
          <w:sz w:val="28"/>
          <w:szCs w:val="28"/>
        </w:rPr>
      </w:pPr>
      <w:r>
        <w:rPr>
          <w:rFonts w:ascii="Arial" w:hAnsi="Arial" w:cs="Arial"/>
          <w:b/>
          <w:sz w:val="28"/>
          <w:szCs w:val="28"/>
        </w:rPr>
        <w:t xml:space="preserve">5 </w:t>
      </w:r>
      <w:r w:rsidR="00AF5A2F" w:rsidRPr="00391F7D">
        <w:rPr>
          <w:rFonts w:ascii="Arial" w:hAnsi="Arial" w:cs="Arial"/>
          <w:b/>
          <w:sz w:val="28"/>
          <w:szCs w:val="28"/>
        </w:rPr>
        <w:t>CONSIDERAÇÕES FINAIS</w:t>
      </w:r>
    </w:p>
    <w:p w14:paraId="60607F7C" w14:textId="77777777" w:rsidR="00847690" w:rsidRDefault="00847690" w:rsidP="003A54B3">
      <w:pPr>
        <w:spacing w:line="360" w:lineRule="auto"/>
        <w:jc w:val="both"/>
        <w:rPr>
          <w:rFonts w:ascii="Arial" w:hAnsi="Arial" w:cs="Arial"/>
        </w:rPr>
      </w:pPr>
    </w:p>
    <w:p w14:paraId="7107A763" w14:textId="77777777" w:rsidR="008435C6" w:rsidRDefault="008435C6" w:rsidP="00C9474F">
      <w:pPr>
        <w:spacing w:line="360" w:lineRule="auto"/>
        <w:ind w:firstLine="708"/>
        <w:jc w:val="both"/>
        <w:rPr>
          <w:rFonts w:ascii="Arial" w:hAnsi="Arial" w:cs="Arial"/>
        </w:rPr>
      </w:pPr>
      <w:r>
        <w:rPr>
          <w:rFonts w:ascii="Arial" w:hAnsi="Arial" w:cs="Arial"/>
        </w:rPr>
        <w:t>Os poucos casos de doação efetiva em crianç</w:t>
      </w:r>
      <w:r w:rsidR="00282793">
        <w:rPr>
          <w:rFonts w:ascii="Arial" w:hAnsi="Arial" w:cs="Arial"/>
        </w:rPr>
        <w:t xml:space="preserve">as encontrada em nosso estudo e </w:t>
      </w:r>
      <w:r>
        <w:rPr>
          <w:rFonts w:ascii="Arial" w:hAnsi="Arial" w:cs="Arial"/>
        </w:rPr>
        <w:t>referida na literatura científica</w:t>
      </w:r>
      <w:r w:rsidR="002C345F">
        <w:rPr>
          <w:rFonts w:ascii="Arial" w:hAnsi="Arial" w:cs="Arial"/>
        </w:rPr>
        <w:t>,</w:t>
      </w:r>
      <w:r w:rsidR="002A4F5C">
        <w:rPr>
          <w:rFonts w:ascii="Arial" w:hAnsi="Arial" w:cs="Arial"/>
        </w:rPr>
        <w:t xml:space="preserve"> dos casos de transplantes em crianças</w:t>
      </w:r>
      <w:r w:rsidR="002C345F">
        <w:rPr>
          <w:rFonts w:ascii="Arial" w:hAnsi="Arial" w:cs="Arial"/>
        </w:rPr>
        <w:t>,</w:t>
      </w:r>
      <w:r>
        <w:rPr>
          <w:rFonts w:ascii="Arial" w:hAnsi="Arial" w:cs="Arial"/>
        </w:rPr>
        <w:t xml:space="preserve"> corrobora para o número r</w:t>
      </w:r>
      <w:r w:rsidR="002A4F5C">
        <w:rPr>
          <w:rFonts w:ascii="Arial" w:hAnsi="Arial" w:cs="Arial"/>
        </w:rPr>
        <w:t>eduzido</w:t>
      </w:r>
      <w:r w:rsidR="00282793">
        <w:rPr>
          <w:rFonts w:ascii="Arial" w:hAnsi="Arial" w:cs="Arial"/>
        </w:rPr>
        <w:t xml:space="preserve"> de doações de órgãos</w:t>
      </w:r>
      <w:r w:rsidR="002A4F5C">
        <w:rPr>
          <w:rFonts w:ascii="Arial" w:hAnsi="Arial" w:cs="Arial"/>
        </w:rPr>
        <w:t>, se comparado ao adulto</w:t>
      </w:r>
      <w:r>
        <w:rPr>
          <w:rFonts w:ascii="Arial" w:hAnsi="Arial" w:cs="Arial"/>
        </w:rPr>
        <w:t xml:space="preserve">. Além disso, a maioria das causas de óbito em crianças, por si só, são impeditivas </w:t>
      </w:r>
      <w:r w:rsidR="00282793">
        <w:rPr>
          <w:rFonts w:ascii="Arial" w:hAnsi="Arial" w:cs="Arial"/>
        </w:rPr>
        <w:t xml:space="preserve">do paciente em se </w:t>
      </w:r>
      <w:r>
        <w:rPr>
          <w:rFonts w:ascii="Arial" w:hAnsi="Arial" w:cs="Arial"/>
        </w:rPr>
        <w:t>tornar</w:t>
      </w:r>
      <w:r w:rsidR="00282793">
        <w:rPr>
          <w:rFonts w:ascii="Arial" w:hAnsi="Arial" w:cs="Arial"/>
        </w:rPr>
        <w:t xml:space="preserve"> </w:t>
      </w:r>
      <w:r>
        <w:rPr>
          <w:rFonts w:ascii="Arial" w:hAnsi="Arial" w:cs="Arial"/>
        </w:rPr>
        <w:t xml:space="preserve">doadores elegíveis devido </w:t>
      </w:r>
      <w:r w:rsidR="002A4F5C">
        <w:rPr>
          <w:rFonts w:ascii="Arial" w:hAnsi="Arial" w:cs="Arial"/>
        </w:rPr>
        <w:t>às</w:t>
      </w:r>
      <w:r>
        <w:rPr>
          <w:rFonts w:ascii="Arial" w:hAnsi="Arial" w:cs="Arial"/>
        </w:rPr>
        <w:t xml:space="preserve"> </w:t>
      </w:r>
      <w:r w:rsidR="002A4F5C">
        <w:rPr>
          <w:rFonts w:ascii="Arial" w:hAnsi="Arial" w:cs="Arial"/>
        </w:rPr>
        <w:t>contraindicações</w:t>
      </w:r>
      <w:r>
        <w:rPr>
          <w:rFonts w:ascii="Arial" w:hAnsi="Arial" w:cs="Arial"/>
        </w:rPr>
        <w:t xml:space="preserve"> médicas, aumentando ainda mais as dificuldades nesta população. </w:t>
      </w:r>
    </w:p>
    <w:p w14:paraId="13C865CD" w14:textId="77777777" w:rsidR="008435C6" w:rsidRDefault="008435C6" w:rsidP="00C9474F">
      <w:pPr>
        <w:spacing w:line="360" w:lineRule="auto"/>
        <w:ind w:firstLine="708"/>
        <w:jc w:val="both"/>
        <w:rPr>
          <w:rFonts w:ascii="Arial" w:hAnsi="Arial" w:cs="Arial"/>
        </w:rPr>
      </w:pPr>
      <w:r>
        <w:rPr>
          <w:rFonts w:ascii="Arial" w:hAnsi="Arial" w:cs="Arial"/>
        </w:rPr>
        <w:t>Apesar disso, não se justifica o baixo índice de entrevistas em óbitos por PCR, já que para a doação de córneas não há necessidade de comprovação de morte por exames clínicos ou complementares.</w:t>
      </w:r>
      <w:r w:rsidR="00282793">
        <w:rPr>
          <w:rFonts w:ascii="Arial" w:hAnsi="Arial" w:cs="Arial"/>
        </w:rPr>
        <w:t xml:space="preserve"> </w:t>
      </w:r>
      <w:r w:rsidR="00AB0D7F">
        <w:rPr>
          <w:rFonts w:ascii="Arial" w:hAnsi="Arial" w:cs="Arial"/>
        </w:rPr>
        <w:t xml:space="preserve">Dessa forma, estudos sobre a doação de órgãos em crianças são escassos e devem ser incentivados. </w:t>
      </w:r>
      <w:r>
        <w:rPr>
          <w:rFonts w:ascii="Arial" w:hAnsi="Arial" w:cs="Arial"/>
        </w:rPr>
        <w:t>Assim, torna-se necessário e urgente, a implantação de políticas para aumentar a doação de órgãos na população pediátrica.</w:t>
      </w:r>
    </w:p>
    <w:p w14:paraId="09F6371A" w14:textId="77777777" w:rsidR="00F85525" w:rsidRDefault="00F85525" w:rsidP="003A54B3">
      <w:pPr>
        <w:spacing w:line="360" w:lineRule="auto"/>
        <w:jc w:val="both"/>
        <w:rPr>
          <w:rFonts w:ascii="Arial" w:hAnsi="Arial" w:cs="Arial"/>
        </w:rPr>
      </w:pPr>
    </w:p>
    <w:p w14:paraId="45AC9AD0" w14:textId="77777777" w:rsidR="00391F7D" w:rsidRDefault="00391F7D" w:rsidP="00DD3480">
      <w:pPr>
        <w:spacing w:line="360" w:lineRule="auto"/>
        <w:jc w:val="both"/>
        <w:rPr>
          <w:rFonts w:ascii="Arial" w:hAnsi="Arial" w:cs="Arial"/>
        </w:rPr>
      </w:pPr>
    </w:p>
    <w:p w14:paraId="09BC0A83" w14:textId="45325FC5" w:rsidR="003A54B3" w:rsidRPr="00391F7D" w:rsidRDefault="003A54B3" w:rsidP="00DD3480">
      <w:pPr>
        <w:spacing w:line="360" w:lineRule="auto"/>
        <w:jc w:val="both"/>
        <w:rPr>
          <w:rFonts w:ascii="Arial" w:hAnsi="Arial" w:cs="Arial"/>
          <w:b/>
          <w:sz w:val="28"/>
          <w:szCs w:val="28"/>
        </w:rPr>
      </w:pPr>
      <w:r w:rsidRPr="00391F7D">
        <w:rPr>
          <w:rFonts w:ascii="Arial" w:hAnsi="Arial" w:cs="Arial"/>
          <w:b/>
          <w:sz w:val="28"/>
          <w:szCs w:val="28"/>
        </w:rPr>
        <w:t xml:space="preserve">REFERÊNCIAS </w:t>
      </w:r>
    </w:p>
    <w:p w14:paraId="0DEBFB1D" w14:textId="77777777" w:rsidR="00DB2E87" w:rsidRDefault="00DB2E87" w:rsidP="00DD3480">
      <w:pPr>
        <w:spacing w:line="360" w:lineRule="auto"/>
        <w:jc w:val="both"/>
        <w:rPr>
          <w:rFonts w:ascii="Arial" w:hAnsi="Arial" w:cs="Arial"/>
          <w:color w:val="FF0000"/>
        </w:rPr>
      </w:pPr>
    </w:p>
    <w:p w14:paraId="310D51DE" w14:textId="77777777" w:rsidR="005F5BA8" w:rsidRDefault="005F5BA8" w:rsidP="00C9474F">
      <w:pPr>
        <w:spacing w:line="360" w:lineRule="auto"/>
        <w:rPr>
          <w:rFonts w:ascii="Arial" w:hAnsi="Arial" w:cs="Arial"/>
        </w:rPr>
      </w:pPr>
      <w:r>
        <w:rPr>
          <w:rFonts w:ascii="Arial" w:hAnsi="Arial" w:cs="Arial"/>
        </w:rPr>
        <w:t xml:space="preserve">ABTO. Associação Brasileira de Transplantes de órgãos. </w:t>
      </w:r>
      <w:r w:rsidRPr="005F5BA8">
        <w:rPr>
          <w:rFonts w:ascii="Arial" w:hAnsi="Arial" w:cs="Arial"/>
          <w:b/>
        </w:rPr>
        <w:t>Registro Brasileiro de Transplantes</w:t>
      </w:r>
      <w:r>
        <w:rPr>
          <w:rFonts w:ascii="Arial" w:hAnsi="Arial" w:cs="Arial"/>
        </w:rPr>
        <w:t>, Ano XIX, n. 2, jan-jun. 2013.</w:t>
      </w:r>
    </w:p>
    <w:p w14:paraId="670A6C51" w14:textId="77777777" w:rsidR="005F5BA8" w:rsidRDefault="005F5BA8" w:rsidP="00C9474F">
      <w:pPr>
        <w:spacing w:line="360" w:lineRule="auto"/>
        <w:rPr>
          <w:rFonts w:ascii="Arial" w:hAnsi="Arial" w:cs="Arial"/>
        </w:rPr>
      </w:pPr>
    </w:p>
    <w:p w14:paraId="15EA41E2" w14:textId="77777777" w:rsidR="0093161F" w:rsidRPr="0093161F" w:rsidRDefault="0093161F" w:rsidP="00C9474F">
      <w:pPr>
        <w:spacing w:line="360" w:lineRule="auto"/>
        <w:rPr>
          <w:rFonts w:ascii="Arial" w:hAnsi="Arial" w:cs="Arial"/>
        </w:rPr>
      </w:pPr>
      <w:r>
        <w:rPr>
          <w:rFonts w:ascii="Arial" w:hAnsi="Arial" w:cs="Arial"/>
        </w:rPr>
        <w:t xml:space="preserve">ABTO. Associação Brasileira de Transplantes de Órgãos. </w:t>
      </w:r>
      <w:r w:rsidRPr="0093161F">
        <w:rPr>
          <w:rFonts w:ascii="Arial" w:hAnsi="Arial" w:cs="Arial"/>
          <w:b/>
        </w:rPr>
        <w:t>Entenda a Doação de Órgãos:</w:t>
      </w:r>
      <w:r>
        <w:rPr>
          <w:rFonts w:ascii="Arial" w:hAnsi="Arial" w:cs="Arial"/>
        </w:rPr>
        <w:t xml:space="preserve"> Decida-se pela Vida. ABTO, Ministério da Saúde, CFM, 2002. Disponível em: &lt;</w:t>
      </w:r>
      <w:hyperlink r:id="rId7" w:history="1">
        <w:r w:rsidRPr="0093161F">
          <w:rPr>
            <w:rStyle w:val="Hyperlink"/>
            <w:rFonts w:ascii="Arial" w:hAnsi="Arial" w:cs="Arial"/>
            <w:color w:val="auto"/>
            <w:u w:val="none"/>
          </w:rPr>
          <w:t>HTTP://www.abto.com.br</w:t>
        </w:r>
      </w:hyperlink>
      <w:r>
        <w:rPr>
          <w:rFonts w:ascii="Arial" w:hAnsi="Arial" w:cs="Arial"/>
        </w:rPr>
        <w:t>&gt; Acesso em 02 dezembro 2012.</w:t>
      </w:r>
    </w:p>
    <w:p w14:paraId="56EE4880" w14:textId="77777777" w:rsidR="00282793" w:rsidRDefault="00282793" w:rsidP="00C9474F">
      <w:pPr>
        <w:spacing w:line="360" w:lineRule="auto"/>
        <w:rPr>
          <w:rFonts w:ascii="Arial" w:hAnsi="Arial" w:cs="Arial"/>
        </w:rPr>
      </w:pPr>
    </w:p>
    <w:p w14:paraId="0E6048B2" w14:textId="77777777" w:rsidR="00407D25" w:rsidRPr="00250872" w:rsidRDefault="00407D25" w:rsidP="00C9474F">
      <w:pPr>
        <w:autoSpaceDE w:val="0"/>
        <w:autoSpaceDN w:val="0"/>
        <w:adjustRightInd w:val="0"/>
        <w:spacing w:line="360" w:lineRule="auto"/>
        <w:rPr>
          <w:rFonts w:ascii="Arial" w:hAnsi="Arial" w:cs="Arial"/>
        </w:rPr>
      </w:pPr>
      <w:r w:rsidRPr="00250872">
        <w:rPr>
          <w:rFonts w:ascii="Arial" w:hAnsi="Arial" w:cs="Arial"/>
          <w:lang w:val="en-US"/>
        </w:rPr>
        <w:t>BERGE</w:t>
      </w:r>
      <w:r>
        <w:rPr>
          <w:rFonts w:ascii="Arial" w:hAnsi="Arial" w:cs="Arial"/>
          <w:lang w:val="en-US"/>
        </w:rPr>
        <w:t xml:space="preserve">, J.T.; </w:t>
      </w:r>
      <w:r w:rsidRPr="00250872">
        <w:rPr>
          <w:rFonts w:ascii="Arial" w:hAnsi="Arial" w:cs="Arial"/>
          <w:lang w:val="en-US"/>
        </w:rPr>
        <w:t>GAST-BAKKER</w:t>
      </w:r>
      <w:r>
        <w:rPr>
          <w:rFonts w:ascii="Arial" w:hAnsi="Arial" w:cs="Arial"/>
          <w:lang w:val="en-US"/>
        </w:rPr>
        <w:t xml:space="preserve">, D.H; </w:t>
      </w:r>
      <w:r w:rsidRPr="00250872">
        <w:rPr>
          <w:rFonts w:ascii="Arial" w:hAnsi="Arial" w:cs="Arial"/>
          <w:lang w:val="en-US"/>
        </w:rPr>
        <w:t>PLÖTZ</w:t>
      </w:r>
      <w:r>
        <w:rPr>
          <w:rFonts w:ascii="Arial" w:hAnsi="Arial" w:cs="Arial"/>
          <w:lang w:val="en-US"/>
        </w:rPr>
        <w:t xml:space="preserve">, F.B. </w:t>
      </w:r>
      <w:r w:rsidRPr="00250872">
        <w:rPr>
          <w:rFonts w:ascii="Arial" w:hAnsi="Arial" w:cs="Arial"/>
          <w:bCs/>
          <w:lang w:val="en-US"/>
        </w:rPr>
        <w:t xml:space="preserve">Circumstances surrounding dying in the paediatric intensive care unit. </w:t>
      </w:r>
      <w:r w:rsidRPr="00250872">
        <w:rPr>
          <w:rFonts w:ascii="Arial" w:hAnsi="Arial" w:cs="Arial"/>
          <w:b/>
          <w:iCs/>
        </w:rPr>
        <w:t>BMC Pediatrics</w:t>
      </w:r>
      <w:r>
        <w:rPr>
          <w:rFonts w:ascii="Arial" w:hAnsi="Arial" w:cs="Arial"/>
          <w:iCs/>
        </w:rPr>
        <w:t xml:space="preserve">, v. 6, n. </w:t>
      </w:r>
      <w:r w:rsidRPr="00250872">
        <w:rPr>
          <w:rFonts w:ascii="Arial" w:hAnsi="Arial" w:cs="Arial"/>
        </w:rPr>
        <w:t xml:space="preserve">22. 2006. </w:t>
      </w:r>
    </w:p>
    <w:p w14:paraId="1ED18140" w14:textId="77777777" w:rsidR="00407D25" w:rsidRDefault="00407D25" w:rsidP="00C9474F">
      <w:pPr>
        <w:spacing w:line="360" w:lineRule="auto"/>
        <w:rPr>
          <w:rFonts w:ascii="Arial" w:hAnsi="Arial" w:cs="Arial"/>
        </w:rPr>
      </w:pPr>
    </w:p>
    <w:p w14:paraId="66582AA5" w14:textId="77777777" w:rsidR="009528FB" w:rsidRPr="00FF7EDD" w:rsidRDefault="009528FB" w:rsidP="00C9474F">
      <w:pPr>
        <w:autoSpaceDE w:val="0"/>
        <w:autoSpaceDN w:val="0"/>
        <w:adjustRightInd w:val="0"/>
        <w:spacing w:line="360" w:lineRule="auto"/>
        <w:rPr>
          <w:rFonts w:ascii="Arial" w:hAnsi="Arial" w:cs="Arial"/>
        </w:rPr>
      </w:pPr>
      <w:r w:rsidRPr="00FF7EDD">
        <w:rPr>
          <w:rFonts w:ascii="Arial" w:hAnsi="Arial" w:cs="Arial"/>
          <w:iCs/>
        </w:rPr>
        <w:lastRenderedPageBreak/>
        <w:t xml:space="preserve">BOUSSO, R.S. </w:t>
      </w:r>
      <w:r>
        <w:rPr>
          <w:rFonts w:ascii="Arial" w:hAnsi="Arial" w:cs="Arial"/>
          <w:bCs/>
        </w:rPr>
        <w:t>O</w:t>
      </w:r>
      <w:r w:rsidRPr="00FF7EDD">
        <w:rPr>
          <w:rFonts w:ascii="Arial" w:hAnsi="Arial" w:cs="Arial"/>
          <w:bCs/>
        </w:rPr>
        <w:t xml:space="preserve"> processo de decisão familiar na doação de órgãos do filho: Uma teoria substantiva. </w:t>
      </w:r>
      <w:r w:rsidRPr="002B4C53">
        <w:rPr>
          <w:rFonts w:ascii="Arial" w:hAnsi="Arial" w:cs="Arial"/>
          <w:b/>
        </w:rPr>
        <w:t>Texto Contexto Enferm</w:t>
      </w:r>
      <w:r w:rsidRPr="00FF7EDD">
        <w:rPr>
          <w:rFonts w:ascii="Arial" w:hAnsi="Arial" w:cs="Arial"/>
        </w:rPr>
        <w:t xml:space="preserve">, Florianópolis, </w:t>
      </w:r>
      <w:r>
        <w:rPr>
          <w:rFonts w:ascii="Arial" w:hAnsi="Arial" w:cs="Arial"/>
        </w:rPr>
        <w:t xml:space="preserve">v. </w:t>
      </w:r>
      <w:r w:rsidRPr="00FF7EDD">
        <w:rPr>
          <w:rFonts w:ascii="Arial" w:hAnsi="Arial" w:cs="Arial"/>
        </w:rPr>
        <w:t>1</w:t>
      </w:r>
      <w:r>
        <w:rPr>
          <w:rFonts w:ascii="Arial" w:hAnsi="Arial" w:cs="Arial"/>
        </w:rPr>
        <w:t xml:space="preserve">, n. </w:t>
      </w:r>
      <w:r w:rsidRPr="00FF7EDD">
        <w:rPr>
          <w:rFonts w:ascii="Arial" w:hAnsi="Arial" w:cs="Arial"/>
        </w:rPr>
        <w:t>45-54</w:t>
      </w:r>
      <w:r>
        <w:rPr>
          <w:rFonts w:ascii="Arial" w:hAnsi="Arial" w:cs="Arial"/>
        </w:rPr>
        <w:t>, jan</w:t>
      </w:r>
      <w:r w:rsidR="0067638D">
        <w:rPr>
          <w:rFonts w:ascii="Arial" w:hAnsi="Arial" w:cs="Arial"/>
        </w:rPr>
        <w:t>/</w:t>
      </w:r>
      <w:r>
        <w:rPr>
          <w:rFonts w:ascii="Arial" w:hAnsi="Arial" w:cs="Arial"/>
        </w:rPr>
        <w:t>mar</w:t>
      </w:r>
      <w:r w:rsidRPr="00FF7EDD">
        <w:rPr>
          <w:rFonts w:ascii="Arial" w:hAnsi="Arial" w:cs="Arial"/>
        </w:rPr>
        <w:t>.</w:t>
      </w:r>
      <w:r>
        <w:rPr>
          <w:rFonts w:ascii="Arial" w:hAnsi="Arial" w:cs="Arial"/>
        </w:rPr>
        <w:t xml:space="preserve"> 2008.</w:t>
      </w:r>
    </w:p>
    <w:p w14:paraId="5F68F732" w14:textId="77777777" w:rsidR="009528FB" w:rsidRDefault="009528FB" w:rsidP="00C9474F">
      <w:pPr>
        <w:spacing w:line="360" w:lineRule="auto"/>
        <w:rPr>
          <w:rFonts w:ascii="Arial" w:hAnsi="Arial" w:cs="Arial"/>
        </w:rPr>
      </w:pPr>
    </w:p>
    <w:p w14:paraId="58E031A6" w14:textId="77777777" w:rsidR="00EB4322" w:rsidRDefault="00EB4322" w:rsidP="00C9474F">
      <w:pPr>
        <w:spacing w:line="360" w:lineRule="auto"/>
        <w:rPr>
          <w:rFonts w:ascii="Arial" w:hAnsi="Arial" w:cs="Arial"/>
          <w:color w:val="000000"/>
        </w:rPr>
      </w:pPr>
      <w:r>
        <w:rPr>
          <w:rFonts w:ascii="Arial" w:hAnsi="Arial" w:cs="Arial"/>
        </w:rPr>
        <w:t xml:space="preserve">BRASIL. Sistema Nacional de </w:t>
      </w:r>
      <w:r w:rsidRPr="001C1358">
        <w:rPr>
          <w:rFonts w:ascii="Arial" w:hAnsi="Arial" w:cs="Arial"/>
        </w:rPr>
        <w:t xml:space="preserve">Transplantes. </w:t>
      </w:r>
      <w:r w:rsidRPr="001C1358">
        <w:rPr>
          <w:rFonts w:ascii="Arial" w:hAnsi="Arial" w:cs="Arial"/>
          <w:b/>
        </w:rPr>
        <w:t>Portaria 1262</w:t>
      </w:r>
      <w:r w:rsidR="001C1358">
        <w:rPr>
          <w:rFonts w:ascii="Arial" w:hAnsi="Arial" w:cs="Arial"/>
          <w:b/>
        </w:rPr>
        <w:t>,</w:t>
      </w:r>
      <w:r w:rsidRPr="001C1358">
        <w:rPr>
          <w:rFonts w:ascii="Arial" w:hAnsi="Arial" w:cs="Arial"/>
        </w:rPr>
        <w:t xml:space="preserve"> de 16 de junho de 2006. </w:t>
      </w:r>
      <w:r w:rsidRPr="001C1358">
        <w:rPr>
          <w:rFonts w:ascii="Arial" w:hAnsi="Arial" w:cs="Arial"/>
          <w:color w:val="000000"/>
        </w:rPr>
        <w:t xml:space="preserve">Aprova o Regulamento Técnico para estabelecer as atribuições, deveres e </w:t>
      </w:r>
      <w:r w:rsidR="0067638D">
        <w:rPr>
          <w:rFonts w:ascii="Arial" w:hAnsi="Arial" w:cs="Arial"/>
          <w:color w:val="000000"/>
        </w:rPr>
        <w:t>i</w:t>
      </w:r>
      <w:r w:rsidRPr="001C1358">
        <w:rPr>
          <w:rFonts w:ascii="Arial" w:hAnsi="Arial" w:cs="Arial"/>
          <w:color w:val="000000"/>
        </w:rPr>
        <w:t>ndicadores de eficiência e do potencial de doação de órgãos e tecidos relativos às Comissões Intra-hospitalares de Doação de Órgãos e Tecidos para Transplante (CIHDOTT)</w:t>
      </w:r>
      <w:r w:rsidR="001C1358" w:rsidRPr="001C1358">
        <w:rPr>
          <w:rFonts w:ascii="Arial" w:hAnsi="Arial" w:cs="Arial"/>
          <w:color w:val="000000"/>
        </w:rPr>
        <w:t>. Brasília:</w:t>
      </w:r>
      <w:r w:rsidR="001C1358">
        <w:rPr>
          <w:rFonts w:ascii="Verdana" w:hAnsi="Verdana"/>
          <w:color w:val="000000"/>
          <w:sz w:val="12"/>
          <w:szCs w:val="12"/>
        </w:rPr>
        <w:t xml:space="preserve"> </w:t>
      </w:r>
      <w:r w:rsidR="001C1358">
        <w:rPr>
          <w:rFonts w:ascii="Arial" w:hAnsi="Arial" w:cs="Arial"/>
          <w:color w:val="000000"/>
        </w:rPr>
        <w:t>Diário Oficial, 2006.</w:t>
      </w:r>
    </w:p>
    <w:p w14:paraId="2BDD8A24" w14:textId="77777777" w:rsidR="00EB4322" w:rsidRDefault="00EB4322" w:rsidP="00C9474F">
      <w:pPr>
        <w:spacing w:line="360" w:lineRule="auto"/>
        <w:rPr>
          <w:rFonts w:ascii="Arial" w:hAnsi="Arial" w:cs="Arial"/>
        </w:rPr>
      </w:pPr>
    </w:p>
    <w:p w14:paraId="6D0962F0" w14:textId="77777777" w:rsidR="00EE1978" w:rsidRDefault="00EE1978" w:rsidP="00C9474F">
      <w:pPr>
        <w:spacing w:line="360" w:lineRule="auto"/>
        <w:rPr>
          <w:rFonts w:ascii="Arial" w:hAnsi="Arial" w:cs="Arial"/>
        </w:rPr>
      </w:pPr>
      <w:r>
        <w:rPr>
          <w:rFonts w:ascii="Arial" w:hAnsi="Arial" w:cs="Arial"/>
        </w:rPr>
        <w:t xml:space="preserve">BRASIL. Ministério da Saúde. </w:t>
      </w:r>
      <w:r w:rsidRPr="00EE1978">
        <w:rPr>
          <w:rFonts w:ascii="Arial" w:hAnsi="Arial" w:cs="Arial"/>
          <w:b/>
        </w:rPr>
        <w:t>Portaria Nº 2.600</w:t>
      </w:r>
      <w:r>
        <w:rPr>
          <w:rFonts w:ascii="Arial" w:hAnsi="Arial" w:cs="Arial"/>
        </w:rPr>
        <w:t xml:space="preserve">, de 21 de outubro de 2009. </w:t>
      </w:r>
      <w:r w:rsidR="0009353E">
        <w:rPr>
          <w:rFonts w:ascii="Arial" w:hAnsi="Arial" w:cs="Arial"/>
        </w:rPr>
        <w:t xml:space="preserve">Aprova o Regulamento Técnico do Sistema Nacional de Transplantes. </w:t>
      </w:r>
      <w:r>
        <w:rPr>
          <w:rFonts w:ascii="Arial" w:hAnsi="Arial" w:cs="Arial"/>
        </w:rPr>
        <w:t>Brasília, 2009.</w:t>
      </w:r>
    </w:p>
    <w:p w14:paraId="1C25858E" w14:textId="77777777" w:rsidR="00EE1978" w:rsidRDefault="00EE1978" w:rsidP="00C9474F">
      <w:pPr>
        <w:spacing w:line="360" w:lineRule="auto"/>
        <w:rPr>
          <w:rFonts w:ascii="Arial" w:hAnsi="Arial" w:cs="Arial"/>
        </w:rPr>
      </w:pPr>
    </w:p>
    <w:p w14:paraId="66814F82" w14:textId="77777777" w:rsidR="00247924" w:rsidRPr="00C9474F" w:rsidRDefault="00247924" w:rsidP="00C9474F">
      <w:pPr>
        <w:pStyle w:val="Ttulo1"/>
        <w:shd w:val="clear" w:color="auto" w:fill="FFFFFF"/>
        <w:spacing w:before="90" w:after="90"/>
        <w:jc w:val="left"/>
        <w:rPr>
          <w:b w:val="0"/>
          <w:sz w:val="24"/>
          <w:szCs w:val="24"/>
          <w:shd w:val="clear" w:color="auto" w:fill="FFFFFF"/>
        </w:rPr>
      </w:pPr>
      <w:hyperlink r:id="rId8" w:history="1">
        <w:r w:rsidRPr="00091DE1">
          <w:rPr>
            <w:rStyle w:val="Hyperlink"/>
            <w:b w:val="0"/>
            <w:color w:val="auto"/>
            <w:sz w:val="24"/>
            <w:szCs w:val="24"/>
            <w:u w:val="none"/>
            <w:shd w:val="clear" w:color="auto" w:fill="FFFFFF"/>
            <w:lang w:val="en-US"/>
          </w:rPr>
          <w:t>CELINE</w:t>
        </w:r>
        <w:r>
          <w:rPr>
            <w:rStyle w:val="Hyperlink"/>
            <w:b w:val="0"/>
            <w:color w:val="auto"/>
            <w:sz w:val="24"/>
            <w:szCs w:val="24"/>
            <w:u w:val="none"/>
            <w:shd w:val="clear" w:color="auto" w:fill="FFFFFF"/>
            <w:lang w:val="en-US"/>
          </w:rPr>
          <w:t>,</w:t>
        </w:r>
        <w:r w:rsidRPr="00091DE1">
          <w:rPr>
            <w:rStyle w:val="Hyperlink"/>
            <w:b w:val="0"/>
            <w:color w:val="auto"/>
            <w:sz w:val="24"/>
            <w:szCs w:val="24"/>
            <w:u w:val="none"/>
            <w:shd w:val="clear" w:color="auto" w:fill="FFFFFF"/>
            <w:lang w:val="en-US"/>
          </w:rPr>
          <w:t xml:space="preserve"> T</w:t>
        </w:r>
      </w:hyperlink>
      <w:r w:rsidRPr="00091DE1">
        <w:rPr>
          <w:rStyle w:val="apple-converted-space"/>
          <w:b w:val="0"/>
          <w:sz w:val="24"/>
          <w:szCs w:val="24"/>
          <w:shd w:val="clear" w:color="auto" w:fill="FFFFFF"/>
          <w:lang w:val="en-US"/>
        </w:rPr>
        <w:t> </w:t>
      </w:r>
      <w:r w:rsidRPr="00091DE1">
        <w:rPr>
          <w:b w:val="0"/>
          <w:sz w:val="24"/>
          <w:szCs w:val="24"/>
          <w:shd w:val="clear" w:color="auto" w:fill="FFFFFF"/>
          <w:lang w:val="en-US"/>
        </w:rPr>
        <w:t>.</w:t>
      </w:r>
      <w:r w:rsidRPr="00091DE1">
        <w:rPr>
          <w:b w:val="0"/>
          <w:sz w:val="24"/>
          <w:szCs w:val="24"/>
          <w:lang w:val="en-US"/>
        </w:rPr>
        <w:t xml:space="preserve"> A Study on Childhood</w:t>
      </w:r>
      <w:r w:rsidRPr="00091DE1">
        <w:rPr>
          <w:rStyle w:val="apple-converted-space"/>
          <w:b w:val="0"/>
          <w:sz w:val="24"/>
          <w:szCs w:val="24"/>
          <w:lang w:val="en-US"/>
        </w:rPr>
        <w:t> </w:t>
      </w:r>
      <w:r w:rsidRPr="00091DE1">
        <w:rPr>
          <w:rStyle w:val="highlight"/>
          <w:b w:val="0"/>
          <w:sz w:val="24"/>
          <w:szCs w:val="24"/>
          <w:lang w:val="en-US"/>
        </w:rPr>
        <w:t>Death</w:t>
      </w:r>
      <w:r w:rsidRPr="00091DE1">
        <w:rPr>
          <w:rStyle w:val="apple-converted-space"/>
          <w:b w:val="0"/>
          <w:sz w:val="24"/>
          <w:szCs w:val="24"/>
          <w:lang w:val="en-US"/>
        </w:rPr>
        <w:t> </w:t>
      </w:r>
      <w:r w:rsidRPr="00091DE1">
        <w:rPr>
          <w:b w:val="0"/>
          <w:sz w:val="24"/>
          <w:szCs w:val="24"/>
          <w:lang w:val="en-US"/>
        </w:rPr>
        <w:t xml:space="preserve">at a Tertiary Care Level in Ernakulam District. </w:t>
      </w:r>
      <w:hyperlink r:id="rId9" w:tooltip="Annals of medical and health sciences research." w:history="1">
        <w:r w:rsidRPr="00C9474F">
          <w:rPr>
            <w:rStyle w:val="Hyperlink"/>
            <w:color w:val="auto"/>
            <w:sz w:val="24"/>
            <w:szCs w:val="24"/>
            <w:u w:val="none"/>
            <w:shd w:val="clear" w:color="auto" w:fill="FFFFFF"/>
          </w:rPr>
          <w:t>Ann Med Health Sci Res.</w:t>
        </w:r>
      </w:hyperlink>
      <w:r w:rsidRPr="00C9474F">
        <w:rPr>
          <w:rStyle w:val="apple-converted-space"/>
          <w:b w:val="0"/>
          <w:sz w:val="24"/>
          <w:szCs w:val="24"/>
          <w:shd w:val="clear" w:color="auto" w:fill="FFFFFF"/>
        </w:rPr>
        <w:t xml:space="preserve"> v. </w:t>
      </w:r>
      <w:r w:rsidRPr="00C9474F">
        <w:rPr>
          <w:b w:val="0"/>
          <w:sz w:val="24"/>
          <w:szCs w:val="24"/>
          <w:shd w:val="clear" w:color="auto" w:fill="FFFFFF"/>
        </w:rPr>
        <w:t>3, n. 3, p. 407-411, jul. 2013.</w:t>
      </w:r>
    </w:p>
    <w:p w14:paraId="09D40D8A" w14:textId="77777777" w:rsidR="00282793" w:rsidRPr="00C9474F" w:rsidRDefault="00282793" w:rsidP="00C9474F">
      <w:pPr>
        <w:spacing w:line="360" w:lineRule="auto"/>
        <w:rPr>
          <w:rFonts w:ascii="Arial" w:hAnsi="Arial" w:cs="Arial"/>
        </w:rPr>
      </w:pPr>
    </w:p>
    <w:p w14:paraId="27181C69" w14:textId="77777777" w:rsidR="00593D67" w:rsidRPr="00593D67" w:rsidRDefault="00593D67" w:rsidP="00C9474F">
      <w:pPr>
        <w:spacing w:line="360" w:lineRule="auto"/>
        <w:rPr>
          <w:rFonts w:ascii="Arial" w:hAnsi="Arial" w:cs="Arial"/>
        </w:rPr>
      </w:pPr>
      <w:r w:rsidRPr="00593D67">
        <w:rPr>
          <w:rFonts w:ascii="Arial" w:hAnsi="Arial" w:cs="Arial"/>
        </w:rPr>
        <w:t xml:space="preserve">CFM. Conselho Federal de Medicina. </w:t>
      </w:r>
      <w:r w:rsidRPr="00593D67">
        <w:rPr>
          <w:rFonts w:ascii="Arial" w:hAnsi="Arial" w:cs="Arial"/>
          <w:b/>
        </w:rPr>
        <w:t xml:space="preserve">Resolução </w:t>
      </w:r>
      <w:r w:rsidRPr="00593D67">
        <w:rPr>
          <w:rFonts w:ascii="Arial" w:hAnsi="Arial" w:cs="Arial"/>
          <w:b/>
          <w:shd w:val="clear" w:color="auto" w:fill="FFFFFF"/>
        </w:rPr>
        <w:t>CFM nº 1.480/97</w:t>
      </w:r>
      <w:r w:rsidRPr="00593D67">
        <w:rPr>
          <w:rFonts w:ascii="Arial" w:hAnsi="Arial" w:cs="Arial"/>
          <w:shd w:val="clear" w:color="auto" w:fill="FFFFFF"/>
        </w:rPr>
        <w:t>. Disponível em &lt;</w:t>
      </w:r>
      <w:r w:rsidRPr="00593D67">
        <w:rPr>
          <w:rFonts w:ascii="Arial" w:hAnsi="Arial" w:cs="Arial"/>
        </w:rPr>
        <w:t>http://www.portalmedico.org.br/resolucoes/cfm/1997/1480_1997.htm&gt; Acesso em 23 janeiro 2013.</w:t>
      </w:r>
    </w:p>
    <w:p w14:paraId="6306A13D" w14:textId="77777777" w:rsidR="00593D67" w:rsidRPr="0005766B" w:rsidRDefault="00593D67" w:rsidP="00C9474F">
      <w:pPr>
        <w:spacing w:line="360" w:lineRule="auto"/>
        <w:rPr>
          <w:rFonts w:ascii="Arial" w:hAnsi="Arial" w:cs="Arial"/>
        </w:rPr>
      </w:pPr>
    </w:p>
    <w:p w14:paraId="10648ABD" w14:textId="77777777" w:rsidR="0005766B" w:rsidRPr="0005766B" w:rsidRDefault="0005766B" w:rsidP="00C9474F">
      <w:pPr>
        <w:spacing w:line="360" w:lineRule="auto"/>
        <w:rPr>
          <w:rFonts w:ascii="Arial" w:hAnsi="Arial" w:cs="Arial"/>
        </w:rPr>
      </w:pPr>
      <w:r w:rsidRPr="0005766B">
        <w:rPr>
          <w:rFonts w:ascii="Arial" w:hAnsi="Arial" w:cs="Arial"/>
        </w:rPr>
        <w:t xml:space="preserve">CONCEIÇÃO, M.P.S. et al. Análise dos motivos para não doação de órgãos em hospital de referência na Amazônia. </w:t>
      </w:r>
      <w:r w:rsidRPr="0005766B">
        <w:rPr>
          <w:rFonts w:ascii="Arial" w:hAnsi="Arial" w:cs="Arial"/>
          <w:b/>
        </w:rPr>
        <w:t>J Bras Neurocirurg</w:t>
      </w:r>
      <w:r w:rsidRPr="0005766B">
        <w:rPr>
          <w:rFonts w:ascii="Arial" w:hAnsi="Arial" w:cs="Arial"/>
        </w:rPr>
        <w:t>, v. 23, n. 2, p. 118-122. 2012.</w:t>
      </w:r>
    </w:p>
    <w:p w14:paraId="7C2B2583" w14:textId="77777777" w:rsidR="007B607F" w:rsidRDefault="007B607F" w:rsidP="00C9474F">
      <w:pPr>
        <w:autoSpaceDE w:val="0"/>
        <w:autoSpaceDN w:val="0"/>
        <w:adjustRightInd w:val="0"/>
        <w:spacing w:line="360" w:lineRule="auto"/>
        <w:rPr>
          <w:rFonts w:ascii="Arial" w:hAnsi="Arial" w:cs="Arial"/>
        </w:rPr>
      </w:pPr>
    </w:p>
    <w:p w14:paraId="1E4AFCEA" w14:textId="77777777" w:rsidR="007B607F" w:rsidRDefault="007B607F" w:rsidP="00C9474F">
      <w:pPr>
        <w:autoSpaceDE w:val="0"/>
        <w:autoSpaceDN w:val="0"/>
        <w:adjustRightInd w:val="0"/>
        <w:spacing w:line="360" w:lineRule="auto"/>
        <w:rPr>
          <w:rFonts w:ascii="Arial" w:hAnsi="Arial" w:cs="Arial"/>
          <w:bCs/>
        </w:rPr>
      </w:pPr>
      <w:r>
        <w:rPr>
          <w:rFonts w:ascii="Arial" w:hAnsi="Arial" w:cs="Arial"/>
        </w:rPr>
        <w:t>DALBEM, G.C.</w:t>
      </w:r>
      <w:r w:rsidRPr="007B607F">
        <w:rPr>
          <w:rFonts w:ascii="Arial" w:hAnsi="Arial" w:cs="Arial"/>
        </w:rPr>
        <w:t xml:space="preserve">; CAREGNATO, R.C.A. </w:t>
      </w:r>
      <w:r>
        <w:rPr>
          <w:rFonts w:ascii="Arial" w:hAnsi="Arial" w:cs="Arial"/>
          <w:bCs/>
        </w:rPr>
        <w:t>D</w:t>
      </w:r>
      <w:r w:rsidRPr="007B607F">
        <w:rPr>
          <w:rFonts w:ascii="Arial" w:hAnsi="Arial" w:cs="Arial"/>
          <w:bCs/>
        </w:rPr>
        <w:t>oação de órgãos e tecidos para transplante: recusa das</w:t>
      </w:r>
      <w:r>
        <w:rPr>
          <w:rFonts w:ascii="Arial" w:hAnsi="Arial" w:cs="Arial"/>
          <w:bCs/>
        </w:rPr>
        <w:t xml:space="preserve"> </w:t>
      </w:r>
      <w:r w:rsidRPr="007B607F">
        <w:rPr>
          <w:rFonts w:ascii="Arial" w:hAnsi="Arial" w:cs="Arial"/>
          <w:bCs/>
        </w:rPr>
        <w:t>Famílias</w:t>
      </w:r>
      <w:r>
        <w:rPr>
          <w:rFonts w:ascii="Arial" w:hAnsi="Arial" w:cs="Arial"/>
          <w:bCs/>
        </w:rPr>
        <w:t xml:space="preserve">. </w:t>
      </w:r>
      <w:r>
        <w:rPr>
          <w:rFonts w:ascii="Arial" w:hAnsi="Arial" w:cs="Arial"/>
          <w:b/>
          <w:bCs/>
        </w:rPr>
        <w:t>Texto Contexto Enferm</w:t>
      </w:r>
      <w:r>
        <w:rPr>
          <w:rFonts w:ascii="Arial" w:hAnsi="Arial" w:cs="Arial"/>
          <w:bCs/>
        </w:rPr>
        <w:t>., Florianópolis, v. 19, n. 4, p. 728-735. 2010.</w:t>
      </w:r>
    </w:p>
    <w:p w14:paraId="3DD56D42" w14:textId="77777777" w:rsidR="007B607F" w:rsidRDefault="007B607F" w:rsidP="00C9474F">
      <w:pPr>
        <w:autoSpaceDE w:val="0"/>
        <w:autoSpaceDN w:val="0"/>
        <w:adjustRightInd w:val="0"/>
        <w:spacing w:line="360" w:lineRule="auto"/>
        <w:rPr>
          <w:rFonts w:ascii="Arial" w:hAnsi="Arial" w:cs="Arial"/>
        </w:rPr>
      </w:pPr>
    </w:p>
    <w:p w14:paraId="3FCD450F" w14:textId="77777777" w:rsidR="00087132" w:rsidRPr="00087132" w:rsidRDefault="00087132" w:rsidP="00C9474F">
      <w:pPr>
        <w:autoSpaceDE w:val="0"/>
        <w:autoSpaceDN w:val="0"/>
        <w:adjustRightInd w:val="0"/>
        <w:spacing w:line="360" w:lineRule="auto"/>
        <w:rPr>
          <w:rFonts w:ascii="Arial" w:hAnsi="Arial" w:cs="Arial"/>
          <w:iCs/>
        </w:rPr>
      </w:pPr>
      <w:r w:rsidRPr="00087132">
        <w:rPr>
          <w:rFonts w:ascii="Arial" w:hAnsi="Arial" w:cs="Arial"/>
        </w:rPr>
        <w:t>GARCIA, Valter Duro. A política de transplantes no Brasil. Painel desenvolvido em</w:t>
      </w:r>
      <w:r>
        <w:rPr>
          <w:rFonts w:ascii="Arial" w:hAnsi="Arial" w:cs="Arial"/>
        </w:rPr>
        <w:t xml:space="preserve"> </w:t>
      </w:r>
      <w:r w:rsidRPr="00087132">
        <w:rPr>
          <w:rFonts w:ascii="Arial" w:hAnsi="Arial" w:cs="Arial"/>
        </w:rPr>
        <w:t xml:space="preserve">sessão da Academia Sul-Rio-Grandense de Medicina no dia 26/08/2006. </w:t>
      </w:r>
      <w:r w:rsidRPr="00087132">
        <w:rPr>
          <w:rFonts w:ascii="Arial" w:hAnsi="Arial" w:cs="Arial"/>
          <w:b/>
        </w:rPr>
        <w:t>Revista da AMRIGS</w:t>
      </w:r>
      <w:r w:rsidRPr="00087132">
        <w:rPr>
          <w:rFonts w:ascii="Arial" w:hAnsi="Arial" w:cs="Arial"/>
        </w:rPr>
        <w:t xml:space="preserve">, Porto Alegre, </w:t>
      </w:r>
      <w:r>
        <w:rPr>
          <w:rFonts w:ascii="Arial" w:hAnsi="Arial" w:cs="Arial"/>
        </w:rPr>
        <w:t xml:space="preserve">v. </w:t>
      </w:r>
      <w:r w:rsidRPr="00087132">
        <w:rPr>
          <w:rFonts w:ascii="Arial" w:hAnsi="Arial" w:cs="Arial"/>
        </w:rPr>
        <w:t>50</w:t>
      </w:r>
      <w:r>
        <w:rPr>
          <w:rFonts w:ascii="Arial" w:hAnsi="Arial" w:cs="Arial"/>
        </w:rPr>
        <w:t xml:space="preserve">, n. </w:t>
      </w:r>
      <w:r w:rsidRPr="00087132">
        <w:rPr>
          <w:rFonts w:ascii="Arial" w:hAnsi="Arial" w:cs="Arial"/>
        </w:rPr>
        <w:t>4</w:t>
      </w:r>
      <w:r>
        <w:rPr>
          <w:rFonts w:ascii="Arial" w:hAnsi="Arial" w:cs="Arial"/>
        </w:rPr>
        <w:t xml:space="preserve">, p. </w:t>
      </w:r>
      <w:r w:rsidR="0067638D">
        <w:rPr>
          <w:rFonts w:ascii="Arial" w:hAnsi="Arial" w:cs="Arial"/>
        </w:rPr>
        <w:t>313-320, out/</w:t>
      </w:r>
      <w:r w:rsidRPr="00087132">
        <w:rPr>
          <w:rFonts w:ascii="Arial" w:hAnsi="Arial" w:cs="Arial"/>
        </w:rPr>
        <w:t>dez</w:t>
      </w:r>
      <w:r>
        <w:rPr>
          <w:rFonts w:ascii="Arial" w:hAnsi="Arial" w:cs="Arial"/>
        </w:rPr>
        <w:t>.</w:t>
      </w:r>
      <w:r w:rsidRPr="00087132">
        <w:rPr>
          <w:rFonts w:ascii="Arial" w:hAnsi="Arial" w:cs="Arial"/>
        </w:rPr>
        <w:t xml:space="preserve"> 2006.</w:t>
      </w:r>
    </w:p>
    <w:p w14:paraId="40DF2040" w14:textId="77777777" w:rsidR="00DF4B04" w:rsidRPr="00216361" w:rsidRDefault="00DF4B04" w:rsidP="00C9474F">
      <w:pPr>
        <w:autoSpaceDE w:val="0"/>
        <w:autoSpaceDN w:val="0"/>
        <w:adjustRightInd w:val="0"/>
        <w:spacing w:line="360" w:lineRule="auto"/>
        <w:rPr>
          <w:rFonts w:ascii="Arial" w:hAnsi="Arial" w:cs="Arial"/>
          <w:iCs/>
        </w:rPr>
      </w:pPr>
    </w:p>
    <w:p w14:paraId="4AE4FBE2" w14:textId="77777777" w:rsidR="00216361" w:rsidRPr="001D17B5" w:rsidRDefault="001D17B5" w:rsidP="00C9474F">
      <w:pPr>
        <w:autoSpaceDE w:val="0"/>
        <w:autoSpaceDN w:val="0"/>
        <w:adjustRightInd w:val="0"/>
        <w:spacing w:line="360" w:lineRule="auto"/>
        <w:rPr>
          <w:rFonts w:ascii="Arial" w:hAnsi="Arial" w:cs="Arial"/>
          <w:lang w:val="en-US"/>
        </w:rPr>
      </w:pPr>
      <w:r w:rsidRPr="001D17B5">
        <w:rPr>
          <w:rFonts w:ascii="Arial" w:hAnsi="Arial" w:cs="Arial"/>
          <w:lang w:val="en-US"/>
        </w:rPr>
        <w:lastRenderedPageBreak/>
        <w:t>GONZÁLES, N.F. et al.</w:t>
      </w:r>
      <w:r w:rsidR="00216361" w:rsidRPr="001D17B5">
        <w:rPr>
          <w:rFonts w:ascii="Arial" w:hAnsi="Arial" w:cs="Arial"/>
          <w:lang w:val="en-US"/>
        </w:rPr>
        <w:t xml:space="preserve"> </w:t>
      </w:r>
      <w:r w:rsidR="00216361" w:rsidRPr="00216361">
        <w:rPr>
          <w:rFonts w:ascii="Arial" w:hAnsi="Arial" w:cs="Arial"/>
        </w:rPr>
        <w:t xml:space="preserve">Muerte encefálica y donación en población infantil. </w:t>
      </w:r>
      <w:r w:rsidR="00216361" w:rsidRPr="00C9474F">
        <w:rPr>
          <w:rFonts w:ascii="Arial" w:hAnsi="Arial" w:cs="Arial"/>
          <w:b/>
          <w:lang w:val="en-US"/>
        </w:rPr>
        <w:t>An Pediatr (Barc).</w:t>
      </w:r>
      <w:r w:rsidR="00216361" w:rsidRPr="00C9474F">
        <w:rPr>
          <w:rFonts w:ascii="Arial" w:hAnsi="Arial" w:cs="Arial"/>
          <w:lang w:val="en-US"/>
        </w:rPr>
        <w:t xml:space="preserve"> </w:t>
      </w:r>
      <w:r>
        <w:rPr>
          <w:rFonts w:ascii="Arial" w:hAnsi="Arial" w:cs="Arial"/>
          <w:lang w:val="en-US"/>
        </w:rPr>
        <w:t xml:space="preserve">v. 60, p. </w:t>
      </w:r>
      <w:r w:rsidR="00216361" w:rsidRPr="001D17B5">
        <w:rPr>
          <w:rFonts w:ascii="Arial" w:hAnsi="Arial" w:cs="Arial"/>
          <w:lang w:val="en-US"/>
        </w:rPr>
        <w:t>450-</w:t>
      </w:r>
      <w:r>
        <w:rPr>
          <w:rFonts w:ascii="Arial" w:hAnsi="Arial" w:cs="Arial"/>
          <w:lang w:val="en-US"/>
        </w:rPr>
        <w:t>45</w:t>
      </w:r>
      <w:r w:rsidR="00216361" w:rsidRPr="001D17B5">
        <w:rPr>
          <w:rFonts w:ascii="Arial" w:hAnsi="Arial" w:cs="Arial"/>
          <w:lang w:val="en-US"/>
        </w:rPr>
        <w:t>3.</w:t>
      </w:r>
      <w:r w:rsidRPr="001D17B5">
        <w:rPr>
          <w:rFonts w:ascii="Arial" w:hAnsi="Arial" w:cs="Arial"/>
          <w:lang w:val="en-US"/>
        </w:rPr>
        <w:t xml:space="preserve"> 2004.</w:t>
      </w:r>
    </w:p>
    <w:p w14:paraId="4D9FF5A0" w14:textId="77777777" w:rsidR="00216361" w:rsidRPr="001D17B5" w:rsidRDefault="00216361" w:rsidP="00C9474F">
      <w:pPr>
        <w:autoSpaceDE w:val="0"/>
        <w:autoSpaceDN w:val="0"/>
        <w:adjustRightInd w:val="0"/>
        <w:spacing w:line="360" w:lineRule="auto"/>
        <w:rPr>
          <w:rFonts w:ascii="Arial" w:hAnsi="Arial" w:cs="Arial"/>
          <w:iCs/>
          <w:lang w:val="en-US"/>
        </w:rPr>
      </w:pPr>
    </w:p>
    <w:p w14:paraId="0C9EE3E1" w14:textId="77777777" w:rsidR="00DF4B04" w:rsidRPr="00DF4B04" w:rsidRDefault="00DF4B04" w:rsidP="00C9474F">
      <w:pPr>
        <w:shd w:val="clear" w:color="auto" w:fill="FFFFFF"/>
        <w:spacing w:line="360" w:lineRule="auto"/>
        <w:textAlignment w:val="baseline"/>
        <w:outlineLvl w:val="0"/>
        <w:rPr>
          <w:rFonts w:ascii="Arial" w:hAnsi="Arial" w:cs="Arial"/>
          <w:bCs/>
          <w:kern w:val="36"/>
          <w:lang w:val="en-US"/>
        </w:rPr>
      </w:pPr>
      <w:r w:rsidRPr="00DF4B04">
        <w:rPr>
          <w:rFonts w:ascii="Arial" w:hAnsi="Arial" w:cs="Arial"/>
          <w:lang w:val="en-US"/>
        </w:rPr>
        <w:t xml:space="preserve">HASAN, E.; BRIERLEV, J. </w:t>
      </w:r>
      <w:r w:rsidRPr="00DF4B04">
        <w:rPr>
          <w:rFonts w:ascii="Arial" w:hAnsi="Arial" w:cs="Arial"/>
          <w:bCs/>
          <w:kern w:val="36"/>
          <w:lang w:val="en-US"/>
        </w:rPr>
        <w:t xml:space="preserve">Aspects of deceased organ donation in paediatrics. </w:t>
      </w:r>
      <w:r w:rsidRPr="00DF4B04">
        <w:rPr>
          <w:rFonts w:ascii="Arial" w:hAnsi="Arial" w:cs="Arial"/>
          <w:b/>
          <w:bCs/>
          <w:kern w:val="36"/>
          <w:lang w:val="en-US"/>
        </w:rPr>
        <w:t>B</w:t>
      </w:r>
      <w:r w:rsidRPr="00DF4B04">
        <w:rPr>
          <w:rFonts w:ascii="Arial" w:hAnsi="Arial" w:cs="Arial"/>
          <w:b/>
          <w:lang w:val="en-US"/>
        </w:rPr>
        <w:t>r. J. Anaesth</w:t>
      </w:r>
      <w:r w:rsidRPr="00DF4B04">
        <w:rPr>
          <w:rFonts w:ascii="Arial" w:hAnsi="Arial" w:cs="Arial"/>
          <w:lang w:val="en-US"/>
        </w:rPr>
        <w:t xml:space="preserve">., v. </w:t>
      </w:r>
      <w:r w:rsidRPr="00DF4B04">
        <w:rPr>
          <w:rStyle w:val="apple-converted-space"/>
          <w:rFonts w:ascii="Arial" w:hAnsi="Arial" w:cs="Arial"/>
          <w:bdr w:val="none" w:sz="0" w:space="0" w:color="auto" w:frame="1"/>
          <w:shd w:val="clear" w:color="auto" w:fill="FFFFFF"/>
          <w:lang w:val="en-US"/>
        </w:rPr>
        <w:t>108</w:t>
      </w:r>
      <w:r w:rsidRPr="00DF4B04">
        <w:rPr>
          <w:rStyle w:val="xref-sep"/>
          <w:rFonts w:ascii="Arial" w:hAnsi="Arial" w:cs="Arial"/>
          <w:bdr w:val="none" w:sz="0" w:space="0" w:color="auto" w:frame="1"/>
          <w:shd w:val="clear" w:color="auto" w:fill="FFFFFF"/>
          <w:lang w:val="en-US"/>
        </w:rPr>
        <w:t> </w:t>
      </w:r>
      <w:r w:rsidRPr="00DF4B04">
        <w:rPr>
          <w:rStyle w:val="slug-issue"/>
          <w:rFonts w:ascii="Arial" w:hAnsi="Arial" w:cs="Arial"/>
          <w:bdr w:val="none" w:sz="0" w:space="0" w:color="auto" w:frame="1"/>
          <w:shd w:val="clear" w:color="auto" w:fill="FFFFFF"/>
          <w:lang w:val="en-US"/>
        </w:rPr>
        <w:t>(supl 1):</w:t>
      </w:r>
      <w:r w:rsidRPr="00DF4B04">
        <w:rPr>
          <w:rStyle w:val="xref-sep"/>
          <w:rFonts w:ascii="Arial" w:hAnsi="Arial" w:cs="Arial"/>
          <w:bdr w:val="none" w:sz="0" w:space="0" w:color="auto" w:frame="1"/>
          <w:shd w:val="clear" w:color="auto" w:fill="FFFFFF"/>
          <w:lang w:val="en-US"/>
        </w:rPr>
        <w:t xml:space="preserve"> p. </w:t>
      </w:r>
      <w:r w:rsidRPr="00DF4B04">
        <w:rPr>
          <w:rStyle w:val="slug-pages"/>
          <w:rFonts w:ascii="Arial" w:hAnsi="Arial" w:cs="Arial"/>
          <w:bdr w:val="none" w:sz="0" w:space="0" w:color="auto" w:frame="1"/>
          <w:shd w:val="clear" w:color="auto" w:fill="FFFFFF"/>
          <w:lang w:val="en-US"/>
        </w:rPr>
        <w:t>i92-i95. 2012.</w:t>
      </w:r>
    </w:p>
    <w:p w14:paraId="4698DFAB" w14:textId="77777777" w:rsidR="00216361" w:rsidRDefault="00216361" w:rsidP="00C9474F">
      <w:pPr>
        <w:autoSpaceDE w:val="0"/>
        <w:autoSpaceDN w:val="0"/>
        <w:adjustRightInd w:val="0"/>
        <w:spacing w:line="360" w:lineRule="auto"/>
        <w:rPr>
          <w:rFonts w:ascii="Arial" w:hAnsi="Arial" w:cs="Arial"/>
          <w:iCs/>
          <w:lang w:val="en-US"/>
        </w:rPr>
      </w:pPr>
    </w:p>
    <w:p w14:paraId="71C96E0C" w14:textId="77777777" w:rsidR="00B454E6" w:rsidRPr="00B454E6" w:rsidRDefault="00B454E6" w:rsidP="00C9474F">
      <w:pPr>
        <w:autoSpaceDE w:val="0"/>
        <w:autoSpaceDN w:val="0"/>
        <w:adjustRightInd w:val="0"/>
        <w:spacing w:line="360" w:lineRule="auto"/>
        <w:rPr>
          <w:rFonts w:ascii="Arial" w:hAnsi="Arial" w:cs="Arial"/>
          <w:lang w:val="en-US"/>
        </w:rPr>
      </w:pPr>
      <w:r w:rsidRPr="00B454E6">
        <w:rPr>
          <w:rFonts w:ascii="Arial" w:hAnsi="Arial" w:cs="Arial"/>
          <w:lang w:val="en-US"/>
        </w:rPr>
        <w:t>KIPPER, D.J</w:t>
      </w:r>
      <w:r>
        <w:rPr>
          <w:rFonts w:ascii="Arial" w:hAnsi="Arial" w:cs="Arial"/>
          <w:lang w:val="en-US"/>
        </w:rPr>
        <w:t>.</w:t>
      </w:r>
      <w:r w:rsidRPr="00B454E6">
        <w:rPr>
          <w:rFonts w:ascii="Arial" w:hAnsi="Arial" w:cs="Arial"/>
          <w:lang w:val="en-US"/>
        </w:rPr>
        <w:t xml:space="preserve"> et al.</w:t>
      </w:r>
      <w:r>
        <w:rPr>
          <w:rFonts w:ascii="Arial" w:hAnsi="Arial" w:cs="Arial"/>
          <w:lang w:val="en-US"/>
        </w:rPr>
        <w:t xml:space="preserve"> </w:t>
      </w:r>
      <w:r w:rsidRPr="00B454E6">
        <w:rPr>
          <w:rFonts w:ascii="Arial" w:hAnsi="Arial" w:cs="Arial"/>
          <w:lang w:val="en-US"/>
        </w:rPr>
        <w:t>Evolution of the medical practices and modes of death on</w:t>
      </w:r>
      <w:r>
        <w:rPr>
          <w:rFonts w:ascii="Arial" w:hAnsi="Arial" w:cs="Arial"/>
          <w:lang w:val="en-US"/>
        </w:rPr>
        <w:t xml:space="preserve"> </w:t>
      </w:r>
      <w:r w:rsidRPr="00B454E6">
        <w:rPr>
          <w:rFonts w:ascii="Arial" w:hAnsi="Arial" w:cs="Arial"/>
          <w:lang w:val="en-US"/>
        </w:rPr>
        <w:t>pediatric intensive care in southern Brazil.</w:t>
      </w:r>
      <w:r w:rsidRPr="00B454E6">
        <w:rPr>
          <w:rFonts w:ascii="Arial" w:hAnsi="Arial" w:cs="Arial"/>
          <w:b/>
          <w:lang w:val="en-US"/>
        </w:rPr>
        <w:t xml:space="preserve"> Pediatr Crit Care Med.</w:t>
      </w:r>
      <w:r w:rsidRPr="00B454E6">
        <w:rPr>
          <w:rFonts w:ascii="Arial" w:hAnsi="Arial" w:cs="Arial"/>
          <w:lang w:val="en-US"/>
        </w:rPr>
        <w:t>, v. 6</w:t>
      </w:r>
      <w:r>
        <w:rPr>
          <w:rFonts w:ascii="Arial" w:hAnsi="Arial" w:cs="Arial"/>
          <w:lang w:val="en-US"/>
        </w:rPr>
        <w:t>, p. 258-263. 2005.</w:t>
      </w:r>
    </w:p>
    <w:p w14:paraId="578FB4C6" w14:textId="77777777" w:rsidR="004431F2" w:rsidRDefault="004431F2" w:rsidP="00C9474F">
      <w:pPr>
        <w:autoSpaceDE w:val="0"/>
        <w:autoSpaceDN w:val="0"/>
        <w:adjustRightInd w:val="0"/>
        <w:spacing w:line="360" w:lineRule="auto"/>
        <w:rPr>
          <w:rFonts w:ascii="Arial" w:hAnsi="Arial" w:cs="Arial"/>
          <w:iCs/>
          <w:lang w:val="en-US"/>
        </w:rPr>
      </w:pPr>
    </w:p>
    <w:p w14:paraId="3F16F7DB" w14:textId="77777777" w:rsidR="004431F2" w:rsidRPr="003E4A98" w:rsidRDefault="003E4A98" w:rsidP="00C9474F">
      <w:pPr>
        <w:autoSpaceDE w:val="0"/>
        <w:autoSpaceDN w:val="0"/>
        <w:adjustRightInd w:val="0"/>
        <w:spacing w:line="360" w:lineRule="auto"/>
        <w:rPr>
          <w:rFonts w:ascii="Arial" w:hAnsi="Arial" w:cs="Arial"/>
          <w:iCs/>
          <w:lang w:val="en-US"/>
        </w:rPr>
      </w:pPr>
      <w:r w:rsidRPr="003E4A98">
        <w:rPr>
          <w:rFonts w:ascii="Arial" w:hAnsi="Arial" w:cs="Arial"/>
          <w:bCs/>
          <w:lang w:val="en-US"/>
        </w:rPr>
        <w:t xml:space="preserve">LAGO, P.M. et al. </w:t>
      </w:r>
      <w:r w:rsidR="004431F2" w:rsidRPr="003E4A98">
        <w:rPr>
          <w:rFonts w:ascii="Arial" w:hAnsi="Arial" w:cs="Arial"/>
          <w:iCs/>
        </w:rPr>
        <w:t>Morte encefálica: condutas médicas adotadas em sete unidades</w:t>
      </w:r>
      <w:r>
        <w:rPr>
          <w:rFonts w:ascii="Arial" w:hAnsi="Arial" w:cs="Arial"/>
          <w:iCs/>
        </w:rPr>
        <w:t xml:space="preserve"> </w:t>
      </w:r>
      <w:r w:rsidR="004431F2" w:rsidRPr="003E4A98">
        <w:rPr>
          <w:rFonts w:ascii="Arial" w:hAnsi="Arial" w:cs="Arial"/>
          <w:iCs/>
        </w:rPr>
        <w:t>de tratamento intensivo pediátrico brasileiras</w:t>
      </w:r>
      <w:r w:rsidRPr="003E4A98">
        <w:rPr>
          <w:rFonts w:ascii="Arial" w:hAnsi="Arial" w:cs="Arial"/>
          <w:iCs/>
        </w:rPr>
        <w:t xml:space="preserve">. </w:t>
      </w:r>
      <w:r w:rsidRPr="003E4A98">
        <w:rPr>
          <w:rFonts w:ascii="Arial" w:hAnsi="Arial" w:cs="Arial"/>
          <w:b/>
          <w:iCs/>
          <w:lang w:val="en-US"/>
        </w:rPr>
        <w:t>J Pediatr</w:t>
      </w:r>
      <w:r w:rsidRPr="003E4A98">
        <w:rPr>
          <w:rFonts w:ascii="Arial" w:hAnsi="Arial" w:cs="Arial"/>
          <w:iCs/>
          <w:lang w:val="en-US"/>
        </w:rPr>
        <w:t xml:space="preserve"> (Rio J). v. 83</w:t>
      </w:r>
      <w:r>
        <w:rPr>
          <w:rFonts w:ascii="Arial" w:hAnsi="Arial" w:cs="Arial"/>
          <w:iCs/>
          <w:lang w:val="en-US"/>
        </w:rPr>
        <w:t xml:space="preserve">, n. </w:t>
      </w:r>
      <w:r w:rsidRPr="003E4A98">
        <w:rPr>
          <w:rFonts w:ascii="Arial" w:hAnsi="Arial" w:cs="Arial"/>
          <w:iCs/>
          <w:lang w:val="en-US"/>
        </w:rPr>
        <w:t>2</w:t>
      </w:r>
      <w:r>
        <w:rPr>
          <w:rFonts w:ascii="Arial" w:hAnsi="Arial" w:cs="Arial"/>
          <w:iCs/>
          <w:lang w:val="en-US"/>
        </w:rPr>
        <w:t>, p. 1</w:t>
      </w:r>
      <w:r w:rsidRPr="003E4A98">
        <w:rPr>
          <w:rFonts w:ascii="Arial" w:hAnsi="Arial" w:cs="Arial"/>
          <w:iCs/>
          <w:lang w:val="en-US"/>
        </w:rPr>
        <w:t>33-140. 2007.</w:t>
      </w:r>
    </w:p>
    <w:p w14:paraId="6F2F63EC" w14:textId="77777777" w:rsidR="003E4A98" w:rsidRPr="003E4A98" w:rsidRDefault="003E4A98" w:rsidP="00C9474F">
      <w:pPr>
        <w:autoSpaceDE w:val="0"/>
        <w:autoSpaceDN w:val="0"/>
        <w:adjustRightInd w:val="0"/>
        <w:spacing w:line="360" w:lineRule="auto"/>
        <w:rPr>
          <w:rFonts w:ascii="Arial" w:hAnsi="Arial" w:cs="Arial"/>
          <w:iCs/>
          <w:lang w:val="en-US"/>
        </w:rPr>
      </w:pPr>
    </w:p>
    <w:p w14:paraId="08194CFF" w14:textId="77777777" w:rsidR="00301773" w:rsidRPr="00DB791C" w:rsidRDefault="00301773" w:rsidP="00C9474F">
      <w:pPr>
        <w:spacing w:line="360" w:lineRule="auto"/>
        <w:rPr>
          <w:rFonts w:ascii="Arial" w:hAnsi="Arial" w:cs="Arial"/>
        </w:rPr>
      </w:pPr>
      <w:r w:rsidRPr="00DB791C">
        <w:rPr>
          <w:rFonts w:ascii="Arial" w:hAnsi="Arial" w:cs="Arial"/>
          <w:lang w:val="en-US"/>
        </w:rPr>
        <w:t xml:space="preserve">MAZOR, R.;  BADEN, H.P. </w:t>
      </w:r>
      <w:r w:rsidRPr="00DB791C">
        <w:rPr>
          <w:rFonts w:ascii="Arial" w:hAnsi="Arial" w:cs="Arial"/>
          <w:bCs/>
          <w:lang w:val="en-US"/>
        </w:rPr>
        <w:t>Trends in Pediatric Organ Donation After Cardiac Death.</w:t>
      </w:r>
      <w:r w:rsidRPr="00DB791C">
        <w:rPr>
          <w:rFonts w:ascii="Arial" w:hAnsi="Arial" w:cs="Arial"/>
          <w:b/>
          <w:bCs/>
          <w:lang w:val="en-US"/>
        </w:rPr>
        <w:t xml:space="preserve"> </w:t>
      </w:r>
      <w:r w:rsidRPr="00C9474F">
        <w:rPr>
          <w:rFonts w:ascii="Arial" w:hAnsi="Arial" w:cs="Arial"/>
          <w:b/>
        </w:rPr>
        <w:t>PEDIATRICS</w:t>
      </w:r>
      <w:r w:rsidRPr="00C9474F">
        <w:rPr>
          <w:rFonts w:ascii="Arial" w:hAnsi="Arial" w:cs="Arial"/>
        </w:rPr>
        <w:t xml:space="preserve">, v. 120, n. 4, p. e960-e966, out. </w:t>
      </w:r>
      <w:r w:rsidRPr="00DB791C">
        <w:rPr>
          <w:rFonts w:ascii="Arial" w:hAnsi="Arial" w:cs="Arial"/>
        </w:rPr>
        <w:t>2007.</w:t>
      </w:r>
    </w:p>
    <w:p w14:paraId="4DAB9AA4" w14:textId="77777777" w:rsidR="0067638D" w:rsidRDefault="0067638D" w:rsidP="00C9474F">
      <w:pPr>
        <w:autoSpaceDE w:val="0"/>
        <w:autoSpaceDN w:val="0"/>
        <w:adjustRightInd w:val="0"/>
        <w:spacing w:line="360" w:lineRule="auto"/>
        <w:rPr>
          <w:rFonts w:ascii="Arial" w:hAnsi="Arial" w:cs="Arial"/>
          <w:iCs/>
        </w:rPr>
      </w:pPr>
    </w:p>
    <w:p w14:paraId="4B5874C5" w14:textId="77777777" w:rsidR="003A54B3" w:rsidRPr="00841C75" w:rsidRDefault="00841C75" w:rsidP="00C9474F">
      <w:pPr>
        <w:autoSpaceDE w:val="0"/>
        <w:autoSpaceDN w:val="0"/>
        <w:adjustRightInd w:val="0"/>
        <w:spacing w:line="360" w:lineRule="auto"/>
        <w:rPr>
          <w:rFonts w:ascii="Arial" w:hAnsi="Arial" w:cs="Arial"/>
          <w:color w:val="FF0000"/>
        </w:rPr>
      </w:pPr>
      <w:r>
        <w:rPr>
          <w:rFonts w:ascii="Arial" w:hAnsi="Arial" w:cs="Arial"/>
          <w:iCs/>
        </w:rPr>
        <w:t xml:space="preserve">MENDES, </w:t>
      </w:r>
      <w:r w:rsidRPr="00841C75">
        <w:rPr>
          <w:rFonts w:ascii="Arial" w:hAnsi="Arial" w:cs="Arial"/>
          <w:iCs/>
        </w:rPr>
        <w:t>A</w:t>
      </w:r>
      <w:r>
        <w:rPr>
          <w:rFonts w:ascii="Arial" w:hAnsi="Arial" w:cs="Arial"/>
          <w:iCs/>
        </w:rPr>
        <w:t>.</w:t>
      </w:r>
      <w:r w:rsidRPr="00841C75">
        <w:rPr>
          <w:rFonts w:ascii="Arial" w:hAnsi="Arial" w:cs="Arial"/>
          <w:iCs/>
        </w:rPr>
        <w:t>M</w:t>
      </w:r>
      <w:r>
        <w:rPr>
          <w:rFonts w:ascii="Arial" w:hAnsi="Arial" w:cs="Arial"/>
          <w:iCs/>
        </w:rPr>
        <w:t>.</w:t>
      </w:r>
      <w:r w:rsidRPr="00841C75">
        <w:rPr>
          <w:rFonts w:ascii="Arial" w:hAnsi="Arial" w:cs="Arial"/>
          <w:iCs/>
        </w:rPr>
        <w:t>C</w:t>
      </w:r>
      <w:r>
        <w:rPr>
          <w:rFonts w:ascii="Arial" w:hAnsi="Arial" w:cs="Arial"/>
          <w:iCs/>
        </w:rPr>
        <w:t xml:space="preserve">.; BOUSSO, </w:t>
      </w:r>
      <w:r w:rsidRPr="00841C75">
        <w:rPr>
          <w:rFonts w:ascii="Arial" w:hAnsi="Arial" w:cs="Arial"/>
          <w:iCs/>
        </w:rPr>
        <w:t>R</w:t>
      </w:r>
      <w:r>
        <w:rPr>
          <w:rFonts w:ascii="Arial" w:hAnsi="Arial" w:cs="Arial"/>
          <w:iCs/>
        </w:rPr>
        <w:t>.</w:t>
      </w:r>
      <w:r w:rsidRPr="00841C75">
        <w:rPr>
          <w:rFonts w:ascii="Arial" w:hAnsi="Arial" w:cs="Arial"/>
          <w:iCs/>
        </w:rPr>
        <w:t>S</w:t>
      </w:r>
      <w:r>
        <w:rPr>
          <w:rFonts w:ascii="Arial" w:hAnsi="Arial" w:cs="Arial"/>
          <w:iCs/>
        </w:rPr>
        <w:t>.</w:t>
      </w:r>
      <w:r w:rsidRPr="00841C75">
        <w:rPr>
          <w:rFonts w:ascii="Arial" w:hAnsi="Arial" w:cs="Arial"/>
          <w:iCs/>
        </w:rPr>
        <w:t xml:space="preserve"> </w:t>
      </w:r>
      <w:r>
        <w:rPr>
          <w:rFonts w:ascii="Arial" w:hAnsi="Arial" w:cs="Arial"/>
          <w:iCs/>
        </w:rPr>
        <w:t>C</w:t>
      </w:r>
      <w:r w:rsidRPr="00841C75">
        <w:rPr>
          <w:rFonts w:ascii="Arial" w:hAnsi="Arial" w:cs="Arial"/>
        </w:rPr>
        <w:t>ompreendendo a dinâmica familiar da</w:t>
      </w:r>
      <w:r>
        <w:rPr>
          <w:rFonts w:ascii="Arial" w:hAnsi="Arial" w:cs="Arial"/>
        </w:rPr>
        <w:t xml:space="preserve"> </w:t>
      </w:r>
      <w:r w:rsidRPr="00841C75">
        <w:rPr>
          <w:rFonts w:ascii="Arial" w:hAnsi="Arial" w:cs="Arial"/>
        </w:rPr>
        <w:t>Criança submetida a transplante de</w:t>
      </w:r>
      <w:r>
        <w:rPr>
          <w:rFonts w:ascii="Arial" w:hAnsi="Arial" w:cs="Arial"/>
        </w:rPr>
        <w:t xml:space="preserve"> </w:t>
      </w:r>
      <w:r w:rsidRPr="00841C75">
        <w:rPr>
          <w:rFonts w:ascii="Arial" w:hAnsi="Arial" w:cs="Arial"/>
        </w:rPr>
        <w:t xml:space="preserve">Órgãos. </w:t>
      </w:r>
      <w:r w:rsidRPr="00841C75">
        <w:rPr>
          <w:rFonts w:ascii="Arial" w:hAnsi="Arial" w:cs="Arial"/>
          <w:b/>
          <w:iCs/>
        </w:rPr>
        <w:t>Rev. Soc. Bras. Enferm. Ped.</w:t>
      </w:r>
      <w:r>
        <w:rPr>
          <w:rFonts w:ascii="Arial" w:hAnsi="Arial" w:cs="Arial"/>
          <w:iCs/>
        </w:rPr>
        <w:t>,</w:t>
      </w:r>
      <w:r w:rsidRPr="00841C75">
        <w:rPr>
          <w:rFonts w:ascii="Arial" w:hAnsi="Arial" w:cs="Arial"/>
          <w:iCs/>
        </w:rPr>
        <w:t xml:space="preserve"> </w:t>
      </w:r>
      <w:r>
        <w:rPr>
          <w:rFonts w:ascii="Arial" w:hAnsi="Arial" w:cs="Arial"/>
          <w:iCs/>
        </w:rPr>
        <w:t xml:space="preserve">São Paulo, </w:t>
      </w:r>
      <w:r w:rsidRPr="00841C75">
        <w:rPr>
          <w:rFonts w:ascii="Arial" w:hAnsi="Arial" w:cs="Arial"/>
          <w:iCs/>
        </w:rPr>
        <w:t>v.</w:t>
      </w:r>
      <w:r>
        <w:rPr>
          <w:rFonts w:ascii="Arial" w:hAnsi="Arial" w:cs="Arial"/>
          <w:iCs/>
        </w:rPr>
        <w:t xml:space="preserve"> </w:t>
      </w:r>
      <w:r w:rsidRPr="00841C75">
        <w:rPr>
          <w:rFonts w:ascii="Arial" w:hAnsi="Arial" w:cs="Arial"/>
          <w:iCs/>
        </w:rPr>
        <w:t>6, n.</w:t>
      </w:r>
      <w:r>
        <w:rPr>
          <w:rFonts w:ascii="Arial" w:hAnsi="Arial" w:cs="Arial"/>
          <w:iCs/>
        </w:rPr>
        <w:t xml:space="preserve"> </w:t>
      </w:r>
      <w:r w:rsidRPr="00841C75">
        <w:rPr>
          <w:rFonts w:ascii="Arial" w:hAnsi="Arial" w:cs="Arial"/>
          <w:iCs/>
        </w:rPr>
        <w:t>1, p</w:t>
      </w:r>
      <w:r>
        <w:rPr>
          <w:rFonts w:ascii="Arial" w:hAnsi="Arial" w:cs="Arial"/>
          <w:iCs/>
        </w:rPr>
        <w:t xml:space="preserve">. </w:t>
      </w:r>
      <w:r w:rsidRPr="00841C75">
        <w:rPr>
          <w:rFonts w:ascii="Arial" w:hAnsi="Arial" w:cs="Arial"/>
          <w:iCs/>
        </w:rPr>
        <w:t>5-8</w:t>
      </w:r>
      <w:r>
        <w:rPr>
          <w:rFonts w:ascii="Arial" w:hAnsi="Arial" w:cs="Arial"/>
          <w:iCs/>
        </w:rPr>
        <w:t xml:space="preserve">, jul. </w:t>
      </w:r>
      <w:r w:rsidRPr="00841C75">
        <w:rPr>
          <w:rFonts w:ascii="Arial" w:hAnsi="Arial" w:cs="Arial"/>
          <w:iCs/>
        </w:rPr>
        <w:t>2006</w:t>
      </w:r>
      <w:r>
        <w:rPr>
          <w:rFonts w:ascii="Arial" w:hAnsi="Arial" w:cs="Arial"/>
          <w:iCs/>
        </w:rPr>
        <w:t>.</w:t>
      </w:r>
    </w:p>
    <w:p w14:paraId="1B8498B0" w14:textId="77777777" w:rsidR="00C027FF" w:rsidRDefault="00C027FF" w:rsidP="00C9474F">
      <w:pPr>
        <w:spacing w:line="360" w:lineRule="auto"/>
        <w:rPr>
          <w:rFonts w:ascii="Arial" w:hAnsi="Arial" w:cs="Arial"/>
        </w:rPr>
      </w:pPr>
    </w:p>
    <w:p w14:paraId="48E259B9" w14:textId="77777777" w:rsidR="00C027FF" w:rsidRPr="00C027FF" w:rsidRDefault="00C027FF" w:rsidP="00C9474F">
      <w:pPr>
        <w:autoSpaceDE w:val="0"/>
        <w:autoSpaceDN w:val="0"/>
        <w:adjustRightInd w:val="0"/>
        <w:spacing w:line="360" w:lineRule="auto"/>
        <w:rPr>
          <w:rFonts w:ascii="Arial" w:hAnsi="Arial" w:cs="Arial"/>
        </w:rPr>
      </w:pPr>
      <w:r w:rsidRPr="00C027FF">
        <w:rPr>
          <w:rFonts w:ascii="Arial" w:hAnsi="Arial" w:cs="Arial"/>
        </w:rPr>
        <w:t xml:space="preserve">OLIVEIRA, Z.A.R. et al. </w:t>
      </w:r>
      <w:r w:rsidRPr="00C027FF">
        <w:rPr>
          <w:rFonts w:ascii="Arial" w:hAnsi="Arial" w:cs="Arial"/>
          <w:bCs/>
          <w:lang w:val="en-US"/>
        </w:rPr>
        <w:t>Factors associated with infant and</w:t>
      </w:r>
      <w:r>
        <w:rPr>
          <w:rFonts w:ascii="Arial" w:hAnsi="Arial" w:cs="Arial"/>
          <w:bCs/>
          <w:lang w:val="en-US"/>
        </w:rPr>
        <w:t xml:space="preserve"> </w:t>
      </w:r>
      <w:r w:rsidRPr="00C027FF">
        <w:rPr>
          <w:rFonts w:ascii="Arial" w:hAnsi="Arial" w:cs="Arial"/>
          <w:bCs/>
          <w:lang w:val="en-US"/>
        </w:rPr>
        <w:t xml:space="preserve">adolescent mortality. </w:t>
      </w:r>
      <w:r>
        <w:rPr>
          <w:rFonts w:ascii="Arial" w:hAnsi="Arial" w:cs="Arial"/>
          <w:bCs/>
          <w:lang w:val="en-US"/>
        </w:rPr>
        <w:t>I</w:t>
      </w:r>
      <w:r w:rsidRPr="00C027FF">
        <w:rPr>
          <w:rFonts w:ascii="Arial" w:hAnsi="Arial" w:cs="Arial"/>
          <w:lang w:val="en-US"/>
        </w:rPr>
        <w:t>nfant and adolescent mortality</w:t>
      </w:r>
      <w:r>
        <w:rPr>
          <w:rFonts w:ascii="Arial" w:hAnsi="Arial" w:cs="Arial"/>
          <w:lang w:val="en-US"/>
        </w:rPr>
        <w:t xml:space="preserve">. </w:t>
      </w:r>
      <w:r w:rsidRPr="00C027FF">
        <w:rPr>
          <w:rFonts w:ascii="Arial" w:hAnsi="Arial" w:cs="Arial"/>
          <w:b/>
          <w:lang w:val="en-US"/>
        </w:rPr>
        <w:t>Brazilian Journal of Medical and Biological Research</w:t>
      </w:r>
      <w:r w:rsidRPr="00C027FF">
        <w:rPr>
          <w:rFonts w:ascii="Arial" w:hAnsi="Arial" w:cs="Arial"/>
          <w:lang w:val="en-US"/>
        </w:rPr>
        <w:t xml:space="preserve">, v. 40, n. </w:t>
      </w:r>
      <w:r>
        <w:rPr>
          <w:rFonts w:ascii="Arial" w:hAnsi="Arial" w:cs="Arial"/>
          <w:lang w:val="en-US"/>
        </w:rPr>
        <w:t xml:space="preserve">9, </w:t>
      </w:r>
      <w:r w:rsidRPr="00C027FF">
        <w:rPr>
          <w:rFonts w:ascii="Arial" w:hAnsi="Arial" w:cs="Arial"/>
          <w:lang w:val="en-US"/>
        </w:rPr>
        <w:t xml:space="preserve">p. 1245-1255. </w:t>
      </w:r>
      <w:r w:rsidRPr="00C027FF">
        <w:rPr>
          <w:rFonts w:ascii="Arial" w:hAnsi="Arial" w:cs="Arial"/>
        </w:rPr>
        <w:t>2007.</w:t>
      </w:r>
    </w:p>
    <w:p w14:paraId="2E98FA7B" w14:textId="77777777" w:rsidR="00AC1B59" w:rsidRPr="003E766F" w:rsidRDefault="00AC1B59" w:rsidP="00C9474F">
      <w:pPr>
        <w:pStyle w:val="Default"/>
        <w:spacing w:line="360" w:lineRule="auto"/>
        <w:rPr>
          <w:rFonts w:ascii="Arial" w:hAnsi="Arial" w:cs="Arial"/>
        </w:rPr>
      </w:pPr>
    </w:p>
    <w:p w14:paraId="3DCE0638" w14:textId="77777777" w:rsidR="00AC1B59" w:rsidRPr="003E766F" w:rsidRDefault="003E766F" w:rsidP="00C9474F">
      <w:pPr>
        <w:pStyle w:val="autores"/>
        <w:spacing w:line="360" w:lineRule="auto"/>
        <w:rPr>
          <w:rFonts w:ascii="Arial" w:hAnsi="Arial" w:cs="Arial"/>
        </w:rPr>
      </w:pPr>
      <w:r>
        <w:rPr>
          <w:rFonts w:ascii="Arial" w:hAnsi="Arial" w:cs="Arial"/>
        </w:rPr>
        <w:t>QUINTANA,</w:t>
      </w:r>
      <w:r w:rsidR="00AC1B59" w:rsidRPr="003E766F">
        <w:rPr>
          <w:rFonts w:ascii="Arial" w:hAnsi="Arial" w:cs="Arial"/>
        </w:rPr>
        <w:t xml:space="preserve"> </w:t>
      </w:r>
      <w:r w:rsidR="00AC1B59" w:rsidRPr="003E766F">
        <w:rPr>
          <w:rFonts w:ascii="Arial" w:hAnsi="Arial" w:cs="Arial"/>
          <w:bCs/>
          <w:color w:val="000000"/>
        </w:rPr>
        <w:t>A</w:t>
      </w:r>
      <w:r w:rsidR="00D34F62">
        <w:rPr>
          <w:rFonts w:ascii="Arial" w:hAnsi="Arial" w:cs="Arial"/>
          <w:bCs/>
          <w:color w:val="000000"/>
        </w:rPr>
        <w:t>.</w:t>
      </w:r>
      <w:r w:rsidR="00AC1B59" w:rsidRPr="003E766F">
        <w:rPr>
          <w:rFonts w:ascii="Arial" w:hAnsi="Arial" w:cs="Arial"/>
          <w:bCs/>
          <w:color w:val="000000"/>
        </w:rPr>
        <w:t>M</w:t>
      </w:r>
      <w:r w:rsidR="00D34F62">
        <w:rPr>
          <w:rFonts w:ascii="Arial" w:hAnsi="Arial" w:cs="Arial"/>
          <w:bCs/>
          <w:color w:val="000000"/>
        </w:rPr>
        <w:t xml:space="preserve">.; ARPINI, </w:t>
      </w:r>
      <w:r w:rsidR="00AC1B59" w:rsidRPr="003E766F">
        <w:rPr>
          <w:rFonts w:ascii="Arial" w:hAnsi="Arial" w:cs="Arial"/>
          <w:bCs/>
          <w:color w:val="000000"/>
        </w:rPr>
        <w:t>D</w:t>
      </w:r>
      <w:r w:rsidR="00D34F62">
        <w:rPr>
          <w:rFonts w:ascii="Arial" w:hAnsi="Arial" w:cs="Arial"/>
          <w:bCs/>
          <w:color w:val="000000"/>
        </w:rPr>
        <w:t>.</w:t>
      </w:r>
      <w:r w:rsidR="00AC1B59" w:rsidRPr="003E766F">
        <w:rPr>
          <w:rFonts w:ascii="Arial" w:hAnsi="Arial" w:cs="Arial"/>
          <w:bCs/>
          <w:color w:val="000000"/>
        </w:rPr>
        <w:t>M</w:t>
      </w:r>
      <w:r w:rsidR="00D34F62">
        <w:rPr>
          <w:rFonts w:ascii="Arial" w:hAnsi="Arial" w:cs="Arial"/>
          <w:bCs/>
          <w:color w:val="000000"/>
        </w:rPr>
        <w:t>. D</w:t>
      </w:r>
      <w:r w:rsidR="00D34F62" w:rsidRPr="003E766F">
        <w:rPr>
          <w:rFonts w:ascii="Arial" w:hAnsi="Arial" w:cs="Arial"/>
          <w:bCs/>
          <w:color w:val="000000"/>
        </w:rPr>
        <w:t>oação de órgãos: possíveis elementos</w:t>
      </w:r>
      <w:r w:rsidR="00D34F62">
        <w:rPr>
          <w:rFonts w:ascii="Arial" w:hAnsi="Arial" w:cs="Arial"/>
          <w:bCs/>
          <w:color w:val="000000"/>
        </w:rPr>
        <w:t xml:space="preserve"> </w:t>
      </w:r>
      <w:r w:rsidR="00D34F62" w:rsidRPr="003E766F">
        <w:rPr>
          <w:rFonts w:ascii="Arial" w:hAnsi="Arial" w:cs="Arial"/>
          <w:bCs/>
          <w:color w:val="000000"/>
        </w:rPr>
        <w:t>de resistência e aceitação</w:t>
      </w:r>
      <w:r w:rsidR="00AC1B59" w:rsidRPr="003E766F">
        <w:rPr>
          <w:rFonts w:ascii="Arial" w:hAnsi="Arial" w:cs="Arial"/>
          <w:bCs/>
          <w:color w:val="000000"/>
        </w:rPr>
        <w:t xml:space="preserve">. </w:t>
      </w:r>
      <w:r w:rsidR="00D34F62">
        <w:rPr>
          <w:rFonts w:ascii="Arial" w:hAnsi="Arial" w:cs="Arial"/>
          <w:b/>
          <w:bCs/>
          <w:color w:val="000000"/>
        </w:rPr>
        <w:t>Boletim D</w:t>
      </w:r>
      <w:r w:rsidR="00D34F62" w:rsidRPr="00D34F62">
        <w:rPr>
          <w:rFonts w:ascii="Arial" w:hAnsi="Arial" w:cs="Arial"/>
          <w:b/>
          <w:bCs/>
          <w:color w:val="000000"/>
        </w:rPr>
        <w:t>e Psicologia</w:t>
      </w:r>
      <w:r w:rsidR="00D34F62">
        <w:rPr>
          <w:rFonts w:ascii="Arial" w:hAnsi="Arial" w:cs="Arial"/>
          <w:bCs/>
          <w:color w:val="000000"/>
        </w:rPr>
        <w:t xml:space="preserve">, v. </w:t>
      </w:r>
      <w:r w:rsidRPr="003E766F">
        <w:rPr>
          <w:rFonts w:ascii="Arial" w:hAnsi="Arial" w:cs="Arial"/>
          <w:bCs/>
          <w:color w:val="000000"/>
        </w:rPr>
        <w:t xml:space="preserve">LIX, </w:t>
      </w:r>
      <w:r w:rsidR="00D34F62">
        <w:rPr>
          <w:rFonts w:ascii="Arial" w:hAnsi="Arial" w:cs="Arial"/>
          <w:bCs/>
          <w:color w:val="000000"/>
        </w:rPr>
        <w:t xml:space="preserve">n. </w:t>
      </w:r>
      <w:r w:rsidRPr="003E766F">
        <w:rPr>
          <w:rFonts w:ascii="Arial" w:hAnsi="Arial" w:cs="Arial"/>
          <w:bCs/>
          <w:color w:val="000000"/>
        </w:rPr>
        <w:t>130</w:t>
      </w:r>
      <w:r w:rsidR="00D34F62">
        <w:rPr>
          <w:rFonts w:ascii="Arial" w:hAnsi="Arial" w:cs="Arial"/>
          <w:bCs/>
          <w:color w:val="000000"/>
        </w:rPr>
        <w:t>, p.</w:t>
      </w:r>
      <w:r w:rsidRPr="003E766F">
        <w:rPr>
          <w:rFonts w:ascii="Arial" w:hAnsi="Arial" w:cs="Arial"/>
          <w:bCs/>
          <w:color w:val="000000"/>
        </w:rPr>
        <w:t xml:space="preserve"> 091-102</w:t>
      </w:r>
      <w:r w:rsidR="00D34F62">
        <w:rPr>
          <w:rFonts w:ascii="Arial" w:hAnsi="Arial" w:cs="Arial"/>
          <w:bCs/>
          <w:color w:val="000000"/>
        </w:rPr>
        <w:t>. 2009.</w:t>
      </w:r>
    </w:p>
    <w:p w14:paraId="23D15B67" w14:textId="77777777" w:rsidR="0005766B" w:rsidRDefault="0005766B" w:rsidP="00C9474F">
      <w:pPr>
        <w:spacing w:line="360" w:lineRule="auto"/>
        <w:rPr>
          <w:rFonts w:ascii="Arial" w:hAnsi="Arial" w:cs="Arial"/>
        </w:rPr>
      </w:pPr>
    </w:p>
    <w:p w14:paraId="31AC35B7" w14:textId="77777777" w:rsidR="006B774A" w:rsidRPr="00C9474F" w:rsidRDefault="006B774A" w:rsidP="00C9474F">
      <w:pPr>
        <w:spacing w:line="360" w:lineRule="auto"/>
        <w:rPr>
          <w:rFonts w:ascii="Arial" w:hAnsi="Arial" w:cs="Arial"/>
          <w:lang w:val="en-US"/>
        </w:rPr>
      </w:pPr>
      <w:r>
        <w:rPr>
          <w:rFonts w:ascii="Arial" w:hAnsi="Arial" w:cs="Arial"/>
        </w:rPr>
        <w:t xml:space="preserve">REGIS, C. et al. Morte Encefálica em Pediatria.  </w:t>
      </w:r>
      <w:r>
        <w:rPr>
          <w:rFonts w:ascii="Arial" w:hAnsi="Arial" w:cs="Arial"/>
          <w:b/>
        </w:rPr>
        <w:t>Gaz. Méd. Bahia</w:t>
      </w:r>
      <w:r>
        <w:rPr>
          <w:rFonts w:ascii="Arial" w:hAnsi="Arial" w:cs="Arial"/>
        </w:rPr>
        <w:t xml:space="preserve">, v. 77 (Supl), p. S8-S12. </w:t>
      </w:r>
      <w:r w:rsidRPr="00C9474F">
        <w:rPr>
          <w:rFonts w:ascii="Arial" w:hAnsi="Arial" w:cs="Arial"/>
          <w:lang w:val="en-US"/>
        </w:rPr>
        <w:t>2007.</w:t>
      </w:r>
    </w:p>
    <w:p w14:paraId="36958945" w14:textId="77777777" w:rsidR="009317BA" w:rsidRPr="00C9474F" w:rsidRDefault="009317BA" w:rsidP="00C9474F">
      <w:pPr>
        <w:spacing w:line="360" w:lineRule="auto"/>
        <w:rPr>
          <w:rFonts w:ascii="Arial" w:hAnsi="Arial" w:cs="Arial"/>
          <w:lang w:val="en-US"/>
        </w:rPr>
      </w:pPr>
    </w:p>
    <w:p w14:paraId="21BFE31A" w14:textId="77777777" w:rsidR="009317BA" w:rsidRPr="009317BA" w:rsidRDefault="009317BA" w:rsidP="00C9474F">
      <w:pPr>
        <w:autoSpaceDE w:val="0"/>
        <w:autoSpaceDN w:val="0"/>
        <w:adjustRightInd w:val="0"/>
        <w:spacing w:line="360" w:lineRule="auto"/>
        <w:rPr>
          <w:rFonts w:ascii="Arial" w:hAnsi="Arial" w:cs="Arial"/>
          <w:bCs/>
          <w:lang w:val="en-US"/>
        </w:rPr>
      </w:pPr>
      <w:r w:rsidRPr="009317BA">
        <w:rPr>
          <w:rFonts w:ascii="Arial" w:hAnsi="Arial" w:cs="Arial"/>
          <w:bCs/>
          <w:lang w:val="en-US"/>
        </w:rPr>
        <w:t>ROCON, P.C. et al. Reasons for Noneffectiveness of Organ Donation Programs in Five</w:t>
      </w:r>
      <w:r>
        <w:rPr>
          <w:rFonts w:ascii="Arial" w:hAnsi="Arial" w:cs="Arial"/>
          <w:bCs/>
          <w:lang w:val="en-US"/>
        </w:rPr>
        <w:t xml:space="preserve"> </w:t>
      </w:r>
      <w:r w:rsidRPr="009317BA">
        <w:rPr>
          <w:rFonts w:ascii="Arial" w:hAnsi="Arial" w:cs="Arial"/>
          <w:bCs/>
          <w:lang w:val="en-US"/>
        </w:rPr>
        <w:t xml:space="preserve">Hospitals in the State of Espírito Santo, Brazil. </w:t>
      </w:r>
      <w:r w:rsidRPr="009317BA">
        <w:rPr>
          <w:rFonts w:ascii="Arial" w:hAnsi="Arial" w:cs="Arial"/>
          <w:b/>
          <w:iCs/>
          <w:lang w:val="en-US"/>
        </w:rPr>
        <w:t>Transplantation Proceedings</w:t>
      </w:r>
      <w:r w:rsidRPr="009317BA">
        <w:rPr>
          <w:rFonts w:ascii="Arial" w:hAnsi="Arial" w:cs="Arial"/>
          <w:iCs/>
          <w:lang w:val="en-US"/>
        </w:rPr>
        <w:t xml:space="preserve">, v. </w:t>
      </w:r>
      <w:r w:rsidRPr="009317BA">
        <w:rPr>
          <w:rFonts w:ascii="Arial" w:hAnsi="Arial" w:cs="Arial"/>
          <w:lang w:val="en-US"/>
        </w:rPr>
        <w:t xml:space="preserve">45, </w:t>
      </w:r>
      <w:r>
        <w:rPr>
          <w:rFonts w:ascii="Arial" w:hAnsi="Arial" w:cs="Arial"/>
          <w:lang w:val="en-US"/>
        </w:rPr>
        <w:t xml:space="preserve">p. </w:t>
      </w:r>
      <w:r w:rsidRPr="009317BA">
        <w:rPr>
          <w:rFonts w:ascii="Arial" w:hAnsi="Arial" w:cs="Arial"/>
          <w:lang w:val="en-US"/>
        </w:rPr>
        <w:t>1050</w:t>
      </w:r>
      <w:r w:rsidR="0067638D">
        <w:rPr>
          <w:rFonts w:ascii="Arial" w:hAnsi="Arial" w:cs="Arial"/>
          <w:lang w:val="en-US"/>
        </w:rPr>
        <w:t>-</w:t>
      </w:r>
      <w:r w:rsidRPr="009317BA">
        <w:rPr>
          <w:rFonts w:ascii="Arial" w:hAnsi="Arial" w:cs="Arial"/>
          <w:lang w:val="en-US"/>
        </w:rPr>
        <w:t>1053</w:t>
      </w:r>
      <w:r>
        <w:rPr>
          <w:rFonts w:ascii="Arial" w:hAnsi="Arial" w:cs="Arial"/>
          <w:lang w:val="en-US"/>
        </w:rPr>
        <w:t>. 2013.</w:t>
      </w:r>
    </w:p>
    <w:p w14:paraId="5978176A" w14:textId="77777777" w:rsidR="00D95066" w:rsidRDefault="00D95066" w:rsidP="00C9474F">
      <w:pPr>
        <w:spacing w:line="360" w:lineRule="auto"/>
        <w:rPr>
          <w:rFonts w:ascii="Arial" w:hAnsi="Arial" w:cs="Arial"/>
          <w:lang w:val="en-US"/>
        </w:rPr>
      </w:pPr>
    </w:p>
    <w:p w14:paraId="6F271579" w14:textId="77777777" w:rsidR="00D95066" w:rsidRPr="00D95066" w:rsidRDefault="00D95066" w:rsidP="00C9474F">
      <w:pPr>
        <w:spacing w:line="360" w:lineRule="auto"/>
        <w:rPr>
          <w:lang w:val="en-US"/>
        </w:rPr>
      </w:pPr>
      <w:r w:rsidRPr="00124154">
        <w:rPr>
          <w:rFonts w:ascii="Arial" w:hAnsi="Arial" w:cs="Arial"/>
          <w:bCs/>
          <w:lang w:val="en-US"/>
        </w:rPr>
        <w:t xml:space="preserve">RODRIGUE, J.R.; CORNELL, D.L.; HOWARD, R.J. </w:t>
      </w:r>
      <w:r w:rsidRPr="00124154">
        <w:rPr>
          <w:rFonts w:ascii="Arial" w:hAnsi="Arial" w:cs="Arial"/>
          <w:bCs/>
          <w:color w:val="000000"/>
          <w:kern w:val="36"/>
          <w:lang w:val="en-US"/>
        </w:rPr>
        <w:t xml:space="preserve">Pediatric Organ Donation: What Factors Most Influence Parents’ Donation Decisions? </w:t>
      </w:r>
      <w:r w:rsidRPr="00D95066">
        <w:rPr>
          <w:rFonts w:ascii="Arial" w:hAnsi="Arial" w:cs="Arial"/>
          <w:b/>
          <w:bCs/>
          <w:color w:val="000000"/>
          <w:kern w:val="36"/>
          <w:lang w:val="en-US"/>
        </w:rPr>
        <w:t>Pediatr Crit Care Med.</w:t>
      </w:r>
      <w:r w:rsidRPr="00D95066">
        <w:rPr>
          <w:rFonts w:ascii="Arial" w:hAnsi="Arial" w:cs="Arial"/>
          <w:bCs/>
          <w:color w:val="000000"/>
          <w:kern w:val="36"/>
          <w:lang w:val="en-US"/>
        </w:rPr>
        <w:t>, v. 9, n. 2, p. 180-185, mar. 2008.</w:t>
      </w:r>
    </w:p>
    <w:p w14:paraId="496FA63D" w14:textId="77777777" w:rsidR="009317BA" w:rsidRPr="009317BA" w:rsidRDefault="009317BA" w:rsidP="00C9474F">
      <w:pPr>
        <w:spacing w:line="360" w:lineRule="auto"/>
        <w:rPr>
          <w:rFonts w:ascii="Arial" w:hAnsi="Arial" w:cs="Arial"/>
          <w:lang w:val="en-US"/>
        </w:rPr>
      </w:pPr>
    </w:p>
    <w:p w14:paraId="5B493F8F" w14:textId="77777777" w:rsidR="00CF0137" w:rsidRPr="00CF0137" w:rsidRDefault="00CF0137" w:rsidP="00C9474F">
      <w:pPr>
        <w:shd w:val="clear" w:color="auto" w:fill="FFFFFF"/>
        <w:spacing w:line="360" w:lineRule="auto"/>
        <w:rPr>
          <w:rFonts w:ascii="Arial" w:hAnsi="Arial" w:cs="Arial"/>
          <w:sz w:val="18"/>
          <w:szCs w:val="18"/>
        </w:rPr>
      </w:pPr>
      <w:r>
        <w:rPr>
          <w:rFonts w:ascii="Arial" w:hAnsi="Arial" w:cs="Arial"/>
          <w:lang w:val="en-US"/>
        </w:rPr>
        <w:t xml:space="preserve">ROY, R.N et al. </w:t>
      </w:r>
      <w:r w:rsidRPr="00CF0137">
        <w:rPr>
          <w:rFonts w:ascii="Arial" w:hAnsi="Arial" w:cs="Arial"/>
          <w:bCs/>
          <w:lang w:val="en-US"/>
        </w:rPr>
        <w:t>Mortality pattern of hospitalized children in a tertiary care hospital of Kolkata</w:t>
      </w:r>
      <w:r>
        <w:rPr>
          <w:rFonts w:ascii="Arial" w:hAnsi="Arial" w:cs="Arial"/>
          <w:bCs/>
          <w:lang w:val="en-US"/>
        </w:rPr>
        <w:t xml:space="preserve">. </w:t>
      </w:r>
      <w:r>
        <w:rPr>
          <w:rFonts w:ascii="Arial" w:hAnsi="Arial" w:cs="Arial"/>
          <w:b/>
          <w:bCs/>
          <w:lang w:val="en-US"/>
        </w:rPr>
        <w:t xml:space="preserve">Indian J Community Med </w:t>
      </w:r>
      <w:r w:rsidRPr="00CF0137">
        <w:rPr>
          <w:rFonts w:ascii="Arial" w:hAnsi="Arial" w:cs="Arial"/>
          <w:bCs/>
          <w:lang w:val="en-US"/>
        </w:rPr>
        <w:t>[on line]</w:t>
      </w:r>
      <w:r>
        <w:rPr>
          <w:rFonts w:ascii="Arial" w:hAnsi="Arial" w:cs="Arial"/>
          <w:bCs/>
          <w:lang w:val="en-US"/>
        </w:rPr>
        <w:t xml:space="preserve">. v. 33, n. 3, p. 187-189. </w:t>
      </w:r>
      <w:r w:rsidRPr="009726A7">
        <w:rPr>
          <w:rFonts w:ascii="Arial" w:hAnsi="Arial" w:cs="Arial"/>
          <w:bCs/>
        </w:rPr>
        <w:t>2008.</w:t>
      </w:r>
      <w:r w:rsidR="009726A7" w:rsidRPr="009726A7">
        <w:rPr>
          <w:rFonts w:ascii="Arial" w:hAnsi="Arial" w:cs="Arial"/>
          <w:bCs/>
        </w:rPr>
        <w:t xml:space="preserve"> </w:t>
      </w:r>
    </w:p>
    <w:p w14:paraId="24184324" w14:textId="77777777" w:rsidR="00ED725E" w:rsidRPr="009726A7" w:rsidRDefault="00ED725E" w:rsidP="00C9474F">
      <w:pPr>
        <w:spacing w:line="360" w:lineRule="auto"/>
        <w:rPr>
          <w:rFonts w:ascii="Arial" w:hAnsi="Arial" w:cs="Arial"/>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CF0137" w:rsidRPr="00CF0137" w14:paraId="627FB5F0" w14:textId="77777777" w:rsidTr="00CF0137">
        <w:trPr>
          <w:tblCellSpacing w:w="0" w:type="dxa"/>
        </w:trPr>
        <w:tc>
          <w:tcPr>
            <w:tcW w:w="5000" w:type="pct"/>
            <w:shd w:val="clear" w:color="auto" w:fill="FFFFFF"/>
            <w:vAlign w:val="center"/>
            <w:hideMark/>
          </w:tcPr>
          <w:p w14:paraId="51D48F06" w14:textId="77777777" w:rsidR="00CF0137" w:rsidRPr="00CF0137" w:rsidRDefault="00CF0137" w:rsidP="00C9474F">
            <w:pPr>
              <w:spacing w:line="360" w:lineRule="auto"/>
              <w:rPr>
                <w:rFonts w:ascii="Arial" w:hAnsi="Arial" w:cs="Arial"/>
                <w:color w:val="000000"/>
                <w:sz w:val="18"/>
                <w:szCs w:val="18"/>
              </w:rPr>
            </w:pPr>
          </w:p>
        </w:tc>
      </w:tr>
      <w:tr w:rsidR="00CF0137" w:rsidRPr="00CF0137" w14:paraId="69B7EE89" w14:textId="77777777" w:rsidTr="00CF0137">
        <w:trPr>
          <w:tblCellSpacing w:w="0" w:type="dxa"/>
        </w:trPr>
        <w:tc>
          <w:tcPr>
            <w:tcW w:w="5000" w:type="pct"/>
            <w:shd w:val="clear" w:color="auto" w:fill="FFFFFF"/>
            <w:vAlign w:val="center"/>
            <w:hideMark/>
          </w:tcPr>
          <w:p w14:paraId="5873B372" w14:textId="77777777" w:rsidR="00CF0137" w:rsidRPr="00CF0137" w:rsidRDefault="00CF0137" w:rsidP="00C9474F">
            <w:pPr>
              <w:spacing w:line="360" w:lineRule="auto"/>
              <w:rPr>
                <w:rFonts w:ascii="Arial" w:hAnsi="Arial" w:cs="Arial"/>
                <w:color w:val="000000"/>
                <w:sz w:val="18"/>
                <w:szCs w:val="18"/>
              </w:rPr>
            </w:pPr>
          </w:p>
        </w:tc>
      </w:tr>
    </w:tbl>
    <w:p w14:paraId="5046DA9B" w14:textId="77777777" w:rsidR="00ED725E" w:rsidRPr="00ED725E" w:rsidRDefault="00ED725E" w:rsidP="00C9474F">
      <w:pPr>
        <w:pStyle w:val="Ttulo1"/>
        <w:shd w:val="clear" w:color="auto" w:fill="FFFFFF"/>
        <w:jc w:val="left"/>
        <w:rPr>
          <w:b w:val="0"/>
          <w:sz w:val="24"/>
          <w:szCs w:val="24"/>
        </w:rPr>
      </w:pPr>
      <w:hyperlink r:id="rId10" w:history="1">
        <w:r w:rsidRPr="00C9474F">
          <w:rPr>
            <w:rStyle w:val="Hyperlink"/>
            <w:b w:val="0"/>
            <w:color w:val="auto"/>
            <w:sz w:val="24"/>
            <w:szCs w:val="24"/>
            <w:u w:val="none"/>
            <w:lang w:val="en-US"/>
          </w:rPr>
          <w:t>SIBAL, A</w:t>
        </w:r>
      </w:hyperlink>
      <w:r w:rsidRPr="00C9474F">
        <w:rPr>
          <w:b w:val="0"/>
          <w:sz w:val="24"/>
          <w:szCs w:val="24"/>
          <w:lang w:val="en-US"/>
        </w:rPr>
        <w:t>.;</w:t>
      </w:r>
      <w:r w:rsidRPr="00C9474F">
        <w:rPr>
          <w:rStyle w:val="apple-converted-space"/>
          <w:b w:val="0"/>
          <w:sz w:val="24"/>
          <w:szCs w:val="24"/>
          <w:lang w:val="en-US"/>
        </w:rPr>
        <w:t> </w:t>
      </w:r>
      <w:hyperlink r:id="rId11" w:history="1">
        <w:r w:rsidRPr="00C9474F">
          <w:rPr>
            <w:rStyle w:val="Hyperlink"/>
            <w:b w:val="0"/>
            <w:color w:val="auto"/>
            <w:sz w:val="24"/>
            <w:szCs w:val="24"/>
            <w:u w:val="none"/>
            <w:lang w:val="en-US"/>
          </w:rPr>
          <w:t>KAUR, S</w:t>
        </w:r>
      </w:hyperlink>
      <w:r w:rsidRPr="00C9474F">
        <w:rPr>
          <w:b w:val="0"/>
          <w:sz w:val="24"/>
          <w:szCs w:val="24"/>
          <w:lang w:val="en-US"/>
        </w:rPr>
        <w:t xml:space="preserve">. Creating awareness about pediatric cadaver organ donation in India. </w:t>
      </w:r>
      <w:r w:rsidRPr="00ED725E">
        <w:rPr>
          <w:sz w:val="24"/>
          <w:szCs w:val="24"/>
        </w:rPr>
        <w:t>Indian Pediatr.,</w:t>
      </w:r>
      <w:r w:rsidRPr="00ED725E">
        <w:rPr>
          <w:b w:val="0"/>
          <w:sz w:val="24"/>
          <w:szCs w:val="24"/>
        </w:rPr>
        <w:t xml:space="preserve"> v. 47, n. 2, p. 197, fev. 2010.</w:t>
      </w:r>
    </w:p>
    <w:p w14:paraId="493D482C" w14:textId="77777777" w:rsidR="00F660D7" w:rsidRDefault="00F660D7" w:rsidP="00C9474F">
      <w:pPr>
        <w:spacing w:line="360" w:lineRule="auto"/>
        <w:rPr>
          <w:rFonts w:ascii="Arial" w:hAnsi="Arial" w:cs="Arial"/>
        </w:rPr>
      </w:pPr>
    </w:p>
    <w:p w14:paraId="4F068DFC" w14:textId="77777777" w:rsidR="00A23EC4" w:rsidRPr="00612162" w:rsidRDefault="00A23EC4" w:rsidP="00C9474F">
      <w:pPr>
        <w:spacing w:line="360" w:lineRule="auto"/>
        <w:rPr>
          <w:rFonts w:ascii="Arial" w:hAnsi="Arial" w:cs="Arial"/>
          <w:lang w:val="en-US"/>
        </w:rPr>
      </w:pPr>
      <w:r w:rsidRPr="00C771F6">
        <w:rPr>
          <w:rFonts w:ascii="Arial" w:hAnsi="Arial" w:cs="Arial"/>
        </w:rPr>
        <w:t xml:space="preserve">SILVA, O.C.; SOUZA, F.F; NEJO, P. Doação de órgãos para transplantes no Brasil: o que está faltando? O que pode ser feito? </w:t>
      </w:r>
      <w:r w:rsidRPr="00C771F6">
        <w:rPr>
          <w:rFonts w:ascii="Arial" w:hAnsi="Arial" w:cs="Arial"/>
          <w:b/>
        </w:rPr>
        <w:t>Ar</w:t>
      </w:r>
      <w:r w:rsidRPr="00ED725E">
        <w:rPr>
          <w:rFonts w:ascii="Arial" w:hAnsi="Arial" w:cs="Arial"/>
          <w:b/>
        </w:rPr>
        <w:t xml:space="preserve">q </w:t>
      </w:r>
      <w:r w:rsidRPr="00C9474F">
        <w:rPr>
          <w:rFonts w:ascii="Arial" w:hAnsi="Arial" w:cs="Arial"/>
          <w:b/>
        </w:rPr>
        <w:t xml:space="preserve">Bras Cir Dig, </w:t>
      </w:r>
      <w:r w:rsidRPr="00C9474F">
        <w:rPr>
          <w:rFonts w:ascii="Arial" w:hAnsi="Arial" w:cs="Arial"/>
        </w:rPr>
        <w:t xml:space="preserve">v. 24, n. 2, p. 93-94. </w:t>
      </w:r>
      <w:r w:rsidRPr="00612162">
        <w:rPr>
          <w:rFonts w:ascii="Arial" w:hAnsi="Arial" w:cs="Arial"/>
          <w:lang w:val="en-US"/>
        </w:rPr>
        <w:t>2011.</w:t>
      </w:r>
    </w:p>
    <w:p w14:paraId="4981D9C2" w14:textId="77777777" w:rsidR="00961541" w:rsidRPr="00612162" w:rsidRDefault="00961541" w:rsidP="00C9474F">
      <w:pPr>
        <w:spacing w:line="360" w:lineRule="auto"/>
        <w:rPr>
          <w:rFonts w:ascii="Arial" w:hAnsi="Arial" w:cs="Arial"/>
          <w:lang w:val="en-US"/>
        </w:rPr>
      </w:pPr>
    </w:p>
    <w:p w14:paraId="158BBFD2" w14:textId="77777777" w:rsidR="00961541" w:rsidRPr="00612162" w:rsidRDefault="00612162" w:rsidP="00C9474F">
      <w:pPr>
        <w:autoSpaceDE w:val="0"/>
        <w:autoSpaceDN w:val="0"/>
        <w:adjustRightInd w:val="0"/>
        <w:spacing w:line="360" w:lineRule="auto"/>
        <w:rPr>
          <w:rFonts w:ascii="Arial" w:hAnsi="Arial" w:cs="Arial"/>
          <w:lang w:val="en-US"/>
        </w:rPr>
      </w:pPr>
      <w:r w:rsidRPr="00C9474F">
        <w:rPr>
          <w:rFonts w:ascii="Arial" w:hAnsi="Arial" w:cs="Arial"/>
          <w:lang w:val="en-US"/>
        </w:rPr>
        <w:t xml:space="preserve">TSAI, E et al. </w:t>
      </w:r>
      <w:r w:rsidRPr="00612162">
        <w:rPr>
          <w:rFonts w:ascii="Arial" w:hAnsi="Arial" w:cs="Arial"/>
          <w:bCs/>
          <w:lang w:val="en-US"/>
        </w:rPr>
        <w:t>Organ donation in children: role of the pediatric intensive care unit.</w:t>
      </w:r>
      <w:r>
        <w:rPr>
          <w:rFonts w:ascii="Arial" w:hAnsi="Arial" w:cs="Arial"/>
          <w:bCs/>
          <w:lang w:val="en-US"/>
        </w:rPr>
        <w:t xml:space="preserve"> </w:t>
      </w:r>
      <w:r w:rsidRPr="00612162">
        <w:rPr>
          <w:rFonts w:ascii="Arial" w:hAnsi="Arial" w:cs="Arial"/>
          <w:b/>
          <w:iCs/>
          <w:lang w:val="en-US"/>
        </w:rPr>
        <w:t>Pediatr Crit Care Med</w:t>
      </w:r>
      <w:r>
        <w:rPr>
          <w:rFonts w:ascii="Arial" w:hAnsi="Arial" w:cs="Arial"/>
          <w:b/>
          <w:iCs/>
          <w:lang w:val="en-US"/>
        </w:rPr>
        <w:t>,</w:t>
      </w:r>
      <w:r w:rsidRPr="00612162">
        <w:rPr>
          <w:rFonts w:ascii="Arial" w:hAnsi="Arial" w:cs="Arial"/>
          <w:lang w:val="en-US"/>
        </w:rPr>
        <w:t xml:space="preserve"> </w:t>
      </w:r>
      <w:r>
        <w:rPr>
          <w:rFonts w:ascii="Arial" w:hAnsi="Arial" w:cs="Arial"/>
          <w:lang w:val="en-US"/>
        </w:rPr>
        <w:t xml:space="preserve">v. </w:t>
      </w:r>
      <w:r w:rsidRPr="00612162">
        <w:rPr>
          <w:rFonts w:ascii="Arial" w:hAnsi="Arial" w:cs="Arial"/>
          <w:bCs/>
          <w:lang w:val="en-US"/>
        </w:rPr>
        <w:t>1</w:t>
      </w:r>
      <w:r>
        <w:rPr>
          <w:rFonts w:ascii="Arial" w:hAnsi="Arial" w:cs="Arial"/>
          <w:bCs/>
          <w:lang w:val="en-US"/>
        </w:rPr>
        <w:t xml:space="preserve">, n. 2, p. </w:t>
      </w:r>
      <w:r w:rsidRPr="00612162">
        <w:rPr>
          <w:rFonts w:ascii="Arial" w:hAnsi="Arial" w:cs="Arial"/>
          <w:lang w:val="en-US"/>
        </w:rPr>
        <w:t>156-</w:t>
      </w:r>
      <w:r>
        <w:rPr>
          <w:rFonts w:ascii="Arial" w:hAnsi="Arial" w:cs="Arial"/>
          <w:lang w:val="en-US"/>
        </w:rPr>
        <w:t>1</w:t>
      </w:r>
      <w:r w:rsidRPr="00612162">
        <w:rPr>
          <w:rFonts w:ascii="Arial" w:hAnsi="Arial" w:cs="Arial"/>
          <w:lang w:val="en-US"/>
        </w:rPr>
        <w:t>60.</w:t>
      </w:r>
      <w:r>
        <w:rPr>
          <w:rFonts w:ascii="Arial" w:hAnsi="Arial" w:cs="Arial"/>
          <w:lang w:val="en-US"/>
        </w:rPr>
        <w:t xml:space="preserve"> 2000.</w:t>
      </w:r>
    </w:p>
    <w:p w14:paraId="2D4A94B0" w14:textId="77777777" w:rsidR="002D6976" w:rsidRDefault="002D6976" w:rsidP="00DD3480">
      <w:pPr>
        <w:pStyle w:val="Corpodetexto"/>
        <w:ind w:right="17"/>
        <w:jc w:val="both"/>
        <w:rPr>
          <w:rFonts w:ascii="Arial" w:hAnsi="Arial" w:cs="Arial"/>
          <w:b/>
          <w:color w:val="FF0000"/>
          <w:lang w:val="en-US"/>
        </w:rPr>
      </w:pPr>
    </w:p>
    <w:p w14:paraId="2136DCA9" w14:textId="77777777" w:rsidR="002D6976" w:rsidRDefault="002D6976" w:rsidP="00DD3480">
      <w:pPr>
        <w:pStyle w:val="Corpodetexto"/>
        <w:ind w:right="17"/>
        <w:jc w:val="both"/>
        <w:rPr>
          <w:rFonts w:ascii="Arial" w:hAnsi="Arial" w:cs="Arial"/>
          <w:b/>
          <w:color w:val="FF0000"/>
          <w:lang w:val="en-US"/>
        </w:rPr>
      </w:pPr>
    </w:p>
    <w:p w14:paraId="50BC0620" w14:textId="77777777" w:rsidR="002D6976" w:rsidRDefault="002D6976" w:rsidP="00DD3480">
      <w:pPr>
        <w:pStyle w:val="Corpodetexto"/>
        <w:ind w:right="17"/>
        <w:jc w:val="both"/>
        <w:rPr>
          <w:rFonts w:ascii="Arial" w:hAnsi="Arial" w:cs="Arial"/>
          <w:b/>
          <w:color w:val="FF0000"/>
          <w:lang w:val="en-US"/>
        </w:rPr>
      </w:pPr>
    </w:p>
    <w:p w14:paraId="5843E572" w14:textId="77777777" w:rsidR="002D6976" w:rsidRDefault="002D6976" w:rsidP="003A54B3">
      <w:pPr>
        <w:pStyle w:val="Corpodetexto"/>
        <w:ind w:right="17"/>
        <w:rPr>
          <w:rFonts w:ascii="Arial" w:hAnsi="Arial" w:cs="Arial"/>
          <w:b/>
          <w:color w:val="FF0000"/>
          <w:lang w:val="en-US"/>
        </w:rPr>
      </w:pPr>
    </w:p>
    <w:p w14:paraId="3FC62EDD" w14:textId="77777777" w:rsidR="002D6976" w:rsidRDefault="002D6976" w:rsidP="003A54B3">
      <w:pPr>
        <w:pStyle w:val="Corpodetexto"/>
        <w:ind w:right="17"/>
        <w:rPr>
          <w:rFonts w:ascii="Arial" w:hAnsi="Arial" w:cs="Arial"/>
          <w:b/>
          <w:color w:val="FF0000"/>
          <w:lang w:val="en-US"/>
        </w:rPr>
      </w:pPr>
    </w:p>
    <w:p w14:paraId="3100B611" w14:textId="3890EAA6" w:rsidR="0015615F" w:rsidRDefault="0015615F" w:rsidP="001D17B5">
      <w:pPr>
        <w:pStyle w:val="Corpodetexto"/>
        <w:ind w:right="17"/>
        <w:jc w:val="center"/>
        <w:rPr>
          <w:rFonts w:ascii="Arial" w:hAnsi="Arial" w:cs="Arial"/>
          <w:b/>
          <w:color w:val="FF0000"/>
          <w:lang w:val="en-US"/>
        </w:rPr>
      </w:pPr>
    </w:p>
    <w:p w14:paraId="03558598" w14:textId="2A86B33B" w:rsidR="002D6976" w:rsidRPr="00612162" w:rsidRDefault="002D6976" w:rsidP="003A54B3">
      <w:pPr>
        <w:pStyle w:val="Corpodetexto"/>
        <w:ind w:right="17"/>
        <w:rPr>
          <w:rFonts w:ascii="Arial" w:hAnsi="Arial" w:cs="Arial"/>
          <w:b/>
          <w:color w:val="FF0000"/>
          <w:lang w:val="en-US"/>
        </w:rPr>
      </w:pPr>
    </w:p>
    <w:sectPr w:rsidR="002D6976" w:rsidRPr="00612162" w:rsidSect="00C9474F">
      <w:headerReference w:type="default" r:id="rId12"/>
      <w:footerReference w:type="default" r:id="rId13"/>
      <w:pgSz w:w="11907" w:h="16840"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18C6" w14:textId="77777777" w:rsidR="00896EF6" w:rsidRDefault="00896EF6">
      <w:r>
        <w:separator/>
      </w:r>
    </w:p>
  </w:endnote>
  <w:endnote w:type="continuationSeparator" w:id="0">
    <w:p w14:paraId="1F1C6557" w14:textId="77777777" w:rsidR="00896EF6" w:rsidRDefault="0089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EBN A+ Amerigo B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B2D3" w14:textId="3472C4D8" w:rsidR="00F77EE3" w:rsidRPr="00C9474F" w:rsidRDefault="00C9474F" w:rsidP="00C9474F">
    <w:pPr>
      <w:pStyle w:val="Rodap"/>
      <w:rPr>
        <w:sz w:val="20"/>
        <w:szCs w:val="20"/>
      </w:rPr>
    </w:pPr>
    <w:r w:rsidRPr="00C9474F">
      <w:rPr>
        <w:sz w:val="20"/>
        <w:szCs w:val="20"/>
      </w:rPr>
      <w:t>Pós-graduação em Doação e Captação de Órgãos. Secretaria de Estado da Saúde do Espírito Santo- 2014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BC76" w14:textId="77777777" w:rsidR="00896EF6" w:rsidRDefault="00896EF6">
      <w:r>
        <w:separator/>
      </w:r>
    </w:p>
  </w:footnote>
  <w:footnote w:type="continuationSeparator" w:id="0">
    <w:p w14:paraId="40E3BE5E" w14:textId="77777777" w:rsidR="00896EF6" w:rsidRDefault="0089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FDFE" w14:textId="77777777" w:rsidR="00F77EE3" w:rsidRDefault="00F77EE3">
    <w:pPr>
      <w:pStyle w:val="Cabealho"/>
      <w:jc w:val="right"/>
    </w:pPr>
    <w:r>
      <w:fldChar w:fldCharType="begin"/>
    </w:r>
    <w:r>
      <w:instrText xml:space="preserve"> PAGE   \* MERGEFORMAT </w:instrText>
    </w:r>
    <w:r>
      <w:fldChar w:fldCharType="separate"/>
    </w:r>
    <w:r w:rsidR="00AE5036">
      <w:rPr>
        <w:noProof/>
      </w:rPr>
      <w:t>18</w:t>
    </w:r>
    <w:r>
      <w:fldChar w:fldCharType="end"/>
    </w:r>
  </w:p>
  <w:p w14:paraId="33D5A376" w14:textId="77777777" w:rsidR="00F77EE3" w:rsidRDefault="00F77E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582"/>
    <w:multiLevelType w:val="multilevel"/>
    <w:tmpl w:val="ED36C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87E5CD7"/>
    <w:multiLevelType w:val="hybridMultilevel"/>
    <w:tmpl w:val="E048B608"/>
    <w:lvl w:ilvl="0" w:tplc="B10A3F5A">
      <w:start w:val="1"/>
      <w:numFmt w:val="decimal"/>
      <w:lvlText w:val="%1 "/>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D11434A"/>
    <w:multiLevelType w:val="hybridMultilevel"/>
    <w:tmpl w:val="52B2D6C0"/>
    <w:lvl w:ilvl="0" w:tplc="28DCCCEC">
      <w:start w:val="3"/>
      <w:numFmt w:val="bullet"/>
      <w:lvlText w:val="-"/>
      <w:lvlJc w:val="left"/>
      <w:pPr>
        <w:tabs>
          <w:tab w:val="num" w:pos="1080"/>
        </w:tabs>
        <w:ind w:left="1080" w:hanging="360"/>
      </w:pPr>
      <w:rPr>
        <w:rFonts w:ascii="Times New Roman" w:eastAsia="Times New Roman" w:hAnsi="Times New Roman" w:cs="Times New Roman"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026A06"/>
    <w:multiLevelType w:val="multilevel"/>
    <w:tmpl w:val="5936EF02"/>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441475D0"/>
    <w:multiLevelType w:val="hybridMultilevel"/>
    <w:tmpl w:val="AFE6BA2A"/>
    <w:lvl w:ilvl="0" w:tplc="019405F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5FBF6E64"/>
    <w:multiLevelType w:val="hybridMultilevel"/>
    <w:tmpl w:val="67467D4C"/>
    <w:lvl w:ilvl="0" w:tplc="AD260DF4">
      <w:start w:val="1"/>
      <w:numFmt w:val="bullet"/>
      <w:lvlText w:val="­"/>
      <w:lvlJc w:val="left"/>
      <w:pPr>
        <w:tabs>
          <w:tab w:val="num" w:pos="720"/>
        </w:tabs>
        <w:ind w:left="720" w:hanging="360"/>
      </w:pPr>
      <w:rPr>
        <w:rFonts w:ascii="Courier New" w:hAnsi="Courier New"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A736EE"/>
    <w:multiLevelType w:val="hybridMultilevel"/>
    <w:tmpl w:val="5F664BDC"/>
    <w:lvl w:ilvl="0" w:tplc="1F0EE56E">
      <w:start w:val="2"/>
      <w:numFmt w:val="bullet"/>
      <w:lvlText w:val=""/>
      <w:lvlJc w:val="left"/>
      <w:pPr>
        <w:ind w:left="1215" w:hanging="360"/>
      </w:pPr>
      <w:rPr>
        <w:rFonts w:ascii="Symbol" w:eastAsia="Times New Roman" w:hAnsi="Symbol" w:cs="Arial" w:hint="default"/>
      </w:rPr>
    </w:lvl>
    <w:lvl w:ilvl="1" w:tplc="04160003" w:tentative="1">
      <w:start w:val="1"/>
      <w:numFmt w:val="bullet"/>
      <w:lvlText w:val="o"/>
      <w:lvlJc w:val="left"/>
      <w:pPr>
        <w:ind w:left="1935" w:hanging="360"/>
      </w:pPr>
      <w:rPr>
        <w:rFonts w:ascii="Courier New" w:hAnsi="Courier New" w:cs="Courier New" w:hint="default"/>
      </w:rPr>
    </w:lvl>
    <w:lvl w:ilvl="2" w:tplc="04160005" w:tentative="1">
      <w:start w:val="1"/>
      <w:numFmt w:val="bullet"/>
      <w:lvlText w:val=""/>
      <w:lvlJc w:val="left"/>
      <w:pPr>
        <w:ind w:left="2655" w:hanging="360"/>
      </w:pPr>
      <w:rPr>
        <w:rFonts w:ascii="Wingdings" w:hAnsi="Wingdings" w:hint="default"/>
      </w:rPr>
    </w:lvl>
    <w:lvl w:ilvl="3" w:tplc="04160001" w:tentative="1">
      <w:start w:val="1"/>
      <w:numFmt w:val="bullet"/>
      <w:lvlText w:val=""/>
      <w:lvlJc w:val="left"/>
      <w:pPr>
        <w:ind w:left="3375" w:hanging="360"/>
      </w:pPr>
      <w:rPr>
        <w:rFonts w:ascii="Symbol" w:hAnsi="Symbol" w:hint="default"/>
      </w:rPr>
    </w:lvl>
    <w:lvl w:ilvl="4" w:tplc="04160003" w:tentative="1">
      <w:start w:val="1"/>
      <w:numFmt w:val="bullet"/>
      <w:lvlText w:val="o"/>
      <w:lvlJc w:val="left"/>
      <w:pPr>
        <w:ind w:left="4095" w:hanging="360"/>
      </w:pPr>
      <w:rPr>
        <w:rFonts w:ascii="Courier New" w:hAnsi="Courier New" w:cs="Courier New" w:hint="default"/>
      </w:rPr>
    </w:lvl>
    <w:lvl w:ilvl="5" w:tplc="04160005" w:tentative="1">
      <w:start w:val="1"/>
      <w:numFmt w:val="bullet"/>
      <w:lvlText w:val=""/>
      <w:lvlJc w:val="left"/>
      <w:pPr>
        <w:ind w:left="4815" w:hanging="360"/>
      </w:pPr>
      <w:rPr>
        <w:rFonts w:ascii="Wingdings" w:hAnsi="Wingdings" w:hint="default"/>
      </w:rPr>
    </w:lvl>
    <w:lvl w:ilvl="6" w:tplc="04160001" w:tentative="1">
      <w:start w:val="1"/>
      <w:numFmt w:val="bullet"/>
      <w:lvlText w:val=""/>
      <w:lvlJc w:val="left"/>
      <w:pPr>
        <w:ind w:left="5535" w:hanging="360"/>
      </w:pPr>
      <w:rPr>
        <w:rFonts w:ascii="Symbol" w:hAnsi="Symbol" w:hint="default"/>
      </w:rPr>
    </w:lvl>
    <w:lvl w:ilvl="7" w:tplc="04160003" w:tentative="1">
      <w:start w:val="1"/>
      <w:numFmt w:val="bullet"/>
      <w:lvlText w:val="o"/>
      <w:lvlJc w:val="left"/>
      <w:pPr>
        <w:ind w:left="6255" w:hanging="360"/>
      </w:pPr>
      <w:rPr>
        <w:rFonts w:ascii="Courier New" w:hAnsi="Courier New" w:cs="Courier New" w:hint="default"/>
      </w:rPr>
    </w:lvl>
    <w:lvl w:ilvl="8" w:tplc="04160005" w:tentative="1">
      <w:start w:val="1"/>
      <w:numFmt w:val="bullet"/>
      <w:lvlText w:val=""/>
      <w:lvlJc w:val="left"/>
      <w:pPr>
        <w:ind w:left="6975" w:hanging="360"/>
      </w:pPr>
      <w:rPr>
        <w:rFonts w:ascii="Wingdings" w:hAnsi="Wingdings" w:hint="default"/>
      </w:rPr>
    </w:lvl>
  </w:abstractNum>
  <w:abstractNum w:abstractNumId="7" w15:restartNumberingAfterBreak="0">
    <w:nsid w:val="78AA5762"/>
    <w:multiLevelType w:val="singleLevel"/>
    <w:tmpl w:val="08DE7E00"/>
    <w:lvl w:ilvl="0">
      <w:start w:val="1"/>
      <w:numFmt w:val="decimal"/>
      <w:lvlText w:val="%1-"/>
      <w:lvlJc w:val="left"/>
      <w:pPr>
        <w:tabs>
          <w:tab w:val="num" w:pos="360"/>
        </w:tabs>
        <w:ind w:left="360" w:hanging="360"/>
      </w:pPr>
      <w:rPr>
        <w:rFonts w:hint="default"/>
      </w:rPr>
    </w:lvl>
  </w:abstractNum>
  <w:num w:numId="1" w16cid:durableId="322664487">
    <w:abstractNumId w:val="2"/>
  </w:num>
  <w:num w:numId="2" w16cid:durableId="1335298964">
    <w:abstractNumId w:val="7"/>
  </w:num>
  <w:num w:numId="3" w16cid:durableId="1753425079">
    <w:abstractNumId w:val="3"/>
  </w:num>
  <w:num w:numId="4" w16cid:durableId="921371380">
    <w:abstractNumId w:val="5"/>
  </w:num>
  <w:num w:numId="5" w16cid:durableId="9720732">
    <w:abstractNumId w:val="1"/>
  </w:num>
  <w:num w:numId="6" w16cid:durableId="1050037353">
    <w:abstractNumId w:val="0"/>
  </w:num>
  <w:num w:numId="7" w16cid:durableId="213201944">
    <w:abstractNumId w:val="4"/>
  </w:num>
  <w:num w:numId="8" w16cid:durableId="1006708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5F"/>
    <w:rsid w:val="0000210B"/>
    <w:rsid w:val="000025C1"/>
    <w:rsid w:val="00003439"/>
    <w:rsid w:val="00003D21"/>
    <w:rsid w:val="00004791"/>
    <w:rsid w:val="00013944"/>
    <w:rsid w:val="00013A09"/>
    <w:rsid w:val="00015E0B"/>
    <w:rsid w:val="0001696D"/>
    <w:rsid w:val="00021BF7"/>
    <w:rsid w:val="00030C3B"/>
    <w:rsid w:val="0003680E"/>
    <w:rsid w:val="000424F9"/>
    <w:rsid w:val="00042762"/>
    <w:rsid w:val="0005616E"/>
    <w:rsid w:val="00056DEF"/>
    <w:rsid w:val="0005766B"/>
    <w:rsid w:val="000637EB"/>
    <w:rsid w:val="00063830"/>
    <w:rsid w:val="0006539C"/>
    <w:rsid w:val="000659FA"/>
    <w:rsid w:val="00070FF9"/>
    <w:rsid w:val="000776D8"/>
    <w:rsid w:val="00080795"/>
    <w:rsid w:val="00082231"/>
    <w:rsid w:val="00083367"/>
    <w:rsid w:val="000854E2"/>
    <w:rsid w:val="00087114"/>
    <w:rsid w:val="00087132"/>
    <w:rsid w:val="0009081D"/>
    <w:rsid w:val="00091DE1"/>
    <w:rsid w:val="0009353E"/>
    <w:rsid w:val="000953B9"/>
    <w:rsid w:val="000A2E90"/>
    <w:rsid w:val="000A37EE"/>
    <w:rsid w:val="000A4B1F"/>
    <w:rsid w:val="000A65B7"/>
    <w:rsid w:val="000B2F06"/>
    <w:rsid w:val="000B5FBF"/>
    <w:rsid w:val="000C0770"/>
    <w:rsid w:val="000C14FB"/>
    <w:rsid w:val="000C3232"/>
    <w:rsid w:val="000C3FC6"/>
    <w:rsid w:val="000D263A"/>
    <w:rsid w:val="000D405A"/>
    <w:rsid w:val="000D68AD"/>
    <w:rsid w:val="000D7102"/>
    <w:rsid w:val="000E100E"/>
    <w:rsid w:val="000E134A"/>
    <w:rsid w:val="000E16B5"/>
    <w:rsid w:val="000E2C1A"/>
    <w:rsid w:val="000F259B"/>
    <w:rsid w:val="000F622B"/>
    <w:rsid w:val="001008D8"/>
    <w:rsid w:val="00101E3C"/>
    <w:rsid w:val="00102AAF"/>
    <w:rsid w:val="00102B74"/>
    <w:rsid w:val="00110DF3"/>
    <w:rsid w:val="00111DDF"/>
    <w:rsid w:val="0011211D"/>
    <w:rsid w:val="0011360E"/>
    <w:rsid w:val="0011412F"/>
    <w:rsid w:val="00122EB0"/>
    <w:rsid w:val="001247CD"/>
    <w:rsid w:val="001274E1"/>
    <w:rsid w:val="0013319C"/>
    <w:rsid w:val="00133F34"/>
    <w:rsid w:val="00136F62"/>
    <w:rsid w:val="00136FDF"/>
    <w:rsid w:val="0013732D"/>
    <w:rsid w:val="00141A60"/>
    <w:rsid w:val="00142DBE"/>
    <w:rsid w:val="00143713"/>
    <w:rsid w:val="00144439"/>
    <w:rsid w:val="0015039C"/>
    <w:rsid w:val="001531F3"/>
    <w:rsid w:val="001556E9"/>
    <w:rsid w:val="0015615F"/>
    <w:rsid w:val="001766C1"/>
    <w:rsid w:val="001767D0"/>
    <w:rsid w:val="001806FA"/>
    <w:rsid w:val="00183628"/>
    <w:rsid w:val="001837C3"/>
    <w:rsid w:val="00184085"/>
    <w:rsid w:val="00187A33"/>
    <w:rsid w:val="00190C37"/>
    <w:rsid w:val="0019592E"/>
    <w:rsid w:val="00197A3A"/>
    <w:rsid w:val="001A2D5E"/>
    <w:rsid w:val="001A52B3"/>
    <w:rsid w:val="001A5D21"/>
    <w:rsid w:val="001A774C"/>
    <w:rsid w:val="001B4B5C"/>
    <w:rsid w:val="001B4F23"/>
    <w:rsid w:val="001C1358"/>
    <w:rsid w:val="001C63C0"/>
    <w:rsid w:val="001D17B5"/>
    <w:rsid w:val="001D1A49"/>
    <w:rsid w:val="001D2AE8"/>
    <w:rsid w:val="001D446A"/>
    <w:rsid w:val="001D5F17"/>
    <w:rsid w:val="001E53AA"/>
    <w:rsid w:val="001E69B5"/>
    <w:rsid w:val="001E7B7F"/>
    <w:rsid w:val="001F2CC7"/>
    <w:rsid w:val="001F65FB"/>
    <w:rsid w:val="001F7F3E"/>
    <w:rsid w:val="002006CF"/>
    <w:rsid w:val="00201748"/>
    <w:rsid w:val="002050D9"/>
    <w:rsid w:val="00205506"/>
    <w:rsid w:val="0020574B"/>
    <w:rsid w:val="00205FAD"/>
    <w:rsid w:val="00206400"/>
    <w:rsid w:val="0020721B"/>
    <w:rsid w:val="002111EE"/>
    <w:rsid w:val="002156DC"/>
    <w:rsid w:val="002158CD"/>
    <w:rsid w:val="00216361"/>
    <w:rsid w:val="002172E9"/>
    <w:rsid w:val="00221318"/>
    <w:rsid w:val="00221532"/>
    <w:rsid w:val="002229CC"/>
    <w:rsid w:val="0022407F"/>
    <w:rsid w:val="00227CD7"/>
    <w:rsid w:val="00233A25"/>
    <w:rsid w:val="002363E1"/>
    <w:rsid w:val="0023688C"/>
    <w:rsid w:val="0023719C"/>
    <w:rsid w:val="002407A6"/>
    <w:rsid w:val="00242002"/>
    <w:rsid w:val="00247924"/>
    <w:rsid w:val="0025049B"/>
    <w:rsid w:val="00250949"/>
    <w:rsid w:val="002517A3"/>
    <w:rsid w:val="002531B8"/>
    <w:rsid w:val="0025644A"/>
    <w:rsid w:val="0026508E"/>
    <w:rsid w:val="00266FC5"/>
    <w:rsid w:val="00272179"/>
    <w:rsid w:val="002741F5"/>
    <w:rsid w:val="00275B64"/>
    <w:rsid w:val="002775D0"/>
    <w:rsid w:val="00282793"/>
    <w:rsid w:val="00284403"/>
    <w:rsid w:val="00284F6E"/>
    <w:rsid w:val="002861A5"/>
    <w:rsid w:val="0029051B"/>
    <w:rsid w:val="00290CC9"/>
    <w:rsid w:val="002927D2"/>
    <w:rsid w:val="00294431"/>
    <w:rsid w:val="00294AF1"/>
    <w:rsid w:val="00294F58"/>
    <w:rsid w:val="002A19C5"/>
    <w:rsid w:val="002A4316"/>
    <w:rsid w:val="002A4F5C"/>
    <w:rsid w:val="002B4227"/>
    <w:rsid w:val="002B4C53"/>
    <w:rsid w:val="002C08F8"/>
    <w:rsid w:val="002C345F"/>
    <w:rsid w:val="002C49A6"/>
    <w:rsid w:val="002D1102"/>
    <w:rsid w:val="002D3555"/>
    <w:rsid w:val="002D4966"/>
    <w:rsid w:val="002D6976"/>
    <w:rsid w:val="002D74D4"/>
    <w:rsid w:val="002E1071"/>
    <w:rsid w:val="002E36B0"/>
    <w:rsid w:val="002E6ED3"/>
    <w:rsid w:val="002F02F6"/>
    <w:rsid w:val="002F2D2B"/>
    <w:rsid w:val="002F31CB"/>
    <w:rsid w:val="002F39B4"/>
    <w:rsid w:val="00300729"/>
    <w:rsid w:val="00301773"/>
    <w:rsid w:val="00301DAD"/>
    <w:rsid w:val="003045D6"/>
    <w:rsid w:val="00305A1E"/>
    <w:rsid w:val="00307298"/>
    <w:rsid w:val="00311123"/>
    <w:rsid w:val="00312611"/>
    <w:rsid w:val="00314009"/>
    <w:rsid w:val="003153CA"/>
    <w:rsid w:val="00315EDC"/>
    <w:rsid w:val="003227FC"/>
    <w:rsid w:val="00322F9F"/>
    <w:rsid w:val="00325053"/>
    <w:rsid w:val="0032580D"/>
    <w:rsid w:val="00327CEA"/>
    <w:rsid w:val="003325B9"/>
    <w:rsid w:val="00334C76"/>
    <w:rsid w:val="00335E8F"/>
    <w:rsid w:val="00340F7D"/>
    <w:rsid w:val="00343496"/>
    <w:rsid w:val="003435D6"/>
    <w:rsid w:val="00344757"/>
    <w:rsid w:val="0034603B"/>
    <w:rsid w:val="00350244"/>
    <w:rsid w:val="00354D38"/>
    <w:rsid w:val="003571BD"/>
    <w:rsid w:val="003577EA"/>
    <w:rsid w:val="00362A47"/>
    <w:rsid w:val="00366FCD"/>
    <w:rsid w:val="00367937"/>
    <w:rsid w:val="00367D16"/>
    <w:rsid w:val="003717EC"/>
    <w:rsid w:val="003737B5"/>
    <w:rsid w:val="00373F92"/>
    <w:rsid w:val="00375B02"/>
    <w:rsid w:val="003808C1"/>
    <w:rsid w:val="00384F16"/>
    <w:rsid w:val="00385F74"/>
    <w:rsid w:val="00386E5C"/>
    <w:rsid w:val="00386F1C"/>
    <w:rsid w:val="00387276"/>
    <w:rsid w:val="003876EF"/>
    <w:rsid w:val="003903E4"/>
    <w:rsid w:val="00391612"/>
    <w:rsid w:val="00391F7D"/>
    <w:rsid w:val="003938DA"/>
    <w:rsid w:val="003952D7"/>
    <w:rsid w:val="0039694C"/>
    <w:rsid w:val="00397A49"/>
    <w:rsid w:val="003A074E"/>
    <w:rsid w:val="003A2730"/>
    <w:rsid w:val="003A36C7"/>
    <w:rsid w:val="003A54B3"/>
    <w:rsid w:val="003B4195"/>
    <w:rsid w:val="003B483D"/>
    <w:rsid w:val="003C0DC2"/>
    <w:rsid w:val="003C3B98"/>
    <w:rsid w:val="003C5049"/>
    <w:rsid w:val="003C5D2D"/>
    <w:rsid w:val="003C5EEC"/>
    <w:rsid w:val="003D117A"/>
    <w:rsid w:val="003D19CD"/>
    <w:rsid w:val="003D3EB5"/>
    <w:rsid w:val="003D58E7"/>
    <w:rsid w:val="003D59F8"/>
    <w:rsid w:val="003D62C3"/>
    <w:rsid w:val="003D69BA"/>
    <w:rsid w:val="003E4A98"/>
    <w:rsid w:val="003E766F"/>
    <w:rsid w:val="003F109C"/>
    <w:rsid w:val="003F3281"/>
    <w:rsid w:val="003F36C8"/>
    <w:rsid w:val="003F400B"/>
    <w:rsid w:val="003F5E6A"/>
    <w:rsid w:val="003F60FA"/>
    <w:rsid w:val="003F64A2"/>
    <w:rsid w:val="00401585"/>
    <w:rsid w:val="004018C9"/>
    <w:rsid w:val="00402805"/>
    <w:rsid w:val="00402ADA"/>
    <w:rsid w:val="00404D29"/>
    <w:rsid w:val="00405D0E"/>
    <w:rsid w:val="0040733F"/>
    <w:rsid w:val="004076A0"/>
    <w:rsid w:val="004078D9"/>
    <w:rsid w:val="00407D25"/>
    <w:rsid w:val="004107C9"/>
    <w:rsid w:val="00410A65"/>
    <w:rsid w:val="00412814"/>
    <w:rsid w:val="00424FD2"/>
    <w:rsid w:val="0042682E"/>
    <w:rsid w:val="00427EE2"/>
    <w:rsid w:val="004338AA"/>
    <w:rsid w:val="0043684D"/>
    <w:rsid w:val="004431F2"/>
    <w:rsid w:val="00451A0F"/>
    <w:rsid w:val="004522CB"/>
    <w:rsid w:val="00456232"/>
    <w:rsid w:val="004577F8"/>
    <w:rsid w:val="00457988"/>
    <w:rsid w:val="004612B3"/>
    <w:rsid w:val="004612CA"/>
    <w:rsid w:val="00463AB3"/>
    <w:rsid w:val="00463AB9"/>
    <w:rsid w:val="00466534"/>
    <w:rsid w:val="00466B25"/>
    <w:rsid w:val="00472B5B"/>
    <w:rsid w:val="00472EE3"/>
    <w:rsid w:val="00474058"/>
    <w:rsid w:val="0047418D"/>
    <w:rsid w:val="004778E6"/>
    <w:rsid w:val="00477C83"/>
    <w:rsid w:val="00480B13"/>
    <w:rsid w:val="00480BF3"/>
    <w:rsid w:val="00483A95"/>
    <w:rsid w:val="004859CA"/>
    <w:rsid w:val="004861A0"/>
    <w:rsid w:val="00491534"/>
    <w:rsid w:val="00491EDC"/>
    <w:rsid w:val="0049538F"/>
    <w:rsid w:val="004A1428"/>
    <w:rsid w:val="004A6101"/>
    <w:rsid w:val="004A6B87"/>
    <w:rsid w:val="004B3479"/>
    <w:rsid w:val="004B4A1C"/>
    <w:rsid w:val="004B61A2"/>
    <w:rsid w:val="004B716C"/>
    <w:rsid w:val="004C1E59"/>
    <w:rsid w:val="004C2A12"/>
    <w:rsid w:val="004C3672"/>
    <w:rsid w:val="004C39CB"/>
    <w:rsid w:val="004D1893"/>
    <w:rsid w:val="004D664A"/>
    <w:rsid w:val="004E1DC9"/>
    <w:rsid w:val="004F07FC"/>
    <w:rsid w:val="004F2A33"/>
    <w:rsid w:val="004F2B99"/>
    <w:rsid w:val="004F30B3"/>
    <w:rsid w:val="004F5FC1"/>
    <w:rsid w:val="004F74BE"/>
    <w:rsid w:val="004F74D7"/>
    <w:rsid w:val="00501821"/>
    <w:rsid w:val="00502192"/>
    <w:rsid w:val="00502692"/>
    <w:rsid w:val="00503022"/>
    <w:rsid w:val="005033AD"/>
    <w:rsid w:val="00503EE8"/>
    <w:rsid w:val="00510D0D"/>
    <w:rsid w:val="00510E6E"/>
    <w:rsid w:val="0051128B"/>
    <w:rsid w:val="00514570"/>
    <w:rsid w:val="00514822"/>
    <w:rsid w:val="00516280"/>
    <w:rsid w:val="00520B28"/>
    <w:rsid w:val="005256DC"/>
    <w:rsid w:val="00525AA8"/>
    <w:rsid w:val="005317A8"/>
    <w:rsid w:val="00531BD0"/>
    <w:rsid w:val="00534DE1"/>
    <w:rsid w:val="00535CC5"/>
    <w:rsid w:val="005366E1"/>
    <w:rsid w:val="00537289"/>
    <w:rsid w:val="00540E93"/>
    <w:rsid w:val="005426C5"/>
    <w:rsid w:val="005441C4"/>
    <w:rsid w:val="005454D8"/>
    <w:rsid w:val="00553294"/>
    <w:rsid w:val="00553DC7"/>
    <w:rsid w:val="00556168"/>
    <w:rsid w:val="00560298"/>
    <w:rsid w:val="005641A5"/>
    <w:rsid w:val="00565CCB"/>
    <w:rsid w:val="00565DC1"/>
    <w:rsid w:val="00567DE7"/>
    <w:rsid w:val="00576EBA"/>
    <w:rsid w:val="00577CC0"/>
    <w:rsid w:val="00585D91"/>
    <w:rsid w:val="005869C4"/>
    <w:rsid w:val="00593D67"/>
    <w:rsid w:val="00593EC2"/>
    <w:rsid w:val="005A0905"/>
    <w:rsid w:val="005A0D3A"/>
    <w:rsid w:val="005A25AC"/>
    <w:rsid w:val="005A6EF7"/>
    <w:rsid w:val="005B211E"/>
    <w:rsid w:val="005B40E5"/>
    <w:rsid w:val="005B4CD5"/>
    <w:rsid w:val="005B7876"/>
    <w:rsid w:val="005C4EBE"/>
    <w:rsid w:val="005C54E1"/>
    <w:rsid w:val="005C5BDC"/>
    <w:rsid w:val="005D3E21"/>
    <w:rsid w:val="005D41D1"/>
    <w:rsid w:val="005D47E7"/>
    <w:rsid w:val="005D6579"/>
    <w:rsid w:val="005D7348"/>
    <w:rsid w:val="005F2609"/>
    <w:rsid w:val="005F2A0F"/>
    <w:rsid w:val="005F5BA8"/>
    <w:rsid w:val="005F7A07"/>
    <w:rsid w:val="00601710"/>
    <w:rsid w:val="0060283A"/>
    <w:rsid w:val="006055C8"/>
    <w:rsid w:val="0060635C"/>
    <w:rsid w:val="006063E6"/>
    <w:rsid w:val="00611D14"/>
    <w:rsid w:val="00612162"/>
    <w:rsid w:val="006127EC"/>
    <w:rsid w:val="00614DF7"/>
    <w:rsid w:val="00620545"/>
    <w:rsid w:val="00624568"/>
    <w:rsid w:val="00625E8D"/>
    <w:rsid w:val="006327BF"/>
    <w:rsid w:val="006365B7"/>
    <w:rsid w:val="006367A0"/>
    <w:rsid w:val="0063739E"/>
    <w:rsid w:val="0064010A"/>
    <w:rsid w:val="0064549D"/>
    <w:rsid w:val="00645F5F"/>
    <w:rsid w:val="00647C17"/>
    <w:rsid w:val="006533D6"/>
    <w:rsid w:val="00654463"/>
    <w:rsid w:val="00654D5B"/>
    <w:rsid w:val="00657851"/>
    <w:rsid w:val="006609F5"/>
    <w:rsid w:val="0066155A"/>
    <w:rsid w:val="00663D0D"/>
    <w:rsid w:val="006645A0"/>
    <w:rsid w:val="0066482E"/>
    <w:rsid w:val="0066781D"/>
    <w:rsid w:val="00671943"/>
    <w:rsid w:val="00672229"/>
    <w:rsid w:val="00674052"/>
    <w:rsid w:val="0067638D"/>
    <w:rsid w:val="0068315E"/>
    <w:rsid w:val="00686848"/>
    <w:rsid w:val="006902E0"/>
    <w:rsid w:val="00690865"/>
    <w:rsid w:val="00694B32"/>
    <w:rsid w:val="00695CD6"/>
    <w:rsid w:val="006A7602"/>
    <w:rsid w:val="006B25FF"/>
    <w:rsid w:val="006B2986"/>
    <w:rsid w:val="006B774A"/>
    <w:rsid w:val="006C2707"/>
    <w:rsid w:val="006C2F39"/>
    <w:rsid w:val="006C2F3C"/>
    <w:rsid w:val="006C638C"/>
    <w:rsid w:val="006D3AE3"/>
    <w:rsid w:val="006D3CFF"/>
    <w:rsid w:val="006D4BC1"/>
    <w:rsid w:val="006D651A"/>
    <w:rsid w:val="006D7FD3"/>
    <w:rsid w:val="006E3939"/>
    <w:rsid w:val="006F1B05"/>
    <w:rsid w:val="006F33CE"/>
    <w:rsid w:val="006F684A"/>
    <w:rsid w:val="00703DB0"/>
    <w:rsid w:val="00704C1B"/>
    <w:rsid w:val="00710ACE"/>
    <w:rsid w:val="00711019"/>
    <w:rsid w:val="00720250"/>
    <w:rsid w:val="00721C88"/>
    <w:rsid w:val="00723435"/>
    <w:rsid w:val="007249A9"/>
    <w:rsid w:val="0073012F"/>
    <w:rsid w:val="00742FE4"/>
    <w:rsid w:val="00746515"/>
    <w:rsid w:val="0075009C"/>
    <w:rsid w:val="00755818"/>
    <w:rsid w:val="00756FF4"/>
    <w:rsid w:val="00760A72"/>
    <w:rsid w:val="00762A4F"/>
    <w:rsid w:val="00764C52"/>
    <w:rsid w:val="007662E4"/>
    <w:rsid w:val="00770D42"/>
    <w:rsid w:val="0077184E"/>
    <w:rsid w:val="00775C97"/>
    <w:rsid w:val="0078442B"/>
    <w:rsid w:val="00790760"/>
    <w:rsid w:val="00792D7C"/>
    <w:rsid w:val="0079412D"/>
    <w:rsid w:val="007941E0"/>
    <w:rsid w:val="007956B3"/>
    <w:rsid w:val="007971F0"/>
    <w:rsid w:val="00797E97"/>
    <w:rsid w:val="007A7222"/>
    <w:rsid w:val="007A7684"/>
    <w:rsid w:val="007A787F"/>
    <w:rsid w:val="007A7CFD"/>
    <w:rsid w:val="007B2F77"/>
    <w:rsid w:val="007B3882"/>
    <w:rsid w:val="007B4706"/>
    <w:rsid w:val="007B4894"/>
    <w:rsid w:val="007B4CDB"/>
    <w:rsid w:val="007B607F"/>
    <w:rsid w:val="007B76CB"/>
    <w:rsid w:val="007C4887"/>
    <w:rsid w:val="007C796A"/>
    <w:rsid w:val="007C7AB0"/>
    <w:rsid w:val="007D0BC7"/>
    <w:rsid w:val="007D0E05"/>
    <w:rsid w:val="007D150A"/>
    <w:rsid w:val="007D3C68"/>
    <w:rsid w:val="007D4A3A"/>
    <w:rsid w:val="007D60EB"/>
    <w:rsid w:val="007F1599"/>
    <w:rsid w:val="007F3091"/>
    <w:rsid w:val="007F6364"/>
    <w:rsid w:val="007F74A1"/>
    <w:rsid w:val="007F75D1"/>
    <w:rsid w:val="008021BE"/>
    <w:rsid w:val="0080242D"/>
    <w:rsid w:val="00802D3A"/>
    <w:rsid w:val="00805C66"/>
    <w:rsid w:val="00805F08"/>
    <w:rsid w:val="0080729F"/>
    <w:rsid w:val="00811D1A"/>
    <w:rsid w:val="008141BE"/>
    <w:rsid w:val="00817481"/>
    <w:rsid w:val="008214F7"/>
    <w:rsid w:val="00821500"/>
    <w:rsid w:val="00823D0D"/>
    <w:rsid w:val="00823D49"/>
    <w:rsid w:val="0082501E"/>
    <w:rsid w:val="00834467"/>
    <w:rsid w:val="00841BA7"/>
    <w:rsid w:val="00841C75"/>
    <w:rsid w:val="0084299C"/>
    <w:rsid w:val="008435C6"/>
    <w:rsid w:val="008440EB"/>
    <w:rsid w:val="00847690"/>
    <w:rsid w:val="00851CD3"/>
    <w:rsid w:val="00852FE8"/>
    <w:rsid w:val="00853654"/>
    <w:rsid w:val="008564BB"/>
    <w:rsid w:val="00856759"/>
    <w:rsid w:val="00860934"/>
    <w:rsid w:val="00861093"/>
    <w:rsid w:val="00866520"/>
    <w:rsid w:val="00867186"/>
    <w:rsid w:val="0086789E"/>
    <w:rsid w:val="008803CC"/>
    <w:rsid w:val="008812CC"/>
    <w:rsid w:val="008833F7"/>
    <w:rsid w:val="00884558"/>
    <w:rsid w:val="0089109E"/>
    <w:rsid w:val="00892177"/>
    <w:rsid w:val="008929A8"/>
    <w:rsid w:val="00896EF6"/>
    <w:rsid w:val="008A1553"/>
    <w:rsid w:val="008A23E3"/>
    <w:rsid w:val="008A6786"/>
    <w:rsid w:val="008B1898"/>
    <w:rsid w:val="008B5096"/>
    <w:rsid w:val="008C50BE"/>
    <w:rsid w:val="008C70BD"/>
    <w:rsid w:val="008D10D2"/>
    <w:rsid w:val="008D4A90"/>
    <w:rsid w:val="008D68CA"/>
    <w:rsid w:val="008D6B79"/>
    <w:rsid w:val="008E1A9B"/>
    <w:rsid w:val="008E4FBA"/>
    <w:rsid w:val="008F0426"/>
    <w:rsid w:val="008F1FD0"/>
    <w:rsid w:val="008F2167"/>
    <w:rsid w:val="008F2335"/>
    <w:rsid w:val="008F38C0"/>
    <w:rsid w:val="008F45A9"/>
    <w:rsid w:val="0090093C"/>
    <w:rsid w:val="00901A66"/>
    <w:rsid w:val="00905A4A"/>
    <w:rsid w:val="00910EBE"/>
    <w:rsid w:val="0091332C"/>
    <w:rsid w:val="00915121"/>
    <w:rsid w:val="0091772E"/>
    <w:rsid w:val="00921467"/>
    <w:rsid w:val="00924CCC"/>
    <w:rsid w:val="00925615"/>
    <w:rsid w:val="00926F46"/>
    <w:rsid w:val="0092787D"/>
    <w:rsid w:val="0093161F"/>
    <w:rsid w:val="009317BA"/>
    <w:rsid w:val="009322CA"/>
    <w:rsid w:val="00933B75"/>
    <w:rsid w:val="00935180"/>
    <w:rsid w:val="00937531"/>
    <w:rsid w:val="00937D2C"/>
    <w:rsid w:val="00941D46"/>
    <w:rsid w:val="00950FB0"/>
    <w:rsid w:val="0095223C"/>
    <w:rsid w:val="009528FB"/>
    <w:rsid w:val="00952B9D"/>
    <w:rsid w:val="00957815"/>
    <w:rsid w:val="00961541"/>
    <w:rsid w:val="00963114"/>
    <w:rsid w:val="00964AB9"/>
    <w:rsid w:val="00970CD6"/>
    <w:rsid w:val="009725AC"/>
    <w:rsid w:val="009726A7"/>
    <w:rsid w:val="00972B41"/>
    <w:rsid w:val="009757B0"/>
    <w:rsid w:val="009763E6"/>
    <w:rsid w:val="00976540"/>
    <w:rsid w:val="00986501"/>
    <w:rsid w:val="009874AB"/>
    <w:rsid w:val="0099247B"/>
    <w:rsid w:val="00992901"/>
    <w:rsid w:val="009952B9"/>
    <w:rsid w:val="009954D1"/>
    <w:rsid w:val="009960A7"/>
    <w:rsid w:val="0099653F"/>
    <w:rsid w:val="00996757"/>
    <w:rsid w:val="009A07B0"/>
    <w:rsid w:val="009A409D"/>
    <w:rsid w:val="009A50CE"/>
    <w:rsid w:val="009B0DFA"/>
    <w:rsid w:val="009B469B"/>
    <w:rsid w:val="009B4EEF"/>
    <w:rsid w:val="009B699E"/>
    <w:rsid w:val="009C00F4"/>
    <w:rsid w:val="009C2388"/>
    <w:rsid w:val="009C470E"/>
    <w:rsid w:val="009C5F57"/>
    <w:rsid w:val="009C6351"/>
    <w:rsid w:val="009C74D7"/>
    <w:rsid w:val="009D40D5"/>
    <w:rsid w:val="009D5F6D"/>
    <w:rsid w:val="009D6AAC"/>
    <w:rsid w:val="009E018A"/>
    <w:rsid w:val="009E4B4A"/>
    <w:rsid w:val="009E7AB2"/>
    <w:rsid w:val="009F2F73"/>
    <w:rsid w:val="009F3E26"/>
    <w:rsid w:val="009F51B3"/>
    <w:rsid w:val="009F534F"/>
    <w:rsid w:val="009F547C"/>
    <w:rsid w:val="00A061D1"/>
    <w:rsid w:val="00A067F6"/>
    <w:rsid w:val="00A06FCA"/>
    <w:rsid w:val="00A20701"/>
    <w:rsid w:val="00A2310C"/>
    <w:rsid w:val="00A23EC4"/>
    <w:rsid w:val="00A25022"/>
    <w:rsid w:val="00A25FE5"/>
    <w:rsid w:val="00A26D2B"/>
    <w:rsid w:val="00A30DFC"/>
    <w:rsid w:val="00A336ED"/>
    <w:rsid w:val="00A439F2"/>
    <w:rsid w:val="00A44A24"/>
    <w:rsid w:val="00A53B7B"/>
    <w:rsid w:val="00A54168"/>
    <w:rsid w:val="00A560BA"/>
    <w:rsid w:val="00A60220"/>
    <w:rsid w:val="00A6407A"/>
    <w:rsid w:val="00A652AF"/>
    <w:rsid w:val="00A6546F"/>
    <w:rsid w:val="00A67B86"/>
    <w:rsid w:val="00A72C25"/>
    <w:rsid w:val="00A73E79"/>
    <w:rsid w:val="00A75335"/>
    <w:rsid w:val="00A81C1E"/>
    <w:rsid w:val="00A81DA0"/>
    <w:rsid w:val="00A84594"/>
    <w:rsid w:val="00A86AC3"/>
    <w:rsid w:val="00AA0215"/>
    <w:rsid w:val="00AA036E"/>
    <w:rsid w:val="00AA2215"/>
    <w:rsid w:val="00AA29EE"/>
    <w:rsid w:val="00AA2BBC"/>
    <w:rsid w:val="00AA69BB"/>
    <w:rsid w:val="00AB0D7F"/>
    <w:rsid w:val="00AB1596"/>
    <w:rsid w:val="00AB1F79"/>
    <w:rsid w:val="00AB26BF"/>
    <w:rsid w:val="00AB7409"/>
    <w:rsid w:val="00AB75C6"/>
    <w:rsid w:val="00AB798B"/>
    <w:rsid w:val="00AC1B59"/>
    <w:rsid w:val="00AC2595"/>
    <w:rsid w:val="00AC2CFF"/>
    <w:rsid w:val="00AC4003"/>
    <w:rsid w:val="00AC55B0"/>
    <w:rsid w:val="00AD0C15"/>
    <w:rsid w:val="00AD14B5"/>
    <w:rsid w:val="00AD2B49"/>
    <w:rsid w:val="00AD2FEC"/>
    <w:rsid w:val="00AE030F"/>
    <w:rsid w:val="00AE3667"/>
    <w:rsid w:val="00AE5036"/>
    <w:rsid w:val="00AF0172"/>
    <w:rsid w:val="00AF0297"/>
    <w:rsid w:val="00AF0D8A"/>
    <w:rsid w:val="00AF5A2F"/>
    <w:rsid w:val="00AF69B7"/>
    <w:rsid w:val="00B01215"/>
    <w:rsid w:val="00B0248E"/>
    <w:rsid w:val="00B0271D"/>
    <w:rsid w:val="00B035D0"/>
    <w:rsid w:val="00B05F57"/>
    <w:rsid w:val="00B078D7"/>
    <w:rsid w:val="00B116DC"/>
    <w:rsid w:val="00B155EC"/>
    <w:rsid w:val="00B267CE"/>
    <w:rsid w:val="00B26B33"/>
    <w:rsid w:val="00B27B69"/>
    <w:rsid w:val="00B30763"/>
    <w:rsid w:val="00B33B51"/>
    <w:rsid w:val="00B34FC5"/>
    <w:rsid w:val="00B36349"/>
    <w:rsid w:val="00B3700F"/>
    <w:rsid w:val="00B37DB3"/>
    <w:rsid w:val="00B404CB"/>
    <w:rsid w:val="00B40ED6"/>
    <w:rsid w:val="00B42DF6"/>
    <w:rsid w:val="00B44F10"/>
    <w:rsid w:val="00B454E6"/>
    <w:rsid w:val="00B50217"/>
    <w:rsid w:val="00B54007"/>
    <w:rsid w:val="00B554A7"/>
    <w:rsid w:val="00B569F5"/>
    <w:rsid w:val="00B6132A"/>
    <w:rsid w:val="00B75CA0"/>
    <w:rsid w:val="00B7718D"/>
    <w:rsid w:val="00B83FD4"/>
    <w:rsid w:val="00B876D7"/>
    <w:rsid w:val="00B92A75"/>
    <w:rsid w:val="00B9337C"/>
    <w:rsid w:val="00B96F01"/>
    <w:rsid w:val="00BA28A7"/>
    <w:rsid w:val="00BA50D3"/>
    <w:rsid w:val="00BA69F0"/>
    <w:rsid w:val="00BA6AC7"/>
    <w:rsid w:val="00BA6F5E"/>
    <w:rsid w:val="00BA70C0"/>
    <w:rsid w:val="00BA741D"/>
    <w:rsid w:val="00BA79D7"/>
    <w:rsid w:val="00BB19F7"/>
    <w:rsid w:val="00BB339F"/>
    <w:rsid w:val="00BB3509"/>
    <w:rsid w:val="00BB40E4"/>
    <w:rsid w:val="00BB4277"/>
    <w:rsid w:val="00BB5DAF"/>
    <w:rsid w:val="00BB6BAD"/>
    <w:rsid w:val="00BC0271"/>
    <w:rsid w:val="00BC087C"/>
    <w:rsid w:val="00BC68E2"/>
    <w:rsid w:val="00BC791E"/>
    <w:rsid w:val="00BD1C43"/>
    <w:rsid w:val="00BD1EF0"/>
    <w:rsid w:val="00BD3BD8"/>
    <w:rsid w:val="00BD5123"/>
    <w:rsid w:val="00BD5FBF"/>
    <w:rsid w:val="00BD71BC"/>
    <w:rsid w:val="00BD7E2C"/>
    <w:rsid w:val="00BE095B"/>
    <w:rsid w:val="00BE1C71"/>
    <w:rsid w:val="00BE375A"/>
    <w:rsid w:val="00BE5DE8"/>
    <w:rsid w:val="00BE7BDC"/>
    <w:rsid w:val="00BF2EF2"/>
    <w:rsid w:val="00BF70CF"/>
    <w:rsid w:val="00C00776"/>
    <w:rsid w:val="00C00978"/>
    <w:rsid w:val="00C027FF"/>
    <w:rsid w:val="00C12E99"/>
    <w:rsid w:val="00C1681B"/>
    <w:rsid w:val="00C21B08"/>
    <w:rsid w:val="00C2690B"/>
    <w:rsid w:val="00C27D04"/>
    <w:rsid w:val="00C303F5"/>
    <w:rsid w:val="00C3680A"/>
    <w:rsid w:val="00C37413"/>
    <w:rsid w:val="00C3750B"/>
    <w:rsid w:val="00C513BE"/>
    <w:rsid w:val="00C52843"/>
    <w:rsid w:val="00C5367B"/>
    <w:rsid w:val="00C56590"/>
    <w:rsid w:val="00C615C9"/>
    <w:rsid w:val="00C62C5F"/>
    <w:rsid w:val="00C70F64"/>
    <w:rsid w:val="00C71FC1"/>
    <w:rsid w:val="00C747E8"/>
    <w:rsid w:val="00C74A46"/>
    <w:rsid w:val="00C76227"/>
    <w:rsid w:val="00C76920"/>
    <w:rsid w:val="00C771F6"/>
    <w:rsid w:val="00C774C8"/>
    <w:rsid w:val="00C80064"/>
    <w:rsid w:val="00C83510"/>
    <w:rsid w:val="00C83EA3"/>
    <w:rsid w:val="00C841CF"/>
    <w:rsid w:val="00C9205F"/>
    <w:rsid w:val="00C928B9"/>
    <w:rsid w:val="00C9474F"/>
    <w:rsid w:val="00C948EA"/>
    <w:rsid w:val="00C95611"/>
    <w:rsid w:val="00C977F1"/>
    <w:rsid w:val="00CA25AE"/>
    <w:rsid w:val="00CA314F"/>
    <w:rsid w:val="00CA4E1F"/>
    <w:rsid w:val="00CA5165"/>
    <w:rsid w:val="00CA613D"/>
    <w:rsid w:val="00CB08ED"/>
    <w:rsid w:val="00CD005E"/>
    <w:rsid w:val="00CD14C5"/>
    <w:rsid w:val="00CD7755"/>
    <w:rsid w:val="00CE1BF1"/>
    <w:rsid w:val="00CE1D54"/>
    <w:rsid w:val="00CE2634"/>
    <w:rsid w:val="00CE304C"/>
    <w:rsid w:val="00CE5039"/>
    <w:rsid w:val="00CE6C5F"/>
    <w:rsid w:val="00CF0137"/>
    <w:rsid w:val="00CF276A"/>
    <w:rsid w:val="00CF50BC"/>
    <w:rsid w:val="00CF5753"/>
    <w:rsid w:val="00D00083"/>
    <w:rsid w:val="00D02F25"/>
    <w:rsid w:val="00D07452"/>
    <w:rsid w:val="00D133D1"/>
    <w:rsid w:val="00D155C0"/>
    <w:rsid w:val="00D15F1E"/>
    <w:rsid w:val="00D20050"/>
    <w:rsid w:val="00D213AA"/>
    <w:rsid w:val="00D21838"/>
    <w:rsid w:val="00D22FED"/>
    <w:rsid w:val="00D23EF2"/>
    <w:rsid w:val="00D312D1"/>
    <w:rsid w:val="00D31481"/>
    <w:rsid w:val="00D33032"/>
    <w:rsid w:val="00D33856"/>
    <w:rsid w:val="00D34219"/>
    <w:rsid w:val="00D34591"/>
    <w:rsid w:val="00D34A5F"/>
    <w:rsid w:val="00D34F62"/>
    <w:rsid w:val="00D35E7D"/>
    <w:rsid w:val="00D4252C"/>
    <w:rsid w:val="00D453FF"/>
    <w:rsid w:val="00D47E95"/>
    <w:rsid w:val="00D53EA6"/>
    <w:rsid w:val="00D60140"/>
    <w:rsid w:val="00D6122A"/>
    <w:rsid w:val="00D63071"/>
    <w:rsid w:val="00D64126"/>
    <w:rsid w:val="00D71400"/>
    <w:rsid w:val="00D72D66"/>
    <w:rsid w:val="00D7386E"/>
    <w:rsid w:val="00D73BA8"/>
    <w:rsid w:val="00D74C23"/>
    <w:rsid w:val="00D75937"/>
    <w:rsid w:val="00D75B71"/>
    <w:rsid w:val="00D766C2"/>
    <w:rsid w:val="00D83FFA"/>
    <w:rsid w:val="00D8798D"/>
    <w:rsid w:val="00D90C87"/>
    <w:rsid w:val="00D9254B"/>
    <w:rsid w:val="00D92A84"/>
    <w:rsid w:val="00D943DE"/>
    <w:rsid w:val="00D95066"/>
    <w:rsid w:val="00D951D8"/>
    <w:rsid w:val="00D97159"/>
    <w:rsid w:val="00DA0383"/>
    <w:rsid w:val="00DA1868"/>
    <w:rsid w:val="00DA198E"/>
    <w:rsid w:val="00DA4ABA"/>
    <w:rsid w:val="00DA4ED5"/>
    <w:rsid w:val="00DA50F4"/>
    <w:rsid w:val="00DA5781"/>
    <w:rsid w:val="00DA5A48"/>
    <w:rsid w:val="00DA5B24"/>
    <w:rsid w:val="00DA6331"/>
    <w:rsid w:val="00DB2E87"/>
    <w:rsid w:val="00DB39BE"/>
    <w:rsid w:val="00DB3F3B"/>
    <w:rsid w:val="00DB61E9"/>
    <w:rsid w:val="00DB7E17"/>
    <w:rsid w:val="00DC202E"/>
    <w:rsid w:val="00DC5CB7"/>
    <w:rsid w:val="00DC6315"/>
    <w:rsid w:val="00DD063C"/>
    <w:rsid w:val="00DD0A5A"/>
    <w:rsid w:val="00DD174F"/>
    <w:rsid w:val="00DD3480"/>
    <w:rsid w:val="00DE06E6"/>
    <w:rsid w:val="00DE52BE"/>
    <w:rsid w:val="00DE6630"/>
    <w:rsid w:val="00DF0A1B"/>
    <w:rsid w:val="00DF1E3C"/>
    <w:rsid w:val="00DF30E6"/>
    <w:rsid w:val="00DF45DE"/>
    <w:rsid w:val="00DF4B04"/>
    <w:rsid w:val="00DF53EA"/>
    <w:rsid w:val="00E01646"/>
    <w:rsid w:val="00E01FF6"/>
    <w:rsid w:val="00E03D73"/>
    <w:rsid w:val="00E04184"/>
    <w:rsid w:val="00E07ABD"/>
    <w:rsid w:val="00E11C59"/>
    <w:rsid w:val="00E164C6"/>
    <w:rsid w:val="00E17608"/>
    <w:rsid w:val="00E23CBA"/>
    <w:rsid w:val="00E24D19"/>
    <w:rsid w:val="00E2620C"/>
    <w:rsid w:val="00E2684F"/>
    <w:rsid w:val="00E27B9F"/>
    <w:rsid w:val="00E302F0"/>
    <w:rsid w:val="00E40A7E"/>
    <w:rsid w:val="00E41397"/>
    <w:rsid w:val="00E466A5"/>
    <w:rsid w:val="00E471EE"/>
    <w:rsid w:val="00E50E00"/>
    <w:rsid w:val="00E53D04"/>
    <w:rsid w:val="00E56B99"/>
    <w:rsid w:val="00E6014C"/>
    <w:rsid w:val="00E6072D"/>
    <w:rsid w:val="00E60CD6"/>
    <w:rsid w:val="00E61592"/>
    <w:rsid w:val="00E64557"/>
    <w:rsid w:val="00E72A2E"/>
    <w:rsid w:val="00E77D81"/>
    <w:rsid w:val="00E77EF7"/>
    <w:rsid w:val="00E82A5C"/>
    <w:rsid w:val="00E8567E"/>
    <w:rsid w:val="00E85968"/>
    <w:rsid w:val="00E90FDB"/>
    <w:rsid w:val="00E9551D"/>
    <w:rsid w:val="00E961DA"/>
    <w:rsid w:val="00EA1F51"/>
    <w:rsid w:val="00EA2F52"/>
    <w:rsid w:val="00EA367E"/>
    <w:rsid w:val="00EA56C3"/>
    <w:rsid w:val="00EA6871"/>
    <w:rsid w:val="00EB03D0"/>
    <w:rsid w:val="00EB4322"/>
    <w:rsid w:val="00EB461A"/>
    <w:rsid w:val="00EB5983"/>
    <w:rsid w:val="00EC042D"/>
    <w:rsid w:val="00EC42ED"/>
    <w:rsid w:val="00EC6F99"/>
    <w:rsid w:val="00EC7DF9"/>
    <w:rsid w:val="00ED344C"/>
    <w:rsid w:val="00ED725E"/>
    <w:rsid w:val="00ED7B09"/>
    <w:rsid w:val="00EE1978"/>
    <w:rsid w:val="00EE2FB4"/>
    <w:rsid w:val="00EE4408"/>
    <w:rsid w:val="00EE7535"/>
    <w:rsid w:val="00EF0CD1"/>
    <w:rsid w:val="00EF65D8"/>
    <w:rsid w:val="00EF766F"/>
    <w:rsid w:val="00EF7B8A"/>
    <w:rsid w:val="00F014AE"/>
    <w:rsid w:val="00F03E67"/>
    <w:rsid w:val="00F05813"/>
    <w:rsid w:val="00F07D27"/>
    <w:rsid w:val="00F10322"/>
    <w:rsid w:val="00F10502"/>
    <w:rsid w:val="00F127C0"/>
    <w:rsid w:val="00F1324F"/>
    <w:rsid w:val="00F1330C"/>
    <w:rsid w:val="00F139FD"/>
    <w:rsid w:val="00F16A5D"/>
    <w:rsid w:val="00F2269F"/>
    <w:rsid w:val="00F2320A"/>
    <w:rsid w:val="00F261BC"/>
    <w:rsid w:val="00F26323"/>
    <w:rsid w:val="00F318A2"/>
    <w:rsid w:val="00F34CAE"/>
    <w:rsid w:val="00F37524"/>
    <w:rsid w:val="00F416B2"/>
    <w:rsid w:val="00F4560A"/>
    <w:rsid w:val="00F45610"/>
    <w:rsid w:val="00F50E24"/>
    <w:rsid w:val="00F54E5F"/>
    <w:rsid w:val="00F55F17"/>
    <w:rsid w:val="00F60EFB"/>
    <w:rsid w:val="00F6267A"/>
    <w:rsid w:val="00F660D7"/>
    <w:rsid w:val="00F72191"/>
    <w:rsid w:val="00F75214"/>
    <w:rsid w:val="00F77EE3"/>
    <w:rsid w:val="00F818DC"/>
    <w:rsid w:val="00F82040"/>
    <w:rsid w:val="00F821C1"/>
    <w:rsid w:val="00F851A5"/>
    <w:rsid w:val="00F85525"/>
    <w:rsid w:val="00F8741A"/>
    <w:rsid w:val="00F903BC"/>
    <w:rsid w:val="00F93F44"/>
    <w:rsid w:val="00FA44E8"/>
    <w:rsid w:val="00FA6DDB"/>
    <w:rsid w:val="00FB0D54"/>
    <w:rsid w:val="00FB632F"/>
    <w:rsid w:val="00FB7EAA"/>
    <w:rsid w:val="00FC0C8C"/>
    <w:rsid w:val="00FC1360"/>
    <w:rsid w:val="00FC3247"/>
    <w:rsid w:val="00FD3C4A"/>
    <w:rsid w:val="00FD7697"/>
    <w:rsid w:val="00FE04B0"/>
    <w:rsid w:val="00FE3D41"/>
    <w:rsid w:val="00FE42B2"/>
    <w:rsid w:val="00FF1457"/>
    <w:rsid w:val="00FF2AAD"/>
    <w:rsid w:val="00FF3115"/>
    <w:rsid w:val="00FF3173"/>
    <w:rsid w:val="00FF7ED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B694C"/>
  <w15:chartTrackingRefBased/>
  <w15:docId w15:val="{33B55165-4B5E-4C57-B74F-A0618C21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B98"/>
    <w:rPr>
      <w:sz w:val="24"/>
      <w:szCs w:val="24"/>
      <w:lang w:eastAsia="pt-BR"/>
    </w:rPr>
  </w:style>
  <w:style w:type="paragraph" w:styleId="Ttulo1">
    <w:name w:val="heading 1"/>
    <w:basedOn w:val="Normal"/>
    <w:next w:val="Normal"/>
    <w:qFormat/>
    <w:rsid w:val="00585D91"/>
    <w:pPr>
      <w:keepNext/>
      <w:spacing w:line="360" w:lineRule="auto"/>
      <w:jc w:val="both"/>
      <w:outlineLvl w:val="0"/>
    </w:pPr>
    <w:rPr>
      <w:rFonts w:ascii="Arial" w:hAnsi="Arial" w:cs="Arial"/>
      <w:b/>
      <w:sz w:val="28"/>
      <w:szCs w:val="32"/>
    </w:rPr>
  </w:style>
  <w:style w:type="paragraph" w:styleId="Ttulo2">
    <w:name w:val="heading 2"/>
    <w:basedOn w:val="Normal"/>
    <w:next w:val="Normal"/>
    <w:qFormat/>
    <w:rsid w:val="00D73BA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D73BA8"/>
    <w:pPr>
      <w:keepNext/>
      <w:spacing w:before="240" w:after="60"/>
      <w:outlineLvl w:val="2"/>
    </w:pPr>
    <w:rPr>
      <w:rFonts w:ascii="Arial" w:hAnsi="Arial" w:cs="Arial"/>
      <w:b/>
      <w:bCs/>
      <w:sz w:val="26"/>
      <w:szCs w:val="26"/>
    </w:rPr>
  </w:style>
  <w:style w:type="paragraph" w:styleId="Ttulo4">
    <w:name w:val="heading 4"/>
    <w:basedOn w:val="Normal"/>
    <w:next w:val="Normal"/>
    <w:qFormat/>
    <w:rsid w:val="00D73BA8"/>
    <w:pPr>
      <w:keepNext/>
      <w:spacing w:before="240" w:after="60"/>
      <w:outlineLvl w:val="3"/>
    </w:pPr>
    <w:rPr>
      <w:b/>
      <w:bCs/>
      <w:sz w:val="28"/>
      <w:szCs w:val="28"/>
    </w:rPr>
  </w:style>
  <w:style w:type="paragraph" w:styleId="Ttulo5">
    <w:name w:val="heading 5"/>
    <w:basedOn w:val="Normal"/>
    <w:next w:val="Normal"/>
    <w:qFormat/>
    <w:rsid w:val="00D73BA8"/>
    <w:pPr>
      <w:spacing w:before="240" w:after="60"/>
      <w:outlineLvl w:val="4"/>
    </w:pPr>
    <w:rPr>
      <w:b/>
      <w:bCs/>
      <w:i/>
      <w:iCs/>
      <w:sz w:val="26"/>
      <w:szCs w:val="26"/>
    </w:rPr>
  </w:style>
  <w:style w:type="paragraph" w:styleId="Ttulo7">
    <w:name w:val="heading 7"/>
    <w:basedOn w:val="Normal"/>
    <w:next w:val="Normal"/>
    <w:qFormat/>
    <w:rsid w:val="00992901"/>
    <w:pPr>
      <w:spacing w:before="240" w:after="60"/>
      <w:outlineLvl w:val="6"/>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585D91"/>
    <w:pPr>
      <w:tabs>
        <w:tab w:val="center" w:pos="4252"/>
        <w:tab w:val="right" w:pos="8504"/>
      </w:tabs>
    </w:pPr>
  </w:style>
  <w:style w:type="character" w:styleId="Nmerodepgina">
    <w:name w:val="page number"/>
    <w:basedOn w:val="Fontepargpadro"/>
    <w:rsid w:val="00585D91"/>
  </w:style>
  <w:style w:type="paragraph" w:styleId="Corpodetexto2">
    <w:name w:val="Body Text 2"/>
    <w:basedOn w:val="Normal"/>
    <w:rsid w:val="00585D91"/>
    <w:pPr>
      <w:spacing w:after="120" w:line="480" w:lineRule="auto"/>
    </w:pPr>
  </w:style>
  <w:style w:type="paragraph" w:styleId="Cabealho">
    <w:name w:val="header"/>
    <w:basedOn w:val="Normal"/>
    <w:link w:val="CabealhoChar"/>
    <w:uiPriority w:val="99"/>
    <w:rsid w:val="00585D91"/>
    <w:pPr>
      <w:tabs>
        <w:tab w:val="center" w:pos="4419"/>
        <w:tab w:val="right" w:pos="8838"/>
      </w:tabs>
    </w:pPr>
  </w:style>
  <w:style w:type="table" w:styleId="Tabelacomgrade">
    <w:name w:val="Table Grid"/>
    <w:basedOn w:val="Tabelanormal"/>
    <w:rsid w:val="00525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rsid w:val="00D73BA8"/>
    <w:pPr>
      <w:spacing w:after="120"/>
    </w:pPr>
  </w:style>
  <w:style w:type="character" w:styleId="Hyperlink">
    <w:name w:val="Hyperlink"/>
    <w:basedOn w:val="Fontepargpadro"/>
    <w:rsid w:val="00D73BA8"/>
    <w:rPr>
      <w:color w:val="0000FF"/>
      <w:u w:val="single"/>
    </w:rPr>
  </w:style>
  <w:style w:type="paragraph" w:styleId="Sumrio1">
    <w:name w:val="toc 1"/>
    <w:basedOn w:val="Normal"/>
    <w:next w:val="Normal"/>
    <w:autoRedefine/>
    <w:semiHidden/>
    <w:rsid w:val="00F6267A"/>
    <w:pPr>
      <w:tabs>
        <w:tab w:val="right" w:leader="dot" w:pos="9061"/>
      </w:tabs>
      <w:spacing w:before="480" w:after="240"/>
    </w:pPr>
  </w:style>
  <w:style w:type="paragraph" w:styleId="Sumrio2">
    <w:name w:val="toc 2"/>
    <w:basedOn w:val="Normal"/>
    <w:next w:val="Normal"/>
    <w:autoRedefine/>
    <w:semiHidden/>
    <w:rsid w:val="00F6267A"/>
    <w:pPr>
      <w:ind w:left="240"/>
    </w:pPr>
  </w:style>
  <w:style w:type="paragraph" w:styleId="Textodebalo">
    <w:name w:val="Balloon Text"/>
    <w:basedOn w:val="Normal"/>
    <w:semiHidden/>
    <w:rsid w:val="0068315E"/>
    <w:rPr>
      <w:rFonts w:ascii="Tahoma" w:hAnsi="Tahoma" w:cs="Tahoma"/>
      <w:sz w:val="16"/>
      <w:szCs w:val="16"/>
    </w:rPr>
  </w:style>
  <w:style w:type="character" w:customStyle="1" w:styleId="verdana10p">
    <w:name w:val="verdana10p"/>
    <w:basedOn w:val="Fontepargpadro"/>
    <w:rsid w:val="003A54B3"/>
  </w:style>
  <w:style w:type="character" w:styleId="Forte">
    <w:name w:val="Strong"/>
    <w:basedOn w:val="Fontepargpadro"/>
    <w:qFormat/>
    <w:rsid w:val="00E40A7E"/>
    <w:rPr>
      <w:b/>
      <w:bCs/>
    </w:rPr>
  </w:style>
  <w:style w:type="paragraph" w:customStyle="1" w:styleId="Default">
    <w:name w:val="Default"/>
    <w:rsid w:val="00AC1B59"/>
    <w:pPr>
      <w:autoSpaceDE w:val="0"/>
      <w:autoSpaceDN w:val="0"/>
      <w:adjustRightInd w:val="0"/>
    </w:pPr>
    <w:rPr>
      <w:rFonts w:ascii="CHEBN A+ Amerigo BT" w:hAnsi="CHEBN A+ Amerigo BT" w:cs="CHEBN A+ Amerigo BT"/>
      <w:color w:val="000000"/>
      <w:sz w:val="24"/>
      <w:szCs w:val="24"/>
      <w:lang w:eastAsia="pt-BR"/>
    </w:rPr>
  </w:style>
  <w:style w:type="paragraph" w:customStyle="1" w:styleId="autores">
    <w:name w:val="autores"/>
    <w:basedOn w:val="Default"/>
    <w:next w:val="Default"/>
    <w:uiPriority w:val="99"/>
    <w:rsid w:val="00AC1B59"/>
    <w:rPr>
      <w:rFonts w:cs="Times New Roman"/>
      <w:color w:val="auto"/>
    </w:rPr>
  </w:style>
  <w:style w:type="character" w:customStyle="1" w:styleId="apple-converted-space">
    <w:name w:val="apple-converted-space"/>
    <w:basedOn w:val="Fontepargpadro"/>
    <w:rsid w:val="00DF4B04"/>
  </w:style>
  <w:style w:type="character" w:customStyle="1" w:styleId="slug-issue">
    <w:name w:val="slug-issue"/>
    <w:basedOn w:val="Fontepargpadro"/>
    <w:rsid w:val="00DF4B04"/>
  </w:style>
  <w:style w:type="character" w:customStyle="1" w:styleId="slug-pages">
    <w:name w:val="slug-pages"/>
    <w:basedOn w:val="Fontepargpadro"/>
    <w:rsid w:val="00DF4B04"/>
  </w:style>
  <w:style w:type="character" w:customStyle="1" w:styleId="xref-sep">
    <w:name w:val="xref-sep"/>
    <w:basedOn w:val="Fontepargpadro"/>
    <w:rsid w:val="00DF4B04"/>
  </w:style>
  <w:style w:type="paragraph" w:styleId="NormalWeb">
    <w:name w:val="Normal (Web)"/>
    <w:basedOn w:val="Normal"/>
    <w:uiPriority w:val="99"/>
    <w:unhideWhenUsed/>
    <w:rsid w:val="00CE2634"/>
    <w:pPr>
      <w:spacing w:before="100" w:beforeAutospacing="1" w:after="100" w:afterAutospacing="1"/>
    </w:pPr>
  </w:style>
  <w:style w:type="character" w:customStyle="1" w:styleId="highlight">
    <w:name w:val="highlight"/>
    <w:basedOn w:val="Fontepargpadro"/>
    <w:rsid w:val="00091DE1"/>
  </w:style>
  <w:style w:type="character" w:styleId="HiperlinkVisitado">
    <w:name w:val="FollowedHyperlink"/>
    <w:basedOn w:val="Fontepargpadro"/>
    <w:rsid w:val="00CF0137"/>
    <w:rPr>
      <w:color w:val="800080"/>
      <w:u w:val="single"/>
    </w:rPr>
  </w:style>
  <w:style w:type="character" w:customStyle="1" w:styleId="CabealhoChar">
    <w:name w:val="Cabeçalho Char"/>
    <w:basedOn w:val="Fontepargpadro"/>
    <w:link w:val="Cabealho"/>
    <w:uiPriority w:val="99"/>
    <w:rsid w:val="001C1358"/>
    <w:rPr>
      <w:sz w:val="24"/>
      <w:szCs w:val="24"/>
    </w:rPr>
  </w:style>
  <w:style w:type="character" w:customStyle="1" w:styleId="RodapChar">
    <w:name w:val="Rodapé Char"/>
    <w:basedOn w:val="Fontepargpadro"/>
    <w:link w:val="Rodap"/>
    <w:uiPriority w:val="99"/>
    <w:rsid w:val="00C9474F"/>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754">
      <w:bodyDiv w:val="1"/>
      <w:marLeft w:val="0"/>
      <w:marRight w:val="0"/>
      <w:marTop w:val="0"/>
      <w:marBottom w:val="0"/>
      <w:divBdr>
        <w:top w:val="none" w:sz="0" w:space="0" w:color="auto"/>
        <w:left w:val="none" w:sz="0" w:space="0" w:color="auto"/>
        <w:bottom w:val="none" w:sz="0" w:space="0" w:color="auto"/>
        <w:right w:val="none" w:sz="0" w:space="0" w:color="auto"/>
      </w:divBdr>
      <w:divsChild>
        <w:div w:id="2070881369">
          <w:marLeft w:val="0"/>
          <w:marRight w:val="0"/>
          <w:marTop w:val="100"/>
          <w:marBottom w:val="100"/>
          <w:divBdr>
            <w:top w:val="none" w:sz="0" w:space="0" w:color="auto"/>
            <w:left w:val="none" w:sz="0" w:space="0" w:color="auto"/>
            <w:bottom w:val="none" w:sz="0" w:space="0" w:color="auto"/>
            <w:right w:val="none" w:sz="0" w:space="0" w:color="auto"/>
          </w:divBdr>
          <w:divsChild>
            <w:div w:id="1333526551">
              <w:marLeft w:val="0"/>
              <w:marRight w:val="0"/>
              <w:marTop w:val="0"/>
              <w:marBottom w:val="0"/>
              <w:divBdr>
                <w:top w:val="single" w:sz="6" w:space="0" w:color="3162A6"/>
                <w:left w:val="single" w:sz="2" w:space="0" w:color="auto"/>
                <w:bottom w:val="single" w:sz="6" w:space="0" w:color="C1C1C1"/>
                <w:right w:val="single" w:sz="2" w:space="0" w:color="auto"/>
              </w:divBdr>
              <w:divsChild>
                <w:div w:id="618799345">
                  <w:marLeft w:val="0"/>
                  <w:marRight w:val="0"/>
                  <w:marTop w:val="0"/>
                  <w:marBottom w:val="0"/>
                  <w:divBdr>
                    <w:top w:val="none" w:sz="0" w:space="0" w:color="auto"/>
                    <w:left w:val="none" w:sz="0" w:space="0" w:color="auto"/>
                    <w:bottom w:val="none" w:sz="0" w:space="0" w:color="auto"/>
                    <w:right w:val="none" w:sz="0" w:space="0" w:color="auto"/>
                  </w:divBdr>
                  <w:divsChild>
                    <w:div w:id="1827356794">
                      <w:marLeft w:val="0"/>
                      <w:marRight w:val="0"/>
                      <w:marTop w:val="0"/>
                      <w:marBottom w:val="0"/>
                      <w:divBdr>
                        <w:top w:val="none" w:sz="0" w:space="0" w:color="auto"/>
                        <w:left w:val="none" w:sz="0" w:space="0" w:color="auto"/>
                        <w:bottom w:val="none" w:sz="0" w:space="0" w:color="auto"/>
                        <w:right w:val="none" w:sz="0" w:space="0" w:color="auto"/>
                      </w:divBdr>
                      <w:divsChild>
                        <w:div w:id="1936473669">
                          <w:marLeft w:val="0"/>
                          <w:marRight w:val="0"/>
                          <w:marTop w:val="0"/>
                          <w:marBottom w:val="0"/>
                          <w:divBdr>
                            <w:top w:val="none" w:sz="0" w:space="0" w:color="auto"/>
                            <w:left w:val="none" w:sz="0" w:space="0" w:color="auto"/>
                            <w:bottom w:val="none" w:sz="0" w:space="0" w:color="auto"/>
                            <w:right w:val="none" w:sz="0" w:space="0" w:color="auto"/>
                          </w:divBdr>
                          <w:divsChild>
                            <w:div w:id="418916895">
                              <w:marLeft w:val="0"/>
                              <w:marRight w:val="0"/>
                              <w:marTop w:val="0"/>
                              <w:marBottom w:val="0"/>
                              <w:divBdr>
                                <w:top w:val="none" w:sz="0" w:space="0" w:color="auto"/>
                                <w:left w:val="none" w:sz="0" w:space="0" w:color="auto"/>
                                <w:bottom w:val="none" w:sz="0" w:space="0" w:color="auto"/>
                                <w:right w:val="none" w:sz="0" w:space="0" w:color="auto"/>
                              </w:divBdr>
                              <w:divsChild>
                                <w:div w:id="1715039080">
                                  <w:marLeft w:val="0"/>
                                  <w:marRight w:val="0"/>
                                  <w:marTop w:val="0"/>
                                  <w:marBottom w:val="0"/>
                                  <w:divBdr>
                                    <w:top w:val="none" w:sz="0" w:space="0" w:color="auto"/>
                                    <w:left w:val="none" w:sz="0" w:space="0" w:color="auto"/>
                                    <w:bottom w:val="none" w:sz="0" w:space="0" w:color="auto"/>
                                    <w:right w:val="none" w:sz="0" w:space="0" w:color="auto"/>
                                  </w:divBdr>
                                  <w:divsChild>
                                    <w:div w:id="916479736">
                                      <w:marLeft w:val="0"/>
                                      <w:marRight w:val="0"/>
                                      <w:marTop w:val="0"/>
                                      <w:marBottom w:val="0"/>
                                      <w:divBdr>
                                        <w:top w:val="none" w:sz="0" w:space="0" w:color="auto"/>
                                        <w:left w:val="none" w:sz="0" w:space="0" w:color="auto"/>
                                        <w:bottom w:val="none" w:sz="0" w:space="0" w:color="auto"/>
                                        <w:right w:val="none" w:sz="0" w:space="0" w:color="auto"/>
                                      </w:divBdr>
                                      <w:divsChild>
                                        <w:div w:id="728307334">
                                          <w:marLeft w:val="0"/>
                                          <w:marRight w:val="0"/>
                                          <w:marTop w:val="0"/>
                                          <w:marBottom w:val="0"/>
                                          <w:divBdr>
                                            <w:top w:val="none" w:sz="0" w:space="0" w:color="auto"/>
                                            <w:left w:val="none" w:sz="0" w:space="0" w:color="auto"/>
                                            <w:bottom w:val="none" w:sz="0" w:space="0" w:color="auto"/>
                                            <w:right w:val="none" w:sz="0" w:space="0" w:color="auto"/>
                                          </w:divBdr>
                                        </w:div>
                                        <w:div w:id="8606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83675">
      <w:bodyDiv w:val="1"/>
      <w:marLeft w:val="0"/>
      <w:marRight w:val="0"/>
      <w:marTop w:val="0"/>
      <w:marBottom w:val="0"/>
      <w:divBdr>
        <w:top w:val="none" w:sz="0" w:space="0" w:color="auto"/>
        <w:left w:val="none" w:sz="0" w:space="0" w:color="auto"/>
        <w:bottom w:val="none" w:sz="0" w:space="0" w:color="auto"/>
        <w:right w:val="none" w:sz="0" w:space="0" w:color="auto"/>
      </w:divBdr>
      <w:divsChild>
        <w:div w:id="959609471">
          <w:marLeft w:val="0"/>
          <w:marRight w:val="0"/>
          <w:marTop w:val="0"/>
          <w:marBottom w:val="0"/>
          <w:divBdr>
            <w:top w:val="none" w:sz="0" w:space="0" w:color="auto"/>
            <w:left w:val="none" w:sz="0" w:space="0" w:color="auto"/>
            <w:bottom w:val="none" w:sz="0" w:space="0" w:color="auto"/>
            <w:right w:val="none" w:sz="0" w:space="0" w:color="auto"/>
          </w:divBdr>
          <w:divsChild>
            <w:div w:id="1020083276">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998455132">
                      <w:marLeft w:val="0"/>
                      <w:marRight w:val="0"/>
                      <w:marTop w:val="0"/>
                      <w:marBottom w:val="0"/>
                      <w:divBdr>
                        <w:top w:val="none" w:sz="0" w:space="0" w:color="auto"/>
                        <w:left w:val="none" w:sz="0" w:space="0" w:color="auto"/>
                        <w:bottom w:val="none" w:sz="0" w:space="0" w:color="auto"/>
                        <w:right w:val="none" w:sz="0" w:space="0" w:color="auto"/>
                      </w:divBdr>
                      <w:divsChild>
                        <w:div w:id="1943344523">
                          <w:marLeft w:val="0"/>
                          <w:marRight w:val="0"/>
                          <w:marTop w:val="0"/>
                          <w:marBottom w:val="0"/>
                          <w:divBdr>
                            <w:top w:val="none" w:sz="0" w:space="0" w:color="auto"/>
                            <w:left w:val="none" w:sz="0" w:space="0" w:color="auto"/>
                            <w:bottom w:val="none" w:sz="0" w:space="0" w:color="auto"/>
                            <w:right w:val="none" w:sz="0" w:space="0" w:color="auto"/>
                          </w:divBdr>
                          <w:divsChild>
                            <w:div w:id="16466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951045">
      <w:bodyDiv w:val="1"/>
      <w:marLeft w:val="0"/>
      <w:marRight w:val="0"/>
      <w:marTop w:val="0"/>
      <w:marBottom w:val="0"/>
      <w:divBdr>
        <w:top w:val="none" w:sz="0" w:space="0" w:color="auto"/>
        <w:left w:val="none" w:sz="0" w:space="0" w:color="auto"/>
        <w:bottom w:val="none" w:sz="0" w:space="0" w:color="auto"/>
        <w:right w:val="none" w:sz="0" w:space="0" w:color="auto"/>
      </w:divBdr>
    </w:div>
    <w:div w:id="529300940">
      <w:bodyDiv w:val="1"/>
      <w:marLeft w:val="0"/>
      <w:marRight w:val="0"/>
      <w:marTop w:val="0"/>
      <w:marBottom w:val="0"/>
      <w:divBdr>
        <w:top w:val="none" w:sz="0" w:space="0" w:color="auto"/>
        <w:left w:val="none" w:sz="0" w:space="0" w:color="auto"/>
        <w:bottom w:val="none" w:sz="0" w:space="0" w:color="auto"/>
        <w:right w:val="none" w:sz="0" w:space="0" w:color="auto"/>
      </w:divBdr>
    </w:div>
    <w:div w:id="544635620">
      <w:bodyDiv w:val="1"/>
      <w:marLeft w:val="0"/>
      <w:marRight w:val="0"/>
      <w:marTop w:val="0"/>
      <w:marBottom w:val="0"/>
      <w:divBdr>
        <w:top w:val="none" w:sz="0" w:space="0" w:color="auto"/>
        <w:left w:val="none" w:sz="0" w:space="0" w:color="auto"/>
        <w:bottom w:val="none" w:sz="0" w:space="0" w:color="auto"/>
        <w:right w:val="none" w:sz="0" w:space="0" w:color="auto"/>
      </w:divBdr>
      <w:divsChild>
        <w:div w:id="1881816523">
          <w:marLeft w:val="0"/>
          <w:marRight w:val="0"/>
          <w:marTop w:val="0"/>
          <w:marBottom w:val="0"/>
          <w:divBdr>
            <w:top w:val="none" w:sz="0" w:space="0" w:color="auto"/>
            <w:left w:val="none" w:sz="0" w:space="0" w:color="auto"/>
            <w:bottom w:val="none" w:sz="0" w:space="0" w:color="auto"/>
            <w:right w:val="none" w:sz="0" w:space="0" w:color="auto"/>
          </w:divBdr>
          <w:divsChild>
            <w:div w:id="1126120141">
              <w:marLeft w:val="0"/>
              <w:marRight w:val="0"/>
              <w:marTop w:val="0"/>
              <w:marBottom w:val="0"/>
              <w:divBdr>
                <w:top w:val="none" w:sz="0" w:space="0" w:color="auto"/>
                <w:left w:val="none" w:sz="0" w:space="0" w:color="auto"/>
                <w:bottom w:val="none" w:sz="0" w:space="0" w:color="auto"/>
                <w:right w:val="none" w:sz="0" w:space="0" w:color="auto"/>
              </w:divBdr>
              <w:divsChild>
                <w:div w:id="26613603">
                  <w:marLeft w:val="0"/>
                  <w:marRight w:val="0"/>
                  <w:marTop w:val="0"/>
                  <w:marBottom w:val="0"/>
                  <w:divBdr>
                    <w:top w:val="none" w:sz="0" w:space="0" w:color="auto"/>
                    <w:left w:val="none" w:sz="0" w:space="0" w:color="auto"/>
                    <w:bottom w:val="none" w:sz="0" w:space="0" w:color="auto"/>
                    <w:right w:val="none" w:sz="0" w:space="0" w:color="auto"/>
                  </w:divBdr>
                  <w:divsChild>
                    <w:div w:id="531069820">
                      <w:marLeft w:val="0"/>
                      <w:marRight w:val="0"/>
                      <w:marTop w:val="0"/>
                      <w:marBottom w:val="0"/>
                      <w:divBdr>
                        <w:top w:val="none" w:sz="0" w:space="0" w:color="auto"/>
                        <w:left w:val="none" w:sz="0" w:space="0" w:color="auto"/>
                        <w:bottom w:val="none" w:sz="0" w:space="0" w:color="auto"/>
                        <w:right w:val="none" w:sz="0" w:space="0" w:color="auto"/>
                      </w:divBdr>
                      <w:divsChild>
                        <w:div w:id="64452310">
                          <w:marLeft w:val="0"/>
                          <w:marRight w:val="0"/>
                          <w:marTop w:val="0"/>
                          <w:marBottom w:val="0"/>
                          <w:divBdr>
                            <w:top w:val="none" w:sz="0" w:space="0" w:color="auto"/>
                            <w:left w:val="none" w:sz="0" w:space="0" w:color="auto"/>
                            <w:bottom w:val="none" w:sz="0" w:space="0" w:color="auto"/>
                            <w:right w:val="none" w:sz="0" w:space="0" w:color="auto"/>
                          </w:divBdr>
                          <w:divsChild>
                            <w:div w:id="7858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937638">
      <w:bodyDiv w:val="1"/>
      <w:marLeft w:val="0"/>
      <w:marRight w:val="0"/>
      <w:marTop w:val="0"/>
      <w:marBottom w:val="0"/>
      <w:divBdr>
        <w:top w:val="none" w:sz="0" w:space="0" w:color="auto"/>
        <w:left w:val="none" w:sz="0" w:space="0" w:color="auto"/>
        <w:bottom w:val="none" w:sz="0" w:space="0" w:color="auto"/>
        <w:right w:val="none" w:sz="0" w:space="0" w:color="auto"/>
      </w:divBdr>
    </w:div>
    <w:div w:id="738557095">
      <w:bodyDiv w:val="1"/>
      <w:marLeft w:val="0"/>
      <w:marRight w:val="0"/>
      <w:marTop w:val="0"/>
      <w:marBottom w:val="0"/>
      <w:divBdr>
        <w:top w:val="none" w:sz="0" w:space="0" w:color="auto"/>
        <w:left w:val="none" w:sz="0" w:space="0" w:color="auto"/>
        <w:bottom w:val="none" w:sz="0" w:space="0" w:color="auto"/>
        <w:right w:val="none" w:sz="0" w:space="0" w:color="auto"/>
      </w:divBdr>
    </w:div>
    <w:div w:id="843975333">
      <w:bodyDiv w:val="1"/>
      <w:marLeft w:val="0"/>
      <w:marRight w:val="0"/>
      <w:marTop w:val="0"/>
      <w:marBottom w:val="0"/>
      <w:divBdr>
        <w:top w:val="none" w:sz="0" w:space="0" w:color="auto"/>
        <w:left w:val="none" w:sz="0" w:space="0" w:color="auto"/>
        <w:bottom w:val="none" w:sz="0" w:space="0" w:color="auto"/>
        <w:right w:val="none" w:sz="0" w:space="0" w:color="auto"/>
      </w:divBdr>
    </w:div>
    <w:div w:id="854417504">
      <w:bodyDiv w:val="1"/>
      <w:marLeft w:val="0"/>
      <w:marRight w:val="0"/>
      <w:marTop w:val="0"/>
      <w:marBottom w:val="0"/>
      <w:divBdr>
        <w:top w:val="none" w:sz="0" w:space="0" w:color="auto"/>
        <w:left w:val="none" w:sz="0" w:space="0" w:color="auto"/>
        <w:bottom w:val="none" w:sz="0" w:space="0" w:color="auto"/>
        <w:right w:val="none" w:sz="0" w:space="0" w:color="auto"/>
      </w:divBdr>
    </w:div>
    <w:div w:id="1147435350">
      <w:bodyDiv w:val="1"/>
      <w:marLeft w:val="0"/>
      <w:marRight w:val="0"/>
      <w:marTop w:val="0"/>
      <w:marBottom w:val="0"/>
      <w:divBdr>
        <w:top w:val="none" w:sz="0" w:space="0" w:color="auto"/>
        <w:left w:val="none" w:sz="0" w:space="0" w:color="auto"/>
        <w:bottom w:val="none" w:sz="0" w:space="0" w:color="auto"/>
        <w:right w:val="none" w:sz="0" w:space="0" w:color="auto"/>
      </w:divBdr>
    </w:div>
    <w:div w:id="1195776963">
      <w:bodyDiv w:val="1"/>
      <w:marLeft w:val="0"/>
      <w:marRight w:val="0"/>
      <w:marTop w:val="0"/>
      <w:marBottom w:val="0"/>
      <w:divBdr>
        <w:top w:val="none" w:sz="0" w:space="0" w:color="auto"/>
        <w:left w:val="none" w:sz="0" w:space="0" w:color="auto"/>
        <w:bottom w:val="none" w:sz="0" w:space="0" w:color="auto"/>
        <w:right w:val="none" w:sz="0" w:space="0" w:color="auto"/>
      </w:divBdr>
    </w:div>
    <w:div w:id="1437939961">
      <w:bodyDiv w:val="1"/>
      <w:marLeft w:val="0"/>
      <w:marRight w:val="0"/>
      <w:marTop w:val="0"/>
      <w:marBottom w:val="0"/>
      <w:divBdr>
        <w:top w:val="none" w:sz="0" w:space="0" w:color="auto"/>
        <w:left w:val="none" w:sz="0" w:space="0" w:color="auto"/>
        <w:bottom w:val="none" w:sz="0" w:space="0" w:color="auto"/>
        <w:right w:val="none" w:sz="0" w:space="0" w:color="auto"/>
      </w:divBdr>
    </w:div>
    <w:div w:id="1462193238">
      <w:bodyDiv w:val="1"/>
      <w:marLeft w:val="0"/>
      <w:marRight w:val="0"/>
      <w:marTop w:val="0"/>
      <w:marBottom w:val="0"/>
      <w:divBdr>
        <w:top w:val="none" w:sz="0" w:space="0" w:color="auto"/>
        <w:left w:val="none" w:sz="0" w:space="0" w:color="auto"/>
        <w:bottom w:val="none" w:sz="0" w:space="0" w:color="auto"/>
        <w:right w:val="none" w:sz="0" w:space="0" w:color="auto"/>
      </w:divBdr>
    </w:div>
    <w:div w:id="1587230104">
      <w:bodyDiv w:val="1"/>
      <w:marLeft w:val="0"/>
      <w:marRight w:val="0"/>
      <w:marTop w:val="0"/>
      <w:marBottom w:val="0"/>
      <w:divBdr>
        <w:top w:val="none" w:sz="0" w:space="0" w:color="auto"/>
        <w:left w:val="none" w:sz="0" w:space="0" w:color="auto"/>
        <w:bottom w:val="none" w:sz="0" w:space="0" w:color="auto"/>
        <w:right w:val="none" w:sz="0" w:space="0" w:color="auto"/>
      </w:divBdr>
    </w:div>
    <w:div w:id="1659992998">
      <w:bodyDiv w:val="1"/>
      <w:marLeft w:val="0"/>
      <w:marRight w:val="0"/>
      <w:marTop w:val="0"/>
      <w:marBottom w:val="0"/>
      <w:divBdr>
        <w:top w:val="none" w:sz="0" w:space="0" w:color="auto"/>
        <w:left w:val="none" w:sz="0" w:space="0" w:color="auto"/>
        <w:bottom w:val="none" w:sz="0" w:space="0" w:color="auto"/>
        <w:right w:val="none" w:sz="0" w:space="0" w:color="auto"/>
      </w:divBdr>
    </w:div>
    <w:div w:id="1833447228">
      <w:bodyDiv w:val="1"/>
      <w:marLeft w:val="0"/>
      <w:marRight w:val="0"/>
      <w:marTop w:val="0"/>
      <w:marBottom w:val="0"/>
      <w:divBdr>
        <w:top w:val="none" w:sz="0" w:space="0" w:color="auto"/>
        <w:left w:val="none" w:sz="0" w:space="0" w:color="auto"/>
        <w:bottom w:val="none" w:sz="0" w:space="0" w:color="auto"/>
        <w:right w:val="none" w:sz="0" w:space="0" w:color="auto"/>
      </w:divBdr>
    </w:div>
    <w:div w:id="1949776743">
      <w:bodyDiv w:val="1"/>
      <w:marLeft w:val="0"/>
      <w:marRight w:val="0"/>
      <w:marTop w:val="0"/>
      <w:marBottom w:val="0"/>
      <w:divBdr>
        <w:top w:val="none" w:sz="0" w:space="0" w:color="auto"/>
        <w:left w:val="none" w:sz="0" w:space="0" w:color="auto"/>
        <w:bottom w:val="none" w:sz="0" w:space="0" w:color="auto"/>
        <w:right w:val="none" w:sz="0" w:space="0" w:color="auto"/>
      </w:divBdr>
    </w:div>
    <w:div w:id="2058895185">
      <w:bodyDiv w:val="1"/>
      <w:marLeft w:val="0"/>
      <w:marRight w:val="0"/>
      <w:marTop w:val="0"/>
      <w:marBottom w:val="0"/>
      <w:divBdr>
        <w:top w:val="none" w:sz="0" w:space="0" w:color="auto"/>
        <w:left w:val="none" w:sz="0" w:space="0" w:color="auto"/>
        <w:bottom w:val="none" w:sz="0" w:space="0" w:color="auto"/>
        <w:right w:val="none" w:sz="0" w:space="0" w:color="auto"/>
      </w:divBdr>
      <w:divsChild>
        <w:div w:id="177925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Celine%20T%5BAuthor%5D&amp;cauthor=true&amp;cauthor_uid=2411632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bto.com.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Kaur%20S%5BAuthor%5D&amp;cauthor=true&amp;cauthor_uid=2022843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bi.nlm.nih.gov/pubmed?term=Sibal%20A%5BAuthor%5D&amp;cauthor=true&amp;cauthor_uid=20228439" TargetMode="External"/><Relationship Id="rId4" Type="http://schemas.openxmlformats.org/officeDocument/2006/relationships/webSettings" Target="webSettings.xml"/><Relationship Id="rId9" Type="http://schemas.openxmlformats.org/officeDocument/2006/relationships/hyperlink" Target="http://www.ncbi.nlm.nih.gov/pubmed/241163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4914</Words>
  <Characters>26541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Introdução</vt:lpstr>
    </vt:vector>
  </TitlesOfParts>
  <Company/>
  <LinksUpToDate>false</LinksUpToDate>
  <CharactersWithSpaces>31393</CharactersWithSpaces>
  <SharedDoc>false</SharedDoc>
  <HLinks>
    <vt:vector size="30" baseType="variant">
      <vt:variant>
        <vt:i4>131192</vt:i4>
      </vt:variant>
      <vt:variant>
        <vt:i4>12</vt:i4>
      </vt:variant>
      <vt:variant>
        <vt:i4>0</vt:i4>
      </vt:variant>
      <vt:variant>
        <vt:i4>5</vt:i4>
      </vt:variant>
      <vt:variant>
        <vt:lpwstr>http://www.ncbi.nlm.nih.gov/pubmed?term=Kaur%20S%5BAuthor%5D&amp;cauthor=true&amp;cauthor_uid=20228439</vt:lpwstr>
      </vt:variant>
      <vt:variant>
        <vt:lpwstr/>
      </vt:variant>
      <vt:variant>
        <vt:i4>7012418</vt:i4>
      </vt:variant>
      <vt:variant>
        <vt:i4>9</vt:i4>
      </vt:variant>
      <vt:variant>
        <vt:i4>0</vt:i4>
      </vt:variant>
      <vt:variant>
        <vt:i4>5</vt:i4>
      </vt:variant>
      <vt:variant>
        <vt:lpwstr>http://www.ncbi.nlm.nih.gov/pubmed?term=Sibal%20A%5BAuthor%5D&amp;cauthor=true&amp;cauthor_uid=20228439</vt:lpwstr>
      </vt:variant>
      <vt:variant>
        <vt:lpwstr/>
      </vt:variant>
      <vt:variant>
        <vt:i4>3604512</vt:i4>
      </vt:variant>
      <vt:variant>
        <vt:i4>6</vt:i4>
      </vt:variant>
      <vt:variant>
        <vt:i4>0</vt:i4>
      </vt:variant>
      <vt:variant>
        <vt:i4>5</vt:i4>
      </vt:variant>
      <vt:variant>
        <vt:lpwstr>http://www.ncbi.nlm.nih.gov/pubmed/24116323</vt:lpwstr>
      </vt:variant>
      <vt:variant>
        <vt:lpwstr/>
      </vt:variant>
      <vt:variant>
        <vt:i4>7667723</vt:i4>
      </vt:variant>
      <vt:variant>
        <vt:i4>3</vt:i4>
      </vt:variant>
      <vt:variant>
        <vt:i4>0</vt:i4>
      </vt:variant>
      <vt:variant>
        <vt:i4>5</vt:i4>
      </vt:variant>
      <vt:variant>
        <vt:lpwstr>http://www.ncbi.nlm.nih.gov/pubmed?term=Celine%20T%5BAuthor%5D&amp;cauthor=true&amp;cauthor_uid=24116323</vt:lpwstr>
      </vt:variant>
      <vt:variant>
        <vt:lpwstr/>
      </vt:variant>
      <vt:variant>
        <vt:i4>2293809</vt:i4>
      </vt:variant>
      <vt:variant>
        <vt:i4>0</vt:i4>
      </vt:variant>
      <vt:variant>
        <vt:i4>0</vt:i4>
      </vt:variant>
      <vt:variant>
        <vt:i4>5</vt:i4>
      </vt:variant>
      <vt:variant>
        <vt:lpwstr>http://www.abto.com.br/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Introdução</dc:title>
  <dc:subject/>
  <dc:creator>paulo</dc:creator>
  <cp:keywords/>
  <cp:lastModifiedBy>Henrique Bergami</cp:lastModifiedBy>
  <cp:revision>11</cp:revision>
  <cp:lastPrinted>2025-02-04T13:06:00Z</cp:lastPrinted>
  <dcterms:created xsi:type="dcterms:W3CDTF">2025-02-04T12:48:00Z</dcterms:created>
  <dcterms:modified xsi:type="dcterms:W3CDTF">2025-02-04T13:25:00Z</dcterms:modified>
</cp:coreProperties>
</file>