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E2113A" w14:textId="5200BA1A" w:rsidR="002C562D" w:rsidRPr="0013539B" w:rsidRDefault="00692B99" w:rsidP="00114F3D">
      <w:pPr>
        <w:autoSpaceDE w:val="0"/>
        <w:autoSpaceDN w:val="0"/>
        <w:adjustRightInd w:val="0"/>
        <w:spacing w:after="0" w:line="276" w:lineRule="auto"/>
        <w:jc w:val="both"/>
        <w:rPr>
          <w:rFonts w:cstheme="minorHAnsi"/>
          <w:b/>
          <w:sz w:val="18"/>
        </w:rPr>
      </w:pPr>
      <w:r w:rsidRPr="0013539B">
        <w:rPr>
          <w:rFonts w:cstheme="minorHAnsi"/>
          <w:b/>
          <w:bCs/>
          <w:sz w:val="20"/>
          <w:szCs w:val="24"/>
        </w:rPr>
        <w:t>CONSTRUÇÃO DE ESTIMADORES DAS MÉTRICAS DE LITERACIA FINANCEIRA: UMA ABORDAGEM EM COMPUTAÇÃO UTILIZANDO SPSS</w:t>
      </w:r>
    </w:p>
    <w:p w14:paraId="7FBBB6B5" w14:textId="77777777" w:rsidR="00735838" w:rsidRPr="0013539B" w:rsidRDefault="00735838" w:rsidP="002C562D">
      <w:pPr>
        <w:jc w:val="both"/>
        <w:rPr>
          <w:rFonts w:cstheme="minorHAnsi"/>
        </w:rPr>
      </w:pPr>
    </w:p>
    <w:p w14:paraId="5F5D3962" w14:textId="77777777" w:rsidR="002E749A" w:rsidRPr="00C946FC" w:rsidRDefault="002E749A" w:rsidP="002C562D">
      <w:pPr>
        <w:jc w:val="both"/>
        <w:rPr>
          <w:rFonts w:cstheme="minorHAnsi"/>
          <w:bCs/>
          <w:i/>
          <w:iCs/>
          <w:sz w:val="28"/>
          <w:szCs w:val="24"/>
        </w:rPr>
      </w:pPr>
      <w:r w:rsidRPr="00C946FC">
        <w:rPr>
          <w:rFonts w:cstheme="minorHAnsi"/>
          <w:bCs/>
          <w:i/>
          <w:iCs/>
          <w:sz w:val="28"/>
          <w:szCs w:val="24"/>
        </w:rPr>
        <w:t>Alcides Domingos Cambundo</w:t>
      </w:r>
      <w:r w:rsidRPr="00C946FC">
        <w:rPr>
          <w:rStyle w:val="Refdenotaderodap"/>
          <w:rFonts w:cstheme="minorHAnsi"/>
          <w:bCs/>
          <w:i/>
          <w:iCs/>
          <w:sz w:val="28"/>
          <w:szCs w:val="24"/>
        </w:rPr>
        <w:footnoteReference w:id="1"/>
      </w:r>
    </w:p>
    <w:p w14:paraId="2BB390CD" w14:textId="77777777" w:rsidR="0027262B" w:rsidRPr="00285329" w:rsidRDefault="0027262B" w:rsidP="00607AAE">
      <w:pPr>
        <w:autoSpaceDE w:val="0"/>
        <w:autoSpaceDN w:val="0"/>
        <w:adjustRightInd w:val="0"/>
        <w:spacing w:after="0" w:line="360" w:lineRule="auto"/>
        <w:jc w:val="both"/>
        <w:rPr>
          <w:rFonts w:cstheme="minorHAnsi"/>
          <w:bCs/>
          <w:sz w:val="8"/>
          <w:szCs w:val="10"/>
        </w:rPr>
      </w:pPr>
    </w:p>
    <w:p w14:paraId="22C6C59E" w14:textId="77777777" w:rsidR="00607AAE" w:rsidRPr="0013539B" w:rsidRDefault="00323959" w:rsidP="00607AAE">
      <w:pPr>
        <w:autoSpaceDE w:val="0"/>
        <w:autoSpaceDN w:val="0"/>
        <w:adjustRightInd w:val="0"/>
        <w:spacing w:after="0" w:line="360" w:lineRule="auto"/>
        <w:jc w:val="both"/>
        <w:rPr>
          <w:rFonts w:cstheme="minorHAnsi"/>
          <w:b/>
          <w:bCs/>
          <w:szCs w:val="24"/>
        </w:rPr>
      </w:pPr>
      <w:r w:rsidRPr="0013539B">
        <w:rPr>
          <w:rFonts w:cstheme="minorHAnsi"/>
          <w:b/>
          <w:bCs/>
          <w:szCs w:val="24"/>
        </w:rPr>
        <w:t>RESUMO</w:t>
      </w:r>
    </w:p>
    <w:p w14:paraId="3E97FA44" w14:textId="77777777" w:rsidR="00323959" w:rsidRPr="00285329" w:rsidRDefault="00323959" w:rsidP="00607AAE">
      <w:pPr>
        <w:autoSpaceDE w:val="0"/>
        <w:autoSpaceDN w:val="0"/>
        <w:adjustRightInd w:val="0"/>
        <w:spacing w:after="0" w:line="360" w:lineRule="auto"/>
        <w:jc w:val="both"/>
        <w:rPr>
          <w:rFonts w:cstheme="minorHAnsi"/>
          <w:b/>
          <w:bCs/>
          <w:sz w:val="14"/>
          <w:szCs w:val="16"/>
        </w:rPr>
      </w:pPr>
    </w:p>
    <w:p w14:paraId="3DA22981" w14:textId="667E2E5B" w:rsidR="00CD5359" w:rsidRPr="0013539B" w:rsidRDefault="000D259A" w:rsidP="000D259A">
      <w:pPr>
        <w:autoSpaceDE w:val="0"/>
        <w:autoSpaceDN w:val="0"/>
        <w:adjustRightInd w:val="0"/>
        <w:spacing w:after="0" w:line="360" w:lineRule="auto"/>
        <w:jc w:val="both"/>
        <w:rPr>
          <w:rFonts w:cstheme="minorHAnsi"/>
          <w:bCs/>
          <w:szCs w:val="24"/>
        </w:rPr>
      </w:pPr>
      <w:r w:rsidRPr="0013539B">
        <w:rPr>
          <w:rFonts w:cstheme="minorHAnsi"/>
          <w:bCs/>
          <w:szCs w:val="24"/>
        </w:rPr>
        <w:t>Este artigo apresenta uma abordagem metodológica detalhada para a construção de estimadores das métricas de literacia financeira, utilizando ferramentas de computação estatística, com ênfase no uso do software SPSS. A literacia financeira é uma competência essencial para a gestão eficaz dos recursos financeiros e para a tomada de decisões informadas em contextos econômicos cada vez mais complexos. Contudo, medir esse conceito de forma confiável e válida representa um desafio significativo, dada a sua natureza multidimensional e subjectiva. O trabalho começa por discutir a relevância da literacia financeira como objecto de estudo, contextualizando-a no âmbito de estudos empíricos e análises estatísticas. Em seguida, detalha-se o processo de construção dos estimadores, incluindo a selecção e operacionalização das variáveis, a definição de escalas de medição e a aplicação de técnicas estatísticas, como análise exploratória e normalização de indicadores, para identificar os fa</w:t>
      </w:r>
      <w:r w:rsidR="00B41B33" w:rsidRPr="0013539B">
        <w:rPr>
          <w:rFonts w:cstheme="minorHAnsi"/>
          <w:bCs/>
          <w:szCs w:val="24"/>
        </w:rPr>
        <w:t>c</w:t>
      </w:r>
      <w:r w:rsidRPr="0013539B">
        <w:rPr>
          <w:rFonts w:cstheme="minorHAnsi"/>
          <w:bCs/>
          <w:szCs w:val="24"/>
        </w:rPr>
        <w:t>tores subjacentes. São também abordados procedimentos de validação interna e externa, garantindo a robustez e a generalização dos resultados.</w:t>
      </w:r>
      <w:r w:rsidR="00B41B33" w:rsidRPr="0013539B">
        <w:rPr>
          <w:rFonts w:cstheme="minorHAnsi"/>
          <w:bCs/>
          <w:szCs w:val="24"/>
        </w:rPr>
        <w:t xml:space="preserve"> </w:t>
      </w:r>
      <w:r w:rsidRPr="0013539B">
        <w:rPr>
          <w:rFonts w:cstheme="minorHAnsi"/>
          <w:bCs/>
          <w:szCs w:val="24"/>
        </w:rPr>
        <w:t xml:space="preserve">O uso do SPSS é destacado como uma ferramenta poderosa e acessível para a análise de dados, permitindo a aplicação de métodos estatísticos avançados de forma intuitiva. Além disso, discute-se a importância da interpretação cuidadosa dos resultados e do reporte ético e transparente dos </w:t>
      </w:r>
      <w:r w:rsidR="00B41B33" w:rsidRPr="0013539B">
        <w:rPr>
          <w:rFonts w:cstheme="minorHAnsi"/>
          <w:bCs/>
          <w:szCs w:val="24"/>
        </w:rPr>
        <w:t xml:space="preserve">principais </w:t>
      </w:r>
      <w:r w:rsidRPr="0013539B">
        <w:rPr>
          <w:rFonts w:cstheme="minorHAnsi"/>
          <w:bCs/>
          <w:szCs w:val="24"/>
        </w:rPr>
        <w:t>achados.</w:t>
      </w:r>
      <w:r w:rsidR="00B41B33" w:rsidRPr="0013539B">
        <w:rPr>
          <w:rFonts w:cstheme="minorHAnsi"/>
          <w:bCs/>
          <w:szCs w:val="24"/>
        </w:rPr>
        <w:t xml:space="preserve"> </w:t>
      </w:r>
      <w:r w:rsidRPr="0013539B">
        <w:rPr>
          <w:rFonts w:cstheme="minorHAnsi"/>
          <w:bCs/>
          <w:szCs w:val="24"/>
        </w:rPr>
        <w:t>Os resultados obtidos mostram que os estimadores construídos são capazes de captar diferentes dimensões da literacia financeira</w:t>
      </w:r>
      <w:r w:rsidR="00E95EAA" w:rsidRPr="0013539B">
        <w:rPr>
          <w:rFonts w:cstheme="minorHAnsi"/>
          <w:bCs/>
          <w:szCs w:val="24"/>
        </w:rPr>
        <w:t xml:space="preserve"> padronizados pela OCDE</w:t>
      </w:r>
      <w:r w:rsidRPr="0013539B">
        <w:rPr>
          <w:rFonts w:cstheme="minorHAnsi"/>
          <w:bCs/>
          <w:szCs w:val="24"/>
        </w:rPr>
        <w:t>, como conhecimento financeiro, comportamento financeiro e atitudes financeiras, contribuindo para uma avaliação mais precisa e abrangente. Por fim, o artigo destaca a aplicabilidade prática da metodologia em estudos futuros, tanto para pesquisadores quanto para instituições que buscam avaliar e promover a literacia financeira em diferentes populações. A abordagem proposta constitui uma contribuição significativa para o campo da educação financeira, ao propor um modelo replicável e adaptável a diferentes contextos e públicos-alvo.</w:t>
      </w:r>
    </w:p>
    <w:p w14:paraId="3FA3B892" w14:textId="6A488615" w:rsidR="0027262B" w:rsidRPr="0013539B" w:rsidRDefault="00607AAE" w:rsidP="002629BF">
      <w:pPr>
        <w:autoSpaceDE w:val="0"/>
        <w:autoSpaceDN w:val="0"/>
        <w:adjustRightInd w:val="0"/>
        <w:spacing w:after="0" w:line="360" w:lineRule="auto"/>
        <w:jc w:val="both"/>
        <w:rPr>
          <w:rFonts w:cstheme="minorHAnsi"/>
          <w:bCs/>
          <w:szCs w:val="24"/>
        </w:rPr>
      </w:pPr>
      <w:r w:rsidRPr="0013539B">
        <w:rPr>
          <w:rFonts w:cstheme="minorHAnsi"/>
          <w:b/>
          <w:bCs/>
          <w:szCs w:val="24"/>
        </w:rPr>
        <w:t>Palavras-chave:</w:t>
      </w:r>
      <w:r w:rsidR="00CD5359" w:rsidRPr="0013539B">
        <w:rPr>
          <w:rFonts w:cstheme="minorHAnsi"/>
          <w:bCs/>
          <w:szCs w:val="24"/>
        </w:rPr>
        <w:t xml:space="preserve"> </w:t>
      </w:r>
      <w:r w:rsidR="0015378A" w:rsidRPr="0015378A">
        <w:rPr>
          <w:rFonts w:cstheme="minorHAnsi"/>
          <w:bCs/>
          <w:szCs w:val="24"/>
        </w:rPr>
        <w:t>Literacia Financeira</w:t>
      </w:r>
      <w:r w:rsidR="0015378A">
        <w:rPr>
          <w:rFonts w:cstheme="minorHAnsi"/>
          <w:bCs/>
          <w:szCs w:val="24"/>
        </w:rPr>
        <w:t xml:space="preserve">; </w:t>
      </w:r>
      <w:r w:rsidR="0015378A" w:rsidRPr="0015378A">
        <w:rPr>
          <w:rFonts w:cstheme="minorHAnsi"/>
          <w:bCs/>
          <w:szCs w:val="24"/>
        </w:rPr>
        <w:t>Estimadores Estatísticos</w:t>
      </w:r>
      <w:r w:rsidR="0015378A">
        <w:rPr>
          <w:rFonts w:cstheme="minorHAnsi"/>
          <w:bCs/>
          <w:szCs w:val="24"/>
        </w:rPr>
        <w:t xml:space="preserve">; </w:t>
      </w:r>
      <w:r w:rsidR="0015378A" w:rsidRPr="0015378A">
        <w:rPr>
          <w:rFonts w:cstheme="minorHAnsi"/>
          <w:bCs/>
          <w:szCs w:val="24"/>
        </w:rPr>
        <w:t>SPSS</w:t>
      </w:r>
    </w:p>
    <w:p w14:paraId="06EC8BEA" w14:textId="77777777" w:rsidR="0027262B" w:rsidRPr="0013539B" w:rsidRDefault="0027262B" w:rsidP="00607AAE">
      <w:pPr>
        <w:spacing w:line="360" w:lineRule="auto"/>
        <w:jc w:val="both"/>
        <w:rPr>
          <w:rFonts w:cstheme="minorHAnsi"/>
          <w:bCs/>
          <w:szCs w:val="24"/>
        </w:rPr>
      </w:pPr>
    </w:p>
    <w:p w14:paraId="553DA0DD" w14:textId="4717774C" w:rsidR="002629BF" w:rsidRPr="002629BF" w:rsidRDefault="00925C55" w:rsidP="002629BF">
      <w:pPr>
        <w:pStyle w:val="PargrafodaLista"/>
        <w:numPr>
          <w:ilvl w:val="0"/>
          <w:numId w:val="1"/>
        </w:numPr>
        <w:autoSpaceDE w:val="0"/>
        <w:autoSpaceDN w:val="0"/>
        <w:adjustRightInd w:val="0"/>
        <w:spacing w:after="0" w:line="360" w:lineRule="auto"/>
        <w:jc w:val="both"/>
        <w:rPr>
          <w:rFonts w:cstheme="minorHAnsi"/>
          <w:b/>
          <w:bCs/>
          <w:szCs w:val="24"/>
        </w:rPr>
      </w:pPr>
      <w:r w:rsidRPr="0013539B">
        <w:rPr>
          <w:rFonts w:cstheme="minorHAnsi"/>
          <w:b/>
          <w:bCs/>
          <w:szCs w:val="24"/>
        </w:rPr>
        <w:lastRenderedPageBreak/>
        <w:t>INTRODUÇÃO</w:t>
      </w:r>
    </w:p>
    <w:p w14:paraId="07F862F5" w14:textId="77777777" w:rsidR="002629BF" w:rsidRPr="00461403" w:rsidRDefault="002629BF" w:rsidP="002629BF">
      <w:pPr>
        <w:spacing w:line="360" w:lineRule="auto"/>
        <w:jc w:val="both"/>
        <w:rPr>
          <w:rFonts w:cstheme="minorHAnsi"/>
          <w:bCs/>
          <w:sz w:val="4"/>
          <w:szCs w:val="6"/>
        </w:rPr>
      </w:pPr>
    </w:p>
    <w:p w14:paraId="4E07E237" w14:textId="68070D6D" w:rsidR="00461403" w:rsidRDefault="002629BF" w:rsidP="002629BF">
      <w:pPr>
        <w:spacing w:line="360" w:lineRule="auto"/>
        <w:jc w:val="both"/>
        <w:rPr>
          <w:rFonts w:cstheme="minorHAnsi"/>
          <w:bCs/>
          <w:szCs w:val="24"/>
        </w:rPr>
      </w:pPr>
      <w:r w:rsidRPr="002629BF">
        <w:rPr>
          <w:rFonts w:cstheme="minorHAnsi"/>
          <w:bCs/>
          <w:szCs w:val="24"/>
        </w:rPr>
        <w:t xml:space="preserve">Conforme indicado nos </w:t>
      </w:r>
      <w:r>
        <w:rPr>
          <w:rFonts w:cstheme="minorHAnsi"/>
          <w:bCs/>
          <w:szCs w:val="24"/>
        </w:rPr>
        <w:t>p</w:t>
      </w:r>
      <w:r w:rsidRPr="002629BF">
        <w:rPr>
          <w:rFonts w:cstheme="minorHAnsi"/>
          <w:bCs/>
          <w:szCs w:val="24"/>
        </w:rPr>
        <w:t xml:space="preserve">rincípios de </w:t>
      </w:r>
      <w:r>
        <w:rPr>
          <w:rFonts w:cstheme="minorHAnsi"/>
          <w:bCs/>
          <w:szCs w:val="24"/>
        </w:rPr>
        <w:t>a</w:t>
      </w:r>
      <w:r w:rsidRPr="002629BF">
        <w:rPr>
          <w:rFonts w:cstheme="minorHAnsi"/>
          <w:bCs/>
          <w:szCs w:val="24"/>
        </w:rPr>
        <w:t xml:space="preserve">lto </w:t>
      </w:r>
      <w:r>
        <w:rPr>
          <w:rFonts w:cstheme="minorHAnsi"/>
          <w:bCs/>
          <w:szCs w:val="24"/>
        </w:rPr>
        <w:t>n</w:t>
      </w:r>
      <w:r w:rsidRPr="002629BF">
        <w:rPr>
          <w:rFonts w:cstheme="minorHAnsi"/>
          <w:bCs/>
          <w:szCs w:val="24"/>
        </w:rPr>
        <w:t xml:space="preserve">ível sobre </w:t>
      </w:r>
      <w:r>
        <w:rPr>
          <w:rFonts w:cstheme="minorHAnsi"/>
          <w:bCs/>
          <w:szCs w:val="24"/>
        </w:rPr>
        <w:t>e</w:t>
      </w:r>
      <w:r w:rsidRPr="002629BF">
        <w:rPr>
          <w:rFonts w:cstheme="minorHAnsi"/>
          <w:bCs/>
          <w:szCs w:val="24"/>
        </w:rPr>
        <w:t xml:space="preserve">stratégias </w:t>
      </w:r>
      <w:r>
        <w:rPr>
          <w:rFonts w:cstheme="minorHAnsi"/>
          <w:bCs/>
          <w:szCs w:val="24"/>
        </w:rPr>
        <w:t>n</w:t>
      </w:r>
      <w:r w:rsidRPr="002629BF">
        <w:rPr>
          <w:rFonts w:cstheme="minorHAnsi"/>
          <w:bCs/>
          <w:szCs w:val="24"/>
        </w:rPr>
        <w:t>acionais</w:t>
      </w:r>
      <w:r>
        <w:rPr>
          <w:rFonts w:cstheme="minorHAnsi"/>
          <w:bCs/>
          <w:szCs w:val="24"/>
        </w:rPr>
        <w:t xml:space="preserve"> </w:t>
      </w:r>
      <w:r w:rsidRPr="002629BF">
        <w:rPr>
          <w:rFonts w:cstheme="minorHAnsi"/>
          <w:bCs/>
          <w:szCs w:val="24"/>
        </w:rPr>
        <w:t>desenvolvid</w:t>
      </w:r>
      <w:r>
        <w:rPr>
          <w:rFonts w:cstheme="minorHAnsi"/>
          <w:bCs/>
          <w:szCs w:val="24"/>
        </w:rPr>
        <w:t>a</w:t>
      </w:r>
      <w:r w:rsidRPr="002629BF">
        <w:rPr>
          <w:rFonts w:cstheme="minorHAnsi"/>
          <w:bCs/>
          <w:szCs w:val="24"/>
        </w:rPr>
        <w:t xml:space="preserve">s pela </w:t>
      </w:r>
      <w:r>
        <w:rPr>
          <w:rFonts w:cstheme="minorHAnsi"/>
          <w:bCs/>
          <w:szCs w:val="24"/>
        </w:rPr>
        <w:t>r</w:t>
      </w:r>
      <w:r w:rsidRPr="002629BF">
        <w:rPr>
          <w:rFonts w:cstheme="minorHAnsi"/>
          <w:bCs/>
          <w:szCs w:val="24"/>
        </w:rPr>
        <w:t>ede Internacional</w:t>
      </w:r>
      <w:r>
        <w:rPr>
          <w:rFonts w:cstheme="minorHAnsi"/>
          <w:bCs/>
          <w:szCs w:val="24"/>
        </w:rPr>
        <w:t xml:space="preserve"> </w:t>
      </w:r>
      <w:r w:rsidRPr="002629BF">
        <w:rPr>
          <w:rFonts w:cstheme="minorHAnsi"/>
          <w:bCs/>
          <w:szCs w:val="24"/>
        </w:rPr>
        <w:t>de Educação Financeira</w:t>
      </w:r>
      <w:r w:rsidR="001B5A0E">
        <w:rPr>
          <w:rFonts w:cstheme="minorHAnsi"/>
          <w:bCs/>
          <w:szCs w:val="24"/>
        </w:rPr>
        <w:t xml:space="preserve"> (INFE)</w:t>
      </w:r>
      <w:r w:rsidRPr="002629BF">
        <w:rPr>
          <w:rFonts w:cstheme="minorHAnsi"/>
          <w:bCs/>
          <w:szCs w:val="24"/>
        </w:rPr>
        <w:t xml:space="preserve"> da OCDE</w:t>
      </w:r>
      <w:r w:rsidR="001B5A0E">
        <w:rPr>
          <w:rFonts w:cstheme="minorHAnsi"/>
          <w:bCs/>
          <w:szCs w:val="24"/>
        </w:rPr>
        <w:t xml:space="preserve"> (Organização para Cooperação e Desenvolvimento Económico)</w:t>
      </w:r>
      <w:r w:rsidRPr="002629BF">
        <w:rPr>
          <w:rFonts w:cstheme="minorHAnsi"/>
          <w:bCs/>
          <w:szCs w:val="24"/>
        </w:rPr>
        <w:t xml:space="preserve">, avaliar as competências de </w:t>
      </w:r>
      <w:r>
        <w:rPr>
          <w:rFonts w:cstheme="minorHAnsi"/>
          <w:bCs/>
          <w:szCs w:val="24"/>
        </w:rPr>
        <w:t>literacia</w:t>
      </w:r>
      <w:r w:rsidRPr="002629BF">
        <w:rPr>
          <w:rFonts w:cstheme="minorHAnsi"/>
          <w:bCs/>
          <w:szCs w:val="24"/>
        </w:rPr>
        <w:t xml:space="preserve"> financeira da população é</w:t>
      </w:r>
      <w:r>
        <w:rPr>
          <w:rFonts w:cstheme="minorHAnsi"/>
          <w:bCs/>
          <w:szCs w:val="24"/>
        </w:rPr>
        <w:t xml:space="preserve"> </w:t>
      </w:r>
      <w:r w:rsidRPr="002629BF">
        <w:rPr>
          <w:rFonts w:cstheme="minorHAnsi"/>
          <w:bCs/>
          <w:szCs w:val="24"/>
        </w:rPr>
        <w:t>um</w:t>
      </w:r>
      <w:r>
        <w:rPr>
          <w:rFonts w:cstheme="minorHAnsi"/>
          <w:bCs/>
          <w:szCs w:val="24"/>
        </w:rPr>
        <w:t>a</w:t>
      </w:r>
      <w:r w:rsidRPr="002629BF">
        <w:rPr>
          <w:rFonts w:cstheme="minorHAnsi"/>
          <w:bCs/>
          <w:szCs w:val="24"/>
        </w:rPr>
        <w:t xml:space="preserve"> componente-chave de uma estratégia nacional bem-sucedida. A oportunidade de </w:t>
      </w:r>
      <w:r>
        <w:rPr>
          <w:rFonts w:cstheme="minorHAnsi"/>
          <w:bCs/>
          <w:szCs w:val="24"/>
        </w:rPr>
        <w:t>recolher</w:t>
      </w:r>
      <w:r w:rsidRPr="002629BF">
        <w:rPr>
          <w:rFonts w:cstheme="minorHAnsi"/>
          <w:bCs/>
          <w:szCs w:val="24"/>
        </w:rPr>
        <w:t xml:space="preserve"> dados usando um</w:t>
      </w:r>
      <w:r>
        <w:rPr>
          <w:rFonts w:cstheme="minorHAnsi"/>
          <w:bCs/>
          <w:szCs w:val="24"/>
        </w:rPr>
        <w:t xml:space="preserve"> </w:t>
      </w:r>
      <w:r w:rsidRPr="002629BF">
        <w:rPr>
          <w:rFonts w:cstheme="minorHAnsi"/>
          <w:bCs/>
          <w:szCs w:val="24"/>
        </w:rPr>
        <w:t>instrumento internacionalmente relevante por meio de um exercício coordenado aumenta ainda mais o valor dessa</w:t>
      </w:r>
      <w:r>
        <w:rPr>
          <w:rFonts w:cstheme="minorHAnsi"/>
          <w:bCs/>
          <w:szCs w:val="24"/>
        </w:rPr>
        <w:t xml:space="preserve"> </w:t>
      </w:r>
      <w:r w:rsidRPr="002629BF">
        <w:rPr>
          <w:rFonts w:cstheme="minorHAnsi"/>
          <w:bCs/>
          <w:szCs w:val="24"/>
        </w:rPr>
        <w:t>avaliação, permitindo que as economias se avaliem, identifiquem padrões comuns e trabalhem em conjunto para</w:t>
      </w:r>
      <w:r>
        <w:rPr>
          <w:rFonts w:cstheme="minorHAnsi"/>
          <w:bCs/>
          <w:szCs w:val="24"/>
        </w:rPr>
        <w:t xml:space="preserve"> </w:t>
      </w:r>
      <w:r w:rsidRPr="002629BF">
        <w:rPr>
          <w:rFonts w:cstheme="minorHAnsi"/>
          <w:bCs/>
          <w:szCs w:val="24"/>
        </w:rPr>
        <w:t>encontrar soluções para melhorar a alfabetização financeira e o bem-estar em suas respectivas populações</w:t>
      </w:r>
      <w:r w:rsidR="00461403">
        <w:rPr>
          <w:rFonts w:cstheme="minorHAnsi"/>
          <w:bCs/>
          <w:szCs w:val="24"/>
        </w:rPr>
        <w:t xml:space="preserve"> (Pesquisa internacional de alfabetização financeira, </w:t>
      </w:r>
      <w:r w:rsidR="00461403" w:rsidRPr="00461403">
        <w:rPr>
          <w:rFonts w:cstheme="minorHAnsi"/>
          <w:bCs/>
          <w:szCs w:val="24"/>
        </w:rPr>
        <w:t>OCDE/INFE 2020</w:t>
      </w:r>
      <w:r w:rsidR="00461403">
        <w:rPr>
          <w:rFonts w:cstheme="minorHAnsi"/>
          <w:bCs/>
          <w:szCs w:val="24"/>
        </w:rPr>
        <w:t>).</w:t>
      </w:r>
    </w:p>
    <w:p w14:paraId="1C19DE26" w14:textId="5579920A" w:rsidR="002629BF" w:rsidRPr="002629BF" w:rsidRDefault="002629BF" w:rsidP="002629BF">
      <w:pPr>
        <w:spacing w:line="360" w:lineRule="auto"/>
        <w:jc w:val="both"/>
        <w:rPr>
          <w:rFonts w:cstheme="minorHAnsi"/>
          <w:bCs/>
          <w:szCs w:val="24"/>
        </w:rPr>
      </w:pPr>
      <w:r w:rsidRPr="002629BF">
        <w:rPr>
          <w:rFonts w:cstheme="minorHAnsi"/>
          <w:bCs/>
          <w:szCs w:val="24"/>
        </w:rPr>
        <w:t xml:space="preserve">A literacia financeira tem emergido como um tema de grande relevância no cenário contemporâneo, desempenhando um papel crucial na capacitação dos indivíduos para tomarem decisões informadas sobre suas finanças pessoais. Em um contexto marcado pela crescente complexidade dos mercados financeiros e pela oferta diversificada de produtos e serviços, a capacidade de compreender conceitos financeiros básicos, planejar gastos e poupar adequadamente tornou-se indispensável. A ausência dessa competência não apenas limita o bem-estar financeiro dos indivíduos, mas também pode ter impactos significativos na economia em geral, evidenciando a importância de promover e medir a literacia financeira de forma eficaz.  </w:t>
      </w:r>
    </w:p>
    <w:p w14:paraId="7B57C884" w14:textId="33E477EE" w:rsidR="002629BF" w:rsidRPr="002629BF" w:rsidRDefault="002629BF" w:rsidP="002629BF">
      <w:pPr>
        <w:spacing w:line="360" w:lineRule="auto"/>
        <w:jc w:val="both"/>
        <w:rPr>
          <w:rFonts w:cstheme="minorHAnsi"/>
          <w:bCs/>
          <w:szCs w:val="24"/>
        </w:rPr>
      </w:pPr>
      <w:r w:rsidRPr="002629BF">
        <w:rPr>
          <w:rFonts w:cstheme="minorHAnsi"/>
          <w:bCs/>
          <w:szCs w:val="24"/>
        </w:rPr>
        <w:t xml:space="preserve">A medição da literacia financeira é um desafio metodológico, pois envolve dimensões distintas como conhecimento financeiro, atitudes e comportamentos relacionados à gestão de recursos. Estimar essas dimensões de maneira precisa é essencial para orientar políticas públicas, programas educacionais e estratégias institucionais que visam promover a educação financeira em diferentes contextos. Além disso, na pesquisa acadêmica, métricas confiáveis e validadas são indispensáveis para a realização de análises robustas que possam contribuir para o avanço teórico e prático no campo da educação financeira.  </w:t>
      </w:r>
    </w:p>
    <w:p w14:paraId="27807ED6" w14:textId="7D073B41" w:rsidR="002629BF" w:rsidRPr="002629BF" w:rsidRDefault="002629BF" w:rsidP="002629BF">
      <w:pPr>
        <w:spacing w:line="360" w:lineRule="auto"/>
        <w:jc w:val="both"/>
        <w:rPr>
          <w:rFonts w:cstheme="minorHAnsi"/>
          <w:bCs/>
          <w:szCs w:val="24"/>
        </w:rPr>
      </w:pPr>
      <w:r w:rsidRPr="002629BF">
        <w:rPr>
          <w:rFonts w:cstheme="minorHAnsi"/>
          <w:bCs/>
          <w:szCs w:val="24"/>
        </w:rPr>
        <w:t xml:space="preserve">Neste artigo, propõe-se uma abordagem sistemática para a construção de estimadores das métricas de literacia financeira, utilizando o software SPSS como ferramenta de análise. O SPSS é amplamente reconhecido por sua acessibilidade e versatilidade na análise estatística, permitindo a aplicação de métodos como análise </w:t>
      </w:r>
      <w:r w:rsidR="007274F5">
        <w:rPr>
          <w:rFonts w:cstheme="minorHAnsi"/>
          <w:bCs/>
          <w:szCs w:val="24"/>
        </w:rPr>
        <w:t>fatorial</w:t>
      </w:r>
      <w:r w:rsidRPr="002629BF">
        <w:rPr>
          <w:rFonts w:cstheme="minorHAnsi"/>
          <w:bCs/>
          <w:szCs w:val="24"/>
        </w:rPr>
        <w:t>, análise de confiabilidade e regressão. A escolha dessa ferramenta é justificada por sua capacidade de lidar com dados complexos e por facilitar a operacionalização e validação de métricas em diferentes cenários de pesquisa.</w:t>
      </w:r>
      <w:r w:rsidR="001F4EB2">
        <w:rPr>
          <w:rFonts w:cstheme="minorHAnsi"/>
          <w:bCs/>
          <w:szCs w:val="24"/>
        </w:rPr>
        <w:t xml:space="preserve"> </w:t>
      </w:r>
      <w:r w:rsidRPr="002629BF">
        <w:rPr>
          <w:rFonts w:cstheme="minorHAnsi"/>
          <w:bCs/>
          <w:szCs w:val="24"/>
        </w:rPr>
        <w:t>O principal obje</w:t>
      </w:r>
      <w:r w:rsidR="00DC2F27">
        <w:rPr>
          <w:rFonts w:cstheme="minorHAnsi"/>
          <w:bCs/>
          <w:szCs w:val="24"/>
        </w:rPr>
        <w:t>c</w:t>
      </w:r>
      <w:r w:rsidRPr="002629BF">
        <w:rPr>
          <w:rFonts w:cstheme="minorHAnsi"/>
          <w:bCs/>
          <w:szCs w:val="24"/>
        </w:rPr>
        <w:t xml:space="preserve">tivo deste estudo é desenvolver estimadores que capturem de forma confiável e válida as múltiplas dimensões da literacia financeira, contribuindo para o aprimoramento das </w:t>
      </w:r>
      <w:r w:rsidRPr="002629BF">
        <w:rPr>
          <w:rFonts w:cstheme="minorHAnsi"/>
          <w:bCs/>
          <w:szCs w:val="24"/>
        </w:rPr>
        <w:lastRenderedPageBreak/>
        <w:t>metodologias de avaliação nesse campo. A partir dessa proposta, busca-se fornecer subsídios teóricos e práticos para pesquisadores e instituições que desejam compreender melhor os níveis de literacia financeira em populações específicas,</w:t>
      </w:r>
      <w:r w:rsidR="00DC2F27">
        <w:rPr>
          <w:rFonts w:cstheme="minorHAnsi"/>
          <w:bCs/>
          <w:szCs w:val="24"/>
        </w:rPr>
        <w:t xml:space="preserve"> utilizando a mesma abordagem da OCDE, porém com outras soluções computacionais como o STATA, R ou Python</w:t>
      </w:r>
      <w:r w:rsidRPr="002629BF">
        <w:rPr>
          <w:rFonts w:cstheme="minorHAnsi"/>
          <w:bCs/>
          <w:szCs w:val="24"/>
        </w:rPr>
        <w:t xml:space="preserve"> promovendo assim, uma base sólida</w:t>
      </w:r>
      <w:r w:rsidR="00DC2F27">
        <w:rPr>
          <w:rFonts w:cstheme="minorHAnsi"/>
          <w:bCs/>
          <w:szCs w:val="24"/>
        </w:rPr>
        <w:t xml:space="preserve"> computacional versátil na construção das métricas de literacia financeira que por sua vez fornecem recursos</w:t>
      </w:r>
      <w:r w:rsidRPr="002629BF">
        <w:rPr>
          <w:rFonts w:cstheme="minorHAnsi"/>
          <w:bCs/>
          <w:szCs w:val="24"/>
        </w:rPr>
        <w:t xml:space="preserve"> para a tomada de decisões estratégicas e para a formulação de intervenções eficazes.  </w:t>
      </w:r>
    </w:p>
    <w:p w14:paraId="14B5AC88" w14:textId="2A46F9CB" w:rsidR="00617C23" w:rsidRPr="0013539B" w:rsidRDefault="002629BF" w:rsidP="006D24B6">
      <w:pPr>
        <w:spacing w:line="360" w:lineRule="auto"/>
        <w:jc w:val="both"/>
        <w:rPr>
          <w:rFonts w:cstheme="minorHAnsi"/>
          <w:bCs/>
          <w:szCs w:val="24"/>
        </w:rPr>
      </w:pPr>
      <w:r w:rsidRPr="002629BF">
        <w:rPr>
          <w:rFonts w:cstheme="minorHAnsi"/>
          <w:bCs/>
          <w:szCs w:val="24"/>
        </w:rPr>
        <w:t>A seguir, o artigo apresenta uma revisão da literatura sobre o tema, detalha a metodologia empreg</w:t>
      </w:r>
      <w:r w:rsidR="00DE1D29">
        <w:rPr>
          <w:rFonts w:cstheme="minorHAnsi"/>
          <w:bCs/>
          <w:szCs w:val="24"/>
        </w:rPr>
        <w:t>ue</w:t>
      </w:r>
      <w:r w:rsidRPr="002629BF">
        <w:rPr>
          <w:rFonts w:cstheme="minorHAnsi"/>
          <w:bCs/>
          <w:szCs w:val="24"/>
        </w:rPr>
        <w:t xml:space="preserve">, </w:t>
      </w:r>
      <w:r w:rsidR="00DE1D29">
        <w:rPr>
          <w:rFonts w:cstheme="minorHAnsi"/>
          <w:bCs/>
          <w:szCs w:val="24"/>
        </w:rPr>
        <w:t>o u</w:t>
      </w:r>
      <w:r w:rsidR="00DE1D29" w:rsidRPr="000D259A">
        <w:rPr>
          <w:rFonts w:cstheme="minorHAnsi"/>
          <w:bCs/>
          <w:szCs w:val="24"/>
        </w:rPr>
        <w:t xml:space="preserve">so do SPSS na </w:t>
      </w:r>
      <w:r w:rsidR="00DE1D29">
        <w:rPr>
          <w:rFonts w:cstheme="minorHAnsi"/>
          <w:bCs/>
          <w:szCs w:val="24"/>
        </w:rPr>
        <w:t>c</w:t>
      </w:r>
      <w:r w:rsidR="00DE1D29" w:rsidRPr="000D259A">
        <w:rPr>
          <w:rFonts w:cstheme="minorHAnsi"/>
          <w:bCs/>
          <w:szCs w:val="24"/>
        </w:rPr>
        <w:t xml:space="preserve">onstrução dos </w:t>
      </w:r>
      <w:r w:rsidR="00DE1D29">
        <w:rPr>
          <w:rFonts w:cstheme="minorHAnsi"/>
          <w:bCs/>
          <w:szCs w:val="24"/>
        </w:rPr>
        <w:t>e</w:t>
      </w:r>
      <w:r w:rsidR="00DE1D29" w:rsidRPr="000D259A">
        <w:rPr>
          <w:rFonts w:cstheme="minorHAnsi"/>
          <w:bCs/>
          <w:szCs w:val="24"/>
        </w:rPr>
        <w:t>stimadores</w:t>
      </w:r>
      <w:r w:rsidR="00DE1D29">
        <w:rPr>
          <w:rFonts w:cstheme="minorHAnsi"/>
          <w:bCs/>
          <w:szCs w:val="24"/>
        </w:rPr>
        <w:t>,</w:t>
      </w:r>
      <w:r w:rsidR="00DE1D29" w:rsidRPr="002629BF">
        <w:rPr>
          <w:rFonts w:cstheme="minorHAnsi"/>
          <w:bCs/>
          <w:szCs w:val="24"/>
        </w:rPr>
        <w:t xml:space="preserve"> </w:t>
      </w:r>
      <w:r w:rsidRPr="002629BF">
        <w:rPr>
          <w:rFonts w:cstheme="minorHAnsi"/>
          <w:bCs/>
          <w:szCs w:val="24"/>
        </w:rPr>
        <w:t xml:space="preserve">descreve </w:t>
      </w:r>
      <w:r w:rsidR="00DE1D29">
        <w:rPr>
          <w:rFonts w:cstheme="minorHAnsi"/>
          <w:bCs/>
          <w:szCs w:val="24"/>
        </w:rPr>
        <w:t xml:space="preserve">e discute </w:t>
      </w:r>
      <w:r w:rsidRPr="002629BF">
        <w:rPr>
          <w:rFonts w:cstheme="minorHAnsi"/>
          <w:bCs/>
          <w:szCs w:val="24"/>
        </w:rPr>
        <w:t xml:space="preserve">os </w:t>
      </w:r>
      <w:r w:rsidR="00DE1D29">
        <w:rPr>
          <w:rFonts w:cstheme="minorHAnsi"/>
          <w:bCs/>
          <w:szCs w:val="24"/>
        </w:rPr>
        <w:t xml:space="preserve">principais </w:t>
      </w:r>
      <w:r w:rsidRPr="002629BF">
        <w:rPr>
          <w:rFonts w:cstheme="minorHAnsi"/>
          <w:bCs/>
          <w:szCs w:val="24"/>
        </w:rPr>
        <w:t>resultados alcançados, culminando em conclusões que reforçam a importância da</w:t>
      </w:r>
      <w:r w:rsidR="00D13189">
        <w:rPr>
          <w:rFonts w:cstheme="minorHAnsi"/>
          <w:bCs/>
          <w:szCs w:val="24"/>
        </w:rPr>
        <w:t xml:space="preserve"> medição da</w:t>
      </w:r>
      <w:r w:rsidRPr="002629BF">
        <w:rPr>
          <w:rFonts w:cstheme="minorHAnsi"/>
          <w:bCs/>
          <w:szCs w:val="24"/>
        </w:rPr>
        <w:t xml:space="preserve"> literacia financeira</w:t>
      </w:r>
      <w:r w:rsidR="00D13189">
        <w:rPr>
          <w:rFonts w:cstheme="minorHAnsi"/>
          <w:bCs/>
          <w:szCs w:val="24"/>
        </w:rPr>
        <w:t xml:space="preserve"> periodicamente</w:t>
      </w:r>
      <w:r w:rsidR="00137709">
        <w:rPr>
          <w:rFonts w:cstheme="minorHAnsi"/>
          <w:bCs/>
          <w:szCs w:val="24"/>
        </w:rPr>
        <w:t>, com metodologias internacionalmente aceites e comparáveis, usando sempre os recursos de computação estatística moderna</w:t>
      </w:r>
      <w:r w:rsidR="00D13189">
        <w:rPr>
          <w:rFonts w:cstheme="minorHAnsi"/>
          <w:bCs/>
          <w:szCs w:val="24"/>
        </w:rPr>
        <w:t>.</w:t>
      </w:r>
      <w:r w:rsidRPr="002629BF">
        <w:rPr>
          <w:rFonts w:cstheme="minorHAnsi"/>
          <w:bCs/>
          <w:szCs w:val="24"/>
        </w:rPr>
        <w:t xml:space="preserve">  </w:t>
      </w:r>
    </w:p>
    <w:p w14:paraId="18A89DEC" w14:textId="77777777" w:rsidR="00861E55" w:rsidRPr="00C07BC6" w:rsidRDefault="00566BB8" w:rsidP="00566BB8">
      <w:pPr>
        <w:pStyle w:val="PargrafodaLista"/>
        <w:numPr>
          <w:ilvl w:val="0"/>
          <w:numId w:val="1"/>
        </w:numPr>
        <w:autoSpaceDE w:val="0"/>
        <w:autoSpaceDN w:val="0"/>
        <w:adjustRightInd w:val="0"/>
        <w:spacing w:after="0" w:line="360" w:lineRule="auto"/>
        <w:jc w:val="both"/>
        <w:rPr>
          <w:rFonts w:cstheme="minorHAnsi"/>
          <w:b/>
          <w:bCs/>
          <w:szCs w:val="24"/>
        </w:rPr>
      </w:pPr>
      <w:r w:rsidRPr="0013539B">
        <w:rPr>
          <w:rFonts w:cstheme="minorHAnsi"/>
          <w:b/>
          <w:bCs/>
          <w:szCs w:val="24"/>
        </w:rPr>
        <w:t xml:space="preserve"> </w:t>
      </w:r>
      <w:r w:rsidR="006C1026" w:rsidRPr="00C07BC6">
        <w:rPr>
          <w:rFonts w:cstheme="minorHAnsi"/>
          <w:b/>
          <w:bCs/>
          <w:szCs w:val="24"/>
        </w:rPr>
        <w:t>REVISÃO DA LITERATURA</w:t>
      </w:r>
    </w:p>
    <w:p w14:paraId="17BF2946" w14:textId="77777777" w:rsidR="00861E55" w:rsidRPr="0013539B" w:rsidRDefault="00861E55" w:rsidP="006C1026">
      <w:pPr>
        <w:autoSpaceDE w:val="0"/>
        <w:autoSpaceDN w:val="0"/>
        <w:adjustRightInd w:val="0"/>
        <w:spacing w:after="0" w:line="360" w:lineRule="auto"/>
        <w:jc w:val="both"/>
        <w:rPr>
          <w:rFonts w:cstheme="minorHAnsi"/>
          <w:b/>
          <w:bCs/>
          <w:sz w:val="8"/>
          <w:szCs w:val="24"/>
        </w:rPr>
      </w:pPr>
    </w:p>
    <w:p w14:paraId="42CD234C" w14:textId="68978835" w:rsidR="00861E55" w:rsidRDefault="00610F57" w:rsidP="005116BA">
      <w:pPr>
        <w:autoSpaceDE w:val="0"/>
        <w:autoSpaceDN w:val="0"/>
        <w:adjustRightInd w:val="0"/>
        <w:spacing w:after="0" w:line="360" w:lineRule="auto"/>
        <w:jc w:val="both"/>
        <w:rPr>
          <w:rFonts w:cstheme="minorHAnsi"/>
          <w:bCs/>
          <w:szCs w:val="24"/>
        </w:rPr>
      </w:pPr>
      <w:r w:rsidRPr="00610F57">
        <w:rPr>
          <w:rFonts w:cstheme="minorHAnsi"/>
          <w:bCs/>
          <w:szCs w:val="24"/>
        </w:rPr>
        <w:t>A literacia financeira tem sido amplamente estudada devido à sua relevância na promoção do bem-estar econ</w:t>
      </w:r>
      <w:r w:rsidR="009E4A1A">
        <w:rPr>
          <w:rFonts w:cstheme="minorHAnsi"/>
          <w:bCs/>
          <w:szCs w:val="24"/>
        </w:rPr>
        <w:t>ó</w:t>
      </w:r>
      <w:r w:rsidRPr="00610F57">
        <w:rPr>
          <w:rFonts w:cstheme="minorHAnsi"/>
          <w:bCs/>
          <w:szCs w:val="24"/>
        </w:rPr>
        <w:t>mico e social. Definida como a capacidade de compreender conceitos financeiros, gerir recursos de forma eficaz e tomar decisões informadas, a literacia financeira envolve uma combinação de conhecimento, habilidades, atitudes e comportamentos. Essa definição multidimensional torna sua medição desafiadora, exigindo abordagens que considerem diferentes aspectos de sua complexidade</w:t>
      </w:r>
      <w:r>
        <w:rPr>
          <w:rFonts w:cstheme="minorHAnsi"/>
          <w:bCs/>
          <w:szCs w:val="24"/>
        </w:rPr>
        <w:t xml:space="preserve"> (</w:t>
      </w:r>
      <w:r w:rsidRPr="00610F57">
        <w:rPr>
          <w:rFonts w:eastAsiaTheme="minorEastAsia" w:cstheme="minorHAnsi"/>
          <w:sz w:val="24"/>
          <w:szCs w:val="24"/>
          <w:lang w:eastAsia="pt-PT"/>
        </w:rPr>
        <w:t>Vieira, K. M., &amp; Sousa, R. H. (2016). Literacia financeira: Uma análise dos principais estudos internacionais e nacionais</w:t>
      </w:r>
      <w:r>
        <w:rPr>
          <w:rFonts w:eastAsiaTheme="minorEastAsia" w:cstheme="minorHAnsi"/>
          <w:sz w:val="24"/>
          <w:szCs w:val="24"/>
          <w:lang w:eastAsia="pt-PT"/>
        </w:rPr>
        <w:t>).</w:t>
      </w:r>
    </w:p>
    <w:p w14:paraId="0A46212C" w14:textId="1A7D216C" w:rsidR="0076619E" w:rsidRPr="0076619E" w:rsidRDefault="0076619E" w:rsidP="0076619E">
      <w:pPr>
        <w:pStyle w:val="NormalWeb"/>
        <w:shd w:val="clear" w:color="auto" w:fill="FFFFFF"/>
        <w:spacing w:before="120" w:beforeAutospacing="0" w:after="120" w:afterAutospacing="0" w:line="360" w:lineRule="auto"/>
        <w:jc w:val="both"/>
        <w:rPr>
          <w:rFonts w:asciiTheme="minorHAnsi" w:eastAsiaTheme="minorHAnsi" w:hAnsiTheme="minorHAnsi" w:cstheme="minorHAnsi"/>
          <w:bCs/>
          <w:sz w:val="22"/>
          <w:lang w:eastAsia="en-US"/>
        </w:rPr>
      </w:pPr>
      <w:r w:rsidRPr="0076619E">
        <w:rPr>
          <w:rFonts w:asciiTheme="minorHAnsi" w:eastAsiaTheme="minorHAnsi" w:hAnsiTheme="minorHAnsi" w:cstheme="minorHAnsi"/>
          <w:bCs/>
          <w:sz w:val="22"/>
          <w:lang w:eastAsia="en-US"/>
        </w:rPr>
        <w:t>Diversos autores destacam que a literacia financeira é fundamental para capacitar os indivíduos a enfrentarem desafios econômicos, como plane</w:t>
      </w:r>
      <w:r>
        <w:rPr>
          <w:rFonts w:asciiTheme="minorHAnsi" w:eastAsiaTheme="minorHAnsi" w:hAnsiTheme="minorHAnsi" w:cstheme="minorHAnsi"/>
          <w:bCs/>
          <w:sz w:val="22"/>
          <w:lang w:eastAsia="en-US"/>
        </w:rPr>
        <w:t>a</w:t>
      </w:r>
      <w:r w:rsidRPr="0076619E">
        <w:rPr>
          <w:rFonts w:asciiTheme="minorHAnsi" w:eastAsiaTheme="minorHAnsi" w:hAnsiTheme="minorHAnsi" w:cstheme="minorHAnsi"/>
          <w:bCs/>
          <w:sz w:val="22"/>
          <w:lang w:eastAsia="en-US"/>
        </w:rPr>
        <w:t>mento de longo prazo, gestão de dívidas e preparação para a aposentadoria. Além disso, estudos indicam que altos níveis de literacia financeira estão associados a comportamentos positivos, como poupança regular, diversificação de investimentos e redução de inadimplência. Por outro lado, a falta dessa competência tem sido correlacionada com problemas como endividamento excessivo, incapacidade de lidar com emergências financeiras e vulnerabilidade a fraudes.</w:t>
      </w:r>
      <w:r>
        <w:rPr>
          <w:rFonts w:asciiTheme="minorHAnsi" w:eastAsiaTheme="minorHAnsi" w:hAnsiTheme="minorHAnsi" w:cstheme="minorHAnsi"/>
          <w:bCs/>
          <w:sz w:val="22"/>
          <w:lang w:eastAsia="en-US"/>
        </w:rPr>
        <w:t xml:space="preserve"> </w:t>
      </w:r>
      <w:r w:rsidRPr="0076619E">
        <w:rPr>
          <w:rFonts w:asciiTheme="minorHAnsi" w:eastAsiaTheme="minorHAnsi" w:hAnsiTheme="minorHAnsi" w:cstheme="minorHAnsi"/>
          <w:bCs/>
          <w:sz w:val="22"/>
          <w:lang w:eastAsia="en-US"/>
        </w:rPr>
        <w:t>Medir a literacia financeira é um desafio devido à sua natureza subje</w:t>
      </w:r>
      <w:r>
        <w:rPr>
          <w:rFonts w:asciiTheme="minorHAnsi" w:eastAsiaTheme="minorHAnsi" w:hAnsiTheme="minorHAnsi" w:cstheme="minorHAnsi"/>
          <w:bCs/>
          <w:sz w:val="22"/>
          <w:lang w:eastAsia="en-US"/>
        </w:rPr>
        <w:t>c</w:t>
      </w:r>
      <w:r w:rsidRPr="0076619E">
        <w:rPr>
          <w:rFonts w:asciiTheme="minorHAnsi" w:eastAsiaTheme="minorHAnsi" w:hAnsiTheme="minorHAnsi" w:cstheme="minorHAnsi"/>
          <w:bCs/>
          <w:sz w:val="22"/>
          <w:lang w:eastAsia="en-US"/>
        </w:rPr>
        <w:t>tiva e multidimensional</w:t>
      </w:r>
      <w:r>
        <w:rPr>
          <w:rFonts w:asciiTheme="minorHAnsi" w:eastAsiaTheme="minorHAnsi" w:hAnsiTheme="minorHAnsi" w:cstheme="minorHAnsi"/>
          <w:bCs/>
          <w:sz w:val="22"/>
          <w:lang w:eastAsia="en-US"/>
        </w:rPr>
        <w:t xml:space="preserve">. </w:t>
      </w:r>
      <w:r w:rsidRPr="0076619E">
        <w:rPr>
          <w:rFonts w:asciiTheme="minorHAnsi" w:eastAsiaTheme="minorHAnsi" w:hAnsiTheme="minorHAnsi" w:cstheme="minorHAnsi"/>
          <w:bCs/>
          <w:sz w:val="22"/>
          <w:lang w:eastAsia="en-US"/>
        </w:rPr>
        <w:t>Estudos anteriores têm utilizado diferentes abordagens para capturar as dimensões do conceito:</w:t>
      </w:r>
    </w:p>
    <w:p w14:paraId="3F733B93" w14:textId="50EC8E16" w:rsidR="0076619E" w:rsidRPr="0076619E" w:rsidRDefault="0076619E" w:rsidP="0076619E">
      <w:pPr>
        <w:pStyle w:val="NormalWeb"/>
        <w:shd w:val="clear" w:color="auto" w:fill="FFFFFF"/>
        <w:spacing w:before="120" w:after="120" w:line="360" w:lineRule="auto"/>
        <w:jc w:val="both"/>
        <w:rPr>
          <w:rFonts w:asciiTheme="minorHAnsi" w:eastAsiaTheme="minorHAnsi" w:hAnsiTheme="minorHAnsi" w:cstheme="minorHAnsi"/>
          <w:bCs/>
          <w:sz w:val="22"/>
          <w:lang w:eastAsia="en-US"/>
        </w:rPr>
      </w:pPr>
      <w:r w:rsidRPr="0076619E">
        <w:rPr>
          <w:rFonts w:asciiTheme="minorHAnsi" w:eastAsiaTheme="minorHAnsi" w:hAnsiTheme="minorHAnsi" w:cstheme="minorHAnsi"/>
          <w:b/>
          <w:sz w:val="22"/>
          <w:lang w:eastAsia="en-US"/>
        </w:rPr>
        <w:t>Conhecimento Financeiro:</w:t>
      </w:r>
      <w:r w:rsidRPr="0076619E">
        <w:rPr>
          <w:rFonts w:asciiTheme="minorHAnsi" w:eastAsiaTheme="minorHAnsi" w:hAnsiTheme="minorHAnsi" w:cstheme="minorHAnsi"/>
          <w:bCs/>
          <w:sz w:val="22"/>
          <w:lang w:eastAsia="en-US"/>
        </w:rPr>
        <w:t xml:space="preserve"> </w:t>
      </w:r>
      <w:r>
        <w:rPr>
          <w:rFonts w:asciiTheme="minorHAnsi" w:eastAsiaTheme="minorHAnsi" w:hAnsiTheme="minorHAnsi" w:cstheme="minorHAnsi"/>
          <w:bCs/>
          <w:sz w:val="22"/>
          <w:lang w:eastAsia="en-US"/>
        </w:rPr>
        <w:t>g</w:t>
      </w:r>
      <w:r w:rsidRPr="0076619E">
        <w:rPr>
          <w:rFonts w:asciiTheme="minorHAnsi" w:eastAsiaTheme="minorHAnsi" w:hAnsiTheme="minorHAnsi" w:cstheme="minorHAnsi"/>
          <w:bCs/>
          <w:sz w:val="22"/>
          <w:lang w:eastAsia="en-US"/>
        </w:rPr>
        <w:t>eralmente avaliado por meio de questões obje</w:t>
      </w:r>
      <w:r>
        <w:rPr>
          <w:rFonts w:asciiTheme="minorHAnsi" w:eastAsiaTheme="minorHAnsi" w:hAnsiTheme="minorHAnsi" w:cstheme="minorHAnsi"/>
          <w:bCs/>
          <w:sz w:val="22"/>
          <w:lang w:eastAsia="en-US"/>
        </w:rPr>
        <w:t>c</w:t>
      </w:r>
      <w:r w:rsidRPr="0076619E">
        <w:rPr>
          <w:rFonts w:asciiTheme="minorHAnsi" w:eastAsiaTheme="minorHAnsi" w:hAnsiTheme="minorHAnsi" w:cstheme="minorHAnsi"/>
          <w:bCs/>
          <w:sz w:val="22"/>
          <w:lang w:eastAsia="en-US"/>
        </w:rPr>
        <w:t>tivas que testam a compreensão de conceitos básicos, como juros compostos, inflação e diversificação de risco.</w:t>
      </w:r>
    </w:p>
    <w:p w14:paraId="19234D67" w14:textId="77777777" w:rsidR="0076619E" w:rsidRDefault="0076619E" w:rsidP="0076619E">
      <w:pPr>
        <w:pStyle w:val="NormalWeb"/>
        <w:shd w:val="clear" w:color="auto" w:fill="FFFFFF"/>
        <w:spacing w:before="120" w:after="120" w:line="360" w:lineRule="auto"/>
        <w:jc w:val="both"/>
        <w:rPr>
          <w:rFonts w:asciiTheme="minorHAnsi" w:eastAsiaTheme="minorHAnsi" w:hAnsiTheme="minorHAnsi" w:cstheme="minorHAnsi"/>
          <w:bCs/>
          <w:sz w:val="22"/>
          <w:lang w:eastAsia="en-US"/>
        </w:rPr>
      </w:pPr>
      <w:r w:rsidRPr="0076619E">
        <w:rPr>
          <w:rFonts w:asciiTheme="minorHAnsi" w:eastAsiaTheme="minorHAnsi" w:hAnsiTheme="minorHAnsi" w:cstheme="minorHAnsi"/>
          <w:b/>
          <w:sz w:val="22"/>
          <w:lang w:eastAsia="en-US"/>
        </w:rPr>
        <w:lastRenderedPageBreak/>
        <w:t>Comportamento Financeiro:</w:t>
      </w:r>
      <w:r w:rsidRPr="0076619E">
        <w:rPr>
          <w:rFonts w:asciiTheme="minorHAnsi" w:eastAsiaTheme="minorHAnsi" w:hAnsiTheme="minorHAnsi" w:cstheme="minorHAnsi"/>
          <w:bCs/>
          <w:sz w:val="22"/>
          <w:lang w:eastAsia="en-US"/>
        </w:rPr>
        <w:t xml:space="preserve"> Inclui práticas cotidianas, como </w:t>
      </w:r>
      <w:r>
        <w:rPr>
          <w:rFonts w:asciiTheme="minorHAnsi" w:eastAsiaTheme="minorHAnsi" w:hAnsiTheme="minorHAnsi" w:cstheme="minorHAnsi"/>
          <w:bCs/>
          <w:sz w:val="22"/>
          <w:lang w:eastAsia="en-US"/>
        </w:rPr>
        <w:t>controlo</w:t>
      </w:r>
      <w:r w:rsidRPr="0076619E">
        <w:rPr>
          <w:rFonts w:asciiTheme="minorHAnsi" w:eastAsiaTheme="minorHAnsi" w:hAnsiTheme="minorHAnsi" w:cstheme="minorHAnsi"/>
          <w:bCs/>
          <w:sz w:val="22"/>
          <w:lang w:eastAsia="en-US"/>
        </w:rPr>
        <w:t xml:space="preserve"> de despesas, planeamento financeiro e hábitos de poupança.</w:t>
      </w:r>
    </w:p>
    <w:p w14:paraId="78A69703" w14:textId="1F44454D" w:rsidR="0076619E" w:rsidRDefault="0076619E" w:rsidP="0076619E">
      <w:pPr>
        <w:pStyle w:val="NormalWeb"/>
        <w:shd w:val="clear" w:color="auto" w:fill="FFFFFF"/>
        <w:spacing w:before="120" w:after="120" w:line="360" w:lineRule="auto"/>
        <w:jc w:val="both"/>
        <w:rPr>
          <w:rFonts w:asciiTheme="minorHAnsi" w:eastAsiaTheme="minorHAnsi" w:hAnsiTheme="minorHAnsi" w:cstheme="minorHAnsi"/>
          <w:bCs/>
          <w:sz w:val="22"/>
          <w:lang w:eastAsia="en-US"/>
        </w:rPr>
      </w:pPr>
      <w:r w:rsidRPr="0076619E">
        <w:rPr>
          <w:rFonts w:asciiTheme="minorHAnsi" w:eastAsiaTheme="minorHAnsi" w:hAnsiTheme="minorHAnsi" w:cstheme="minorHAnsi"/>
          <w:b/>
          <w:sz w:val="22"/>
          <w:lang w:eastAsia="en-US"/>
        </w:rPr>
        <w:t xml:space="preserve">Atitudes e </w:t>
      </w:r>
      <w:r>
        <w:rPr>
          <w:rFonts w:asciiTheme="minorHAnsi" w:eastAsiaTheme="minorHAnsi" w:hAnsiTheme="minorHAnsi" w:cstheme="minorHAnsi"/>
          <w:b/>
          <w:sz w:val="22"/>
          <w:lang w:eastAsia="en-US"/>
        </w:rPr>
        <w:t>c</w:t>
      </w:r>
      <w:r w:rsidRPr="0076619E">
        <w:rPr>
          <w:rFonts w:asciiTheme="minorHAnsi" w:eastAsiaTheme="minorHAnsi" w:hAnsiTheme="minorHAnsi" w:cstheme="minorHAnsi"/>
          <w:b/>
          <w:sz w:val="22"/>
          <w:lang w:eastAsia="en-US"/>
        </w:rPr>
        <w:t>onfiança:</w:t>
      </w:r>
      <w:r w:rsidRPr="0076619E">
        <w:rPr>
          <w:rFonts w:asciiTheme="minorHAnsi" w:eastAsiaTheme="minorHAnsi" w:hAnsiTheme="minorHAnsi" w:cstheme="minorHAnsi"/>
          <w:bCs/>
          <w:sz w:val="22"/>
          <w:lang w:eastAsia="en-US"/>
        </w:rPr>
        <w:t xml:space="preserve"> Abrange crenças, valores e a percepção de control</w:t>
      </w:r>
      <w:r>
        <w:rPr>
          <w:rFonts w:asciiTheme="minorHAnsi" w:eastAsiaTheme="minorHAnsi" w:hAnsiTheme="minorHAnsi" w:cstheme="minorHAnsi"/>
          <w:bCs/>
          <w:sz w:val="22"/>
          <w:lang w:eastAsia="en-US"/>
        </w:rPr>
        <w:t>o</w:t>
      </w:r>
      <w:r w:rsidRPr="0076619E">
        <w:rPr>
          <w:rFonts w:asciiTheme="minorHAnsi" w:eastAsiaTheme="minorHAnsi" w:hAnsiTheme="minorHAnsi" w:cstheme="minorHAnsi"/>
          <w:bCs/>
          <w:sz w:val="22"/>
          <w:lang w:eastAsia="en-US"/>
        </w:rPr>
        <w:t xml:space="preserve"> sobre as finanças pessoais.</w:t>
      </w:r>
      <w:r>
        <w:rPr>
          <w:rFonts w:asciiTheme="minorHAnsi" w:eastAsiaTheme="minorHAnsi" w:hAnsiTheme="minorHAnsi" w:cstheme="minorHAnsi"/>
          <w:bCs/>
          <w:sz w:val="22"/>
          <w:lang w:eastAsia="en-US"/>
        </w:rPr>
        <w:t xml:space="preserve"> </w:t>
      </w:r>
    </w:p>
    <w:p w14:paraId="026E39E0" w14:textId="3244CD79" w:rsidR="007274F5" w:rsidRDefault="0076619E" w:rsidP="007274F5">
      <w:pPr>
        <w:pStyle w:val="NormalWeb"/>
        <w:shd w:val="clear" w:color="auto" w:fill="FFFFFF"/>
        <w:spacing w:before="120" w:after="120" w:line="360" w:lineRule="auto"/>
        <w:jc w:val="both"/>
        <w:rPr>
          <w:rFonts w:asciiTheme="minorHAnsi" w:eastAsiaTheme="minorHAnsi" w:hAnsiTheme="minorHAnsi" w:cstheme="minorHAnsi"/>
          <w:bCs/>
          <w:sz w:val="22"/>
          <w:lang w:eastAsia="en-US"/>
        </w:rPr>
      </w:pPr>
      <w:r w:rsidRPr="0076619E">
        <w:rPr>
          <w:rFonts w:asciiTheme="minorHAnsi" w:eastAsiaTheme="minorHAnsi" w:hAnsiTheme="minorHAnsi" w:cstheme="minorHAnsi"/>
          <w:bCs/>
          <w:sz w:val="22"/>
          <w:lang w:eastAsia="en-US"/>
        </w:rPr>
        <w:t xml:space="preserve">Essas dimensões frequentemente são medidas por meio de questionários, mas a construção de métricas confiáveis e válidas requer técnicas estatísticas rigorosas, como a análise </w:t>
      </w:r>
      <w:r w:rsidR="007274F5">
        <w:rPr>
          <w:rFonts w:asciiTheme="minorHAnsi" w:eastAsiaTheme="minorHAnsi" w:hAnsiTheme="minorHAnsi" w:cstheme="minorHAnsi"/>
          <w:bCs/>
          <w:sz w:val="22"/>
          <w:lang w:eastAsia="en-US"/>
        </w:rPr>
        <w:t>fatorial</w:t>
      </w:r>
      <w:r w:rsidRPr="0076619E">
        <w:rPr>
          <w:rFonts w:asciiTheme="minorHAnsi" w:eastAsiaTheme="minorHAnsi" w:hAnsiTheme="minorHAnsi" w:cstheme="minorHAnsi"/>
          <w:bCs/>
          <w:sz w:val="22"/>
          <w:lang w:eastAsia="en-US"/>
        </w:rPr>
        <w:t xml:space="preserve"> e a avaliação da consistência interna</w:t>
      </w:r>
      <w:r>
        <w:rPr>
          <w:rFonts w:asciiTheme="minorHAnsi" w:eastAsiaTheme="minorHAnsi" w:hAnsiTheme="minorHAnsi" w:cstheme="minorHAnsi"/>
          <w:bCs/>
          <w:sz w:val="22"/>
          <w:lang w:eastAsia="en-US"/>
        </w:rPr>
        <w:t xml:space="preserve"> (</w:t>
      </w:r>
      <w:r w:rsidRPr="0076619E">
        <w:rPr>
          <w:rFonts w:asciiTheme="minorHAnsi" w:eastAsiaTheme="minorHAnsi" w:hAnsiTheme="minorHAnsi" w:cstheme="minorHAnsi"/>
          <w:bCs/>
          <w:sz w:val="22"/>
          <w:lang w:eastAsia="en-US"/>
        </w:rPr>
        <w:t>Hair, J. F., Black, W. C., Babin, B. J., &amp; Anderson, R. E. (2019). Multivariate Data Analysis (8th ed.). Cengage Learning</w:t>
      </w:r>
      <w:r>
        <w:rPr>
          <w:rFonts w:asciiTheme="minorHAnsi" w:eastAsiaTheme="minorHAnsi" w:hAnsiTheme="minorHAnsi" w:cstheme="minorHAnsi"/>
          <w:bCs/>
          <w:sz w:val="22"/>
          <w:lang w:eastAsia="en-US"/>
        </w:rPr>
        <w:t>)</w:t>
      </w:r>
      <w:r w:rsidR="007274F5">
        <w:rPr>
          <w:rFonts w:asciiTheme="minorHAnsi" w:eastAsiaTheme="minorHAnsi" w:hAnsiTheme="minorHAnsi" w:cstheme="minorHAnsi"/>
          <w:bCs/>
          <w:sz w:val="22"/>
          <w:lang w:eastAsia="en-US"/>
        </w:rPr>
        <w:t xml:space="preserve">. </w:t>
      </w:r>
      <w:r w:rsidR="007274F5" w:rsidRPr="007274F5">
        <w:rPr>
          <w:rFonts w:asciiTheme="minorHAnsi" w:eastAsiaTheme="minorHAnsi" w:hAnsiTheme="minorHAnsi" w:cstheme="minorHAnsi"/>
          <w:bCs/>
          <w:sz w:val="22"/>
          <w:lang w:eastAsia="en-US"/>
        </w:rPr>
        <w:t>Pesquisas recentes têm buscado superar essas limitações por meio da aplicação de técnicas estatísticas avançadas e do uso de softwares como o SPSS para a construção de métricas. A análise fatorial, por exemplo, tem sido amplamente empreg</w:t>
      </w:r>
      <w:r w:rsidR="007274F5">
        <w:rPr>
          <w:rFonts w:asciiTheme="minorHAnsi" w:eastAsiaTheme="minorHAnsi" w:hAnsiTheme="minorHAnsi" w:cstheme="minorHAnsi"/>
          <w:bCs/>
          <w:sz w:val="22"/>
          <w:lang w:eastAsia="en-US"/>
        </w:rPr>
        <w:t>ue</w:t>
      </w:r>
      <w:r w:rsidR="007274F5" w:rsidRPr="007274F5">
        <w:rPr>
          <w:rFonts w:asciiTheme="minorHAnsi" w:eastAsiaTheme="minorHAnsi" w:hAnsiTheme="minorHAnsi" w:cstheme="minorHAnsi"/>
          <w:bCs/>
          <w:sz w:val="22"/>
          <w:lang w:eastAsia="en-US"/>
        </w:rPr>
        <w:t xml:space="preserve"> para identificar e validar as dimensões subjacentes à literacia financeira. Além disso, a inclusão de variáveis contextuais, como nível de escolaridade, renda e acesso a serviços financeiros, tem contribuído para uma compreensão mais ampla do tema</w:t>
      </w:r>
      <w:r w:rsidR="007274F5">
        <w:rPr>
          <w:rFonts w:asciiTheme="minorHAnsi" w:eastAsiaTheme="minorHAnsi" w:hAnsiTheme="minorHAnsi" w:cstheme="minorHAnsi"/>
          <w:bCs/>
          <w:sz w:val="22"/>
          <w:lang w:eastAsia="en-US"/>
        </w:rPr>
        <w:t xml:space="preserve"> (</w:t>
      </w:r>
      <w:r w:rsidR="007274F5" w:rsidRPr="007274F5">
        <w:rPr>
          <w:rFonts w:asciiTheme="minorHAnsi" w:eastAsiaTheme="minorHAnsi" w:hAnsiTheme="minorHAnsi" w:cstheme="minorHAnsi"/>
          <w:bCs/>
          <w:sz w:val="22"/>
          <w:lang w:eastAsia="en-US"/>
        </w:rPr>
        <w:t xml:space="preserve">Huston, S. J. (2010). </w:t>
      </w:r>
      <w:r w:rsidR="007274F5" w:rsidRPr="007946DE">
        <w:rPr>
          <w:rFonts w:asciiTheme="minorHAnsi" w:eastAsiaTheme="minorHAnsi" w:hAnsiTheme="minorHAnsi" w:cstheme="minorHAnsi"/>
          <w:bCs/>
          <w:sz w:val="22"/>
          <w:lang w:val="en-US" w:eastAsia="en-US"/>
        </w:rPr>
        <w:t xml:space="preserve">Measuring Financial Literacy. Journal of Consumer Affairs &amp; Atkinson, A., &amp; Messy, F. (2012). Measuring Financial Literacy: Results of the OECD/International Network on Financial Education (INFE) Pilot Study). </w:t>
      </w:r>
      <w:r w:rsidR="001D10EC">
        <w:rPr>
          <w:rFonts w:asciiTheme="minorHAnsi" w:eastAsiaTheme="minorHAnsi" w:hAnsiTheme="minorHAnsi" w:cstheme="minorHAnsi"/>
          <w:bCs/>
          <w:sz w:val="22"/>
          <w:lang w:eastAsia="en-US"/>
        </w:rPr>
        <w:t xml:space="preserve">A apropriação de estudos já realizados neste campo por </w:t>
      </w:r>
      <w:r w:rsidR="00285329">
        <w:rPr>
          <w:rFonts w:asciiTheme="minorHAnsi" w:eastAsiaTheme="minorHAnsi" w:hAnsiTheme="minorHAnsi" w:cstheme="minorHAnsi"/>
          <w:bCs/>
          <w:sz w:val="22"/>
          <w:lang w:eastAsia="en-US"/>
        </w:rPr>
        <w:t>instituições de</w:t>
      </w:r>
      <w:r w:rsidR="001D10EC">
        <w:rPr>
          <w:rFonts w:asciiTheme="minorHAnsi" w:eastAsiaTheme="minorHAnsi" w:hAnsiTheme="minorHAnsi" w:cstheme="minorHAnsi"/>
          <w:bCs/>
          <w:sz w:val="22"/>
          <w:lang w:eastAsia="en-US"/>
        </w:rPr>
        <w:t xml:space="preserve"> pesquisas como INE e Banco central de Portugal, </w:t>
      </w:r>
      <w:r w:rsidR="00285329">
        <w:rPr>
          <w:rFonts w:asciiTheme="minorHAnsi" w:eastAsiaTheme="minorHAnsi" w:hAnsiTheme="minorHAnsi" w:cstheme="minorHAnsi"/>
          <w:bCs/>
          <w:sz w:val="22"/>
          <w:lang w:eastAsia="en-US"/>
        </w:rPr>
        <w:t>INE e</w:t>
      </w:r>
      <w:r w:rsidR="001D10EC">
        <w:rPr>
          <w:rFonts w:asciiTheme="minorHAnsi" w:eastAsiaTheme="minorHAnsi" w:hAnsiTheme="minorHAnsi" w:cstheme="minorHAnsi"/>
          <w:bCs/>
          <w:sz w:val="22"/>
          <w:lang w:eastAsia="en-US"/>
        </w:rPr>
        <w:t xml:space="preserve"> Banco central de Cabo Verde e INE Banco nacional de Angola, permitiram obter informações valiosas sobre aplicação de métodos computacionais para a medição da literacia financeira, com ênfase para o primeiro inquérito de literacia financeira de Angola (ILF 2022),</w:t>
      </w:r>
      <w:r w:rsidR="001629AC">
        <w:rPr>
          <w:rFonts w:asciiTheme="minorHAnsi" w:eastAsiaTheme="minorHAnsi" w:hAnsiTheme="minorHAnsi" w:cstheme="minorHAnsi"/>
          <w:bCs/>
          <w:sz w:val="22"/>
          <w:lang w:eastAsia="en-US"/>
        </w:rPr>
        <w:t xml:space="preserve"> </w:t>
      </w:r>
      <w:r w:rsidR="001D10EC">
        <w:rPr>
          <w:rFonts w:asciiTheme="minorHAnsi" w:eastAsiaTheme="minorHAnsi" w:hAnsiTheme="minorHAnsi" w:cstheme="minorHAnsi"/>
          <w:bCs/>
          <w:sz w:val="22"/>
          <w:lang w:eastAsia="en-US"/>
        </w:rPr>
        <w:t>em que utilizou as recomendações da OCDE</w:t>
      </w:r>
      <w:r w:rsidR="001629AC">
        <w:rPr>
          <w:rFonts w:asciiTheme="minorHAnsi" w:eastAsiaTheme="minorHAnsi" w:hAnsiTheme="minorHAnsi" w:cstheme="minorHAnsi"/>
          <w:bCs/>
          <w:sz w:val="22"/>
          <w:lang w:eastAsia="en-US"/>
        </w:rPr>
        <w:t xml:space="preserve"> para a medição da literacia financeira em Angola.</w:t>
      </w:r>
      <w:r w:rsidR="007055EF">
        <w:rPr>
          <w:rFonts w:asciiTheme="minorHAnsi" w:eastAsiaTheme="minorHAnsi" w:hAnsiTheme="minorHAnsi" w:cstheme="minorHAnsi"/>
          <w:bCs/>
          <w:sz w:val="22"/>
          <w:lang w:eastAsia="en-US"/>
        </w:rPr>
        <w:t xml:space="preserve"> </w:t>
      </w:r>
      <w:r w:rsidR="007274F5" w:rsidRPr="007274F5">
        <w:rPr>
          <w:rFonts w:asciiTheme="minorHAnsi" w:eastAsiaTheme="minorHAnsi" w:hAnsiTheme="minorHAnsi" w:cstheme="minorHAnsi"/>
          <w:bCs/>
          <w:sz w:val="22"/>
          <w:lang w:eastAsia="en-US"/>
        </w:rPr>
        <w:t>A revisão da literatura evidencia a necessidade de abordagens integradas que combinem rigor metodológico e flexibilidade na adaptação das métricas a diferentes contextos. Este artigo contribui para esse campo ao propor uma metodologia detalhada para a construção de estimadores utilizando o SPSS, abordando as limitações identificadas e oferecendo uma base sólida para futuras investigações.</w:t>
      </w:r>
      <w:r w:rsidR="007055EF">
        <w:rPr>
          <w:rFonts w:asciiTheme="minorHAnsi" w:eastAsiaTheme="minorHAnsi" w:hAnsiTheme="minorHAnsi" w:cstheme="minorHAnsi"/>
          <w:bCs/>
          <w:sz w:val="22"/>
          <w:lang w:eastAsia="en-US"/>
        </w:rPr>
        <w:t xml:space="preserve"> </w:t>
      </w:r>
      <w:r w:rsidR="007274F5" w:rsidRPr="007274F5">
        <w:rPr>
          <w:rFonts w:asciiTheme="minorHAnsi" w:eastAsiaTheme="minorHAnsi" w:hAnsiTheme="minorHAnsi" w:cstheme="minorHAnsi"/>
          <w:bCs/>
          <w:sz w:val="22"/>
          <w:lang w:eastAsia="en-US"/>
        </w:rPr>
        <w:t>Nos capítulos seguintes, será detalhado o processo metodológico ado</w:t>
      </w:r>
      <w:r w:rsidR="007055EF">
        <w:rPr>
          <w:rFonts w:asciiTheme="minorHAnsi" w:eastAsiaTheme="minorHAnsi" w:hAnsiTheme="minorHAnsi" w:cstheme="minorHAnsi"/>
          <w:bCs/>
          <w:sz w:val="22"/>
          <w:lang w:eastAsia="en-US"/>
        </w:rPr>
        <w:t>p</w:t>
      </w:r>
      <w:r w:rsidR="007274F5" w:rsidRPr="007274F5">
        <w:rPr>
          <w:rFonts w:asciiTheme="minorHAnsi" w:eastAsiaTheme="minorHAnsi" w:hAnsiTheme="minorHAnsi" w:cstheme="minorHAnsi"/>
          <w:bCs/>
          <w:sz w:val="22"/>
          <w:lang w:eastAsia="en-US"/>
        </w:rPr>
        <w:t>tado neste estudo, com destaque para a operacionalização das variáveis, a aplicação de técnicas estatísticas e a validação dos estimadores construídos.</w:t>
      </w:r>
    </w:p>
    <w:p w14:paraId="5F5C7030" w14:textId="77777777" w:rsidR="00610F57" w:rsidRDefault="00610F57" w:rsidP="00716144">
      <w:pPr>
        <w:pStyle w:val="NormalWeb"/>
        <w:shd w:val="clear" w:color="auto" w:fill="FFFFFF"/>
        <w:spacing w:before="120" w:beforeAutospacing="0" w:after="120" w:afterAutospacing="0" w:line="360" w:lineRule="auto"/>
        <w:jc w:val="both"/>
        <w:rPr>
          <w:rFonts w:asciiTheme="minorHAnsi" w:eastAsiaTheme="minorHAnsi" w:hAnsiTheme="minorHAnsi" w:cstheme="minorHAnsi"/>
          <w:bCs/>
          <w:sz w:val="22"/>
          <w:lang w:eastAsia="en-US"/>
        </w:rPr>
      </w:pPr>
    </w:p>
    <w:p w14:paraId="2937481A" w14:textId="77777777" w:rsidR="00B376A7" w:rsidRDefault="00B376A7" w:rsidP="00716144">
      <w:pPr>
        <w:pStyle w:val="NormalWeb"/>
        <w:shd w:val="clear" w:color="auto" w:fill="FFFFFF"/>
        <w:spacing w:before="120" w:beforeAutospacing="0" w:after="120" w:afterAutospacing="0" w:line="360" w:lineRule="auto"/>
        <w:jc w:val="both"/>
        <w:rPr>
          <w:rFonts w:asciiTheme="minorHAnsi" w:eastAsiaTheme="minorHAnsi" w:hAnsiTheme="minorHAnsi" w:cstheme="minorHAnsi"/>
          <w:bCs/>
          <w:sz w:val="22"/>
          <w:lang w:eastAsia="en-US"/>
        </w:rPr>
      </w:pPr>
    </w:p>
    <w:p w14:paraId="45F27D6F" w14:textId="77777777" w:rsidR="00285329" w:rsidRDefault="00285329" w:rsidP="00716144">
      <w:pPr>
        <w:pStyle w:val="NormalWeb"/>
        <w:shd w:val="clear" w:color="auto" w:fill="FFFFFF"/>
        <w:spacing w:before="120" w:beforeAutospacing="0" w:after="120" w:afterAutospacing="0" w:line="360" w:lineRule="auto"/>
        <w:jc w:val="both"/>
        <w:rPr>
          <w:rFonts w:asciiTheme="minorHAnsi" w:eastAsiaTheme="minorHAnsi" w:hAnsiTheme="minorHAnsi" w:cstheme="minorHAnsi"/>
          <w:bCs/>
          <w:sz w:val="22"/>
          <w:lang w:eastAsia="en-US"/>
        </w:rPr>
      </w:pPr>
    </w:p>
    <w:p w14:paraId="0C22F3CF" w14:textId="77777777" w:rsidR="00285329" w:rsidRPr="0013539B" w:rsidRDefault="00285329" w:rsidP="00716144">
      <w:pPr>
        <w:pStyle w:val="NormalWeb"/>
        <w:shd w:val="clear" w:color="auto" w:fill="FFFFFF"/>
        <w:spacing w:before="120" w:beforeAutospacing="0" w:after="120" w:afterAutospacing="0" w:line="360" w:lineRule="auto"/>
        <w:jc w:val="both"/>
        <w:rPr>
          <w:rFonts w:asciiTheme="minorHAnsi" w:eastAsiaTheme="minorHAnsi" w:hAnsiTheme="minorHAnsi" w:cstheme="minorHAnsi"/>
          <w:bCs/>
          <w:sz w:val="22"/>
          <w:lang w:eastAsia="en-US"/>
        </w:rPr>
      </w:pPr>
    </w:p>
    <w:p w14:paraId="7CBD174D" w14:textId="78536E44" w:rsidR="00BE071B" w:rsidRPr="00220BBD" w:rsidRDefault="00566BB8" w:rsidP="00220BBD">
      <w:pPr>
        <w:pStyle w:val="PargrafodaLista"/>
        <w:numPr>
          <w:ilvl w:val="0"/>
          <w:numId w:val="1"/>
        </w:numPr>
        <w:autoSpaceDE w:val="0"/>
        <w:autoSpaceDN w:val="0"/>
        <w:adjustRightInd w:val="0"/>
        <w:spacing w:after="0" w:line="360" w:lineRule="auto"/>
        <w:jc w:val="both"/>
        <w:rPr>
          <w:rFonts w:cstheme="minorHAnsi"/>
          <w:bCs/>
          <w:szCs w:val="24"/>
        </w:rPr>
      </w:pPr>
      <w:r w:rsidRPr="0013539B">
        <w:rPr>
          <w:rFonts w:cstheme="minorHAnsi"/>
          <w:b/>
          <w:bCs/>
        </w:rPr>
        <w:lastRenderedPageBreak/>
        <w:t xml:space="preserve"> METODOLOGIA</w:t>
      </w:r>
    </w:p>
    <w:p w14:paraId="685833C6" w14:textId="77777777" w:rsidR="000F51A9" w:rsidRPr="002340B0" w:rsidRDefault="000F51A9" w:rsidP="000F51A9">
      <w:pPr>
        <w:pStyle w:val="PargrafodaLista"/>
        <w:autoSpaceDE w:val="0"/>
        <w:autoSpaceDN w:val="0"/>
        <w:adjustRightInd w:val="0"/>
        <w:spacing w:after="0" w:line="360" w:lineRule="auto"/>
        <w:jc w:val="both"/>
        <w:rPr>
          <w:rFonts w:cstheme="minorHAnsi"/>
          <w:b/>
          <w:bCs/>
          <w:sz w:val="10"/>
          <w:szCs w:val="12"/>
        </w:rPr>
      </w:pPr>
    </w:p>
    <w:p w14:paraId="62B2E32E" w14:textId="627B6960" w:rsidR="00DC4B95" w:rsidRDefault="000F51A9" w:rsidP="000F51A9">
      <w:pPr>
        <w:autoSpaceDE w:val="0"/>
        <w:autoSpaceDN w:val="0"/>
        <w:adjustRightInd w:val="0"/>
        <w:spacing w:after="0" w:line="360" w:lineRule="auto"/>
        <w:jc w:val="both"/>
      </w:pPr>
      <w:r w:rsidRPr="000F51A9">
        <w:rPr>
          <w:rFonts w:cstheme="minorHAnsi"/>
          <w:bCs/>
          <w:szCs w:val="24"/>
        </w:rPr>
        <w:t>Este capítulo apresenta a abordagem metodológica utilizada para a construção dos estimadores das métricas de literacia financeira</w:t>
      </w:r>
      <w:r>
        <w:rPr>
          <w:rFonts w:cstheme="minorHAnsi"/>
          <w:bCs/>
          <w:szCs w:val="24"/>
        </w:rPr>
        <w:t xml:space="preserve"> baseada nos padrões metodológicos internacional,</w:t>
      </w:r>
      <w:r w:rsidRPr="000F51A9">
        <w:rPr>
          <w:rFonts w:cstheme="minorHAnsi"/>
          <w:bCs/>
          <w:szCs w:val="24"/>
        </w:rPr>
        <w:t xml:space="preserve"> com ênfase em técnicas estatísticas aplicadas no SPSS. O obje</w:t>
      </w:r>
      <w:r>
        <w:rPr>
          <w:rFonts w:cstheme="minorHAnsi"/>
          <w:bCs/>
          <w:szCs w:val="24"/>
        </w:rPr>
        <w:t>c</w:t>
      </w:r>
      <w:r w:rsidRPr="000F51A9">
        <w:rPr>
          <w:rFonts w:cstheme="minorHAnsi"/>
          <w:bCs/>
          <w:szCs w:val="24"/>
        </w:rPr>
        <w:t>tivo principal foi desenvolver métricas confiáveis e válidas</w:t>
      </w:r>
      <w:r>
        <w:rPr>
          <w:rFonts w:cstheme="minorHAnsi"/>
          <w:bCs/>
          <w:szCs w:val="24"/>
        </w:rPr>
        <w:t xml:space="preserve"> no SPSS, assentes nas recomendações metodológicas da OCDE</w:t>
      </w:r>
      <w:r w:rsidR="00220BBD">
        <w:rPr>
          <w:rFonts w:cstheme="minorHAnsi"/>
          <w:bCs/>
          <w:szCs w:val="24"/>
        </w:rPr>
        <w:t>,</w:t>
      </w:r>
      <w:r w:rsidRPr="000F51A9">
        <w:rPr>
          <w:rFonts w:cstheme="minorHAnsi"/>
          <w:bCs/>
          <w:szCs w:val="24"/>
        </w:rPr>
        <w:t xml:space="preserve"> que capturem as dimensões subjacentes ao conceito de literacia financeira, assegurando um rigor metodológico e a aplicabilidade dos resultados em diferentes contextos.</w:t>
      </w:r>
      <w:r w:rsidR="00DC4B95">
        <w:rPr>
          <w:rFonts w:cstheme="minorHAnsi"/>
          <w:bCs/>
          <w:szCs w:val="24"/>
        </w:rPr>
        <w:t xml:space="preserve"> </w:t>
      </w:r>
      <w:r w:rsidR="00DC4B95">
        <w:t>A construção dessas métricas é fundamentada em princípios estatísticos rigorosos, permitindo uma avaliação abrangente das dimensões de conhecimento, comportamento e atitudes financeiras.</w:t>
      </w:r>
    </w:p>
    <w:p w14:paraId="69A9C612" w14:textId="77777777" w:rsidR="002340B0" w:rsidRPr="009C5011" w:rsidRDefault="002340B0" w:rsidP="000F51A9">
      <w:pPr>
        <w:autoSpaceDE w:val="0"/>
        <w:autoSpaceDN w:val="0"/>
        <w:adjustRightInd w:val="0"/>
        <w:spacing w:after="0" w:line="360" w:lineRule="auto"/>
        <w:jc w:val="both"/>
        <w:rPr>
          <w:sz w:val="12"/>
          <w:szCs w:val="12"/>
        </w:rPr>
      </w:pPr>
    </w:p>
    <w:p w14:paraId="4AD4D56E" w14:textId="76231DEC" w:rsidR="002340B0" w:rsidRDefault="002340B0" w:rsidP="002340B0">
      <w:pPr>
        <w:pStyle w:val="PargrafodaLista"/>
        <w:numPr>
          <w:ilvl w:val="1"/>
          <w:numId w:val="1"/>
        </w:numPr>
        <w:autoSpaceDE w:val="0"/>
        <w:autoSpaceDN w:val="0"/>
        <w:adjustRightInd w:val="0"/>
        <w:spacing w:after="0" w:line="360" w:lineRule="auto"/>
        <w:jc w:val="both"/>
        <w:rPr>
          <w:b/>
          <w:bCs/>
        </w:rPr>
      </w:pPr>
      <w:r w:rsidRPr="002340B0">
        <w:rPr>
          <w:b/>
          <w:bCs/>
        </w:rPr>
        <w:t xml:space="preserve">Estrutura </w:t>
      </w:r>
      <w:r>
        <w:rPr>
          <w:b/>
          <w:bCs/>
        </w:rPr>
        <w:t>c</w:t>
      </w:r>
      <w:r w:rsidRPr="002340B0">
        <w:rPr>
          <w:b/>
          <w:bCs/>
        </w:rPr>
        <w:t xml:space="preserve">onceitual </w:t>
      </w:r>
      <w:r w:rsidR="00CB4E47">
        <w:rPr>
          <w:b/>
          <w:bCs/>
        </w:rPr>
        <w:t>b</w:t>
      </w:r>
      <w:r w:rsidRPr="002340B0">
        <w:rPr>
          <w:b/>
          <w:bCs/>
        </w:rPr>
        <w:t>aseada na OCDE</w:t>
      </w:r>
    </w:p>
    <w:p w14:paraId="1C40CE7C" w14:textId="372E57A8" w:rsidR="002340B0" w:rsidRDefault="001B5A0E" w:rsidP="00F83E75">
      <w:pPr>
        <w:autoSpaceDE w:val="0"/>
        <w:autoSpaceDN w:val="0"/>
        <w:adjustRightInd w:val="0"/>
        <w:spacing w:after="0" w:line="360" w:lineRule="auto"/>
        <w:jc w:val="both"/>
      </w:pPr>
      <w:r w:rsidRPr="001B5A0E">
        <w:t>A OCDE define a literacia financeira como a combinação de consciência, conhecimento, habilidades, atitudes e comportamentos necessários para tomar decisões financeiras sólidas. Para operacionalizar esse conceito, a OCDE propõe três dimensões principais:</w:t>
      </w:r>
    </w:p>
    <w:p w14:paraId="1C0DA5A1" w14:textId="10175E45" w:rsidR="00731D49" w:rsidRPr="00731D49" w:rsidRDefault="00731D49" w:rsidP="00F83E75">
      <w:pPr>
        <w:pStyle w:val="PargrafodaLista"/>
        <w:numPr>
          <w:ilvl w:val="0"/>
          <w:numId w:val="15"/>
        </w:numPr>
        <w:spacing w:after="0" w:line="360" w:lineRule="auto"/>
        <w:jc w:val="both"/>
      </w:pPr>
      <w:r w:rsidRPr="00731D49">
        <w:rPr>
          <w:b/>
          <w:bCs/>
        </w:rPr>
        <w:t>Conhecimento</w:t>
      </w:r>
      <w:r>
        <w:rPr>
          <w:b/>
          <w:bCs/>
        </w:rPr>
        <w:t xml:space="preserve"> </w:t>
      </w:r>
      <w:r w:rsidRPr="00731D49">
        <w:rPr>
          <w:b/>
          <w:bCs/>
        </w:rPr>
        <w:t>Financeiro</w:t>
      </w:r>
      <w:r>
        <w:rPr>
          <w:b/>
          <w:bCs/>
        </w:rPr>
        <w:t xml:space="preserve">: </w:t>
      </w:r>
      <w:r>
        <w:t>a</w:t>
      </w:r>
      <w:r w:rsidRPr="00731D49">
        <w:t>valia o entendimento de conceitos financeiros fundamentais, como juros, inflação e diversificação.</w:t>
      </w:r>
    </w:p>
    <w:p w14:paraId="5297D107" w14:textId="2A9EE652" w:rsidR="00731D49" w:rsidRPr="00731D49" w:rsidRDefault="00731D49" w:rsidP="00F83E75">
      <w:pPr>
        <w:pStyle w:val="PargrafodaLista"/>
        <w:numPr>
          <w:ilvl w:val="0"/>
          <w:numId w:val="15"/>
        </w:numPr>
        <w:spacing w:after="0" w:line="360" w:lineRule="auto"/>
        <w:jc w:val="both"/>
      </w:pPr>
      <w:r w:rsidRPr="00731D49">
        <w:rPr>
          <w:b/>
          <w:bCs/>
        </w:rPr>
        <w:t>Comportamento Financeiro</w:t>
      </w:r>
      <w:r w:rsidR="000A44D0">
        <w:rPr>
          <w:b/>
          <w:bCs/>
        </w:rPr>
        <w:t>:</w:t>
      </w:r>
      <w:r w:rsidRPr="00731D49">
        <w:t xml:space="preserve"> </w:t>
      </w:r>
      <w:r w:rsidR="00572A5F">
        <w:t>m</w:t>
      </w:r>
      <w:r w:rsidRPr="00731D49">
        <w:t>ede práticas financeiras cotidianas, como planejamento e controle de gastos.</w:t>
      </w:r>
    </w:p>
    <w:p w14:paraId="334D0904" w14:textId="6B8B2FA8" w:rsidR="00F610E0" w:rsidRDefault="00731D49" w:rsidP="00F610E0">
      <w:pPr>
        <w:pStyle w:val="PargrafodaLista"/>
        <w:numPr>
          <w:ilvl w:val="0"/>
          <w:numId w:val="15"/>
        </w:numPr>
        <w:autoSpaceDE w:val="0"/>
        <w:autoSpaceDN w:val="0"/>
        <w:adjustRightInd w:val="0"/>
        <w:spacing w:after="0" w:line="360" w:lineRule="auto"/>
        <w:jc w:val="both"/>
      </w:pPr>
      <w:r w:rsidRPr="000A44D0">
        <w:rPr>
          <w:b/>
          <w:bCs/>
        </w:rPr>
        <w:t>Atitudes Financeiras</w:t>
      </w:r>
      <w:r w:rsidR="000A44D0" w:rsidRPr="000A44D0">
        <w:rPr>
          <w:b/>
          <w:bCs/>
        </w:rPr>
        <w:t>:</w:t>
      </w:r>
      <w:r w:rsidR="000A44D0">
        <w:t xml:space="preserve"> </w:t>
      </w:r>
      <w:r w:rsidR="00572A5F">
        <w:t>a</w:t>
      </w:r>
      <w:r w:rsidRPr="00731D49">
        <w:t>nalisa crenças e disposições relacionadas à gestão financeira, como aversão ao risco ou preferência por consumo imediato.</w:t>
      </w:r>
    </w:p>
    <w:p w14:paraId="6697C9C7" w14:textId="6824D71E" w:rsidR="00153A52" w:rsidRDefault="00F83E75" w:rsidP="00F83E75">
      <w:pPr>
        <w:autoSpaceDE w:val="0"/>
        <w:autoSpaceDN w:val="0"/>
        <w:adjustRightInd w:val="0"/>
        <w:spacing w:after="0" w:line="360" w:lineRule="auto"/>
        <w:jc w:val="both"/>
      </w:pPr>
      <w:r>
        <w:t>Cada dimensão é mensurada por um conjunto de itens avaliados por meio de questionários estruturados.</w:t>
      </w:r>
    </w:p>
    <w:p w14:paraId="693B7122" w14:textId="57EA8A34" w:rsidR="00153A52" w:rsidRPr="00153A52" w:rsidRDefault="00153A52" w:rsidP="00153A52">
      <w:pPr>
        <w:pStyle w:val="PargrafodaLista"/>
        <w:numPr>
          <w:ilvl w:val="1"/>
          <w:numId w:val="1"/>
        </w:numPr>
        <w:autoSpaceDE w:val="0"/>
        <w:autoSpaceDN w:val="0"/>
        <w:adjustRightInd w:val="0"/>
        <w:spacing w:after="0" w:line="360" w:lineRule="auto"/>
        <w:jc w:val="both"/>
        <w:rPr>
          <w:b/>
          <w:bCs/>
        </w:rPr>
      </w:pPr>
      <w:bookmarkStart w:id="0" w:name="_Hlk188022886"/>
      <w:r w:rsidRPr="00153A52">
        <w:rPr>
          <w:b/>
          <w:bCs/>
        </w:rPr>
        <w:t>Fundamentação Matemática dos Estimadores</w:t>
      </w:r>
    </w:p>
    <w:bookmarkEnd w:id="0"/>
    <w:p w14:paraId="0F2061DE" w14:textId="368143FE" w:rsidR="000F51A9" w:rsidRDefault="005E6C4E" w:rsidP="000F51A9">
      <w:pPr>
        <w:autoSpaceDE w:val="0"/>
        <w:autoSpaceDN w:val="0"/>
        <w:adjustRightInd w:val="0"/>
        <w:spacing w:after="0" w:line="360" w:lineRule="auto"/>
        <w:jc w:val="both"/>
        <w:rPr>
          <w:rFonts w:cstheme="minorHAnsi"/>
          <w:szCs w:val="24"/>
        </w:rPr>
      </w:pPr>
      <w:r w:rsidRPr="005E6C4E">
        <w:rPr>
          <w:rFonts w:cstheme="minorHAnsi"/>
          <w:szCs w:val="24"/>
        </w:rPr>
        <w:t xml:space="preserve">Sejam </w:t>
      </w:r>
      <w:r>
        <w:rPr>
          <w:rFonts w:cstheme="minorHAnsi"/>
          <w:szCs w:val="24"/>
        </w:rPr>
        <w:t>as dimensões de literacia financeira</w:t>
      </w:r>
      <w:r w:rsidR="000A737E">
        <w:rPr>
          <w:rFonts w:cstheme="minorHAnsi"/>
          <w:szCs w:val="24"/>
        </w:rPr>
        <w:t xml:space="preserve"> citadas acima, conhecimento financeiro, comportamento financeiro e atitude financeira. Designaremos respectivamente cada uma das dimensões por: </w:t>
      </w:r>
    </w:p>
    <w:p w14:paraId="41B9AD49" w14:textId="4704C819" w:rsidR="000A737E" w:rsidRDefault="00000000" w:rsidP="000F51A9">
      <w:pPr>
        <w:autoSpaceDE w:val="0"/>
        <w:autoSpaceDN w:val="0"/>
        <w:adjustRightInd w:val="0"/>
        <w:spacing w:after="0" w:line="360" w:lineRule="auto"/>
        <w:jc w:val="both"/>
        <w:rPr>
          <w:rFonts w:eastAsiaTheme="minorEastAsia" w:cstheme="minorHAnsi"/>
          <w:szCs w:val="24"/>
        </w:rPr>
      </w:pPr>
      <m:oMath>
        <m:sSub>
          <m:sSubPr>
            <m:ctrlPr>
              <w:rPr>
                <w:rFonts w:ascii="Cambria Math" w:hAnsi="Cambria Math" w:cstheme="minorHAnsi"/>
                <w:i/>
                <w:szCs w:val="24"/>
              </w:rPr>
            </m:ctrlPr>
          </m:sSubPr>
          <m:e>
            <m:r>
              <w:rPr>
                <w:rFonts w:ascii="Cambria Math" w:hAnsi="Cambria Math" w:cstheme="minorHAnsi"/>
                <w:szCs w:val="24"/>
              </w:rPr>
              <m:t>dim</m:t>
            </m:r>
          </m:e>
          <m:sub>
            <m:r>
              <w:rPr>
                <w:rFonts w:ascii="Cambria Math" w:hAnsi="Cambria Math" w:cstheme="minorHAnsi"/>
                <w:szCs w:val="24"/>
              </w:rPr>
              <m:t>ch</m:t>
            </m:r>
          </m:sub>
        </m:sSub>
      </m:oMath>
      <w:r w:rsidR="004C3F67">
        <w:rPr>
          <w:rFonts w:eastAsiaTheme="minorEastAsia" w:cstheme="minorHAnsi"/>
          <w:szCs w:val="24"/>
        </w:rPr>
        <w:t xml:space="preserve"> - </w:t>
      </w:r>
      <w:proofErr w:type="gramStart"/>
      <w:r w:rsidR="004C3F67">
        <w:rPr>
          <w:rFonts w:eastAsiaTheme="minorEastAsia" w:cstheme="minorHAnsi"/>
          <w:szCs w:val="24"/>
        </w:rPr>
        <w:t>dimensão</w:t>
      </w:r>
      <w:proofErr w:type="gramEnd"/>
      <w:r w:rsidR="004C3F67">
        <w:rPr>
          <w:rFonts w:eastAsiaTheme="minorEastAsia" w:cstheme="minorHAnsi"/>
          <w:szCs w:val="24"/>
        </w:rPr>
        <w:t xml:space="preserve"> conhecimento;</w:t>
      </w:r>
    </w:p>
    <w:p w14:paraId="2FA0D723" w14:textId="648F895B" w:rsidR="004C3F67" w:rsidRDefault="00000000" w:rsidP="004C3F67">
      <w:pPr>
        <w:autoSpaceDE w:val="0"/>
        <w:autoSpaceDN w:val="0"/>
        <w:adjustRightInd w:val="0"/>
        <w:spacing w:after="0" w:line="360" w:lineRule="auto"/>
        <w:jc w:val="both"/>
        <w:rPr>
          <w:rFonts w:eastAsiaTheme="minorEastAsia" w:cstheme="minorHAnsi"/>
          <w:szCs w:val="24"/>
        </w:rPr>
      </w:pPr>
      <m:oMath>
        <m:sSub>
          <m:sSubPr>
            <m:ctrlPr>
              <w:rPr>
                <w:rFonts w:ascii="Cambria Math" w:hAnsi="Cambria Math" w:cstheme="minorHAnsi"/>
                <w:i/>
                <w:szCs w:val="24"/>
              </w:rPr>
            </m:ctrlPr>
          </m:sSubPr>
          <m:e>
            <m:r>
              <w:rPr>
                <w:rFonts w:ascii="Cambria Math" w:hAnsi="Cambria Math" w:cstheme="minorHAnsi"/>
                <w:szCs w:val="24"/>
              </w:rPr>
              <m:t>dim</m:t>
            </m:r>
          </m:e>
          <m:sub>
            <m:r>
              <w:rPr>
                <w:rFonts w:ascii="Cambria Math" w:hAnsi="Cambria Math" w:cstheme="minorHAnsi"/>
                <w:szCs w:val="24"/>
              </w:rPr>
              <m:t>cp</m:t>
            </m:r>
          </m:sub>
        </m:sSub>
      </m:oMath>
      <w:r w:rsidR="004C3F67">
        <w:rPr>
          <w:rFonts w:eastAsiaTheme="minorEastAsia" w:cstheme="minorHAnsi"/>
          <w:szCs w:val="24"/>
        </w:rPr>
        <w:t xml:space="preserve"> - </w:t>
      </w:r>
      <w:proofErr w:type="gramStart"/>
      <w:r w:rsidR="004C3F67">
        <w:rPr>
          <w:rFonts w:eastAsiaTheme="minorEastAsia" w:cstheme="minorHAnsi"/>
          <w:szCs w:val="24"/>
        </w:rPr>
        <w:t>dimensão</w:t>
      </w:r>
      <w:proofErr w:type="gramEnd"/>
      <w:r w:rsidR="004C3F67">
        <w:rPr>
          <w:rFonts w:eastAsiaTheme="minorEastAsia" w:cstheme="minorHAnsi"/>
          <w:szCs w:val="24"/>
        </w:rPr>
        <w:t xml:space="preserve"> comportamento</w:t>
      </w:r>
    </w:p>
    <w:p w14:paraId="6F25E2D1" w14:textId="1F758F75" w:rsidR="004C3F67" w:rsidRDefault="00000000" w:rsidP="004C3F67">
      <w:pPr>
        <w:autoSpaceDE w:val="0"/>
        <w:autoSpaceDN w:val="0"/>
        <w:adjustRightInd w:val="0"/>
        <w:spacing w:after="0" w:line="360" w:lineRule="auto"/>
        <w:jc w:val="both"/>
        <w:rPr>
          <w:rFonts w:eastAsiaTheme="minorEastAsia" w:cstheme="minorHAnsi"/>
          <w:szCs w:val="24"/>
        </w:rPr>
      </w:pPr>
      <m:oMath>
        <m:sSub>
          <m:sSubPr>
            <m:ctrlPr>
              <w:rPr>
                <w:rFonts w:ascii="Cambria Math" w:hAnsi="Cambria Math" w:cstheme="minorHAnsi"/>
                <w:i/>
                <w:szCs w:val="24"/>
              </w:rPr>
            </m:ctrlPr>
          </m:sSubPr>
          <m:e>
            <m:r>
              <w:rPr>
                <w:rFonts w:ascii="Cambria Math" w:hAnsi="Cambria Math" w:cstheme="minorHAnsi"/>
                <w:szCs w:val="24"/>
              </w:rPr>
              <m:t>dim</m:t>
            </m:r>
          </m:e>
          <m:sub>
            <m:r>
              <w:rPr>
                <w:rFonts w:ascii="Cambria Math" w:hAnsi="Cambria Math" w:cstheme="minorHAnsi"/>
                <w:szCs w:val="24"/>
              </w:rPr>
              <m:t>at</m:t>
            </m:r>
          </m:sub>
        </m:sSub>
      </m:oMath>
      <w:r w:rsidR="004C3F67">
        <w:rPr>
          <w:rFonts w:eastAsiaTheme="minorEastAsia" w:cstheme="minorHAnsi"/>
          <w:szCs w:val="24"/>
        </w:rPr>
        <w:t xml:space="preserve"> - </w:t>
      </w:r>
      <w:proofErr w:type="gramStart"/>
      <w:r w:rsidR="004C3F67">
        <w:rPr>
          <w:rFonts w:eastAsiaTheme="minorEastAsia" w:cstheme="minorHAnsi"/>
          <w:szCs w:val="24"/>
        </w:rPr>
        <w:t>dimensão</w:t>
      </w:r>
      <w:proofErr w:type="gramEnd"/>
      <w:r w:rsidR="004C3F67">
        <w:rPr>
          <w:rFonts w:eastAsiaTheme="minorEastAsia" w:cstheme="minorHAnsi"/>
          <w:szCs w:val="24"/>
        </w:rPr>
        <w:t xml:space="preserve"> atitude </w:t>
      </w:r>
    </w:p>
    <w:p w14:paraId="0699F5B8" w14:textId="5B7445D2" w:rsidR="00433C08" w:rsidRDefault="004C3F67" w:rsidP="00AA1905">
      <w:pPr>
        <w:autoSpaceDE w:val="0"/>
        <w:autoSpaceDN w:val="0"/>
        <w:adjustRightInd w:val="0"/>
        <w:spacing w:after="0" w:line="360" w:lineRule="auto"/>
        <w:jc w:val="both"/>
        <w:rPr>
          <w:rFonts w:eastAsiaTheme="minorEastAsia" w:cstheme="minorHAnsi"/>
          <w:szCs w:val="24"/>
        </w:rPr>
      </w:pPr>
      <w:r>
        <w:rPr>
          <w:rFonts w:eastAsiaTheme="minorEastAsia" w:cstheme="minorHAnsi"/>
          <w:szCs w:val="24"/>
        </w:rPr>
        <w:t xml:space="preserve">De acordo a metodologia da </w:t>
      </w:r>
      <w:proofErr w:type="gramStart"/>
      <w:r>
        <w:rPr>
          <w:rFonts w:eastAsiaTheme="minorEastAsia" w:cstheme="minorHAnsi"/>
          <w:szCs w:val="24"/>
        </w:rPr>
        <w:t>OCDE,  as</w:t>
      </w:r>
      <w:proofErr w:type="gramEnd"/>
      <w:r>
        <w:rPr>
          <w:rFonts w:eastAsiaTheme="minorEastAsia" w:cstheme="minorHAnsi"/>
          <w:szCs w:val="24"/>
        </w:rPr>
        <w:t xml:space="preserve"> 3 dimensões de medição da literacia financeira transcrevem uma métrica quando </w:t>
      </w:r>
      <w:r w:rsidR="00015CC6">
        <w:rPr>
          <w:rFonts w:eastAsiaTheme="minorEastAsia" w:cstheme="minorHAnsi"/>
          <w:szCs w:val="24"/>
        </w:rPr>
        <w:t xml:space="preserve">estas assumem pontuações  na escala de avaliação </w:t>
      </w:r>
      <w:r w:rsidR="00AA1905">
        <w:rPr>
          <w:rFonts w:eastAsiaTheme="minorEastAsia" w:cstheme="minorHAnsi"/>
          <w:szCs w:val="24"/>
        </w:rPr>
        <w:t xml:space="preserve">de acordo as variáveis em estudo para cada dimensão, sendo as pontuações por dimensões padronizadas como: </w:t>
      </w:r>
      <m:oMath>
        <m:r>
          <w:rPr>
            <w:rFonts w:ascii="Cambria Math" w:eastAsiaTheme="minorEastAsia" w:hAnsi="Cambria Math" w:cstheme="minorHAnsi"/>
            <w:szCs w:val="24"/>
          </w:rPr>
          <m:t>0≤</m:t>
        </m:r>
        <m:sSub>
          <m:sSubPr>
            <m:ctrlPr>
              <w:rPr>
                <w:rFonts w:ascii="Cambria Math" w:hAnsi="Cambria Math" w:cstheme="minorHAnsi"/>
                <w:i/>
                <w:szCs w:val="24"/>
              </w:rPr>
            </m:ctrlPr>
          </m:sSubPr>
          <m:e>
            <m:r>
              <w:rPr>
                <w:rFonts w:ascii="Cambria Math" w:hAnsi="Cambria Math" w:cstheme="minorHAnsi"/>
                <w:szCs w:val="24"/>
              </w:rPr>
              <m:t>dim</m:t>
            </m:r>
          </m:e>
          <m:sub>
            <m:r>
              <w:rPr>
                <w:rFonts w:ascii="Cambria Math" w:hAnsi="Cambria Math" w:cstheme="minorHAnsi"/>
                <w:szCs w:val="24"/>
              </w:rPr>
              <m:t>ch</m:t>
            </m:r>
          </m:sub>
        </m:sSub>
        <m:r>
          <w:rPr>
            <w:rFonts w:ascii="Cambria Math" w:hAnsi="Cambria Math" w:cstheme="minorHAnsi"/>
            <w:szCs w:val="24"/>
          </w:rPr>
          <m:t>≤9</m:t>
        </m:r>
      </m:oMath>
      <w:r w:rsidR="00AA1905">
        <w:rPr>
          <w:rFonts w:eastAsiaTheme="minorEastAsia" w:cstheme="minorHAnsi"/>
          <w:szCs w:val="24"/>
        </w:rPr>
        <w:t xml:space="preserve"> ; </w:t>
      </w:r>
      <m:oMath>
        <m:r>
          <w:rPr>
            <w:rFonts w:ascii="Cambria Math" w:eastAsiaTheme="minorEastAsia" w:hAnsi="Cambria Math" w:cstheme="minorHAnsi"/>
            <w:szCs w:val="24"/>
          </w:rPr>
          <m:t>0≤</m:t>
        </m:r>
        <m:sSub>
          <m:sSubPr>
            <m:ctrlPr>
              <w:rPr>
                <w:rFonts w:ascii="Cambria Math" w:hAnsi="Cambria Math" w:cstheme="minorHAnsi"/>
                <w:i/>
                <w:szCs w:val="24"/>
              </w:rPr>
            </m:ctrlPr>
          </m:sSubPr>
          <m:e>
            <m:r>
              <w:rPr>
                <w:rFonts w:ascii="Cambria Math" w:hAnsi="Cambria Math" w:cstheme="minorHAnsi"/>
                <w:szCs w:val="24"/>
              </w:rPr>
              <m:t>dim</m:t>
            </m:r>
          </m:e>
          <m:sub>
            <m:r>
              <w:rPr>
                <w:rFonts w:ascii="Cambria Math" w:hAnsi="Cambria Math" w:cstheme="minorHAnsi"/>
                <w:szCs w:val="24"/>
              </w:rPr>
              <m:t>cp</m:t>
            </m:r>
          </m:sub>
        </m:sSub>
        <m:r>
          <w:rPr>
            <w:rFonts w:ascii="Cambria Math" w:hAnsi="Cambria Math" w:cstheme="minorHAnsi"/>
            <w:szCs w:val="24"/>
          </w:rPr>
          <m:t>≤7</m:t>
        </m:r>
      </m:oMath>
      <w:r w:rsidR="00AA1905">
        <w:rPr>
          <w:rFonts w:eastAsiaTheme="minorEastAsia" w:cstheme="minorHAnsi"/>
          <w:szCs w:val="24"/>
        </w:rPr>
        <w:t xml:space="preserve"> ;  </w:t>
      </w:r>
      <m:oMath>
        <m:r>
          <w:rPr>
            <w:rFonts w:ascii="Cambria Math" w:eastAsiaTheme="minorEastAsia" w:hAnsi="Cambria Math" w:cstheme="minorHAnsi"/>
            <w:szCs w:val="24"/>
          </w:rPr>
          <m:t>1≤</m:t>
        </m:r>
        <m:sSub>
          <m:sSubPr>
            <m:ctrlPr>
              <w:rPr>
                <w:rFonts w:ascii="Cambria Math" w:hAnsi="Cambria Math" w:cstheme="minorHAnsi"/>
                <w:i/>
                <w:szCs w:val="24"/>
              </w:rPr>
            </m:ctrlPr>
          </m:sSubPr>
          <m:e>
            <m:r>
              <w:rPr>
                <w:rFonts w:ascii="Cambria Math" w:hAnsi="Cambria Math" w:cstheme="minorHAnsi"/>
                <w:szCs w:val="24"/>
              </w:rPr>
              <m:t>dim</m:t>
            </m:r>
          </m:e>
          <m:sub>
            <m:r>
              <w:rPr>
                <w:rFonts w:ascii="Cambria Math" w:hAnsi="Cambria Math" w:cstheme="minorHAnsi"/>
                <w:szCs w:val="24"/>
              </w:rPr>
              <m:t>at</m:t>
            </m:r>
          </m:sub>
        </m:sSub>
        <m:r>
          <w:rPr>
            <w:rFonts w:ascii="Cambria Math" w:hAnsi="Cambria Math" w:cstheme="minorHAnsi"/>
            <w:szCs w:val="24"/>
          </w:rPr>
          <m:t>≤5</m:t>
        </m:r>
      </m:oMath>
      <w:r w:rsidR="00AA1905">
        <w:rPr>
          <w:rFonts w:eastAsiaTheme="minorEastAsia" w:cstheme="minorHAnsi"/>
          <w:szCs w:val="24"/>
        </w:rPr>
        <w:t>.</w:t>
      </w:r>
    </w:p>
    <w:p w14:paraId="2FB53965" w14:textId="27FB3A66" w:rsidR="00AA1905" w:rsidRDefault="00433C08" w:rsidP="00AA1905">
      <w:pPr>
        <w:autoSpaceDE w:val="0"/>
        <w:autoSpaceDN w:val="0"/>
        <w:adjustRightInd w:val="0"/>
        <w:spacing w:after="0" w:line="360" w:lineRule="auto"/>
        <w:jc w:val="both"/>
        <w:rPr>
          <w:rFonts w:eastAsiaTheme="minorEastAsia" w:cstheme="minorHAnsi"/>
          <w:szCs w:val="24"/>
        </w:rPr>
      </w:pPr>
      <w:r>
        <w:rPr>
          <w:rFonts w:eastAsiaTheme="minorEastAsia" w:cstheme="minorHAnsi"/>
          <w:szCs w:val="24"/>
        </w:rPr>
        <w:lastRenderedPageBreak/>
        <w:t xml:space="preserve">Consideremos que a pontuação para cada dimensão em análise é obtida </w:t>
      </w:r>
      <w:r w:rsidRPr="00433C08">
        <w:rPr>
          <w:rFonts w:eastAsiaTheme="minorEastAsia" w:cstheme="minorHAnsi"/>
          <w:szCs w:val="24"/>
        </w:rPr>
        <w:t xml:space="preserve">por indivíduo, </w:t>
      </w:r>
      <w:r>
        <w:rPr>
          <w:rFonts w:eastAsiaTheme="minorEastAsia" w:cstheme="minorHAnsi"/>
          <w:szCs w:val="24"/>
        </w:rPr>
        <w:t>correspondente</w:t>
      </w:r>
      <w:r w:rsidRPr="00433C08">
        <w:rPr>
          <w:rFonts w:eastAsiaTheme="minorEastAsia" w:cstheme="minorHAnsi"/>
          <w:szCs w:val="24"/>
        </w:rPr>
        <w:t xml:space="preserve"> </w:t>
      </w:r>
      <w:r>
        <w:rPr>
          <w:rFonts w:eastAsiaTheme="minorEastAsia" w:cstheme="minorHAnsi"/>
          <w:szCs w:val="24"/>
        </w:rPr>
        <w:t>para</w:t>
      </w:r>
      <w:r w:rsidRPr="00433C08">
        <w:rPr>
          <w:rFonts w:eastAsiaTheme="minorEastAsia" w:cstheme="minorHAnsi"/>
          <w:szCs w:val="24"/>
        </w:rPr>
        <w:t xml:space="preserve"> cada uma das </w:t>
      </w:r>
      <w:r>
        <w:rPr>
          <w:rFonts w:eastAsiaTheme="minorEastAsia" w:cstheme="minorHAnsi"/>
          <w:szCs w:val="24"/>
        </w:rPr>
        <w:t>q</w:t>
      </w:r>
      <w:r w:rsidRPr="00433C08">
        <w:rPr>
          <w:rFonts w:eastAsiaTheme="minorEastAsia" w:cstheme="minorHAnsi"/>
          <w:szCs w:val="24"/>
        </w:rPr>
        <w:t>uestões que constituem a dimensão</w:t>
      </w:r>
      <w:r>
        <w:rPr>
          <w:rFonts w:eastAsiaTheme="minorEastAsia" w:cstheme="minorHAnsi"/>
          <w:szCs w:val="24"/>
        </w:rPr>
        <w:t xml:space="preserve">, assim sendo o estimador dimensional começa-se  a ser construído através do score total equivalente ao número de perguntas agrupadas no questionário </w:t>
      </w:r>
      <w:r w:rsidR="00E376C3">
        <w:rPr>
          <w:rFonts w:eastAsiaTheme="minorEastAsia" w:cstheme="minorHAnsi"/>
          <w:szCs w:val="24"/>
        </w:rPr>
        <w:t>da pesquisa,</w:t>
      </w:r>
      <w:r w:rsidR="00D045D0">
        <w:rPr>
          <w:rFonts w:eastAsiaTheme="minorEastAsia" w:cstheme="minorHAnsi"/>
          <w:szCs w:val="24"/>
        </w:rPr>
        <w:t xml:space="preserve"> portanto os estimadores dimensionais serão calculados inicialmente por: </w:t>
      </w:r>
      <m:oMath>
        <m:sSub>
          <m:sSubPr>
            <m:ctrlPr>
              <w:rPr>
                <w:rFonts w:ascii="Cambria Math" w:hAnsi="Cambria Math" w:cstheme="minorHAnsi"/>
                <w:i/>
                <w:szCs w:val="24"/>
              </w:rPr>
            </m:ctrlPr>
          </m:sSubPr>
          <m:e>
            <m:r>
              <w:rPr>
                <w:rFonts w:ascii="Cambria Math" w:hAnsi="Cambria Math" w:cstheme="minorHAnsi"/>
                <w:szCs w:val="24"/>
              </w:rPr>
              <m:t>Pdim</m:t>
            </m:r>
          </m:e>
          <m:sub>
            <m:r>
              <w:rPr>
                <w:rFonts w:ascii="Cambria Math" w:hAnsi="Cambria Math" w:cstheme="minorHAnsi"/>
                <w:szCs w:val="24"/>
              </w:rPr>
              <m:t>ch</m:t>
            </m:r>
          </m:sub>
        </m:sSub>
        <m:r>
          <w:rPr>
            <w:rFonts w:ascii="Cambria Math" w:hAnsi="Cambria Math" w:cstheme="minorHAnsi"/>
            <w:szCs w:val="24"/>
          </w:rPr>
          <m:t>=</m:t>
        </m:r>
      </m:oMath>
      <w:r w:rsidR="00E376C3">
        <w:rPr>
          <w:rFonts w:eastAsiaTheme="minorEastAsia" w:cstheme="minorHAnsi"/>
          <w:szCs w:val="24"/>
        </w:rPr>
        <w:t xml:space="preserve"> </w:t>
      </w:r>
      <m:oMath>
        <m:nary>
          <m:naryPr>
            <m:chr m:val="∑"/>
            <m:limLoc m:val="undOvr"/>
            <m:ctrlPr>
              <w:rPr>
                <w:rFonts w:ascii="Cambria Math" w:eastAsiaTheme="minorEastAsia" w:hAnsi="Cambria Math" w:cstheme="minorHAnsi"/>
                <w:szCs w:val="24"/>
              </w:rPr>
            </m:ctrlPr>
          </m:naryPr>
          <m:sub>
            <m:r>
              <w:rPr>
                <w:rFonts w:ascii="Cambria Math" w:eastAsiaTheme="minorEastAsia" w:hAnsi="Cambria Math" w:cstheme="minorHAnsi"/>
                <w:szCs w:val="24"/>
              </w:rPr>
              <m:t>i</m:t>
            </m:r>
            <m:r>
              <m:rPr>
                <m:sty m:val="p"/>
              </m:rPr>
              <w:rPr>
                <w:rFonts w:ascii="Cambria Math" w:eastAsiaTheme="minorEastAsia" w:hAnsi="Cambria Math" w:cstheme="minorHAnsi"/>
                <w:szCs w:val="24"/>
              </w:rPr>
              <m:t>=1</m:t>
            </m:r>
          </m:sub>
          <m:sup>
            <m:r>
              <w:rPr>
                <w:rFonts w:ascii="Cambria Math" w:eastAsiaTheme="minorEastAsia" w:hAnsi="Cambria Math" w:cstheme="minorHAnsi"/>
                <w:szCs w:val="24"/>
              </w:rPr>
              <m:t>j</m:t>
            </m:r>
            <m:r>
              <m:rPr>
                <m:sty m:val="p"/>
              </m:rPr>
              <w:rPr>
                <w:rFonts w:ascii="Cambria Math" w:eastAsiaTheme="minorEastAsia" w:hAnsi="Cambria Math" w:cstheme="minorHAnsi"/>
                <w:szCs w:val="24"/>
              </w:rPr>
              <m:t>=9</m:t>
            </m:r>
          </m:sup>
          <m:e>
            <m:sSub>
              <m:sSubPr>
                <m:ctrlPr>
                  <w:rPr>
                    <w:rFonts w:ascii="Cambria Math" w:eastAsiaTheme="minorEastAsia" w:hAnsi="Cambria Math" w:cstheme="minorHAnsi"/>
                    <w:szCs w:val="24"/>
                  </w:rPr>
                </m:ctrlPr>
              </m:sSubPr>
              <m:e>
                <m:r>
                  <w:rPr>
                    <w:rFonts w:ascii="Cambria Math" w:eastAsiaTheme="minorEastAsia" w:hAnsi="Cambria Math" w:cstheme="minorHAnsi"/>
                    <w:szCs w:val="24"/>
                  </w:rPr>
                  <m:t>P</m:t>
                </m:r>
              </m:e>
              <m:sub>
                <m:r>
                  <w:rPr>
                    <w:rFonts w:ascii="Cambria Math" w:eastAsiaTheme="minorEastAsia" w:hAnsi="Cambria Math" w:cstheme="minorHAnsi"/>
                    <w:szCs w:val="24"/>
                  </w:rPr>
                  <m:t>Qi</m:t>
                </m:r>
              </m:sub>
            </m:sSub>
          </m:e>
        </m:nary>
      </m:oMath>
      <w:r w:rsidR="00D045D0">
        <w:rPr>
          <w:rFonts w:eastAsiaTheme="minorEastAsia" w:cstheme="minorHAnsi"/>
          <w:szCs w:val="24"/>
        </w:rPr>
        <w:t xml:space="preserve"> ; </w:t>
      </w:r>
      <m:oMath>
        <m:sSub>
          <m:sSubPr>
            <m:ctrlPr>
              <w:rPr>
                <w:rFonts w:ascii="Cambria Math" w:hAnsi="Cambria Math" w:cstheme="minorHAnsi"/>
                <w:i/>
                <w:szCs w:val="24"/>
              </w:rPr>
            </m:ctrlPr>
          </m:sSubPr>
          <m:e>
            <m:r>
              <w:rPr>
                <w:rFonts w:ascii="Cambria Math" w:hAnsi="Cambria Math" w:cstheme="minorHAnsi"/>
                <w:szCs w:val="24"/>
              </w:rPr>
              <m:t>Pdim</m:t>
            </m:r>
          </m:e>
          <m:sub>
            <m:r>
              <w:rPr>
                <w:rFonts w:ascii="Cambria Math" w:hAnsi="Cambria Math" w:cstheme="minorHAnsi"/>
                <w:szCs w:val="24"/>
              </w:rPr>
              <m:t>cp</m:t>
            </m:r>
          </m:sub>
        </m:sSub>
        <m:r>
          <w:rPr>
            <w:rFonts w:ascii="Cambria Math" w:hAnsi="Cambria Math" w:cstheme="minorHAnsi"/>
            <w:szCs w:val="24"/>
          </w:rPr>
          <m:t>=</m:t>
        </m:r>
      </m:oMath>
      <w:r w:rsidR="00D045D0">
        <w:rPr>
          <w:rFonts w:eastAsiaTheme="minorEastAsia" w:cstheme="minorHAnsi"/>
          <w:szCs w:val="24"/>
        </w:rPr>
        <w:t xml:space="preserve"> </w:t>
      </w:r>
      <m:oMath>
        <m:nary>
          <m:naryPr>
            <m:chr m:val="∑"/>
            <m:limLoc m:val="undOvr"/>
            <m:ctrlPr>
              <w:rPr>
                <w:rFonts w:ascii="Cambria Math" w:eastAsiaTheme="minorEastAsia" w:hAnsi="Cambria Math" w:cstheme="minorHAnsi"/>
                <w:szCs w:val="24"/>
              </w:rPr>
            </m:ctrlPr>
          </m:naryPr>
          <m:sub>
            <m:r>
              <w:rPr>
                <w:rFonts w:ascii="Cambria Math" w:eastAsiaTheme="minorEastAsia" w:hAnsi="Cambria Math" w:cstheme="minorHAnsi"/>
                <w:szCs w:val="24"/>
              </w:rPr>
              <m:t>i</m:t>
            </m:r>
            <m:r>
              <m:rPr>
                <m:sty m:val="p"/>
              </m:rPr>
              <w:rPr>
                <w:rFonts w:ascii="Cambria Math" w:eastAsiaTheme="minorEastAsia" w:hAnsi="Cambria Math" w:cstheme="minorHAnsi"/>
                <w:szCs w:val="24"/>
              </w:rPr>
              <m:t>=1</m:t>
            </m:r>
          </m:sub>
          <m:sup>
            <m:r>
              <w:rPr>
                <w:rFonts w:ascii="Cambria Math" w:eastAsiaTheme="minorEastAsia" w:hAnsi="Cambria Math" w:cstheme="minorHAnsi"/>
                <w:szCs w:val="24"/>
              </w:rPr>
              <m:t>j</m:t>
            </m:r>
            <m:r>
              <m:rPr>
                <m:sty m:val="p"/>
              </m:rPr>
              <w:rPr>
                <w:rFonts w:ascii="Cambria Math" w:eastAsiaTheme="minorEastAsia" w:hAnsi="Cambria Math" w:cstheme="minorHAnsi"/>
                <w:szCs w:val="24"/>
              </w:rPr>
              <m:t>=7</m:t>
            </m:r>
          </m:sup>
          <m:e>
            <m:sSub>
              <m:sSubPr>
                <m:ctrlPr>
                  <w:rPr>
                    <w:rFonts w:ascii="Cambria Math" w:eastAsiaTheme="minorEastAsia" w:hAnsi="Cambria Math" w:cstheme="minorHAnsi"/>
                    <w:szCs w:val="24"/>
                  </w:rPr>
                </m:ctrlPr>
              </m:sSubPr>
              <m:e>
                <m:r>
                  <w:rPr>
                    <w:rFonts w:ascii="Cambria Math" w:eastAsiaTheme="minorEastAsia" w:hAnsi="Cambria Math" w:cstheme="minorHAnsi"/>
                    <w:szCs w:val="24"/>
                  </w:rPr>
                  <m:t>P</m:t>
                </m:r>
              </m:e>
              <m:sub>
                <m:r>
                  <w:rPr>
                    <w:rFonts w:ascii="Cambria Math" w:eastAsiaTheme="minorEastAsia" w:hAnsi="Cambria Math" w:cstheme="minorHAnsi"/>
                    <w:szCs w:val="24"/>
                  </w:rPr>
                  <m:t>Qi</m:t>
                </m:r>
              </m:sub>
            </m:sSub>
          </m:e>
        </m:nary>
      </m:oMath>
      <w:r w:rsidR="00D045D0">
        <w:rPr>
          <w:rFonts w:eastAsiaTheme="minorEastAsia" w:cstheme="minorHAnsi"/>
          <w:szCs w:val="24"/>
        </w:rPr>
        <w:t xml:space="preserve"> ; </w:t>
      </w:r>
      <m:oMath>
        <m:sSub>
          <m:sSubPr>
            <m:ctrlPr>
              <w:rPr>
                <w:rFonts w:ascii="Cambria Math" w:hAnsi="Cambria Math" w:cstheme="minorHAnsi"/>
                <w:i/>
                <w:szCs w:val="24"/>
              </w:rPr>
            </m:ctrlPr>
          </m:sSubPr>
          <m:e>
            <m:r>
              <w:rPr>
                <w:rFonts w:ascii="Cambria Math" w:hAnsi="Cambria Math" w:cstheme="minorHAnsi"/>
                <w:szCs w:val="24"/>
              </w:rPr>
              <m:t>Pdim</m:t>
            </m:r>
          </m:e>
          <m:sub>
            <m:r>
              <w:rPr>
                <w:rFonts w:ascii="Cambria Math" w:hAnsi="Cambria Math" w:cstheme="minorHAnsi"/>
                <w:szCs w:val="24"/>
              </w:rPr>
              <m:t>at</m:t>
            </m:r>
          </m:sub>
        </m:sSub>
        <m:r>
          <w:rPr>
            <w:rFonts w:ascii="Cambria Math" w:hAnsi="Cambria Math" w:cstheme="minorHAnsi"/>
            <w:szCs w:val="24"/>
          </w:rPr>
          <m:t>=</m:t>
        </m:r>
      </m:oMath>
      <w:r w:rsidR="00D045D0">
        <w:rPr>
          <w:rFonts w:eastAsiaTheme="minorEastAsia" w:cstheme="minorHAnsi"/>
          <w:szCs w:val="24"/>
        </w:rPr>
        <w:t xml:space="preserve"> </w:t>
      </w:r>
      <m:oMath>
        <m:nary>
          <m:naryPr>
            <m:chr m:val="∑"/>
            <m:limLoc m:val="undOvr"/>
            <m:ctrlPr>
              <w:rPr>
                <w:rFonts w:ascii="Cambria Math" w:eastAsiaTheme="minorEastAsia" w:hAnsi="Cambria Math" w:cstheme="minorHAnsi"/>
                <w:szCs w:val="24"/>
              </w:rPr>
            </m:ctrlPr>
          </m:naryPr>
          <m:sub>
            <m:r>
              <w:rPr>
                <w:rFonts w:ascii="Cambria Math" w:eastAsiaTheme="minorEastAsia" w:hAnsi="Cambria Math" w:cstheme="minorHAnsi"/>
                <w:szCs w:val="24"/>
              </w:rPr>
              <m:t>i</m:t>
            </m:r>
            <m:r>
              <m:rPr>
                <m:sty m:val="p"/>
              </m:rPr>
              <w:rPr>
                <w:rFonts w:ascii="Cambria Math" w:eastAsiaTheme="minorEastAsia" w:hAnsi="Cambria Math" w:cstheme="minorHAnsi"/>
                <w:szCs w:val="24"/>
              </w:rPr>
              <m:t>=1</m:t>
            </m:r>
          </m:sub>
          <m:sup>
            <m:r>
              <w:rPr>
                <w:rFonts w:ascii="Cambria Math" w:eastAsiaTheme="minorEastAsia" w:hAnsi="Cambria Math" w:cstheme="minorHAnsi"/>
                <w:szCs w:val="24"/>
              </w:rPr>
              <m:t>j</m:t>
            </m:r>
            <m:r>
              <m:rPr>
                <m:sty m:val="p"/>
              </m:rPr>
              <w:rPr>
                <w:rFonts w:ascii="Cambria Math" w:eastAsiaTheme="minorEastAsia" w:hAnsi="Cambria Math" w:cstheme="minorHAnsi"/>
                <w:szCs w:val="24"/>
              </w:rPr>
              <m:t>=5</m:t>
            </m:r>
          </m:sup>
          <m:e>
            <m:sSub>
              <m:sSubPr>
                <m:ctrlPr>
                  <w:rPr>
                    <w:rFonts w:ascii="Cambria Math" w:eastAsiaTheme="minorEastAsia" w:hAnsi="Cambria Math" w:cstheme="minorHAnsi"/>
                    <w:szCs w:val="24"/>
                  </w:rPr>
                </m:ctrlPr>
              </m:sSubPr>
              <m:e>
                <m:r>
                  <w:rPr>
                    <w:rFonts w:ascii="Cambria Math" w:eastAsiaTheme="minorEastAsia" w:hAnsi="Cambria Math" w:cstheme="minorHAnsi"/>
                    <w:szCs w:val="24"/>
                  </w:rPr>
                  <m:t>P</m:t>
                </m:r>
              </m:e>
              <m:sub>
                <m:r>
                  <w:rPr>
                    <w:rFonts w:ascii="Cambria Math" w:eastAsiaTheme="minorEastAsia" w:hAnsi="Cambria Math" w:cstheme="minorHAnsi"/>
                    <w:szCs w:val="24"/>
                  </w:rPr>
                  <m:t>Qi</m:t>
                </m:r>
              </m:sub>
            </m:sSub>
          </m:e>
        </m:nary>
      </m:oMath>
    </w:p>
    <w:p w14:paraId="44C28FA8" w14:textId="19FA5AFA" w:rsidR="00D045D0" w:rsidRDefault="00D045D0" w:rsidP="00AA1905">
      <w:pPr>
        <w:autoSpaceDE w:val="0"/>
        <w:autoSpaceDN w:val="0"/>
        <w:adjustRightInd w:val="0"/>
        <w:spacing w:after="0" w:line="360" w:lineRule="auto"/>
        <w:jc w:val="both"/>
        <w:rPr>
          <w:rFonts w:eastAsiaTheme="minorEastAsia" w:cstheme="minorHAnsi"/>
          <w:szCs w:val="24"/>
        </w:rPr>
      </w:pPr>
      <w:r>
        <w:rPr>
          <w:rFonts w:eastAsiaTheme="minorEastAsia" w:cstheme="minorHAnsi"/>
          <w:szCs w:val="24"/>
        </w:rPr>
        <w:t xml:space="preserve">Onde: </w:t>
      </w:r>
    </w:p>
    <w:p w14:paraId="6F47D4DC" w14:textId="010D89DE" w:rsidR="00D045D0" w:rsidRDefault="00000000" w:rsidP="004529BB">
      <w:pPr>
        <w:autoSpaceDE w:val="0"/>
        <w:autoSpaceDN w:val="0"/>
        <w:adjustRightInd w:val="0"/>
        <w:spacing w:after="0" w:line="240" w:lineRule="auto"/>
        <w:jc w:val="both"/>
        <w:rPr>
          <w:rFonts w:eastAsiaTheme="minorEastAsia" w:cstheme="minorHAnsi"/>
          <w:szCs w:val="24"/>
        </w:rPr>
      </w:pPr>
      <m:oMath>
        <m:sSub>
          <m:sSubPr>
            <m:ctrlPr>
              <w:rPr>
                <w:rFonts w:ascii="Cambria Math" w:hAnsi="Cambria Math" w:cstheme="minorHAnsi"/>
                <w:i/>
                <w:szCs w:val="24"/>
              </w:rPr>
            </m:ctrlPr>
          </m:sSubPr>
          <m:e>
            <m:r>
              <w:rPr>
                <w:rFonts w:ascii="Cambria Math" w:hAnsi="Cambria Math" w:cstheme="minorHAnsi"/>
                <w:szCs w:val="24"/>
              </w:rPr>
              <m:t>P</m:t>
            </m:r>
          </m:e>
          <m:sub>
            <m:r>
              <w:rPr>
                <w:rFonts w:ascii="Cambria Math" w:hAnsi="Cambria Math" w:cstheme="minorHAnsi"/>
                <w:szCs w:val="24"/>
              </w:rPr>
              <m:t>Qi</m:t>
            </m:r>
          </m:sub>
        </m:sSub>
      </m:oMath>
      <w:r w:rsidR="00D045D0">
        <w:rPr>
          <w:rFonts w:eastAsiaTheme="minorEastAsia" w:cstheme="minorHAnsi"/>
          <w:szCs w:val="24"/>
        </w:rPr>
        <w:t>-</w:t>
      </w:r>
      <w:r w:rsidR="004529BB" w:rsidRPr="004529BB">
        <w:t xml:space="preserve"> </w:t>
      </w:r>
      <w:r w:rsidR="004529BB" w:rsidRPr="004529BB">
        <w:rPr>
          <w:rFonts w:eastAsiaTheme="minorEastAsia" w:cstheme="minorHAnsi"/>
          <w:szCs w:val="24"/>
        </w:rPr>
        <w:t xml:space="preserve">Corresponde a pontuação por indivíduo, obtida em cada uma das </w:t>
      </w:r>
      <w:r w:rsidR="004529BB">
        <w:rPr>
          <w:rFonts w:eastAsiaTheme="minorEastAsia" w:cstheme="minorHAnsi"/>
          <w:szCs w:val="24"/>
        </w:rPr>
        <w:t>q</w:t>
      </w:r>
      <w:r w:rsidR="004529BB" w:rsidRPr="004529BB">
        <w:rPr>
          <w:rFonts w:eastAsiaTheme="minorEastAsia" w:cstheme="minorHAnsi"/>
          <w:szCs w:val="24"/>
        </w:rPr>
        <w:t>uestões que constituem a dimensão</w:t>
      </w:r>
      <w:r w:rsidR="004529BB">
        <w:rPr>
          <w:rFonts w:eastAsiaTheme="minorEastAsia" w:cstheme="minorHAnsi"/>
          <w:szCs w:val="24"/>
        </w:rPr>
        <w:t>;</w:t>
      </w:r>
    </w:p>
    <w:p w14:paraId="7241E7C7" w14:textId="4771C4D4" w:rsidR="004529BB" w:rsidRPr="004529BB" w:rsidRDefault="004529BB" w:rsidP="004529BB">
      <w:pPr>
        <w:autoSpaceDE w:val="0"/>
        <w:autoSpaceDN w:val="0"/>
        <w:adjustRightInd w:val="0"/>
        <w:spacing w:after="0" w:line="240" w:lineRule="auto"/>
        <w:jc w:val="both"/>
        <w:rPr>
          <w:rFonts w:eastAsiaTheme="minorEastAsia" w:cstheme="minorHAnsi"/>
          <w:szCs w:val="24"/>
        </w:rPr>
      </w:pPr>
      <m:oMath>
        <m:r>
          <w:rPr>
            <w:rFonts w:ascii="Cambria Math" w:hAnsi="Cambria Math" w:cstheme="minorHAnsi"/>
            <w:szCs w:val="24"/>
          </w:rPr>
          <m:t>Pdim-</m:t>
        </m:r>
      </m:oMath>
      <w:r>
        <w:rPr>
          <w:rFonts w:eastAsiaTheme="minorEastAsia" w:cstheme="minorHAnsi"/>
          <w:szCs w:val="24"/>
        </w:rPr>
        <w:t>corresponde a pontuação total obtida por cada indivíduo na respectiva dimensão;</w:t>
      </w:r>
    </w:p>
    <w:p w14:paraId="177594D3" w14:textId="36475DC1" w:rsidR="004529BB" w:rsidRPr="00D045D0" w:rsidRDefault="004529BB" w:rsidP="00AA1905">
      <w:pPr>
        <w:autoSpaceDE w:val="0"/>
        <w:autoSpaceDN w:val="0"/>
        <w:adjustRightInd w:val="0"/>
        <w:spacing w:after="0" w:line="360" w:lineRule="auto"/>
        <w:jc w:val="both"/>
        <w:rPr>
          <w:rFonts w:eastAsiaTheme="minorEastAsia" w:cstheme="minorHAnsi"/>
          <w:szCs w:val="24"/>
        </w:rPr>
      </w:pPr>
      <m:oMath>
        <m:r>
          <w:rPr>
            <w:rFonts w:ascii="Cambria Math" w:eastAsiaTheme="minorEastAsia" w:hAnsi="Cambria Math" w:cs="Cambria Math"/>
            <w:szCs w:val="24"/>
          </w:rPr>
          <m:t>i</m:t>
        </m:r>
        <m:r>
          <w:rPr>
            <w:rFonts w:ascii="Cambria Math" w:eastAsiaTheme="minorEastAsia" w:hAnsi="Cambria Math" w:cstheme="minorHAnsi"/>
            <w:szCs w:val="24"/>
          </w:rPr>
          <m:t xml:space="preserve">= </m:t>
        </m:r>
        <m:acc>
          <m:accPr>
            <m:chr m:val="̅"/>
            <m:ctrlPr>
              <w:rPr>
                <w:rFonts w:ascii="Cambria Math" w:eastAsiaTheme="minorEastAsia" w:hAnsi="Cambria Math" w:cstheme="minorHAnsi"/>
                <w:i/>
                <w:szCs w:val="24"/>
              </w:rPr>
            </m:ctrlPr>
          </m:accPr>
          <m:e>
            <m:r>
              <w:rPr>
                <w:rFonts w:ascii="Cambria Math" w:eastAsiaTheme="minorEastAsia" w:hAnsi="Cambria Math" w:cstheme="minorHAnsi"/>
                <w:szCs w:val="24"/>
              </w:rPr>
              <m:t>0;j</m:t>
            </m:r>
          </m:e>
        </m:acc>
        <m:r>
          <w:rPr>
            <w:rFonts w:ascii="Cambria Math" w:eastAsiaTheme="minorEastAsia" w:hAnsi="Cambria Math" w:cstheme="minorHAnsi"/>
            <w:szCs w:val="24"/>
          </w:rPr>
          <m:t>;j∈N</m:t>
        </m:r>
      </m:oMath>
      <w:r w:rsidR="000B0E7C">
        <w:rPr>
          <w:rFonts w:eastAsiaTheme="minorEastAsia" w:cstheme="minorHAnsi"/>
          <w:szCs w:val="24"/>
        </w:rPr>
        <w:t>.</w:t>
      </w:r>
    </w:p>
    <w:p w14:paraId="0B26EB84" w14:textId="2A8894CF" w:rsidR="004C3F67" w:rsidRDefault="000B0E7C" w:rsidP="004C3F67">
      <w:pPr>
        <w:autoSpaceDE w:val="0"/>
        <w:autoSpaceDN w:val="0"/>
        <w:adjustRightInd w:val="0"/>
        <w:spacing w:after="0" w:line="360" w:lineRule="auto"/>
        <w:jc w:val="both"/>
        <w:rPr>
          <w:rFonts w:eastAsiaTheme="minorEastAsia" w:cstheme="minorHAnsi"/>
          <w:szCs w:val="24"/>
        </w:rPr>
      </w:pPr>
      <w:r>
        <w:rPr>
          <w:rFonts w:cstheme="minorHAnsi"/>
          <w:szCs w:val="24"/>
        </w:rPr>
        <w:t xml:space="preserve">Se para cada indivíduo </w:t>
      </w:r>
      <m:oMath>
        <m:r>
          <w:rPr>
            <w:rFonts w:ascii="Cambria Math" w:eastAsiaTheme="minorEastAsia" w:hAnsi="Cambria Math" w:cs="Cambria Math"/>
            <w:szCs w:val="24"/>
          </w:rPr>
          <m:t>i</m:t>
        </m:r>
      </m:oMath>
      <w:r>
        <w:rPr>
          <w:rFonts w:eastAsiaTheme="minorEastAsia" w:cstheme="minorHAnsi"/>
          <w:szCs w:val="24"/>
        </w:rPr>
        <w:t xml:space="preserve">, existe uma pontuação total </w:t>
      </w:r>
      <m:oMath>
        <m:sSub>
          <m:sSubPr>
            <m:ctrlPr>
              <w:rPr>
                <w:rFonts w:ascii="Cambria Math" w:eastAsiaTheme="minorEastAsia" w:hAnsi="Cambria Math" w:cstheme="minorHAnsi"/>
                <w:szCs w:val="24"/>
              </w:rPr>
            </m:ctrlPr>
          </m:sSubPr>
          <m:e>
            <m:r>
              <w:rPr>
                <w:rFonts w:ascii="Cambria Math" w:eastAsiaTheme="minorEastAsia" w:hAnsi="Cambria Math" w:cstheme="minorHAnsi"/>
                <w:szCs w:val="24"/>
              </w:rPr>
              <m:t>Pdim</m:t>
            </m:r>
          </m:e>
          <m:sub>
            <m:r>
              <w:rPr>
                <w:rFonts w:ascii="Cambria Math" w:eastAsiaTheme="minorEastAsia" w:hAnsi="Cambria Math" w:cstheme="minorHAnsi"/>
                <w:szCs w:val="24"/>
              </w:rPr>
              <m:t>i</m:t>
            </m:r>
          </m:sub>
        </m:sSub>
      </m:oMath>
      <w:r w:rsidR="00BC177E">
        <w:rPr>
          <w:rFonts w:eastAsiaTheme="minorEastAsia" w:cstheme="minorHAnsi"/>
          <w:szCs w:val="24"/>
        </w:rPr>
        <w:t xml:space="preserve"> por indivíduo</w:t>
      </w:r>
      <w:r w:rsidR="005560D4">
        <w:rPr>
          <w:rFonts w:eastAsiaTheme="minorEastAsia" w:cstheme="minorHAnsi"/>
          <w:szCs w:val="24"/>
        </w:rPr>
        <w:t xml:space="preserve"> em cada uma das 3 dimensões, então o estimador dimensional do universo da pesquisa será obtido como a média aritmética de todos os </w:t>
      </w:r>
      <m:oMath>
        <m:r>
          <w:rPr>
            <w:rFonts w:ascii="Cambria Math" w:hAnsi="Cambria Math" w:cstheme="minorHAnsi"/>
            <w:szCs w:val="24"/>
          </w:rPr>
          <m:t>Pdim</m:t>
        </m:r>
      </m:oMath>
      <w:r w:rsidR="005560D4">
        <w:rPr>
          <w:rFonts w:eastAsiaTheme="minorEastAsia" w:cstheme="minorHAnsi"/>
          <w:szCs w:val="24"/>
        </w:rPr>
        <w:t xml:space="preserve"> por dimensão.</w:t>
      </w:r>
    </w:p>
    <w:p w14:paraId="6844BA02" w14:textId="37BEE159" w:rsidR="004C3F67" w:rsidRDefault="003F3DE1" w:rsidP="000F51A9">
      <w:pPr>
        <w:autoSpaceDE w:val="0"/>
        <w:autoSpaceDN w:val="0"/>
        <w:adjustRightInd w:val="0"/>
        <w:spacing w:after="0" w:line="360" w:lineRule="auto"/>
        <w:jc w:val="both"/>
      </w:pPr>
      <w:r>
        <w:t>V</w:t>
      </w:r>
      <w:r w:rsidR="00BC177E">
        <w:t xml:space="preserve">amos demonstrar matematicamente que, se as </w:t>
      </w:r>
      <w:r w:rsidR="00837D74">
        <w:t xml:space="preserve">pontuações totais por indivíduo </w:t>
      </w:r>
      <m:oMath>
        <m:r>
          <w:rPr>
            <w:rFonts w:ascii="Cambria Math" w:hAnsi="Cambria Math"/>
          </w:rPr>
          <m:t>(</m:t>
        </m:r>
        <m:sSub>
          <m:sSubPr>
            <m:ctrlPr>
              <w:rPr>
                <w:rFonts w:ascii="Cambria Math" w:eastAsiaTheme="minorEastAsia" w:hAnsi="Cambria Math" w:cstheme="minorHAnsi"/>
                <w:szCs w:val="24"/>
              </w:rPr>
            </m:ctrlPr>
          </m:sSubPr>
          <m:e>
            <m:r>
              <w:rPr>
                <w:rFonts w:ascii="Cambria Math" w:eastAsiaTheme="minorEastAsia" w:hAnsi="Cambria Math" w:cstheme="minorHAnsi"/>
                <w:szCs w:val="24"/>
              </w:rPr>
              <m:t>Pdim</m:t>
            </m:r>
          </m:e>
          <m:sub>
            <m:r>
              <w:rPr>
                <w:rFonts w:ascii="Cambria Math" w:eastAsiaTheme="minorEastAsia" w:hAnsi="Cambria Math" w:cstheme="minorHAnsi"/>
                <w:szCs w:val="24"/>
              </w:rPr>
              <m:t>i</m:t>
            </m:r>
          </m:sub>
        </m:sSub>
        <m:r>
          <w:rPr>
            <w:rFonts w:ascii="Cambria Math" w:eastAsiaTheme="minorEastAsia" w:hAnsi="Cambria Math" w:cstheme="minorHAnsi"/>
            <w:szCs w:val="24"/>
          </w:rPr>
          <m:t>)</m:t>
        </m:r>
      </m:oMath>
      <w:r w:rsidR="00BC177E">
        <w:t xml:space="preserve"> são </w:t>
      </w:r>
      <m:oMath>
        <m:sSub>
          <m:sSubPr>
            <m:ctrlPr>
              <w:rPr>
                <w:rFonts w:ascii="Cambria Math" w:eastAsiaTheme="minorEastAsia" w:hAnsi="Cambria Math" w:cstheme="minorHAnsi"/>
                <w:szCs w:val="24"/>
              </w:rPr>
            </m:ctrlPr>
          </m:sSubPr>
          <m:e>
            <m:r>
              <w:rPr>
                <w:rFonts w:ascii="Cambria Math" w:eastAsiaTheme="minorEastAsia" w:hAnsi="Cambria Math" w:cstheme="minorHAnsi"/>
                <w:szCs w:val="24"/>
              </w:rPr>
              <m:t>Pdim</m:t>
            </m:r>
          </m:e>
          <m:sub>
            <m:r>
              <w:rPr>
                <w:rFonts w:ascii="Cambria Math" w:eastAsiaTheme="minorEastAsia" w:hAnsi="Cambria Math" w:cstheme="minorHAnsi"/>
                <w:szCs w:val="24"/>
              </w:rPr>
              <m:t>1</m:t>
            </m:r>
          </m:sub>
        </m:sSub>
      </m:oMath>
      <w:r w:rsidR="00BC177E">
        <w:rPr>
          <w:rStyle w:val="katex-mathml"/>
        </w:rPr>
        <w:t>,</w:t>
      </w:r>
      <w:r w:rsidR="00781405">
        <w:rPr>
          <w:rStyle w:val="katex-mathml"/>
        </w:rPr>
        <w:t xml:space="preserve"> </w:t>
      </w:r>
      <m:oMath>
        <m:sSub>
          <m:sSubPr>
            <m:ctrlPr>
              <w:rPr>
                <w:rFonts w:ascii="Cambria Math" w:eastAsiaTheme="minorEastAsia" w:hAnsi="Cambria Math" w:cstheme="minorHAnsi"/>
                <w:szCs w:val="24"/>
              </w:rPr>
            </m:ctrlPr>
          </m:sSubPr>
          <m:e>
            <m:r>
              <w:rPr>
                <w:rFonts w:ascii="Cambria Math" w:eastAsiaTheme="minorEastAsia" w:hAnsi="Cambria Math" w:cstheme="minorHAnsi"/>
                <w:szCs w:val="24"/>
              </w:rPr>
              <m:t>Pdim</m:t>
            </m:r>
          </m:e>
          <m:sub>
            <m:r>
              <w:rPr>
                <w:rFonts w:ascii="Cambria Math" w:eastAsiaTheme="minorEastAsia" w:hAnsi="Cambria Math" w:cstheme="minorHAnsi"/>
                <w:szCs w:val="24"/>
              </w:rPr>
              <m:t>2</m:t>
            </m:r>
          </m:sub>
        </m:sSub>
      </m:oMath>
      <w:r w:rsidR="00BC177E">
        <w:rPr>
          <w:rStyle w:val="vlist-s"/>
        </w:rPr>
        <w:t>​</w:t>
      </w:r>
      <w:r w:rsidR="00BC177E">
        <w:rPr>
          <w:rStyle w:val="mpunct"/>
        </w:rPr>
        <w:t>,</w:t>
      </w:r>
      <w:r w:rsidR="00781405">
        <w:rPr>
          <w:rStyle w:val="mpunct"/>
        </w:rPr>
        <w:t xml:space="preserve"> </w:t>
      </w:r>
      <m:oMath>
        <m:sSub>
          <m:sSubPr>
            <m:ctrlPr>
              <w:rPr>
                <w:rFonts w:ascii="Cambria Math" w:eastAsiaTheme="minorEastAsia" w:hAnsi="Cambria Math" w:cstheme="minorHAnsi"/>
                <w:szCs w:val="24"/>
              </w:rPr>
            </m:ctrlPr>
          </m:sSubPr>
          <m:e>
            <m:r>
              <w:rPr>
                <w:rFonts w:ascii="Cambria Math" w:eastAsiaTheme="minorEastAsia" w:hAnsi="Cambria Math" w:cstheme="minorHAnsi"/>
                <w:szCs w:val="24"/>
              </w:rPr>
              <m:t>Pdim</m:t>
            </m:r>
          </m:e>
          <m:sub>
            <m:r>
              <w:rPr>
                <w:rFonts w:ascii="Cambria Math" w:eastAsiaTheme="minorEastAsia" w:hAnsi="Cambria Math" w:cstheme="minorHAnsi"/>
                <w:szCs w:val="24"/>
              </w:rPr>
              <m:t>3</m:t>
            </m:r>
          </m:sub>
        </m:sSub>
      </m:oMath>
      <w:proofErr w:type="gramStart"/>
      <w:r w:rsidR="00BC177E">
        <w:rPr>
          <w:rStyle w:val="vlist-s"/>
        </w:rPr>
        <w:t>​</w:t>
      </w:r>
      <w:r w:rsidR="00781405">
        <w:rPr>
          <w:rStyle w:val="vlist-s"/>
        </w:rPr>
        <w:t>,</w:t>
      </w:r>
      <w:r w:rsidR="00781405">
        <w:t>…</w:t>
      </w:r>
      <w:proofErr w:type="gramEnd"/>
      <m:oMath>
        <m:sSub>
          <m:sSubPr>
            <m:ctrlPr>
              <w:rPr>
                <w:rFonts w:ascii="Cambria Math" w:eastAsiaTheme="minorEastAsia" w:hAnsi="Cambria Math" w:cstheme="minorHAnsi"/>
                <w:szCs w:val="24"/>
              </w:rPr>
            </m:ctrlPr>
          </m:sSubPr>
          <m:e>
            <m:r>
              <w:rPr>
                <w:rFonts w:ascii="Cambria Math" w:eastAsiaTheme="minorEastAsia" w:hAnsi="Cambria Math" w:cstheme="minorHAnsi"/>
                <w:szCs w:val="24"/>
              </w:rPr>
              <m:t>Pdim</m:t>
            </m:r>
          </m:e>
          <m:sub>
            <m:r>
              <w:rPr>
                <w:rFonts w:ascii="Cambria Math" w:eastAsiaTheme="minorEastAsia" w:hAnsi="Cambria Math" w:cstheme="minorHAnsi"/>
                <w:szCs w:val="24"/>
              </w:rPr>
              <m:t>n</m:t>
            </m:r>
          </m:sub>
        </m:sSub>
      </m:oMath>
      <w:r w:rsidR="00781405">
        <w:t xml:space="preserve"> </w:t>
      </w:r>
      <w:r w:rsidR="00BC177E">
        <w:t xml:space="preserve"> a </w:t>
      </w:r>
      <w:r w:rsidR="00781405">
        <w:t xml:space="preserve">pontuação </w:t>
      </w:r>
      <w:r w:rsidR="00BC177E">
        <w:t>média</w:t>
      </w:r>
      <w:r w:rsidR="00781405">
        <w:t xml:space="preserve"> do universo da pesquisa</w:t>
      </w:r>
      <w:r w:rsidR="00BC177E">
        <w:t xml:space="preserve"> é a média aritmética das </w:t>
      </w:r>
      <w:r w:rsidR="00781405">
        <w:t>pontuações</w:t>
      </w:r>
      <w:r w:rsidR="00BC177E">
        <w:t xml:space="preserve"> </w:t>
      </w:r>
      <w:r w:rsidR="00781405">
        <w:t>totais</w:t>
      </w:r>
      <w:r w:rsidR="00BC177E">
        <w:t xml:space="preserve"> </w:t>
      </w:r>
      <w:r w:rsidR="00781405">
        <w:t>de cada indivíduo por dimensão, ou seja, é o estimador dimensional.</w:t>
      </w:r>
    </w:p>
    <w:p w14:paraId="1081A991" w14:textId="77777777" w:rsidR="003F3DE1" w:rsidRDefault="003F3DE1" w:rsidP="000F51A9">
      <w:pPr>
        <w:autoSpaceDE w:val="0"/>
        <w:autoSpaceDN w:val="0"/>
        <w:adjustRightInd w:val="0"/>
        <w:spacing w:after="0" w:line="360" w:lineRule="auto"/>
        <w:jc w:val="both"/>
        <w:rPr>
          <w:rFonts w:eastAsiaTheme="minorEastAsia"/>
          <w:szCs w:val="24"/>
        </w:rPr>
      </w:pPr>
      <w:r w:rsidRPr="00BC177E">
        <w:rPr>
          <w:b/>
          <w:bCs/>
        </w:rPr>
        <w:t>Demonstração:</w:t>
      </w:r>
      <w:r>
        <w:t xml:space="preserve"> Seja </w:t>
      </w:r>
      <m:oMath>
        <m:r>
          <w:rPr>
            <w:rFonts w:ascii="Cambria Math" w:hAnsi="Cambria Math"/>
          </w:rPr>
          <m:t>S</m:t>
        </m:r>
      </m:oMath>
      <w:r>
        <w:rPr>
          <w:rFonts w:eastAsiaTheme="minorEastAsia"/>
        </w:rPr>
        <w:t xml:space="preserve"> a soma total das pontuações por indivíduo em cada dimensão, considerando </w:t>
      </w:r>
      <m:oMath>
        <m:r>
          <w:rPr>
            <w:rFonts w:ascii="Cambria Math" w:eastAsiaTheme="minorEastAsia" w:hAnsi="Cambria Math" w:cs="Cambria Math"/>
            <w:szCs w:val="24"/>
          </w:rPr>
          <m:t>n</m:t>
        </m:r>
      </m:oMath>
      <w:r>
        <w:rPr>
          <w:rFonts w:eastAsiaTheme="minorEastAsia"/>
          <w:szCs w:val="24"/>
        </w:rPr>
        <w:t xml:space="preserve"> indivíduos entrevistados na pesquisa, ou seja,</w:t>
      </w:r>
    </w:p>
    <w:p w14:paraId="0E2E9338" w14:textId="342F938D" w:rsidR="006C5A0D" w:rsidRDefault="003F3DE1" w:rsidP="000F51A9">
      <w:pPr>
        <w:autoSpaceDE w:val="0"/>
        <w:autoSpaceDN w:val="0"/>
        <w:adjustRightInd w:val="0"/>
        <w:spacing w:after="0" w:line="360" w:lineRule="auto"/>
        <w:jc w:val="both"/>
        <w:rPr>
          <w:rFonts w:eastAsiaTheme="minorEastAsia"/>
        </w:rPr>
      </w:pPr>
      <w:r>
        <w:rPr>
          <w:rFonts w:eastAsiaTheme="minorEastAsia"/>
          <w:szCs w:val="24"/>
        </w:rPr>
        <w:t xml:space="preserve"> </w:t>
      </w:r>
      <m:oMath>
        <m:r>
          <w:rPr>
            <w:rFonts w:ascii="Cambria Math" w:hAnsi="Cambria Math"/>
          </w:rPr>
          <m:t>S=</m:t>
        </m:r>
        <m:sSub>
          <m:sSubPr>
            <m:ctrlPr>
              <w:rPr>
                <w:rFonts w:ascii="Cambria Math" w:eastAsiaTheme="minorEastAsia" w:hAnsi="Cambria Math" w:cstheme="minorHAnsi"/>
                <w:szCs w:val="24"/>
              </w:rPr>
            </m:ctrlPr>
          </m:sSubPr>
          <m:e>
            <m:r>
              <w:rPr>
                <w:rFonts w:ascii="Cambria Math" w:eastAsiaTheme="minorEastAsia" w:hAnsi="Cambria Math" w:cstheme="minorHAnsi"/>
                <w:szCs w:val="24"/>
              </w:rPr>
              <m:t>Pdim</m:t>
            </m:r>
          </m:e>
          <m:sub>
            <m:r>
              <w:rPr>
                <w:rFonts w:ascii="Cambria Math" w:eastAsiaTheme="minorEastAsia" w:hAnsi="Cambria Math" w:cstheme="minorHAnsi"/>
                <w:szCs w:val="24"/>
              </w:rPr>
              <m:t>1</m:t>
            </m:r>
          </m:sub>
        </m:sSub>
        <m:r>
          <w:rPr>
            <w:rFonts w:ascii="Cambria Math" w:eastAsiaTheme="minorEastAsia" w:hAnsi="Cambria Math" w:cstheme="minorHAnsi"/>
            <w:szCs w:val="24"/>
          </w:rPr>
          <m:t>+</m:t>
        </m:r>
        <m:sSub>
          <m:sSubPr>
            <m:ctrlPr>
              <w:rPr>
                <w:rFonts w:ascii="Cambria Math" w:eastAsiaTheme="minorEastAsia" w:hAnsi="Cambria Math" w:cstheme="minorHAnsi"/>
                <w:szCs w:val="24"/>
              </w:rPr>
            </m:ctrlPr>
          </m:sSubPr>
          <m:e>
            <m:r>
              <w:rPr>
                <w:rFonts w:ascii="Cambria Math" w:eastAsiaTheme="minorEastAsia" w:hAnsi="Cambria Math" w:cstheme="minorHAnsi"/>
                <w:szCs w:val="24"/>
              </w:rPr>
              <m:t>Pdim</m:t>
            </m:r>
          </m:e>
          <m:sub>
            <m:r>
              <w:rPr>
                <w:rFonts w:ascii="Cambria Math" w:eastAsiaTheme="minorEastAsia" w:hAnsi="Cambria Math" w:cstheme="minorHAnsi"/>
                <w:szCs w:val="24"/>
              </w:rPr>
              <m:t>2</m:t>
            </m:r>
          </m:sub>
        </m:sSub>
        <m:r>
          <w:rPr>
            <w:rFonts w:ascii="Cambria Math" w:eastAsiaTheme="minorEastAsia" w:hAnsi="Cambria Math" w:cstheme="minorHAnsi"/>
            <w:szCs w:val="24"/>
          </w:rPr>
          <m:t>+</m:t>
        </m:r>
        <m:sSub>
          <m:sSubPr>
            <m:ctrlPr>
              <w:rPr>
                <w:rFonts w:ascii="Cambria Math" w:eastAsiaTheme="minorEastAsia" w:hAnsi="Cambria Math" w:cstheme="minorHAnsi"/>
                <w:szCs w:val="24"/>
              </w:rPr>
            </m:ctrlPr>
          </m:sSubPr>
          <m:e>
            <m:r>
              <w:rPr>
                <w:rFonts w:ascii="Cambria Math" w:eastAsiaTheme="minorEastAsia" w:hAnsi="Cambria Math" w:cstheme="minorHAnsi"/>
                <w:szCs w:val="24"/>
              </w:rPr>
              <m:t>Pdim</m:t>
            </m:r>
          </m:e>
          <m:sub>
            <m:r>
              <w:rPr>
                <w:rFonts w:ascii="Cambria Math" w:eastAsiaTheme="minorEastAsia" w:hAnsi="Cambria Math" w:cstheme="minorHAnsi"/>
                <w:szCs w:val="24"/>
              </w:rPr>
              <m:t>3</m:t>
            </m:r>
          </m:sub>
        </m:sSub>
      </m:oMath>
      <w:r>
        <w:rPr>
          <w:rFonts w:eastAsiaTheme="minorEastAsia"/>
          <w:szCs w:val="24"/>
        </w:rPr>
        <w:t>+…</w:t>
      </w:r>
      <m:oMath>
        <m:r>
          <w:rPr>
            <w:rFonts w:ascii="Cambria Math" w:eastAsiaTheme="minorEastAsia" w:hAnsi="Cambria Math"/>
            <w:szCs w:val="24"/>
          </w:rPr>
          <m:t>+</m:t>
        </m:r>
        <m:sSub>
          <m:sSubPr>
            <m:ctrlPr>
              <w:rPr>
                <w:rFonts w:ascii="Cambria Math" w:eastAsiaTheme="minorEastAsia" w:hAnsi="Cambria Math" w:cstheme="minorHAnsi"/>
                <w:szCs w:val="24"/>
              </w:rPr>
            </m:ctrlPr>
          </m:sSubPr>
          <m:e>
            <m:r>
              <w:rPr>
                <w:rFonts w:ascii="Cambria Math" w:eastAsiaTheme="minorEastAsia" w:hAnsi="Cambria Math" w:cstheme="minorHAnsi"/>
                <w:szCs w:val="24"/>
              </w:rPr>
              <m:t>Pdim</m:t>
            </m:r>
          </m:e>
          <m:sub>
            <m:r>
              <w:rPr>
                <w:rFonts w:ascii="Cambria Math" w:eastAsiaTheme="minorEastAsia" w:hAnsi="Cambria Math" w:cstheme="minorHAnsi"/>
                <w:szCs w:val="24"/>
              </w:rPr>
              <m:t>n</m:t>
            </m:r>
          </m:sub>
        </m:sSub>
        <m:r>
          <w:rPr>
            <w:rFonts w:ascii="Cambria Math" w:eastAsiaTheme="minorEastAsia" w:hAnsi="Cambria Math" w:cstheme="minorHAnsi"/>
            <w:szCs w:val="24"/>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eastAsiaTheme="minorEastAsia" w:hAnsi="Cambria Math" w:cstheme="minorHAnsi"/>
                    <w:szCs w:val="24"/>
                  </w:rPr>
                </m:ctrlPr>
              </m:sSubPr>
              <m:e>
                <m:r>
                  <w:rPr>
                    <w:rFonts w:ascii="Cambria Math" w:eastAsiaTheme="minorEastAsia" w:hAnsi="Cambria Math" w:cstheme="minorHAnsi"/>
                    <w:szCs w:val="24"/>
                  </w:rPr>
                  <m:t>Pdim</m:t>
                </m:r>
              </m:e>
              <m:sub>
                <m:r>
                  <w:rPr>
                    <w:rFonts w:ascii="Cambria Math" w:eastAsiaTheme="minorEastAsia" w:hAnsi="Cambria Math" w:cstheme="minorHAnsi"/>
                    <w:szCs w:val="24"/>
                  </w:rPr>
                  <m:t>i</m:t>
                </m:r>
              </m:sub>
            </m:sSub>
          </m:e>
        </m:nary>
      </m:oMath>
      <w:r>
        <w:rPr>
          <w:rFonts w:eastAsiaTheme="minorEastAsia"/>
          <w:szCs w:val="24"/>
        </w:rPr>
        <w:t xml:space="preserve">. Essa soma </w:t>
      </w:r>
      <m:oMath>
        <m:r>
          <w:rPr>
            <w:rFonts w:ascii="Cambria Math" w:hAnsi="Cambria Math"/>
          </w:rPr>
          <m:t>S</m:t>
        </m:r>
      </m:oMath>
      <w:r>
        <w:rPr>
          <w:rFonts w:eastAsiaTheme="minorEastAsia"/>
        </w:rPr>
        <w:t xml:space="preserve"> </w:t>
      </w:r>
      <w:r>
        <w:t>representa o total acumulado de todas as pontuações por dimensão. Portanto, a pontuação média é obtida dividindo a soma total das pontuações (</w:t>
      </w:r>
      <m:oMath>
        <m:r>
          <w:rPr>
            <w:rFonts w:ascii="Cambria Math" w:hAnsi="Cambria Math"/>
          </w:rPr>
          <m:t>S</m:t>
        </m:r>
      </m:oMath>
      <w:r>
        <w:t>) pelo número de entrevistados (</w:t>
      </w:r>
      <m:oMath>
        <m:r>
          <w:rPr>
            <w:rFonts w:ascii="Cambria Math" w:hAnsi="Cambria Math"/>
          </w:rPr>
          <m:t>n</m:t>
        </m:r>
      </m:oMath>
      <w:r>
        <w:t>)</w:t>
      </w:r>
      <w:r w:rsidR="00A52D39">
        <w:t xml:space="preserve">, dito de outro modo, </w:t>
      </w:r>
      <m:oMath>
        <m:f>
          <m:fPr>
            <m:ctrlPr>
              <w:rPr>
                <w:rFonts w:ascii="Cambria Math" w:hAnsi="Cambria Math"/>
                <w:i/>
              </w:rPr>
            </m:ctrlPr>
          </m:fPr>
          <m:num>
            <m:r>
              <w:rPr>
                <w:rFonts w:ascii="Cambria Math" w:hAnsi="Cambria Math"/>
              </w:rPr>
              <m:t>S</m:t>
            </m:r>
          </m:num>
          <m:den>
            <m:r>
              <w:rPr>
                <w:rFonts w:ascii="Cambria Math" w:hAnsi="Cambria Math"/>
              </w:rPr>
              <m:t>n</m:t>
            </m:r>
          </m:den>
        </m:f>
        <m:r>
          <w:rPr>
            <w:rFonts w:ascii="Cambria Math" w:hAnsi="Cambria Math"/>
          </w:rPr>
          <m:t>=</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eastAsiaTheme="minorEastAsia" w:hAnsi="Cambria Math" w:cstheme="minorHAnsi"/>
                        <w:szCs w:val="24"/>
                      </w:rPr>
                    </m:ctrlPr>
                  </m:sSubPr>
                  <m:e>
                    <m:r>
                      <w:rPr>
                        <w:rFonts w:ascii="Cambria Math" w:eastAsiaTheme="minorEastAsia" w:hAnsi="Cambria Math" w:cstheme="minorHAnsi"/>
                        <w:szCs w:val="24"/>
                      </w:rPr>
                      <m:t>Pdim</m:t>
                    </m:r>
                  </m:e>
                  <m:sub>
                    <m:r>
                      <w:rPr>
                        <w:rFonts w:ascii="Cambria Math" w:eastAsiaTheme="minorEastAsia" w:hAnsi="Cambria Math" w:cstheme="minorHAnsi"/>
                        <w:szCs w:val="24"/>
                      </w:rPr>
                      <m:t>i</m:t>
                    </m:r>
                  </m:sub>
                </m:sSub>
              </m:e>
            </m:nary>
          </m:num>
          <m:den>
            <m:r>
              <w:rPr>
                <w:rFonts w:ascii="Cambria Math" w:hAnsi="Cambria Math"/>
              </w:rPr>
              <m:t>n</m:t>
            </m:r>
          </m:den>
        </m:f>
      </m:oMath>
      <w:r w:rsidR="006C5A0D">
        <w:rPr>
          <w:rFonts w:eastAsiaTheme="minorEastAsia"/>
        </w:rPr>
        <w:t xml:space="preserve"> = </w:t>
      </w:r>
      <m:oMath>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eastAsiaTheme="minorEastAsia" w:hAnsi="Cambria Math" w:cstheme="minorHAnsi"/>
                    <w:szCs w:val="24"/>
                  </w:rPr>
                </m:ctrlPr>
              </m:sSubPr>
              <m:e>
                <m:r>
                  <w:rPr>
                    <w:rFonts w:ascii="Cambria Math" w:eastAsiaTheme="minorEastAsia" w:hAnsi="Cambria Math" w:cstheme="minorHAnsi"/>
                    <w:szCs w:val="24"/>
                  </w:rPr>
                  <m:t>Pdim</m:t>
                </m:r>
              </m:e>
              <m:sub>
                <m:r>
                  <w:rPr>
                    <w:rFonts w:ascii="Cambria Math" w:eastAsiaTheme="minorEastAsia" w:hAnsi="Cambria Math" w:cstheme="minorHAnsi"/>
                    <w:szCs w:val="24"/>
                  </w:rPr>
                  <m:t>i</m:t>
                </m:r>
              </m:sub>
            </m:sSub>
          </m:e>
        </m:nary>
      </m:oMath>
      <w:r w:rsidR="006C5A0D">
        <w:rPr>
          <w:rFonts w:eastAsiaTheme="minorEastAsia"/>
        </w:rPr>
        <w:t xml:space="preserve"> =</w:t>
      </w:r>
      <m:oMath>
        <m:r>
          <w:rPr>
            <w:rFonts w:ascii="Cambria Math" w:eastAsiaTheme="minorEastAsia" w:hAnsi="Cambria Math"/>
          </w:rPr>
          <m:t xml:space="preserve"> </m:t>
        </m:r>
        <m:acc>
          <m:accPr>
            <m:chr m:val="̅"/>
            <m:ctrlPr>
              <w:rPr>
                <w:rFonts w:ascii="Cambria Math" w:eastAsiaTheme="minorEastAsia" w:hAnsi="Cambria Math"/>
                <w:i/>
              </w:rPr>
            </m:ctrlPr>
          </m:accPr>
          <m:e>
            <m:r>
              <w:rPr>
                <w:rFonts w:ascii="Cambria Math" w:eastAsiaTheme="minorEastAsia" w:hAnsi="Cambria Math"/>
              </w:rPr>
              <m:t>x</m:t>
            </m:r>
          </m:e>
        </m:acc>
      </m:oMath>
      <w:r w:rsidR="00277AE0">
        <w:rPr>
          <w:rFonts w:eastAsiaTheme="minorEastAsia"/>
        </w:rPr>
        <w:t xml:space="preserve"> .</w:t>
      </w:r>
    </w:p>
    <w:p w14:paraId="3D919BA3" w14:textId="57F7F24B" w:rsidR="003F3DE1" w:rsidRDefault="006C5A0D" w:rsidP="000F51A9">
      <w:pPr>
        <w:autoSpaceDE w:val="0"/>
        <w:autoSpaceDN w:val="0"/>
        <w:adjustRightInd w:val="0"/>
        <w:spacing w:after="0" w:line="360" w:lineRule="auto"/>
        <w:jc w:val="both"/>
        <w:rPr>
          <w:rFonts w:eastAsiaTheme="minorEastAsia"/>
        </w:rPr>
      </w:pPr>
      <w:r>
        <w:rPr>
          <w:rFonts w:eastAsiaTheme="minorEastAsia"/>
        </w:rPr>
        <w:t>Assim demonstramos que a</w:t>
      </w:r>
      <w:r>
        <w:t xml:space="preserve"> pontuação média do universo da pesquisa é a média aritmética das pontuações totais de cada indivíduo por dimensão</w:t>
      </w:r>
      <w:r w:rsidR="00E7589B">
        <w:t>, portanto,</w:t>
      </w:r>
      <w:r w:rsidR="00277AE0">
        <w:t xml:space="preserve"> a expressão matemática</w:t>
      </w:r>
      <w:r w:rsidR="00E7589B">
        <w:t xml:space="preserve"> </w:t>
      </w:r>
      <m:oMath>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eastAsiaTheme="minorEastAsia" w:hAnsi="Cambria Math" w:cstheme="minorHAnsi"/>
                    <w:szCs w:val="24"/>
                  </w:rPr>
                </m:ctrlPr>
              </m:sSubPr>
              <m:e>
                <m:r>
                  <w:rPr>
                    <w:rFonts w:ascii="Cambria Math" w:eastAsiaTheme="minorEastAsia" w:hAnsi="Cambria Math" w:cstheme="minorHAnsi"/>
                    <w:szCs w:val="24"/>
                  </w:rPr>
                  <m:t>Pdim</m:t>
                </m:r>
              </m:e>
              <m:sub>
                <m:r>
                  <w:rPr>
                    <w:rFonts w:ascii="Cambria Math" w:eastAsiaTheme="minorEastAsia" w:hAnsi="Cambria Math" w:cstheme="minorHAnsi"/>
                    <w:szCs w:val="24"/>
                  </w:rPr>
                  <m:t>i</m:t>
                </m:r>
              </m:sub>
            </m:sSub>
          </m:e>
        </m:nary>
      </m:oMath>
      <w:r w:rsidR="00277AE0">
        <w:rPr>
          <w:rFonts w:eastAsiaTheme="minorEastAsia"/>
        </w:rPr>
        <w:t xml:space="preserve"> é um estimador dimensional para a métrica de literacia financeira nas dimensões conhecimento, comportamento e atitude fina</w:t>
      </w:r>
      <w:r w:rsidR="00DD3023">
        <w:rPr>
          <w:rFonts w:eastAsiaTheme="minorEastAsia"/>
        </w:rPr>
        <w:t>n</w:t>
      </w:r>
      <w:r w:rsidR="00277AE0">
        <w:rPr>
          <w:rFonts w:eastAsiaTheme="minorEastAsia"/>
        </w:rPr>
        <w:t>ceira.</w:t>
      </w:r>
    </w:p>
    <w:p w14:paraId="41F5C64A" w14:textId="1AD9E560" w:rsidR="00EF33C3" w:rsidRDefault="00F610E0" w:rsidP="000F51A9">
      <w:pPr>
        <w:autoSpaceDE w:val="0"/>
        <w:autoSpaceDN w:val="0"/>
        <w:adjustRightInd w:val="0"/>
        <w:spacing w:after="0" w:line="360" w:lineRule="auto"/>
        <w:jc w:val="both"/>
        <w:rPr>
          <w:rFonts w:eastAsiaTheme="minorEastAsia"/>
        </w:rPr>
      </w:pPr>
      <w:r>
        <w:rPr>
          <w:rFonts w:eastAsiaTheme="minorEastAsia"/>
        </w:rPr>
        <w:t xml:space="preserve">No entanto, além das métricas dimensionais, deve existir uma métrica global que congrega a informação sobre a literacia financeira num único indicador, que de acordo a OCDE esta métrica é denominado como índice global e é responsável pela mensuração da literacia financeira geral </w:t>
      </w:r>
      <w:r w:rsidR="00285329">
        <w:rPr>
          <w:rFonts w:eastAsiaTheme="minorEastAsia"/>
        </w:rPr>
        <w:t>do indivíduo</w:t>
      </w:r>
      <w:r>
        <w:rPr>
          <w:rFonts w:eastAsiaTheme="minorEastAsia"/>
        </w:rPr>
        <w:t>.</w:t>
      </w:r>
    </w:p>
    <w:p w14:paraId="44A79104" w14:textId="77777777" w:rsidR="00D6042D" w:rsidRDefault="00D6042D" w:rsidP="000F51A9">
      <w:pPr>
        <w:autoSpaceDE w:val="0"/>
        <w:autoSpaceDN w:val="0"/>
        <w:adjustRightInd w:val="0"/>
        <w:spacing w:after="0" w:line="360" w:lineRule="auto"/>
        <w:jc w:val="both"/>
        <w:rPr>
          <w:rFonts w:eastAsiaTheme="minorEastAsia"/>
        </w:rPr>
      </w:pPr>
    </w:p>
    <w:p w14:paraId="3A15E41F" w14:textId="5B66D4BF" w:rsidR="00C31AE0" w:rsidRDefault="00EF33C3" w:rsidP="00EF33C3">
      <w:pPr>
        <w:autoSpaceDE w:val="0"/>
        <w:autoSpaceDN w:val="0"/>
        <w:adjustRightInd w:val="0"/>
        <w:spacing w:after="0" w:line="360" w:lineRule="auto"/>
        <w:jc w:val="both"/>
        <w:rPr>
          <w:rFonts w:eastAsiaTheme="minorEastAsia" w:cstheme="minorHAnsi"/>
          <w:szCs w:val="24"/>
        </w:rPr>
      </w:pPr>
      <w:r>
        <w:rPr>
          <w:rFonts w:eastAsiaTheme="minorEastAsia" w:cstheme="minorHAnsi"/>
          <w:szCs w:val="24"/>
        </w:rPr>
        <w:t>Conhecida as pontuações totais por dimensão para cada indivíduo (</w:t>
      </w:r>
      <m:oMath>
        <m:r>
          <w:rPr>
            <w:rFonts w:ascii="Cambria Math" w:hAnsi="Cambria Math" w:cstheme="minorHAnsi"/>
            <w:szCs w:val="24"/>
          </w:rPr>
          <m:t>Pdim)</m:t>
        </m:r>
      </m:oMath>
      <w:r>
        <w:rPr>
          <w:rFonts w:eastAsiaTheme="minorEastAsia" w:cstheme="minorHAnsi"/>
          <w:szCs w:val="24"/>
        </w:rPr>
        <w:t xml:space="preserve"> c</w:t>
      </w:r>
      <w:r w:rsidRPr="00EF33C3">
        <w:rPr>
          <w:rFonts w:eastAsiaTheme="minorEastAsia" w:cstheme="minorHAnsi"/>
          <w:szCs w:val="24"/>
        </w:rPr>
        <w:t xml:space="preserve">onsideremos a pontuação </w:t>
      </w:r>
      <w:r>
        <w:rPr>
          <w:rFonts w:eastAsiaTheme="minorEastAsia" w:cstheme="minorHAnsi"/>
          <w:szCs w:val="24"/>
        </w:rPr>
        <w:t xml:space="preserve">global por indivíduo </w:t>
      </w:r>
      <m:oMath>
        <m:r>
          <w:rPr>
            <w:rFonts w:ascii="Cambria Math" w:eastAsiaTheme="minorEastAsia" w:hAnsi="Cambria Math" w:cstheme="minorHAnsi"/>
            <w:szCs w:val="24"/>
          </w:rPr>
          <m:t>(</m:t>
        </m:r>
        <m:r>
          <w:rPr>
            <w:rFonts w:ascii="Cambria Math" w:hAnsi="Cambria Math" w:cstheme="minorHAnsi"/>
            <w:szCs w:val="24"/>
          </w:rPr>
          <m:t>Pg)</m:t>
        </m:r>
      </m:oMath>
      <w:r w:rsidR="00FB3DBA">
        <w:rPr>
          <w:rFonts w:eastAsiaTheme="minorEastAsia" w:cstheme="minorHAnsi"/>
          <w:szCs w:val="24"/>
        </w:rPr>
        <w:t>.</w:t>
      </w:r>
    </w:p>
    <w:p w14:paraId="78C5B955" w14:textId="77777777" w:rsidR="00CB3C5B" w:rsidRDefault="00FB3DBA" w:rsidP="00EF33C3">
      <w:pPr>
        <w:autoSpaceDE w:val="0"/>
        <w:autoSpaceDN w:val="0"/>
        <w:adjustRightInd w:val="0"/>
        <w:spacing w:after="0" w:line="360" w:lineRule="auto"/>
        <w:jc w:val="both"/>
        <w:rPr>
          <w:rFonts w:eastAsiaTheme="minorEastAsia" w:cstheme="minorHAnsi"/>
          <w:szCs w:val="24"/>
        </w:rPr>
      </w:pPr>
      <w:r>
        <w:rPr>
          <w:rFonts w:eastAsiaTheme="minorEastAsia" w:cstheme="minorHAnsi"/>
          <w:szCs w:val="24"/>
        </w:rPr>
        <w:lastRenderedPageBreak/>
        <w:t xml:space="preserve">Se escrevermos  </w:t>
      </w:r>
      <m:oMath>
        <m:r>
          <w:rPr>
            <w:rFonts w:ascii="Cambria Math" w:hAnsi="Cambria Math" w:cstheme="minorHAnsi"/>
            <w:szCs w:val="24"/>
          </w:rPr>
          <m:t>Pg</m:t>
        </m:r>
      </m:oMath>
      <w:r>
        <w:rPr>
          <w:rFonts w:eastAsiaTheme="minorEastAsia" w:cstheme="minorHAnsi"/>
          <w:szCs w:val="24"/>
        </w:rPr>
        <w:t xml:space="preserve"> como cominação linear das pontuações totais por dimensão </w:t>
      </w:r>
      <m:oMath>
        <m:r>
          <w:rPr>
            <w:rFonts w:ascii="Cambria Math" w:eastAsiaTheme="minorEastAsia" w:hAnsi="Cambria Math" w:cstheme="minorHAnsi"/>
            <w:szCs w:val="24"/>
          </w:rPr>
          <m:t>(</m:t>
        </m:r>
        <m:r>
          <w:rPr>
            <w:rFonts w:ascii="Cambria Math" w:hAnsi="Cambria Math" w:cstheme="minorHAnsi"/>
            <w:szCs w:val="24"/>
          </w:rPr>
          <m:t>Pdim)</m:t>
        </m:r>
      </m:oMath>
      <w:r>
        <w:rPr>
          <w:rFonts w:eastAsiaTheme="minorEastAsia" w:cstheme="minorHAnsi"/>
          <w:szCs w:val="24"/>
        </w:rPr>
        <w:t>, teremos a seguinte expressão:</w:t>
      </w:r>
    </w:p>
    <w:p w14:paraId="7E53C999" w14:textId="1C65E867" w:rsidR="00FB3DBA" w:rsidRDefault="00FB3DBA" w:rsidP="00EF33C3">
      <w:pPr>
        <w:autoSpaceDE w:val="0"/>
        <w:autoSpaceDN w:val="0"/>
        <w:adjustRightInd w:val="0"/>
        <w:spacing w:after="0" w:line="360" w:lineRule="auto"/>
        <w:jc w:val="both"/>
        <w:rPr>
          <w:rFonts w:eastAsiaTheme="minorEastAsia" w:cstheme="minorHAnsi"/>
          <w:szCs w:val="24"/>
        </w:rPr>
      </w:pPr>
      <w:r>
        <w:rPr>
          <w:rFonts w:eastAsiaTheme="minorEastAsia" w:cstheme="minorHAnsi"/>
          <w:szCs w:val="24"/>
        </w:rPr>
        <w:t xml:space="preserve"> </w:t>
      </w:r>
      <m:oMath>
        <m:r>
          <w:rPr>
            <w:rFonts w:ascii="Cambria Math" w:hAnsi="Cambria Math" w:cstheme="minorHAnsi"/>
            <w:szCs w:val="24"/>
          </w:rPr>
          <m:t>Pg=</m:t>
        </m:r>
        <m:sSub>
          <m:sSubPr>
            <m:ctrlPr>
              <w:rPr>
                <w:rFonts w:ascii="Cambria Math" w:eastAsiaTheme="minorEastAsia" w:hAnsi="Cambria Math" w:cstheme="minorHAnsi"/>
                <w:szCs w:val="24"/>
              </w:rPr>
            </m:ctrlPr>
          </m:sSubPr>
          <m:e>
            <m:r>
              <w:rPr>
                <w:rFonts w:ascii="Cambria Math" w:eastAsiaTheme="minorEastAsia" w:hAnsi="Cambria Math" w:cstheme="minorHAnsi"/>
                <w:szCs w:val="24"/>
              </w:rPr>
              <m:t>(Pdim</m:t>
            </m:r>
          </m:e>
          <m:sub>
            <m:r>
              <w:rPr>
                <w:rFonts w:ascii="Cambria Math" w:eastAsiaTheme="minorEastAsia" w:hAnsi="Cambria Math" w:cstheme="minorHAnsi"/>
                <w:szCs w:val="24"/>
              </w:rPr>
              <m:t>ch</m:t>
            </m:r>
          </m:sub>
        </m:sSub>
        <m:r>
          <w:rPr>
            <w:rFonts w:ascii="Cambria Math" w:eastAsiaTheme="minorEastAsia" w:hAnsi="Cambria Math" w:cstheme="minorHAnsi"/>
            <w:szCs w:val="24"/>
          </w:rPr>
          <m:t>+</m:t>
        </m:r>
        <m:sSub>
          <m:sSubPr>
            <m:ctrlPr>
              <w:rPr>
                <w:rFonts w:ascii="Cambria Math" w:eastAsiaTheme="minorEastAsia" w:hAnsi="Cambria Math" w:cstheme="minorHAnsi"/>
                <w:szCs w:val="24"/>
              </w:rPr>
            </m:ctrlPr>
          </m:sSubPr>
          <m:e>
            <m:r>
              <w:rPr>
                <w:rFonts w:ascii="Cambria Math" w:eastAsiaTheme="minorEastAsia" w:hAnsi="Cambria Math" w:cstheme="minorHAnsi"/>
                <w:szCs w:val="24"/>
              </w:rPr>
              <m:t>Pdim</m:t>
            </m:r>
          </m:e>
          <m:sub>
            <m:r>
              <w:rPr>
                <w:rFonts w:ascii="Cambria Math" w:eastAsiaTheme="minorEastAsia" w:hAnsi="Cambria Math" w:cstheme="minorHAnsi"/>
                <w:szCs w:val="24"/>
              </w:rPr>
              <m:t>cp</m:t>
            </m:r>
          </m:sub>
        </m:sSub>
        <m:r>
          <w:rPr>
            <w:rFonts w:ascii="Cambria Math" w:eastAsiaTheme="minorEastAsia" w:hAnsi="Cambria Math" w:cstheme="minorHAnsi"/>
            <w:szCs w:val="24"/>
          </w:rPr>
          <m:t>+</m:t>
        </m:r>
        <m:sSub>
          <m:sSubPr>
            <m:ctrlPr>
              <w:rPr>
                <w:rFonts w:ascii="Cambria Math" w:eastAsiaTheme="minorEastAsia" w:hAnsi="Cambria Math" w:cstheme="minorHAnsi"/>
                <w:szCs w:val="24"/>
              </w:rPr>
            </m:ctrlPr>
          </m:sSubPr>
          <m:e>
            <m:r>
              <w:rPr>
                <w:rFonts w:ascii="Cambria Math" w:eastAsiaTheme="minorEastAsia" w:hAnsi="Cambria Math" w:cstheme="minorHAnsi"/>
                <w:szCs w:val="24"/>
              </w:rPr>
              <m:t>Pdim</m:t>
            </m:r>
          </m:e>
          <m:sub>
            <m:r>
              <w:rPr>
                <w:rFonts w:ascii="Cambria Math" w:eastAsiaTheme="minorEastAsia" w:hAnsi="Cambria Math" w:cstheme="minorHAnsi"/>
                <w:szCs w:val="24"/>
              </w:rPr>
              <m:t>at</m:t>
            </m:r>
          </m:sub>
        </m:sSub>
        <m:r>
          <w:rPr>
            <w:rFonts w:ascii="Cambria Math" w:eastAsiaTheme="minorEastAsia" w:hAnsi="Cambria Math" w:cstheme="minorHAnsi"/>
            <w:szCs w:val="24"/>
          </w:rPr>
          <m:t>)</m:t>
        </m:r>
      </m:oMath>
      <w:r w:rsidR="00E05B5A">
        <w:rPr>
          <w:rFonts w:eastAsiaTheme="minorEastAsia" w:cstheme="minorHAnsi"/>
          <w:szCs w:val="24"/>
        </w:rPr>
        <w:t xml:space="preserve"> </w:t>
      </w:r>
      <w:r w:rsidR="00CB3C5B">
        <w:rPr>
          <w:rFonts w:eastAsiaTheme="minorEastAsia" w:cstheme="minorHAnsi"/>
          <w:szCs w:val="24"/>
        </w:rPr>
        <w:t xml:space="preserve">= </w:t>
      </w:r>
      <m:oMath>
        <m:r>
          <w:rPr>
            <w:rFonts w:ascii="Cambria Math" w:eastAsiaTheme="minorEastAsia" w:hAnsi="Cambria Math" w:cstheme="minorHAnsi"/>
            <w:szCs w:val="24"/>
          </w:rPr>
          <m:t xml:space="preserve">( </m:t>
        </m:r>
        <m:nary>
          <m:naryPr>
            <m:chr m:val="∑"/>
            <m:limLoc m:val="undOvr"/>
            <m:ctrlPr>
              <w:rPr>
                <w:rFonts w:ascii="Cambria Math" w:eastAsiaTheme="minorEastAsia" w:hAnsi="Cambria Math" w:cstheme="minorHAnsi"/>
                <w:szCs w:val="24"/>
              </w:rPr>
            </m:ctrlPr>
          </m:naryPr>
          <m:sub>
            <m:r>
              <w:rPr>
                <w:rFonts w:ascii="Cambria Math" w:eastAsiaTheme="minorEastAsia" w:hAnsi="Cambria Math" w:cstheme="minorHAnsi"/>
                <w:szCs w:val="24"/>
              </w:rPr>
              <m:t>i</m:t>
            </m:r>
            <m:r>
              <m:rPr>
                <m:sty m:val="p"/>
              </m:rPr>
              <w:rPr>
                <w:rFonts w:ascii="Cambria Math" w:eastAsiaTheme="minorEastAsia" w:hAnsi="Cambria Math" w:cstheme="minorHAnsi"/>
                <w:szCs w:val="24"/>
              </w:rPr>
              <m:t>=1</m:t>
            </m:r>
          </m:sub>
          <m:sup>
            <m:r>
              <w:rPr>
                <w:rFonts w:ascii="Cambria Math" w:eastAsiaTheme="minorEastAsia" w:hAnsi="Cambria Math" w:cstheme="minorHAnsi"/>
                <w:szCs w:val="24"/>
              </w:rPr>
              <m:t>j</m:t>
            </m:r>
            <m:r>
              <m:rPr>
                <m:sty m:val="p"/>
              </m:rPr>
              <w:rPr>
                <w:rFonts w:ascii="Cambria Math" w:eastAsiaTheme="minorEastAsia" w:hAnsi="Cambria Math" w:cstheme="minorHAnsi"/>
                <w:szCs w:val="24"/>
              </w:rPr>
              <m:t>=9</m:t>
            </m:r>
          </m:sup>
          <m:e>
            <m:sSub>
              <m:sSubPr>
                <m:ctrlPr>
                  <w:rPr>
                    <w:rFonts w:ascii="Cambria Math" w:eastAsiaTheme="minorEastAsia" w:hAnsi="Cambria Math" w:cstheme="minorHAnsi"/>
                    <w:szCs w:val="24"/>
                  </w:rPr>
                </m:ctrlPr>
              </m:sSubPr>
              <m:e>
                <m:r>
                  <w:rPr>
                    <w:rFonts w:ascii="Cambria Math" w:eastAsiaTheme="minorEastAsia" w:hAnsi="Cambria Math" w:cstheme="minorHAnsi"/>
                    <w:szCs w:val="24"/>
                  </w:rPr>
                  <m:t>P</m:t>
                </m:r>
              </m:e>
              <m:sub>
                <m:r>
                  <w:rPr>
                    <w:rFonts w:ascii="Cambria Math" w:eastAsiaTheme="minorEastAsia" w:hAnsi="Cambria Math" w:cstheme="minorHAnsi"/>
                    <w:szCs w:val="24"/>
                  </w:rPr>
                  <m:t>Qi</m:t>
                </m:r>
              </m:sub>
            </m:sSub>
            <m:r>
              <w:rPr>
                <w:rFonts w:ascii="Cambria Math" w:eastAsiaTheme="minorEastAsia" w:hAnsi="Cambria Math" w:cstheme="minorHAnsi"/>
                <w:szCs w:val="24"/>
              </w:rPr>
              <m:t>)</m:t>
            </m:r>
          </m:e>
        </m:nary>
      </m:oMath>
      <w:r w:rsidR="00CB3C5B">
        <w:rPr>
          <w:rFonts w:eastAsiaTheme="minorEastAsia" w:cstheme="minorHAnsi"/>
          <w:szCs w:val="24"/>
        </w:rPr>
        <w:t xml:space="preserve"> ( </w:t>
      </w:r>
      <m:oMath>
        <m:nary>
          <m:naryPr>
            <m:chr m:val="∑"/>
            <m:limLoc m:val="undOvr"/>
            <m:ctrlPr>
              <w:rPr>
                <w:rFonts w:ascii="Cambria Math" w:eastAsiaTheme="minorEastAsia" w:hAnsi="Cambria Math" w:cstheme="minorHAnsi"/>
                <w:szCs w:val="24"/>
              </w:rPr>
            </m:ctrlPr>
          </m:naryPr>
          <m:sub>
            <m:r>
              <w:rPr>
                <w:rFonts w:ascii="Cambria Math" w:eastAsiaTheme="minorEastAsia" w:hAnsi="Cambria Math" w:cstheme="minorHAnsi"/>
                <w:szCs w:val="24"/>
              </w:rPr>
              <m:t>i</m:t>
            </m:r>
            <m:r>
              <m:rPr>
                <m:sty m:val="p"/>
              </m:rPr>
              <w:rPr>
                <w:rFonts w:ascii="Cambria Math" w:eastAsiaTheme="minorEastAsia" w:hAnsi="Cambria Math" w:cstheme="minorHAnsi"/>
                <w:szCs w:val="24"/>
              </w:rPr>
              <m:t>=1</m:t>
            </m:r>
          </m:sub>
          <m:sup>
            <m:r>
              <w:rPr>
                <w:rFonts w:ascii="Cambria Math" w:eastAsiaTheme="minorEastAsia" w:hAnsi="Cambria Math" w:cstheme="minorHAnsi"/>
                <w:szCs w:val="24"/>
              </w:rPr>
              <m:t>j</m:t>
            </m:r>
            <m:r>
              <m:rPr>
                <m:sty m:val="p"/>
              </m:rPr>
              <w:rPr>
                <w:rFonts w:ascii="Cambria Math" w:eastAsiaTheme="minorEastAsia" w:hAnsi="Cambria Math" w:cstheme="minorHAnsi"/>
                <w:szCs w:val="24"/>
              </w:rPr>
              <m:t>=7</m:t>
            </m:r>
          </m:sup>
          <m:e>
            <m:sSub>
              <m:sSubPr>
                <m:ctrlPr>
                  <w:rPr>
                    <w:rFonts w:ascii="Cambria Math" w:eastAsiaTheme="minorEastAsia" w:hAnsi="Cambria Math" w:cstheme="minorHAnsi"/>
                    <w:szCs w:val="24"/>
                  </w:rPr>
                </m:ctrlPr>
              </m:sSubPr>
              <m:e>
                <m:r>
                  <w:rPr>
                    <w:rFonts w:ascii="Cambria Math" w:eastAsiaTheme="minorEastAsia" w:hAnsi="Cambria Math" w:cstheme="minorHAnsi"/>
                    <w:szCs w:val="24"/>
                  </w:rPr>
                  <m:t>P</m:t>
                </m:r>
              </m:e>
              <m:sub>
                <m:r>
                  <w:rPr>
                    <w:rFonts w:ascii="Cambria Math" w:eastAsiaTheme="minorEastAsia" w:hAnsi="Cambria Math" w:cstheme="minorHAnsi"/>
                    <w:szCs w:val="24"/>
                  </w:rPr>
                  <m:t>Qi</m:t>
                </m:r>
              </m:sub>
            </m:sSub>
            <m:r>
              <w:rPr>
                <w:rFonts w:ascii="Cambria Math" w:eastAsiaTheme="minorEastAsia" w:hAnsi="Cambria Math" w:cstheme="minorHAnsi"/>
                <w:szCs w:val="24"/>
              </w:rPr>
              <m:t>)</m:t>
            </m:r>
          </m:e>
        </m:nary>
        <m:r>
          <w:rPr>
            <w:rFonts w:ascii="Cambria Math" w:eastAsiaTheme="minorEastAsia" w:hAnsi="Cambria Math" w:cstheme="minorHAnsi"/>
            <w:szCs w:val="24"/>
          </w:rPr>
          <m:t xml:space="preserve">( </m:t>
        </m:r>
        <m:nary>
          <m:naryPr>
            <m:chr m:val="∑"/>
            <m:limLoc m:val="undOvr"/>
            <m:ctrlPr>
              <w:rPr>
                <w:rFonts w:ascii="Cambria Math" w:eastAsiaTheme="minorEastAsia" w:hAnsi="Cambria Math" w:cstheme="minorHAnsi"/>
                <w:szCs w:val="24"/>
              </w:rPr>
            </m:ctrlPr>
          </m:naryPr>
          <m:sub>
            <m:r>
              <w:rPr>
                <w:rFonts w:ascii="Cambria Math" w:eastAsiaTheme="minorEastAsia" w:hAnsi="Cambria Math" w:cstheme="minorHAnsi"/>
                <w:szCs w:val="24"/>
              </w:rPr>
              <m:t>i</m:t>
            </m:r>
            <m:r>
              <m:rPr>
                <m:sty m:val="p"/>
              </m:rPr>
              <w:rPr>
                <w:rFonts w:ascii="Cambria Math" w:eastAsiaTheme="minorEastAsia" w:hAnsi="Cambria Math" w:cstheme="minorHAnsi"/>
                <w:szCs w:val="24"/>
              </w:rPr>
              <m:t>=1</m:t>
            </m:r>
          </m:sub>
          <m:sup>
            <m:r>
              <w:rPr>
                <w:rFonts w:ascii="Cambria Math" w:eastAsiaTheme="minorEastAsia" w:hAnsi="Cambria Math" w:cstheme="minorHAnsi"/>
                <w:szCs w:val="24"/>
              </w:rPr>
              <m:t>j</m:t>
            </m:r>
            <m:r>
              <m:rPr>
                <m:sty m:val="p"/>
              </m:rPr>
              <w:rPr>
                <w:rFonts w:ascii="Cambria Math" w:eastAsiaTheme="minorEastAsia" w:hAnsi="Cambria Math" w:cstheme="minorHAnsi"/>
                <w:szCs w:val="24"/>
              </w:rPr>
              <m:t>=5</m:t>
            </m:r>
          </m:sup>
          <m:e>
            <m:sSub>
              <m:sSubPr>
                <m:ctrlPr>
                  <w:rPr>
                    <w:rFonts w:ascii="Cambria Math" w:eastAsiaTheme="minorEastAsia" w:hAnsi="Cambria Math" w:cstheme="minorHAnsi"/>
                    <w:szCs w:val="24"/>
                  </w:rPr>
                </m:ctrlPr>
              </m:sSubPr>
              <m:e>
                <m:r>
                  <w:rPr>
                    <w:rFonts w:ascii="Cambria Math" w:eastAsiaTheme="minorEastAsia" w:hAnsi="Cambria Math" w:cstheme="minorHAnsi"/>
                    <w:szCs w:val="24"/>
                  </w:rPr>
                  <m:t>P</m:t>
                </m:r>
              </m:e>
              <m:sub>
                <m:r>
                  <w:rPr>
                    <w:rFonts w:ascii="Cambria Math" w:eastAsiaTheme="minorEastAsia" w:hAnsi="Cambria Math" w:cstheme="minorHAnsi"/>
                    <w:szCs w:val="24"/>
                  </w:rPr>
                  <m:t>Qi</m:t>
                </m:r>
              </m:sub>
            </m:sSub>
          </m:e>
        </m:nary>
      </m:oMath>
      <w:r w:rsidR="00CB3C5B">
        <w:rPr>
          <w:rFonts w:eastAsiaTheme="minorEastAsia" w:cstheme="minorHAnsi"/>
          <w:szCs w:val="24"/>
        </w:rPr>
        <w:t>)</w:t>
      </w:r>
      <w:r w:rsidR="00110BE1">
        <w:rPr>
          <w:rFonts w:eastAsiaTheme="minorEastAsia" w:cstheme="minorHAnsi"/>
          <w:szCs w:val="24"/>
        </w:rPr>
        <w:t>.</w:t>
      </w:r>
    </w:p>
    <w:p w14:paraId="6BFF4EDA" w14:textId="77777777" w:rsidR="00A963D3" w:rsidRDefault="00110BE1" w:rsidP="00A963D3">
      <w:pPr>
        <w:autoSpaceDE w:val="0"/>
        <w:autoSpaceDN w:val="0"/>
        <w:adjustRightInd w:val="0"/>
        <w:spacing w:after="0" w:line="360" w:lineRule="auto"/>
        <w:jc w:val="both"/>
        <w:rPr>
          <w:rFonts w:eastAsiaTheme="minorEastAsia" w:cstheme="minorHAnsi"/>
          <w:szCs w:val="24"/>
        </w:rPr>
      </w:pPr>
      <w:r>
        <w:rPr>
          <w:rFonts w:eastAsiaTheme="minorEastAsia" w:cstheme="minorHAnsi"/>
          <w:szCs w:val="24"/>
        </w:rPr>
        <w:t>Se assumirmos  que as pontuações por dimensões variam em função das pontuações por questões, então tem-se que a pontuação</w:t>
      </w:r>
      <w:r w:rsidR="00A963D3">
        <w:rPr>
          <w:rFonts w:eastAsiaTheme="minorEastAsia" w:cstheme="minorHAnsi"/>
          <w:szCs w:val="24"/>
        </w:rPr>
        <w:t xml:space="preserve"> total para a dimensão conhecimento </w:t>
      </w:r>
      <m:oMath>
        <m:sSub>
          <m:sSubPr>
            <m:ctrlPr>
              <w:rPr>
                <w:rFonts w:ascii="Cambria Math" w:eastAsiaTheme="minorEastAsia" w:hAnsi="Cambria Math" w:cstheme="minorHAnsi"/>
                <w:szCs w:val="24"/>
              </w:rPr>
            </m:ctrlPr>
          </m:sSubPr>
          <m:e>
            <m:r>
              <w:rPr>
                <w:rFonts w:ascii="Cambria Math" w:eastAsiaTheme="minorEastAsia" w:hAnsi="Cambria Math" w:cstheme="minorHAnsi"/>
                <w:szCs w:val="24"/>
              </w:rPr>
              <m:t>(Pdim</m:t>
            </m:r>
          </m:e>
          <m:sub>
            <m:r>
              <w:rPr>
                <w:rFonts w:ascii="Cambria Math" w:eastAsiaTheme="minorEastAsia" w:hAnsi="Cambria Math" w:cstheme="minorHAnsi"/>
                <w:szCs w:val="24"/>
              </w:rPr>
              <m:t>ch</m:t>
            </m:r>
          </m:sub>
        </m:sSub>
        <m:r>
          <w:rPr>
            <w:rFonts w:ascii="Cambria Math" w:eastAsiaTheme="minorEastAsia" w:hAnsi="Cambria Math" w:cstheme="minorHAnsi"/>
            <w:szCs w:val="24"/>
          </w:rPr>
          <m:t>)</m:t>
        </m:r>
      </m:oMath>
      <w:r w:rsidR="00A963D3">
        <w:rPr>
          <w:rFonts w:eastAsiaTheme="minorEastAsia" w:cstheme="minorHAnsi"/>
          <w:szCs w:val="24"/>
        </w:rPr>
        <w:t xml:space="preserve"> varia de 0 à 7, sendo 0 valor mínimo e 7 o valor máximo; </w:t>
      </w:r>
      <m:oMath>
        <m:sSub>
          <m:sSubPr>
            <m:ctrlPr>
              <w:rPr>
                <w:rFonts w:ascii="Cambria Math" w:eastAsiaTheme="minorEastAsia" w:hAnsi="Cambria Math" w:cstheme="minorHAnsi"/>
                <w:szCs w:val="24"/>
              </w:rPr>
            </m:ctrlPr>
          </m:sSubPr>
          <m:e>
            <m:r>
              <w:rPr>
                <w:rFonts w:ascii="Cambria Math" w:eastAsiaTheme="minorEastAsia" w:hAnsi="Cambria Math" w:cstheme="minorHAnsi"/>
                <w:szCs w:val="24"/>
              </w:rPr>
              <m:t>(Pdim</m:t>
            </m:r>
          </m:e>
          <m:sub>
            <m:r>
              <w:rPr>
                <w:rFonts w:ascii="Cambria Math" w:eastAsiaTheme="minorEastAsia" w:hAnsi="Cambria Math" w:cstheme="minorHAnsi"/>
                <w:szCs w:val="24"/>
              </w:rPr>
              <m:t>cp</m:t>
            </m:r>
          </m:sub>
        </m:sSub>
        <m:r>
          <w:rPr>
            <w:rFonts w:ascii="Cambria Math" w:eastAsiaTheme="minorEastAsia" w:hAnsi="Cambria Math" w:cstheme="minorHAnsi"/>
            <w:szCs w:val="24"/>
          </w:rPr>
          <m:t>)</m:t>
        </m:r>
      </m:oMath>
      <w:r w:rsidR="00A963D3">
        <w:rPr>
          <w:rFonts w:eastAsiaTheme="minorEastAsia" w:cstheme="minorHAnsi"/>
          <w:szCs w:val="24"/>
        </w:rPr>
        <w:t xml:space="preserve"> varia de 0 à 9, sendo 0 valor mínimo e 9 o valor máximo; </w:t>
      </w:r>
      <m:oMath>
        <m:sSub>
          <m:sSubPr>
            <m:ctrlPr>
              <w:rPr>
                <w:rFonts w:ascii="Cambria Math" w:eastAsiaTheme="minorEastAsia" w:hAnsi="Cambria Math" w:cstheme="minorHAnsi"/>
                <w:szCs w:val="24"/>
              </w:rPr>
            </m:ctrlPr>
          </m:sSubPr>
          <m:e>
            <m:r>
              <w:rPr>
                <w:rFonts w:ascii="Cambria Math" w:eastAsiaTheme="minorEastAsia" w:hAnsi="Cambria Math" w:cstheme="minorHAnsi"/>
                <w:szCs w:val="24"/>
              </w:rPr>
              <m:t>(Pdim</m:t>
            </m:r>
          </m:e>
          <m:sub>
            <m:r>
              <w:rPr>
                <w:rFonts w:ascii="Cambria Math" w:eastAsiaTheme="minorEastAsia" w:hAnsi="Cambria Math" w:cstheme="minorHAnsi"/>
                <w:szCs w:val="24"/>
              </w:rPr>
              <m:t>at</m:t>
            </m:r>
          </m:sub>
        </m:sSub>
        <m:r>
          <w:rPr>
            <w:rFonts w:ascii="Cambria Math" w:eastAsiaTheme="minorEastAsia" w:hAnsi="Cambria Math" w:cstheme="minorHAnsi"/>
            <w:szCs w:val="24"/>
          </w:rPr>
          <m:t>)</m:t>
        </m:r>
      </m:oMath>
      <w:r w:rsidR="00A963D3">
        <w:rPr>
          <w:rFonts w:eastAsiaTheme="minorEastAsia" w:cstheme="minorHAnsi"/>
          <w:szCs w:val="24"/>
        </w:rPr>
        <w:t xml:space="preserve"> varia de 1 à 7, sendo 1 valor mínimo e 5 o valor máximo.</w:t>
      </w:r>
    </w:p>
    <w:p w14:paraId="63A1B4B0" w14:textId="4C9B357C" w:rsidR="00A963D3" w:rsidRDefault="00A963D3" w:rsidP="00A963D3">
      <w:pPr>
        <w:autoSpaceDE w:val="0"/>
        <w:autoSpaceDN w:val="0"/>
        <w:adjustRightInd w:val="0"/>
        <w:spacing w:after="0" w:line="360" w:lineRule="auto"/>
        <w:jc w:val="both"/>
        <w:rPr>
          <w:rFonts w:eastAsiaTheme="minorEastAsia" w:cstheme="minorHAnsi"/>
          <w:szCs w:val="24"/>
        </w:rPr>
      </w:pPr>
      <w:r>
        <w:rPr>
          <w:rFonts w:eastAsiaTheme="minorEastAsia" w:cstheme="minorHAnsi"/>
          <w:szCs w:val="24"/>
        </w:rPr>
        <w:t xml:space="preserve"> </w:t>
      </w:r>
      <w:r w:rsidR="00A24EA7">
        <w:rPr>
          <w:rFonts w:eastAsiaTheme="minorEastAsia" w:cstheme="minorHAnsi"/>
          <w:szCs w:val="24"/>
        </w:rPr>
        <w:t xml:space="preserve">Desta forma, a pontuação da métrica global </w:t>
      </w:r>
      <m:oMath>
        <m:r>
          <w:rPr>
            <w:rFonts w:ascii="Cambria Math" w:hAnsi="Cambria Math" w:cstheme="minorHAnsi"/>
            <w:szCs w:val="24"/>
          </w:rPr>
          <m:t>Pg</m:t>
        </m:r>
      </m:oMath>
      <w:r w:rsidR="00A24EA7">
        <w:rPr>
          <w:rFonts w:eastAsiaTheme="minorEastAsia" w:cstheme="minorHAnsi"/>
          <w:szCs w:val="24"/>
        </w:rPr>
        <w:t xml:space="preserve"> poderá variar no intervalo </w:t>
      </w:r>
      <w:proofErr w:type="gramStart"/>
      <w:r w:rsidR="00A24EA7">
        <w:rPr>
          <w:rFonts w:eastAsiaTheme="minorEastAsia" w:cstheme="minorHAnsi"/>
          <w:szCs w:val="24"/>
        </w:rPr>
        <w:t>fechado  de</w:t>
      </w:r>
      <w:proofErr w:type="gramEnd"/>
      <w:r w:rsidR="00A24EA7">
        <w:rPr>
          <w:rFonts w:eastAsiaTheme="minorEastAsia" w:cstheme="minorHAnsi"/>
          <w:szCs w:val="24"/>
        </w:rPr>
        <w:t xml:space="preserve"> </w:t>
      </w:r>
      <m:oMath>
        <m:d>
          <m:dPr>
            <m:begChr m:val="["/>
            <m:endChr m:val="]"/>
            <m:ctrlPr>
              <w:rPr>
                <w:rFonts w:ascii="Cambria Math" w:eastAsiaTheme="minorEastAsia" w:hAnsi="Cambria Math" w:cstheme="minorHAnsi"/>
                <w:i/>
                <w:szCs w:val="24"/>
              </w:rPr>
            </m:ctrlPr>
          </m:dPr>
          <m:e>
            <m:r>
              <w:rPr>
                <w:rFonts w:ascii="Cambria Math" w:eastAsiaTheme="minorEastAsia" w:hAnsi="Cambria Math" w:cstheme="minorHAnsi"/>
                <w:szCs w:val="24"/>
              </w:rPr>
              <m:t>1;21</m:t>
            </m:r>
          </m:e>
        </m:d>
      </m:oMath>
    </w:p>
    <w:p w14:paraId="48772CCF" w14:textId="77777777" w:rsidR="006F6836" w:rsidRDefault="0010233B" w:rsidP="00A963D3">
      <w:pPr>
        <w:autoSpaceDE w:val="0"/>
        <w:autoSpaceDN w:val="0"/>
        <w:adjustRightInd w:val="0"/>
        <w:spacing w:after="0" w:line="360" w:lineRule="auto"/>
        <w:jc w:val="both"/>
        <w:rPr>
          <w:rFonts w:eastAsiaTheme="minorEastAsia" w:cstheme="minorHAnsi"/>
          <w:szCs w:val="24"/>
        </w:rPr>
      </w:pPr>
      <w:r>
        <w:rPr>
          <w:rFonts w:eastAsiaTheme="minorEastAsia" w:cstheme="minorHAnsi"/>
          <w:szCs w:val="24"/>
        </w:rPr>
        <w:t xml:space="preserve">O score máximo da pontuação global é obtido como </w:t>
      </w:r>
      <m:oMath>
        <m:r>
          <w:rPr>
            <w:rFonts w:ascii="Cambria Math" w:eastAsiaTheme="minorEastAsia" w:hAnsi="Cambria Math" w:cstheme="minorHAnsi"/>
            <w:szCs w:val="24"/>
          </w:rPr>
          <m:t>máx</m:t>
        </m:r>
        <m:d>
          <m:dPr>
            <m:begChr m:val="{"/>
            <m:endChr m:val="}"/>
            <m:ctrlPr>
              <w:rPr>
                <w:rFonts w:ascii="Cambria Math" w:eastAsiaTheme="minorEastAsia" w:hAnsi="Cambria Math" w:cstheme="minorHAnsi"/>
                <w:i/>
                <w:szCs w:val="24"/>
              </w:rPr>
            </m:ctrlPr>
          </m:dPr>
          <m:e>
            <m:r>
              <w:rPr>
                <w:rFonts w:ascii="Cambria Math" w:eastAsiaTheme="minorEastAsia" w:hAnsi="Cambria Math" w:cstheme="minorHAnsi"/>
                <w:szCs w:val="24"/>
              </w:rPr>
              <m:t xml:space="preserve"> </m:t>
            </m:r>
            <m:acc>
              <m:accPr>
                <m:chr m:val="̅"/>
                <m:ctrlPr>
                  <w:rPr>
                    <w:rFonts w:ascii="Cambria Math" w:eastAsiaTheme="minorEastAsia" w:hAnsi="Cambria Math" w:cstheme="minorHAnsi"/>
                    <w:i/>
                    <w:szCs w:val="24"/>
                  </w:rPr>
                </m:ctrlPr>
              </m:accPr>
              <m:e>
                <m:r>
                  <w:rPr>
                    <w:rFonts w:ascii="Cambria Math" w:eastAsiaTheme="minorEastAsia" w:hAnsi="Cambria Math" w:cstheme="minorHAnsi"/>
                    <w:szCs w:val="24"/>
                  </w:rPr>
                  <m:t>1;21</m:t>
                </m:r>
              </m:e>
            </m:acc>
            <m:r>
              <w:rPr>
                <w:rFonts w:ascii="Cambria Math" w:eastAsiaTheme="minorEastAsia" w:hAnsi="Cambria Math" w:cstheme="minorHAnsi"/>
                <w:szCs w:val="24"/>
              </w:rPr>
              <m:t xml:space="preserve"> </m:t>
            </m:r>
          </m:e>
        </m:d>
        <m:r>
          <w:rPr>
            <w:rFonts w:ascii="Cambria Math" w:eastAsiaTheme="minorEastAsia" w:hAnsi="Cambria Math" w:cstheme="minorHAnsi"/>
            <w:szCs w:val="24"/>
          </w:rPr>
          <m:t>=21</m:t>
        </m:r>
      </m:oMath>
      <w:r w:rsidR="006F6836">
        <w:rPr>
          <w:rFonts w:eastAsiaTheme="minorEastAsia" w:cstheme="minorHAnsi"/>
          <w:szCs w:val="24"/>
        </w:rPr>
        <w:t xml:space="preserve"> e analogamente o score mínimo como </w:t>
      </w:r>
      <m:oMath>
        <m:r>
          <w:rPr>
            <w:rFonts w:ascii="Cambria Math" w:eastAsiaTheme="minorEastAsia" w:hAnsi="Cambria Math" w:cstheme="minorHAnsi"/>
            <w:szCs w:val="24"/>
          </w:rPr>
          <m:t>mín</m:t>
        </m:r>
        <m:d>
          <m:dPr>
            <m:begChr m:val="{"/>
            <m:endChr m:val="}"/>
            <m:ctrlPr>
              <w:rPr>
                <w:rFonts w:ascii="Cambria Math" w:eastAsiaTheme="minorEastAsia" w:hAnsi="Cambria Math" w:cstheme="minorHAnsi"/>
                <w:i/>
                <w:szCs w:val="24"/>
              </w:rPr>
            </m:ctrlPr>
          </m:dPr>
          <m:e>
            <m:r>
              <w:rPr>
                <w:rFonts w:ascii="Cambria Math" w:eastAsiaTheme="minorEastAsia" w:hAnsi="Cambria Math" w:cstheme="minorHAnsi"/>
                <w:szCs w:val="24"/>
              </w:rPr>
              <m:t xml:space="preserve"> </m:t>
            </m:r>
            <m:acc>
              <m:accPr>
                <m:chr m:val="̅"/>
                <m:ctrlPr>
                  <w:rPr>
                    <w:rFonts w:ascii="Cambria Math" w:eastAsiaTheme="minorEastAsia" w:hAnsi="Cambria Math" w:cstheme="minorHAnsi"/>
                    <w:i/>
                    <w:szCs w:val="24"/>
                  </w:rPr>
                </m:ctrlPr>
              </m:accPr>
              <m:e>
                <m:r>
                  <w:rPr>
                    <w:rFonts w:ascii="Cambria Math" w:eastAsiaTheme="minorEastAsia" w:hAnsi="Cambria Math" w:cstheme="minorHAnsi"/>
                    <w:szCs w:val="24"/>
                  </w:rPr>
                  <m:t>1;21</m:t>
                </m:r>
              </m:e>
            </m:acc>
            <m:r>
              <w:rPr>
                <w:rFonts w:ascii="Cambria Math" w:eastAsiaTheme="minorEastAsia" w:hAnsi="Cambria Math" w:cstheme="minorHAnsi"/>
                <w:szCs w:val="24"/>
              </w:rPr>
              <m:t xml:space="preserve"> </m:t>
            </m:r>
          </m:e>
        </m:d>
        <m:r>
          <w:rPr>
            <w:rFonts w:ascii="Cambria Math" w:eastAsiaTheme="minorEastAsia" w:hAnsi="Cambria Math" w:cstheme="minorHAnsi"/>
            <w:szCs w:val="24"/>
          </w:rPr>
          <m:t>=1</m:t>
        </m:r>
      </m:oMath>
      <w:r w:rsidR="006F6836">
        <w:rPr>
          <w:rFonts w:eastAsiaTheme="minorEastAsia" w:cstheme="minorHAnsi"/>
          <w:szCs w:val="24"/>
        </w:rPr>
        <w:t xml:space="preserve">. </w:t>
      </w:r>
    </w:p>
    <w:p w14:paraId="1E53148A" w14:textId="282955C3" w:rsidR="006F6836" w:rsidRDefault="006F6836" w:rsidP="00A963D3">
      <w:pPr>
        <w:autoSpaceDE w:val="0"/>
        <w:autoSpaceDN w:val="0"/>
        <w:adjustRightInd w:val="0"/>
        <w:spacing w:after="0" w:line="360" w:lineRule="auto"/>
        <w:jc w:val="both"/>
        <w:rPr>
          <w:rFonts w:eastAsiaTheme="minorEastAsia" w:cstheme="minorHAnsi"/>
          <w:szCs w:val="24"/>
        </w:rPr>
      </w:pPr>
      <w:r>
        <w:rPr>
          <w:rFonts w:eastAsiaTheme="minorEastAsia" w:cstheme="minorHAnsi"/>
          <w:szCs w:val="24"/>
        </w:rPr>
        <w:t>Assim, um indivíduo poderá obter na escala da avaliação da literacia financeira global a pontuação mínima de 1 e a pontuação máxima de 21 pontos, sendo 1 ponto representando o pior desempenho e 21 pontos o perfeito desempenho na avaliação da literacia financeira.</w:t>
      </w:r>
    </w:p>
    <w:p w14:paraId="03861436" w14:textId="469EF8A9" w:rsidR="000E47B2" w:rsidRDefault="000E47B2" w:rsidP="00A963D3">
      <w:pPr>
        <w:autoSpaceDE w:val="0"/>
        <w:autoSpaceDN w:val="0"/>
        <w:adjustRightInd w:val="0"/>
        <w:spacing w:after="0" w:line="360" w:lineRule="auto"/>
        <w:jc w:val="both"/>
        <w:rPr>
          <w:rFonts w:eastAsiaTheme="minorEastAsia" w:cstheme="minorHAnsi"/>
          <w:szCs w:val="24"/>
        </w:rPr>
      </w:pPr>
      <w:r>
        <w:rPr>
          <w:rFonts w:eastAsiaTheme="minorEastAsia" w:cstheme="minorHAnsi"/>
          <w:szCs w:val="24"/>
        </w:rPr>
        <w:t xml:space="preserve">Após isso, deduz-se que </w:t>
      </w:r>
      <m:oMath>
        <m:r>
          <w:rPr>
            <w:rFonts w:ascii="Cambria Math" w:hAnsi="Cambria Math" w:cstheme="minorHAnsi"/>
            <w:szCs w:val="24"/>
          </w:rPr>
          <m:t>Pg</m:t>
        </m:r>
      </m:oMath>
      <w:r>
        <w:rPr>
          <w:rFonts w:eastAsiaTheme="minorEastAsia" w:cstheme="minorHAnsi"/>
          <w:szCs w:val="24"/>
        </w:rPr>
        <w:t xml:space="preserve"> = </w:t>
      </w:r>
      <m:oMath>
        <m:d>
          <m:dPr>
            <m:begChr m:val="["/>
            <m:endChr m:val="]"/>
            <m:ctrlPr>
              <w:rPr>
                <w:rFonts w:ascii="Cambria Math" w:eastAsiaTheme="minorEastAsia" w:hAnsi="Cambria Math" w:cstheme="minorHAnsi"/>
                <w:i/>
                <w:szCs w:val="24"/>
              </w:rPr>
            </m:ctrlPr>
          </m:dPr>
          <m:e>
            <m:r>
              <w:rPr>
                <w:rFonts w:ascii="Cambria Math" w:eastAsiaTheme="minorEastAsia" w:hAnsi="Cambria Math" w:cstheme="minorHAnsi"/>
                <w:szCs w:val="24"/>
              </w:rPr>
              <m:t xml:space="preserve">( </m:t>
            </m:r>
            <m:nary>
              <m:naryPr>
                <m:chr m:val="∑"/>
                <m:limLoc m:val="undOvr"/>
                <m:ctrlPr>
                  <w:rPr>
                    <w:rFonts w:ascii="Cambria Math" w:eastAsiaTheme="minorEastAsia" w:hAnsi="Cambria Math" w:cstheme="minorHAnsi"/>
                    <w:szCs w:val="24"/>
                  </w:rPr>
                </m:ctrlPr>
              </m:naryPr>
              <m:sub>
                <m:r>
                  <w:rPr>
                    <w:rFonts w:ascii="Cambria Math" w:eastAsiaTheme="minorEastAsia" w:hAnsi="Cambria Math" w:cstheme="minorHAnsi"/>
                    <w:szCs w:val="24"/>
                  </w:rPr>
                  <m:t>i</m:t>
                </m:r>
                <m:r>
                  <m:rPr>
                    <m:sty m:val="p"/>
                  </m:rPr>
                  <w:rPr>
                    <w:rFonts w:ascii="Cambria Math" w:eastAsiaTheme="minorEastAsia" w:hAnsi="Cambria Math" w:cstheme="minorHAnsi"/>
                    <w:szCs w:val="24"/>
                  </w:rPr>
                  <m:t>=1</m:t>
                </m:r>
              </m:sub>
              <m:sup>
                <m:r>
                  <w:rPr>
                    <w:rFonts w:ascii="Cambria Math" w:eastAsiaTheme="minorEastAsia" w:hAnsi="Cambria Math" w:cstheme="minorHAnsi"/>
                    <w:szCs w:val="24"/>
                  </w:rPr>
                  <m:t>j</m:t>
                </m:r>
                <m:r>
                  <m:rPr>
                    <m:sty m:val="p"/>
                  </m:rPr>
                  <w:rPr>
                    <w:rFonts w:ascii="Cambria Math" w:eastAsiaTheme="minorEastAsia" w:hAnsi="Cambria Math" w:cstheme="minorHAnsi"/>
                    <w:szCs w:val="24"/>
                  </w:rPr>
                  <m:t>=9</m:t>
                </m:r>
              </m:sup>
              <m:e>
                <m:sSub>
                  <m:sSubPr>
                    <m:ctrlPr>
                      <w:rPr>
                        <w:rFonts w:ascii="Cambria Math" w:eastAsiaTheme="minorEastAsia" w:hAnsi="Cambria Math" w:cstheme="minorHAnsi"/>
                        <w:szCs w:val="24"/>
                      </w:rPr>
                    </m:ctrlPr>
                  </m:sSubPr>
                  <m:e>
                    <m:r>
                      <w:rPr>
                        <w:rFonts w:ascii="Cambria Math" w:eastAsiaTheme="minorEastAsia" w:hAnsi="Cambria Math" w:cstheme="minorHAnsi"/>
                        <w:szCs w:val="24"/>
                      </w:rPr>
                      <m:t>P</m:t>
                    </m:r>
                  </m:e>
                  <m:sub>
                    <m:r>
                      <w:rPr>
                        <w:rFonts w:ascii="Cambria Math" w:eastAsiaTheme="minorEastAsia" w:hAnsi="Cambria Math" w:cstheme="minorHAnsi"/>
                        <w:szCs w:val="24"/>
                      </w:rPr>
                      <m:t>Qi</m:t>
                    </m:r>
                  </m:sub>
                </m:sSub>
                <m:r>
                  <w:rPr>
                    <w:rFonts w:ascii="Cambria Math" w:eastAsiaTheme="minorEastAsia" w:hAnsi="Cambria Math" w:cstheme="minorHAnsi"/>
                    <w:szCs w:val="24"/>
                  </w:rPr>
                  <m:t>)</m:t>
                </m:r>
              </m:e>
            </m:nary>
            <m:r>
              <m:rPr>
                <m:sty m:val="p"/>
              </m:rPr>
              <w:rPr>
                <w:rFonts w:ascii="Cambria Math" w:eastAsiaTheme="minorEastAsia" w:hAnsi="Cambria Math" w:cstheme="minorHAnsi"/>
                <w:szCs w:val="24"/>
              </w:rPr>
              <m:t xml:space="preserve"> ( </m:t>
            </m:r>
            <m:nary>
              <m:naryPr>
                <m:chr m:val="∑"/>
                <m:limLoc m:val="undOvr"/>
                <m:ctrlPr>
                  <w:rPr>
                    <w:rFonts w:ascii="Cambria Math" w:eastAsiaTheme="minorEastAsia" w:hAnsi="Cambria Math" w:cstheme="minorHAnsi"/>
                    <w:szCs w:val="24"/>
                  </w:rPr>
                </m:ctrlPr>
              </m:naryPr>
              <m:sub>
                <m:r>
                  <w:rPr>
                    <w:rFonts w:ascii="Cambria Math" w:eastAsiaTheme="minorEastAsia" w:hAnsi="Cambria Math" w:cstheme="minorHAnsi"/>
                    <w:szCs w:val="24"/>
                  </w:rPr>
                  <m:t>i</m:t>
                </m:r>
                <m:r>
                  <m:rPr>
                    <m:sty m:val="p"/>
                  </m:rPr>
                  <w:rPr>
                    <w:rFonts w:ascii="Cambria Math" w:eastAsiaTheme="minorEastAsia" w:hAnsi="Cambria Math" w:cstheme="minorHAnsi"/>
                    <w:szCs w:val="24"/>
                  </w:rPr>
                  <m:t>=1</m:t>
                </m:r>
              </m:sub>
              <m:sup>
                <m:r>
                  <w:rPr>
                    <w:rFonts w:ascii="Cambria Math" w:eastAsiaTheme="minorEastAsia" w:hAnsi="Cambria Math" w:cstheme="minorHAnsi"/>
                    <w:szCs w:val="24"/>
                  </w:rPr>
                  <m:t>j</m:t>
                </m:r>
                <m:r>
                  <m:rPr>
                    <m:sty m:val="p"/>
                  </m:rPr>
                  <w:rPr>
                    <w:rFonts w:ascii="Cambria Math" w:eastAsiaTheme="minorEastAsia" w:hAnsi="Cambria Math" w:cstheme="minorHAnsi"/>
                    <w:szCs w:val="24"/>
                  </w:rPr>
                  <m:t>=7</m:t>
                </m:r>
              </m:sup>
              <m:e>
                <m:sSub>
                  <m:sSubPr>
                    <m:ctrlPr>
                      <w:rPr>
                        <w:rFonts w:ascii="Cambria Math" w:eastAsiaTheme="minorEastAsia" w:hAnsi="Cambria Math" w:cstheme="minorHAnsi"/>
                        <w:szCs w:val="24"/>
                      </w:rPr>
                    </m:ctrlPr>
                  </m:sSubPr>
                  <m:e>
                    <m:r>
                      <w:rPr>
                        <w:rFonts w:ascii="Cambria Math" w:eastAsiaTheme="minorEastAsia" w:hAnsi="Cambria Math" w:cstheme="minorHAnsi"/>
                        <w:szCs w:val="24"/>
                      </w:rPr>
                      <m:t>P</m:t>
                    </m:r>
                  </m:e>
                  <m:sub>
                    <m:r>
                      <w:rPr>
                        <w:rFonts w:ascii="Cambria Math" w:eastAsiaTheme="minorEastAsia" w:hAnsi="Cambria Math" w:cstheme="minorHAnsi"/>
                        <w:szCs w:val="24"/>
                      </w:rPr>
                      <m:t>Qi</m:t>
                    </m:r>
                  </m:sub>
                </m:sSub>
                <m:r>
                  <w:rPr>
                    <w:rFonts w:ascii="Cambria Math" w:eastAsiaTheme="minorEastAsia" w:hAnsi="Cambria Math" w:cstheme="minorHAnsi"/>
                    <w:szCs w:val="24"/>
                  </w:rPr>
                  <m:t>)</m:t>
                </m:r>
              </m:e>
            </m:nary>
            <m:r>
              <w:rPr>
                <w:rFonts w:ascii="Cambria Math" w:eastAsiaTheme="minorEastAsia" w:hAnsi="Cambria Math" w:cstheme="minorHAnsi"/>
                <w:szCs w:val="24"/>
              </w:rPr>
              <m:t xml:space="preserve">( </m:t>
            </m:r>
            <m:nary>
              <m:naryPr>
                <m:chr m:val="∑"/>
                <m:limLoc m:val="undOvr"/>
                <m:ctrlPr>
                  <w:rPr>
                    <w:rFonts w:ascii="Cambria Math" w:eastAsiaTheme="minorEastAsia" w:hAnsi="Cambria Math" w:cstheme="minorHAnsi"/>
                    <w:szCs w:val="24"/>
                  </w:rPr>
                </m:ctrlPr>
              </m:naryPr>
              <m:sub>
                <m:r>
                  <w:rPr>
                    <w:rFonts w:ascii="Cambria Math" w:eastAsiaTheme="minorEastAsia" w:hAnsi="Cambria Math" w:cstheme="minorHAnsi"/>
                    <w:szCs w:val="24"/>
                  </w:rPr>
                  <m:t>i</m:t>
                </m:r>
                <m:r>
                  <m:rPr>
                    <m:sty m:val="p"/>
                  </m:rPr>
                  <w:rPr>
                    <w:rFonts w:ascii="Cambria Math" w:eastAsiaTheme="minorEastAsia" w:hAnsi="Cambria Math" w:cstheme="minorHAnsi"/>
                    <w:szCs w:val="24"/>
                  </w:rPr>
                  <m:t>=1</m:t>
                </m:r>
              </m:sub>
              <m:sup>
                <m:r>
                  <w:rPr>
                    <w:rFonts w:ascii="Cambria Math" w:eastAsiaTheme="minorEastAsia" w:hAnsi="Cambria Math" w:cstheme="minorHAnsi"/>
                    <w:szCs w:val="24"/>
                  </w:rPr>
                  <m:t>j</m:t>
                </m:r>
                <m:r>
                  <m:rPr>
                    <m:sty m:val="p"/>
                  </m:rPr>
                  <w:rPr>
                    <w:rFonts w:ascii="Cambria Math" w:eastAsiaTheme="minorEastAsia" w:hAnsi="Cambria Math" w:cstheme="minorHAnsi"/>
                    <w:szCs w:val="24"/>
                  </w:rPr>
                  <m:t>=5</m:t>
                </m:r>
              </m:sup>
              <m:e>
                <m:sSub>
                  <m:sSubPr>
                    <m:ctrlPr>
                      <w:rPr>
                        <w:rFonts w:ascii="Cambria Math" w:eastAsiaTheme="minorEastAsia" w:hAnsi="Cambria Math" w:cstheme="minorHAnsi"/>
                        <w:szCs w:val="24"/>
                      </w:rPr>
                    </m:ctrlPr>
                  </m:sSubPr>
                  <m:e>
                    <m:r>
                      <w:rPr>
                        <w:rFonts w:ascii="Cambria Math" w:eastAsiaTheme="minorEastAsia" w:hAnsi="Cambria Math" w:cstheme="minorHAnsi"/>
                        <w:szCs w:val="24"/>
                      </w:rPr>
                      <m:t>P</m:t>
                    </m:r>
                  </m:e>
                  <m:sub>
                    <m:r>
                      <w:rPr>
                        <w:rFonts w:ascii="Cambria Math" w:eastAsiaTheme="minorEastAsia" w:hAnsi="Cambria Math" w:cstheme="minorHAnsi"/>
                        <w:szCs w:val="24"/>
                      </w:rPr>
                      <m:t>Qi</m:t>
                    </m:r>
                  </m:sub>
                </m:sSub>
              </m:e>
            </m:nary>
            <m:r>
              <m:rPr>
                <m:sty m:val="p"/>
              </m:rPr>
              <w:rPr>
                <w:rFonts w:ascii="Cambria Math" w:eastAsiaTheme="minorEastAsia" w:hAnsi="Cambria Math" w:cstheme="minorHAnsi"/>
                <w:szCs w:val="24"/>
              </w:rPr>
              <m:t>)</m:t>
            </m:r>
          </m:e>
        </m:d>
      </m:oMath>
      <w:r>
        <w:rPr>
          <w:rFonts w:eastAsiaTheme="minorEastAsia" w:cstheme="minorHAnsi"/>
          <w:szCs w:val="24"/>
        </w:rPr>
        <w:t xml:space="preserve"> é o estimador global para a métrica da literacia financeira geral do indivíduo.</w:t>
      </w:r>
    </w:p>
    <w:p w14:paraId="7401788D" w14:textId="279659CC" w:rsidR="00FF0BFA" w:rsidRDefault="0097732E" w:rsidP="00A963D3">
      <w:pPr>
        <w:autoSpaceDE w:val="0"/>
        <w:autoSpaceDN w:val="0"/>
        <w:adjustRightInd w:val="0"/>
        <w:spacing w:after="0" w:line="360" w:lineRule="auto"/>
        <w:jc w:val="both"/>
        <w:rPr>
          <w:rFonts w:eastAsiaTheme="minorEastAsia" w:cstheme="minorHAnsi"/>
          <w:szCs w:val="24"/>
        </w:rPr>
      </w:pPr>
      <w:r>
        <w:rPr>
          <w:rFonts w:eastAsiaTheme="minorEastAsia" w:cstheme="minorHAnsi"/>
          <w:szCs w:val="24"/>
        </w:rPr>
        <w:t xml:space="preserve">Relativamente a pontuação global de literacia financeira para o universo da pesquisa, será obtido igualmente como a média aritmética das pontuações globais por indivíduo </w:t>
      </w:r>
      <m:oMath>
        <m:r>
          <w:rPr>
            <w:rFonts w:ascii="Cambria Math" w:eastAsiaTheme="minorEastAsia" w:hAnsi="Cambria Math" w:cstheme="minorHAnsi"/>
            <w:szCs w:val="24"/>
          </w:rPr>
          <m:t>(</m:t>
        </m:r>
        <m:sSub>
          <m:sSubPr>
            <m:ctrlPr>
              <w:rPr>
                <w:rFonts w:ascii="Cambria Math" w:eastAsiaTheme="minorEastAsia" w:hAnsi="Cambria Math" w:cstheme="minorHAnsi"/>
                <w:szCs w:val="24"/>
              </w:rPr>
            </m:ctrlPr>
          </m:sSubPr>
          <m:e>
            <m:r>
              <w:rPr>
                <w:rFonts w:ascii="Cambria Math" w:eastAsiaTheme="minorEastAsia" w:hAnsi="Cambria Math" w:cstheme="minorHAnsi"/>
                <w:szCs w:val="24"/>
              </w:rPr>
              <m:t>Pg</m:t>
            </m:r>
          </m:e>
          <m:sub>
            <m:r>
              <w:rPr>
                <w:rFonts w:ascii="Cambria Math" w:eastAsiaTheme="minorEastAsia" w:hAnsi="Cambria Math" w:cstheme="minorHAnsi"/>
                <w:szCs w:val="24"/>
              </w:rPr>
              <m:t>i</m:t>
            </m:r>
          </m:sub>
        </m:sSub>
        <m:r>
          <w:rPr>
            <w:rFonts w:ascii="Cambria Math" w:eastAsiaTheme="minorEastAsia" w:hAnsi="Cambria Math" w:cstheme="minorHAnsi"/>
            <w:szCs w:val="24"/>
          </w:rPr>
          <m:t>)</m:t>
        </m:r>
      </m:oMath>
      <w:r>
        <w:rPr>
          <w:rFonts w:eastAsiaTheme="minorEastAsia" w:cstheme="minorHAnsi"/>
          <w:szCs w:val="24"/>
        </w:rPr>
        <w:t xml:space="preserve">, analiticamente será: </w:t>
      </w:r>
      <m:oMath>
        <m:sSub>
          <m:sSubPr>
            <m:ctrlPr>
              <w:rPr>
                <w:rFonts w:ascii="Cambria Math" w:eastAsiaTheme="minorEastAsia" w:hAnsi="Cambria Math" w:cstheme="minorHAnsi"/>
                <w:szCs w:val="24"/>
              </w:rPr>
            </m:ctrlPr>
          </m:sSubPr>
          <m:e>
            <m:r>
              <w:rPr>
                <w:rFonts w:ascii="Cambria Math" w:eastAsiaTheme="minorEastAsia" w:hAnsi="Cambria Math" w:cstheme="minorHAnsi"/>
                <w:szCs w:val="24"/>
              </w:rPr>
              <m:t>Pg</m:t>
            </m:r>
          </m:e>
          <m:sub>
            <m:r>
              <w:rPr>
                <w:rFonts w:ascii="Cambria Math" w:eastAsiaTheme="minorEastAsia" w:hAnsi="Cambria Math" w:cstheme="minorHAnsi"/>
                <w:szCs w:val="24"/>
              </w:rPr>
              <m:t>t</m:t>
            </m:r>
          </m:sub>
        </m:sSub>
        <m:r>
          <w:rPr>
            <w:rFonts w:ascii="Cambria Math" w:eastAsiaTheme="minorEastAsia" w:hAnsi="Cambria Math" w:cstheme="minorHAnsi"/>
            <w:szCs w:val="24"/>
          </w:rPr>
          <m:t>=</m:t>
        </m:r>
        <m:sSub>
          <m:sSubPr>
            <m:ctrlPr>
              <w:rPr>
                <w:rFonts w:ascii="Cambria Math" w:eastAsiaTheme="minorEastAsia" w:hAnsi="Cambria Math" w:cstheme="minorHAnsi"/>
                <w:szCs w:val="24"/>
              </w:rPr>
            </m:ctrlPr>
          </m:sSubPr>
          <m:e>
            <m:r>
              <w:rPr>
                <w:rFonts w:ascii="Cambria Math" w:eastAsiaTheme="minorEastAsia" w:hAnsi="Cambria Math" w:cstheme="minorHAnsi"/>
                <w:szCs w:val="24"/>
              </w:rPr>
              <m:t>Pg</m:t>
            </m:r>
          </m:e>
          <m:sub>
            <m:r>
              <w:rPr>
                <w:rFonts w:ascii="Cambria Math" w:eastAsiaTheme="minorEastAsia" w:hAnsi="Cambria Math" w:cstheme="minorHAnsi"/>
                <w:szCs w:val="24"/>
              </w:rPr>
              <m:t>1</m:t>
            </m:r>
          </m:sub>
        </m:sSub>
        <m:r>
          <w:rPr>
            <w:rFonts w:ascii="Cambria Math" w:eastAsiaTheme="minorEastAsia" w:hAnsi="Cambria Math" w:cstheme="minorHAnsi"/>
            <w:szCs w:val="24"/>
          </w:rPr>
          <m:t>+</m:t>
        </m:r>
        <m:sSub>
          <m:sSubPr>
            <m:ctrlPr>
              <w:rPr>
                <w:rFonts w:ascii="Cambria Math" w:eastAsiaTheme="minorEastAsia" w:hAnsi="Cambria Math" w:cstheme="minorHAnsi"/>
                <w:szCs w:val="24"/>
              </w:rPr>
            </m:ctrlPr>
          </m:sSubPr>
          <m:e>
            <m:r>
              <w:rPr>
                <w:rFonts w:ascii="Cambria Math" w:eastAsiaTheme="minorEastAsia" w:hAnsi="Cambria Math" w:cstheme="minorHAnsi"/>
                <w:szCs w:val="24"/>
              </w:rPr>
              <m:t>Pg</m:t>
            </m:r>
          </m:e>
          <m:sub>
            <m:r>
              <w:rPr>
                <w:rFonts w:ascii="Cambria Math" w:eastAsiaTheme="minorEastAsia" w:hAnsi="Cambria Math" w:cstheme="minorHAnsi"/>
                <w:szCs w:val="24"/>
              </w:rPr>
              <m:t>2</m:t>
            </m:r>
          </m:sub>
        </m:sSub>
        <m:r>
          <w:rPr>
            <w:rFonts w:ascii="Cambria Math" w:eastAsiaTheme="minorEastAsia" w:hAnsi="Cambria Math" w:cstheme="minorHAnsi"/>
            <w:szCs w:val="24"/>
          </w:rPr>
          <m:t>+…+</m:t>
        </m:r>
        <m:sSub>
          <m:sSubPr>
            <m:ctrlPr>
              <w:rPr>
                <w:rFonts w:ascii="Cambria Math" w:eastAsiaTheme="minorEastAsia" w:hAnsi="Cambria Math" w:cstheme="minorHAnsi"/>
                <w:szCs w:val="24"/>
              </w:rPr>
            </m:ctrlPr>
          </m:sSubPr>
          <m:e>
            <m:r>
              <w:rPr>
                <w:rFonts w:ascii="Cambria Math" w:eastAsiaTheme="minorEastAsia" w:hAnsi="Cambria Math" w:cstheme="minorHAnsi"/>
                <w:szCs w:val="24"/>
              </w:rPr>
              <m:t>Pg</m:t>
            </m:r>
          </m:e>
          <m:sub>
            <m:r>
              <w:rPr>
                <w:rFonts w:ascii="Cambria Math" w:eastAsiaTheme="minorEastAsia" w:hAnsi="Cambria Math" w:cstheme="minorHAnsi"/>
                <w:szCs w:val="24"/>
              </w:rPr>
              <m:t>n</m:t>
            </m:r>
          </m:sub>
        </m:sSub>
        <m:r>
          <w:rPr>
            <w:rFonts w:ascii="Cambria Math" w:eastAsiaTheme="minorEastAsia" w:hAnsi="Cambria Math" w:cstheme="minorHAnsi"/>
            <w:szCs w:val="24"/>
          </w:rPr>
          <m:t>=</m:t>
        </m:r>
        <m:f>
          <m:fPr>
            <m:ctrlPr>
              <w:rPr>
                <w:rFonts w:ascii="Cambria Math" w:eastAsiaTheme="minorEastAsia" w:hAnsi="Cambria Math" w:cstheme="minorHAnsi"/>
                <w:i/>
                <w:szCs w:val="24"/>
              </w:rPr>
            </m:ctrlPr>
          </m:fPr>
          <m:num>
            <m:r>
              <w:rPr>
                <w:rFonts w:ascii="Cambria Math" w:eastAsiaTheme="minorEastAsia" w:hAnsi="Cambria Math" w:cstheme="minorHAnsi"/>
                <w:szCs w:val="24"/>
              </w:rPr>
              <m:t>1</m:t>
            </m:r>
          </m:num>
          <m:den>
            <m:r>
              <w:rPr>
                <w:rFonts w:ascii="Cambria Math" w:eastAsiaTheme="minorEastAsia" w:hAnsi="Cambria Math" w:cstheme="minorHAnsi"/>
                <w:szCs w:val="24"/>
              </w:rPr>
              <m:t>n</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eastAsiaTheme="minorEastAsia" w:hAnsi="Cambria Math" w:cstheme="minorHAnsi"/>
                    <w:szCs w:val="24"/>
                  </w:rPr>
                </m:ctrlPr>
              </m:sSubPr>
              <m:e>
                <m:r>
                  <w:rPr>
                    <w:rFonts w:ascii="Cambria Math" w:eastAsiaTheme="minorEastAsia" w:hAnsi="Cambria Math" w:cstheme="minorHAnsi"/>
                    <w:szCs w:val="24"/>
                  </w:rPr>
                  <m:t>Pg</m:t>
                </m:r>
              </m:e>
              <m:sub>
                <m:r>
                  <w:rPr>
                    <w:rFonts w:ascii="Cambria Math" w:eastAsiaTheme="minorEastAsia" w:hAnsi="Cambria Math" w:cstheme="minorHAnsi"/>
                    <w:szCs w:val="24"/>
                  </w:rPr>
                  <m:t>i</m:t>
                </m:r>
              </m:sub>
            </m:sSub>
          </m:e>
        </m:nary>
      </m:oMath>
      <w:r w:rsidR="00FF0BFA">
        <w:rPr>
          <w:rFonts w:eastAsiaTheme="minorEastAsia" w:cstheme="minorHAnsi"/>
          <w:szCs w:val="24"/>
        </w:rPr>
        <w:t xml:space="preserve">. Onde </w:t>
      </w:r>
      <m:oMath>
        <m:sSub>
          <m:sSubPr>
            <m:ctrlPr>
              <w:rPr>
                <w:rFonts w:ascii="Cambria Math" w:eastAsiaTheme="minorEastAsia" w:hAnsi="Cambria Math" w:cstheme="minorHAnsi"/>
                <w:szCs w:val="24"/>
              </w:rPr>
            </m:ctrlPr>
          </m:sSubPr>
          <m:e>
            <m:r>
              <w:rPr>
                <w:rFonts w:ascii="Cambria Math" w:eastAsiaTheme="minorEastAsia" w:hAnsi="Cambria Math" w:cstheme="minorHAnsi"/>
                <w:szCs w:val="24"/>
              </w:rPr>
              <m:t>Pg</m:t>
            </m:r>
          </m:e>
          <m:sub>
            <m:r>
              <w:rPr>
                <w:rFonts w:ascii="Cambria Math" w:eastAsiaTheme="minorEastAsia" w:hAnsi="Cambria Math" w:cstheme="minorHAnsi"/>
                <w:szCs w:val="24"/>
              </w:rPr>
              <m:t>t</m:t>
            </m:r>
          </m:sub>
        </m:sSub>
        <m:r>
          <w:rPr>
            <w:rFonts w:ascii="Cambria Math" w:eastAsiaTheme="minorEastAsia" w:hAnsi="Cambria Math" w:cstheme="minorHAnsi"/>
            <w:szCs w:val="24"/>
          </w:rPr>
          <m:t xml:space="preserve"> </m:t>
        </m:r>
      </m:oMath>
      <w:r w:rsidR="00FF0BFA">
        <w:rPr>
          <w:rFonts w:eastAsiaTheme="minorEastAsia" w:cstheme="minorHAnsi"/>
          <w:szCs w:val="24"/>
        </w:rPr>
        <w:t xml:space="preserve">- é o estimador global total de literacia financeira do universo da pesquisa. </w:t>
      </w:r>
    </w:p>
    <w:p w14:paraId="07B79059" w14:textId="464359B1" w:rsidR="00C92175" w:rsidRPr="00E14A77" w:rsidRDefault="008912BD" w:rsidP="00A963D3">
      <w:pPr>
        <w:pStyle w:val="PargrafodaLista"/>
        <w:numPr>
          <w:ilvl w:val="2"/>
          <w:numId w:val="1"/>
        </w:numPr>
        <w:autoSpaceDE w:val="0"/>
        <w:autoSpaceDN w:val="0"/>
        <w:adjustRightInd w:val="0"/>
        <w:spacing w:after="0" w:line="360" w:lineRule="auto"/>
        <w:jc w:val="both"/>
        <w:rPr>
          <w:b/>
          <w:bCs/>
        </w:rPr>
      </w:pPr>
      <w:r w:rsidRPr="00836336">
        <w:rPr>
          <w:b/>
          <w:bCs/>
        </w:rPr>
        <w:t>Normalização dos estimadores para métricas de comparabilidade</w:t>
      </w:r>
    </w:p>
    <w:p w14:paraId="16A0893E" w14:textId="77777777" w:rsidR="00306555" w:rsidRPr="00306555" w:rsidRDefault="00306555" w:rsidP="005F2F50">
      <w:pPr>
        <w:autoSpaceDE w:val="0"/>
        <w:autoSpaceDN w:val="0"/>
        <w:adjustRightInd w:val="0"/>
        <w:spacing w:after="0" w:line="360" w:lineRule="auto"/>
        <w:jc w:val="both"/>
        <w:rPr>
          <w:b/>
          <w:bCs/>
          <w:sz w:val="12"/>
          <w:szCs w:val="12"/>
        </w:rPr>
      </w:pPr>
    </w:p>
    <w:p w14:paraId="3BA6B75F" w14:textId="3C68AC23" w:rsidR="00E14A77" w:rsidRDefault="005875D5" w:rsidP="005F2F50">
      <w:pPr>
        <w:autoSpaceDE w:val="0"/>
        <w:autoSpaceDN w:val="0"/>
        <w:adjustRightInd w:val="0"/>
        <w:spacing w:after="0" w:line="360" w:lineRule="auto"/>
        <w:jc w:val="both"/>
        <w:rPr>
          <w:rFonts w:eastAsiaTheme="minorEastAsia"/>
        </w:rPr>
      </w:pPr>
      <w:r>
        <w:rPr>
          <w:b/>
          <w:bCs/>
        </w:rPr>
        <w:t>Racional da</w:t>
      </w:r>
      <w:r w:rsidR="00E14A77" w:rsidRPr="00E14A77">
        <w:rPr>
          <w:b/>
          <w:bCs/>
        </w:rPr>
        <w:t xml:space="preserve"> normalização:</w:t>
      </w:r>
      <w:r w:rsidR="00E14A77">
        <w:t xml:space="preserve"> Dado um conjunto de variáveis </w:t>
      </w:r>
      <m:oMath>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eastAsiaTheme="minorEastAsia"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 …,</m:t>
        </m:r>
        <m:sSub>
          <m:sSubPr>
            <m:ctrlPr>
              <w:rPr>
                <w:rFonts w:ascii="Cambria Math" w:hAnsi="Cambria Math"/>
                <w:i/>
              </w:rPr>
            </m:ctrlPr>
          </m:sSubPr>
          <m:e>
            <m:r>
              <w:rPr>
                <w:rFonts w:ascii="Cambria Math" w:hAnsi="Cambria Math"/>
              </w:rPr>
              <m:t>x</m:t>
            </m:r>
          </m:e>
          <m:sub>
            <m:r>
              <w:rPr>
                <w:rFonts w:ascii="Cambria Math" w:hAnsi="Cambria Math"/>
              </w:rPr>
              <m:t>n</m:t>
            </m:r>
          </m:sub>
        </m:sSub>
      </m:oMath>
      <w:r w:rsidR="00E14A77">
        <w:t xml:space="preserve"> </w:t>
      </w:r>
      <w:r w:rsidR="008F42DF">
        <w:t xml:space="preserve">, </w:t>
      </w:r>
      <w:r w:rsidR="00E14A77">
        <w:t>a normalização ajusta os valores dessas variáveis para uma escala comum, geralmente entre 0 e 1. Isso é especialmente relevante quando os itens que compõem o indicador de literacia financeira são medidos em diferentes escalas</w:t>
      </w:r>
      <w:r>
        <w:t xml:space="preserve">, por exemplo, respostas binárias </w:t>
      </w:r>
      <w:proofErr w:type="gramStart"/>
      <w:r>
        <w:t>( 0</w:t>
      </w:r>
      <w:proofErr w:type="gramEnd"/>
      <w:r>
        <w:t xml:space="preserve"> e 1). A fórmula básica de normalização para um valor  </w:t>
      </w:r>
      <m:oMath>
        <m:sSub>
          <m:sSubPr>
            <m:ctrlPr>
              <w:rPr>
                <w:rFonts w:ascii="Cambria Math" w:hAnsi="Cambria Math"/>
                <w:i/>
              </w:rPr>
            </m:ctrlPr>
          </m:sSubPr>
          <m:e>
            <m:r>
              <w:rPr>
                <w:rFonts w:ascii="Cambria Math" w:hAnsi="Cambria Math"/>
              </w:rPr>
              <m:t>x</m:t>
            </m:r>
          </m:e>
          <m:sub>
            <m:r>
              <w:rPr>
                <w:rFonts w:ascii="Cambria Math" w:hAnsi="Cambria Math"/>
              </w:rPr>
              <m:t>i</m:t>
            </m:r>
          </m:sub>
        </m:sSub>
      </m:oMath>
      <w:r>
        <w:rPr>
          <w:rFonts w:eastAsiaTheme="minorEastAsia"/>
        </w:rPr>
        <w:t xml:space="preserve"> é: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i</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 xml:space="preserve"> -mín(x)</m:t>
            </m:r>
          </m:num>
          <m:den>
            <m:r>
              <w:rPr>
                <w:rFonts w:ascii="Cambria Math" w:eastAsiaTheme="minorEastAsia" w:hAnsi="Cambria Math"/>
              </w:rPr>
              <m:t>máx</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-mín(x)</m:t>
            </m:r>
          </m:den>
        </m:f>
      </m:oMath>
    </w:p>
    <w:p w14:paraId="1970A1DF" w14:textId="77777777" w:rsidR="00FF08AA" w:rsidRDefault="00FF08AA" w:rsidP="005F2F50">
      <w:pPr>
        <w:autoSpaceDE w:val="0"/>
        <w:autoSpaceDN w:val="0"/>
        <w:adjustRightInd w:val="0"/>
        <w:spacing w:after="0" w:line="360" w:lineRule="auto"/>
        <w:jc w:val="both"/>
        <w:rPr>
          <w:rFonts w:eastAsiaTheme="minorEastAsia"/>
        </w:rPr>
      </w:pPr>
      <w:r>
        <w:rPr>
          <w:rFonts w:eastAsiaTheme="minorEastAsia"/>
        </w:rPr>
        <w:t>Onde:</w:t>
      </w:r>
    </w:p>
    <w:p w14:paraId="5C2D0D28" w14:textId="27B65892" w:rsidR="00FF08AA" w:rsidRDefault="00FF08AA" w:rsidP="005F2F50">
      <w:pPr>
        <w:autoSpaceDE w:val="0"/>
        <w:autoSpaceDN w:val="0"/>
        <w:adjustRightInd w:val="0"/>
        <w:spacing w:after="0" w:line="360" w:lineRule="auto"/>
        <w:jc w:val="both"/>
        <w:rPr>
          <w:rFonts w:eastAsiaTheme="minorEastAsia"/>
        </w:rPr>
      </w:pPr>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i</m:t>
            </m:r>
          </m:sub>
        </m:sSub>
        <m:r>
          <w:rPr>
            <w:rFonts w:ascii="Cambria Math" w:eastAsiaTheme="minorEastAsia" w:hAnsi="Cambria Math"/>
          </w:rPr>
          <m:t xml:space="preserve">-é o valor normalizado de </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oMath>
      <w:r>
        <w:rPr>
          <w:rFonts w:eastAsiaTheme="minorEastAsia"/>
        </w:rPr>
        <w:t>;</w:t>
      </w:r>
    </w:p>
    <w:p w14:paraId="15D0375B" w14:textId="11C5DDF2" w:rsidR="00FF08AA" w:rsidRPr="00FF08AA" w:rsidRDefault="00FF08AA" w:rsidP="005F2F50">
      <w:pPr>
        <w:autoSpaceDE w:val="0"/>
        <w:autoSpaceDN w:val="0"/>
        <w:adjustRightInd w:val="0"/>
        <w:spacing w:after="0" w:line="360" w:lineRule="auto"/>
        <w:jc w:val="both"/>
        <w:rPr>
          <w:rFonts w:eastAsiaTheme="minorEastAsia"/>
        </w:rPr>
      </w:pPr>
      <m:oMath>
        <m:r>
          <w:rPr>
            <w:rFonts w:ascii="Cambria Math" w:hAnsi="Cambria Math"/>
          </w:rPr>
          <m:t>mín</m:t>
        </m:r>
        <m:d>
          <m:dPr>
            <m:ctrlPr>
              <w:rPr>
                <w:rFonts w:ascii="Cambria Math" w:hAnsi="Cambria Math"/>
                <w:i/>
              </w:rPr>
            </m:ctrlPr>
          </m:dPr>
          <m:e>
            <m:r>
              <w:rPr>
                <w:rFonts w:ascii="Cambria Math" w:hAnsi="Cambria Math"/>
              </w:rPr>
              <m:t>x</m:t>
            </m:r>
          </m:e>
        </m:d>
      </m:oMath>
      <w:r>
        <w:rPr>
          <w:rFonts w:eastAsiaTheme="minorEastAsia"/>
        </w:rPr>
        <w:t xml:space="preserve"> e </w:t>
      </w:r>
      <m:oMath>
        <m:r>
          <w:rPr>
            <w:rFonts w:ascii="Cambria Math" w:hAnsi="Cambria Math"/>
          </w:rPr>
          <m:t>máx</m:t>
        </m:r>
        <m:d>
          <m:dPr>
            <m:ctrlPr>
              <w:rPr>
                <w:rFonts w:ascii="Cambria Math" w:hAnsi="Cambria Math"/>
                <w:i/>
              </w:rPr>
            </m:ctrlPr>
          </m:dPr>
          <m:e>
            <m:r>
              <w:rPr>
                <w:rFonts w:ascii="Cambria Math" w:hAnsi="Cambria Math"/>
              </w:rPr>
              <m:t>x</m:t>
            </m:r>
          </m:e>
        </m:d>
        <m:r>
          <w:rPr>
            <w:rFonts w:ascii="Cambria Math" w:hAnsi="Cambria Math"/>
          </w:rPr>
          <m:t xml:space="preserve"> são os valores mínimos e máximos observados na variável x. </m:t>
        </m:r>
      </m:oMath>
      <w:r>
        <w:rPr>
          <w:rFonts w:eastAsiaTheme="minorEastAsia"/>
        </w:rPr>
        <w:t xml:space="preserve"> </w:t>
      </w:r>
    </w:p>
    <w:p w14:paraId="54EF64E3" w14:textId="77777777" w:rsidR="00F45E15" w:rsidRDefault="00F45E15" w:rsidP="00F45E15">
      <w:pPr>
        <w:autoSpaceDE w:val="0"/>
        <w:autoSpaceDN w:val="0"/>
        <w:adjustRightInd w:val="0"/>
        <w:spacing w:after="0" w:line="360" w:lineRule="auto"/>
        <w:jc w:val="both"/>
        <w:rPr>
          <w:rFonts w:eastAsiaTheme="minorEastAsia"/>
        </w:rPr>
      </w:pPr>
      <w:r>
        <w:rPr>
          <w:rFonts w:eastAsiaTheme="minorEastAsia"/>
        </w:rPr>
        <w:t>Para normalização dos indicadores, há que se ter em conta a escala das variáveis em cada dimensão. Abaixo as escalas das variáveis por dimensão:</w:t>
      </w:r>
    </w:p>
    <w:p w14:paraId="0E834AE9" w14:textId="6E1C55ED" w:rsidR="00F45E15" w:rsidRPr="00F45E15" w:rsidRDefault="005C64A6" w:rsidP="00F45E15">
      <w:pPr>
        <w:autoSpaceDE w:val="0"/>
        <w:autoSpaceDN w:val="0"/>
        <w:adjustRightInd w:val="0"/>
        <w:spacing w:after="0" w:line="360" w:lineRule="auto"/>
        <w:jc w:val="both"/>
        <w:rPr>
          <w:rFonts w:eastAsiaTheme="minorEastAsia"/>
        </w:rPr>
      </w:pPr>
      <w:r>
        <w:rPr>
          <w:rFonts w:eastAsiaTheme="minorEastAsia"/>
          <w:b/>
          <w:bCs/>
          <w:lang w:val="pt-AO"/>
        </w:rPr>
        <w:t>C</w:t>
      </w:r>
      <w:r w:rsidR="00F45E15">
        <w:rPr>
          <w:rFonts w:eastAsiaTheme="minorEastAsia"/>
          <w:b/>
          <w:bCs/>
          <w:lang w:val="pt-AO"/>
        </w:rPr>
        <w:t>o</w:t>
      </w:r>
      <w:r w:rsidR="00F45E15" w:rsidRPr="00F45E15">
        <w:rPr>
          <w:rFonts w:eastAsiaTheme="minorEastAsia"/>
          <w:b/>
          <w:bCs/>
          <w:lang w:val="pt-AO"/>
        </w:rPr>
        <w:t>nhecimento financeiro</w:t>
      </w:r>
      <w:r w:rsidR="00F45E15" w:rsidRPr="00F45E15">
        <w:rPr>
          <w:rFonts w:eastAsiaTheme="minorEastAsia"/>
          <w:lang w:val="pt-AO"/>
        </w:rPr>
        <w:t xml:space="preserve">: </w:t>
      </w:r>
      <w:r>
        <w:rPr>
          <w:rFonts w:eastAsiaTheme="minorEastAsia"/>
          <w:lang w:val="pt-AO"/>
        </w:rPr>
        <w:t>escala</w:t>
      </w:r>
      <w:r w:rsidR="00F45E15" w:rsidRPr="00F45E15">
        <w:rPr>
          <w:rFonts w:eastAsiaTheme="minorEastAsia"/>
          <w:lang w:val="pt-AO"/>
        </w:rPr>
        <w:t xml:space="preserve"> binári</w:t>
      </w:r>
      <w:r>
        <w:rPr>
          <w:rFonts w:eastAsiaTheme="minorEastAsia"/>
          <w:lang w:val="pt-AO"/>
        </w:rPr>
        <w:t>a</w:t>
      </w:r>
      <w:r w:rsidR="00F45E15" w:rsidRPr="00F45E15">
        <w:rPr>
          <w:rFonts w:eastAsiaTheme="minorEastAsia"/>
          <w:lang w:val="pt-AO"/>
        </w:rPr>
        <w:t xml:space="preserve"> (certo/errado, 0 ou 1).</w:t>
      </w:r>
    </w:p>
    <w:p w14:paraId="5DDD7721" w14:textId="79EB45BC" w:rsidR="00F45E15" w:rsidRPr="00F45E15" w:rsidRDefault="00F45E15" w:rsidP="00F45E15">
      <w:pPr>
        <w:autoSpaceDE w:val="0"/>
        <w:autoSpaceDN w:val="0"/>
        <w:adjustRightInd w:val="0"/>
        <w:spacing w:after="0" w:line="360" w:lineRule="auto"/>
        <w:jc w:val="both"/>
        <w:rPr>
          <w:rFonts w:eastAsiaTheme="minorEastAsia"/>
          <w:lang w:val="pt-AO"/>
        </w:rPr>
      </w:pPr>
      <w:r w:rsidRPr="00F45E15">
        <w:rPr>
          <w:rFonts w:eastAsiaTheme="minorEastAsia"/>
          <w:b/>
          <w:bCs/>
          <w:lang w:val="pt-AO"/>
        </w:rPr>
        <w:t>Comportamento financeiro</w:t>
      </w:r>
      <w:r w:rsidRPr="00F45E15">
        <w:rPr>
          <w:rFonts w:eastAsiaTheme="minorEastAsia"/>
          <w:lang w:val="pt-AO"/>
        </w:rPr>
        <w:t>: Escalas ordinais (ex.: 1 a 5).</w:t>
      </w:r>
    </w:p>
    <w:p w14:paraId="696297CC" w14:textId="78A6B2F1" w:rsidR="00F45E15" w:rsidRDefault="00F45E15" w:rsidP="00F45E15">
      <w:pPr>
        <w:autoSpaceDE w:val="0"/>
        <w:autoSpaceDN w:val="0"/>
        <w:adjustRightInd w:val="0"/>
        <w:spacing w:after="0" w:line="360" w:lineRule="auto"/>
        <w:jc w:val="both"/>
        <w:rPr>
          <w:rFonts w:eastAsiaTheme="minorEastAsia"/>
          <w:lang w:val="pt-AO"/>
        </w:rPr>
      </w:pPr>
      <w:r w:rsidRPr="00F45E15">
        <w:rPr>
          <w:rFonts w:eastAsiaTheme="minorEastAsia"/>
          <w:b/>
          <w:bCs/>
          <w:lang w:val="pt-AO"/>
        </w:rPr>
        <w:t>Atitudes financeiras</w:t>
      </w:r>
      <w:r w:rsidRPr="00F45E15">
        <w:rPr>
          <w:rFonts w:eastAsiaTheme="minorEastAsia"/>
          <w:lang w:val="pt-AO"/>
        </w:rPr>
        <w:t>: Escalas Likert (ex.: concordo totalmente a discordo totalmente).</w:t>
      </w:r>
    </w:p>
    <w:p w14:paraId="5FEEF019" w14:textId="515D5016" w:rsidR="00EC3180" w:rsidRDefault="00EC3180" w:rsidP="00F45E15">
      <w:pPr>
        <w:autoSpaceDE w:val="0"/>
        <w:autoSpaceDN w:val="0"/>
        <w:adjustRightInd w:val="0"/>
        <w:spacing w:after="0" w:line="360" w:lineRule="auto"/>
        <w:jc w:val="both"/>
      </w:pPr>
      <w:r>
        <w:lastRenderedPageBreak/>
        <w:t xml:space="preserve">Para variáveis binárias </w:t>
      </w:r>
      <m:oMath>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r>
          <m:rPr>
            <m:sty m:val="p"/>
          </m:rPr>
          <w:rPr>
            <w:rStyle w:val="vlist-s"/>
            <w:rFonts w:ascii="Cambria Math" w:hAnsi="Cambria Math"/>
          </w:rPr>
          <m:t>​</m:t>
        </m:r>
        <m:r>
          <m:rPr>
            <m:sty m:val="p"/>
          </m:rPr>
          <w:rPr>
            <w:rStyle w:val="mopen"/>
            <w:rFonts w:ascii="Cambria Math" w:hAnsi="Cambria Math"/>
          </w:rPr>
          <m:t>{</m:t>
        </m:r>
        <m:r>
          <m:rPr>
            <m:sty m:val="p"/>
          </m:rPr>
          <w:rPr>
            <w:rStyle w:val="mord"/>
            <w:rFonts w:ascii="Cambria Math" w:hAnsi="Cambria Math"/>
          </w:rPr>
          <m:t>0</m:t>
        </m:r>
        <m:r>
          <m:rPr>
            <m:sty m:val="p"/>
          </m:rPr>
          <w:rPr>
            <w:rStyle w:val="mpunct"/>
            <w:rFonts w:ascii="Cambria Math" w:hAnsi="Cambria Math"/>
          </w:rPr>
          <m:t>,</m:t>
        </m:r>
        <m:r>
          <m:rPr>
            <m:sty m:val="p"/>
          </m:rPr>
          <w:rPr>
            <w:rStyle w:val="mord"/>
            <w:rFonts w:ascii="Cambria Math" w:hAnsi="Cambria Math"/>
          </w:rPr>
          <m:t>1</m:t>
        </m:r>
        <m:r>
          <m:rPr>
            <m:sty m:val="p"/>
          </m:rPr>
          <w:rPr>
            <w:rStyle w:val="mclose"/>
            <w:rFonts w:ascii="Cambria Math" w:hAnsi="Cambria Math"/>
          </w:rPr>
          <m:t>}</m:t>
        </m:r>
        <m:r>
          <m:rPr>
            <m:sty m:val="p"/>
          </m:rPr>
          <w:rPr>
            <w:rFonts w:ascii="Cambria Math" w:hAnsi="Cambria Math"/>
          </w:rPr>
          <m:t>),</m:t>
        </m:r>
      </m:oMath>
      <w:r>
        <w:t xml:space="preserve"> a normalização é desnecessária, pois os valores já estão na escala [0, 1].</w:t>
      </w:r>
      <w:r w:rsidR="00451962">
        <w:t xml:space="preserve"> Para variáveis ordinais ou intervalares, a fórmula de normalização padrão é aplicada, de sorte que os valores normalizados estarão no intervalo de [0, 1].</w:t>
      </w:r>
    </w:p>
    <w:p w14:paraId="2368B541" w14:textId="77777777" w:rsidR="00451962" w:rsidRDefault="00451962" w:rsidP="00F45E15">
      <w:pPr>
        <w:autoSpaceDE w:val="0"/>
        <w:autoSpaceDN w:val="0"/>
        <w:adjustRightInd w:val="0"/>
        <w:spacing w:after="0" w:line="360" w:lineRule="auto"/>
        <w:jc w:val="both"/>
        <w:rPr>
          <w:b/>
          <w:bCs/>
        </w:rPr>
      </w:pPr>
      <w:r>
        <w:rPr>
          <w:b/>
          <w:bCs/>
        </w:rPr>
        <w:t>Normalização ponderada</w:t>
      </w:r>
    </w:p>
    <w:p w14:paraId="4E5A30CD" w14:textId="750F0741" w:rsidR="00947086" w:rsidRDefault="00451962" w:rsidP="005F2F50">
      <w:pPr>
        <w:autoSpaceDE w:val="0"/>
        <w:autoSpaceDN w:val="0"/>
        <w:adjustRightInd w:val="0"/>
        <w:spacing w:after="0" w:line="360" w:lineRule="auto"/>
        <w:jc w:val="both"/>
        <w:rPr>
          <w:rFonts w:eastAsiaTheme="minorEastAsia"/>
          <w:iCs/>
          <w:szCs w:val="24"/>
        </w:rPr>
      </w:pPr>
      <w:r>
        <w:t xml:space="preserve">em algumas situações, pode-se aplicar pesos </w:t>
      </w:r>
      <m:oMath>
        <m:sSub>
          <m:sSubPr>
            <m:ctrlPr>
              <w:rPr>
                <w:rStyle w:val="katex-mathml"/>
                <w:rFonts w:ascii="Cambria Math" w:hAnsi="Cambria Math"/>
                <w:i/>
              </w:rPr>
            </m:ctrlPr>
          </m:sSubPr>
          <m:e>
            <m:r>
              <w:rPr>
                <w:rStyle w:val="katex-mathml"/>
                <w:rFonts w:ascii="Cambria Math" w:hAnsi="Cambria Math"/>
              </w:rPr>
              <m:t>w</m:t>
            </m:r>
          </m:e>
          <m:sub>
            <m:r>
              <w:rPr>
                <w:rStyle w:val="katex-mathml"/>
                <w:rFonts w:ascii="Cambria Math" w:hAnsi="Cambria Math"/>
              </w:rPr>
              <m:t>i</m:t>
            </m:r>
          </m:sub>
        </m:sSub>
      </m:oMath>
      <w:r>
        <w:rPr>
          <w:rStyle w:val="katex-mathml"/>
          <w:rFonts w:eastAsiaTheme="minorEastAsia"/>
        </w:rPr>
        <w:t xml:space="preserve"> </w:t>
      </w:r>
      <w:r>
        <w:t xml:space="preserve">às variáveis antes da normalização, para reflectir sua importância relativa: </w:t>
      </w:r>
      <m:oMath>
        <m:sSub>
          <m:sSubPr>
            <m:ctrlPr>
              <w:rPr>
                <w:rFonts w:ascii="Cambria Math" w:hAnsi="Cambria Math"/>
              </w:rPr>
            </m:ctrlPr>
          </m:sSubPr>
          <m:e>
            <m:r>
              <w:rPr>
                <w:rFonts w:ascii="Cambria Math" w:hAnsi="Cambria Math"/>
              </w:rPr>
              <m:t>v</m:t>
            </m:r>
          </m:e>
          <m:sub>
            <m:r>
              <w:rPr>
                <w:rFonts w:ascii="Cambria Math" w:hAnsi="Cambria Math"/>
              </w:rPr>
              <m:t>i</m:t>
            </m:r>
          </m:sub>
        </m:sSub>
        <m:r>
          <w:rPr>
            <w:rFonts w:ascii="Cambria Math" w:eastAsiaTheme="minorEastAsia" w:hAnsi="Cambria Math"/>
          </w:rPr>
          <m:t>=</m:t>
        </m:r>
        <m:sSub>
          <m:sSubPr>
            <m:ctrlPr>
              <w:rPr>
                <w:rStyle w:val="katex-mathml"/>
                <w:rFonts w:ascii="Cambria Math" w:hAnsi="Cambria Math"/>
                <w:i/>
              </w:rPr>
            </m:ctrlPr>
          </m:sSubPr>
          <m:e>
            <m:r>
              <w:rPr>
                <w:rStyle w:val="katex-mathml"/>
                <w:rFonts w:ascii="Cambria Math" w:hAnsi="Cambria Math"/>
              </w:rPr>
              <m:t>w</m:t>
            </m:r>
          </m:e>
          <m:sub>
            <m:r>
              <w:rPr>
                <w:rStyle w:val="katex-mathml"/>
                <w:rFonts w:ascii="Cambria Math" w:hAnsi="Cambria Math"/>
              </w:rPr>
              <m:t>i</m:t>
            </m:r>
          </m:sub>
        </m:sSub>
        <m:r>
          <w:rPr>
            <w:rStyle w:val="katex-mathml"/>
            <w:rFonts w:ascii="Cambria Math" w:hAnsi="Cambria Math"/>
          </w:rPr>
          <m:t>×</m:t>
        </m:r>
        <m:f>
          <m:fPr>
            <m:ctrlPr>
              <w:rPr>
                <w:rFonts w:ascii="Cambria Math" w:eastAsiaTheme="minorEastAsia"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 xml:space="preserve"> -mín(x)</m:t>
            </m:r>
          </m:num>
          <m:den>
            <m:r>
              <w:rPr>
                <w:rFonts w:ascii="Cambria Math" w:eastAsiaTheme="minorEastAsia" w:hAnsi="Cambria Math"/>
              </w:rPr>
              <m:t>máx</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-mín(x)</m:t>
            </m:r>
          </m:den>
        </m:f>
      </m:oMath>
      <w:r w:rsidR="00F7381B">
        <w:rPr>
          <w:rFonts w:eastAsiaTheme="minorEastAsia"/>
        </w:rPr>
        <w:t xml:space="preserve"> </w:t>
      </w:r>
      <w:r w:rsidR="008A34DB">
        <w:rPr>
          <w:rFonts w:eastAsiaTheme="minorEastAsia"/>
        </w:rPr>
        <w:t xml:space="preserve"> </w:t>
      </w:r>
      <w:r w:rsidR="00F7381B">
        <w:rPr>
          <w:rFonts w:eastAsiaTheme="minorEastAsia"/>
        </w:rPr>
        <w:t xml:space="preserve">onde </w:t>
      </w:r>
      <m:oMath>
        <m:sSub>
          <m:sSubPr>
            <m:ctrlPr>
              <w:rPr>
                <w:rStyle w:val="katex-mathml"/>
                <w:rFonts w:ascii="Cambria Math" w:hAnsi="Cambria Math"/>
                <w:i/>
              </w:rPr>
            </m:ctrlPr>
          </m:sSubPr>
          <m:e>
            <m:r>
              <w:rPr>
                <w:rStyle w:val="katex-mathml"/>
                <w:rFonts w:ascii="Cambria Math" w:hAnsi="Cambria Math"/>
              </w:rPr>
              <m:t>w</m:t>
            </m:r>
          </m:e>
          <m:sub>
            <m:r>
              <w:rPr>
                <w:rStyle w:val="katex-mathml"/>
                <w:rFonts w:ascii="Cambria Math" w:hAnsi="Cambria Math"/>
              </w:rPr>
              <m:t>i</m:t>
            </m:r>
          </m:sub>
        </m:sSub>
      </m:oMath>
      <w:r w:rsidR="00F7381B">
        <w:rPr>
          <w:rStyle w:val="katex-mathml"/>
          <w:rFonts w:eastAsiaTheme="minorEastAsia"/>
        </w:rPr>
        <w:t xml:space="preserve"> é o peso atribuído a variável </w:t>
      </w:r>
      <m:oMath>
        <m:sSub>
          <m:sSubPr>
            <m:ctrlPr>
              <w:rPr>
                <w:rStyle w:val="katex-mathml"/>
                <w:rFonts w:ascii="Cambria Math" w:hAnsi="Cambria Math"/>
                <w:i/>
              </w:rPr>
            </m:ctrlPr>
          </m:sSubPr>
          <m:e>
            <m:r>
              <w:rPr>
                <w:rStyle w:val="katex-mathml"/>
                <w:rFonts w:ascii="Cambria Math" w:hAnsi="Cambria Math"/>
              </w:rPr>
              <m:t>x</m:t>
            </m:r>
          </m:e>
          <m:sub>
            <m:r>
              <w:rPr>
                <w:rStyle w:val="katex-mathml"/>
                <w:rFonts w:ascii="Cambria Math" w:hAnsi="Cambria Math"/>
              </w:rPr>
              <m:t>i</m:t>
            </m:r>
          </m:sub>
        </m:sSub>
      </m:oMath>
      <w:r w:rsidR="00F7381B">
        <w:rPr>
          <w:rStyle w:val="katex-mathml"/>
          <w:rFonts w:eastAsiaTheme="minorEastAsia"/>
        </w:rPr>
        <w:t xml:space="preserve">. </w:t>
      </w:r>
      <w:r w:rsidR="00F7381B">
        <w:t xml:space="preserve">Após a normalização, os valores das variáveis são combinados para calcular os scores das dimensões </w:t>
      </w:r>
      <m:oMath>
        <m:sSub>
          <m:sSubPr>
            <m:ctrlPr>
              <w:rPr>
                <w:rFonts w:ascii="Cambria Math" w:hAnsi="Cambria Math" w:cstheme="minorHAnsi"/>
                <w:i/>
                <w:szCs w:val="24"/>
              </w:rPr>
            </m:ctrlPr>
          </m:sSubPr>
          <m:e>
            <m:r>
              <w:rPr>
                <w:rFonts w:ascii="Cambria Math" w:hAnsi="Cambria Math" w:cstheme="minorHAnsi"/>
                <w:szCs w:val="24"/>
              </w:rPr>
              <m:t>(dim</m:t>
            </m:r>
          </m:e>
          <m:sub>
            <m:r>
              <w:rPr>
                <w:rFonts w:ascii="Cambria Math" w:hAnsi="Cambria Math" w:cstheme="minorHAnsi"/>
                <w:szCs w:val="24"/>
              </w:rPr>
              <m:t>ch</m:t>
            </m:r>
          </m:sub>
        </m:sSub>
        <m:r>
          <w:rPr>
            <w:rFonts w:ascii="Cambria Math" w:hAnsi="Cambria Math" w:cstheme="minorHAnsi"/>
            <w:szCs w:val="24"/>
          </w:rPr>
          <m:t xml:space="preserve">, </m:t>
        </m:r>
        <m:sSub>
          <m:sSubPr>
            <m:ctrlPr>
              <w:rPr>
                <w:rFonts w:ascii="Cambria Math" w:hAnsi="Cambria Math" w:cstheme="minorHAnsi"/>
                <w:i/>
                <w:szCs w:val="24"/>
              </w:rPr>
            </m:ctrlPr>
          </m:sSubPr>
          <m:e>
            <m:r>
              <w:rPr>
                <w:rFonts w:ascii="Cambria Math" w:hAnsi="Cambria Math" w:cstheme="minorHAnsi"/>
                <w:szCs w:val="24"/>
              </w:rPr>
              <m:t>dim</m:t>
            </m:r>
          </m:e>
          <m:sub>
            <m:r>
              <w:rPr>
                <w:rFonts w:ascii="Cambria Math" w:hAnsi="Cambria Math" w:cstheme="minorHAnsi"/>
                <w:szCs w:val="24"/>
              </w:rPr>
              <m:t>cp</m:t>
            </m:r>
          </m:sub>
        </m:sSub>
        <m:r>
          <w:rPr>
            <w:rFonts w:ascii="Cambria Math" w:hAnsi="Cambria Math" w:cstheme="minorHAnsi"/>
            <w:szCs w:val="24"/>
          </w:rPr>
          <m:t xml:space="preserve">, </m:t>
        </m:r>
        <m:sSub>
          <m:sSubPr>
            <m:ctrlPr>
              <w:rPr>
                <w:rFonts w:ascii="Cambria Math" w:hAnsi="Cambria Math" w:cstheme="minorHAnsi"/>
                <w:i/>
                <w:szCs w:val="24"/>
              </w:rPr>
            </m:ctrlPr>
          </m:sSubPr>
          <m:e>
            <m:r>
              <w:rPr>
                <w:rFonts w:ascii="Cambria Math" w:hAnsi="Cambria Math" w:cstheme="minorHAnsi"/>
                <w:szCs w:val="24"/>
              </w:rPr>
              <m:t>dim</m:t>
            </m:r>
          </m:e>
          <m:sub>
            <m:r>
              <w:rPr>
                <w:rFonts w:ascii="Cambria Math" w:hAnsi="Cambria Math" w:cstheme="minorHAnsi"/>
                <w:szCs w:val="24"/>
              </w:rPr>
              <m:t>at</m:t>
            </m:r>
          </m:sub>
        </m:sSub>
        <m:r>
          <w:rPr>
            <w:rFonts w:ascii="Cambria Math" w:hAnsi="Cambria Math" w:cstheme="minorHAnsi"/>
            <w:szCs w:val="24"/>
          </w:rPr>
          <m:t>)</m:t>
        </m:r>
      </m:oMath>
      <w:r w:rsidR="00F7381B">
        <w:t xml:space="preserve"> e o </w:t>
      </w:r>
      <w:r w:rsidR="008A34DB">
        <w:t>estimador ou indicador</w:t>
      </w:r>
      <w:r w:rsidR="00F7381B">
        <w:t xml:space="preserve"> global (</w:t>
      </w:r>
      <m:oMath>
        <m:r>
          <w:rPr>
            <w:rFonts w:ascii="Cambria Math" w:hAnsi="Cambria Math" w:cstheme="minorHAnsi"/>
            <w:szCs w:val="24"/>
          </w:rPr>
          <m:t>Pg</m:t>
        </m:r>
      </m:oMath>
      <w:r w:rsidR="00F7381B">
        <w:t>)</w:t>
      </w:r>
      <w:r w:rsidR="00C12665">
        <w:t>.</w:t>
      </w:r>
      <w:r w:rsidR="00C12665">
        <w:rPr>
          <w:rFonts w:eastAsiaTheme="minorEastAsia"/>
        </w:rPr>
        <w:t xml:space="preserve"> Como já demonstramos anteriormente, a</w:t>
      </w:r>
      <w:r w:rsidR="00C12665">
        <w:t xml:space="preserve"> média simples ou ponderada dos valores normalizados é usada para calcular o score de cada dimensão: </w:t>
      </w:r>
      <m:oMath>
        <m:r>
          <w:rPr>
            <w:rFonts w:ascii="Cambria Math" w:eastAsiaTheme="minorEastAsia" w:hAnsi="Cambria Math" w:cstheme="minorHAnsi"/>
            <w:szCs w:val="24"/>
          </w:rPr>
          <m:t>Pdim=</m:t>
        </m:r>
        <m:f>
          <m:fPr>
            <m:ctrlPr>
              <w:rPr>
                <w:rFonts w:ascii="Cambria Math" w:eastAsiaTheme="minorEastAsia" w:hAnsi="Cambria Math" w:cstheme="minorHAnsi"/>
                <w:i/>
                <w:iCs/>
                <w:szCs w:val="24"/>
              </w:rPr>
            </m:ctrlPr>
          </m:fPr>
          <m:num>
            <m:nary>
              <m:naryPr>
                <m:chr m:val="∑"/>
                <m:limLoc m:val="undOvr"/>
                <m:ctrlPr>
                  <w:rPr>
                    <w:rFonts w:ascii="Cambria Math" w:eastAsiaTheme="minorEastAsia" w:hAnsi="Cambria Math" w:cstheme="minorHAnsi"/>
                    <w:szCs w:val="24"/>
                  </w:rPr>
                </m:ctrlPr>
              </m:naryPr>
              <m:sub>
                <m:r>
                  <w:rPr>
                    <w:rFonts w:ascii="Cambria Math" w:eastAsiaTheme="minorEastAsia" w:hAnsi="Cambria Math" w:cstheme="minorHAnsi"/>
                    <w:szCs w:val="24"/>
                  </w:rPr>
                  <m:t>i</m:t>
                </m:r>
                <m:r>
                  <m:rPr>
                    <m:sty m:val="p"/>
                  </m:rPr>
                  <w:rPr>
                    <w:rFonts w:ascii="Cambria Math" w:eastAsiaTheme="minorEastAsia" w:hAnsi="Cambria Math" w:cstheme="minorHAnsi"/>
                    <w:szCs w:val="24"/>
                  </w:rPr>
                  <m:t>=1</m:t>
                </m:r>
              </m:sub>
              <m:sup>
                <m:r>
                  <w:rPr>
                    <w:rFonts w:ascii="Cambria Math" w:eastAsiaTheme="minorEastAsia" w:hAnsi="Cambria Math" w:cstheme="minorHAnsi"/>
                    <w:szCs w:val="24"/>
                  </w:rPr>
                  <m:t>n</m:t>
                </m:r>
              </m:sup>
              <m:e>
                <m:sSub>
                  <m:sSubPr>
                    <m:ctrlPr>
                      <w:rPr>
                        <w:rFonts w:ascii="Cambria Math" w:eastAsiaTheme="minorEastAsia" w:hAnsi="Cambria Math" w:cstheme="minorHAnsi"/>
                        <w:szCs w:val="24"/>
                      </w:rPr>
                    </m:ctrlPr>
                  </m:sSubPr>
                  <m:e>
                    <m:r>
                      <w:rPr>
                        <w:rFonts w:ascii="Cambria Math" w:eastAsiaTheme="minorEastAsia" w:hAnsi="Cambria Math" w:cstheme="minorHAnsi"/>
                        <w:szCs w:val="24"/>
                      </w:rPr>
                      <m:t>v</m:t>
                    </m:r>
                  </m:e>
                  <m:sub>
                    <m:r>
                      <w:rPr>
                        <w:rFonts w:ascii="Cambria Math" w:eastAsiaTheme="minorEastAsia" w:hAnsi="Cambria Math" w:cstheme="minorHAnsi"/>
                        <w:szCs w:val="24"/>
                      </w:rPr>
                      <m:t>i</m:t>
                    </m:r>
                  </m:sub>
                </m:sSub>
              </m:e>
            </m:nary>
          </m:num>
          <m:den>
            <m:r>
              <w:rPr>
                <w:rFonts w:ascii="Cambria Math" w:eastAsiaTheme="minorEastAsia" w:hAnsi="Cambria Math" w:cstheme="minorHAnsi"/>
                <w:szCs w:val="24"/>
              </w:rPr>
              <m:t>n</m:t>
            </m:r>
          </m:den>
        </m:f>
      </m:oMath>
      <w:r w:rsidR="00C12665">
        <w:rPr>
          <w:rFonts w:eastAsiaTheme="minorEastAsia"/>
          <w:iCs/>
          <w:szCs w:val="24"/>
        </w:rPr>
        <w:t xml:space="preserve">  ou no caso de ponderação</w:t>
      </w:r>
      <w:r w:rsidR="00947086">
        <w:rPr>
          <w:rFonts w:eastAsiaTheme="minorEastAsia"/>
          <w:iCs/>
          <w:szCs w:val="24"/>
        </w:rPr>
        <w:t>,</w:t>
      </w:r>
    </w:p>
    <w:p w14:paraId="71D360D6" w14:textId="16F84ACC" w:rsidR="00C12665" w:rsidRDefault="00C12665" w:rsidP="005F2F50">
      <w:pPr>
        <w:autoSpaceDE w:val="0"/>
        <w:autoSpaceDN w:val="0"/>
        <w:adjustRightInd w:val="0"/>
        <w:spacing w:after="0" w:line="360" w:lineRule="auto"/>
        <w:jc w:val="both"/>
        <w:rPr>
          <w:rFonts w:eastAsiaTheme="minorEastAsia"/>
          <w:iCs/>
          <w:szCs w:val="24"/>
        </w:rPr>
      </w:pPr>
      <w:r>
        <w:rPr>
          <w:rFonts w:eastAsiaTheme="minorEastAsia"/>
          <w:iCs/>
          <w:szCs w:val="24"/>
        </w:rPr>
        <w:t xml:space="preserve"> </w:t>
      </w:r>
      <m:oMath>
        <m:r>
          <w:rPr>
            <w:rFonts w:ascii="Cambria Math" w:eastAsiaTheme="minorEastAsia" w:hAnsi="Cambria Math" w:cstheme="minorHAnsi"/>
            <w:szCs w:val="24"/>
          </w:rPr>
          <m:t>Pdim=</m:t>
        </m:r>
        <m:f>
          <m:fPr>
            <m:ctrlPr>
              <w:rPr>
                <w:rFonts w:ascii="Cambria Math" w:eastAsiaTheme="minorEastAsia" w:hAnsi="Cambria Math" w:cstheme="minorHAnsi"/>
                <w:i/>
                <w:iCs/>
                <w:szCs w:val="24"/>
              </w:rPr>
            </m:ctrlPr>
          </m:fPr>
          <m:num>
            <m:nary>
              <m:naryPr>
                <m:chr m:val="∑"/>
                <m:limLoc m:val="undOvr"/>
                <m:ctrlPr>
                  <w:rPr>
                    <w:rFonts w:ascii="Cambria Math" w:eastAsiaTheme="minorEastAsia" w:hAnsi="Cambria Math" w:cstheme="minorHAnsi"/>
                    <w:szCs w:val="24"/>
                  </w:rPr>
                </m:ctrlPr>
              </m:naryPr>
              <m:sub>
                <m:r>
                  <w:rPr>
                    <w:rFonts w:ascii="Cambria Math" w:eastAsiaTheme="minorEastAsia" w:hAnsi="Cambria Math" w:cstheme="minorHAnsi"/>
                    <w:szCs w:val="24"/>
                  </w:rPr>
                  <m:t>i</m:t>
                </m:r>
                <m:r>
                  <m:rPr>
                    <m:sty m:val="p"/>
                  </m:rPr>
                  <w:rPr>
                    <w:rFonts w:ascii="Cambria Math" w:eastAsiaTheme="minorEastAsia" w:hAnsi="Cambria Math" w:cstheme="minorHAnsi"/>
                    <w:szCs w:val="24"/>
                  </w:rPr>
                  <m:t>=1</m:t>
                </m:r>
              </m:sub>
              <m:sup>
                <m:r>
                  <w:rPr>
                    <w:rFonts w:ascii="Cambria Math" w:eastAsiaTheme="minorEastAsia" w:hAnsi="Cambria Math" w:cstheme="minorHAnsi"/>
                    <w:szCs w:val="24"/>
                  </w:rPr>
                  <m:t>n</m:t>
                </m:r>
              </m:sup>
              <m:e>
                <m:sSub>
                  <m:sSubPr>
                    <m:ctrlPr>
                      <w:rPr>
                        <w:rFonts w:ascii="Cambria Math" w:eastAsiaTheme="minorEastAsia" w:hAnsi="Cambria Math" w:cstheme="minorHAnsi"/>
                        <w:szCs w:val="24"/>
                      </w:rPr>
                    </m:ctrlPr>
                  </m:sSubPr>
                  <m:e>
                    <m:r>
                      <w:rPr>
                        <w:rFonts w:ascii="Cambria Math" w:eastAsiaTheme="minorEastAsia" w:hAnsi="Cambria Math" w:cstheme="minorHAnsi"/>
                        <w:szCs w:val="24"/>
                      </w:rPr>
                      <m:t>v</m:t>
                    </m:r>
                  </m:e>
                  <m:sub>
                    <m:r>
                      <w:rPr>
                        <w:rFonts w:ascii="Cambria Math" w:eastAsiaTheme="minorEastAsia" w:hAnsi="Cambria Math" w:cstheme="minorHAnsi"/>
                        <w:szCs w:val="24"/>
                      </w:rPr>
                      <m:t>i</m:t>
                    </m:r>
                  </m:sub>
                </m:sSub>
                <m:sSub>
                  <m:sSubPr>
                    <m:ctrlPr>
                      <w:rPr>
                        <w:rFonts w:ascii="Cambria Math" w:eastAsiaTheme="minorEastAsia" w:hAnsi="Cambria Math" w:cstheme="minorHAnsi"/>
                        <w:szCs w:val="24"/>
                      </w:rPr>
                    </m:ctrlPr>
                  </m:sSubPr>
                  <m:e>
                    <m:r>
                      <w:rPr>
                        <w:rFonts w:ascii="Cambria Math" w:eastAsiaTheme="minorEastAsia" w:hAnsi="Cambria Math" w:cstheme="minorHAnsi"/>
                        <w:szCs w:val="24"/>
                      </w:rPr>
                      <m:t>w</m:t>
                    </m:r>
                  </m:e>
                  <m:sub>
                    <m:r>
                      <w:rPr>
                        <w:rFonts w:ascii="Cambria Math" w:eastAsiaTheme="minorEastAsia" w:hAnsi="Cambria Math" w:cstheme="minorHAnsi"/>
                        <w:szCs w:val="24"/>
                      </w:rPr>
                      <m:t>i</m:t>
                    </m:r>
                  </m:sub>
                </m:sSub>
              </m:e>
            </m:nary>
          </m:num>
          <m:den>
            <m:nary>
              <m:naryPr>
                <m:chr m:val="∑"/>
                <m:limLoc m:val="undOvr"/>
                <m:ctrlPr>
                  <w:rPr>
                    <w:rFonts w:ascii="Cambria Math" w:eastAsiaTheme="minorEastAsia" w:hAnsi="Cambria Math" w:cstheme="minorHAnsi"/>
                    <w:szCs w:val="24"/>
                  </w:rPr>
                </m:ctrlPr>
              </m:naryPr>
              <m:sub>
                <m:r>
                  <w:rPr>
                    <w:rFonts w:ascii="Cambria Math" w:eastAsiaTheme="minorEastAsia" w:hAnsi="Cambria Math" w:cstheme="minorHAnsi"/>
                    <w:szCs w:val="24"/>
                  </w:rPr>
                  <m:t>i</m:t>
                </m:r>
                <m:r>
                  <m:rPr>
                    <m:sty m:val="p"/>
                  </m:rPr>
                  <w:rPr>
                    <w:rFonts w:ascii="Cambria Math" w:eastAsiaTheme="minorEastAsia" w:hAnsi="Cambria Math" w:cstheme="minorHAnsi"/>
                    <w:szCs w:val="24"/>
                  </w:rPr>
                  <m:t>=1</m:t>
                </m:r>
              </m:sub>
              <m:sup>
                <m:r>
                  <w:rPr>
                    <w:rFonts w:ascii="Cambria Math" w:eastAsiaTheme="minorEastAsia" w:hAnsi="Cambria Math" w:cstheme="minorHAnsi"/>
                    <w:szCs w:val="24"/>
                  </w:rPr>
                  <m:t>n</m:t>
                </m:r>
              </m:sup>
              <m:e>
                <m:sSub>
                  <m:sSubPr>
                    <m:ctrlPr>
                      <w:rPr>
                        <w:rFonts w:ascii="Cambria Math" w:eastAsiaTheme="minorEastAsia" w:hAnsi="Cambria Math" w:cstheme="minorHAnsi"/>
                        <w:szCs w:val="24"/>
                      </w:rPr>
                    </m:ctrlPr>
                  </m:sSubPr>
                  <m:e>
                    <m:r>
                      <w:rPr>
                        <w:rFonts w:ascii="Cambria Math" w:eastAsiaTheme="minorEastAsia" w:hAnsi="Cambria Math" w:cstheme="minorHAnsi"/>
                        <w:szCs w:val="24"/>
                      </w:rPr>
                      <m:t>w</m:t>
                    </m:r>
                  </m:e>
                  <m:sub>
                    <m:r>
                      <w:rPr>
                        <w:rFonts w:ascii="Cambria Math" w:eastAsiaTheme="minorEastAsia" w:hAnsi="Cambria Math" w:cstheme="minorHAnsi"/>
                        <w:szCs w:val="24"/>
                      </w:rPr>
                      <m:t>i</m:t>
                    </m:r>
                  </m:sub>
                </m:sSub>
              </m:e>
            </m:nary>
          </m:den>
        </m:f>
      </m:oMath>
    </w:p>
    <w:p w14:paraId="39084554" w14:textId="77777777" w:rsidR="003156E1" w:rsidRDefault="00947086" w:rsidP="005F2F50">
      <w:pPr>
        <w:autoSpaceDE w:val="0"/>
        <w:autoSpaceDN w:val="0"/>
        <w:adjustRightInd w:val="0"/>
        <w:spacing w:after="0" w:line="360" w:lineRule="auto"/>
        <w:jc w:val="both"/>
      </w:pPr>
      <w:r>
        <w:t xml:space="preserve">O indicador </w:t>
      </w:r>
      <w:r w:rsidR="00705AAC">
        <w:t>global</w:t>
      </w:r>
      <w:r>
        <w:t xml:space="preserve"> é a média ponderada das pontuações das dimensões:</w:t>
      </w:r>
    </w:p>
    <w:p w14:paraId="1E5FC1EE" w14:textId="22B6E59C" w:rsidR="00E14A77" w:rsidRPr="00A541D6" w:rsidRDefault="00947086" w:rsidP="005F2F50">
      <w:pPr>
        <w:autoSpaceDE w:val="0"/>
        <w:autoSpaceDN w:val="0"/>
        <w:adjustRightInd w:val="0"/>
        <w:spacing w:after="0" w:line="360" w:lineRule="auto"/>
        <w:jc w:val="both"/>
        <w:rPr>
          <w:rFonts w:eastAsiaTheme="minorEastAsia"/>
          <w:iCs/>
          <w:szCs w:val="24"/>
        </w:rPr>
      </w:pPr>
      <w:r>
        <w:t xml:space="preserve"> </w:t>
      </w:r>
      <m:oMath>
        <m:r>
          <w:rPr>
            <w:rFonts w:ascii="Cambria Math" w:eastAsiaTheme="minorEastAsia" w:hAnsi="Cambria Math" w:cstheme="minorHAnsi"/>
            <w:szCs w:val="24"/>
          </w:rPr>
          <m:t xml:space="preserve">Pdim= </m:t>
        </m:r>
        <m:sSub>
          <m:sSubPr>
            <m:ctrlPr>
              <w:rPr>
                <w:rFonts w:ascii="Cambria Math" w:eastAsiaTheme="minorEastAsia" w:hAnsi="Cambria Math" w:cstheme="minorHAnsi"/>
                <w:szCs w:val="24"/>
              </w:rPr>
            </m:ctrlPr>
          </m:sSubPr>
          <m:e>
            <m:sSub>
              <m:sSubPr>
                <m:ctrlPr>
                  <w:rPr>
                    <w:rFonts w:ascii="Cambria Math" w:eastAsiaTheme="minorEastAsia" w:hAnsi="Cambria Math" w:cstheme="minorHAnsi"/>
                    <w:i/>
                    <w:iCs/>
                    <w:szCs w:val="24"/>
                  </w:rPr>
                </m:ctrlPr>
              </m:sSubPr>
              <m:e>
                <m:r>
                  <w:rPr>
                    <w:rFonts w:ascii="Cambria Math" w:eastAsiaTheme="minorEastAsia" w:hAnsi="Cambria Math" w:cstheme="minorHAnsi"/>
                    <w:szCs w:val="24"/>
                  </w:rPr>
                  <m:t>w</m:t>
                </m:r>
              </m:e>
              <m:sub>
                <m:r>
                  <w:rPr>
                    <w:rFonts w:ascii="Cambria Math" w:eastAsiaTheme="minorEastAsia" w:hAnsi="Cambria Math" w:cstheme="minorHAnsi"/>
                    <w:szCs w:val="24"/>
                  </w:rPr>
                  <m:t>1</m:t>
                </m:r>
              </m:sub>
            </m:sSub>
            <m:r>
              <w:rPr>
                <w:rFonts w:ascii="Cambria Math" w:eastAsiaTheme="minorEastAsia" w:hAnsi="Cambria Math" w:cstheme="minorHAnsi"/>
                <w:szCs w:val="24"/>
              </w:rPr>
              <m:t>Pdim</m:t>
            </m:r>
          </m:e>
          <m:sub>
            <m:r>
              <w:rPr>
                <w:rFonts w:ascii="Cambria Math" w:eastAsiaTheme="minorEastAsia" w:hAnsi="Cambria Math" w:cstheme="minorHAnsi"/>
                <w:szCs w:val="24"/>
              </w:rPr>
              <m:t>ch</m:t>
            </m:r>
          </m:sub>
        </m:sSub>
        <m:r>
          <w:rPr>
            <w:rFonts w:ascii="Cambria Math" w:eastAsiaTheme="minorEastAsia" w:hAnsi="Cambria Math" w:cstheme="minorHAnsi"/>
            <w:szCs w:val="24"/>
          </w:rPr>
          <m:t>+</m:t>
        </m:r>
        <m:sSub>
          <m:sSubPr>
            <m:ctrlPr>
              <w:rPr>
                <w:rFonts w:ascii="Cambria Math" w:eastAsiaTheme="minorEastAsia" w:hAnsi="Cambria Math" w:cstheme="minorHAnsi"/>
                <w:szCs w:val="24"/>
              </w:rPr>
            </m:ctrlPr>
          </m:sSubPr>
          <m:e>
            <m:sSub>
              <m:sSubPr>
                <m:ctrlPr>
                  <w:rPr>
                    <w:rFonts w:ascii="Cambria Math" w:eastAsiaTheme="minorEastAsia" w:hAnsi="Cambria Math" w:cstheme="minorHAnsi"/>
                    <w:i/>
                    <w:iCs/>
                    <w:szCs w:val="24"/>
                  </w:rPr>
                </m:ctrlPr>
              </m:sSubPr>
              <m:e>
                <m:r>
                  <w:rPr>
                    <w:rFonts w:ascii="Cambria Math" w:eastAsiaTheme="minorEastAsia" w:hAnsi="Cambria Math" w:cstheme="minorHAnsi"/>
                    <w:szCs w:val="24"/>
                  </w:rPr>
                  <m:t>w</m:t>
                </m:r>
              </m:e>
              <m:sub>
                <m:r>
                  <w:rPr>
                    <w:rFonts w:ascii="Cambria Math" w:eastAsiaTheme="minorEastAsia" w:hAnsi="Cambria Math" w:cstheme="minorHAnsi"/>
                    <w:szCs w:val="24"/>
                  </w:rPr>
                  <m:t>2</m:t>
                </m:r>
              </m:sub>
            </m:sSub>
            <m:r>
              <w:rPr>
                <w:rFonts w:ascii="Cambria Math" w:eastAsiaTheme="minorEastAsia" w:hAnsi="Cambria Math" w:cstheme="minorHAnsi"/>
                <w:szCs w:val="24"/>
              </w:rPr>
              <m:t>Pdim</m:t>
            </m:r>
          </m:e>
          <m:sub>
            <m:r>
              <w:rPr>
                <w:rFonts w:ascii="Cambria Math" w:eastAsiaTheme="minorEastAsia" w:hAnsi="Cambria Math" w:cstheme="minorHAnsi"/>
                <w:szCs w:val="24"/>
              </w:rPr>
              <m:t>cp</m:t>
            </m:r>
          </m:sub>
        </m:sSub>
        <m:r>
          <w:rPr>
            <w:rFonts w:ascii="Cambria Math" w:eastAsiaTheme="minorEastAsia" w:hAnsi="Cambria Math" w:cstheme="minorHAnsi"/>
            <w:szCs w:val="24"/>
          </w:rPr>
          <m:t>+</m:t>
        </m:r>
        <m:sSub>
          <m:sSubPr>
            <m:ctrlPr>
              <w:rPr>
                <w:rFonts w:ascii="Cambria Math" w:eastAsiaTheme="minorEastAsia" w:hAnsi="Cambria Math" w:cstheme="minorHAnsi"/>
                <w:szCs w:val="24"/>
              </w:rPr>
            </m:ctrlPr>
          </m:sSubPr>
          <m:e>
            <m:sSub>
              <m:sSubPr>
                <m:ctrlPr>
                  <w:rPr>
                    <w:rFonts w:ascii="Cambria Math" w:eastAsiaTheme="minorEastAsia" w:hAnsi="Cambria Math" w:cstheme="minorHAnsi"/>
                    <w:i/>
                    <w:iCs/>
                    <w:szCs w:val="24"/>
                  </w:rPr>
                </m:ctrlPr>
              </m:sSubPr>
              <m:e>
                <m:r>
                  <w:rPr>
                    <w:rFonts w:ascii="Cambria Math" w:eastAsiaTheme="minorEastAsia" w:hAnsi="Cambria Math" w:cstheme="minorHAnsi"/>
                    <w:szCs w:val="24"/>
                  </w:rPr>
                  <m:t>w</m:t>
                </m:r>
              </m:e>
              <m:sub>
                <m:r>
                  <w:rPr>
                    <w:rFonts w:ascii="Cambria Math" w:eastAsiaTheme="minorEastAsia" w:hAnsi="Cambria Math" w:cstheme="minorHAnsi"/>
                    <w:szCs w:val="24"/>
                  </w:rPr>
                  <m:t>3</m:t>
                </m:r>
              </m:sub>
            </m:sSub>
            <m:r>
              <w:rPr>
                <w:rFonts w:ascii="Cambria Math" w:eastAsiaTheme="minorEastAsia" w:hAnsi="Cambria Math" w:cstheme="minorHAnsi"/>
                <w:szCs w:val="24"/>
              </w:rPr>
              <m:t>Pdim</m:t>
            </m:r>
          </m:e>
          <m:sub>
            <m:r>
              <w:rPr>
                <w:rFonts w:ascii="Cambria Math" w:eastAsiaTheme="minorEastAsia" w:hAnsi="Cambria Math" w:cstheme="minorHAnsi"/>
                <w:szCs w:val="24"/>
              </w:rPr>
              <m:t>at</m:t>
            </m:r>
          </m:sub>
        </m:sSub>
      </m:oMath>
      <w:r w:rsidR="0012481B">
        <w:rPr>
          <w:rFonts w:eastAsiaTheme="minorEastAsia"/>
          <w:szCs w:val="24"/>
        </w:rPr>
        <w:t xml:space="preserve"> onde </w:t>
      </w:r>
      <m:oMath>
        <m:sSub>
          <m:sSubPr>
            <m:ctrlPr>
              <w:rPr>
                <w:rFonts w:ascii="Cambria Math" w:eastAsiaTheme="minorEastAsia" w:hAnsi="Cambria Math" w:cstheme="minorHAnsi"/>
                <w:i/>
                <w:iCs/>
                <w:szCs w:val="24"/>
              </w:rPr>
            </m:ctrlPr>
          </m:sSubPr>
          <m:e>
            <m:r>
              <w:rPr>
                <w:rFonts w:ascii="Cambria Math" w:eastAsiaTheme="minorEastAsia" w:hAnsi="Cambria Math" w:cstheme="minorHAnsi"/>
                <w:szCs w:val="24"/>
              </w:rPr>
              <m:t>w</m:t>
            </m:r>
          </m:e>
          <m:sub>
            <m:r>
              <w:rPr>
                <w:rFonts w:ascii="Cambria Math" w:eastAsiaTheme="minorEastAsia" w:hAnsi="Cambria Math" w:cstheme="minorHAnsi"/>
                <w:szCs w:val="24"/>
              </w:rPr>
              <m:t xml:space="preserve">1, </m:t>
            </m:r>
          </m:sub>
        </m:sSub>
        <m:sSub>
          <m:sSubPr>
            <m:ctrlPr>
              <w:rPr>
                <w:rFonts w:ascii="Cambria Math" w:eastAsiaTheme="minorEastAsia" w:hAnsi="Cambria Math" w:cstheme="minorHAnsi"/>
                <w:i/>
                <w:iCs/>
                <w:szCs w:val="24"/>
              </w:rPr>
            </m:ctrlPr>
          </m:sSubPr>
          <m:e>
            <m:r>
              <w:rPr>
                <w:rFonts w:ascii="Cambria Math" w:eastAsiaTheme="minorEastAsia" w:hAnsi="Cambria Math" w:cstheme="minorHAnsi"/>
                <w:szCs w:val="24"/>
              </w:rPr>
              <m:t>w</m:t>
            </m:r>
          </m:e>
          <m:sub>
            <m:r>
              <w:rPr>
                <w:rFonts w:ascii="Cambria Math" w:eastAsiaTheme="minorEastAsia" w:hAnsi="Cambria Math" w:cstheme="minorHAnsi"/>
                <w:szCs w:val="24"/>
              </w:rPr>
              <m:t>2</m:t>
            </m:r>
          </m:sub>
        </m:sSub>
        <m:r>
          <w:rPr>
            <w:rFonts w:ascii="Cambria Math" w:eastAsiaTheme="minorEastAsia" w:hAnsi="Cambria Math" w:cstheme="minorHAnsi"/>
            <w:szCs w:val="24"/>
          </w:rPr>
          <m:t xml:space="preserve"> e </m:t>
        </m:r>
        <m:sSub>
          <m:sSubPr>
            <m:ctrlPr>
              <w:rPr>
                <w:rFonts w:ascii="Cambria Math" w:eastAsiaTheme="minorEastAsia" w:hAnsi="Cambria Math" w:cstheme="minorHAnsi"/>
                <w:i/>
                <w:iCs/>
                <w:szCs w:val="24"/>
              </w:rPr>
            </m:ctrlPr>
          </m:sSubPr>
          <m:e>
            <m:r>
              <w:rPr>
                <w:rFonts w:ascii="Cambria Math" w:eastAsiaTheme="minorEastAsia" w:hAnsi="Cambria Math" w:cstheme="minorHAnsi"/>
                <w:szCs w:val="24"/>
              </w:rPr>
              <m:t>w</m:t>
            </m:r>
          </m:e>
          <m:sub>
            <m:r>
              <w:rPr>
                <w:rFonts w:ascii="Cambria Math" w:eastAsiaTheme="minorEastAsia" w:hAnsi="Cambria Math" w:cstheme="minorHAnsi"/>
                <w:szCs w:val="24"/>
              </w:rPr>
              <m:t>3</m:t>
            </m:r>
          </m:sub>
        </m:sSub>
      </m:oMath>
      <w:r w:rsidR="0012481B">
        <w:rPr>
          <w:rFonts w:eastAsiaTheme="minorEastAsia"/>
          <w:iCs/>
          <w:szCs w:val="24"/>
        </w:rPr>
        <w:t xml:space="preserve"> são os pesos atribuídos a cada dimensão.</w:t>
      </w:r>
    </w:p>
    <w:p w14:paraId="7994B0F3" w14:textId="77777777" w:rsidR="001179F7" w:rsidRDefault="005F2F50" w:rsidP="005F2F50">
      <w:pPr>
        <w:autoSpaceDE w:val="0"/>
        <w:autoSpaceDN w:val="0"/>
        <w:adjustRightInd w:val="0"/>
        <w:spacing w:after="0" w:line="360" w:lineRule="auto"/>
        <w:jc w:val="both"/>
        <w:rPr>
          <w:rFonts w:eastAsiaTheme="minorEastAsia" w:cstheme="minorHAnsi"/>
          <w:szCs w:val="24"/>
        </w:rPr>
      </w:pPr>
      <w:r w:rsidRPr="005F2F50">
        <w:rPr>
          <w:rFonts w:eastAsiaTheme="minorEastAsia" w:cstheme="minorHAnsi"/>
          <w:szCs w:val="24"/>
        </w:rPr>
        <w:t xml:space="preserve">Para fins de </w:t>
      </w:r>
      <w:proofErr w:type="gramStart"/>
      <w:r w:rsidRPr="005F2F50">
        <w:rPr>
          <w:rFonts w:eastAsiaTheme="minorEastAsia" w:cstheme="minorHAnsi"/>
          <w:szCs w:val="24"/>
        </w:rPr>
        <w:t>comparação  e</w:t>
      </w:r>
      <w:proofErr w:type="gramEnd"/>
      <w:r w:rsidRPr="005F2F50">
        <w:rPr>
          <w:rFonts w:eastAsiaTheme="minorEastAsia" w:cstheme="minorHAnsi"/>
          <w:szCs w:val="24"/>
        </w:rPr>
        <w:t xml:space="preserve"> elaboração de relatórios, a pontuação do </w:t>
      </w:r>
      <w:r>
        <w:rPr>
          <w:rFonts w:eastAsiaTheme="minorEastAsia" w:cstheme="minorHAnsi"/>
          <w:szCs w:val="24"/>
        </w:rPr>
        <w:t xml:space="preserve">estimador de literacia financeira </w:t>
      </w:r>
      <w:r w:rsidRPr="005F2F50">
        <w:rPr>
          <w:rFonts w:eastAsiaTheme="minorEastAsia" w:cstheme="minorHAnsi"/>
          <w:szCs w:val="24"/>
        </w:rPr>
        <w:t xml:space="preserve"> pode ser normalizado para 100, </w:t>
      </w:r>
      <w:r>
        <w:rPr>
          <w:rFonts w:eastAsiaTheme="minorEastAsia" w:cstheme="minorHAnsi"/>
          <w:szCs w:val="24"/>
        </w:rPr>
        <w:t>tomando como factor de normalização</w:t>
      </w:r>
      <w:r w:rsidRPr="005F2F50">
        <w:rPr>
          <w:rFonts w:eastAsiaTheme="minorEastAsia" w:cstheme="minorHAnsi"/>
          <w:szCs w:val="24"/>
        </w:rPr>
        <w:t xml:space="preserve"> 100/</w:t>
      </w:r>
      <w:r w:rsidRPr="005F2F50">
        <w:rPr>
          <w:rFonts w:ascii="Cambria Math" w:eastAsiaTheme="minorEastAsia" w:hAnsi="Cambria Math" w:cs="Cambria Math"/>
          <w:szCs w:val="24"/>
        </w:rPr>
        <w:t>𝑛</w:t>
      </w:r>
      <w:r w:rsidRPr="005F2F50">
        <w:rPr>
          <w:rFonts w:eastAsiaTheme="minorEastAsia" w:cstheme="minorHAnsi"/>
          <w:szCs w:val="24"/>
        </w:rPr>
        <w:t xml:space="preserve"> , onde </w:t>
      </w:r>
      <w:r w:rsidRPr="005F2F50">
        <w:rPr>
          <w:rFonts w:ascii="Cambria Math" w:eastAsiaTheme="minorEastAsia" w:hAnsi="Cambria Math" w:cs="Cambria Math"/>
          <w:szCs w:val="24"/>
        </w:rPr>
        <w:t>𝑛</w:t>
      </w:r>
      <w:r w:rsidRPr="005F2F50">
        <w:rPr>
          <w:rFonts w:eastAsiaTheme="minorEastAsia" w:cstheme="minorHAnsi"/>
          <w:szCs w:val="24"/>
        </w:rPr>
        <w:t xml:space="preserve"> =5, 7, 9 ou 21</w:t>
      </w:r>
      <w:r w:rsidR="00A541D6">
        <w:rPr>
          <w:rFonts w:eastAsiaTheme="minorEastAsia" w:cstheme="minorHAnsi"/>
          <w:szCs w:val="24"/>
        </w:rPr>
        <w:t>, r</w:t>
      </w:r>
      <w:r w:rsidRPr="005F2F50">
        <w:rPr>
          <w:rFonts w:eastAsiaTheme="minorEastAsia" w:cstheme="minorHAnsi"/>
          <w:szCs w:val="24"/>
        </w:rPr>
        <w:t>esumidamente:</w:t>
      </w:r>
    </w:p>
    <w:p w14:paraId="3B6029C5" w14:textId="7A555BBB" w:rsidR="00A541D6" w:rsidRDefault="00A541D6" w:rsidP="005F2F50">
      <w:pPr>
        <w:autoSpaceDE w:val="0"/>
        <w:autoSpaceDN w:val="0"/>
        <w:adjustRightInd w:val="0"/>
        <w:spacing w:after="0" w:line="360" w:lineRule="auto"/>
        <w:jc w:val="both"/>
        <w:rPr>
          <w:rFonts w:eastAsiaTheme="minorEastAsia" w:cstheme="minorHAnsi"/>
          <w:szCs w:val="24"/>
        </w:rPr>
      </w:pPr>
      <w:r w:rsidRPr="001179F7">
        <w:rPr>
          <w:rFonts w:eastAsiaTheme="minorEastAsia" w:cstheme="minorHAnsi"/>
          <w:b/>
          <w:bCs/>
          <w:szCs w:val="24"/>
        </w:rPr>
        <w:t xml:space="preserve"> </w:t>
      </w:r>
      <m:oMath>
        <m:sSub>
          <m:sSubPr>
            <m:ctrlPr>
              <w:rPr>
                <w:rFonts w:ascii="Cambria Math" w:eastAsiaTheme="minorEastAsia" w:hAnsi="Cambria Math" w:cstheme="minorHAnsi"/>
                <w:szCs w:val="24"/>
              </w:rPr>
            </m:ctrlPr>
          </m:sSubPr>
          <m:e>
            <m:r>
              <w:rPr>
                <w:rFonts w:ascii="Cambria Math" w:eastAsiaTheme="minorEastAsia" w:hAnsi="Cambria Math" w:cstheme="minorHAnsi"/>
                <w:szCs w:val="24"/>
              </w:rPr>
              <m:t>Pdim</m:t>
            </m:r>
          </m:e>
          <m:sub>
            <m:r>
              <w:rPr>
                <w:rFonts w:ascii="Cambria Math" w:eastAsiaTheme="minorEastAsia" w:hAnsi="Cambria Math" w:cstheme="minorHAnsi"/>
                <w:szCs w:val="24"/>
              </w:rPr>
              <m:t>ch</m:t>
            </m:r>
          </m:sub>
        </m:sSub>
        <m:r>
          <w:rPr>
            <w:rFonts w:ascii="Cambria Math" w:eastAsiaTheme="minorEastAsia" w:hAnsi="Cambria Math" w:cstheme="minorHAnsi"/>
            <w:szCs w:val="24"/>
          </w:rPr>
          <m:t>N=</m:t>
        </m:r>
        <m:f>
          <m:fPr>
            <m:ctrlPr>
              <w:rPr>
                <w:rFonts w:ascii="Cambria Math" w:eastAsiaTheme="minorEastAsia" w:hAnsi="Cambria Math" w:cstheme="minorHAnsi"/>
                <w:i/>
                <w:szCs w:val="24"/>
              </w:rPr>
            </m:ctrlPr>
          </m:fPr>
          <m:num>
            <m:sSub>
              <m:sSubPr>
                <m:ctrlPr>
                  <w:rPr>
                    <w:rFonts w:ascii="Cambria Math" w:eastAsiaTheme="minorEastAsia" w:hAnsi="Cambria Math" w:cstheme="minorHAnsi"/>
                    <w:szCs w:val="24"/>
                  </w:rPr>
                </m:ctrlPr>
              </m:sSubPr>
              <m:e>
                <m:r>
                  <w:rPr>
                    <w:rFonts w:ascii="Cambria Math" w:eastAsiaTheme="minorEastAsia" w:hAnsi="Cambria Math" w:cstheme="minorHAnsi"/>
                    <w:szCs w:val="24"/>
                  </w:rPr>
                  <m:t>Pdim</m:t>
                </m:r>
              </m:e>
              <m:sub>
                <m:r>
                  <w:rPr>
                    <w:rFonts w:ascii="Cambria Math" w:eastAsiaTheme="minorEastAsia" w:hAnsi="Cambria Math" w:cstheme="minorHAnsi"/>
                    <w:szCs w:val="24"/>
                  </w:rPr>
                  <m:t>ch</m:t>
                </m:r>
              </m:sub>
            </m:sSub>
            <m:r>
              <w:rPr>
                <w:rFonts w:ascii="Cambria Math" w:eastAsiaTheme="minorEastAsia" w:hAnsi="Cambria Math" w:cstheme="minorHAnsi"/>
                <w:szCs w:val="24"/>
              </w:rPr>
              <m:t>×100</m:t>
            </m:r>
          </m:num>
          <m:den>
            <m:r>
              <w:rPr>
                <w:rFonts w:ascii="Cambria Math" w:eastAsiaTheme="minorEastAsia" w:hAnsi="Cambria Math" w:cstheme="minorHAnsi"/>
                <w:szCs w:val="24"/>
              </w:rPr>
              <m:t>7</m:t>
            </m:r>
          </m:den>
        </m:f>
      </m:oMath>
      <w:r w:rsidR="001179F7">
        <w:rPr>
          <w:rFonts w:eastAsiaTheme="minorEastAsia" w:cstheme="minorHAnsi"/>
          <w:szCs w:val="24"/>
        </w:rPr>
        <w:t xml:space="preserve">; </w:t>
      </w:r>
      <m:oMath>
        <m:sSub>
          <m:sSubPr>
            <m:ctrlPr>
              <w:rPr>
                <w:rFonts w:ascii="Cambria Math" w:eastAsiaTheme="minorEastAsia" w:hAnsi="Cambria Math" w:cstheme="minorHAnsi"/>
                <w:szCs w:val="24"/>
              </w:rPr>
            </m:ctrlPr>
          </m:sSubPr>
          <m:e>
            <m:r>
              <w:rPr>
                <w:rFonts w:ascii="Cambria Math" w:eastAsiaTheme="minorEastAsia" w:hAnsi="Cambria Math" w:cstheme="minorHAnsi"/>
                <w:szCs w:val="24"/>
              </w:rPr>
              <m:t>Pdim</m:t>
            </m:r>
          </m:e>
          <m:sub>
            <m:r>
              <w:rPr>
                <w:rFonts w:ascii="Cambria Math" w:eastAsiaTheme="minorEastAsia" w:hAnsi="Cambria Math" w:cstheme="minorHAnsi"/>
                <w:szCs w:val="24"/>
              </w:rPr>
              <m:t>cp</m:t>
            </m:r>
          </m:sub>
        </m:sSub>
        <m:r>
          <w:rPr>
            <w:rFonts w:ascii="Cambria Math" w:eastAsiaTheme="minorEastAsia" w:hAnsi="Cambria Math" w:cstheme="minorHAnsi"/>
            <w:szCs w:val="24"/>
          </w:rPr>
          <m:t>N=</m:t>
        </m:r>
        <m:f>
          <m:fPr>
            <m:ctrlPr>
              <w:rPr>
                <w:rFonts w:ascii="Cambria Math" w:eastAsiaTheme="minorEastAsia" w:hAnsi="Cambria Math" w:cstheme="minorHAnsi"/>
                <w:i/>
                <w:szCs w:val="24"/>
              </w:rPr>
            </m:ctrlPr>
          </m:fPr>
          <m:num>
            <m:sSub>
              <m:sSubPr>
                <m:ctrlPr>
                  <w:rPr>
                    <w:rFonts w:ascii="Cambria Math" w:eastAsiaTheme="minorEastAsia" w:hAnsi="Cambria Math" w:cstheme="minorHAnsi"/>
                    <w:szCs w:val="24"/>
                  </w:rPr>
                </m:ctrlPr>
              </m:sSubPr>
              <m:e>
                <m:r>
                  <w:rPr>
                    <w:rFonts w:ascii="Cambria Math" w:eastAsiaTheme="minorEastAsia" w:hAnsi="Cambria Math" w:cstheme="minorHAnsi"/>
                    <w:szCs w:val="24"/>
                  </w:rPr>
                  <m:t>Pdim</m:t>
                </m:r>
              </m:e>
              <m:sub>
                <m:r>
                  <w:rPr>
                    <w:rFonts w:ascii="Cambria Math" w:eastAsiaTheme="minorEastAsia" w:hAnsi="Cambria Math" w:cstheme="minorHAnsi"/>
                    <w:szCs w:val="24"/>
                  </w:rPr>
                  <m:t>cp</m:t>
                </m:r>
              </m:sub>
            </m:sSub>
            <m:r>
              <w:rPr>
                <w:rFonts w:ascii="Cambria Math" w:eastAsiaTheme="minorEastAsia" w:hAnsi="Cambria Math" w:cstheme="minorHAnsi"/>
                <w:szCs w:val="24"/>
              </w:rPr>
              <m:t>×100</m:t>
            </m:r>
          </m:num>
          <m:den>
            <m:r>
              <w:rPr>
                <w:rFonts w:ascii="Cambria Math" w:eastAsiaTheme="minorEastAsia" w:hAnsi="Cambria Math" w:cstheme="minorHAnsi"/>
                <w:szCs w:val="24"/>
              </w:rPr>
              <m:t>9</m:t>
            </m:r>
          </m:den>
        </m:f>
      </m:oMath>
      <w:r w:rsidR="001179F7">
        <w:rPr>
          <w:rFonts w:eastAsiaTheme="minorEastAsia" w:cstheme="minorHAnsi"/>
          <w:szCs w:val="24"/>
        </w:rPr>
        <w:t xml:space="preserve">; </w:t>
      </w:r>
      <m:oMath>
        <m:sSub>
          <m:sSubPr>
            <m:ctrlPr>
              <w:rPr>
                <w:rFonts w:ascii="Cambria Math" w:eastAsiaTheme="minorEastAsia" w:hAnsi="Cambria Math" w:cstheme="minorHAnsi"/>
                <w:szCs w:val="24"/>
              </w:rPr>
            </m:ctrlPr>
          </m:sSubPr>
          <m:e>
            <m:r>
              <w:rPr>
                <w:rFonts w:ascii="Cambria Math" w:eastAsiaTheme="minorEastAsia" w:hAnsi="Cambria Math" w:cstheme="minorHAnsi"/>
                <w:szCs w:val="24"/>
              </w:rPr>
              <m:t>Pdim</m:t>
            </m:r>
          </m:e>
          <m:sub>
            <m:r>
              <w:rPr>
                <w:rFonts w:ascii="Cambria Math" w:eastAsiaTheme="minorEastAsia" w:hAnsi="Cambria Math" w:cstheme="minorHAnsi"/>
                <w:szCs w:val="24"/>
              </w:rPr>
              <m:t>at</m:t>
            </m:r>
          </m:sub>
        </m:sSub>
        <m:r>
          <w:rPr>
            <w:rFonts w:ascii="Cambria Math" w:eastAsiaTheme="minorEastAsia" w:hAnsi="Cambria Math" w:cstheme="minorHAnsi"/>
            <w:szCs w:val="24"/>
          </w:rPr>
          <m:t>N=</m:t>
        </m:r>
        <m:f>
          <m:fPr>
            <m:ctrlPr>
              <w:rPr>
                <w:rFonts w:ascii="Cambria Math" w:eastAsiaTheme="minorEastAsia" w:hAnsi="Cambria Math" w:cstheme="minorHAnsi"/>
                <w:i/>
                <w:szCs w:val="24"/>
              </w:rPr>
            </m:ctrlPr>
          </m:fPr>
          <m:num>
            <m:sSub>
              <m:sSubPr>
                <m:ctrlPr>
                  <w:rPr>
                    <w:rFonts w:ascii="Cambria Math" w:eastAsiaTheme="minorEastAsia" w:hAnsi="Cambria Math" w:cstheme="minorHAnsi"/>
                    <w:szCs w:val="24"/>
                  </w:rPr>
                </m:ctrlPr>
              </m:sSubPr>
              <m:e>
                <m:r>
                  <w:rPr>
                    <w:rFonts w:ascii="Cambria Math" w:eastAsiaTheme="minorEastAsia" w:hAnsi="Cambria Math" w:cstheme="minorHAnsi"/>
                    <w:szCs w:val="24"/>
                  </w:rPr>
                  <m:t>Pdim</m:t>
                </m:r>
              </m:e>
              <m:sub>
                <m:r>
                  <w:rPr>
                    <w:rFonts w:ascii="Cambria Math" w:eastAsiaTheme="minorEastAsia" w:hAnsi="Cambria Math" w:cstheme="minorHAnsi"/>
                    <w:szCs w:val="24"/>
                  </w:rPr>
                  <m:t>at</m:t>
                </m:r>
              </m:sub>
            </m:sSub>
            <m:r>
              <w:rPr>
                <w:rFonts w:ascii="Cambria Math" w:eastAsiaTheme="minorEastAsia" w:hAnsi="Cambria Math" w:cstheme="minorHAnsi"/>
                <w:szCs w:val="24"/>
              </w:rPr>
              <m:t>×100</m:t>
            </m:r>
          </m:num>
          <m:den>
            <m:r>
              <w:rPr>
                <w:rFonts w:ascii="Cambria Math" w:eastAsiaTheme="minorEastAsia" w:hAnsi="Cambria Math" w:cstheme="minorHAnsi"/>
                <w:szCs w:val="24"/>
              </w:rPr>
              <m:t>5</m:t>
            </m:r>
          </m:den>
        </m:f>
      </m:oMath>
    </w:p>
    <w:p w14:paraId="3ACDE65B" w14:textId="4A8B5288" w:rsidR="00D52374" w:rsidRDefault="006E5CFE" w:rsidP="005F2F50">
      <w:pPr>
        <w:autoSpaceDE w:val="0"/>
        <w:autoSpaceDN w:val="0"/>
        <w:adjustRightInd w:val="0"/>
        <w:spacing w:after="0" w:line="360" w:lineRule="auto"/>
        <w:jc w:val="both"/>
        <w:rPr>
          <w:rFonts w:eastAsiaTheme="minorEastAsia" w:cstheme="minorHAnsi"/>
          <w:szCs w:val="24"/>
        </w:rPr>
      </w:pPr>
      <w:r>
        <w:rPr>
          <w:rFonts w:eastAsiaTheme="minorEastAsia" w:cstheme="minorHAnsi"/>
          <w:szCs w:val="24"/>
        </w:rPr>
        <w:t xml:space="preserve">Deste modo, </w:t>
      </w:r>
      <w:r w:rsidR="00BB7E60">
        <w:rPr>
          <w:rFonts w:eastAsiaTheme="minorEastAsia" w:cstheme="minorHAnsi"/>
          <w:szCs w:val="24"/>
        </w:rPr>
        <w:t xml:space="preserve">o indicador global </w:t>
      </w:r>
      <w:r w:rsidR="00EA6B73">
        <w:rPr>
          <w:rFonts w:eastAsiaTheme="minorEastAsia" w:cstheme="minorHAnsi"/>
          <w:szCs w:val="24"/>
        </w:rPr>
        <w:t xml:space="preserve">normalizado será:  </w:t>
      </w:r>
      <m:oMath>
        <m:sSub>
          <m:sSubPr>
            <m:ctrlPr>
              <w:rPr>
                <w:rFonts w:ascii="Cambria Math" w:eastAsiaTheme="minorEastAsia" w:hAnsi="Cambria Math" w:cstheme="minorHAnsi"/>
                <w:szCs w:val="24"/>
              </w:rPr>
            </m:ctrlPr>
          </m:sSubPr>
          <m:e>
            <m:r>
              <w:rPr>
                <w:rFonts w:ascii="Cambria Math" w:eastAsiaTheme="minorEastAsia" w:hAnsi="Cambria Math" w:cstheme="minorHAnsi"/>
                <w:szCs w:val="24"/>
              </w:rPr>
              <m:t>P</m:t>
            </m:r>
          </m:e>
          <m:sub>
            <m:r>
              <w:rPr>
                <w:rFonts w:ascii="Cambria Math" w:eastAsiaTheme="minorEastAsia" w:hAnsi="Cambria Math" w:cstheme="minorHAnsi"/>
                <w:szCs w:val="24"/>
              </w:rPr>
              <m:t>G</m:t>
            </m:r>
          </m:sub>
        </m:sSub>
        <m:r>
          <w:rPr>
            <w:rFonts w:ascii="Cambria Math" w:eastAsiaTheme="minorEastAsia" w:hAnsi="Cambria Math" w:cstheme="minorHAnsi"/>
            <w:szCs w:val="24"/>
          </w:rPr>
          <m:t>N=</m:t>
        </m:r>
        <m:f>
          <m:fPr>
            <m:ctrlPr>
              <w:rPr>
                <w:rFonts w:ascii="Cambria Math" w:eastAsiaTheme="minorEastAsia" w:hAnsi="Cambria Math" w:cstheme="minorHAnsi"/>
                <w:i/>
                <w:szCs w:val="24"/>
              </w:rPr>
            </m:ctrlPr>
          </m:fPr>
          <m:num>
            <m:sSub>
              <m:sSubPr>
                <m:ctrlPr>
                  <w:rPr>
                    <w:rFonts w:ascii="Cambria Math" w:eastAsiaTheme="minorEastAsia" w:hAnsi="Cambria Math" w:cstheme="minorHAnsi"/>
                    <w:szCs w:val="24"/>
                  </w:rPr>
                </m:ctrlPr>
              </m:sSubPr>
              <m:e>
                <m:r>
                  <w:rPr>
                    <w:rFonts w:ascii="Cambria Math" w:eastAsiaTheme="minorEastAsia" w:hAnsi="Cambria Math" w:cstheme="minorHAnsi"/>
                    <w:szCs w:val="24"/>
                  </w:rPr>
                  <m:t>Pdim</m:t>
                </m:r>
              </m:e>
              <m:sub>
                <m:r>
                  <w:rPr>
                    <w:rFonts w:ascii="Cambria Math" w:eastAsiaTheme="minorEastAsia" w:hAnsi="Cambria Math" w:cstheme="minorHAnsi"/>
                    <w:szCs w:val="24"/>
                  </w:rPr>
                  <m:t>ch</m:t>
                </m:r>
              </m:sub>
            </m:sSub>
            <m:r>
              <w:rPr>
                <w:rFonts w:ascii="Cambria Math" w:eastAsiaTheme="minorEastAsia" w:hAnsi="Cambria Math" w:cstheme="minorHAnsi"/>
                <w:szCs w:val="24"/>
              </w:rPr>
              <m:t>+</m:t>
            </m:r>
            <m:sSub>
              <m:sSubPr>
                <m:ctrlPr>
                  <w:rPr>
                    <w:rFonts w:ascii="Cambria Math" w:eastAsiaTheme="minorEastAsia" w:hAnsi="Cambria Math" w:cstheme="minorHAnsi"/>
                    <w:szCs w:val="24"/>
                  </w:rPr>
                </m:ctrlPr>
              </m:sSubPr>
              <m:e>
                <m:r>
                  <w:rPr>
                    <w:rFonts w:ascii="Cambria Math" w:eastAsiaTheme="minorEastAsia" w:hAnsi="Cambria Math" w:cstheme="minorHAnsi"/>
                    <w:szCs w:val="24"/>
                  </w:rPr>
                  <m:t>Pdim</m:t>
                </m:r>
              </m:e>
              <m:sub>
                <m:r>
                  <w:rPr>
                    <w:rFonts w:ascii="Cambria Math" w:eastAsiaTheme="minorEastAsia" w:hAnsi="Cambria Math" w:cstheme="minorHAnsi"/>
                    <w:szCs w:val="24"/>
                  </w:rPr>
                  <m:t>cp</m:t>
                </m:r>
              </m:sub>
            </m:sSub>
            <m:r>
              <w:rPr>
                <w:rFonts w:ascii="Cambria Math" w:eastAsiaTheme="minorEastAsia" w:hAnsi="Cambria Math" w:cstheme="minorHAnsi"/>
                <w:szCs w:val="24"/>
              </w:rPr>
              <m:t>+</m:t>
            </m:r>
            <m:sSub>
              <m:sSubPr>
                <m:ctrlPr>
                  <w:rPr>
                    <w:rFonts w:ascii="Cambria Math" w:eastAsiaTheme="minorEastAsia" w:hAnsi="Cambria Math" w:cstheme="minorHAnsi"/>
                    <w:szCs w:val="24"/>
                  </w:rPr>
                </m:ctrlPr>
              </m:sSubPr>
              <m:e>
                <m:r>
                  <w:rPr>
                    <w:rFonts w:ascii="Cambria Math" w:eastAsiaTheme="minorEastAsia" w:hAnsi="Cambria Math" w:cstheme="minorHAnsi"/>
                    <w:szCs w:val="24"/>
                  </w:rPr>
                  <m:t>Pdim</m:t>
                </m:r>
              </m:e>
              <m:sub>
                <m:r>
                  <w:rPr>
                    <w:rFonts w:ascii="Cambria Math" w:eastAsiaTheme="minorEastAsia" w:hAnsi="Cambria Math" w:cstheme="minorHAnsi"/>
                    <w:szCs w:val="24"/>
                  </w:rPr>
                  <m:t>at</m:t>
                </m:r>
              </m:sub>
            </m:sSub>
          </m:num>
          <m:den>
            <m:r>
              <w:rPr>
                <w:rFonts w:ascii="Cambria Math" w:eastAsiaTheme="minorEastAsia" w:hAnsi="Cambria Math" w:cstheme="minorHAnsi"/>
                <w:szCs w:val="24"/>
              </w:rPr>
              <m:t>21</m:t>
            </m:r>
          </m:den>
        </m:f>
        <m:r>
          <w:rPr>
            <w:rFonts w:ascii="Cambria Math" w:eastAsiaTheme="minorEastAsia" w:hAnsi="Cambria Math" w:cstheme="minorHAnsi"/>
            <w:szCs w:val="24"/>
          </w:rPr>
          <m:t>×100=</m:t>
        </m:r>
        <m:f>
          <m:fPr>
            <m:ctrlPr>
              <w:rPr>
                <w:rFonts w:ascii="Cambria Math" w:eastAsiaTheme="minorEastAsia" w:hAnsi="Cambria Math" w:cstheme="minorHAnsi"/>
                <w:i/>
                <w:iCs/>
                <w:szCs w:val="24"/>
              </w:rPr>
            </m:ctrlPr>
          </m:fPr>
          <m:num>
            <m:nary>
              <m:naryPr>
                <m:chr m:val="∑"/>
                <m:limLoc m:val="undOvr"/>
                <m:ctrlPr>
                  <w:rPr>
                    <w:rFonts w:ascii="Cambria Math" w:eastAsiaTheme="minorEastAsia" w:hAnsi="Cambria Math" w:cstheme="minorHAnsi"/>
                    <w:szCs w:val="24"/>
                  </w:rPr>
                </m:ctrlPr>
              </m:naryPr>
              <m:sub>
                <m:r>
                  <w:rPr>
                    <w:rFonts w:ascii="Cambria Math" w:eastAsiaTheme="minorEastAsia" w:hAnsi="Cambria Math" w:cstheme="minorHAnsi"/>
                    <w:szCs w:val="24"/>
                  </w:rPr>
                  <m:t>k</m:t>
                </m:r>
                <m:r>
                  <m:rPr>
                    <m:sty m:val="p"/>
                  </m:rPr>
                  <w:rPr>
                    <w:rFonts w:ascii="Cambria Math" w:eastAsiaTheme="minorEastAsia" w:hAnsi="Cambria Math" w:cstheme="minorHAnsi"/>
                    <w:szCs w:val="24"/>
                  </w:rPr>
                  <m:t>=1</m:t>
                </m:r>
              </m:sub>
              <m:sup>
                <m:r>
                  <w:rPr>
                    <w:rFonts w:ascii="Cambria Math" w:eastAsiaTheme="minorEastAsia" w:hAnsi="Cambria Math" w:cstheme="minorHAnsi"/>
                    <w:szCs w:val="24"/>
                  </w:rPr>
                  <m:t>3</m:t>
                </m:r>
              </m:sup>
              <m:e>
                <m:sSub>
                  <m:sSubPr>
                    <m:ctrlPr>
                      <w:rPr>
                        <w:rFonts w:ascii="Cambria Math" w:eastAsiaTheme="minorEastAsia" w:hAnsi="Cambria Math" w:cstheme="minorHAnsi"/>
                        <w:szCs w:val="24"/>
                      </w:rPr>
                    </m:ctrlPr>
                  </m:sSubPr>
                  <m:e>
                    <m:r>
                      <w:rPr>
                        <w:rFonts w:ascii="Cambria Math" w:eastAsiaTheme="minorEastAsia" w:hAnsi="Cambria Math" w:cstheme="minorHAnsi"/>
                        <w:szCs w:val="24"/>
                      </w:rPr>
                      <m:t>Pdim</m:t>
                    </m:r>
                  </m:e>
                  <m:sub>
                    <m:r>
                      <w:rPr>
                        <w:rFonts w:ascii="Cambria Math" w:eastAsiaTheme="minorEastAsia" w:hAnsi="Cambria Math" w:cstheme="minorHAnsi"/>
                        <w:szCs w:val="24"/>
                      </w:rPr>
                      <m:t>k</m:t>
                    </m:r>
                  </m:sub>
                </m:sSub>
              </m:e>
            </m:nary>
          </m:num>
          <m:den>
            <m:r>
              <m:rPr>
                <m:sty m:val="p"/>
              </m:rPr>
              <w:rPr>
                <w:rFonts w:ascii="Cambria Math" w:eastAsiaTheme="minorEastAsia" w:hAnsi="Cambria Math" w:cstheme="minorHAnsi"/>
                <w:szCs w:val="24"/>
              </w:rPr>
              <m:t>21</m:t>
            </m:r>
          </m:den>
        </m:f>
        <m:r>
          <w:rPr>
            <w:rFonts w:ascii="Cambria Math" w:eastAsiaTheme="minorEastAsia" w:hAnsi="Cambria Math" w:cstheme="minorHAnsi"/>
            <w:szCs w:val="24"/>
          </w:rPr>
          <m:t>×100</m:t>
        </m:r>
      </m:oMath>
    </w:p>
    <w:p w14:paraId="44B9F976" w14:textId="77777777" w:rsidR="00EA6B73" w:rsidRDefault="001179F7" w:rsidP="005F2F50">
      <w:pPr>
        <w:autoSpaceDE w:val="0"/>
        <w:autoSpaceDN w:val="0"/>
        <w:adjustRightInd w:val="0"/>
        <w:spacing w:after="0" w:line="360" w:lineRule="auto"/>
        <w:jc w:val="both"/>
        <w:rPr>
          <w:rFonts w:eastAsiaTheme="minorEastAsia" w:cstheme="minorHAnsi"/>
          <w:szCs w:val="24"/>
        </w:rPr>
      </w:pPr>
      <w:r>
        <w:rPr>
          <w:rFonts w:eastAsiaTheme="minorEastAsia" w:cstheme="minorHAnsi"/>
          <w:szCs w:val="24"/>
        </w:rPr>
        <w:t>Onde:</w:t>
      </w:r>
    </w:p>
    <w:p w14:paraId="02873A21" w14:textId="34F0A2B9" w:rsidR="001179F7" w:rsidRDefault="001179F7" w:rsidP="005F2F50">
      <w:pPr>
        <w:autoSpaceDE w:val="0"/>
        <w:autoSpaceDN w:val="0"/>
        <w:adjustRightInd w:val="0"/>
        <w:spacing w:after="0" w:line="360" w:lineRule="auto"/>
        <w:jc w:val="both"/>
        <w:rPr>
          <w:rFonts w:eastAsiaTheme="minorEastAsia" w:cstheme="minorHAnsi"/>
          <w:szCs w:val="24"/>
        </w:rPr>
      </w:pPr>
      <w:r>
        <w:rPr>
          <w:rFonts w:eastAsiaTheme="minorEastAsia" w:cstheme="minorHAnsi"/>
          <w:szCs w:val="24"/>
        </w:rPr>
        <w:t xml:space="preserve"> </w:t>
      </w:r>
      <m:oMath>
        <m:sSub>
          <m:sSubPr>
            <m:ctrlPr>
              <w:rPr>
                <w:rFonts w:ascii="Cambria Math" w:eastAsiaTheme="minorEastAsia" w:hAnsi="Cambria Math" w:cstheme="minorHAnsi"/>
                <w:szCs w:val="24"/>
              </w:rPr>
            </m:ctrlPr>
          </m:sSubPr>
          <m:e>
            <m:r>
              <w:rPr>
                <w:rFonts w:ascii="Cambria Math" w:eastAsiaTheme="minorEastAsia" w:hAnsi="Cambria Math" w:cstheme="minorHAnsi"/>
                <w:szCs w:val="24"/>
              </w:rPr>
              <m:t>Pdim</m:t>
            </m:r>
          </m:e>
          <m:sub>
            <m:r>
              <w:rPr>
                <w:rFonts w:ascii="Cambria Math" w:eastAsiaTheme="minorEastAsia" w:hAnsi="Cambria Math" w:cstheme="minorHAnsi"/>
                <w:szCs w:val="24"/>
              </w:rPr>
              <m:t>N</m:t>
            </m:r>
          </m:sub>
        </m:sSub>
      </m:oMath>
      <w:r>
        <w:rPr>
          <w:rFonts w:eastAsiaTheme="minorEastAsia" w:cstheme="minorHAnsi"/>
          <w:szCs w:val="24"/>
        </w:rPr>
        <w:t xml:space="preserve"> </w:t>
      </w:r>
      <w:r w:rsidR="00EA6B73">
        <w:rPr>
          <w:rFonts w:eastAsiaTheme="minorEastAsia" w:cstheme="minorHAnsi"/>
          <w:szCs w:val="24"/>
        </w:rPr>
        <w:t xml:space="preserve">- </w:t>
      </w:r>
      <w:proofErr w:type="gramStart"/>
      <w:r>
        <w:rPr>
          <w:rFonts w:eastAsiaTheme="minorEastAsia" w:cstheme="minorHAnsi"/>
          <w:szCs w:val="24"/>
        </w:rPr>
        <w:t>é</w:t>
      </w:r>
      <w:proofErr w:type="gramEnd"/>
      <w:r>
        <w:rPr>
          <w:rFonts w:eastAsiaTheme="minorEastAsia" w:cstheme="minorHAnsi"/>
          <w:szCs w:val="24"/>
        </w:rPr>
        <w:t xml:space="preserve"> o indicador normalizado por dimensão</w:t>
      </w:r>
      <w:r w:rsidR="00EA6B73">
        <w:rPr>
          <w:rFonts w:eastAsiaTheme="minorEastAsia" w:cstheme="minorHAnsi"/>
          <w:szCs w:val="24"/>
        </w:rPr>
        <w:t>;</w:t>
      </w:r>
    </w:p>
    <w:p w14:paraId="613A10A3" w14:textId="5F25C852" w:rsidR="00EA6B73" w:rsidRDefault="00000000" w:rsidP="005F2F50">
      <w:pPr>
        <w:autoSpaceDE w:val="0"/>
        <w:autoSpaceDN w:val="0"/>
        <w:adjustRightInd w:val="0"/>
        <w:spacing w:after="0" w:line="360" w:lineRule="auto"/>
        <w:jc w:val="both"/>
        <w:rPr>
          <w:rFonts w:eastAsiaTheme="minorEastAsia" w:cstheme="minorHAnsi"/>
          <w:szCs w:val="24"/>
        </w:rPr>
      </w:pPr>
      <m:oMath>
        <m:sSub>
          <m:sSubPr>
            <m:ctrlPr>
              <w:rPr>
                <w:rFonts w:ascii="Cambria Math" w:eastAsiaTheme="minorEastAsia" w:hAnsi="Cambria Math" w:cstheme="minorHAnsi"/>
                <w:szCs w:val="24"/>
              </w:rPr>
            </m:ctrlPr>
          </m:sSubPr>
          <m:e>
            <m:r>
              <w:rPr>
                <w:rFonts w:ascii="Cambria Math" w:eastAsiaTheme="minorEastAsia" w:hAnsi="Cambria Math" w:cstheme="minorHAnsi"/>
                <w:szCs w:val="24"/>
              </w:rPr>
              <m:t>P</m:t>
            </m:r>
          </m:e>
          <m:sub>
            <m:r>
              <w:rPr>
                <w:rFonts w:ascii="Cambria Math" w:eastAsiaTheme="minorEastAsia" w:hAnsi="Cambria Math" w:cstheme="minorHAnsi"/>
                <w:szCs w:val="24"/>
              </w:rPr>
              <m:t>G</m:t>
            </m:r>
          </m:sub>
        </m:sSub>
        <m:r>
          <w:rPr>
            <w:rFonts w:ascii="Cambria Math" w:eastAsiaTheme="minorEastAsia" w:hAnsi="Cambria Math" w:cstheme="minorHAnsi"/>
            <w:szCs w:val="24"/>
          </w:rPr>
          <m:t>N</m:t>
        </m:r>
      </m:oMath>
      <w:r w:rsidR="00EA6B73">
        <w:rPr>
          <w:rFonts w:eastAsiaTheme="minorEastAsia" w:cstheme="minorHAnsi"/>
          <w:szCs w:val="24"/>
        </w:rPr>
        <w:t xml:space="preserve"> – </w:t>
      </w:r>
      <w:proofErr w:type="gramStart"/>
      <w:r w:rsidR="00EA6B73">
        <w:rPr>
          <w:rFonts w:eastAsiaTheme="minorEastAsia" w:cstheme="minorHAnsi"/>
          <w:szCs w:val="24"/>
        </w:rPr>
        <w:t>é</w:t>
      </w:r>
      <w:proofErr w:type="gramEnd"/>
      <w:r w:rsidR="00EA6B73">
        <w:rPr>
          <w:rFonts w:eastAsiaTheme="minorEastAsia" w:cstheme="minorHAnsi"/>
          <w:szCs w:val="24"/>
        </w:rPr>
        <w:t xml:space="preserve"> o indicador global normalizado</w:t>
      </w:r>
      <w:r w:rsidR="00D23BBF">
        <w:rPr>
          <w:rFonts w:eastAsiaTheme="minorEastAsia" w:cstheme="minorHAnsi"/>
          <w:szCs w:val="24"/>
        </w:rPr>
        <w:t>.</w:t>
      </w:r>
    </w:p>
    <w:p w14:paraId="04DDF6B5" w14:textId="77777777" w:rsidR="00D23BBF" w:rsidRPr="00EA6B73" w:rsidRDefault="00D23BBF" w:rsidP="005F2F50">
      <w:pPr>
        <w:autoSpaceDE w:val="0"/>
        <w:autoSpaceDN w:val="0"/>
        <w:adjustRightInd w:val="0"/>
        <w:spacing w:after="0" w:line="360" w:lineRule="auto"/>
        <w:jc w:val="both"/>
        <w:rPr>
          <w:rFonts w:eastAsiaTheme="minorEastAsia" w:cstheme="minorHAnsi"/>
          <w:szCs w:val="24"/>
        </w:rPr>
      </w:pPr>
    </w:p>
    <w:p w14:paraId="7D4834DA" w14:textId="77777777" w:rsidR="00D52374" w:rsidRPr="001179F7" w:rsidRDefault="00D52374" w:rsidP="005F2F50">
      <w:pPr>
        <w:autoSpaceDE w:val="0"/>
        <w:autoSpaceDN w:val="0"/>
        <w:adjustRightInd w:val="0"/>
        <w:spacing w:after="0" w:line="360" w:lineRule="auto"/>
        <w:jc w:val="both"/>
        <w:rPr>
          <w:rFonts w:eastAsiaTheme="minorEastAsia" w:cstheme="minorHAnsi"/>
          <w:szCs w:val="24"/>
        </w:rPr>
      </w:pPr>
    </w:p>
    <w:p w14:paraId="4AA5290E" w14:textId="6BA21451" w:rsidR="00110BE1" w:rsidRDefault="00110BE1" w:rsidP="00EF33C3">
      <w:pPr>
        <w:autoSpaceDE w:val="0"/>
        <w:autoSpaceDN w:val="0"/>
        <w:adjustRightInd w:val="0"/>
        <w:spacing w:after="0" w:line="360" w:lineRule="auto"/>
        <w:jc w:val="both"/>
        <w:rPr>
          <w:rFonts w:eastAsiaTheme="minorEastAsia" w:cstheme="minorHAnsi"/>
          <w:szCs w:val="24"/>
        </w:rPr>
      </w:pPr>
    </w:p>
    <w:p w14:paraId="0B623D70" w14:textId="77777777" w:rsidR="00EF33C3" w:rsidRDefault="00EF33C3" w:rsidP="00EF33C3">
      <w:pPr>
        <w:autoSpaceDE w:val="0"/>
        <w:autoSpaceDN w:val="0"/>
        <w:adjustRightInd w:val="0"/>
        <w:spacing w:after="0" w:line="360" w:lineRule="auto"/>
        <w:jc w:val="both"/>
        <w:rPr>
          <w:rFonts w:eastAsiaTheme="minorEastAsia" w:cstheme="minorHAnsi"/>
          <w:szCs w:val="24"/>
        </w:rPr>
      </w:pPr>
    </w:p>
    <w:p w14:paraId="5B90249B" w14:textId="77777777" w:rsidR="000E47B2" w:rsidRDefault="000E47B2" w:rsidP="00EF33C3">
      <w:pPr>
        <w:autoSpaceDE w:val="0"/>
        <w:autoSpaceDN w:val="0"/>
        <w:adjustRightInd w:val="0"/>
        <w:spacing w:after="0" w:line="360" w:lineRule="auto"/>
        <w:jc w:val="both"/>
        <w:rPr>
          <w:rFonts w:eastAsiaTheme="minorEastAsia" w:cstheme="minorHAnsi"/>
          <w:szCs w:val="24"/>
        </w:rPr>
      </w:pPr>
    </w:p>
    <w:p w14:paraId="7C33D37E" w14:textId="77777777" w:rsidR="000E47B2" w:rsidRDefault="000E47B2" w:rsidP="00EF33C3">
      <w:pPr>
        <w:autoSpaceDE w:val="0"/>
        <w:autoSpaceDN w:val="0"/>
        <w:adjustRightInd w:val="0"/>
        <w:spacing w:after="0" w:line="360" w:lineRule="auto"/>
        <w:jc w:val="both"/>
        <w:rPr>
          <w:rFonts w:eastAsiaTheme="minorEastAsia" w:cstheme="minorHAnsi"/>
          <w:szCs w:val="24"/>
        </w:rPr>
      </w:pPr>
    </w:p>
    <w:p w14:paraId="639F47D8" w14:textId="77777777" w:rsidR="000E47B2" w:rsidRDefault="000E47B2" w:rsidP="00EF33C3">
      <w:pPr>
        <w:autoSpaceDE w:val="0"/>
        <w:autoSpaceDN w:val="0"/>
        <w:adjustRightInd w:val="0"/>
        <w:spacing w:after="0" w:line="360" w:lineRule="auto"/>
        <w:jc w:val="both"/>
        <w:rPr>
          <w:rFonts w:eastAsiaTheme="minorEastAsia" w:cstheme="minorHAnsi"/>
          <w:szCs w:val="24"/>
        </w:rPr>
      </w:pPr>
    </w:p>
    <w:p w14:paraId="7C3B1DBE" w14:textId="77777777" w:rsidR="000E47B2" w:rsidRDefault="000E47B2" w:rsidP="00EF33C3">
      <w:pPr>
        <w:autoSpaceDE w:val="0"/>
        <w:autoSpaceDN w:val="0"/>
        <w:adjustRightInd w:val="0"/>
        <w:spacing w:after="0" w:line="360" w:lineRule="auto"/>
        <w:jc w:val="both"/>
        <w:rPr>
          <w:rFonts w:eastAsiaTheme="minorEastAsia" w:cstheme="minorHAnsi"/>
          <w:szCs w:val="24"/>
        </w:rPr>
      </w:pPr>
    </w:p>
    <w:p w14:paraId="7A54D09F" w14:textId="77777777" w:rsidR="000E47B2" w:rsidRDefault="000E47B2" w:rsidP="00EF33C3">
      <w:pPr>
        <w:autoSpaceDE w:val="0"/>
        <w:autoSpaceDN w:val="0"/>
        <w:adjustRightInd w:val="0"/>
        <w:spacing w:after="0" w:line="360" w:lineRule="auto"/>
        <w:jc w:val="both"/>
        <w:rPr>
          <w:rFonts w:eastAsiaTheme="minorEastAsia" w:cstheme="minorHAnsi"/>
          <w:szCs w:val="24"/>
        </w:rPr>
      </w:pPr>
    </w:p>
    <w:p w14:paraId="0C07955C" w14:textId="46FE6998" w:rsidR="00B7599F" w:rsidRPr="00153A52" w:rsidRDefault="00526222" w:rsidP="00B7599F">
      <w:pPr>
        <w:pStyle w:val="PargrafodaLista"/>
        <w:numPr>
          <w:ilvl w:val="1"/>
          <w:numId w:val="1"/>
        </w:numPr>
        <w:autoSpaceDE w:val="0"/>
        <w:autoSpaceDN w:val="0"/>
        <w:adjustRightInd w:val="0"/>
        <w:spacing w:after="0" w:line="360" w:lineRule="auto"/>
        <w:jc w:val="both"/>
        <w:rPr>
          <w:b/>
          <w:bCs/>
        </w:rPr>
      </w:pPr>
      <w:r>
        <w:rPr>
          <w:b/>
          <w:bCs/>
        </w:rPr>
        <w:lastRenderedPageBreak/>
        <w:t>Uso do SPSS na construção dos estimadores</w:t>
      </w:r>
    </w:p>
    <w:p w14:paraId="2BDC3976" w14:textId="28AB9178" w:rsidR="00B741A4" w:rsidRDefault="00B741A4" w:rsidP="00B741A4">
      <w:pPr>
        <w:autoSpaceDE w:val="0"/>
        <w:autoSpaceDN w:val="0"/>
        <w:adjustRightInd w:val="0"/>
        <w:spacing w:after="0" w:line="360" w:lineRule="auto"/>
        <w:jc w:val="both"/>
        <w:rPr>
          <w:rFonts w:eastAsiaTheme="minorEastAsia" w:cstheme="minorHAnsi"/>
          <w:szCs w:val="24"/>
        </w:rPr>
      </w:pPr>
      <w:r w:rsidRPr="00B741A4">
        <w:rPr>
          <w:rFonts w:eastAsiaTheme="minorEastAsia" w:cstheme="minorHAnsi"/>
          <w:szCs w:val="24"/>
        </w:rPr>
        <w:t>Para a construção dos estimadores de literacia financeira, utiliza</w:t>
      </w:r>
      <w:r>
        <w:rPr>
          <w:rFonts w:eastAsiaTheme="minorEastAsia" w:cstheme="minorHAnsi"/>
          <w:szCs w:val="24"/>
        </w:rPr>
        <w:t>remos</w:t>
      </w:r>
      <w:r w:rsidRPr="00B741A4">
        <w:rPr>
          <w:rFonts w:eastAsiaTheme="minorEastAsia" w:cstheme="minorHAnsi"/>
          <w:szCs w:val="24"/>
        </w:rPr>
        <w:t xml:space="preserve"> uma abordagem quantitativa baseada na análise estatística de dados </w:t>
      </w:r>
      <w:r>
        <w:rPr>
          <w:rFonts w:eastAsiaTheme="minorEastAsia" w:cstheme="minorHAnsi"/>
          <w:szCs w:val="24"/>
        </w:rPr>
        <w:t>recolhidos</w:t>
      </w:r>
      <w:r w:rsidRPr="00B741A4">
        <w:rPr>
          <w:rFonts w:eastAsiaTheme="minorEastAsia" w:cstheme="minorHAnsi"/>
          <w:szCs w:val="24"/>
        </w:rPr>
        <w:t xml:space="preserve"> por meio de um questionário</w:t>
      </w:r>
      <w:r>
        <w:rPr>
          <w:rFonts w:eastAsiaTheme="minorEastAsia" w:cstheme="minorHAnsi"/>
          <w:szCs w:val="24"/>
        </w:rPr>
        <w:t xml:space="preserve"> </w:t>
      </w:r>
      <w:r w:rsidRPr="00B741A4">
        <w:rPr>
          <w:rFonts w:eastAsiaTheme="minorEastAsia" w:cstheme="minorHAnsi"/>
          <w:szCs w:val="24"/>
        </w:rPr>
        <w:t>estruturado</w:t>
      </w:r>
      <w:r>
        <w:rPr>
          <w:rFonts w:eastAsiaTheme="minorEastAsia" w:cstheme="minorHAnsi"/>
          <w:szCs w:val="24"/>
        </w:rPr>
        <w:t xml:space="preserve"> padrão, no caso, o questionário utilizado no Inquérito piloto de literacia</w:t>
      </w:r>
      <w:r w:rsidR="00575254">
        <w:rPr>
          <w:rFonts w:eastAsiaTheme="minorEastAsia" w:cstheme="minorHAnsi"/>
          <w:szCs w:val="24"/>
        </w:rPr>
        <w:t xml:space="preserve"> financeira</w:t>
      </w:r>
      <w:r>
        <w:rPr>
          <w:rFonts w:eastAsiaTheme="minorEastAsia" w:cstheme="minorHAnsi"/>
          <w:szCs w:val="24"/>
        </w:rPr>
        <w:t xml:space="preserve"> de Angola (ILF 2022), que seguem quase genericamente as perguntas recomendadas pela OCDE. </w:t>
      </w:r>
      <w:r w:rsidRPr="00B741A4">
        <w:rPr>
          <w:rFonts w:eastAsiaTheme="minorEastAsia" w:cstheme="minorHAnsi"/>
          <w:szCs w:val="24"/>
        </w:rPr>
        <w:t xml:space="preserve"> A análise </w:t>
      </w:r>
      <w:r>
        <w:rPr>
          <w:rFonts w:eastAsiaTheme="minorEastAsia" w:cstheme="minorHAnsi"/>
          <w:szCs w:val="24"/>
        </w:rPr>
        <w:t>é</w:t>
      </w:r>
      <w:r w:rsidRPr="00B741A4">
        <w:rPr>
          <w:rFonts w:eastAsiaTheme="minorEastAsia" w:cstheme="minorHAnsi"/>
          <w:szCs w:val="24"/>
        </w:rPr>
        <w:t xml:space="preserve"> conduzida utilizando o software SPSS (Statistical Package for the Social Sciences), que permit</w:t>
      </w:r>
      <w:r>
        <w:rPr>
          <w:rFonts w:eastAsiaTheme="minorEastAsia" w:cstheme="minorHAnsi"/>
          <w:szCs w:val="24"/>
        </w:rPr>
        <w:t>e</w:t>
      </w:r>
      <w:r w:rsidRPr="00B741A4">
        <w:rPr>
          <w:rFonts w:eastAsiaTheme="minorEastAsia" w:cstheme="minorHAnsi"/>
          <w:szCs w:val="24"/>
        </w:rPr>
        <w:t xml:space="preserve"> organizar, tratar e interpretar os dados de forma eficiente.</w:t>
      </w:r>
      <w:r w:rsidR="00575254">
        <w:rPr>
          <w:rFonts w:eastAsiaTheme="minorEastAsia" w:cstheme="minorHAnsi"/>
          <w:szCs w:val="24"/>
        </w:rPr>
        <w:t xml:space="preserve"> De realçar que o referido piloto foi feito na província de Benguela, abrangendo maioritariamente bairros urbanos e algumas áreas rurais.</w:t>
      </w:r>
    </w:p>
    <w:p w14:paraId="647632AF" w14:textId="77777777" w:rsidR="00456521" w:rsidRPr="00980DD2" w:rsidRDefault="00456521" w:rsidP="00B741A4">
      <w:pPr>
        <w:autoSpaceDE w:val="0"/>
        <w:autoSpaceDN w:val="0"/>
        <w:adjustRightInd w:val="0"/>
        <w:spacing w:after="0" w:line="360" w:lineRule="auto"/>
        <w:jc w:val="both"/>
        <w:rPr>
          <w:rFonts w:eastAsiaTheme="minorEastAsia" w:cstheme="minorHAnsi"/>
          <w:sz w:val="6"/>
          <w:szCs w:val="8"/>
        </w:rPr>
      </w:pPr>
    </w:p>
    <w:p w14:paraId="571000AD" w14:textId="31617387" w:rsidR="00B741A4" w:rsidRPr="00B741A4" w:rsidRDefault="00C23733" w:rsidP="00B741A4">
      <w:pPr>
        <w:autoSpaceDE w:val="0"/>
        <w:autoSpaceDN w:val="0"/>
        <w:adjustRightInd w:val="0"/>
        <w:spacing w:after="0" w:line="360" w:lineRule="auto"/>
        <w:jc w:val="both"/>
        <w:rPr>
          <w:rFonts w:eastAsiaTheme="minorEastAsia" w:cstheme="minorHAnsi"/>
          <w:szCs w:val="24"/>
        </w:rPr>
      </w:pPr>
      <w:r>
        <w:rPr>
          <w:rFonts w:eastAsiaTheme="minorEastAsia" w:cstheme="minorHAnsi"/>
          <w:szCs w:val="24"/>
        </w:rPr>
        <w:t>Uma vez existente a base de dados do estudo piloto feito pelo INE a quando da preparação do inquérito de literacia financeira, considerou-se trabalhar com o dicionário em SPSS tendo em conta as variáveis dispostas na referida base, assim, as</w:t>
      </w:r>
      <w:r w:rsidR="00B741A4" w:rsidRPr="00B741A4">
        <w:rPr>
          <w:rFonts w:eastAsiaTheme="minorEastAsia" w:cstheme="minorHAnsi"/>
          <w:szCs w:val="24"/>
        </w:rPr>
        <w:t xml:space="preserve"> respostas </w:t>
      </w:r>
      <w:r>
        <w:rPr>
          <w:rFonts w:eastAsiaTheme="minorEastAsia" w:cstheme="minorHAnsi"/>
          <w:szCs w:val="24"/>
        </w:rPr>
        <w:t>serão</w:t>
      </w:r>
      <w:r w:rsidR="00B741A4" w:rsidRPr="00B741A4">
        <w:rPr>
          <w:rFonts w:eastAsiaTheme="minorEastAsia" w:cstheme="minorHAnsi"/>
          <w:szCs w:val="24"/>
        </w:rPr>
        <w:t xml:space="preserve"> codificadas em uma escala Likert de 1 a 5,</w:t>
      </w:r>
      <w:r>
        <w:rPr>
          <w:rFonts w:eastAsiaTheme="minorEastAsia" w:cstheme="minorHAnsi"/>
          <w:szCs w:val="24"/>
        </w:rPr>
        <w:t xml:space="preserve"> isso na dimensão atitude,</w:t>
      </w:r>
      <w:r w:rsidR="00B741A4" w:rsidRPr="00B741A4">
        <w:rPr>
          <w:rFonts w:eastAsiaTheme="minorEastAsia" w:cstheme="minorHAnsi"/>
          <w:szCs w:val="24"/>
        </w:rPr>
        <w:t xml:space="preserve"> representando diferentes níveis de concordância ou frequência. Após a </w:t>
      </w:r>
      <w:r>
        <w:rPr>
          <w:rFonts w:eastAsiaTheme="minorEastAsia" w:cstheme="minorHAnsi"/>
          <w:szCs w:val="24"/>
        </w:rPr>
        <w:t>recolha</w:t>
      </w:r>
      <w:r w:rsidR="00B741A4" w:rsidRPr="00B741A4">
        <w:rPr>
          <w:rFonts w:eastAsiaTheme="minorEastAsia" w:cstheme="minorHAnsi"/>
          <w:szCs w:val="24"/>
        </w:rPr>
        <w:t>, os dados foram organizados em uma matriz onde cada linha representava um respondente e cada coluna, uma variável</w:t>
      </w:r>
      <w:r>
        <w:rPr>
          <w:rFonts w:eastAsiaTheme="minorEastAsia" w:cstheme="minorHAnsi"/>
          <w:szCs w:val="24"/>
        </w:rPr>
        <w:t xml:space="preserve"> constituem a dimensão. </w:t>
      </w:r>
      <w:r w:rsidR="00B741A4" w:rsidRPr="00B741A4">
        <w:rPr>
          <w:rFonts w:eastAsiaTheme="minorEastAsia" w:cstheme="minorHAnsi"/>
          <w:szCs w:val="24"/>
        </w:rPr>
        <w:t>Antes de calcular os estimadores, realiz</w:t>
      </w:r>
      <w:r>
        <w:rPr>
          <w:rFonts w:eastAsiaTheme="minorEastAsia" w:cstheme="minorHAnsi"/>
          <w:szCs w:val="24"/>
        </w:rPr>
        <w:t>a</w:t>
      </w:r>
      <w:r w:rsidR="00B741A4" w:rsidRPr="00B741A4">
        <w:rPr>
          <w:rFonts w:eastAsiaTheme="minorEastAsia" w:cstheme="minorHAnsi"/>
          <w:szCs w:val="24"/>
        </w:rPr>
        <w:t>-se uma análise preliminar para identificar e corrigir possíveis inconsistências nos dados</w:t>
      </w:r>
      <w:r>
        <w:rPr>
          <w:rFonts w:eastAsiaTheme="minorEastAsia" w:cstheme="minorHAnsi"/>
          <w:szCs w:val="24"/>
        </w:rPr>
        <w:t xml:space="preserve"> como, a</w:t>
      </w:r>
      <w:r w:rsidR="00B741A4" w:rsidRPr="00B741A4">
        <w:rPr>
          <w:rFonts w:eastAsiaTheme="minorEastAsia" w:cstheme="minorHAnsi"/>
          <w:szCs w:val="24"/>
        </w:rPr>
        <w:t xml:space="preserve">nálise de valores ausentes: os casos com mais de 10% de respostas em branco </w:t>
      </w:r>
      <w:r>
        <w:rPr>
          <w:rFonts w:eastAsiaTheme="minorEastAsia" w:cstheme="minorHAnsi"/>
          <w:szCs w:val="24"/>
        </w:rPr>
        <w:t>serão</w:t>
      </w:r>
      <w:r w:rsidR="00B741A4" w:rsidRPr="00B741A4">
        <w:rPr>
          <w:rFonts w:eastAsiaTheme="minorEastAsia" w:cstheme="minorHAnsi"/>
          <w:szCs w:val="24"/>
        </w:rPr>
        <w:t xml:space="preserve"> excluídos, enquanto valores pontuais </w:t>
      </w:r>
      <w:r>
        <w:rPr>
          <w:rFonts w:eastAsiaTheme="minorEastAsia" w:cstheme="minorHAnsi"/>
          <w:szCs w:val="24"/>
        </w:rPr>
        <w:t>serão</w:t>
      </w:r>
      <w:r w:rsidR="00B741A4" w:rsidRPr="00B741A4">
        <w:rPr>
          <w:rFonts w:eastAsiaTheme="minorEastAsia" w:cstheme="minorHAnsi"/>
          <w:szCs w:val="24"/>
        </w:rPr>
        <w:t xml:space="preserve"> imputados pela média do grupo correspondente.</w:t>
      </w:r>
    </w:p>
    <w:p w14:paraId="3F10485B" w14:textId="0E3C4F0D" w:rsidR="000E47B2" w:rsidRDefault="00C4228B" w:rsidP="00EF33C3">
      <w:pPr>
        <w:autoSpaceDE w:val="0"/>
        <w:autoSpaceDN w:val="0"/>
        <w:adjustRightInd w:val="0"/>
        <w:spacing w:after="0" w:line="360" w:lineRule="auto"/>
        <w:jc w:val="both"/>
        <w:rPr>
          <w:rFonts w:eastAsiaTheme="minorEastAsia" w:cstheme="minorHAnsi"/>
          <w:i/>
          <w:iCs/>
          <w:szCs w:val="24"/>
        </w:rPr>
      </w:pPr>
      <w:r>
        <w:rPr>
          <w:rFonts w:eastAsiaTheme="minorEastAsia" w:cstheme="minorHAnsi"/>
          <w:szCs w:val="24"/>
        </w:rPr>
        <w:t xml:space="preserve">Importa realçar que, as variáveis que compõe cada estimador dimensional descritos em 3.2, serão atribuídos as pontuações utilizando geralmente a função </w:t>
      </w:r>
      <w:r w:rsidRPr="00C4228B">
        <w:rPr>
          <w:rFonts w:eastAsiaTheme="minorEastAsia" w:cstheme="minorHAnsi"/>
          <w:i/>
          <w:iCs/>
          <w:szCs w:val="24"/>
        </w:rPr>
        <w:t>compute</w:t>
      </w:r>
      <w:r>
        <w:rPr>
          <w:rFonts w:eastAsiaTheme="minorEastAsia" w:cstheme="minorHAnsi"/>
          <w:szCs w:val="24"/>
        </w:rPr>
        <w:t xml:space="preserve"> no SPSS e a estrutura condicional </w:t>
      </w:r>
      <w:proofErr w:type="gramStart"/>
      <w:r w:rsidRPr="00C4228B">
        <w:rPr>
          <w:rFonts w:eastAsiaTheme="minorEastAsia" w:cstheme="minorHAnsi"/>
          <w:i/>
          <w:iCs/>
          <w:szCs w:val="24"/>
        </w:rPr>
        <w:t>if</w:t>
      </w:r>
      <w:r>
        <w:rPr>
          <w:rFonts w:eastAsiaTheme="minorEastAsia" w:cstheme="minorHAnsi"/>
          <w:i/>
          <w:iCs/>
          <w:szCs w:val="24"/>
        </w:rPr>
        <w:t xml:space="preserve"> </w:t>
      </w:r>
      <w:r>
        <w:rPr>
          <w:rFonts w:eastAsiaTheme="minorEastAsia" w:cstheme="minorHAnsi"/>
          <w:szCs w:val="24"/>
        </w:rPr>
        <w:t>,</w:t>
      </w:r>
      <w:proofErr w:type="gramEnd"/>
      <w:r>
        <w:rPr>
          <w:rFonts w:eastAsiaTheme="minorEastAsia" w:cstheme="minorHAnsi"/>
          <w:szCs w:val="24"/>
        </w:rPr>
        <w:t xml:space="preserve"> </w:t>
      </w:r>
      <w:r w:rsidRPr="00C4228B">
        <w:rPr>
          <w:rFonts w:eastAsiaTheme="minorEastAsia" w:cstheme="minorHAnsi"/>
          <w:i/>
          <w:iCs/>
          <w:szCs w:val="24"/>
        </w:rPr>
        <w:t>do</w:t>
      </w:r>
      <w:r>
        <w:rPr>
          <w:rFonts w:eastAsiaTheme="minorEastAsia" w:cstheme="minorHAnsi"/>
          <w:szCs w:val="24"/>
        </w:rPr>
        <w:t xml:space="preserve"> e </w:t>
      </w:r>
      <w:r w:rsidRPr="00C4228B">
        <w:rPr>
          <w:rFonts w:eastAsiaTheme="minorEastAsia" w:cstheme="minorHAnsi"/>
          <w:i/>
          <w:iCs/>
          <w:szCs w:val="24"/>
        </w:rPr>
        <w:t>end if</w:t>
      </w:r>
      <w:r>
        <w:rPr>
          <w:rFonts w:eastAsiaTheme="minorEastAsia" w:cstheme="minorHAnsi"/>
          <w:i/>
          <w:iCs/>
          <w:szCs w:val="24"/>
        </w:rPr>
        <w:t>.</w:t>
      </w:r>
    </w:p>
    <w:p w14:paraId="4486D693" w14:textId="77777777" w:rsidR="00C4228B" w:rsidRPr="00D26CBE" w:rsidRDefault="00C4228B" w:rsidP="00EF33C3">
      <w:pPr>
        <w:autoSpaceDE w:val="0"/>
        <w:autoSpaceDN w:val="0"/>
        <w:adjustRightInd w:val="0"/>
        <w:spacing w:after="0" w:line="360" w:lineRule="auto"/>
        <w:jc w:val="both"/>
        <w:rPr>
          <w:rFonts w:eastAsiaTheme="minorEastAsia" w:cstheme="minorHAnsi"/>
          <w:i/>
          <w:iCs/>
          <w:sz w:val="4"/>
          <w:szCs w:val="6"/>
        </w:rPr>
      </w:pPr>
    </w:p>
    <w:p w14:paraId="4338D9DC" w14:textId="1439BDC6" w:rsidR="00C4228B" w:rsidRDefault="00C4228B" w:rsidP="00EF33C3">
      <w:pPr>
        <w:autoSpaceDE w:val="0"/>
        <w:autoSpaceDN w:val="0"/>
        <w:adjustRightInd w:val="0"/>
        <w:spacing w:after="0" w:line="360" w:lineRule="auto"/>
        <w:jc w:val="both"/>
        <w:rPr>
          <w:rFonts w:eastAsiaTheme="minorEastAsia" w:cstheme="minorHAnsi"/>
          <w:szCs w:val="24"/>
        </w:rPr>
      </w:pPr>
      <w:r>
        <w:rPr>
          <w:rFonts w:eastAsiaTheme="minorEastAsia" w:cstheme="minorHAnsi"/>
          <w:szCs w:val="24"/>
        </w:rPr>
        <w:t>Para computação dos estimadores, utilizar-se-á a folha de programação do SPSS denominada “Sintaxe”, permitindo assim que determinados passos que seriam feitos através de menus de forma mais longa, seja mais simplificada, isso constitui um alerta ao leitor no sentido de que</w:t>
      </w:r>
      <w:r w:rsidR="00D26CBE">
        <w:rPr>
          <w:rFonts w:eastAsiaTheme="minorEastAsia" w:cstheme="minorHAnsi"/>
          <w:szCs w:val="24"/>
        </w:rPr>
        <w:t xml:space="preserve"> deve ter algumas bases de linguagem de programação para melhor percepção da computação das variáveis, atribuição de pontuações e construção dos estimadores dimensionais e gerais no SPSS.</w:t>
      </w:r>
    </w:p>
    <w:p w14:paraId="4C33A484" w14:textId="76355BA9" w:rsidR="00D26CBE" w:rsidRPr="00E228E0" w:rsidRDefault="00D26CBE" w:rsidP="00EF33C3">
      <w:pPr>
        <w:autoSpaceDE w:val="0"/>
        <w:autoSpaceDN w:val="0"/>
        <w:adjustRightInd w:val="0"/>
        <w:spacing w:after="0" w:line="360" w:lineRule="auto"/>
        <w:jc w:val="both"/>
        <w:rPr>
          <w:rFonts w:eastAsiaTheme="minorEastAsia" w:cstheme="minorHAnsi"/>
          <w:szCs w:val="24"/>
        </w:rPr>
      </w:pPr>
      <w:r>
        <w:rPr>
          <w:rFonts w:eastAsiaTheme="minorEastAsia" w:cstheme="minorHAnsi"/>
          <w:szCs w:val="24"/>
        </w:rPr>
        <w:t xml:space="preserve">No final, para validação do estimador e </w:t>
      </w:r>
      <w:r w:rsidRPr="00D26CBE">
        <w:rPr>
          <w:rFonts w:eastAsiaTheme="minorEastAsia" w:cstheme="minorHAnsi"/>
          <w:szCs w:val="24"/>
        </w:rPr>
        <w:t>garantir a confiabilidade e validade do índice</w:t>
      </w:r>
      <w:r>
        <w:rPr>
          <w:rFonts w:eastAsiaTheme="minorEastAsia" w:cstheme="minorHAnsi"/>
          <w:szCs w:val="24"/>
        </w:rPr>
        <w:t xml:space="preserve">, é </w:t>
      </w:r>
      <w:r w:rsidRPr="00D26CBE">
        <w:rPr>
          <w:rFonts w:eastAsiaTheme="minorEastAsia" w:cstheme="minorHAnsi"/>
          <w:szCs w:val="24"/>
        </w:rPr>
        <w:t xml:space="preserve">calculado </w:t>
      </w:r>
      <w:r w:rsidR="00892B2F">
        <w:rPr>
          <w:rFonts w:eastAsiaTheme="minorEastAsia" w:cstheme="minorHAnsi"/>
          <w:szCs w:val="24"/>
        </w:rPr>
        <w:t xml:space="preserve">os intervalos de confiança, coeficiente de variação e </w:t>
      </w:r>
      <w:r w:rsidRPr="00D26CBE">
        <w:rPr>
          <w:rFonts w:eastAsiaTheme="minorEastAsia" w:cstheme="minorHAnsi"/>
          <w:szCs w:val="24"/>
        </w:rPr>
        <w:t xml:space="preserve">o </w:t>
      </w:r>
      <w:r w:rsidRPr="00D26CBE">
        <w:rPr>
          <w:rFonts w:eastAsiaTheme="minorEastAsia" w:cstheme="minorHAnsi"/>
          <w:i/>
          <w:iCs/>
          <w:szCs w:val="24"/>
        </w:rPr>
        <w:t>alfa de Cronbach</w:t>
      </w:r>
      <w:r>
        <w:rPr>
          <w:rFonts w:eastAsiaTheme="minorEastAsia" w:cstheme="minorHAnsi"/>
          <w:szCs w:val="24"/>
        </w:rPr>
        <w:t xml:space="preserve"> no SPSS a fim de indicar </w:t>
      </w:r>
      <w:r w:rsidRPr="00D26CBE">
        <w:rPr>
          <w:rFonts w:eastAsiaTheme="minorEastAsia" w:cstheme="minorHAnsi"/>
          <w:szCs w:val="24"/>
        </w:rPr>
        <w:t>a consistência interna.</w:t>
      </w:r>
      <w:r>
        <w:rPr>
          <w:rFonts w:eastAsiaTheme="minorEastAsia" w:cstheme="minorHAnsi"/>
          <w:szCs w:val="24"/>
        </w:rPr>
        <w:t xml:space="preserve"> </w:t>
      </w:r>
      <w:r w:rsidRPr="00D26CBE">
        <w:rPr>
          <w:rFonts w:eastAsiaTheme="minorEastAsia" w:cstheme="minorHAnsi"/>
          <w:szCs w:val="24"/>
        </w:rPr>
        <w:t xml:space="preserve">O cálculo do </w:t>
      </w:r>
      <w:r w:rsidRPr="00D26CBE">
        <w:rPr>
          <w:rFonts w:eastAsiaTheme="minorEastAsia" w:cstheme="minorHAnsi"/>
          <w:i/>
          <w:iCs/>
          <w:szCs w:val="24"/>
        </w:rPr>
        <w:t>alfa de Cronbach</w:t>
      </w:r>
      <w:r w:rsidRPr="00D26CBE">
        <w:rPr>
          <w:rFonts w:eastAsiaTheme="minorEastAsia" w:cstheme="minorHAnsi"/>
          <w:szCs w:val="24"/>
        </w:rPr>
        <w:t xml:space="preserve"> no SPSS é </w:t>
      </w:r>
      <w:r>
        <w:rPr>
          <w:rFonts w:eastAsiaTheme="minorEastAsia" w:cstheme="minorHAnsi"/>
          <w:szCs w:val="24"/>
        </w:rPr>
        <w:t xml:space="preserve">crucial quando o estimador é um índice. O </w:t>
      </w:r>
      <w:r w:rsidRPr="00D26CBE">
        <w:rPr>
          <w:rFonts w:eastAsiaTheme="minorEastAsia" w:cstheme="minorHAnsi"/>
          <w:i/>
          <w:iCs/>
          <w:szCs w:val="24"/>
        </w:rPr>
        <w:t>alfa de Cronbach</w:t>
      </w:r>
      <w:r w:rsidRPr="00D26CBE">
        <w:rPr>
          <w:rFonts w:eastAsiaTheme="minorEastAsia" w:cstheme="minorHAnsi"/>
          <w:szCs w:val="24"/>
        </w:rPr>
        <w:t xml:space="preserve"> consiste em avaliar a consistência interna de um conjunto de itens (variáveis), que geralmente compõem uma escala ou índice. </w:t>
      </w:r>
      <w:r w:rsidR="00980DD2">
        <w:rPr>
          <w:rFonts w:eastAsiaTheme="minorEastAsia" w:cstheme="minorHAnsi"/>
          <w:szCs w:val="24"/>
        </w:rPr>
        <w:t xml:space="preserve">No SPSS </w:t>
      </w:r>
      <w:r w:rsidR="00E228E0">
        <w:rPr>
          <w:rFonts w:eastAsiaTheme="minorEastAsia" w:cstheme="minorHAnsi"/>
          <w:szCs w:val="24"/>
        </w:rPr>
        <w:t xml:space="preserve">a escala do </w:t>
      </w:r>
      <w:r w:rsidR="00E228E0" w:rsidRPr="00D26CBE">
        <w:rPr>
          <w:rFonts w:eastAsiaTheme="minorEastAsia" w:cstheme="minorHAnsi"/>
          <w:i/>
          <w:iCs/>
          <w:szCs w:val="24"/>
        </w:rPr>
        <w:t xml:space="preserve">alfa de </w:t>
      </w:r>
      <w:r w:rsidR="00E228E0" w:rsidRPr="00D26CBE">
        <w:rPr>
          <w:rFonts w:eastAsiaTheme="minorEastAsia" w:cstheme="minorHAnsi"/>
          <w:i/>
          <w:iCs/>
          <w:szCs w:val="24"/>
        </w:rPr>
        <w:lastRenderedPageBreak/>
        <w:t>Cronbach</w:t>
      </w:r>
      <w:r w:rsidR="007946DE">
        <w:rPr>
          <w:rFonts w:eastAsiaTheme="minorEastAsia" w:cstheme="minorHAnsi"/>
          <w:i/>
          <w:iCs/>
          <w:szCs w:val="24"/>
        </w:rPr>
        <w:t xml:space="preserve"> </w:t>
      </w:r>
      <w:r w:rsidR="00E228E0">
        <w:rPr>
          <w:rFonts w:eastAsiaTheme="minorEastAsia" w:cstheme="minorHAnsi"/>
          <w:szCs w:val="24"/>
        </w:rPr>
        <w:t xml:space="preserve">é a seguinte: </w:t>
      </w:r>
      <m:oMath>
        <m:r>
          <w:rPr>
            <w:rFonts w:ascii="Cambria Math" w:eastAsiaTheme="minorEastAsia" w:hAnsi="Cambria Math" w:cstheme="minorHAnsi"/>
            <w:szCs w:val="24"/>
          </w:rPr>
          <m:t>α≥0,9-excelente consistência;0,8≤α&lt;0,9-Boa consistência; 0,7≤α&lt;0,8-aceitável; α&lt;0,7-Baixa consistência</m:t>
        </m:r>
      </m:oMath>
      <w:r w:rsidR="00E228E0">
        <w:rPr>
          <w:rFonts w:eastAsiaTheme="minorEastAsia" w:cstheme="minorHAnsi"/>
          <w:szCs w:val="24"/>
        </w:rPr>
        <w:t>.</w:t>
      </w:r>
    </w:p>
    <w:p w14:paraId="5210CEC3" w14:textId="77777777" w:rsidR="00EF33C3" w:rsidRPr="00EF33C3" w:rsidRDefault="00EF33C3" w:rsidP="00EF33C3">
      <w:pPr>
        <w:autoSpaceDE w:val="0"/>
        <w:autoSpaceDN w:val="0"/>
        <w:adjustRightInd w:val="0"/>
        <w:spacing w:after="0" w:line="360" w:lineRule="auto"/>
        <w:jc w:val="both"/>
        <w:rPr>
          <w:rFonts w:cstheme="minorHAnsi"/>
          <w:b/>
          <w:bCs/>
          <w:szCs w:val="24"/>
        </w:rPr>
      </w:pPr>
    </w:p>
    <w:p w14:paraId="20E17747" w14:textId="3799D7DE" w:rsidR="00E74F77" w:rsidRPr="00084240" w:rsidRDefault="00D72906" w:rsidP="00084240">
      <w:pPr>
        <w:pStyle w:val="PargrafodaLista"/>
        <w:numPr>
          <w:ilvl w:val="0"/>
          <w:numId w:val="1"/>
        </w:numPr>
        <w:rPr>
          <w:rFonts w:cstheme="minorHAnsi"/>
          <w:b/>
          <w:bCs/>
        </w:rPr>
      </w:pPr>
      <w:bookmarkStart w:id="1" w:name="_Hlk188024088"/>
      <w:r>
        <w:rPr>
          <w:rFonts w:cstheme="minorHAnsi"/>
          <w:b/>
          <w:bCs/>
        </w:rPr>
        <w:t xml:space="preserve">COMPUTAÇÃO </w:t>
      </w:r>
      <w:r w:rsidR="00084240">
        <w:rPr>
          <w:rFonts w:cstheme="minorHAnsi"/>
          <w:b/>
          <w:bCs/>
        </w:rPr>
        <w:t>DOS ESTIMADORES DIMENSIONAIS E GERAL NO SPSS</w:t>
      </w:r>
      <w:r>
        <w:rPr>
          <w:rFonts w:cstheme="minorHAnsi"/>
          <w:b/>
          <w:bCs/>
        </w:rPr>
        <w:t xml:space="preserve"> </w:t>
      </w:r>
      <w:bookmarkEnd w:id="1"/>
    </w:p>
    <w:p w14:paraId="494B92AB" w14:textId="77777777" w:rsidR="00137B5C" w:rsidRPr="00137B5C" w:rsidRDefault="00137B5C" w:rsidP="00137B5C">
      <w:pPr>
        <w:autoSpaceDE w:val="0"/>
        <w:autoSpaceDN w:val="0"/>
        <w:adjustRightInd w:val="0"/>
        <w:spacing w:after="0" w:line="360" w:lineRule="auto"/>
        <w:jc w:val="both"/>
        <w:rPr>
          <w:rFonts w:cstheme="minorHAnsi"/>
          <w:bCs/>
          <w:szCs w:val="24"/>
        </w:rPr>
      </w:pPr>
      <w:r w:rsidRPr="00137B5C">
        <w:rPr>
          <w:rFonts w:cstheme="minorHAnsi"/>
          <w:bCs/>
          <w:szCs w:val="24"/>
        </w:rPr>
        <w:t>Este capítulo apresenta o processo de cálculo dos estimadores dimensionais e geral no software SPSS (Statistical Package for the Social Sciences), utilizando a folha de programação "sintaxe" e um passo a passo detalhado para a construção dos índices.</w:t>
      </w:r>
    </w:p>
    <w:p w14:paraId="73468B4D" w14:textId="77777777" w:rsidR="00137B5C" w:rsidRPr="00137B5C" w:rsidRDefault="00137B5C" w:rsidP="00137B5C">
      <w:pPr>
        <w:autoSpaceDE w:val="0"/>
        <w:autoSpaceDN w:val="0"/>
        <w:adjustRightInd w:val="0"/>
        <w:spacing w:after="0" w:line="360" w:lineRule="auto"/>
        <w:jc w:val="both"/>
        <w:rPr>
          <w:rFonts w:cstheme="minorHAnsi"/>
          <w:bCs/>
          <w:szCs w:val="24"/>
        </w:rPr>
      </w:pPr>
    </w:p>
    <w:p w14:paraId="611D504E" w14:textId="68079B26" w:rsidR="00137B5C" w:rsidRPr="00137B5C" w:rsidRDefault="00137B5C" w:rsidP="00137B5C">
      <w:pPr>
        <w:autoSpaceDE w:val="0"/>
        <w:autoSpaceDN w:val="0"/>
        <w:adjustRightInd w:val="0"/>
        <w:spacing w:after="0" w:line="360" w:lineRule="auto"/>
        <w:jc w:val="both"/>
        <w:rPr>
          <w:rFonts w:cstheme="minorHAnsi"/>
          <w:bCs/>
          <w:szCs w:val="24"/>
        </w:rPr>
      </w:pPr>
      <w:r w:rsidRPr="00137B5C">
        <w:rPr>
          <w:rFonts w:cstheme="minorHAnsi"/>
          <w:bCs/>
          <w:szCs w:val="24"/>
        </w:rPr>
        <w:t>O processo começa com a preparação dos dados, que inclui a normalização e o tratamento de possíveis inconsistências. Em seguida, são aplicadas técnicas como a transformação de variáveis e a análise exploratória, com o obje</w:t>
      </w:r>
      <w:r>
        <w:rPr>
          <w:rFonts w:cstheme="minorHAnsi"/>
          <w:bCs/>
          <w:szCs w:val="24"/>
        </w:rPr>
        <w:t>c</w:t>
      </w:r>
      <w:r w:rsidRPr="00137B5C">
        <w:rPr>
          <w:rFonts w:cstheme="minorHAnsi"/>
          <w:bCs/>
          <w:szCs w:val="24"/>
        </w:rPr>
        <w:t>tivo de identificar as dimensões subjacentes. O cálculo dos estimadores dimensionais é realizado a partir das pontuações das variáveis relacionadas a cada dimensão, e</w:t>
      </w:r>
      <w:r>
        <w:rPr>
          <w:rFonts w:cstheme="minorHAnsi"/>
          <w:bCs/>
          <w:szCs w:val="24"/>
        </w:rPr>
        <w:t xml:space="preserve"> </w:t>
      </w:r>
      <w:r w:rsidRPr="00137B5C">
        <w:rPr>
          <w:rFonts w:cstheme="minorHAnsi"/>
          <w:bCs/>
          <w:szCs w:val="24"/>
        </w:rPr>
        <w:t>por fim, o estimador geral é construído com base em uma combinação ponderada dessas dimensões.</w:t>
      </w:r>
    </w:p>
    <w:p w14:paraId="38014F2D" w14:textId="33378D4E" w:rsidR="009F0A43" w:rsidRDefault="00137B5C" w:rsidP="00137B5C">
      <w:pPr>
        <w:autoSpaceDE w:val="0"/>
        <w:autoSpaceDN w:val="0"/>
        <w:adjustRightInd w:val="0"/>
        <w:spacing w:after="0" w:line="360" w:lineRule="auto"/>
        <w:jc w:val="both"/>
        <w:rPr>
          <w:rFonts w:cstheme="minorHAnsi"/>
          <w:bCs/>
          <w:szCs w:val="24"/>
        </w:rPr>
      </w:pPr>
      <w:r w:rsidRPr="00137B5C">
        <w:rPr>
          <w:rFonts w:cstheme="minorHAnsi"/>
          <w:bCs/>
          <w:szCs w:val="24"/>
        </w:rPr>
        <w:t xml:space="preserve">O capítulo também aborda a validação dos estimadores, utilizando ferramentas como o </w:t>
      </w:r>
      <w:r w:rsidRPr="00137B5C">
        <w:rPr>
          <w:rFonts w:cstheme="minorHAnsi"/>
          <w:bCs/>
          <w:i/>
          <w:iCs/>
          <w:szCs w:val="24"/>
        </w:rPr>
        <w:t>alfa de Cronbach</w:t>
      </w:r>
      <w:r w:rsidRPr="00137B5C">
        <w:rPr>
          <w:rFonts w:cstheme="minorHAnsi"/>
          <w:bCs/>
          <w:szCs w:val="24"/>
        </w:rPr>
        <w:t xml:space="preserve"> para verificar a consistência interna e a correlação com variáveis externas para confirmar sua validade. O obje</w:t>
      </w:r>
      <w:r>
        <w:rPr>
          <w:rFonts w:cstheme="minorHAnsi"/>
          <w:bCs/>
          <w:szCs w:val="24"/>
        </w:rPr>
        <w:t>c</w:t>
      </w:r>
      <w:r w:rsidRPr="00137B5C">
        <w:rPr>
          <w:rFonts w:cstheme="minorHAnsi"/>
          <w:bCs/>
          <w:szCs w:val="24"/>
        </w:rPr>
        <w:t>tivo é apresentar uma metodologia prática, confiável e adaptável, que possa ser utilizada em estudos futuros para medir a literacia financeira em diferentes contextos.</w:t>
      </w:r>
    </w:p>
    <w:p w14:paraId="02E01628" w14:textId="1AC672B1" w:rsidR="00137B5C" w:rsidRDefault="0039440A" w:rsidP="005B7241">
      <w:pPr>
        <w:pStyle w:val="PargrafodaLista"/>
        <w:numPr>
          <w:ilvl w:val="1"/>
          <w:numId w:val="1"/>
        </w:numPr>
        <w:autoSpaceDE w:val="0"/>
        <w:autoSpaceDN w:val="0"/>
        <w:adjustRightInd w:val="0"/>
        <w:spacing w:after="0" w:line="360" w:lineRule="auto"/>
        <w:jc w:val="both"/>
        <w:rPr>
          <w:rFonts w:cstheme="minorHAnsi"/>
          <w:b/>
          <w:szCs w:val="24"/>
        </w:rPr>
      </w:pPr>
      <w:r>
        <w:rPr>
          <w:rFonts w:cstheme="minorHAnsi"/>
          <w:b/>
          <w:szCs w:val="24"/>
        </w:rPr>
        <w:t>Caso</w:t>
      </w:r>
      <w:r w:rsidR="00575254">
        <w:rPr>
          <w:rFonts w:cstheme="minorHAnsi"/>
          <w:b/>
          <w:szCs w:val="24"/>
        </w:rPr>
        <w:t xml:space="preserve"> de estudo</w:t>
      </w:r>
      <w:r>
        <w:rPr>
          <w:rFonts w:cstheme="minorHAnsi"/>
          <w:b/>
          <w:szCs w:val="24"/>
        </w:rPr>
        <w:t xml:space="preserve"> e computação dos estimadores</w:t>
      </w:r>
    </w:p>
    <w:p w14:paraId="60656955" w14:textId="77777777" w:rsidR="00575254" w:rsidRPr="00575254" w:rsidRDefault="00575254" w:rsidP="00575254">
      <w:pPr>
        <w:pStyle w:val="PargrafodaLista"/>
        <w:autoSpaceDE w:val="0"/>
        <w:autoSpaceDN w:val="0"/>
        <w:adjustRightInd w:val="0"/>
        <w:spacing w:after="0" w:line="360" w:lineRule="auto"/>
        <w:jc w:val="both"/>
        <w:rPr>
          <w:rFonts w:cstheme="minorHAnsi"/>
          <w:b/>
          <w:sz w:val="6"/>
          <w:szCs w:val="8"/>
        </w:rPr>
      </w:pPr>
    </w:p>
    <w:p w14:paraId="369ED71F" w14:textId="35DC2D07" w:rsidR="006C29BE" w:rsidRDefault="00575254" w:rsidP="006C29BE">
      <w:pPr>
        <w:autoSpaceDE w:val="0"/>
        <w:autoSpaceDN w:val="0"/>
        <w:adjustRightInd w:val="0"/>
        <w:spacing w:after="0" w:line="360" w:lineRule="auto"/>
        <w:jc w:val="both"/>
        <w:rPr>
          <w:rFonts w:cstheme="minorHAnsi"/>
          <w:bCs/>
          <w:szCs w:val="24"/>
        </w:rPr>
      </w:pPr>
      <w:r>
        <w:rPr>
          <w:rFonts w:cstheme="minorHAnsi"/>
          <w:bCs/>
          <w:szCs w:val="24"/>
        </w:rPr>
        <w:t>O caso de estudo do presente artigo trata-se da base de dados do Inquérito Piloto do ILF 2022 realizado na província de Benguela onde foram entrevistados perto de 192 pessoas com 15 ou mais anos de idade, maioritariamente das áreas urbanas e alguma parte rural.</w:t>
      </w:r>
      <w:r w:rsidR="006C29BE">
        <w:rPr>
          <w:rFonts w:cstheme="minorHAnsi"/>
          <w:bCs/>
          <w:szCs w:val="24"/>
        </w:rPr>
        <w:t xml:space="preserve"> </w:t>
      </w:r>
      <w:r>
        <w:rPr>
          <w:rFonts w:cstheme="minorHAnsi"/>
          <w:bCs/>
          <w:szCs w:val="24"/>
        </w:rPr>
        <w:t xml:space="preserve">Abaixo apresentamos a composição </w:t>
      </w:r>
      <w:r w:rsidR="006C29BE">
        <w:rPr>
          <w:rFonts w:cstheme="minorHAnsi"/>
          <w:bCs/>
          <w:szCs w:val="24"/>
        </w:rPr>
        <w:t>da população inquirida por sexo e área de residência:</w:t>
      </w:r>
    </w:p>
    <w:p w14:paraId="738F8F4E" w14:textId="04A9C677" w:rsidR="006C29BE" w:rsidRPr="006C29BE" w:rsidRDefault="006C29BE" w:rsidP="006C29BE">
      <w:pPr>
        <w:autoSpaceDE w:val="0"/>
        <w:autoSpaceDN w:val="0"/>
        <w:adjustRightInd w:val="0"/>
        <w:spacing w:after="0" w:line="360" w:lineRule="auto"/>
        <w:jc w:val="center"/>
        <w:rPr>
          <w:rFonts w:cstheme="minorHAnsi"/>
          <w:b/>
          <w:szCs w:val="24"/>
        </w:rPr>
      </w:pPr>
      <w:r>
        <w:rPr>
          <w:rFonts w:cstheme="minorHAnsi"/>
          <w:b/>
          <w:szCs w:val="24"/>
        </w:rPr>
        <w:t>Tabela 1- Composição da população inquirida por s</w:t>
      </w:r>
      <w:r w:rsidRPr="006C29BE">
        <w:rPr>
          <w:rFonts w:cstheme="minorHAnsi"/>
          <w:b/>
          <w:szCs w:val="24"/>
        </w:rPr>
        <w:t>exo</w:t>
      </w:r>
    </w:p>
    <w:tbl>
      <w:tblPr>
        <w:tblW w:w="5008" w:type="dxa"/>
        <w:jc w:val="center"/>
        <w:tblLook w:val="04A0" w:firstRow="1" w:lastRow="0" w:firstColumn="1" w:lastColumn="0" w:noHBand="0" w:noVBand="1"/>
      </w:tblPr>
      <w:tblGrid>
        <w:gridCol w:w="1024"/>
        <w:gridCol w:w="1195"/>
        <w:gridCol w:w="1377"/>
        <w:gridCol w:w="1412"/>
      </w:tblGrid>
      <w:tr w:rsidR="007D1541" w:rsidRPr="007D1541" w14:paraId="25CBACFA" w14:textId="77777777" w:rsidTr="007D1541">
        <w:trPr>
          <w:trHeight w:val="480"/>
          <w:jc w:val="center"/>
        </w:trPr>
        <w:tc>
          <w:tcPr>
            <w:tcW w:w="1024" w:type="dxa"/>
            <w:tcBorders>
              <w:top w:val="single" w:sz="8" w:space="0" w:color="auto"/>
              <w:left w:val="nil"/>
              <w:bottom w:val="single" w:sz="8" w:space="0" w:color="152935"/>
              <w:right w:val="single" w:sz="8" w:space="0" w:color="E0E0E0"/>
            </w:tcBorders>
            <w:shd w:val="clear" w:color="auto" w:fill="auto"/>
            <w:vAlign w:val="bottom"/>
            <w:hideMark/>
          </w:tcPr>
          <w:p w14:paraId="0642D53B" w14:textId="77777777" w:rsidR="007D1541" w:rsidRPr="007D1541" w:rsidRDefault="007D1541" w:rsidP="007D1541">
            <w:pPr>
              <w:spacing w:after="0" w:line="240" w:lineRule="auto"/>
              <w:rPr>
                <w:rFonts w:ascii="Arial" w:eastAsia="Times New Roman" w:hAnsi="Arial" w:cs="Arial"/>
                <w:color w:val="000000"/>
                <w:sz w:val="18"/>
                <w:szCs w:val="18"/>
                <w:lang w:val="pt-AO" w:eastAsia="pt-AO"/>
              </w:rPr>
            </w:pPr>
            <w:r w:rsidRPr="007D1541">
              <w:rPr>
                <w:rFonts w:ascii="Arial" w:eastAsia="Times New Roman" w:hAnsi="Arial" w:cs="Arial"/>
                <w:color w:val="000000"/>
                <w:sz w:val="18"/>
                <w:szCs w:val="18"/>
                <w:lang w:val="pt-AO" w:eastAsia="pt-AO"/>
              </w:rPr>
              <w:t>Sexo</w:t>
            </w:r>
          </w:p>
        </w:tc>
        <w:tc>
          <w:tcPr>
            <w:tcW w:w="1195" w:type="dxa"/>
            <w:tcBorders>
              <w:top w:val="single" w:sz="8" w:space="0" w:color="auto"/>
              <w:left w:val="nil"/>
              <w:bottom w:val="single" w:sz="8" w:space="0" w:color="152935"/>
              <w:right w:val="single" w:sz="8" w:space="0" w:color="E0E0E0"/>
            </w:tcBorders>
            <w:shd w:val="clear" w:color="auto" w:fill="auto"/>
            <w:vAlign w:val="center"/>
            <w:hideMark/>
          </w:tcPr>
          <w:p w14:paraId="4CFAFCD8" w14:textId="77777777" w:rsidR="007D1541" w:rsidRPr="007D1541" w:rsidRDefault="007D1541" w:rsidP="007D1541">
            <w:pPr>
              <w:spacing w:after="0" w:line="240" w:lineRule="auto"/>
              <w:jc w:val="center"/>
              <w:rPr>
                <w:rFonts w:ascii="Arial" w:eastAsia="Times New Roman" w:hAnsi="Arial" w:cs="Arial"/>
                <w:color w:val="000000"/>
                <w:sz w:val="18"/>
                <w:szCs w:val="18"/>
                <w:lang w:val="pt-AO" w:eastAsia="pt-AO"/>
              </w:rPr>
            </w:pPr>
            <w:r w:rsidRPr="007D1541">
              <w:rPr>
                <w:rFonts w:ascii="Arial" w:eastAsia="Times New Roman" w:hAnsi="Arial" w:cs="Arial"/>
                <w:color w:val="000000"/>
                <w:sz w:val="18"/>
                <w:szCs w:val="18"/>
                <w:lang w:val="pt-AO" w:eastAsia="pt-AO"/>
              </w:rPr>
              <w:t>Frequência</w:t>
            </w:r>
          </w:p>
        </w:tc>
        <w:tc>
          <w:tcPr>
            <w:tcW w:w="1377" w:type="dxa"/>
            <w:tcBorders>
              <w:top w:val="single" w:sz="8" w:space="0" w:color="auto"/>
              <w:left w:val="nil"/>
              <w:bottom w:val="single" w:sz="8" w:space="0" w:color="152935"/>
              <w:right w:val="single" w:sz="8" w:space="0" w:color="E0E0E0"/>
            </w:tcBorders>
            <w:shd w:val="clear" w:color="auto" w:fill="auto"/>
            <w:vAlign w:val="center"/>
            <w:hideMark/>
          </w:tcPr>
          <w:p w14:paraId="53C2BE16" w14:textId="77777777" w:rsidR="007D1541" w:rsidRPr="007D1541" w:rsidRDefault="007D1541" w:rsidP="007D1541">
            <w:pPr>
              <w:spacing w:after="0" w:line="240" w:lineRule="auto"/>
              <w:jc w:val="center"/>
              <w:rPr>
                <w:rFonts w:ascii="Arial" w:eastAsia="Times New Roman" w:hAnsi="Arial" w:cs="Arial"/>
                <w:color w:val="000000"/>
                <w:sz w:val="18"/>
                <w:szCs w:val="18"/>
                <w:lang w:val="pt-AO" w:eastAsia="pt-AO"/>
              </w:rPr>
            </w:pPr>
            <w:r w:rsidRPr="007D1541">
              <w:rPr>
                <w:rFonts w:ascii="Arial" w:eastAsia="Times New Roman" w:hAnsi="Arial" w:cs="Arial"/>
                <w:color w:val="000000"/>
                <w:sz w:val="18"/>
                <w:szCs w:val="18"/>
                <w:lang w:val="pt-AO" w:eastAsia="pt-AO"/>
              </w:rPr>
              <w:t>Porcentagem válida</w:t>
            </w:r>
          </w:p>
        </w:tc>
        <w:tc>
          <w:tcPr>
            <w:tcW w:w="1412" w:type="dxa"/>
            <w:tcBorders>
              <w:top w:val="single" w:sz="8" w:space="0" w:color="auto"/>
              <w:left w:val="nil"/>
              <w:bottom w:val="single" w:sz="8" w:space="0" w:color="152935"/>
              <w:right w:val="nil"/>
            </w:tcBorders>
            <w:shd w:val="clear" w:color="auto" w:fill="auto"/>
            <w:vAlign w:val="center"/>
            <w:hideMark/>
          </w:tcPr>
          <w:p w14:paraId="7103471A" w14:textId="77777777" w:rsidR="007D1541" w:rsidRPr="007D1541" w:rsidRDefault="007D1541" w:rsidP="007D1541">
            <w:pPr>
              <w:spacing w:after="0" w:line="240" w:lineRule="auto"/>
              <w:jc w:val="center"/>
              <w:rPr>
                <w:rFonts w:ascii="Arial" w:eastAsia="Times New Roman" w:hAnsi="Arial" w:cs="Arial"/>
                <w:color w:val="000000"/>
                <w:sz w:val="18"/>
                <w:szCs w:val="18"/>
                <w:lang w:val="pt-AO" w:eastAsia="pt-AO"/>
              </w:rPr>
            </w:pPr>
            <w:r w:rsidRPr="007D1541">
              <w:rPr>
                <w:rFonts w:ascii="Arial" w:eastAsia="Times New Roman" w:hAnsi="Arial" w:cs="Arial"/>
                <w:color w:val="000000"/>
                <w:sz w:val="18"/>
                <w:szCs w:val="18"/>
                <w:lang w:val="pt-AO" w:eastAsia="pt-AO"/>
              </w:rPr>
              <w:t>Porcentagem acumulativa</w:t>
            </w:r>
          </w:p>
        </w:tc>
      </w:tr>
      <w:tr w:rsidR="007D1541" w:rsidRPr="007D1541" w14:paraId="592B4701" w14:textId="77777777" w:rsidTr="007D1541">
        <w:trPr>
          <w:trHeight w:val="308"/>
          <w:jc w:val="center"/>
        </w:trPr>
        <w:tc>
          <w:tcPr>
            <w:tcW w:w="1024" w:type="dxa"/>
            <w:tcBorders>
              <w:top w:val="nil"/>
              <w:left w:val="nil"/>
              <w:bottom w:val="single" w:sz="8" w:space="0" w:color="AEAEAE"/>
              <w:right w:val="nil"/>
            </w:tcBorders>
            <w:shd w:val="clear" w:color="auto" w:fill="auto"/>
            <w:vAlign w:val="center"/>
            <w:hideMark/>
          </w:tcPr>
          <w:p w14:paraId="11B7C877" w14:textId="77777777" w:rsidR="007D1541" w:rsidRPr="007D1541" w:rsidRDefault="007D1541" w:rsidP="007D1541">
            <w:pPr>
              <w:spacing w:after="0" w:line="240" w:lineRule="auto"/>
              <w:rPr>
                <w:rFonts w:ascii="Arial" w:eastAsia="Times New Roman" w:hAnsi="Arial" w:cs="Arial"/>
                <w:color w:val="000000"/>
                <w:sz w:val="18"/>
                <w:szCs w:val="18"/>
                <w:lang w:val="pt-AO" w:eastAsia="pt-AO"/>
              </w:rPr>
            </w:pPr>
            <w:r w:rsidRPr="007D1541">
              <w:rPr>
                <w:rFonts w:ascii="Arial" w:eastAsia="Times New Roman" w:hAnsi="Arial" w:cs="Arial"/>
                <w:color w:val="000000"/>
                <w:sz w:val="18"/>
                <w:szCs w:val="18"/>
                <w:lang w:val="pt-AO" w:eastAsia="pt-AO"/>
              </w:rPr>
              <w:t>Homens</w:t>
            </w:r>
          </w:p>
        </w:tc>
        <w:tc>
          <w:tcPr>
            <w:tcW w:w="1195" w:type="dxa"/>
            <w:tcBorders>
              <w:top w:val="nil"/>
              <w:left w:val="nil"/>
              <w:bottom w:val="single" w:sz="8" w:space="0" w:color="AEAEAE"/>
              <w:right w:val="single" w:sz="8" w:space="0" w:color="E0E0E0"/>
            </w:tcBorders>
            <w:shd w:val="clear" w:color="auto" w:fill="auto"/>
            <w:vAlign w:val="center"/>
            <w:hideMark/>
          </w:tcPr>
          <w:p w14:paraId="5292484F" w14:textId="77777777" w:rsidR="007D1541" w:rsidRPr="007D1541" w:rsidRDefault="007D1541" w:rsidP="007D1541">
            <w:pPr>
              <w:spacing w:after="0" w:line="240" w:lineRule="auto"/>
              <w:jc w:val="center"/>
              <w:rPr>
                <w:rFonts w:ascii="Arial" w:eastAsia="Times New Roman" w:hAnsi="Arial" w:cs="Arial"/>
                <w:color w:val="000000"/>
                <w:sz w:val="18"/>
                <w:szCs w:val="18"/>
                <w:lang w:val="pt-AO" w:eastAsia="pt-AO"/>
              </w:rPr>
            </w:pPr>
            <w:r w:rsidRPr="007D1541">
              <w:rPr>
                <w:rFonts w:ascii="Arial" w:eastAsia="Times New Roman" w:hAnsi="Arial" w:cs="Arial"/>
                <w:color w:val="000000"/>
                <w:sz w:val="18"/>
                <w:szCs w:val="18"/>
                <w:lang w:val="pt-AO" w:eastAsia="pt-AO"/>
              </w:rPr>
              <w:t>105</w:t>
            </w:r>
          </w:p>
        </w:tc>
        <w:tc>
          <w:tcPr>
            <w:tcW w:w="1377" w:type="dxa"/>
            <w:tcBorders>
              <w:top w:val="nil"/>
              <w:left w:val="nil"/>
              <w:bottom w:val="single" w:sz="8" w:space="0" w:color="AEAEAE"/>
              <w:right w:val="single" w:sz="8" w:space="0" w:color="E0E0E0"/>
            </w:tcBorders>
            <w:shd w:val="clear" w:color="auto" w:fill="auto"/>
            <w:vAlign w:val="center"/>
            <w:hideMark/>
          </w:tcPr>
          <w:p w14:paraId="50ECD8B0" w14:textId="77777777" w:rsidR="007D1541" w:rsidRPr="007D1541" w:rsidRDefault="007D1541" w:rsidP="007D1541">
            <w:pPr>
              <w:spacing w:after="0" w:line="240" w:lineRule="auto"/>
              <w:jc w:val="center"/>
              <w:rPr>
                <w:rFonts w:ascii="Arial" w:eastAsia="Times New Roman" w:hAnsi="Arial" w:cs="Arial"/>
                <w:color w:val="000000"/>
                <w:sz w:val="18"/>
                <w:szCs w:val="18"/>
                <w:lang w:val="pt-AO" w:eastAsia="pt-AO"/>
              </w:rPr>
            </w:pPr>
            <w:r w:rsidRPr="007D1541">
              <w:rPr>
                <w:rFonts w:ascii="Arial" w:eastAsia="Times New Roman" w:hAnsi="Arial" w:cs="Arial"/>
                <w:color w:val="000000"/>
                <w:sz w:val="18"/>
                <w:szCs w:val="18"/>
                <w:lang w:val="pt-AO" w:eastAsia="pt-AO"/>
              </w:rPr>
              <w:t>54,7</w:t>
            </w:r>
          </w:p>
        </w:tc>
        <w:tc>
          <w:tcPr>
            <w:tcW w:w="1412" w:type="dxa"/>
            <w:tcBorders>
              <w:top w:val="nil"/>
              <w:left w:val="nil"/>
              <w:bottom w:val="single" w:sz="8" w:space="0" w:color="AEAEAE"/>
              <w:right w:val="nil"/>
            </w:tcBorders>
            <w:shd w:val="clear" w:color="auto" w:fill="auto"/>
            <w:vAlign w:val="center"/>
            <w:hideMark/>
          </w:tcPr>
          <w:p w14:paraId="2941B78C" w14:textId="77777777" w:rsidR="007D1541" w:rsidRPr="007D1541" w:rsidRDefault="007D1541" w:rsidP="007D1541">
            <w:pPr>
              <w:spacing w:after="0" w:line="240" w:lineRule="auto"/>
              <w:jc w:val="center"/>
              <w:rPr>
                <w:rFonts w:ascii="Arial" w:eastAsia="Times New Roman" w:hAnsi="Arial" w:cs="Arial"/>
                <w:color w:val="000000"/>
                <w:sz w:val="18"/>
                <w:szCs w:val="18"/>
                <w:lang w:val="pt-AO" w:eastAsia="pt-AO"/>
              </w:rPr>
            </w:pPr>
            <w:r w:rsidRPr="007D1541">
              <w:rPr>
                <w:rFonts w:ascii="Arial" w:eastAsia="Times New Roman" w:hAnsi="Arial" w:cs="Arial"/>
                <w:color w:val="000000"/>
                <w:sz w:val="18"/>
                <w:szCs w:val="18"/>
                <w:lang w:val="pt-AO" w:eastAsia="pt-AO"/>
              </w:rPr>
              <w:t>54,7</w:t>
            </w:r>
          </w:p>
        </w:tc>
      </w:tr>
      <w:tr w:rsidR="007D1541" w:rsidRPr="007D1541" w14:paraId="77964A76" w14:textId="77777777" w:rsidTr="007D1541">
        <w:trPr>
          <w:cantSplit/>
          <w:trHeight w:val="308"/>
          <w:jc w:val="center"/>
        </w:trPr>
        <w:tc>
          <w:tcPr>
            <w:tcW w:w="1024" w:type="dxa"/>
            <w:tcBorders>
              <w:top w:val="nil"/>
              <w:left w:val="nil"/>
              <w:bottom w:val="single" w:sz="8" w:space="0" w:color="AEAEAE"/>
              <w:right w:val="nil"/>
            </w:tcBorders>
            <w:shd w:val="clear" w:color="auto" w:fill="auto"/>
            <w:vAlign w:val="center"/>
            <w:hideMark/>
          </w:tcPr>
          <w:p w14:paraId="6C4FE6B3" w14:textId="77777777" w:rsidR="007D1541" w:rsidRPr="007D1541" w:rsidRDefault="007D1541" w:rsidP="007D1541">
            <w:pPr>
              <w:spacing w:after="0" w:line="240" w:lineRule="auto"/>
              <w:rPr>
                <w:rFonts w:ascii="Arial" w:eastAsia="Times New Roman" w:hAnsi="Arial" w:cs="Arial"/>
                <w:color w:val="000000"/>
                <w:sz w:val="18"/>
                <w:szCs w:val="18"/>
                <w:lang w:val="pt-AO" w:eastAsia="pt-AO"/>
              </w:rPr>
            </w:pPr>
            <w:r w:rsidRPr="007D1541">
              <w:rPr>
                <w:rFonts w:ascii="Arial" w:eastAsia="Times New Roman" w:hAnsi="Arial" w:cs="Arial"/>
                <w:color w:val="000000"/>
                <w:sz w:val="18"/>
                <w:szCs w:val="18"/>
                <w:lang w:val="pt-AO" w:eastAsia="pt-AO"/>
              </w:rPr>
              <w:t>Mulheres</w:t>
            </w:r>
          </w:p>
        </w:tc>
        <w:tc>
          <w:tcPr>
            <w:tcW w:w="1195" w:type="dxa"/>
            <w:tcBorders>
              <w:top w:val="nil"/>
              <w:left w:val="nil"/>
              <w:bottom w:val="single" w:sz="8" w:space="0" w:color="AEAEAE"/>
              <w:right w:val="single" w:sz="8" w:space="0" w:color="E0E0E0"/>
            </w:tcBorders>
            <w:shd w:val="clear" w:color="auto" w:fill="auto"/>
            <w:vAlign w:val="center"/>
            <w:hideMark/>
          </w:tcPr>
          <w:p w14:paraId="50524C19" w14:textId="77777777" w:rsidR="007D1541" w:rsidRPr="007D1541" w:rsidRDefault="007D1541" w:rsidP="007D1541">
            <w:pPr>
              <w:spacing w:after="0" w:line="240" w:lineRule="auto"/>
              <w:jc w:val="center"/>
              <w:rPr>
                <w:rFonts w:ascii="Arial" w:eastAsia="Times New Roman" w:hAnsi="Arial" w:cs="Arial"/>
                <w:color w:val="000000"/>
                <w:sz w:val="18"/>
                <w:szCs w:val="18"/>
                <w:lang w:val="pt-AO" w:eastAsia="pt-AO"/>
              </w:rPr>
            </w:pPr>
            <w:r w:rsidRPr="007D1541">
              <w:rPr>
                <w:rFonts w:ascii="Arial" w:eastAsia="Times New Roman" w:hAnsi="Arial" w:cs="Arial"/>
                <w:color w:val="000000"/>
                <w:sz w:val="18"/>
                <w:szCs w:val="18"/>
                <w:lang w:val="pt-AO" w:eastAsia="pt-AO"/>
              </w:rPr>
              <w:t>87</w:t>
            </w:r>
          </w:p>
        </w:tc>
        <w:tc>
          <w:tcPr>
            <w:tcW w:w="1377" w:type="dxa"/>
            <w:tcBorders>
              <w:top w:val="nil"/>
              <w:left w:val="nil"/>
              <w:bottom w:val="single" w:sz="8" w:space="0" w:color="AEAEAE"/>
              <w:right w:val="single" w:sz="8" w:space="0" w:color="E0E0E0"/>
            </w:tcBorders>
            <w:shd w:val="clear" w:color="auto" w:fill="auto"/>
            <w:vAlign w:val="center"/>
            <w:hideMark/>
          </w:tcPr>
          <w:p w14:paraId="003E4AA8" w14:textId="77777777" w:rsidR="007D1541" w:rsidRPr="007D1541" w:rsidRDefault="007D1541" w:rsidP="007D1541">
            <w:pPr>
              <w:spacing w:after="0" w:line="240" w:lineRule="auto"/>
              <w:jc w:val="center"/>
              <w:rPr>
                <w:rFonts w:ascii="Arial" w:eastAsia="Times New Roman" w:hAnsi="Arial" w:cs="Arial"/>
                <w:color w:val="000000"/>
                <w:sz w:val="18"/>
                <w:szCs w:val="18"/>
                <w:lang w:val="pt-AO" w:eastAsia="pt-AO"/>
              </w:rPr>
            </w:pPr>
            <w:r w:rsidRPr="007D1541">
              <w:rPr>
                <w:rFonts w:ascii="Arial" w:eastAsia="Times New Roman" w:hAnsi="Arial" w:cs="Arial"/>
                <w:color w:val="000000"/>
                <w:sz w:val="18"/>
                <w:szCs w:val="18"/>
                <w:lang w:val="pt-AO" w:eastAsia="pt-AO"/>
              </w:rPr>
              <w:t>45,3</w:t>
            </w:r>
          </w:p>
        </w:tc>
        <w:tc>
          <w:tcPr>
            <w:tcW w:w="1412" w:type="dxa"/>
            <w:tcBorders>
              <w:top w:val="nil"/>
              <w:left w:val="nil"/>
              <w:bottom w:val="single" w:sz="8" w:space="0" w:color="AEAEAE"/>
              <w:right w:val="nil"/>
            </w:tcBorders>
            <w:shd w:val="clear" w:color="auto" w:fill="auto"/>
            <w:vAlign w:val="center"/>
            <w:hideMark/>
          </w:tcPr>
          <w:p w14:paraId="70C2ADE6" w14:textId="77777777" w:rsidR="007D1541" w:rsidRPr="007D1541" w:rsidRDefault="007D1541" w:rsidP="007D1541">
            <w:pPr>
              <w:spacing w:after="0" w:line="240" w:lineRule="auto"/>
              <w:jc w:val="center"/>
              <w:rPr>
                <w:rFonts w:ascii="Arial" w:eastAsia="Times New Roman" w:hAnsi="Arial" w:cs="Arial"/>
                <w:color w:val="000000"/>
                <w:sz w:val="18"/>
                <w:szCs w:val="18"/>
                <w:lang w:val="pt-AO" w:eastAsia="pt-AO"/>
              </w:rPr>
            </w:pPr>
            <w:r w:rsidRPr="007D1541">
              <w:rPr>
                <w:rFonts w:ascii="Arial" w:eastAsia="Times New Roman" w:hAnsi="Arial" w:cs="Arial"/>
                <w:color w:val="000000"/>
                <w:sz w:val="18"/>
                <w:szCs w:val="18"/>
                <w:lang w:val="pt-AO" w:eastAsia="pt-AO"/>
              </w:rPr>
              <w:t>100</w:t>
            </w:r>
          </w:p>
        </w:tc>
      </w:tr>
      <w:tr w:rsidR="007D1541" w:rsidRPr="007D1541" w14:paraId="5DAFEAE2" w14:textId="77777777" w:rsidTr="007D1541">
        <w:trPr>
          <w:cantSplit/>
          <w:trHeight w:val="332"/>
          <w:jc w:val="center"/>
        </w:trPr>
        <w:tc>
          <w:tcPr>
            <w:tcW w:w="1024" w:type="dxa"/>
            <w:tcBorders>
              <w:top w:val="nil"/>
              <w:left w:val="nil"/>
              <w:bottom w:val="single" w:sz="8" w:space="0" w:color="152935"/>
              <w:right w:val="nil"/>
            </w:tcBorders>
            <w:shd w:val="clear" w:color="auto" w:fill="auto"/>
            <w:vAlign w:val="center"/>
            <w:hideMark/>
          </w:tcPr>
          <w:p w14:paraId="5BB38D79" w14:textId="77777777" w:rsidR="007D1541" w:rsidRPr="007D1541" w:rsidRDefault="007D1541" w:rsidP="007D1541">
            <w:pPr>
              <w:spacing w:after="0" w:line="240" w:lineRule="auto"/>
              <w:rPr>
                <w:rFonts w:ascii="Arial" w:eastAsia="Times New Roman" w:hAnsi="Arial" w:cs="Arial"/>
                <w:color w:val="000000"/>
                <w:sz w:val="18"/>
                <w:szCs w:val="18"/>
                <w:lang w:val="pt-AO" w:eastAsia="pt-AO"/>
              </w:rPr>
            </w:pPr>
            <w:r w:rsidRPr="007D1541">
              <w:rPr>
                <w:rFonts w:ascii="Arial" w:eastAsia="Times New Roman" w:hAnsi="Arial" w:cs="Arial"/>
                <w:color w:val="000000"/>
                <w:sz w:val="18"/>
                <w:szCs w:val="18"/>
                <w:lang w:val="pt-AO" w:eastAsia="pt-AO"/>
              </w:rPr>
              <w:t>Total</w:t>
            </w:r>
          </w:p>
        </w:tc>
        <w:tc>
          <w:tcPr>
            <w:tcW w:w="1195" w:type="dxa"/>
            <w:tcBorders>
              <w:top w:val="nil"/>
              <w:left w:val="nil"/>
              <w:bottom w:val="single" w:sz="8" w:space="0" w:color="152935"/>
              <w:right w:val="single" w:sz="8" w:space="0" w:color="E0E0E0"/>
            </w:tcBorders>
            <w:shd w:val="clear" w:color="auto" w:fill="auto"/>
            <w:vAlign w:val="center"/>
            <w:hideMark/>
          </w:tcPr>
          <w:p w14:paraId="1247377F" w14:textId="77777777" w:rsidR="007D1541" w:rsidRPr="007D1541" w:rsidRDefault="007D1541" w:rsidP="007D1541">
            <w:pPr>
              <w:spacing w:after="0" w:line="240" w:lineRule="auto"/>
              <w:jc w:val="center"/>
              <w:rPr>
                <w:rFonts w:ascii="Arial" w:eastAsia="Times New Roman" w:hAnsi="Arial" w:cs="Arial"/>
                <w:color w:val="000000"/>
                <w:sz w:val="18"/>
                <w:szCs w:val="18"/>
                <w:lang w:val="pt-AO" w:eastAsia="pt-AO"/>
              </w:rPr>
            </w:pPr>
            <w:r w:rsidRPr="007D1541">
              <w:rPr>
                <w:rFonts w:ascii="Arial" w:eastAsia="Times New Roman" w:hAnsi="Arial" w:cs="Arial"/>
                <w:color w:val="000000"/>
                <w:sz w:val="18"/>
                <w:szCs w:val="18"/>
                <w:lang w:val="pt-AO" w:eastAsia="pt-AO"/>
              </w:rPr>
              <w:t>192</w:t>
            </w:r>
          </w:p>
        </w:tc>
        <w:tc>
          <w:tcPr>
            <w:tcW w:w="1377" w:type="dxa"/>
            <w:tcBorders>
              <w:top w:val="nil"/>
              <w:left w:val="nil"/>
              <w:bottom w:val="single" w:sz="8" w:space="0" w:color="152935"/>
              <w:right w:val="single" w:sz="8" w:space="0" w:color="E0E0E0"/>
            </w:tcBorders>
            <w:shd w:val="clear" w:color="auto" w:fill="auto"/>
            <w:vAlign w:val="center"/>
            <w:hideMark/>
          </w:tcPr>
          <w:p w14:paraId="5128C320" w14:textId="77777777" w:rsidR="007D1541" w:rsidRPr="007D1541" w:rsidRDefault="007D1541" w:rsidP="007D1541">
            <w:pPr>
              <w:spacing w:after="0" w:line="240" w:lineRule="auto"/>
              <w:jc w:val="center"/>
              <w:rPr>
                <w:rFonts w:ascii="Arial" w:eastAsia="Times New Roman" w:hAnsi="Arial" w:cs="Arial"/>
                <w:color w:val="000000"/>
                <w:sz w:val="18"/>
                <w:szCs w:val="18"/>
                <w:lang w:val="pt-AO" w:eastAsia="pt-AO"/>
              </w:rPr>
            </w:pPr>
            <w:r w:rsidRPr="007D1541">
              <w:rPr>
                <w:rFonts w:ascii="Arial" w:eastAsia="Times New Roman" w:hAnsi="Arial" w:cs="Arial"/>
                <w:color w:val="000000"/>
                <w:sz w:val="18"/>
                <w:szCs w:val="18"/>
                <w:lang w:val="pt-AO" w:eastAsia="pt-AO"/>
              </w:rPr>
              <w:t>100</w:t>
            </w:r>
          </w:p>
        </w:tc>
        <w:tc>
          <w:tcPr>
            <w:tcW w:w="1412" w:type="dxa"/>
            <w:tcBorders>
              <w:top w:val="nil"/>
              <w:left w:val="nil"/>
              <w:bottom w:val="single" w:sz="8" w:space="0" w:color="152935"/>
              <w:right w:val="nil"/>
            </w:tcBorders>
            <w:shd w:val="clear" w:color="auto" w:fill="auto"/>
            <w:vAlign w:val="center"/>
            <w:hideMark/>
          </w:tcPr>
          <w:p w14:paraId="23D2811D" w14:textId="571A1B91" w:rsidR="007D1541" w:rsidRPr="007D1541" w:rsidRDefault="007D1541" w:rsidP="007D1541">
            <w:pPr>
              <w:spacing w:after="0" w:line="240" w:lineRule="auto"/>
              <w:jc w:val="center"/>
              <w:rPr>
                <w:rFonts w:ascii="Times New Roman" w:eastAsia="Times New Roman" w:hAnsi="Times New Roman" w:cs="Times New Roman"/>
                <w:color w:val="000000"/>
                <w:sz w:val="24"/>
                <w:szCs w:val="24"/>
                <w:lang w:val="pt-AO" w:eastAsia="pt-AO"/>
              </w:rPr>
            </w:pPr>
          </w:p>
        </w:tc>
      </w:tr>
    </w:tbl>
    <w:p w14:paraId="626EAD98" w14:textId="4D4323F6" w:rsidR="006C29BE" w:rsidRPr="006C29BE" w:rsidRDefault="00DB57B6" w:rsidP="00DB57B6">
      <w:pPr>
        <w:tabs>
          <w:tab w:val="left" w:pos="2880"/>
        </w:tabs>
        <w:autoSpaceDE w:val="0"/>
        <w:autoSpaceDN w:val="0"/>
        <w:adjustRightInd w:val="0"/>
        <w:spacing w:after="0" w:line="400" w:lineRule="atLeast"/>
        <w:rPr>
          <w:rFonts w:ascii="Times New Roman" w:hAnsi="Times New Roman" w:cs="Times New Roman"/>
          <w:sz w:val="24"/>
          <w:szCs w:val="24"/>
          <w:lang w:val="pt-AO"/>
        </w:rPr>
      </w:pPr>
      <w:r>
        <w:rPr>
          <w:rFonts w:ascii="Times New Roman" w:hAnsi="Times New Roman" w:cs="Times New Roman"/>
          <w:sz w:val="24"/>
          <w:szCs w:val="24"/>
          <w:lang w:val="pt-AO"/>
        </w:rPr>
        <w:t xml:space="preserve">                             </w:t>
      </w:r>
      <w:r w:rsidRPr="00DB57B6">
        <w:rPr>
          <w:rFonts w:ascii="Times New Roman" w:hAnsi="Times New Roman" w:cs="Times New Roman"/>
          <w:b/>
          <w:bCs/>
          <w:sz w:val="18"/>
          <w:szCs w:val="18"/>
          <w:lang w:val="pt-AO"/>
        </w:rPr>
        <w:t>Fonte:</w:t>
      </w:r>
      <w:r w:rsidRPr="00DB57B6">
        <w:rPr>
          <w:rFonts w:ascii="Times New Roman" w:hAnsi="Times New Roman" w:cs="Times New Roman"/>
          <w:sz w:val="18"/>
          <w:szCs w:val="18"/>
          <w:lang w:val="pt-AO"/>
        </w:rPr>
        <w:t xml:space="preserve"> gerada da base de dados de estudo</w:t>
      </w:r>
    </w:p>
    <w:p w14:paraId="455C5FDB" w14:textId="77777777" w:rsidR="006C29BE" w:rsidRDefault="006C29BE" w:rsidP="006C29BE">
      <w:pPr>
        <w:autoSpaceDE w:val="0"/>
        <w:autoSpaceDN w:val="0"/>
        <w:adjustRightInd w:val="0"/>
        <w:spacing w:after="0" w:line="400" w:lineRule="atLeast"/>
        <w:rPr>
          <w:rFonts w:ascii="Times New Roman" w:hAnsi="Times New Roman" w:cs="Times New Roman"/>
          <w:sz w:val="24"/>
          <w:szCs w:val="24"/>
          <w:lang w:val="pt-AO"/>
        </w:rPr>
      </w:pPr>
    </w:p>
    <w:p w14:paraId="482F6E36" w14:textId="77777777" w:rsidR="006C29BE" w:rsidRDefault="006C29BE" w:rsidP="006C29BE">
      <w:pPr>
        <w:autoSpaceDE w:val="0"/>
        <w:autoSpaceDN w:val="0"/>
        <w:adjustRightInd w:val="0"/>
        <w:spacing w:after="0" w:line="400" w:lineRule="atLeast"/>
        <w:rPr>
          <w:rFonts w:ascii="Times New Roman" w:hAnsi="Times New Roman" w:cs="Times New Roman"/>
          <w:sz w:val="24"/>
          <w:szCs w:val="24"/>
          <w:lang w:val="pt-AO"/>
        </w:rPr>
      </w:pPr>
    </w:p>
    <w:p w14:paraId="2732C0D5" w14:textId="77777777" w:rsidR="00723026" w:rsidRDefault="00723026" w:rsidP="006C29BE">
      <w:pPr>
        <w:autoSpaceDE w:val="0"/>
        <w:autoSpaceDN w:val="0"/>
        <w:adjustRightInd w:val="0"/>
        <w:spacing w:after="0" w:line="400" w:lineRule="atLeast"/>
        <w:rPr>
          <w:rFonts w:ascii="Times New Roman" w:hAnsi="Times New Roman" w:cs="Times New Roman"/>
          <w:sz w:val="24"/>
          <w:szCs w:val="24"/>
          <w:lang w:val="pt-AO"/>
        </w:rPr>
      </w:pPr>
    </w:p>
    <w:p w14:paraId="53B6655C" w14:textId="77777777" w:rsidR="006C29BE" w:rsidRPr="006C29BE" w:rsidRDefault="006C29BE" w:rsidP="006C29BE">
      <w:pPr>
        <w:autoSpaceDE w:val="0"/>
        <w:autoSpaceDN w:val="0"/>
        <w:adjustRightInd w:val="0"/>
        <w:spacing w:after="0" w:line="400" w:lineRule="atLeast"/>
        <w:rPr>
          <w:rFonts w:ascii="Times New Roman" w:hAnsi="Times New Roman" w:cs="Times New Roman"/>
          <w:sz w:val="24"/>
          <w:szCs w:val="24"/>
          <w:lang w:val="pt-AO"/>
        </w:rPr>
      </w:pPr>
    </w:p>
    <w:p w14:paraId="4B16042F" w14:textId="1C0BB968" w:rsidR="006C29BE" w:rsidRPr="006C29BE" w:rsidRDefault="006C29BE" w:rsidP="006C29BE">
      <w:pPr>
        <w:autoSpaceDE w:val="0"/>
        <w:autoSpaceDN w:val="0"/>
        <w:adjustRightInd w:val="0"/>
        <w:spacing w:after="0" w:line="360" w:lineRule="auto"/>
        <w:jc w:val="center"/>
        <w:rPr>
          <w:rFonts w:cstheme="minorHAnsi"/>
          <w:b/>
          <w:szCs w:val="24"/>
        </w:rPr>
      </w:pPr>
      <w:r>
        <w:rPr>
          <w:rFonts w:cstheme="minorHAnsi"/>
          <w:b/>
          <w:szCs w:val="24"/>
        </w:rPr>
        <w:lastRenderedPageBreak/>
        <w:t>Tabela 2- Composição da população inquirida por área de residência</w:t>
      </w:r>
    </w:p>
    <w:tbl>
      <w:tblPr>
        <w:tblW w:w="5140" w:type="dxa"/>
        <w:jc w:val="center"/>
        <w:tblLook w:val="04A0" w:firstRow="1" w:lastRow="0" w:firstColumn="1" w:lastColumn="0" w:noHBand="0" w:noVBand="1"/>
      </w:tblPr>
      <w:tblGrid>
        <w:gridCol w:w="1160"/>
        <w:gridCol w:w="1220"/>
        <w:gridCol w:w="1220"/>
        <w:gridCol w:w="1540"/>
      </w:tblGrid>
      <w:tr w:rsidR="007D1541" w:rsidRPr="007D1541" w14:paraId="5E59CFDC" w14:textId="77777777" w:rsidTr="007D1541">
        <w:trPr>
          <w:trHeight w:val="492"/>
          <w:jc w:val="center"/>
        </w:trPr>
        <w:tc>
          <w:tcPr>
            <w:tcW w:w="1160" w:type="dxa"/>
            <w:tcBorders>
              <w:top w:val="single" w:sz="8" w:space="0" w:color="auto"/>
              <w:left w:val="nil"/>
              <w:bottom w:val="single" w:sz="8" w:space="0" w:color="152935"/>
              <w:right w:val="single" w:sz="8" w:space="0" w:color="E0E0E0"/>
            </w:tcBorders>
            <w:shd w:val="clear" w:color="auto" w:fill="auto"/>
            <w:vAlign w:val="center"/>
            <w:hideMark/>
          </w:tcPr>
          <w:p w14:paraId="10466FDA" w14:textId="77777777" w:rsidR="007D1541" w:rsidRPr="007D1541" w:rsidRDefault="007D1541" w:rsidP="007D1541">
            <w:pPr>
              <w:spacing w:after="0" w:line="240" w:lineRule="auto"/>
              <w:rPr>
                <w:rFonts w:ascii="Calibri" w:eastAsia="Times New Roman" w:hAnsi="Calibri" w:cs="Calibri"/>
                <w:color w:val="000000"/>
                <w:sz w:val="18"/>
                <w:szCs w:val="18"/>
                <w:lang w:val="pt-AO" w:eastAsia="pt-AO"/>
              </w:rPr>
            </w:pPr>
            <w:r w:rsidRPr="007D1541">
              <w:rPr>
                <w:rFonts w:ascii="Calibri" w:eastAsia="Times New Roman" w:hAnsi="Calibri" w:cs="Calibri"/>
                <w:color w:val="000000"/>
                <w:sz w:val="18"/>
                <w:szCs w:val="18"/>
                <w:lang w:val="pt-AO" w:eastAsia="pt-AO"/>
              </w:rPr>
              <w:t>Área de residência</w:t>
            </w:r>
          </w:p>
        </w:tc>
        <w:tc>
          <w:tcPr>
            <w:tcW w:w="1220" w:type="dxa"/>
            <w:tcBorders>
              <w:top w:val="single" w:sz="8" w:space="0" w:color="auto"/>
              <w:left w:val="nil"/>
              <w:bottom w:val="single" w:sz="8" w:space="0" w:color="152935"/>
              <w:right w:val="single" w:sz="8" w:space="0" w:color="E0E0E0"/>
            </w:tcBorders>
            <w:shd w:val="clear" w:color="auto" w:fill="auto"/>
            <w:vAlign w:val="center"/>
            <w:hideMark/>
          </w:tcPr>
          <w:p w14:paraId="793DAAED" w14:textId="77777777" w:rsidR="007D1541" w:rsidRPr="007D1541" w:rsidRDefault="007D1541" w:rsidP="007D1541">
            <w:pPr>
              <w:spacing w:after="0" w:line="240" w:lineRule="auto"/>
              <w:jc w:val="center"/>
              <w:rPr>
                <w:rFonts w:ascii="Calibri" w:eastAsia="Times New Roman" w:hAnsi="Calibri" w:cs="Calibri"/>
                <w:color w:val="000000"/>
                <w:sz w:val="18"/>
                <w:szCs w:val="18"/>
                <w:lang w:val="pt-AO" w:eastAsia="pt-AO"/>
              </w:rPr>
            </w:pPr>
            <w:r w:rsidRPr="007D1541">
              <w:rPr>
                <w:rFonts w:ascii="Calibri" w:eastAsia="Times New Roman" w:hAnsi="Calibri" w:cs="Calibri"/>
                <w:color w:val="000000"/>
                <w:sz w:val="18"/>
                <w:szCs w:val="18"/>
                <w:lang w:val="pt-AO" w:eastAsia="pt-AO"/>
              </w:rPr>
              <w:t>Frequência</w:t>
            </w:r>
          </w:p>
        </w:tc>
        <w:tc>
          <w:tcPr>
            <w:tcW w:w="1220" w:type="dxa"/>
            <w:tcBorders>
              <w:top w:val="single" w:sz="8" w:space="0" w:color="auto"/>
              <w:left w:val="nil"/>
              <w:bottom w:val="single" w:sz="8" w:space="0" w:color="152935"/>
              <w:right w:val="single" w:sz="8" w:space="0" w:color="E0E0E0"/>
            </w:tcBorders>
            <w:shd w:val="clear" w:color="auto" w:fill="auto"/>
            <w:vAlign w:val="center"/>
            <w:hideMark/>
          </w:tcPr>
          <w:p w14:paraId="4DD33C4C" w14:textId="77777777" w:rsidR="007D1541" w:rsidRPr="007D1541" w:rsidRDefault="007D1541" w:rsidP="007D1541">
            <w:pPr>
              <w:spacing w:after="0" w:line="240" w:lineRule="auto"/>
              <w:jc w:val="center"/>
              <w:rPr>
                <w:rFonts w:ascii="Calibri" w:eastAsia="Times New Roman" w:hAnsi="Calibri" w:cs="Calibri"/>
                <w:color w:val="000000"/>
                <w:sz w:val="18"/>
                <w:szCs w:val="18"/>
                <w:lang w:val="pt-AO" w:eastAsia="pt-AO"/>
              </w:rPr>
            </w:pPr>
            <w:r w:rsidRPr="007D1541">
              <w:rPr>
                <w:rFonts w:ascii="Calibri" w:eastAsia="Times New Roman" w:hAnsi="Calibri" w:cs="Calibri"/>
                <w:color w:val="000000"/>
                <w:sz w:val="18"/>
                <w:szCs w:val="18"/>
                <w:lang w:val="pt-AO" w:eastAsia="pt-AO"/>
              </w:rPr>
              <w:t>Porcentagem válida</w:t>
            </w:r>
          </w:p>
        </w:tc>
        <w:tc>
          <w:tcPr>
            <w:tcW w:w="1540" w:type="dxa"/>
            <w:tcBorders>
              <w:top w:val="single" w:sz="8" w:space="0" w:color="auto"/>
              <w:left w:val="nil"/>
              <w:bottom w:val="single" w:sz="8" w:space="0" w:color="152935"/>
              <w:right w:val="single" w:sz="8" w:space="0" w:color="E0E0E0"/>
            </w:tcBorders>
            <w:shd w:val="clear" w:color="auto" w:fill="auto"/>
            <w:vAlign w:val="center"/>
            <w:hideMark/>
          </w:tcPr>
          <w:p w14:paraId="3BBD0AF3" w14:textId="77777777" w:rsidR="007D1541" w:rsidRPr="007D1541" w:rsidRDefault="007D1541" w:rsidP="007D1541">
            <w:pPr>
              <w:spacing w:after="0" w:line="240" w:lineRule="auto"/>
              <w:jc w:val="center"/>
              <w:rPr>
                <w:rFonts w:ascii="Calibri" w:eastAsia="Times New Roman" w:hAnsi="Calibri" w:cs="Calibri"/>
                <w:color w:val="000000"/>
                <w:sz w:val="18"/>
                <w:szCs w:val="18"/>
                <w:lang w:val="pt-AO" w:eastAsia="pt-AO"/>
              </w:rPr>
            </w:pPr>
            <w:r w:rsidRPr="007D1541">
              <w:rPr>
                <w:rFonts w:ascii="Calibri" w:eastAsia="Times New Roman" w:hAnsi="Calibri" w:cs="Calibri"/>
                <w:color w:val="000000"/>
                <w:sz w:val="18"/>
                <w:szCs w:val="18"/>
                <w:lang w:val="pt-AO" w:eastAsia="pt-AO"/>
              </w:rPr>
              <w:t>Porcentagem acumulativa</w:t>
            </w:r>
          </w:p>
        </w:tc>
      </w:tr>
      <w:tr w:rsidR="007D1541" w:rsidRPr="007D1541" w14:paraId="43546791" w14:textId="77777777" w:rsidTr="007D1541">
        <w:trPr>
          <w:trHeight w:val="300"/>
          <w:jc w:val="center"/>
        </w:trPr>
        <w:tc>
          <w:tcPr>
            <w:tcW w:w="1160" w:type="dxa"/>
            <w:tcBorders>
              <w:top w:val="nil"/>
              <w:left w:val="nil"/>
              <w:bottom w:val="single" w:sz="8" w:space="0" w:color="AEAEAE"/>
              <w:right w:val="nil"/>
            </w:tcBorders>
            <w:shd w:val="clear" w:color="000000" w:fill="E0E0E0"/>
            <w:vAlign w:val="center"/>
            <w:hideMark/>
          </w:tcPr>
          <w:p w14:paraId="368824FB" w14:textId="77777777" w:rsidR="007D1541" w:rsidRPr="007D1541" w:rsidRDefault="007D1541" w:rsidP="007D1541">
            <w:pPr>
              <w:spacing w:after="0" w:line="240" w:lineRule="auto"/>
              <w:rPr>
                <w:rFonts w:ascii="Calibri" w:eastAsia="Times New Roman" w:hAnsi="Calibri" w:cs="Calibri"/>
                <w:color w:val="000000"/>
                <w:sz w:val="18"/>
                <w:szCs w:val="18"/>
                <w:lang w:val="pt-AO" w:eastAsia="pt-AO"/>
              </w:rPr>
            </w:pPr>
            <w:r w:rsidRPr="007D1541">
              <w:rPr>
                <w:rFonts w:ascii="Calibri" w:eastAsia="Times New Roman" w:hAnsi="Calibri" w:cs="Calibri"/>
                <w:color w:val="000000"/>
                <w:sz w:val="18"/>
                <w:szCs w:val="18"/>
                <w:lang w:val="pt-AO" w:eastAsia="pt-AO"/>
              </w:rPr>
              <w:t>Urbana</w:t>
            </w:r>
          </w:p>
        </w:tc>
        <w:tc>
          <w:tcPr>
            <w:tcW w:w="1220" w:type="dxa"/>
            <w:tcBorders>
              <w:top w:val="nil"/>
              <w:left w:val="nil"/>
              <w:bottom w:val="single" w:sz="8" w:space="0" w:color="AEAEAE"/>
              <w:right w:val="single" w:sz="8" w:space="0" w:color="E0E0E0"/>
            </w:tcBorders>
            <w:shd w:val="clear" w:color="000000" w:fill="FFFFFF"/>
            <w:vAlign w:val="center"/>
            <w:hideMark/>
          </w:tcPr>
          <w:p w14:paraId="1FFF86E7" w14:textId="77777777" w:rsidR="007D1541" w:rsidRPr="007D1541" w:rsidRDefault="007D1541" w:rsidP="007D1541">
            <w:pPr>
              <w:spacing w:after="0" w:line="240" w:lineRule="auto"/>
              <w:jc w:val="center"/>
              <w:rPr>
                <w:rFonts w:ascii="Calibri" w:eastAsia="Times New Roman" w:hAnsi="Calibri" w:cs="Calibri"/>
                <w:color w:val="000000"/>
                <w:sz w:val="18"/>
                <w:szCs w:val="18"/>
                <w:lang w:val="pt-AO" w:eastAsia="pt-AO"/>
              </w:rPr>
            </w:pPr>
            <w:r w:rsidRPr="007D1541">
              <w:rPr>
                <w:rFonts w:ascii="Calibri" w:eastAsia="Times New Roman" w:hAnsi="Calibri" w:cs="Calibri"/>
                <w:color w:val="000000"/>
                <w:sz w:val="18"/>
                <w:szCs w:val="18"/>
                <w:lang w:val="pt-AO" w:eastAsia="pt-AO"/>
              </w:rPr>
              <w:t>146</w:t>
            </w:r>
          </w:p>
        </w:tc>
        <w:tc>
          <w:tcPr>
            <w:tcW w:w="1220" w:type="dxa"/>
            <w:tcBorders>
              <w:top w:val="nil"/>
              <w:left w:val="nil"/>
              <w:bottom w:val="single" w:sz="8" w:space="0" w:color="AEAEAE"/>
              <w:right w:val="single" w:sz="8" w:space="0" w:color="E0E0E0"/>
            </w:tcBorders>
            <w:shd w:val="clear" w:color="000000" w:fill="FFFFFF"/>
            <w:vAlign w:val="center"/>
            <w:hideMark/>
          </w:tcPr>
          <w:p w14:paraId="28E71DF7" w14:textId="77777777" w:rsidR="007D1541" w:rsidRPr="007D1541" w:rsidRDefault="007D1541" w:rsidP="007D1541">
            <w:pPr>
              <w:spacing w:after="0" w:line="240" w:lineRule="auto"/>
              <w:jc w:val="center"/>
              <w:rPr>
                <w:rFonts w:ascii="Calibri" w:eastAsia="Times New Roman" w:hAnsi="Calibri" w:cs="Calibri"/>
                <w:color w:val="000000"/>
                <w:sz w:val="18"/>
                <w:szCs w:val="18"/>
                <w:lang w:val="pt-AO" w:eastAsia="pt-AO"/>
              </w:rPr>
            </w:pPr>
            <w:r w:rsidRPr="007D1541">
              <w:rPr>
                <w:rFonts w:ascii="Calibri" w:eastAsia="Times New Roman" w:hAnsi="Calibri" w:cs="Calibri"/>
                <w:color w:val="000000"/>
                <w:sz w:val="18"/>
                <w:szCs w:val="18"/>
                <w:lang w:val="pt-AO" w:eastAsia="pt-AO"/>
              </w:rPr>
              <w:t>76</w:t>
            </w:r>
          </w:p>
        </w:tc>
        <w:tc>
          <w:tcPr>
            <w:tcW w:w="1540" w:type="dxa"/>
            <w:tcBorders>
              <w:top w:val="nil"/>
              <w:left w:val="nil"/>
              <w:bottom w:val="single" w:sz="8" w:space="0" w:color="AEAEAE"/>
              <w:right w:val="nil"/>
            </w:tcBorders>
            <w:shd w:val="clear" w:color="000000" w:fill="FFFFFF"/>
            <w:vAlign w:val="center"/>
            <w:hideMark/>
          </w:tcPr>
          <w:p w14:paraId="45756299" w14:textId="77777777" w:rsidR="007D1541" w:rsidRPr="007D1541" w:rsidRDefault="007D1541" w:rsidP="007D1541">
            <w:pPr>
              <w:spacing w:after="0" w:line="240" w:lineRule="auto"/>
              <w:jc w:val="center"/>
              <w:rPr>
                <w:rFonts w:ascii="Calibri" w:eastAsia="Times New Roman" w:hAnsi="Calibri" w:cs="Calibri"/>
                <w:color w:val="000000"/>
                <w:sz w:val="18"/>
                <w:szCs w:val="18"/>
                <w:lang w:val="pt-AO" w:eastAsia="pt-AO"/>
              </w:rPr>
            </w:pPr>
            <w:r w:rsidRPr="007D1541">
              <w:rPr>
                <w:rFonts w:ascii="Calibri" w:eastAsia="Times New Roman" w:hAnsi="Calibri" w:cs="Calibri"/>
                <w:color w:val="000000"/>
                <w:sz w:val="18"/>
                <w:szCs w:val="18"/>
                <w:lang w:val="pt-AO" w:eastAsia="pt-AO"/>
              </w:rPr>
              <w:t>76</w:t>
            </w:r>
          </w:p>
        </w:tc>
      </w:tr>
      <w:tr w:rsidR="007D1541" w:rsidRPr="007D1541" w14:paraId="7E2EE463" w14:textId="77777777" w:rsidTr="007D1541">
        <w:trPr>
          <w:cantSplit/>
          <w:trHeight w:val="300"/>
          <w:jc w:val="center"/>
        </w:trPr>
        <w:tc>
          <w:tcPr>
            <w:tcW w:w="1160" w:type="dxa"/>
            <w:tcBorders>
              <w:top w:val="nil"/>
              <w:left w:val="nil"/>
              <w:bottom w:val="single" w:sz="8" w:space="0" w:color="AEAEAE"/>
              <w:right w:val="nil"/>
            </w:tcBorders>
            <w:shd w:val="clear" w:color="000000" w:fill="E0E0E0"/>
            <w:vAlign w:val="center"/>
            <w:hideMark/>
          </w:tcPr>
          <w:p w14:paraId="1815F34E" w14:textId="77777777" w:rsidR="007D1541" w:rsidRPr="007D1541" w:rsidRDefault="007D1541" w:rsidP="007D1541">
            <w:pPr>
              <w:spacing w:after="0" w:line="240" w:lineRule="auto"/>
              <w:rPr>
                <w:rFonts w:ascii="Calibri" w:eastAsia="Times New Roman" w:hAnsi="Calibri" w:cs="Calibri"/>
                <w:color w:val="000000"/>
                <w:sz w:val="18"/>
                <w:szCs w:val="18"/>
                <w:lang w:val="pt-AO" w:eastAsia="pt-AO"/>
              </w:rPr>
            </w:pPr>
            <w:r w:rsidRPr="007D1541">
              <w:rPr>
                <w:rFonts w:ascii="Calibri" w:eastAsia="Times New Roman" w:hAnsi="Calibri" w:cs="Calibri"/>
                <w:color w:val="000000"/>
                <w:sz w:val="18"/>
                <w:szCs w:val="18"/>
                <w:lang w:val="pt-AO" w:eastAsia="pt-AO"/>
              </w:rPr>
              <w:t>Rural</w:t>
            </w:r>
          </w:p>
        </w:tc>
        <w:tc>
          <w:tcPr>
            <w:tcW w:w="1220" w:type="dxa"/>
            <w:tcBorders>
              <w:top w:val="nil"/>
              <w:left w:val="nil"/>
              <w:bottom w:val="single" w:sz="8" w:space="0" w:color="AEAEAE"/>
              <w:right w:val="single" w:sz="8" w:space="0" w:color="E0E0E0"/>
            </w:tcBorders>
            <w:shd w:val="clear" w:color="000000" w:fill="FFFFFF"/>
            <w:vAlign w:val="center"/>
            <w:hideMark/>
          </w:tcPr>
          <w:p w14:paraId="1D23B1B5" w14:textId="77777777" w:rsidR="007D1541" w:rsidRPr="007D1541" w:rsidRDefault="007D1541" w:rsidP="007D1541">
            <w:pPr>
              <w:spacing w:after="0" w:line="240" w:lineRule="auto"/>
              <w:jc w:val="center"/>
              <w:rPr>
                <w:rFonts w:ascii="Calibri" w:eastAsia="Times New Roman" w:hAnsi="Calibri" w:cs="Calibri"/>
                <w:color w:val="000000"/>
                <w:sz w:val="18"/>
                <w:szCs w:val="18"/>
                <w:lang w:val="pt-AO" w:eastAsia="pt-AO"/>
              </w:rPr>
            </w:pPr>
            <w:r w:rsidRPr="007D1541">
              <w:rPr>
                <w:rFonts w:ascii="Calibri" w:eastAsia="Times New Roman" w:hAnsi="Calibri" w:cs="Calibri"/>
                <w:color w:val="000000"/>
                <w:sz w:val="18"/>
                <w:szCs w:val="18"/>
                <w:lang w:val="pt-AO" w:eastAsia="pt-AO"/>
              </w:rPr>
              <w:t>46</w:t>
            </w:r>
          </w:p>
        </w:tc>
        <w:tc>
          <w:tcPr>
            <w:tcW w:w="1220" w:type="dxa"/>
            <w:tcBorders>
              <w:top w:val="nil"/>
              <w:left w:val="nil"/>
              <w:bottom w:val="single" w:sz="8" w:space="0" w:color="AEAEAE"/>
              <w:right w:val="single" w:sz="8" w:space="0" w:color="E0E0E0"/>
            </w:tcBorders>
            <w:shd w:val="clear" w:color="000000" w:fill="FFFFFF"/>
            <w:vAlign w:val="center"/>
            <w:hideMark/>
          </w:tcPr>
          <w:p w14:paraId="7D653355" w14:textId="77777777" w:rsidR="007D1541" w:rsidRPr="007D1541" w:rsidRDefault="007D1541" w:rsidP="007D1541">
            <w:pPr>
              <w:spacing w:after="0" w:line="240" w:lineRule="auto"/>
              <w:jc w:val="center"/>
              <w:rPr>
                <w:rFonts w:ascii="Calibri" w:eastAsia="Times New Roman" w:hAnsi="Calibri" w:cs="Calibri"/>
                <w:color w:val="000000"/>
                <w:sz w:val="18"/>
                <w:szCs w:val="18"/>
                <w:lang w:val="pt-AO" w:eastAsia="pt-AO"/>
              </w:rPr>
            </w:pPr>
            <w:r w:rsidRPr="007D1541">
              <w:rPr>
                <w:rFonts w:ascii="Calibri" w:eastAsia="Times New Roman" w:hAnsi="Calibri" w:cs="Calibri"/>
                <w:color w:val="000000"/>
                <w:sz w:val="18"/>
                <w:szCs w:val="18"/>
                <w:lang w:val="pt-AO" w:eastAsia="pt-AO"/>
              </w:rPr>
              <w:t>24</w:t>
            </w:r>
          </w:p>
        </w:tc>
        <w:tc>
          <w:tcPr>
            <w:tcW w:w="1540" w:type="dxa"/>
            <w:tcBorders>
              <w:top w:val="nil"/>
              <w:left w:val="nil"/>
              <w:bottom w:val="single" w:sz="8" w:space="0" w:color="AEAEAE"/>
              <w:right w:val="nil"/>
            </w:tcBorders>
            <w:shd w:val="clear" w:color="000000" w:fill="FFFFFF"/>
            <w:vAlign w:val="center"/>
            <w:hideMark/>
          </w:tcPr>
          <w:p w14:paraId="2E6F4821" w14:textId="77777777" w:rsidR="007D1541" w:rsidRPr="007D1541" w:rsidRDefault="007D1541" w:rsidP="007D1541">
            <w:pPr>
              <w:spacing w:after="0" w:line="240" w:lineRule="auto"/>
              <w:jc w:val="center"/>
              <w:rPr>
                <w:rFonts w:ascii="Calibri" w:eastAsia="Times New Roman" w:hAnsi="Calibri" w:cs="Calibri"/>
                <w:color w:val="000000"/>
                <w:sz w:val="18"/>
                <w:szCs w:val="18"/>
                <w:lang w:val="pt-AO" w:eastAsia="pt-AO"/>
              </w:rPr>
            </w:pPr>
            <w:r w:rsidRPr="007D1541">
              <w:rPr>
                <w:rFonts w:ascii="Calibri" w:eastAsia="Times New Roman" w:hAnsi="Calibri" w:cs="Calibri"/>
                <w:color w:val="000000"/>
                <w:sz w:val="18"/>
                <w:szCs w:val="18"/>
                <w:lang w:val="pt-AO" w:eastAsia="pt-AO"/>
              </w:rPr>
              <w:t>100</w:t>
            </w:r>
          </w:p>
        </w:tc>
      </w:tr>
      <w:tr w:rsidR="007D1541" w:rsidRPr="007D1541" w14:paraId="75B1898A" w14:textId="77777777" w:rsidTr="007D1541">
        <w:trPr>
          <w:cantSplit/>
          <w:trHeight w:val="324"/>
          <w:jc w:val="center"/>
        </w:trPr>
        <w:tc>
          <w:tcPr>
            <w:tcW w:w="1160" w:type="dxa"/>
            <w:tcBorders>
              <w:top w:val="nil"/>
              <w:left w:val="nil"/>
              <w:bottom w:val="single" w:sz="8" w:space="0" w:color="152935"/>
              <w:right w:val="nil"/>
            </w:tcBorders>
            <w:shd w:val="clear" w:color="000000" w:fill="E0E0E0"/>
            <w:vAlign w:val="center"/>
            <w:hideMark/>
          </w:tcPr>
          <w:p w14:paraId="67FCB854" w14:textId="77777777" w:rsidR="007D1541" w:rsidRPr="007D1541" w:rsidRDefault="007D1541" w:rsidP="007D1541">
            <w:pPr>
              <w:spacing w:after="0" w:line="240" w:lineRule="auto"/>
              <w:rPr>
                <w:rFonts w:ascii="Calibri" w:eastAsia="Times New Roman" w:hAnsi="Calibri" w:cs="Calibri"/>
                <w:color w:val="000000"/>
                <w:sz w:val="18"/>
                <w:szCs w:val="18"/>
                <w:lang w:val="pt-AO" w:eastAsia="pt-AO"/>
              </w:rPr>
            </w:pPr>
            <w:r w:rsidRPr="007D1541">
              <w:rPr>
                <w:rFonts w:ascii="Calibri" w:eastAsia="Times New Roman" w:hAnsi="Calibri" w:cs="Calibri"/>
                <w:color w:val="000000"/>
                <w:sz w:val="18"/>
                <w:szCs w:val="18"/>
                <w:lang w:val="pt-AO" w:eastAsia="pt-AO"/>
              </w:rPr>
              <w:t>Total</w:t>
            </w:r>
          </w:p>
        </w:tc>
        <w:tc>
          <w:tcPr>
            <w:tcW w:w="1220" w:type="dxa"/>
            <w:tcBorders>
              <w:top w:val="nil"/>
              <w:left w:val="nil"/>
              <w:bottom w:val="single" w:sz="8" w:space="0" w:color="152935"/>
              <w:right w:val="single" w:sz="8" w:space="0" w:color="E0E0E0"/>
            </w:tcBorders>
            <w:shd w:val="clear" w:color="000000" w:fill="FFFFFF"/>
            <w:vAlign w:val="center"/>
            <w:hideMark/>
          </w:tcPr>
          <w:p w14:paraId="65384CD9" w14:textId="77777777" w:rsidR="007D1541" w:rsidRPr="007D1541" w:rsidRDefault="007D1541" w:rsidP="007D1541">
            <w:pPr>
              <w:spacing w:after="0" w:line="240" w:lineRule="auto"/>
              <w:jc w:val="center"/>
              <w:rPr>
                <w:rFonts w:ascii="Calibri" w:eastAsia="Times New Roman" w:hAnsi="Calibri" w:cs="Calibri"/>
                <w:color w:val="000000"/>
                <w:sz w:val="18"/>
                <w:szCs w:val="18"/>
                <w:lang w:val="pt-AO" w:eastAsia="pt-AO"/>
              </w:rPr>
            </w:pPr>
            <w:r w:rsidRPr="007D1541">
              <w:rPr>
                <w:rFonts w:ascii="Calibri" w:eastAsia="Times New Roman" w:hAnsi="Calibri" w:cs="Calibri"/>
                <w:color w:val="000000"/>
                <w:sz w:val="18"/>
                <w:szCs w:val="18"/>
                <w:lang w:val="pt-AO" w:eastAsia="pt-AO"/>
              </w:rPr>
              <w:t>192</w:t>
            </w:r>
          </w:p>
        </w:tc>
        <w:tc>
          <w:tcPr>
            <w:tcW w:w="1220" w:type="dxa"/>
            <w:tcBorders>
              <w:top w:val="nil"/>
              <w:left w:val="nil"/>
              <w:bottom w:val="single" w:sz="8" w:space="0" w:color="152935"/>
              <w:right w:val="single" w:sz="8" w:space="0" w:color="E0E0E0"/>
            </w:tcBorders>
            <w:shd w:val="clear" w:color="000000" w:fill="FFFFFF"/>
            <w:vAlign w:val="center"/>
            <w:hideMark/>
          </w:tcPr>
          <w:p w14:paraId="3BE914F9" w14:textId="77777777" w:rsidR="007D1541" w:rsidRPr="007D1541" w:rsidRDefault="007D1541" w:rsidP="007D1541">
            <w:pPr>
              <w:spacing w:after="0" w:line="240" w:lineRule="auto"/>
              <w:jc w:val="center"/>
              <w:rPr>
                <w:rFonts w:ascii="Calibri" w:eastAsia="Times New Roman" w:hAnsi="Calibri" w:cs="Calibri"/>
                <w:color w:val="000000"/>
                <w:sz w:val="18"/>
                <w:szCs w:val="18"/>
                <w:lang w:val="pt-AO" w:eastAsia="pt-AO"/>
              </w:rPr>
            </w:pPr>
            <w:r w:rsidRPr="007D1541">
              <w:rPr>
                <w:rFonts w:ascii="Calibri" w:eastAsia="Times New Roman" w:hAnsi="Calibri" w:cs="Calibri"/>
                <w:color w:val="000000"/>
                <w:sz w:val="18"/>
                <w:szCs w:val="18"/>
                <w:lang w:val="pt-AO" w:eastAsia="pt-AO"/>
              </w:rPr>
              <w:t>100</w:t>
            </w:r>
          </w:p>
        </w:tc>
        <w:tc>
          <w:tcPr>
            <w:tcW w:w="1540" w:type="dxa"/>
            <w:tcBorders>
              <w:top w:val="nil"/>
              <w:left w:val="nil"/>
              <w:bottom w:val="single" w:sz="8" w:space="0" w:color="152935"/>
              <w:right w:val="nil"/>
            </w:tcBorders>
            <w:shd w:val="clear" w:color="000000" w:fill="FFFFFF"/>
            <w:vAlign w:val="center"/>
            <w:hideMark/>
          </w:tcPr>
          <w:p w14:paraId="77D65CC2" w14:textId="77777777" w:rsidR="007D1541" w:rsidRPr="007D1541" w:rsidRDefault="007D1541" w:rsidP="007D1541">
            <w:pPr>
              <w:spacing w:after="0" w:line="240" w:lineRule="auto"/>
              <w:jc w:val="center"/>
              <w:rPr>
                <w:rFonts w:ascii="Calibri" w:eastAsia="Times New Roman" w:hAnsi="Calibri" w:cs="Calibri"/>
                <w:color w:val="000000"/>
                <w:sz w:val="24"/>
                <w:szCs w:val="24"/>
                <w:lang w:val="pt-AO" w:eastAsia="pt-AO"/>
              </w:rPr>
            </w:pPr>
            <w:r w:rsidRPr="007D1541">
              <w:rPr>
                <w:rFonts w:ascii="Calibri" w:eastAsia="Times New Roman" w:hAnsi="Calibri" w:cs="Calibri"/>
                <w:color w:val="000000"/>
                <w:sz w:val="24"/>
                <w:szCs w:val="24"/>
                <w:lang w:val="pt-AO" w:eastAsia="pt-AO"/>
              </w:rPr>
              <w:t> </w:t>
            </w:r>
          </w:p>
        </w:tc>
      </w:tr>
    </w:tbl>
    <w:p w14:paraId="7D2F476D" w14:textId="52251218" w:rsidR="00DB57B6" w:rsidRPr="006C29BE" w:rsidRDefault="00DB57B6" w:rsidP="00DB57B6">
      <w:pPr>
        <w:tabs>
          <w:tab w:val="left" w:pos="2880"/>
        </w:tabs>
        <w:autoSpaceDE w:val="0"/>
        <w:autoSpaceDN w:val="0"/>
        <w:adjustRightInd w:val="0"/>
        <w:spacing w:after="0" w:line="400" w:lineRule="atLeast"/>
        <w:rPr>
          <w:rFonts w:ascii="Times New Roman" w:hAnsi="Times New Roman" w:cs="Times New Roman"/>
          <w:sz w:val="24"/>
          <w:szCs w:val="24"/>
          <w:lang w:val="pt-AO"/>
        </w:rPr>
      </w:pPr>
      <w:r>
        <w:rPr>
          <w:rFonts w:ascii="Times New Roman" w:hAnsi="Times New Roman" w:cs="Times New Roman"/>
          <w:sz w:val="24"/>
          <w:szCs w:val="24"/>
          <w:lang w:val="pt-AO"/>
        </w:rPr>
        <w:t xml:space="preserve">                            </w:t>
      </w:r>
      <w:r w:rsidRPr="00DB57B6">
        <w:rPr>
          <w:rFonts w:ascii="Times New Roman" w:hAnsi="Times New Roman" w:cs="Times New Roman"/>
          <w:b/>
          <w:bCs/>
          <w:sz w:val="18"/>
          <w:szCs w:val="18"/>
          <w:lang w:val="pt-AO"/>
        </w:rPr>
        <w:t>Fonte:</w:t>
      </w:r>
      <w:r w:rsidRPr="00DB57B6">
        <w:rPr>
          <w:rFonts w:ascii="Times New Roman" w:hAnsi="Times New Roman" w:cs="Times New Roman"/>
          <w:sz w:val="18"/>
          <w:szCs w:val="18"/>
          <w:lang w:val="pt-AO"/>
        </w:rPr>
        <w:t xml:space="preserve"> gerada da base de dados de estudo</w:t>
      </w:r>
    </w:p>
    <w:p w14:paraId="47CD4830" w14:textId="19D4115E" w:rsidR="006C29BE" w:rsidRPr="006C29BE" w:rsidRDefault="00DB57B6" w:rsidP="00DB57B6">
      <w:pPr>
        <w:tabs>
          <w:tab w:val="left" w:pos="1900"/>
          <w:tab w:val="left" w:pos="2900"/>
        </w:tabs>
        <w:autoSpaceDE w:val="0"/>
        <w:autoSpaceDN w:val="0"/>
        <w:adjustRightInd w:val="0"/>
        <w:spacing w:after="0" w:line="400" w:lineRule="atLeast"/>
        <w:rPr>
          <w:rFonts w:ascii="Times New Roman" w:hAnsi="Times New Roman" w:cs="Times New Roman"/>
          <w:sz w:val="24"/>
          <w:szCs w:val="24"/>
          <w:lang w:val="pt-AO"/>
        </w:rPr>
      </w:pPr>
      <w:r>
        <w:rPr>
          <w:rFonts w:ascii="Times New Roman" w:hAnsi="Times New Roman" w:cs="Times New Roman"/>
          <w:sz w:val="24"/>
          <w:szCs w:val="24"/>
          <w:lang w:val="pt-AO"/>
        </w:rPr>
        <w:tab/>
      </w:r>
    </w:p>
    <w:p w14:paraId="7774AF6F" w14:textId="77777777" w:rsidR="009F0A43" w:rsidRPr="006C29BE" w:rsidRDefault="009F0A43" w:rsidP="00084240">
      <w:pPr>
        <w:autoSpaceDE w:val="0"/>
        <w:autoSpaceDN w:val="0"/>
        <w:adjustRightInd w:val="0"/>
        <w:spacing w:after="0" w:line="360" w:lineRule="auto"/>
        <w:jc w:val="both"/>
        <w:rPr>
          <w:rFonts w:cstheme="minorHAnsi"/>
          <w:bCs/>
          <w:szCs w:val="24"/>
        </w:rPr>
      </w:pPr>
    </w:p>
    <w:p w14:paraId="6F37BB62" w14:textId="77E6EB5F" w:rsidR="00723B4E" w:rsidRDefault="006E7A37" w:rsidP="00084240">
      <w:pPr>
        <w:autoSpaceDE w:val="0"/>
        <w:autoSpaceDN w:val="0"/>
        <w:adjustRightInd w:val="0"/>
        <w:spacing w:after="0" w:line="360" w:lineRule="auto"/>
        <w:jc w:val="both"/>
        <w:rPr>
          <w:rFonts w:cstheme="minorHAnsi"/>
          <w:bCs/>
          <w:szCs w:val="24"/>
        </w:rPr>
      </w:pPr>
      <w:r>
        <w:rPr>
          <w:rFonts w:cstheme="minorHAnsi"/>
          <w:bCs/>
          <w:szCs w:val="24"/>
        </w:rPr>
        <w:t>Seguidamente na referida base de dados, vamos construir a programação das sintaxes para gerar os estimadores das métricas de literacia financeira, tendo em conta as v</w:t>
      </w:r>
      <w:r w:rsidR="00723B4E">
        <w:rPr>
          <w:rFonts w:cstheme="minorHAnsi"/>
          <w:bCs/>
          <w:szCs w:val="24"/>
        </w:rPr>
        <w:t>ariáveis do questionário.</w:t>
      </w:r>
    </w:p>
    <w:p w14:paraId="754D175E" w14:textId="07C7F4C0" w:rsidR="00A6557D" w:rsidRPr="001E4AF3" w:rsidRDefault="00723B4E" w:rsidP="001E4AF3">
      <w:pPr>
        <w:pStyle w:val="PargrafodaLista"/>
        <w:numPr>
          <w:ilvl w:val="0"/>
          <w:numId w:val="17"/>
        </w:numPr>
        <w:autoSpaceDE w:val="0"/>
        <w:autoSpaceDN w:val="0"/>
        <w:adjustRightInd w:val="0"/>
        <w:spacing w:after="0" w:line="360" w:lineRule="auto"/>
        <w:jc w:val="both"/>
        <w:rPr>
          <w:rFonts w:cstheme="minorHAnsi"/>
          <w:b/>
          <w:szCs w:val="24"/>
        </w:rPr>
      </w:pPr>
      <w:r w:rsidRPr="001E4AF3">
        <w:rPr>
          <w:rFonts w:cstheme="minorHAnsi"/>
          <w:b/>
          <w:szCs w:val="24"/>
        </w:rPr>
        <w:t xml:space="preserve">Construção da sintaxe para </w:t>
      </w:r>
      <w:r w:rsidR="00253EE7">
        <w:rPr>
          <w:rFonts w:cstheme="minorHAnsi"/>
          <w:b/>
          <w:szCs w:val="24"/>
        </w:rPr>
        <w:t>o</w:t>
      </w:r>
      <w:r w:rsidRPr="001E4AF3">
        <w:rPr>
          <w:rFonts w:cstheme="minorHAnsi"/>
          <w:b/>
          <w:szCs w:val="24"/>
        </w:rPr>
        <w:t xml:space="preserve"> estimador na dimensão conhecimento financeiro</w:t>
      </w:r>
    </w:p>
    <w:p w14:paraId="76F23EF0" w14:textId="29866391" w:rsidR="00723B4E" w:rsidRPr="00723B4E" w:rsidRDefault="00723B4E" w:rsidP="00723B4E">
      <w:pPr>
        <w:autoSpaceDE w:val="0"/>
        <w:autoSpaceDN w:val="0"/>
        <w:adjustRightInd w:val="0"/>
        <w:spacing w:after="0" w:line="360" w:lineRule="auto"/>
        <w:jc w:val="both"/>
        <w:rPr>
          <w:rFonts w:cstheme="minorHAnsi"/>
          <w:bCs/>
          <w:szCs w:val="24"/>
        </w:rPr>
      </w:pPr>
      <w:r w:rsidRPr="00A6557D">
        <w:rPr>
          <w:rFonts w:cstheme="minorHAnsi"/>
          <w:b/>
          <w:szCs w:val="24"/>
        </w:rPr>
        <w:t>Obs</w:t>
      </w:r>
      <w:r w:rsidR="00A6557D">
        <w:rPr>
          <w:rFonts w:cstheme="minorHAnsi"/>
          <w:bCs/>
          <w:szCs w:val="24"/>
        </w:rPr>
        <w:t>.</w:t>
      </w:r>
      <w:r w:rsidRPr="00723B4E">
        <w:rPr>
          <w:rFonts w:cstheme="minorHAnsi"/>
          <w:bCs/>
          <w:szCs w:val="24"/>
        </w:rPr>
        <w:t xml:space="preserve">: Esta dimensão contém 7 questões, sendo que 4 delas estão conforme as normas da </w:t>
      </w:r>
      <w:proofErr w:type="gramStart"/>
      <w:r w:rsidRPr="00723B4E">
        <w:rPr>
          <w:rFonts w:cstheme="minorHAnsi"/>
          <w:bCs/>
          <w:szCs w:val="24"/>
        </w:rPr>
        <w:t>OCDE  e</w:t>
      </w:r>
      <w:proofErr w:type="gramEnd"/>
      <w:r w:rsidRPr="00723B4E">
        <w:rPr>
          <w:rFonts w:cstheme="minorHAnsi"/>
          <w:bCs/>
          <w:szCs w:val="24"/>
        </w:rPr>
        <w:t xml:space="preserve"> 3 delas foram adaptadas do questionário do ILF por não constarem no mesmo, nomeadamente:</w:t>
      </w:r>
    </w:p>
    <w:p w14:paraId="3E4BD9DE" w14:textId="1F534D66" w:rsidR="00723B4E" w:rsidRPr="00723B4E" w:rsidRDefault="00723B4E" w:rsidP="00723B4E">
      <w:pPr>
        <w:autoSpaceDE w:val="0"/>
        <w:autoSpaceDN w:val="0"/>
        <w:adjustRightInd w:val="0"/>
        <w:spacing w:after="0" w:line="360" w:lineRule="auto"/>
        <w:jc w:val="both"/>
        <w:rPr>
          <w:rFonts w:cstheme="minorHAnsi"/>
          <w:bCs/>
          <w:szCs w:val="24"/>
        </w:rPr>
      </w:pPr>
      <w:r w:rsidRPr="00723B4E">
        <w:rPr>
          <w:rFonts w:cstheme="minorHAnsi"/>
          <w:bCs/>
          <w:szCs w:val="24"/>
        </w:rPr>
        <w:t>*S10_07, S07_01 e S06_09</w:t>
      </w:r>
      <w:r w:rsidR="00A6557D">
        <w:rPr>
          <w:rFonts w:cstheme="minorHAnsi"/>
          <w:bCs/>
          <w:szCs w:val="24"/>
        </w:rPr>
        <w:t xml:space="preserve"> (</w:t>
      </w:r>
      <w:r w:rsidR="00A6557D" w:rsidRPr="00A6557D">
        <w:rPr>
          <w:rFonts w:cstheme="minorHAnsi"/>
          <w:bCs/>
          <w:i/>
          <w:iCs/>
          <w:sz w:val="20"/>
        </w:rPr>
        <w:t xml:space="preserve">Ver os rótulos das variáveis no </w:t>
      </w:r>
      <w:r w:rsidR="00B47E49">
        <w:rPr>
          <w:rFonts w:cstheme="minorHAnsi"/>
          <w:bCs/>
          <w:i/>
          <w:iCs/>
          <w:sz w:val="20"/>
        </w:rPr>
        <w:t xml:space="preserve">trecho do </w:t>
      </w:r>
      <w:r w:rsidR="00A6557D" w:rsidRPr="00A6557D">
        <w:rPr>
          <w:rFonts w:cstheme="minorHAnsi"/>
          <w:bCs/>
          <w:i/>
          <w:iCs/>
          <w:sz w:val="20"/>
        </w:rPr>
        <w:t>questionário</w:t>
      </w:r>
      <w:r w:rsidR="00B47E49">
        <w:rPr>
          <w:rFonts w:cstheme="minorHAnsi"/>
          <w:bCs/>
          <w:i/>
          <w:iCs/>
          <w:sz w:val="20"/>
        </w:rPr>
        <w:t xml:space="preserve"> parcial</w:t>
      </w:r>
      <w:r w:rsidR="00A6557D" w:rsidRPr="00A6557D">
        <w:rPr>
          <w:rFonts w:cstheme="minorHAnsi"/>
          <w:bCs/>
          <w:i/>
          <w:iCs/>
          <w:sz w:val="20"/>
        </w:rPr>
        <w:t xml:space="preserve"> em anexo</w:t>
      </w:r>
      <w:r w:rsidR="00A6557D">
        <w:rPr>
          <w:rFonts w:cstheme="minorHAnsi"/>
          <w:bCs/>
          <w:szCs w:val="24"/>
        </w:rPr>
        <w:t>)</w:t>
      </w:r>
    </w:p>
    <w:p w14:paraId="20D50E14" w14:textId="5374A1D9" w:rsidR="00723B4E" w:rsidRPr="00723B4E" w:rsidRDefault="00723B4E" w:rsidP="00723B4E">
      <w:pPr>
        <w:autoSpaceDE w:val="0"/>
        <w:autoSpaceDN w:val="0"/>
        <w:adjustRightInd w:val="0"/>
        <w:spacing w:after="0" w:line="360" w:lineRule="auto"/>
        <w:jc w:val="both"/>
        <w:rPr>
          <w:rFonts w:cstheme="minorHAnsi"/>
          <w:bCs/>
          <w:szCs w:val="24"/>
        </w:rPr>
      </w:pPr>
      <w:r w:rsidRPr="00723B4E">
        <w:rPr>
          <w:rFonts w:cstheme="minorHAnsi"/>
          <w:bCs/>
          <w:szCs w:val="24"/>
        </w:rPr>
        <w:t>*Sintaxe para definir a pontuação na pergunta 10.07*(adaptada)</w:t>
      </w:r>
    </w:p>
    <w:p w14:paraId="4C3F8C28" w14:textId="3C71E4D0" w:rsidR="00723B4E" w:rsidRPr="00723B4E" w:rsidRDefault="00723B4E" w:rsidP="00723B4E">
      <w:pPr>
        <w:autoSpaceDE w:val="0"/>
        <w:autoSpaceDN w:val="0"/>
        <w:adjustRightInd w:val="0"/>
        <w:spacing w:after="0" w:line="360" w:lineRule="auto"/>
        <w:jc w:val="both"/>
        <w:rPr>
          <w:rFonts w:cstheme="minorHAnsi"/>
          <w:bCs/>
          <w:szCs w:val="24"/>
          <w:lang w:val="en-US"/>
        </w:rPr>
      </w:pPr>
      <w:r w:rsidRPr="00723B4E">
        <w:rPr>
          <w:rFonts w:cstheme="minorHAnsi"/>
          <w:bCs/>
          <w:szCs w:val="24"/>
          <w:lang w:val="en-US"/>
        </w:rPr>
        <w:t>Select if (S01_04&gt;=15 and consentimento=1).</w:t>
      </w:r>
    </w:p>
    <w:p w14:paraId="3CF0B379" w14:textId="77777777" w:rsidR="00723B4E" w:rsidRPr="00723B4E" w:rsidRDefault="00723B4E" w:rsidP="00723B4E">
      <w:pPr>
        <w:autoSpaceDE w:val="0"/>
        <w:autoSpaceDN w:val="0"/>
        <w:adjustRightInd w:val="0"/>
        <w:spacing w:after="0" w:line="360" w:lineRule="auto"/>
        <w:jc w:val="both"/>
        <w:rPr>
          <w:rFonts w:cstheme="minorHAnsi"/>
          <w:bCs/>
          <w:szCs w:val="24"/>
        </w:rPr>
      </w:pPr>
      <w:r w:rsidRPr="00723B4E">
        <w:rPr>
          <w:rFonts w:cstheme="minorHAnsi"/>
          <w:bCs/>
          <w:szCs w:val="24"/>
        </w:rPr>
        <w:t xml:space="preserve">Do </w:t>
      </w:r>
      <w:proofErr w:type="spellStart"/>
      <w:r w:rsidRPr="00723B4E">
        <w:rPr>
          <w:rFonts w:cstheme="minorHAnsi"/>
          <w:bCs/>
          <w:szCs w:val="24"/>
        </w:rPr>
        <w:t>if</w:t>
      </w:r>
      <w:proofErr w:type="spellEnd"/>
      <w:r w:rsidRPr="00723B4E">
        <w:rPr>
          <w:rFonts w:cstheme="minorHAnsi"/>
          <w:bCs/>
          <w:szCs w:val="24"/>
        </w:rPr>
        <w:t xml:space="preserve"> S10_00=1.</w:t>
      </w:r>
    </w:p>
    <w:p w14:paraId="7921F3BB" w14:textId="77777777" w:rsidR="00723B4E" w:rsidRPr="00723B4E" w:rsidRDefault="00723B4E" w:rsidP="00723B4E">
      <w:pPr>
        <w:autoSpaceDE w:val="0"/>
        <w:autoSpaceDN w:val="0"/>
        <w:adjustRightInd w:val="0"/>
        <w:spacing w:after="0" w:line="360" w:lineRule="auto"/>
        <w:jc w:val="both"/>
        <w:rPr>
          <w:rFonts w:cstheme="minorHAnsi"/>
          <w:bCs/>
          <w:szCs w:val="24"/>
        </w:rPr>
      </w:pPr>
      <w:r w:rsidRPr="00723B4E">
        <w:rPr>
          <w:rFonts w:cstheme="minorHAnsi"/>
          <w:bCs/>
          <w:szCs w:val="24"/>
        </w:rPr>
        <w:t>Compute Valid_Conhec1007=0.</w:t>
      </w:r>
    </w:p>
    <w:p w14:paraId="0A84371A" w14:textId="7863D760" w:rsidR="00723B4E" w:rsidRPr="00723B4E" w:rsidRDefault="00723B4E" w:rsidP="00723B4E">
      <w:pPr>
        <w:autoSpaceDE w:val="0"/>
        <w:autoSpaceDN w:val="0"/>
        <w:adjustRightInd w:val="0"/>
        <w:spacing w:after="0" w:line="360" w:lineRule="auto"/>
        <w:jc w:val="both"/>
        <w:rPr>
          <w:rFonts w:cstheme="minorHAnsi"/>
          <w:bCs/>
          <w:szCs w:val="24"/>
        </w:rPr>
      </w:pPr>
      <w:proofErr w:type="spellStart"/>
      <w:r w:rsidRPr="00723B4E">
        <w:rPr>
          <w:rFonts w:cstheme="minorHAnsi"/>
          <w:bCs/>
          <w:szCs w:val="24"/>
        </w:rPr>
        <w:t>If</w:t>
      </w:r>
      <w:proofErr w:type="spellEnd"/>
      <w:r w:rsidRPr="00723B4E">
        <w:rPr>
          <w:rFonts w:cstheme="minorHAnsi"/>
          <w:bCs/>
          <w:szCs w:val="24"/>
        </w:rPr>
        <w:t xml:space="preserve"> (S10_07=1) Valid_Conhec1007=1.0.</w:t>
      </w:r>
    </w:p>
    <w:p w14:paraId="4DB5FBF7" w14:textId="294A7995" w:rsidR="00723B4E" w:rsidRPr="00723B4E" w:rsidRDefault="00723B4E" w:rsidP="00723B4E">
      <w:pPr>
        <w:autoSpaceDE w:val="0"/>
        <w:autoSpaceDN w:val="0"/>
        <w:adjustRightInd w:val="0"/>
        <w:spacing w:after="0" w:line="360" w:lineRule="auto"/>
        <w:jc w:val="both"/>
        <w:rPr>
          <w:rFonts w:cstheme="minorHAnsi"/>
          <w:bCs/>
          <w:szCs w:val="24"/>
        </w:rPr>
      </w:pPr>
      <w:r w:rsidRPr="00723B4E">
        <w:rPr>
          <w:rFonts w:cstheme="minorHAnsi"/>
          <w:bCs/>
          <w:szCs w:val="24"/>
        </w:rPr>
        <w:t>VARIABLE LABELS Valid_Conhec1007 'Resposta válida para pergunta de conhecimento 10.07'.</w:t>
      </w:r>
    </w:p>
    <w:p w14:paraId="599023DF" w14:textId="77777777" w:rsidR="00723B4E" w:rsidRPr="00723B4E" w:rsidRDefault="00723B4E" w:rsidP="00723B4E">
      <w:pPr>
        <w:autoSpaceDE w:val="0"/>
        <w:autoSpaceDN w:val="0"/>
        <w:adjustRightInd w:val="0"/>
        <w:spacing w:after="0" w:line="360" w:lineRule="auto"/>
        <w:jc w:val="both"/>
        <w:rPr>
          <w:rFonts w:cstheme="minorHAnsi"/>
          <w:bCs/>
          <w:szCs w:val="24"/>
        </w:rPr>
      </w:pPr>
      <w:r w:rsidRPr="00723B4E">
        <w:rPr>
          <w:rFonts w:cstheme="minorHAnsi"/>
          <w:bCs/>
          <w:szCs w:val="24"/>
        </w:rPr>
        <w:t>VALUE LABELS Valid_Conhec1007</w:t>
      </w:r>
    </w:p>
    <w:p w14:paraId="09BD067F" w14:textId="77777777" w:rsidR="00723B4E" w:rsidRPr="00723B4E" w:rsidRDefault="00723B4E" w:rsidP="00723B4E">
      <w:pPr>
        <w:autoSpaceDE w:val="0"/>
        <w:autoSpaceDN w:val="0"/>
        <w:adjustRightInd w:val="0"/>
        <w:spacing w:after="0" w:line="360" w:lineRule="auto"/>
        <w:jc w:val="both"/>
        <w:rPr>
          <w:rFonts w:cstheme="minorHAnsi"/>
          <w:bCs/>
          <w:szCs w:val="24"/>
        </w:rPr>
      </w:pPr>
      <w:proofErr w:type="gramStart"/>
      <w:r w:rsidRPr="00723B4E">
        <w:rPr>
          <w:rFonts w:cstheme="minorHAnsi"/>
          <w:bCs/>
          <w:szCs w:val="24"/>
        </w:rPr>
        <w:t>1  '</w:t>
      </w:r>
      <w:proofErr w:type="gramEnd"/>
      <w:r w:rsidRPr="00723B4E">
        <w:rPr>
          <w:rFonts w:cstheme="minorHAnsi"/>
          <w:bCs/>
          <w:szCs w:val="24"/>
        </w:rPr>
        <w:t>Resposta válida para pergunta de conhecimento 10.07'.</w:t>
      </w:r>
    </w:p>
    <w:p w14:paraId="33AED981" w14:textId="77777777" w:rsidR="00723B4E" w:rsidRPr="00723B4E" w:rsidRDefault="00723B4E" w:rsidP="00723B4E">
      <w:pPr>
        <w:autoSpaceDE w:val="0"/>
        <w:autoSpaceDN w:val="0"/>
        <w:adjustRightInd w:val="0"/>
        <w:spacing w:after="0" w:line="360" w:lineRule="auto"/>
        <w:jc w:val="both"/>
        <w:rPr>
          <w:rFonts w:cstheme="minorHAnsi"/>
          <w:bCs/>
          <w:szCs w:val="24"/>
        </w:rPr>
      </w:pPr>
      <w:proofErr w:type="spellStart"/>
      <w:r w:rsidRPr="00723B4E">
        <w:rPr>
          <w:rFonts w:cstheme="minorHAnsi"/>
          <w:bCs/>
          <w:szCs w:val="24"/>
        </w:rPr>
        <w:t>end</w:t>
      </w:r>
      <w:proofErr w:type="spellEnd"/>
      <w:r w:rsidRPr="00723B4E">
        <w:rPr>
          <w:rFonts w:cstheme="minorHAnsi"/>
          <w:bCs/>
          <w:szCs w:val="24"/>
        </w:rPr>
        <w:t xml:space="preserve"> </w:t>
      </w:r>
      <w:proofErr w:type="spellStart"/>
      <w:r w:rsidRPr="00723B4E">
        <w:rPr>
          <w:rFonts w:cstheme="minorHAnsi"/>
          <w:bCs/>
          <w:szCs w:val="24"/>
        </w:rPr>
        <w:t>if</w:t>
      </w:r>
      <w:proofErr w:type="spellEnd"/>
      <w:r w:rsidRPr="00723B4E">
        <w:rPr>
          <w:rFonts w:cstheme="minorHAnsi"/>
          <w:bCs/>
          <w:szCs w:val="24"/>
        </w:rPr>
        <w:t>.</w:t>
      </w:r>
    </w:p>
    <w:p w14:paraId="55DAF983" w14:textId="77777777" w:rsidR="00723B4E" w:rsidRPr="00723B4E" w:rsidRDefault="00723B4E" w:rsidP="00723B4E">
      <w:pPr>
        <w:autoSpaceDE w:val="0"/>
        <w:autoSpaceDN w:val="0"/>
        <w:adjustRightInd w:val="0"/>
        <w:spacing w:after="0" w:line="360" w:lineRule="auto"/>
        <w:jc w:val="both"/>
        <w:rPr>
          <w:rFonts w:cstheme="minorHAnsi"/>
          <w:bCs/>
          <w:szCs w:val="24"/>
        </w:rPr>
      </w:pPr>
      <w:r w:rsidRPr="00723B4E">
        <w:rPr>
          <w:rFonts w:cstheme="minorHAnsi"/>
          <w:bCs/>
          <w:szCs w:val="24"/>
        </w:rPr>
        <w:t>******************************</w:t>
      </w:r>
    </w:p>
    <w:p w14:paraId="226A1813" w14:textId="2D37D67A" w:rsidR="00723B4E" w:rsidRPr="00723B4E" w:rsidRDefault="00723B4E" w:rsidP="00723B4E">
      <w:pPr>
        <w:autoSpaceDE w:val="0"/>
        <w:autoSpaceDN w:val="0"/>
        <w:adjustRightInd w:val="0"/>
        <w:spacing w:after="0" w:line="360" w:lineRule="auto"/>
        <w:jc w:val="both"/>
        <w:rPr>
          <w:rFonts w:cstheme="minorHAnsi"/>
          <w:bCs/>
          <w:szCs w:val="24"/>
        </w:rPr>
      </w:pPr>
      <w:r w:rsidRPr="00723B4E">
        <w:rPr>
          <w:rFonts w:cstheme="minorHAnsi"/>
          <w:bCs/>
          <w:szCs w:val="24"/>
        </w:rPr>
        <w:t>*Sintaxe para definir a pontuação na pergunta 10.10*</w:t>
      </w:r>
    </w:p>
    <w:p w14:paraId="5B2A528A" w14:textId="77777777" w:rsidR="00723B4E" w:rsidRPr="00723B4E" w:rsidRDefault="00723B4E" w:rsidP="00723B4E">
      <w:pPr>
        <w:autoSpaceDE w:val="0"/>
        <w:autoSpaceDN w:val="0"/>
        <w:adjustRightInd w:val="0"/>
        <w:spacing w:after="0" w:line="360" w:lineRule="auto"/>
        <w:jc w:val="both"/>
        <w:rPr>
          <w:rFonts w:cstheme="minorHAnsi"/>
          <w:bCs/>
          <w:szCs w:val="24"/>
        </w:rPr>
      </w:pPr>
      <w:r w:rsidRPr="00723B4E">
        <w:rPr>
          <w:rFonts w:cstheme="minorHAnsi"/>
          <w:bCs/>
          <w:szCs w:val="24"/>
        </w:rPr>
        <w:t xml:space="preserve">Do </w:t>
      </w:r>
      <w:proofErr w:type="spellStart"/>
      <w:r w:rsidRPr="00723B4E">
        <w:rPr>
          <w:rFonts w:cstheme="minorHAnsi"/>
          <w:bCs/>
          <w:szCs w:val="24"/>
        </w:rPr>
        <w:t>if</w:t>
      </w:r>
      <w:proofErr w:type="spellEnd"/>
      <w:r w:rsidRPr="00723B4E">
        <w:rPr>
          <w:rFonts w:cstheme="minorHAnsi"/>
          <w:bCs/>
          <w:szCs w:val="24"/>
        </w:rPr>
        <w:t xml:space="preserve"> S10_00=1.</w:t>
      </w:r>
    </w:p>
    <w:p w14:paraId="01AD5679" w14:textId="77777777" w:rsidR="00723B4E" w:rsidRPr="00723B4E" w:rsidRDefault="00723B4E" w:rsidP="00723B4E">
      <w:pPr>
        <w:autoSpaceDE w:val="0"/>
        <w:autoSpaceDN w:val="0"/>
        <w:adjustRightInd w:val="0"/>
        <w:spacing w:after="0" w:line="360" w:lineRule="auto"/>
        <w:jc w:val="both"/>
        <w:rPr>
          <w:rFonts w:cstheme="minorHAnsi"/>
          <w:bCs/>
          <w:szCs w:val="24"/>
        </w:rPr>
      </w:pPr>
      <w:r w:rsidRPr="00723B4E">
        <w:rPr>
          <w:rFonts w:cstheme="minorHAnsi"/>
          <w:bCs/>
          <w:szCs w:val="24"/>
        </w:rPr>
        <w:t>Compute Valid_Conhec1010=0.</w:t>
      </w:r>
    </w:p>
    <w:p w14:paraId="7AB68FD1" w14:textId="522BDB5D" w:rsidR="00723B4E" w:rsidRPr="00723B4E" w:rsidRDefault="00723B4E" w:rsidP="00723B4E">
      <w:pPr>
        <w:autoSpaceDE w:val="0"/>
        <w:autoSpaceDN w:val="0"/>
        <w:adjustRightInd w:val="0"/>
        <w:spacing w:after="0" w:line="360" w:lineRule="auto"/>
        <w:jc w:val="both"/>
        <w:rPr>
          <w:rFonts w:cstheme="minorHAnsi"/>
          <w:bCs/>
          <w:szCs w:val="24"/>
        </w:rPr>
      </w:pPr>
      <w:proofErr w:type="spellStart"/>
      <w:r w:rsidRPr="00723B4E">
        <w:rPr>
          <w:rFonts w:cstheme="minorHAnsi"/>
          <w:bCs/>
          <w:szCs w:val="24"/>
        </w:rPr>
        <w:t>If</w:t>
      </w:r>
      <w:proofErr w:type="spellEnd"/>
      <w:r w:rsidRPr="00723B4E">
        <w:rPr>
          <w:rFonts w:cstheme="minorHAnsi"/>
          <w:bCs/>
          <w:szCs w:val="24"/>
        </w:rPr>
        <w:t xml:space="preserve"> (S10_10=1) Valid_Conhec1010=1.0.</w:t>
      </w:r>
    </w:p>
    <w:p w14:paraId="5F945C7E" w14:textId="778B5ED7" w:rsidR="00723B4E" w:rsidRPr="00723B4E" w:rsidRDefault="00723B4E" w:rsidP="00723B4E">
      <w:pPr>
        <w:autoSpaceDE w:val="0"/>
        <w:autoSpaceDN w:val="0"/>
        <w:adjustRightInd w:val="0"/>
        <w:spacing w:after="0" w:line="360" w:lineRule="auto"/>
        <w:jc w:val="both"/>
        <w:rPr>
          <w:rFonts w:cstheme="minorHAnsi"/>
          <w:bCs/>
          <w:szCs w:val="24"/>
        </w:rPr>
      </w:pPr>
      <w:r w:rsidRPr="00723B4E">
        <w:rPr>
          <w:rFonts w:cstheme="minorHAnsi"/>
          <w:bCs/>
          <w:szCs w:val="24"/>
        </w:rPr>
        <w:t>VARIABLE LABELS Valid_Conhec1010 'Resposta válida para pergunta de conhecimento 10.10'.</w:t>
      </w:r>
    </w:p>
    <w:p w14:paraId="59AD3F37" w14:textId="77777777" w:rsidR="00723B4E" w:rsidRPr="00723B4E" w:rsidRDefault="00723B4E" w:rsidP="00723B4E">
      <w:pPr>
        <w:autoSpaceDE w:val="0"/>
        <w:autoSpaceDN w:val="0"/>
        <w:adjustRightInd w:val="0"/>
        <w:spacing w:after="0" w:line="360" w:lineRule="auto"/>
        <w:jc w:val="both"/>
        <w:rPr>
          <w:rFonts w:cstheme="minorHAnsi"/>
          <w:bCs/>
          <w:szCs w:val="24"/>
        </w:rPr>
      </w:pPr>
      <w:r w:rsidRPr="00723B4E">
        <w:rPr>
          <w:rFonts w:cstheme="minorHAnsi"/>
          <w:bCs/>
          <w:szCs w:val="24"/>
        </w:rPr>
        <w:t>VALUE LABELS Valid_Conhec1010</w:t>
      </w:r>
    </w:p>
    <w:p w14:paraId="665EFAF8" w14:textId="77777777" w:rsidR="00723B4E" w:rsidRPr="00723B4E" w:rsidRDefault="00723B4E" w:rsidP="00723B4E">
      <w:pPr>
        <w:autoSpaceDE w:val="0"/>
        <w:autoSpaceDN w:val="0"/>
        <w:adjustRightInd w:val="0"/>
        <w:spacing w:after="0" w:line="360" w:lineRule="auto"/>
        <w:jc w:val="both"/>
        <w:rPr>
          <w:rFonts w:cstheme="minorHAnsi"/>
          <w:bCs/>
          <w:szCs w:val="24"/>
        </w:rPr>
      </w:pPr>
      <w:proofErr w:type="gramStart"/>
      <w:r w:rsidRPr="00723B4E">
        <w:rPr>
          <w:rFonts w:cstheme="minorHAnsi"/>
          <w:bCs/>
          <w:szCs w:val="24"/>
        </w:rPr>
        <w:t>1  '</w:t>
      </w:r>
      <w:proofErr w:type="gramEnd"/>
      <w:r w:rsidRPr="00723B4E">
        <w:rPr>
          <w:rFonts w:cstheme="minorHAnsi"/>
          <w:bCs/>
          <w:szCs w:val="24"/>
        </w:rPr>
        <w:t>Resposta válida para pergunta de conhecimento 10.10'.</w:t>
      </w:r>
    </w:p>
    <w:p w14:paraId="64CEDBB3" w14:textId="77777777" w:rsidR="00723B4E" w:rsidRPr="00723B4E" w:rsidRDefault="00723B4E" w:rsidP="00723B4E">
      <w:pPr>
        <w:autoSpaceDE w:val="0"/>
        <w:autoSpaceDN w:val="0"/>
        <w:adjustRightInd w:val="0"/>
        <w:spacing w:after="0" w:line="360" w:lineRule="auto"/>
        <w:jc w:val="both"/>
        <w:rPr>
          <w:rFonts w:cstheme="minorHAnsi"/>
          <w:bCs/>
          <w:szCs w:val="24"/>
        </w:rPr>
      </w:pPr>
      <w:proofErr w:type="spellStart"/>
      <w:r w:rsidRPr="00723B4E">
        <w:rPr>
          <w:rFonts w:cstheme="minorHAnsi"/>
          <w:bCs/>
          <w:szCs w:val="24"/>
        </w:rPr>
        <w:t>end</w:t>
      </w:r>
      <w:proofErr w:type="spellEnd"/>
      <w:r w:rsidRPr="00723B4E">
        <w:rPr>
          <w:rFonts w:cstheme="minorHAnsi"/>
          <w:bCs/>
          <w:szCs w:val="24"/>
        </w:rPr>
        <w:t xml:space="preserve"> </w:t>
      </w:r>
      <w:proofErr w:type="spellStart"/>
      <w:r w:rsidRPr="00723B4E">
        <w:rPr>
          <w:rFonts w:cstheme="minorHAnsi"/>
          <w:bCs/>
          <w:szCs w:val="24"/>
        </w:rPr>
        <w:t>if</w:t>
      </w:r>
      <w:proofErr w:type="spellEnd"/>
      <w:r w:rsidRPr="00723B4E">
        <w:rPr>
          <w:rFonts w:cstheme="minorHAnsi"/>
          <w:bCs/>
          <w:szCs w:val="24"/>
        </w:rPr>
        <w:t>.</w:t>
      </w:r>
    </w:p>
    <w:p w14:paraId="6B4B4107" w14:textId="079A6C4A" w:rsidR="00723B4E" w:rsidRPr="00723B4E" w:rsidRDefault="00723B4E" w:rsidP="00723B4E">
      <w:pPr>
        <w:autoSpaceDE w:val="0"/>
        <w:autoSpaceDN w:val="0"/>
        <w:adjustRightInd w:val="0"/>
        <w:spacing w:after="0" w:line="360" w:lineRule="auto"/>
        <w:jc w:val="both"/>
        <w:rPr>
          <w:rFonts w:cstheme="minorHAnsi"/>
          <w:bCs/>
          <w:szCs w:val="24"/>
        </w:rPr>
      </w:pPr>
      <w:r w:rsidRPr="00723B4E">
        <w:rPr>
          <w:rFonts w:cstheme="minorHAnsi"/>
          <w:bCs/>
          <w:szCs w:val="24"/>
        </w:rPr>
        <w:t>******************************</w:t>
      </w:r>
    </w:p>
    <w:p w14:paraId="50B47AFE" w14:textId="4A38FE91" w:rsidR="00723B4E" w:rsidRPr="00723B4E" w:rsidRDefault="00723B4E" w:rsidP="00723B4E">
      <w:pPr>
        <w:autoSpaceDE w:val="0"/>
        <w:autoSpaceDN w:val="0"/>
        <w:adjustRightInd w:val="0"/>
        <w:spacing w:after="0" w:line="360" w:lineRule="auto"/>
        <w:jc w:val="both"/>
        <w:rPr>
          <w:rFonts w:cstheme="minorHAnsi"/>
          <w:bCs/>
          <w:szCs w:val="24"/>
        </w:rPr>
      </w:pPr>
      <w:r w:rsidRPr="00723B4E">
        <w:rPr>
          <w:rFonts w:cstheme="minorHAnsi"/>
          <w:bCs/>
          <w:szCs w:val="24"/>
        </w:rPr>
        <w:lastRenderedPageBreak/>
        <w:t>*Sintaxe para definir a pontuação na pergunta 10.11*</w:t>
      </w:r>
    </w:p>
    <w:p w14:paraId="36DF48A0" w14:textId="77777777" w:rsidR="00723B4E" w:rsidRPr="00723B4E" w:rsidRDefault="00723B4E" w:rsidP="00723B4E">
      <w:pPr>
        <w:autoSpaceDE w:val="0"/>
        <w:autoSpaceDN w:val="0"/>
        <w:adjustRightInd w:val="0"/>
        <w:spacing w:after="0" w:line="360" w:lineRule="auto"/>
        <w:jc w:val="both"/>
        <w:rPr>
          <w:rFonts w:cstheme="minorHAnsi"/>
          <w:bCs/>
          <w:szCs w:val="24"/>
        </w:rPr>
      </w:pPr>
      <w:r w:rsidRPr="00723B4E">
        <w:rPr>
          <w:rFonts w:cstheme="minorHAnsi"/>
          <w:bCs/>
          <w:szCs w:val="24"/>
        </w:rPr>
        <w:t xml:space="preserve">Do </w:t>
      </w:r>
      <w:proofErr w:type="spellStart"/>
      <w:r w:rsidRPr="00723B4E">
        <w:rPr>
          <w:rFonts w:cstheme="minorHAnsi"/>
          <w:bCs/>
          <w:szCs w:val="24"/>
        </w:rPr>
        <w:t>if</w:t>
      </w:r>
      <w:proofErr w:type="spellEnd"/>
      <w:r w:rsidRPr="00723B4E">
        <w:rPr>
          <w:rFonts w:cstheme="minorHAnsi"/>
          <w:bCs/>
          <w:szCs w:val="24"/>
        </w:rPr>
        <w:t xml:space="preserve"> S10_00=1.</w:t>
      </w:r>
    </w:p>
    <w:p w14:paraId="2EF2009C" w14:textId="77777777" w:rsidR="00723B4E" w:rsidRPr="00723B4E" w:rsidRDefault="00723B4E" w:rsidP="00723B4E">
      <w:pPr>
        <w:autoSpaceDE w:val="0"/>
        <w:autoSpaceDN w:val="0"/>
        <w:adjustRightInd w:val="0"/>
        <w:spacing w:after="0" w:line="360" w:lineRule="auto"/>
        <w:jc w:val="both"/>
        <w:rPr>
          <w:rFonts w:cstheme="minorHAnsi"/>
          <w:bCs/>
          <w:szCs w:val="24"/>
        </w:rPr>
      </w:pPr>
      <w:r w:rsidRPr="00723B4E">
        <w:rPr>
          <w:rFonts w:cstheme="minorHAnsi"/>
          <w:bCs/>
          <w:szCs w:val="24"/>
        </w:rPr>
        <w:t>Compute Valid_Conhec1011=0.</w:t>
      </w:r>
    </w:p>
    <w:p w14:paraId="150E3C63" w14:textId="77777777" w:rsidR="00723B4E" w:rsidRPr="00723B4E" w:rsidRDefault="00723B4E" w:rsidP="00723B4E">
      <w:pPr>
        <w:autoSpaceDE w:val="0"/>
        <w:autoSpaceDN w:val="0"/>
        <w:adjustRightInd w:val="0"/>
        <w:spacing w:after="0" w:line="360" w:lineRule="auto"/>
        <w:jc w:val="both"/>
        <w:rPr>
          <w:rFonts w:cstheme="minorHAnsi"/>
          <w:bCs/>
          <w:szCs w:val="24"/>
        </w:rPr>
      </w:pPr>
      <w:proofErr w:type="spellStart"/>
      <w:r w:rsidRPr="00723B4E">
        <w:rPr>
          <w:rFonts w:cstheme="minorHAnsi"/>
          <w:bCs/>
          <w:szCs w:val="24"/>
        </w:rPr>
        <w:t>If</w:t>
      </w:r>
      <w:proofErr w:type="spellEnd"/>
      <w:r w:rsidRPr="00723B4E">
        <w:rPr>
          <w:rFonts w:cstheme="minorHAnsi"/>
          <w:bCs/>
          <w:szCs w:val="24"/>
        </w:rPr>
        <w:t xml:space="preserve"> (S10_11=1) Valid_Conhec1011=1.0.</w:t>
      </w:r>
    </w:p>
    <w:p w14:paraId="5AD08BFF" w14:textId="078AD68C" w:rsidR="00723B4E" w:rsidRPr="00723B4E" w:rsidRDefault="00723B4E" w:rsidP="00723B4E">
      <w:pPr>
        <w:autoSpaceDE w:val="0"/>
        <w:autoSpaceDN w:val="0"/>
        <w:adjustRightInd w:val="0"/>
        <w:spacing w:after="0" w:line="360" w:lineRule="auto"/>
        <w:jc w:val="both"/>
        <w:rPr>
          <w:rFonts w:cstheme="minorHAnsi"/>
          <w:bCs/>
          <w:szCs w:val="24"/>
        </w:rPr>
      </w:pPr>
      <w:r w:rsidRPr="00723B4E">
        <w:rPr>
          <w:rFonts w:cstheme="minorHAnsi"/>
          <w:bCs/>
          <w:szCs w:val="24"/>
        </w:rPr>
        <w:t>VARIABLE LABELS Valid_Conhec1011 'Resposta válida para pergunta de conhecimento 10.11'.</w:t>
      </w:r>
    </w:p>
    <w:p w14:paraId="0D978D3B" w14:textId="77777777" w:rsidR="00723B4E" w:rsidRPr="00723B4E" w:rsidRDefault="00723B4E" w:rsidP="00723B4E">
      <w:pPr>
        <w:autoSpaceDE w:val="0"/>
        <w:autoSpaceDN w:val="0"/>
        <w:adjustRightInd w:val="0"/>
        <w:spacing w:after="0" w:line="360" w:lineRule="auto"/>
        <w:jc w:val="both"/>
        <w:rPr>
          <w:rFonts w:cstheme="minorHAnsi"/>
          <w:bCs/>
          <w:szCs w:val="24"/>
        </w:rPr>
      </w:pPr>
      <w:r w:rsidRPr="00723B4E">
        <w:rPr>
          <w:rFonts w:cstheme="minorHAnsi"/>
          <w:bCs/>
          <w:szCs w:val="24"/>
        </w:rPr>
        <w:t>VALUE LABELS Valid_Conhec1011</w:t>
      </w:r>
    </w:p>
    <w:p w14:paraId="0A11D0E0" w14:textId="77777777" w:rsidR="00723B4E" w:rsidRPr="00723B4E" w:rsidRDefault="00723B4E" w:rsidP="00723B4E">
      <w:pPr>
        <w:autoSpaceDE w:val="0"/>
        <w:autoSpaceDN w:val="0"/>
        <w:adjustRightInd w:val="0"/>
        <w:spacing w:after="0" w:line="360" w:lineRule="auto"/>
        <w:jc w:val="both"/>
        <w:rPr>
          <w:rFonts w:cstheme="minorHAnsi"/>
          <w:bCs/>
          <w:szCs w:val="24"/>
        </w:rPr>
      </w:pPr>
      <w:proofErr w:type="gramStart"/>
      <w:r w:rsidRPr="00723B4E">
        <w:rPr>
          <w:rFonts w:cstheme="minorHAnsi"/>
          <w:bCs/>
          <w:szCs w:val="24"/>
        </w:rPr>
        <w:t>1  '</w:t>
      </w:r>
      <w:proofErr w:type="gramEnd"/>
      <w:r w:rsidRPr="00723B4E">
        <w:rPr>
          <w:rFonts w:cstheme="minorHAnsi"/>
          <w:bCs/>
          <w:szCs w:val="24"/>
        </w:rPr>
        <w:t>Resposta válida para pergunta de conhecimento 10.11'.</w:t>
      </w:r>
    </w:p>
    <w:p w14:paraId="6886DCF1" w14:textId="77777777" w:rsidR="00723B4E" w:rsidRPr="00723B4E" w:rsidRDefault="00723B4E" w:rsidP="00723B4E">
      <w:pPr>
        <w:autoSpaceDE w:val="0"/>
        <w:autoSpaceDN w:val="0"/>
        <w:adjustRightInd w:val="0"/>
        <w:spacing w:after="0" w:line="360" w:lineRule="auto"/>
        <w:jc w:val="both"/>
        <w:rPr>
          <w:rFonts w:cstheme="minorHAnsi"/>
          <w:bCs/>
          <w:szCs w:val="24"/>
        </w:rPr>
      </w:pPr>
      <w:proofErr w:type="spellStart"/>
      <w:r w:rsidRPr="00723B4E">
        <w:rPr>
          <w:rFonts w:cstheme="minorHAnsi"/>
          <w:bCs/>
          <w:szCs w:val="24"/>
        </w:rPr>
        <w:t>end</w:t>
      </w:r>
      <w:proofErr w:type="spellEnd"/>
      <w:r w:rsidRPr="00723B4E">
        <w:rPr>
          <w:rFonts w:cstheme="minorHAnsi"/>
          <w:bCs/>
          <w:szCs w:val="24"/>
        </w:rPr>
        <w:t xml:space="preserve"> </w:t>
      </w:r>
      <w:proofErr w:type="spellStart"/>
      <w:r w:rsidRPr="00723B4E">
        <w:rPr>
          <w:rFonts w:cstheme="minorHAnsi"/>
          <w:bCs/>
          <w:szCs w:val="24"/>
        </w:rPr>
        <w:t>if</w:t>
      </w:r>
      <w:proofErr w:type="spellEnd"/>
      <w:r w:rsidRPr="00723B4E">
        <w:rPr>
          <w:rFonts w:cstheme="minorHAnsi"/>
          <w:bCs/>
          <w:szCs w:val="24"/>
        </w:rPr>
        <w:t>.</w:t>
      </w:r>
    </w:p>
    <w:p w14:paraId="42F989C2" w14:textId="7455727A" w:rsidR="00723B4E" w:rsidRPr="00723B4E" w:rsidRDefault="00723B4E" w:rsidP="00723B4E">
      <w:pPr>
        <w:autoSpaceDE w:val="0"/>
        <w:autoSpaceDN w:val="0"/>
        <w:adjustRightInd w:val="0"/>
        <w:spacing w:after="0" w:line="360" w:lineRule="auto"/>
        <w:jc w:val="both"/>
        <w:rPr>
          <w:rFonts w:cstheme="minorHAnsi"/>
          <w:bCs/>
          <w:szCs w:val="24"/>
        </w:rPr>
      </w:pPr>
      <w:r w:rsidRPr="00723B4E">
        <w:rPr>
          <w:rFonts w:cstheme="minorHAnsi"/>
          <w:bCs/>
          <w:szCs w:val="24"/>
        </w:rPr>
        <w:t>******************************</w:t>
      </w:r>
    </w:p>
    <w:p w14:paraId="37CF54B9" w14:textId="0D15A650" w:rsidR="00723B4E" w:rsidRPr="00723B4E" w:rsidRDefault="00723B4E" w:rsidP="00723B4E">
      <w:pPr>
        <w:autoSpaceDE w:val="0"/>
        <w:autoSpaceDN w:val="0"/>
        <w:adjustRightInd w:val="0"/>
        <w:spacing w:after="0" w:line="360" w:lineRule="auto"/>
        <w:jc w:val="both"/>
        <w:rPr>
          <w:rFonts w:cstheme="minorHAnsi"/>
          <w:bCs/>
          <w:szCs w:val="24"/>
        </w:rPr>
      </w:pPr>
      <w:r w:rsidRPr="00723B4E">
        <w:rPr>
          <w:rFonts w:cstheme="minorHAnsi"/>
          <w:bCs/>
          <w:szCs w:val="24"/>
        </w:rPr>
        <w:t>*Sintaxe para definir a pontuação na pergunta 7.01*(adaptada)</w:t>
      </w:r>
    </w:p>
    <w:p w14:paraId="27F2025E" w14:textId="77777777" w:rsidR="00723B4E" w:rsidRPr="00723B4E" w:rsidRDefault="00723B4E" w:rsidP="00723B4E">
      <w:pPr>
        <w:autoSpaceDE w:val="0"/>
        <w:autoSpaceDN w:val="0"/>
        <w:adjustRightInd w:val="0"/>
        <w:spacing w:after="0" w:line="360" w:lineRule="auto"/>
        <w:jc w:val="both"/>
        <w:rPr>
          <w:rFonts w:cstheme="minorHAnsi"/>
          <w:bCs/>
          <w:szCs w:val="24"/>
        </w:rPr>
      </w:pPr>
      <w:r w:rsidRPr="00723B4E">
        <w:rPr>
          <w:rFonts w:cstheme="minorHAnsi"/>
          <w:bCs/>
          <w:szCs w:val="24"/>
        </w:rPr>
        <w:t xml:space="preserve">Do </w:t>
      </w:r>
      <w:proofErr w:type="spellStart"/>
      <w:r w:rsidRPr="00723B4E">
        <w:rPr>
          <w:rFonts w:cstheme="minorHAnsi"/>
          <w:bCs/>
          <w:szCs w:val="24"/>
        </w:rPr>
        <w:t>if</w:t>
      </w:r>
      <w:proofErr w:type="spellEnd"/>
      <w:r w:rsidRPr="00723B4E">
        <w:rPr>
          <w:rFonts w:cstheme="minorHAnsi"/>
          <w:bCs/>
          <w:szCs w:val="24"/>
        </w:rPr>
        <w:t xml:space="preserve"> S07_00=1.</w:t>
      </w:r>
    </w:p>
    <w:p w14:paraId="0A519CBB" w14:textId="77777777" w:rsidR="00723B4E" w:rsidRPr="00723B4E" w:rsidRDefault="00723B4E" w:rsidP="00723B4E">
      <w:pPr>
        <w:autoSpaceDE w:val="0"/>
        <w:autoSpaceDN w:val="0"/>
        <w:adjustRightInd w:val="0"/>
        <w:spacing w:after="0" w:line="360" w:lineRule="auto"/>
        <w:jc w:val="both"/>
        <w:rPr>
          <w:rFonts w:cstheme="minorHAnsi"/>
          <w:bCs/>
          <w:szCs w:val="24"/>
        </w:rPr>
      </w:pPr>
      <w:r w:rsidRPr="00723B4E">
        <w:rPr>
          <w:rFonts w:cstheme="minorHAnsi"/>
          <w:bCs/>
          <w:szCs w:val="24"/>
        </w:rPr>
        <w:t>Compute Valid_Conhec701=0.</w:t>
      </w:r>
    </w:p>
    <w:p w14:paraId="408696DF" w14:textId="129A056F" w:rsidR="00723B4E" w:rsidRPr="00723B4E" w:rsidRDefault="00723B4E" w:rsidP="00723B4E">
      <w:pPr>
        <w:autoSpaceDE w:val="0"/>
        <w:autoSpaceDN w:val="0"/>
        <w:adjustRightInd w:val="0"/>
        <w:spacing w:after="0" w:line="360" w:lineRule="auto"/>
        <w:jc w:val="both"/>
        <w:rPr>
          <w:rFonts w:cstheme="minorHAnsi"/>
          <w:bCs/>
          <w:szCs w:val="24"/>
        </w:rPr>
      </w:pPr>
      <w:proofErr w:type="spellStart"/>
      <w:r w:rsidRPr="00723B4E">
        <w:rPr>
          <w:rFonts w:cstheme="minorHAnsi"/>
          <w:bCs/>
          <w:szCs w:val="24"/>
        </w:rPr>
        <w:t>If</w:t>
      </w:r>
      <w:proofErr w:type="spellEnd"/>
      <w:r w:rsidRPr="00723B4E">
        <w:rPr>
          <w:rFonts w:cstheme="minorHAnsi"/>
          <w:bCs/>
          <w:szCs w:val="24"/>
        </w:rPr>
        <w:t xml:space="preserve"> (S07_01=1) Valid_Conhec701=1.0.</w:t>
      </w:r>
    </w:p>
    <w:p w14:paraId="494FF8F0" w14:textId="39CF39E8" w:rsidR="00723B4E" w:rsidRPr="00723B4E" w:rsidRDefault="00723B4E" w:rsidP="00723B4E">
      <w:pPr>
        <w:autoSpaceDE w:val="0"/>
        <w:autoSpaceDN w:val="0"/>
        <w:adjustRightInd w:val="0"/>
        <w:spacing w:after="0" w:line="360" w:lineRule="auto"/>
        <w:jc w:val="both"/>
        <w:rPr>
          <w:rFonts w:cstheme="minorHAnsi"/>
          <w:bCs/>
          <w:szCs w:val="24"/>
        </w:rPr>
      </w:pPr>
      <w:r w:rsidRPr="00723B4E">
        <w:rPr>
          <w:rFonts w:cstheme="minorHAnsi"/>
          <w:bCs/>
          <w:szCs w:val="24"/>
        </w:rPr>
        <w:t>VARIABLE LABELS Valid_Conhec701 'Resposta válida para pergunta de conhecimento 7.01'.</w:t>
      </w:r>
    </w:p>
    <w:p w14:paraId="1C0DDDCA" w14:textId="77777777" w:rsidR="00723B4E" w:rsidRPr="00723B4E" w:rsidRDefault="00723B4E" w:rsidP="00723B4E">
      <w:pPr>
        <w:autoSpaceDE w:val="0"/>
        <w:autoSpaceDN w:val="0"/>
        <w:adjustRightInd w:val="0"/>
        <w:spacing w:after="0" w:line="360" w:lineRule="auto"/>
        <w:jc w:val="both"/>
        <w:rPr>
          <w:rFonts w:cstheme="minorHAnsi"/>
          <w:bCs/>
          <w:szCs w:val="24"/>
        </w:rPr>
      </w:pPr>
      <w:r w:rsidRPr="00723B4E">
        <w:rPr>
          <w:rFonts w:cstheme="minorHAnsi"/>
          <w:bCs/>
          <w:szCs w:val="24"/>
        </w:rPr>
        <w:t>VALUE LABELS Valid_Conhec701</w:t>
      </w:r>
    </w:p>
    <w:p w14:paraId="5B02569D" w14:textId="77777777" w:rsidR="00723B4E" w:rsidRPr="00723B4E" w:rsidRDefault="00723B4E" w:rsidP="00723B4E">
      <w:pPr>
        <w:autoSpaceDE w:val="0"/>
        <w:autoSpaceDN w:val="0"/>
        <w:adjustRightInd w:val="0"/>
        <w:spacing w:after="0" w:line="360" w:lineRule="auto"/>
        <w:jc w:val="both"/>
        <w:rPr>
          <w:rFonts w:cstheme="minorHAnsi"/>
          <w:bCs/>
          <w:szCs w:val="24"/>
        </w:rPr>
      </w:pPr>
      <w:proofErr w:type="gramStart"/>
      <w:r w:rsidRPr="00723B4E">
        <w:rPr>
          <w:rFonts w:cstheme="minorHAnsi"/>
          <w:bCs/>
          <w:szCs w:val="24"/>
        </w:rPr>
        <w:t>1  '</w:t>
      </w:r>
      <w:proofErr w:type="gramEnd"/>
      <w:r w:rsidRPr="00723B4E">
        <w:rPr>
          <w:rFonts w:cstheme="minorHAnsi"/>
          <w:bCs/>
          <w:szCs w:val="24"/>
        </w:rPr>
        <w:t>Resposta válida para pergunta de conhecimento 7.01'.</w:t>
      </w:r>
    </w:p>
    <w:p w14:paraId="03C1A2C6" w14:textId="77777777" w:rsidR="00723B4E" w:rsidRPr="00723B4E" w:rsidRDefault="00723B4E" w:rsidP="00723B4E">
      <w:pPr>
        <w:autoSpaceDE w:val="0"/>
        <w:autoSpaceDN w:val="0"/>
        <w:adjustRightInd w:val="0"/>
        <w:spacing w:after="0" w:line="360" w:lineRule="auto"/>
        <w:jc w:val="both"/>
        <w:rPr>
          <w:rFonts w:cstheme="minorHAnsi"/>
          <w:bCs/>
          <w:szCs w:val="24"/>
        </w:rPr>
      </w:pPr>
      <w:proofErr w:type="spellStart"/>
      <w:r w:rsidRPr="00723B4E">
        <w:rPr>
          <w:rFonts w:cstheme="minorHAnsi"/>
          <w:bCs/>
          <w:szCs w:val="24"/>
        </w:rPr>
        <w:t>end</w:t>
      </w:r>
      <w:proofErr w:type="spellEnd"/>
      <w:r w:rsidRPr="00723B4E">
        <w:rPr>
          <w:rFonts w:cstheme="minorHAnsi"/>
          <w:bCs/>
          <w:szCs w:val="24"/>
        </w:rPr>
        <w:t xml:space="preserve"> </w:t>
      </w:r>
      <w:proofErr w:type="spellStart"/>
      <w:r w:rsidRPr="00723B4E">
        <w:rPr>
          <w:rFonts w:cstheme="minorHAnsi"/>
          <w:bCs/>
          <w:szCs w:val="24"/>
        </w:rPr>
        <w:t>if</w:t>
      </w:r>
      <w:proofErr w:type="spellEnd"/>
      <w:r w:rsidRPr="00723B4E">
        <w:rPr>
          <w:rFonts w:cstheme="minorHAnsi"/>
          <w:bCs/>
          <w:szCs w:val="24"/>
        </w:rPr>
        <w:t>.</w:t>
      </w:r>
    </w:p>
    <w:p w14:paraId="0A932D11" w14:textId="5DED572A" w:rsidR="00723B4E" w:rsidRPr="00723B4E" w:rsidRDefault="00723B4E" w:rsidP="00723B4E">
      <w:pPr>
        <w:autoSpaceDE w:val="0"/>
        <w:autoSpaceDN w:val="0"/>
        <w:adjustRightInd w:val="0"/>
        <w:spacing w:after="0" w:line="360" w:lineRule="auto"/>
        <w:jc w:val="both"/>
        <w:rPr>
          <w:rFonts w:cstheme="minorHAnsi"/>
          <w:bCs/>
          <w:szCs w:val="24"/>
        </w:rPr>
      </w:pPr>
      <w:r w:rsidRPr="00723B4E">
        <w:rPr>
          <w:rFonts w:cstheme="minorHAnsi"/>
          <w:bCs/>
          <w:szCs w:val="24"/>
        </w:rPr>
        <w:t>******************************</w:t>
      </w:r>
    </w:p>
    <w:p w14:paraId="3CFEE2C3" w14:textId="7535D6F2" w:rsidR="00723B4E" w:rsidRPr="00723B4E" w:rsidRDefault="00723B4E" w:rsidP="00723B4E">
      <w:pPr>
        <w:autoSpaceDE w:val="0"/>
        <w:autoSpaceDN w:val="0"/>
        <w:adjustRightInd w:val="0"/>
        <w:spacing w:after="0" w:line="360" w:lineRule="auto"/>
        <w:jc w:val="both"/>
        <w:rPr>
          <w:rFonts w:cstheme="minorHAnsi"/>
          <w:bCs/>
          <w:szCs w:val="24"/>
        </w:rPr>
      </w:pPr>
      <w:r w:rsidRPr="00723B4E">
        <w:rPr>
          <w:rFonts w:cstheme="minorHAnsi"/>
          <w:bCs/>
          <w:szCs w:val="24"/>
        </w:rPr>
        <w:t>*Sintaxe para definir a pontuação na pergunta 10.12*</w:t>
      </w:r>
    </w:p>
    <w:p w14:paraId="194E2184" w14:textId="77777777" w:rsidR="00723B4E" w:rsidRPr="00723B4E" w:rsidRDefault="00723B4E" w:rsidP="00723B4E">
      <w:pPr>
        <w:autoSpaceDE w:val="0"/>
        <w:autoSpaceDN w:val="0"/>
        <w:adjustRightInd w:val="0"/>
        <w:spacing w:after="0" w:line="360" w:lineRule="auto"/>
        <w:jc w:val="both"/>
        <w:rPr>
          <w:rFonts w:cstheme="minorHAnsi"/>
          <w:bCs/>
          <w:szCs w:val="24"/>
        </w:rPr>
      </w:pPr>
      <w:r w:rsidRPr="00723B4E">
        <w:rPr>
          <w:rFonts w:cstheme="minorHAnsi"/>
          <w:bCs/>
          <w:szCs w:val="24"/>
        </w:rPr>
        <w:t xml:space="preserve">Do </w:t>
      </w:r>
      <w:proofErr w:type="spellStart"/>
      <w:r w:rsidRPr="00723B4E">
        <w:rPr>
          <w:rFonts w:cstheme="minorHAnsi"/>
          <w:bCs/>
          <w:szCs w:val="24"/>
        </w:rPr>
        <w:t>if</w:t>
      </w:r>
      <w:proofErr w:type="spellEnd"/>
      <w:r w:rsidRPr="00723B4E">
        <w:rPr>
          <w:rFonts w:cstheme="minorHAnsi"/>
          <w:bCs/>
          <w:szCs w:val="24"/>
        </w:rPr>
        <w:t xml:space="preserve"> S10_00=1.</w:t>
      </w:r>
    </w:p>
    <w:p w14:paraId="65689426" w14:textId="77777777" w:rsidR="00723B4E" w:rsidRPr="00723B4E" w:rsidRDefault="00723B4E" w:rsidP="00723B4E">
      <w:pPr>
        <w:autoSpaceDE w:val="0"/>
        <w:autoSpaceDN w:val="0"/>
        <w:adjustRightInd w:val="0"/>
        <w:spacing w:after="0" w:line="360" w:lineRule="auto"/>
        <w:jc w:val="both"/>
        <w:rPr>
          <w:rFonts w:cstheme="minorHAnsi"/>
          <w:bCs/>
          <w:szCs w:val="24"/>
        </w:rPr>
      </w:pPr>
      <w:r w:rsidRPr="00723B4E">
        <w:rPr>
          <w:rFonts w:cstheme="minorHAnsi"/>
          <w:bCs/>
          <w:szCs w:val="24"/>
        </w:rPr>
        <w:t>Compute Valid_Conhec1012=0.</w:t>
      </w:r>
    </w:p>
    <w:p w14:paraId="779B5CC9" w14:textId="2D840950" w:rsidR="00723B4E" w:rsidRPr="00723B4E" w:rsidRDefault="00723B4E" w:rsidP="00723B4E">
      <w:pPr>
        <w:autoSpaceDE w:val="0"/>
        <w:autoSpaceDN w:val="0"/>
        <w:adjustRightInd w:val="0"/>
        <w:spacing w:after="0" w:line="360" w:lineRule="auto"/>
        <w:jc w:val="both"/>
        <w:rPr>
          <w:rFonts w:cstheme="minorHAnsi"/>
          <w:bCs/>
          <w:szCs w:val="24"/>
        </w:rPr>
      </w:pPr>
      <w:proofErr w:type="spellStart"/>
      <w:r w:rsidRPr="00723B4E">
        <w:rPr>
          <w:rFonts w:cstheme="minorHAnsi"/>
          <w:bCs/>
          <w:szCs w:val="24"/>
        </w:rPr>
        <w:t>If</w:t>
      </w:r>
      <w:proofErr w:type="spellEnd"/>
      <w:r w:rsidRPr="00723B4E">
        <w:rPr>
          <w:rFonts w:cstheme="minorHAnsi"/>
          <w:bCs/>
          <w:szCs w:val="24"/>
        </w:rPr>
        <w:t xml:space="preserve"> (S10_12=1) Valid_Conhec1012=1.0.</w:t>
      </w:r>
    </w:p>
    <w:p w14:paraId="1C4D08FB" w14:textId="3D65FE3B" w:rsidR="00723B4E" w:rsidRPr="00723B4E" w:rsidRDefault="00723B4E" w:rsidP="00723B4E">
      <w:pPr>
        <w:autoSpaceDE w:val="0"/>
        <w:autoSpaceDN w:val="0"/>
        <w:adjustRightInd w:val="0"/>
        <w:spacing w:after="0" w:line="360" w:lineRule="auto"/>
        <w:jc w:val="both"/>
        <w:rPr>
          <w:rFonts w:cstheme="minorHAnsi"/>
          <w:bCs/>
          <w:szCs w:val="24"/>
        </w:rPr>
      </w:pPr>
      <w:r w:rsidRPr="00723B4E">
        <w:rPr>
          <w:rFonts w:cstheme="minorHAnsi"/>
          <w:bCs/>
          <w:szCs w:val="24"/>
        </w:rPr>
        <w:t>VARIABLE LABELS Valid_Conhec1012 'Resposta válida para pergunta de conhecimento 10.12'.</w:t>
      </w:r>
    </w:p>
    <w:p w14:paraId="525E37FC" w14:textId="77777777" w:rsidR="00723B4E" w:rsidRPr="00723B4E" w:rsidRDefault="00723B4E" w:rsidP="00723B4E">
      <w:pPr>
        <w:autoSpaceDE w:val="0"/>
        <w:autoSpaceDN w:val="0"/>
        <w:adjustRightInd w:val="0"/>
        <w:spacing w:after="0" w:line="360" w:lineRule="auto"/>
        <w:jc w:val="both"/>
        <w:rPr>
          <w:rFonts w:cstheme="minorHAnsi"/>
          <w:bCs/>
          <w:szCs w:val="24"/>
        </w:rPr>
      </w:pPr>
      <w:r w:rsidRPr="00723B4E">
        <w:rPr>
          <w:rFonts w:cstheme="minorHAnsi"/>
          <w:bCs/>
          <w:szCs w:val="24"/>
        </w:rPr>
        <w:t>VALUE LABELS Valid_Conhec1012</w:t>
      </w:r>
    </w:p>
    <w:p w14:paraId="03969E3C" w14:textId="77777777" w:rsidR="00723B4E" w:rsidRPr="00723B4E" w:rsidRDefault="00723B4E" w:rsidP="00723B4E">
      <w:pPr>
        <w:autoSpaceDE w:val="0"/>
        <w:autoSpaceDN w:val="0"/>
        <w:adjustRightInd w:val="0"/>
        <w:spacing w:after="0" w:line="360" w:lineRule="auto"/>
        <w:jc w:val="both"/>
        <w:rPr>
          <w:rFonts w:cstheme="minorHAnsi"/>
          <w:bCs/>
          <w:szCs w:val="24"/>
        </w:rPr>
      </w:pPr>
      <w:proofErr w:type="gramStart"/>
      <w:r w:rsidRPr="00723B4E">
        <w:rPr>
          <w:rFonts w:cstheme="minorHAnsi"/>
          <w:bCs/>
          <w:szCs w:val="24"/>
        </w:rPr>
        <w:t>1  '</w:t>
      </w:r>
      <w:proofErr w:type="gramEnd"/>
      <w:r w:rsidRPr="00723B4E">
        <w:rPr>
          <w:rFonts w:cstheme="minorHAnsi"/>
          <w:bCs/>
          <w:szCs w:val="24"/>
        </w:rPr>
        <w:t>Resposta válida para pergunta de conhecimento 10.12'.</w:t>
      </w:r>
    </w:p>
    <w:p w14:paraId="4441158D" w14:textId="77777777" w:rsidR="00723B4E" w:rsidRPr="00723B4E" w:rsidRDefault="00723B4E" w:rsidP="00723B4E">
      <w:pPr>
        <w:autoSpaceDE w:val="0"/>
        <w:autoSpaceDN w:val="0"/>
        <w:adjustRightInd w:val="0"/>
        <w:spacing w:after="0" w:line="360" w:lineRule="auto"/>
        <w:jc w:val="both"/>
        <w:rPr>
          <w:rFonts w:cstheme="minorHAnsi"/>
          <w:bCs/>
          <w:szCs w:val="24"/>
        </w:rPr>
      </w:pPr>
      <w:proofErr w:type="spellStart"/>
      <w:r w:rsidRPr="00723B4E">
        <w:rPr>
          <w:rFonts w:cstheme="minorHAnsi"/>
          <w:bCs/>
          <w:szCs w:val="24"/>
        </w:rPr>
        <w:t>end</w:t>
      </w:r>
      <w:proofErr w:type="spellEnd"/>
      <w:r w:rsidRPr="00723B4E">
        <w:rPr>
          <w:rFonts w:cstheme="minorHAnsi"/>
          <w:bCs/>
          <w:szCs w:val="24"/>
        </w:rPr>
        <w:t xml:space="preserve"> </w:t>
      </w:r>
      <w:proofErr w:type="spellStart"/>
      <w:r w:rsidRPr="00723B4E">
        <w:rPr>
          <w:rFonts w:cstheme="minorHAnsi"/>
          <w:bCs/>
          <w:szCs w:val="24"/>
        </w:rPr>
        <w:t>if</w:t>
      </w:r>
      <w:proofErr w:type="spellEnd"/>
      <w:r w:rsidRPr="00723B4E">
        <w:rPr>
          <w:rFonts w:cstheme="minorHAnsi"/>
          <w:bCs/>
          <w:szCs w:val="24"/>
        </w:rPr>
        <w:t>.</w:t>
      </w:r>
    </w:p>
    <w:p w14:paraId="4E04FD59" w14:textId="0CD6F1CE" w:rsidR="00723B4E" w:rsidRPr="00723B4E" w:rsidRDefault="00723B4E" w:rsidP="00723B4E">
      <w:pPr>
        <w:autoSpaceDE w:val="0"/>
        <w:autoSpaceDN w:val="0"/>
        <w:adjustRightInd w:val="0"/>
        <w:spacing w:after="0" w:line="360" w:lineRule="auto"/>
        <w:jc w:val="both"/>
        <w:rPr>
          <w:rFonts w:cstheme="minorHAnsi"/>
          <w:bCs/>
          <w:szCs w:val="24"/>
        </w:rPr>
      </w:pPr>
      <w:r w:rsidRPr="00723B4E">
        <w:rPr>
          <w:rFonts w:cstheme="minorHAnsi"/>
          <w:bCs/>
          <w:szCs w:val="24"/>
        </w:rPr>
        <w:t>******************************</w:t>
      </w:r>
    </w:p>
    <w:p w14:paraId="7119E5F5" w14:textId="2D07338B" w:rsidR="00723B4E" w:rsidRPr="00723B4E" w:rsidRDefault="00723B4E" w:rsidP="00723B4E">
      <w:pPr>
        <w:autoSpaceDE w:val="0"/>
        <w:autoSpaceDN w:val="0"/>
        <w:adjustRightInd w:val="0"/>
        <w:spacing w:after="0" w:line="360" w:lineRule="auto"/>
        <w:jc w:val="both"/>
        <w:rPr>
          <w:rFonts w:cstheme="minorHAnsi"/>
          <w:bCs/>
          <w:szCs w:val="24"/>
        </w:rPr>
      </w:pPr>
      <w:r w:rsidRPr="00723B4E">
        <w:rPr>
          <w:rFonts w:cstheme="minorHAnsi"/>
          <w:bCs/>
          <w:szCs w:val="24"/>
        </w:rPr>
        <w:t>*Sintaxe para definir a pontuação na pergunta 5.09*</w:t>
      </w:r>
    </w:p>
    <w:p w14:paraId="0997EA88" w14:textId="77777777" w:rsidR="00723B4E" w:rsidRPr="00723B4E" w:rsidRDefault="00723B4E" w:rsidP="00723B4E">
      <w:pPr>
        <w:autoSpaceDE w:val="0"/>
        <w:autoSpaceDN w:val="0"/>
        <w:adjustRightInd w:val="0"/>
        <w:spacing w:after="0" w:line="360" w:lineRule="auto"/>
        <w:jc w:val="both"/>
        <w:rPr>
          <w:rFonts w:cstheme="minorHAnsi"/>
          <w:bCs/>
          <w:szCs w:val="24"/>
        </w:rPr>
      </w:pPr>
      <w:r w:rsidRPr="00723B4E">
        <w:rPr>
          <w:rFonts w:cstheme="minorHAnsi"/>
          <w:bCs/>
          <w:szCs w:val="24"/>
        </w:rPr>
        <w:t xml:space="preserve">Do </w:t>
      </w:r>
      <w:proofErr w:type="spellStart"/>
      <w:r w:rsidRPr="00723B4E">
        <w:rPr>
          <w:rFonts w:cstheme="minorHAnsi"/>
          <w:bCs/>
          <w:szCs w:val="24"/>
        </w:rPr>
        <w:t>if</w:t>
      </w:r>
      <w:proofErr w:type="spellEnd"/>
      <w:r w:rsidRPr="00723B4E">
        <w:rPr>
          <w:rFonts w:cstheme="minorHAnsi"/>
          <w:bCs/>
          <w:szCs w:val="24"/>
        </w:rPr>
        <w:t xml:space="preserve"> S05_00=1.</w:t>
      </w:r>
    </w:p>
    <w:p w14:paraId="240D2712" w14:textId="77777777" w:rsidR="00723B4E" w:rsidRPr="00723B4E" w:rsidRDefault="00723B4E" w:rsidP="00723B4E">
      <w:pPr>
        <w:autoSpaceDE w:val="0"/>
        <w:autoSpaceDN w:val="0"/>
        <w:adjustRightInd w:val="0"/>
        <w:spacing w:after="0" w:line="360" w:lineRule="auto"/>
        <w:jc w:val="both"/>
        <w:rPr>
          <w:rFonts w:cstheme="minorHAnsi"/>
          <w:bCs/>
          <w:szCs w:val="24"/>
        </w:rPr>
      </w:pPr>
      <w:r w:rsidRPr="00723B4E">
        <w:rPr>
          <w:rFonts w:cstheme="minorHAnsi"/>
          <w:bCs/>
          <w:szCs w:val="24"/>
        </w:rPr>
        <w:t>Compute Valid_Conhec509=0.</w:t>
      </w:r>
    </w:p>
    <w:p w14:paraId="5607B6B4" w14:textId="08512ED2" w:rsidR="00723B4E" w:rsidRPr="00723B4E" w:rsidRDefault="00723B4E" w:rsidP="00723B4E">
      <w:pPr>
        <w:autoSpaceDE w:val="0"/>
        <w:autoSpaceDN w:val="0"/>
        <w:adjustRightInd w:val="0"/>
        <w:spacing w:after="0" w:line="360" w:lineRule="auto"/>
        <w:jc w:val="both"/>
        <w:rPr>
          <w:rFonts w:cstheme="minorHAnsi"/>
          <w:bCs/>
          <w:szCs w:val="24"/>
        </w:rPr>
      </w:pPr>
      <w:proofErr w:type="spellStart"/>
      <w:r w:rsidRPr="00723B4E">
        <w:rPr>
          <w:rFonts w:cstheme="minorHAnsi"/>
          <w:bCs/>
          <w:szCs w:val="24"/>
        </w:rPr>
        <w:t>If</w:t>
      </w:r>
      <w:proofErr w:type="spellEnd"/>
      <w:r w:rsidRPr="00723B4E">
        <w:rPr>
          <w:rFonts w:cstheme="minorHAnsi"/>
          <w:bCs/>
          <w:szCs w:val="24"/>
        </w:rPr>
        <w:t xml:space="preserve"> (S05_09=2) Valid_Conhec509=1.0.</w:t>
      </w:r>
    </w:p>
    <w:p w14:paraId="682EA2E8" w14:textId="2D7DE12B" w:rsidR="00723B4E" w:rsidRPr="00723B4E" w:rsidRDefault="00723B4E" w:rsidP="00723B4E">
      <w:pPr>
        <w:autoSpaceDE w:val="0"/>
        <w:autoSpaceDN w:val="0"/>
        <w:adjustRightInd w:val="0"/>
        <w:spacing w:after="0" w:line="360" w:lineRule="auto"/>
        <w:jc w:val="both"/>
        <w:rPr>
          <w:rFonts w:cstheme="minorHAnsi"/>
          <w:bCs/>
          <w:szCs w:val="24"/>
        </w:rPr>
      </w:pPr>
      <w:r w:rsidRPr="00723B4E">
        <w:rPr>
          <w:rFonts w:cstheme="minorHAnsi"/>
          <w:bCs/>
          <w:szCs w:val="24"/>
        </w:rPr>
        <w:t>VARIABLE LABELS Valid_Conhec509 'Resposta válida para pergunta de conhecimento 5.09'.</w:t>
      </w:r>
    </w:p>
    <w:p w14:paraId="602C9006" w14:textId="77777777" w:rsidR="00723B4E" w:rsidRPr="00723B4E" w:rsidRDefault="00723B4E" w:rsidP="00723B4E">
      <w:pPr>
        <w:autoSpaceDE w:val="0"/>
        <w:autoSpaceDN w:val="0"/>
        <w:adjustRightInd w:val="0"/>
        <w:spacing w:after="0" w:line="360" w:lineRule="auto"/>
        <w:jc w:val="both"/>
        <w:rPr>
          <w:rFonts w:cstheme="minorHAnsi"/>
          <w:bCs/>
          <w:szCs w:val="24"/>
        </w:rPr>
      </w:pPr>
      <w:r w:rsidRPr="00723B4E">
        <w:rPr>
          <w:rFonts w:cstheme="minorHAnsi"/>
          <w:bCs/>
          <w:szCs w:val="24"/>
        </w:rPr>
        <w:t>VALUE LABELS Valid_Conhec509</w:t>
      </w:r>
    </w:p>
    <w:p w14:paraId="289E1125" w14:textId="77777777" w:rsidR="00723B4E" w:rsidRPr="00723B4E" w:rsidRDefault="00723B4E" w:rsidP="00723B4E">
      <w:pPr>
        <w:autoSpaceDE w:val="0"/>
        <w:autoSpaceDN w:val="0"/>
        <w:adjustRightInd w:val="0"/>
        <w:spacing w:after="0" w:line="360" w:lineRule="auto"/>
        <w:jc w:val="both"/>
        <w:rPr>
          <w:rFonts w:cstheme="minorHAnsi"/>
          <w:bCs/>
          <w:szCs w:val="24"/>
        </w:rPr>
      </w:pPr>
      <w:proofErr w:type="gramStart"/>
      <w:r w:rsidRPr="00723B4E">
        <w:rPr>
          <w:rFonts w:cstheme="minorHAnsi"/>
          <w:bCs/>
          <w:szCs w:val="24"/>
        </w:rPr>
        <w:t>1  '</w:t>
      </w:r>
      <w:proofErr w:type="gramEnd"/>
      <w:r w:rsidRPr="00723B4E">
        <w:rPr>
          <w:rFonts w:cstheme="minorHAnsi"/>
          <w:bCs/>
          <w:szCs w:val="24"/>
        </w:rPr>
        <w:t>Resposta válida para pergunta de conhecimento 5.09'.</w:t>
      </w:r>
    </w:p>
    <w:p w14:paraId="3F5F26BD" w14:textId="14D784B5" w:rsidR="00723B4E" w:rsidRPr="00723B4E" w:rsidRDefault="00723B4E" w:rsidP="00723B4E">
      <w:pPr>
        <w:autoSpaceDE w:val="0"/>
        <w:autoSpaceDN w:val="0"/>
        <w:adjustRightInd w:val="0"/>
        <w:spacing w:after="0" w:line="360" w:lineRule="auto"/>
        <w:jc w:val="both"/>
        <w:rPr>
          <w:rFonts w:cstheme="minorHAnsi"/>
          <w:bCs/>
          <w:szCs w:val="24"/>
        </w:rPr>
      </w:pPr>
      <w:proofErr w:type="spellStart"/>
      <w:r w:rsidRPr="00723B4E">
        <w:rPr>
          <w:rFonts w:cstheme="minorHAnsi"/>
          <w:bCs/>
          <w:szCs w:val="24"/>
        </w:rPr>
        <w:t>end</w:t>
      </w:r>
      <w:proofErr w:type="spellEnd"/>
      <w:r w:rsidRPr="00723B4E">
        <w:rPr>
          <w:rFonts w:cstheme="minorHAnsi"/>
          <w:bCs/>
          <w:szCs w:val="24"/>
        </w:rPr>
        <w:t xml:space="preserve"> </w:t>
      </w:r>
      <w:proofErr w:type="spellStart"/>
      <w:r w:rsidRPr="00723B4E">
        <w:rPr>
          <w:rFonts w:cstheme="minorHAnsi"/>
          <w:bCs/>
          <w:szCs w:val="24"/>
        </w:rPr>
        <w:t>if</w:t>
      </w:r>
      <w:proofErr w:type="spellEnd"/>
      <w:r w:rsidRPr="00723B4E">
        <w:rPr>
          <w:rFonts w:cstheme="minorHAnsi"/>
          <w:bCs/>
          <w:szCs w:val="24"/>
        </w:rPr>
        <w:t>.</w:t>
      </w:r>
    </w:p>
    <w:p w14:paraId="035D54F2" w14:textId="2B0AC595" w:rsidR="00723B4E" w:rsidRPr="00723B4E" w:rsidRDefault="00723B4E" w:rsidP="00723B4E">
      <w:pPr>
        <w:autoSpaceDE w:val="0"/>
        <w:autoSpaceDN w:val="0"/>
        <w:adjustRightInd w:val="0"/>
        <w:spacing w:after="0" w:line="360" w:lineRule="auto"/>
        <w:jc w:val="both"/>
        <w:rPr>
          <w:rFonts w:cstheme="minorHAnsi"/>
          <w:bCs/>
          <w:szCs w:val="24"/>
        </w:rPr>
      </w:pPr>
      <w:r w:rsidRPr="00723B4E">
        <w:rPr>
          <w:rFonts w:cstheme="minorHAnsi"/>
          <w:bCs/>
          <w:szCs w:val="24"/>
        </w:rPr>
        <w:lastRenderedPageBreak/>
        <w:t>*Sintaxe para definir a pontuação na pergunta 6.09*(adaptada)</w:t>
      </w:r>
    </w:p>
    <w:p w14:paraId="2E907AF1" w14:textId="77777777" w:rsidR="00723B4E" w:rsidRPr="00723B4E" w:rsidRDefault="00723B4E" w:rsidP="00723B4E">
      <w:pPr>
        <w:autoSpaceDE w:val="0"/>
        <w:autoSpaceDN w:val="0"/>
        <w:adjustRightInd w:val="0"/>
        <w:spacing w:after="0" w:line="360" w:lineRule="auto"/>
        <w:jc w:val="both"/>
        <w:rPr>
          <w:rFonts w:cstheme="minorHAnsi"/>
          <w:bCs/>
          <w:szCs w:val="24"/>
        </w:rPr>
      </w:pPr>
      <w:r w:rsidRPr="00723B4E">
        <w:rPr>
          <w:rFonts w:cstheme="minorHAnsi"/>
          <w:bCs/>
          <w:szCs w:val="24"/>
        </w:rPr>
        <w:t xml:space="preserve">Do </w:t>
      </w:r>
      <w:proofErr w:type="spellStart"/>
      <w:r w:rsidRPr="00723B4E">
        <w:rPr>
          <w:rFonts w:cstheme="minorHAnsi"/>
          <w:bCs/>
          <w:szCs w:val="24"/>
        </w:rPr>
        <w:t>if</w:t>
      </w:r>
      <w:proofErr w:type="spellEnd"/>
      <w:r w:rsidRPr="00723B4E">
        <w:rPr>
          <w:rFonts w:cstheme="minorHAnsi"/>
          <w:bCs/>
          <w:szCs w:val="24"/>
        </w:rPr>
        <w:t xml:space="preserve"> S06_00=1.</w:t>
      </w:r>
    </w:p>
    <w:p w14:paraId="77C93DC6" w14:textId="77777777" w:rsidR="00723B4E" w:rsidRPr="00723B4E" w:rsidRDefault="00723B4E" w:rsidP="00723B4E">
      <w:pPr>
        <w:autoSpaceDE w:val="0"/>
        <w:autoSpaceDN w:val="0"/>
        <w:adjustRightInd w:val="0"/>
        <w:spacing w:after="0" w:line="360" w:lineRule="auto"/>
        <w:jc w:val="both"/>
        <w:rPr>
          <w:rFonts w:cstheme="minorHAnsi"/>
          <w:bCs/>
          <w:szCs w:val="24"/>
        </w:rPr>
      </w:pPr>
      <w:r w:rsidRPr="00723B4E">
        <w:rPr>
          <w:rFonts w:cstheme="minorHAnsi"/>
          <w:bCs/>
          <w:szCs w:val="24"/>
        </w:rPr>
        <w:t>Compute Valid_Conhec609=0.</w:t>
      </w:r>
    </w:p>
    <w:p w14:paraId="6F07E369" w14:textId="574AB6F3" w:rsidR="00723B4E" w:rsidRPr="00723B4E" w:rsidRDefault="00723B4E" w:rsidP="00723B4E">
      <w:pPr>
        <w:autoSpaceDE w:val="0"/>
        <w:autoSpaceDN w:val="0"/>
        <w:adjustRightInd w:val="0"/>
        <w:spacing w:after="0" w:line="360" w:lineRule="auto"/>
        <w:jc w:val="both"/>
        <w:rPr>
          <w:rFonts w:cstheme="minorHAnsi"/>
          <w:bCs/>
          <w:szCs w:val="24"/>
        </w:rPr>
      </w:pPr>
      <w:proofErr w:type="spellStart"/>
      <w:r w:rsidRPr="00723B4E">
        <w:rPr>
          <w:rFonts w:cstheme="minorHAnsi"/>
          <w:bCs/>
          <w:szCs w:val="24"/>
        </w:rPr>
        <w:t>If</w:t>
      </w:r>
      <w:proofErr w:type="spellEnd"/>
      <w:r w:rsidRPr="00723B4E">
        <w:rPr>
          <w:rFonts w:cstheme="minorHAnsi"/>
          <w:bCs/>
          <w:szCs w:val="24"/>
        </w:rPr>
        <w:t xml:space="preserve"> (S06_09=3) Valid_Conhec609=1.0.</w:t>
      </w:r>
    </w:p>
    <w:p w14:paraId="119758FC" w14:textId="68596F9A" w:rsidR="00723B4E" w:rsidRPr="00723B4E" w:rsidRDefault="00723B4E" w:rsidP="00723B4E">
      <w:pPr>
        <w:autoSpaceDE w:val="0"/>
        <w:autoSpaceDN w:val="0"/>
        <w:adjustRightInd w:val="0"/>
        <w:spacing w:after="0" w:line="360" w:lineRule="auto"/>
        <w:jc w:val="both"/>
        <w:rPr>
          <w:rFonts w:cstheme="minorHAnsi"/>
          <w:bCs/>
          <w:szCs w:val="24"/>
        </w:rPr>
      </w:pPr>
      <w:r w:rsidRPr="00723B4E">
        <w:rPr>
          <w:rFonts w:cstheme="minorHAnsi"/>
          <w:bCs/>
          <w:szCs w:val="24"/>
        </w:rPr>
        <w:t>VARIABLE LABELS Valid_Conhec609 'Resposta válida para pergunta de conhecimento 6.09'.</w:t>
      </w:r>
    </w:p>
    <w:p w14:paraId="763D6E0C" w14:textId="77777777" w:rsidR="00723B4E" w:rsidRPr="00723B4E" w:rsidRDefault="00723B4E" w:rsidP="00723B4E">
      <w:pPr>
        <w:autoSpaceDE w:val="0"/>
        <w:autoSpaceDN w:val="0"/>
        <w:adjustRightInd w:val="0"/>
        <w:spacing w:after="0" w:line="360" w:lineRule="auto"/>
        <w:jc w:val="both"/>
        <w:rPr>
          <w:rFonts w:cstheme="minorHAnsi"/>
          <w:bCs/>
          <w:szCs w:val="24"/>
        </w:rPr>
      </w:pPr>
      <w:r w:rsidRPr="00723B4E">
        <w:rPr>
          <w:rFonts w:cstheme="minorHAnsi"/>
          <w:bCs/>
          <w:szCs w:val="24"/>
        </w:rPr>
        <w:t>VALUE LABELS Valid_Conhec609</w:t>
      </w:r>
    </w:p>
    <w:p w14:paraId="2DB3AC89" w14:textId="77777777" w:rsidR="00723B4E" w:rsidRPr="00723B4E" w:rsidRDefault="00723B4E" w:rsidP="00723B4E">
      <w:pPr>
        <w:autoSpaceDE w:val="0"/>
        <w:autoSpaceDN w:val="0"/>
        <w:adjustRightInd w:val="0"/>
        <w:spacing w:after="0" w:line="360" w:lineRule="auto"/>
        <w:jc w:val="both"/>
        <w:rPr>
          <w:rFonts w:cstheme="minorHAnsi"/>
          <w:bCs/>
          <w:szCs w:val="24"/>
        </w:rPr>
      </w:pPr>
      <w:proofErr w:type="gramStart"/>
      <w:r w:rsidRPr="00723B4E">
        <w:rPr>
          <w:rFonts w:cstheme="minorHAnsi"/>
          <w:bCs/>
          <w:szCs w:val="24"/>
        </w:rPr>
        <w:t>1  '</w:t>
      </w:r>
      <w:proofErr w:type="gramEnd"/>
      <w:r w:rsidRPr="00723B4E">
        <w:rPr>
          <w:rFonts w:cstheme="minorHAnsi"/>
          <w:bCs/>
          <w:szCs w:val="24"/>
        </w:rPr>
        <w:t>Resposta válida para pergunta de conhecimento 6.09'.</w:t>
      </w:r>
    </w:p>
    <w:p w14:paraId="60EEC614" w14:textId="77777777" w:rsidR="00723B4E" w:rsidRPr="00723B4E" w:rsidRDefault="00723B4E" w:rsidP="00723B4E">
      <w:pPr>
        <w:autoSpaceDE w:val="0"/>
        <w:autoSpaceDN w:val="0"/>
        <w:adjustRightInd w:val="0"/>
        <w:spacing w:after="0" w:line="360" w:lineRule="auto"/>
        <w:jc w:val="both"/>
        <w:rPr>
          <w:rFonts w:cstheme="minorHAnsi"/>
          <w:bCs/>
          <w:szCs w:val="24"/>
        </w:rPr>
      </w:pPr>
      <w:proofErr w:type="spellStart"/>
      <w:r w:rsidRPr="00723B4E">
        <w:rPr>
          <w:rFonts w:cstheme="minorHAnsi"/>
          <w:bCs/>
          <w:szCs w:val="24"/>
        </w:rPr>
        <w:t>end</w:t>
      </w:r>
      <w:proofErr w:type="spellEnd"/>
      <w:r w:rsidRPr="00723B4E">
        <w:rPr>
          <w:rFonts w:cstheme="minorHAnsi"/>
          <w:bCs/>
          <w:szCs w:val="24"/>
        </w:rPr>
        <w:t xml:space="preserve"> </w:t>
      </w:r>
      <w:proofErr w:type="spellStart"/>
      <w:r w:rsidRPr="00723B4E">
        <w:rPr>
          <w:rFonts w:cstheme="minorHAnsi"/>
          <w:bCs/>
          <w:szCs w:val="24"/>
        </w:rPr>
        <w:t>if</w:t>
      </w:r>
      <w:proofErr w:type="spellEnd"/>
      <w:r w:rsidRPr="00723B4E">
        <w:rPr>
          <w:rFonts w:cstheme="minorHAnsi"/>
          <w:bCs/>
          <w:szCs w:val="24"/>
        </w:rPr>
        <w:t>.</w:t>
      </w:r>
    </w:p>
    <w:p w14:paraId="6C02D6B0" w14:textId="4A1B534B" w:rsidR="00723B4E" w:rsidRPr="00723B4E" w:rsidRDefault="00723B4E" w:rsidP="00723B4E">
      <w:pPr>
        <w:autoSpaceDE w:val="0"/>
        <w:autoSpaceDN w:val="0"/>
        <w:adjustRightInd w:val="0"/>
        <w:spacing w:after="0" w:line="360" w:lineRule="auto"/>
        <w:jc w:val="both"/>
        <w:rPr>
          <w:rFonts w:cstheme="minorHAnsi"/>
          <w:bCs/>
          <w:szCs w:val="24"/>
        </w:rPr>
      </w:pPr>
      <w:r w:rsidRPr="00723B4E">
        <w:rPr>
          <w:rFonts w:cstheme="minorHAnsi"/>
          <w:bCs/>
          <w:szCs w:val="24"/>
        </w:rPr>
        <w:t>******************************</w:t>
      </w:r>
    </w:p>
    <w:p w14:paraId="5EB8D557" w14:textId="155730C0" w:rsidR="00723B4E" w:rsidRPr="00723B4E" w:rsidRDefault="00723B4E" w:rsidP="00723B4E">
      <w:pPr>
        <w:autoSpaceDE w:val="0"/>
        <w:autoSpaceDN w:val="0"/>
        <w:adjustRightInd w:val="0"/>
        <w:spacing w:after="0" w:line="360" w:lineRule="auto"/>
        <w:jc w:val="both"/>
        <w:rPr>
          <w:rFonts w:cstheme="minorHAnsi"/>
          <w:bCs/>
          <w:szCs w:val="24"/>
        </w:rPr>
      </w:pPr>
      <w:r w:rsidRPr="00723B4E">
        <w:rPr>
          <w:rFonts w:cstheme="minorHAnsi"/>
          <w:bCs/>
          <w:szCs w:val="24"/>
        </w:rPr>
        <w:t>* Sintaxe para o cálculo da soma da pontuação na dimensão conhecimento*</w:t>
      </w:r>
    </w:p>
    <w:p w14:paraId="0E5A8FC4" w14:textId="4CF5FAAF" w:rsidR="00723B4E" w:rsidRPr="00723B4E" w:rsidRDefault="00723B4E" w:rsidP="00723B4E">
      <w:pPr>
        <w:autoSpaceDE w:val="0"/>
        <w:autoSpaceDN w:val="0"/>
        <w:adjustRightInd w:val="0"/>
        <w:spacing w:after="0" w:line="360" w:lineRule="auto"/>
        <w:jc w:val="both"/>
        <w:rPr>
          <w:rFonts w:cstheme="minorHAnsi"/>
          <w:bCs/>
          <w:szCs w:val="24"/>
        </w:rPr>
      </w:pPr>
      <w:r w:rsidRPr="00723B4E">
        <w:rPr>
          <w:rFonts w:cstheme="minorHAnsi"/>
          <w:bCs/>
          <w:szCs w:val="24"/>
        </w:rPr>
        <w:t>Compute Pont_total_DIM_Conhec=Valid_Conhec1010+Valid_Conhec1011+Valid_Conhec1012+Valid_Conhec509+Valid_Conhec1007+Valid_Conhec701+Valid_Conhec609.</w:t>
      </w:r>
    </w:p>
    <w:p w14:paraId="50834C46" w14:textId="2DC65344" w:rsidR="00723B4E" w:rsidRPr="00723B4E" w:rsidRDefault="00723B4E" w:rsidP="00723B4E">
      <w:pPr>
        <w:autoSpaceDE w:val="0"/>
        <w:autoSpaceDN w:val="0"/>
        <w:adjustRightInd w:val="0"/>
        <w:spacing w:after="0" w:line="360" w:lineRule="auto"/>
        <w:jc w:val="both"/>
        <w:rPr>
          <w:rFonts w:cstheme="minorHAnsi"/>
          <w:bCs/>
          <w:szCs w:val="24"/>
        </w:rPr>
      </w:pPr>
      <w:r w:rsidRPr="00723B4E">
        <w:rPr>
          <w:rFonts w:cstheme="minorHAnsi"/>
          <w:bCs/>
          <w:szCs w:val="24"/>
        </w:rPr>
        <w:t>VARIABLE LABELS Pont_total_DIM_Conhec 'Soma da pontuação total na dimensão conhecimento '.</w:t>
      </w:r>
    </w:p>
    <w:p w14:paraId="5811E867" w14:textId="77777777" w:rsidR="00723B4E" w:rsidRPr="00723B4E" w:rsidRDefault="00723B4E" w:rsidP="00723B4E">
      <w:pPr>
        <w:autoSpaceDE w:val="0"/>
        <w:autoSpaceDN w:val="0"/>
        <w:adjustRightInd w:val="0"/>
        <w:spacing w:after="0" w:line="360" w:lineRule="auto"/>
        <w:jc w:val="both"/>
        <w:rPr>
          <w:rFonts w:cstheme="minorHAnsi"/>
          <w:bCs/>
          <w:szCs w:val="24"/>
        </w:rPr>
      </w:pPr>
      <w:r w:rsidRPr="00723B4E">
        <w:rPr>
          <w:rFonts w:cstheme="minorHAnsi"/>
          <w:bCs/>
          <w:szCs w:val="24"/>
        </w:rPr>
        <w:t>Compute INLF_DIM_CONHEC_NORMALIZADO=(100*Pont_total_DIM_</w:t>
      </w:r>
      <w:proofErr w:type="gramStart"/>
      <w:r w:rsidRPr="00723B4E">
        <w:rPr>
          <w:rFonts w:cstheme="minorHAnsi"/>
          <w:bCs/>
          <w:szCs w:val="24"/>
        </w:rPr>
        <w:t>Conhec)/</w:t>
      </w:r>
      <w:proofErr w:type="gramEnd"/>
      <w:r w:rsidRPr="00723B4E">
        <w:rPr>
          <w:rFonts w:cstheme="minorHAnsi"/>
          <w:bCs/>
          <w:szCs w:val="24"/>
        </w:rPr>
        <w:t>7.</w:t>
      </w:r>
    </w:p>
    <w:p w14:paraId="75355C77" w14:textId="420DA27E" w:rsidR="00723B4E" w:rsidRDefault="00723B4E" w:rsidP="00723B4E">
      <w:pPr>
        <w:autoSpaceDE w:val="0"/>
        <w:autoSpaceDN w:val="0"/>
        <w:adjustRightInd w:val="0"/>
        <w:spacing w:after="0" w:line="360" w:lineRule="auto"/>
        <w:jc w:val="both"/>
        <w:rPr>
          <w:rFonts w:cstheme="minorHAnsi"/>
          <w:bCs/>
          <w:szCs w:val="24"/>
        </w:rPr>
      </w:pPr>
      <w:r w:rsidRPr="00723B4E">
        <w:rPr>
          <w:rFonts w:cstheme="minorHAnsi"/>
          <w:bCs/>
          <w:szCs w:val="24"/>
        </w:rPr>
        <w:t>VARIABLE LABELS INLF_DIM_CONHEC_NORMALIZADO 'Indicador de conhecimentos financeiros'.</w:t>
      </w:r>
    </w:p>
    <w:p w14:paraId="2708D286" w14:textId="52BBC9D0" w:rsidR="001E4AF3" w:rsidRDefault="001E4AF3" w:rsidP="00723B4E">
      <w:pPr>
        <w:autoSpaceDE w:val="0"/>
        <w:autoSpaceDN w:val="0"/>
        <w:adjustRightInd w:val="0"/>
        <w:spacing w:after="0" w:line="360" w:lineRule="auto"/>
        <w:jc w:val="both"/>
        <w:rPr>
          <w:rFonts w:cstheme="minorHAnsi"/>
          <w:bCs/>
          <w:szCs w:val="24"/>
        </w:rPr>
      </w:pPr>
      <w:r>
        <w:rPr>
          <w:rFonts w:cstheme="minorHAnsi"/>
          <w:bCs/>
          <w:szCs w:val="24"/>
        </w:rPr>
        <w:t>*esta última linha de comandos, apresenta a conclusão da programação do estimador da métrica da dimensão conhecimento financeiro*.</w:t>
      </w:r>
    </w:p>
    <w:p w14:paraId="1C8E0495" w14:textId="77777777" w:rsidR="00574F11" w:rsidRPr="00723026" w:rsidRDefault="00574F11" w:rsidP="00723B4E">
      <w:pPr>
        <w:autoSpaceDE w:val="0"/>
        <w:autoSpaceDN w:val="0"/>
        <w:adjustRightInd w:val="0"/>
        <w:spacing w:after="0" w:line="360" w:lineRule="auto"/>
        <w:jc w:val="both"/>
        <w:rPr>
          <w:rFonts w:cstheme="minorHAnsi"/>
          <w:bCs/>
          <w:sz w:val="16"/>
          <w:szCs w:val="18"/>
        </w:rPr>
      </w:pPr>
    </w:p>
    <w:p w14:paraId="6C995303" w14:textId="48660039" w:rsidR="00574F11" w:rsidRPr="00253EE7" w:rsidRDefault="00574F11" w:rsidP="00253EE7">
      <w:pPr>
        <w:pStyle w:val="PargrafodaLista"/>
        <w:numPr>
          <w:ilvl w:val="0"/>
          <w:numId w:val="17"/>
        </w:numPr>
        <w:autoSpaceDE w:val="0"/>
        <w:autoSpaceDN w:val="0"/>
        <w:adjustRightInd w:val="0"/>
        <w:spacing w:after="0" w:line="240" w:lineRule="auto"/>
        <w:jc w:val="both"/>
        <w:rPr>
          <w:rFonts w:cstheme="minorHAnsi"/>
          <w:b/>
          <w:szCs w:val="24"/>
        </w:rPr>
      </w:pPr>
      <w:r w:rsidRPr="00253EE7">
        <w:rPr>
          <w:rFonts w:cstheme="minorHAnsi"/>
          <w:b/>
          <w:szCs w:val="24"/>
        </w:rPr>
        <w:t xml:space="preserve">Construção da sintaxe para o estimador na dimensão </w:t>
      </w:r>
      <w:r w:rsidR="00253EE7" w:rsidRPr="00253EE7">
        <w:rPr>
          <w:rFonts w:cstheme="minorHAnsi"/>
          <w:b/>
          <w:szCs w:val="24"/>
        </w:rPr>
        <w:t>comportamento</w:t>
      </w:r>
      <w:r w:rsidRPr="00253EE7">
        <w:rPr>
          <w:rFonts w:cstheme="minorHAnsi"/>
          <w:b/>
          <w:szCs w:val="24"/>
        </w:rPr>
        <w:t xml:space="preserve"> financeiro</w:t>
      </w:r>
    </w:p>
    <w:p w14:paraId="6BC12AF1" w14:textId="77777777" w:rsidR="00574F11" w:rsidRPr="00253EE7" w:rsidRDefault="00574F11" w:rsidP="00253EE7">
      <w:pPr>
        <w:autoSpaceDE w:val="0"/>
        <w:autoSpaceDN w:val="0"/>
        <w:adjustRightInd w:val="0"/>
        <w:spacing w:after="0" w:line="360" w:lineRule="auto"/>
        <w:jc w:val="both"/>
        <w:rPr>
          <w:rFonts w:cstheme="minorHAnsi"/>
          <w:bCs/>
          <w:sz w:val="14"/>
          <w:szCs w:val="16"/>
        </w:rPr>
      </w:pPr>
    </w:p>
    <w:p w14:paraId="5B66FD9A" w14:textId="605E5CE6" w:rsidR="00253EE7" w:rsidRDefault="00253EE7" w:rsidP="00253EE7">
      <w:pPr>
        <w:jc w:val="both"/>
        <w:rPr>
          <w:rFonts w:cstheme="minorHAnsi"/>
          <w:bCs/>
          <w:szCs w:val="24"/>
        </w:rPr>
      </w:pPr>
      <w:r w:rsidRPr="00253EE7">
        <w:rPr>
          <w:rFonts w:cstheme="minorHAnsi"/>
          <w:b/>
          <w:szCs w:val="24"/>
        </w:rPr>
        <w:t>Obs.:</w:t>
      </w:r>
      <w:r w:rsidRPr="00253EE7">
        <w:rPr>
          <w:rFonts w:cstheme="minorHAnsi"/>
          <w:bCs/>
          <w:szCs w:val="24"/>
        </w:rPr>
        <w:t xml:space="preserve"> Esta dimensão contém 9 questões, de acordo a recomendação da OCDE, porém por não existirem na totalidade no questionário do ILF foram adpatadas para o cálculo do índice.</w:t>
      </w:r>
    </w:p>
    <w:p w14:paraId="37873316" w14:textId="636EB072" w:rsidR="00EB24F5" w:rsidRPr="00EB24F5" w:rsidRDefault="00EB24F5" w:rsidP="00EB24F5">
      <w:pPr>
        <w:jc w:val="both"/>
        <w:rPr>
          <w:rFonts w:cstheme="minorHAnsi"/>
          <w:bCs/>
          <w:szCs w:val="24"/>
        </w:rPr>
      </w:pPr>
      <w:r w:rsidRPr="00EB24F5">
        <w:rPr>
          <w:rFonts w:cstheme="minorHAnsi"/>
          <w:bCs/>
          <w:szCs w:val="24"/>
        </w:rPr>
        <w:t>*Sintaxe para definir a pontuação na pergunta 5.07*(adaptada)</w:t>
      </w:r>
    </w:p>
    <w:p w14:paraId="58BFA82F" w14:textId="77777777" w:rsidR="00EB24F5" w:rsidRPr="00EB24F5" w:rsidRDefault="00EB24F5" w:rsidP="00EB24F5">
      <w:pPr>
        <w:jc w:val="both"/>
        <w:rPr>
          <w:rFonts w:cstheme="minorHAnsi"/>
          <w:bCs/>
          <w:szCs w:val="24"/>
          <w:lang w:val="en-US"/>
        </w:rPr>
      </w:pPr>
      <w:r w:rsidRPr="00EB24F5">
        <w:rPr>
          <w:rFonts w:cstheme="minorHAnsi"/>
          <w:bCs/>
          <w:szCs w:val="24"/>
          <w:lang w:val="en-US"/>
        </w:rPr>
        <w:t>Do if S05_00=1.</w:t>
      </w:r>
    </w:p>
    <w:p w14:paraId="4BA40112" w14:textId="77777777" w:rsidR="00EB24F5" w:rsidRPr="00EB24F5" w:rsidRDefault="00EB24F5" w:rsidP="00EB24F5">
      <w:pPr>
        <w:jc w:val="both"/>
        <w:rPr>
          <w:rFonts w:cstheme="minorHAnsi"/>
          <w:bCs/>
          <w:szCs w:val="24"/>
          <w:lang w:val="en-US"/>
        </w:rPr>
      </w:pPr>
      <w:r w:rsidRPr="00EB24F5">
        <w:rPr>
          <w:rFonts w:cstheme="minorHAnsi"/>
          <w:bCs/>
          <w:szCs w:val="24"/>
          <w:lang w:val="en-US"/>
        </w:rPr>
        <w:t>Compute Valid_Comport507=0.</w:t>
      </w:r>
    </w:p>
    <w:p w14:paraId="74059730" w14:textId="2873E0FA" w:rsidR="00EB24F5" w:rsidRPr="00EB24F5" w:rsidRDefault="00EB24F5" w:rsidP="00EB24F5">
      <w:pPr>
        <w:jc w:val="both"/>
        <w:rPr>
          <w:rFonts w:cstheme="minorHAnsi"/>
          <w:bCs/>
          <w:szCs w:val="24"/>
          <w:lang w:val="en-US"/>
        </w:rPr>
      </w:pPr>
      <w:r w:rsidRPr="00EB24F5">
        <w:rPr>
          <w:rFonts w:cstheme="minorHAnsi"/>
          <w:bCs/>
          <w:szCs w:val="24"/>
          <w:lang w:val="en-US"/>
        </w:rPr>
        <w:t>If (S05_07=1 or 2 or 3) Valid_Comport507=1.0.</w:t>
      </w:r>
    </w:p>
    <w:p w14:paraId="4EC2EDD0" w14:textId="008AAF51" w:rsidR="00EB24F5" w:rsidRPr="00EB24F5" w:rsidRDefault="00EB24F5" w:rsidP="00EB24F5">
      <w:pPr>
        <w:jc w:val="both"/>
        <w:rPr>
          <w:rFonts w:cstheme="minorHAnsi"/>
          <w:bCs/>
          <w:szCs w:val="24"/>
        </w:rPr>
      </w:pPr>
      <w:r w:rsidRPr="00EB24F5">
        <w:rPr>
          <w:rFonts w:cstheme="minorHAnsi"/>
          <w:bCs/>
          <w:szCs w:val="24"/>
        </w:rPr>
        <w:t>VARIABLE LABELS Valid_Comport507 'Resposta válida para pergunta de comportamento 5.07'.</w:t>
      </w:r>
    </w:p>
    <w:p w14:paraId="272A2320" w14:textId="77777777" w:rsidR="00EB24F5" w:rsidRPr="00EB24F5" w:rsidRDefault="00EB24F5" w:rsidP="00EB24F5">
      <w:pPr>
        <w:jc w:val="both"/>
        <w:rPr>
          <w:rFonts w:cstheme="minorHAnsi"/>
          <w:bCs/>
          <w:szCs w:val="24"/>
        </w:rPr>
      </w:pPr>
      <w:r w:rsidRPr="00EB24F5">
        <w:rPr>
          <w:rFonts w:cstheme="minorHAnsi"/>
          <w:bCs/>
          <w:szCs w:val="24"/>
        </w:rPr>
        <w:t>VALUE LABELS Valid_Comport507</w:t>
      </w:r>
    </w:p>
    <w:p w14:paraId="16923EF2" w14:textId="77777777" w:rsidR="00EB24F5" w:rsidRPr="00EB24F5" w:rsidRDefault="00EB24F5" w:rsidP="00EB24F5">
      <w:pPr>
        <w:jc w:val="both"/>
        <w:rPr>
          <w:rFonts w:cstheme="minorHAnsi"/>
          <w:bCs/>
          <w:szCs w:val="24"/>
        </w:rPr>
      </w:pPr>
      <w:proofErr w:type="gramStart"/>
      <w:r w:rsidRPr="00EB24F5">
        <w:rPr>
          <w:rFonts w:cstheme="minorHAnsi"/>
          <w:bCs/>
          <w:szCs w:val="24"/>
        </w:rPr>
        <w:t>1  '</w:t>
      </w:r>
      <w:proofErr w:type="gramEnd"/>
      <w:r w:rsidRPr="00EB24F5">
        <w:rPr>
          <w:rFonts w:cstheme="minorHAnsi"/>
          <w:bCs/>
          <w:szCs w:val="24"/>
        </w:rPr>
        <w:t>Resposta válida para pergunta de comportamento 5.07'.</w:t>
      </w:r>
    </w:p>
    <w:p w14:paraId="038585DC" w14:textId="77777777" w:rsidR="00EB24F5" w:rsidRPr="00EB24F5" w:rsidRDefault="00EB24F5" w:rsidP="00EB24F5">
      <w:pPr>
        <w:jc w:val="both"/>
        <w:rPr>
          <w:rFonts w:cstheme="minorHAnsi"/>
          <w:bCs/>
          <w:szCs w:val="24"/>
        </w:rPr>
      </w:pPr>
      <w:proofErr w:type="spellStart"/>
      <w:r w:rsidRPr="00EB24F5">
        <w:rPr>
          <w:rFonts w:cstheme="minorHAnsi"/>
          <w:bCs/>
          <w:szCs w:val="24"/>
        </w:rPr>
        <w:t>end</w:t>
      </w:r>
      <w:proofErr w:type="spellEnd"/>
      <w:r w:rsidRPr="00EB24F5">
        <w:rPr>
          <w:rFonts w:cstheme="minorHAnsi"/>
          <w:bCs/>
          <w:szCs w:val="24"/>
        </w:rPr>
        <w:t xml:space="preserve"> </w:t>
      </w:r>
      <w:proofErr w:type="spellStart"/>
      <w:r w:rsidRPr="00EB24F5">
        <w:rPr>
          <w:rFonts w:cstheme="minorHAnsi"/>
          <w:bCs/>
          <w:szCs w:val="24"/>
        </w:rPr>
        <w:t>if</w:t>
      </w:r>
      <w:proofErr w:type="spellEnd"/>
      <w:r w:rsidRPr="00EB24F5">
        <w:rPr>
          <w:rFonts w:cstheme="minorHAnsi"/>
          <w:bCs/>
          <w:szCs w:val="24"/>
        </w:rPr>
        <w:t>.</w:t>
      </w:r>
    </w:p>
    <w:p w14:paraId="346D0863" w14:textId="77777777" w:rsidR="00EB24F5" w:rsidRPr="00EB24F5" w:rsidRDefault="00EB24F5" w:rsidP="00EB24F5">
      <w:pPr>
        <w:jc w:val="both"/>
        <w:rPr>
          <w:rFonts w:cstheme="minorHAnsi"/>
          <w:bCs/>
          <w:szCs w:val="24"/>
        </w:rPr>
      </w:pPr>
    </w:p>
    <w:p w14:paraId="55E79209" w14:textId="77777777" w:rsidR="00EB24F5" w:rsidRPr="00EB24F5" w:rsidRDefault="00EB24F5" w:rsidP="00EB24F5">
      <w:pPr>
        <w:jc w:val="both"/>
        <w:rPr>
          <w:rFonts w:cstheme="minorHAnsi"/>
          <w:bCs/>
          <w:szCs w:val="24"/>
        </w:rPr>
      </w:pPr>
    </w:p>
    <w:p w14:paraId="22DA5878" w14:textId="63745764" w:rsidR="00EB24F5" w:rsidRPr="00EB24F5" w:rsidRDefault="00EB24F5" w:rsidP="00EB24F5">
      <w:pPr>
        <w:jc w:val="both"/>
        <w:rPr>
          <w:rFonts w:cstheme="minorHAnsi"/>
          <w:bCs/>
          <w:szCs w:val="24"/>
        </w:rPr>
      </w:pPr>
      <w:r w:rsidRPr="00EB24F5">
        <w:rPr>
          <w:rFonts w:cstheme="minorHAnsi"/>
          <w:bCs/>
          <w:szCs w:val="24"/>
        </w:rPr>
        <w:lastRenderedPageBreak/>
        <w:t>*Sintaxe para definir a pontuação na pergunta 6.02*(adaptada)</w:t>
      </w:r>
    </w:p>
    <w:p w14:paraId="2D80A6EC" w14:textId="77777777" w:rsidR="00EB24F5" w:rsidRPr="00EB24F5" w:rsidRDefault="00EB24F5" w:rsidP="00EB24F5">
      <w:pPr>
        <w:jc w:val="both"/>
        <w:rPr>
          <w:rFonts w:cstheme="minorHAnsi"/>
          <w:bCs/>
          <w:szCs w:val="24"/>
          <w:lang w:val="en-US"/>
        </w:rPr>
      </w:pPr>
      <w:r w:rsidRPr="00EB24F5">
        <w:rPr>
          <w:rFonts w:cstheme="minorHAnsi"/>
          <w:bCs/>
          <w:szCs w:val="24"/>
          <w:lang w:val="en-US"/>
        </w:rPr>
        <w:t>Do if S06_00=1.</w:t>
      </w:r>
    </w:p>
    <w:p w14:paraId="3B906F78" w14:textId="77777777" w:rsidR="00EB24F5" w:rsidRPr="00EB24F5" w:rsidRDefault="00EB24F5" w:rsidP="00EB24F5">
      <w:pPr>
        <w:jc w:val="both"/>
        <w:rPr>
          <w:rFonts w:cstheme="minorHAnsi"/>
          <w:bCs/>
          <w:szCs w:val="24"/>
          <w:lang w:val="en-US"/>
        </w:rPr>
      </w:pPr>
      <w:r w:rsidRPr="00EB24F5">
        <w:rPr>
          <w:rFonts w:cstheme="minorHAnsi"/>
          <w:bCs/>
          <w:szCs w:val="24"/>
          <w:lang w:val="en-US"/>
        </w:rPr>
        <w:t>Compute Valid_Comport602=0.</w:t>
      </w:r>
    </w:p>
    <w:p w14:paraId="4173EE8C" w14:textId="0149948A" w:rsidR="00EB24F5" w:rsidRPr="00EB24F5" w:rsidRDefault="00EB24F5" w:rsidP="00EB24F5">
      <w:pPr>
        <w:jc w:val="both"/>
        <w:rPr>
          <w:rFonts w:cstheme="minorHAnsi"/>
          <w:bCs/>
          <w:szCs w:val="24"/>
          <w:lang w:val="en-US"/>
        </w:rPr>
      </w:pPr>
      <w:r w:rsidRPr="00EB24F5">
        <w:rPr>
          <w:rFonts w:cstheme="minorHAnsi"/>
          <w:bCs/>
          <w:szCs w:val="24"/>
          <w:lang w:val="en-US"/>
        </w:rPr>
        <w:t>If (S06_02=</w:t>
      </w:r>
      <w:proofErr w:type="gramStart"/>
      <w:r w:rsidRPr="00EB24F5">
        <w:rPr>
          <w:rFonts w:cstheme="minorHAnsi"/>
          <w:bCs/>
          <w:szCs w:val="24"/>
          <w:lang w:val="en-US"/>
        </w:rPr>
        <w:t>2 )</w:t>
      </w:r>
      <w:proofErr w:type="gramEnd"/>
      <w:r w:rsidRPr="00EB24F5">
        <w:rPr>
          <w:rFonts w:cstheme="minorHAnsi"/>
          <w:bCs/>
          <w:szCs w:val="24"/>
          <w:lang w:val="en-US"/>
        </w:rPr>
        <w:t xml:space="preserve"> Valid_Comport602=1.0.</w:t>
      </w:r>
    </w:p>
    <w:p w14:paraId="079752DC" w14:textId="7ED41EB6" w:rsidR="00EB24F5" w:rsidRPr="00EB24F5" w:rsidRDefault="00EB24F5" w:rsidP="00EB24F5">
      <w:pPr>
        <w:jc w:val="both"/>
        <w:rPr>
          <w:rFonts w:cstheme="minorHAnsi"/>
          <w:bCs/>
          <w:szCs w:val="24"/>
        </w:rPr>
      </w:pPr>
      <w:r w:rsidRPr="00EB24F5">
        <w:rPr>
          <w:rFonts w:cstheme="minorHAnsi"/>
          <w:bCs/>
          <w:szCs w:val="24"/>
        </w:rPr>
        <w:t>VARIABLE LABELS Valid_Comport602 'Resposta válida para pergunta de comportamento 6.02'.</w:t>
      </w:r>
    </w:p>
    <w:p w14:paraId="535278B2" w14:textId="77777777" w:rsidR="00EB24F5" w:rsidRPr="00EB24F5" w:rsidRDefault="00EB24F5" w:rsidP="00EB24F5">
      <w:pPr>
        <w:jc w:val="both"/>
        <w:rPr>
          <w:rFonts w:cstheme="minorHAnsi"/>
          <w:bCs/>
          <w:szCs w:val="24"/>
        </w:rPr>
      </w:pPr>
      <w:r w:rsidRPr="00EB24F5">
        <w:rPr>
          <w:rFonts w:cstheme="minorHAnsi"/>
          <w:bCs/>
          <w:szCs w:val="24"/>
        </w:rPr>
        <w:t>VALUE LABELS Valid_Comport602</w:t>
      </w:r>
    </w:p>
    <w:p w14:paraId="1DED160A" w14:textId="77777777" w:rsidR="00EB24F5" w:rsidRPr="00EB24F5" w:rsidRDefault="00EB24F5" w:rsidP="00EB24F5">
      <w:pPr>
        <w:jc w:val="both"/>
        <w:rPr>
          <w:rFonts w:cstheme="minorHAnsi"/>
          <w:bCs/>
          <w:szCs w:val="24"/>
        </w:rPr>
      </w:pPr>
      <w:proofErr w:type="gramStart"/>
      <w:r w:rsidRPr="00EB24F5">
        <w:rPr>
          <w:rFonts w:cstheme="minorHAnsi"/>
          <w:bCs/>
          <w:szCs w:val="24"/>
        </w:rPr>
        <w:t>1  '</w:t>
      </w:r>
      <w:proofErr w:type="gramEnd"/>
      <w:r w:rsidRPr="00EB24F5">
        <w:rPr>
          <w:rFonts w:cstheme="minorHAnsi"/>
          <w:bCs/>
          <w:szCs w:val="24"/>
        </w:rPr>
        <w:t>Resposta válida para pergunta de comportamento 6.02'.</w:t>
      </w:r>
    </w:p>
    <w:p w14:paraId="2B733B27" w14:textId="77777777" w:rsidR="00EB24F5" w:rsidRPr="00EB24F5" w:rsidRDefault="00EB24F5" w:rsidP="00EB24F5">
      <w:pPr>
        <w:jc w:val="both"/>
        <w:rPr>
          <w:rFonts w:cstheme="minorHAnsi"/>
          <w:bCs/>
          <w:szCs w:val="24"/>
        </w:rPr>
      </w:pPr>
      <w:proofErr w:type="spellStart"/>
      <w:r w:rsidRPr="00EB24F5">
        <w:rPr>
          <w:rFonts w:cstheme="minorHAnsi"/>
          <w:bCs/>
          <w:szCs w:val="24"/>
        </w:rPr>
        <w:t>end</w:t>
      </w:r>
      <w:proofErr w:type="spellEnd"/>
      <w:r w:rsidRPr="00EB24F5">
        <w:rPr>
          <w:rFonts w:cstheme="minorHAnsi"/>
          <w:bCs/>
          <w:szCs w:val="24"/>
        </w:rPr>
        <w:t xml:space="preserve"> </w:t>
      </w:r>
      <w:proofErr w:type="spellStart"/>
      <w:r w:rsidRPr="00EB24F5">
        <w:rPr>
          <w:rFonts w:cstheme="minorHAnsi"/>
          <w:bCs/>
          <w:szCs w:val="24"/>
        </w:rPr>
        <w:t>if</w:t>
      </w:r>
      <w:proofErr w:type="spellEnd"/>
      <w:r w:rsidRPr="00EB24F5">
        <w:rPr>
          <w:rFonts w:cstheme="minorHAnsi"/>
          <w:bCs/>
          <w:szCs w:val="24"/>
        </w:rPr>
        <w:t>.</w:t>
      </w:r>
    </w:p>
    <w:p w14:paraId="31D10C65" w14:textId="2AAB2F3F" w:rsidR="00EB24F5" w:rsidRPr="00EB24F5" w:rsidRDefault="00EB24F5" w:rsidP="00EB24F5">
      <w:pPr>
        <w:jc w:val="both"/>
        <w:rPr>
          <w:rFonts w:cstheme="minorHAnsi"/>
          <w:bCs/>
          <w:szCs w:val="24"/>
        </w:rPr>
      </w:pPr>
      <w:r w:rsidRPr="00EB24F5">
        <w:rPr>
          <w:rFonts w:cstheme="minorHAnsi"/>
          <w:bCs/>
          <w:szCs w:val="24"/>
        </w:rPr>
        <w:t>*Sintaxe para definir a pontuação na pergunta 9.06*(adaptada)</w:t>
      </w:r>
    </w:p>
    <w:p w14:paraId="3BD545E0" w14:textId="77777777" w:rsidR="00EB24F5" w:rsidRPr="00EB24F5" w:rsidRDefault="00EB24F5" w:rsidP="00EB24F5">
      <w:pPr>
        <w:jc w:val="both"/>
        <w:rPr>
          <w:rFonts w:cstheme="minorHAnsi"/>
          <w:bCs/>
          <w:szCs w:val="24"/>
          <w:lang w:val="en-US"/>
        </w:rPr>
      </w:pPr>
      <w:r w:rsidRPr="00EB24F5">
        <w:rPr>
          <w:rFonts w:cstheme="minorHAnsi"/>
          <w:bCs/>
          <w:szCs w:val="24"/>
          <w:lang w:val="en-US"/>
        </w:rPr>
        <w:t>Do if S09_00=1.</w:t>
      </w:r>
    </w:p>
    <w:p w14:paraId="7FE66B47" w14:textId="77777777" w:rsidR="00EB24F5" w:rsidRPr="00EB24F5" w:rsidRDefault="00EB24F5" w:rsidP="00EB24F5">
      <w:pPr>
        <w:jc w:val="both"/>
        <w:rPr>
          <w:rFonts w:cstheme="minorHAnsi"/>
          <w:bCs/>
          <w:szCs w:val="24"/>
          <w:lang w:val="en-US"/>
        </w:rPr>
      </w:pPr>
      <w:r w:rsidRPr="00EB24F5">
        <w:rPr>
          <w:rFonts w:cstheme="minorHAnsi"/>
          <w:bCs/>
          <w:szCs w:val="24"/>
          <w:lang w:val="en-US"/>
        </w:rPr>
        <w:t>Compute Valid_Comport9061=0.</w:t>
      </w:r>
    </w:p>
    <w:p w14:paraId="516033C4" w14:textId="04403DF6" w:rsidR="00EB24F5" w:rsidRPr="00EB24F5" w:rsidRDefault="00EB24F5" w:rsidP="00EB24F5">
      <w:pPr>
        <w:jc w:val="both"/>
        <w:rPr>
          <w:rFonts w:cstheme="minorHAnsi"/>
          <w:bCs/>
          <w:szCs w:val="24"/>
          <w:lang w:val="en-US"/>
        </w:rPr>
      </w:pPr>
      <w:r w:rsidRPr="00EB24F5">
        <w:rPr>
          <w:rFonts w:cstheme="minorHAnsi"/>
          <w:bCs/>
          <w:szCs w:val="24"/>
          <w:lang w:val="en-US"/>
        </w:rPr>
        <w:t>If (S09_06__1=1) Valid_Comport9061=0.5.</w:t>
      </w:r>
    </w:p>
    <w:p w14:paraId="72AED2D9" w14:textId="77777777" w:rsidR="00EB24F5" w:rsidRPr="00EB24F5" w:rsidRDefault="00EB24F5" w:rsidP="00EB24F5">
      <w:pPr>
        <w:jc w:val="both"/>
        <w:rPr>
          <w:rFonts w:cstheme="minorHAnsi"/>
          <w:bCs/>
          <w:szCs w:val="24"/>
          <w:lang w:val="en-US"/>
        </w:rPr>
      </w:pPr>
      <w:r w:rsidRPr="00EB24F5">
        <w:rPr>
          <w:rFonts w:cstheme="minorHAnsi"/>
          <w:bCs/>
          <w:szCs w:val="24"/>
          <w:lang w:val="en-US"/>
        </w:rPr>
        <w:t>Compute Valid_Comport9062=0.</w:t>
      </w:r>
    </w:p>
    <w:p w14:paraId="03104725" w14:textId="2F95B114" w:rsidR="00EB24F5" w:rsidRPr="00EB24F5" w:rsidRDefault="00EB24F5" w:rsidP="00EB24F5">
      <w:pPr>
        <w:jc w:val="both"/>
        <w:rPr>
          <w:rFonts w:cstheme="minorHAnsi"/>
          <w:bCs/>
          <w:szCs w:val="24"/>
          <w:lang w:val="en-US"/>
        </w:rPr>
      </w:pPr>
      <w:r w:rsidRPr="00EB24F5">
        <w:rPr>
          <w:rFonts w:cstheme="minorHAnsi"/>
          <w:bCs/>
          <w:szCs w:val="24"/>
          <w:lang w:val="en-US"/>
        </w:rPr>
        <w:t>If (S09_06__2=1) Valid_Comport9062=0.5.</w:t>
      </w:r>
    </w:p>
    <w:p w14:paraId="3035D3E9" w14:textId="1CB71446" w:rsidR="00EB24F5" w:rsidRPr="00EB24F5" w:rsidRDefault="00EB24F5" w:rsidP="00EB24F5">
      <w:pPr>
        <w:jc w:val="both"/>
        <w:rPr>
          <w:rFonts w:cstheme="minorHAnsi"/>
          <w:bCs/>
          <w:szCs w:val="24"/>
        </w:rPr>
      </w:pPr>
      <w:r w:rsidRPr="00EB24F5">
        <w:rPr>
          <w:rFonts w:cstheme="minorHAnsi"/>
          <w:bCs/>
          <w:szCs w:val="24"/>
        </w:rPr>
        <w:t>Compute Valid_Comport906=Valid_Comport9061+Valid_Comport9062.</w:t>
      </w:r>
    </w:p>
    <w:p w14:paraId="173F1E5A" w14:textId="36918A43" w:rsidR="00EB24F5" w:rsidRPr="00EB24F5" w:rsidRDefault="00EB24F5" w:rsidP="00EB24F5">
      <w:pPr>
        <w:jc w:val="both"/>
        <w:rPr>
          <w:rFonts w:cstheme="minorHAnsi"/>
          <w:bCs/>
          <w:szCs w:val="24"/>
        </w:rPr>
      </w:pPr>
      <w:r w:rsidRPr="00EB24F5">
        <w:rPr>
          <w:rFonts w:cstheme="minorHAnsi"/>
          <w:bCs/>
          <w:szCs w:val="24"/>
        </w:rPr>
        <w:t>VARIABLE LABELS Valid_Comport906 'Resposta válida para pergunta de comportamento 9.06'.</w:t>
      </w:r>
    </w:p>
    <w:p w14:paraId="6B7C1100" w14:textId="77777777" w:rsidR="00EB24F5" w:rsidRPr="00EB24F5" w:rsidRDefault="00EB24F5" w:rsidP="00EB24F5">
      <w:pPr>
        <w:jc w:val="both"/>
        <w:rPr>
          <w:rFonts w:cstheme="minorHAnsi"/>
          <w:bCs/>
          <w:szCs w:val="24"/>
        </w:rPr>
      </w:pPr>
      <w:r w:rsidRPr="00EB24F5">
        <w:rPr>
          <w:rFonts w:cstheme="minorHAnsi"/>
          <w:bCs/>
          <w:szCs w:val="24"/>
        </w:rPr>
        <w:t>VALUE LABELS Valid_Comport906</w:t>
      </w:r>
    </w:p>
    <w:p w14:paraId="0479E70B" w14:textId="0871F519" w:rsidR="00EB24F5" w:rsidRPr="00EB24F5" w:rsidRDefault="00EB24F5" w:rsidP="00EB24F5">
      <w:pPr>
        <w:jc w:val="both"/>
        <w:rPr>
          <w:rFonts w:cstheme="minorHAnsi"/>
          <w:bCs/>
          <w:szCs w:val="24"/>
        </w:rPr>
      </w:pPr>
      <w:proofErr w:type="gramStart"/>
      <w:r w:rsidRPr="00EB24F5">
        <w:rPr>
          <w:rFonts w:cstheme="minorHAnsi"/>
          <w:bCs/>
          <w:szCs w:val="24"/>
        </w:rPr>
        <w:t>1  '</w:t>
      </w:r>
      <w:proofErr w:type="gramEnd"/>
      <w:r w:rsidRPr="00EB24F5">
        <w:rPr>
          <w:rFonts w:cstheme="minorHAnsi"/>
          <w:bCs/>
          <w:szCs w:val="24"/>
        </w:rPr>
        <w:t>Resposta válida para pergunta de comportamento 9.06'.</w:t>
      </w:r>
    </w:p>
    <w:p w14:paraId="6DFA7A0C" w14:textId="16D481DF" w:rsidR="00EB24F5" w:rsidRPr="00EB24F5" w:rsidRDefault="00EB24F5" w:rsidP="00EB24F5">
      <w:pPr>
        <w:jc w:val="both"/>
        <w:rPr>
          <w:rFonts w:cstheme="minorHAnsi"/>
          <w:bCs/>
          <w:szCs w:val="24"/>
        </w:rPr>
      </w:pPr>
      <w:proofErr w:type="spellStart"/>
      <w:r w:rsidRPr="00EB24F5">
        <w:rPr>
          <w:rFonts w:cstheme="minorHAnsi"/>
          <w:bCs/>
          <w:szCs w:val="24"/>
        </w:rPr>
        <w:t>end</w:t>
      </w:r>
      <w:proofErr w:type="spellEnd"/>
      <w:r w:rsidRPr="00EB24F5">
        <w:rPr>
          <w:rFonts w:cstheme="minorHAnsi"/>
          <w:bCs/>
          <w:szCs w:val="24"/>
        </w:rPr>
        <w:t xml:space="preserve"> </w:t>
      </w:r>
      <w:proofErr w:type="spellStart"/>
      <w:r w:rsidRPr="00EB24F5">
        <w:rPr>
          <w:rFonts w:cstheme="minorHAnsi"/>
          <w:bCs/>
          <w:szCs w:val="24"/>
        </w:rPr>
        <w:t>if</w:t>
      </w:r>
      <w:proofErr w:type="spellEnd"/>
      <w:r w:rsidRPr="00EB24F5">
        <w:rPr>
          <w:rFonts w:cstheme="minorHAnsi"/>
          <w:bCs/>
          <w:szCs w:val="24"/>
        </w:rPr>
        <w:t>.</w:t>
      </w:r>
    </w:p>
    <w:p w14:paraId="2527F9F9" w14:textId="71870DEB" w:rsidR="00EB24F5" w:rsidRPr="00EB24F5" w:rsidRDefault="00EB24F5" w:rsidP="00EB24F5">
      <w:pPr>
        <w:jc w:val="both"/>
        <w:rPr>
          <w:rFonts w:cstheme="minorHAnsi"/>
          <w:bCs/>
          <w:szCs w:val="24"/>
        </w:rPr>
      </w:pPr>
      <w:r w:rsidRPr="00EB24F5">
        <w:rPr>
          <w:rFonts w:cstheme="minorHAnsi"/>
          <w:bCs/>
          <w:szCs w:val="24"/>
        </w:rPr>
        <w:t>*Sintaxe para definir a pontuação na pergunta 6.06*(adaptada)</w:t>
      </w:r>
    </w:p>
    <w:p w14:paraId="09AD7A23" w14:textId="77777777" w:rsidR="00EB24F5" w:rsidRPr="00EB24F5" w:rsidRDefault="00EB24F5" w:rsidP="00EB24F5">
      <w:pPr>
        <w:jc w:val="both"/>
        <w:rPr>
          <w:rFonts w:cstheme="minorHAnsi"/>
          <w:bCs/>
          <w:szCs w:val="24"/>
          <w:lang w:val="en-US"/>
        </w:rPr>
      </w:pPr>
      <w:r w:rsidRPr="00EB24F5">
        <w:rPr>
          <w:rFonts w:cstheme="minorHAnsi"/>
          <w:bCs/>
          <w:szCs w:val="24"/>
          <w:lang w:val="en-US"/>
        </w:rPr>
        <w:t>Do if S06_00=1.</w:t>
      </w:r>
    </w:p>
    <w:p w14:paraId="5F33386D" w14:textId="77777777" w:rsidR="00EB24F5" w:rsidRPr="00EB24F5" w:rsidRDefault="00EB24F5" w:rsidP="00EB24F5">
      <w:pPr>
        <w:jc w:val="both"/>
        <w:rPr>
          <w:rFonts w:cstheme="minorHAnsi"/>
          <w:bCs/>
          <w:szCs w:val="24"/>
          <w:lang w:val="en-US"/>
        </w:rPr>
      </w:pPr>
      <w:r w:rsidRPr="00EB24F5">
        <w:rPr>
          <w:rFonts w:cstheme="minorHAnsi"/>
          <w:bCs/>
          <w:szCs w:val="24"/>
          <w:lang w:val="en-US"/>
        </w:rPr>
        <w:t>Compute Valid_Comport606=0.</w:t>
      </w:r>
    </w:p>
    <w:p w14:paraId="22CD5384" w14:textId="652DDC44" w:rsidR="00EB24F5" w:rsidRPr="00EB24F5" w:rsidRDefault="00EB24F5" w:rsidP="00EB24F5">
      <w:pPr>
        <w:jc w:val="both"/>
        <w:rPr>
          <w:rFonts w:cstheme="minorHAnsi"/>
          <w:bCs/>
          <w:szCs w:val="24"/>
          <w:lang w:val="en-US"/>
        </w:rPr>
      </w:pPr>
      <w:r w:rsidRPr="00EB24F5">
        <w:rPr>
          <w:rFonts w:cstheme="minorHAnsi"/>
          <w:bCs/>
          <w:szCs w:val="24"/>
          <w:lang w:val="en-US"/>
        </w:rPr>
        <w:t>If (S06_06=</w:t>
      </w:r>
      <w:proofErr w:type="gramStart"/>
      <w:r w:rsidRPr="00EB24F5">
        <w:rPr>
          <w:rFonts w:cstheme="minorHAnsi"/>
          <w:bCs/>
          <w:szCs w:val="24"/>
          <w:lang w:val="en-US"/>
        </w:rPr>
        <w:t>2 )</w:t>
      </w:r>
      <w:proofErr w:type="gramEnd"/>
      <w:r w:rsidRPr="00EB24F5">
        <w:rPr>
          <w:rFonts w:cstheme="minorHAnsi"/>
          <w:bCs/>
          <w:szCs w:val="24"/>
          <w:lang w:val="en-US"/>
        </w:rPr>
        <w:t xml:space="preserve"> Valid_Comport606=1.0.</w:t>
      </w:r>
    </w:p>
    <w:p w14:paraId="1F9A9CC6" w14:textId="2B680C20" w:rsidR="00EB24F5" w:rsidRPr="00EB24F5" w:rsidRDefault="00EB24F5" w:rsidP="00EB24F5">
      <w:pPr>
        <w:jc w:val="both"/>
        <w:rPr>
          <w:rFonts w:cstheme="minorHAnsi"/>
          <w:bCs/>
          <w:szCs w:val="24"/>
        </w:rPr>
      </w:pPr>
      <w:r w:rsidRPr="00EB24F5">
        <w:rPr>
          <w:rFonts w:cstheme="minorHAnsi"/>
          <w:bCs/>
          <w:szCs w:val="24"/>
        </w:rPr>
        <w:t>VARIABLE LABELS Valid_Comport606 'Resposta válida para pergunta de comportamento 6.06'.</w:t>
      </w:r>
    </w:p>
    <w:p w14:paraId="097D0A0F" w14:textId="77777777" w:rsidR="00EB24F5" w:rsidRPr="00EB24F5" w:rsidRDefault="00EB24F5" w:rsidP="00EB24F5">
      <w:pPr>
        <w:jc w:val="both"/>
        <w:rPr>
          <w:rFonts w:cstheme="minorHAnsi"/>
          <w:bCs/>
          <w:szCs w:val="24"/>
        </w:rPr>
      </w:pPr>
      <w:r w:rsidRPr="00EB24F5">
        <w:rPr>
          <w:rFonts w:cstheme="minorHAnsi"/>
          <w:bCs/>
          <w:szCs w:val="24"/>
        </w:rPr>
        <w:t>VALUE LABELS Valid_Comport606</w:t>
      </w:r>
    </w:p>
    <w:p w14:paraId="1CF7A8C9" w14:textId="77777777" w:rsidR="00EB24F5" w:rsidRPr="00EB24F5" w:rsidRDefault="00EB24F5" w:rsidP="00EB24F5">
      <w:pPr>
        <w:jc w:val="both"/>
        <w:rPr>
          <w:rFonts w:cstheme="minorHAnsi"/>
          <w:bCs/>
          <w:szCs w:val="24"/>
        </w:rPr>
      </w:pPr>
      <w:proofErr w:type="gramStart"/>
      <w:r w:rsidRPr="00EB24F5">
        <w:rPr>
          <w:rFonts w:cstheme="minorHAnsi"/>
          <w:bCs/>
          <w:szCs w:val="24"/>
        </w:rPr>
        <w:t>1  '</w:t>
      </w:r>
      <w:proofErr w:type="gramEnd"/>
      <w:r w:rsidRPr="00EB24F5">
        <w:rPr>
          <w:rFonts w:cstheme="minorHAnsi"/>
          <w:bCs/>
          <w:szCs w:val="24"/>
        </w:rPr>
        <w:t>Resposta válida para pergunta de comportamento 6.06'.</w:t>
      </w:r>
    </w:p>
    <w:p w14:paraId="18B251F7" w14:textId="51A5DEEC" w:rsidR="00EB24F5" w:rsidRDefault="00EB24F5" w:rsidP="00EB24F5">
      <w:pPr>
        <w:jc w:val="both"/>
        <w:rPr>
          <w:rFonts w:cstheme="minorHAnsi"/>
          <w:bCs/>
          <w:szCs w:val="24"/>
        </w:rPr>
      </w:pPr>
      <w:proofErr w:type="spellStart"/>
      <w:r w:rsidRPr="00EB24F5">
        <w:rPr>
          <w:rFonts w:cstheme="minorHAnsi"/>
          <w:bCs/>
          <w:szCs w:val="24"/>
        </w:rPr>
        <w:t>end</w:t>
      </w:r>
      <w:proofErr w:type="spellEnd"/>
      <w:r w:rsidRPr="00EB24F5">
        <w:rPr>
          <w:rFonts w:cstheme="minorHAnsi"/>
          <w:bCs/>
          <w:szCs w:val="24"/>
        </w:rPr>
        <w:t xml:space="preserve"> </w:t>
      </w:r>
      <w:proofErr w:type="spellStart"/>
      <w:r w:rsidRPr="00EB24F5">
        <w:rPr>
          <w:rFonts w:cstheme="minorHAnsi"/>
          <w:bCs/>
          <w:szCs w:val="24"/>
        </w:rPr>
        <w:t>if</w:t>
      </w:r>
      <w:proofErr w:type="spellEnd"/>
      <w:r w:rsidRPr="00EB24F5">
        <w:rPr>
          <w:rFonts w:cstheme="minorHAnsi"/>
          <w:bCs/>
          <w:szCs w:val="24"/>
        </w:rPr>
        <w:t>.</w:t>
      </w:r>
    </w:p>
    <w:p w14:paraId="7838CD72" w14:textId="77777777" w:rsidR="00EB24F5" w:rsidRDefault="00EB24F5" w:rsidP="00EB24F5">
      <w:pPr>
        <w:jc w:val="both"/>
        <w:rPr>
          <w:rFonts w:cstheme="minorHAnsi"/>
          <w:bCs/>
          <w:szCs w:val="24"/>
        </w:rPr>
      </w:pPr>
    </w:p>
    <w:p w14:paraId="32DA3874" w14:textId="77777777" w:rsidR="00EB24F5" w:rsidRDefault="00EB24F5" w:rsidP="00EB24F5">
      <w:pPr>
        <w:jc w:val="both"/>
        <w:rPr>
          <w:rFonts w:cstheme="minorHAnsi"/>
          <w:bCs/>
          <w:szCs w:val="24"/>
        </w:rPr>
      </w:pPr>
    </w:p>
    <w:p w14:paraId="42D47366" w14:textId="77777777" w:rsidR="00EB24F5" w:rsidRDefault="00EB24F5" w:rsidP="00EB24F5">
      <w:pPr>
        <w:jc w:val="both"/>
        <w:rPr>
          <w:rFonts w:cstheme="minorHAnsi"/>
          <w:bCs/>
          <w:szCs w:val="24"/>
        </w:rPr>
      </w:pPr>
    </w:p>
    <w:p w14:paraId="1B4FA820" w14:textId="77777777" w:rsidR="00723026" w:rsidRPr="00EB24F5" w:rsidRDefault="00723026" w:rsidP="00EB24F5">
      <w:pPr>
        <w:jc w:val="both"/>
        <w:rPr>
          <w:rFonts w:cstheme="minorHAnsi"/>
          <w:bCs/>
          <w:szCs w:val="24"/>
        </w:rPr>
      </w:pPr>
    </w:p>
    <w:p w14:paraId="57E0229F" w14:textId="6365DF85" w:rsidR="00EB24F5" w:rsidRPr="00EB24F5" w:rsidRDefault="00EB24F5" w:rsidP="00EB24F5">
      <w:pPr>
        <w:jc w:val="both"/>
        <w:rPr>
          <w:rFonts w:cstheme="minorHAnsi"/>
          <w:bCs/>
          <w:szCs w:val="24"/>
        </w:rPr>
      </w:pPr>
      <w:r w:rsidRPr="00EB24F5">
        <w:rPr>
          <w:rFonts w:cstheme="minorHAnsi"/>
          <w:bCs/>
          <w:szCs w:val="24"/>
        </w:rPr>
        <w:lastRenderedPageBreak/>
        <w:t>*Sintaxe para definir a pontuação na pergunta 6.07*(adaptada)</w:t>
      </w:r>
    </w:p>
    <w:p w14:paraId="4C9D0C52" w14:textId="77777777" w:rsidR="00EB24F5" w:rsidRPr="00EB24F5" w:rsidRDefault="00EB24F5" w:rsidP="00EB24F5">
      <w:pPr>
        <w:jc w:val="both"/>
        <w:rPr>
          <w:rFonts w:cstheme="minorHAnsi"/>
          <w:bCs/>
          <w:szCs w:val="24"/>
          <w:lang w:val="en-US"/>
        </w:rPr>
      </w:pPr>
      <w:r w:rsidRPr="00EB24F5">
        <w:rPr>
          <w:rFonts w:cstheme="minorHAnsi"/>
          <w:bCs/>
          <w:szCs w:val="24"/>
          <w:lang w:val="en-US"/>
        </w:rPr>
        <w:t>Do if S06_00=1.</w:t>
      </w:r>
    </w:p>
    <w:p w14:paraId="3FEE8878" w14:textId="77777777" w:rsidR="00EB24F5" w:rsidRPr="00EB24F5" w:rsidRDefault="00EB24F5" w:rsidP="00EB24F5">
      <w:pPr>
        <w:jc w:val="both"/>
        <w:rPr>
          <w:rFonts w:cstheme="minorHAnsi"/>
          <w:bCs/>
          <w:szCs w:val="24"/>
          <w:lang w:val="en-US"/>
        </w:rPr>
      </w:pPr>
      <w:r w:rsidRPr="00EB24F5">
        <w:rPr>
          <w:rFonts w:cstheme="minorHAnsi"/>
          <w:bCs/>
          <w:szCs w:val="24"/>
          <w:lang w:val="en-US"/>
        </w:rPr>
        <w:t>Compute Valid_Comport607=0.</w:t>
      </w:r>
    </w:p>
    <w:p w14:paraId="4EE46E62" w14:textId="6B5BE7F1" w:rsidR="00EB24F5" w:rsidRPr="00EB24F5" w:rsidRDefault="00EB24F5" w:rsidP="00EB24F5">
      <w:pPr>
        <w:jc w:val="both"/>
        <w:rPr>
          <w:rFonts w:cstheme="minorHAnsi"/>
          <w:bCs/>
          <w:szCs w:val="24"/>
          <w:lang w:val="en-US"/>
        </w:rPr>
      </w:pPr>
      <w:r w:rsidRPr="00EB24F5">
        <w:rPr>
          <w:rFonts w:cstheme="minorHAnsi"/>
          <w:bCs/>
          <w:szCs w:val="24"/>
          <w:lang w:val="en-US"/>
        </w:rPr>
        <w:t>If (S06_07=1 or 2) Valid_Comport607=1.0.</w:t>
      </w:r>
    </w:p>
    <w:p w14:paraId="32278DAF" w14:textId="3FDE0B3A" w:rsidR="00EB24F5" w:rsidRPr="00EB24F5" w:rsidRDefault="00EB24F5" w:rsidP="00EB24F5">
      <w:pPr>
        <w:jc w:val="both"/>
        <w:rPr>
          <w:rFonts w:cstheme="minorHAnsi"/>
          <w:bCs/>
          <w:szCs w:val="24"/>
        </w:rPr>
      </w:pPr>
      <w:r w:rsidRPr="00EB24F5">
        <w:rPr>
          <w:rFonts w:cstheme="minorHAnsi"/>
          <w:bCs/>
          <w:szCs w:val="24"/>
        </w:rPr>
        <w:t>VARIABLE LABELS Valid_Comport607 'Resposta válida para pergunta de comportamento 6.07'.</w:t>
      </w:r>
    </w:p>
    <w:p w14:paraId="32733004" w14:textId="77777777" w:rsidR="00EB24F5" w:rsidRPr="00EB24F5" w:rsidRDefault="00EB24F5" w:rsidP="00EB24F5">
      <w:pPr>
        <w:jc w:val="both"/>
        <w:rPr>
          <w:rFonts w:cstheme="minorHAnsi"/>
          <w:bCs/>
          <w:szCs w:val="24"/>
        </w:rPr>
      </w:pPr>
      <w:r w:rsidRPr="00EB24F5">
        <w:rPr>
          <w:rFonts w:cstheme="minorHAnsi"/>
          <w:bCs/>
          <w:szCs w:val="24"/>
        </w:rPr>
        <w:t>VALUE LABELS Valid_Comport607</w:t>
      </w:r>
    </w:p>
    <w:p w14:paraId="0805E133" w14:textId="77777777" w:rsidR="00EB24F5" w:rsidRPr="00EB24F5" w:rsidRDefault="00EB24F5" w:rsidP="00EB24F5">
      <w:pPr>
        <w:jc w:val="both"/>
        <w:rPr>
          <w:rFonts w:cstheme="minorHAnsi"/>
          <w:bCs/>
          <w:szCs w:val="24"/>
        </w:rPr>
      </w:pPr>
      <w:proofErr w:type="gramStart"/>
      <w:r w:rsidRPr="00EB24F5">
        <w:rPr>
          <w:rFonts w:cstheme="minorHAnsi"/>
          <w:bCs/>
          <w:szCs w:val="24"/>
        </w:rPr>
        <w:t>1  '</w:t>
      </w:r>
      <w:proofErr w:type="gramEnd"/>
      <w:r w:rsidRPr="00EB24F5">
        <w:rPr>
          <w:rFonts w:cstheme="minorHAnsi"/>
          <w:bCs/>
          <w:szCs w:val="24"/>
        </w:rPr>
        <w:t>Resposta válida para pergunta de comportamento 6.07'.</w:t>
      </w:r>
    </w:p>
    <w:p w14:paraId="7783CCD2" w14:textId="44618184" w:rsidR="00EB24F5" w:rsidRPr="00EB24F5" w:rsidRDefault="00EB24F5" w:rsidP="00EB24F5">
      <w:pPr>
        <w:jc w:val="both"/>
        <w:rPr>
          <w:rFonts w:cstheme="minorHAnsi"/>
          <w:bCs/>
          <w:szCs w:val="24"/>
        </w:rPr>
      </w:pPr>
      <w:proofErr w:type="spellStart"/>
      <w:r w:rsidRPr="00EB24F5">
        <w:rPr>
          <w:rFonts w:cstheme="minorHAnsi"/>
          <w:bCs/>
          <w:szCs w:val="24"/>
        </w:rPr>
        <w:t>end</w:t>
      </w:r>
      <w:proofErr w:type="spellEnd"/>
      <w:r w:rsidRPr="00EB24F5">
        <w:rPr>
          <w:rFonts w:cstheme="minorHAnsi"/>
          <w:bCs/>
          <w:szCs w:val="24"/>
        </w:rPr>
        <w:t xml:space="preserve"> </w:t>
      </w:r>
      <w:proofErr w:type="spellStart"/>
      <w:r w:rsidRPr="00EB24F5">
        <w:rPr>
          <w:rFonts w:cstheme="minorHAnsi"/>
          <w:bCs/>
          <w:szCs w:val="24"/>
        </w:rPr>
        <w:t>if</w:t>
      </w:r>
      <w:proofErr w:type="spellEnd"/>
      <w:r w:rsidRPr="00EB24F5">
        <w:rPr>
          <w:rFonts w:cstheme="minorHAnsi"/>
          <w:bCs/>
          <w:szCs w:val="24"/>
        </w:rPr>
        <w:t>.</w:t>
      </w:r>
    </w:p>
    <w:p w14:paraId="3A85240F" w14:textId="6BB28FCC" w:rsidR="00EB24F5" w:rsidRPr="00EB24F5" w:rsidRDefault="00EB24F5" w:rsidP="00EB24F5">
      <w:pPr>
        <w:jc w:val="both"/>
        <w:rPr>
          <w:rFonts w:cstheme="minorHAnsi"/>
          <w:bCs/>
          <w:szCs w:val="24"/>
        </w:rPr>
      </w:pPr>
      <w:r w:rsidRPr="00EB24F5">
        <w:rPr>
          <w:rFonts w:cstheme="minorHAnsi"/>
          <w:bCs/>
          <w:szCs w:val="24"/>
        </w:rPr>
        <w:t>*Sintaxe para definir a pontuação na pergunta 7.10*(adaptada)</w:t>
      </w:r>
    </w:p>
    <w:p w14:paraId="20C5263F" w14:textId="77777777" w:rsidR="00EB24F5" w:rsidRPr="00EB24F5" w:rsidRDefault="00EB24F5" w:rsidP="00EB24F5">
      <w:pPr>
        <w:jc w:val="both"/>
        <w:rPr>
          <w:rFonts w:cstheme="minorHAnsi"/>
          <w:bCs/>
          <w:szCs w:val="24"/>
          <w:lang w:val="en-US"/>
        </w:rPr>
      </w:pPr>
      <w:r w:rsidRPr="00EB24F5">
        <w:rPr>
          <w:rFonts w:cstheme="minorHAnsi"/>
          <w:bCs/>
          <w:szCs w:val="24"/>
          <w:lang w:val="en-US"/>
        </w:rPr>
        <w:t>Do if S07_00=1.</w:t>
      </w:r>
    </w:p>
    <w:p w14:paraId="46590DB6" w14:textId="77777777" w:rsidR="00EB24F5" w:rsidRPr="00EB24F5" w:rsidRDefault="00EB24F5" w:rsidP="00EB24F5">
      <w:pPr>
        <w:jc w:val="both"/>
        <w:rPr>
          <w:rFonts w:cstheme="minorHAnsi"/>
          <w:bCs/>
          <w:szCs w:val="24"/>
          <w:lang w:val="en-US"/>
        </w:rPr>
      </w:pPr>
      <w:r w:rsidRPr="00EB24F5">
        <w:rPr>
          <w:rFonts w:cstheme="minorHAnsi"/>
          <w:bCs/>
          <w:szCs w:val="24"/>
          <w:lang w:val="en-US"/>
        </w:rPr>
        <w:t>Compute Valid_Comport710=0.</w:t>
      </w:r>
    </w:p>
    <w:p w14:paraId="1B617AFD" w14:textId="3C438610" w:rsidR="00EB24F5" w:rsidRPr="00EB24F5" w:rsidRDefault="00EB24F5" w:rsidP="00EB24F5">
      <w:pPr>
        <w:jc w:val="both"/>
        <w:rPr>
          <w:rFonts w:cstheme="minorHAnsi"/>
          <w:bCs/>
          <w:szCs w:val="24"/>
          <w:lang w:val="en-US"/>
        </w:rPr>
      </w:pPr>
      <w:r w:rsidRPr="00EB24F5">
        <w:rPr>
          <w:rFonts w:cstheme="minorHAnsi"/>
          <w:bCs/>
          <w:szCs w:val="24"/>
          <w:lang w:val="en-US"/>
        </w:rPr>
        <w:t>If (S07_10=</w:t>
      </w:r>
      <w:proofErr w:type="gramStart"/>
      <w:r w:rsidRPr="00EB24F5">
        <w:rPr>
          <w:rFonts w:cstheme="minorHAnsi"/>
          <w:bCs/>
          <w:szCs w:val="24"/>
          <w:lang w:val="en-US"/>
        </w:rPr>
        <w:t>2 )</w:t>
      </w:r>
      <w:proofErr w:type="gramEnd"/>
      <w:r w:rsidRPr="00EB24F5">
        <w:rPr>
          <w:rFonts w:cstheme="minorHAnsi"/>
          <w:bCs/>
          <w:szCs w:val="24"/>
          <w:lang w:val="en-US"/>
        </w:rPr>
        <w:t xml:space="preserve"> Valid_Comport710=1.0.</w:t>
      </w:r>
    </w:p>
    <w:p w14:paraId="7DE8A94E" w14:textId="057ADE85" w:rsidR="00EB24F5" w:rsidRPr="00EB24F5" w:rsidRDefault="00EB24F5" w:rsidP="00EB24F5">
      <w:pPr>
        <w:jc w:val="both"/>
        <w:rPr>
          <w:rFonts w:cstheme="minorHAnsi"/>
          <w:bCs/>
          <w:szCs w:val="24"/>
        </w:rPr>
      </w:pPr>
      <w:r w:rsidRPr="00EB24F5">
        <w:rPr>
          <w:rFonts w:cstheme="minorHAnsi"/>
          <w:bCs/>
          <w:szCs w:val="24"/>
        </w:rPr>
        <w:t>VARIABLE LABELS Valid_Comport710 'Resposta válida para pergunta de comportamento 7.10'.</w:t>
      </w:r>
    </w:p>
    <w:p w14:paraId="61B405F4" w14:textId="77777777" w:rsidR="00EB24F5" w:rsidRPr="00EB24F5" w:rsidRDefault="00EB24F5" w:rsidP="00EB24F5">
      <w:pPr>
        <w:jc w:val="both"/>
        <w:rPr>
          <w:rFonts w:cstheme="minorHAnsi"/>
          <w:bCs/>
          <w:szCs w:val="24"/>
        </w:rPr>
      </w:pPr>
      <w:r w:rsidRPr="00EB24F5">
        <w:rPr>
          <w:rFonts w:cstheme="minorHAnsi"/>
          <w:bCs/>
          <w:szCs w:val="24"/>
        </w:rPr>
        <w:t>VALUE LABELS Valid_Comport710</w:t>
      </w:r>
    </w:p>
    <w:p w14:paraId="52553BC7" w14:textId="77777777" w:rsidR="00EB24F5" w:rsidRPr="00EB24F5" w:rsidRDefault="00EB24F5" w:rsidP="00EB24F5">
      <w:pPr>
        <w:jc w:val="both"/>
        <w:rPr>
          <w:rFonts w:cstheme="minorHAnsi"/>
          <w:bCs/>
          <w:szCs w:val="24"/>
        </w:rPr>
      </w:pPr>
      <w:proofErr w:type="gramStart"/>
      <w:r w:rsidRPr="00EB24F5">
        <w:rPr>
          <w:rFonts w:cstheme="minorHAnsi"/>
          <w:bCs/>
          <w:szCs w:val="24"/>
        </w:rPr>
        <w:t>1  '</w:t>
      </w:r>
      <w:proofErr w:type="gramEnd"/>
      <w:r w:rsidRPr="00EB24F5">
        <w:rPr>
          <w:rFonts w:cstheme="minorHAnsi"/>
          <w:bCs/>
          <w:szCs w:val="24"/>
        </w:rPr>
        <w:t>Resposta válida para pergunta de comportamento 7.10'.</w:t>
      </w:r>
    </w:p>
    <w:p w14:paraId="6888B702" w14:textId="55B74B76" w:rsidR="00EB24F5" w:rsidRPr="00EB24F5" w:rsidRDefault="00EB24F5" w:rsidP="00EB24F5">
      <w:pPr>
        <w:jc w:val="both"/>
        <w:rPr>
          <w:rFonts w:cstheme="minorHAnsi"/>
          <w:bCs/>
          <w:szCs w:val="24"/>
        </w:rPr>
      </w:pPr>
      <w:proofErr w:type="spellStart"/>
      <w:r w:rsidRPr="00EB24F5">
        <w:rPr>
          <w:rFonts w:cstheme="minorHAnsi"/>
          <w:bCs/>
          <w:szCs w:val="24"/>
        </w:rPr>
        <w:t>end</w:t>
      </w:r>
      <w:proofErr w:type="spellEnd"/>
      <w:r w:rsidRPr="00EB24F5">
        <w:rPr>
          <w:rFonts w:cstheme="minorHAnsi"/>
          <w:bCs/>
          <w:szCs w:val="24"/>
        </w:rPr>
        <w:t xml:space="preserve"> </w:t>
      </w:r>
      <w:proofErr w:type="spellStart"/>
      <w:r w:rsidRPr="00EB24F5">
        <w:rPr>
          <w:rFonts w:cstheme="minorHAnsi"/>
          <w:bCs/>
          <w:szCs w:val="24"/>
        </w:rPr>
        <w:t>if</w:t>
      </w:r>
      <w:proofErr w:type="spellEnd"/>
      <w:r w:rsidRPr="00EB24F5">
        <w:rPr>
          <w:rFonts w:cstheme="minorHAnsi"/>
          <w:bCs/>
          <w:szCs w:val="24"/>
        </w:rPr>
        <w:t>.</w:t>
      </w:r>
    </w:p>
    <w:p w14:paraId="78256580" w14:textId="73D6E214" w:rsidR="00EB24F5" w:rsidRPr="00EB24F5" w:rsidRDefault="00EB24F5" w:rsidP="00EB24F5">
      <w:pPr>
        <w:jc w:val="both"/>
        <w:rPr>
          <w:rFonts w:cstheme="minorHAnsi"/>
          <w:bCs/>
          <w:szCs w:val="24"/>
        </w:rPr>
      </w:pPr>
      <w:r w:rsidRPr="00EB24F5">
        <w:rPr>
          <w:rFonts w:cstheme="minorHAnsi"/>
          <w:bCs/>
          <w:szCs w:val="24"/>
        </w:rPr>
        <w:t>*Sintaxe para definir a pontuação na pergunta 6.05*(adaptada)</w:t>
      </w:r>
    </w:p>
    <w:p w14:paraId="4DB3C806" w14:textId="77777777" w:rsidR="00EB24F5" w:rsidRPr="00EB24F5" w:rsidRDefault="00EB24F5" w:rsidP="00EB24F5">
      <w:pPr>
        <w:jc w:val="both"/>
        <w:rPr>
          <w:rFonts w:cstheme="minorHAnsi"/>
          <w:bCs/>
          <w:szCs w:val="24"/>
          <w:lang w:val="en-US"/>
        </w:rPr>
      </w:pPr>
      <w:r w:rsidRPr="00EB24F5">
        <w:rPr>
          <w:rFonts w:cstheme="minorHAnsi"/>
          <w:bCs/>
          <w:szCs w:val="24"/>
          <w:lang w:val="en-US"/>
        </w:rPr>
        <w:t>Do if S06_00=1.</w:t>
      </w:r>
    </w:p>
    <w:p w14:paraId="050D7702" w14:textId="77777777" w:rsidR="00EB24F5" w:rsidRPr="00EB24F5" w:rsidRDefault="00EB24F5" w:rsidP="00EB24F5">
      <w:pPr>
        <w:jc w:val="both"/>
        <w:rPr>
          <w:rFonts w:cstheme="minorHAnsi"/>
          <w:bCs/>
          <w:szCs w:val="24"/>
          <w:lang w:val="en-US"/>
        </w:rPr>
      </w:pPr>
      <w:r w:rsidRPr="00EB24F5">
        <w:rPr>
          <w:rFonts w:cstheme="minorHAnsi"/>
          <w:bCs/>
          <w:szCs w:val="24"/>
          <w:lang w:val="en-US"/>
        </w:rPr>
        <w:t>Compute Valid_Comport6051=0.</w:t>
      </w:r>
    </w:p>
    <w:p w14:paraId="0EE4A3F0" w14:textId="15AC0EE8" w:rsidR="00EB24F5" w:rsidRPr="00EB24F5" w:rsidRDefault="00EB24F5" w:rsidP="00EB24F5">
      <w:pPr>
        <w:jc w:val="both"/>
        <w:rPr>
          <w:rFonts w:cstheme="minorHAnsi"/>
          <w:bCs/>
          <w:szCs w:val="24"/>
          <w:lang w:val="en-US"/>
        </w:rPr>
      </w:pPr>
      <w:r w:rsidRPr="00EB24F5">
        <w:rPr>
          <w:rFonts w:cstheme="minorHAnsi"/>
          <w:bCs/>
          <w:szCs w:val="24"/>
          <w:lang w:val="en-US"/>
        </w:rPr>
        <w:t>If (S06_05=1) Valid_Comport6051=1.0.</w:t>
      </w:r>
    </w:p>
    <w:p w14:paraId="7471D453" w14:textId="77777777" w:rsidR="00EB24F5" w:rsidRPr="00EB24F5" w:rsidRDefault="00EB24F5" w:rsidP="00EB24F5">
      <w:pPr>
        <w:jc w:val="both"/>
        <w:rPr>
          <w:rFonts w:cstheme="minorHAnsi"/>
          <w:bCs/>
          <w:szCs w:val="24"/>
          <w:lang w:val="en-US"/>
        </w:rPr>
      </w:pPr>
      <w:r w:rsidRPr="00EB24F5">
        <w:rPr>
          <w:rFonts w:cstheme="minorHAnsi"/>
          <w:bCs/>
          <w:szCs w:val="24"/>
          <w:lang w:val="en-US"/>
        </w:rPr>
        <w:t>Compute Valid_Comport6053=0.</w:t>
      </w:r>
    </w:p>
    <w:p w14:paraId="59B99CD0" w14:textId="04C494A8" w:rsidR="00EB24F5" w:rsidRPr="00EB24F5" w:rsidRDefault="00EB24F5" w:rsidP="00EB24F5">
      <w:pPr>
        <w:jc w:val="both"/>
        <w:rPr>
          <w:rFonts w:cstheme="minorHAnsi"/>
          <w:bCs/>
          <w:szCs w:val="24"/>
          <w:lang w:val="en-US"/>
        </w:rPr>
      </w:pPr>
      <w:r w:rsidRPr="00EB24F5">
        <w:rPr>
          <w:rFonts w:cstheme="minorHAnsi"/>
          <w:bCs/>
          <w:szCs w:val="24"/>
          <w:lang w:val="en-US"/>
        </w:rPr>
        <w:t>If (S06_05=</w:t>
      </w:r>
      <w:proofErr w:type="gramStart"/>
      <w:r w:rsidRPr="00EB24F5">
        <w:rPr>
          <w:rFonts w:cstheme="minorHAnsi"/>
          <w:bCs/>
          <w:szCs w:val="24"/>
          <w:lang w:val="en-US"/>
        </w:rPr>
        <w:t>3 )</w:t>
      </w:r>
      <w:proofErr w:type="gramEnd"/>
      <w:r w:rsidRPr="00EB24F5">
        <w:rPr>
          <w:rFonts w:cstheme="minorHAnsi"/>
          <w:bCs/>
          <w:szCs w:val="24"/>
          <w:lang w:val="en-US"/>
        </w:rPr>
        <w:t xml:space="preserve"> Valid_Comport6053=0.5.</w:t>
      </w:r>
    </w:p>
    <w:p w14:paraId="618330CE" w14:textId="04879141" w:rsidR="00EB24F5" w:rsidRPr="00EB24F5" w:rsidRDefault="00EB24F5" w:rsidP="00EB24F5">
      <w:pPr>
        <w:jc w:val="both"/>
        <w:rPr>
          <w:rFonts w:cstheme="minorHAnsi"/>
          <w:bCs/>
          <w:szCs w:val="24"/>
        </w:rPr>
      </w:pPr>
      <w:r w:rsidRPr="00EB24F5">
        <w:rPr>
          <w:rFonts w:cstheme="minorHAnsi"/>
          <w:bCs/>
          <w:szCs w:val="24"/>
        </w:rPr>
        <w:t>Compute Valid_Comport605=Valid_Comport6051+Valid_Comport6053.</w:t>
      </w:r>
    </w:p>
    <w:p w14:paraId="3330965B" w14:textId="5FDC2222" w:rsidR="00EB24F5" w:rsidRPr="00EB24F5" w:rsidRDefault="00EB24F5" w:rsidP="00EB24F5">
      <w:pPr>
        <w:jc w:val="both"/>
        <w:rPr>
          <w:rFonts w:cstheme="minorHAnsi"/>
          <w:bCs/>
          <w:szCs w:val="24"/>
        </w:rPr>
      </w:pPr>
      <w:r w:rsidRPr="00EB24F5">
        <w:rPr>
          <w:rFonts w:cstheme="minorHAnsi"/>
          <w:bCs/>
          <w:szCs w:val="24"/>
        </w:rPr>
        <w:t>VARIABLE LABELS Valid_Comport605 'Resposta válida para pergunta de comportamento 6.05'.</w:t>
      </w:r>
    </w:p>
    <w:p w14:paraId="6A04EA0A" w14:textId="77777777" w:rsidR="00EB24F5" w:rsidRPr="00EB24F5" w:rsidRDefault="00EB24F5" w:rsidP="00EB24F5">
      <w:pPr>
        <w:jc w:val="both"/>
        <w:rPr>
          <w:rFonts w:cstheme="minorHAnsi"/>
          <w:bCs/>
          <w:szCs w:val="24"/>
        </w:rPr>
      </w:pPr>
      <w:r w:rsidRPr="00EB24F5">
        <w:rPr>
          <w:rFonts w:cstheme="minorHAnsi"/>
          <w:bCs/>
          <w:szCs w:val="24"/>
        </w:rPr>
        <w:t>VALUE LABELS Valid_Comport605</w:t>
      </w:r>
    </w:p>
    <w:p w14:paraId="599363D3" w14:textId="77777777" w:rsidR="00EB24F5" w:rsidRPr="00EB24F5" w:rsidRDefault="00EB24F5" w:rsidP="00EB24F5">
      <w:pPr>
        <w:jc w:val="both"/>
        <w:rPr>
          <w:rFonts w:cstheme="minorHAnsi"/>
          <w:bCs/>
          <w:szCs w:val="24"/>
        </w:rPr>
      </w:pPr>
      <w:proofErr w:type="gramStart"/>
      <w:r w:rsidRPr="00EB24F5">
        <w:rPr>
          <w:rFonts w:cstheme="minorHAnsi"/>
          <w:bCs/>
          <w:szCs w:val="24"/>
        </w:rPr>
        <w:t>1  '</w:t>
      </w:r>
      <w:proofErr w:type="gramEnd"/>
      <w:r w:rsidRPr="00EB24F5">
        <w:rPr>
          <w:rFonts w:cstheme="minorHAnsi"/>
          <w:bCs/>
          <w:szCs w:val="24"/>
        </w:rPr>
        <w:t>Resposta válida para pergunta de comportamento 6.05'.</w:t>
      </w:r>
    </w:p>
    <w:p w14:paraId="06698440" w14:textId="77777777" w:rsidR="00EB24F5" w:rsidRPr="00EB24F5" w:rsidRDefault="00EB24F5" w:rsidP="00EB24F5">
      <w:pPr>
        <w:jc w:val="both"/>
        <w:rPr>
          <w:rFonts w:cstheme="minorHAnsi"/>
          <w:bCs/>
          <w:szCs w:val="24"/>
        </w:rPr>
      </w:pPr>
      <w:proofErr w:type="spellStart"/>
      <w:r w:rsidRPr="00EB24F5">
        <w:rPr>
          <w:rFonts w:cstheme="minorHAnsi"/>
          <w:bCs/>
          <w:szCs w:val="24"/>
        </w:rPr>
        <w:t>end</w:t>
      </w:r>
      <w:proofErr w:type="spellEnd"/>
      <w:r w:rsidRPr="00EB24F5">
        <w:rPr>
          <w:rFonts w:cstheme="minorHAnsi"/>
          <w:bCs/>
          <w:szCs w:val="24"/>
        </w:rPr>
        <w:t xml:space="preserve"> </w:t>
      </w:r>
      <w:proofErr w:type="spellStart"/>
      <w:r w:rsidRPr="00EB24F5">
        <w:rPr>
          <w:rFonts w:cstheme="minorHAnsi"/>
          <w:bCs/>
          <w:szCs w:val="24"/>
        </w:rPr>
        <w:t>if</w:t>
      </w:r>
      <w:proofErr w:type="spellEnd"/>
      <w:r w:rsidRPr="00EB24F5">
        <w:rPr>
          <w:rFonts w:cstheme="minorHAnsi"/>
          <w:bCs/>
          <w:szCs w:val="24"/>
        </w:rPr>
        <w:t>.</w:t>
      </w:r>
    </w:p>
    <w:p w14:paraId="190342A0" w14:textId="77777777" w:rsidR="00EB24F5" w:rsidRDefault="00EB24F5" w:rsidP="00EB24F5">
      <w:pPr>
        <w:jc w:val="both"/>
        <w:rPr>
          <w:rFonts w:cstheme="minorHAnsi"/>
          <w:bCs/>
          <w:szCs w:val="24"/>
        </w:rPr>
      </w:pPr>
    </w:p>
    <w:p w14:paraId="44E27E07" w14:textId="77777777" w:rsidR="00EB24F5" w:rsidRDefault="00EB24F5" w:rsidP="00EB24F5">
      <w:pPr>
        <w:jc w:val="both"/>
        <w:rPr>
          <w:rFonts w:cstheme="minorHAnsi"/>
          <w:bCs/>
          <w:szCs w:val="24"/>
        </w:rPr>
      </w:pPr>
    </w:p>
    <w:p w14:paraId="4F718E66" w14:textId="77777777" w:rsidR="00EB24F5" w:rsidRDefault="00EB24F5" w:rsidP="00EB24F5">
      <w:pPr>
        <w:jc w:val="both"/>
        <w:rPr>
          <w:rFonts w:cstheme="minorHAnsi"/>
          <w:bCs/>
          <w:szCs w:val="24"/>
        </w:rPr>
      </w:pPr>
    </w:p>
    <w:p w14:paraId="4D1830D5" w14:textId="77777777" w:rsidR="00EB24F5" w:rsidRPr="00EB24F5" w:rsidRDefault="00EB24F5" w:rsidP="00EB24F5">
      <w:pPr>
        <w:jc w:val="both"/>
        <w:rPr>
          <w:rFonts w:cstheme="minorHAnsi"/>
          <w:bCs/>
          <w:szCs w:val="24"/>
        </w:rPr>
      </w:pPr>
    </w:p>
    <w:p w14:paraId="730D0FC6" w14:textId="34163824" w:rsidR="00EB24F5" w:rsidRPr="00EB24F5" w:rsidRDefault="00EB24F5" w:rsidP="00EB24F5">
      <w:pPr>
        <w:jc w:val="both"/>
        <w:rPr>
          <w:rFonts w:cstheme="minorHAnsi"/>
          <w:bCs/>
          <w:szCs w:val="24"/>
        </w:rPr>
      </w:pPr>
      <w:r w:rsidRPr="00EB24F5">
        <w:rPr>
          <w:rFonts w:cstheme="minorHAnsi"/>
          <w:bCs/>
          <w:szCs w:val="24"/>
        </w:rPr>
        <w:lastRenderedPageBreak/>
        <w:t>*Sintaxe para definir a pontuação na pergunta 10.08*(adaptada)</w:t>
      </w:r>
    </w:p>
    <w:p w14:paraId="572319BC" w14:textId="77777777" w:rsidR="00EB24F5" w:rsidRPr="00EB24F5" w:rsidRDefault="00EB24F5" w:rsidP="00EB24F5">
      <w:pPr>
        <w:jc w:val="both"/>
        <w:rPr>
          <w:rFonts w:cstheme="minorHAnsi"/>
          <w:bCs/>
          <w:szCs w:val="24"/>
          <w:lang w:val="en-US"/>
        </w:rPr>
      </w:pPr>
      <w:r w:rsidRPr="00EB24F5">
        <w:rPr>
          <w:rFonts w:cstheme="minorHAnsi"/>
          <w:bCs/>
          <w:szCs w:val="24"/>
          <w:lang w:val="en-US"/>
        </w:rPr>
        <w:t>Do if S10_00=1.</w:t>
      </w:r>
    </w:p>
    <w:p w14:paraId="789F3668" w14:textId="77777777" w:rsidR="00EB24F5" w:rsidRPr="00EB24F5" w:rsidRDefault="00EB24F5" w:rsidP="00EB24F5">
      <w:pPr>
        <w:jc w:val="both"/>
        <w:rPr>
          <w:rFonts w:cstheme="minorHAnsi"/>
          <w:bCs/>
          <w:szCs w:val="24"/>
          <w:lang w:val="en-US"/>
        </w:rPr>
      </w:pPr>
      <w:r w:rsidRPr="00EB24F5">
        <w:rPr>
          <w:rFonts w:cstheme="minorHAnsi"/>
          <w:bCs/>
          <w:szCs w:val="24"/>
          <w:lang w:val="en-US"/>
        </w:rPr>
        <w:t>Compute Valid_Comport1008=0.</w:t>
      </w:r>
    </w:p>
    <w:p w14:paraId="30DCE4D5" w14:textId="537491F9" w:rsidR="00EB24F5" w:rsidRPr="00EB24F5" w:rsidRDefault="00EB24F5" w:rsidP="00EB24F5">
      <w:pPr>
        <w:jc w:val="both"/>
        <w:rPr>
          <w:rFonts w:cstheme="minorHAnsi"/>
          <w:bCs/>
          <w:szCs w:val="24"/>
          <w:lang w:val="en-US"/>
        </w:rPr>
      </w:pPr>
      <w:r w:rsidRPr="00EB24F5">
        <w:rPr>
          <w:rFonts w:cstheme="minorHAnsi"/>
          <w:bCs/>
          <w:szCs w:val="24"/>
          <w:lang w:val="en-US"/>
        </w:rPr>
        <w:t>If (S10_08=1) Valid_Comport1008=1.0.</w:t>
      </w:r>
    </w:p>
    <w:p w14:paraId="2D5F8AC2" w14:textId="3A10CF94" w:rsidR="00EB24F5" w:rsidRPr="00EB24F5" w:rsidRDefault="00EB24F5" w:rsidP="00EB24F5">
      <w:pPr>
        <w:jc w:val="both"/>
        <w:rPr>
          <w:rFonts w:cstheme="minorHAnsi"/>
          <w:bCs/>
          <w:szCs w:val="24"/>
        </w:rPr>
      </w:pPr>
      <w:r w:rsidRPr="00EB24F5">
        <w:rPr>
          <w:rFonts w:cstheme="minorHAnsi"/>
          <w:bCs/>
          <w:szCs w:val="24"/>
        </w:rPr>
        <w:t>VARIABLE LABELS Valid_Comport1008 'Resposta válida para pergunta de comportamento 10.08'.</w:t>
      </w:r>
    </w:p>
    <w:p w14:paraId="455B05A0" w14:textId="77777777" w:rsidR="00EB24F5" w:rsidRPr="00EB24F5" w:rsidRDefault="00EB24F5" w:rsidP="00EB24F5">
      <w:pPr>
        <w:jc w:val="both"/>
        <w:rPr>
          <w:rFonts w:cstheme="minorHAnsi"/>
          <w:bCs/>
          <w:szCs w:val="24"/>
        </w:rPr>
      </w:pPr>
      <w:r w:rsidRPr="00EB24F5">
        <w:rPr>
          <w:rFonts w:cstheme="minorHAnsi"/>
          <w:bCs/>
          <w:szCs w:val="24"/>
        </w:rPr>
        <w:t>VALUE LABELS Valid_Comport1008</w:t>
      </w:r>
    </w:p>
    <w:p w14:paraId="4FF39A19" w14:textId="77777777" w:rsidR="00EB24F5" w:rsidRPr="00EB24F5" w:rsidRDefault="00EB24F5" w:rsidP="00EB24F5">
      <w:pPr>
        <w:jc w:val="both"/>
        <w:rPr>
          <w:rFonts w:cstheme="minorHAnsi"/>
          <w:bCs/>
          <w:szCs w:val="24"/>
        </w:rPr>
      </w:pPr>
      <w:proofErr w:type="gramStart"/>
      <w:r w:rsidRPr="00EB24F5">
        <w:rPr>
          <w:rFonts w:cstheme="minorHAnsi"/>
          <w:bCs/>
          <w:szCs w:val="24"/>
        </w:rPr>
        <w:t>1  '</w:t>
      </w:r>
      <w:proofErr w:type="gramEnd"/>
      <w:r w:rsidRPr="00EB24F5">
        <w:rPr>
          <w:rFonts w:cstheme="minorHAnsi"/>
          <w:bCs/>
          <w:szCs w:val="24"/>
        </w:rPr>
        <w:t>Resposta válida para pergunta de comportamento 10.08'.</w:t>
      </w:r>
    </w:p>
    <w:p w14:paraId="6E5273A9" w14:textId="31F83D9A" w:rsidR="00EB24F5" w:rsidRPr="00EB24F5" w:rsidRDefault="00EB24F5" w:rsidP="00EB24F5">
      <w:pPr>
        <w:jc w:val="both"/>
        <w:rPr>
          <w:rFonts w:cstheme="minorHAnsi"/>
          <w:bCs/>
          <w:szCs w:val="24"/>
        </w:rPr>
      </w:pPr>
      <w:proofErr w:type="spellStart"/>
      <w:r w:rsidRPr="00EB24F5">
        <w:rPr>
          <w:rFonts w:cstheme="minorHAnsi"/>
          <w:bCs/>
          <w:szCs w:val="24"/>
        </w:rPr>
        <w:t>end</w:t>
      </w:r>
      <w:proofErr w:type="spellEnd"/>
      <w:r w:rsidRPr="00EB24F5">
        <w:rPr>
          <w:rFonts w:cstheme="minorHAnsi"/>
          <w:bCs/>
          <w:szCs w:val="24"/>
        </w:rPr>
        <w:t xml:space="preserve"> </w:t>
      </w:r>
      <w:proofErr w:type="spellStart"/>
      <w:r w:rsidRPr="00EB24F5">
        <w:rPr>
          <w:rFonts w:cstheme="minorHAnsi"/>
          <w:bCs/>
          <w:szCs w:val="24"/>
        </w:rPr>
        <w:t>if</w:t>
      </w:r>
      <w:proofErr w:type="spellEnd"/>
      <w:r w:rsidRPr="00EB24F5">
        <w:rPr>
          <w:rFonts w:cstheme="minorHAnsi"/>
          <w:bCs/>
          <w:szCs w:val="24"/>
        </w:rPr>
        <w:t>.</w:t>
      </w:r>
    </w:p>
    <w:p w14:paraId="240A0C30" w14:textId="1B6018CF" w:rsidR="00EB24F5" w:rsidRPr="00EB24F5" w:rsidRDefault="00EB24F5" w:rsidP="00EB24F5">
      <w:pPr>
        <w:jc w:val="both"/>
        <w:rPr>
          <w:rFonts w:cstheme="minorHAnsi"/>
          <w:bCs/>
          <w:szCs w:val="24"/>
        </w:rPr>
      </w:pPr>
      <w:r w:rsidRPr="00EB24F5">
        <w:rPr>
          <w:rFonts w:cstheme="minorHAnsi"/>
          <w:bCs/>
          <w:szCs w:val="24"/>
        </w:rPr>
        <w:t>*Sintaxe para definir a pontuação na pergunta 7.06*(adaptada)</w:t>
      </w:r>
    </w:p>
    <w:p w14:paraId="308247CF" w14:textId="77777777" w:rsidR="00EB24F5" w:rsidRPr="00EB24F5" w:rsidRDefault="00EB24F5" w:rsidP="00EB24F5">
      <w:pPr>
        <w:jc w:val="both"/>
        <w:rPr>
          <w:rFonts w:cstheme="minorHAnsi"/>
          <w:bCs/>
          <w:szCs w:val="24"/>
          <w:lang w:val="en-US"/>
        </w:rPr>
      </w:pPr>
      <w:r w:rsidRPr="00EB24F5">
        <w:rPr>
          <w:rFonts w:cstheme="minorHAnsi"/>
          <w:bCs/>
          <w:szCs w:val="24"/>
          <w:lang w:val="en-US"/>
        </w:rPr>
        <w:t>Do if S07_00=1.</w:t>
      </w:r>
    </w:p>
    <w:p w14:paraId="110996C9" w14:textId="77777777" w:rsidR="00EB24F5" w:rsidRPr="00EB24F5" w:rsidRDefault="00EB24F5" w:rsidP="00EB24F5">
      <w:pPr>
        <w:jc w:val="both"/>
        <w:rPr>
          <w:rFonts w:cstheme="minorHAnsi"/>
          <w:bCs/>
          <w:szCs w:val="24"/>
          <w:lang w:val="en-US"/>
        </w:rPr>
      </w:pPr>
      <w:r w:rsidRPr="00EB24F5">
        <w:rPr>
          <w:rFonts w:cstheme="minorHAnsi"/>
          <w:bCs/>
          <w:szCs w:val="24"/>
          <w:lang w:val="en-US"/>
        </w:rPr>
        <w:t>Compute Valid_Comport706=0.</w:t>
      </w:r>
    </w:p>
    <w:p w14:paraId="06D6D9B0" w14:textId="50A48B33" w:rsidR="00EB24F5" w:rsidRPr="00EB24F5" w:rsidRDefault="00EB24F5" w:rsidP="00EB24F5">
      <w:pPr>
        <w:jc w:val="both"/>
        <w:rPr>
          <w:rFonts w:cstheme="minorHAnsi"/>
          <w:bCs/>
          <w:szCs w:val="24"/>
          <w:lang w:val="en-US"/>
        </w:rPr>
      </w:pPr>
      <w:r w:rsidRPr="00EB24F5">
        <w:rPr>
          <w:rFonts w:cstheme="minorHAnsi"/>
          <w:bCs/>
          <w:szCs w:val="24"/>
          <w:lang w:val="en-US"/>
        </w:rPr>
        <w:t>If (S07_06=1 or 2 or 3) Valid_Comport706=1.0.</w:t>
      </w:r>
    </w:p>
    <w:p w14:paraId="2A508D4F" w14:textId="537D00BD" w:rsidR="00EB24F5" w:rsidRPr="00EB24F5" w:rsidRDefault="00EB24F5" w:rsidP="00EB24F5">
      <w:pPr>
        <w:jc w:val="both"/>
        <w:rPr>
          <w:rFonts w:cstheme="minorHAnsi"/>
          <w:bCs/>
          <w:szCs w:val="24"/>
        </w:rPr>
      </w:pPr>
      <w:r w:rsidRPr="00EB24F5">
        <w:rPr>
          <w:rFonts w:cstheme="minorHAnsi"/>
          <w:bCs/>
          <w:szCs w:val="24"/>
        </w:rPr>
        <w:t>VARIABLE LABELS Valid_Comport706 'Resposta válida para pergunta de comportamento 7.06'.</w:t>
      </w:r>
    </w:p>
    <w:p w14:paraId="6F49DB99" w14:textId="77777777" w:rsidR="00EB24F5" w:rsidRPr="00EB24F5" w:rsidRDefault="00EB24F5" w:rsidP="00EB24F5">
      <w:pPr>
        <w:jc w:val="both"/>
        <w:rPr>
          <w:rFonts w:cstheme="minorHAnsi"/>
          <w:bCs/>
          <w:szCs w:val="24"/>
        </w:rPr>
      </w:pPr>
      <w:r w:rsidRPr="00EB24F5">
        <w:rPr>
          <w:rFonts w:cstheme="minorHAnsi"/>
          <w:bCs/>
          <w:szCs w:val="24"/>
        </w:rPr>
        <w:t>VALUE LABELS Valid_Comport706</w:t>
      </w:r>
    </w:p>
    <w:p w14:paraId="7F7A7CDB" w14:textId="77777777" w:rsidR="00EB24F5" w:rsidRPr="00EB24F5" w:rsidRDefault="00EB24F5" w:rsidP="00EB24F5">
      <w:pPr>
        <w:jc w:val="both"/>
        <w:rPr>
          <w:rFonts w:cstheme="minorHAnsi"/>
          <w:bCs/>
          <w:szCs w:val="24"/>
        </w:rPr>
      </w:pPr>
      <w:proofErr w:type="gramStart"/>
      <w:r w:rsidRPr="00EB24F5">
        <w:rPr>
          <w:rFonts w:cstheme="minorHAnsi"/>
          <w:bCs/>
          <w:szCs w:val="24"/>
        </w:rPr>
        <w:t>1  '</w:t>
      </w:r>
      <w:proofErr w:type="gramEnd"/>
      <w:r w:rsidRPr="00EB24F5">
        <w:rPr>
          <w:rFonts w:cstheme="minorHAnsi"/>
          <w:bCs/>
          <w:szCs w:val="24"/>
        </w:rPr>
        <w:t>Resposta válida para pergunta de comportamento 7.06'.</w:t>
      </w:r>
    </w:p>
    <w:p w14:paraId="505E55A8" w14:textId="7D922AFF" w:rsidR="00EB24F5" w:rsidRPr="00EB24F5" w:rsidRDefault="00EB24F5" w:rsidP="00EB24F5">
      <w:pPr>
        <w:jc w:val="both"/>
        <w:rPr>
          <w:rFonts w:cstheme="minorHAnsi"/>
          <w:bCs/>
          <w:szCs w:val="24"/>
        </w:rPr>
      </w:pPr>
      <w:proofErr w:type="spellStart"/>
      <w:r w:rsidRPr="00EB24F5">
        <w:rPr>
          <w:rFonts w:cstheme="minorHAnsi"/>
          <w:bCs/>
          <w:szCs w:val="24"/>
        </w:rPr>
        <w:t>end</w:t>
      </w:r>
      <w:proofErr w:type="spellEnd"/>
      <w:r w:rsidRPr="00EB24F5">
        <w:rPr>
          <w:rFonts w:cstheme="minorHAnsi"/>
          <w:bCs/>
          <w:szCs w:val="24"/>
        </w:rPr>
        <w:t xml:space="preserve"> </w:t>
      </w:r>
      <w:proofErr w:type="spellStart"/>
      <w:r w:rsidRPr="00EB24F5">
        <w:rPr>
          <w:rFonts w:cstheme="minorHAnsi"/>
          <w:bCs/>
          <w:szCs w:val="24"/>
        </w:rPr>
        <w:t>if</w:t>
      </w:r>
      <w:proofErr w:type="spellEnd"/>
      <w:r w:rsidRPr="00EB24F5">
        <w:rPr>
          <w:rFonts w:cstheme="minorHAnsi"/>
          <w:bCs/>
          <w:szCs w:val="24"/>
        </w:rPr>
        <w:t>.</w:t>
      </w:r>
    </w:p>
    <w:p w14:paraId="46104F0E" w14:textId="6B887EC2" w:rsidR="00EB24F5" w:rsidRPr="00EB24F5" w:rsidRDefault="00EB24F5" w:rsidP="00EB24F5">
      <w:pPr>
        <w:jc w:val="both"/>
        <w:rPr>
          <w:rFonts w:cstheme="minorHAnsi"/>
          <w:bCs/>
          <w:szCs w:val="24"/>
        </w:rPr>
      </w:pPr>
      <w:r w:rsidRPr="00EB24F5">
        <w:rPr>
          <w:rFonts w:cstheme="minorHAnsi"/>
          <w:bCs/>
          <w:szCs w:val="24"/>
        </w:rPr>
        <w:t>* Sintaxe para o cálculo da soma da pontuação na dimensão comportamento*</w:t>
      </w:r>
    </w:p>
    <w:p w14:paraId="264F1F66" w14:textId="6E73B7B5" w:rsidR="00EB24F5" w:rsidRPr="00EB24F5" w:rsidRDefault="00EB24F5" w:rsidP="00EB24F5">
      <w:pPr>
        <w:jc w:val="both"/>
        <w:rPr>
          <w:rFonts w:cstheme="minorHAnsi"/>
          <w:bCs/>
          <w:szCs w:val="24"/>
          <w:lang w:val="en-US"/>
        </w:rPr>
      </w:pPr>
      <w:r w:rsidRPr="00EB24F5">
        <w:rPr>
          <w:rFonts w:cstheme="minorHAnsi"/>
          <w:bCs/>
          <w:szCs w:val="24"/>
          <w:lang w:val="en-US"/>
        </w:rPr>
        <w:t>Compute Pont_total_DIM_Comport=Valid_Comport507+Valid_Comport602+Valid_Comport906+Valid_Comport606+Valid_Comport607+Valid_Comport710+Valid_Comport605+Valid_Comport1008+Valid_Comport706.</w:t>
      </w:r>
    </w:p>
    <w:p w14:paraId="38997E1C" w14:textId="685B95DC" w:rsidR="00EB24F5" w:rsidRPr="00EB24F5" w:rsidRDefault="00EB24F5" w:rsidP="00EB24F5">
      <w:pPr>
        <w:jc w:val="both"/>
        <w:rPr>
          <w:rFonts w:cstheme="minorHAnsi"/>
          <w:bCs/>
          <w:szCs w:val="24"/>
        </w:rPr>
      </w:pPr>
      <w:r w:rsidRPr="00EB24F5">
        <w:rPr>
          <w:rFonts w:cstheme="minorHAnsi"/>
          <w:bCs/>
          <w:szCs w:val="24"/>
        </w:rPr>
        <w:t>VARIABLE LABELS Pont_total_DIM_Comport 'Soma da pontuação total na dimensão comportamento '.</w:t>
      </w:r>
    </w:p>
    <w:p w14:paraId="7387D348" w14:textId="77777777" w:rsidR="00EB24F5" w:rsidRPr="00EB24F5" w:rsidRDefault="00EB24F5" w:rsidP="00EB24F5">
      <w:pPr>
        <w:jc w:val="both"/>
        <w:rPr>
          <w:rFonts w:cstheme="minorHAnsi"/>
          <w:bCs/>
          <w:szCs w:val="24"/>
        </w:rPr>
      </w:pPr>
      <w:r w:rsidRPr="00EB24F5">
        <w:rPr>
          <w:rFonts w:cstheme="minorHAnsi"/>
          <w:bCs/>
          <w:szCs w:val="24"/>
        </w:rPr>
        <w:t>Compute INLF_DIM_COMPORT_NORMALIZADO=(100*Pont_total_DIM_Comport)/9.</w:t>
      </w:r>
    </w:p>
    <w:p w14:paraId="7CF51396" w14:textId="3CC16C90" w:rsidR="00253EE7" w:rsidRPr="00253EE7" w:rsidRDefault="00EB24F5" w:rsidP="00EB24F5">
      <w:pPr>
        <w:jc w:val="both"/>
        <w:rPr>
          <w:rFonts w:cstheme="minorHAnsi"/>
          <w:bCs/>
          <w:szCs w:val="24"/>
        </w:rPr>
      </w:pPr>
      <w:r w:rsidRPr="00EB24F5">
        <w:rPr>
          <w:rFonts w:cstheme="minorHAnsi"/>
          <w:bCs/>
          <w:szCs w:val="24"/>
        </w:rPr>
        <w:t>VARIABLE LABELS INLF_DIM_COMPORT_NORMALIZADO 'Indicador de comportamentos financeiros'.</w:t>
      </w:r>
    </w:p>
    <w:p w14:paraId="4E6A7073" w14:textId="03DFDF71" w:rsidR="008D371E" w:rsidRDefault="00EB24F5" w:rsidP="008D371E">
      <w:pPr>
        <w:autoSpaceDE w:val="0"/>
        <w:autoSpaceDN w:val="0"/>
        <w:adjustRightInd w:val="0"/>
        <w:spacing w:after="0" w:line="360" w:lineRule="auto"/>
        <w:jc w:val="both"/>
        <w:rPr>
          <w:rFonts w:cstheme="minorHAnsi"/>
          <w:bCs/>
          <w:szCs w:val="24"/>
        </w:rPr>
      </w:pPr>
      <w:r>
        <w:rPr>
          <w:rFonts w:cstheme="minorHAnsi"/>
          <w:bCs/>
          <w:szCs w:val="24"/>
        </w:rPr>
        <w:t>*esta última linha de comandos, apresenta a conclusão da programação do estimador da métrica da dimensão comportamento financeiro*.</w:t>
      </w:r>
    </w:p>
    <w:p w14:paraId="6468C3D1" w14:textId="664DA6AC" w:rsidR="008D371E" w:rsidRPr="00253EE7" w:rsidRDefault="008D371E" w:rsidP="008D371E">
      <w:pPr>
        <w:pStyle w:val="PargrafodaLista"/>
        <w:numPr>
          <w:ilvl w:val="0"/>
          <w:numId w:val="17"/>
        </w:numPr>
        <w:autoSpaceDE w:val="0"/>
        <w:autoSpaceDN w:val="0"/>
        <w:adjustRightInd w:val="0"/>
        <w:spacing w:after="0" w:line="240" w:lineRule="auto"/>
        <w:jc w:val="both"/>
        <w:rPr>
          <w:rFonts w:cstheme="minorHAnsi"/>
          <w:b/>
          <w:szCs w:val="24"/>
        </w:rPr>
      </w:pPr>
      <w:r w:rsidRPr="00253EE7">
        <w:rPr>
          <w:rFonts w:cstheme="minorHAnsi"/>
          <w:b/>
          <w:szCs w:val="24"/>
        </w:rPr>
        <w:t xml:space="preserve">Construção da sintaxe para o estimador na dimensão </w:t>
      </w:r>
      <w:r>
        <w:rPr>
          <w:rFonts w:cstheme="minorHAnsi"/>
          <w:b/>
          <w:szCs w:val="24"/>
        </w:rPr>
        <w:t>atitude</w:t>
      </w:r>
      <w:r w:rsidRPr="00253EE7">
        <w:rPr>
          <w:rFonts w:cstheme="minorHAnsi"/>
          <w:b/>
          <w:szCs w:val="24"/>
        </w:rPr>
        <w:t xml:space="preserve"> financeir</w:t>
      </w:r>
      <w:r>
        <w:rPr>
          <w:rFonts w:cstheme="minorHAnsi"/>
          <w:b/>
          <w:szCs w:val="24"/>
        </w:rPr>
        <w:t>a</w:t>
      </w:r>
    </w:p>
    <w:p w14:paraId="222D132D" w14:textId="77777777" w:rsidR="008D371E" w:rsidRPr="00253EE7" w:rsidRDefault="008D371E" w:rsidP="008D371E">
      <w:pPr>
        <w:autoSpaceDE w:val="0"/>
        <w:autoSpaceDN w:val="0"/>
        <w:adjustRightInd w:val="0"/>
        <w:spacing w:after="0" w:line="360" w:lineRule="auto"/>
        <w:jc w:val="both"/>
        <w:rPr>
          <w:rFonts w:cstheme="minorHAnsi"/>
          <w:bCs/>
          <w:sz w:val="14"/>
          <w:szCs w:val="16"/>
        </w:rPr>
      </w:pPr>
    </w:p>
    <w:p w14:paraId="24C971C2" w14:textId="51871A92" w:rsidR="009F0A43" w:rsidRDefault="008D371E" w:rsidP="008D371E">
      <w:pPr>
        <w:jc w:val="both"/>
        <w:rPr>
          <w:rFonts w:cstheme="minorHAnsi"/>
          <w:bCs/>
          <w:szCs w:val="24"/>
        </w:rPr>
      </w:pPr>
      <w:r w:rsidRPr="00253EE7">
        <w:rPr>
          <w:rFonts w:cstheme="minorHAnsi"/>
          <w:b/>
          <w:szCs w:val="24"/>
        </w:rPr>
        <w:t>Obs.:</w:t>
      </w:r>
      <w:r w:rsidRPr="00253EE7">
        <w:rPr>
          <w:rFonts w:cstheme="minorHAnsi"/>
          <w:bCs/>
          <w:szCs w:val="24"/>
        </w:rPr>
        <w:t xml:space="preserve"> </w:t>
      </w:r>
      <w:r w:rsidRPr="008D371E">
        <w:rPr>
          <w:rFonts w:cstheme="minorHAnsi"/>
          <w:bCs/>
          <w:szCs w:val="24"/>
        </w:rPr>
        <w:t>Esta dimensão contém 3 questões de acordo as normas da OCDE, porém não existindo no questionário procuramos adaptar do ILF por não constarem no mesmo.</w:t>
      </w:r>
    </w:p>
    <w:p w14:paraId="0B96DD88" w14:textId="77777777" w:rsidR="008D371E" w:rsidRDefault="008D371E" w:rsidP="008D371E">
      <w:pPr>
        <w:jc w:val="both"/>
        <w:rPr>
          <w:rFonts w:cstheme="minorHAnsi"/>
          <w:bCs/>
          <w:szCs w:val="24"/>
        </w:rPr>
      </w:pPr>
    </w:p>
    <w:p w14:paraId="3F28DD5B" w14:textId="77777777" w:rsidR="008D371E" w:rsidRDefault="008D371E" w:rsidP="008D371E">
      <w:pPr>
        <w:jc w:val="both"/>
        <w:rPr>
          <w:rFonts w:cstheme="minorHAnsi"/>
          <w:bCs/>
          <w:szCs w:val="24"/>
        </w:rPr>
      </w:pPr>
    </w:p>
    <w:p w14:paraId="16C589AF" w14:textId="35BD6DC5" w:rsidR="008D371E" w:rsidRPr="008D371E" w:rsidRDefault="008D371E" w:rsidP="008D371E">
      <w:pPr>
        <w:jc w:val="both"/>
        <w:rPr>
          <w:rFonts w:cstheme="minorHAnsi"/>
          <w:bCs/>
          <w:szCs w:val="24"/>
        </w:rPr>
      </w:pPr>
      <w:r w:rsidRPr="008D371E">
        <w:rPr>
          <w:rFonts w:cstheme="minorHAnsi"/>
          <w:bCs/>
          <w:szCs w:val="24"/>
        </w:rPr>
        <w:lastRenderedPageBreak/>
        <w:t>*Sintaxe para definir a pontuação na pergunta 6.01*(adaptada)</w:t>
      </w:r>
    </w:p>
    <w:p w14:paraId="333FAB15" w14:textId="77777777" w:rsidR="008D371E" w:rsidRPr="008D371E" w:rsidRDefault="008D371E" w:rsidP="008D371E">
      <w:pPr>
        <w:jc w:val="both"/>
        <w:rPr>
          <w:rFonts w:cstheme="minorHAnsi"/>
          <w:bCs/>
          <w:szCs w:val="24"/>
        </w:rPr>
      </w:pPr>
      <w:r w:rsidRPr="008D371E">
        <w:rPr>
          <w:rFonts w:cstheme="minorHAnsi"/>
          <w:bCs/>
          <w:szCs w:val="24"/>
        </w:rPr>
        <w:t xml:space="preserve">Do </w:t>
      </w:r>
      <w:proofErr w:type="spellStart"/>
      <w:r w:rsidRPr="008D371E">
        <w:rPr>
          <w:rFonts w:cstheme="minorHAnsi"/>
          <w:bCs/>
          <w:szCs w:val="24"/>
        </w:rPr>
        <w:t>if</w:t>
      </w:r>
      <w:proofErr w:type="spellEnd"/>
      <w:r w:rsidRPr="008D371E">
        <w:rPr>
          <w:rFonts w:cstheme="minorHAnsi"/>
          <w:bCs/>
          <w:szCs w:val="24"/>
        </w:rPr>
        <w:t xml:space="preserve"> S06_00=1.</w:t>
      </w:r>
    </w:p>
    <w:p w14:paraId="2C931A6C" w14:textId="77777777" w:rsidR="008D371E" w:rsidRPr="008D371E" w:rsidRDefault="008D371E" w:rsidP="008D371E">
      <w:pPr>
        <w:jc w:val="both"/>
        <w:rPr>
          <w:rFonts w:cstheme="minorHAnsi"/>
          <w:bCs/>
          <w:szCs w:val="24"/>
        </w:rPr>
      </w:pPr>
      <w:r w:rsidRPr="008D371E">
        <w:rPr>
          <w:rFonts w:cstheme="minorHAnsi"/>
          <w:bCs/>
          <w:szCs w:val="24"/>
        </w:rPr>
        <w:t>Compute Valid_Conhec601=0.</w:t>
      </w:r>
    </w:p>
    <w:p w14:paraId="4383BAFF" w14:textId="47383DD3" w:rsidR="008D371E" w:rsidRPr="008D371E" w:rsidRDefault="008D371E" w:rsidP="008D371E">
      <w:pPr>
        <w:jc w:val="both"/>
        <w:rPr>
          <w:rFonts w:cstheme="minorHAnsi"/>
          <w:bCs/>
          <w:szCs w:val="24"/>
        </w:rPr>
      </w:pPr>
      <w:proofErr w:type="spellStart"/>
      <w:r w:rsidRPr="008D371E">
        <w:rPr>
          <w:rFonts w:cstheme="minorHAnsi"/>
          <w:bCs/>
          <w:szCs w:val="24"/>
        </w:rPr>
        <w:t>If</w:t>
      </w:r>
      <w:proofErr w:type="spellEnd"/>
      <w:r w:rsidRPr="008D371E">
        <w:rPr>
          <w:rFonts w:cstheme="minorHAnsi"/>
          <w:bCs/>
          <w:szCs w:val="24"/>
        </w:rPr>
        <w:t xml:space="preserve"> </w:t>
      </w:r>
      <w:proofErr w:type="gramStart"/>
      <w:r w:rsidRPr="008D371E">
        <w:rPr>
          <w:rFonts w:cstheme="minorHAnsi"/>
          <w:bCs/>
          <w:szCs w:val="24"/>
        </w:rPr>
        <w:t>( S</w:t>
      </w:r>
      <w:proofErr w:type="gramEnd"/>
      <w:r w:rsidRPr="008D371E">
        <w:rPr>
          <w:rFonts w:cstheme="minorHAnsi"/>
          <w:bCs/>
          <w:szCs w:val="24"/>
        </w:rPr>
        <w:t>06_01=3) Valid_Conhec601=1.0.</w:t>
      </w:r>
    </w:p>
    <w:p w14:paraId="1AC508BE" w14:textId="53A89581" w:rsidR="008D371E" w:rsidRPr="008D371E" w:rsidRDefault="008D371E" w:rsidP="008D371E">
      <w:pPr>
        <w:jc w:val="both"/>
        <w:rPr>
          <w:rFonts w:cstheme="minorHAnsi"/>
          <w:bCs/>
          <w:szCs w:val="24"/>
        </w:rPr>
      </w:pPr>
      <w:r w:rsidRPr="008D371E">
        <w:rPr>
          <w:rFonts w:cstheme="minorHAnsi"/>
          <w:bCs/>
          <w:szCs w:val="24"/>
        </w:rPr>
        <w:t>VARIABLE LABELS Valid_Conhec601 'Resposta válida para pergunta de atitude 6.01'.</w:t>
      </w:r>
    </w:p>
    <w:p w14:paraId="13ED2D27" w14:textId="77777777" w:rsidR="008D371E" w:rsidRPr="008D371E" w:rsidRDefault="008D371E" w:rsidP="008D371E">
      <w:pPr>
        <w:jc w:val="both"/>
        <w:rPr>
          <w:rFonts w:cstheme="minorHAnsi"/>
          <w:bCs/>
          <w:szCs w:val="24"/>
        </w:rPr>
      </w:pPr>
      <w:r w:rsidRPr="008D371E">
        <w:rPr>
          <w:rFonts w:cstheme="minorHAnsi"/>
          <w:bCs/>
          <w:szCs w:val="24"/>
        </w:rPr>
        <w:t>VALUE LABELS Valid_Conhec601</w:t>
      </w:r>
    </w:p>
    <w:p w14:paraId="0CE9F9A1" w14:textId="77777777" w:rsidR="008D371E" w:rsidRPr="008D371E" w:rsidRDefault="008D371E" w:rsidP="008D371E">
      <w:pPr>
        <w:jc w:val="both"/>
        <w:rPr>
          <w:rFonts w:cstheme="minorHAnsi"/>
          <w:bCs/>
          <w:szCs w:val="24"/>
        </w:rPr>
      </w:pPr>
      <w:proofErr w:type="gramStart"/>
      <w:r w:rsidRPr="008D371E">
        <w:rPr>
          <w:rFonts w:cstheme="minorHAnsi"/>
          <w:bCs/>
          <w:szCs w:val="24"/>
        </w:rPr>
        <w:t>1  '</w:t>
      </w:r>
      <w:proofErr w:type="gramEnd"/>
      <w:r w:rsidRPr="008D371E">
        <w:rPr>
          <w:rFonts w:cstheme="minorHAnsi"/>
          <w:bCs/>
          <w:szCs w:val="24"/>
        </w:rPr>
        <w:t>Resposta válida para pergunta de atitude 6.01'.</w:t>
      </w:r>
    </w:p>
    <w:p w14:paraId="1465B4D0" w14:textId="057C4524" w:rsidR="008D371E" w:rsidRPr="008D371E" w:rsidRDefault="008D371E" w:rsidP="008D371E">
      <w:pPr>
        <w:jc w:val="both"/>
        <w:rPr>
          <w:rFonts w:cstheme="minorHAnsi"/>
          <w:bCs/>
          <w:szCs w:val="24"/>
        </w:rPr>
      </w:pPr>
      <w:proofErr w:type="spellStart"/>
      <w:r w:rsidRPr="008D371E">
        <w:rPr>
          <w:rFonts w:cstheme="minorHAnsi"/>
          <w:bCs/>
          <w:szCs w:val="24"/>
        </w:rPr>
        <w:t>end</w:t>
      </w:r>
      <w:proofErr w:type="spellEnd"/>
      <w:r w:rsidRPr="008D371E">
        <w:rPr>
          <w:rFonts w:cstheme="minorHAnsi"/>
          <w:bCs/>
          <w:szCs w:val="24"/>
        </w:rPr>
        <w:t xml:space="preserve"> </w:t>
      </w:r>
      <w:proofErr w:type="spellStart"/>
      <w:r w:rsidRPr="008D371E">
        <w:rPr>
          <w:rFonts w:cstheme="minorHAnsi"/>
          <w:bCs/>
          <w:szCs w:val="24"/>
        </w:rPr>
        <w:t>if</w:t>
      </w:r>
      <w:proofErr w:type="spellEnd"/>
      <w:r w:rsidRPr="008D371E">
        <w:rPr>
          <w:rFonts w:cstheme="minorHAnsi"/>
          <w:bCs/>
          <w:szCs w:val="24"/>
        </w:rPr>
        <w:t>.</w:t>
      </w:r>
    </w:p>
    <w:p w14:paraId="12CCFB91" w14:textId="0B75304D" w:rsidR="008D371E" w:rsidRPr="008D371E" w:rsidRDefault="008D371E" w:rsidP="008D371E">
      <w:pPr>
        <w:jc w:val="both"/>
        <w:rPr>
          <w:rFonts w:cstheme="minorHAnsi"/>
          <w:bCs/>
          <w:szCs w:val="24"/>
        </w:rPr>
      </w:pPr>
      <w:r w:rsidRPr="008D371E">
        <w:rPr>
          <w:rFonts w:cstheme="minorHAnsi"/>
          <w:bCs/>
          <w:szCs w:val="24"/>
        </w:rPr>
        <w:t>*Sintaxe para definir a pontuação na pergunta 6.04*(adaptada)</w:t>
      </w:r>
    </w:p>
    <w:p w14:paraId="5CDB979B" w14:textId="77777777" w:rsidR="008D371E" w:rsidRPr="008D371E" w:rsidRDefault="008D371E" w:rsidP="008D371E">
      <w:pPr>
        <w:jc w:val="both"/>
        <w:rPr>
          <w:rFonts w:cstheme="minorHAnsi"/>
          <w:bCs/>
          <w:szCs w:val="24"/>
        </w:rPr>
      </w:pPr>
      <w:r w:rsidRPr="008D371E">
        <w:rPr>
          <w:rFonts w:cstheme="minorHAnsi"/>
          <w:bCs/>
          <w:szCs w:val="24"/>
        </w:rPr>
        <w:t xml:space="preserve">Do </w:t>
      </w:r>
      <w:proofErr w:type="spellStart"/>
      <w:r w:rsidRPr="008D371E">
        <w:rPr>
          <w:rFonts w:cstheme="minorHAnsi"/>
          <w:bCs/>
          <w:szCs w:val="24"/>
        </w:rPr>
        <w:t>if</w:t>
      </w:r>
      <w:proofErr w:type="spellEnd"/>
      <w:r w:rsidRPr="008D371E">
        <w:rPr>
          <w:rFonts w:cstheme="minorHAnsi"/>
          <w:bCs/>
          <w:szCs w:val="24"/>
        </w:rPr>
        <w:t xml:space="preserve"> S06_00=1.</w:t>
      </w:r>
    </w:p>
    <w:p w14:paraId="6F53FC68" w14:textId="77777777" w:rsidR="008D371E" w:rsidRPr="008D371E" w:rsidRDefault="008D371E" w:rsidP="008D371E">
      <w:pPr>
        <w:jc w:val="both"/>
        <w:rPr>
          <w:rFonts w:cstheme="minorHAnsi"/>
          <w:bCs/>
          <w:szCs w:val="24"/>
        </w:rPr>
      </w:pPr>
      <w:r w:rsidRPr="008D371E">
        <w:rPr>
          <w:rFonts w:cstheme="minorHAnsi"/>
          <w:bCs/>
          <w:szCs w:val="24"/>
        </w:rPr>
        <w:t>Compute Valid_Conhec604=0.</w:t>
      </w:r>
    </w:p>
    <w:p w14:paraId="2053966F" w14:textId="29CAB29F" w:rsidR="008D371E" w:rsidRPr="008D371E" w:rsidRDefault="008D371E" w:rsidP="008D371E">
      <w:pPr>
        <w:jc w:val="both"/>
        <w:rPr>
          <w:rFonts w:cstheme="minorHAnsi"/>
          <w:bCs/>
          <w:szCs w:val="24"/>
        </w:rPr>
      </w:pPr>
      <w:proofErr w:type="spellStart"/>
      <w:r w:rsidRPr="008D371E">
        <w:rPr>
          <w:rFonts w:cstheme="minorHAnsi"/>
          <w:bCs/>
          <w:szCs w:val="24"/>
        </w:rPr>
        <w:t>If</w:t>
      </w:r>
      <w:proofErr w:type="spellEnd"/>
      <w:r w:rsidRPr="008D371E">
        <w:rPr>
          <w:rFonts w:cstheme="minorHAnsi"/>
          <w:bCs/>
          <w:szCs w:val="24"/>
        </w:rPr>
        <w:t xml:space="preserve"> (S06_04=2) Valid_Conhec604=1.0.</w:t>
      </w:r>
    </w:p>
    <w:p w14:paraId="544E28EC" w14:textId="60333D86" w:rsidR="008D371E" w:rsidRPr="008D371E" w:rsidRDefault="008D371E" w:rsidP="008D371E">
      <w:pPr>
        <w:jc w:val="both"/>
        <w:rPr>
          <w:rFonts w:cstheme="minorHAnsi"/>
          <w:bCs/>
          <w:szCs w:val="24"/>
        </w:rPr>
      </w:pPr>
      <w:r w:rsidRPr="008D371E">
        <w:rPr>
          <w:rFonts w:cstheme="minorHAnsi"/>
          <w:bCs/>
          <w:szCs w:val="24"/>
        </w:rPr>
        <w:t>VARIABLE LABELS Valid_Conhec604 'Resposta válida para pergunta de atitude 6.04'.</w:t>
      </w:r>
    </w:p>
    <w:p w14:paraId="5584D5D3" w14:textId="77777777" w:rsidR="008D371E" w:rsidRPr="008D371E" w:rsidRDefault="008D371E" w:rsidP="008D371E">
      <w:pPr>
        <w:jc w:val="both"/>
        <w:rPr>
          <w:rFonts w:cstheme="minorHAnsi"/>
          <w:bCs/>
          <w:szCs w:val="24"/>
        </w:rPr>
      </w:pPr>
      <w:r w:rsidRPr="008D371E">
        <w:rPr>
          <w:rFonts w:cstheme="minorHAnsi"/>
          <w:bCs/>
          <w:szCs w:val="24"/>
        </w:rPr>
        <w:t>VALUE LABELS Valid_Conhec604</w:t>
      </w:r>
    </w:p>
    <w:p w14:paraId="640BF5AA" w14:textId="77777777" w:rsidR="008D371E" w:rsidRPr="008D371E" w:rsidRDefault="008D371E" w:rsidP="008D371E">
      <w:pPr>
        <w:jc w:val="both"/>
        <w:rPr>
          <w:rFonts w:cstheme="minorHAnsi"/>
          <w:bCs/>
          <w:szCs w:val="24"/>
        </w:rPr>
      </w:pPr>
      <w:proofErr w:type="gramStart"/>
      <w:r w:rsidRPr="008D371E">
        <w:rPr>
          <w:rFonts w:cstheme="minorHAnsi"/>
          <w:bCs/>
          <w:szCs w:val="24"/>
        </w:rPr>
        <w:t>1  '</w:t>
      </w:r>
      <w:proofErr w:type="gramEnd"/>
      <w:r w:rsidRPr="008D371E">
        <w:rPr>
          <w:rFonts w:cstheme="minorHAnsi"/>
          <w:bCs/>
          <w:szCs w:val="24"/>
        </w:rPr>
        <w:t>Resposta válida para pergunta de atitude 6.04'.</w:t>
      </w:r>
    </w:p>
    <w:p w14:paraId="5521DDB1" w14:textId="28CC2DA0" w:rsidR="008D371E" w:rsidRPr="008D371E" w:rsidRDefault="008D371E" w:rsidP="008D371E">
      <w:pPr>
        <w:jc w:val="both"/>
        <w:rPr>
          <w:rFonts w:cstheme="minorHAnsi"/>
          <w:bCs/>
          <w:szCs w:val="24"/>
        </w:rPr>
      </w:pPr>
      <w:proofErr w:type="spellStart"/>
      <w:r w:rsidRPr="008D371E">
        <w:rPr>
          <w:rFonts w:cstheme="minorHAnsi"/>
          <w:bCs/>
          <w:szCs w:val="24"/>
        </w:rPr>
        <w:t>end</w:t>
      </w:r>
      <w:proofErr w:type="spellEnd"/>
      <w:r w:rsidRPr="008D371E">
        <w:rPr>
          <w:rFonts w:cstheme="minorHAnsi"/>
          <w:bCs/>
          <w:szCs w:val="24"/>
        </w:rPr>
        <w:t xml:space="preserve"> </w:t>
      </w:r>
      <w:proofErr w:type="spellStart"/>
      <w:r w:rsidRPr="008D371E">
        <w:rPr>
          <w:rFonts w:cstheme="minorHAnsi"/>
          <w:bCs/>
          <w:szCs w:val="24"/>
        </w:rPr>
        <w:t>if</w:t>
      </w:r>
      <w:proofErr w:type="spellEnd"/>
      <w:r w:rsidRPr="008D371E">
        <w:rPr>
          <w:rFonts w:cstheme="minorHAnsi"/>
          <w:bCs/>
          <w:szCs w:val="24"/>
        </w:rPr>
        <w:t>.</w:t>
      </w:r>
    </w:p>
    <w:p w14:paraId="57E31B79" w14:textId="3BFF14D6" w:rsidR="008D371E" w:rsidRPr="008D371E" w:rsidRDefault="008D371E" w:rsidP="008D371E">
      <w:pPr>
        <w:jc w:val="both"/>
        <w:rPr>
          <w:rFonts w:cstheme="minorHAnsi"/>
          <w:bCs/>
          <w:szCs w:val="24"/>
        </w:rPr>
      </w:pPr>
      <w:r w:rsidRPr="008D371E">
        <w:rPr>
          <w:rFonts w:cstheme="minorHAnsi"/>
          <w:bCs/>
          <w:szCs w:val="24"/>
        </w:rPr>
        <w:t>*Sintaxe para definir a pontuação na pergunta 6.08*(adaptada)</w:t>
      </w:r>
    </w:p>
    <w:p w14:paraId="3EA1DFA0" w14:textId="77777777" w:rsidR="008D371E" w:rsidRPr="008D371E" w:rsidRDefault="008D371E" w:rsidP="008D371E">
      <w:pPr>
        <w:jc w:val="both"/>
        <w:rPr>
          <w:rFonts w:cstheme="minorHAnsi"/>
          <w:bCs/>
          <w:szCs w:val="24"/>
        </w:rPr>
      </w:pPr>
      <w:r w:rsidRPr="008D371E">
        <w:rPr>
          <w:rFonts w:cstheme="minorHAnsi"/>
          <w:bCs/>
          <w:szCs w:val="24"/>
        </w:rPr>
        <w:t xml:space="preserve">Do </w:t>
      </w:r>
      <w:proofErr w:type="spellStart"/>
      <w:r w:rsidRPr="008D371E">
        <w:rPr>
          <w:rFonts w:cstheme="minorHAnsi"/>
          <w:bCs/>
          <w:szCs w:val="24"/>
        </w:rPr>
        <w:t>if</w:t>
      </w:r>
      <w:proofErr w:type="spellEnd"/>
      <w:r w:rsidRPr="008D371E">
        <w:rPr>
          <w:rFonts w:cstheme="minorHAnsi"/>
          <w:bCs/>
          <w:szCs w:val="24"/>
        </w:rPr>
        <w:t xml:space="preserve"> S06_00=1.</w:t>
      </w:r>
    </w:p>
    <w:p w14:paraId="630CE1D4" w14:textId="77777777" w:rsidR="008D371E" w:rsidRPr="008D371E" w:rsidRDefault="008D371E" w:rsidP="008D371E">
      <w:pPr>
        <w:jc w:val="both"/>
        <w:rPr>
          <w:rFonts w:cstheme="minorHAnsi"/>
          <w:bCs/>
          <w:szCs w:val="24"/>
        </w:rPr>
      </w:pPr>
      <w:r w:rsidRPr="008D371E">
        <w:rPr>
          <w:rFonts w:cstheme="minorHAnsi"/>
          <w:bCs/>
          <w:szCs w:val="24"/>
        </w:rPr>
        <w:t>Compute Valid_Conhec6081=0.</w:t>
      </w:r>
    </w:p>
    <w:p w14:paraId="40C8A9F4" w14:textId="43CF3B0C" w:rsidR="008D371E" w:rsidRPr="008D371E" w:rsidRDefault="008D371E" w:rsidP="008D371E">
      <w:pPr>
        <w:jc w:val="both"/>
        <w:rPr>
          <w:rFonts w:cstheme="minorHAnsi"/>
          <w:bCs/>
          <w:szCs w:val="24"/>
        </w:rPr>
      </w:pPr>
      <w:proofErr w:type="spellStart"/>
      <w:r w:rsidRPr="008D371E">
        <w:rPr>
          <w:rFonts w:cstheme="minorHAnsi"/>
          <w:bCs/>
          <w:szCs w:val="24"/>
        </w:rPr>
        <w:t>If</w:t>
      </w:r>
      <w:proofErr w:type="spellEnd"/>
      <w:r w:rsidRPr="008D371E">
        <w:rPr>
          <w:rFonts w:cstheme="minorHAnsi"/>
          <w:bCs/>
          <w:szCs w:val="24"/>
        </w:rPr>
        <w:t xml:space="preserve"> (S06_08__1=1) Valid_Conhec6081=1.0.</w:t>
      </w:r>
    </w:p>
    <w:p w14:paraId="6D2CD3D3" w14:textId="77777777" w:rsidR="008D371E" w:rsidRPr="008D371E" w:rsidRDefault="008D371E" w:rsidP="008D371E">
      <w:pPr>
        <w:jc w:val="both"/>
        <w:rPr>
          <w:rFonts w:cstheme="minorHAnsi"/>
          <w:bCs/>
          <w:szCs w:val="24"/>
        </w:rPr>
      </w:pPr>
      <w:r w:rsidRPr="008D371E">
        <w:rPr>
          <w:rFonts w:cstheme="minorHAnsi"/>
          <w:bCs/>
          <w:szCs w:val="24"/>
        </w:rPr>
        <w:t>Compute Valid_Conhec6083=0.</w:t>
      </w:r>
    </w:p>
    <w:p w14:paraId="55122846" w14:textId="00190505" w:rsidR="008D371E" w:rsidRPr="008D371E" w:rsidRDefault="008D371E" w:rsidP="008D371E">
      <w:pPr>
        <w:jc w:val="both"/>
        <w:rPr>
          <w:rFonts w:cstheme="minorHAnsi"/>
          <w:bCs/>
          <w:szCs w:val="24"/>
        </w:rPr>
      </w:pPr>
      <w:proofErr w:type="spellStart"/>
      <w:r w:rsidRPr="008D371E">
        <w:rPr>
          <w:rFonts w:cstheme="minorHAnsi"/>
          <w:bCs/>
          <w:szCs w:val="24"/>
        </w:rPr>
        <w:t>If</w:t>
      </w:r>
      <w:proofErr w:type="spellEnd"/>
      <w:r w:rsidRPr="008D371E">
        <w:rPr>
          <w:rFonts w:cstheme="minorHAnsi"/>
          <w:bCs/>
          <w:szCs w:val="24"/>
        </w:rPr>
        <w:t xml:space="preserve"> (S06_08__3=1) Valid_Conhec6083=1.0.</w:t>
      </w:r>
    </w:p>
    <w:p w14:paraId="349FF7D9" w14:textId="77777777" w:rsidR="008D371E" w:rsidRPr="008D371E" w:rsidRDefault="008D371E" w:rsidP="008D371E">
      <w:pPr>
        <w:jc w:val="both"/>
        <w:rPr>
          <w:rFonts w:cstheme="minorHAnsi"/>
          <w:bCs/>
          <w:szCs w:val="24"/>
        </w:rPr>
      </w:pPr>
      <w:r w:rsidRPr="008D371E">
        <w:rPr>
          <w:rFonts w:cstheme="minorHAnsi"/>
          <w:bCs/>
          <w:szCs w:val="24"/>
        </w:rPr>
        <w:t>Compute Valid_Conhec6085=0.</w:t>
      </w:r>
    </w:p>
    <w:p w14:paraId="66E3772F" w14:textId="5AE23322" w:rsidR="008D371E" w:rsidRPr="008D371E" w:rsidRDefault="008D371E" w:rsidP="008D371E">
      <w:pPr>
        <w:jc w:val="both"/>
        <w:rPr>
          <w:rFonts w:cstheme="minorHAnsi"/>
          <w:bCs/>
          <w:szCs w:val="24"/>
        </w:rPr>
      </w:pPr>
      <w:proofErr w:type="spellStart"/>
      <w:r w:rsidRPr="008D371E">
        <w:rPr>
          <w:rFonts w:cstheme="minorHAnsi"/>
          <w:bCs/>
          <w:szCs w:val="24"/>
        </w:rPr>
        <w:t>If</w:t>
      </w:r>
      <w:proofErr w:type="spellEnd"/>
      <w:r w:rsidRPr="008D371E">
        <w:rPr>
          <w:rFonts w:cstheme="minorHAnsi"/>
          <w:bCs/>
          <w:szCs w:val="24"/>
        </w:rPr>
        <w:t xml:space="preserve"> (S06_08__5=1) Valid_Conhec6085=1.0.</w:t>
      </w:r>
    </w:p>
    <w:p w14:paraId="74867715" w14:textId="32D08089" w:rsidR="008D371E" w:rsidRPr="008D371E" w:rsidRDefault="008D371E" w:rsidP="008D371E">
      <w:pPr>
        <w:jc w:val="both"/>
        <w:rPr>
          <w:rFonts w:cstheme="minorHAnsi"/>
          <w:bCs/>
          <w:szCs w:val="24"/>
        </w:rPr>
      </w:pPr>
      <w:r w:rsidRPr="008D371E">
        <w:rPr>
          <w:rFonts w:cstheme="minorHAnsi"/>
          <w:bCs/>
          <w:szCs w:val="24"/>
        </w:rPr>
        <w:t>Compute Valid_Conhec608= Valid_Conhec6081+Valid_Conhec6083+Valid_Conhec6085.</w:t>
      </w:r>
    </w:p>
    <w:p w14:paraId="632D0F28" w14:textId="1DC0CE24" w:rsidR="008D371E" w:rsidRPr="008D371E" w:rsidRDefault="008D371E" w:rsidP="008D371E">
      <w:pPr>
        <w:jc w:val="both"/>
        <w:rPr>
          <w:rFonts w:cstheme="minorHAnsi"/>
          <w:bCs/>
          <w:szCs w:val="24"/>
        </w:rPr>
      </w:pPr>
      <w:r w:rsidRPr="008D371E">
        <w:rPr>
          <w:rFonts w:cstheme="minorHAnsi"/>
          <w:bCs/>
          <w:szCs w:val="24"/>
        </w:rPr>
        <w:t>VARIABLE LABELS Valid_Conhec608 'Resposta válida para pergunta de atitude 6.04'.</w:t>
      </w:r>
    </w:p>
    <w:p w14:paraId="52AB612C" w14:textId="77777777" w:rsidR="008D371E" w:rsidRPr="008D371E" w:rsidRDefault="008D371E" w:rsidP="008D371E">
      <w:pPr>
        <w:jc w:val="both"/>
        <w:rPr>
          <w:rFonts w:cstheme="minorHAnsi"/>
          <w:bCs/>
          <w:szCs w:val="24"/>
        </w:rPr>
      </w:pPr>
      <w:r w:rsidRPr="008D371E">
        <w:rPr>
          <w:rFonts w:cstheme="minorHAnsi"/>
          <w:bCs/>
          <w:szCs w:val="24"/>
        </w:rPr>
        <w:t>VALUE LABELS Valid_Conhec608</w:t>
      </w:r>
    </w:p>
    <w:p w14:paraId="13BBC78E" w14:textId="77777777" w:rsidR="008D371E" w:rsidRPr="008D371E" w:rsidRDefault="008D371E" w:rsidP="008D371E">
      <w:pPr>
        <w:jc w:val="both"/>
        <w:rPr>
          <w:rFonts w:cstheme="minorHAnsi"/>
          <w:bCs/>
          <w:szCs w:val="24"/>
        </w:rPr>
      </w:pPr>
      <w:proofErr w:type="gramStart"/>
      <w:r w:rsidRPr="008D371E">
        <w:rPr>
          <w:rFonts w:cstheme="minorHAnsi"/>
          <w:bCs/>
          <w:szCs w:val="24"/>
        </w:rPr>
        <w:t>1  '</w:t>
      </w:r>
      <w:proofErr w:type="gramEnd"/>
      <w:r w:rsidRPr="008D371E">
        <w:rPr>
          <w:rFonts w:cstheme="minorHAnsi"/>
          <w:bCs/>
          <w:szCs w:val="24"/>
        </w:rPr>
        <w:t>Resposta válida para pergunta de atitude 6.08'.</w:t>
      </w:r>
    </w:p>
    <w:p w14:paraId="19741777" w14:textId="08B10C01" w:rsidR="008D371E" w:rsidRDefault="008D371E" w:rsidP="008D371E">
      <w:pPr>
        <w:jc w:val="both"/>
        <w:rPr>
          <w:rFonts w:cstheme="minorHAnsi"/>
          <w:bCs/>
          <w:szCs w:val="24"/>
        </w:rPr>
      </w:pPr>
      <w:proofErr w:type="spellStart"/>
      <w:r w:rsidRPr="008D371E">
        <w:rPr>
          <w:rFonts w:cstheme="minorHAnsi"/>
          <w:bCs/>
          <w:szCs w:val="24"/>
        </w:rPr>
        <w:t>end</w:t>
      </w:r>
      <w:proofErr w:type="spellEnd"/>
      <w:r w:rsidRPr="008D371E">
        <w:rPr>
          <w:rFonts w:cstheme="minorHAnsi"/>
          <w:bCs/>
          <w:szCs w:val="24"/>
        </w:rPr>
        <w:t xml:space="preserve"> </w:t>
      </w:r>
      <w:proofErr w:type="spellStart"/>
      <w:r w:rsidRPr="008D371E">
        <w:rPr>
          <w:rFonts w:cstheme="minorHAnsi"/>
          <w:bCs/>
          <w:szCs w:val="24"/>
        </w:rPr>
        <w:t>if</w:t>
      </w:r>
      <w:proofErr w:type="spellEnd"/>
      <w:r w:rsidRPr="008D371E">
        <w:rPr>
          <w:rFonts w:cstheme="minorHAnsi"/>
          <w:bCs/>
          <w:szCs w:val="24"/>
        </w:rPr>
        <w:t>.</w:t>
      </w:r>
    </w:p>
    <w:p w14:paraId="54E93F65" w14:textId="77777777" w:rsidR="008D371E" w:rsidRDefault="008D371E" w:rsidP="008D371E">
      <w:pPr>
        <w:jc w:val="both"/>
        <w:rPr>
          <w:rFonts w:cstheme="minorHAnsi"/>
          <w:bCs/>
          <w:szCs w:val="24"/>
        </w:rPr>
      </w:pPr>
    </w:p>
    <w:p w14:paraId="7E6CD2A4" w14:textId="77777777" w:rsidR="008D371E" w:rsidRPr="008D371E" w:rsidRDefault="008D371E" w:rsidP="008D371E">
      <w:pPr>
        <w:jc w:val="both"/>
        <w:rPr>
          <w:rFonts w:cstheme="minorHAnsi"/>
          <w:bCs/>
          <w:szCs w:val="24"/>
        </w:rPr>
      </w:pPr>
    </w:p>
    <w:p w14:paraId="571A8DBA" w14:textId="2FD9CCB3" w:rsidR="008D371E" w:rsidRPr="008D371E" w:rsidRDefault="008D371E" w:rsidP="008D371E">
      <w:pPr>
        <w:jc w:val="both"/>
        <w:rPr>
          <w:rFonts w:cstheme="minorHAnsi"/>
          <w:bCs/>
          <w:szCs w:val="24"/>
        </w:rPr>
      </w:pPr>
      <w:r w:rsidRPr="008D371E">
        <w:rPr>
          <w:rFonts w:cstheme="minorHAnsi"/>
          <w:bCs/>
          <w:szCs w:val="24"/>
        </w:rPr>
        <w:lastRenderedPageBreak/>
        <w:t>* Sintaxe para o cálculo da soma da pontuação na dimensão atitude*</w:t>
      </w:r>
    </w:p>
    <w:p w14:paraId="37913DD3" w14:textId="518EB0E3" w:rsidR="008D371E" w:rsidRPr="008D371E" w:rsidRDefault="008D371E" w:rsidP="008D371E">
      <w:pPr>
        <w:jc w:val="both"/>
        <w:rPr>
          <w:rFonts w:cstheme="minorHAnsi"/>
          <w:bCs/>
          <w:szCs w:val="24"/>
        </w:rPr>
      </w:pPr>
      <w:r w:rsidRPr="008D371E">
        <w:rPr>
          <w:rFonts w:cstheme="minorHAnsi"/>
          <w:bCs/>
          <w:szCs w:val="24"/>
        </w:rPr>
        <w:t>Compute Pont_total_DIM_Atitud=Valid_Conhec601+Valid_Conhec604+Valid_Conhec608.</w:t>
      </w:r>
    </w:p>
    <w:p w14:paraId="16368E97" w14:textId="6A24E7B4" w:rsidR="008D371E" w:rsidRPr="008D371E" w:rsidRDefault="008D371E" w:rsidP="008D371E">
      <w:pPr>
        <w:jc w:val="both"/>
        <w:rPr>
          <w:rFonts w:cstheme="minorHAnsi"/>
          <w:bCs/>
          <w:szCs w:val="24"/>
        </w:rPr>
      </w:pPr>
      <w:r w:rsidRPr="008D371E">
        <w:rPr>
          <w:rFonts w:cstheme="minorHAnsi"/>
          <w:bCs/>
          <w:szCs w:val="24"/>
        </w:rPr>
        <w:t>VARIABLE LABELS Pont_total_DIM_Atitud 'Soma da pontuação total na dimensão atitude '.</w:t>
      </w:r>
    </w:p>
    <w:p w14:paraId="46090468" w14:textId="77777777" w:rsidR="008D371E" w:rsidRPr="008D371E" w:rsidRDefault="008D371E" w:rsidP="008D371E">
      <w:pPr>
        <w:jc w:val="both"/>
        <w:rPr>
          <w:rFonts w:cstheme="minorHAnsi"/>
          <w:bCs/>
          <w:szCs w:val="24"/>
        </w:rPr>
      </w:pPr>
      <w:r w:rsidRPr="008D371E">
        <w:rPr>
          <w:rFonts w:cstheme="minorHAnsi"/>
          <w:bCs/>
          <w:szCs w:val="24"/>
        </w:rPr>
        <w:t>Compute INLF_DIM_ATITUDE_NORMALIZADO=(100*Pont_total_DIM_</w:t>
      </w:r>
      <w:proofErr w:type="gramStart"/>
      <w:r w:rsidRPr="008D371E">
        <w:rPr>
          <w:rFonts w:cstheme="minorHAnsi"/>
          <w:bCs/>
          <w:szCs w:val="24"/>
        </w:rPr>
        <w:t>Atitud)/</w:t>
      </w:r>
      <w:proofErr w:type="gramEnd"/>
      <w:r w:rsidRPr="008D371E">
        <w:rPr>
          <w:rFonts w:cstheme="minorHAnsi"/>
          <w:bCs/>
          <w:szCs w:val="24"/>
        </w:rPr>
        <w:t>5.</w:t>
      </w:r>
    </w:p>
    <w:p w14:paraId="29E002FF" w14:textId="62FAE38B" w:rsidR="008D371E" w:rsidRDefault="008D371E" w:rsidP="008D371E">
      <w:pPr>
        <w:jc w:val="both"/>
        <w:rPr>
          <w:rFonts w:cstheme="minorHAnsi"/>
          <w:bCs/>
          <w:szCs w:val="24"/>
        </w:rPr>
      </w:pPr>
      <w:r w:rsidRPr="008D371E">
        <w:rPr>
          <w:rFonts w:cstheme="minorHAnsi"/>
          <w:bCs/>
          <w:szCs w:val="24"/>
        </w:rPr>
        <w:t>VARIABLE LABELS INLF_DIM_ATITUDE_NORMALIZADO 'Indicador de atitudes financeiras'.</w:t>
      </w:r>
    </w:p>
    <w:p w14:paraId="527A570D" w14:textId="26C8385F" w:rsidR="008D371E" w:rsidRDefault="008D371E" w:rsidP="008D371E">
      <w:pPr>
        <w:autoSpaceDE w:val="0"/>
        <w:autoSpaceDN w:val="0"/>
        <w:adjustRightInd w:val="0"/>
        <w:spacing w:after="0" w:line="360" w:lineRule="auto"/>
        <w:jc w:val="both"/>
        <w:rPr>
          <w:rFonts w:cstheme="minorHAnsi"/>
          <w:bCs/>
          <w:szCs w:val="24"/>
        </w:rPr>
      </w:pPr>
      <w:r>
        <w:rPr>
          <w:rFonts w:cstheme="minorHAnsi"/>
          <w:bCs/>
          <w:szCs w:val="24"/>
        </w:rPr>
        <w:t>*esta última linha de comandos, apresenta a conclusão da programação do estimador da métrica da dimensão atitude financeira*.</w:t>
      </w:r>
    </w:p>
    <w:p w14:paraId="169467EB" w14:textId="77777777" w:rsidR="009F0A43" w:rsidRPr="00E36010" w:rsidRDefault="009F0A43" w:rsidP="00084240">
      <w:pPr>
        <w:autoSpaceDE w:val="0"/>
        <w:autoSpaceDN w:val="0"/>
        <w:adjustRightInd w:val="0"/>
        <w:spacing w:after="0" w:line="360" w:lineRule="auto"/>
        <w:jc w:val="both"/>
        <w:rPr>
          <w:rFonts w:cstheme="minorHAnsi"/>
          <w:bCs/>
          <w:sz w:val="12"/>
          <w:szCs w:val="14"/>
        </w:rPr>
      </w:pPr>
    </w:p>
    <w:p w14:paraId="3DCFA143" w14:textId="131B4180" w:rsidR="009F0A43" w:rsidRPr="00A0127A" w:rsidRDefault="00A0127A" w:rsidP="00A0127A">
      <w:pPr>
        <w:pStyle w:val="PargrafodaLista"/>
        <w:numPr>
          <w:ilvl w:val="0"/>
          <w:numId w:val="17"/>
        </w:numPr>
        <w:autoSpaceDE w:val="0"/>
        <w:autoSpaceDN w:val="0"/>
        <w:adjustRightInd w:val="0"/>
        <w:spacing w:after="0" w:line="360" w:lineRule="auto"/>
        <w:jc w:val="both"/>
        <w:rPr>
          <w:rFonts w:cstheme="minorHAnsi"/>
          <w:bCs/>
          <w:szCs w:val="24"/>
        </w:rPr>
      </w:pPr>
      <w:r w:rsidRPr="00A0127A">
        <w:rPr>
          <w:rFonts w:cstheme="minorHAnsi"/>
          <w:b/>
          <w:szCs w:val="24"/>
        </w:rPr>
        <w:t xml:space="preserve">Construção da sintaxe para o estimador </w:t>
      </w:r>
      <w:r w:rsidR="006D24F7">
        <w:rPr>
          <w:rFonts w:cstheme="minorHAnsi"/>
          <w:b/>
          <w:szCs w:val="24"/>
        </w:rPr>
        <w:t>global de literacia financeira</w:t>
      </w:r>
    </w:p>
    <w:p w14:paraId="0326384E" w14:textId="77777777" w:rsidR="00084240" w:rsidRPr="00E36010" w:rsidRDefault="00084240" w:rsidP="00DC2139">
      <w:pPr>
        <w:autoSpaceDE w:val="0"/>
        <w:autoSpaceDN w:val="0"/>
        <w:adjustRightInd w:val="0"/>
        <w:spacing w:after="0" w:line="360" w:lineRule="auto"/>
        <w:jc w:val="both"/>
        <w:rPr>
          <w:rFonts w:cstheme="minorHAnsi"/>
          <w:bCs/>
          <w:sz w:val="14"/>
          <w:szCs w:val="16"/>
        </w:rPr>
      </w:pPr>
    </w:p>
    <w:p w14:paraId="401149CA" w14:textId="17AC7DB4" w:rsidR="00A0127A" w:rsidRPr="00A0127A" w:rsidRDefault="00A0127A" w:rsidP="00A0127A">
      <w:pPr>
        <w:autoSpaceDE w:val="0"/>
        <w:autoSpaceDN w:val="0"/>
        <w:adjustRightInd w:val="0"/>
        <w:spacing w:after="0" w:line="360" w:lineRule="auto"/>
        <w:jc w:val="both"/>
        <w:rPr>
          <w:rFonts w:cstheme="minorHAnsi"/>
          <w:bCs/>
          <w:szCs w:val="24"/>
        </w:rPr>
      </w:pPr>
      <w:r w:rsidRPr="00A0127A">
        <w:rPr>
          <w:rFonts w:cstheme="minorHAnsi"/>
          <w:bCs/>
          <w:szCs w:val="24"/>
        </w:rPr>
        <w:t>* Sintaxe para o cálculo do INLF GLOBAL ou Geral*</w:t>
      </w:r>
    </w:p>
    <w:p w14:paraId="7248AC89" w14:textId="77777777" w:rsidR="00A0127A" w:rsidRPr="00A0127A" w:rsidRDefault="00A0127A" w:rsidP="00A0127A">
      <w:pPr>
        <w:autoSpaceDE w:val="0"/>
        <w:autoSpaceDN w:val="0"/>
        <w:adjustRightInd w:val="0"/>
        <w:spacing w:after="0" w:line="360" w:lineRule="auto"/>
        <w:jc w:val="both"/>
        <w:rPr>
          <w:rFonts w:cstheme="minorHAnsi"/>
          <w:bCs/>
          <w:szCs w:val="24"/>
        </w:rPr>
      </w:pPr>
      <w:r w:rsidRPr="00A0127A">
        <w:rPr>
          <w:rFonts w:cstheme="minorHAnsi"/>
          <w:bCs/>
          <w:szCs w:val="24"/>
        </w:rPr>
        <w:t>* O "INLFG" Índice de Literacia Financeira Global, de acordo a OCDE corresponde à soma dos índices de conhecimentos, comportamentos e atitudes financeiras,</w:t>
      </w:r>
    </w:p>
    <w:p w14:paraId="5154973F" w14:textId="50AE68C0" w:rsidR="006D24F7" w:rsidRDefault="00A0127A" w:rsidP="00A0127A">
      <w:pPr>
        <w:autoSpaceDE w:val="0"/>
        <w:autoSpaceDN w:val="0"/>
        <w:adjustRightInd w:val="0"/>
        <w:spacing w:after="0" w:line="360" w:lineRule="auto"/>
        <w:jc w:val="both"/>
        <w:rPr>
          <w:rFonts w:cstheme="minorHAnsi"/>
          <w:bCs/>
          <w:szCs w:val="24"/>
        </w:rPr>
      </w:pPr>
      <w:r w:rsidRPr="00A0127A">
        <w:rPr>
          <w:rFonts w:cstheme="minorHAnsi"/>
          <w:bCs/>
          <w:szCs w:val="24"/>
        </w:rPr>
        <w:t>ou seja, INLFG=INLF_DIM_CONHEC+INLF_DIM_COMP+INLF_DIM_ATIT.</w:t>
      </w:r>
    </w:p>
    <w:p w14:paraId="62A6F636" w14:textId="3A4056F4" w:rsidR="006D24F7" w:rsidRDefault="00A0127A" w:rsidP="00A0127A">
      <w:pPr>
        <w:autoSpaceDE w:val="0"/>
        <w:autoSpaceDN w:val="0"/>
        <w:adjustRightInd w:val="0"/>
        <w:spacing w:after="0" w:line="360" w:lineRule="auto"/>
        <w:jc w:val="both"/>
        <w:rPr>
          <w:rFonts w:cstheme="minorHAnsi"/>
          <w:bCs/>
          <w:szCs w:val="24"/>
        </w:rPr>
      </w:pPr>
      <w:r w:rsidRPr="00A0127A">
        <w:rPr>
          <w:rFonts w:cstheme="minorHAnsi"/>
          <w:bCs/>
          <w:szCs w:val="24"/>
        </w:rPr>
        <w:t>Compute</w:t>
      </w:r>
      <w:r w:rsidR="006D24F7">
        <w:rPr>
          <w:rFonts w:cstheme="minorHAnsi"/>
          <w:bCs/>
          <w:szCs w:val="24"/>
        </w:rPr>
        <w:t xml:space="preserve"> </w:t>
      </w:r>
    </w:p>
    <w:p w14:paraId="7C968A79" w14:textId="3F5C449F" w:rsidR="00A0127A" w:rsidRPr="00A0127A" w:rsidRDefault="00A0127A" w:rsidP="00A0127A">
      <w:pPr>
        <w:autoSpaceDE w:val="0"/>
        <w:autoSpaceDN w:val="0"/>
        <w:adjustRightInd w:val="0"/>
        <w:spacing w:after="0" w:line="360" w:lineRule="auto"/>
        <w:jc w:val="both"/>
        <w:rPr>
          <w:rFonts w:cstheme="minorHAnsi"/>
          <w:bCs/>
          <w:szCs w:val="24"/>
        </w:rPr>
      </w:pPr>
      <w:r w:rsidRPr="00A0127A">
        <w:rPr>
          <w:rFonts w:cstheme="minorHAnsi"/>
          <w:bCs/>
          <w:szCs w:val="24"/>
        </w:rPr>
        <w:t>Pont_total_INLFG=Pont_total_DIM_Conhec+Pont_total_DIM_Comport+Pont_total_DIM_Atitud.</w:t>
      </w:r>
    </w:p>
    <w:p w14:paraId="364B3A32" w14:textId="77777777" w:rsidR="00A0127A" w:rsidRPr="00A0127A" w:rsidRDefault="00A0127A" w:rsidP="00A0127A">
      <w:pPr>
        <w:autoSpaceDE w:val="0"/>
        <w:autoSpaceDN w:val="0"/>
        <w:adjustRightInd w:val="0"/>
        <w:spacing w:after="0" w:line="360" w:lineRule="auto"/>
        <w:jc w:val="both"/>
        <w:rPr>
          <w:rFonts w:cstheme="minorHAnsi"/>
          <w:bCs/>
          <w:szCs w:val="24"/>
        </w:rPr>
      </w:pPr>
      <w:r w:rsidRPr="00A0127A">
        <w:rPr>
          <w:rFonts w:cstheme="minorHAnsi"/>
          <w:bCs/>
          <w:szCs w:val="24"/>
        </w:rPr>
        <w:t>Compute INLFG_NORMALIZADO=(100*Pont_total_</w:t>
      </w:r>
      <w:proofErr w:type="gramStart"/>
      <w:r w:rsidRPr="00A0127A">
        <w:rPr>
          <w:rFonts w:cstheme="minorHAnsi"/>
          <w:bCs/>
          <w:szCs w:val="24"/>
        </w:rPr>
        <w:t>INLFG)/</w:t>
      </w:r>
      <w:proofErr w:type="gramEnd"/>
      <w:r w:rsidRPr="00A0127A">
        <w:rPr>
          <w:rFonts w:cstheme="minorHAnsi"/>
          <w:bCs/>
          <w:szCs w:val="24"/>
        </w:rPr>
        <w:t>21.</w:t>
      </w:r>
    </w:p>
    <w:p w14:paraId="0BA09A65" w14:textId="7F0472D7" w:rsidR="00084240" w:rsidRDefault="00A0127A" w:rsidP="00A0127A">
      <w:pPr>
        <w:autoSpaceDE w:val="0"/>
        <w:autoSpaceDN w:val="0"/>
        <w:adjustRightInd w:val="0"/>
        <w:spacing w:after="0" w:line="360" w:lineRule="auto"/>
        <w:jc w:val="both"/>
        <w:rPr>
          <w:rFonts w:cstheme="minorHAnsi"/>
          <w:bCs/>
          <w:szCs w:val="24"/>
        </w:rPr>
      </w:pPr>
      <w:r w:rsidRPr="00A0127A">
        <w:rPr>
          <w:rFonts w:cstheme="minorHAnsi"/>
          <w:bCs/>
          <w:szCs w:val="24"/>
        </w:rPr>
        <w:t>VARIABLE LABELS INLFG_NORMALIZADO ' Indicador global de literacia financeira '.</w:t>
      </w:r>
    </w:p>
    <w:p w14:paraId="2D65FAD0" w14:textId="5942B346" w:rsidR="00084240" w:rsidRDefault="006D24F7" w:rsidP="00DC2139">
      <w:pPr>
        <w:autoSpaceDE w:val="0"/>
        <w:autoSpaceDN w:val="0"/>
        <w:adjustRightInd w:val="0"/>
        <w:spacing w:after="0" w:line="360" w:lineRule="auto"/>
        <w:jc w:val="both"/>
        <w:rPr>
          <w:rFonts w:cstheme="minorHAnsi"/>
          <w:bCs/>
          <w:szCs w:val="24"/>
        </w:rPr>
      </w:pPr>
      <w:r>
        <w:rPr>
          <w:rFonts w:cstheme="minorHAnsi"/>
          <w:bCs/>
          <w:szCs w:val="24"/>
        </w:rPr>
        <w:t>*esta última linha de comandos, apresenta a conclusão da computação do estimador global da métrica de literacia financeira*.</w:t>
      </w:r>
    </w:p>
    <w:p w14:paraId="76C9241B" w14:textId="7F444744" w:rsidR="00084240" w:rsidRDefault="00F3498F" w:rsidP="00DC2139">
      <w:pPr>
        <w:autoSpaceDE w:val="0"/>
        <w:autoSpaceDN w:val="0"/>
        <w:adjustRightInd w:val="0"/>
        <w:spacing w:after="0" w:line="360" w:lineRule="auto"/>
        <w:jc w:val="both"/>
        <w:rPr>
          <w:rFonts w:cstheme="minorHAnsi"/>
          <w:bCs/>
          <w:szCs w:val="24"/>
        </w:rPr>
      </w:pPr>
      <w:r w:rsidRPr="004A00B0">
        <w:rPr>
          <w:rFonts w:cstheme="minorHAnsi"/>
          <w:bCs/>
          <w:noProof/>
          <w:szCs w:val="24"/>
        </w:rPr>
        <w:drawing>
          <wp:anchor distT="0" distB="0" distL="114300" distR="114300" simplePos="0" relativeHeight="251658240" behindDoc="0" locked="0" layoutInCell="1" allowOverlap="1" wp14:anchorId="06015198" wp14:editId="113C5DF9">
            <wp:simplePos x="0" y="0"/>
            <wp:positionH relativeFrom="margin">
              <wp:align>center</wp:align>
            </wp:positionH>
            <wp:positionV relativeFrom="paragraph">
              <wp:posOffset>285115</wp:posOffset>
            </wp:positionV>
            <wp:extent cx="6597650" cy="3683374"/>
            <wp:effectExtent l="0" t="0" r="0" b="0"/>
            <wp:wrapNone/>
            <wp:docPr id="3053867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38675" name=""/>
                    <pic:cNvPicPr/>
                  </pic:nvPicPr>
                  <pic:blipFill>
                    <a:blip r:embed="rId8">
                      <a:extLst>
                        <a:ext uri="{28A0092B-C50C-407E-A947-70E740481C1C}">
                          <a14:useLocalDpi xmlns:a14="http://schemas.microsoft.com/office/drawing/2010/main" val="0"/>
                        </a:ext>
                      </a:extLst>
                    </a:blip>
                    <a:stretch>
                      <a:fillRect/>
                    </a:stretch>
                  </pic:blipFill>
                  <pic:spPr>
                    <a:xfrm>
                      <a:off x="0" y="0"/>
                      <a:ext cx="6597650" cy="3683374"/>
                    </a:xfrm>
                    <a:prstGeom prst="rect">
                      <a:avLst/>
                    </a:prstGeom>
                  </pic:spPr>
                </pic:pic>
              </a:graphicData>
            </a:graphic>
            <wp14:sizeRelH relativeFrom="page">
              <wp14:pctWidth>0</wp14:pctWidth>
            </wp14:sizeRelH>
            <wp14:sizeRelV relativeFrom="page">
              <wp14:pctHeight>0</wp14:pctHeight>
            </wp14:sizeRelV>
          </wp:anchor>
        </w:drawing>
      </w:r>
      <w:r w:rsidR="004A00B0">
        <w:rPr>
          <w:rFonts w:cstheme="minorHAnsi"/>
          <w:bCs/>
          <w:szCs w:val="24"/>
        </w:rPr>
        <w:t>Todas estas linhas de comandos foram computadas e testadas no SPSS versão 25, depois copiados os scripts para este documento em word (vide imagem abaixo).</w:t>
      </w:r>
    </w:p>
    <w:p w14:paraId="7F1C5D0C" w14:textId="474D65B9" w:rsidR="004A00B0" w:rsidRDefault="004A00B0" w:rsidP="00DC2139">
      <w:pPr>
        <w:autoSpaceDE w:val="0"/>
        <w:autoSpaceDN w:val="0"/>
        <w:adjustRightInd w:val="0"/>
        <w:spacing w:after="0" w:line="360" w:lineRule="auto"/>
        <w:jc w:val="both"/>
        <w:rPr>
          <w:rFonts w:cstheme="minorHAnsi"/>
          <w:bCs/>
          <w:szCs w:val="24"/>
        </w:rPr>
      </w:pPr>
    </w:p>
    <w:p w14:paraId="45ACDBDA" w14:textId="10ACC7AE" w:rsidR="004A00B0" w:rsidRDefault="004A00B0" w:rsidP="00DC2139">
      <w:pPr>
        <w:autoSpaceDE w:val="0"/>
        <w:autoSpaceDN w:val="0"/>
        <w:adjustRightInd w:val="0"/>
        <w:spacing w:after="0" w:line="360" w:lineRule="auto"/>
        <w:jc w:val="both"/>
        <w:rPr>
          <w:rFonts w:cstheme="minorHAnsi"/>
          <w:bCs/>
          <w:szCs w:val="24"/>
        </w:rPr>
      </w:pPr>
    </w:p>
    <w:p w14:paraId="0A22F273" w14:textId="43480284" w:rsidR="00723B4E" w:rsidRDefault="00723B4E" w:rsidP="00DC2139">
      <w:pPr>
        <w:autoSpaceDE w:val="0"/>
        <w:autoSpaceDN w:val="0"/>
        <w:adjustRightInd w:val="0"/>
        <w:spacing w:after="0" w:line="360" w:lineRule="auto"/>
        <w:jc w:val="both"/>
        <w:rPr>
          <w:rFonts w:cstheme="minorHAnsi"/>
          <w:bCs/>
          <w:szCs w:val="24"/>
        </w:rPr>
      </w:pPr>
    </w:p>
    <w:p w14:paraId="38D7A9C6" w14:textId="73A831EE" w:rsidR="00723B4E" w:rsidRDefault="00723B4E" w:rsidP="00DC2139">
      <w:pPr>
        <w:autoSpaceDE w:val="0"/>
        <w:autoSpaceDN w:val="0"/>
        <w:adjustRightInd w:val="0"/>
        <w:spacing w:after="0" w:line="360" w:lineRule="auto"/>
        <w:jc w:val="both"/>
        <w:rPr>
          <w:rFonts w:cstheme="minorHAnsi"/>
          <w:bCs/>
          <w:szCs w:val="24"/>
        </w:rPr>
      </w:pPr>
    </w:p>
    <w:p w14:paraId="39455B4F" w14:textId="534C367E" w:rsidR="00723B4E" w:rsidRDefault="00723B4E" w:rsidP="00DC2139">
      <w:pPr>
        <w:autoSpaceDE w:val="0"/>
        <w:autoSpaceDN w:val="0"/>
        <w:adjustRightInd w:val="0"/>
        <w:spacing w:after="0" w:line="360" w:lineRule="auto"/>
        <w:jc w:val="both"/>
        <w:rPr>
          <w:rFonts w:cstheme="minorHAnsi"/>
          <w:bCs/>
          <w:szCs w:val="24"/>
        </w:rPr>
      </w:pPr>
    </w:p>
    <w:p w14:paraId="2C2DB634" w14:textId="2B23B396" w:rsidR="00723B4E" w:rsidRDefault="00723B4E" w:rsidP="00DC2139">
      <w:pPr>
        <w:autoSpaceDE w:val="0"/>
        <w:autoSpaceDN w:val="0"/>
        <w:adjustRightInd w:val="0"/>
        <w:spacing w:after="0" w:line="360" w:lineRule="auto"/>
        <w:jc w:val="both"/>
        <w:rPr>
          <w:rFonts w:cstheme="minorHAnsi"/>
          <w:bCs/>
          <w:szCs w:val="24"/>
        </w:rPr>
      </w:pPr>
    </w:p>
    <w:p w14:paraId="3BD7CAE2" w14:textId="77777777" w:rsidR="00723B4E" w:rsidRDefault="00723B4E" w:rsidP="00DC2139">
      <w:pPr>
        <w:autoSpaceDE w:val="0"/>
        <w:autoSpaceDN w:val="0"/>
        <w:adjustRightInd w:val="0"/>
        <w:spacing w:after="0" w:line="360" w:lineRule="auto"/>
        <w:jc w:val="both"/>
        <w:rPr>
          <w:rFonts w:cstheme="minorHAnsi"/>
          <w:bCs/>
          <w:szCs w:val="24"/>
        </w:rPr>
      </w:pPr>
    </w:p>
    <w:p w14:paraId="69792B89" w14:textId="7E9FA7CD" w:rsidR="00723B4E" w:rsidRDefault="00F3498F" w:rsidP="00DC2139">
      <w:pPr>
        <w:autoSpaceDE w:val="0"/>
        <w:autoSpaceDN w:val="0"/>
        <w:adjustRightInd w:val="0"/>
        <w:spacing w:after="0" w:line="360" w:lineRule="auto"/>
        <w:jc w:val="both"/>
        <w:rPr>
          <w:rFonts w:cstheme="minorHAnsi"/>
          <w:bCs/>
          <w:szCs w:val="24"/>
        </w:rPr>
      </w:pPr>
      <w:r w:rsidRPr="00F3498F">
        <w:rPr>
          <w:rFonts w:cstheme="minorHAnsi"/>
          <w:bCs/>
          <w:noProof/>
          <w:szCs w:val="24"/>
        </w:rPr>
        <w:lastRenderedPageBreak/>
        <w:drawing>
          <wp:anchor distT="0" distB="0" distL="114300" distR="114300" simplePos="0" relativeHeight="251660288" behindDoc="1" locked="0" layoutInCell="1" allowOverlap="1" wp14:anchorId="4DF572A9" wp14:editId="147FEB38">
            <wp:simplePos x="0" y="0"/>
            <wp:positionH relativeFrom="column">
              <wp:posOffset>-718185</wp:posOffset>
            </wp:positionH>
            <wp:positionV relativeFrom="paragraph">
              <wp:posOffset>3519805</wp:posOffset>
            </wp:positionV>
            <wp:extent cx="6813550" cy="3673475"/>
            <wp:effectExtent l="0" t="0" r="6350" b="3175"/>
            <wp:wrapTight wrapText="bothSides">
              <wp:wrapPolygon edited="0">
                <wp:start x="0" y="0"/>
                <wp:lineTo x="0" y="21507"/>
                <wp:lineTo x="21560" y="21507"/>
                <wp:lineTo x="21560" y="0"/>
                <wp:lineTo x="0" y="0"/>
              </wp:wrapPolygon>
            </wp:wrapTight>
            <wp:docPr id="488943220" name="Imagem 1" descr="Uma imagem com texto, captura de ecrã, software, Ícone de computador&#10;&#10;Os conteúdos gerados por IA poderão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943220" name="Imagem 1" descr="Uma imagem com texto, captura de ecrã, software, Ícone de computador&#10;&#10;Os conteúdos gerados por IA poderão estar incorretos."/>
                    <pic:cNvPicPr/>
                  </pic:nvPicPr>
                  <pic:blipFill>
                    <a:blip r:embed="rId9">
                      <a:extLst>
                        <a:ext uri="{28A0092B-C50C-407E-A947-70E740481C1C}">
                          <a14:useLocalDpi xmlns:a14="http://schemas.microsoft.com/office/drawing/2010/main" val="0"/>
                        </a:ext>
                      </a:extLst>
                    </a:blip>
                    <a:stretch>
                      <a:fillRect/>
                    </a:stretch>
                  </pic:blipFill>
                  <pic:spPr>
                    <a:xfrm>
                      <a:off x="0" y="0"/>
                      <a:ext cx="6813550" cy="3673475"/>
                    </a:xfrm>
                    <a:prstGeom prst="rect">
                      <a:avLst/>
                    </a:prstGeom>
                  </pic:spPr>
                </pic:pic>
              </a:graphicData>
            </a:graphic>
            <wp14:sizeRelH relativeFrom="page">
              <wp14:pctWidth>0</wp14:pctWidth>
            </wp14:sizeRelH>
            <wp14:sizeRelV relativeFrom="page">
              <wp14:pctHeight>0</wp14:pctHeight>
            </wp14:sizeRelV>
          </wp:anchor>
        </w:drawing>
      </w:r>
      <w:r w:rsidRPr="00F3498F">
        <w:rPr>
          <w:rFonts w:cstheme="minorHAnsi"/>
          <w:bCs/>
          <w:noProof/>
          <w:szCs w:val="24"/>
        </w:rPr>
        <w:drawing>
          <wp:anchor distT="0" distB="0" distL="114300" distR="114300" simplePos="0" relativeHeight="251659264" behindDoc="1" locked="0" layoutInCell="1" allowOverlap="1" wp14:anchorId="4244F5CA" wp14:editId="387C9E57">
            <wp:simplePos x="0" y="0"/>
            <wp:positionH relativeFrom="margin">
              <wp:align>center</wp:align>
            </wp:positionH>
            <wp:positionV relativeFrom="paragraph">
              <wp:posOffset>0</wp:posOffset>
            </wp:positionV>
            <wp:extent cx="6762750" cy="3385185"/>
            <wp:effectExtent l="0" t="0" r="0" b="5715"/>
            <wp:wrapTight wrapText="bothSides">
              <wp:wrapPolygon edited="0">
                <wp:start x="0" y="0"/>
                <wp:lineTo x="0" y="21515"/>
                <wp:lineTo x="21539" y="21515"/>
                <wp:lineTo x="21539" y="0"/>
                <wp:lineTo x="0" y="0"/>
              </wp:wrapPolygon>
            </wp:wrapTight>
            <wp:docPr id="1385765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7651" name=""/>
                    <pic:cNvPicPr/>
                  </pic:nvPicPr>
                  <pic:blipFill>
                    <a:blip r:embed="rId10">
                      <a:extLst>
                        <a:ext uri="{28A0092B-C50C-407E-A947-70E740481C1C}">
                          <a14:useLocalDpi xmlns:a14="http://schemas.microsoft.com/office/drawing/2010/main" val="0"/>
                        </a:ext>
                      </a:extLst>
                    </a:blip>
                    <a:stretch>
                      <a:fillRect/>
                    </a:stretch>
                  </pic:blipFill>
                  <pic:spPr>
                    <a:xfrm>
                      <a:off x="0" y="0"/>
                      <a:ext cx="6762750" cy="3385185"/>
                    </a:xfrm>
                    <a:prstGeom prst="rect">
                      <a:avLst/>
                    </a:prstGeom>
                  </pic:spPr>
                </pic:pic>
              </a:graphicData>
            </a:graphic>
            <wp14:sizeRelH relativeFrom="page">
              <wp14:pctWidth>0</wp14:pctWidth>
            </wp14:sizeRelH>
            <wp14:sizeRelV relativeFrom="page">
              <wp14:pctHeight>0</wp14:pctHeight>
            </wp14:sizeRelV>
          </wp:anchor>
        </w:drawing>
      </w:r>
    </w:p>
    <w:p w14:paraId="4840C7AA" w14:textId="3CB80D41" w:rsidR="00723B4E" w:rsidRDefault="00723B4E" w:rsidP="00DC2139">
      <w:pPr>
        <w:autoSpaceDE w:val="0"/>
        <w:autoSpaceDN w:val="0"/>
        <w:adjustRightInd w:val="0"/>
        <w:spacing w:after="0" w:line="360" w:lineRule="auto"/>
        <w:jc w:val="both"/>
        <w:rPr>
          <w:rFonts w:cstheme="minorHAnsi"/>
          <w:bCs/>
          <w:szCs w:val="24"/>
        </w:rPr>
      </w:pPr>
    </w:p>
    <w:p w14:paraId="32428190" w14:textId="7CC30C1D" w:rsidR="00723B4E" w:rsidRDefault="00723B4E" w:rsidP="00DC2139">
      <w:pPr>
        <w:autoSpaceDE w:val="0"/>
        <w:autoSpaceDN w:val="0"/>
        <w:adjustRightInd w:val="0"/>
        <w:spacing w:after="0" w:line="360" w:lineRule="auto"/>
        <w:jc w:val="both"/>
        <w:rPr>
          <w:rFonts w:cstheme="minorHAnsi"/>
          <w:bCs/>
          <w:szCs w:val="24"/>
        </w:rPr>
      </w:pPr>
    </w:p>
    <w:p w14:paraId="5D97144B" w14:textId="5EE361EE" w:rsidR="00723B4E" w:rsidRDefault="00723B4E" w:rsidP="00DC2139">
      <w:pPr>
        <w:autoSpaceDE w:val="0"/>
        <w:autoSpaceDN w:val="0"/>
        <w:adjustRightInd w:val="0"/>
        <w:spacing w:after="0" w:line="360" w:lineRule="auto"/>
        <w:jc w:val="both"/>
        <w:rPr>
          <w:rFonts w:cstheme="minorHAnsi"/>
          <w:bCs/>
          <w:szCs w:val="24"/>
        </w:rPr>
      </w:pPr>
    </w:p>
    <w:p w14:paraId="749A5EEC" w14:textId="77777777" w:rsidR="00F3498F" w:rsidRDefault="00F3498F" w:rsidP="00DC2139">
      <w:pPr>
        <w:autoSpaceDE w:val="0"/>
        <w:autoSpaceDN w:val="0"/>
        <w:adjustRightInd w:val="0"/>
        <w:spacing w:after="0" w:line="360" w:lineRule="auto"/>
        <w:jc w:val="both"/>
        <w:rPr>
          <w:rFonts w:cstheme="minorHAnsi"/>
          <w:bCs/>
          <w:szCs w:val="24"/>
        </w:rPr>
      </w:pPr>
    </w:p>
    <w:p w14:paraId="080AF87A" w14:textId="07EAE2AC" w:rsidR="00F3498F" w:rsidRDefault="00F3498F" w:rsidP="00DC2139">
      <w:pPr>
        <w:autoSpaceDE w:val="0"/>
        <w:autoSpaceDN w:val="0"/>
        <w:adjustRightInd w:val="0"/>
        <w:spacing w:after="0" w:line="360" w:lineRule="auto"/>
        <w:jc w:val="both"/>
        <w:rPr>
          <w:rFonts w:cstheme="minorHAnsi"/>
          <w:bCs/>
          <w:szCs w:val="24"/>
        </w:rPr>
      </w:pPr>
    </w:p>
    <w:p w14:paraId="7DCE3F84" w14:textId="6C2D65FE" w:rsidR="00F3498F" w:rsidRPr="00E36010" w:rsidRDefault="00661EFA" w:rsidP="007A1C9A">
      <w:pPr>
        <w:pStyle w:val="PargrafodaLista"/>
        <w:numPr>
          <w:ilvl w:val="0"/>
          <w:numId w:val="17"/>
        </w:numPr>
        <w:autoSpaceDE w:val="0"/>
        <w:autoSpaceDN w:val="0"/>
        <w:adjustRightInd w:val="0"/>
        <w:spacing w:after="0" w:line="360" w:lineRule="auto"/>
        <w:jc w:val="both"/>
        <w:rPr>
          <w:rFonts w:cstheme="minorHAnsi"/>
          <w:bCs/>
          <w:szCs w:val="24"/>
        </w:rPr>
      </w:pPr>
      <w:r w:rsidRPr="00661EFA">
        <w:rPr>
          <w:rFonts w:cstheme="minorHAnsi"/>
          <w:bCs/>
          <w:noProof/>
          <w:szCs w:val="24"/>
        </w:rPr>
        <w:lastRenderedPageBreak/>
        <w:drawing>
          <wp:anchor distT="0" distB="0" distL="114300" distR="114300" simplePos="0" relativeHeight="251661312" behindDoc="1" locked="0" layoutInCell="1" allowOverlap="1" wp14:anchorId="3385EB22" wp14:editId="72CB5275">
            <wp:simplePos x="0" y="0"/>
            <wp:positionH relativeFrom="column">
              <wp:posOffset>-534035</wp:posOffset>
            </wp:positionH>
            <wp:positionV relativeFrom="paragraph">
              <wp:posOffset>211455</wp:posOffset>
            </wp:positionV>
            <wp:extent cx="6299200" cy="3117215"/>
            <wp:effectExtent l="0" t="0" r="6350" b="6985"/>
            <wp:wrapTight wrapText="bothSides">
              <wp:wrapPolygon edited="0">
                <wp:start x="0" y="0"/>
                <wp:lineTo x="0" y="21516"/>
                <wp:lineTo x="21556" y="21516"/>
                <wp:lineTo x="21556" y="0"/>
                <wp:lineTo x="0" y="0"/>
              </wp:wrapPolygon>
            </wp:wrapTight>
            <wp:docPr id="136849382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493824"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99200" cy="3117215"/>
                    </a:xfrm>
                    <a:prstGeom prst="rect">
                      <a:avLst/>
                    </a:prstGeom>
                  </pic:spPr>
                </pic:pic>
              </a:graphicData>
            </a:graphic>
            <wp14:sizeRelH relativeFrom="page">
              <wp14:pctWidth>0</wp14:pctWidth>
            </wp14:sizeRelH>
            <wp14:sizeRelV relativeFrom="page">
              <wp14:pctHeight>0</wp14:pctHeight>
            </wp14:sizeRelV>
          </wp:anchor>
        </w:drawing>
      </w:r>
      <w:r w:rsidR="00E36010" w:rsidRPr="00E36010">
        <w:rPr>
          <w:rFonts w:cstheme="minorHAnsi"/>
          <w:b/>
          <w:szCs w:val="24"/>
        </w:rPr>
        <w:t>Computando os resultados d</w:t>
      </w:r>
      <w:r w:rsidR="00E36010">
        <w:rPr>
          <w:rFonts w:cstheme="minorHAnsi"/>
          <w:b/>
          <w:szCs w:val="24"/>
        </w:rPr>
        <w:t>os estimadores dimensionais e global</w:t>
      </w:r>
    </w:p>
    <w:p w14:paraId="60787B3D" w14:textId="7830334F" w:rsidR="00F3498F" w:rsidRDefault="00F3498F" w:rsidP="00DC2139">
      <w:pPr>
        <w:autoSpaceDE w:val="0"/>
        <w:autoSpaceDN w:val="0"/>
        <w:adjustRightInd w:val="0"/>
        <w:spacing w:after="0" w:line="360" w:lineRule="auto"/>
        <w:jc w:val="both"/>
        <w:rPr>
          <w:rFonts w:cstheme="minorHAnsi"/>
          <w:bCs/>
          <w:szCs w:val="24"/>
        </w:rPr>
      </w:pPr>
    </w:p>
    <w:p w14:paraId="00DCC1DC" w14:textId="77777777" w:rsidR="0066486E" w:rsidRDefault="0066486E" w:rsidP="00670984">
      <w:pPr>
        <w:autoSpaceDE w:val="0"/>
        <w:autoSpaceDN w:val="0"/>
        <w:adjustRightInd w:val="0"/>
        <w:spacing w:after="0" w:line="360" w:lineRule="auto"/>
        <w:jc w:val="both"/>
        <w:rPr>
          <w:rFonts w:cstheme="minorHAnsi"/>
          <w:bCs/>
          <w:szCs w:val="24"/>
        </w:rPr>
      </w:pPr>
    </w:p>
    <w:p w14:paraId="4E0997D8" w14:textId="67AA0709" w:rsidR="00F3498F" w:rsidRDefault="00670984" w:rsidP="00670984">
      <w:pPr>
        <w:autoSpaceDE w:val="0"/>
        <w:autoSpaceDN w:val="0"/>
        <w:adjustRightInd w:val="0"/>
        <w:spacing w:after="0" w:line="360" w:lineRule="auto"/>
        <w:jc w:val="both"/>
        <w:rPr>
          <w:rFonts w:cstheme="minorHAnsi"/>
          <w:bCs/>
          <w:szCs w:val="24"/>
        </w:rPr>
      </w:pPr>
      <w:r>
        <w:rPr>
          <w:rFonts w:cstheme="minorHAnsi"/>
          <w:bCs/>
          <w:szCs w:val="24"/>
        </w:rPr>
        <w:t>Após correr esta sintaxe obtém-se os resultados na tabela abaixo:</w:t>
      </w:r>
    </w:p>
    <w:p w14:paraId="28E63FD0" w14:textId="77777777" w:rsidR="00FB70C1" w:rsidRDefault="00FB70C1" w:rsidP="00FB70C1">
      <w:pPr>
        <w:autoSpaceDE w:val="0"/>
        <w:autoSpaceDN w:val="0"/>
        <w:adjustRightInd w:val="0"/>
        <w:spacing w:after="0" w:line="360" w:lineRule="auto"/>
        <w:jc w:val="center"/>
        <w:rPr>
          <w:rFonts w:cstheme="minorHAnsi"/>
          <w:b/>
          <w:szCs w:val="24"/>
        </w:rPr>
      </w:pPr>
    </w:p>
    <w:p w14:paraId="0EEB5011" w14:textId="20A11CCB" w:rsidR="00670984" w:rsidRPr="00FB70C1" w:rsidRDefault="00FB70C1" w:rsidP="00FB70C1">
      <w:pPr>
        <w:autoSpaceDE w:val="0"/>
        <w:autoSpaceDN w:val="0"/>
        <w:adjustRightInd w:val="0"/>
        <w:spacing w:after="0" w:line="240" w:lineRule="auto"/>
        <w:jc w:val="center"/>
        <w:rPr>
          <w:rFonts w:cstheme="minorHAnsi"/>
          <w:b/>
          <w:szCs w:val="24"/>
        </w:rPr>
      </w:pPr>
      <w:r>
        <w:rPr>
          <w:rFonts w:cstheme="minorHAnsi"/>
          <w:b/>
          <w:szCs w:val="24"/>
        </w:rPr>
        <w:t>Tabela 3-</w:t>
      </w:r>
      <w:r w:rsidRPr="00FB70C1">
        <w:rPr>
          <w:rFonts w:cstheme="minorHAnsi"/>
          <w:b/>
          <w:szCs w:val="24"/>
        </w:rPr>
        <w:t>Indicadores de literacia financeira por área de residência, sexo e grupos etários, segundo as diferentes dimensões</w:t>
      </w:r>
    </w:p>
    <w:tbl>
      <w:tblPr>
        <w:tblW w:w="8680" w:type="dxa"/>
        <w:tblLook w:val="04A0" w:firstRow="1" w:lastRow="0" w:firstColumn="1" w:lastColumn="0" w:noHBand="0" w:noVBand="1"/>
      </w:tblPr>
      <w:tblGrid>
        <w:gridCol w:w="1282"/>
        <w:gridCol w:w="1540"/>
        <w:gridCol w:w="1300"/>
        <w:gridCol w:w="2080"/>
        <w:gridCol w:w="1337"/>
        <w:gridCol w:w="1220"/>
      </w:tblGrid>
      <w:tr w:rsidR="0039440A" w:rsidRPr="0039440A" w14:paraId="3DECB094" w14:textId="77777777" w:rsidTr="0039440A">
        <w:trPr>
          <w:trHeight w:val="1212"/>
        </w:trPr>
        <w:tc>
          <w:tcPr>
            <w:tcW w:w="1220" w:type="dxa"/>
            <w:tcBorders>
              <w:top w:val="single" w:sz="8" w:space="0" w:color="auto"/>
              <w:left w:val="nil"/>
              <w:bottom w:val="single" w:sz="4" w:space="0" w:color="auto"/>
              <w:right w:val="nil"/>
            </w:tcBorders>
            <w:shd w:val="clear" w:color="000000" w:fill="FFFFFF"/>
            <w:vAlign w:val="bottom"/>
            <w:hideMark/>
          </w:tcPr>
          <w:p w14:paraId="3B2F434D" w14:textId="77777777" w:rsidR="0039440A" w:rsidRPr="0039440A" w:rsidRDefault="0039440A" w:rsidP="0039440A">
            <w:pPr>
              <w:spacing w:after="0" w:line="240" w:lineRule="auto"/>
              <w:rPr>
                <w:rFonts w:ascii="Calibri" w:eastAsia="Times New Roman" w:hAnsi="Calibri" w:cs="Calibri"/>
                <w:sz w:val="18"/>
                <w:szCs w:val="18"/>
                <w:lang w:val="pt-AO" w:eastAsia="pt-AO"/>
              </w:rPr>
            </w:pPr>
            <w:r w:rsidRPr="0039440A">
              <w:rPr>
                <w:rFonts w:ascii="Calibri" w:eastAsia="Times New Roman" w:hAnsi="Calibri" w:cs="Calibri"/>
                <w:sz w:val="18"/>
                <w:szCs w:val="18"/>
                <w:lang w:val="pt-AO" w:eastAsia="pt-AO"/>
              </w:rPr>
              <w:t>Características seleccionadas</w:t>
            </w:r>
          </w:p>
        </w:tc>
        <w:tc>
          <w:tcPr>
            <w:tcW w:w="1540" w:type="dxa"/>
            <w:tcBorders>
              <w:top w:val="single" w:sz="8" w:space="0" w:color="auto"/>
              <w:left w:val="nil"/>
              <w:bottom w:val="single" w:sz="4" w:space="0" w:color="auto"/>
              <w:right w:val="single" w:sz="4" w:space="0" w:color="333333"/>
            </w:tcBorders>
            <w:shd w:val="clear" w:color="000000" w:fill="FFFFFF"/>
            <w:vAlign w:val="bottom"/>
            <w:hideMark/>
          </w:tcPr>
          <w:p w14:paraId="1F35B2CC" w14:textId="77777777" w:rsidR="0039440A" w:rsidRPr="0039440A" w:rsidRDefault="0039440A" w:rsidP="0039440A">
            <w:pPr>
              <w:spacing w:after="0" w:line="240" w:lineRule="auto"/>
              <w:jc w:val="center"/>
              <w:rPr>
                <w:rFonts w:ascii="Calibri" w:eastAsia="Times New Roman" w:hAnsi="Calibri" w:cs="Calibri"/>
                <w:sz w:val="18"/>
                <w:szCs w:val="18"/>
                <w:lang w:val="pt-AO" w:eastAsia="pt-AO"/>
              </w:rPr>
            </w:pPr>
            <w:r w:rsidRPr="0039440A">
              <w:rPr>
                <w:rFonts w:ascii="Calibri" w:eastAsia="Times New Roman" w:hAnsi="Calibri" w:cs="Calibri"/>
                <w:sz w:val="18"/>
                <w:szCs w:val="18"/>
                <w:lang w:val="pt-AO" w:eastAsia="pt-AO"/>
              </w:rPr>
              <w:t xml:space="preserve"> Indicador global de literacia financeira</w:t>
            </w:r>
          </w:p>
        </w:tc>
        <w:tc>
          <w:tcPr>
            <w:tcW w:w="1300" w:type="dxa"/>
            <w:tcBorders>
              <w:top w:val="single" w:sz="8" w:space="0" w:color="auto"/>
              <w:left w:val="nil"/>
              <w:bottom w:val="single" w:sz="4" w:space="0" w:color="auto"/>
              <w:right w:val="single" w:sz="4" w:space="0" w:color="333333"/>
            </w:tcBorders>
            <w:shd w:val="clear" w:color="000000" w:fill="FFFFFF"/>
            <w:vAlign w:val="bottom"/>
            <w:hideMark/>
          </w:tcPr>
          <w:p w14:paraId="6A18FD12" w14:textId="77777777" w:rsidR="0039440A" w:rsidRPr="0039440A" w:rsidRDefault="0039440A" w:rsidP="0039440A">
            <w:pPr>
              <w:spacing w:after="0" w:line="240" w:lineRule="auto"/>
              <w:jc w:val="center"/>
              <w:rPr>
                <w:rFonts w:ascii="Calibri" w:eastAsia="Times New Roman" w:hAnsi="Calibri" w:cs="Calibri"/>
                <w:sz w:val="18"/>
                <w:szCs w:val="18"/>
                <w:lang w:val="pt-AO" w:eastAsia="pt-AO"/>
              </w:rPr>
            </w:pPr>
            <w:r w:rsidRPr="0039440A">
              <w:rPr>
                <w:rFonts w:ascii="Calibri" w:eastAsia="Times New Roman" w:hAnsi="Calibri" w:cs="Calibri"/>
                <w:sz w:val="18"/>
                <w:szCs w:val="18"/>
                <w:lang w:val="pt-AO" w:eastAsia="pt-AO"/>
              </w:rPr>
              <w:t>Indicador de atitudes financeiras</w:t>
            </w:r>
          </w:p>
        </w:tc>
        <w:tc>
          <w:tcPr>
            <w:tcW w:w="2080" w:type="dxa"/>
            <w:tcBorders>
              <w:top w:val="single" w:sz="8" w:space="0" w:color="auto"/>
              <w:left w:val="nil"/>
              <w:bottom w:val="single" w:sz="4" w:space="0" w:color="auto"/>
              <w:right w:val="single" w:sz="4" w:space="0" w:color="333333"/>
            </w:tcBorders>
            <w:shd w:val="clear" w:color="000000" w:fill="FFFFFF"/>
            <w:vAlign w:val="bottom"/>
            <w:hideMark/>
          </w:tcPr>
          <w:p w14:paraId="5BB187E2" w14:textId="77777777" w:rsidR="0039440A" w:rsidRPr="0039440A" w:rsidRDefault="0039440A" w:rsidP="0039440A">
            <w:pPr>
              <w:spacing w:after="0" w:line="240" w:lineRule="auto"/>
              <w:jc w:val="center"/>
              <w:rPr>
                <w:rFonts w:ascii="Calibri" w:eastAsia="Times New Roman" w:hAnsi="Calibri" w:cs="Calibri"/>
                <w:sz w:val="18"/>
                <w:szCs w:val="18"/>
                <w:lang w:val="pt-AO" w:eastAsia="pt-AO"/>
              </w:rPr>
            </w:pPr>
            <w:r w:rsidRPr="0039440A">
              <w:rPr>
                <w:rFonts w:ascii="Calibri" w:eastAsia="Times New Roman" w:hAnsi="Calibri" w:cs="Calibri"/>
                <w:sz w:val="18"/>
                <w:szCs w:val="18"/>
                <w:lang w:val="pt-AO" w:eastAsia="pt-AO"/>
              </w:rPr>
              <w:t>Indicador de comportamentos financeiros</w:t>
            </w:r>
          </w:p>
        </w:tc>
        <w:tc>
          <w:tcPr>
            <w:tcW w:w="1320" w:type="dxa"/>
            <w:tcBorders>
              <w:top w:val="single" w:sz="8" w:space="0" w:color="auto"/>
              <w:left w:val="nil"/>
              <w:bottom w:val="single" w:sz="4" w:space="0" w:color="auto"/>
              <w:right w:val="single" w:sz="4" w:space="0" w:color="333333"/>
            </w:tcBorders>
            <w:shd w:val="clear" w:color="000000" w:fill="FFFFFF"/>
            <w:vAlign w:val="bottom"/>
            <w:hideMark/>
          </w:tcPr>
          <w:p w14:paraId="44B6DBF7" w14:textId="77777777" w:rsidR="0039440A" w:rsidRPr="0039440A" w:rsidRDefault="0039440A" w:rsidP="0039440A">
            <w:pPr>
              <w:spacing w:after="0" w:line="240" w:lineRule="auto"/>
              <w:jc w:val="center"/>
              <w:rPr>
                <w:rFonts w:ascii="Calibri" w:eastAsia="Times New Roman" w:hAnsi="Calibri" w:cs="Calibri"/>
                <w:sz w:val="18"/>
                <w:szCs w:val="18"/>
                <w:lang w:val="pt-AO" w:eastAsia="pt-AO"/>
              </w:rPr>
            </w:pPr>
            <w:r w:rsidRPr="0039440A">
              <w:rPr>
                <w:rFonts w:ascii="Calibri" w:eastAsia="Times New Roman" w:hAnsi="Calibri" w:cs="Calibri"/>
                <w:sz w:val="18"/>
                <w:szCs w:val="18"/>
                <w:lang w:val="pt-AO" w:eastAsia="pt-AO"/>
              </w:rPr>
              <w:t>Indicador de conhecimentos financeiros</w:t>
            </w:r>
          </w:p>
        </w:tc>
        <w:tc>
          <w:tcPr>
            <w:tcW w:w="1220" w:type="dxa"/>
            <w:tcBorders>
              <w:top w:val="single" w:sz="8" w:space="0" w:color="auto"/>
              <w:left w:val="nil"/>
              <w:bottom w:val="single" w:sz="4" w:space="0" w:color="auto"/>
              <w:right w:val="nil"/>
            </w:tcBorders>
            <w:shd w:val="clear" w:color="000000" w:fill="FFFFFF"/>
            <w:vAlign w:val="bottom"/>
            <w:hideMark/>
          </w:tcPr>
          <w:p w14:paraId="36217E07" w14:textId="277B251D" w:rsidR="0039440A" w:rsidRPr="0039440A" w:rsidRDefault="0039440A" w:rsidP="0039440A">
            <w:pPr>
              <w:spacing w:after="0" w:line="240" w:lineRule="auto"/>
              <w:jc w:val="center"/>
              <w:rPr>
                <w:rFonts w:ascii="Calibri" w:eastAsia="Times New Roman" w:hAnsi="Calibri" w:cs="Calibri"/>
                <w:sz w:val="18"/>
                <w:szCs w:val="18"/>
                <w:lang w:val="pt-AO" w:eastAsia="pt-AO"/>
              </w:rPr>
            </w:pPr>
            <w:r w:rsidRPr="0039440A">
              <w:rPr>
                <w:rFonts w:ascii="Calibri" w:eastAsia="Times New Roman" w:hAnsi="Calibri" w:cs="Calibri"/>
                <w:sz w:val="18"/>
                <w:szCs w:val="18"/>
                <w:lang w:val="pt-AO" w:eastAsia="pt-AO"/>
              </w:rPr>
              <w:t xml:space="preserve">Número de </w:t>
            </w:r>
            <w:r w:rsidR="00FB70C1" w:rsidRPr="0039440A">
              <w:rPr>
                <w:rFonts w:ascii="Calibri" w:eastAsia="Times New Roman" w:hAnsi="Calibri" w:cs="Calibri"/>
                <w:sz w:val="18"/>
                <w:szCs w:val="18"/>
                <w:lang w:val="pt-AO" w:eastAsia="pt-AO"/>
              </w:rPr>
              <w:t>pessoas inquiridas</w:t>
            </w:r>
            <w:r w:rsidRPr="0039440A">
              <w:rPr>
                <w:rFonts w:ascii="Calibri" w:eastAsia="Times New Roman" w:hAnsi="Calibri" w:cs="Calibri"/>
                <w:sz w:val="18"/>
                <w:szCs w:val="18"/>
                <w:lang w:val="pt-AO" w:eastAsia="pt-AO"/>
              </w:rPr>
              <w:t xml:space="preserve"> com 15 ou mais anos</w:t>
            </w:r>
          </w:p>
        </w:tc>
      </w:tr>
      <w:tr w:rsidR="00FB70C1" w:rsidRPr="0039440A" w14:paraId="45FA6323" w14:textId="77777777" w:rsidTr="00FB70C1">
        <w:trPr>
          <w:trHeight w:val="288"/>
        </w:trPr>
        <w:tc>
          <w:tcPr>
            <w:tcW w:w="1220" w:type="dxa"/>
            <w:tcBorders>
              <w:top w:val="nil"/>
              <w:left w:val="nil"/>
              <w:bottom w:val="single" w:sz="4" w:space="0" w:color="C0C0C0"/>
              <w:right w:val="nil"/>
            </w:tcBorders>
            <w:shd w:val="clear" w:color="auto" w:fill="8EAADB" w:themeFill="accent5" w:themeFillTint="99"/>
            <w:hideMark/>
          </w:tcPr>
          <w:p w14:paraId="3C3EF608" w14:textId="77777777" w:rsidR="0039440A" w:rsidRPr="0039440A" w:rsidRDefault="0039440A" w:rsidP="0039440A">
            <w:pPr>
              <w:spacing w:after="0" w:line="240" w:lineRule="auto"/>
              <w:rPr>
                <w:rFonts w:ascii="Calibri" w:eastAsia="Times New Roman" w:hAnsi="Calibri" w:cs="Calibri"/>
                <w:b/>
                <w:bCs/>
                <w:sz w:val="18"/>
                <w:szCs w:val="18"/>
                <w:lang w:val="pt-AO" w:eastAsia="pt-AO"/>
              </w:rPr>
            </w:pPr>
            <w:r w:rsidRPr="0039440A">
              <w:rPr>
                <w:rFonts w:ascii="Calibri" w:eastAsia="Times New Roman" w:hAnsi="Calibri" w:cs="Calibri"/>
                <w:b/>
                <w:bCs/>
                <w:sz w:val="18"/>
                <w:szCs w:val="18"/>
                <w:lang w:val="pt-AO" w:eastAsia="pt-AO"/>
              </w:rPr>
              <w:t>Total</w:t>
            </w:r>
          </w:p>
        </w:tc>
        <w:tc>
          <w:tcPr>
            <w:tcW w:w="1540" w:type="dxa"/>
            <w:tcBorders>
              <w:top w:val="nil"/>
              <w:left w:val="nil"/>
              <w:bottom w:val="single" w:sz="4" w:space="0" w:color="C0C0C0"/>
              <w:right w:val="single" w:sz="4" w:space="0" w:color="333333"/>
            </w:tcBorders>
            <w:shd w:val="clear" w:color="auto" w:fill="8EAADB" w:themeFill="accent5" w:themeFillTint="99"/>
            <w:noWrap/>
            <w:hideMark/>
          </w:tcPr>
          <w:p w14:paraId="567169B2" w14:textId="77777777" w:rsidR="0039440A" w:rsidRPr="0039440A" w:rsidRDefault="0039440A" w:rsidP="0039440A">
            <w:pPr>
              <w:spacing w:after="0" w:line="240" w:lineRule="auto"/>
              <w:jc w:val="center"/>
              <w:rPr>
                <w:rFonts w:ascii="Calibri" w:eastAsia="Times New Roman" w:hAnsi="Calibri" w:cs="Calibri"/>
                <w:b/>
                <w:bCs/>
                <w:sz w:val="18"/>
                <w:szCs w:val="18"/>
                <w:lang w:val="pt-AO" w:eastAsia="pt-AO"/>
              </w:rPr>
            </w:pPr>
            <w:r w:rsidRPr="0039440A">
              <w:rPr>
                <w:rFonts w:ascii="Calibri" w:eastAsia="Times New Roman" w:hAnsi="Calibri" w:cs="Calibri"/>
                <w:b/>
                <w:bCs/>
                <w:sz w:val="18"/>
                <w:szCs w:val="18"/>
                <w:lang w:val="pt-AO" w:eastAsia="pt-AO"/>
              </w:rPr>
              <w:t>46,4</w:t>
            </w:r>
          </w:p>
        </w:tc>
        <w:tc>
          <w:tcPr>
            <w:tcW w:w="1300" w:type="dxa"/>
            <w:tcBorders>
              <w:top w:val="nil"/>
              <w:left w:val="nil"/>
              <w:bottom w:val="single" w:sz="4" w:space="0" w:color="C0C0C0"/>
              <w:right w:val="single" w:sz="4" w:space="0" w:color="333333"/>
            </w:tcBorders>
            <w:shd w:val="clear" w:color="auto" w:fill="8EAADB" w:themeFill="accent5" w:themeFillTint="99"/>
            <w:noWrap/>
            <w:hideMark/>
          </w:tcPr>
          <w:p w14:paraId="57F0B4DE" w14:textId="77777777" w:rsidR="0039440A" w:rsidRPr="0039440A" w:rsidRDefault="0039440A" w:rsidP="0039440A">
            <w:pPr>
              <w:spacing w:after="0" w:line="240" w:lineRule="auto"/>
              <w:jc w:val="center"/>
              <w:rPr>
                <w:rFonts w:ascii="Calibri" w:eastAsia="Times New Roman" w:hAnsi="Calibri" w:cs="Calibri"/>
                <w:b/>
                <w:bCs/>
                <w:sz w:val="18"/>
                <w:szCs w:val="18"/>
                <w:lang w:val="pt-AO" w:eastAsia="pt-AO"/>
              </w:rPr>
            </w:pPr>
            <w:r w:rsidRPr="0039440A">
              <w:rPr>
                <w:rFonts w:ascii="Calibri" w:eastAsia="Times New Roman" w:hAnsi="Calibri" w:cs="Calibri"/>
                <w:b/>
                <w:bCs/>
                <w:sz w:val="18"/>
                <w:szCs w:val="18"/>
                <w:lang w:val="pt-AO" w:eastAsia="pt-AO"/>
              </w:rPr>
              <w:t>86,6</w:t>
            </w:r>
          </w:p>
        </w:tc>
        <w:tc>
          <w:tcPr>
            <w:tcW w:w="2080" w:type="dxa"/>
            <w:tcBorders>
              <w:top w:val="nil"/>
              <w:left w:val="nil"/>
              <w:bottom w:val="single" w:sz="4" w:space="0" w:color="C0C0C0"/>
              <w:right w:val="single" w:sz="4" w:space="0" w:color="333333"/>
            </w:tcBorders>
            <w:shd w:val="clear" w:color="auto" w:fill="8EAADB" w:themeFill="accent5" w:themeFillTint="99"/>
            <w:noWrap/>
            <w:hideMark/>
          </w:tcPr>
          <w:p w14:paraId="4857955F" w14:textId="77777777" w:rsidR="0039440A" w:rsidRPr="0039440A" w:rsidRDefault="0039440A" w:rsidP="0039440A">
            <w:pPr>
              <w:spacing w:after="0" w:line="240" w:lineRule="auto"/>
              <w:jc w:val="center"/>
              <w:rPr>
                <w:rFonts w:ascii="Calibri" w:eastAsia="Times New Roman" w:hAnsi="Calibri" w:cs="Calibri"/>
                <w:b/>
                <w:bCs/>
                <w:sz w:val="18"/>
                <w:szCs w:val="18"/>
                <w:lang w:val="pt-AO" w:eastAsia="pt-AO"/>
              </w:rPr>
            </w:pPr>
            <w:r w:rsidRPr="0039440A">
              <w:rPr>
                <w:rFonts w:ascii="Calibri" w:eastAsia="Times New Roman" w:hAnsi="Calibri" w:cs="Calibri"/>
                <w:b/>
                <w:bCs/>
                <w:sz w:val="18"/>
                <w:szCs w:val="18"/>
                <w:lang w:val="pt-AO" w:eastAsia="pt-AO"/>
              </w:rPr>
              <w:t>28,3</w:t>
            </w:r>
          </w:p>
        </w:tc>
        <w:tc>
          <w:tcPr>
            <w:tcW w:w="1320" w:type="dxa"/>
            <w:tcBorders>
              <w:top w:val="nil"/>
              <w:left w:val="nil"/>
              <w:bottom w:val="single" w:sz="4" w:space="0" w:color="C0C0C0"/>
              <w:right w:val="single" w:sz="4" w:space="0" w:color="333333"/>
            </w:tcBorders>
            <w:shd w:val="clear" w:color="auto" w:fill="8EAADB" w:themeFill="accent5" w:themeFillTint="99"/>
            <w:noWrap/>
            <w:hideMark/>
          </w:tcPr>
          <w:p w14:paraId="630A267D" w14:textId="77777777" w:rsidR="0039440A" w:rsidRPr="0039440A" w:rsidRDefault="0039440A" w:rsidP="0039440A">
            <w:pPr>
              <w:spacing w:after="0" w:line="240" w:lineRule="auto"/>
              <w:jc w:val="center"/>
              <w:rPr>
                <w:rFonts w:ascii="Calibri" w:eastAsia="Times New Roman" w:hAnsi="Calibri" w:cs="Calibri"/>
                <w:b/>
                <w:bCs/>
                <w:sz w:val="18"/>
                <w:szCs w:val="18"/>
                <w:lang w:val="pt-AO" w:eastAsia="pt-AO"/>
              </w:rPr>
            </w:pPr>
            <w:r w:rsidRPr="0039440A">
              <w:rPr>
                <w:rFonts w:ascii="Calibri" w:eastAsia="Times New Roman" w:hAnsi="Calibri" w:cs="Calibri"/>
                <w:b/>
                <w:bCs/>
                <w:sz w:val="18"/>
                <w:szCs w:val="18"/>
                <w:lang w:val="pt-AO" w:eastAsia="pt-AO"/>
              </w:rPr>
              <w:t>41,2</w:t>
            </w:r>
          </w:p>
        </w:tc>
        <w:tc>
          <w:tcPr>
            <w:tcW w:w="1220" w:type="dxa"/>
            <w:tcBorders>
              <w:top w:val="nil"/>
              <w:left w:val="nil"/>
              <w:bottom w:val="single" w:sz="4" w:space="0" w:color="C0C0C0"/>
              <w:right w:val="nil"/>
            </w:tcBorders>
            <w:shd w:val="clear" w:color="auto" w:fill="8EAADB" w:themeFill="accent5" w:themeFillTint="99"/>
            <w:noWrap/>
            <w:hideMark/>
          </w:tcPr>
          <w:p w14:paraId="17738678" w14:textId="77777777" w:rsidR="0039440A" w:rsidRPr="0039440A" w:rsidRDefault="0039440A" w:rsidP="0039440A">
            <w:pPr>
              <w:spacing w:after="0" w:line="240" w:lineRule="auto"/>
              <w:jc w:val="center"/>
              <w:rPr>
                <w:rFonts w:ascii="Calibri" w:eastAsia="Times New Roman" w:hAnsi="Calibri" w:cs="Calibri"/>
                <w:b/>
                <w:bCs/>
                <w:sz w:val="18"/>
                <w:szCs w:val="18"/>
                <w:lang w:val="pt-AO" w:eastAsia="pt-AO"/>
              </w:rPr>
            </w:pPr>
            <w:r w:rsidRPr="0039440A">
              <w:rPr>
                <w:rFonts w:ascii="Calibri" w:eastAsia="Times New Roman" w:hAnsi="Calibri" w:cs="Calibri"/>
                <w:b/>
                <w:bCs/>
                <w:sz w:val="18"/>
                <w:szCs w:val="18"/>
                <w:lang w:val="pt-AO" w:eastAsia="pt-AO"/>
              </w:rPr>
              <w:t>190</w:t>
            </w:r>
          </w:p>
        </w:tc>
      </w:tr>
      <w:tr w:rsidR="0039440A" w:rsidRPr="0039440A" w14:paraId="052AF487" w14:textId="77777777" w:rsidTr="0039440A">
        <w:trPr>
          <w:trHeight w:val="288"/>
        </w:trPr>
        <w:tc>
          <w:tcPr>
            <w:tcW w:w="1220" w:type="dxa"/>
            <w:tcBorders>
              <w:top w:val="nil"/>
              <w:left w:val="nil"/>
              <w:bottom w:val="single" w:sz="4" w:space="0" w:color="C0C0C0"/>
              <w:right w:val="nil"/>
            </w:tcBorders>
            <w:shd w:val="clear" w:color="000000" w:fill="FFFFFF"/>
            <w:hideMark/>
          </w:tcPr>
          <w:p w14:paraId="31BA22BD" w14:textId="77777777" w:rsidR="0039440A" w:rsidRPr="0039440A" w:rsidRDefault="0039440A" w:rsidP="0039440A">
            <w:pPr>
              <w:spacing w:after="0" w:line="240" w:lineRule="auto"/>
              <w:rPr>
                <w:rFonts w:ascii="Calibri" w:eastAsia="Times New Roman" w:hAnsi="Calibri" w:cs="Calibri"/>
                <w:sz w:val="18"/>
                <w:szCs w:val="18"/>
                <w:lang w:val="pt-AO" w:eastAsia="pt-AO"/>
              </w:rPr>
            </w:pPr>
            <w:r w:rsidRPr="0039440A">
              <w:rPr>
                <w:rFonts w:ascii="Calibri" w:eastAsia="Times New Roman" w:hAnsi="Calibri" w:cs="Calibri"/>
                <w:sz w:val="18"/>
                <w:szCs w:val="18"/>
                <w:lang w:val="pt-AO" w:eastAsia="pt-AO"/>
              </w:rPr>
              <w:t>Urbana</w:t>
            </w:r>
          </w:p>
        </w:tc>
        <w:tc>
          <w:tcPr>
            <w:tcW w:w="1540" w:type="dxa"/>
            <w:tcBorders>
              <w:top w:val="nil"/>
              <w:left w:val="nil"/>
              <w:bottom w:val="single" w:sz="4" w:space="0" w:color="C0C0C0"/>
              <w:right w:val="single" w:sz="4" w:space="0" w:color="333333"/>
            </w:tcBorders>
            <w:shd w:val="clear" w:color="000000" w:fill="FFFFFF"/>
            <w:noWrap/>
            <w:hideMark/>
          </w:tcPr>
          <w:p w14:paraId="4CD36B26" w14:textId="77777777" w:rsidR="0039440A" w:rsidRPr="0039440A" w:rsidRDefault="0039440A" w:rsidP="0039440A">
            <w:pPr>
              <w:spacing w:after="0" w:line="240" w:lineRule="auto"/>
              <w:jc w:val="center"/>
              <w:rPr>
                <w:rFonts w:ascii="Calibri" w:eastAsia="Times New Roman" w:hAnsi="Calibri" w:cs="Calibri"/>
                <w:sz w:val="18"/>
                <w:szCs w:val="18"/>
                <w:lang w:val="pt-AO" w:eastAsia="pt-AO"/>
              </w:rPr>
            </w:pPr>
            <w:r w:rsidRPr="0039440A">
              <w:rPr>
                <w:rFonts w:ascii="Calibri" w:eastAsia="Times New Roman" w:hAnsi="Calibri" w:cs="Calibri"/>
                <w:sz w:val="18"/>
                <w:szCs w:val="18"/>
                <w:lang w:val="pt-AO" w:eastAsia="pt-AO"/>
              </w:rPr>
              <w:t>47,1</w:t>
            </w:r>
          </w:p>
        </w:tc>
        <w:tc>
          <w:tcPr>
            <w:tcW w:w="1300" w:type="dxa"/>
            <w:tcBorders>
              <w:top w:val="nil"/>
              <w:left w:val="nil"/>
              <w:bottom w:val="single" w:sz="4" w:space="0" w:color="C0C0C0"/>
              <w:right w:val="single" w:sz="4" w:space="0" w:color="333333"/>
            </w:tcBorders>
            <w:shd w:val="clear" w:color="000000" w:fill="FFFFFF"/>
            <w:noWrap/>
            <w:hideMark/>
          </w:tcPr>
          <w:p w14:paraId="65C27D60" w14:textId="77777777" w:rsidR="0039440A" w:rsidRPr="0039440A" w:rsidRDefault="0039440A" w:rsidP="0039440A">
            <w:pPr>
              <w:spacing w:after="0" w:line="240" w:lineRule="auto"/>
              <w:jc w:val="center"/>
              <w:rPr>
                <w:rFonts w:ascii="Calibri" w:eastAsia="Times New Roman" w:hAnsi="Calibri" w:cs="Calibri"/>
                <w:sz w:val="18"/>
                <w:szCs w:val="18"/>
                <w:lang w:val="pt-AO" w:eastAsia="pt-AO"/>
              </w:rPr>
            </w:pPr>
            <w:r w:rsidRPr="0039440A">
              <w:rPr>
                <w:rFonts w:ascii="Calibri" w:eastAsia="Times New Roman" w:hAnsi="Calibri" w:cs="Calibri"/>
                <w:sz w:val="18"/>
                <w:szCs w:val="18"/>
                <w:lang w:val="pt-AO" w:eastAsia="pt-AO"/>
              </w:rPr>
              <w:t>87,4</w:t>
            </w:r>
          </w:p>
        </w:tc>
        <w:tc>
          <w:tcPr>
            <w:tcW w:w="2080" w:type="dxa"/>
            <w:tcBorders>
              <w:top w:val="nil"/>
              <w:left w:val="nil"/>
              <w:bottom w:val="single" w:sz="4" w:space="0" w:color="C0C0C0"/>
              <w:right w:val="single" w:sz="4" w:space="0" w:color="333333"/>
            </w:tcBorders>
            <w:shd w:val="clear" w:color="000000" w:fill="FFFFFF"/>
            <w:noWrap/>
            <w:hideMark/>
          </w:tcPr>
          <w:p w14:paraId="7150AD47" w14:textId="77777777" w:rsidR="0039440A" w:rsidRPr="0039440A" w:rsidRDefault="0039440A" w:rsidP="0039440A">
            <w:pPr>
              <w:spacing w:after="0" w:line="240" w:lineRule="auto"/>
              <w:jc w:val="center"/>
              <w:rPr>
                <w:rFonts w:ascii="Calibri" w:eastAsia="Times New Roman" w:hAnsi="Calibri" w:cs="Calibri"/>
                <w:sz w:val="18"/>
                <w:szCs w:val="18"/>
                <w:lang w:val="pt-AO" w:eastAsia="pt-AO"/>
              </w:rPr>
            </w:pPr>
            <w:r w:rsidRPr="0039440A">
              <w:rPr>
                <w:rFonts w:ascii="Calibri" w:eastAsia="Times New Roman" w:hAnsi="Calibri" w:cs="Calibri"/>
                <w:sz w:val="18"/>
                <w:szCs w:val="18"/>
                <w:lang w:val="pt-AO" w:eastAsia="pt-AO"/>
              </w:rPr>
              <w:t>27,8</w:t>
            </w:r>
          </w:p>
        </w:tc>
        <w:tc>
          <w:tcPr>
            <w:tcW w:w="1320" w:type="dxa"/>
            <w:tcBorders>
              <w:top w:val="nil"/>
              <w:left w:val="nil"/>
              <w:bottom w:val="single" w:sz="4" w:space="0" w:color="C0C0C0"/>
              <w:right w:val="single" w:sz="4" w:space="0" w:color="333333"/>
            </w:tcBorders>
            <w:shd w:val="clear" w:color="000000" w:fill="FFFFFF"/>
            <w:noWrap/>
            <w:hideMark/>
          </w:tcPr>
          <w:p w14:paraId="3F148217" w14:textId="77777777" w:rsidR="0039440A" w:rsidRPr="0039440A" w:rsidRDefault="0039440A" w:rsidP="0039440A">
            <w:pPr>
              <w:spacing w:after="0" w:line="240" w:lineRule="auto"/>
              <w:jc w:val="center"/>
              <w:rPr>
                <w:rFonts w:ascii="Calibri" w:eastAsia="Times New Roman" w:hAnsi="Calibri" w:cs="Calibri"/>
                <w:sz w:val="18"/>
                <w:szCs w:val="18"/>
                <w:lang w:val="pt-AO" w:eastAsia="pt-AO"/>
              </w:rPr>
            </w:pPr>
            <w:r w:rsidRPr="0039440A">
              <w:rPr>
                <w:rFonts w:ascii="Calibri" w:eastAsia="Times New Roman" w:hAnsi="Calibri" w:cs="Calibri"/>
                <w:sz w:val="18"/>
                <w:szCs w:val="18"/>
                <w:lang w:val="pt-AO" w:eastAsia="pt-AO"/>
              </w:rPr>
              <w:t>43,1</w:t>
            </w:r>
          </w:p>
        </w:tc>
        <w:tc>
          <w:tcPr>
            <w:tcW w:w="1220" w:type="dxa"/>
            <w:tcBorders>
              <w:top w:val="nil"/>
              <w:left w:val="nil"/>
              <w:bottom w:val="single" w:sz="4" w:space="0" w:color="C0C0C0"/>
              <w:right w:val="nil"/>
            </w:tcBorders>
            <w:shd w:val="clear" w:color="000000" w:fill="FFFFFF"/>
            <w:noWrap/>
            <w:hideMark/>
          </w:tcPr>
          <w:p w14:paraId="10CF8B98" w14:textId="77777777" w:rsidR="0039440A" w:rsidRPr="0039440A" w:rsidRDefault="0039440A" w:rsidP="0039440A">
            <w:pPr>
              <w:spacing w:after="0" w:line="240" w:lineRule="auto"/>
              <w:jc w:val="center"/>
              <w:rPr>
                <w:rFonts w:ascii="Calibri" w:eastAsia="Times New Roman" w:hAnsi="Calibri" w:cs="Calibri"/>
                <w:sz w:val="18"/>
                <w:szCs w:val="18"/>
                <w:lang w:val="pt-AO" w:eastAsia="pt-AO"/>
              </w:rPr>
            </w:pPr>
            <w:r w:rsidRPr="0039440A">
              <w:rPr>
                <w:rFonts w:ascii="Calibri" w:eastAsia="Times New Roman" w:hAnsi="Calibri" w:cs="Calibri"/>
                <w:sz w:val="18"/>
                <w:szCs w:val="18"/>
                <w:lang w:val="pt-AO" w:eastAsia="pt-AO"/>
              </w:rPr>
              <w:t>144</w:t>
            </w:r>
          </w:p>
        </w:tc>
      </w:tr>
      <w:tr w:rsidR="0039440A" w:rsidRPr="0039440A" w14:paraId="294AFB51" w14:textId="77777777" w:rsidTr="0039440A">
        <w:trPr>
          <w:trHeight w:val="288"/>
        </w:trPr>
        <w:tc>
          <w:tcPr>
            <w:tcW w:w="1220" w:type="dxa"/>
            <w:tcBorders>
              <w:top w:val="nil"/>
              <w:left w:val="nil"/>
              <w:bottom w:val="single" w:sz="4" w:space="0" w:color="C0C0C0"/>
              <w:right w:val="nil"/>
            </w:tcBorders>
            <w:shd w:val="clear" w:color="000000" w:fill="FFFFFF"/>
            <w:hideMark/>
          </w:tcPr>
          <w:p w14:paraId="5BF39C42" w14:textId="77777777" w:rsidR="0039440A" w:rsidRPr="0039440A" w:rsidRDefault="0039440A" w:rsidP="0039440A">
            <w:pPr>
              <w:spacing w:after="0" w:line="240" w:lineRule="auto"/>
              <w:rPr>
                <w:rFonts w:ascii="Calibri" w:eastAsia="Times New Roman" w:hAnsi="Calibri" w:cs="Calibri"/>
                <w:sz w:val="18"/>
                <w:szCs w:val="18"/>
                <w:lang w:val="pt-AO" w:eastAsia="pt-AO"/>
              </w:rPr>
            </w:pPr>
            <w:r w:rsidRPr="0039440A">
              <w:rPr>
                <w:rFonts w:ascii="Calibri" w:eastAsia="Times New Roman" w:hAnsi="Calibri" w:cs="Calibri"/>
                <w:sz w:val="18"/>
                <w:szCs w:val="18"/>
                <w:lang w:val="pt-AO" w:eastAsia="pt-AO"/>
              </w:rPr>
              <w:t>Rural</w:t>
            </w:r>
          </w:p>
        </w:tc>
        <w:tc>
          <w:tcPr>
            <w:tcW w:w="1540" w:type="dxa"/>
            <w:tcBorders>
              <w:top w:val="nil"/>
              <w:left w:val="nil"/>
              <w:bottom w:val="single" w:sz="4" w:space="0" w:color="C0C0C0"/>
              <w:right w:val="single" w:sz="4" w:space="0" w:color="333333"/>
            </w:tcBorders>
            <w:shd w:val="clear" w:color="000000" w:fill="FFFFFF"/>
            <w:noWrap/>
            <w:hideMark/>
          </w:tcPr>
          <w:p w14:paraId="2BBE792D" w14:textId="77777777" w:rsidR="0039440A" w:rsidRPr="0039440A" w:rsidRDefault="0039440A" w:rsidP="0039440A">
            <w:pPr>
              <w:spacing w:after="0" w:line="240" w:lineRule="auto"/>
              <w:jc w:val="center"/>
              <w:rPr>
                <w:rFonts w:ascii="Calibri" w:eastAsia="Times New Roman" w:hAnsi="Calibri" w:cs="Calibri"/>
                <w:sz w:val="18"/>
                <w:szCs w:val="18"/>
                <w:lang w:val="pt-AO" w:eastAsia="pt-AO"/>
              </w:rPr>
            </w:pPr>
            <w:r w:rsidRPr="0039440A">
              <w:rPr>
                <w:rFonts w:ascii="Calibri" w:eastAsia="Times New Roman" w:hAnsi="Calibri" w:cs="Calibri"/>
                <w:sz w:val="18"/>
                <w:szCs w:val="18"/>
                <w:lang w:val="pt-AO" w:eastAsia="pt-AO"/>
              </w:rPr>
              <w:t>44,4</w:t>
            </w:r>
          </w:p>
        </w:tc>
        <w:tc>
          <w:tcPr>
            <w:tcW w:w="1300" w:type="dxa"/>
            <w:tcBorders>
              <w:top w:val="nil"/>
              <w:left w:val="nil"/>
              <w:bottom w:val="single" w:sz="4" w:space="0" w:color="C0C0C0"/>
              <w:right w:val="single" w:sz="4" w:space="0" w:color="333333"/>
            </w:tcBorders>
            <w:shd w:val="clear" w:color="000000" w:fill="FFFFFF"/>
            <w:noWrap/>
            <w:hideMark/>
          </w:tcPr>
          <w:p w14:paraId="453B8E16" w14:textId="77777777" w:rsidR="0039440A" w:rsidRPr="0039440A" w:rsidRDefault="0039440A" w:rsidP="0039440A">
            <w:pPr>
              <w:spacing w:after="0" w:line="240" w:lineRule="auto"/>
              <w:jc w:val="center"/>
              <w:rPr>
                <w:rFonts w:ascii="Calibri" w:eastAsia="Times New Roman" w:hAnsi="Calibri" w:cs="Calibri"/>
                <w:sz w:val="18"/>
                <w:szCs w:val="18"/>
                <w:lang w:val="pt-AO" w:eastAsia="pt-AO"/>
              </w:rPr>
            </w:pPr>
            <w:r w:rsidRPr="0039440A">
              <w:rPr>
                <w:rFonts w:ascii="Calibri" w:eastAsia="Times New Roman" w:hAnsi="Calibri" w:cs="Calibri"/>
                <w:sz w:val="18"/>
                <w:szCs w:val="18"/>
                <w:lang w:val="pt-AO" w:eastAsia="pt-AO"/>
              </w:rPr>
              <w:t>83,9</w:t>
            </w:r>
          </w:p>
        </w:tc>
        <w:tc>
          <w:tcPr>
            <w:tcW w:w="2080" w:type="dxa"/>
            <w:tcBorders>
              <w:top w:val="nil"/>
              <w:left w:val="nil"/>
              <w:bottom w:val="single" w:sz="4" w:space="0" w:color="C0C0C0"/>
              <w:right w:val="single" w:sz="4" w:space="0" w:color="333333"/>
            </w:tcBorders>
            <w:shd w:val="clear" w:color="000000" w:fill="FFFFFF"/>
            <w:noWrap/>
            <w:hideMark/>
          </w:tcPr>
          <w:p w14:paraId="18C6BA8F" w14:textId="77777777" w:rsidR="0039440A" w:rsidRPr="0039440A" w:rsidRDefault="0039440A" w:rsidP="0039440A">
            <w:pPr>
              <w:spacing w:after="0" w:line="240" w:lineRule="auto"/>
              <w:jc w:val="center"/>
              <w:rPr>
                <w:rFonts w:ascii="Calibri" w:eastAsia="Times New Roman" w:hAnsi="Calibri" w:cs="Calibri"/>
                <w:sz w:val="18"/>
                <w:szCs w:val="18"/>
                <w:lang w:val="pt-AO" w:eastAsia="pt-AO"/>
              </w:rPr>
            </w:pPr>
            <w:r w:rsidRPr="0039440A">
              <w:rPr>
                <w:rFonts w:ascii="Calibri" w:eastAsia="Times New Roman" w:hAnsi="Calibri" w:cs="Calibri"/>
                <w:sz w:val="18"/>
                <w:szCs w:val="18"/>
                <w:lang w:val="pt-AO" w:eastAsia="pt-AO"/>
              </w:rPr>
              <w:t>29,6</w:t>
            </w:r>
          </w:p>
        </w:tc>
        <w:tc>
          <w:tcPr>
            <w:tcW w:w="1320" w:type="dxa"/>
            <w:tcBorders>
              <w:top w:val="nil"/>
              <w:left w:val="nil"/>
              <w:bottom w:val="single" w:sz="4" w:space="0" w:color="C0C0C0"/>
              <w:right w:val="single" w:sz="4" w:space="0" w:color="333333"/>
            </w:tcBorders>
            <w:shd w:val="clear" w:color="000000" w:fill="FFFFFF"/>
            <w:noWrap/>
            <w:hideMark/>
          </w:tcPr>
          <w:p w14:paraId="1AEFCE40" w14:textId="77777777" w:rsidR="0039440A" w:rsidRPr="0039440A" w:rsidRDefault="0039440A" w:rsidP="0039440A">
            <w:pPr>
              <w:spacing w:after="0" w:line="240" w:lineRule="auto"/>
              <w:jc w:val="center"/>
              <w:rPr>
                <w:rFonts w:ascii="Calibri" w:eastAsia="Times New Roman" w:hAnsi="Calibri" w:cs="Calibri"/>
                <w:sz w:val="18"/>
                <w:szCs w:val="18"/>
                <w:lang w:val="pt-AO" w:eastAsia="pt-AO"/>
              </w:rPr>
            </w:pPr>
            <w:r w:rsidRPr="0039440A">
              <w:rPr>
                <w:rFonts w:ascii="Calibri" w:eastAsia="Times New Roman" w:hAnsi="Calibri" w:cs="Calibri"/>
                <w:sz w:val="18"/>
                <w:szCs w:val="18"/>
                <w:lang w:val="pt-AO" w:eastAsia="pt-AO"/>
              </w:rPr>
              <w:t>35,2</w:t>
            </w:r>
          </w:p>
        </w:tc>
        <w:tc>
          <w:tcPr>
            <w:tcW w:w="1220" w:type="dxa"/>
            <w:tcBorders>
              <w:top w:val="nil"/>
              <w:left w:val="nil"/>
              <w:bottom w:val="single" w:sz="4" w:space="0" w:color="C0C0C0"/>
              <w:right w:val="nil"/>
            </w:tcBorders>
            <w:shd w:val="clear" w:color="000000" w:fill="FFFFFF"/>
            <w:noWrap/>
            <w:hideMark/>
          </w:tcPr>
          <w:p w14:paraId="7CC83FF8" w14:textId="77777777" w:rsidR="0039440A" w:rsidRPr="0039440A" w:rsidRDefault="0039440A" w:rsidP="0039440A">
            <w:pPr>
              <w:spacing w:after="0" w:line="240" w:lineRule="auto"/>
              <w:jc w:val="center"/>
              <w:rPr>
                <w:rFonts w:ascii="Calibri" w:eastAsia="Times New Roman" w:hAnsi="Calibri" w:cs="Calibri"/>
                <w:sz w:val="18"/>
                <w:szCs w:val="18"/>
                <w:lang w:val="pt-AO" w:eastAsia="pt-AO"/>
              </w:rPr>
            </w:pPr>
            <w:r w:rsidRPr="0039440A">
              <w:rPr>
                <w:rFonts w:ascii="Calibri" w:eastAsia="Times New Roman" w:hAnsi="Calibri" w:cs="Calibri"/>
                <w:sz w:val="18"/>
                <w:szCs w:val="18"/>
                <w:lang w:val="pt-AO" w:eastAsia="pt-AO"/>
              </w:rPr>
              <w:t>46</w:t>
            </w:r>
          </w:p>
        </w:tc>
      </w:tr>
      <w:tr w:rsidR="0039440A" w:rsidRPr="0039440A" w14:paraId="54955B40" w14:textId="77777777" w:rsidTr="0039440A">
        <w:trPr>
          <w:trHeight w:val="288"/>
        </w:trPr>
        <w:tc>
          <w:tcPr>
            <w:tcW w:w="1220" w:type="dxa"/>
            <w:tcBorders>
              <w:top w:val="nil"/>
              <w:left w:val="nil"/>
              <w:bottom w:val="single" w:sz="4" w:space="0" w:color="C0C0C0"/>
              <w:right w:val="nil"/>
            </w:tcBorders>
            <w:shd w:val="clear" w:color="000000" w:fill="FFFFFF"/>
            <w:hideMark/>
          </w:tcPr>
          <w:p w14:paraId="3C980D65" w14:textId="77777777" w:rsidR="0039440A" w:rsidRPr="0039440A" w:rsidRDefault="0039440A" w:rsidP="0039440A">
            <w:pPr>
              <w:spacing w:after="0" w:line="240" w:lineRule="auto"/>
              <w:rPr>
                <w:rFonts w:ascii="Calibri" w:eastAsia="Times New Roman" w:hAnsi="Calibri" w:cs="Calibri"/>
                <w:sz w:val="18"/>
                <w:szCs w:val="18"/>
                <w:lang w:val="pt-AO" w:eastAsia="pt-AO"/>
              </w:rPr>
            </w:pPr>
            <w:r w:rsidRPr="0039440A">
              <w:rPr>
                <w:rFonts w:ascii="Calibri" w:eastAsia="Times New Roman" w:hAnsi="Calibri" w:cs="Calibri"/>
                <w:sz w:val="18"/>
                <w:szCs w:val="18"/>
                <w:lang w:val="pt-AO" w:eastAsia="pt-AO"/>
              </w:rPr>
              <w:t>Homens</w:t>
            </w:r>
          </w:p>
        </w:tc>
        <w:tc>
          <w:tcPr>
            <w:tcW w:w="1540" w:type="dxa"/>
            <w:tcBorders>
              <w:top w:val="nil"/>
              <w:left w:val="nil"/>
              <w:bottom w:val="single" w:sz="4" w:space="0" w:color="C0C0C0"/>
              <w:right w:val="single" w:sz="4" w:space="0" w:color="333333"/>
            </w:tcBorders>
            <w:shd w:val="clear" w:color="000000" w:fill="FFFFFF"/>
            <w:noWrap/>
            <w:hideMark/>
          </w:tcPr>
          <w:p w14:paraId="3046B3A9" w14:textId="77777777" w:rsidR="0039440A" w:rsidRPr="0039440A" w:rsidRDefault="0039440A" w:rsidP="0039440A">
            <w:pPr>
              <w:spacing w:after="0" w:line="240" w:lineRule="auto"/>
              <w:jc w:val="center"/>
              <w:rPr>
                <w:rFonts w:ascii="Calibri" w:eastAsia="Times New Roman" w:hAnsi="Calibri" w:cs="Calibri"/>
                <w:sz w:val="18"/>
                <w:szCs w:val="18"/>
                <w:lang w:val="pt-AO" w:eastAsia="pt-AO"/>
              </w:rPr>
            </w:pPr>
            <w:r w:rsidRPr="0039440A">
              <w:rPr>
                <w:rFonts w:ascii="Calibri" w:eastAsia="Times New Roman" w:hAnsi="Calibri" w:cs="Calibri"/>
                <w:sz w:val="18"/>
                <w:szCs w:val="18"/>
                <w:lang w:val="pt-AO" w:eastAsia="pt-AO"/>
              </w:rPr>
              <w:t>50,3</w:t>
            </w:r>
          </w:p>
        </w:tc>
        <w:tc>
          <w:tcPr>
            <w:tcW w:w="1300" w:type="dxa"/>
            <w:tcBorders>
              <w:top w:val="nil"/>
              <w:left w:val="nil"/>
              <w:bottom w:val="single" w:sz="4" w:space="0" w:color="C0C0C0"/>
              <w:right w:val="single" w:sz="4" w:space="0" w:color="333333"/>
            </w:tcBorders>
            <w:shd w:val="clear" w:color="000000" w:fill="FFFFFF"/>
            <w:noWrap/>
            <w:hideMark/>
          </w:tcPr>
          <w:p w14:paraId="23671750" w14:textId="77777777" w:rsidR="0039440A" w:rsidRPr="0039440A" w:rsidRDefault="0039440A" w:rsidP="0039440A">
            <w:pPr>
              <w:spacing w:after="0" w:line="240" w:lineRule="auto"/>
              <w:jc w:val="center"/>
              <w:rPr>
                <w:rFonts w:ascii="Calibri" w:eastAsia="Times New Roman" w:hAnsi="Calibri" w:cs="Calibri"/>
                <w:sz w:val="18"/>
                <w:szCs w:val="18"/>
                <w:lang w:val="pt-AO" w:eastAsia="pt-AO"/>
              </w:rPr>
            </w:pPr>
            <w:r w:rsidRPr="0039440A">
              <w:rPr>
                <w:rFonts w:ascii="Calibri" w:eastAsia="Times New Roman" w:hAnsi="Calibri" w:cs="Calibri"/>
                <w:sz w:val="18"/>
                <w:szCs w:val="18"/>
                <w:lang w:val="pt-AO" w:eastAsia="pt-AO"/>
              </w:rPr>
              <w:t>87,4</w:t>
            </w:r>
          </w:p>
        </w:tc>
        <w:tc>
          <w:tcPr>
            <w:tcW w:w="2080" w:type="dxa"/>
            <w:tcBorders>
              <w:top w:val="nil"/>
              <w:left w:val="nil"/>
              <w:bottom w:val="single" w:sz="4" w:space="0" w:color="C0C0C0"/>
              <w:right w:val="single" w:sz="4" w:space="0" w:color="333333"/>
            </w:tcBorders>
            <w:shd w:val="clear" w:color="000000" w:fill="FFFFFF"/>
            <w:noWrap/>
            <w:hideMark/>
          </w:tcPr>
          <w:p w14:paraId="44F62563" w14:textId="77777777" w:rsidR="0039440A" w:rsidRPr="0039440A" w:rsidRDefault="0039440A" w:rsidP="0039440A">
            <w:pPr>
              <w:spacing w:after="0" w:line="240" w:lineRule="auto"/>
              <w:jc w:val="center"/>
              <w:rPr>
                <w:rFonts w:ascii="Calibri" w:eastAsia="Times New Roman" w:hAnsi="Calibri" w:cs="Calibri"/>
                <w:sz w:val="18"/>
                <w:szCs w:val="18"/>
                <w:lang w:val="pt-AO" w:eastAsia="pt-AO"/>
              </w:rPr>
            </w:pPr>
            <w:r w:rsidRPr="0039440A">
              <w:rPr>
                <w:rFonts w:ascii="Calibri" w:eastAsia="Times New Roman" w:hAnsi="Calibri" w:cs="Calibri"/>
                <w:sz w:val="18"/>
                <w:szCs w:val="18"/>
                <w:lang w:val="pt-AO" w:eastAsia="pt-AO"/>
              </w:rPr>
              <w:t>32,4</w:t>
            </w:r>
          </w:p>
        </w:tc>
        <w:tc>
          <w:tcPr>
            <w:tcW w:w="1320" w:type="dxa"/>
            <w:tcBorders>
              <w:top w:val="nil"/>
              <w:left w:val="nil"/>
              <w:bottom w:val="single" w:sz="4" w:space="0" w:color="C0C0C0"/>
              <w:right w:val="single" w:sz="4" w:space="0" w:color="333333"/>
            </w:tcBorders>
            <w:shd w:val="clear" w:color="000000" w:fill="FFFFFF"/>
            <w:noWrap/>
            <w:hideMark/>
          </w:tcPr>
          <w:p w14:paraId="32053230" w14:textId="77777777" w:rsidR="0039440A" w:rsidRPr="0039440A" w:rsidRDefault="0039440A" w:rsidP="0039440A">
            <w:pPr>
              <w:spacing w:after="0" w:line="240" w:lineRule="auto"/>
              <w:jc w:val="center"/>
              <w:rPr>
                <w:rFonts w:ascii="Calibri" w:eastAsia="Times New Roman" w:hAnsi="Calibri" w:cs="Calibri"/>
                <w:sz w:val="18"/>
                <w:szCs w:val="18"/>
                <w:lang w:val="pt-AO" w:eastAsia="pt-AO"/>
              </w:rPr>
            </w:pPr>
            <w:r w:rsidRPr="0039440A">
              <w:rPr>
                <w:rFonts w:ascii="Calibri" w:eastAsia="Times New Roman" w:hAnsi="Calibri" w:cs="Calibri"/>
                <w:sz w:val="18"/>
                <w:szCs w:val="18"/>
                <w:lang w:val="pt-AO" w:eastAsia="pt-AO"/>
              </w:rPr>
              <w:t>47,0</w:t>
            </w:r>
          </w:p>
        </w:tc>
        <w:tc>
          <w:tcPr>
            <w:tcW w:w="1220" w:type="dxa"/>
            <w:tcBorders>
              <w:top w:val="nil"/>
              <w:left w:val="nil"/>
              <w:bottom w:val="single" w:sz="4" w:space="0" w:color="C0C0C0"/>
              <w:right w:val="nil"/>
            </w:tcBorders>
            <w:shd w:val="clear" w:color="000000" w:fill="FFFFFF"/>
            <w:noWrap/>
            <w:hideMark/>
          </w:tcPr>
          <w:p w14:paraId="0C633282" w14:textId="77777777" w:rsidR="0039440A" w:rsidRPr="0039440A" w:rsidRDefault="0039440A" w:rsidP="0039440A">
            <w:pPr>
              <w:spacing w:after="0" w:line="240" w:lineRule="auto"/>
              <w:jc w:val="center"/>
              <w:rPr>
                <w:rFonts w:ascii="Calibri" w:eastAsia="Times New Roman" w:hAnsi="Calibri" w:cs="Calibri"/>
                <w:sz w:val="18"/>
                <w:szCs w:val="18"/>
                <w:lang w:val="pt-AO" w:eastAsia="pt-AO"/>
              </w:rPr>
            </w:pPr>
            <w:r w:rsidRPr="0039440A">
              <w:rPr>
                <w:rFonts w:ascii="Calibri" w:eastAsia="Times New Roman" w:hAnsi="Calibri" w:cs="Calibri"/>
                <w:sz w:val="18"/>
                <w:szCs w:val="18"/>
                <w:lang w:val="pt-AO" w:eastAsia="pt-AO"/>
              </w:rPr>
              <w:t>104</w:t>
            </w:r>
          </w:p>
        </w:tc>
      </w:tr>
      <w:tr w:rsidR="0039440A" w:rsidRPr="0039440A" w14:paraId="7F43C686" w14:textId="77777777" w:rsidTr="0039440A">
        <w:trPr>
          <w:trHeight w:val="288"/>
        </w:trPr>
        <w:tc>
          <w:tcPr>
            <w:tcW w:w="1220" w:type="dxa"/>
            <w:tcBorders>
              <w:top w:val="nil"/>
              <w:left w:val="nil"/>
              <w:bottom w:val="single" w:sz="4" w:space="0" w:color="C0C0C0"/>
              <w:right w:val="nil"/>
            </w:tcBorders>
            <w:shd w:val="clear" w:color="000000" w:fill="FFFFFF"/>
            <w:hideMark/>
          </w:tcPr>
          <w:p w14:paraId="00DA7EAB" w14:textId="77777777" w:rsidR="0039440A" w:rsidRPr="0039440A" w:rsidRDefault="0039440A" w:rsidP="0039440A">
            <w:pPr>
              <w:spacing w:after="0" w:line="240" w:lineRule="auto"/>
              <w:rPr>
                <w:rFonts w:ascii="Calibri" w:eastAsia="Times New Roman" w:hAnsi="Calibri" w:cs="Calibri"/>
                <w:sz w:val="18"/>
                <w:szCs w:val="18"/>
                <w:lang w:val="pt-AO" w:eastAsia="pt-AO"/>
              </w:rPr>
            </w:pPr>
            <w:r w:rsidRPr="0039440A">
              <w:rPr>
                <w:rFonts w:ascii="Calibri" w:eastAsia="Times New Roman" w:hAnsi="Calibri" w:cs="Calibri"/>
                <w:sz w:val="18"/>
                <w:szCs w:val="18"/>
                <w:lang w:val="pt-AO" w:eastAsia="pt-AO"/>
              </w:rPr>
              <w:t>Mulheres</w:t>
            </w:r>
          </w:p>
        </w:tc>
        <w:tc>
          <w:tcPr>
            <w:tcW w:w="1540" w:type="dxa"/>
            <w:tcBorders>
              <w:top w:val="nil"/>
              <w:left w:val="nil"/>
              <w:bottom w:val="single" w:sz="4" w:space="0" w:color="C0C0C0"/>
              <w:right w:val="single" w:sz="4" w:space="0" w:color="333333"/>
            </w:tcBorders>
            <w:shd w:val="clear" w:color="000000" w:fill="FFFFFF"/>
            <w:noWrap/>
            <w:hideMark/>
          </w:tcPr>
          <w:p w14:paraId="593A267C" w14:textId="77777777" w:rsidR="0039440A" w:rsidRPr="0039440A" w:rsidRDefault="0039440A" w:rsidP="0039440A">
            <w:pPr>
              <w:spacing w:after="0" w:line="240" w:lineRule="auto"/>
              <w:jc w:val="center"/>
              <w:rPr>
                <w:rFonts w:ascii="Calibri" w:eastAsia="Times New Roman" w:hAnsi="Calibri" w:cs="Calibri"/>
                <w:sz w:val="18"/>
                <w:szCs w:val="18"/>
                <w:lang w:val="pt-AO" w:eastAsia="pt-AO"/>
              </w:rPr>
            </w:pPr>
            <w:r w:rsidRPr="0039440A">
              <w:rPr>
                <w:rFonts w:ascii="Calibri" w:eastAsia="Times New Roman" w:hAnsi="Calibri" w:cs="Calibri"/>
                <w:sz w:val="18"/>
                <w:szCs w:val="18"/>
                <w:lang w:val="pt-AO" w:eastAsia="pt-AO"/>
              </w:rPr>
              <w:t>41,6</w:t>
            </w:r>
          </w:p>
        </w:tc>
        <w:tc>
          <w:tcPr>
            <w:tcW w:w="1300" w:type="dxa"/>
            <w:tcBorders>
              <w:top w:val="nil"/>
              <w:left w:val="nil"/>
              <w:bottom w:val="single" w:sz="4" w:space="0" w:color="C0C0C0"/>
              <w:right w:val="single" w:sz="4" w:space="0" w:color="333333"/>
            </w:tcBorders>
            <w:shd w:val="clear" w:color="000000" w:fill="FFFFFF"/>
            <w:noWrap/>
            <w:hideMark/>
          </w:tcPr>
          <w:p w14:paraId="26E33E03" w14:textId="77777777" w:rsidR="0039440A" w:rsidRPr="0039440A" w:rsidRDefault="0039440A" w:rsidP="0039440A">
            <w:pPr>
              <w:spacing w:after="0" w:line="240" w:lineRule="auto"/>
              <w:jc w:val="center"/>
              <w:rPr>
                <w:rFonts w:ascii="Calibri" w:eastAsia="Times New Roman" w:hAnsi="Calibri" w:cs="Calibri"/>
                <w:sz w:val="18"/>
                <w:szCs w:val="18"/>
                <w:lang w:val="pt-AO" w:eastAsia="pt-AO"/>
              </w:rPr>
            </w:pPr>
            <w:r w:rsidRPr="0039440A">
              <w:rPr>
                <w:rFonts w:ascii="Calibri" w:eastAsia="Times New Roman" w:hAnsi="Calibri" w:cs="Calibri"/>
                <w:sz w:val="18"/>
                <w:szCs w:val="18"/>
                <w:lang w:val="pt-AO" w:eastAsia="pt-AO"/>
              </w:rPr>
              <w:t>85,5</w:t>
            </w:r>
          </w:p>
        </w:tc>
        <w:tc>
          <w:tcPr>
            <w:tcW w:w="2080" w:type="dxa"/>
            <w:tcBorders>
              <w:top w:val="nil"/>
              <w:left w:val="nil"/>
              <w:bottom w:val="single" w:sz="4" w:space="0" w:color="C0C0C0"/>
              <w:right w:val="single" w:sz="4" w:space="0" w:color="333333"/>
            </w:tcBorders>
            <w:shd w:val="clear" w:color="000000" w:fill="FFFFFF"/>
            <w:noWrap/>
            <w:hideMark/>
          </w:tcPr>
          <w:p w14:paraId="76CECBA8" w14:textId="77777777" w:rsidR="0039440A" w:rsidRPr="0039440A" w:rsidRDefault="0039440A" w:rsidP="0039440A">
            <w:pPr>
              <w:spacing w:after="0" w:line="240" w:lineRule="auto"/>
              <w:jc w:val="center"/>
              <w:rPr>
                <w:rFonts w:ascii="Calibri" w:eastAsia="Times New Roman" w:hAnsi="Calibri" w:cs="Calibri"/>
                <w:sz w:val="18"/>
                <w:szCs w:val="18"/>
                <w:lang w:val="pt-AO" w:eastAsia="pt-AO"/>
              </w:rPr>
            </w:pPr>
            <w:r w:rsidRPr="0039440A">
              <w:rPr>
                <w:rFonts w:ascii="Calibri" w:eastAsia="Times New Roman" w:hAnsi="Calibri" w:cs="Calibri"/>
                <w:sz w:val="18"/>
                <w:szCs w:val="18"/>
                <w:lang w:val="pt-AO" w:eastAsia="pt-AO"/>
              </w:rPr>
              <w:t>23,2</w:t>
            </w:r>
          </w:p>
        </w:tc>
        <w:tc>
          <w:tcPr>
            <w:tcW w:w="1320" w:type="dxa"/>
            <w:tcBorders>
              <w:top w:val="nil"/>
              <w:left w:val="nil"/>
              <w:bottom w:val="single" w:sz="4" w:space="0" w:color="C0C0C0"/>
              <w:right w:val="single" w:sz="4" w:space="0" w:color="333333"/>
            </w:tcBorders>
            <w:shd w:val="clear" w:color="000000" w:fill="FFFFFF"/>
            <w:noWrap/>
            <w:hideMark/>
          </w:tcPr>
          <w:p w14:paraId="7667F2AD" w14:textId="77777777" w:rsidR="0039440A" w:rsidRPr="0039440A" w:rsidRDefault="0039440A" w:rsidP="0039440A">
            <w:pPr>
              <w:spacing w:after="0" w:line="240" w:lineRule="auto"/>
              <w:jc w:val="center"/>
              <w:rPr>
                <w:rFonts w:ascii="Calibri" w:eastAsia="Times New Roman" w:hAnsi="Calibri" w:cs="Calibri"/>
                <w:sz w:val="18"/>
                <w:szCs w:val="18"/>
                <w:lang w:val="pt-AO" w:eastAsia="pt-AO"/>
              </w:rPr>
            </w:pPr>
            <w:r w:rsidRPr="0039440A">
              <w:rPr>
                <w:rFonts w:ascii="Calibri" w:eastAsia="Times New Roman" w:hAnsi="Calibri" w:cs="Calibri"/>
                <w:sz w:val="18"/>
                <w:szCs w:val="18"/>
                <w:lang w:val="pt-AO" w:eastAsia="pt-AO"/>
              </w:rPr>
              <w:t>34,0</w:t>
            </w:r>
          </w:p>
        </w:tc>
        <w:tc>
          <w:tcPr>
            <w:tcW w:w="1220" w:type="dxa"/>
            <w:tcBorders>
              <w:top w:val="nil"/>
              <w:left w:val="nil"/>
              <w:bottom w:val="single" w:sz="4" w:space="0" w:color="C0C0C0"/>
              <w:right w:val="nil"/>
            </w:tcBorders>
            <w:shd w:val="clear" w:color="000000" w:fill="FFFFFF"/>
            <w:noWrap/>
            <w:hideMark/>
          </w:tcPr>
          <w:p w14:paraId="0CD5C06D" w14:textId="77777777" w:rsidR="0039440A" w:rsidRPr="0039440A" w:rsidRDefault="0039440A" w:rsidP="0039440A">
            <w:pPr>
              <w:spacing w:after="0" w:line="240" w:lineRule="auto"/>
              <w:jc w:val="center"/>
              <w:rPr>
                <w:rFonts w:ascii="Calibri" w:eastAsia="Times New Roman" w:hAnsi="Calibri" w:cs="Calibri"/>
                <w:sz w:val="18"/>
                <w:szCs w:val="18"/>
                <w:lang w:val="pt-AO" w:eastAsia="pt-AO"/>
              </w:rPr>
            </w:pPr>
            <w:r w:rsidRPr="0039440A">
              <w:rPr>
                <w:rFonts w:ascii="Calibri" w:eastAsia="Times New Roman" w:hAnsi="Calibri" w:cs="Calibri"/>
                <w:sz w:val="18"/>
                <w:szCs w:val="18"/>
                <w:lang w:val="pt-AO" w:eastAsia="pt-AO"/>
              </w:rPr>
              <w:t>86</w:t>
            </w:r>
          </w:p>
        </w:tc>
      </w:tr>
      <w:tr w:rsidR="0039440A" w:rsidRPr="0039440A" w14:paraId="403DFB78" w14:textId="77777777" w:rsidTr="0039440A">
        <w:trPr>
          <w:trHeight w:val="288"/>
        </w:trPr>
        <w:tc>
          <w:tcPr>
            <w:tcW w:w="1220" w:type="dxa"/>
            <w:tcBorders>
              <w:top w:val="nil"/>
              <w:left w:val="nil"/>
              <w:bottom w:val="single" w:sz="4" w:space="0" w:color="C0C0C0"/>
              <w:right w:val="nil"/>
            </w:tcBorders>
            <w:shd w:val="clear" w:color="000000" w:fill="FFFFFF"/>
            <w:hideMark/>
          </w:tcPr>
          <w:p w14:paraId="6623F3F8" w14:textId="77777777" w:rsidR="0039440A" w:rsidRPr="0039440A" w:rsidRDefault="0039440A" w:rsidP="0039440A">
            <w:pPr>
              <w:spacing w:after="0" w:line="240" w:lineRule="auto"/>
              <w:rPr>
                <w:rFonts w:ascii="Calibri" w:eastAsia="Times New Roman" w:hAnsi="Calibri" w:cs="Calibri"/>
                <w:sz w:val="18"/>
                <w:szCs w:val="18"/>
                <w:lang w:val="pt-AO" w:eastAsia="pt-AO"/>
              </w:rPr>
            </w:pPr>
            <w:r w:rsidRPr="0039440A">
              <w:rPr>
                <w:rFonts w:ascii="Calibri" w:eastAsia="Times New Roman" w:hAnsi="Calibri" w:cs="Calibri"/>
                <w:sz w:val="18"/>
                <w:szCs w:val="18"/>
                <w:lang w:val="pt-AO" w:eastAsia="pt-AO"/>
              </w:rPr>
              <w:t>15-24 anos</w:t>
            </w:r>
          </w:p>
        </w:tc>
        <w:tc>
          <w:tcPr>
            <w:tcW w:w="1540" w:type="dxa"/>
            <w:tcBorders>
              <w:top w:val="nil"/>
              <w:left w:val="nil"/>
              <w:bottom w:val="single" w:sz="4" w:space="0" w:color="C0C0C0"/>
              <w:right w:val="single" w:sz="4" w:space="0" w:color="333333"/>
            </w:tcBorders>
            <w:shd w:val="clear" w:color="000000" w:fill="FFFFFF"/>
            <w:noWrap/>
            <w:hideMark/>
          </w:tcPr>
          <w:p w14:paraId="0C536383" w14:textId="77777777" w:rsidR="0039440A" w:rsidRPr="0039440A" w:rsidRDefault="0039440A" w:rsidP="0039440A">
            <w:pPr>
              <w:spacing w:after="0" w:line="240" w:lineRule="auto"/>
              <w:jc w:val="center"/>
              <w:rPr>
                <w:rFonts w:ascii="Calibri" w:eastAsia="Times New Roman" w:hAnsi="Calibri" w:cs="Calibri"/>
                <w:sz w:val="18"/>
                <w:szCs w:val="18"/>
                <w:lang w:val="pt-AO" w:eastAsia="pt-AO"/>
              </w:rPr>
            </w:pPr>
            <w:r w:rsidRPr="0039440A">
              <w:rPr>
                <w:rFonts w:ascii="Calibri" w:eastAsia="Times New Roman" w:hAnsi="Calibri" w:cs="Calibri"/>
                <w:sz w:val="18"/>
                <w:szCs w:val="18"/>
                <w:lang w:val="pt-AO" w:eastAsia="pt-AO"/>
              </w:rPr>
              <w:t>40,1</w:t>
            </w:r>
          </w:p>
        </w:tc>
        <w:tc>
          <w:tcPr>
            <w:tcW w:w="1300" w:type="dxa"/>
            <w:tcBorders>
              <w:top w:val="nil"/>
              <w:left w:val="nil"/>
              <w:bottom w:val="single" w:sz="4" w:space="0" w:color="C0C0C0"/>
              <w:right w:val="single" w:sz="4" w:space="0" w:color="333333"/>
            </w:tcBorders>
            <w:shd w:val="clear" w:color="000000" w:fill="FFFFFF"/>
            <w:noWrap/>
            <w:hideMark/>
          </w:tcPr>
          <w:p w14:paraId="761D5A13" w14:textId="77777777" w:rsidR="0039440A" w:rsidRPr="0039440A" w:rsidRDefault="0039440A" w:rsidP="0039440A">
            <w:pPr>
              <w:spacing w:after="0" w:line="240" w:lineRule="auto"/>
              <w:jc w:val="center"/>
              <w:rPr>
                <w:rFonts w:ascii="Calibri" w:eastAsia="Times New Roman" w:hAnsi="Calibri" w:cs="Calibri"/>
                <w:sz w:val="18"/>
                <w:szCs w:val="18"/>
                <w:lang w:val="pt-AO" w:eastAsia="pt-AO"/>
              </w:rPr>
            </w:pPr>
            <w:r w:rsidRPr="0039440A">
              <w:rPr>
                <w:rFonts w:ascii="Calibri" w:eastAsia="Times New Roman" w:hAnsi="Calibri" w:cs="Calibri"/>
                <w:sz w:val="18"/>
                <w:szCs w:val="18"/>
                <w:lang w:val="pt-AO" w:eastAsia="pt-AO"/>
              </w:rPr>
              <w:t>83,7</w:t>
            </w:r>
          </w:p>
        </w:tc>
        <w:tc>
          <w:tcPr>
            <w:tcW w:w="2080" w:type="dxa"/>
            <w:tcBorders>
              <w:top w:val="nil"/>
              <w:left w:val="nil"/>
              <w:bottom w:val="single" w:sz="4" w:space="0" w:color="C0C0C0"/>
              <w:right w:val="single" w:sz="4" w:space="0" w:color="333333"/>
            </w:tcBorders>
            <w:shd w:val="clear" w:color="000000" w:fill="FFFFFF"/>
            <w:noWrap/>
            <w:hideMark/>
          </w:tcPr>
          <w:p w14:paraId="5F1581AA" w14:textId="77777777" w:rsidR="0039440A" w:rsidRPr="0039440A" w:rsidRDefault="0039440A" w:rsidP="0039440A">
            <w:pPr>
              <w:spacing w:after="0" w:line="240" w:lineRule="auto"/>
              <w:jc w:val="center"/>
              <w:rPr>
                <w:rFonts w:ascii="Calibri" w:eastAsia="Times New Roman" w:hAnsi="Calibri" w:cs="Calibri"/>
                <w:sz w:val="18"/>
                <w:szCs w:val="18"/>
                <w:lang w:val="pt-AO" w:eastAsia="pt-AO"/>
              </w:rPr>
            </w:pPr>
            <w:r w:rsidRPr="0039440A">
              <w:rPr>
                <w:rFonts w:ascii="Calibri" w:eastAsia="Times New Roman" w:hAnsi="Calibri" w:cs="Calibri"/>
                <w:sz w:val="18"/>
                <w:szCs w:val="18"/>
                <w:lang w:val="pt-AO" w:eastAsia="pt-AO"/>
              </w:rPr>
              <w:t>20,9</w:t>
            </w:r>
          </w:p>
        </w:tc>
        <w:tc>
          <w:tcPr>
            <w:tcW w:w="1320" w:type="dxa"/>
            <w:tcBorders>
              <w:top w:val="nil"/>
              <w:left w:val="nil"/>
              <w:bottom w:val="single" w:sz="4" w:space="0" w:color="C0C0C0"/>
              <w:right w:val="single" w:sz="4" w:space="0" w:color="333333"/>
            </w:tcBorders>
            <w:shd w:val="clear" w:color="000000" w:fill="FFFFFF"/>
            <w:noWrap/>
            <w:hideMark/>
          </w:tcPr>
          <w:p w14:paraId="571C2CD9" w14:textId="77777777" w:rsidR="0039440A" w:rsidRPr="0039440A" w:rsidRDefault="0039440A" w:rsidP="0039440A">
            <w:pPr>
              <w:spacing w:after="0" w:line="240" w:lineRule="auto"/>
              <w:jc w:val="center"/>
              <w:rPr>
                <w:rFonts w:ascii="Calibri" w:eastAsia="Times New Roman" w:hAnsi="Calibri" w:cs="Calibri"/>
                <w:sz w:val="18"/>
                <w:szCs w:val="18"/>
                <w:lang w:val="pt-AO" w:eastAsia="pt-AO"/>
              </w:rPr>
            </w:pPr>
            <w:r w:rsidRPr="0039440A">
              <w:rPr>
                <w:rFonts w:ascii="Calibri" w:eastAsia="Times New Roman" w:hAnsi="Calibri" w:cs="Calibri"/>
                <w:sz w:val="18"/>
                <w:szCs w:val="18"/>
                <w:lang w:val="pt-AO" w:eastAsia="pt-AO"/>
              </w:rPr>
              <w:t>33,6</w:t>
            </w:r>
          </w:p>
        </w:tc>
        <w:tc>
          <w:tcPr>
            <w:tcW w:w="1220" w:type="dxa"/>
            <w:tcBorders>
              <w:top w:val="nil"/>
              <w:left w:val="nil"/>
              <w:bottom w:val="single" w:sz="4" w:space="0" w:color="C0C0C0"/>
              <w:right w:val="nil"/>
            </w:tcBorders>
            <w:shd w:val="clear" w:color="000000" w:fill="FFFFFF"/>
            <w:noWrap/>
            <w:hideMark/>
          </w:tcPr>
          <w:p w14:paraId="6EF175B8" w14:textId="77777777" w:rsidR="0039440A" w:rsidRPr="0039440A" w:rsidRDefault="0039440A" w:rsidP="0039440A">
            <w:pPr>
              <w:spacing w:after="0" w:line="240" w:lineRule="auto"/>
              <w:jc w:val="center"/>
              <w:rPr>
                <w:rFonts w:ascii="Calibri" w:eastAsia="Times New Roman" w:hAnsi="Calibri" w:cs="Calibri"/>
                <w:sz w:val="18"/>
                <w:szCs w:val="18"/>
                <w:lang w:val="pt-AO" w:eastAsia="pt-AO"/>
              </w:rPr>
            </w:pPr>
            <w:r w:rsidRPr="0039440A">
              <w:rPr>
                <w:rFonts w:ascii="Calibri" w:eastAsia="Times New Roman" w:hAnsi="Calibri" w:cs="Calibri"/>
                <w:sz w:val="18"/>
                <w:szCs w:val="18"/>
                <w:lang w:val="pt-AO" w:eastAsia="pt-AO"/>
              </w:rPr>
              <w:t>48</w:t>
            </w:r>
          </w:p>
        </w:tc>
      </w:tr>
      <w:tr w:rsidR="0039440A" w:rsidRPr="0039440A" w14:paraId="46A7B433" w14:textId="77777777" w:rsidTr="0039440A">
        <w:trPr>
          <w:trHeight w:val="288"/>
        </w:trPr>
        <w:tc>
          <w:tcPr>
            <w:tcW w:w="1220" w:type="dxa"/>
            <w:tcBorders>
              <w:top w:val="nil"/>
              <w:left w:val="nil"/>
              <w:bottom w:val="single" w:sz="4" w:space="0" w:color="C0C0C0"/>
              <w:right w:val="nil"/>
            </w:tcBorders>
            <w:shd w:val="clear" w:color="000000" w:fill="FFFFFF"/>
            <w:hideMark/>
          </w:tcPr>
          <w:p w14:paraId="24E50C87" w14:textId="77777777" w:rsidR="0039440A" w:rsidRPr="0039440A" w:rsidRDefault="0039440A" w:rsidP="0039440A">
            <w:pPr>
              <w:spacing w:after="0" w:line="240" w:lineRule="auto"/>
              <w:rPr>
                <w:rFonts w:ascii="Calibri" w:eastAsia="Times New Roman" w:hAnsi="Calibri" w:cs="Calibri"/>
                <w:sz w:val="18"/>
                <w:szCs w:val="18"/>
                <w:lang w:val="pt-AO" w:eastAsia="pt-AO"/>
              </w:rPr>
            </w:pPr>
            <w:r w:rsidRPr="0039440A">
              <w:rPr>
                <w:rFonts w:ascii="Calibri" w:eastAsia="Times New Roman" w:hAnsi="Calibri" w:cs="Calibri"/>
                <w:sz w:val="18"/>
                <w:szCs w:val="18"/>
                <w:lang w:val="pt-AO" w:eastAsia="pt-AO"/>
              </w:rPr>
              <w:t>15-64 anos</w:t>
            </w:r>
          </w:p>
        </w:tc>
        <w:tc>
          <w:tcPr>
            <w:tcW w:w="1540" w:type="dxa"/>
            <w:tcBorders>
              <w:top w:val="nil"/>
              <w:left w:val="nil"/>
              <w:bottom w:val="single" w:sz="4" w:space="0" w:color="C0C0C0"/>
              <w:right w:val="single" w:sz="4" w:space="0" w:color="333333"/>
            </w:tcBorders>
            <w:shd w:val="clear" w:color="000000" w:fill="FFFFFF"/>
            <w:noWrap/>
            <w:hideMark/>
          </w:tcPr>
          <w:p w14:paraId="021E5A08" w14:textId="77777777" w:rsidR="0039440A" w:rsidRPr="0039440A" w:rsidRDefault="0039440A" w:rsidP="0039440A">
            <w:pPr>
              <w:spacing w:after="0" w:line="240" w:lineRule="auto"/>
              <w:jc w:val="center"/>
              <w:rPr>
                <w:rFonts w:ascii="Calibri" w:eastAsia="Times New Roman" w:hAnsi="Calibri" w:cs="Calibri"/>
                <w:sz w:val="18"/>
                <w:szCs w:val="18"/>
                <w:lang w:val="pt-AO" w:eastAsia="pt-AO"/>
              </w:rPr>
            </w:pPr>
            <w:r w:rsidRPr="0039440A">
              <w:rPr>
                <w:rFonts w:ascii="Calibri" w:eastAsia="Times New Roman" w:hAnsi="Calibri" w:cs="Calibri"/>
                <w:sz w:val="18"/>
                <w:szCs w:val="18"/>
                <w:lang w:val="pt-AO" w:eastAsia="pt-AO"/>
              </w:rPr>
              <w:t>46,7</w:t>
            </w:r>
          </w:p>
        </w:tc>
        <w:tc>
          <w:tcPr>
            <w:tcW w:w="1300" w:type="dxa"/>
            <w:tcBorders>
              <w:top w:val="nil"/>
              <w:left w:val="nil"/>
              <w:bottom w:val="single" w:sz="4" w:space="0" w:color="C0C0C0"/>
              <w:right w:val="single" w:sz="4" w:space="0" w:color="333333"/>
            </w:tcBorders>
            <w:shd w:val="clear" w:color="000000" w:fill="FFFFFF"/>
            <w:noWrap/>
            <w:hideMark/>
          </w:tcPr>
          <w:p w14:paraId="6170A737" w14:textId="77777777" w:rsidR="0039440A" w:rsidRPr="0039440A" w:rsidRDefault="0039440A" w:rsidP="0039440A">
            <w:pPr>
              <w:spacing w:after="0" w:line="240" w:lineRule="auto"/>
              <w:jc w:val="center"/>
              <w:rPr>
                <w:rFonts w:ascii="Calibri" w:eastAsia="Times New Roman" w:hAnsi="Calibri" w:cs="Calibri"/>
                <w:sz w:val="18"/>
                <w:szCs w:val="18"/>
                <w:lang w:val="pt-AO" w:eastAsia="pt-AO"/>
              </w:rPr>
            </w:pPr>
            <w:r w:rsidRPr="0039440A">
              <w:rPr>
                <w:rFonts w:ascii="Calibri" w:eastAsia="Times New Roman" w:hAnsi="Calibri" w:cs="Calibri"/>
                <w:sz w:val="18"/>
                <w:szCs w:val="18"/>
                <w:lang w:val="pt-AO" w:eastAsia="pt-AO"/>
              </w:rPr>
              <w:t>86,5</w:t>
            </w:r>
          </w:p>
        </w:tc>
        <w:tc>
          <w:tcPr>
            <w:tcW w:w="2080" w:type="dxa"/>
            <w:tcBorders>
              <w:top w:val="nil"/>
              <w:left w:val="nil"/>
              <w:bottom w:val="single" w:sz="4" w:space="0" w:color="C0C0C0"/>
              <w:right w:val="single" w:sz="4" w:space="0" w:color="333333"/>
            </w:tcBorders>
            <w:shd w:val="clear" w:color="000000" w:fill="FFFFFF"/>
            <w:noWrap/>
            <w:hideMark/>
          </w:tcPr>
          <w:p w14:paraId="39CBDFAC" w14:textId="77777777" w:rsidR="0039440A" w:rsidRPr="0039440A" w:rsidRDefault="0039440A" w:rsidP="0039440A">
            <w:pPr>
              <w:spacing w:after="0" w:line="240" w:lineRule="auto"/>
              <w:jc w:val="center"/>
              <w:rPr>
                <w:rFonts w:ascii="Calibri" w:eastAsia="Times New Roman" w:hAnsi="Calibri" w:cs="Calibri"/>
                <w:sz w:val="18"/>
                <w:szCs w:val="18"/>
                <w:lang w:val="pt-AO" w:eastAsia="pt-AO"/>
              </w:rPr>
            </w:pPr>
            <w:r w:rsidRPr="0039440A">
              <w:rPr>
                <w:rFonts w:ascii="Calibri" w:eastAsia="Times New Roman" w:hAnsi="Calibri" w:cs="Calibri"/>
                <w:sz w:val="18"/>
                <w:szCs w:val="18"/>
                <w:lang w:val="pt-AO" w:eastAsia="pt-AO"/>
              </w:rPr>
              <w:t>28,2</w:t>
            </w:r>
          </w:p>
        </w:tc>
        <w:tc>
          <w:tcPr>
            <w:tcW w:w="1320" w:type="dxa"/>
            <w:tcBorders>
              <w:top w:val="nil"/>
              <w:left w:val="nil"/>
              <w:bottom w:val="single" w:sz="4" w:space="0" w:color="C0C0C0"/>
              <w:right w:val="single" w:sz="4" w:space="0" w:color="333333"/>
            </w:tcBorders>
            <w:shd w:val="clear" w:color="000000" w:fill="FFFFFF"/>
            <w:noWrap/>
            <w:hideMark/>
          </w:tcPr>
          <w:p w14:paraId="5D50892C" w14:textId="77777777" w:rsidR="0039440A" w:rsidRPr="0039440A" w:rsidRDefault="0039440A" w:rsidP="0039440A">
            <w:pPr>
              <w:spacing w:after="0" w:line="240" w:lineRule="auto"/>
              <w:jc w:val="center"/>
              <w:rPr>
                <w:rFonts w:ascii="Calibri" w:eastAsia="Times New Roman" w:hAnsi="Calibri" w:cs="Calibri"/>
                <w:sz w:val="18"/>
                <w:szCs w:val="18"/>
                <w:lang w:val="pt-AO" w:eastAsia="pt-AO"/>
              </w:rPr>
            </w:pPr>
            <w:r w:rsidRPr="0039440A">
              <w:rPr>
                <w:rFonts w:ascii="Calibri" w:eastAsia="Times New Roman" w:hAnsi="Calibri" w:cs="Calibri"/>
                <w:sz w:val="18"/>
                <w:szCs w:val="18"/>
                <w:lang w:val="pt-AO" w:eastAsia="pt-AO"/>
              </w:rPr>
              <w:t>42,0</w:t>
            </w:r>
          </w:p>
        </w:tc>
        <w:tc>
          <w:tcPr>
            <w:tcW w:w="1220" w:type="dxa"/>
            <w:tcBorders>
              <w:top w:val="nil"/>
              <w:left w:val="nil"/>
              <w:bottom w:val="single" w:sz="4" w:space="0" w:color="C0C0C0"/>
              <w:right w:val="nil"/>
            </w:tcBorders>
            <w:shd w:val="clear" w:color="000000" w:fill="FFFFFF"/>
            <w:noWrap/>
            <w:hideMark/>
          </w:tcPr>
          <w:p w14:paraId="75AB45F5" w14:textId="77777777" w:rsidR="0039440A" w:rsidRPr="0039440A" w:rsidRDefault="0039440A" w:rsidP="0039440A">
            <w:pPr>
              <w:spacing w:after="0" w:line="240" w:lineRule="auto"/>
              <w:jc w:val="center"/>
              <w:rPr>
                <w:rFonts w:ascii="Calibri" w:eastAsia="Times New Roman" w:hAnsi="Calibri" w:cs="Calibri"/>
                <w:sz w:val="18"/>
                <w:szCs w:val="18"/>
                <w:lang w:val="pt-AO" w:eastAsia="pt-AO"/>
              </w:rPr>
            </w:pPr>
            <w:r w:rsidRPr="0039440A">
              <w:rPr>
                <w:rFonts w:ascii="Calibri" w:eastAsia="Times New Roman" w:hAnsi="Calibri" w:cs="Calibri"/>
                <w:sz w:val="18"/>
                <w:szCs w:val="18"/>
                <w:lang w:val="pt-AO" w:eastAsia="pt-AO"/>
              </w:rPr>
              <w:t>183</w:t>
            </w:r>
          </w:p>
        </w:tc>
      </w:tr>
      <w:tr w:rsidR="0039440A" w:rsidRPr="0039440A" w14:paraId="3AA2A8A8" w14:textId="77777777" w:rsidTr="0039440A">
        <w:trPr>
          <w:trHeight w:val="300"/>
        </w:trPr>
        <w:tc>
          <w:tcPr>
            <w:tcW w:w="1220" w:type="dxa"/>
            <w:tcBorders>
              <w:top w:val="nil"/>
              <w:left w:val="nil"/>
              <w:bottom w:val="single" w:sz="8" w:space="0" w:color="auto"/>
              <w:right w:val="nil"/>
            </w:tcBorders>
            <w:shd w:val="clear" w:color="000000" w:fill="FFFFFF"/>
            <w:hideMark/>
          </w:tcPr>
          <w:p w14:paraId="2AB8ED75" w14:textId="77777777" w:rsidR="0039440A" w:rsidRPr="0039440A" w:rsidRDefault="0039440A" w:rsidP="0039440A">
            <w:pPr>
              <w:spacing w:after="0" w:line="240" w:lineRule="auto"/>
              <w:rPr>
                <w:rFonts w:ascii="Calibri" w:eastAsia="Times New Roman" w:hAnsi="Calibri" w:cs="Calibri"/>
                <w:sz w:val="18"/>
                <w:szCs w:val="18"/>
                <w:lang w:val="pt-AO" w:eastAsia="pt-AO"/>
              </w:rPr>
            </w:pPr>
            <w:r w:rsidRPr="0039440A">
              <w:rPr>
                <w:rFonts w:ascii="Calibri" w:eastAsia="Times New Roman" w:hAnsi="Calibri" w:cs="Calibri"/>
                <w:sz w:val="18"/>
                <w:szCs w:val="18"/>
                <w:lang w:val="pt-AO" w:eastAsia="pt-AO"/>
              </w:rPr>
              <w:t>18-64 anos</w:t>
            </w:r>
          </w:p>
        </w:tc>
        <w:tc>
          <w:tcPr>
            <w:tcW w:w="1540" w:type="dxa"/>
            <w:tcBorders>
              <w:top w:val="nil"/>
              <w:left w:val="nil"/>
              <w:bottom w:val="single" w:sz="8" w:space="0" w:color="auto"/>
              <w:right w:val="single" w:sz="4" w:space="0" w:color="333333"/>
            </w:tcBorders>
            <w:shd w:val="clear" w:color="000000" w:fill="FFFFFF"/>
            <w:noWrap/>
            <w:hideMark/>
          </w:tcPr>
          <w:p w14:paraId="137A6EAF" w14:textId="77777777" w:rsidR="0039440A" w:rsidRPr="0039440A" w:rsidRDefault="0039440A" w:rsidP="0039440A">
            <w:pPr>
              <w:spacing w:after="0" w:line="240" w:lineRule="auto"/>
              <w:jc w:val="center"/>
              <w:rPr>
                <w:rFonts w:ascii="Calibri" w:eastAsia="Times New Roman" w:hAnsi="Calibri" w:cs="Calibri"/>
                <w:sz w:val="18"/>
                <w:szCs w:val="18"/>
                <w:lang w:val="pt-AO" w:eastAsia="pt-AO"/>
              </w:rPr>
            </w:pPr>
            <w:r w:rsidRPr="0039440A">
              <w:rPr>
                <w:rFonts w:ascii="Calibri" w:eastAsia="Times New Roman" w:hAnsi="Calibri" w:cs="Calibri"/>
                <w:sz w:val="18"/>
                <w:szCs w:val="18"/>
                <w:lang w:val="pt-AO" w:eastAsia="pt-AO"/>
              </w:rPr>
              <w:t>46,9</w:t>
            </w:r>
          </w:p>
        </w:tc>
        <w:tc>
          <w:tcPr>
            <w:tcW w:w="1300" w:type="dxa"/>
            <w:tcBorders>
              <w:top w:val="nil"/>
              <w:left w:val="nil"/>
              <w:bottom w:val="single" w:sz="8" w:space="0" w:color="auto"/>
              <w:right w:val="single" w:sz="4" w:space="0" w:color="333333"/>
            </w:tcBorders>
            <w:shd w:val="clear" w:color="000000" w:fill="FFFFFF"/>
            <w:noWrap/>
            <w:hideMark/>
          </w:tcPr>
          <w:p w14:paraId="5AF4E67F" w14:textId="77777777" w:rsidR="0039440A" w:rsidRPr="0039440A" w:rsidRDefault="0039440A" w:rsidP="0039440A">
            <w:pPr>
              <w:spacing w:after="0" w:line="240" w:lineRule="auto"/>
              <w:jc w:val="center"/>
              <w:rPr>
                <w:rFonts w:ascii="Calibri" w:eastAsia="Times New Roman" w:hAnsi="Calibri" w:cs="Calibri"/>
                <w:sz w:val="18"/>
                <w:szCs w:val="18"/>
                <w:lang w:val="pt-AO" w:eastAsia="pt-AO"/>
              </w:rPr>
            </w:pPr>
            <w:r w:rsidRPr="0039440A">
              <w:rPr>
                <w:rFonts w:ascii="Calibri" w:eastAsia="Times New Roman" w:hAnsi="Calibri" w:cs="Calibri"/>
                <w:sz w:val="18"/>
                <w:szCs w:val="18"/>
                <w:lang w:val="pt-AO" w:eastAsia="pt-AO"/>
              </w:rPr>
              <w:t>86,6</w:t>
            </w:r>
          </w:p>
        </w:tc>
        <w:tc>
          <w:tcPr>
            <w:tcW w:w="2080" w:type="dxa"/>
            <w:tcBorders>
              <w:top w:val="nil"/>
              <w:left w:val="nil"/>
              <w:bottom w:val="single" w:sz="8" w:space="0" w:color="auto"/>
              <w:right w:val="single" w:sz="4" w:space="0" w:color="333333"/>
            </w:tcBorders>
            <w:shd w:val="clear" w:color="000000" w:fill="FFFFFF"/>
            <w:noWrap/>
            <w:hideMark/>
          </w:tcPr>
          <w:p w14:paraId="003B7573" w14:textId="77777777" w:rsidR="0039440A" w:rsidRPr="0039440A" w:rsidRDefault="0039440A" w:rsidP="0039440A">
            <w:pPr>
              <w:spacing w:after="0" w:line="240" w:lineRule="auto"/>
              <w:jc w:val="center"/>
              <w:rPr>
                <w:rFonts w:ascii="Calibri" w:eastAsia="Times New Roman" w:hAnsi="Calibri" w:cs="Calibri"/>
                <w:sz w:val="18"/>
                <w:szCs w:val="18"/>
                <w:lang w:val="pt-AO" w:eastAsia="pt-AO"/>
              </w:rPr>
            </w:pPr>
            <w:r w:rsidRPr="0039440A">
              <w:rPr>
                <w:rFonts w:ascii="Calibri" w:eastAsia="Times New Roman" w:hAnsi="Calibri" w:cs="Calibri"/>
                <w:sz w:val="18"/>
                <w:szCs w:val="18"/>
                <w:lang w:val="pt-AO" w:eastAsia="pt-AO"/>
              </w:rPr>
              <w:t>28,3</w:t>
            </w:r>
          </w:p>
        </w:tc>
        <w:tc>
          <w:tcPr>
            <w:tcW w:w="1320" w:type="dxa"/>
            <w:tcBorders>
              <w:top w:val="nil"/>
              <w:left w:val="nil"/>
              <w:bottom w:val="single" w:sz="8" w:space="0" w:color="auto"/>
              <w:right w:val="single" w:sz="4" w:space="0" w:color="333333"/>
            </w:tcBorders>
            <w:shd w:val="clear" w:color="000000" w:fill="FFFFFF"/>
            <w:noWrap/>
            <w:hideMark/>
          </w:tcPr>
          <w:p w14:paraId="0415720E" w14:textId="77777777" w:rsidR="0039440A" w:rsidRPr="0039440A" w:rsidRDefault="0039440A" w:rsidP="0039440A">
            <w:pPr>
              <w:spacing w:after="0" w:line="240" w:lineRule="auto"/>
              <w:jc w:val="center"/>
              <w:rPr>
                <w:rFonts w:ascii="Calibri" w:eastAsia="Times New Roman" w:hAnsi="Calibri" w:cs="Calibri"/>
                <w:sz w:val="18"/>
                <w:szCs w:val="18"/>
                <w:lang w:val="pt-AO" w:eastAsia="pt-AO"/>
              </w:rPr>
            </w:pPr>
            <w:r w:rsidRPr="0039440A">
              <w:rPr>
                <w:rFonts w:ascii="Calibri" w:eastAsia="Times New Roman" w:hAnsi="Calibri" w:cs="Calibri"/>
                <w:sz w:val="18"/>
                <w:szCs w:val="18"/>
                <w:lang w:val="pt-AO" w:eastAsia="pt-AO"/>
              </w:rPr>
              <w:t>42,5</w:t>
            </w:r>
          </w:p>
        </w:tc>
        <w:tc>
          <w:tcPr>
            <w:tcW w:w="1220" w:type="dxa"/>
            <w:tcBorders>
              <w:top w:val="nil"/>
              <w:left w:val="nil"/>
              <w:bottom w:val="single" w:sz="8" w:space="0" w:color="auto"/>
              <w:right w:val="nil"/>
            </w:tcBorders>
            <w:shd w:val="clear" w:color="000000" w:fill="FFFFFF"/>
            <w:noWrap/>
            <w:hideMark/>
          </w:tcPr>
          <w:p w14:paraId="45C53C2F" w14:textId="77777777" w:rsidR="0039440A" w:rsidRPr="0039440A" w:rsidRDefault="0039440A" w:rsidP="0039440A">
            <w:pPr>
              <w:spacing w:after="0" w:line="240" w:lineRule="auto"/>
              <w:jc w:val="center"/>
              <w:rPr>
                <w:rFonts w:ascii="Calibri" w:eastAsia="Times New Roman" w:hAnsi="Calibri" w:cs="Calibri"/>
                <w:sz w:val="18"/>
                <w:szCs w:val="18"/>
                <w:lang w:val="pt-AO" w:eastAsia="pt-AO"/>
              </w:rPr>
            </w:pPr>
            <w:r w:rsidRPr="0039440A">
              <w:rPr>
                <w:rFonts w:ascii="Calibri" w:eastAsia="Times New Roman" w:hAnsi="Calibri" w:cs="Calibri"/>
                <w:sz w:val="18"/>
                <w:szCs w:val="18"/>
                <w:lang w:val="pt-AO" w:eastAsia="pt-AO"/>
              </w:rPr>
              <w:t>179</w:t>
            </w:r>
          </w:p>
        </w:tc>
      </w:tr>
      <w:tr w:rsidR="0039440A" w:rsidRPr="0039440A" w14:paraId="0254079D" w14:textId="77777777" w:rsidTr="0039440A">
        <w:trPr>
          <w:trHeight w:val="288"/>
        </w:trPr>
        <w:tc>
          <w:tcPr>
            <w:tcW w:w="4060" w:type="dxa"/>
            <w:gridSpan w:val="3"/>
            <w:tcBorders>
              <w:top w:val="single" w:sz="8" w:space="0" w:color="auto"/>
              <w:left w:val="nil"/>
              <w:bottom w:val="nil"/>
              <w:right w:val="nil"/>
            </w:tcBorders>
            <w:shd w:val="clear" w:color="auto" w:fill="auto"/>
            <w:vAlign w:val="bottom"/>
            <w:hideMark/>
          </w:tcPr>
          <w:p w14:paraId="0D2D16F7" w14:textId="669DB9E0" w:rsidR="0039440A" w:rsidRPr="0039440A" w:rsidRDefault="0039440A" w:rsidP="0039440A">
            <w:pPr>
              <w:spacing w:after="0" w:line="240" w:lineRule="auto"/>
              <w:rPr>
                <w:rFonts w:ascii="Calibri" w:eastAsia="Times New Roman" w:hAnsi="Calibri" w:cs="Calibri"/>
                <w:color w:val="000000"/>
                <w:lang w:val="pt-AO" w:eastAsia="pt-AO"/>
              </w:rPr>
            </w:pPr>
            <w:r w:rsidRPr="0039440A">
              <w:rPr>
                <w:rFonts w:ascii="Calibri" w:eastAsia="Times New Roman" w:hAnsi="Calibri" w:cs="Calibri"/>
                <w:b/>
                <w:bCs/>
                <w:color w:val="000000"/>
                <w:lang w:val="pt-AO" w:eastAsia="pt-AO"/>
              </w:rPr>
              <w:t>Fonte:</w:t>
            </w:r>
            <w:r w:rsidR="00FB70C1">
              <w:rPr>
                <w:rFonts w:ascii="Calibri" w:eastAsia="Times New Roman" w:hAnsi="Calibri" w:cs="Calibri"/>
                <w:b/>
                <w:bCs/>
                <w:color w:val="000000"/>
                <w:lang w:val="pt-AO" w:eastAsia="pt-AO"/>
              </w:rPr>
              <w:t xml:space="preserve"> </w:t>
            </w:r>
            <w:r w:rsidR="00FB70C1" w:rsidRPr="00FB70C1">
              <w:rPr>
                <w:rFonts w:ascii="Calibri" w:eastAsia="Times New Roman" w:hAnsi="Calibri" w:cs="Calibri"/>
                <w:color w:val="000000"/>
                <w:lang w:val="pt-AO" w:eastAsia="pt-AO"/>
              </w:rPr>
              <w:t>e</w:t>
            </w:r>
            <w:r w:rsidRPr="0039440A">
              <w:rPr>
                <w:rFonts w:ascii="Calibri" w:eastAsia="Times New Roman" w:hAnsi="Calibri" w:cs="Calibri"/>
                <w:color w:val="000000"/>
                <w:lang w:val="pt-AO" w:eastAsia="pt-AO"/>
              </w:rPr>
              <w:t>laboração prórpia do autor</w:t>
            </w:r>
          </w:p>
        </w:tc>
        <w:tc>
          <w:tcPr>
            <w:tcW w:w="2080" w:type="dxa"/>
            <w:tcBorders>
              <w:top w:val="nil"/>
              <w:left w:val="nil"/>
              <w:bottom w:val="nil"/>
              <w:right w:val="nil"/>
            </w:tcBorders>
            <w:shd w:val="clear" w:color="auto" w:fill="auto"/>
            <w:noWrap/>
            <w:vAlign w:val="bottom"/>
            <w:hideMark/>
          </w:tcPr>
          <w:p w14:paraId="15D6C4B8" w14:textId="77777777" w:rsidR="0039440A" w:rsidRPr="0039440A" w:rsidRDefault="0039440A" w:rsidP="0039440A">
            <w:pPr>
              <w:spacing w:after="0" w:line="240" w:lineRule="auto"/>
              <w:rPr>
                <w:rFonts w:ascii="Calibri" w:eastAsia="Times New Roman" w:hAnsi="Calibri" w:cs="Calibri"/>
                <w:color w:val="000000"/>
                <w:lang w:val="pt-AO" w:eastAsia="pt-AO"/>
              </w:rPr>
            </w:pPr>
          </w:p>
        </w:tc>
        <w:tc>
          <w:tcPr>
            <w:tcW w:w="1320" w:type="dxa"/>
            <w:tcBorders>
              <w:top w:val="nil"/>
              <w:left w:val="nil"/>
              <w:bottom w:val="nil"/>
              <w:right w:val="nil"/>
            </w:tcBorders>
            <w:shd w:val="clear" w:color="auto" w:fill="auto"/>
            <w:noWrap/>
            <w:vAlign w:val="bottom"/>
            <w:hideMark/>
          </w:tcPr>
          <w:p w14:paraId="6B458927" w14:textId="77777777" w:rsidR="0039440A" w:rsidRPr="0039440A" w:rsidRDefault="0039440A" w:rsidP="0039440A">
            <w:pPr>
              <w:spacing w:after="0" w:line="240" w:lineRule="auto"/>
              <w:jc w:val="center"/>
              <w:rPr>
                <w:rFonts w:ascii="Times New Roman" w:eastAsia="Times New Roman" w:hAnsi="Times New Roman" w:cs="Times New Roman"/>
                <w:sz w:val="20"/>
                <w:szCs w:val="20"/>
                <w:lang w:val="pt-AO" w:eastAsia="pt-AO"/>
              </w:rPr>
            </w:pPr>
          </w:p>
        </w:tc>
        <w:tc>
          <w:tcPr>
            <w:tcW w:w="1220" w:type="dxa"/>
            <w:tcBorders>
              <w:top w:val="nil"/>
              <w:left w:val="nil"/>
              <w:bottom w:val="nil"/>
              <w:right w:val="nil"/>
            </w:tcBorders>
            <w:shd w:val="clear" w:color="auto" w:fill="auto"/>
            <w:noWrap/>
            <w:vAlign w:val="bottom"/>
            <w:hideMark/>
          </w:tcPr>
          <w:p w14:paraId="65AB93DA" w14:textId="77777777" w:rsidR="0039440A" w:rsidRPr="0039440A" w:rsidRDefault="0039440A" w:rsidP="0039440A">
            <w:pPr>
              <w:spacing w:after="0" w:line="240" w:lineRule="auto"/>
              <w:jc w:val="center"/>
              <w:rPr>
                <w:rFonts w:ascii="Times New Roman" w:eastAsia="Times New Roman" w:hAnsi="Times New Roman" w:cs="Times New Roman"/>
                <w:sz w:val="20"/>
                <w:szCs w:val="20"/>
                <w:lang w:val="pt-AO" w:eastAsia="pt-AO"/>
              </w:rPr>
            </w:pPr>
          </w:p>
        </w:tc>
      </w:tr>
    </w:tbl>
    <w:p w14:paraId="1A031842" w14:textId="77777777" w:rsidR="00670984" w:rsidRPr="0039440A" w:rsidRDefault="00670984" w:rsidP="00670984">
      <w:pPr>
        <w:autoSpaceDE w:val="0"/>
        <w:autoSpaceDN w:val="0"/>
        <w:adjustRightInd w:val="0"/>
        <w:spacing w:after="0" w:line="360" w:lineRule="auto"/>
        <w:jc w:val="both"/>
        <w:rPr>
          <w:rFonts w:cstheme="minorHAnsi"/>
          <w:bCs/>
          <w:szCs w:val="24"/>
          <w:lang w:val="pt-AO"/>
        </w:rPr>
      </w:pPr>
    </w:p>
    <w:p w14:paraId="3322781A" w14:textId="40840C9E" w:rsidR="00C11958" w:rsidRDefault="00C11958" w:rsidP="00C11958">
      <w:pPr>
        <w:pStyle w:val="PargrafodaLista"/>
        <w:numPr>
          <w:ilvl w:val="1"/>
          <w:numId w:val="1"/>
        </w:numPr>
        <w:autoSpaceDE w:val="0"/>
        <w:autoSpaceDN w:val="0"/>
        <w:adjustRightInd w:val="0"/>
        <w:spacing w:after="0" w:line="360" w:lineRule="auto"/>
        <w:jc w:val="both"/>
        <w:rPr>
          <w:rFonts w:cstheme="minorHAnsi"/>
          <w:b/>
          <w:szCs w:val="24"/>
        </w:rPr>
      </w:pPr>
      <w:r>
        <w:rPr>
          <w:rFonts w:cstheme="minorHAnsi"/>
          <w:b/>
          <w:szCs w:val="24"/>
        </w:rPr>
        <w:t>Análise e discussão dos resultados</w:t>
      </w:r>
    </w:p>
    <w:p w14:paraId="643B55CD" w14:textId="01A11826" w:rsidR="00F3498F" w:rsidRDefault="00C11958" w:rsidP="00DC2139">
      <w:pPr>
        <w:autoSpaceDE w:val="0"/>
        <w:autoSpaceDN w:val="0"/>
        <w:adjustRightInd w:val="0"/>
        <w:spacing w:after="0" w:line="360" w:lineRule="auto"/>
        <w:jc w:val="both"/>
        <w:rPr>
          <w:rFonts w:cstheme="minorHAnsi"/>
          <w:bCs/>
          <w:szCs w:val="24"/>
        </w:rPr>
      </w:pPr>
      <w:r>
        <w:rPr>
          <w:rFonts w:cstheme="minorHAnsi"/>
          <w:bCs/>
          <w:szCs w:val="24"/>
        </w:rPr>
        <w:t>Os resultados obtidos da população em estudo, apontam para uma população entrevistada de 190 pessoas de 15 ou mais anos de idade, caso para dizer que é uma amostra suficientemente grande para analisar os indicadores em estudo</w:t>
      </w:r>
      <w:r w:rsidR="00DB56F4">
        <w:rPr>
          <w:rFonts w:cstheme="minorHAnsi"/>
          <w:bCs/>
          <w:szCs w:val="24"/>
        </w:rPr>
        <w:t xml:space="preserve"> </w:t>
      </w:r>
      <w:r w:rsidR="003367FD">
        <w:rPr>
          <w:rFonts w:cstheme="minorHAnsi"/>
          <w:bCs/>
          <w:szCs w:val="24"/>
        </w:rPr>
        <w:t>da população que foi alvo da pesquisa</w:t>
      </w:r>
      <w:r w:rsidR="00DB56F4">
        <w:rPr>
          <w:rFonts w:cstheme="minorHAnsi"/>
          <w:bCs/>
          <w:szCs w:val="24"/>
        </w:rPr>
        <w:t>.</w:t>
      </w:r>
    </w:p>
    <w:p w14:paraId="6F0DAC9E" w14:textId="70610986" w:rsidR="00E160EE" w:rsidRDefault="00E160EE" w:rsidP="00DC2139">
      <w:pPr>
        <w:autoSpaceDE w:val="0"/>
        <w:autoSpaceDN w:val="0"/>
        <w:adjustRightInd w:val="0"/>
        <w:spacing w:after="0" w:line="360" w:lineRule="auto"/>
        <w:jc w:val="both"/>
        <w:rPr>
          <w:rFonts w:cstheme="minorHAnsi"/>
          <w:bCs/>
          <w:szCs w:val="24"/>
        </w:rPr>
      </w:pPr>
      <w:r>
        <w:rPr>
          <w:rFonts w:cstheme="minorHAnsi"/>
          <w:bCs/>
          <w:szCs w:val="24"/>
        </w:rPr>
        <w:lastRenderedPageBreak/>
        <w:t>Importa referir que, os resultados aqui apresentados dizem respeito apenas a população em estudo, não devendo ser generalizada para toda população de Benguela, por questões de limitações de inferência estatística, visto que era apenas uma base de teste piloto.</w:t>
      </w:r>
    </w:p>
    <w:p w14:paraId="7A3057BF" w14:textId="46F98FC7" w:rsidR="00E160EE" w:rsidRPr="00E160EE" w:rsidRDefault="00E160EE" w:rsidP="00DC2139">
      <w:pPr>
        <w:autoSpaceDE w:val="0"/>
        <w:autoSpaceDN w:val="0"/>
        <w:adjustRightInd w:val="0"/>
        <w:spacing w:after="0" w:line="360" w:lineRule="auto"/>
        <w:jc w:val="both"/>
        <w:rPr>
          <w:rFonts w:cstheme="minorHAnsi"/>
          <w:bCs/>
          <w:sz w:val="12"/>
          <w:szCs w:val="14"/>
        </w:rPr>
      </w:pPr>
      <w:r>
        <w:rPr>
          <w:rFonts w:cstheme="minorHAnsi"/>
          <w:bCs/>
          <w:szCs w:val="24"/>
        </w:rPr>
        <w:t xml:space="preserve"> </w:t>
      </w:r>
    </w:p>
    <w:p w14:paraId="58ADFA35" w14:textId="0B9F8C69" w:rsidR="00C11958" w:rsidRDefault="00E160EE" w:rsidP="00DC2139">
      <w:pPr>
        <w:autoSpaceDE w:val="0"/>
        <w:autoSpaceDN w:val="0"/>
        <w:adjustRightInd w:val="0"/>
        <w:spacing w:after="0" w:line="360" w:lineRule="auto"/>
        <w:jc w:val="both"/>
        <w:rPr>
          <w:rFonts w:cstheme="minorHAnsi"/>
          <w:bCs/>
          <w:szCs w:val="24"/>
        </w:rPr>
      </w:pPr>
      <w:r>
        <w:rPr>
          <w:rFonts w:cstheme="minorHAnsi"/>
          <w:bCs/>
          <w:szCs w:val="24"/>
        </w:rPr>
        <w:t>A</w:t>
      </w:r>
      <w:r w:rsidR="00DB56F4">
        <w:rPr>
          <w:rFonts w:cstheme="minorHAnsi"/>
          <w:bCs/>
          <w:szCs w:val="24"/>
        </w:rPr>
        <w:t xml:space="preserve">nalisando a primeira métrica, dá conta que o nível de literacia financeira da população entrevistada é de cerca de 46%, o que de acordo a escala de classificação da OCDE, encontra-se no intervalo de </w:t>
      </w:r>
      <w:r w:rsidR="00DB56F4" w:rsidRPr="00DB56F4">
        <w:rPr>
          <w:rFonts w:cstheme="minorHAnsi"/>
          <w:bCs/>
          <w:szCs w:val="24"/>
        </w:rPr>
        <w:t>[0% - 50% [</w:t>
      </w:r>
      <w:r w:rsidR="00DB56F4">
        <w:rPr>
          <w:rFonts w:cstheme="minorHAnsi"/>
          <w:bCs/>
          <w:szCs w:val="24"/>
        </w:rPr>
        <w:t>, o que corresponde a um n</w:t>
      </w:r>
      <w:r w:rsidR="00DB56F4" w:rsidRPr="00DB56F4">
        <w:rPr>
          <w:rFonts w:cstheme="minorHAnsi"/>
          <w:bCs/>
          <w:szCs w:val="24"/>
        </w:rPr>
        <w:t>ível de literacia financeira baixo e considerado financeiramente analfabet</w:t>
      </w:r>
      <w:r w:rsidR="00DB56F4">
        <w:rPr>
          <w:rFonts w:cstheme="minorHAnsi"/>
          <w:bCs/>
          <w:szCs w:val="24"/>
        </w:rPr>
        <w:t>a.</w:t>
      </w:r>
    </w:p>
    <w:p w14:paraId="4554DFBF" w14:textId="77777777" w:rsidR="00205120" w:rsidRPr="00205120" w:rsidRDefault="00205120" w:rsidP="00DC2139">
      <w:pPr>
        <w:autoSpaceDE w:val="0"/>
        <w:autoSpaceDN w:val="0"/>
        <w:adjustRightInd w:val="0"/>
        <w:spacing w:after="0" w:line="360" w:lineRule="auto"/>
        <w:jc w:val="both"/>
        <w:rPr>
          <w:rFonts w:cstheme="minorHAnsi"/>
          <w:bCs/>
          <w:sz w:val="12"/>
          <w:szCs w:val="14"/>
        </w:rPr>
      </w:pPr>
    </w:p>
    <w:p w14:paraId="1ACB3BD5" w14:textId="352A0094" w:rsidR="004A4EF2" w:rsidRDefault="00205120" w:rsidP="00DC2139">
      <w:pPr>
        <w:autoSpaceDE w:val="0"/>
        <w:autoSpaceDN w:val="0"/>
        <w:adjustRightInd w:val="0"/>
        <w:spacing w:after="0" w:line="360" w:lineRule="auto"/>
        <w:jc w:val="both"/>
        <w:rPr>
          <w:rFonts w:cstheme="minorHAnsi"/>
          <w:bCs/>
          <w:szCs w:val="24"/>
        </w:rPr>
      </w:pPr>
      <w:r>
        <w:rPr>
          <w:rFonts w:cstheme="minorHAnsi"/>
          <w:bCs/>
          <w:szCs w:val="24"/>
        </w:rPr>
        <w:t xml:space="preserve">O nível de literacia financeira global da população da área urbana é de 47% e entre a população pesquisada da área rural é de 44%, uma diferença de cerca de 3 pontos percentuais. </w:t>
      </w:r>
      <w:r w:rsidR="004A4EF2">
        <w:rPr>
          <w:rFonts w:cstheme="minorHAnsi"/>
          <w:bCs/>
          <w:szCs w:val="24"/>
        </w:rPr>
        <w:t>O desempenho na métrica global de literacia financeira entre os homens, é acentuadamente superior do que entre as mulheres (50% contra 42%).</w:t>
      </w:r>
    </w:p>
    <w:p w14:paraId="167B61E0" w14:textId="16668CDE" w:rsidR="000D0528" w:rsidRDefault="000D0528" w:rsidP="00DC2139">
      <w:pPr>
        <w:autoSpaceDE w:val="0"/>
        <w:autoSpaceDN w:val="0"/>
        <w:adjustRightInd w:val="0"/>
        <w:spacing w:after="0" w:line="360" w:lineRule="auto"/>
        <w:jc w:val="both"/>
        <w:rPr>
          <w:rFonts w:cstheme="minorHAnsi"/>
          <w:bCs/>
          <w:szCs w:val="24"/>
        </w:rPr>
      </w:pPr>
      <w:r>
        <w:rPr>
          <w:rFonts w:cstheme="minorHAnsi"/>
          <w:bCs/>
          <w:szCs w:val="24"/>
        </w:rPr>
        <w:t>Não há diferença estatística no desempenho da população dos 15-64 anos e 18-64 anos no concernente ao indicador global de literacia financeira.</w:t>
      </w:r>
    </w:p>
    <w:p w14:paraId="690B4103" w14:textId="77777777" w:rsidR="003367FD" w:rsidRPr="003367FD" w:rsidRDefault="003367FD" w:rsidP="00DC2139">
      <w:pPr>
        <w:autoSpaceDE w:val="0"/>
        <w:autoSpaceDN w:val="0"/>
        <w:adjustRightInd w:val="0"/>
        <w:spacing w:after="0" w:line="360" w:lineRule="auto"/>
        <w:jc w:val="both"/>
        <w:rPr>
          <w:rFonts w:cstheme="minorHAnsi"/>
          <w:bCs/>
          <w:sz w:val="16"/>
          <w:szCs w:val="18"/>
        </w:rPr>
      </w:pPr>
    </w:p>
    <w:p w14:paraId="00D45D45" w14:textId="6E0AD783" w:rsidR="004A4EF2" w:rsidRDefault="003367FD" w:rsidP="00AF79E6">
      <w:pPr>
        <w:autoSpaceDE w:val="0"/>
        <w:autoSpaceDN w:val="0"/>
        <w:adjustRightInd w:val="0"/>
        <w:spacing w:after="0" w:line="360" w:lineRule="auto"/>
        <w:jc w:val="both"/>
        <w:rPr>
          <w:rFonts w:cstheme="minorHAnsi"/>
          <w:bCs/>
          <w:szCs w:val="24"/>
        </w:rPr>
      </w:pPr>
      <w:r>
        <w:rPr>
          <w:rFonts w:cstheme="minorHAnsi"/>
          <w:bCs/>
          <w:szCs w:val="24"/>
        </w:rPr>
        <w:t>Quanto as métricas dimensionais,</w:t>
      </w:r>
      <w:r w:rsidR="00CB07A6">
        <w:rPr>
          <w:rFonts w:cstheme="minorHAnsi"/>
          <w:bCs/>
          <w:szCs w:val="24"/>
        </w:rPr>
        <w:t xml:space="preserve"> os resultados mostram que os </w:t>
      </w:r>
      <w:r w:rsidR="00AF79E6">
        <w:rPr>
          <w:rFonts w:cstheme="minorHAnsi"/>
          <w:bCs/>
          <w:szCs w:val="24"/>
        </w:rPr>
        <w:t>entrevistados obtiveram maior desempenho nas dimensões de atitudes financeiras (87%) e conhecimentos financeiros (41%)</w:t>
      </w:r>
      <w:r w:rsidR="004A4EF2">
        <w:rPr>
          <w:rFonts w:cstheme="minorHAnsi"/>
          <w:bCs/>
          <w:szCs w:val="24"/>
        </w:rPr>
        <w:t>.</w:t>
      </w:r>
    </w:p>
    <w:p w14:paraId="53490E2E" w14:textId="77777777" w:rsidR="00CB07A6" w:rsidRDefault="00CB07A6" w:rsidP="00CB07A6">
      <w:pPr>
        <w:autoSpaceDE w:val="0"/>
        <w:autoSpaceDN w:val="0"/>
        <w:adjustRightInd w:val="0"/>
        <w:spacing w:after="0" w:line="360" w:lineRule="auto"/>
        <w:rPr>
          <w:rFonts w:cstheme="minorHAnsi"/>
          <w:bCs/>
          <w:szCs w:val="24"/>
        </w:rPr>
      </w:pPr>
    </w:p>
    <w:p w14:paraId="5F343B9C" w14:textId="14D1F4F6" w:rsidR="00F3498F" w:rsidRPr="00CB07A6" w:rsidRDefault="00CB07A6" w:rsidP="00CB07A6">
      <w:pPr>
        <w:autoSpaceDE w:val="0"/>
        <w:autoSpaceDN w:val="0"/>
        <w:adjustRightInd w:val="0"/>
        <w:spacing w:after="0" w:line="240" w:lineRule="auto"/>
        <w:jc w:val="center"/>
        <w:rPr>
          <w:rFonts w:cstheme="minorHAnsi"/>
          <w:b/>
          <w:szCs w:val="24"/>
        </w:rPr>
      </w:pPr>
      <w:r>
        <w:rPr>
          <w:rFonts w:cstheme="minorHAnsi"/>
          <w:b/>
          <w:szCs w:val="24"/>
        </w:rPr>
        <w:t>Gráfico 1-</w:t>
      </w:r>
      <w:r w:rsidRPr="00FB70C1">
        <w:rPr>
          <w:rFonts w:cstheme="minorHAnsi"/>
          <w:b/>
          <w:szCs w:val="24"/>
        </w:rPr>
        <w:t xml:space="preserve">Indicadores de literacia </w:t>
      </w:r>
      <w:r>
        <w:rPr>
          <w:rFonts w:cstheme="minorHAnsi"/>
          <w:b/>
          <w:szCs w:val="24"/>
        </w:rPr>
        <w:t xml:space="preserve">financeira </w:t>
      </w:r>
      <w:r w:rsidR="0082231F">
        <w:rPr>
          <w:rFonts w:cstheme="minorHAnsi"/>
          <w:b/>
          <w:szCs w:val="24"/>
        </w:rPr>
        <w:t xml:space="preserve">por </w:t>
      </w:r>
      <w:r w:rsidR="0082231F" w:rsidRPr="00FB70C1">
        <w:rPr>
          <w:rFonts w:cstheme="minorHAnsi"/>
          <w:b/>
          <w:szCs w:val="24"/>
        </w:rPr>
        <w:t>dimensões</w:t>
      </w:r>
    </w:p>
    <w:p w14:paraId="7815E73B" w14:textId="5F74F49A" w:rsidR="00723B4E" w:rsidRDefault="00CB07A6" w:rsidP="00CB07A6">
      <w:pPr>
        <w:tabs>
          <w:tab w:val="left" w:pos="2490"/>
        </w:tabs>
        <w:autoSpaceDE w:val="0"/>
        <w:autoSpaceDN w:val="0"/>
        <w:adjustRightInd w:val="0"/>
        <w:spacing w:after="0" w:line="360" w:lineRule="auto"/>
        <w:jc w:val="center"/>
        <w:rPr>
          <w:rFonts w:cstheme="minorHAnsi"/>
          <w:bCs/>
          <w:szCs w:val="24"/>
        </w:rPr>
      </w:pPr>
      <w:r>
        <w:rPr>
          <w:noProof/>
        </w:rPr>
        <w:drawing>
          <wp:inline distT="0" distB="0" distL="0" distR="0" wp14:anchorId="2BC58975" wp14:editId="59B6D549">
            <wp:extent cx="4711700" cy="2597150"/>
            <wp:effectExtent l="0" t="0" r="12700" b="12700"/>
            <wp:docPr id="2057804660" name="Gráfico 1">
              <a:extLst xmlns:a="http://schemas.openxmlformats.org/drawingml/2006/main">
                <a:ext uri="{FF2B5EF4-FFF2-40B4-BE49-F238E27FC236}">
                  <a16:creationId xmlns:a16="http://schemas.microsoft.com/office/drawing/2014/main" id="{9809C4B2-0E5A-C25E-1DB4-EA9A96CCDB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AB95B9E" w14:textId="72C07C7E" w:rsidR="00723B4E" w:rsidRDefault="00723B4E" w:rsidP="00CB07A6">
      <w:pPr>
        <w:autoSpaceDE w:val="0"/>
        <w:autoSpaceDN w:val="0"/>
        <w:adjustRightInd w:val="0"/>
        <w:spacing w:after="0" w:line="360" w:lineRule="auto"/>
        <w:jc w:val="center"/>
        <w:rPr>
          <w:rFonts w:cstheme="minorHAnsi"/>
          <w:bCs/>
          <w:szCs w:val="24"/>
        </w:rPr>
      </w:pPr>
    </w:p>
    <w:p w14:paraId="01A2B448" w14:textId="77777777" w:rsidR="00723B4E" w:rsidRDefault="00723B4E" w:rsidP="00DC2139">
      <w:pPr>
        <w:autoSpaceDE w:val="0"/>
        <w:autoSpaceDN w:val="0"/>
        <w:adjustRightInd w:val="0"/>
        <w:spacing w:after="0" w:line="360" w:lineRule="auto"/>
        <w:jc w:val="both"/>
        <w:rPr>
          <w:rFonts w:cstheme="minorHAnsi"/>
          <w:bCs/>
          <w:szCs w:val="24"/>
        </w:rPr>
      </w:pPr>
    </w:p>
    <w:p w14:paraId="2674754A" w14:textId="77777777" w:rsidR="00D926D1" w:rsidRDefault="00D926D1" w:rsidP="00DC2139">
      <w:pPr>
        <w:autoSpaceDE w:val="0"/>
        <w:autoSpaceDN w:val="0"/>
        <w:adjustRightInd w:val="0"/>
        <w:spacing w:after="0" w:line="360" w:lineRule="auto"/>
        <w:jc w:val="both"/>
        <w:rPr>
          <w:rFonts w:cstheme="minorHAnsi"/>
          <w:bCs/>
          <w:szCs w:val="24"/>
        </w:rPr>
      </w:pPr>
    </w:p>
    <w:p w14:paraId="7648E384" w14:textId="77777777" w:rsidR="00D926D1" w:rsidRDefault="00D926D1" w:rsidP="00DC2139">
      <w:pPr>
        <w:autoSpaceDE w:val="0"/>
        <w:autoSpaceDN w:val="0"/>
        <w:adjustRightInd w:val="0"/>
        <w:spacing w:after="0" w:line="360" w:lineRule="auto"/>
        <w:jc w:val="both"/>
        <w:rPr>
          <w:rFonts w:cstheme="minorHAnsi"/>
          <w:bCs/>
          <w:szCs w:val="24"/>
        </w:rPr>
      </w:pPr>
    </w:p>
    <w:p w14:paraId="5D82CA0A" w14:textId="77777777" w:rsidR="00D926D1" w:rsidRDefault="00D926D1" w:rsidP="00DC2139">
      <w:pPr>
        <w:autoSpaceDE w:val="0"/>
        <w:autoSpaceDN w:val="0"/>
        <w:adjustRightInd w:val="0"/>
        <w:spacing w:after="0" w:line="360" w:lineRule="auto"/>
        <w:jc w:val="both"/>
        <w:rPr>
          <w:rFonts w:cstheme="minorHAnsi"/>
          <w:bCs/>
          <w:szCs w:val="24"/>
        </w:rPr>
      </w:pPr>
    </w:p>
    <w:p w14:paraId="41CDFD96" w14:textId="77777777" w:rsidR="00D926D1" w:rsidRDefault="00D926D1" w:rsidP="00DC2139">
      <w:pPr>
        <w:autoSpaceDE w:val="0"/>
        <w:autoSpaceDN w:val="0"/>
        <w:adjustRightInd w:val="0"/>
        <w:spacing w:after="0" w:line="360" w:lineRule="auto"/>
        <w:jc w:val="both"/>
        <w:rPr>
          <w:rFonts w:cstheme="minorHAnsi"/>
          <w:bCs/>
          <w:szCs w:val="24"/>
        </w:rPr>
      </w:pPr>
    </w:p>
    <w:p w14:paraId="1BDF44C4" w14:textId="7CB449FC" w:rsidR="00D926D1" w:rsidRDefault="00D926D1" w:rsidP="00D926D1">
      <w:pPr>
        <w:pStyle w:val="PargrafodaLista"/>
        <w:numPr>
          <w:ilvl w:val="1"/>
          <w:numId w:val="1"/>
        </w:numPr>
        <w:autoSpaceDE w:val="0"/>
        <w:autoSpaceDN w:val="0"/>
        <w:adjustRightInd w:val="0"/>
        <w:spacing w:after="0" w:line="360" w:lineRule="auto"/>
        <w:jc w:val="both"/>
        <w:rPr>
          <w:rFonts w:cstheme="minorHAnsi"/>
          <w:b/>
          <w:szCs w:val="24"/>
        </w:rPr>
      </w:pPr>
      <w:r>
        <w:rPr>
          <w:rFonts w:cstheme="minorHAnsi"/>
          <w:b/>
          <w:szCs w:val="24"/>
        </w:rPr>
        <w:lastRenderedPageBreak/>
        <w:t xml:space="preserve">Estatísticas de precisão e análise de confiabilidade </w:t>
      </w:r>
    </w:p>
    <w:p w14:paraId="0A55031B" w14:textId="2C3C4989" w:rsidR="00BA702D" w:rsidRPr="00DC2139" w:rsidRDefault="00BA2D5C" w:rsidP="00DC2139">
      <w:pPr>
        <w:autoSpaceDE w:val="0"/>
        <w:autoSpaceDN w:val="0"/>
        <w:adjustRightInd w:val="0"/>
        <w:spacing w:after="0" w:line="360" w:lineRule="auto"/>
        <w:jc w:val="both"/>
        <w:rPr>
          <w:rFonts w:cstheme="minorHAnsi"/>
          <w:bCs/>
          <w:szCs w:val="24"/>
        </w:rPr>
      </w:pPr>
      <w:r w:rsidRPr="00BA2D5C">
        <w:rPr>
          <w:rFonts w:cstheme="minorHAnsi"/>
          <w:bCs/>
          <w:szCs w:val="24"/>
        </w:rPr>
        <w:t>As estatísticas de precisão e a análise de confiabilidade desempenham um papel fundamental na validação de instrumentos de medição, especialmente em pesquisas científicas. Esses métodos permitem avaliar a consistência e a estabilidade dos resultados obtidos, garantindo que o instrumento seja capaz de medir com precisão o construto ao qual se propõe. Nesta se</w:t>
      </w:r>
      <w:r>
        <w:rPr>
          <w:rFonts w:cstheme="minorHAnsi"/>
          <w:bCs/>
          <w:szCs w:val="24"/>
        </w:rPr>
        <w:t>c</w:t>
      </w:r>
      <w:r w:rsidRPr="00BA2D5C">
        <w:rPr>
          <w:rFonts w:cstheme="minorHAnsi"/>
          <w:bCs/>
          <w:szCs w:val="24"/>
        </w:rPr>
        <w:t xml:space="preserve">ção, serão exploradas </w:t>
      </w:r>
      <w:r>
        <w:rPr>
          <w:rFonts w:cstheme="minorHAnsi"/>
          <w:bCs/>
          <w:szCs w:val="24"/>
        </w:rPr>
        <w:t>as</w:t>
      </w:r>
      <w:r w:rsidRPr="00BA2D5C">
        <w:rPr>
          <w:rFonts w:cstheme="minorHAnsi"/>
          <w:bCs/>
          <w:szCs w:val="24"/>
        </w:rPr>
        <w:t xml:space="preserve"> principais </w:t>
      </w:r>
      <w:r>
        <w:rPr>
          <w:rFonts w:cstheme="minorHAnsi"/>
          <w:bCs/>
          <w:szCs w:val="24"/>
        </w:rPr>
        <w:t>estatísticas</w:t>
      </w:r>
      <w:r w:rsidRPr="00BA2D5C">
        <w:rPr>
          <w:rFonts w:cstheme="minorHAnsi"/>
          <w:bCs/>
          <w:szCs w:val="24"/>
        </w:rPr>
        <w:t xml:space="preserve"> de precisão, como o Alfa de Cronbach, </w:t>
      </w:r>
      <w:r>
        <w:rPr>
          <w:rFonts w:cstheme="minorHAnsi"/>
          <w:bCs/>
          <w:szCs w:val="24"/>
        </w:rPr>
        <w:t>coeficiente de variação e intervalo de confiança</w:t>
      </w:r>
      <w:r w:rsidRPr="00BA2D5C">
        <w:rPr>
          <w:rFonts w:cstheme="minorHAnsi"/>
          <w:bCs/>
          <w:szCs w:val="24"/>
        </w:rPr>
        <w:t xml:space="preserve"> bem como outras métricas que auxiliam na análise da confiabilidade dos dados </w:t>
      </w:r>
      <w:r>
        <w:rPr>
          <w:rFonts w:cstheme="minorHAnsi"/>
          <w:bCs/>
          <w:szCs w:val="24"/>
        </w:rPr>
        <w:t>recolhidos</w:t>
      </w:r>
      <w:r w:rsidRPr="00BA2D5C">
        <w:rPr>
          <w:rFonts w:cstheme="minorHAnsi"/>
          <w:bCs/>
          <w:szCs w:val="24"/>
        </w:rPr>
        <w:t>.</w:t>
      </w:r>
    </w:p>
    <w:p w14:paraId="04A99BF0" w14:textId="1802CD06" w:rsidR="00BD38D2" w:rsidRPr="00BA702D" w:rsidRDefault="00D76FAE" w:rsidP="00BA702D">
      <w:pPr>
        <w:autoSpaceDE w:val="0"/>
        <w:autoSpaceDN w:val="0"/>
        <w:adjustRightInd w:val="0"/>
        <w:spacing w:after="0" w:line="360" w:lineRule="auto"/>
        <w:ind w:left="426"/>
        <w:jc w:val="center"/>
        <w:rPr>
          <w:rFonts w:cstheme="minorHAnsi"/>
          <w:b/>
          <w:szCs w:val="24"/>
        </w:rPr>
      </w:pPr>
      <w:r>
        <w:rPr>
          <w:rFonts w:ascii="Calibri" w:eastAsia="Times New Roman" w:hAnsi="Calibri" w:cs="Calibri"/>
          <w:b/>
          <w:bCs/>
          <w:noProof/>
          <w:color w:val="000000"/>
          <w:sz w:val="20"/>
          <w:szCs w:val="20"/>
          <w:lang w:val="pt-AO" w:eastAsia="pt-AO"/>
        </w:rPr>
        <mc:AlternateContent>
          <mc:Choice Requires="wps">
            <w:drawing>
              <wp:anchor distT="0" distB="0" distL="114300" distR="114300" simplePos="0" relativeHeight="251662336" behindDoc="0" locked="0" layoutInCell="1" allowOverlap="1" wp14:anchorId="237907D9" wp14:editId="1645D954">
                <wp:simplePos x="0" y="0"/>
                <wp:positionH relativeFrom="column">
                  <wp:posOffset>3923665</wp:posOffset>
                </wp:positionH>
                <wp:positionV relativeFrom="paragraph">
                  <wp:posOffset>6572250</wp:posOffset>
                </wp:positionV>
                <wp:extent cx="1555750" cy="254000"/>
                <wp:effectExtent l="0" t="0" r="6350" b="0"/>
                <wp:wrapNone/>
                <wp:docPr id="2035984809" name="Caixa de texto 1"/>
                <wp:cNvGraphicFramePr/>
                <a:graphic xmlns:a="http://schemas.openxmlformats.org/drawingml/2006/main">
                  <a:graphicData uri="http://schemas.microsoft.com/office/word/2010/wordprocessingShape">
                    <wps:wsp>
                      <wps:cNvSpPr txBox="1"/>
                      <wps:spPr>
                        <a:xfrm>
                          <a:off x="0" y="0"/>
                          <a:ext cx="1555750" cy="254000"/>
                        </a:xfrm>
                        <a:prstGeom prst="rect">
                          <a:avLst/>
                        </a:prstGeom>
                        <a:solidFill>
                          <a:schemeClr val="lt1"/>
                        </a:solidFill>
                        <a:ln w="6350">
                          <a:noFill/>
                        </a:ln>
                      </wps:spPr>
                      <wps:txbx>
                        <w:txbxContent>
                          <w:p w14:paraId="6C772CF4" w14:textId="67A7D6E8" w:rsidR="00D76FAE" w:rsidRPr="00D76FAE" w:rsidRDefault="00D76FAE">
                            <w:pPr>
                              <w:rPr>
                                <w:i/>
                                <w:iCs/>
                                <w:sz w:val="18"/>
                                <w:szCs w:val="18"/>
                              </w:rPr>
                            </w:pPr>
                            <w:r w:rsidRPr="00D76FAE">
                              <w:rPr>
                                <w:i/>
                                <w:iCs/>
                                <w:sz w:val="18"/>
                                <w:szCs w:val="18"/>
                              </w:rPr>
                              <w:t>Continua na página seguinte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7907D9" id="_x0000_t202" coordsize="21600,21600" o:spt="202" path="m,l,21600r21600,l21600,xe">
                <v:stroke joinstyle="miter"/>
                <v:path gradientshapeok="t" o:connecttype="rect"/>
              </v:shapetype>
              <v:shape id="Caixa de texto 1" o:spid="_x0000_s1026" type="#_x0000_t202" style="position:absolute;left:0;text-align:left;margin-left:308.95pt;margin-top:517.5pt;width:122.5pt;height:2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" fillcolor="white [3201]" stroked="f" strokeweight=".5pt">
                <v:textbox>
                  <w:txbxContent>
                    <w:p w14:paraId="6C772CF4" w14:textId="67A7D6E8" w:rsidR="00D76FAE" w:rsidRPr="00D76FAE" w:rsidRDefault="00D76FAE">
                      <w:pPr>
                        <w:rPr>
                          <w:i/>
                          <w:iCs/>
                          <w:sz w:val="18"/>
                          <w:szCs w:val="18"/>
                        </w:rPr>
                      </w:pPr>
                      <w:r w:rsidRPr="00D76FAE">
                        <w:rPr>
                          <w:i/>
                          <w:iCs/>
                          <w:sz w:val="18"/>
                          <w:szCs w:val="18"/>
                        </w:rPr>
                        <w:t>Continua na página seguinte</w:t>
                      </w:r>
                    </w:p>
                  </w:txbxContent>
                </v:textbox>
              </v:shape>
            </w:pict>
          </mc:Fallback>
        </mc:AlternateContent>
      </w:r>
      <w:r w:rsidR="00BA702D" w:rsidRPr="00BA702D">
        <w:rPr>
          <w:rFonts w:cstheme="minorHAnsi"/>
          <w:b/>
          <w:szCs w:val="24"/>
        </w:rPr>
        <w:t xml:space="preserve">Tabela </w:t>
      </w:r>
      <w:r w:rsidR="00BA702D">
        <w:rPr>
          <w:rFonts w:cstheme="minorHAnsi"/>
          <w:b/>
          <w:szCs w:val="24"/>
        </w:rPr>
        <w:t>4</w:t>
      </w:r>
      <w:r w:rsidR="00BA702D" w:rsidRPr="00BA702D">
        <w:rPr>
          <w:rFonts w:cstheme="minorHAnsi"/>
          <w:b/>
          <w:szCs w:val="24"/>
        </w:rPr>
        <w:t>- Estatísticas de precisão</w:t>
      </w:r>
    </w:p>
    <w:tbl>
      <w:tblPr>
        <w:tblW w:w="8860" w:type="dxa"/>
        <w:jc w:val="center"/>
        <w:tblLook w:val="04A0" w:firstRow="1" w:lastRow="0" w:firstColumn="1" w:lastColumn="0" w:noHBand="0" w:noVBand="1"/>
      </w:tblPr>
      <w:tblGrid>
        <w:gridCol w:w="3400"/>
        <w:gridCol w:w="3540"/>
        <w:gridCol w:w="960"/>
        <w:gridCol w:w="960"/>
      </w:tblGrid>
      <w:tr w:rsidR="00BA702D" w:rsidRPr="00BA702D" w14:paraId="17D69090" w14:textId="77777777" w:rsidTr="00D76FAE">
        <w:trPr>
          <w:trHeight w:val="540"/>
          <w:jc w:val="center"/>
        </w:trPr>
        <w:tc>
          <w:tcPr>
            <w:tcW w:w="3400" w:type="dxa"/>
            <w:tcBorders>
              <w:top w:val="single" w:sz="8" w:space="0" w:color="auto"/>
              <w:left w:val="single" w:sz="8" w:space="0" w:color="auto"/>
              <w:bottom w:val="single" w:sz="4" w:space="0" w:color="auto"/>
              <w:right w:val="single" w:sz="4" w:space="0" w:color="auto"/>
            </w:tcBorders>
            <w:shd w:val="clear" w:color="000000" w:fill="A6C9EC"/>
            <w:vAlign w:val="bottom"/>
            <w:hideMark/>
          </w:tcPr>
          <w:p w14:paraId="0F1411FA" w14:textId="77777777" w:rsidR="00BA702D" w:rsidRPr="00BA702D" w:rsidRDefault="00BA702D" w:rsidP="00BA702D">
            <w:pPr>
              <w:spacing w:after="0" w:line="240" w:lineRule="auto"/>
              <w:rPr>
                <w:rFonts w:ascii="Calibri" w:eastAsia="Times New Roman" w:hAnsi="Calibri" w:cs="Calibri"/>
                <w:b/>
                <w:bCs/>
                <w:color w:val="000000"/>
                <w:sz w:val="18"/>
                <w:szCs w:val="18"/>
                <w:lang w:val="pt-AO" w:eastAsia="pt-AO"/>
              </w:rPr>
            </w:pPr>
            <w:r w:rsidRPr="00BA702D">
              <w:rPr>
                <w:rFonts w:ascii="Calibri" w:eastAsia="Times New Roman" w:hAnsi="Calibri" w:cs="Calibri"/>
                <w:b/>
                <w:bCs/>
                <w:color w:val="000000"/>
                <w:sz w:val="18"/>
                <w:szCs w:val="18"/>
                <w:lang w:val="pt-AO" w:eastAsia="pt-AO"/>
              </w:rPr>
              <w:t>Indicador</w:t>
            </w:r>
          </w:p>
        </w:tc>
        <w:tc>
          <w:tcPr>
            <w:tcW w:w="4500" w:type="dxa"/>
            <w:gridSpan w:val="2"/>
            <w:tcBorders>
              <w:top w:val="single" w:sz="8" w:space="0" w:color="auto"/>
              <w:left w:val="nil"/>
              <w:bottom w:val="single" w:sz="4" w:space="0" w:color="auto"/>
              <w:right w:val="single" w:sz="4" w:space="0" w:color="auto"/>
            </w:tcBorders>
            <w:shd w:val="clear" w:color="000000" w:fill="A6C9EC"/>
            <w:vAlign w:val="bottom"/>
            <w:hideMark/>
          </w:tcPr>
          <w:p w14:paraId="10026F47" w14:textId="77777777" w:rsidR="00BA702D" w:rsidRPr="00BA702D" w:rsidRDefault="00BA702D" w:rsidP="00BA702D">
            <w:pPr>
              <w:spacing w:after="0" w:line="240" w:lineRule="auto"/>
              <w:jc w:val="center"/>
              <w:rPr>
                <w:rFonts w:ascii="Calibri" w:eastAsia="Times New Roman" w:hAnsi="Calibri" w:cs="Calibri"/>
                <w:b/>
                <w:bCs/>
                <w:color w:val="000000"/>
                <w:sz w:val="18"/>
                <w:szCs w:val="18"/>
                <w:lang w:val="pt-AO" w:eastAsia="pt-AO"/>
              </w:rPr>
            </w:pPr>
            <w:r w:rsidRPr="00BA702D">
              <w:rPr>
                <w:rFonts w:ascii="Calibri" w:eastAsia="Times New Roman" w:hAnsi="Calibri" w:cs="Calibri"/>
                <w:b/>
                <w:bCs/>
                <w:color w:val="000000"/>
                <w:sz w:val="18"/>
                <w:szCs w:val="18"/>
                <w:lang w:val="pt-AO" w:eastAsia="pt-AO"/>
              </w:rPr>
              <w:t>Estatísticas</w:t>
            </w:r>
          </w:p>
        </w:tc>
        <w:tc>
          <w:tcPr>
            <w:tcW w:w="960" w:type="dxa"/>
            <w:tcBorders>
              <w:top w:val="single" w:sz="8" w:space="0" w:color="auto"/>
              <w:left w:val="nil"/>
              <w:bottom w:val="single" w:sz="4" w:space="0" w:color="auto"/>
              <w:right w:val="single" w:sz="8" w:space="0" w:color="auto"/>
            </w:tcBorders>
            <w:shd w:val="clear" w:color="000000" w:fill="A6C9EC"/>
            <w:vAlign w:val="bottom"/>
            <w:hideMark/>
          </w:tcPr>
          <w:p w14:paraId="4873A6E6" w14:textId="77777777" w:rsidR="00BA702D" w:rsidRPr="00BA702D" w:rsidRDefault="00BA702D" w:rsidP="00BA702D">
            <w:pPr>
              <w:spacing w:after="0" w:line="240" w:lineRule="auto"/>
              <w:jc w:val="center"/>
              <w:rPr>
                <w:rFonts w:ascii="Calibri" w:eastAsia="Times New Roman" w:hAnsi="Calibri" w:cs="Calibri"/>
                <w:b/>
                <w:bCs/>
                <w:color w:val="000000"/>
                <w:sz w:val="18"/>
                <w:szCs w:val="18"/>
                <w:lang w:val="pt-AO" w:eastAsia="pt-AO"/>
              </w:rPr>
            </w:pPr>
            <w:r w:rsidRPr="00BA702D">
              <w:rPr>
                <w:rFonts w:ascii="Calibri" w:eastAsia="Times New Roman" w:hAnsi="Calibri" w:cs="Calibri"/>
                <w:b/>
                <w:bCs/>
                <w:color w:val="000000"/>
                <w:sz w:val="18"/>
                <w:szCs w:val="18"/>
                <w:lang w:val="pt-AO" w:eastAsia="pt-AO"/>
              </w:rPr>
              <w:t>Valores</w:t>
            </w:r>
          </w:p>
        </w:tc>
      </w:tr>
      <w:tr w:rsidR="00BA702D" w:rsidRPr="00BA702D" w14:paraId="67678017" w14:textId="77777777" w:rsidTr="00D76FAE">
        <w:trPr>
          <w:trHeight w:val="288"/>
          <w:jc w:val="center"/>
        </w:trPr>
        <w:tc>
          <w:tcPr>
            <w:tcW w:w="3400" w:type="dxa"/>
            <w:vMerge w:val="restart"/>
            <w:tcBorders>
              <w:top w:val="nil"/>
              <w:left w:val="single" w:sz="8" w:space="0" w:color="auto"/>
              <w:bottom w:val="single" w:sz="4" w:space="0" w:color="auto"/>
              <w:right w:val="single" w:sz="4" w:space="0" w:color="auto"/>
            </w:tcBorders>
            <w:shd w:val="clear" w:color="auto" w:fill="auto"/>
            <w:vAlign w:val="center"/>
            <w:hideMark/>
          </w:tcPr>
          <w:p w14:paraId="1D7490F9" w14:textId="77777777" w:rsidR="00BA702D" w:rsidRPr="00BA702D" w:rsidRDefault="00BA702D" w:rsidP="00BA702D">
            <w:pPr>
              <w:spacing w:after="0" w:line="240" w:lineRule="auto"/>
              <w:rPr>
                <w:rFonts w:ascii="Calibri" w:eastAsia="Times New Roman" w:hAnsi="Calibri" w:cs="Calibri"/>
                <w:color w:val="000000"/>
                <w:sz w:val="18"/>
                <w:szCs w:val="18"/>
                <w:lang w:val="pt-AO" w:eastAsia="pt-AO"/>
              </w:rPr>
            </w:pPr>
            <w:r w:rsidRPr="00BA702D">
              <w:rPr>
                <w:rFonts w:ascii="Calibri" w:eastAsia="Times New Roman" w:hAnsi="Calibri" w:cs="Calibri"/>
                <w:color w:val="000000"/>
                <w:sz w:val="18"/>
                <w:szCs w:val="18"/>
                <w:lang w:val="pt-AO" w:eastAsia="pt-AO"/>
              </w:rPr>
              <w:t xml:space="preserve"> Indicador global de literacia financeira</w:t>
            </w:r>
          </w:p>
        </w:tc>
        <w:tc>
          <w:tcPr>
            <w:tcW w:w="4500" w:type="dxa"/>
            <w:gridSpan w:val="2"/>
            <w:tcBorders>
              <w:top w:val="single" w:sz="4" w:space="0" w:color="auto"/>
              <w:left w:val="nil"/>
              <w:bottom w:val="single" w:sz="4" w:space="0" w:color="auto"/>
              <w:right w:val="single" w:sz="4" w:space="0" w:color="auto"/>
            </w:tcBorders>
            <w:shd w:val="clear" w:color="auto" w:fill="auto"/>
            <w:hideMark/>
          </w:tcPr>
          <w:p w14:paraId="1BEA5DD3" w14:textId="77777777" w:rsidR="00BA702D" w:rsidRPr="00BA702D" w:rsidRDefault="00BA702D" w:rsidP="00BA702D">
            <w:pPr>
              <w:spacing w:after="0" w:line="240" w:lineRule="auto"/>
              <w:rPr>
                <w:rFonts w:ascii="Calibri" w:eastAsia="Times New Roman" w:hAnsi="Calibri" w:cs="Calibri"/>
                <w:b/>
                <w:bCs/>
                <w:color w:val="000000"/>
                <w:sz w:val="18"/>
                <w:szCs w:val="18"/>
                <w:lang w:val="pt-AO" w:eastAsia="pt-AO"/>
              </w:rPr>
            </w:pPr>
            <w:r w:rsidRPr="00BA702D">
              <w:rPr>
                <w:rFonts w:ascii="Calibri" w:eastAsia="Times New Roman" w:hAnsi="Calibri" w:cs="Calibri"/>
                <w:b/>
                <w:bCs/>
                <w:color w:val="000000"/>
                <w:sz w:val="18"/>
                <w:szCs w:val="18"/>
                <w:lang w:val="pt-AO" w:eastAsia="pt-AO"/>
              </w:rPr>
              <w:t>Média</w:t>
            </w:r>
          </w:p>
        </w:tc>
        <w:tc>
          <w:tcPr>
            <w:tcW w:w="960" w:type="dxa"/>
            <w:tcBorders>
              <w:top w:val="nil"/>
              <w:left w:val="nil"/>
              <w:bottom w:val="single" w:sz="4" w:space="0" w:color="auto"/>
              <w:right w:val="single" w:sz="8" w:space="0" w:color="auto"/>
            </w:tcBorders>
            <w:shd w:val="clear" w:color="auto" w:fill="auto"/>
            <w:hideMark/>
          </w:tcPr>
          <w:p w14:paraId="091E386E" w14:textId="77777777" w:rsidR="00BA702D" w:rsidRPr="00BA702D" w:rsidRDefault="00BA702D" w:rsidP="00BA702D">
            <w:pPr>
              <w:spacing w:after="0" w:line="240" w:lineRule="auto"/>
              <w:jc w:val="center"/>
              <w:rPr>
                <w:rFonts w:ascii="Calibri" w:eastAsia="Times New Roman" w:hAnsi="Calibri" w:cs="Calibri"/>
                <w:b/>
                <w:bCs/>
                <w:color w:val="000000"/>
                <w:sz w:val="18"/>
                <w:szCs w:val="18"/>
                <w:lang w:val="pt-AO" w:eastAsia="pt-AO"/>
              </w:rPr>
            </w:pPr>
            <w:r w:rsidRPr="00BA702D">
              <w:rPr>
                <w:rFonts w:ascii="Calibri" w:eastAsia="Times New Roman" w:hAnsi="Calibri" w:cs="Calibri"/>
                <w:b/>
                <w:bCs/>
                <w:color w:val="000000"/>
                <w:sz w:val="18"/>
                <w:szCs w:val="18"/>
                <w:lang w:val="pt-AO" w:eastAsia="pt-AO"/>
              </w:rPr>
              <w:t>46,4</w:t>
            </w:r>
          </w:p>
        </w:tc>
      </w:tr>
      <w:tr w:rsidR="00BA702D" w:rsidRPr="00BA702D" w14:paraId="66AABA9A" w14:textId="77777777" w:rsidTr="00D76FAE">
        <w:trPr>
          <w:trHeight w:val="480"/>
          <w:jc w:val="center"/>
        </w:trPr>
        <w:tc>
          <w:tcPr>
            <w:tcW w:w="3400" w:type="dxa"/>
            <w:vMerge/>
            <w:tcBorders>
              <w:top w:val="nil"/>
              <w:left w:val="single" w:sz="8" w:space="0" w:color="auto"/>
              <w:bottom w:val="single" w:sz="4" w:space="0" w:color="auto"/>
              <w:right w:val="single" w:sz="4" w:space="0" w:color="auto"/>
            </w:tcBorders>
            <w:vAlign w:val="center"/>
            <w:hideMark/>
          </w:tcPr>
          <w:p w14:paraId="08A9F209" w14:textId="77777777" w:rsidR="00BA702D" w:rsidRPr="00BA702D" w:rsidRDefault="00BA702D" w:rsidP="00BA702D">
            <w:pPr>
              <w:spacing w:after="0" w:line="240" w:lineRule="auto"/>
              <w:rPr>
                <w:rFonts w:ascii="Calibri" w:eastAsia="Times New Roman" w:hAnsi="Calibri" w:cs="Calibri"/>
                <w:color w:val="000000"/>
                <w:sz w:val="18"/>
                <w:szCs w:val="18"/>
                <w:lang w:val="pt-AO" w:eastAsia="pt-AO"/>
              </w:rPr>
            </w:pPr>
          </w:p>
        </w:tc>
        <w:tc>
          <w:tcPr>
            <w:tcW w:w="3540" w:type="dxa"/>
            <w:vMerge w:val="restart"/>
            <w:tcBorders>
              <w:top w:val="nil"/>
              <w:left w:val="single" w:sz="4" w:space="0" w:color="auto"/>
              <w:bottom w:val="single" w:sz="4" w:space="0" w:color="auto"/>
              <w:right w:val="single" w:sz="4" w:space="0" w:color="auto"/>
            </w:tcBorders>
            <w:shd w:val="clear" w:color="auto" w:fill="auto"/>
            <w:vAlign w:val="center"/>
            <w:hideMark/>
          </w:tcPr>
          <w:p w14:paraId="7AB70A86" w14:textId="7346629A" w:rsidR="00BA702D" w:rsidRPr="00BA702D" w:rsidRDefault="00BA702D" w:rsidP="00BA702D">
            <w:pPr>
              <w:spacing w:after="0" w:line="240" w:lineRule="auto"/>
              <w:rPr>
                <w:rFonts w:ascii="Calibri" w:eastAsia="Times New Roman" w:hAnsi="Calibri" w:cs="Calibri"/>
                <w:color w:val="000000"/>
                <w:sz w:val="18"/>
                <w:szCs w:val="18"/>
                <w:lang w:val="pt-AO" w:eastAsia="pt-AO"/>
              </w:rPr>
            </w:pPr>
            <w:r w:rsidRPr="00BA702D">
              <w:rPr>
                <w:rFonts w:ascii="Calibri" w:eastAsia="Times New Roman" w:hAnsi="Calibri" w:cs="Calibri"/>
                <w:color w:val="000000"/>
                <w:sz w:val="18"/>
                <w:szCs w:val="18"/>
                <w:lang w:val="pt-AO" w:eastAsia="pt-AO"/>
              </w:rPr>
              <w:t>Intervalo de Confiança para Média a 95%</w:t>
            </w:r>
          </w:p>
        </w:tc>
        <w:tc>
          <w:tcPr>
            <w:tcW w:w="960" w:type="dxa"/>
            <w:tcBorders>
              <w:top w:val="nil"/>
              <w:left w:val="nil"/>
              <w:bottom w:val="single" w:sz="4" w:space="0" w:color="auto"/>
              <w:right w:val="single" w:sz="4" w:space="0" w:color="auto"/>
            </w:tcBorders>
            <w:shd w:val="clear" w:color="auto" w:fill="auto"/>
            <w:hideMark/>
          </w:tcPr>
          <w:p w14:paraId="5B1BACEA" w14:textId="77777777" w:rsidR="00BA702D" w:rsidRPr="00BA702D" w:rsidRDefault="00BA702D" w:rsidP="00BA702D">
            <w:pPr>
              <w:spacing w:after="0" w:line="240" w:lineRule="auto"/>
              <w:rPr>
                <w:rFonts w:ascii="Calibri" w:eastAsia="Times New Roman" w:hAnsi="Calibri" w:cs="Calibri"/>
                <w:color w:val="000000"/>
                <w:sz w:val="18"/>
                <w:szCs w:val="18"/>
                <w:lang w:val="pt-AO" w:eastAsia="pt-AO"/>
              </w:rPr>
            </w:pPr>
            <w:r w:rsidRPr="00BA702D">
              <w:rPr>
                <w:rFonts w:ascii="Calibri" w:eastAsia="Times New Roman" w:hAnsi="Calibri" w:cs="Calibri"/>
                <w:color w:val="000000"/>
                <w:sz w:val="18"/>
                <w:szCs w:val="18"/>
                <w:lang w:val="pt-AO" w:eastAsia="pt-AO"/>
              </w:rPr>
              <w:t>Limite inferior</w:t>
            </w:r>
          </w:p>
        </w:tc>
        <w:tc>
          <w:tcPr>
            <w:tcW w:w="960" w:type="dxa"/>
            <w:tcBorders>
              <w:top w:val="nil"/>
              <w:left w:val="nil"/>
              <w:bottom w:val="single" w:sz="4" w:space="0" w:color="auto"/>
              <w:right w:val="single" w:sz="8" w:space="0" w:color="auto"/>
            </w:tcBorders>
            <w:shd w:val="clear" w:color="auto" w:fill="auto"/>
            <w:hideMark/>
          </w:tcPr>
          <w:p w14:paraId="4FC57F1F" w14:textId="77777777" w:rsidR="00BA702D" w:rsidRPr="00BA702D" w:rsidRDefault="00BA702D" w:rsidP="00BA702D">
            <w:pPr>
              <w:spacing w:after="0" w:line="240" w:lineRule="auto"/>
              <w:jc w:val="center"/>
              <w:rPr>
                <w:rFonts w:ascii="Calibri" w:eastAsia="Times New Roman" w:hAnsi="Calibri" w:cs="Calibri"/>
                <w:color w:val="000000"/>
                <w:sz w:val="18"/>
                <w:szCs w:val="18"/>
                <w:lang w:val="pt-AO" w:eastAsia="pt-AO"/>
              </w:rPr>
            </w:pPr>
            <w:r w:rsidRPr="00BA702D">
              <w:rPr>
                <w:rFonts w:ascii="Calibri" w:eastAsia="Times New Roman" w:hAnsi="Calibri" w:cs="Calibri"/>
                <w:color w:val="000000"/>
                <w:sz w:val="18"/>
                <w:szCs w:val="18"/>
                <w:lang w:val="pt-AO" w:eastAsia="pt-AO"/>
              </w:rPr>
              <w:t>44,3</w:t>
            </w:r>
          </w:p>
        </w:tc>
      </w:tr>
      <w:tr w:rsidR="00BA702D" w:rsidRPr="00BA702D" w14:paraId="7AAA957A" w14:textId="77777777" w:rsidTr="00D76FAE">
        <w:trPr>
          <w:trHeight w:val="492"/>
          <w:jc w:val="center"/>
        </w:trPr>
        <w:tc>
          <w:tcPr>
            <w:tcW w:w="3400" w:type="dxa"/>
            <w:vMerge/>
            <w:tcBorders>
              <w:top w:val="nil"/>
              <w:left w:val="single" w:sz="8" w:space="0" w:color="auto"/>
              <w:bottom w:val="single" w:sz="4" w:space="0" w:color="auto"/>
              <w:right w:val="single" w:sz="4" w:space="0" w:color="auto"/>
            </w:tcBorders>
            <w:vAlign w:val="center"/>
            <w:hideMark/>
          </w:tcPr>
          <w:p w14:paraId="3EC586D4" w14:textId="77777777" w:rsidR="00BA702D" w:rsidRPr="00BA702D" w:rsidRDefault="00BA702D" w:rsidP="00BA702D">
            <w:pPr>
              <w:spacing w:after="0" w:line="240" w:lineRule="auto"/>
              <w:rPr>
                <w:rFonts w:ascii="Calibri" w:eastAsia="Times New Roman" w:hAnsi="Calibri" w:cs="Calibri"/>
                <w:color w:val="000000"/>
                <w:sz w:val="18"/>
                <w:szCs w:val="18"/>
                <w:lang w:val="pt-AO" w:eastAsia="pt-AO"/>
              </w:rPr>
            </w:pPr>
          </w:p>
        </w:tc>
        <w:tc>
          <w:tcPr>
            <w:tcW w:w="3540" w:type="dxa"/>
            <w:vMerge/>
            <w:tcBorders>
              <w:top w:val="nil"/>
              <w:left w:val="single" w:sz="4" w:space="0" w:color="auto"/>
              <w:bottom w:val="single" w:sz="4" w:space="0" w:color="auto"/>
              <w:right w:val="single" w:sz="4" w:space="0" w:color="auto"/>
            </w:tcBorders>
            <w:vAlign w:val="center"/>
            <w:hideMark/>
          </w:tcPr>
          <w:p w14:paraId="3AD24789" w14:textId="77777777" w:rsidR="00BA702D" w:rsidRPr="00BA702D" w:rsidRDefault="00BA702D" w:rsidP="00BA702D">
            <w:pPr>
              <w:spacing w:after="0" w:line="240" w:lineRule="auto"/>
              <w:rPr>
                <w:rFonts w:ascii="Calibri" w:eastAsia="Times New Roman" w:hAnsi="Calibri" w:cs="Calibri"/>
                <w:color w:val="000000"/>
                <w:sz w:val="18"/>
                <w:szCs w:val="18"/>
                <w:lang w:val="pt-AO" w:eastAsia="pt-AO"/>
              </w:rPr>
            </w:pPr>
          </w:p>
        </w:tc>
        <w:tc>
          <w:tcPr>
            <w:tcW w:w="960" w:type="dxa"/>
            <w:tcBorders>
              <w:top w:val="nil"/>
              <w:left w:val="nil"/>
              <w:bottom w:val="single" w:sz="4" w:space="0" w:color="auto"/>
              <w:right w:val="single" w:sz="4" w:space="0" w:color="auto"/>
            </w:tcBorders>
            <w:shd w:val="clear" w:color="auto" w:fill="auto"/>
            <w:hideMark/>
          </w:tcPr>
          <w:p w14:paraId="300F286A" w14:textId="77777777" w:rsidR="00BA702D" w:rsidRPr="00BA702D" w:rsidRDefault="00BA702D" w:rsidP="00BA702D">
            <w:pPr>
              <w:spacing w:after="0" w:line="240" w:lineRule="auto"/>
              <w:rPr>
                <w:rFonts w:ascii="Calibri" w:eastAsia="Times New Roman" w:hAnsi="Calibri" w:cs="Calibri"/>
                <w:color w:val="000000"/>
                <w:sz w:val="18"/>
                <w:szCs w:val="18"/>
                <w:lang w:val="pt-AO" w:eastAsia="pt-AO"/>
              </w:rPr>
            </w:pPr>
            <w:r w:rsidRPr="00BA702D">
              <w:rPr>
                <w:rFonts w:ascii="Calibri" w:eastAsia="Times New Roman" w:hAnsi="Calibri" w:cs="Calibri"/>
                <w:color w:val="000000"/>
                <w:sz w:val="18"/>
                <w:szCs w:val="18"/>
                <w:lang w:val="pt-AO" w:eastAsia="pt-AO"/>
              </w:rPr>
              <w:t>Limite superior</w:t>
            </w:r>
          </w:p>
        </w:tc>
        <w:tc>
          <w:tcPr>
            <w:tcW w:w="960" w:type="dxa"/>
            <w:tcBorders>
              <w:top w:val="nil"/>
              <w:left w:val="nil"/>
              <w:bottom w:val="single" w:sz="4" w:space="0" w:color="auto"/>
              <w:right w:val="single" w:sz="8" w:space="0" w:color="auto"/>
            </w:tcBorders>
            <w:shd w:val="clear" w:color="auto" w:fill="auto"/>
            <w:hideMark/>
          </w:tcPr>
          <w:p w14:paraId="508E3596" w14:textId="77777777" w:rsidR="00BA702D" w:rsidRPr="00BA702D" w:rsidRDefault="00BA702D" w:rsidP="00BA702D">
            <w:pPr>
              <w:spacing w:after="0" w:line="240" w:lineRule="auto"/>
              <w:jc w:val="center"/>
              <w:rPr>
                <w:rFonts w:ascii="Calibri" w:eastAsia="Times New Roman" w:hAnsi="Calibri" w:cs="Calibri"/>
                <w:color w:val="000000"/>
                <w:sz w:val="18"/>
                <w:szCs w:val="18"/>
                <w:lang w:val="pt-AO" w:eastAsia="pt-AO"/>
              </w:rPr>
            </w:pPr>
            <w:r w:rsidRPr="00BA702D">
              <w:rPr>
                <w:rFonts w:ascii="Calibri" w:eastAsia="Times New Roman" w:hAnsi="Calibri" w:cs="Calibri"/>
                <w:color w:val="000000"/>
                <w:sz w:val="18"/>
                <w:szCs w:val="18"/>
                <w:lang w:val="pt-AO" w:eastAsia="pt-AO"/>
              </w:rPr>
              <w:t>48,6</w:t>
            </w:r>
          </w:p>
        </w:tc>
      </w:tr>
      <w:tr w:rsidR="00BA702D" w:rsidRPr="00BA702D" w14:paraId="4211FAB4" w14:textId="77777777" w:rsidTr="00D76FAE">
        <w:trPr>
          <w:trHeight w:val="288"/>
          <w:jc w:val="center"/>
        </w:trPr>
        <w:tc>
          <w:tcPr>
            <w:tcW w:w="3400" w:type="dxa"/>
            <w:vMerge/>
            <w:tcBorders>
              <w:top w:val="nil"/>
              <w:left w:val="single" w:sz="8" w:space="0" w:color="auto"/>
              <w:bottom w:val="single" w:sz="4" w:space="0" w:color="auto"/>
              <w:right w:val="single" w:sz="4" w:space="0" w:color="auto"/>
            </w:tcBorders>
            <w:vAlign w:val="center"/>
            <w:hideMark/>
          </w:tcPr>
          <w:p w14:paraId="7D356F4A" w14:textId="77777777" w:rsidR="00BA702D" w:rsidRPr="00BA702D" w:rsidRDefault="00BA702D" w:rsidP="00BA702D">
            <w:pPr>
              <w:spacing w:after="0" w:line="240" w:lineRule="auto"/>
              <w:rPr>
                <w:rFonts w:ascii="Calibri" w:eastAsia="Times New Roman" w:hAnsi="Calibri" w:cs="Calibri"/>
                <w:color w:val="000000"/>
                <w:sz w:val="18"/>
                <w:szCs w:val="18"/>
                <w:lang w:val="pt-AO" w:eastAsia="pt-AO"/>
              </w:rPr>
            </w:pPr>
          </w:p>
        </w:tc>
        <w:tc>
          <w:tcPr>
            <w:tcW w:w="4500" w:type="dxa"/>
            <w:gridSpan w:val="2"/>
            <w:tcBorders>
              <w:top w:val="single" w:sz="4" w:space="0" w:color="auto"/>
              <w:left w:val="nil"/>
              <w:bottom w:val="single" w:sz="4" w:space="0" w:color="auto"/>
              <w:right w:val="single" w:sz="4" w:space="0" w:color="auto"/>
            </w:tcBorders>
            <w:shd w:val="clear" w:color="auto" w:fill="auto"/>
            <w:hideMark/>
          </w:tcPr>
          <w:p w14:paraId="05FB6166" w14:textId="77777777" w:rsidR="00BA702D" w:rsidRPr="00BA702D" w:rsidRDefault="00BA702D" w:rsidP="00BA702D">
            <w:pPr>
              <w:spacing w:after="0" w:line="240" w:lineRule="auto"/>
              <w:rPr>
                <w:rFonts w:ascii="Calibri" w:eastAsia="Times New Roman" w:hAnsi="Calibri" w:cs="Calibri"/>
                <w:color w:val="000000"/>
                <w:sz w:val="18"/>
                <w:szCs w:val="18"/>
                <w:lang w:val="pt-AO" w:eastAsia="pt-AO"/>
              </w:rPr>
            </w:pPr>
            <w:r w:rsidRPr="00BA702D">
              <w:rPr>
                <w:rFonts w:ascii="Calibri" w:eastAsia="Times New Roman" w:hAnsi="Calibri" w:cs="Calibri"/>
                <w:color w:val="000000"/>
                <w:sz w:val="18"/>
                <w:szCs w:val="18"/>
                <w:lang w:val="pt-AO" w:eastAsia="pt-AO"/>
              </w:rPr>
              <w:t>5% da média aparada</w:t>
            </w:r>
          </w:p>
        </w:tc>
        <w:tc>
          <w:tcPr>
            <w:tcW w:w="960" w:type="dxa"/>
            <w:tcBorders>
              <w:top w:val="nil"/>
              <w:left w:val="nil"/>
              <w:bottom w:val="single" w:sz="4" w:space="0" w:color="auto"/>
              <w:right w:val="single" w:sz="8" w:space="0" w:color="auto"/>
            </w:tcBorders>
            <w:shd w:val="clear" w:color="auto" w:fill="auto"/>
            <w:hideMark/>
          </w:tcPr>
          <w:p w14:paraId="17D42EBE" w14:textId="77777777" w:rsidR="00BA702D" w:rsidRPr="00BA702D" w:rsidRDefault="00BA702D" w:rsidP="00BA702D">
            <w:pPr>
              <w:spacing w:after="0" w:line="240" w:lineRule="auto"/>
              <w:jc w:val="center"/>
              <w:rPr>
                <w:rFonts w:ascii="Calibri" w:eastAsia="Times New Roman" w:hAnsi="Calibri" w:cs="Calibri"/>
                <w:color w:val="000000"/>
                <w:sz w:val="18"/>
                <w:szCs w:val="18"/>
                <w:lang w:val="pt-AO" w:eastAsia="pt-AO"/>
              </w:rPr>
            </w:pPr>
            <w:r w:rsidRPr="00BA702D">
              <w:rPr>
                <w:rFonts w:ascii="Calibri" w:eastAsia="Times New Roman" w:hAnsi="Calibri" w:cs="Calibri"/>
                <w:color w:val="000000"/>
                <w:sz w:val="18"/>
                <w:szCs w:val="18"/>
                <w:lang w:val="pt-AO" w:eastAsia="pt-AO"/>
              </w:rPr>
              <w:t>46,2</w:t>
            </w:r>
          </w:p>
        </w:tc>
      </w:tr>
      <w:tr w:rsidR="00BA702D" w:rsidRPr="00BA702D" w14:paraId="2FFF7562" w14:textId="77777777" w:rsidTr="00D76FAE">
        <w:trPr>
          <w:trHeight w:val="300"/>
          <w:jc w:val="center"/>
        </w:trPr>
        <w:tc>
          <w:tcPr>
            <w:tcW w:w="3400" w:type="dxa"/>
            <w:vMerge/>
            <w:tcBorders>
              <w:top w:val="nil"/>
              <w:left w:val="single" w:sz="8" w:space="0" w:color="auto"/>
              <w:bottom w:val="single" w:sz="4" w:space="0" w:color="auto"/>
              <w:right w:val="single" w:sz="4" w:space="0" w:color="auto"/>
            </w:tcBorders>
            <w:vAlign w:val="center"/>
            <w:hideMark/>
          </w:tcPr>
          <w:p w14:paraId="46CB9066" w14:textId="77777777" w:rsidR="00BA702D" w:rsidRPr="00BA702D" w:rsidRDefault="00BA702D" w:rsidP="00BA702D">
            <w:pPr>
              <w:spacing w:after="0" w:line="240" w:lineRule="auto"/>
              <w:rPr>
                <w:rFonts w:ascii="Calibri" w:eastAsia="Times New Roman" w:hAnsi="Calibri" w:cs="Calibri"/>
                <w:color w:val="000000"/>
                <w:sz w:val="18"/>
                <w:szCs w:val="18"/>
                <w:lang w:val="pt-AO" w:eastAsia="pt-AO"/>
              </w:rPr>
            </w:pPr>
          </w:p>
        </w:tc>
        <w:tc>
          <w:tcPr>
            <w:tcW w:w="4500" w:type="dxa"/>
            <w:gridSpan w:val="2"/>
            <w:tcBorders>
              <w:top w:val="single" w:sz="4" w:space="0" w:color="auto"/>
              <w:left w:val="nil"/>
              <w:bottom w:val="single" w:sz="4" w:space="0" w:color="auto"/>
              <w:right w:val="single" w:sz="4" w:space="0" w:color="auto"/>
            </w:tcBorders>
            <w:shd w:val="clear" w:color="auto" w:fill="auto"/>
            <w:hideMark/>
          </w:tcPr>
          <w:p w14:paraId="0A6F7E10" w14:textId="77777777" w:rsidR="00BA702D" w:rsidRPr="00BA702D" w:rsidRDefault="00BA702D" w:rsidP="00BA702D">
            <w:pPr>
              <w:spacing w:after="0" w:line="240" w:lineRule="auto"/>
              <w:rPr>
                <w:rFonts w:ascii="Calibri" w:eastAsia="Times New Roman" w:hAnsi="Calibri" w:cs="Calibri"/>
                <w:color w:val="000000"/>
                <w:sz w:val="18"/>
                <w:szCs w:val="18"/>
                <w:lang w:val="pt-AO" w:eastAsia="pt-AO"/>
              </w:rPr>
            </w:pPr>
            <w:r w:rsidRPr="00BA702D">
              <w:rPr>
                <w:rFonts w:ascii="Calibri" w:eastAsia="Times New Roman" w:hAnsi="Calibri" w:cs="Calibri"/>
                <w:color w:val="000000"/>
                <w:sz w:val="18"/>
                <w:szCs w:val="18"/>
                <w:lang w:val="pt-AO" w:eastAsia="pt-AO"/>
              </w:rPr>
              <w:t>Mediana</w:t>
            </w:r>
          </w:p>
        </w:tc>
        <w:tc>
          <w:tcPr>
            <w:tcW w:w="960" w:type="dxa"/>
            <w:tcBorders>
              <w:top w:val="nil"/>
              <w:left w:val="nil"/>
              <w:bottom w:val="single" w:sz="4" w:space="0" w:color="auto"/>
              <w:right w:val="single" w:sz="8" w:space="0" w:color="auto"/>
            </w:tcBorders>
            <w:shd w:val="clear" w:color="auto" w:fill="auto"/>
            <w:hideMark/>
          </w:tcPr>
          <w:p w14:paraId="7243D997" w14:textId="77777777" w:rsidR="00BA702D" w:rsidRPr="00BA702D" w:rsidRDefault="00BA702D" w:rsidP="00BA702D">
            <w:pPr>
              <w:spacing w:after="0" w:line="240" w:lineRule="auto"/>
              <w:jc w:val="center"/>
              <w:rPr>
                <w:rFonts w:ascii="Calibri" w:eastAsia="Times New Roman" w:hAnsi="Calibri" w:cs="Calibri"/>
                <w:color w:val="000000"/>
                <w:sz w:val="18"/>
                <w:szCs w:val="18"/>
                <w:lang w:val="pt-AO" w:eastAsia="pt-AO"/>
              </w:rPr>
            </w:pPr>
            <w:r w:rsidRPr="00BA702D">
              <w:rPr>
                <w:rFonts w:ascii="Calibri" w:eastAsia="Times New Roman" w:hAnsi="Calibri" w:cs="Calibri"/>
                <w:color w:val="000000"/>
                <w:sz w:val="18"/>
                <w:szCs w:val="18"/>
                <w:lang w:val="pt-AO" w:eastAsia="pt-AO"/>
              </w:rPr>
              <w:t>45,2</w:t>
            </w:r>
          </w:p>
        </w:tc>
      </w:tr>
      <w:tr w:rsidR="00BA702D" w:rsidRPr="00BA702D" w14:paraId="14BA87C6" w14:textId="77777777" w:rsidTr="00D76FAE">
        <w:trPr>
          <w:trHeight w:val="972"/>
          <w:jc w:val="center"/>
        </w:trPr>
        <w:tc>
          <w:tcPr>
            <w:tcW w:w="3400" w:type="dxa"/>
            <w:vMerge/>
            <w:tcBorders>
              <w:top w:val="nil"/>
              <w:left w:val="single" w:sz="8" w:space="0" w:color="auto"/>
              <w:bottom w:val="single" w:sz="4" w:space="0" w:color="auto"/>
              <w:right w:val="single" w:sz="4" w:space="0" w:color="auto"/>
            </w:tcBorders>
            <w:vAlign w:val="center"/>
            <w:hideMark/>
          </w:tcPr>
          <w:p w14:paraId="7647106F" w14:textId="77777777" w:rsidR="00BA702D" w:rsidRPr="00BA702D" w:rsidRDefault="00BA702D" w:rsidP="00BA702D">
            <w:pPr>
              <w:spacing w:after="0" w:line="240" w:lineRule="auto"/>
              <w:rPr>
                <w:rFonts w:ascii="Calibri" w:eastAsia="Times New Roman" w:hAnsi="Calibri" w:cs="Calibri"/>
                <w:color w:val="000000"/>
                <w:sz w:val="18"/>
                <w:szCs w:val="18"/>
                <w:lang w:val="pt-AO" w:eastAsia="pt-AO"/>
              </w:rPr>
            </w:pPr>
          </w:p>
        </w:tc>
        <w:tc>
          <w:tcPr>
            <w:tcW w:w="4500" w:type="dxa"/>
            <w:gridSpan w:val="2"/>
            <w:tcBorders>
              <w:top w:val="single" w:sz="4" w:space="0" w:color="auto"/>
              <w:left w:val="nil"/>
              <w:bottom w:val="single" w:sz="4" w:space="0" w:color="auto"/>
              <w:right w:val="single" w:sz="4" w:space="0" w:color="auto"/>
            </w:tcBorders>
            <w:shd w:val="clear" w:color="auto" w:fill="auto"/>
            <w:hideMark/>
          </w:tcPr>
          <w:p w14:paraId="1F4E5861" w14:textId="77777777" w:rsidR="00BA702D" w:rsidRPr="00BA702D" w:rsidRDefault="00BA702D" w:rsidP="00BA702D">
            <w:pPr>
              <w:spacing w:after="0" w:line="240" w:lineRule="auto"/>
              <w:rPr>
                <w:rFonts w:ascii="Calibri" w:eastAsia="Times New Roman" w:hAnsi="Calibri" w:cs="Calibri"/>
                <w:color w:val="000000"/>
                <w:sz w:val="18"/>
                <w:szCs w:val="18"/>
                <w:lang w:val="pt-AO" w:eastAsia="pt-AO"/>
              </w:rPr>
            </w:pPr>
            <w:r w:rsidRPr="00BA702D">
              <w:rPr>
                <w:rFonts w:ascii="Calibri" w:eastAsia="Times New Roman" w:hAnsi="Calibri" w:cs="Calibri"/>
                <w:color w:val="000000"/>
                <w:sz w:val="18"/>
                <w:szCs w:val="18"/>
                <w:lang w:val="pt-AO" w:eastAsia="pt-AO"/>
              </w:rPr>
              <w:t>Variância</w:t>
            </w:r>
          </w:p>
        </w:tc>
        <w:tc>
          <w:tcPr>
            <w:tcW w:w="960" w:type="dxa"/>
            <w:tcBorders>
              <w:top w:val="nil"/>
              <w:left w:val="nil"/>
              <w:bottom w:val="single" w:sz="4" w:space="0" w:color="auto"/>
              <w:right w:val="single" w:sz="8" w:space="0" w:color="auto"/>
            </w:tcBorders>
            <w:shd w:val="clear" w:color="auto" w:fill="auto"/>
            <w:hideMark/>
          </w:tcPr>
          <w:p w14:paraId="1BA14400" w14:textId="77777777" w:rsidR="00BA702D" w:rsidRPr="00BA702D" w:rsidRDefault="00BA702D" w:rsidP="00BA702D">
            <w:pPr>
              <w:spacing w:after="0" w:line="240" w:lineRule="auto"/>
              <w:jc w:val="center"/>
              <w:rPr>
                <w:rFonts w:ascii="Calibri" w:eastAsia="Times New Roman" w:hAnsi="Calibri" w:cs="Calibri"/>
                <w:color w:val="000000"/>
                <w:sz w:val="18"/>
                <w:szCs w:val="18"/>
                <w:lang w:val="pt-AO" w:eastAsia="pt-AO"/>
              </w:rPr>
            </w:pPr>
            <w:r w:rsidRPr="00BA702D">
              <w:rPr>
                <w:rFonts w:ascii="Calibri" w:eastAsia="Times New Roman" w:hAnsi="Calibri" w:cs="Calibri"/>
                <w:color w:val="000000"/>
                <w:sz w:val="18"/>
                <w:szCs w:val="18"/>
                <w:lang w:val="pt-AO" w:eastAsia="pt-AO"/>
              </w:rPr>
              <w:t>224,9</w:t>
            </w:r>
          </w:p>
        </w:tc>
      </w:tr>
      <w:tr w:rsidR="00BA702D" w:rsidRPr="00BA702D" w14:paraId="512F7769" w14:textId="77777777" w:rsidTr="00D76FAE">
        <w:trPr>
          <w:trHeight w:val="288"/>
          <w:jc w:val="center"/>
        </w:trPr>
        <w:tc>
          <w:tcPr>
            <w:tcW w:w="3400" w:type="dxa"/>
            <w:vMerge/>
            <w:tcBorders>
              <w:top w:val="nil"/>
              <w:left w:val="single" w:sz="8" w:space="0" w:color="auto"/>
              <w:bottom w:val="single" w:sz="4" w:space="0" w:color="auto"/>
              <w:right w:val="single" w:sz="4" w:space="0" w:color="auto"/>
            </w:tcBorders>
            <w:vAlign w:val="center"/>
            <w:hideMark/>
          </w:tcPr>
          <w:p w14:paraId="52F76D40" w14:textId="77777777" w:rsidR="00BA702D" w:rsidRPr="00BA702D" w:rsidRDefault="00BA702D" w:rsidP="00BA702D">
            <w:pPr>
              <w:spacing w:after="0" w:line="240" w:lineRule="auto"/>
              <w:rPr>
                <w:rFonts w:ascii="Calibri" w:eastAsia="Times New Roman" w:hAnsi="Calibri" w:cs="Calibri"/>
                <w:color w:val="000000"/>
                <w:sz w:val="18"/>
                <w:szCs w:val="18"/>
                <w:lang w:val="pt-AO" w:eastAsia="pt-AO"/>
              </w:rPr>
            </w:pPr>
          </w:p>
        </w:tc>
        <w:tc>
          <w:tcPr>
            <w:tcW w:w="4500" w:type="dxa"/>
            <w:gridSpan w:val="2"/>
            <w:tcBorders>
              <w:top w:val="single" w:sz="4" w:space="0" w:color="auto"/>
              <w:left w:val="nil"/>
              <w:bottom w:val="single" w:sz="4" w:space="0" w:color="auto"/>
              <w:right w:val="single" w:sz="4" w:space="0" w:color="auto"/>
            </w:tcBorders>
            <w:shd w:val="clear" w:color="auto" w:fill="auto"/>
            <w:hideMark/>
          </w:tcPr>
          <w:p w14:paraId="79272489" w14:textId="77777777" w:rsidR="00BA702D" w:rsidRPr="00BA702D" w:rsidRDefault="00BA702D" w:rsidP="00BA702D">
            <w:pPr>
              <w:spacing w:after="0" w:line="240" w:lineRule="auto"/>
              <w:rPr>
                <w:rFonts w:ascii="Calibri" w:eastAsia="Times New Roman" w:hAnsi="Calibri" w:cs="Calibri"/>
                <w:color w:val="000000"/>
                <w:sz w:val="18"/>
                <w:szCs w:val="18"/>
                <w:lang w:val="pt-AO" w:eastAsia="pt-AO"/>
              </w:rPr>
            </w:pPr>
            <w:r w:rsidRPr="00BA702D">
              <w:rPr>
                <w:rFonts w:ascii="Calibri" w:eastAsia="Times New Roman" w:hAnsi="Calibri" w:cs="Calibri"/>
                <w:color w:val="000000"/>
                <w:sz w:val="18"/>
                <w:szCs w:val="18"/>
                <w:lang w:val="pt-AO" w:eastAsia="pt-AO"/>
              </w:rPr>
              <w:t>Desvio padrão</w:t>
            </w:r>
          </w:p>
        </w:tc>
        <w:tc>
          <w:tcPr>
            <w:tcW w:w="960" w:type="dxa"/>
            <w:tcBorders>
              <w:top w:val="nil"/>
              <w:left w:val="nil"/>
              <w:bottom w:val="single" w:sz="4" w:space="0" w:color="auto"/>
              <w:right w:val="single" w:sz="8" w:space="0" w:color="auto"/>
            </w:tcBorders>
            <w:shd w:val="clear" w:color="auto" w:fill="auto"/>
            <w:hideMark/>
          </w:tcPr>
          <w:p w14:paraId="6DB1985F" w14:textId="77777777" w:rsidR="00BA702D" w:rsidRPr="00BA702D" w:rsidRDefault="00BA702D" w:rsidP="00BA702D">
            <w:pPr>
              <w:spacing w:after="0" w:line="240" w:lineRule="auto"/>
              <w:jc w:val="center"/>
              <w:rPr>
                <w:rFonts w:ascii="Calibri" w:eastAsia="Times New Roman" w:hAnsi="Calibri" w:cs="Calibri"/>
                <w:color w:val="000000"/>
                <w:sz w:val="18"/>
                <w:szCs w:val="18"/>
                <w:lang w:val="pt-AO" w:eastAsia="pt-AO"/>
              </w:rPr>
            </w:pPr>
            <w:r w:rsidRPr="00BA702D">
              <w:rPr>
                <w:rFonts w:ascii="Calibri" w:eastAsia="Times New Roman" w:hAnsi="Calibri" w:cs="Calibri"/>
                <w:color w:val="000000"/>
                <w:sz w:val="18"/>
                <w:szCs w:val="18"/>
                <w:lang w:val="pt-AO" w:eastAsia="pt-AO"/>
              </w:rPr>
              <w:t>15,0</w:t>
            </w:r>
          </w:p>
        </w:tc>
      </w:tr>
      <w:tr w:rsidR="00BA702D" w:rsidRPr="00BA702D" w14:paraId="0C52D297" w14:textId="77777777" w:rsidTr="00D76FAE">
        <w:trPr>
          <w:trHeight w:val="288"/>
          <w:jc w:val="center"/>
        </w:trPr>
        <w:tc>
          <w:tcPr>
            <w:tcW w:w="3400" w:type="dxa"/>
            <w:vMerge/>
            <w:tcBorders>
              <w:top w:val="nil"/>
              <w:left w:val="single" w:sz="8" w:space="0" w:color="auto"/>
              <w:bottom w:val="single" w:sz="4" w:space="0" w:color="auto"/>
              <w:right w:val="single" w:sz="4" w:space="0" w:color="auto"/>
            </w:tcBorders>
            <w:vAlign w:val="center"/>
            <w:hideMark/>
          </w:tcPr>
          <w:p w14:paraId="2504DD93" w14:textId="77777777" w:rsidR="00BA702D" w:rsidRPr="00BA702D" w:rsidRDefault="00BA702D" w:rsidP="00BA702D">
            <w:pPr>
              <w:spacing w:after="0" w:line="240" w:lineRule="auto"/>
              <w:rPr>
                <w:rFonts w:ascii="Calibri" w:eastAsia="Times New Roman" w:hAnsi="Calibri" w:cs="Calibri"/>
                <w:color w:val="000000"/>
                <w:sz w:val="18"/>
                <w:szCs w:val="18"/>
                <w:lang w:val="pt-AO" w:eastAsia="pt-AO"/>
              </w:rPr>
            </w:pPr>
          </w:p>
        </w:tc>
        <w:tc>
          <w:tcPr>
            <w:tcW w:w="4500" w:type="dxa"/>
            <w:gridSpan w:val="2"/>
            <w:tcBorders>
              <w:top w:val="single" w:sz="4" w:space="0" w:color="auto"/>
              <w:left w:val="nil"/>
              <w:bottom w:val="single" w:sz="4" w:space="0" w:color="auto"/>
              <w:right w:val="single" w:sz="4" w:space="0" w:color="auto"/>
            </w:tcBorders>
            <w:shd w:val="clear" w:color="auto" w:fill="auto"/>
            <w:hideMark/>
          </w:tcPr>
          <w:p w14:paraId="46B50F7E" w14:textId="451ACB8B" w:rsidR="00BA702D" w:rsidRPr="00BA702D" w:rsidRDefault="00BA702D" w:rsidP="00BA702D">
            <w:pPr>
              <w:spacing w:after="0" w:line="240" w:lineRule="auto"/>
              <w:rPr>
                <w:rFonts w:ascii="Calibri" w:eastAsia="Times New Roman" w:hAnsi="Calibri" w:cs="Calibri"/>
                <w:color w:val="000000"/>
                <w:sz w:val="18"/>
                <w:szCs w:val="18"/>
                <w:lang w:val="pt-AO" w:eastAsia="pt-AO"/>
              </w:rPr>
            </w:pPr>
            <w:r w:rsidRPr="00BA702D">
              <w:rPr>
                <w:rFonts w:ascii="Calibri" w:eastAsia="Times New Roman" w:hAnsi="Calibri" w:cs="Calibri"/>
                <w:color w:val="000000"/>
                <w:sz w:val="18"/>
                <w:szCs w:val="18"/>
                <w:lang w:val="pt-AO" w:eastAsia="pt-AO"/>
              </w:rPr>
              <w:t>Coeficiente de variação</w:t>
            </w:r>
            <w:r w:rsidR="00D76FAE">
              <w:rPr>
                <w:rFonts w:ascii="Calibri" w:eastAsia="Times New Roman" w:hAnsi="Calibri" w:cs="Calibri"/>
                <w:color w:val="000000"/>
                <w:sz w:val="18"/>
                <w:szCs w:val="18"/>
                <w:lang w:val="pt-AO" w:eastAsia="pt-AO"/>
              </w:rPr>
              <w:t xml:space="preserve"> </w:t>
            </w:r>
            <w:r w:rsidRPr="00BA702D">
              <w:rPr>
                <w:rFonts w:ascii="Calibri" w:eastAsia="Times New Roman" w:hAnsi="Calibri" w:cs="Calibri"/>
                <w:color w:val="000000"/>
                <w:sz w:val="18"/>
                <w:szCs w:val="18"/>
                <w:lang w:val="pt-AO" w:eastAsia="pt-AO"/>
              </w:rPr>
              <w:t xml:space="preserve">(CV) </w:t>
            </w:r>
          </w:p>
        </w:tc>
        <w:tc>
          <w:tcPr>
            <w:tcW w:w="960" w:type="dxa"/>
            <w:tcBorders>
              <w:top w:val="nil"/>
              <w:left w:val="nil"/>
              <w:bottom w:val="single" w:sz="4" w:space="0" w:color="auto"/>
              <w:right w:val="single" w:sz="8" w:space="0" w:color="auto"/>
            </w:tcBorders>
            <w:shd w:val="clear" w:color="auto" w:fill="auto"/>
            <w:hideMark/>
          </w:tcPr>
          <w:p w14:paraId="2B202C5E" w14:textId="77777777" w:rsidR="00BA702D" w:rsidRPr="00BA702D" w:rsidRDefault="00BA702D" w:rsidP="00BA702D">
            <w:pPr>
              <w:spacing w:after="0" w:line="240" w:lineRule="auto"/>
              <w:jc w:val="center"/>
              <w:rPr>
                <w:rFonts w:ascii="Calibri" w:eastAsia="Times New Roman" w:hAnsi="Calibri" w:cs="Calibri"/>
                <w:color w:val="000000"/>
                <w:sz w:val="18"/>
                <w:szCs w:val="18"/>
                <w:lang w:val="pt-AO" w:eastAsia="pt-AO"/>
              </w:rPr>
            </w:pPr>
            <w:r w:rsidRPr="00BA702D">
              <w:rPr>
                <w:rFonts w:ascii="Calibri" w:eastAsia="Times New Roman" w:hAnsi="Calibri" w:cs="Calibri"/>
                <w:color w:val="000000"/>
                <w:sz w:val="18"/>
                <w:szCs w:val="18"/>
                <w:lang w:val="pt-AO" w:eastAsia="pt-AO"/>
              </w:rPr>
              <w:t>0,3</w:t>
            </w:r>
          </w:p>
        </w:tc>
      </w:tr>
      <w:tr w:rsidR="00BA702D" w:rsidRPr="00BA702D" w14:paraId="7C1C9128" w14:textId="77777777" w:rsidTr="00D76FAE">
        <w:trPr>
          <w:trHeight w:val="288"/>
          <w:jc w:val="center"/>
        </w:trPr>
        <w:tc>
          <w:tcPr>
            <w:tcW w:w="3400" w:type="dxa"/>
            <w:vMerge/>
            <w:tcBorders>
              <w:top w:val="nil"/>
              <w:left w:val="single" w:sz="8" w:space="0" w:color="auto"/>
              <w:bottom w:val="single" w:sz="4" w:space="0" w:color="auto"/>
              <w:right w:val="single" w:sz="4" w:space="0" w:color="auto"/>
            </w:tcBorders>
            <w:vAlign w:val="center"/>
            <w:hideMark/>
          </w:tcPr>
          <w:p w14:paraId="6065A66C" w14:textId="77777777" w:rsidR="00BA702D" w:rsidRPr="00BA702D" w:rsidRDefault="00BA702D" w:rsidP="00BA702D">
            <w:pPr>
              <w:spacing w:after="0" w:line="240" w:lineRule="auto"/>
              <w:rPr>
                <w:rFonts w:ascii="Calibri" w:eastAsia="Times New Roman" w:hAnsi="Calibri" w:cs="Calibri"/>
                <w:color w:val="000000"/>
                <w:sz w:val="18"/>
                <w:szCs w:val="18"/>
                <w:lang w:val="pt-AO" w:eastAsia="pt-AO"/>
              </w:rPr>
            </w:pPr>
          </w:p>
        </w:tc>
        <w:tc>
          <w:tcPr>
            <w:tcW w:w="4500" w:type="dxa"/>
            <w:gridSpan w:val="2"/>
            <w:tcBorders>
              <w:top w:val="single" w:sz="4" w:space="0" w:color="auto"/>
              <w:left w:val="nil"/>
              <w:bottom w:val="single" w:sz="4" w:space="0" w:color="auto"/>
              <w:right w:val="single" w:sz="4" w:space="0" w:color="auto"/>
            </w:tcBorders>
            <w:shd w:val="clear" w:color="auto" w:fill="auto"/>
            <w:hideMark/>
          </w:tcPr>
          <w:p w14:paraId="36AE6696" w14:textId="77777777" w:rsidR="00BA702D" w:rsidRPr="00BA702D" w:rsidRDefault="00BA702D" w:rsidP="00BA702D">
            <w:pPr>
              <w:spacing w:after="0" w:line="240" w:lineRule="auto"/>
              <w:rPr>
                <w:rFonts w:ascii="Calibri" w:eastAsia="Times New Roman" w:hAnsi="Calibri" w:cs="Calibri"/>
                <w:color w:val="000000"/>
                <w:sz w:val="18"/>
                <w:szCs w:val="18"/>
                <w:lang w:val="pt-AO" w:eastAsia="pt-AO"/>
              </w:rPr>
            </w:pPr>
            <w:r w:rsidRPr="00BA702D">
              <w:rPr>
                <w:rFonts w:ascii="Calibri" w:eastAsia="Times New Roman" w:hAnsi="Calibri" w:cs="Calibri"/>
                <w:color w:val="000000"/>
                <w:sz w:val="18"/>
                <w:szCs w:val="18"/>
                <w:lang w:val="pt-AO" w:eastAsia="pt-AO"/>
              </w:rPr>
              <w:t>Mínimo</w:t>
            </w:r>
          </w:p>
        </w:tc>
        <w:tc>
          <w:tcPr>
            <w:tcW w:w="960" w:type="dxa"/>
            <w:tcBorders>
              <w:top w:val="nil"/>
              <w:left w:val="nil"/>
              <w:bottom w:val="single" w:sz="4" w:space="0" w:color="auto"/>
              <w:right w:val="single" w:sz="8" w:space="0" w:color="auto"/>
            </w:tcBorders>
            <w:shd w:val="clear" w:color="auto" w:fill="auto"/>
            <w:hideMark/>
          </w:tcPr>
          <w:p w14:paraId="5BA24ACD" w14:textId="77777777" w:rsidR="00BA702D" w:rsidRPr="00BA702D" w:rsidRDefault="00BA702D" w:rsidP="00BA702D">
            <w:pPr>
              <w:spacing w:after="0" w:line="240" w:lineRule="auto"/>
              <w:jc w:val="center"/>
              <w:rPr>
                <w:rFonts w:ascii="Calibri" w:eastAsia="Times New Roman" w:hAnsi="Calibri" w:cs="Calibri"/>
                <w:color w:val="000000"/>
                <w:sz w:val="18"/>
                <w:szCs w:val="18"/>
                <w:lang w:val="pt-AO" w:eastAsia="pt-AO"/>
              </w:rPr>
            </w:pPr>
            <w:r w:rsidRPr="00BA702D">
              <w:rPr>
                <w:rFonts w:ascii="Calibri" w:eastAsia="Times New Roman" w:hAnsi="Calibri" w:cs="Calibri"/>
                <w:color w:val="000000"/>
                <w:sz w:val="18"/>
                <w:szCs w:val="18"/>
                <w:lang w:val="pt-AO" w:eastAsia="pt-AO"/>
              </w:rPr>
              <w:t>21,4</w:t>
            </w:r>
          </w:p>
        </w:tc>
      </w:tr>
      <w:tr w:rsidR="00BA702D" w:rsidRPr="00BA702D" w14:paraId="7E88A2E8" w14:textId="77777777" w:rsidTr="00D76FAE">
        <w:trPr>
          <w:trHeight w:val="288"/>
          <w:jc w:val="center"/>
        </w:trPr>
        <w:tc>
          <w:tcPr>
            <w:tcW w:w="3400" w:type="dxa"/>
            <w:vMerge/>
            <w:tcBorders>
              <w:top w:val="nil"/>
              <w:left w:val="single" w:sz="8" w:space="0" w:color="auto"/>
              <w:bottom w:val="single" w:sz="4" w:space="0" w:color="auto"/>
              <w:right w:val="single" w:sz="4" w:space="0" w:color="auto"/>
            </w:tcBorders>
            <w:vAlign w:val="center"/>
            <w:hideMark/>
          </w:tcPr>
          <w:p w14:paraId="6EF9A0F1" w14:textId="77777777" w:rsidR="00BA702D" w:rsidRPr="00BA702D" w:rsidRDefault="00BA702D" w:rsidP="00BA702D">
            <w:pPr>
              <w:spacing w:after="0" w:line="240" w:lineRule="auto"/>
              <w:rPr>
                <w:rFonts w:ascii="Calibri" w:eastAsia="Times New Roman" w:hAnsi="Calibri" w:cs="Calibri"/>
                <w:color w:val="000000"/>
                <w:sz w:val="18"/>
                <w:szCs w:val="18"/>
                <w:lang w:val="pt-AO" w:eastAsia="pt-AO"/>
              </w:rPr>
            </w:pPr>
          </w:p>
        </w:tc>
        <w:tc>
          <w:tcPr>
            <w:tcW w:w="4500" w:type="dxa"/>
            <w:gridSpan w:val="2"/>
            <w:tcBorders>
              <w:top w:val="single" w:sz="4" w:space="0" w:color="auto"/>
              <w:left w:val="nil"/>
              <w:bottom w:val="single" w:sz="4" w:space="0" w:color="auto"/>
              <w:right w:val="single" w:sz="4" w:space="0" w:color="auto"/>
            </w:tcBorders>
            <w:shd w:val="clear" w:color="auto" w:fill="auto"/>
            <w:hideMark/>
          </w:tcPr>
          <w:p w14:paraId="79A02FAA" w14:textId="77777777" w:rsidR="00BA702D" w:rsidRPr="00BA702D" w:rsidRDefault="00BA702D" w:rsidP="00BA702D">
            <w:pPr>
              <w:spacing w:after="0" w:line="240" w:lineRule="auto"/>
              <w:rPr>
                <w:rFonts w:ascii="Calibri" w:eastAsia="Times New Roman" w:hAnsi="Calibri" w:cs="Calibri"/>
                <w:color w:val="000000"/>
                <w:sz w:val="18"/>
                <w:szCs w:val="18"/>
                <w:lang w:val="pt-AO" w:eastAsia="pt-AO"/>
              </w:rPr>
            </w:pPr>
            <w:r w:rsidRPr="00BA702D">
              <w:rPr>
                <w:rFonts w:ascii="Calibri" w:eastAsia="Times New Roman" w:hAnsi="Calibri" w:cs="Calibri"/>
                <w:color w:val="000000"/>
                <w:sz w:val="18"/>
                <w:szCs w:val="18"/>
                <w:lang w:val="pt-AO" w:eastAsia="pt-AO"/>
              </w:rPr>
              <w:t>Máximo</w:t>
            </w:r>
          </w:p>
        </w:tc>
        <w:tc>
          <w:tcPr>
            <w:tcW w:w="960" w:type="dxa"/>
            <w:tcBorders>
              <w:top w:val="nil"/>
              <w:left w:val="nil"/>
              <w:bottom w:val="single" w:sz="4" w:space="0" w:color="auto"/>
              <w:right w:val="single" w:sz="8" w:space="0" w:color="auto"/>
            </w:tcBorders>
            <w:shd w:val="clear" w:color="auto" w:fill="auto"/>
            <w:hideMark/>
          </w:tcPr>
          <w:p w14:paraId="11517F2D" w14:textId="77777777" w:rsidR="00BA702D" w:rsidRPr="00BA702D" w:rsidRDefault="00BA702D" w:rsidP="00BA702D">
            <w:pPr>
              <w:spacing w:after="0" w:line="240" w:lineRule="auto"/>
              <w:jc w:val="center"/>
              <w:rPr>
                <w:rFonts w:ascii="Calibri" w:eastAsia="Times New Roman" w:hAnsi="Calibri" w:cs="Calibri"/>
                <w:color w:val="000000"/>
                <w:sz w:val="18"/>
                <w:szCs w:val="18"/>
                <w:lang w:val="pt-AO" w:eastAsia="pt-AO"/>
              </w:rPr>
            </w:pPr>
            <w:r w:rsidRPr="00BA702D">
              <w:rPr>
                <w:rFonts w:ascii="Calibri" w:eastAsia="Times New Roman" w:hAnsi="Calibri" w:cs="Calibri"/>
                <w:color w:val="000000"/>
                <w:sz w:val="18"/>
                <w:szCs w:val="18"/>
                <w:lang w:val="pt-AO" w:eastAsia="pt-AO"/>
              </w:rPr>
              <w:t>83,3</w:t>
            </w:r>
          </w:p>
        </w:tc>
      </w:tr>
      <w:tr w:rsidR="00BA702D" w:rsidRPr="00BA702D" w14:paraId="6841B11C" w14:textId="77777777" w:rsidTr="00D76FAE">
        <w:trPr>
          <w:trHeight w:val="288"/>
          <w:jc w:val="center"/>
        </w:trPr>
        <w:tc>
          <w:tcPr>
            <w:tcW w:w="3400" w:type="dxa"/>
            <w:vMerge/>
            <w:tcBorders>
              <w:top w:val="nil"/>
              <w:left w:val="single" w:sz="8" w:space="0" w:color="auto"/>
              <w:bottom w:val="single" w:sz="4" w:space="0" w:color="auto"/>
              <w:right w:val="single" w:sz="4" w:space="0" w:color="auto"/>
            </w:tcBorders>
            <w:vAlign w:val="center"/>
            <w:hideMark/>
          </w:tcPr>
          <w:p w14:paraId="5ADE9C02" w14:textId="77777777" w:rsidR="00BA702D" w:rsidRPr="00BA702D" w:rsidRDefault="00BA702D" w:rsidP="00BA702D">
            <w:pPr>
              <w:spacing w:after="0" w:line="240" w:lineRule="auto"/>
              <w:rPr>
                <w:rFonts w:ascii="Calibri" w:eastAsia="Times New Roman" w:hAnsi="Calibri" w:cs="Calibri"/>
                <w:color w:val="000000"/>
                <w:sz w:val="18"/>
                <w:szCs w:val="18"/>
                <w:lang w:val="pt-AO" w:eastAsia="pt-AO"/>
              </w:rPr>
            </w:pPr>
          </w:p>
        </w:tc>
        <w:tc>
          <w:tcPr>
            <w:tcW w:w="4500" w:type="dxa"/>
            <w:gridSpan w:val="2"/>
            <w:tcBorders>
              <w:top w:val="single" w:sz="4" w:space="0" w:color="auto"/>
              <w:left w:val="nil"/>
              <w:bottom w:val="single" w:sz="4" w:space="0" w:color="auto"/>
              <w:right w:val="single" w:sz="4" w:space="0" w:color="auto"/>
            </w:tcBorders>
            <w:shd w:val="clear" w:color="auto" w:fill="auto"/>
            <w:hideMark/>
          </w:tcPr>
          <w:p w14:paraId="2913F123" w14:textId="77777777" w:rsidR="00BA702D" w:rsidRPr="00BA702D" w:rsidRDefault="00BA702D" w:rsidP="00BA702D">
            <w:pPr>
              <w:spacing w:after="0" w:line="240" w:lineRule="auto"/>
              <w:rPr>
                <w:rFonts w:ascii="Calibri" w:eastAsia="Times New Roman" w:hAnsi="Calibri" w:cs="Calibri"/>
                <w:color w:val="000000"/>
                <w:sz w:val="18"/>
                <w:szCs w:val="18"/>
                <w:lang w:val="pt-AO" w:eastAsia="pt-AO"/>
              </w:rPr>
            </w:pPr>
            <w:r w:rsidRPr="00BA702D">
              <w:rPr>
                <w:rFonts w:ascii="Calibri" w:eastAsia="Times New Roman" w:hAnsi="Calibri" w:cs="Calibri"/>
                <w:color w:val="000000"/>
                <w:sz w:val="18"/>
                <w:szCs w:val="18"/>
                <w:lang w:val="pt-AO" w:eastAsia="pt-AO"/>
              </w:rPr>
              <w:t>Intervalo</w:t>
            </w:r>
          </w:p>
        </w:tc>
        <w:tc>
          <w:tcPr>
            <w:tcW w:w="960" w:type="dxa"/>
            <w:tcBorders>
              <w:top w:val="nil"/>
              <w:left w:val="nil"/>
              <w:bottom w:val="single" w:sz="4" w:space="0" w:color="auto"/>
              <w:right w:val="single" w:sz="8" w:space="0" w:color="auto"/>
            </w:tcBorders>
            <w:shd w:val="clear" w:color="auto" w:fill="auto"/>
            <w:hideMark/>
          </w:tcPr>
          <w:p w14:paraId="7D16A194" w14:textId="77777777" w:rsidR="00BA702D" w:rsidRPr="00BA702D" w:rsidRDefault="00BA702D" w:rsidP="00BA702D">
            <w:pPr>
              <w:spacing w:after="0" w:line="240" w:lineRule="auto"/>
              <w:jc w:val="center"/>
              <w:rPr>
                <w:rFonts w:ascii="Calibri" w:eastAsia="Times New Roman" w:hAnsi="Calibri" w:cs="Calibri"/>
                <w:color w:val="000000"/>
                <w:sz w:val="18"/>
                <w:szCs w:val="18"/>
                <w:lang w:val="pt-AO" w:eastAsia="pt-AO"/>
              </w:rPr>
            </w:pPr>
            <w:r w:rsidRPr="00BA702D">
              <w:rPr>
                <w:rFonts w:ascii="Calibri" w:eastAsia="Times New Roman" w:hAnsi="Calibri" w:cs="Calibri"/>
                <w:color w:val="000000"/>
                <w:sz w:val="18"/>
                <w:szCs w:val="18"/>
                <w:lang w:val="pt-AO" w:eastAsia="pt-AO"/>
              </w:rPr>
              <w:t>61,9</w:t>
            </w:r>
          </w:p>
        </w:tc>
      </w:tr>
      <w:tr w:rsidR="00BA702D" w:rsidRPr="00BA702D" w14:paraId="678BF7A0" w14:textId="77777777" w:rsidTr="00D76FAE">
        <w:trPr>
          <w:trHeight w:val="288"/>
          <w:jc w:val="center"/>
        </w:trPr>
        <w:tc>
          <w:tcPr>
            <w:tcW w:w="3400" w:type="dxa"/>
            <w:vMerge/>
            <w:tcBorders>
              <w:top w:val="nil"/>
              <w:left w:val="single" w:sz="8" w:space="0" w:color="auto"/>
              <w:bottom w:val="single" w:sz="4" w:space="0" w:color="auto"/>
              <w:right w:val="single" w:sz="4" w:space="0" w:color="auto"/>
            </w:tcBorders>
            <w:vAlign w:val="center"/>
            <w:hideMark/>
          </w:tcPr>
          <w:p w14:paraId="3B34733D" w14:textId="77777777" w:rsidR="00BA702D" w:rsidRPr="00BA702D" w:rsidRDefault="00BA702D" w:rsidP="00BA702D">
            <w:pPr>
              <w:spacing w:after="0" w:line="240" w:lineRule="auto"/>
              <w:rPr>
                <w:rFonts w:ascii="Calibri" w:eastAsia="Times New Roman" w:hAnsi="Calibri" w:cs="Calibri"/>
                <w:color w:val="000000"/>
                <w:sz w:val="18"/>
                <w:szCs w:val="18"/>
                <w:lang w:val="pt-AO" w:eastAsia="pt-AO"/>
              </w:rPr>
            </w:pPr>
          </w:p>
        </w:tc>
        <w:tc>
          <w:tcPr>
            <w:tcW w:w="4500" w:type="dxa"/>
            <w:gridSpan w:val="2"/>
            <w:tcBorders>
              <w:top w:val="single" w:sz="4" w:space="0" w:color="auto"/>
              <w:left w:val="nil"/>
              <w:bottom w:val="single" w:sz="4" w:space="0" w:color="auto"/>
              <w:right w:val="single" w:sz="4" w:space="0" w:color="auto"/>
            </w:tcBorders>
            <w:shd w:val="clear" w:color="auto" w:fill="auto"/>
            <w:hideMark/>
          </w:tcPr>
          <w:p w14:paraId="6635AC7F" w14:textId="77777777" w:rsidR="00BA702D" w:rsidRPr="00BA702D" w:rsidRDefault="00BA702D" w:rsidP="00BA702D">
            <w:pPr>
              <w:spacing w:after="0" w:line="240" w:lineRule="auto"/>
              <w:rPr>
                <w:rFonts w:ascii="Calibri" w:eastAsia="Times New Roman" w:hAnsi="Calibri" w:cs="Calibri"/>
                <w:color w:val="000000"/>
                <w:sz w:val="18"/>
                <w:szCs w:val="18"/>
                <w:lang w:val="pt-AO" w:eastAsia="pt-AO"/>
              </w:rPr>
            </w:pPr>
            <w:r w:rsidRPr="00BA702D">
              <w:rPr>
                <w:rFonts w:ascii="Calibri" w:eastAsia="Times New Roman" w:hAnsi="Calibri" w:cs="Calibri"/>
                <w:color w:val="000000"/>
                <w:sz w:val="18"/>
                <w:szCs w:val="18"/>
                <w:lang w:val="pt-AO" w:eastAsia="pt-AO"/>
              </w:rPr>
              <w:t>Amplitude interquartil</w:t>
            </w:r>
          </w:p>
        </w:tc>
        <w:tc>
          <w:tcPr>
            <w:tcW w:w="960" w:type="dxa"/>
            <w:tcBorders>
              <w:top w:val="nil"/>
              <w:left w:val="nil"/>
              <w:bottom w:val="single" w:sz="4" w:space="0" w:color="auto"/>
              <w:right w:val="single" w:sz="8" w:space="0" w:color="auto"/>
            </w:tcBorders>
            <w:shd w:val="clear" w:color="auto" w:fill="auto"/>
            <w:hideMark/>
          </w:tcPr>
          <w:p w14:paraId="34276CF6" w14:textId="77777777" w:rsidR="00BA702D" w:rsidRPr="00BA702D" w:rsidRDefault="00BA702D" w:rsidP="00BA702D">
            <w:pPr>
              <w:spacing w:after="0" w:line="240" w:lineRule="auto"/>
              <w:jc w:val="center"/>
              <w:rPr>
                <w:rFonts w:ascii="Calibri" w:eastAsia="Times New Roman" w:hAnsi="Calibri" w:cs="Calibri"/>
                <w:color w:val="000000"/>
                <w:sz w:val="18"/>
                <w:szCs w:val="18"/>
                <w:lang w:val="pt-AO" w:eastAsia="pt-AO"/>
              </w:rPr>
            </w:pPr>
            <w:r w:rsidRPr="00BA702D">
              <w:rPr>
                <w:rFonts w:ascii="Calibri" w:eastAsia="Times New Roman" w:hAnsi="Calibri" w:cs="Calibri"/>
                <w:color w:val="000000"/>
                <w:sz w:val="18"/>
                <w:szCs w:val="18"/>
                <w:lang w:val="pt-AO" w:eastAsia="pt-AO"/>
              </w:rPr>
              <w:t>23,8</w:t>
            </w:r>
          </w:p>
        </w:tc>
      </w:tr>
      <w:tr w:rsidR="00BA702D" w:rsidRPr="00BA702D" w14:paraId="78A1D2BC" w14:textId="77777777" w:rsidTr="00D76FAE">
        <w:trPr>
          <w:trHeight w:val="288"/>
          <w:jc w:val="center"/>
        </w:trPr>
        <w:tc>
          <w:tcPr>
            <w:tcW w:w="3400" w:type="dxa"/>
            <w:vMerge/>
            <w:tcBorders>
              <w:top w:val="nil"/>
              <w:left w:val="single" w:sz="8" w:space="0" w:color="auto"/>
              <w:bottom w:val="single" w:sz="4" w:space="0" w:color="auto"/>
              <w:right w:val="single" w:sz="4" w:space="0" w:color="auto"/>
            </w:tcBorders>
            <w:vAlign w:val="center"/>
            <w:hideMark/>
          </w:tcPr>
          <w:p w14:paraId="7FA7A24B" w14:textId="77777777" w:rsidR="00BA702D" w:rsidRPr="00BA702D" w:rsidRDefault="00BA702D" w:rsidP="00BA702D">
            <w:pPr>
              <w:spacing w:after="0" w:line="240" w:lineRule="auto"/>
              <w:rPr>
                <w:rFonts w:ascii="Calibri" w:eastAsia="Times New Roman" w:hAnsi="Calibri" w:cs="Calibri"/>
                <w:color w:val="000000"/>
                <w:sz w:val="18"/>
                <w:szCs w:val="18"/>
                <w:lang w:val="pt-AO" w:eastAsia="pt-AO"/>
              </w:rPr>
            </w:pPr>
          </w:p>
        </w:tc>
        <w:tc>
          <w:tcPr>
            <w:tcW w:w="4500" w:type="dxa"/>
            <w:gridSpan w:val="2"/>
            <w:tcBorders>
              <w:top w:val="single" w:sz="4" w:space="0" w:color="auto"/>
              <w:left w:val="nil"/>
              <w:bottom w:val="single" w:sz="4" w:space="0" w:color="auto"/>
              <w:right w:val="single" w:sz="4" w:space="0" w:color="auto"/>
            </w:tcBorders>
            <w:shd w:val="clear" w:color="auto" w:fill="auto"/>
            <w:hideMark/>
          </w:tcPr>
          <w:p w14:paraId="5D0A0A09" w14:textId="77777777" w:rsidR="00BA702D" w:rsidRPr="00BA702D" w:rsidRDefault="00BA702D" w:rsidP="00BA702D">
            <w:pPr>
              <w:spacing w:after="0" w:line="240" w:lineRule="auto"/>
              <w:rPr>
                <w:rFonts w:ascii="Calibri" w:eastAsia="Times New Roman" w:hAnsi="Calibri" w:cs="Calibri"/>
                <w:color w:val="000000"/>
                <w:sz w:val="18"/>
                <w:szCs w:val="18"/>
                <w:lang w:val="pt-AO" w:eastAsia="pt-AO"/>
              </w:rPr>
            </w:pPr>
            <w:r w:rsidRPr="00BA702D">
              <w:rPr>
                <w:rFonts w:ascii="Calibri" w:eastAsia="Times New Roman" w:hAnsi="Calibri" w:cs="Calibri"/>
                <w:color w:val="000000"/>
                <w:sz w:val="18"/>
                <w:szCs w:val="18"/>
                <w:lang w:val="pt-AO" w:eastAsia="pt-AO"/>
              </w:rPr>
              <w:t>Assimetria</w:t>
            </w:r>
          </w:p>
        </w:tc>
        <w:tc>
          <w:tcPr>
            <w:tcW w:w="960" w:type="dxa"/>
            <w:tcBorders>
              <w:top w:val="nil"/>
              <w:left w:val="nil"/>
              <w:bottom w:val="single" w:sz="4" w:space="0" w:color="auto"/>
              <w:right w:val="single" w:sz="8" w:space="0" w:color="auto"/>
            </w:tcBorders>
            <w:shd w:val="clear" w:color="auto" w:fill="auto"/>
            <w:hideMark/>
          </w:tcPr>
          <w:p w14:paraId="652FDF99" w14:textId="77777777" w:rsidR="00BA702D" w:rsidRPr="00BA702D" w:rsidRDefault="00BA702D" w:rsidP="00BA702D">
            <w:pPr>
              <w:spacing w:after="0" w:line="240" w:lineRule="auto"/>
              <w:jc w:val="center"/>
              <w:rPr>
                <w:rFonts w:ascii="Calibri" w:eastAsia="Times New Roman" w:hAnsi="Calibri" w:cs="Calibri"/>
                <w:color w:val="000000"/>
                <w:sz w:val="18"/>
                <w:szCs w:val="18"/>
                <w:lang w:val="pt-AO" w:eastAsia="pt-AO"/>
              </w:rPr>
            </w:pPr>
            <w:r w:rsidRPr="00BA702D">
              <w:rPr>
                <w:rFonts w:ascii="Calibri" w:eastAsia="Times New Roman" w:hAnsi="Calibri" w:cs="Calibri"/>
                <w:color w:val="000000"/>
                <w:sz w:val="18"/>
                <w:szCs w:val="18"/>
                <w:lang w:val="pt-AO" w:eastAsia="pt-AO"/>
              </w:rPr>
              <w:t>0,2</w:t>
            </w:r>
          </w:p>
        </w:tc>
      </w:tr>
      <w:tr w:rsidR="00BA702D" w:rsidRPr="00BA702D" w14:paraId="2662B0AB" w14:textId="77777777" w:rsidTr="00D76FAE">
        <w:trPr>
          <w:trHeight w:val="288"/>
          <w:jc w:val="center"/>
        </w:trPr>
        <w:tc>
          <w:tcPr>
            <w:tcW w:w="3400" w:type="dxa"/>
            <w:vMerge w:val="restart"/>
            <w:tcBorders>
              <w:top w:val="nil"/>
              <w:left w:val="single" w:sz="8" w:space="0" w:color="auto"/>
              <w:bottom w:val="single" w:sz="8" w:space="0" w:color="000000"/>
              <w:right w:val="single" w:sz="4" w:space="0" w:color="auto"/>
            </w:tcBorders>
            <w:shd w:val="clear" w:color="auto" w:fill="auto"/>
            <w:vAlign w:val="center"/>
            <w:hideMark/>
          </w:tcPr>
          <w:p w14:paraId="731E748C" w14:textId="77777777" w:rsidR="00BA702D" w:rsidRPr="00BA702D" w:rsidRDefault="00BA702D" w:rsidP="00BA702D">
            <w:pPr>
              <w:spacing w:after="0" w:line="240" w:lineRule="auto"/>
              <w:rPr>
                <w:rFonts w:ascii="Calibri" w:eastAsia="Times New Roman" w:hAnsi="Calibri" w:cs="Calibri"/>
                <w:color w:val="000000"/>
                <w:sz w:val="18"/>
                <w:szCs w:val="18"/>
                <w:lang w:val="pt-AO" w:eastAsia="pt-AO"/>
              </w:rPr>
            </w:pPr>
            <w:r w:rsidRPr="00BA702D">
              <w:rPr>
                <w:rFonts w:ascii="Calibri" w:eastAsia="Times New Roman" w:hAnsi="Calibri" w:cs="Calibri"/>
                <w:color w:val="000000"/>
                <w:sz w:val="18"/>
                <w:szCs w:val="18"/>
                <w:lang w:val="pt-AO" w:eastAsia="pt-AO"/>
              </w:rPr>
              <w:t>Indicador de atitudes financeiras</w:t>
            </w:r>
          </w:p>
        </w:tc>
        <w:tc>
          <w:tcPr>
            <w:tcW w:w="4500" w:type="dxa"/>
            <w:gridSpan w:val="2"/>
            <w:tcBorders>
              <w:top w:val="single" w:sz="4" w:space="0" w:color="auto"/>
              <w:left w:val="nil"/>
              <w:bottom w:val="single" w:sz="4" w:space="0" w:color="auto"/>
              <w:right w:val="single" w:sz="4" w:space="0" w:color="auto"/>
            </w:tcBorders>
            <w:shd w:val="clear" w:color="auto" w:fill="auto"/>
            <w:hideMark/>
          </w:tcPr>
          <w:p w14:paraId="726A219B" w14:textId="77777777" w:rsidR="00BA702D" w:rsidRPr="00BA702D" w:rsidRDefault="00BA702D" w:rsidP="00BA702D">
            <w:pPr>
              <w:spacing w:after="0" w:line="240" w:lineRule="auto"/>
              <w:rPr>
                <w:rFonts w:ascii="Calibri" w:eastAsia="Times New Roman" w:hAnsi="Calibri" w:cs="Calibri"/>
                <w:color w:val="000000"/>
                <w:sz w:val="18"/>
                <w:szCs w:val="18"/>
                <w:lang w:val="pt-AO" w:eastAsia="pt-AO"/>
              </w:rPr>
            </w:pPr>
            <w:r w:rsidRPr="00BA702D">
              <w:rPr>
                <w:rFonts w:ascii="Calibri" w:eastAsia="Times New Roman" w:hAnsi="Calibri" w:cs="Calibri"/>
                <w:color w:val="000000"/>
                <w:sz w:val="18"/>
                <w:szCs w:val="18"/>
                <w:lang w:val="pt-AO" w:eastAsia="pt-AO"/>
              </w:rPr>
              <w:t>Média</w:t>
            </w:r>
          </w:p>
        </w:tc>
        <w:tc>
          <w:tcPr>
            <w:tcW w:w="960" w:type="dxa"/>
            <w:tcBorders>
              <w:top w:val="nil"/>
              <w:left w:val="nil"/>
              <w:bottom w:val="single" w:sz="4" w:space="0" w:color="auto"/>
              <w:right w:val="single" w:sz="8" w:space="0" w:color="auto"/>
            </w:tcBorders>
            <w:shd w:val="clear" w:color="auto" w:fill="auto"/>
            <w:hideMark/>
          </w:tcPr>
          <w:p w14:paraId="6C983629" w14:textId="77777777" w:rsidR="00BA702D" w:rsidRPr="00BA702D" w:rsidRDefault="00BA702D" w:rsidP="00BA702D">
            <w:pPr>
              <w:spacing w:after="0" w:line="240" w:lineRule="auto"/>
              <w:jc w:val="center"/>
              <w:rPr>
                <w:rFonts w:ascii="Calibri" w:eastAsia="Times New Roman" w:hAnsi="Calibri" w:cs="Calibri"/>
                <w:color w:val="000000"/>
                <w:sz w:val="18"/>
                <w:szCs w:val="18"/>
                <w:lang w:val="pt-AO" w:eastAsia="pt-AO"/>
              </w:rPr>
            </w:pPr>
            <w:r w:rsidRPr="00BA702D">
              <w:rPr>
                <w:rFonts w:ascii="Calibri" w:eastAsia="Times New Roman" w:hAnsi="Calibri" w:cs="Calibri"/>
                <w:color w:val="000000"/>
                <w:sz w:val="18"/>
                <w:szCs w:val="18"/>
                <w:lang w:val="pt-AO" w:eastAsia="pt-AO"/>
              </w:rPr>
              <w:t>86,5</w:t>
            </w:r>
          </w:p>
        </w:tc>
      </w:tr>
      <w:tr w:rsidR="00BA702D" w:rsidRPr="00BA702D" w14:paraId="566E5B7A" w14:textId="77777777" w:rsidTr="00D76FAE">
        <w:trPr>
          <w:trHeight w:val="480"/>
          <w:jc w:val="center"/>
        </w:trPr>
        <w:tc>
          <w:tcPr>
            <w:tcW w:w="3400" w:type="dxa"/>
            <w:vMerge/>
            <w:tcBorders>
              <w:top w:val="nil"/>
              <w:left w:val="single" w:sz="8" w:space="0" w:color="auto"/>
              <w:bottom w:val="single" w:sz="8" w:space="0" w:color="000000"/>
              <w:right w:val="single" w:sz="4" w:space="0" w:color="auto"/>
            </w:tcBorders>
            <w:vAlign w:val="center"/>
            <w:hideMark/>
          </w:tcPr>
          <w:p w14:paraId="332047A5" w14:textId="77777777" w:rsidR="00BA702D" w:rsidRPr="00BA702D" w:rsidRDefault="00BA702D" w:rsidP="00BA702D">
            <w:pPr>
              <w:spacing w:after="0" w:line="240" w:lineRule="auto"/>
              <w:rPr>
                <w:rFonts w:ascii="Calibri" w:eastAsia="Times New Roman" w:hAnsi="Calibri" w:cs="Calibri"/>
                <w:color w:val="000000"/>
                <w:sz w:val="18"/>
                <w:szCs w:val="18"/>
                <w:lang w:val="pt-AO" w:eastAsia="pt-AO"/>
              </w:rPr>
            </w:pPr>
          </w:p>
        </w:tc>
        <w:tc>
          <w:tcPr>
            <w:tcW w:w="3540" w:type="dxa"/>
            <w:vMerge w:val="restart"/>
            <w:tcBorders>
              <w:top w:val="nil"/>
              <w:left w:val="single" w:sz="4" w:space="0" w:color="auto"/>
              <w:bottom w:val="single" w:sz="4" w:space="0" w:color="auto"/>
              <w:right w:val="single" w:sz="4" w:space="0" w:color="auto"/>
            </w:tcBorders>
            <w:shd w:val="clear" w:color="auto" w:fill="auto"/>
            <w:vAlign w:val="center"/>
            <w:hideMark/>
          </w:tcPr>
          <w:p w14:paraId="78694F44" w14:textId="77777777" w:rsidR="00BA702D" w:rsidRPr="00BA702D" w:rsidRDefault="00BA702D" w:rsidP="00BA702D">
            <w:pPr>
              <w:spacing w:after="0" w:line="240" w:lineRule="auto"/>
              <w:rPr>
                <w:rFonts w:ascii="Calibri" w:eastAsia="Times New Roman" w:hAnsi="Calibri" w:cs="Calibri"/>
                <w:color w:val="000000"/>
                <w:sz w:val="18"/>
                <w:szCs w:val="18"/>
                <w:lang w:val="pt-AO" w:eastAsia="pt-AO"/>
              </w:rPr>
            </w:pPr>
            <w:r w:rsidRPr="00BA702D">
              <w:rPr>
                <w:rFonts w:ascii="Calibri" w:eastAsia="Times New Roman" w:hAnsi="Calibri" w:cs="Calibri"/>
                <w:color w:val="000000"/>
                <w:sz w:val="18"/>
                <w:szCs w:val="18"/>
                <w:lang w:val="pt-AO" w:eastAsia="pt-AO"/>
              </w:rPr>
              <w:t xml:space="preserve"> Intervalo de Confiança para Média a 95%</w:t>
            </w:r>
          </w:p>
        </w:tc>
        <w:tc>
          <w:tcPr>
            <w:tcW w:w="960" w:type="dxa"/>
            <w:tcBorders>
              <w:top w:val="nil"/>
              <w:left w:val="nil"/>
              <w:bottom w:val="single" w:sz="4" w:space="0" w:color="auto"/>
              <w:right w:val="single" w:sz="4" w:space="0" w:color="auto"/>
            </w:tcBorders>
            <w:shd w:val="clear" w:color="auto" w:fill="auto"/>
            <w:hideMark/>
          </w:tcPr>
          <w:p w14:paraId="7B12EB18" w14:textId="77777777" w:rsidR="00BA702D" w:rsidRPr="00BA702D" w:rsidRDefault="00BA702D" w:rsidP="00BA702D">
            <w:pPr>
              <w:spacing w:after="0" w:line="240" w:lineRule="auto"/>
              <w:rPr>
                <w:rFonts w:ascii="Calibri" w:eastAsia="Times New Roman" w:hAnsi="Calibri" w:cs="Calibri"/>
                <w:color w:val="000000"/>
                <w:sz w:val="18"/>
                <w:szCs w:val="18"/>
                <w:lang w:val="pt-AO" w:eastAsia="pt-AO"/>
              </w:rPr>
            </w:pPr>
            <w:r w:rsidRPr="00BA702D">
              <w:rPr>
                <w:rFonts w:ascii="Calibri" w:eastAsia="Times New Roman" w:hAnsi="Calibri" w:cs="Calibri"/>
                <w:color w:val="000000"/>
                <w:sz w:val="18"/>
                <w:szCs w:val="18"/>
                <w:lang w:val="pt-AO" w:eastAsia="pt-AO"/>
              </w:rPr>
              <w:t>Limite inferior</w:t>
            </w:r>
          </w:p>
        </w:tc>
        <w:tc>
          <w:tcPr>
            <w:tcW w:w="960" w:type="dxa"/>
            <w:tcBorders>
              <w:top w:val="nil"/>
              <w:left w:val="nil"/>
              <w:bottom w:val="single" w:sz="4" w:space="0" w:color="auto"/>
              <w:right w:val="single" w:sz="8" w:space="0" w:color="auto"/>
            </w:tcBorders>
            <w:shd w:val="clear" w:color="auto" w:fill="auto"/>
            <w:hideMark/>
          </w:tcPr>
          <w:p w14:paraId="1FD2009D" w14:textId="77777777" w:rsidR="00BA702D" w:rsidRPr="00BA702D" w:rsidRDefault="00BA702D" w:rsidP="00BA702D">
            <w:pPr>
              <w:spacing w:after="0" w:line="240" w:lineRule="auto"/>
              <w:jc w:val="center"/>
              <w:rPr>
                <w:rFonts w:ascii="Calibri" w:eastAsia="Times New Roman" w:hAnsi="Calibri" w:cs="Calibri"/>
                <w:color w:val="000000"/>
                <w:sz w:val="18"/>
                <w:szCs w:val="18"/>
                <w:lang w:val="pt-AO" w:eastAsia="pt-AO"/>
              </w:rPr>
            </w:pPr>
            <w:r w:rsidRPr="00BA702D">
              <w:rPr>
                <w:rFonts w:ascii="Calibri" w:eastAsia="Times New Roman" w:hAnsi="Calibri" w:cs="Calibri"/>
                <w:color w:val="000000"/>
                <w:sz w:val="18"/>
                <w:szCs w:val="18"/>
                <w:lang w:val="pt-AO" w:eastAsia="pt-AO"/>
              </w:rPr>
              <w:t>85,2</w:t>
            </w:r>
          </w:p>
        </w:tc>
      </w:tr>
      <w:tr w:rsidR="00BA702D" w:rsidRPr="00BA702D" w14:paraId="4C2D531E" w14:textId="77777777" w:rsidTr="00D76FAE">
        <w:trPr>
          <w:trHeight w:val="480"/>
          <w:jc w:val="center"/>
        </w:trPr>
        <w:tc>
          <w:tcPr>
            <w:tcW w:w="3400" w:type="dxa"/>
            <w:vMerge/>
            <w:tcBorders>
              <w:top w:val="nil"/>
              <w:left w:val="single" w:sz="8" w:space="0" w:color="auto"/>
              <w:bottom w:val="single" w:sz="8" w:space="0" w:color="000000"/>
              <w:right w:val="single" w:sz="4" w:space="0" w:color="auto"/>
            </w:tcBorders>
            <w:vAlign w:val="center"/>
            <w:hideMark/>
          </w:tcPr>
          <w:p w14:paraId="62B84C5B" w14:textId="77777777" w:rsidR="00BA702D" w:rsidRPr="00BA702D" w:rsidRDefault="00BA702D" w:rsidP="00BA702D">
            <w:pPr>
              <w:spacing w:after="0" w:line="240" w:lineRule="auto"/>
              <w:rPr>
                <w:rFonts w:ascii="Calibri" w:eastAsia="Times New Roman" w:hAnsi="Calibri" w:cs="Calibri"/>
                <w:color w:val="000000"/>
                <w:sz w:val="18"/>
                <w:szCs w:val="18"/>
                <w:lang w:val="pt-AO" w:eastAsia="pt-AO"/>
              </w:rPr>
            </w:pPr>
          </w:p>
        </w:tc>
        <w:tc>
          <w:tcPr>
            <w:tcW w:w="3540" w:type="dxa"/>
            <w:vMerge/>
            <w:tcBorders>
              <w:top w:val="nil"/>
              <w:left w:val="single" w:sz="4" w:space="0" w:color="auto"/>
              <w:bottom w:val="single" w:sz="4" w:space="0" w:color="auto"/>
              <w:right w:val="single" w:sz="4" w:space="0" w:color="auto"/>
            </w:tcBorders>
            <w:vAlign w:val="center"/>
            <w:hideMark/>
          </w:tcPr>
          <w:p w14:paraId="5356349F" w14:textId="77777777" w:rsidR="00BA702D" w:rsidRPr="00BA702D" w:rsidRDefault="00BA702D" w:rsidP="00BA702D">
            <w:pPr>
              <w:spacing w:after="0" w:line="240" w:lineRule="auto"/>
              <w:rPr>
                <w:rFonts w:ascii="Calibri" w:eastAsia="Times New Roman" w:hAnsi="Calibri" w:cs="Calibri"/>
                <w:color w:val="000000"/>
                <w:sz w:val="18"/>
                <w:szCs w:val="18"/>
                <w:lang w:val="pt-AO" w:eastAsia="pt-AO"/>
              </w:rPr>
            </w:pPr>
          </w:p>
        </w:tc>
        <w:tc>
          <w:tcPr>
            <w:tcW w:w="960" w:type="dxa"/>
            <w:tcBorders>
              <w:top w:val="nil"/>
              <w:left w:val="nil"/>
              <w:bottom w:val="single" w:sz="4" w:space="0" w:color="auto"/>
              <w:right w:val="single" w:sz="4" w:space="0" w:color="auto"/>
            </w:tcBorders>
            <w:shd w:val="clear" w:color="auto" w:fill="auto"/>
            <w:hideMark/>
          </w:tcPr>
          <w:p w14:paraId="2D2D9161" w14:textId="77777777" w:rsidR="00BA702D" w:rsidRPr="00BA702D" w:rsidRDefault="00BA702D" w:rsidP="00BA702D">
            <w:pPr>
              <w:spacing w:after="0" w:line="240" w:lineRule="auto"/>
              <w:rPr>
                <w:rFonts w:ascii="Calibri" w:eastAsia="Times New Roman" w:hAnsi="Calibri" w:cs="Calibri"/>
                <w:color w:val="000000"/>
                <w:sz w:val="18"/>
                <w:szCs w:val="18"/>
                <w:lang w:val="pt-AO" w:eastAsia="pt-AO"/>
              </w:rPr>
            </w:pPr>
            <w:r w:rsidRPr="00BA702D">
              <w:rPr>
                <w:rFonts w:ascii="Calibri" w:eastAsia="Times New Roman" w:hAnsi="Calibri" w:cs="Calibri"/>
                <w:color w:val="000000"/>
                <w:sz w:val="18"/>
                <w:szCs w:val="18"/>
                <w:lang w:val="pt-AO" w:eastAsia="pt-AO"/>
              </w:rPr>
              <w:t>Limite superior</w:t>
            </w:r>
          </w:p>
        </w:tc>
        <w:tc>
          <w:tcPr>
            <w:tcW w:w="960" w:type="dxa"/>
            <w:tcBorders>
              <w:top w:val="nil"/>
              <w:left w:val="nil"/>
              <w:bottom w:val="single" w:sz="4" w:space="0" w:color="auto"/>
              <w:right w:val="single" w:sz="8" w:space="0" w:color="auto"/>
            </w:tcBorders>
            <w:shd w:val="clear" w:color="auto" w:fill="auto"/>
            <w:hideMark/>
          </w:tcPr>
          <w:p w14:paraId="482EF301" w14:textId="77777777" w:rsidR="00BA702D" w:rsidRPr="00BA702D" w:rsidRDefault="00BA702D" w:rsidP="00BA702D">
            <w:pPr>
              <w:spacing w:after="0" w:line="240" w:lineRule="auto"/>
              <w:jc w:val="center"/>
              <w:rPr>
                <w:rFonts w:ascii="Calibri" w:eastAsia="Times New Roman" w:hAnsi="Calibri" w:cs="Calibri"/>
                <w:color w:val="000000"/>
                <w:sz w:val="18"/>
                <w:szCs w:val="18"/>
                <w:lang w:val="pt-AO" w:eastAsia="pt-AO"/>
              </w:rPr>
            </w:pPr>
            <w:r w:rsidRPr="00BA702D">
              <w:rPr>
                <w:rFonts w:ascii="Calibri" w:eastAsia="Times New Roman" w:hAnsi="Calibri" w:cs="Calibri"/>
                <w:color w:val="000000"/>
                <w:sz w:val="18"/>
                <w:szCs w:val="18"/>
                <w:lang w:val="pt-AO" w:eastAsia="pt-AO"/>
              </w:rPr>
              <w:t>87,9</w:t>
            </w:r>
          </w:p>
        </w:tc>
      </w:tr>
      <w:tr w:rsidR="00BA702D" w:rsidRPr="00BA702D" w14:paraId="075736D4" w14:textId="77777777" w:rsidTr="00D76FAE">
        <w:trPr>
          <w:trHeight w:val="288"/>
          <w:jc w:val="center"/>
        </w:trPr>
        <w:tc>
          <w:tcPr>
            <w:tcW w:w="3400" w:type="dxa"/>
            <w:vMerge/>
            <w:tcBorders>
              <w:top w:val="nil"/>
              <w:left w:val="single" w:sz="8" w:space="0" w:color="auto"/>
              <w:bottom w:val="single" w:sz="8" w:space="0" w:color="000000"/>
              <w:right w:val="single" w:sz="4" w:space="0" w:color="auto"/>
            </w:tcBorders>
            <w:vAlign w:val="center"/>
            <w:hideMark/>
          </w:tcPr>
          <w:p w14:paraId="01DA7301" w14:textId="77777777" w:rsidR="00BA702D" w:rsidRPr="00BA702D" w:rsidRDefault="00BA702D" w:rsidP="00BA702D">
            <w:pPr>
              <w:spacing w:after="0" w:line="240" w:lineRule="auto"/>
              <w:rPr>
                <w:rFonts w:ascii="Calibri" w:eastAsia="Times New Roman" w:hAnsi="Calibri" w:cs="Calibri"/>
                <w:color w:val="000000"/>
                <w:sz w:val="18"/>
                <w:szCs w:val="18"/>
                <w:lang w:val="pt-AO" w:eastAsia="pt-AO"/>
              </w:rPr>
            </w:pPr>
          </w:p>
        </w:tc>
        <w:tc>
          <w:tcPr>
            <w:tcW w:w="4500" w:type="dxa"/>
            <w:gridSpan w:val="2"/>
            <w:tcBorders>
              <w:top w:val="single" w:sz="4" w:space="0" w:color="auto"/>
              <w:left w:val="nil"/>
              <w:bottom w:val="single" w:sz="4" w:space="0" w:color="auto"/>
              <w:right w:val="single" w:sz="4" w:space="0" w:color="auto"/>
            </w:tcBorders>
            <w:shd w:val="clear" w:color="auto" w:fill="auto"/>
            <w:hideMark/>
          </w:tcPr>
          <w:p w14:paraId="347A9D52" w14:textId="77777777" w:rsidR="00BA702D" w:rsidRPr="00BA702D" w:rsidRDefault="00BA702D" w:rsidP="00BA702D">
            <w:pPr>
              <w:spacing w:after="0" w:line="240" w:lineRule="auto"/>
              <w:rPr>
                <w:rFonts w:ascii="Calibri" w:eastAsia="Times New Roman" w:hAnsi="Calibri" w:cs="Calibri"/>
                <w:color w:val="000000"/>
                <w:sz w:val="18"/>
                <w:szCs w:val="18"/>
                <w:lang w:val="pt-AO" w:eastAsia="pt-AO"/>
              </w:rPr>
            </w:pPr>
            <w:r w:rsidRPr="00BA702D">
              <w:rPr>
                <w:rFonts w:ascii="Calibri" w:eastAsia="Times New Roman" w:hAnsi="Calibri" w:cs="Calibri"/>
                <w:color w:val="000000"/>
                <w:sz w:val="18"/>
                <w:szCs w:val="18"/>
                <w:lang w:val="pt-AO" w:eastAsia="pt-AO"/>
              </w:rPr>
              <w:t>5% da média aparada</w:t>
            </w:r>
          </w:p>
        </w:tc>
        <w:tc>
          <w:tcPr>
            <w:tcW w:w="960" w:type="dxa"/>
            <w:tcBorders>
              <w:top w:val="nil"/>
              <w:left w:val="nil"/>
              <w:bottom w:val="single" w:sz="4" w:space="0" w:color="auto"/>
              <w:right w:val="single" w:sz="8" w:space="0" w:color="auto"/>
            </w:tcBorders>
            <w:shd w:val="clear" w:color="auto" w:fill="auto"/>
            <w:hideMark/>
          </w:tcPr>
          <w:p w14:paraId="5EF20FDB" w14:textId="77777777" w:rsidR="00BA702D" w:rsidRPr="00BA702D" w:rsidRDefault="00BA702D" w:rsidP="00BA702D">
            <w:pPr>
              <w:spacing w:after="0" w:line="240" w:lineRule="auto"/>
              <w:jc w:val="center"/>
              <w:rPr>
                <w:rFonts w:ascii="Calibri" w:eastAsia="Times New Roman" w:hAnsi="Calibri" w:cs="Calibri"/>
                <w:color w:val="000000"/>
                <w:sz w:val="18"/>
                <w:szCs w:val="18"/>
                <w:lang w:val="pt-AO" w:eastAsia="pt-AO"/>
              </w:rPr>
            </w:pPr>
            <w:r w:rsidRPr="00BA702D">
              <w:rPr>
                <w:rFonts w:ascii="Calibri" w:eastAsia="Times New Roman" w:hAnsi="Calibri" w:cs="Calibri"/>
                <w:color w:val="000000"/>
                <w:sz w:val="18"/>
                <w:szCs w:val="18"/>
                <w:lang w:val="pt-AO" w:eastAsia="pt-AO"/>
              </w:rPr>
              <w:t>86,1</w:t>
            </w:r>
          </w:p>
        </w:tc>
      </w:tr>
      <w:tr w:rsidR="00BA702D" w:rsidRPr="00BA702D" w14:paraId="2C416C44" w14:textId="77777777" w:rsidTr="00D76FAE">
        <w:trPr>
          <w:trHeight w:val="288"/>
          <w:jc w:val="center"/>
        </w:trPr>
        <w:tc>
          <w:tcPr>
            <w:tcW w:w="3400" w:type="dxa"/>
            <w:vMerge/>
            <w:tcBorders>
              <w:top w:val="nil"/>
              <w:left w:val="single" w:sz="8" w:space="0" w:color="auto"/>
              <w:bottom w:val="single" w:sz="8" w:space="0" w:color="000000"/>
              <w:right w:val="single" w:sz="4" w:space="0" w:color="auto"/>
            </w:tcBorders>
            <w:vAlign w:val="center"/>
            <w:hideMark/>
          </w:tcPr>
          <w:p w14:paraId="37DF1691" w14:textId="77777777" w:rsidR="00BA702D" w:rsidRPr="00BA702D" w:rsidRDefault="00BA702D" w:rsidP="00BA702D">
            <w:pPr>
              <w:spacing w:after="0" w:line="240" w:lineRule="auto"/>
              <w:rPr>
                <w:rFonts w:ascii="Calibri" w:eastAsia="Times New Roman" w:hAnsi="Calibri" w:cs="Calibri"/>
                <w:color w:val="000000"/>
                <w:sz w:val="18"/>
                <w:szCs w:val="18"/>
                <w:lang w:val="pt-AO" w:eastAsia="pt-AO"/>
              </w:rPr>
            </w:pPr>
          </w:p>
        </w:tc>
        <w:tc>
          <w:tcPr>
            <w:tcW w:w="4500" w:type="dxa"/>
            <w:gridSpan w:val="2"/>
            <w:tcBorders>
              <w:top w:val="single" w:sz="4" w:space="0" w:color="auto"/>
              <w:left w:val="nil"/>
              <w:bottom w:val="single" w:sz="4" w:space="0" w:color="auto"/>
              <w:right w:val="single" w:sz="4" w:space="0" w:color="auto"/>
            </w:tcBorders>
            <w:shd w:val="clear" w:color="auto" w:fill="auto"/>
            <w:hideMark/>
          </w:tcPr>
          <w:p w14:paraId="04719152" w14:textId="77777777" w:rsidR="00BA702D" w:rsidRPr="00BA702D" w:rsidRDefault="00BA702D" w:rsidP="00BA702D">
            <w:pPr>
              <w:spacing w:after="0" w:line="240" w:lineRule="auto"/>
              <w:rPr>
                <w:rFonts w:ascii="Calibri" w:eastAsia="Times New Roman" w:hAnsi="Calibri" w:cs="Calibri"/>
                <w:color w:val="000000"/>
                <w:sz w:val="18"/>
                <w:szCs w:val="18"/>
                <w:lang w:val="pt-AO" w:eastAsia="pt-AO"/>
              </w:rPr>
            </w:pPr>
            <w:r w:rsidRPr="00BA702D">
              <w:rPr>
                <w:rFonts w:ascii="Calibri" w:eastAsia="Times New Roman" w:hAnsi="Calibri" w:cs="Calibri"/>
                <w:color w:val="000000"/>
                <w:sz w:val="18"/>
                <w:szCs w:val="18"/>
                <w:lang w:val="pt-AO" w:eastAsia="pt-AO"/>
              </w:rPr>
              <w:t>Mediana</w:t>
            </w:r>
          </w:p>
        </w:tc>
        <w:tc>
          <w:tcPr>
            <w:tcW w:w="960" w:type="dxa"/>
            <w:tcBorders>
              <w:top w:val="nil"/>
              <w:left w:val="nil"/>
              <w:bottom w:val="single" w:sz="4" w:space="0" w:color="auto"/>
              <w:right w:val="single" w:sz="8" w:space="0" w:color="auto"/>
            </w:tcBorders>
            <w:shd w:val="clear" w:color="auto" w:fill="auto"/>
            <w:hideMark/>
          </w:tcPr>
          <w:p w14:paraId="13E0A5B2" w14:textId="77777777" w:rsidR="00BA702D" w:rsidRPr="00BA702D" w:rsidRDefault="00BA702D" w:rsidP="00BA702D">
            <w:pPr>
              <w:spacing w:after="0" w:line="240" w:lineRule="auto"/>
              <w:jc w:val="center"/>
              <w:rPr>
                <w:rFonts w:ascii="Calibri" w:eastAsia="Times New Roman" w:hAnsi="Calibri" w:cs="Calibri"/>
                <w:color w:val="000000"/>
                <w:sz w:val="18"/>
                <w:szCs w:val="18"/>
                <w:lang w:val="pt-AO" w:eastAsia="pt-AO"/>
              </w:rPr>
            </w:pPr>
            <w:r w:rsidRPr="00BA702D">
              <w:rPr>
                <w:rFonts w:ascii="Calibri" w:eastAsia="Times New Roman" w:hAnsi="Calibri" w:cs="Calibri"/>
                <w:color w:val="000000"/>
                <w:sz w:val="18"/>
                <w:szCs w:val="18"/>
                <w:lang w:val="pt-AO" w:eastAsia="pt-AO"/>
              </w:rPr>
              <w:t>80,0</w:t>
            </w:r>
          </w:p>
        </w:tc>
      </w:tr>
      <w:tr w:rsidR="00BA702D" w:rsidRPr="00BA702D" w14:paraId="7F3D94D0" w14:textId="77777777" w:rsidTr="00D76FAE">
        <w:trPr>
          <w:trHeight w:val="288"/>
          <w:jc w:val="center"/>
        </w:trPr>
        <w:tc>
          <w:tcPr>
            <w:tcW w:w="3400" w:type="dxa"/>
            <w:vMerge/>
            <w:tcBorders>
              <w:top w:val="nil"/>
              <w:left w:val="single" w:sz="8" w:space="0" w:color="auto"/>
              <w:bottom w:val="single" w:sz="8" w:space="0" w:color="000000"/>
              <w:right w:val="single" w:sz="4" w:space="0" w:color="auto"/>
            </w:tcBorders>
            <w:vAlign w:val="center"/>
            <w:hideMark/>
          </w:tcPr>
          <w:p w14:paraId="64E334EF" w14:textId="77777777" w:rsidR="00BA702D" w:rsidRPr="00BA702D" w:rsidRDefault="00BA702D" w:rsidP="00BA702D">
            <w:pPr>
              <w:spacing w:after="0" w:line="240" w:lineRule="auto"/>
              <w:rPr>
                <w:rFonts w:ascii="Calibri" w:eastAsia="Times New Roman" w:hAnsi="Calibri" w:cs="Calibri"/>
                <w:color w:val="000000"/>
                <w:sz w:val="18"/>
                <w:szCs w:val="18"/>
                <w:lang w:val="pt-AO" w:eastAsia="pt-AO"/>
              </w:rPr>
            </w:pPr>
          </w:p>
        </w:tc>
        <w:tc>
          <w:tcPr>
            <w:tcW w:w="4500" w:type="dxa"/>
            <w:gridSpan w:val="2"/>
            <w:tcBorders>
              <w:top w:val="single" w:sz="4" w:space="0" w:color="auto"/>
              <w:left w:val="nil"/>
              <w:bottom w:val="single" w:sz="4" w:space="0" w:color="auto"/>
              <w:right w:val="single" w:sz="4" w:space="0" w:color="auto"/>
            </w:tcBorders>
            <w:shd w:val="clear" w:color="auto" w:fill="auto"/>
            <w:hideMark/>
          </w:tcPr>
          <w:p w14:paraId="7B72928E" w14:textId="77777777" w:rsidR="00BA702D" w:rsidRPr="00BA702D" w:rsidRDefault="00BA702D" w:rsidP="00BA702D">
            <w:pPr>
              <w:spacing w:after="0" w:line="240" w:lineRule="auto"/>
              <w:rPr>
                <w:rFonts w:ascii="Calibri" w:eastAsia="Times New Roman" w:hAnsi="Calibri" w:cs="Calibri"/>
                <w:color w:val="000000"/>
                <w:sz w:val="18"/>
                <w:szCs w:val="18"/>
                <w:lang w:val="pt-AO" w:eastAsia="pt-AO"/>
              </w:rPr>
            </w:pPr>
            <w:r w:rsidRPr="00BA702D">
              <w:rPr>
                <w:rFonts w:ascii="Calibri" w:eastAsia="Times New Roman" w:hAnsi="Calibri" w:cs="Calibri"/>
                <w:color w:val="000000"/>
                <w:sz w:val="18"/>
                <w:szCs w:val="18"/>
                <w:lang w:val="pt-AO" w:eastAsia="pt-AO"/>
              </w:rPr>
              <w:t>Variância</w:t>
            </w:r>
          </w:p>
        </w:tc>
        <w:tc>
          <w:tcPr>
            <w:tcW w:w="960" w:type="dxa"/>
            <w:tcBorders>
              <w:top w:val="nil"/>
              <w:left w:val="nil"/>
              <w:bottom w:val="single" w:sz="4" w:space="0" w:color="auto"/>
              <w:right w:val="single" w:sz="8" w:space="0" w:color="auto"/>
            </w:tcBorders>
            <w:shd w:val="clear" w:color="auto" w:fill="auto"/>
            <w:hideMark/>
          </w:tcPr>
          <w:p w14:paraId="756D5AB4" w14:textId="77777777" w:rsidR="00BA702D" w:rsidRPr="00BA702D" w:rsidRDefault="00BA702D" w:rsidP="00BA702D">
            <w:pPr>
              <w:spacing w:after="0" w:line="240" w:lineRule="auto"/>
              <w:jc w:val="center"/>
              <w:rPr>
                <w:rFonts w:ascii="Calibri" w:eastAsia="Times New Roman" w:hAnsi="Calibri" w:cs="Calibri"/>
                <w:color w:val="000000"/>
                <w:sz w:val="18"/>
                <w:szCs w:val="18"/>
                <w:lang w:val="pt-AO" w:eastAsia="pt-AO"/>
              </w:rPr>
            </w:pPr>
            <w:r w:rsidRPr="00BA702D">
              <w:rPr>
                <w:rFonts w:ascii="Calibri" w:eastAsia="Times New Roman" w:hAnsi="Calibri" w:cs="Calibri"/>
                <w:color w:val="000000"/>
                <w:sz w:val="18"/>
                <w:szCs w:val="18"/>
                <w:lang w:val="pt-AO" w:eastAsia="pt-AO"/>
              </w:rPr>
              <w:t>88,4</w:t>
            </w:r>
          </w:p>
        </w:tc>
      </w:tr>
      <w:tr w:rsidR="00BA702D" w:rsidRPr="00BA702D" w14:paraId="634D6794" w14:textId="77777777" w:rsidTr="00D76FAE">
        <w:trPr>
          <w:trHeight w:val="288"/>
          <w:jc w:val="center"/>
        </w:trPr>
        <w:tc>
          <w:tcPr>
            <w:tcW w:w="3400" w:type="dxa"/>
            <w:vMerge/>
            <w:tcBorders>
              <w:top w:val="nil"/>
              <w:left w:val="single" w:sz="8" w:space="0" w:color="auto"/>
              <w:bottom w:val="single" w:sz="8" w:space="0" w:color="000000"/>
              <w:right w:val="single" w:sz="4" w:space="0" w:color="auto"/>
            </w:tcBorders>
            <w:vAlign w:val="center"/>
            <w:hideMark/>
          </w:tcPr>
          <w:p w14:paraId="7882DF47" w14:textId="77777777" w:rsidR="00BA702D" w:rsidRPr="00BA702D" w:rsidRDefault="00BA702D" w:rsidP="00BA702D">
            <w:pPr>
              <w:spacing w:after="0" w:line="240" w:lineRule="auto"/>
              <w:rPr>
                <w:rFonts w:ascii="Calibri" w:eastAsia="Times New Roman" w:hAnsi="Calibri" w:cs="Calibri"/>
                <w:color w:val="000000"/>
                <w:sz w:val="18"/>
                <w:szCs w:val="18"/>
                <w:lang w:val="pt-AO" w:eastAsia="pt-AO"/>
              </w:rPr>
            </w:pPr>
          </w:p>
        </w:tc>
        <w:tc>
          <w:tcPr>
            <w:tcW w:w="4500" w:type="dxa"/>
            <w:gridSpan w:val="2"/>
            <w:tcBorders>
              <w:top w:val="single" w:sz="4" w:space="0" w:color="auto"/>
              <w:left w:val="nil"/>
              <w:bottom w:val="single" w:sz="4" w:space="0" w:color="auto"/>
              <w:right w:val="single" w:sz="4" w:space="0" w:color="auto"/>
            </w:tcBorders>
            <w:shd w:val="clear" w:color="auto" w:fill="auto"/>
            <w:hideMark/>
          </w:tcPr>
          <w:p w14:paraId="4FBCA067" w14:textId="77777777" w:rsidR="00BA702D" w:rsidRPr="00BA702D" w:rsidRDefault="00BA702D" w:rsidP="00BA702D">
            <w:pPr>
              <w:spacing w:after="0" w:line="240" w:lineRule="auto"/>
              <w:rPr>
                <w:rFonts w:ascii="Calibri" w:eastAsia="Times New Roman" w:hAnsi="Calibri" w:cs="Calibri"/>
                <w:color w:val="000000"/>
                <w:sz w:val="18"/>
                <w:szCs w:val="18"/>
                <w:lang w:val="pt-AO" w:eastAsia="pt-AO"/>
              </w:rPr>
            </w:pPr>
            <w:r w:rsidRPr="00BA702D">
              <w:rPr>
                <w:rFonts w:ascii="Calibri" w:eastAsia="Times New Roman" w:hAnsi="Calibri" w:cs="Calibri"/>
                <w:color w:val="000000"/>
                <w:sz w:val="18"/>
                <w:szCs w:val="18"/>
                <w:lang w:val="pt-AO" w:eastAsia="pt-AO"/>
              </w:rPr>
              <w:t>Desvio padrão</w:t>
            </w:r>
          </w:p>
        </w:tc>
        <w:tc>
          <w:tcPr>
            <w:tcW w:w="960" w:type="dxa"/>
            <w:tcBorders>
              <w:top w:val="nil"/>
              <w:left w:val="nil"/>
              <w:bottom w:val="single" w:sz="4" w:space="0" w:color="auto"/>
              <w:right w:val="single" w:sz="8" w:space="0" w:color="auto"/>
            </w:tcBorders>
            <w:shd w:val="clear" w:color="auto" w:fill="auto"/>
            <w:hideMark/>
          </w:tcPr>
          <w:p w14:paraId="126261C4" w14:textId="77777777" w:rsidR="00BA702D" w:rsidRPr="00BA702D" w:rsidRDefault="00BA702D" w:rsidP="00BA702D">
            <w:pPr>
              <w:spacing w:after="0" w:line="240" w:lineRule="auto"/>
              <w:jc w:val="center"/>
              <w:rPr>
                <w:rFonts w:ascii="Calibri" w:eastAsia="Times New Roman" w:hAnsi="Calibri" w:cs="Calibri"/>
                <w:color w:val="000000"/>
                <w:sz w:val="18"/>
                <w:szCs w:val="18"/>
                <w:lang w:val="pt-AO" w:eastAsia="pt-AO"/>
              </w:rPr>
            </w:pPr>
            <w:r w:rsidRPr="00BA702D">
              <w:rPr>
                <w:rFonts w:ascii="Calibri" w:eastAsia="Times New Roman" w:hAnsi="Calibri" w:cs="Calibri"/>
                <w:color w:val="000000"/>
                <w:sz w:val="18"/>
                <w:szCs w:val="18"/>
                <w:lang w:val="pt-AO" w:eastAsia="pt-AO"/>
              </w:rPr>
              <w:t>9,4</w:t>
            </w:r>
          </w:p>
        </w:tc>
      </w:tr>
      <w:tr w:rsidR="00BA702D" w:rsidRPr="00BA702D" w14:paraId="2CADBC77" w14:textId="77777777" w:rsidTr="00D76FAE">
        <w:trPr>
          <w:trHeight w:val="288"/>
          <w:jc w:val="center"/>
        </w:trPr>
        <w:tc>
          <w:tcPr>
            <w:tcW w:w="3400" w:type="dxa"/>
            <w:vMerge/>
            <w:tcBorders>
              <w:top w:val="nil"/>
              <w:left w:val="single" w:sz="8" w:space="0" w:color="auto"/>
              <w:bottom w:val="single" w:sz="8" w:space="0" w:color="000000"/>
              <w:right w:val="single" w:sz="4" w:space="0" w:color="auto"/>
            </w:tcBorders>
            <w:vAlign w:val="center"/>
            <w:hideMark/>
          </w:tcPr>
          <w:p w14:paraId="2B8B8EA1" w14:textId="77777777" w:rsidR="00BA702D" w:rsidRPr="00BA702D" w:rsidRDefault="00BA702D" w:rsidP="00BA702D">
            <w:pPr>
              <w:spacing w:after="0" w:line="240" w:lineRule="auto"/>
              <w:rPr>
                <w:rFonts w:ascii="Calibri" w:eastAsia="Times New Roman" w:hAnsi="Calibri" w:cs="Calibri"/>
                <w:color w:val="000000"/>
                <w:sz w:val="18"/>
                <w:szCs w:val="18"/>
                <w:lang w:val="pt-AO" w:eastAsia="pt-AO"/>
              </w:rPr>
            </w:pPr>
          </w:p>
        </w:tc>
        <w:tc>
          <w:tcPr>
            <w:tcW w:w="4500" w:type="dxa"/>
            <w:gridSpan w:val="2"/>
            <w:tcBorders>
              <w:top w:val="single" w:sz="4" w:space="0" w:color="auto"/>
              <w:left w:val="nil"/>
              <w:bottom w:val="single" w:sz="4" w:space="0" w:color="auto"/>
              <w:right w:val="single" w:sz="4" w:space="0" w:color="auto"/>
            </w:tcBorders>
            <w:shd w:val="clear" w:color="auto" w:fill="auto"/>
            <w:hideMark/>
          </w:tcPr>
          <w:p w14:paraId="23EB859D" w14:textId="2FFF6159" w:rsidR="00BA702D" w:rsidRPr="00BA702D" w:rsidRDefault="00BA702D" w:rsidP="00BA702D">
            <w:pPr>
              <w:spacing w:after="0" w:line="240" w:lineRule="auto"/>
              <w:rPr>
                <w:rFonts w:ascii="Calibri" w:eastAsia="Times New Roman" w:hAnsi="Calibri" w:cs="Calibri"/>
                <w:color w:val="000000"/>
                <w:sz w:val="18"/>
                <w:szCs w:val="18"/>
                <w:lang w:val="pt-AO" w:eastAsia="pt-AO"/>
              </w:rPr>
            </w:pPr>
            <w:r w:rsidRPr="00BA702D">
              <w:rPr>
                <w:rFonts w:ascii="Calibri" w:eastAsia="Times New Roman" w:hAnsi="Calibri" w:cs="Calibri"/>
                <w:color w:val="000000"/>
                <w:sz w:val="18"/>
                <w:szCs w:val="18"/>
                <w:lang w:val="pt-AO" w:eastAsia="pt-AO"/>
              </w:rPr>
              <w:t>Coeficiente de variação</w:t>
            </w:r>
            <w:r w:rsidR="00D76FAE">
              <w:rPr>
                <w:rFonts w:ascii="Calibri" w:eastAsia="Times New Roman" w:hAnsi="Calibri" w:cs="Calibri"/>
                <w:color w:val="000000"/>
                <w:sz w:val="18"/>
                <w:szCs w:val="18"/>
                <w:lang w:val="pt-AO" w:eastAsia="pt-AO"/>
              </w:rPr>
              <w:t xml:space="preserve"> </w:t>
            </w:r>
            <w:r w:rsidRPr="00BA702D">
              <w:rPr>
                <w:rFonts w:ascii="Calibri" w:eastAsia="Times New Roman" w:hAnsi="Calibri" w:cs="Calibri"/>
                <w:color w:val="000000"/>
                <w:sz w:val="18"/>
                <w:szCs w:val="18"/>
                <w:lang w:val="pt-AO" w:eastAsia="pt-AO"/>
              </w:rPr>
              <w:t xml:space="preserve">(CV) </w:t>
            </w:r>
          </w:p>
        </w:tc>
        <w:tc>
          <w:tcPr>
            <w:tcW w:w="960" w:type="dxa"/>
            <w:tcBorders>
              <w:top w:val="nil"/>
              <w:left w:val="nil"/>
              <w:bottom w:val="single" w:sz="4" w:space="0" w:color="auto"/>
              <w:right w:val="single" w:sz="8" w:space="0" w:color="auto"/>
            </w:tcBorders>
            <w:shd w:val="clear" w:color="auto" w:fill="auto"/>
            <w:hideMark/>
          </w:tcPr>
          <w:p w14:paraId="1D71AAAF" w14:textId="77777777" w:rsidR="00BA702D" w:rsidRPr="00BA702D" w:rsidRDefault="00BA702D" w:rsidP="00BA702D">
            <w:pPr>
              <w:spacing w:after="0" w:line="240" w:lineRule="auto"/>
              <w:jc w:val="center"/>
              <w:rPr>
                <w:rFonts w:ascii="Calibri" w:eastAsia="Times New Roman" w:hAnsi="Calibri" w:cs="Calibri"/>
                <w:color w:val="000000"/>
                <w:sz w:val="18"/>
                <w:szCs w:val="18"/>
                <w:lang w:val="pt-AO" w:eastAsia="pt-AO"/>
              </w:rPr>
            </w:pPr>
            <w:r w:rsidRPr="00BA702D">
              <w:rPr>
                <w:rFonts w:ascii="Calibri" w:eastAsia="Times New Roman" w:hAnsi="Calibri" w:cs="Calibri"/>
                <w:color w:val="000000"/>
                <w:sz w:val="18"/>
                <w:szCs w:val="18"/>
                <w:lang w:val="pt-AO" w:eastAsia="pt-AO"/>
              </w:rPr>
              <w:t>0,1</w:t>
            </w:r>
          </w:p>
        </w:tc>
      </w:tr>
      <w:tr w:rsidR="00BA702D" w:rsidRPr="00BA702D" w14:paraId="3E250A5D" w14:textId="77777777" w:rsidTr="00D76FAE">
        <w:trPr>
          <w:trHeight w:val="288"/>
          <w:jc w:val="center"/>
        </w:trPr>
        <w:tc>
          <w:tcPr>
            <w:tcW w:w="3400" w:type="dxa"/>
            <w:vMerge/>
            <w:tcBorders>
              <w:top w:val="nil"/>
              <w:left w:val="single" w:sz="8" w:space="0" w:color="auto"/>
              <w:bottom w:val="single" w:sz="8" w:space="0" w:color="000000"/>
              <w:right w:val="single" w:sz="4" w:space="0" w:color="auto"/>
            </w:tcBorders>
            <w:vAlign w:val="center"/>
            <w:hideMark/>
          </w:tcPr>
          <w:p w14:paraId="2023E03F" w14:textId="77777777" w:rsidR="00BA702D" w:rsidRPr="00BA702D" w:rsidRDefault="00BA702D" w:rsidP="00BA702D">
            <w:pPr>
              <w:spacing w:after="0" w:line="240" w:lineRule="auto"/>
              <w:rPr>
                <w:rFonts w:ascii="Calibri" w:eastAsia="Times New Roman" w:hAnsi="Calibri" w:cs="Calibri"/>
                <w:color w:val="000000"/>
                <w:sz w:val="18"/>
                <w:szCs w:val="18"/>
                <w:lang w:val="pt-AO" w:eastAsia="pt-AO"/>
              </w:rPr>
            </w:pPr>
          </w:p>
        </w:tc>
        <w:tc>
          <w:tcPr>
            <w:tcW w:w="4500" w:type="dxa"/>
            <w:gridSpan w:val="2"/>
            <w:tcBorders>
              <w:top w:val="single" w:sz="4" w:space="0" w:color="auto"/>
              <w:left w:val="nil"/>
              <w:bottom w:val="single" w:sz="4" w:space="0" w:color="auto"/>
              <w:right w:val="single" w:sz="4" w:space="0" w:color="auto"/>
            </w:tcBorders>
            <w:shd w:val="clear" w:color="auto" w:fill="auto"/>
            <w:hideMark/>
          </w:tcPr>
          <w:p w14:paraId="1B5EA183" w14:textId="77777777" w:rsidR="00BA702D" w:rsidRPr="00BA702D" w:rsidRDefault="00BA702D" w:rsidP="00BA702D">
            <w:pPr>
              <w:spacing w:after="0" w:line="240" w:lineRule="auto"/>
              <w:rPr>
                <w:rFonts w:ascii="Calibri" w:eastAsia="Times New Roman" w:hAnsi="Calibri" w:cs="Calibri"/>
                <w:color w:val="000000"/>
                <w:sz w:val="18"/>
                <w:szCs w:val="18"/>
                <w:lang w:val="pt-AO" w:eastAsia="pt-AO"/>
              </w:rPr>
            </w:pPr>
            <w:r w:rsidRPr="00BA702D">
              <w:rPr>
                <w:rFonts w:ascii="Calibri" w:eastAsia="Times New Roman" w:hAnsi="Calibri" w:cs="Calibri"/>
                <w:color w:val="000000"/>
                <w:sz w:val="18"/>
                <w:szCs w:val="18"/>
                <w:lang w:val="pt-AO" w:eastAsia="pt-AO"/>
              </w:rPr>
              <w:t>Mínimo</w:t>
            </w:r>
          </w:p>
        </w:tc>
        <w:tc>
          <w:tcPr>
            <w:tcW w:w="960" w:type="dxa"/>
            <w:tcBorders>
              <w:top w:val="nil"/>
              <w:left w:val="nil"/>
              <w:bottom w:val="single" w:sz="4" w:space="0" w:color="auto"/>
              <w:right w:val="single" w:sz="8" w:space="0" w:color="auto"/>
            </w:tcBorders>
            <w:shd w:val="clear" w:color="auto" w:fill="auto"/>
            <w:hideMark/>
          </w:tcPr>
          <w:p w14:paraId="1866E327" w14:textId="77777777" w:rsidR="00BA702D" w:rsidRPr="00BA702D" w:rsidRDefault="00BA702D" w:rsidP="00BA702D">
            <w:pPr>
              <w:spacing w:after="0" w:line="240" w:lineRule="auto"/>
              <w:jc w:val="center"/>
              <w:rPr>
                <w:rFonts w:ascii="Calibri" w:eastAsia="Times New Roman" w:hAnsi="Calibri" w:cs="Calibri"/>
                <w:color w:val="000000"/>
                <w:sz w:val="18"/>
                <w:szCs w:val="18"/>
                <w:lang w:val="pt-AO" w:eastAsia="pt-AO"/>
              </w:rPr>
            </w:pPr>
            <w:r w:rsidRPr="00BA702D">
              <w:rPr>
                <w:rFonts w:ascii="Calibri" w:eastAsia="Times New Roman" w:hAnsi="Calibri" w:cs="Calibri"/>
                <w:color w:val="000000"/>
                <w:sz w:val="18"/>
                <w:szCs w:val="18"/>
                <w:lang w:val="pt-AO" w:eastAsia="pt-AO"/>
              </w:rPr>
              <w:t>80,0</w:t>
            </w:r>
          </w:p>
        </w:tc>
      </w:tr>
      <w:tr w:rsidR="00BA702D" w:rsidRPr="00BA702D" w14:paraId="0A72816A" w14:textId="77777777" w:rsidTr="00D76FAE">
        <w:trPr>
          <w:trHeight w:val="288"/>
          <w:jc w:val="center"/>
        </w:trPr>
        <w:tc>
          <w:tcPr>
            <w:tcW w:w="3400" w:type="dxa"/>
            <w:vMerge/>
            <w:tcBorders>
              <w:top w:val="nil"/>
              <w:left w:val="single" w:sz="8" w:space="0" w:color="auto"/>
              <w:bottom w:val="single" w:sz="8" w:space="0" w:color="000000"/>
              <w:right w:val="single" w:sz="4" w:space="0" w:color="auto"/>
            </w:tcBorders>
            <w:vAlign w:val="center"/>
            <w:hideMark/>
          </w:tcPr>
          <w:p w14:paraId="2E0B584B" w14:textId="77777777" w:rsidR="00BA702D" w:rsidRPr="00BA702D" w:rsidRDefault="00BA702D" w:rsidP="00BA702D">
            <w:pPr>
              <w:spacing w:after="0" w:line="240" w:lineRule="auto"/>
              <w:rPr>
                <w:rFonts w:ascii="Calibri" w:eastAsia="Times New Roman" w:hAnsi="Calibri" w:cs="Calibri"/>
                <w:color w:val="000000"/>
                <w:sz w:val="18"/>
                <w:szCs w:val="18"/>
                <w:lang w:val="pt-AO" w:eastAsia="pt-AO"/>
              </w:rPr>
            </w:pPr>
          </w:p>
        </w:tc>
        <w:tc>
          <w:tcPr>
            <w:tcW w:w="4500" w:type="dxa"/>
            <w:gridSpan w:val="2"/>
            <w:tcBorders>
              <w:top w:val="single" w:sz="4" w:space="0" w:color="auto"/>
              <w:left w:val="nil"/>
              <w:bottom w:val="single" w:sz="4" w:space="0" w:color="auto"/>
              <w:right w:val="single" w:sz="4" w:space="0" w:color="auto"/>
            </w:tcBorders>
            <w:shd w:val="clear" w:color="auto" w:fill="auto"/>
            <w:hideMark/>
          </w:tcPr>
          <w:p w14:paraId="04470C2B" w14:textId="77777777" w:rsidR="00BA702D" w:rsidRPr="00BA702D" w:rsidRDefault="00BA702D" w:rsidP="00BA702D">
            <w:pPr>
              <w:spacing w:after="0" w:line="240" w:lineRule="auto"/>
              <w:rPr>
                <w:rFonts w:ascii="Calibri" w:eastAsia="Times New Roman" w:hAnsi="Calibri" w:cs="Calibri"/>
                <w:color w:val="000000"/>
                <w:sz w:val="18"/>
                <w:szCs w:val="18"/>
                <w:lang w:val="pt-AO" w:eastAsia="pt-AO"/>
              </w:rPr>
            </w:pPr>
            <w:r w:rsidRPr="00BA702D">
              <w:rPr>
                <w:rFonts w:ascii="Calibri" w:eastAsia="Times New Roman" w:hAnsi="Calibri" w:cs="Calibri"/>
                <w:color w:val="000000"/>
                <w:sz w:val="18"/>
                <w:szCs w:val="18"/>
                <w:lang w:val="pt-AO" w:eastAsia="pt-AO"/>
              </w:rPr>
              <w:t>Máximo</w:t>
            </w:r>
          </w:p>
        </w:tc>
        <w:tc>
          <w:tcPr>
            <w:tcW w:w="960" w:type="dxa"/>
            <w:tcBorders>
              <w:top w:val="nil"/>
              <w:left w:val="nil"/>
              <w:bottom w:val="single" w:sz="4" w:space="0" w:color="auto"/>
              <w:right w:val="single" w:sz="8" w:space="0" w:color="auto"/>
            </w:tcBorders>
            <w:shd w:val="clear" w:color="auto" w:fill="auto"/>
            <w:hideMark/>
          </w:tcPr>
          <w:p w14:paraId="34AA75B5" w14:textId="77777777" w:rsidR="00BA702D" w:rsidRPr="00BA702D" w:rsidRDefault="00BA702D" w:rsidP="00BA702D">
            <w:pPr>
              <w:spacing w:after="0" w:line="240" w:lineRule="auto"/>
              <w:jc w:val="center"/>
              <w:rPr>
                <w:rFonts w:ascii="Calibri" w:eastAsia="Times New Roman" w:hAnsi="Calibri" w:cs="Calibri"/>
                <w:color w:val="000000"/>
                <w:sz w:val="18"/>
                <w:szCs w:val="18"/>
                <w:lang w:val="pt-AO" w:eastAsia="pt-AO"/>
              </w:rPr>
            </w:pPr>
            <w:r w:rsidRPr="00BA702D">
              <w:rPr>
                <w:rFonts w:ascii="Calibri" w:eastAsia="Times New Roman" w:hAnsi="Calibri" w:cs="Calibri"/>
                <w:color w:val="000000"/>
                <w:sz w:val="18"/>
                <w:szCs w:val="18"/>
                <w:lang w:val="pt-AO" w:eastAsia="pt-AO"/>
              </w:rPr>
              <w:t>100,0</w:t>
            </w:r>
          </w:p>
        </w:tc>
      </w:tr>
      <w:tr w:rsidR="00BA702D" w:rsidRPr="00BA702D" w14:paraId="714A1B5E" w14:textId="77777777" w:rsidTr="00D76FAE">
        <w:trPr>
          <w:trHeight w:val="288"/>
          <w:jc w:val="center"/>
        </w:trPr>
        <w:tc>
          <w:tcPr>
            <w:tcW w:w="3400" w:type="dxa"/>
            <w:vMerge/>
            <w:tcBorders>
              <w:top w:val="nil"/>
              <w:left w:val="single" w:sz="8" w:space="0" w:color="auto"/>
              <w:bottom w:val="single" w:sz="8" w:space="0" w:color="000000"/>
              <w:right w:val="single" w:sz="4" w:space="0" w:color="auto"/>
            </w:tcBorders>
            <w:vAlign w:val="center"/>
            <w:hideMark/>
          </w:tcPr>
          <w:p w14:paraId="65DB7F1F" w14:textId="77777777" w:rsidR="00BA702D" w:rsidRPr="00BA702D" w:rsidRDefault="00BA702D" w:rsidP="00BA702D">
            <w:pPr>
              <w:spacing w:after="0" w:line="240" w:lineRule="auto"/>
              <w:rPr>
                <w:rFonts w:ascii="Calibri" w:eastAsia="Times New Roman" w:hAnsi="Calibri" w:cs="Calibri"/>
                <w:color w:val="000000"/>
                <w:sz w:val="18"/>
                <w:szCs w:val="18"/>
                <w:lang w:val="pt-AO" w:eastAsia="pt-AO"/>
              </w:rPr>
            </w:pPr>
          </w:p>
        </w:tc>
        <w:tc>
          <w:tcPr>
            <w:tcW w:w="4500" w:type="dxa"/>
            <w:gridSpan w:val="2"/>
            <w:tcBorders>
              <w:top w:val="single" w:sz="4" w:space="0" w:color="auto"/>
              <w:left w:val="nil"/>
              <w:bottom w:val="single" w:sz="4" w:space="0" w:color="auto"/>
              <w:right w:val="single" w:sz="4" w:space="0" w:color="auto"/>
            </w:tcBorders>
            <w:shd w:val="clear" w:color="auto" w:fill="auto"/>
            <w:hideMark/>
          </w:tcPr>
          <w:p w14:paraId="30A8AA45" w14:textId="77777777" w:rsidR="00BA702D" w:rsidRPr="00BA702D" w:rsidRDefault="00BA702D" w:rsidP="00BA702D">
            <w:pPr>
              <w:spacing w:after="0" w:line="240" w:lineRule="auto"/>
              <w:rPr>
                <w:rFonts w:ascii="Calibri" w:eastAsia="Times New Roman" w:hAnsi="Calibri" w:cs="Calibri"/>
                <w:color w:val="000000"/>
                <w:sz w:val="18"/>
                <w:szCs w:val="18"/>
                <w:lang w:val="pt-AO" w:eastAsia="pt-AO"/>
              </w:rPr>
            </w:pPr>
            <w:r w:rsidRPr="00BA702D">
              <w:rPr>
                <w:rFonts w:ascii="Calibri" w:eastAsia="Times New Roman" w:hAnsi="Calibri" w:cs="Calibri"/>
                <w:color w:val="000000"/>
                <w:sz w:val="18"/>
                <w:szCs w:val="18"/>
                <w:lang w:val="pt-AO" w:eastAsia="pt-AO"/>
              </w:rPr>
              <w:t>Intervalo</w:t>
            </w:r>
          </w:p>
        </w:tc>
        <w:tc>
          <w:tcPr>
            <w:tcW w:w="960" w:type="dxa"/>
            <w:tcBorders>
              <w:top w:val="nil"/>
              <w:left w:val="nil"/>
              <w:bottom w:val="single" w:sz="4" w:space="0" w:color="auto"/>
              <w:right w:val="single" w:sz="8" w:space="0" w:color="auto"/>
            </w:tcBorders>
            <w:shd w:val="clear" w:color="auto" w:fill="auto"/>
            <w:hideMark/>
          </w:tcPr>
          <w:p w14:paraId="5198E305" w14:textId="77777777" w:rsidR="00BA702D" w:rsidRPr="00BA702D" w:rsidRDefault="00BA702D" w:rsidP="00BA702D">
            <w:pPr>
              <w:spacing w:after="0" w:line="240" w:lineRule="auto"/>
              <w:jc w:val="center"/>
              <w:rPr>
                <w:rFonts w:ascii="Calibri" w:eastAsia="Times New Roman" w:hAnsi="Calibri" w:cs="Calibri"/>
                <w:color w:val="000000"/>
                <w:sz w:val="18"/>
                <w:szCs w:val="18"/>
                <w:lang w:val="pt-AO" w:eastAsia="pt-AO"/>
              </w:rPr>
            </w:pPr>
            <w:r w:rsidRPr="00BA702D">
              <w:rPr>
                <w:rFonts w:ascii="Calibri" w:eastAsia="Times New Roman" w:hAnsi="Calibri" w:cs="Calibri"/>
                <w:color w:val="000000"/>
                <w:sz w:val="18"/>
                <w:szCs w:val="18"/>
                <w:lang w:val="pt-AO" w:eastAsia="pt-AO"/>
              </w:rPr>
              <w:t>20,0</w:t>
            </w:r>
          </w:p>
        </w:tc>
      </w:tr>
      <w:tr w:rsidR="00BA702D" w:rsidRPr="00BA702D" w14:paraId="359E3783" w14:textId="77777777" w:rsidTr="00D76FAE">
        <w:trPr>
          <w:trHeight w:val="288"/>
          <w:jc w:val="center"/>
        </w:trPr>
        <w:tc>
          <w:tcPr>
            <w:tcW w:w="3400" w:type="dxa"/>
            <w:vMerge/>
            <w:tcBorders>
              <w:top w:val="nil"/>
              <w:left w:val="single" w:sz="8" w:space="0" w:color="auto"/>
              <w:bottom w:val="single" w:sz="8" w:space="0" w:color="000000"/>
              <w:right w:val="single" w:sz="4" w:space="0" w:color="auto"/>
            </w:tcBorders>
            <w:vAlign w:val="center"/>
            <w:hideMark/>
          </w:tcPr>
          <w:p w14:paraId="4308DC36" w14:textId="77777777" w:rsidR="00BA702D" w:rsidRPr="00BA702D" w:rsidRDefault="00BA702D" w:rsidP="00BA702D">
            <w:pPr>
              <w:spacing w:after="0" w:line="240" w:lineRule="auto"/>
              <w:rPr>
                <w:rFonts w:ascii="Calibri" w:eastAsia="Times New Roman" w:hAnsi="Calibri" w:cs="Calibri"/>
                <w:color w:val="000000"/>
                <w:sz w:val="18"/>
                <w:szCs w:val="18"/>
                <w:lang w:val="pt-AO" w:eastAsia="pt-AO"/>
              </w:rPr>
            </w:pPr>
          </w:p>
        </w:tc>
        <w:tc>
          <w:tcPr>
            <w:tcW w:w="4500" w:type="dxa"/>
            <w:gridSpan w:val="2"/>
            <w:tcBorders>
              <w:top w:val="single" w:sz="4" w:space="0" w:color="auto"/>
              <w:left w:val="nil"/>
              <w:bottom w:val="single" w:sz="4" w:space="0" w:color="auto"/>
              <w:right w:val="single" w:sz="4" w:space="0" w:color="auto"/>
            </w:tcBorders>
            <w:shd w:val="clear" w:color="auto" w:fill="auto"/>
            <w:hideMark/>
          </w:tcPr>
          <w:p w14:paraId="45F4CF38" w14:textId="77777777" w:rsidR="00BA702D" w:rsidRPr="00BA702D" w:rsidRDefault="00BA702D" w:rsidP="00BA702D">
            <w:pPr>
              <w:spacing w:after="0" w:line="240" w:lineRule="auto"/>
              <w:rPr>
                <w:rFonts w:ascii="Calibri" w:eastAsia="Times New Roman" w:hAnsi="Calibri" w:cs="Calibri"/>
                <w:color w:val="000000"/>
                <w:sz w:val="18"/>
                <w:szCs w:val="18"/>
                <w:lang w:val="pt-AO" w:eastAsia="pt-AO"/>
              </w:rPr>
            </w:pPr>
            <w:r w:rsidRPr="00BA702D">
              <w:rPr>
                <w:rFonts w:ascii="Calibri" w:eastAsia="Times New Roman" w:hAnsi="Calibri" w:cs="Calibri"/>
                <w:color w:val="000000"/>
                <w:sz w:val="18"/>
                <w:szCs w:val="18"/>
                <w:lang w:val="pt-AO" w:eastAsia="pt-AO"/>
              </w:rPr>
              <w:t>Amplitude interquartil</w:t>
            </w:r>
          </w:p>
        </w:tc>
        <w:tc>
          <w:tcPr>
            <w:tcW w:w="960" w:type="dxa"/>
            <w:tcBorders>
              <w:top w:val="nil"/>
              <w:left w:val="nil"/>
              <w:bottom w:val="single" w:sz="4" w:space="0" w:color="auto"/>
              <w:right w:val="single" w:sz="8" w:space="0" w:color="auto"/>
            </w:tcBorders>
            <w:shd w:val="clear" w:color="auto" w:fill="auto"/>
            <w:hideMark/>
          </w:tcPr>
          <w:p w14:paraId="5BBE7BBF" w14:textId="77777777" w:rsidR="00BA702D" w:rsidRPr="00BA702D" w:rsidRDefault="00BA702D" w:rsidP="00BA702D">
            <w:pPr>
              <w:spacing w:after="0" w:line="240" w:lineRule="auto"/>
              <w:jc w:val="center"/>
              <w:rPr>
                <w:rFonts w:ascii="Calibri" w:eastAsia="Times New Roman" w:hAnsi="Calibri" w:cs="Calibri"/>
                <w:color w:val="000000"/>
                <w:sz w:val="18"/>
                <w:szCs w:val="18"/>
                <w:lang w:val="pt-AO" w:eastAsia="pt-AO"/>
              </w:rPr>
            </w:pPr>
            <w:r w:rsidRPr="00BA702D">
              <w:rPr>
                <w:rFonts w:ascii="Calibri" w:eastAsia="Times New Roman" w:hAnsi="Calibri" w:cs="Calibri"/>
                <w:color w:val="000000"/>
                <w:sz w:val="18"/>
                <w:szCs w:val="18"/>
                <w:lang w:val="pt-AO" w:eastAsia="pt-AO"/>
              </w:rPr>
              <w:t>20,0</w:t>
            </w:r>
          </w:p>
        </w:tc>
      </w:tr>
      <w:tr w:rsidR="00BA702D" w:rsidRPr="00BA702D" w14:paraId="650E1B53" w14:textId="77777777" w:rsidTr="00D76FAE">
        <w:trPr>
          <w:trHeight w:val="300"/>
          <w:jc w:val="center"/>
        </w:trPr>
        <w:tc>
          <w:tcPr>
            <w:tcW w:w="3400" w:type="dxa"/>
            <w:vMerge/>
            <w:tcBorders>
              <w:top w:val="nil"/>
              <w:left w:val="single" w:sz="8" w:space="0" w:color="auto"/>
              <w:bottom w:val="single" w:sz="8" w:space="0" w:color="000000"/>
              <w:right w:val="single" w:sz="4" w:space="0" w:color="auto"/>
            </w:tcBorders>
            <w:vAlign w:val="center"/>
            <w:hideMark/>
          </w:tcPr>
          <w:p w14:paraId="11C4705D" w14:textId="77777777" w:rsidR="00BA702D" w:rsidRPr="00BA702D" w:rsidRDefault="00BA702D" w:rsidP="00BA702D">
            <w:pPr>
              <w:spacing w:after="0" w:line="240" w:lineRule="auto"/>
              <w:rPr>
                <w:rFonts w:ascii="Calibri" w:eastAsia="Times New Roman" w:hAnsi="Calibri" w:cs="Calibri"/>
                <w:color w:val="000000"/>
                <w:sz w:val="18"/>
                <w:szCs w:val="18"/>
                <w:lang w:val="pt-AO" w:eastAsia="pt-AO"/>
              </w:rPr>
            </w:pPr>
          </w:p>
        </w:tc>
        <w:tc>
          <w:tcPr>
            <w:tcW w:w="4500" w:type="dxa"/>
            <w:gridSpan w:val="2"/>
            <w:tcBorders>
              <w:top w:val="single" w:sz="4" w:space="0" w:color="auto"/>
              <w:left w:val="nil"/>
              <w:bottom w:val="single" w:sz="8" w:space="0" w:color="auto"/>
              <w:right w:val="single" w:sz="4" w:space="0" w:color="auto"/>
            </w:tcBorders>
            <w:shd w:val="clear" w:color="auto" w:fill="auto"/>
            <w:hideMark/>
          </w:tcPr>
          <w:p w14:paraId="3817561C" w14:textId="77777777" w:rsidR="00BA702D" w:rsidRPr="00BA702D" w:rsidRDefault="00BA702D" w:rsidP="00BA702D">
            <w:pPr>
              <w:spacing w:after="0" w:line="240" w:lineRule="auto"/>
              <w:rPr>
                <w:rFonts w:ascii="Calibri" w:eastAsia="Times New Roman" w:hAnsi="Calibri" w:cs="Calibri"/>
                <w:color w:val="000000"/>
                <w:sz w:val="18"/>
                <w:szCs w:val="18"/>
                <w:lang w:val="pt-AO" w:eastAsia="pt-AO"/>
              </w:rPr>
            </w:pPr>
            <w:r w:rsidRPr="00BA702D">
              <w:rPr>
                <w:rFonts w:ascii="Calibri" w:eastAsia="Times New Roman" w:hAnsi="Calibri" w:cs="Calibri"/>
                <w:color w:val="000000"/>
                <w:sz w:val="18"/>
                <w:szCs w:val="18"/>
                <w:lang w:val="pt-AO" w:eastAsia="pt-AO"/>
              </w:rPr>
              <w:t>Assimetria</w:t>
            </w:r>
          </w:p>
        </w:tc>
        <w:tc>
          <w:tcPr>
            <w:tcW w:w="960" w:type="dxa"/>
            <w:tcBorders>
              <w:top w:val="nil"/>
              <w:left w:val="nil"/>
              <w:bottom w:val="single" w:sz="8" w:space="0" w:color="auto"/>
              <w:right w:val="single" w:sz="8" w:space="0" w:color="auto"/>
            </w:tcBorders>
            <w:shd w:val="clear" w:color="auto" w:fill="auto"/>
            <w:hideMark/>
          </w:tcPr>
          <w:p w14:paraId="724F3E18" w14:textId="77777777" w:rsidR="00BA702D" w:rsidRPr="00BA702D" w:rsidRDefault="00BA702D" w:rsidP="00BA702D">
            <w:pPr>
              <w:spacing w:after="0" w:line="240" w:lineRule="auto"/>
              <w:jc w:val="center"/>
              <w:rPr>
                <w:rFonts w:ascii="Calibri" w:eastAsia="Times New Roman" w:hAnsi="Calibri" w:cs="Calibri"/>
                <w:color w:val="000000"/>
                <w:sz w:val="18"/>
                <w:szCs w:val="18"/>
                <w:lang w:val="pt-AO" w:eastAsia="pt-AO"/>
              </w:rPr>
            </w:pPr>
            <w:r w:rsidRPr="00BA702D">
              <w:rPr>
                <w:rFonts w:ascii="Calibri" w:eastAsia="Times New Roman" w:hAnsi="Calibri" w:cs="Calibri"/>
                <w:color w:val="000000"/>
                <w:sz w:val="18"/>
                <w:szCs w:val="18"/>
                <w:lang w:val="pt-AO" w:eastAsia="pt-AO"/>
              </w:rPr>
              <w:t>0,7</w:t>
            </w:r>
          </w:p>
        </w:tc>
      </w:tr>
      <w:tr w:rsidR="00BA702D" w:rsidRPr="00BA702D" w14:paraId="07F06FDD" w14:textId="77777777" w:rsidTr="00D76FAE">
        <w:trPr>
          <w:trHeight w:val="288"/>
          <w:jc w:val="center"/>
        </w:trPr>
        <w:tc>
          <w:tcPr>
            <w:tcW w:w="6940" w:type="dxa"/>
            <w:gridSpan w:val="2"/>
            <w:tcBorders>
              <w:top w:val="nil"/>
              <w:left w:val="nil"/>
              <w:bottom w:val="nil"/>
              <w:right w:val="nil"/>
            </w:tcBorders>
            <w:shd w:val="clear" w:color="auto" w:fill="auto"/>
            <w:noWrap/>
            <w:vAlign w:val="bottom"/>
            <w:hideMark/>
          </w:tcPr>
          <w:p w14:paraId="693B1BB0" w14:textId="18267FD5" w:rsidR="00BA702D" w:rsidRPr="00BA702D" w:rsidRDefault="00BA702D" w:rsidP="00BA702D">
            <w:pPr>
              <w:spacing w:after="0" w:line="240" w:lineRule="auto"/>
              <w:rPr>
                <w:rFonts w:ascii="Calibri" w:eastAsia="Times New Roman" w:hAnsi="Calibri" w:cs="Calibri"/>
                <w:color w:val="000000"/>
                <w:sz w:val="20"/>
                <w:szCs w:val="20"/>
                <w:lang w:val="pt-AO" w:eastAsia="pt-AO"/>
              </w:rPr>
            </w:pPr>
            <w:r w:rsidRPr="00BA702D">
              <w:rPr>
                <w:rFonts w:ascii="Calibri" w:eastAsia="Times New Roman" w:hAnsi="Calibri" w:cs="Calibri"/>
                <w:b/>
                <w:bCs/>
                <w:color w:val="000000"/>
                <w:sz w:val="20"/>
                <w:szCs w:val="20"/>
                <w:lang w:val="pt-AO" w:eastAsia="pt-AO"/>
              </w:rPr>
              <w:t>Fonte:</w:t>
            </w:r>
            <w:r w:rsidRPr="00BA702D">
              <w:rPr>
                <w:rFonts w:ascii="Calibri" w:eastAsia="Times New Roman" w:hAnsi="Calibri" w:cs="Calibri"/>
                <w:color w:val="000000"/>
                <w:sz w:val="20"/>
                <w:szCs w:val="20"/>
                <w:lang w:val="pt-AO" w:eastAsia="pt-AO"/>
              </w:rPr>
              <w:t xml:space="preserve"> Calculadas pelo autor na base de dados em estudo</w:t>
            </w:r>
          </w:p>
        </w:tc>
        <w:tc>
          <w:tcPr>
            <w:tcW w:w="960" w:type="dxa"/>
            <w:tcBorders>
              <w:top w:val="nil"/>
              <w:left w:val="nil"/>
              <w:bottom w:val="nil"/>
              <w:right w:val="nil"/>
            </w:tcBorders>
            <w:shd w:val="clear" w:color="auto" w:fill="auto"/>
            <w:noWrap/>
            <w:vAlign w:val="bottom"/>
            <w:hideMark/>
          </w:tcPr>
          <w:p w14:paraId="1BA2154B" w14:textId="77777777" w:rsidR="00BA702D" w:rsidRPr="00BA702D" w:rsidRDefault="00BA702D" w:rsidP="00BA702D">
            <w:pPr>
              <w:spacing w:after="0" w:line="240" w:lineRule="auto"/>
              <w:rPr>
                <w:rFonts w:ascii="Calibri" w:eastAsia="Times New Roman" w:hAnsi="Calibri" w:cs="Calibri"/>
                <w:color w:val="000000"/>
                <w:sz w:val="20"/>
                <w:szCs w:val="20"/>
                <w:lang w:val="pt-AO" w:eastAsia="pt-AO"/>
              </w:rPr>
            </w:pPr>
          </w:p>
        </w:tc>
        <w:tc>
          <w:tcPr>
            <w:tcW w:w="960" w:type="dxa"/>
            <w:tcBorders>
              <w:top w:val="nil"/>
              <w:left w:val="nil"/>
              <w:bottom w:val="nil"/>
              <w:right w:val="nil"/>
            </w:tcBorders>
            <w:shd w:val="clear" w:color="auto" w:fill="auto"/>
            <w:vAlign w:val="bottom"/>
            <w:hideMark/>
          </w:tcPr>
          <w:p w14:paraId="3417965E" w14:textId="77777777" w:rsidR="00BA702D" w:rsidRPr="00BA702D" w:rsidRDefault="00BA702D" w:rsidP="00BA702D">
            <w:pPr>
              <w:spacing w:after="0" w:line="240" w:lineRule="auto"/>
              <w:rPr>
                <w:rFonts w:ascii="Times New Roman" w:eastAsia="Times New Roman" w:hAnsi="Times New Roman" w:cs="Times New Roman"/>
                <w:sz w:val="20"/>
                <w:szCs w:val="20"/>
                <w:lang w:val="pt-AO" w:eastAsia="pt-AO"/>
              </w:rPr>
            </w:pPr>
          </w:p>
        </w:tc>
      </w:tr>
    </w:tbl>
    <w:p w14:paraId="0B4E5C96" w14:textId="0F65B59A" w:rsidR="00861BB1" w:rsidRPr="00D8394F" w:rsidRDefault="00D8394F" w:rsidP="00D8394F">
      <w:pPr>
        <w:autoSpaceDE w:val="0"/>
        <w:autoSpaceDN w:val="0"/>
        <w:adjustRightInd w:val="0"/>
        <w:spacing w:after="0" w:line="360" w:lineRule="auto"/>
        <w:ind w:left="426"/>
        <w:jc w:val="center"/>
        <w:rPr>
          <w:rFonts w:cstheme="minorHAnsi"/>
          <w:b/>
          <w:szCs w:val="24"/>
        </w:rPr>
      </w:pPr>
      <w:r w:rsidRPr="00BA702D">
        <w:rPr>
          <w:rFonts w:cstheme="minorHAnsi"/>
          <w:b/>
          <w:szCs w:val="24"/>
        </w:rPr>
        <w:lastRenderedPageBreak/>
        <w:t xml:space="preserve">Tabela </w:t>
      </w:r>
      <w:r>
        <w:rPr>
          <w:rFonts w:cstheme="minorHAnsi"/>
          <w:b/>
          <w:szCs w:val="24"/>
        </w:rPr>
        <w:t>4</w:t>
      </w:r>
      <w:r w:rsidRPr="00BA702D">
        <w:rPr>
          <w:rFonts w:cstheme="minorHAnsi"/>
          <w:b/>
          <w:szCs w:val="24"/>
        </w:rPr>
        <w:t>- Estatísticas de precisão</w:t>
      </w:r>
    </w:p>
    <w:tbl>
      <w:tblPr>
        <w:tblW w:w="8860" w:type="dxa"/>
        <w:jc w:val="center"/>
        <w:tblLook w:val="04A0" w:firstRow="1" w:lastRow="0" w:firstColumn="1" w:lastColumn="0" w:noHBand="0" w:noVBand="1"/>
      </w:tblPr>
      <w:tblGrid>
        <w:gridCol w:w="3400"/>
        <w:gridCol w:w="3540"/>
        <w:gridCol w:w="960"/>
        <w:gridCol w:w="960"/>
      </w:tblGrid>
      <w:tr w:rsidR="00D76FAE" w:rsidRPr="00D76FAE" w14:paraId="7506EB44" w14:textId="77777777" w:rsidTr="00D76FAE">
        <w:trPr>
          <w:trHeight w:val="540"/>
          <w:jc w:val="center"/>
        </w:trPr>
        <w:tc>
          <w:tcPr>
            <w:tcW w:w="3400" w:type="dxa"/>
            <w:tcBorders>
              <w:top w:val="single" w:sz="8" w:space="0" w:color="auto"/>
              <w:left w:val="single" w:sz="8" w:space="0" w:color="auto"/>
              <w:bottom w:val="single" w:sz="4" w:space="0" w:color="auto"/>
              <w:right w:val="single" w:sz="4" w:space="0" w:color="auto"/>
            </w:tcBorders>
            <w:shd w:val="clear" w:color="000000" w:fill="A6C9EC"/>
            <w:vAlign w:val="bottom"/>
            <w:hideMark/>
          </w:tcPr>
          <w:p w14:paraId="72CF02F9" w14:textId="77777777" w:rsidR="00D76FAE" w:rsidRPr="00D76FAE" w:rsidRDefault="00D76FAE" w:rsidP="00D76FAE">
            <w:pPr>
              <w:spacing w:after="0" w:line="240" w:lineRule="auto"/>
              <w:rPr>
                <w:rFonts w:ascii="Calibri" w:eastAsia="Times New Roman" w:hAnsi="Calibri" w:cs="Calibri"/>
                <w:b/>
                <w:bCs/>
                <w:color w:val="000000"/>
                <w:sz w:val="18"/>
                <w:szCs w:val="18"/>
                <w:lang w:val="pt-AO" w:eastAsia="pt-AO"/>
              </w:rPr>
            </w:pPr>
            <w:r w:rsidRPr="00D76FAE">
              <w:rPr>
                <w:rFonts w:ascii="Calibri" w:eastAsia="Times New Roman" w:hAnsi="Calibri" w:cs="Calibri"/>
                <w:b/>
                <w:bCs/>
                <w:color w:val="000000"/>
                <w:sz w:val="18"/>
                <w:szCs w:val="18"/>
                <w:lang w:val="pt-AO" w:eastAsia="pt-AO"/>
              </w:rPr>
              <w:t>Indicador</w:t>
            </w:r>
          </w:p>
        </w:tc>
        <w:tc>
          <w:tcPr>
            <w:tcW w:w="4500" w:type="dxa"/>
            <w:gridSpan w:val="2"/>
            <w:tcBorders>
              <w:top w:val="single" w:sz="8" w:space="0" w:color="auto"/>
              <w:left w:val="nil"/>
              <w:bottom w:val="single" w:sz="4" w:space="0" w:color="auto"/>
              <w:right w:val="single" w:sz="4" w:space="0" w:color="auto"/>
            </w:tcBorders>
            <w:shd w:val="clear" w:color="000000" w:fill="A6C9EC"/>
            <w:vAlign w:val="bottom"/>
            <w:hideMark/>
          </w:tcPr>
          <w:p w14:paraId="0AB1F588" w14:textId="77777777" w:rsidR="00D76FAE" w:rsidRPr="00D76FAE" w:rsidRDefault="00D76FAE" w:rsidP="00D76FAE">
            <w:pPr>
              <w:spacing w:after="0" w:line="240" w:lineRule="auto"/>
              <w:jc w:val="center"/>
              <w:rPr>
                <w:rFonts w:ascii="Calibri" w:eastAsia="Times New Roman" w:hAnsi="Calibri" w:cs="Calibri"/>
                <w:b/>
                <w:bCs/>
                <w:color w:val="000000"/>
                <w:sz w:val="18"/>
                <w:szCs w:val="18"/>
                <w:lang w:val="pt-AO" w:eastAsia="pt-AO"/>
              </w:rPr>
            </w:pPr>
            <w:r w:rsidRPr="00D76FAE">
              <w:rPr>
                <w:rFonts w:ascii="Calibri" w:eastAsia="Times New Roman" w:hAnsi="Calibri" w:cs="Calibri"/>
                <w:b/>
                <w:bCs/>
                <w:color w:val="000000"/>
                <w:sz w:val="18"/>
                <w:szCs w:val="18"/>
                <w:lang w:val="pt-AO" w:eastAsia="pt-AO"/>
              </w:rPr>
              <w:t>Estatísticas</w:t>
            </w:r>
          </w:p>
        </w:tc>
        <w:tc>
          <w:tcPr>
            <w:tcW w:w="960" w:type="dxa"/>
            <w:tcBorders>
              <w:top w:val="single" w:sz="8" w:space="0" w:color="auto"/>
              <w:left w:val="nil"/>
              <w:bottom w:val="single" w:sz="4" w:space="0" w:color="auto"/>
              <w:right w:val="single" w:sz="8" w:space="0" w:color="auto"/>
            </w:tcBorders>
            <w:shd w:val="clear" w:color="000000" w:fill="A6C9EC"/>
            <w:vAlign w:val="bottom"/>
            <w:hideMark/>
          </w:tcPr>
          <w:p w14:paraId="68252B9C" w14:textId="77777777" w:rsidR="00D76FAE" w:rsidRPr="00D76FAE" w:rsidRDefault="00D76FAE" w:rsidP="00D76FAE">
            <w:pPr>
              <w:spacing w:after="0" w:line="240" w:lineRule="auto"/>
              <w:jc w:val="center"/>
              <w:rPr>
                <w:rFonts w:ascii="Calibri" w:eastAsia="Times New Roman" w:hAnsi="Calibri" w:cs="Calibri"/>
                <w:b/>
                <w:bCs/>
                <w:color w:val="000000"/>
                <w:sz w:val="18"/>
                <w:szCs w:val="18"/>
                <w:lang w:val="pt-AO" w:eastAsia="pt-AO"/>
              </w:rPr>
            </w:pPr>
            <w:r w:rsidRPr="00D76FAE">
              <w:rPr>
                <w:rFonts w:ascii="Calibri" w:eastAsia="Times New Roman" w:hAnsi="Calibri" w:cs="Calibri"/>
                <w:b/>
                <w:bCs/>
                <w:color w:val="000000"/>
                <w:sz w:val="18"/>
                <w:szCs w:val="18"/>
                <w:lang w:val="pt-AO" w:eastAsia="pt-AO"/>
              </w:rPr>
              <w:t>Valores</w:t>
            </w:r>
          </w:p>
        </w:tc>
      </w:tr>
      <w:tr w:rsidR="00D76FAE" w:rsidRPr="00D76FAE" w14:paraId="377D63FE" w14:textId="77777777" w:rsidTr="00D76FAE">
        <w:trPr>
          <w:trHeight w:val="288"/>
          <w:jc w:val="center"/>
        </w:trPr>
        <w:tc>
          <w:tcPr>
            <w:tcW w:w="3400" w:type="dxa"/>
            <w:vMerge w:val="restart"/>
            <w:tcBorders>
              <w:top w:val="nil"/>
              <w:left w:val="single" w:sz="8" w:space="0" w:color="auto"/>
              <w:bottom w:val="single" w:sz="4" w:space="0" w:color="auto"/>
              <w:right w:val="single" w:sz="4" w:space="0" w:color="auto"/>
            </w:tcBorders>
            <w:shd w:val="clear" w:color="auto" w:fill="auto"/>
            <w:vAlign w:val="center"/>
            <w:hideMark/>
          </w:tcPr>
          <w:p w14:paraId="257C899D" w14:textId="77777777" w:rsidR="00D76FAE" w:rsidRPr="00D76FAE" w:rsidRDefault="00D76FAE" w:rsidP="00D76FAE">
            <w:pPr>
              <w:spacing w:after="0" w:line="240" w:lineRule="auto"/>
              <w:rPr>
                <w:rFonts w:ascii="Calibri" w:eastAsia="Times New Roman" w:hAnsi="Calibri" w:cs="Calibri"/>
                <w:color w:val="000000"/>
                <w:sz w:val="18"/>
                <w:szCs w:val="18"/>
                <w:lang w:val="pt-AO" w:eastAsia="pt-AO"/>
              </w:rPr>
            </w:pPr>
            <w:r w:rsidRPr="00D76FAE">
              <w:rPr>
                <w:rFonts w:ascii="Calibri" w:eastAsia="Times New Roman" w:hAnsi="Calibri" w:cs="Calibri"/>
                <w:color w:val="000000"/>
                <w:sz w:val="18"/>
                <w:szCs w:val="18"/>
                <w:lang w:val="pt-AO" w:eastAsia="pt-AO"/>
              </w:rPr>
              <w:t>Indicador de comportamentos financeiros</w:t>
            </w:r>
          </w:p>
        </w:tc>
        <w:tc>
          <w:tcPr>
            <w:tcW w:w="4500" w:type="dxa"/>
            <w:gridSpan w:val="2"/>
            <w:tcBorders>
              <w:top w:val="single" w:sz="4" w:space="0" w:color="auto"/>
              <w:left w:val="nil"/>
              <w:bottom w:val="single" w:sz="4" w:space="0" w:color="auto"/>
              <w:right w:val="single" w:sz="4" w:space="0" w:color="auto"/>
            </w:tcBorders>
            <w:shd w:val="clear" w:color="auto" w:fill="auto"/>
            <w:hideMark/>
          </w:tcPr>
          <w:p w14:paraId="35B813E4" w14:textId="77777777" w:rsidR="00D76FAE" w:rsidRPr="00D76FAE" w:rsidRDefault="00D76FAE" w:rsidP="00D76FAE">
            <w:pPr>
              <w:spacing w:after="0" w:line="240" w:lineRule="auto"/>
              <w:rPr>
                <w:rFonts w:ascii="Calibri" w:eastAsia="Times New Roman" w:hAnsi="Calibri" w:cs="Calibri"/>
                <w:b/>
                <w:bCs/>
                <w:color w:val="000000"/>
                <w:sz w:val="18"/>
                <w:szCs w:val="18"/>
                <w:lang w:val="pt-AO" w:eastAsia="pt-AO"/>
              </w:rPr>
            </w:pPr>
            <w:r w:rsidRPr="00D76FAE">
              <w:rPr>
                <w:rFonts w:ascii="Calibri" w:eastAsia="Times New Roman" w:hAnsi="Calibri" w:cs="Calibri"/>
                <w:b/>
                <w:bCs/>
                <w:color w:val="000000"/>
                <w:sz w:val="18"/>
                <w:szCs w:val="18"/>
                <w:lang w:val="pt-AO" w:eastAsia="pt-AO"/>
              </w:rPr>
              <w:t>Média</w:t>
            </w:r>
          </w:p>
        </w:tc>
        <w:tc>
          <w:tcPr>
            <w:tcW w:w="960" w:type="dxa"/>
            <w:tcBorders>
              <w:top w:val="nil"/>
              <w:left w:val="nil"/>
              <w:bottom w:val="single" w:sz="4" w:space="0" w:color="auto"/>
              <w:right w:val="single" w:sz="8" w:space="0" w:color="auto"/>
            </w:tcBorders>
            <w:shd w:val="clear" w:color="auto" w:fill="auto"/>
            <w:hideMark/>
          </w:tcPr>
          <w:p w14:paraId="71DFF315" w14:textId="77777777" w:rsidR="00D76FAE" w:rsidRPr="00D76FAE" w:rsidRDefault="00D76FAE" w:rsidP="00D76FAE">
            <w:pPr>
              <w:spacing w:after="0" w:line="240" w:lineRule="auto"/>
              <w:jc w:val="center"/>
              <w:rPr>
                <w:rFonts w:ascii="Calibri" w:eastAsia="Times New Roman" w:hAnsi="Calibri" w:cs="Calibri"/>
                <w:b/>
                <w:bCs/>
                <w:color w:val="000000"/>
                <w:sz w:val="18"/>
                <w:szCs w:val="18"/>
                <w:lang w:val="pt-AO" w:eastAsia="pt-AO"/>
              </w:rPr>
            </w:pPr>
            <w:r w:rsidRPr="00D76FAE">
              <w:rPr>
                <w:rFonts w:ascii="Calibri" w:eastAsia="Times New Roman" w:hAnsi="Calibri" w:cs="Calibri"/>
                <w:b/>
                <w:bCs/>
                <w:color w:val="000000"/>
                <w:sz w:val="18"/>
                <w:szCs w:val="18"/>
                <w:lang w:val="pt-AO" w:eastAsia="pt-AO"/>
              </w:rPr>
              <w:t>28,3</w:t>
            </w:r>
          </w:p>
        </w:tc>
      </w:tr>
      <w:tr w:rsidR="00D76FAE" w:rsidRPr="00D76FAE" w14:paraId="0DAA229C" w14:textId="77777777" w:rsidTr="00D76FAE">
        <w:trPr>
          <w:trHeight w:val="480"/>
          <w:jc w:val="center"/>
        </w:trPr>
        <w:tc>
          <w:tcPr>
            <w:tcW w:w="3400" w:type="dxa"/>
            <w:vMerge/>
            <w:tcBorders>
              <w:top w:val="nil"/>
              <w:left w:val="single" w:sz="8" w:space="0" w:color="auto"/>
              <w:bottom w:val="single" w:sz="4" w:space="0" w:color="auto"/>
              <w:right w:val="single" w:sz="4" w:space="0" w:color="auto"/>
            </w:tcBorders>
            <w:vAlign w:val="center"/>
            <w:hideMark/>
          </w:tcPr>
          <w:p w14:paraId="6071C862" w14:textId="77777777" w:rsidR="00D76FAE" w:rsidRPr="00D76FAE" w:rsidRDefault="00D76FAE" w:rsidP="00D76FAE">
            <w:pPr>
              <w:spacing w:after="0" w:line="240" w:lineRule="auto"/>
              <w:rPr>
                <w:rFonts w:ascii="Calibri" w:eastAsia="Times New Roman" w:hAnsi="Calibri" w:cs="Calibri"/>
                <w:color w:val="000000"/>
                <w:sz w:val="18"/>
                <w:szCs w:val="18"/>
                <w:lang w:val="pt-AO" w:eastAsia="pt-AO"/>
              </w:rPr>
            </w:pPr>
          </w:p>
        </w:tc>
        <w:tc>
          <w:tcPr>
            <w:tcW w:w="3540" w:type="dxa"/>
            <w:vMerge w:val="restart"/>
            <w:tcBorders>
              <w:top w:val="nil"/>
              <w:left w:val="single" w:sz="4" w:space="0" w:color="auto"/>
              <w:bottom w:val="single" w:sz="4" w:space="0" w:color="auto"/>
              <w:right w:val="single" w:sz="4" w:space="0" w:color="auto"/>
            </w:tcBorders>
            <w:shd w:val="clear" w:color="auto" w:fill="auto"/>
            <w:vAlign w:val="center"/>
            <w:hideMark/>
          </w:tcPr>
          <w:p w14:paraId="082151E3" w14:textId="316EA052" w:rsidR="00D76FAE" w:rsidRPr="00D76FAE" w:rsidRDefault="00D76FAE" w:rsidP="00D76FAE">
            <w:pPr>
              <w:spacing w:after="0" w:line="240" w:lineRule="auto"/>
              <w:rPr>
                <w:rFonts w:ascii="Calibri" w:eastAsia="Times New Roman" w:hAnsi="Calibri" w:cs="Calibri"/>
                <w:color w:val="000000"/>
                <w:sz w:val="18"/>
                <w:szCs w:val="18"/>
                <w:lang w:val="pt-AO" w:eastAsia="pt-AO"/>
              </w:rPr>
            </w:pPr>
            <w:r w:rsidRPr="00D76FAE">
              <w:rPr>
                <w:rFonts w:ascii="Calibri" w:eastAsia="Times New Roman" w:hAnsi="Calibri" w:cs="Calibri"/>
                <w:color w:val="000000"/>
                <w:sz w:val="18"/>
                <w:szCs w:val="18"/>
                <w:lang w:val="pt-AO" w:eastAsia="pt-AO"/>
              </w:rPr>
              <w:t xml:space="preserve"> Intervalo de Confiança para Média a 95%</w:t>
            </w:r>
          </w:p>
        </w:tc>
        <w:tc>
          <w:tcPr>
            <w:tcW w:w="960" w:type="dxa"/>
            <w:tcBorders>
              <w:top w:val="nil"/>
              <w:left w:val="nil"/>
              <w:bottom w:val="single" w:sz="4" w:space="0" w:color="auto"/>
              <w:right w:val="single" w:sz="4" w:space="0" w:color="auto"/>
            </w:tcBorders>
            <w:shd w:val="clear" w:color="auto" w:fill="auto"/>
            <w:hideMark/>
          </w:tcPr>
          <w:p w14:paraId="014F35BB" w14:textId="77777777" w:rsidR="00D76FAE" w:rsidRPr="00D76FAE" w:rsidRDefault="00D76FAE" w:rsidP="00D76FAE">
            <w:pPr>
              <w:spacing w:after="0" w:line="240" w:lineRule="auto"/>
              <w:rPr>
                <w:rFonts w:ascii="Calibri" w:eastAsia="Times New Roman" w:hAnsi="Calibri" w:cs="Calibri"/>
                <w:color w:val="000000"/>
                <w:sz w:val="18"/>
                <w:szCs w:val="18"/>
                <w:lang w:val="pt-AO" w:eastAsia="pt-AO"/>
              </w:rPr>
            </w:pPr>
            <w:r w:rsidRPr="00D76FAE">
              <w:rPr>
                <w:rFonts w:ascii="Calibri" w:eastAsia="Times New Roman" w:hAnsi="Calibri" w:cs="Calibri"/>
                <w:color w:val="000000"/>
                <w:sz w:val="18"/>
                <w:szCs w:val="18"/>
                <w:lang w:val="pt-AO" w:eastAsia="pt-AO"/>
              </w:rPr>
              <w:t>Limite inferior</w:t>
            </w:r>
          </w:p>
        </w:tc>
        <w:tc>
          <w:tcPr>
            <w:tcW w:w="960" w:type="dxa"/>
            <w:tcBorders>
              <w:top w:val="nil"/>
              <w:left w:val="nil"/>
              <w:bottom w:val="single" w:sz="4" w:space="0" w:color="auto"/>
              <w:right w:val="single" w:sz="8" w:space="0" w:color="auto"/>
            </w:tcBorders>
            <w:shd w:val="clear" w:color="auto" w:fill="auto"/>
            <w:hideMark/>
          </w:tcPr>
          <w:p w14:paraId="56CCE641" w14:textId="77777777" w:rsidR="00D76FAE" w:rsidRPr="00D76FAE" w:rsidRDefault="00D76FAE" w:rsidP="00D76FAE">
            <w:pPr>
              <w:spacing w:after="0" w:line="240" w:lineRule="auto"/>
              <w:jc w:val="center"/>
              <w:rPr>
                <w:rFonts w:ascii="Calibri" w:eastAsia="Times New Roman" w:hAnsi="Calibri" w:cs="Calibri"/>
                <w:color w:val="000000"/>
                <w:sz w:val="18"/>
                <w:szCs w:val="18"/>
                <w:lang w:val="pt-AO" w:eastAsia="pt-AO"/>
              </w:rPr>
            </w:pPr>
            <w:r w:rsidRPr="00D76FAE">
              <w:rPr>
                <w:rFonts w:ascii="Calibri" w:eastAsia="Times New Roman" w:hAnsi="Calibri" w:cs="Calibri"/>
                <w:color w:val="000000"/>
                <w:sz w:val="18"/>
                <w:szCs w:val="18"/>
                <w:lang w:val="pt-AO" w:eastAsia="pt-AO"/>
              </w:rPr>
              <w:t>26,0</w:t>
            </w:r>
          </w:p>
        </w:tc>
      </w:tr>
      <w:tr w:rsidR="00D76FAE" w:rsidRPr="00D76FAE" w14:paraId="172C9A69" w14:textId="77777777" w:rsidTr="00D76FAE">
        <w:trPr>
          <w:trHeight w:val="480"/>
          <w:jc w:val="center"/>
        </w:trPr>
        <w:tc>
          <w:tcPr>
            <w:tcW w:w="3400" w:type="dxa"/>
            <w:vMerge/>
            <w:tcBorders>
              <w:top w:val="nil"/>
              <w:left w:val="single" w:sz="8" w:space="0" w:color="auto"/>
              <w:bottom w:val="single" w:sz="4" w:space="0" w:color="auto"/>
              <w:right w:val="single" w:sz="4" w:space="0" w:color="auto"/>
            </w:tcBorders>
            <w:vAlign w:val="center"/>
            <w:hideMark/>
          </w:tcPr>
          <w:p w14:paraId="52FE7531" w14:textId="77777777" w:rsidR="00D76FAE" w:rsidRPr="00D76FAE" w:rsidRDefault="00D76FAE" w:rsidP="00D76FAE">
            <w:pPr>
              <w:spacing w:after="0" w:line="240" w:lineRule="auto"/>
              <w:rPr>
                <w:rFonts w:ascii="Calibri" w:eastAsia="Times New Roman" w:hAnsi="Calibri" w:cs="Calibri"/>
                <w:color w:val="000000"/>
                <w:sz w:val="18"/>
                <w:szCs w:val="18"/>
                <w:lang w:val="pt-AO" w:eastAsia="pt-AO"/>
              </w:rPr>
            </w:pPr>
          </w:p>
        </w:tc>
        <w:tc>
          <w:tcPr>
            <w:tcW w:w="3540" w:type="dxa"/>
            <w:vMerge/>
            <w:tcBorders>
              <w:top w:val="nil"/>
              <w:left w:val="single" w:sz="4" w:space="0" w:color="auto"/>
              <w:bottom w:val="single" w:sz="4" w:space="0" w:color="auto"/>
              <w:right w:val="single" w:sz="4" w:space="0" w:color="auto"/>
            </w:tcBorders>
            <w:vAlign w:val="center"/>
            <w:hideMark/>
          </w:tcPr>
          <w:p w14:paraId="06E2AD53" w14:textId="77777777" w:rsidR="00D76FAE" w:rsidRPr="00D76FAE" w:rsidRDefault="00D76FAE" w:rsidP="00D76FAE">
            <w:pPr>
              <w:spacing w:after="0" w:line="240" w:lineRule="auto"/>
              <w:rPr>
                <w:rFonts w:ascii="Calibri" w:eastAsia="Times New Roman" w:hAnsi="Calibri" w:cs="Calibri"/>
                <w:color w:val="000000"/>
                <w:sz w:val="18"/>
                <w:szCs w:val="18"/>
                <w:lang w:val="pt-AO" w:eastAsia="pt-AO"/>
              </w:rPr>
            </w:pPr>
          </w:p>
        </w:tc>
        <w:tc>
          <w:tcPr>
            <w:tcW w:w="960" w:type="dxa"/>
            <w:tcBorders>
              <w:top w:val="nil"/>
              <w:left w:val="nil"/>
              <w:bottom w:val="single" w:sz="4" w:space="0" w:color="auto"/>
              <w:right w:val="single" w:sz="4" w:space="0" w:color="auto"/>
            </w:tcBorders>
            <w:shd w:val="clear" w:color="auto" w:fill="auto"/>
            <w:hideMark/>
          </w:tcPr>
          <w:p w14:paraId="411FF86F" w14:textId="77777777" w:rsidR="00D76FAE" w:rsidRPr="00D76FAE" w:rsidRDefault="00D76FAE" w:rsidP="00D76FAE">
            <w:pPr>
              <w:spacing w:after="0" w:line="240" w:lineRule="auto"/>
              <w:rPr>
                <w:rFonts w:ascii="Calibri" w:eastAsia="Times New Roman" w:hAnsi="Calibri" w:cs="Calibri"/>
                <w:color w:val="000000"/>
                <w:sz w:val="18"/>
                <w:szCs w:val="18"/>
                <w:lang w:val="pt-AO" w:eastAsia="pt-AO"/>
              </w:rPr>
            </w:pPr>
            <w:r w:rsidRPr="00D76FAE">
              <w:rPr>
                <w:rFonts w:ascii="Calibri" w:eastAsia="Times New Roman" w:hAnsi="Calibri" w:cs="Calibri"/>
                <w:color w:val="000000"/>
                <w:sz w:val="18"/>
                <w:szCs w:val="18"/>
                <w:lang w:val="pt-AO" w:eastAsia="pt-AO"/>
              </w:rPr>
              <w:t>Limite superior</w:t>
            </w:r>
          </w:p>
        </w:tc>
        <w:tc>
          <w:tcPr>
            <w:tcW w:w="960" w:type="dxa"/>
            <w:tcBorders>
              <w:top w:val="nil"/>
              <w:left w:val="nil"/>
              <w:bottom w:val="single" w:sz="4" w:space="0" w:color="auto"/>
              <w:right w:val="single" w:sz="8" w:space="0" w:color="auto"/>
            </w:tcBorders>
            <w:shd w:val="clear" w:color="auto" w:fill="auto"/>
            <w:hideMark/>
          </w:tcPr>
          <w:p w14:paraId="028A8568" w14:textId="77777777" w:rsidR="00D76FAE" w:rsidRPr="00D76FAE" w:rsidRDefault="00D76FAE" w:rsidP="00D76FAE">
            <w:pPr>
              <w:spacing w:after="0" w:line="240" w:lineRule="auto"/>
              <w:jc w:val="center"/>
              <w:rPr>
                <w:rFonts w:ascii="Calibri" w:eastAsia="Times New Roman" w:hAnsi="Calibri" w:cs="Calibri"/>
                <w:color w:val="000000"/>
                <w:sz w:val="18"/>
                <w:szCs w:val="18"/>
                <w:lang w:val="pt-AO" w:eastAsia="pt-AO"/>
              </w:rPr>
            </w:pPr>
            <w:r w:rsidRPr="00D76FAE">
              <w:rPr>
                <w:rFonts w:ascii="Calibri" w:eastAsia="Times New Roman" w:hAnsi="Calibri" w:cs="Calibri"/>
                <w:color w:val="000000"/>
                <w:sz w:val="18"/>
                <w:szCs w:val="18"/>
                <w:lang w:val="pt-AO" w:eastAsia="pt-AO"/>
              </w:rPr>
              <w:t>30,5</w:t>
            </w:r>
          </w:p>
        </w:tc>
      </w:tr>
      <w:tr w:rsidR="00D76FAE" w:rsidRPr="00D76FAE" w14:paraId="62C177C0" w14:textId="77777777" w:rsidTr="00D76FAE">
        <w:trPr>
          <w:trHeight w:val="288"/>
          <w:jc w:val="center"/>
        </w:trPr>
        <w:tc>
          <w:tcPr>
            <w:tcW w:w="3400" w:type="dxa"/>
            <w:vMerge/>
            <w:tcBorders>
              <w:top w:val="nil"/>
              <w:left w:val="single" w:sz="8" w:space="0" w:color="auto"/>
              <w:bottom w:val="single" w:sz="4" w:space="0" w:color="auto"/>
              <w:right w:val="single" w:sz="4" w:space="0" w:color="auto"/>
            </w:tcBorders>
            <w:vAlign w:val="center"/>
            <w:hideMark/>
          </w:tcPr>
          <w:p w14:paraId="252C6765" w14:textId="77777777" w:rsidR="00D76FAE" w:rsidRPr="00D76FAE" w:rsidRDefault="00D76FAE" w:rsidP="00D76FAE">
            <w:pPr>
              <w:spacing w:after="0" w:line="240" w:lineRule="auto"/>
              <w:rPr>
                <w:rFonts w:ascii="Calibri" w:eastAsia="Times New Roman" w:hAnsi="Calibri" w:cs="Calibri"/>
                <w:color w:val="000000"/>
                <w:sz w:val="18"/>
                <w:szCs w:val="18"/>
                <w:lang w:val="pt-AO" w:eastAsia="pt-AO"/>
              </w:rPr>
            </w:pPr>
          </w:p>
        </w:tc>
        <w:tc>
          <w:tcPr>
            <w:tcW w:w="4500" w:type="dxa"/>
            <w:gridSpan w:val="2"/>
            <w:tcBorders>
              <w:top w:val="single" w:sz="4" w:space="0" w:color="auto"/>
              <w:left w:val="nil"/>
              <w:bottom w:val="single" w:sz="4" w:space="0" w:color="auto"/>
              <w:right w:val="single" w:sz="4" w:space="0" w:color="auto"/>
            </w:tcBorders>
            <w:shd w:val="clear" w:color="auto" w:fill="auto"/>
            <w:hideMark/>
          </w:tcPr>
          <w:p w14:paraId="33874F7B" w14:textId="3F32F5A1" w:rsidR="00D76FAE" w:rsidRPr="00D76FAE" w:rsidRDefault="00D76FAE" w:rsidP="00D76FAE">
            <w:pPr>
              <w:spacing w:after="0" w:line="240" w:lineRule="auto"/>
              <w:rPr>
                <w:rFonts w:ascii="Calibri" w:eastAsia="Times New Roman" w:hAnsi="Calibri" w:cs="Calibri"/>
                <w:color w:val="000000"/>
                <w:sz w:val="18"/>
                <w:szCs w:val="18"/>
                <w:lang w:val="pt-AO" w:eastAsia="pt-AO"/>
              </w:rPr>
            </w:pPr>
            <w:r w:rsidRPr="00D76FAE">
              <w:rPr>
                <w:rFonts w:ascii="Calibri" w:eastAsia="Times New Roman" w:hAnsi="Calibri" w:cs="Calibri"/>
                <w:color w:val="000000"/>
                <w:sz w:val="18"/>
                <w:szCs w:val="18"/>
                <w:lang w:val="pt-AO" w:eastAsia="pt-AO"/>
              </w:rPr>
              <w:t>5% da média aparada</w:t>
            </w:r>
          </w:p>
        </w:tc>
        <w:tc>
          <w:tcPr>
            <w:tcW w:w="960" w:type="dxa"/>
            <w:tcBorders>
              <w:top w:val="nil"/>
              <w:left w:val="nil"/>
              <w:bottom w:val="single" w:sz="4" w:space="0" w:color="auto"/>
              <w:right w:val="single" w:sz="8" w:space="0" w:color="auto"/>
            </w:tcBorders>
            <w:shd w:val="clear" w:color="auto" w:fill="auto"/>
            <w:hideMark/>
          </w:tcPr>
          <w:p w14:paraId="6900E797" w14:textId="77777777" w:rsidR="00D76FAE" w:rsidRPr="00D76FAE" w:rsidRDefault="00D76FAE" w:rsidP="00D76FAE">
            <w:pPr>
              <w:spacing w:after="0" w:line="240" w:lineRule="auto"/>
              <w:jc w:val="center"/>
              <w:rPr>
                <w:rFonts w:ascii="Calibri" w:eastAsia="Times New Roman" w:hAnsi="Calibri" w:cs="Calibri"/>
                <w:color w:val="000000"/>
                <w:sz w:val="18"/>
                <w:szCs w:val="18"/>
                <w:lang w:val="pt-AO" w:eastAsia="pt-AO"/>
              </w:rPr>
            </w:pPr>
            <w:r w:rsidRPr="00D76FAE">
              <w:rPr>
                <w:rFonts w:ascii="Calibri" w:eastAsia="Times New Roman" w:hAnsi="Calibri" w:cs="Calibri"/>
                <w:color w:val="000000"/>
                <w:sz w:val="18"/>
                <w:szCs w:val="18"/>
                <w:lang w:val="pt-AO" w:eastAsia="pt-AO"/>
              </w:rPr>
              <w:t>27,3</w:t>
            </w:r>
          </w:p>
        </w:tc>
      </w:tr>
      <w:tr w:rsidR="00D76FAE" w:rsidRPr="00D76FAE" w14:paraId="0CCDB2F3" w14:textId="77777777" w:rsidTr="00D76FAE">
        <w:trPr>
          <w:trHeight w:val="288"/>
          <w:jc w:val="center"/>
        </w:trPr>
        <w:tc>
          <w:tcPr>
            <w:tcW w:w="3400" w:type="dxa"/>
            <w:vMerge/>
            <w:tcBorders>
              <w:top w:val="nil"/>
              <w:left w:val="single" w:sz="8" w:space="0" w:color="auto"/>
              <w:bottom w:val="single" w:sz="4" w:space="0" w:color="auto"/>
              <w:right w:val="single" w:sz="4" w:space="0" w:color="auto"/>
            </w:tcBorders>
            <w:vAlign w:val="center"/>
            <w:hideMark/>
          </w:tcPr>
          <w:p w14:paraId="331BF02B" w14:textId="77777777" w:rsidR="00D76FAE" w:rsidRPr="00D76FAE" w:rsidRDefault="00D76FAE" w:rsidP="00D76FAE">
            <w:pPr>
              <w:spacing w:after="0" w:line="240" w:lineRule="auto"/>
              <w:rPr>
                <w:rFonts w:ascii="Calibri" w:eastAsia="Times New Roman" w:hAnsi="Calibri" w:cs="Calibri"/>
                <w:color w:val="000000"/>
                <w:sz w:val="18"/>
                <w:szCs w:val="18"/>
                <w:lang w:val="pt-AO" w:eastAsia="pt-AO"/>
              </w:rPr>
            </w:pPr>
          </w:p>
        </w:tc>
        <w:tc>
          <w:tcPr>
            <w:tcW w:w="4500" w:type="dxa"/>
            <w:gridSpan w:val="2"/>
            <w:tcBorders>
              <w:top w:val="single" w:sz="4" w:space="0" w:color="auto"/>
              <w:left w:val="nil"/>
              <w:bottom w:val="single" w:sz="4" w:space="0" w:color="auto"/>
              <w:right w:val="single" w:sz="4" w:space="0" w:color="auto"/>
            </w:tcBorders>
            <w:shd w:val="clear" w:color="auto" w:fill="auto"/>
            <w:hideMark/>
          </w:tcPr>
          <w:p w14:paraId="51D97F48" w14:textId="77777777" w:rsidR="00D76FAE" w:rsidRPr="00D76FAE" w:rsidRDefault="00D76FAE" w:rsidP="00D76FAE">
            <w:pPr>
              <w:spacing w:after="0" w:line="240" w:lineRule="auto"/>
              <w:rPr>
                <w:rFonts w:ascii="Calibri" w:eastAsia="Times New Roman" w:hAnsi="Calibri" w:cs="Calibri"/>
                <w:color w:val="000000"/>
                <w:sz w:val="18"/>
                <w:szCs w:val="18"/>
                <w:lang w:val="pt-AO" w:eastAsia="pt-AO"/>
              </w:rPr>
            </w:pPr>
            <w:r w:rsidRPr="00D76FAE">
              <w:rPr>
                <w:rFonts w:ascii="Calibri" w:eastAsia="Times New Roman" w:hAnsi="Calibri" w:cs="Calibri"/>
                <w:color w:val="000000"/>
                <w:sz w:val="18"/>
                <w:szCs w:val="18"/>
                <w:lang w:val="pt-AO" w:eastAsia="pt-AO"/>
              </w:rPr>
              <w:t>Mediana</w:t>
            </w:r>
          </w:p>
        </w:tc>
        <w:tc>
          <w:tcPr>
            <w:tcW w:w="960" w:type="dxa"/>
            <w:tcBorders>
              <w:top w:val="nil"/>
              <w:left w:val="nil"/>
              <w:bottom w:val="single" w:sz="4" w:space="0" w:color="auto"/>
              <w:right w:val="single" w:sz="8" w:space="0" w:color="auto"/>
            </w:tcBorders>
            <w:shd w:val="clear" w:color="auto" w:fill="auto"/>
            <w:hideMark/>
          </w:tcPr>
          <w:p w14:paraId="1FF4C8F2" w14:textId="77777777" w:rsidR="00D76FAE" w:rsidRPr="00D76FAE" w:rsidRDefault="00D76FAE" w:rsidP="00D76FAE">
            <w:pPr>
              <w:spacing w:after="0" w:line="240" w:lineRule="auto"/>
              <w:jc w:val="center"/>
              <w:rPr>
                <w:rFonts w:ascii="Calibri" w:eastAsia="Times New Roman" w:hAnsi="Calibri" w:cs="Calibri"/>
                <w:color w:val="000000"/>
                <w:sz w:val="18"/>
                <w:szCs w:val="18"/>
                <w:lang w:val="pt-AO" w:eastAsia="pt-AO"/>
              </w:rPr>
            </w:pPr>
            <w:r w:rsidRPr="00D76FAE">
              <w:rPr>
                <w:rFonts w:ascii="Calibri" w:eastAsia="Times New Roman" w:hAnsi="Calibri" w:cs="Calibri"/>
                <w:color w:val="000000"/>
                <w:sz w:val="18"/>
                <w:szCs w:val="18"/>
                <w:lang w:val="pt-AO" w:eastAsia="pt-AO"/>
              </w:rPr>
              <w:t>27,8</w:t>
            </w:r>
          </w:p>
        </w:tc>
      </w:tr>
      <w:tr w:rsidR="00D76FAE" w:rsidRPr="00D76FAE" w14:paraId="0FD03EB9" w14:textId="77777777" w:rsidTr="00D76FAE">
        <w:trPr>
          <w:trHeight w:val="288"/>
          <w:jc w:val="center"/>
        </w:trPr>
        <w:tc>
          <w:tcPr>
            <w:tcW w:w="3400" w:type="dxa"/>
            <w:vMerge/>
            <w:tcBorders>
              <w:top w:val="nil"/>
              <w:left w:val="single" w:sz="8" w:space="0" w:color="auto"/>
              <w:bottom w:val="single" w:sz="4" w:space="0" w:color="auto"/>
              <w:right w:val="single" w:sz="4" w:space="0" w:color="auto"/>
            </w:tcBorders>
            <w:vAlign w:val="center"/>
            <w:hideMark/>
          </w:tcPr>
          <w:p w14:paraId="4A56CF3F" w14:textId="77777777" w:rsidR="00D76FAE" w:rsidRPr="00D76FAE" w:rsidRDefault="00D76FAE" w:rsidP="00D76FAE">
            <w:pPr>
              <w:spacing w:after="0" w:line="240" w:lineRule="auto"/>
              <w:rPr>
                <w:rFonts w:ascii="Calibri" w:eastAsia="Times New Roman" w:hAnsi="Calibri" w:cs="Calibri"/>
                <w:color w:val="000000"/>
                <w:sz w:val="18"/>
                <w:szCs w:val="18"/>
                <w:lang w:val="pt-AO" w:eastAsia="pt-AO"/>
              </w:rPr>
            </w:pPr>
          </w:p>
        </w:tc>
        <w:tc>
          <w:tcPr>
            <w:tcW w:w="4500" w:type="dxa"/>
            <w:gridSpan w:val="2"/>
            <w:tcBorders>
              <w:top w:val="single" w:sz="4" w:space="0" w:color="auto"/>
              <w:left w:val="nil"/>
              <w:bottom w:val="single" w:sz="4" w:space="0" w:color="auto"/>
              <w:right w:val="single" w:sz="4" w:space="0" w:color="auto"/>
            </w:tcBorders>
            <w:shd w:val="clear" w:color="auto" w:fill="auto"/>
            <w:hideMark/>
          </w:tcPr>
          <w:p w14:paraId="7F597BD9" w14:textId="2D07D2EA" w:rsidR="00D76FAE" w:rsidRPr="00D76FAE" w:rsidRDefault="00D76FAE" w:rsidP="00D76FAE">
            <w:pPr>
              <w:spacing w:after="0" w:line="240" w:lineRule="auto"/>
              <w:rPr>
                <w:rFonts w:ascii="Calibri" w:eastAsia="Times New Roman" w:hAnsi="Calibri" w:cs="Calibri"/>
                <w:color w:val="000000"/>
                <w:sz w:val="18"/>
                <w:szCs w:val="18"/>
                <w:lang w:val="pt-AO" w:eastAsia="pt-AO"/>
              </w:rPr>
            </w:pPr>
            <w:r w:rsidRPr="00D76FAE">
              <w:rPr>
                <w:rFonts w:ascii="Calibri" w:eastAsia="Times New Roman" w:hAnsi="Calibri" w:cs="Calibri"/>
                <w:color w:val="000000"/>
                <w:sz w:val="18"/>
                <w:szCs w:val="18"/>
                <w:lang w:val="pt-AO" w:eastAsia="pt-AO"/>
              </w:rPr>
              <w:t>Variância</w:t>
            </w:r>
          </w:p>
        </w:tc>
        <w:tc>
          <w:tcPr>
            <w:tcW w:w="960" w:type="dxa"/>
            <w:tcBorders>
              <w:top w:val="nil"/>
              <w:left w:val="nil"/>
              <w:bottom w:val="single" w:sz="4" w:space="0" w:color="auto"/>
              <w:right w:val="single" w:sz="8" w:space="0" w:color="auto"/>
            </w:tcBorders>
            <w:shd w:val="clear" w:color="auto" w:fill="auto"/>
            <w:hideMark/>
          </w:tcPr>
          <w:p w14:paraId="26F13D7A" w14:textId="77777777" w:rsidR="00D76FAE" w:rsidRPr="00D76FAE" w:rsidRDefault="00D76FAE" w:rsidP="00D76FAE">
            <w:pPr>
              <w:spacing w:after="0" w:line="240" w:lineRule="auto"/>
              <w:jc w:val="center"/>
              <w:rPr>
                <w:rFonts w:ascii="Calibri" w:eastAsia="Times New Roman" w:hAnsi="Calibri" w:cs="Calibri"/>
                <w:color w:val="000000"/>
                <w:sz w:val="18"/>
                <w:szCs w:val="18"/>
                <w:lang w:val="pt-AO" w:eastAsia="pt-AO"/>
              </w:rPr>
            </w:pPr>
            <w:r w:rsidRPr="00D76FAE">
              <w:rPr>
                <w:rFonts w:ascii="Calibri" w:eastAsia="Times New Roman" w:hAnsi="Calibri" w:cs="Calibri"/>
                <w:color w:val="000000"/>
                <w:sz w:val="18"/>
                <w:szCs w:val="18"/>
                <w:lang w:val="pt-AO" w:eastAsia="pt-AO"/>
              </w:rPr>
              <w:t>247,7</w:t>
            </w:r>
          </w:p>
        </w:tc>
      </w:tr>
      <w:tr w:rsidR="00D76FAE" w:rsidRPr="00D76FAE" w14:paraId="5CF382EA" w14:textId="77777777" w:rsidTr="00D76FAE">
        <w:trPr>
          <w:trHeight w:val="288"/>
          <w:jc w:val="center"/>
        </w:trPr>
        <w:tc>
          <w:tcPr>
            <w:tcW w:w="3400" w:type="dxa"/>
            <w:vMerge/>
            <w:tcBorders>
              <w:top w:val="nil"/>
              <w:left w:val="single" w:sz="8" w:space="0" w:color="auto"/>
              <w:bottom w:val="single" w:sz="4" w:space="0" w:color="auto"/>
              <w:right w:val="single" w:sz="4" w:space="0" w:color="auto"/>
            </w:tcBorders>
            <w:vAlign w:val="center"/>
            <w:hideMark/>
          </w:tcPr>
          <w:p w14:paraId="43030B09" w14:textId="77777777" w:rsidR="00D76FAE" w:rsidRPr="00D76FAE" w:rsidRDefault="00D76FAE" w:rsidP="00D76FAE">
            <w:pPr>
              <w:spacing w:after="0" w:line="240" w:lineRule="auto"/>
              <w:rPr>
                <w:rFonts w:ascii="Calibri" w:eastAsia="Times New Roman" w:hAnsi="Calibri" w:cs="Calibri"/>
                <w:color w:val="000000"/>
                <w:sz w:val="18"/>
                <w:szCs w:val="18"/>
                <w:lang w:val="pt-AO" w:eastAsia="pt-AO"/>
              </w:rPr>
            </w:pPr>
          </w:p>
        </w:tc>
        <w:tc>
          <w:tcPr>
            <w:tcW w:w="4500" w:type="dxa"/>
            <w:gridSpan w:val="2"/>
            <w:tcBorders>
              <w:top w:val="single" w:sz="4" w:space="0" w:color="auto"/>
              <w:left w:val="nil"/>
              <w:bottom w:val="single" w:sz="4" w:space="0" w:color="auto"/>
              <w:right w:val="single" w:sz="4" w:space="0" w:color="auto"/>
            </w:tcBorders>
            <w:shd w:val="clear" w:color="auto" w:fill="auto"/>
            <w:hideMark/>
          </w:tcPr>
          <w:p w14:paraId="66CB2B37" w14:textId="4A94865D" w:rsidR="00D76FAE" w:rsidRPr="00D76FAE" w:rsidRDefault="00D76FAE" w:rsidP="00D76FAE">
            <w:pPr>
              <w:spacing w:after="0" w:line="240" w:lineRule="auto"/>
              <w:rPr>
                <w:rFonts w:ascii="Calibri" w:eastAsia="Times New Roman" w:hAnsi="Calibri" w:cs="Calibri"/>
                <w:color w:val="000000"/>
                <w:sz w:val="18"/>
                <w:szCs w:val="18"/>
                <w:lang w:val="pt-AO" w:eastAsia="pt-AO"/>
              </w:rPr>
            </w:pPr>
            <w:r w:rsidRPr="00D76FAE">
              <w:rPr>
                <w:rFonts w:ascii="Calibri" w:eastAsia="Times New Roman" w:hAnsi="Calibri" w:cs="Calibri"/>
                <w:color w:val="000000"/>
                <w:sz w:val="18"/>
                <w:szCs w:val="18"/>
                <w:lang w:val="pt-AO" w:eastAsia="pt-AO"/>
              </w:rPr>
              <w:t>Desvio padrão</w:t>
            </w:r>
          </w:p>
        </w:tc>
        <w:tc>
          <w:tcPr>
            <w:tcW w:w="960" w:type="dxa"/>
            <w:tcBorders>
              <w:top w:val="nil"/>
              <w:left w:val="nil"/>
              <w:bottom w:val="single" w:sz="4" w:space="0" w:color="auto"/>
              <w:right w:val="single" w:sz="8" w:space="0" w:color="auto"/>
            </w:tcBorders>
            <w:shd w:val="clear" w:color="auto" w:fill="auto"/>
            <w:hideMark/>
          </w:tcPr>
          <w:p w14:paraId="1B45B9BF" w14:textId="77777777" w:rsidR="00D76FAE" w:rsidRPr="00D76FAE" w:rsidRDefault="00D76FAE" w:rsidP="00D76FAE">
            <w:pPr>
              <w:spacing w:after="0" w:line="240" w:lineRule="auto"/>
              <w:jc w:val="center"/>
              <w:rPr>
                <w:rFonts w:ascii="Calibri" w:eastAsia="Times New Roman" w:hAnsi="Calibri" w:cs="Calibri"/>
                <w:color w:val="000000"/>
                <w:sz w:val="18"/>
                <w:szCs w:val="18"/>
                <w:lang w:val="pt-AO" w:eastAsia="pt-AO"/>
              </w:rPr>
            </w:pPr>
            <w:r w:rsidRPr="00D76FAE">
              <w:rPr>
                <w:rFonts w:ascii="Calibri" w:eastAsia="Times New Roman" w:hAnsi="Calibri" w:cs="Calibri"/>
                <w:color w:val="000000"/>
                <w:sz w:val="18"/>
                <w:szCs w:val="18"/>
                <w:lang w:val="pt-AO" w:eastAsia="pt-AO"/>
              </w:rPr>
              <w:t>15,7</w:t>
            </w:r>
          </w:p>
        </w:tc>
      </w:tr>
      <w:tr w:rsidR="00D76FAE" w:rsidRPr="00D76FAE" w14:paraId="6B789EC4" w14:textId="77777777" w:rsidTr="00D76FAE">
        <w:trPr>
          <w:trHeight w:val="288"/>
          <w:jc w:val="center"/>
        </w:trPr>
        <w:tc>
          <w:tcPr>
            <w:tcW w:w="3400" w:type="dxa"/>
            <w:vMerge/>
            <w:tcBorders>
              <w:top w:val="nil"/>
              <w:left w:val="single" w:sz="8" w:space="0" w:color="auto"/>
              <w:bottom w:val="single" w:sz="4" w:space="0" w:color="auto"/>
              <w:right w:val="single" w:sz="4" w:space="0" w:color="auto"/>
            </w:tcBorders>
            <w:vAlign w:val="center"/>
            <w:hideMark/>
          </w:tcPr>
          <w:p w14:paraId="04F2437F" w14:textId="77777777" w:rsidR="00D76FAE" w:rsidRPr="00D76FAE" w:rsidRDefault="00D76FAE" w:rsidP="00D76FAE">
            <w:pPr>
              <w:spacing w:after="0" w:line="240" w:lineRule="auto"/>
              <w:rPr>
                <w:rFonts w:ascii="Calibri" w:eastAsia="Times New Roman" w:hAnsi="Calibri" w:cs="Calibri"/>
                <w:color w:val="000000"/>
                <w:sz w:val="18"/>
                <w:szCs w:val="18"/>
                <w:lang w:val="pt-AO" w:eastAsia="pt-AO"/>
              </w:rPr>
            </w:pPr>
          </w:p>
        </w:tc>
        <w:tc>
          <w:tcPr>
            <w:tcW w:w="4500" w:type="dxa"/>
            <w:gridSpan w:val="2"/>
            <w:tcBorders>
              <w:top w:val="single" w:sz="4" w:space="0" w:color="auto"/>
              <w:left w:val="nil"/>
              <w:bottom w:val="single" w:sz="4" w:space="0" w:color="auto"/>
              <w:right w:val="single" w:sz="4" w:space="0" w:color="auto"/>
            </w:tcBorders>
            <w:shd w:val="clear" w:color="auto" w:fill="auto"/>
            <w:hideMark/>
          </w:tcPr>
          <w:p w14:paraId="5D14159C" w14:textId="351A4F5B" w:rsidR="00D76FAE" w:rsidRPr="00D76FAE" w:rsidRDefault="00D76FAE" w:rsidP="00D76FAE">
            <w:pPr>
              <w:spacing w:after="0" w:line="240" w:lineRule="auto"/>
              <w:rPr>
                <w:rFonts w:ascii="Calibri" w:eastAsia="Times New Roman" w:hAnsi="Calibri" w:cs="Calibri"/>
                <w:color w:val="000000"/>
                <w:sz w:val="18"/>
                <w:szCs w:val="18"/>
                <w:lang w:val="pt-AO" w:eastAsia="pt-AO"/>
              </w:rPr>
            </w:pPr>
            <w:r w:rsidRPr="00D76FAE">
              <w:rPr>
                <w:rFonts w:ascii="Calibri" w:eastAsia="Times New Roman" w:hAnsi="Calibri" w:cs="Calibri"/>
                <w:color w:val="000000"/>
                <w:sz w:val="18"/>
                <w:szCs w:val="18"/>
                <w:lang w:val="pt-AO" w:eastAsia="pt-AO"/>
              </w:rPr>
              <w:t xml:space="preserve">Coeficiente de </w:t>
            </w:r>
            <w:proofErr w:type="gramStart"/>
            <w:r w:rsidRPr="00D76FAE">
              <w:rPr>
                <w:rFonts w:ascii="Calibri" w:eastAsia="Times New Roman" w:hAnsi="Calibri" w:cs="Calibri"/>
                <w:color w:val="000000"/>
                <w:sz w:val="18"/>
                <w:szCs w:val="18"/>
                <w:lang w:val="pt-AO" w:eastAsia="pt-AO"/>
              </w:rPr>
              <w:t>variação(</w:t>
            </w:r>
            <w:proofErr w:type="gramEnd"/>
            <w:r w:rsidRPr="00D76FAE">
              <w:rPr>
                <w:rFonts w:ascii="Calibri" w:eastAsia="Times New Roman" w:hAnsi="Calibri" w:cs="Calibri"/>
                <w:color w:val="000000"/>
                <w:sz w:val="18"/>
                <w:szCs w:val="18"/>
                <w:lang w:val="pt-AO" w:eastAsia="pt-AO"/>
              </w:rPr>
              <w:t xml:space="preserve">CV) </w:t>
            </w:r>
          </w:p>
        </w:tc>
        <w:tc>
          <w:tcPr>
            <w:tcW w:w="960" w:type="dxa"/>
            <w:tcBorders>
              <w:top w:val="nil"/>
              <w:left w:val="nil"/>
              <w:bottom w:val="single" w:sz="4" w:space="0" w:color="auto"/>
              <w:right w:val="single" w:sz="8" w:space="0" w:color="auto"/>
            </w:tcBorders>
            <w:shd w:val="clear" w:color="auto" w:fill="auto"/>
            <w:hideMark/>
          </w:tcPr>
          <w:p w14:paraId="668DDD88" w14:textId="77777777" w:rsidR="00D76FAE" w:rsidRPr="00D76FAE" w:rsidRDefault="00D76FAE" w:rsidP="00D76FAE">
            <w:pPr>
              <w:spacing w:after="0" w:line="240" w:lineRule="auto"/>
              <w:jc w:val="center"/>
              <w:rPr>
                <w:rFonts w:ascii="Calibri" w:eastAsia="Times New Roman" w:hAnsi="Calibri" w:cs="Calibri"/>
                <w:color w:val="000000"/>
                <w:sz w:val="18"/>
                <w:szCs w:val="18"/>
                <w:lang w:val="pt-AO" w:eastAsia="pt-AO"/>
              </w:rPr>
            </w:pPr>
            <w:r w:rsidRPr="00D76FAE">
              <w:rPr>
                <w:rFonts w:ascii="Calibri" w:eastAsia="Times New Roman" w:hAnsi="Calibri" w:cs="Calibri"/>
                <w:color w:val="000000"/>
                <w:sz w:val="18"/>
                <w:szCs w:val="18"/>
                <w:lang w:val="pt-AO" w:eastAsia="pt-AO"/>
              </w:rPr>
              <w:t>0,6</w:t>
            </w:r>
          </w:p>
        </w:tc>
      </w:tr>
      <w:tr w:rsidR="00D76FAE" w:rsidRPr="00D76FAE" w14:paraId="14B76FC2" w14:textId="77777777" w:rsidTr="00D76FAE">
        <w:trPr>
          <w:trHeight w:val="288"/>
          <w:jc w:val="center"/>
        </w:trPr>
        <w:tc>
          <w:tcPr>
            <w:tcW w:w="3400" w:type="dxa"/>
            <w:vMerge/>
            <w:tcBorders>
              <w:top w:val="nil"/>
              <w:left w:val="single" w:sz="8" w:space="0" w:color="auto"/>
              <w:bottom w:val="single" w:sz="4" w:space="0" w:color="auto"/>
              <w:right w:val="single" w:sz="4" w:space="0" w:color="auto"/>
            </w:tcBorders>
            <w:vAlign w:val="center"/>
            <w:hideMark/>
          </w:tcPr>
          <w:p w14:paraId="0D6FC8C8" w14:textId="77777777" w:rsidR="00D76FAE" w:rsidRPr="00D76FAE" w:rsidRDefault="00D76FAE" w:rsidP="00D76FAE">
            <w:pPr>
              <w:spacing w:after="0" w:line="240" w:lineRule="auto"/>
              <w:rPr>
                <w:rFonts w:ascii="Calibri" w:eastAsia="Times New Roman" w:hAnsi="Calibri" w:cs="Calibri"/>
                <w:color w:val="000000"/>
                <w:sz w:val="18"/>
                <w:szCs w:val="18"/>
                <w:lang w:val="pt-AO" w:eastAsia="pt-AO"/>
              </w:rPr>
            </w:pPr>
          </w:p>
        </w:tc>
        <w:tc>
          <w:tcPr>
            <w:tcW w:w="4500" w:type="dxa"/>
            <w:gridSpan w:val="2"/>
            <w:tcBorders>
              <w:top w:val="single" w:sz="4" w:space="0" w:color="auto"/>
              <w:left w:val="nil"/>
              <w:bottom w:val="single" w:sz="4" w:space="0" w:color="auto"/>
              <w:right w:val="single" w:sz="4" w:space="0" w:color="auto"/>
            </w:tcBorders>
            <w:shd w:val="clear" w:color="auto" w:fill="auto"/>
            <w:hideMark/>
          </w:tcPr>
          <w:p w14:paraId="147652A3" w14:textId="05F5A088" w:rsidR="00D76FAE" w:rsidRPr="00D76FAE" w:rsidRDefault="00D76FAE" w:rsidP="00D76FAE">
            <w:pPr>
              <w:spacing w:after="0" w:line="240" w:lineRule="auto"/>
              <w:rPr>
                <w:rFonts w:ascii="Calibri" w:eastAsia="Times New Roman" w:hAnsi="Calibri" w:cs="Calibri"/>
                <w:color w:val="000000"/>
                <w:sz w:val="18"/>
                <w:szCs w:val="18"/>
                <w:lang w:val="pt-AO" w:eastAsia="pt-AO"/>
              </w:rPr>
            </w:pPr>
            <w:r w:rsidRPr="00D76FAE">
              <w:rPr>
                <w:rFonts w:ascii="Calibri" w:eastAsia="Times New Roman" w:hAnsi="Calibri" w:cs="Calibri"/>
                <w:color w:val="000000"/>
                <w:sz w:val="18"/>
                <w:szCs w:val="18"/>
                <w:lang w:val="pt-AO" w:eastAsia="pt-AO"/>
              </w:rPr>
              <w:t>Mínimo</w:t>
            </w:r>
          </w:p>
        </w:tc>
        <w:tc>
          <w:tcPr>
            <w:tcW w:w="960" w:type="dxa"/>
            <w:tcBorders>
              <w:top w:val="nil"/>
              <w:left w:val="nil"/>
              <w:bottom w:val="single" w:sz="4" w:space="0" w:color="auto"/>
              <w:right w:val="single" w:sz="8" w:space="0" w:color="auto"/>
            </w:tcBorders>
            <w:shd w:val="clear" w:color="auto" w:fill="auto"/>
            <w:hideMark/>
          </w:tcPr>
          <w:p w14:paraId="1A4CF09D" w14:textId="77777777" w:rsidR="00D76FAE" w:rsidRPr="00D76FAE" w:rsidRDefault="00D76FAE" w:rsidP="00D76FAE">
            <w:pPr>
              <w:spacing w:after="0" w:line="240" w:lineRule="auto"/>
              <w:jc w:val="center"/>
              <w:rPr>
                <w:rFonts w:ascii="Calibri" w:eastAsia="Times New Roman" w:hAnsi="Calibri" w:cs="Calibri"/>
                <w:color w:val="000000"/>
                <w:sz w:val="18"/>
                <w:szCs w:val="18"/>
                <w:lang w:val="pt-AO" w:eastAsia="pt-AO"/>
              </w:rPr>
            </w:pPr>
            <w:r w:rsidRPr="00D76FAE">
              <w:rPr>
                <w:rFonts w:ascii="Calibri" w:eastAsia="Times New Roman" w:hAnsi="Calibri" w:cs="Calibri"/>
                <w:color w:val="000000"/>
                <w:sz w:val="18"/>
                <w:szCs w:val="18"/>
                <w:lang w:val="pt-AO" w:eastAsia="pt-AO"/>
              </w:rPr>
              <w:t>0,0</w:t>
            </w:r>
          </w:p>
        </w:tc>
      </w:tr>
      <w:tr w:rsidR="00D76FAE" w:rsidRPr="00D76FAE" w14:paraId="7FC7DC79" w14:textId="77777777" w:rsidTr="00D76FAE">
        <w:trPr>
          <w:trHeight w:val="288"/>
          <w:jc w:val="center"/>
        </w:trPr>
        <w:tc>
          <w:tcPr>
            <w:tcW w:w="3400" w:type="dxa"/>
            <w:vMerge/>
            <w:tcBorders>
              <w:top w:val="nil"/>
              <w:left w:val="single" w:sz="8" w:space="0" w:color="auto"/>
              <w:bottom w:val="single" w:sz="4" w:space="0" w:color="auto"/>
              <w:right w:val="single" w:sz="4" w:space="0" w:color="auto"/>
            </w:tcBorders>
            <w:vAlign w:val="center"/>
            <w:hideMark/>
          </w:tcPr>
          <w:p w14:paraId="5C472C35" w14:textId="77777777" w:rsidR="00D76FAE" w:rsidRPr="00D76FAE" w:rsidRDefault="00D76FAE" w:rsidP="00D76FAE">
            <w:pPr>
              <w:spacing w:after="0" w:line="240" w:lineRule="auto"/>
              <w:rPr>
                <w:rFonts w:ascii="Calibri" w:eastAsia="Times New Roman" w:hAnsi="Calibri" w:cs="Calibri"/>
                <w:color w:val="000000"/>
                <w:sz w:val="18"/>
                <w:szCs w:val="18"/>
                <w:lang w:val="pt-AO" w:eastAsia="pt-AO"/>
              </w:rPr>
            </w:pPr>
          </w:p>
        </w:tc>
        <w:tc>
          <w:tcPr>
            <w:tcW w:w="4500" w:type="dxa"/>
            <w:gridSpan w:val="2"/>
            <w:tcBorders>
              <w:top w:val="single" w:sz="4" w:space="0" w:color="auto"/>
              <w:left w:val="nil"/>
              <w:bottom w:val="single" w:sz="4" w:space="0" w:color="auto"/>
              <w:right w:val="single" w:sz="4" w:space="0" w:color="auto"/>
            </w:tcBorders>
            <w:shd w:val="clear" w:color="auto" w:fill="auto"/>
            <w:hideMark/>
          </w:tcPr>
          <w:p w14:paraId="3177D914" w14:textId="77777777" w:rsidR="00D76FAE" w:rsidRPr="00D76FAE" w:rsidRDefault="00D76FAE" w:rsidP="00D76FAE">
            <w:pPr>
              <w:spacing w:after="0" w:line="240" w:lineRule="auto"/>
              <w:rPr>
                <w:rFonts w:ascii="Calibri" w:eastAsia="Times New Roman" w:hAnsi="Calibri" w:cs="Calibri"/>
                <w:color w:val="000000"/>
                <w:sz w:val="18"/>
                <w:szCs w:val="18"/>
                <w:lang w:val="pt-AO" w:eastAsia="pt-AO"/>
              </w:rPr>
            </w:pPr>
            <w:r w:rsidRPr="00D76FAE">
              <w:rPr>
                <w:rFonts w:ascii="Calibri" w:eastAsia="Times New Roman" w:hAnsi="Calibri" w:cs="Calibri"/>
                <w:color w:val="000000"/>
                <w:sz w:val="18"/>
                <w:szCs w:val="18"/>
                <w:lang w:val="pt-AO" w:eastAsia="pt-AO"/>
              </w:rPr>
              <w:t>Máximo</w:t>
            </w:r>
          </w:p>
        </w:tc>
        <w:tc>
          <w:tcPr>
            <w:tcW w:w="960" w:type="dxa"/>
            <w:tcBorders>
              <w:top w:val="nil"/>
              <w:left w:val="nil"/>
              <w:bottom w:val="single" w:sz="4" w:space="0" w:color="auto"/>
              <w:right w:val="single" w:sz="8" w:space="0" w:color="auto"/>
            </w:tcBorders>
            <w:shd w:val="clear" w:color="auto" w:fill="auto"/>
            <w:hideMark/>
          </w:tcPr>
          <w:p w14:paraId="5DCF965A" w14:textId="77777777" w:rsidR="00D76FAE" w:rsidRPr="00D76FAE" w:rsidRDefault="00D76FAE" w:rsidP="00D76FAE">
            <w:pPr>
              <w:spacing w:after="0" w:line="240" w:lineRule="auto"/>
              <w:jc w:val="center"/>
              <w:rPr>
                <w:rFonts w:ascii="Calibri" w:eastAsia="Times New Roman" w:hAnsi="Calibri" w:cs="Calibri"/>
                <w:color w:val="000000"/>
                <w:sz w:val="18"/>
                <w:szCs w:val="18"/>
                <w:lang w:val="pt-AO" w:eastAsia="pt-AO"/>
              </w:rPr>
            </w:pPr>
            <w:r w:rsidRPr="00D76FAE">
              <w:rPr>
                <w:rFonts w:ascii="Calibri" w:eastAsia="Times New Roman" w:hAnsi="Calibri" w:cs="Calibri"/>
                <w:color w:val="000000"/>
                <w:sz w:val="18"/>
                <w:szCs w:val="18"/>
                <w:lang w:val="pt-AO" w:eastAsia="pt-AO"/>
              </w:rPr>
              <w:t>77,8</w:t>
            </w:r>
          </w:p>
        </w:tc>
      </w:tr>
      <w:tr w:rsidR="00D76FAE" w:rsidRPr="00D76FAE" w14:paraId="45351EA9" w14:textId="77777777" w:rsidTr="00D76FAE">
        <w:trPr>
          <w:trHeight w:val="288"/>
          <w:jc w:val="center"/>
        </w:trPr>
        <w:tc>
          <w:tcPr>
            <w:tcW w:w="3400" w:type="dxa"/>
            <w:vMerge/>
            <w:tcBorders>
              <w:top w:val="nil"/>
              <w:left w:val="single" w:sz="8" w:space="0" w:color="auto"/>
              <w:bottom w:val="single" w:sz="4" w:space="0" w:color="auto"/>
              <w:right w:val="single" w:sz="4" w:space="0" w:color="auto"/>
            </w:tcBorders>
            <w:vAlign w:val="center"/>
            <w:hideMark/>
          </w:tcPr>
          <w:p w14:paraId="31620FBC" w14:textId="77777777" w:rsidR="00D76FAE" w:rsidRPr="00D76FAE" w:rsidRDefault="00D76FAE" w:rsidP="00D76FAE">
            <w:pPr>
              <w:spacing w:after="0" w:line="240" w:lineRule="auto"/>
              <w:rPr>
                <w:rFonts w:ascii="Calibri" w:eastAsia="Times New Roman" w:hAnsi="Calibri" w:cs="Calibri"/>
                <w:color w:val="000000"/>
                <w:sz w:val="18"/>
                <w:szCs w:val="18"/>
                <w:lang w:val="pt-AO" w:eastAsia="pt-AO"/>
              </w:rPr>
            </w:pPr>
          </w:p>
        </w:tc>
        <w:tc>
          <w:tcPr>
            <w:tcW w:w="4500" w:type="dxa"/>
            <w:gridSpan w:val="2"/>
            <w:tcBorders>
              <w:top w:val="single" w:sz="4" w:space="0" w:color="auto"/>
              <w:left w:val="nil"/>
              <w:bottom w:val="single" w:sz="4" w:space="0" w:color="auto"/>
              <w:right w:val="single" w:sz="4" w:space="0" w:color="auto"/>
            </w:tcBorders>
            <w:shd w:val="clear" w:color="auto" w:fill="auto"/>
            <w:hideMark/>
          </w:tcPr>
          <w:p w14:paraId="1A0269DA" w14:textId="77777777" w:rsidR="00D76FAE" w:rsidRPr="00D76FAE" w:rsidRDefault="00D76FAE" w:rsidP="00D76FAE">
            <w:pPr>
              <w:spacing w:after="0" w:line="240" w:lineRule="auto"/>
              <w:rPr>
                <w:rFonts w:ascii="Calibri" w:eastAsia="Times New Roman" w:hAnsi="Calibri" w:cs="Calibri"/>
                <w:color w:val="000000"/>
                <w:sz w:val="18"/>
                <w:szCs w:val="18"/>
                <w:lang w:val="pt-AO" w:eastAsia="pt-AO"/>
              </w:rPr>
            </w:pPr>
            <w:r w:rsidRPr="00D76FAE">
              <w:rPr>
                <w:rFonts w:ascii="Calibri" w:eastAsia="Times New Roman" w:hAnsi="Calibri" w:cs="Calibri"/>
                <w:color w:val="000000"/>
                <w:sz w:val="18"/>
                <w:szCs w:val="18"/>
                <w:lang w:val="pt-AO" w:eastAsia="pt-AO"/>
              </w:rPr>
              <w:t>Intervalo</w:t>
            </w:r>
          </w:p>
        </w:tc>
        <w:tc>
          <w:tcPr>
            <w:tcW w:w="960" w:type="dxa"/>
            <w:tcBorders>
              <w:top w:val="nil"/>
              <w:left w:val="nil"/>
              <w:bottom w:val="single" w:sz="4" w:space="0" w:color="auto"/>
              <w:right w:val="single" w:sz="8" w:space="0" w:color="auto"/>
            </w:tcBorders>
            <w:shd w:val="clear" w:color="auto" w:fill="auto"/>
            <w:hideMark/>
          </w:tcPr>
          <w:p w14:paraId="69A39FC4" w14:textId="77777777" w:rsidR="00D76FAE" w:rsidRPr="00D76FAE" w:rsidRDefault="00D76FAE" w:rsidP="00D76FAE">
            <w:pPr>
              <w:spacing w:after="0" w:line="240" w:lineRule="auto"/>
              <w:jc w:val="center"/>
              <w:rPr>
                <w:rFonts w:ascii="Calibri" w:eastAsia="Times New Roman" w:hAnsi="Calibri" w:cs="Calibri"/>
                <w:color w:val="000000"/>
                <w:sz w:val="18"/>
                <w:szCs w:val="18"/>
                <w:lang w:val="pt-AO" w:eastAsia="pt-AO"/>
              </w:rPr>
            </w:pPr>
            <w:r w:rsidRPr="00D76FAE">
              <w:rPr>
                <w:rFonts w:ascii="Calibri" w:eastAsia="Times New Roman" w:hAnsi="Calibri" w:cs="Calibri"/>
                <w:color w:val="000000"/>
                <w:sz w:val="18"/>
                <w:szCs w:val="18"/>
                <w:lang w:val="pt-AO" w:eastAsia="pt-AO"/>
              </w:rPr>
              <w:t>77,8</w:t>
            </w:r>
          </w:p>
        </w:tc>
      </w:tr>
      <w:tr w:rsidR="00D76FAE" w:rsidRPr="00D76FAE" w14:paraId="77232D27" w14:textId="77777777" w:rsidTr="00D76FAE">
        <w:trPr>
          <w:trHeight w:val="288"/>
          <w:jc w:val="center"/>
        </w:trPr>
        <w:tc>
          <w:tcPr>
            <w:tcW w:w="3400" w:type="dxa"/>
            <w:vMerge/>
            <w:tcBorders>
              <w:top w:val="nil"/>
              <w:left w:val="single" w:sz="8" w:space="0" w:color="auto"/>
              <w:bottom w:val="single" w:sz="4" w:space="0" w:color="auto"/>
              <w:right w:val="single" w:sz="4" w:space="0" w:color="auto"/>
            </w:tcBorders>
            <w:vAlign w:val="center"/>
            <w:hideMark/>
          </w:tcPr>
          <w:p w14:paraId="21E607EC" w14:textId="77777777" w:rsidR="00D76FAE" w:rsidRPr="00D76FAE" w:rsidRDefault="00D76FAE" w:rsidP="00D76FAE">
            <w:pPr>
              <w:spacing w:after="0" w:line="240" w:lineRule="auto"/>
              <w:rPr>
                <w:rFonts w:ascii="Calibri" w:eastAsia="Times New Roman" w:hAnsi="Calibri" w:cs="Calibri"/>
                <w:color w:val="000000"/>
                <w:sz w:val="18"/>
                <w:szCs w:val="18"/>
                <w:lang w:val="pt-AO" w:eastAsia="pt-AO"/>
              </w:rPr>
            </w:pPr>
          </w:p>
        </w:tc>
        <w:tc>
          <w:tcPr>
            <w:tcW w:w="4500" w:type="dxa"/>
            <w:gridSpan w:val="2"/>
            <w:tcBorders>
              <w:top w:val="single" w:sz="4" w:space="0" w:color="auto"/>
              <w:left w:val="nil"/>
              <w:bottom w:val="single" w:sz="4" w:space="0" w:color="auto"/>
              <w:right w:val="single" w:sz="4" w:space="0" w:color="auto"/>
            </w:tcBorders>
            <w:shd w:val="clear" w:color="auto" w:fill="auto"/>
            <w:hideMark/>
          </w:tcPr>
          <w:p w14:paraId="10CAAA00" w14:textId="77777777" w:rsidR="00D76FAE" w:rsidRPr="00D76FAE" w:rsidRDefault="00D76FAE" w:rsidP="00D76FAE">
            <w:pPr>
              <w:spacing w:after="0" w:line="240" w:lineRule="auto"/>
              <w:rPr>
                <w:rFonts w:ascii="Calibri" w:eastAsia="Times New Roman" w:hAnsi="Calibri" w:cs="Calibri"/>
                <w:color w:val="000000"/>
                <w:sz w:val="18"/>
                <w:szCs w:val="18"/>
                <w:lang w:val="pt-AO" w:eastAsia="pt-AO"/>
              </w:rPr>
            </w:pPr>
            <w:r w:rsidRPr="00D76FAE">
              <w:rPr>
                <w:rFonts w:ascii="Calibri" w:eastAsia="Times New Roman" w:hAnsi="Calibri" w:cs="Calibri"/>
                <w:color w:val="000000"/>
                <w:sz w:val="18"/>
                <w:szCs w:val="18"/>
                <w:lang w:val="pt-AO" w:eastAsia="pt-AO"/>
              </w:rPr>
              <w:t>Amplitude interquartil</w:t>
            </w:r>
          </w:p>
        </w:tc>
        <w:tc>
          <w:tcPr>
            <w:tcW w:w="960" w:type="dxa"/>
            <w:tcBorders>
              <w:top w:val="nil"/>
              <w:left w:val="nil"/>
              <w:bottom w:val="single" w:sz="4" w:space="0" w:color="auto"/>
              <w:right w:val="single" w:sz="8" w:space="0" w:color="auto"/>
            </w:tcBorders>
            <w:shd w:val="clear" w:color="auto" w:fill="auto"/>
            <w:hideMark/>
          </w:tcPr>
          <w:p w14:paraId="49E87D7E" w14:textId="77777777" w:rsidR="00D76FAE" w:rsidRPr="00D76FAE" w:rsidRDefault="00D76FAE" w:rsidP="00D76FAE">
            <w:pPr>
              <w:spacing w:after="0" w:line="240" w:lineRule="auto"/>
              <w:jc w:val="center"/>
              <w:rPr>
                <w:rFonts w:ascii="Calibri" w:eastAsia="Times New Roman" w:hAnsi="Calibri" w:cs="Calibri"/>
                <w:color w:val="000000"/>
                <w:sz w:val="18"/>
                <w:szCs w:val="18"/>
                <w:lang w:val="pt-AO" w:eastAsia="pt-AO"/>
              </w:rPr>
            </w:pPr>
            <w:r w:rsidRPr="00D76FAE">
              <w:rPr>
                <w:rFonts w:ascii="Calibri" w:eastAsia="Times New Roman" w:hAnsi="Calibri" w:cs="Calibri"/>
                <w:color w:val="000000"/>
                <w:sz w:val="18"/>
                <w:szCs w:val="18"/>
                <w:lang w:val="pt-AO" w:eastAsia="pt-AO"/>
              </w:rPr>
              <w:t>22,2</w:t>
            </w:r>
          </w:p>
        </w:tc>
      </w:tr>
      <w:tr w:rsidR="00D76FAE" w:rsidRPr="00D76FAE" w14:paraId="158045F1" w14:textId="77777777" w:rsidTr="00D76FAE">
        <w:trPr>
          <w:trHeight w:val="288"/>
          <w:jc w:val="center"/>
        </w:trPr>
        <w:tc>
          <w:tcPr>
            <w:tcW w:w="3400" w:type="dxa"/>
            <w:vMerge/>
            <w:tcBorders>
              <w:top w:val="nil"/>
              <w:left w:val="single" w:sz="8" w:space="0" w:color="auto"/>
              <w:bottom w:val="single" w:sz="4" w:space="0" w:color="auto"/>
              <w:right w:val="single" w:sz="4" w:space="0" w:color="auto"/>
            </w:tcBorders>
            <w:vAlign w:val="center"/>
            <w:hideMark/>
          </w:tcPr>
          <w:p w14:paraId="1B881DF7" w14:textId="77777777" w:rsidR="00D76FAE" w:rsidRPr="00D76FAE" w:rsidRDefault="00D76FAE" w:rsidP="00D76FAE">
            <w:pPr>
              <w:spacing w:after="0" w:line="240" w:lineRule="auto"/>
              <w:rPr>
                <w:rFonts w:ascii="Calibri" w:eastAsia="Times New Roman" w:hAnsi="Calibri" w:cs="Calibri"/>
                <w:color w:val="000000"/>
                <w:sz w:val="18"/>
                <w:szCs w:val="18"/>
                <w:lang w:val="pt-AO" w:eastAsia="pt-AO"/>
              </w:rPr>
            </w:pPr>
          </w:p>
        </w:tc>
        <w:tc>
          <w:tcPr>
            <w:tcW w:w="4500" w:type="dxa"/>
            <w:gridSpan w:val="2"/>
            <w:tcBorders>
              <w:top w:val="single" w:sz="4" w:space="0" w:color="auto"/>
              <w:left w:val="nil"/>
              <w:bottom w:val="single" w:sz="4" w:space="0" w:color="auto"/>
              <w:right w:val="single" w:sz="4" w:space="0" w:color="auto"/>
            </w:tcBorders>
            <w:shd w:val="clear" w:color="auto" w:fill="auto"/>
            <w:hideMark/>
          </w:tcPr>
          <w:p w14:paraId="4FF25CAE" w14:textId="77777777" w:rsidR="00D76FAE" w:rsidRPr="00D76FAE" w:rsidRDefault="00D76FAE" w:rsidP="00D76FAE">
            <w:pPr>
              <w:spacing w:after="0" w:line="240" w:lineRule="auto"/>
              <w:rPr>
                <w:rFonts w:ascii="Calibri" w:eastAsia="Times New Roman" w:hAnsi="Calibri" w:cs="Calibri"/>
                <w:color w:val="000000"/>
                <w:sz w:val="18"/>
                <w:szCs w:val="18"/>
                <w:lang w:val="pt-AO" w:eastAsia="pt-AO"/>
              </w:rPr>
            </w:pPr>
            <w:r w:rsidRPr="00D76FAE">
              <w:rPr>
                <w:rFonts w:ascii="Calibri" w:eastAsia="Times New Roman" w:hAnsi="Calibri" w:cs="Calibri"/>
                <w:color w:val="000000"/>
                <w:sz w:val="18"/>
                <w:szCs w:val="18"/>
                <w:lang w:val="pt-AO" w:eastAsia="pt-AO"/>
              </w:rPr>
              <w:t>Assimetria</w:t>
            </w:r>
          </w:p>
        </w:tc>
        <w:tc>
          <w:tcPr>
            <w:tcW w:w="960" w:type="dxa"/>
            <w:tcBorders>
              <w:top w:val="nil"/>
              <w:left w:val="nil"/>
              <w:bottom w:val="single" w:sz="4" w:space="0" w:color="auto"/>
              <w:right w:val="single" w:sz="8" w:space="0" w:color="auto"/>
            </w:tcBorders>
            <w:shd w:val="clear" w:color="auto" w:fill="auto"/>
            <w:hideMark/>
          </w:tcPr>
          <w:p w14:paraId="1FDA51C9" w14:textId="77777777" w:rsidR="00D76FAE" w:rsidRPr="00D76FAE" w:rsidRDefault="00D76FAE" w:rsidP="00D76FAE">
            <w:pPr>
              <w:spacing w:after="0" w:line="240" w:lineRule="auto"/>
              <w:jc w:val="center"/>
              <w:rPr>
                <w:rFonts w:ascii="Calibri" w:eastAsia="Times New Roman" w:hAnsi="Calibri" w:cs="Calibri"/>
                <w:color w:val="000000"/>
                <w:sz w:val="18"/>
                <w:szCs w:val="18"/>
                <w:lang w:val="pt-AO" w:eastAsia="pt-AO"/>
              </w:rPr>
            </w:pPr>
            <w:r w:rsidRPr="00D76FAE">
              <w:rPr>
                <w:rFonts w:ascii="Calibri" w:eastAsia="Times New Roman" w:hAnsi="Calibri" w:cs="Calibri"/>
                <w:color w:val="000000"/>
                <w:sz w:val="18"/>
                <w:szCs w:val="18"/>
                <w:lang w:val="pt-AO" w:eastAsia="pt-AO"/>
              </w:rPr>
              <w:t>0,8</w:t>
            </w:r>
          </w:p>
        </w:tc>
      </w:tr>
      <w:tr w:rsidR="00D76FAE" w:rsidRPr="00D76FAE" w14:paraId="18FF77FD" w14:textId="77777777" w:rsidTr="00D76FAE">
        <w:trPr>
          <w:trHeight w:val="288"/>
          <w:jc w:val="center"/>
        </w:trPr>
        <w:tc>
          <w:tcPr>
            <w:tcW w:w="3400" w:type="dxa"/>
            <w:vMerge w:val="restart"/>
            <w:tcBorders>
              <w:top w:val="nil"/>
              <w:left w:val="single" w:sz="8" w:space="0" w:color="auto"/>
              <w:bottom w:val="single" w:sz="8" w:space="0" w:color="000000"/>
              <w:right w:val="single" w:sz="4" w:space="0" w:color="auto"/>
            </w:tcBorders>
            <w:shd w:val="clear" w:color="auto" w:fill="auto"/>
            <w:vAlign w:val="center"/>
            <w:hideMark/>
          </w:tcPr>
          <w:p w14:paraId="7507F1AF" w14:textId="77777777" w:rsidR="00D76FAE" w:rsidRPr="00D76FAE" w:rsidRDefault="00D76FAE" w:rsidP="00D76FAE">
            <w:pPr>
              <w:spacing w:after="0" w:line="240" w:lineRule="auto"/>
              <w:rPr>
                <w:rFonts w:ascii="Calibri" w:eastAsia="Times New Roman" w:hAnsi="Calibri" w:cs="Calibri"/>
                <w:color w:val="000000"/>
                <w:sz w:val="18"/>
                <w:szCs w:val="18"/>
                <w:lang w:val="pt-AO" w:eastAsia="pt-AO"/>
              </w:rPr>
            </w:pPr>
            <w:r w:rsidRPr="00D76FAE">
              <w:rPr>
                <w:rFonts w:ascii="Calibri" w:eastAsia="Times New Roman" w:hAnsi="Calibri" w:cs="Calibri"/>
                <w:color w:val="000000"/>
                <w:sz w:val="18"/>
                <w:szCs w:val="18"/>
                <w:lang w:val="pt-AO" w:eastAsia="pt-AO"/>
              </w:rPr>
              <w:t>Indicador de conhecimentos financeiros</w:t>
            </w:r>
          </w:p>
        </w:tc>
        <w:tc>
          <w:tcPr>
            <w:tcW w:w="4500" w:type="dxa"/>
            <w:gridSpan w:val="2"/>
            <w:tcBorders>
              <w:top w:val="single" w:sz="4" w:space="0" w:color="auto"/>
              <w:left w:val="nil"/>
              <w:bottom w:val="single" w:sz="4" w:space="0" w:color="auto"/>
              <w:right w:val="single" w:sz="4" w:space="0" w:color="auto"/>
            </w:tcBorders>
            <w:shd w:val="clear" w:color="auto" w:fill="auto"/>
            <w:hideMark/>
          </w:tcPr>
          <w:p w14:paraId="4CCFBD2F" w14:textId="0317DB7A" w:rsidR="00D76FAE" w:rsidRPr="00D76FAE" w:rsidRDefault="00D76FAE" w:rsidP="00D76FAE">
            <w:pPr>
              <w:spacing w:after="0" w:line="240" w:lineRule="auto"/>
              <w:rPr>
                <w:rFonts w:ascii="Calibri" w:eastAsia="Times New Roman" w:hAnsi="Calibri" w:cs="Calibri"/>
                <w:b/>
                <w:bCs/>
                <w:color w:val="000000"/>
                <w:sz w:val="18"/>
                <w:szCs w:val="18"/>
                <w:lang w:val="pt-AO" w:eastAsia="pt-AO"/>
              </w:rPr>
            </w:pPr>
            <w:r w:rsidRPr="00D76FAE">
              <w:rPr>
                <w:rFonts w:ascii="Calibri" w:eastAsia="Times New Roman" w:hAnsi="Calibri" w:cs="Calibri"/>
                <w:b/>
                <w:bCs/>
                <w:color w:val="000000"/>
                <w:sz w:val="18"/>
                <w:szCs w:val="18"/>
                <w:lang w:val="pt-AO" w:eastAsia="pt-AO"/>
              </w:rPr>
              <w:t>Média</w:t>
            </w:r>
          </w:p>
        </w:tc>
        <w:tc>
          <w:tcPr>
            <w:tcW w:w="960" w:type="dxa"/>
            <w:tcBorders>
              <w:top w:val="nil"/>
              <w:left w:val="nil"/>
              <w:bottom w:val="single" w:sz="4" w:space="0" w:color="auto"/>
              <w:right w:val="single" w:sz="8" w:space="0" w:color="auto"/>
            </w:tcBorders>
            <w:shd w:val="clear" w:color="auto" w:fill="auto"/>
            <w:hideMark/>
          </w:tcPr>
          <w:p w14:paraId="5899A298" w14:textId="77777777" w:rsidR="00D76FAE" w:rsidRPr="00D76FAE" w:rsidRDefault="00D76FAE" w:rsidP="00D76FAE">
            <w:pPr>
              <w:spacing w:after="0" w:line="240" w:lineRule="auto"/>
              <w:jc w:val="center"/>
              <w:rPr>
                <w:rFonts w:ascii="Calibri" w:eastAsia="Times New Roman" w:hAnsi="Calibri" w:cs="Calibri"/>
                <w:b/>
                <w:bCs/>
                <w:color w:val="000000"/>
                <w:sz w:val="18"/>
                <w:szCs w:val="18"/>
                <w:lang w:val="pt-AO" w:eastAsia="pt-AO"/>
              </w:rPr>
            </w:pPr>
            <w:r w:rsidRPr="00D76FAE">
              <w:rPr>
                <w:rFonts w:ascii="Calibri" w:eastAsia="Times New Roman" w:hAnsi="Calibri" w:cs="Calibri"/>
                <w:b/>
                <w:bCs/>
                <w:color w:val="000000"/>
                <w:sz w:val="18"/>
                <w:szCs w:val="18"/>
                <w:lang w:val="pt-AO" w:eastAsia="pt-AO"/>
              </w:rPr>
              <w:t>41,2</w:t>
            </w:r>
          </w:p>
        </w:tc>
      </w:tr>
      <w:tr w:rsidR="00D76FAE" w:rsidRPr="00D76FAE" w14:paraId="7B112EB9" w14:textId="77777777" w:rsidTr="00D76FAE">
        <w:trPr>
          <w:trHeight w:val="480"/>
          <w:jc w:val="center"/>
        </w:trPr>
        <w:tc>
          <w:tcPr>
            <w:tcW w:w="3400" w:type="dxa"/>
            <w:vMerge/>
            <w:tcBorders>
              <w:top w:val="nil"/>
              <w:left w:val="single" w:sz="8" w:space="0" w:color="auto"/>
              <w:bottom w:val="single" w:sz="8" w:space="0" w:color="000000"/>
              <w:right w:val="single" w:sz="4" w:space="0" w:color="auto"/>
            </w:tcBorders>
            <w:vAlign w:val="center"/>
            <w:hideMark/>
          </w:tcPr>
          <w:p w14:paraId="1BAAE56D" w14:textId="77777777" w:rsidR="00D76FAE" w:rsidRPr="00D76FAE" w:rsidRDefault="00D76FAE" w:rsidP="00D76FAE">
            <w:pPr>
              <w:spacing w:after="0" w:line="240" w:lineRule="auto"/>
              <w:rPr>
                <w:rFonts w:ascii="Calibri" w:eastAsia="Times New Roman" w:hAnsi="Calibri" w:cs="Calibri"/>
                <w:color w:val="000000"/>
                <w:sz w:val="18"/>
                <w:szCs w:val="18"/>
                <w:lang w:val="pt-AO" w:eastAsia="pt-AO"/>
              </w:rPr>
            </w:pPr>
          </w:p>
        </w:tc>
        <w:tc>
          <w:tcPr>
            <w:tcW w:w="3540" w:type="dxa"/>
            <w:vMerge w:val="restart"/>
            <w:tcBorders>
              <w:top w:val="nil"/>
              <w:left w:val="single" w:sz="4" w:space="0" w:color="auto"/>
              <w:bottom w:val="single" w:sz="4" w:space="0" w:color="auto"/>
              <w:right w:val="single" w:sz="4" w:space="0" w:color="auto"/>
            </w:tcBorders>
            <w:shd w:val="clear" w:color="auto" w:fill="auto"/>
            <w:vAlign w:val="center"/>
            <w:hideMark/>
          </w:tcPr>
          <w:p w14:paraId="06304923" w14:textId="27843557" w:rsidR="00D76FAE" w:rsidRPr="00D76FAE" w:rsidRDefault="00D76FAE" w:rsidP="00D76FAE">
            <w:pPr>
              <w:spacing w:after="0" w:line="240" w:lineRule="auto"/>
              <w:rPr>
                <w:rFonts w:ascii="Calibri" w:eastAsia="Times New Roman" w:hAnsi="Calibri" w:cs="Calibri"/>
                <w:color w:val="000000"/>
                <w:sz w:val="18"/>
                <w:szCs w:val="18"/>
                <w:lang w:val="pt-AO" w:eastAsia="pt-AO"/>
              </w:rPr>
            </w:pPr>
            <w:r w:rsidRPr="00D76FAE">
              <w:rPr>
                <w:rFonts w:ascii="Calibri" w:eastAsia="Times New Roman" w:hAnsi="Calibri" w:cs="Calibri"/>
                <w:color w:val="000000"/>
                <w:sz w:val="18"/>
                <w:szCs w:val="18"/>
                <w:lang w:val="pt-AO" w:eastAsia="pt-AO"/>
              </w:rPr>
              <w:t>Intervalo de Confiança para Média a 95%</w:t>
            </w:r>
          </w:p>
        </w:tc>
        <w:tc>
          <w:tcPr>
            <w:tcW w:w="960" w:type="dxa"/>
            <w:tcBorders>
              <w:top w:val="nil"/>
              <w:left w:val="nil"/>
              <w:bottom w:val="single" w:sz="4" w:space="0" w:color="auto"/>
              <w:right w:val="single" w:sz="4" w:space="0" w:color="auto"/>
            </w:tcBorders>
            <w:shd w:val="clear" w:color="auto" w:fill="auto"/>
            <w:hideMark/>
          </w:tcPr>
          <w:p w14:paraId="05728295" w14:textId="77777777" w:rsidR="00D76FAE" w:rsidRPr="00D76FAE" w:rsidRDefault="00D76FAE" w:rsidP="00D76FAE">
            <w:pPr>
              <w:spacing w:after="0" w:line="240" w:lineRule="auto"/>
              <w:rPr>
                <w:rFonts w:ascii="Calibri" w:eastAsia="Times New Roman" w:hAnsi="Calibri" w:cs="Calibri"/>
                <w:color w:val="000000"/>
                <w:sz w:val="18"/>
                <w:szCs w:val="18"/>
                <w:lang w:val="pt-AO" w:eastAsia="pt-AO"/>
              </w:rPr>
            </w:pPr>
            <w:r w:rsidRPr="00D76FAE">
              <w:rPr>
                <w:rFonts w:ascii="Calibri" w:eastAsia="Times New Roman" w:hAnsi="Calibri" w:cs="Calibri"/>
                <w:color w:val="000000"/>
                <w:sz w:val="18"/>
                <w:szCs w:val="18"/>
                <w:lang w:val="pt-AO" w:eastAsia="pt-AO"/>
              </w:rPr>
              <w:t>Limite inferior</w:t>
            </w:r>
          </w:p>
        </w:tc>
        <w:tc>
          <w:tcPr>
            <w:tcW w:w="960" w:type="dxa"/>
            <w:tcBorders>
              <w:top w:val="nil"/>
              <w:left w:val="nil"/>
              <w:bottom w:val="single" w:sz="4" w:space="0" w:color="auto"/>
              <w:right w:val="single" w:sz="8" w:space="0" w:color="auto"/>
            </w:tcBorders>
            <w:shd w:val="clear" w:color="auto" w:fill="auto"/>
            <w:hideMark/>
          </w:tcPr>
          <w:p w14:paraId="150850D1" w14:textId="77777777" w:rsidR="00D76FAE" w:rsidRPr="00D76FAE" w:rsidRDefault="00D76FAE" w:rsidP="00D76FAE">
            <w:pPr>
              <w:spacing w:after="0" w:line="240" w:lineRule="auto"/>
              <w:jc w:val="center"/>
              <w:rPr>
                <w:rFonts w:ascii="Calibri" w:eastAsia="Times New Roman" w:hAnsi="Calibri" w:cs="Calibri"/>
                <w:color w:val="000000"/>
                <w:sz w:val="18"/>
                <w:szCs w:val="18"/>
                <w:lang w:val="pt-AO" w:eastAsia="pt-AO"/>
              </w:rPr>
            </w:pPr>
            <w:r w:rsidRPr="00D76FAE">
              <w:rPr>
                <w:rFonts w:ascii="Calibri" w:eastAsia="Times New Roman" w:hAnsi="Calibri" w:cs="Calibri"/>
                <w:color w:val="000000"/>
                <w:sz w:val="18"/>
                <w:szCs w:val="18"/>
                <w:lang w:val="pt-AO" w:eastAsia="pt-AO"/>
              </w:rPr>
              <w:t>36,8</w:t>
            </w:r>
          </w:p>
        </w:tc>
      </w:tr>
      <w:tr w:rsidR="00D76FAE" w:rsidRPr="00D76FAE" w14:paraId="21EABFBD" w14:textId="77777777" w:rsidTr="00D76FAE">
        <w:trPr>
          <w:trHeight w:val="480"/>
          <w:jc w:val="center"/>
        </w:trPr>
        <w:tc>
          <w:tcPr>
            <w:tcW w:w="3400" w:type="dxa"/>
            <w:vMerge/>
            <w:tcBorders>
              <w:top w:val="nil"/>
              <w:left w:val="single" w:sz="8" w:space="0" w:color="auto"/>
              <w:bottom w:val="single" w:sz="8" w:space="0" w:color="000000"/>
              <w:right w:val="single" w:sz="4" w:space="0" w:color="auto"/>
            </w:tcBorders>
            <w:vAlign w:val="center"/>
            <w:hideMark/>
          </w:tcPr>
          <w:p w14:paraId="5D3A7660" w14:textId="77777777" w:rsidR="00D76FAE" w:rsidRPr="00D76FAE" w:rsidRDefault="00D76FAE" w:rsidP="00D76FAE">
            <w:pPr>
              <w:spacing w:after="0" w:line="240" w:lineRule="auto"/>
              <w:rPr>
                <w:rFonts w:ascii="Calibri" w:eastAsia="Times New Roman" w:hAnsi="Calibri" w:cs="Calibri"/>
                <w:color w:val="000000"/>
                <w:sz w:val="18"/>
                <w:szCs w:val="18"/>
                <w:lang w:val="pt-AO" w:eastAsia="pt-AO"/>
              </w:rPr>
            </w:pPr>
          </w:p>
        </w:tc>
        <w:tc>
          <w:tcPr>
            <w:tcW w:w="3540" w:type="dxa"/>
            <w:vMerge/>
            <w:tcBorders>
              <w:top w:val="nil"/>
              <w:left w:val="single" w:sz="4" w:space="0" w:color="auto"/>
              <w:bottom w:val="single" w:sz="4" w:space="0" w:color="auto"/>
              <w:right w:val="single" w:sz="4" w:space="0" w:color="auto"/>
            </w:tcBorders>
            <w:vAlign w:val="center"/>
            <w:hideMark/>
          </w:tcPr>
          <w:p w14:paraId="26DC34CA" w14:textId="77777777" w:rsidR="00D76FAE" w:rsidRPr="00D76FAE" w:rsidRDefault="00D76FAE" w:rsidP="00D76FAE">
            <w:pPr>
              <w:spacing w:after="0" w:line="240" w:lineRule="auto"/>
              <w:rPr>
                <w:rFonts w:ascii="Calibri" w:eastAsia="Times New Roman" w:hAnsi="Calibri" w:cs="Calibri"/>
                <w:color w:val="000000"/>
                <w:sz w:val="18"/>
                <w:szCs w:val="18"/>
                <w:lang w:val="pt-AO" w:eastAsia="pt-AO"/>
              </w:rPr>
            </w:pPr>
          </w:p>
        </w:tc>
        <w:tc>
          <w:tcPr>
            <w:tcW w:w="960" w:type="dxa"/>
            <w:tcBorders>
              <w:top w:val="nil"/>
              <w:left w:val="nil"/>
              <w:bottom w:val="single" w:sz="4" w:space="0" w:color="auto"/>
              <w:right w:val="single" w:sz="4" w:space="0" w:color="auto"/>
            </w:tcBorders>
            <w:shd w:val="clear" w:color="auto" w:fill="auto"/>
            <w:hideMark/>
          </w:tcPr>
          <w:p w14:paraId="68E20325" w14:textId="77777777" w:rsidR="00D76FAE" w:rsidRPr="00D76FAE" w:rsidRDefault="00D76FAE" w:rsidP="00D76FAE">
            <w:pPr>
              <w:spacing w:after="0" w:line="240" w:lineRule="auto"/>
              <w:rPr>
                <w:rFonts w:ascii="Calibri" w:eastAsia="Times New Roman" w:hAnsi="Calibri" w:cs="Calibri"/>
                <w:color w:val="000000"/>
                <w:sz w:val="18"/>
                <w:szCs w:val="18"/>
                <w:lang w:val="pt-AO" w:eastAsia="pt-AO"/>
              </w:rPr>
            </w:pPr>
            <w:r w:rsidRPr="00D76FAE">
              <w:rPr>
                <w:rFonts w:ascii="Calibri" w:eastAsia="Times New Roman" w:hAnsi="Calibri" w:cs="Calibri"/>
                <w:color w:val="000000"/>
                <w:sz w:val="18"/>
                <w:szCs w:val="18"/>
                <w:lang w:val="pt-AO" w:eastAsia="pt-AO"/>
              </w:rPr>
              <w:t>Limite superior</w:t>
            </w:r>
          </w:p>
        </w:tc>
        <w:tc>
          <w:tcPr>
            <w:tcW w:w="960" w:type="dxa"/>
            <w:tcBorders>
              <w:top w:val="nil"/>
              <w:left w:val="nil"/>
              <w:bottom w:val="single" w:sz="4" w:space="0" w:color="auto"/>
              <w:right w:val="single" w:sz="8" w:space="0" w:color="auto"/>
            </w:tcBorders>
            <w:shd w:val="clear" w:color="auto" w:fill="auto"/>
            <w:hideMark/>
          </w:tcPr>
          <w:p w14:paraId="419F9382" w14:textId="77777777" w:rsidR="00D76FAE" w:rsidRPr="00D76FAE" w:rsidRDefault="00D76FAE" w:rsidP="00D76FAE">
            <w:pPr>
              <w:spacing w:after="0" w:line="240" w:lineRule="auto"/>
              <w:jc w:val="center"/>
              <w:rPr>
                <w:rFonts w:ascii="Calibri" w:eastAsia="Times New Roman" w:hAnsi="Calibri" w:cs="Calibri"/>
                <w:color w:val="000000"/>
                <w:sz w:val="18"/>
                <w:szCs w:val="18"/>
                <w:lang w:val="pt-AO" w:eastAsia="pt-AO"/>
              </w:rPr>
            </w:pPr>
            <w:r w:rsidRPr="00D76FAE">
              <w:rPr>
                <w:rFonts w:ascii="Calibri" w:eastAsia="Times New Roman" w:hAnsi="Calibri" w:cs="Calibri"/>
                <w:color w:val="000000"/>
                <w:sz w:val="18"/>
                <w:szCs w:val="18"/>
                <w:lang w:val="pt-AO" w:eastAsia="pt-AO"/>
              </w:rPr>
              <w:t>45,6</w:t>
            </w:r>
          </w:p>
        </w:tc>
      </w:tr>
      <w:tr w:rsidR="00D76FAE" w:rsidRPr="00D76FAE" w14:paraId="2A0BE8A9" w14:textId="77777777" w:rsidTr="00D76FAE">
        <w:trPr>
          <w:trHeight w:val="288"/>
          <w:jc w:val="center"/>
        </w:trPr>
        <w:tc>
          <w:tcPr>
            <w:tcW w:w="3400" w:type="dxa"/>
            <w:vMerge/>
            <w:tcBorders>
              <w:top w:val="nil"/>
              <w:left w:val="single" w:sz="8" w:space="0" w:color="auto"/>
              <w:bottom w:val="single" w:sz="8" w:space="0" w:color="000000"/>
              <w:right w:val="single" w:sz="4" w:space="0" w:color="auto"/>
            </w:tcBorders>
            <w:vAlign w:val="center"/>
            <w:hideMark/>
          </w:tcPr>
          <w:p w14:paraId="45CA8383" w14:textId="77777777" w:rsidR="00D76FAE" w:rsidRPr="00D76FAE" w:rsidRDefault="00D76FAE" w:rsidP="00D76FAE">
            <w:pPr>
              <w:spacing w:after="0" w:line="240" w:lineRule="auto"/>
              <w:rPr>
                <w:rFonts w:ascii="Calibri" w:eastAsia="Times New Roman" w:hAnsi="Calibri" w:cs="Calibri"/>
                <w:color w:val="000000"/>
                <w:sz w:val="18"/>
                <w:szCs w:val="18"/>
                <w:lang w:val="pt-AO" w:eastAsia="pt-AO"/>
              </w:rPr>
            </w:pPr>
          </w:p>
        </w:tc>
        <w:tc>
          <w:tcPr>
            <w:tcW w:w="4500" w:type="dxa"/>
            <w:gridSpan w:val="2"/>
            <w:tcBorders>
              <w:top w:val="single" w:sz="4" w:space="0" w:color="auto"/>
              <w:left w:val="nil"/>
              <w:bottom w:val="single" w:sz="4" w:space="0" w:color="auto"/>
              <w:right w:val="single" w:sz="4" w:space="0" w:color="auto"/>
            </w:tcBorders>
            <w:shd w:val="clear" w:color="auto" w:fill="auto"/>
            <w:hideMark/>
          </w:tcPr>
          <w:p w14:paraId="052407DE" w14:textId="30862DED" w:rsidR="00D76FAE" w:rsidRPr="00D76FAE" w:rsidRDefault="00D76FAE" w:rsidP="00D76FAE">
            <w:pPr>
              <w:spacing w:after="0" w:line="240" w:lineRule="auto"/>
              <w:rPr>
                <w:rFonts w:ascii="Calibri" w:eastAsia="Times New Roman" w:hAnsi="Calibri" w:cs="Calibri"/>
                <w:color w:val="000000"/>
                <w:sz w:val="18"/>
                <w:szCs w:val="18"/>
                <w:lang w:val="pt-AO" w:eastAsia="pt-AO"/>
              </w:rPr>
            </w:pPr>
            <w:r w:rsidRPr="00D76FAE">
              <w:rPr>
                <w:rFonts w:ascii="Calibri" w:eastAsia="Times New Roman" w:hAnsi="Calibri" w:cs="Calibri"/>
                <w:color w:val="000000"/>
                <w:sz w:val="18"/>
                <w:szCs w:val="18"/>
                <w:lang w:val="pt-AO" w:eastAsia="pt-AO"/>
              </w:rPr>
              <w:t>5% da média aparada</w:t>
            </w:r>
          </w:p>
        </w:tc>
        <w:tc>
          <w:tcPr>
            <w:tcW w:w="960" w:type="dxa"/>
            <w:tcBorders>
              <w:top w:val="nil"/>
              <w:left w:val="nil"/>
              <w:bottom w:val="single" w:sz="4" w:space="0" w:color="auto"/>
              <w:right w:val="single" w:sz="8" w:space="0" w:color="auto"/>
            </w:tcBorders>
            <w:shd w:val="clear" w:color="auto" w:fill="auto"/>
            <w:hideMark/>
          </w:tcPr>
          <w:p w14:paraId="524E89DE" w14:textId="77777777" w:rsidR="00D76FAE" w:rsidRPr="00D76FAE" w:rsidRDefault="00D76FAE" w:rsidP="00D76FAE">
            <w:pPr>
              <w:spacing w:after="0" w:line="240" w:lineRule="auto"/>
              <w:jc w:val="center"/>
              <w:rPr>
                <w:rFonts w:ascii="Calibri" w:eastAsia="Times New Roman" w:hAnsi="Calibri" w:cs="Calibri"/>
                <w:color w:val="000000"/>
                <w:sz w:val="18"/>
                <w:szCs w:val="18"/>
                <w:lang w:val="pt-AO" w:eastAsia="pt-AO"/>
              </w:rPr>
            </w:pPr>
            <w:r w:rsidRPr="00D76FAE">
              <w:rPr>
                <w:rFonts w:ascii="Calibri" w:eastAsia="Times New Roman" w:hAnsi="Calibri" w:cs="Calibri"/>
                <w:color w:val="000000"/>
                <w:sz w:val="18"/>
                <w:szCs w:val="18"/>
                <w:lang w:val="pt-AO" w:eastAsia="pt-AO"/>
              </w:rPr>
              <w:t>40,6</w:t>
            </w:r>
          </w:p>
        </w:tc>
      </w:tr>
      <w:tr w:rsidR="00D76FAE" w:rsidRPr="00D76FAE" w14:paraId="6C0A5F35" w14:textId="77777777" w:rsidTr="00D76FAE">
        <w:trPr>
          <w:trHeight w:val="288"/>
          <w:jc w:val="center"/>
        </w:trPr>
        <w:tc>
          <w:tcPr>
            <w:tcW w:w="3400" w:type="dxa"/>
            <w:vMerge/>
            <w:tcBorders>
              <w:top w:val="nil"/>
              <w:left w:val="single" w:sz="8" w:space="0" w:color="auto"/>
              <w:bottom w:val="single" w:sz="8" w:space="0" w:color="000000"/>
              <w:right w:val="single" w:sz="4" w:space="0" w:color="auto"/>
            </w:tcBorders>
            <w:vAlign w:val="center"/>
            <w:hideMark/>
          </w:tcPr>
          <w:p w14:paraId="25E95B29" w14:textId="77777777" w:rsidR="00D76FAE" w:rsidRPr="00D76FAE" w:rsidRDefault="00D76FAE" w:rsidP="00D76FAE">
            <w:pPr>
              <w:spacing w:after="0" w:line="240" w:lineRule="auto"/>
              <w:rPr>
                <w:rFonts w:ascii="Calibri" w:eastAsia="Times New Roman" w:hAnsi="Calibri" w:cs="Calibri"/>
                <w:color w:val="000000"/>
                <w:sz w:val="18"/>
                <w:szCs w:val="18"/>
                <w:lang w:val="pt-AO" w:eastAsia="pt-AO"/>
              </w:rPr>
            </w:pPr>
          </w:p>
        </w:tc>
        <w:tc>
          <w:tcPr>
            <w:tcW w:w="4500" w:type="dxa"/>
            <w:gridSpan w:val="2"/>
            <w:tcBorders>
              <w:top w:val="single" w:sz="4" w:space="0" w:color="auto"/>
              <w:left w:val="nil"/>
              <w:bottom w:val="single" w:sz="4" w:space="0" w:color="auto"/>
              <w:right w:val="single" w:sz="4" w:space="0" w:color="auto"/>
            </w:tcBorders>
            <w:shd w:val="clear" w:color="auto" w:fill="auto"/>
            <w:hideMark/>
          </w:tcPr>
          <w:p w14:paraId="045AFD7A" w14:textId="77777777" w:rsidR="00D76FAE" w:rsidRPr="00D76FAE" w:rsidRDefault="00D76FAE" w:rsidP="00D76FAE">
            <w:pPr>
              <w:spacing w:after="0" w:line="240" w:lineRule="auto"/>
              <w:rPr>
                <w:rFonts w:ascii="Calibri" w:eastAsia="Times New Roman" w:hAnsi="Calibri" w:cs="Calibri"/>
                <w:color w:val="000000"/>
                <w:sz w:val="18"/>
                <w:szCs w:val="18"/>
                <w:lang w:val="pt-AO" w:eastAsia="pt-AO"/>
              </w:rPr>
            </w:pPr>
            <w:r w:rsidRPr="00D76FAE">
              <w:rPr>
                <w:rFonts w:ascii="Calibri" w:eastAsia="Times New Roman" w:hAnsi="Calibri" w:cs="Calibri"/>
                <w:color w:val="000000"/>
                <w:sz w:val="18"/>
                <w:szCs w:val="18"/>
                <w:lang w:val="pt-AO" w:eastAsia="pt-AO"/>
              </w:rPr>
              <w:t>Mediana</w:t>
            </w:r>
          </w:p>
        </w:tc>
        <w:tc>
          <w:tcPr>
            <w:tcW w:w="960" w:type="dxa"/>
            <w:tcBorders>
              <w:top w:val="nil"/>
              <w:left w:val="nil"/>
              <w:bottom w:val="single" w:sz="4" w:space="0" w:color="auto"/>
              <w:right w:val="single" w:sz="8" w:space="0" w:color="auto"/>
            </w:tcBorders>
            <w:shd w:val="clear" w:color="auto" w:fill="auto"/>
            <w:hideMark/>
          </w:tcPr>
          <w:p w14:paraId="31BAF309" w14:textId="77777777" w:rsidR="00D76FAE" w:rsidRPr="00D76FAE" w:rsidRDefault="00D76FAE" w:rsidP="00D76FAE">
            <w:pPr>
              <w:spacing w:after="0" w:line="240" w:lineRule="auto"/>
              <w:jc w:val="center"/>
              <w:rPr>
                <w:rFonts w:ascii="Calibri" w:eastAsia="Times New Roman" w:hAnsi="Calibri" w:cs="Calibri"/>
                <w:color w:val="000000"/>
                <w:sz w:val="18"/>
                <w:szCs w:val="18"/>
                <w:lang w:val="pt-AO" w:eastAsia="pt-AO"/>
              </w:rPr>
            </w:pPr>
            <w:r w:rsidRPr="00D76FAE">
              <w:rPr>
                <w:rFonts w:ascii="Calibri" w:eastAsia="Times New Roman" w:hAnsi="Calibri" w:cs="Calibri"/>
                <w:color w:val="000000"/>
                <w:sz w:val="18"/>
                <w:szCs w:val="18"/>
                <w:lang w:val="pt-AO" w:eastAsia="pt-AO"/>
              </w:rPr>
              <w:t>42,9</w:t>
            </w:r>
          </w:p>
        </w:tc>
      </w:tr>
      <w:tr w:rsidR="00D76FAE" w:rsidRPr="00D76FAE" w14:paraId="203BA7FB" w14:textId="77777777" w:rsidTr="00D76FAE">
        <w:trPr>
          <w:trHeight w:val="288"/>
          <w:jc w:val="center"/>
        </w:trPr>
        <w:tc>
          <w:tcPr>
            <w:tcW w:w="3400" w:type="dxa"/>
            <w:vMerge/>
            <w:tcBorders>
              <w:top w:val="nil"/>
              <w:left w:val="single" w:sz="8" w:space="0" w:color="auto"/>
              <w:bottom w:val="single" w:sz="8" w:space="0" w:color="000000"/>
              <w:right w:val="single" w:sz="4" w:space="0" w:color="auto"/>
            </w:tcBorders>
            <w:vAlign w:val="center"/>
            <w:hideMark/>
          </w:tcPr>
          <w:p w14:paraId="64F36445" w14:textId="77777777" w:rsidR="00D76FAE" w:rsidRPr="00D76FAE" w:rsidRDefault="00D76FAE" w:rsidP="00D76FAE">
            <w:pPr>
              <w:spacing w:after="0" w:line="240" w:lineRule="auto"/>
              <w:rPr>
                <w:rFonts w:ascii="Calibri" w:eastAsia="Times New Roman" w:hAnsi="Calibri" w:cs="Calibri"/>
                <w:color w:val="000000"/>
                <w:sz w:val="18"/>
                <w:szCs w:val="18"/>
                <w:lang w:val="pt-AO" w:eastAsia="pt-AO"/>
              </w:rPr>
            </w:pPr>
          </w:p>
        </w:tc>
        <w:tc>
          <w:tcPr>
            <w:tcW w:w="4500" w:type="dxa"/>
            <w:gridSpan w:val="2"/>
            <w:tcBorders>
              <w:top w:val="single" w:sz="4" w:space="0" w:color="auto"/>
              <w:left w:val="nil"/>
              <w:bottom w:val="single" w:sz="4" w:space="0" w:color="auto"/>
              <w:right w:val="single" w:sz="4" w:space="0" w:color="auto"/>
            </w:tcBorders>
            <w:shd w:val="clear" w:color="auto" w:fill="auto"/>
            <w:hideMark/>
          </w:tcPr>
          <w:p w14:paraId="685A9A2F" w14:textId="77777777" w:rsidR="00D76FAE" w:rsidRPr="00D76FAE" w:rsidRDefault="00D76FAE" w:rsidP="00D76FAE">
            <w:pPr>
              <w:spacing w:after="0" w:line="240" w:lineRule="auto"/>
              <w:rPr>
                <w:rFonts w:ascii="Calibri" w:eastAsia="Times New Roman" w:hAnsi="Calibri" w:cs="Calibri"/>
                <w:color w:val="000000"/>
                <w:sz w:val="18"/>
                <w:szCs w:val="18"/>
                <w:lang w:val="pt-AO" w:eastAsia="pt-AO"/>
              </w:rPr>
            </w:pPr>
            <w:r w:rsidRPr="00D76FAE">
              <w:rPr>
                <w:rFonts w:ascii="Calibri" w:eastAsia="Times New Roman" w:hAnsi="Calibri" w:cs="Calibri"/>
                <w:color w:val="000000"/>
                <w:sz w:val="18"/>
                <w:szCs w:val="18"/>
                <w:lang w:val="pt-AO" w:eastAsia="pt-AO"/>
              </w:rPr>
              <w:t>Variância</w:t>
            </w:r>
          </w:p>
        </w:tc>
        <w:tc>
          <w:tcPr>
            <w:tcW w:w="960" w:type="dxa"/>
            <w:tcBorders>
              <w:top w:val="nil"/>
              <w:left w:val="nil"/>
              <w:bottom w:val="single" w:sz="4" w:space="0" w:color="auto"/>
              <w:right w:val="single" w:sz="8" w:space="0" w:color="auto"/>
            </w:tcBorders>
            <w:shd w:val="clear" w:color="auto" w:fill="auto"/>
            <w:hideMark/>
          </w:tcPr>
          <w:p w14:paraId="76D9E539" w14:textId="77777777" w:rsidR="00D76FAE" w:rsidRPr="00D76FAE" w:rsidRDefault="00D76FAE" w:rsidP="00D76FAE">
            <w:pPr>
              <w:spacing w:after="0" w:line="240" w:lineRule="auto"/>
              <w:jc w:val="center"/>
              <w:rPr>
                <w:rFonts w:ascii="Calibri" w:eastAsia="Times New Roman" w:hAnsi="Calibri" w:cs="Calibri"/>
                <w:color w:val="000000"/>
                <w:sz w:val="18"/>
                <w:szCs w:val="18"/>
                <w:lang w:val="pt-AO" w:eastAsia="pt-AO"/>
              </w:rPr>
            </w:pPr>
            <w:r w:rsidRPr="00D76FAE">
              <w:rPr>
                <w:rFonts w:ascii="Calibri" w:eastAsia="Times New Roman" w:hAnsi="Calibri" w:cs="Calibri"/>
                <w:color w:val="000000"/>
                <w:sz w:val="18"/>
                <w:szCs w:val="18"/>
                <w:lang w:val="pt-AO" w:eastAsia="pt-AO"/>
              </w:rPr>
              <w:t>923,2</w:t>
            </w:r>
          </w:p>
        </w:tc>
      </w:tr>
      <w:tr w:rsidR="00D76FAE" w:rsidRPr="00D76FAE" w14:paraId="637FFEF8" w14:textId="77777777" w:rsidTr="00D76FAE">
        <w:trPr>
          <w:trHeight w:val="288"/>
          <w:jc w:val="center"/>
        </w:trPr>
        <w:tc>
          <w:tcPr>
            <w:tcW w:w="3400" w:type="dxa"/>
            <w:vMerge/>
            <w:tcBorders>
              <w:top w:val="nil"/>
              <w:left w:val="single" w:sz="8" w:space="0" w:color="auto"/>
              <w:bottom w:val="single" w:sz="8" w:space="0" w:color="000000"/>
              <w:right w:val="single" w:sz="4" w:space="0" w:color="auto"/>
            </w:tcBorders>
            <w:vAlign w:val="center"/>
            <w:hideMark/>
          </w:tcPr>
          <w:p w14:paraId="2BA80DCB" w14:textId="77777777" w:rsidR="00D76FAE" w:rsidRPr="00D76FAE" w:rsidRDefault="00D76FAE" w:rsidP="00D76FAE">
            <w:pPr>
              <w:spacing w:after="0" w:line="240" w:lineRule="auto"/>
              <w:rPr>
                <w:rFonts w:ascii="Calibri" w:eastAsia="Times New Roman" w:hAnsi="Calibri" w:cs="Calibri"/>
                <w:color w:val="000000"/>
                <w:sz w:val="18"/>
                <w:szCs w:val="18"/>
                <w:lang w:val="pt-AO" w:eastAsia="pt-AO"/>
              </w:rPr>
            </w:pPr>
          </w:p>
        </w:tc>
        <w:tc>
          <w:tcPr>
            <w:tcW w:w="4500" w:type="dxa"/>
            <w:gridSpan w:val="2"/>
            <w:tcBorders>
              <w:top w:val="single" w:sz="4" w:space="0" w:color="auto"/>
              <w:left w:val="nil"/>
              <w:bottom w:val="single" w:sz="4" w:space="0" w:color="auto"/>
              <w:right w:val="single" w:sz="4" w:space="0" w:color="auto"/>
            </w:tcBorders>
            <w:shd w:val="clear" w:color="auto" w:fill="auto"/>
            <w:hideMark/>
          </w:tcPr>
          <w:p w14:paraId="6925F4C4" w14:textId="5A6BA8CF" w:rsidR="00D76FAE" w:rsidRPr="00D76FAE" w:rsidRDefault="00D76FAE" w:rsidP="00D76FAE">
            <w:pPr>
              <w:spacing w:after="0" w:line="240" w:lineRule="auto"/>
              <w:rPr>
                <w:rFonts w:ascii="Calibri" w:eastAsia="Times New Roman" w:hAnsi="Calibri" w:cs="Calibri"/>
                <w:color w:val="000000"/>
                <w:sz w:val="18"/>
                <w:szCs w:val="18"/>
                <w:lang w:val="pt-AO" w:eastAsia="pt-AO"/>
              </w:rPr>
            </w:pPr>
            <w:r w:rsidRPr="00D76FAE">
              <w:rPr>
                <w:rFonts w:ascii="Calibri" w:eastAsia="Times New Roman" w:hAnsi="Calibri" w:cs="Calibri"/>
                <w:color w:val="000000"/>
                <w:sz w:val="18"/>
                <w:szCs w:val="18"/>
                <w:lang w:val="pt-AO" w:eastAsia="pt-AO"/>
              </w:rPr>
              <w:t>Desvio padrão</w:t>
            </w:r>
          </w:p>
        </w:tc>
        <w:tc>
          <w:tcPr>
            <w:tcW w:w="960" w:type="dxa"/>
            <w:tcBorders>
              <w:top w:val="nil"/>
              <w:left w:val="nil"/>
              <w:bottom w:val="single" w:sz="4" w:space="0" w:color="auto"/>
              <w:right w:val="single" w:sz="8" w:space="0" w:color="auto"/>
            </w:tcBorders>
            <w:shd w:val="clear" w:color="auto" w:fill="auto"/>
            <w:hideMark/>
          </w:tcPr>
          <w:p w14:paraId="702C031A" w14:textId="77777777" w:rsidR="00D76FAE" w:rsidRPr="00D76FAE" w:rsidRDefault="00D76FAE" w:rsidP="00D76FAE">
            <w:pPr>
              <w:spacing w:after="0" w:line="240" w:lineRule="auto"/>
              <w:jc w:val="center"/>
              <w:rPr>
                <w:rFonts w:ascii="Calibri" w:eastAsia="Times New Roman" w:hAnsi="Calibri" w:cs="Calibri"/>
                <w:color w:val="000000"/>
                <w:sz w:val="18"/>
                <w:szCs w:val="18"/>
                <w:lang w:val="pt-AO" w:eastAsia="pt-AO"/>
              </w:rPr>
            </w:pPr>
            <w:r w:rsidRPr="00D76FAE">
              <w:rPr>
                <w:rFonts w:ascii="Calibri" w:eastAsia="Times New Roman" w:hAnsi="Calibri" w:cs="Calibri"/>
                <w:color w:val="000000"/>
                <w:sz w:val="18"/>
                <w:szCs w:val="18"/>
                <w:lang w:val="pt-AO" w:eastAsia="pt-AO"/>
              </w:rPr>
              <w:t>30,4</w:t>
            </w:r>
          </w:p>
        </w:tc>
      </w:tr>
      <w:tr w:rsidR="00D76FAE" w:rsidRPr="00D76FAE" w14:paraId="264B1111" w14:textId="77777777" w:rsidTr="00D76FAE">
        <w:trPr>
          <w:trHeight w:val="288"/>
          <w:jc w:val="center"/>
        </w:trPr>
        <w:tc>
          <w:tcPr>
            <w:tcW w:w="3400" w:type="dxa"/>
            <w:vMerge/>
            <w:tcBorders>
              <w:top w:val="nil"/>
              <w:left w:val="single" w:sz="8" w:space="0" w:color="auto"/>
              <w:bottom w:val="single" w:sz="8" w:space="0" w:color="000000"/>
              <w:right w:val="single" w:sz="4" w:space="0" w:color="auto"/>
            </w:tcBorders>
            <w:vAlign w:val="center"/>
            <w:hideMark/>
          </w:tcPr>
          <w:p w14:paraId="40655A1E" w14:textId="77777777" w:rsidR="00D76FAE" w:rsidRPr="00D76FAE" w:rsidRDefault="00D76FAE" w:rsidP="00D76FAE">
            <w:pPr>
              <w:spacing w:after="0" w:line="240" w:lineRule="auto"/>
              <w:rPr>
                <w:rFonts w:ascii="Calibri" w:eastAsia="Times New Roman" w:hAnsi="Calibri" w:cs="Calibri"/>
                <w:color w:val="000000"/>
                <w:sz w:val="18"/>
                <w:szCs w:val="18"/>
                <w:lang w:val="pt-AO" w:eastAsia="pt-AO"/>
              </w:rPr>
            </w:pPr>
          </w:p>
        </w:tc>
        <w:tc>
          <w:tcPr>
            <w:tcW w:w="4500" w:type="dxa"/>
            <w:gridSpan w:val="2"/>
            <w:tcBorders>
              <w:top w:val="single" w:sz="4" w:space="0" w:color="auto"/>
              <w:left w:val="nil"/>
              <w:bottom w:val="single" w:sz="4" w:space="0" w:color="auto"/>
              <w:right w:val="single" w:sz="4" w:space="0" w:color="auto"/>
            </w:tcBorders>
            <w:shd w:val="clear" w:color="auto" w:fill="auto"/>
            <w:hideMark/>
          </w:tcPr>
          <w:p w14:paraId="0B3F0B91" w14:textId="77777777" w:rsidR="00D76FAE" w:rsidRPr="00D76FAE" w:rsidRDefault="00D76FAE" w:rsidP="00D76FAE">
            <w:pPr>
              <w:spacing w:after="0" w:line="240" w:lineRule="auto"/>
              <w:rPr>
                <w:rFonts w:ascii="Calibri" w:eastAsia="Times New Roman" w:hAnsi="Calibri" w:cs="Calibri"/>
                <w:color w:val="000000"/>
                <w:sz w:val="18"/>
                <w:szCs w:val="18"/>
                <w:lang w:val="pt-AO" w:eastAsia="pt-AO"/>
              </w:rPr>
            </w:pPr>
            <w:r w:rsidRPr="00D76FAE">
              <w:rPr>
                <w:rFonts w:ascii="Calibri" w:eastAsia="Times New Roman" w:hAnsi="Calibri" w:cs="Calibri"/>
                <w:color w:val="000000"/>
                <w:sz w:val="18"/>
                <w:szCs w:val="18"/>
                <w:lang w:val="pt-AO" w:eastAsia="pt-AO"/>
              </w:rPr>
              <w:t xml:space="preserve">Coeficiente de </w:t>
            </w:r>
            <w:proofErr w:type="gramStart"/>
            <w:r w:rsidRPr="00D76FAE">
              <w:rPr>
                <w:rFonts w:ascii="Calibri" w:eastAsia="Times New Roman" w:hAnsi="Calibri" w:cs="Calibri"/>
                <w:color w:val="000000"/>
                <w:sz w:val="18"/>
                <w:szCs w:val="18"/>
                <w:lang w:val="pt-AO" w:eastAsia="pt-AO"/>
              </w:rPr>
              <w:t>variação(</w:t>
            </w:r>
            <w:proofErr w:type="gramEnd"/>
            <w:r w:rsidRPr="00D76FAE">
              <w:rPr>
                <w:rFonts w:ascii="Calibri" w:eastAsia="Times New Roman" w:hAnsi="Calibri" w:cs="Calibri"/>
                <w:color w:val="000000"/>
                <w:sz w:val="18"/>
                <w:szCs w:val="18"/>
                <w:lang w:val="pt-AO" w:eastAsia="pt-AO"/>
              </w:rPr>
              <w:t xml:space="preserve">CV) </w:t>
            </w:r>
          </w:p>
        </w:tc>
        <w:tc>
          <w:tcPr>
            <w:tcW w:w="960" w:type="dxa"/>
            <w:tcBorders>
              <w:top w:val="nil"/>
              <w:left w:val="nil"/>
              <w:bottom w:val="single" w:sz="4" w:space="0" w:color="auto"/>
              <w:right w:val="single" w:sz="8" w:space="0" w:color="auto"/>
            </w:tcBorders>
            <w:shd w:val="clear" w:color="auto" w:fill="auto"/>
            <w:hideMark/>
          </w:tcPr>
          <w:p w14:paraId="0CAB64EA" w14:textId="77777777" w:rsidR="00D76FAE" w:rsidRPr="00D76FAE" w:rsidRDefault="00D76FAE" w:rsidP="00D76FAE">
            <w:pPr>
              <w:spacing w:after="0" w:line="240" w:lineRule="auto"/>
              <w:jc w:val="center"/>
              <w:rPr>
                <w:rFonts w:ascii="Calibri" w:eastAsia="Times New Roman" w:hAnsi="Calibri" w:cs="Calibri"/>
                <w:color w:val="000000"/>
                <w:sz w:val="18"/>
                <w:szCs w:val="18"/>
                <w:lang w:val="pt-AO" w:eastAsia="pt-AO"/>
              </w:rPr>
            </w:pPr>
            <w:r w:rsidRPr="00D76FAE">
              <w:rPr>
                <w:rFonts w:ascii="Calibri" w:eastAsia="Times New Roman" w:hAnsi="Calibri" w:cs="Calibri"/>
                <w:color w:val="000000"/>
                <w:sz w:val="18"/>
                <w:szCs w:val="18"/>
                <w:lang w:val="pt-AO" w:eastAsia="pt-AO"/>
              </w:rPr>
              <w:t>0,7</w:t>
            </w:r>
          </w:p>
        </w:tc>
      </w:tr>
      <w:tr w:rsidR="00D76FAE" w:rsidRPr="00D76FAE" w14:paraId="77C9E666" w14:textId="77777777" w:rsidTr="00D76FAE">
        <w:trPr>
          <w:trHeight w:val="288"/>
          <w:jc w:val="center"/>
        </w:trPr>
        <w:tc>
          <w:tcPr>
            <w:tcW w:w="3400" w:type="dxa"/>
            <w:vMerge/>
            <w:tcBorders>
              <w:top w:val="nil"/>
              <w:left w:val="single" w:sz="8" w:space="0" w:color="auto"/>
              <w:bottom w:val="single" w:sz="8" w:space="0" w:color="000000"/>
              <w:right w:val="single" w:sz="4" w:space="0" w:color="auto"/>
            </w:tcBorders>
            <w:vAlign w:val="center"/>
            <w:hideMark/>
          </w:tcPr>
          <w:p w14:paraId="28DA8B86" w14:textId="77777777" w:rsidR="00D76FAE" w:rsidRPr="00D76FAE" w:rsidRDefault="00D76FAE" w:rsidP="00D76FAE">
            <w:pPr>
              <w:spacing w:after="0" w:line="240" w:lineRule="auto"/>
              <w:rPr>
                <w:rFonts w:ascii="Calibri" w:eastAsia="Times New Roman" w:hAnsi="Calibri" w:cs="Calibri"/>
                <w:color w:val="000000"/>
                <w:sz w:val="18"/>
                <w:szCs w:val="18"/>
                <w:lang w:val="pt-AO" w:eastAsia="pt-AO"/>
              </w:rPr>
            </w:pPr>
          </w:p>
        </w:tc>
        <w:tc>
          <w:tcPr>
            <w:tcW w:w="4500" w:type="dxa"/>
            <w:gridSpan w:val="2"/>
            <w:tcBorders>
              <w:top w:val="single" w:sz="4" w:space="0" w:color="auto"/>
              <w:left w:val="nil"/>
              <w:bottom w:val="single" w:sz="4" w:space="0" w:color="auto"/>
              <w:right w:val="single" w:sz="4" w:space="0" w:color="auto"/>
            </w:tcBorders>
            <w:shd w:val="clear" w:color="auto" w:fill="auto"/>
            <w:hideMark/>
          </w:tcPr>
          <w:p w14:paraId="63275F0E" w14:textId="1FE1C594" w:rsidR="00D76FAE" w:rsidRPr="00D76FAE" w:rsidRDefault="00D76FAE" w:rsidP="00D76FAE">
            <w:pPr>
              <w:spacing w:after="0" w:line="240" w:lineRule="auto"/>
              <w:rPr>
                <w:rFonts w:ascii="Calibri" w:eastAsia="Times New Roman" w:hAnsi="Calibri" w:cs="Calibri"/>
                <w:color w:val="000000"/>
                <w:sz w:val="18"/>
                <w:szCs w:val="18"/>
                <w:lang w:val="pt-AO" w:eastAsia="pt-AO"/>
              </w:rPr>
            </w:pPr>
            <w:r w:rsidRPr="00D76FAE">
              <w:rPr>
                <w:rFonts w:ascii="Calibri" w:eastAsia="Times New Roman" w:hAnsi="Calibri" w:cs="Calibri"/>
                <w:color w:val="000000"/>
                <w:sz w:val="18"/>
                <w:szCs w:val="18"/>
                <w:lang w:val="pt-AO" w:eastAsia="pt-AO"/>
              </w:rPr>
              <w:t>Mínimo</w:t>
            </w:r>
          </w:p>
        </w:tc>
        <w:tc>
          <w:tcPr>
            <w:tcW w:w="960" w:type="dxa"/>
            <w:tcBorders>
              <w:top w:val="nil"/>
              <w:left w:val="nil"/>
              <w:bottom w:val="single" w:sz="4" w:space="0" w:color="auto"/>
              <w:right w:val="single" w:sz="8" w:space="0" w:color="auto"/>
            </w:tcBorders>
            <w:shd w:val="clear" w:color="auto" w:fill="auto"/>
            <w:hideMark/>
          </w:tcPr>
          <w:p w14:paraId="787691F2" w14:textId="77777777" w:rsidR="00D76FAE" w:rsidRPr="00D76FAE" w:rsidRDefault="00D76FAE" w:rsidP="00D76FAE">
            <w:pPr>
              <w:spacing w:after="0" w:line="240" w:lineRule="auto"/>
              <w:jc w:val="center"/>
              <w:rPr>
                <w:rFonts w:ascii="Calibri" w:eastAsia="Times New Roman" w:hAnsi="Calibri" w:cs="Calibri"/>
                <w:color w:val="000000"/>
                <w:sz w:val="18"/>
                <w:szCs w:val="18"/>
                <w:lang w:val="pt-AO" w:eastAsia="pt-AO"/>
              </w:rPr>
            </w:pPr>
            <w:r w:rsidRPr="00D76FAE">
              <w:rPr>
                <w:rFonts w:ascii="Calibri" w:eastAsia="Times New Roman" w:hAnsi="Calibri" w:cs="Calibri"/>
                <w:color w:val="000000"/>
                <w:sz w:val="18"/>
                <w:szCs w:val="18"/>
                <w:lang w:val="pt-AO" w:eastAsia="pt-AO"/>
              </w:rPr>
              <w:t>0,0</w:t>
            </w:r>
          </w:p>
        </w:tc>
      </w:tr>
      <w:tr w:rsidR="00D76FAE" w:rsidRPr="00D76FAE" w14:paraId="69635650" w14:textId="77777777" w:rsidTr="00D76FAE">
        <w:trPr>
          <w:trHeight w:val="288"/>
          <w:jc w:val="center"/>
        </w:trPr>
        <w:tc>
          <w:tcPr>
            <w:tcW w:w="3400" w:type="dxa"/>
            <w:vMerge/>
            <w:tcBorders>
              <w:top w:val="nil"/>
              <w:left w:val="single" w:sz="8" w:space="0" w:color="auto"/>
              <w:bottom w:val="single" w:sz="8" w:space="0" w:color="000000"/>
              <w:right w:val="single" w:sz="4" w:space="0" w:color="auto"/>
            </w:tcBorders>
            <w:vAlign w:val="center"/>
            <w:hideMark/>
          </w:tcPr>
          <w:p w14:paraId="1798D011" w14:textId="77777777" w:rsidR="00D76FAE" w:rsidRPr="00D76FAE" w:rsidRDefault="00D76FAE" w:rsidP="00D76FAE">
            <w:pPr>
              <w:spacing w:after="0" w:line="240" w:lineRule="auto"/>
              <w:rPr>
                <w:rFonts w:ascii="Calibri" w:eastAsia="Times New Roman" w:hAnsi="Calibri" w:cs="Calibri"/>
                <w:color w:val="000000"/>
                <w:sz w:val="18"/>
                <w:szCs w:val="18"/>
                <w:lang w:val="pt-AO" w:eastAsia="pt-AO"/>
              </w:rPr>
            </w:pPr>
          </w:p>
        </w:tc>
        <w:tc>
          <w:tcPr>
            <w:tcW w:w="4500" w:type="dxa"/>
            <w:gridSpan w:val="2"/>
            <w:tcBorders>
              <w:top w:val="single" w:sz="4" w:space="0" w:color="auto"/>
              <w:left w:val="nil"/>
              <w:bottom w:val="single" w:sz="4" w:space="0" w:color="auto"/>
              <w:right w:val="single" w:sz="4" w:space="0" w:color="auto"/>
            </w:tcBorders>
            <w:shd w:val="clear" w:color="auto" w:fill="auto"/>
            <w:hideMark/>
          </w:tcPr>
          <w:p w14:paraId="5C72DD23" w14:textId="07CD9152" w:rsidR="00D76FAE" w:rsidRPr="00D76FAE" w:rsidRDefault="00D76FAE" w:rsidP="00D76FAE">
            <w:pPr>
              <w:spacing w:after="0" w:line="240" w:lineRule="auto"/>
              <w:rPr>
                <w:rFonts w:ascii="Calibri" w:eastAsia="Times New Roman" w:hAnsi="Calibri" w:cs="Calibri"/>
                <w:color w:val="000000"/>
                <w:sz w:val="18"/>
                <w:szCs w:val="18"/>
                <w:lang w:val="pt-AO" w:eastAsia="pt-AO"/>
              </w:rPr>
            </w:pPr>
            <w:r w:rsidRPr="00D76FAE">
              <w:rPr>
                <w:rFonts w:ascii="Calibri" w:eastAsia="Times New Roman" w:hAnsi="Calibri" w:cs="Calibri"/>
                <w:color w:val="000000"/>
                <w:sz w:val="18"/>
                <w:szCs w:val="18"/>
                <w:lang w:val="pt-AO" w:eastAsia="pt-AO"/>
              </w:rPr>
              <w:t>Máximo</w:t>
            </w:r>
          </w:p>
        </w:tc>
        <w:tc>
          <w:tcPr>
            <w:tcW w:w="960" w:type="dxa"/>
            <w:tcBorders>
              <w:top w:val="nil"/>
              <w:left w:val="nil"/>
              <w:bottom w:val="single" w:sz="4" w:space="0" w:color="auto"/>
              <w:right w:val="single" w:sz="8" w:space="0" w:color="auto"/>
            </w:tcBorders>
            <w:shd w:val="clear" w:color="auto" w:fill="auto"/>
            <w:hideMark/>
          </w:tcPr>
          <w:p w14:paraId="3D9A7410" w14:textId="77777777" w:rsidR="00D76FAE" w:rsidRPr="00D76FAE" w:rsidRDefault="00D76FAE" w:rsidP="00D76FAE">
            <w:pPr>
              <w:spacing w:after="0" w:line="240" w:lineRule="auto"/>
              <w:jc w:val="center"/>
              <w:rPr>
                <w:rFonts w:ascii="Calibri" w:eastAsia="Times New Roman" w:hAnsi="Calibri" w:cs="Calibri"/>
                <w:color w:val="000000"/>
                <w:sz w:val="18"/>
                <w:szCs w:val="18"/>
                <w:lang w:val="pt-AO" w:eastAsia="pt-AO"/>
              </w:rPr>
            </w:pPr>
            <w:r w:rsidRPr="00D76FAE">
              <w:rPr>
                <w:rFonts w:ascii="Calibri" w:eastAsia="Times New Roman" w:hAnsi="Calibri" w:cs="Calibri"/>
                <w:color w:val="000000"/>
                <w:sz w:val="18"/>
                <w:szCs w:val="18"/>
                <w:lang w:val="pt-AO" w:eastAsia="pt-AO"/>
              </w:rPr>
              <w:t>100,0</w:t>
            </w:r>
          </w:p>
        </w:tc>
      </w:tr>
      <w:tr w:rsidR="00D76FAE" w:rsidRPr="00D76FAE" w14:paraId="7C1B1B5A" w14:textId="77777777" w:rsidTr="00D76FAE">
        <w:trPr>
          <w:trHeight w:val="288"/>
          <w:jc w:val="center"/>
        </w:trPr>
        <w:tc>
          <w:tcPr>
            <w:tcW w:w="3400" w:type="dxa"/>
            <w:vMerge/>
            <w:tcBorders>
              <w:top w:val="nil"/>
              <w:left w:val="single" w:sz="8" w:space="0" w:color="auto"/>
              <w:bottom w:val="single" w:sz="8" w:space="0" w:color="000000"/>
              <w:right w:val="single" w:sz="4" w:space="0" w:color="auto"/>
            </w:tcBorders>
            <w:vAlign w:val="center"/>
            <w:hideMark/>
          </w:tcPr>
          <w:p w14:paraId="22F3265D" w14:textId="77777777" w:rsidR="00D76FAE" w:rsidRPr="00D76FAE" w:rsidRDefault="00D76FAE" w:rsidP="00D76FAE">
            <w:pPr>
              <w:spacing w:after="0" w:line="240" w:lineRule="auto"/>
              <w:rPr>
                <w:rFonts w:ascii="Calibri" w:eastAsia="Times New Roman" w:hAnsi="Calibri" w:cs="Calibri"/>
                <w:color w:val="000000"/>
                <w:sz w:val="18"/>
                <w:szCs w:val="18"/>
                <w:lang w:val="pt-AO" w:eastAsia="pt-AO"/>
              </w:rPr>
            </w:pPr>
          </w:p>
        </w:tc>
        <w:tc>
          <w:tcPr>
            <w:tcW w:w="4500" w:type="dxa"/>
            <w:gridSpan w:val="2"/>
            <w:tcBorders>
              <w:top w:val="single" w:sz="4" w:space="0" w:color="auto"/>
              <w:left w:val="nil"/>
              <w:bottom w:val="single" w:sz="4" w:space="0" w:color="auto"/>
              <w:right w:val="single" w:sz="4" w:space="0" w:color="auto"/>
            </w:tcBorders>
            <w:shd w:val="clear" w:color="auto" w:fill="auto"/>
            <w:hideMark/>
          </w:tcPr>
          <w:p w14:paraId="65137574" w14:textId="290D2AF6" w:rsidR="00D76FAE" w:rsidRPr="00D76FAE" w:rsidRDefault="00D76FAE" w:rsidP="00D76FAE">
            <w:pPr>
              <w:spacing w:after="0" w:line="240" w:lineRule="auto"/>
              <w:rPr>
                <w:rFonts w:ascii="Calibri" w:eastAsia="Times New Roman" w:hAnsi="Calibri" w:cs="Calibri"/>
                <w:color w:val="000000"/>
                <w:sz w:val="18"/>
                <w:szCs w:val="18"/>
                <w:lang w:val="pt-AO" w:eastAsia="pt-AO"/>
              </w:rPr>
            </w:pPr>
            <w:r w:rsidRPr="00D76FAE">
              <w:rPr>
                <w:rFonts w:ascii="Calibri" w:eastAsia="Times New Roman" w:hAnsi="Calibri" w:cs="Calibri"/>
                <w:color w:val="000000"/>
                <w:sz w:val="18"/>
                <w:szCs w:val="18"/>
                <w:lang w:val="pt-AO" w:eastAsia="pt-AO"/>
              </w:rPr>
              <w:t>Intervalo</w:t>
            </w:r>
          </w:p>
        </w:tc>
        <w:tc>
          <w:tcPr>
            <w:tcW w:w="960" w:type="dxa"/>
            <w:tcBorders>
              <w:top w:val="nil"/>
              <w:left w:val="nil"/>
              <w:bottom w:val="single" w:sz="4" w:space="0" w:color="auto"/>
              <w:right w:val="single" w:sz="8" w:space="0" w:color="auto"/>
            </w:tcBorders>
            <w:shd w:val="clear" w:color="auto" w:fill="auto"/>
            <w:hideMark/>
          </w:tcPr>
          <w:p w14:paraId="368DE1C5" w14:textId="77777777" w:rsidR="00D76FAE" w:rsidRPr="00D76FAE" w:rsidRDefault="00D76FAE" w:rsidP="00D76FAE">
            <w:pPr>
              <w:spacing w:after="0" w:line="240" w:lineRule="auto"/>
              <w:jc w:val="center"/>
              <w:rPr>
                <w:rFonts w:ascii="Calibri" w:eastAsia="Times New Roman" w:hAnsi="Calibri" w:cs="Calibri"/>
                <w:color w:val="000000"/>
                <w:sz w:val="18"/>
                <w:szCs w:val="18"/>
                <w:lang w:val="pt-AO" w:eastAsia="pt-AO"/>
              </w:rPr>
            </w:pPr>
            <w:r w:rsidRPr="00D76FAE">
              <w:rPr>
                <w:rFonts w:ascii="Calibri" w:eastAsia="Times New Roman" w:hAnsi="Calibri" w:cs="Calibri"/>
                <w:color w:val="000000"/>
                <w:sz w:val="18"/>
                <w:szCs w:val="18"/>
                <w:lang w:val="pt-AO" w:eastAsia="pt-AO"/>
              </w:rPr>
              <w:t>100,0</w:t>
            </w:r>
          </w:p>
        </w:tc>
      </w:tr>
      <w:tr w:rsidR="00D76FAE" w:rsidRPr="00D76FAE" w14:paraId="7F189096" w14:textId="77777777" w:rsidTr="00D76FAE">
        <w:trPr>
          <w:trHeight w:val="288"/>
          <w:jc w:val="center"/>
        </w:trPr>
        <w:tc>
          <w:tcPr>
            <w:tcW w:w="3400" w:type="dxa"/>
            <w:vMerge/>
            <w:tcBorders>
              <w:top w:val="nil"/>
              <w:left w:val="single" w:sz="8" w:space="0" w:color="auto"/>
              <w:bottom w:val="single" w:sz="8" w:space="0" w:color="000000"/>
              <w:right w:val="single" w:sz="4" w:space="0" w:color="auto"/>
            </w:tcBorders>
            <w:vAlign w:val="center"/>
            <w:hideMark/>
          </w:tcPr>
          <w:p w14:paraId="36F55544" w14:textId="77777777" w:rsidR="00D76FAE" w:rsidRPr="00D76FAE" w:rsidRDefault="00D76FAE" w:rsidP="00D76FAE">
            <w:pPr>
              <w:spacing w:after="0" w:line="240" w:lineRule="auto"/>
              <w:rPr>
                <w:rFonts w:ascii="Calibri" w:eastAsia="Times New Roman" w:hAnsi="Calibri" w:cs="Calibri"/>
                <w:color w:val="000000"/>
                <w:sz w:val="18"/>
                <w:szCs w:val="18"/>
                <w:lang w:val="pt-AO" w:eastAsia="pt-AO"/>
              </w:rPr>
            </w:pPr>
          </w:p>
        </w:tc>
        <w:tc>
          <w:tcPr>
            <w:tcW w:w="4500" w:type="dxa"/>
            <w:gridSpan w:val="2"/>
            <w:tcBorders>
              <w:top w:val="single" w:sz="4" w:space="0" w:color="auto"/>
              <w:left w:val="nil"/>
              <w:bottom w:val="single" w:sz="4" w:space="0" w:color="auto"/>
              <w:right w:val="single" w:sz="4" w:space="0" w:color="auto"/>
            </w:tcBorders>
            <w:shd w:val="clear" w:color="auto" w:fill="auto"/>
            <w:hideMark/>
          </w:tcPr>
          <w:p w14:paraId="7CD4D80F" w14:textId="77777777" w:rsidR="00D76FAE" w:rsidRPr="00D76FAE" w:rsidRDefault="00D76FAE" w:rsidP="00D76FAE">
            <w:pPr>
              <w:spacing w:after="0" w:line="240" w:lineRule="auto"/>
              <w:rPr>
                <w:rFonts w:ascii="Calibri" w:eastAsia="Times New Roman" w:hAnsi="Calibri" w:cs="Calibri"/>
                <w:color w:val="000000"/>
                <w:sz w:val="18"/>
                <w:szCs w:val="18"/>
                <w:lang w:val="pt-AO" w:eastAsia="pt-AO"/>
              </w:rPr>
            </w:pPr>
            <w:r w:rsidRPr="00D76FAE">
              <w:rPr>
                <w:rFonts w:ascii="Calibri" w:eastAsia="Times New Roman" w:hAnsi="Calibri" w:cs="Calibri"/>
                <w:color w:val="000000"/>
                <w:sz w:val="18"/>
                <w:szCs w:val="18"/>
                <w:lang w:val="pt-AO" w:eastAsia="pt-AO"/>
              </w:rPr>
              <w:t>Amplitude interquartil</w:t>
            </w:r>
          </w:p>
        </w:tc>
        <w:tc>
          <w:tcPr>
            <w:tcW w:w="960" w:type="dxa"/>
            <w:tcBorders>
              <w:top w:val="nil"/>
              <w:left w:val="nil"/>
              <w:bottom w:val="single" w:sz="4" w:space="0" w:color="auto"/>
              <w:right w:val="single" w:sz="8" w:space="0" w:color="auto"/>
            </w:tcBorders>
            <w:shd w:val="clear" w:color="auto" w:fill="auto"/>
            <w:hideMark/>
          </w:tcPr>
          <w:p w14:paraId="0C71A6CC" w14:textId="77777777" w:rsidR="00D76FAE" w:rsidRPr="00D76FAE" w:rsidRDefault="00D76FAE" w:rsidP="00D76FAE">
            <w:pPr>
              <w:spacing w:after="0" w:line="240" w:lineRule="auto"/>
              <w:jc w:val="center"/>
              <w:rPr>
                <w:rFonts w:ascii="Calibri" w:eastAsia="Times New Roman" w:hAnsi="Calibri" w:cs="Calibri"/>
                <w:color w:val="000000"/>
                <w:sz w:val="18"/>
                <w:szCs w:val="18"/>
                <w:lang w:val="pt-AO" w:eastAsia="pt-AO"/>
              </w:rPr>
            </w:pPr>
            <w:r w:rsidRPr="00D76FAE">
              <w:rPr>
                <w:rFonts w:ascii="Calibri" w:eastAsia="Times New Roman" w:hAnsi="Calibri" w:cs="Calibri"/>
                <w:color w:val="000000"/>
                <w:sz w:val="18"/>
                <w:szCs w:val="18"/>
                <w:lang w:val="pt-AO" w:eastAsia="pt-AO"/>
              </w:rPr>
              <w:t>42,9</w:t>
            </w:r>
          </w:p>
        </w:tc>
      </w:tr>
      <w:tr w:rsidR="00D76FAE" w:rsidRPr="00D76FAE" w14:paraId="67F4330C" w14:textId="77777777" w:rsidTr="00D76FAE">
        <w:trPr>
          <w:trHeight w:val="300"/>
          <w:jc w:val="center"/>
        </w:trPr>
        <w:tc>
          <w:tcPr>
            <w:tcW w:w="3400" w:type="dxa"/>
            <w:vMerge/>
            <w:tcBorders>
              <w:top w:val="nil"/>
              <w:left w:val="single" w:sz="8" w:space="0" w:color="auto"/>
              <w:bottom w:val="single" w:sz="8" w:space="0" w:color="000000"/>
              <w:right w:val="single" w:sz="4" w:space="0" w:color="auto"/>
            </w:tcBorders>
            <w:vAlign w:val="center"/>
            <w:hideMark/>
          </w:tcPr>
          <w:p w14:paraId="6C6FB856" w14:textId="77777777" w:rsidR="00D76FAE" w:rsidRPr="00D76FAE" w:rsidRDefault="00D76FAE" w:rsidP="00D76FAE">
            <w:pPr>
              <w:spacing w:after="0" w:line="240" w:lineRule="auto"/>
              <w:rPr>
                <w:rFonts w:ascii="Calibri" w:eastAsia="Times New Roman" w:hAnsi="Calibri" w:cs="Calibri"/>
                <w:color w:val="000000"/>
                <w:sz w:val="18"/>
                <w:szCs w:val="18"/>
                <w:lang w:val="pt-AO" w:eastAsia="pt-AO"/>
              </w:rPr>
            </w:pPr>
          </w:p>
        </w:tc>
        <w:tc>
          <w:tcPr>
            <w:tcW w:w="4500" w:type="dxa"/>
            <w:gridSpan w:val="2"/>
            <w:tcBorders>
              <w:top w:val="single" w:sz="4" w:space="0" w:color="auto"/>
              <w:left w:val="nil"/>
              <w:bottom w:val="single" w:sz="8" w:space="0" w:color="auto"/>
              <w:right w:val="single" w:sz="4" w:space="0" w:color="auto"/>
            </w:tcBorders>
            <w:shd w:val="clear" w:color="auto" w:fill="auto"/>
            <w:hideMark/>
          </w:tcPr>
          <w:p w14:paraId="14FFA02C" w14:textId="77777777" w:rsidR="00D76FAE" w:rsidRPr="00D76FAE" w:rsidRDefault="00D76FAE" w:rsidP="00D76FAE">
            <w:pPr>
              <w:spacing w:after="0" w:line="240" w:lineRule="auto"/>
              <w:rPr>
                <w:rFonts w:ascii="Calibri" w:eastAsia="Times New Roman" w:hAnsi="Calibri" w:cs="Calibri"/>
                <w:color w:val="000000"/>
                <w:sz w:val="18"/>
                <w:szCs w:val="18"/>
                <w:lang w:val="pt-AO" w:eastAsia="pt-AO"/>
              </w:rPr>
            </w:pPr>
            <w:r w:rsidRPr="00D76FAE">
              <w:rPr>
                <w:rFonts w:ascii="Calibri" w:eastAsia="Times New Roman" w:hAnsi="Calibri" w:cs="Calibri"/>
                <w:color w:val="000000"/>
                <w:sz w:val="18"/>
                <w:szCs w:val="18"/>
                <w:lang w:val="pt-AO" w:eastAsia="pt-AO"/>
              </w:rPr>
              <w:t>Assimetria</w:t>
            </w:r>
          </w:p>
        </w:tc>
        <w:tc>
          <w:tcPr>
            <w:tcW w:w="960" w:type="dxa"/>
            <w:tcBorders>
              <w:top w:val="nil"/>
              <w:left w:val="nil"/>
              <w:bottom w:val="single" w:sz="8" w:space="0" w:color="auto"/>
              <w:right w:val="single" w:sz="8" w:space="0" w:color="auto"/>
            </w:tcBorders>
            <w:shd w:val="clear" w:color="auto" w:fill="auto"/>
            <w:hideMark/>
          </w:tcPr>
          <w:p w14:paraId="2DB0853D" w14:textId="77777777" w:rsidR="00D76FAE" w:rsidRPr="00D76FAE" w:rsidRDefault="00D76FAE" w:rsidP="00D76FAE">
            <w:pPr>
              <w:spacing w:after="0" w:line="240" w:lineRule="auto"/>
              <w:jc w:val="center"/>
              <w:rPr>
                <w:rFonts w:ascii="Calibri" w:eastAsia="Times New Roman" w:hAnsi="Calibri" w:cs="Calibri"/>
                <w:color w:val="000000"/>
                <w:sz w:val="18"/>
                <w:szCs w:val="18"/>
                <w:lang w:val="pt-AO" w:eastAsia="pt-AO"/>
              </w:rPr>
            </w:pPr>
            <w:r w:rsidRPr="00D76FAE">
              <w:rPr>
                <w:rFonts w:ascii="Calibri" w:eastAsia="Times New Roman" w:hAnsi="Calibri" w:cs="Calibri"/>
                <w:color w:val="000000"/>
                <w:sz w:val="18"/>
                <w:szCs w:val="18"/>
                <w:lang w:val="pt-AO" w:eastAsia="pt-AO"/>
              </w:rPr>
              <w:t>0,1</w:t>
            </w:r>
          </w:p>
        </w:tc>
      </w:tr>
      <w:tr w:rsidR="00D76FAE" w:rsidRPr="00D76FAE" w14:paraId="02380111" w14:textId="77777777" w:rsidTr="00D76FAE">
        <w:trPr>
          <w:trHeight w:val="288"/>
          <w:jc w:val="center"/>
        </w:trPr>
        <w:tc>
          <w:tcPr>
            <w:tcW w:w="6940" w:type="dxa"/>
            <w:gridSpan w:val="2"/>
            <w:tcBorders>
              <w:top w:val="nil"/>
              <w:left w:val="nil"/>
              <w:bottom w:val="nil"/>
              <w:right w:val="nil"/>
            </w:tcBorders>
            <w:shd w:val="clear" w:color="auto" w:fill="auto"/>
            <w:noWrap/>
            <w:vAlign w:val="bottom"/>
            <w:hideMark/>
          </w:tcPr>
          <w:p w14:paraId="1E5754EA" w14:textId="38558DA9" w:rsidR="00D76FAE" w:rsidRPr="00D76FAE" w:rsidRDefault="00D76FAE" w:rsidP="00D76FAE">
            <w:pPr>
              <w:spacing w:after="0" w:line="240" w:lineRule="auto"/>
              <w:rPr>
                <w:rFonts w:ascii="Calibri" w:eastAsia="Times New Roman" w:hAnsi="Calibri" w:cs="Calibri"/>
                <w:color w:val="000000"/>
                <w:sz w:val="20"/>
                <w:szCs w:val="20"/>
                <w:lang w:val="pt-AO" w:eastAsia="pt-AO"/>
              </w:rPr>
            </w:pPr>
            <w:r w:rsidRPr="00D76FAE">
              <w:rPr>
                <w:rFonts w:ascii="Calibri" w:eastAsia="Times New Roman" w:hAnsi="Calibri" w:cs="Calibri"/>
                <w:b/>
                <w:bCs/>
                <w:color w:val="000000"/>
                <w:sz w:val="20"/>
                <w:szCs w:val="20"/>
                <w:lang w:val="pt-AO" w:eastAsia="pt-AO"/>
              </w:rPr>
              <w:t>Fonte:</w:t>
            </w:r>
            <w:r w:rsidRPr="00D76FAE">
              <w:rPr>
                <w:rFonts w:ascii="Calibri" w:eastAsia="Times New Roman" w:hAnsi="Calibri" w:cs="Calibri"/>
                <w:color w:val="000000"/>
                <w:sz w:val="20"/>
                <w:szCs w:val="20"/>
                <w:lang w:val="pt-AO" w:eastAsia="pt-AO"/>
              </w:rPr>
              <w:t xml:space="preserve"> Calculadas pelo autor na base de dados em estudo</w:t>
            </w:r>
          </w:p>
        </w:tc>
        <w:tc>
          <w:tcPr>
            <w:tcW w:w="960" w:type="dxa"/>
            <w:tcBorders>
              <w:top w:val="nil"/>
              <w:left w:val="nil"/>
              <w:bottom w:val="nil"/>
              <w:right w:val="nil"/>
            </w:tcBorders>
            <w:shd w:val="clear" w:color="auto" w:fill="auto"/>
            <w:noWrap/>
            <w:vAlign w:val="bottom"/>
            <w:hideMark/>
          </w:tcPr>
          <w:p w14:paraId="17614AA9" w14:textId="77777777" w:rsidR="00D76FAE" w:rsidRPr="00D76FAE" w:rsidRDefault="00D76FAE" w:rsidP="00D76FAE">
            <w:pPr>
              <w:spacing w:after="0" w:line="240" w:lineRule="auto"/>
              <w:rPr>
                <w:rFonts w:ascii="Calibri" w:eastAsia="Times New Roman" w:hAnsi="Calibri" w:cs="Calibri"/>
                <w:color w:val="000000"/>
                <w:sz w:val="20"/>
                <w:szCs w:val="20"/>
                <w:lang w:val="pt-AO" w:eastAsia="pt-AO"/>
              </w:rPr>
            </w:pPr>
          </w:p>
        </w:tc>
        <w:tc>
          <w:tcPr>
            <w:tcW w:w="960" w:type="dxa"/>
            <w:tcBorders>
              <w:top w:val="nil"/>
              <w:left w:val="nil"/>
              <w:bottom w:val="nil"/>
              <w:right w:val="nil"/>
            </w:tcBorders>
            <w:shd w:val="clear" w:color="auto" w:fill="auto"/>
            <w:vAlign w:val="bottom"/>
            <w:hideMark/>
          </w:tcPr>
          <w:p w14:paraId="0A79EAF9" w14:textId="77777777" w:rsidR="00D76FAE" w:rsidRPr="00D76FAE" w:rsidRDefault="00D76FAE" w:rsidP="00D76FAE">
            <w:pPr>
              <w:spacing w:after="0" w:line="240" w:lineRule="auto"/>
              <w:rPr>
                <w:rFonts w:ascii="Times New Roman" w:eastAsia="Times New Roman" w:hAnsi="Times New Roman" w:cs="Times New Roman"/>
                <w:sz w:val="20"/>
                <w:szCs w:val="20"/>
                <w:lang w:val="pt-AO" w:eastAsia="pt-AO"/>
              </w:rPr>
            </w:pPr>
          </w:p>
        </w:tc>
      </w:tr>
    </w:tbl>
    <w:p w14:paraId="10B472C4" w14:textId="394F5C27" w:rsidR="00861BB1" w:rsidRPr="00D76FAE" w:rsidRDefault="00861BB1" w:rsidP="00D76FAE">
      <w:pPr>
        <w:autoSpaceDE w:val="0"/>
        <w:autoSpaceDN w:val="0"/>
        <w:adjustRightInd w:val="0"/>
        <w:spacing w:after="0" w:line="360" w:lineRule="auto"/>
        <w:ind w:left="426"/>
        <w:jc w:val="center"/>
        <w:rPr>
          <w:rFonts w:cstheme="minorHAnsi"/>
          <w:sz w:val="14"/>
          <w:lang w:val="pt-AO"/>
        </w:rPr>
      </w:pPr>
    </w:p>
    <w:p w14:paraId="56669130" w14:textId="5CE79365" w:rsidR="000C7AA7" w:rsidRPr="000C7AA7" w:rsidRDefault="000C7AA7" w:rsidP="000C7AA7">
      <w:pPr>
        <w:autoSpaceDE w:val="0"/>
        <w:autoSpaceDN w:val="0"/>
        <w:adjustRightInd w:val="0"/>
        <w:spacing w:after="0" w:line="360" w:lineRule="auto"/>
        <w:jc w:val="both"/>
        <w:rPr>
          <w:rFonts w:cstheme="minorHAnsi"/>
          <w:sz w:val="2"/>
          <w:szCs w:val="8"/>
        </w:rPr>
      </w:pPr>
    </w:p>
    <w:p w14:paraId="476DCF95" w14:textId="73819A43" w:rsidR="000C7AA7" w:rsidRPr="000C7AA7" w:rsidRDefault="000C7AA7" w:rsidP="000C7AA7">
      <w:pPr>
        <w:autoSpaceDE w:val="0"/>
        <w:autoSpaceDN w:val="0"/>
        <w:adjustRightInd w:val="0"/>
        <w:spacing w:after="0" w:line="360" w:lineRule="auto"/>
        <w:jc w:val="both"/>
        <w:rPr>
          <w:rFonts w:cstheme="minorHAnsi"/>
          <w:bCs/>
          <w:szCs w:val="24"/>
        </w:rPr>
      </w:pPr>
      <w:r w:rsidRPr="006D4CB4">
        <w:rPr>
          <w:noProof/>
        </w:rPr>
        <w:drawing>
          <wp:anchor distT="0" distB="0" distL="114300" distR="114300" simplePos="0" relativeHeight="251663360" behindDoc="0" locked="0" layoutInCell="1" allowOverlap="1" wp14:anchorId="50E9DF1B" wp14:editId="728F8126">
            <wp:simplePos x="0" y="0"/>
            <wp:positionH relativeFrom="margin">
              <wp:align>right</wp:align>
            </wp:positionH>
            <wp:positionV relativeFrom="paragraph">
              <wp:posOffset>498820</wp:posOffset>
            </wp:positionV>
            <wp:extent cx="5569527" cy="2553909"/>
            <wp:effectExtent l="0" t="0" r="0" b="0"/>
            <wp:wrapNone/>
            <wp:docPr id="149622667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226675" name=""/>
                    <pic:cNvPicPr/>
                  </pic:nvPicPr>
                  <pic:blipFill>
                    <a:blip r:embed="rId13">
                      <a:extLst>
                        <a:ext uri="{28A0092B-C50C-407E-A947-70E740481C1C}">
                          <a14:useLocalDpi xmlns:a14="http://schemas.microsoft.com/office/drawing/2010/main" val="0"/>
                        </a:ext>
                      </a:extLst>
                    </a:blip>
                    <a:stretch>
                      <a:fillRect/>
                    </a:stretch>
                  </pic:blipFill>
                  <pic:spPr>
                    <a:xfrm>
                      <a:off x="0" y="0"/>
                      <a:ext cx="5569527" cy="2553909"/>
                    </a:xfrm>
                    <a:prstGeom prst="rect">
                      <a:avLst/>
                    </a:prstGeom>
                  </pic:spPr>
                </pic:pic>
              </a:graphicData>
            </a:graphic>
            <wp14:sizeRelH relativeFrom="page">
              <wp14:pctWidth>0</wp14:pctWidth>
            </wp14:sizeRelH>
            <wp14:sizeRelV relativeFrom="page">
              <wp14:pctHeight>0</wp14:pctHeight>
            </wp14:sizeRelV>
          </wp:anchor>
        </w:drawing>
      </w:r>
      <w:r>
        <w:rPr>
          <w:rFonts w:cstheme="minorHAnsi"/>
          <w:bCs/>
          <w:szCs w:val="24"/>
        </w:rPr>
        <w:t>A seguir mostramos os procedimentos e os cálculos da outra estatística de confiabilidade, o coeficiente alfa de Cronbach no SPSS para as estimativas dimensionais e global.</w:t>
      </w:r>
    </w:p>
    <w:p w14:paraId="7E8AB7A9" w14:textId="119A9CE4" w:rsidR="000C7AA7" w:rsidRDefault="000C7AA7" w:rsidP="000C7AA7">
      <w:pPr>
        <w:autoSpaceDE w:val="0"/>
        <w:autoSpaceDN w:val="0"/>
        <w:adjustRightInd w:val="0"/>
        <w:spacing w:after="0" w:line="360" w:lineRule="auto"/>
        <w:jc w:val="both"/>
        <w:rPr>
          <w:rFonts w:cstheme="minorHAnsi"/>
          <w:bCs/>
          <w:szCs w:val="24"/>
        </w:rPr>
      </w:pPr>
    </w:p>
    <w:p w14:paraId="74192454" w14:textId="7B189E8E" w:rsidR="000C7AA7" w:rsidRDefault="000C7AA7" w:rsidP="000C7AA7">
      <w:pPr>
        <w:autoSpaceDE w:val="0"/>
        <w:autoSpaceDN w:val="0"/>
        <w:adjustRightInd w:val="0"/>
        <w:spacing w:after="0" w:line="360" w:lineRule="auto"/>
        <w:jc w:val="both"/>
        <w:rPr>
          <w:rFonts w:cstheme="minorHAnsi"/>
          <w:bCs/>
          <w:szCs w:val="24"/>
        </w:rPr>
      </w:pPr>
    </w:p>
    <w:p w14:paraId="5F175C16" w14:textId="2B569D3D" w:rsidR="00861BB1" w:rsidRPr="000C7AA7" w:rsidRDefault="000C7AA7" w:rsidP="000C7AA7">
      <w:pPr>
        <w:autoSpaceDE w:val="0"/>
        <w:autoSpaceDN w:val="0"/>
        <w:adjustRightInd w:val="0"/>
        <w:spacing w:after="0" w:line="360" w:lineRule="auto"/>
        <w:jc w:val="both"/>
        <w:rPr>
          <w:rFonts w:cstheme="minorHAnsi"/>
          <w:bCs/>
          <w:szCs w:val="24"/>
        </w:rPr>
      </w:pPr>
      <w:r>
        <w:rPr>
          <w:rFonts w:cstheme="minorHAnsi"/>
          <w:bCs/>
          <w:szCs w:val="24"/>
        </w:rPr>
        <w:t xml:space="preserve"> </w:t>
      </w:r>
    </w:p>
    <w:p w14:paraId="632A1A45" w14:textId="77777777" w:rsidR="00861BB1" w:rsidRDefault="00861BB1" w:rsidP="00121D86">
      <w:pPr>
        <w:autoSpaceDE w:val="0"/>
        <w:autoSpaceDN w:val="0"/>
        <w:adjustRightInd w:val="0"/>
        <w:spacing w:after="0" w:line="360" w:lineRule="auto"/>
        <w:ind w:left="426"/>
        <w:jc w:val="both"/>
        <w:rPr>
          <w:rFonts w:cstheme="minorHAnsi"/>
          <w:sz w:val="14"/>
        </w:rPr>
      </w:pPr>
    </w:p>
    <w:p w14:paraId="400FB580" w14:textId="77777777" w:rsidR="00861BB1" w:rsidRDefault="00861BB1" w:rsidP="00121D86">
      <w:pPr>
        <w:autoSpaceDE w:val="0"/>
        <w:autoSpaceDN w:val="0"/>
        <w:adjustRightInd w:val="0"/>
        <w:spacing w:after="0" w:line="360" w:lineRule="auto"/>
        <w:ind w:left="426"/>
        <w:jc w:val="both"/>
        <w:rPr>
          <w:rFonts w:cstheme="minorHAnsi"/>
          <w:sz w:val="14"/>
        </w:rPr>
      </w:pPr>
    </w:p>
    <w:p w14:paraId="23A145C9" w14:textId="77777777" w:rsidR="00861BB1" w:rsidRDefault="00861BB1" w:rsidP="00121D86">
      <w:pPr>
        <w:autoSpaceDE w:val="0"/>
        <w:autoSpaceDN w:val="0"/>
        <w:adjustRightInd w:val="0"/>
        <w:spacing w:after="0" w:line="360" w:lineRule="auto"/>
        <w:ind w:left="426"/>
        <w:jc w:val="both"/>
        <w:rPr>
          <w:rFonts w:cstheme="minorHAnsi"/>
          <w:sz w:val="14"/>
        </w:rPr>
      </w:pPr>
    </w:p>
    <w:p w14:paraId="5A39477F" w14:textId="77777777" w:rsidR="00861BB1" w:rsidRDefault="00861BB1" w:rsidP="00121D86">
      <w:pPr>
        <w:autoSpaceDE w:val="0"/>
        <w:autoSpaceDN w:val="0"/>
        <w:adjustRightInd w:val="0"/>
        <w:spacing w:after="0" w:line="360" w:lineRule="auto"/>
        <w:ind w:left="426"/>
        <w:jc w:val="both"/>
        <w:rPr>
          <w:rFonts w:cstheme="minorHAnsi"/>
          <w:sz w:val="14"/>
        </w:rPr>
      </w:pPr>
    </w:p>
    <w:p w14:paraId="4C0C336C" w14:textId="77777777" w:rsidR="00861BB1" w:rsidRDefault="00861BB1" w:rsidP="00121D86">
      <w:pPr>
        <w:autoSpaceDE w:val="0"/>
        <w:autoSpaceDN w:val="0"/>
        <w:adjustRightInd w:val="0"/>
        <w:spacing w:after="0" w:line="360" w:lineRule="auto"/>
        <w:ind w:left="426"/>
        <w:jc w:val="both"/>
        <w:rPr>
          <w:rFonts w:cstheme="minorHAnsi"/>
          <w:sz w:val="14"/>
        </w:rPr>
      </w:pPr>
    </w:p>
    <w:p w14:paraId="2A6056AF" w14:textId="77777777" w:rsidR="00BA2D5C" w:rsidRDefault="00BA2D5C" w:rsidP="00121D86">
      <w:pPr>
        <w:autoSpaceDE w:val="0"/>
        <w:autoSpaceDN w:val="0"/>
        <w:adjustRightInd w:val="0"/>
        <w:spacing w:after="0" w:line="360" w:lineRule="auto"/>
        <w:ind w:left="426"/>
        <w:jc w:val="both"/>
        <w:rPr>
          <w:rFonts w:cstheme="minorHAnsi"/>
          <w:sz w:val="14"/>
        </w:rPr>
      </w:pPr>
    </w:p>
    <w:p w14:paraId="5114A5C7" w14:textId="5881CE44" w:rsidR="00BA2D5C" w:rsidRDefault="000C7AA7" w:rsidP="00121D86">
      <w:pPr>
        <w:autoSpaceDE w:val="0"/>
        <w:autoSpaceDN w:val="0"/>
        <w:adjustRightInd w:val="0"/>
        <w:spacing w:after="0" w:line="360" w:lineRule="auto"/>
        <w:ind w:left="426"/>
        <w:jc w:val="both"/>
        <w:rPr>
          <w:rFonts w:cstheme="minorHAnsi"/>
          <w:sz w:val="14"/>
        </w:rPr>
      </w:pPr>
      <w:r>
        <w:rPr>
          <w:rFonts w:cstheme="minorHAnsi"/>
          <w:noProof/>
          <w:sz w:val="14"/>
        </w:rPr>
        <mc:AlternateContent>
          <mc:Choice Requires="wps">
            <w:drawing>
              <wp:anchor distT="0" distB="0" distL="114300" distR="114300" simplePos="0" relativeHeight="251664384" behindDoc="0" locked="0" layoutInCell="1" allowOverlap="1" wp14:anchorId="06D2E1D2" wp14:editId="5C4A0C15">
                <wp:simplePos x="0" y="0"/>
                <wp:positionH relativeFrom="column">
                  <wp:posOffset>2009429</wp:posOffset>
                </wp:positionH>
                <wp:positionV relativeFrom="paragraph">
                  <wp:posOffset>51320</wp:posOffset>
                </wp:positionV>
                <wp:extent cx="1046018" cy="359987"/>
                <wp:effectExtent l="0" t="0" r="20955" b="21590"/>
                <wp:wrapNone/>
                <wp:docPr id="1817930103" name="Oval 2"/>
                <wp:cNvGraphicFramePr/>
                <a:graphic xmlns:a="http://schemas.openxmlformats.org/drawingml/2006/main">
                  <a:graphicData uri="http://schemas.microsoft.com/office/word/2010/wordprocessingShape">
                    <wps:wsp>
                      <wps:cNvSpPr/>
                      <wps:spPr>
                        <a:xfrm>
                          <a:off x="0" y="0"/>
                          <a:ext cx="1046018" cy="359987"/>
                        </a:xfrm>
                        <a:prstGeom prst="ellipse">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426317" id="Oval 2" o:spid="_x0000_s1026" style="position:absolute;margin-left:158.2pt;margin-top:4.05pt;width:82.35pt;height:28.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" filled="f" strokecolor="#e00" strokeweight="1pt">
                <v:stroke joinstyle="miter"/>
              </v:oval>
            </w:pict>
          </mc:Fallback>
        </mc:AlternateContent>
      </w:r>
    </w:p>
    <w:p w14:paraId="535CF949" w14:textId="22B1A6B2" w:rsidR="00BA2D5C" w:rsidRDefault="009E27FC" w:rsidP="00121D86">
      <w:pPr>
        <w:autoSpaceDE w:val="0"/>
        <w:autoSpaceDN w:val="0"/>
        <w:adjustRightInd w:val="0"/>
        <w:spacing w:after="0" w:line="360" w:lineRule="auto"/>
        <w:ind w:left="426"/>
        <w:jc w:val="both"/>
        <w:rPr>
          <w:rFonts w:cstheme="minorHAnsi"/>
          <w:sz w:val="14"/>
        </w:rPr>
      </w:pPr>
      <w:r>
        <w:rPr>
          <w:rFonts w:cstheme="minorHAnsi"/>
          <w:noProof/>
          <w:sz w:val="14"/>
        </w:rPr>
        <w:lastRenderedPageBreak/>
        <mc:AlternateContent>
          <mc:Choice Requires="wps">
            <w:drawing>
              <wp:anchor distT="0" distB="0" distL="114300" distR="114300" simplePos="0" relativeHeight="251671552" behindDoc="0" locked="0" layoutInCell="1" allowOverlap="1" wp14:anchorId="138F117E" wp14:editId="193EDCB0">
                <wp:simplePos x="0" y="0"/>
                <wp:positionH relativeFrom="margin">
                  <wp:posOffset>-311208</wp:posOffset>
                </wp:positionH>
                <wp:positionV relativeFrom="paragraph">
                  <wp:posOffset>28460</wp:posOffset>
                </wp:positionV>
                <wp:extent cx="3082637" cy="415636"/>
                <wp:effectExtent l="0" t="0" r="22860" b="22860"/>
                <wp:wrapNone/>
                <wp:docPr id="851808024" name="Oval 2"/>
                <wp:cNvGraphicFramePr/>
                <a:graphic xmlns:a="http://schemas.openxmlformats.org/drawingml/2006/main">
                  <a:graphicData uri="http://schemas.microsoft.com/office/word/2010/wordprocessingShape">
                    <wps:wsp>
                      <wps:cNvSpPr/>
                      <wps:spPr>
                        <a:xfrm>
                          <a:off x="0" y="0"/>
                          <a:ext cx="3082637" cy="415636"/>
                        </a:xfrm>
                        <a:prstGeom prst="ellipse">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DE9DD3" id="Oval 2" o:spid="_x0000_s1026" style="position:absolute;margin-left:-24.5pt;margin-top:2.25pt;width:242.75pt;height:32.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" filled="f" strokecolor="#e00" strokeweight="1pt">
                <v:stroke joinstyle="miter"/>
                <w10:wrap anchorx="margin"/>
              </v:oval>
            </w:pict>
          </mc:Fallback>
        </mc:AlternateContent>
      </w:r>
      <w:r w:rsidRPr="006D4CB4">
        <w:rPr>
          <w:noProof/>
        </w:rPr>
        <w:drawing>
          <wp:anchor distT="0" distB="0" distL="114300" distR="114300" simplePos="0" relativeHeight="251666432" behindDoc="0" locked="0" layoutInCell="1" allowOverlap="1" wp14:anchorId="722AC1BC" wp14:editId="50641561">
            <wp:simplePos x="0" y="0"/>
            <wp:positionH relativeFrom="margin">
              <wp:posOffset>-540385</wp:posOffset>
            </wp:positionH>
            <wp:positionV relativeFrom="paragraph">
              <wp:posOffset>635</wp:posOffset>
            </wp:positionV>
            <wp:extent cx="6553200" cy="5003165"/>
            <wp:effectExtent l="0" t="0" r="0" b="6985"/>
            <wp:wrapSquare wrapText="bothSides"/>
            <wp:docPr id="78132444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324445" name=""/>
                    <pic:cNvPicPr/>
                  </pic:nvPicPr>
                  <pic:blipFill>
                    <a:blip r:embed="rId14">
                      <a:extLst>
                        <a:ext uri="{28A0092B-C50C-407E-A947-70E740481C1C}">
                          <a14:useLocalDpi xmlns:a14="http://schemas.microsoft.com/office/drawing/2010/main" val="0"/>
                        </a:ext>
                      </a:extLst>
                    </a:blip>
                    <a:stretch>
                      <a:fillRect/>
                    </a:stretch>
                  </pic:blipFill>
                  <pic:spPr>
                    <a:xfrm>
                      <a:off x="0" y="0"/>
                      <a:ext cx="6553200" cy="5003165"/>
                    </a:xfrm>
                    <a:prstGeom prst="rect">
                      <a:avLst/>
                    </a:prstGeom>
                  </pic:spPr>
                </pic:pic>
              </a:graphicData>
            </a:graphic>
            <wp14:sizeRelH relativeFrom="margin">
              <wp14:pctWidth>0</wp14:pctWidth>
            </wp14:sizeRelH>
            <wp14:sizeRelV relativeFrom="margin">
              <wp14:pctHeight>0</wp14:pctHeight>
            </wp14:sizeRelV>
          </wp:anchor>
        </w:drawing>
      </w:r>
      <w:r w:rsidRPr="006D4CB4">
        <w:rPr>
          <w:noProof/>
        </w:rPr>
        <w:drawing>
          <wp:anchor distT="0" distB="0" distL="114300" distR="114300" simplePos="0" relativeHeight="251669504" behindDoc="0" locked="0" layoutInCell="1" allowOverlap="1" wp14:anchorId="0F5A88EB" wp14:editId="3E8EAD47">
            <wp:simplePos x="0" y="0"/>
            <wp:positionH relativeFrom="margin">
              <wp:posOffset>-560070</wp:posOffset>
            </wp:positionH>
            <wp:positionV relativeFrom="paragraph">
              <wp:posOffset>5140325</wp:posOffset>
            </wp:positionV>
            <wp:extent cx="6601214" cy="4246418"/>
            <wp:effectExtent l="0" t="0" r="9525" b="1905"/>
            <wp:wrapNone/>
            <wp:docPr id="154311586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115863" name=""/>
                    <pic:cNvPicPr/>
                  </pic:nvPicPr>
                  <pic:blipFill>
                    <a:blip r:embed="rId15">
                      <a:extLst>
                        <a:ext uri="{28A0092B-C50C-407E-A947-70E740481C1C}">
                          <a14:useLocalDpi xmlns:a14="http://schemas.microsoft.com/office/drawing/2010/main" val="0"/>
                        </a:ext>
                      </a:extLst>
                    </a:blip>
                    <a:stretch>
                      <a:fillRect/>
                    </a:stretch>
                  </pic:blipFill>
                  <pic:spPr>
                    <a:xfrm>
                      <a:off x="0" y="0"/>
                      <a:ext cx="6601214" cy="4246418"/>
                    </a:xfrm>
                    <a:prstGeom prst="rect">
                      <a:avLst/>
                    </a:prstGeom>
                  </pic:spPr>
                </pic:pic>
              </a:graphicData>
            </a:graphic>
            <wp14:sizeRelH relativeFrom="page">
              <wp14:pctWidth>0</wp14:pctWidth>
            </wp14:sizeRelH>
            <wp14:sizeRelV relativeFrom="page">
              <wp14:pctHeight>0</wp14:pctHeight>
            </wp14:sizeRelV>
          </wp:anchor>
        </w:drawing>
      </w:r>
    </w:p>
    <w:p w14:paraId="5D13359D" w14:textId="7982B8A1" w:rsidR="00BA2D5C" w:rsidRDefault="00BA2D5C" w:rsidP="00121D86">
      <w:pPr>
        <w:autoSpaceDE w:val="0"/>
        <w:autoSpaceDN w:val="0"/>
        <w:adjustRightInd w:val="0"/>
        <w:spacing w:after="0" w:line="360" w:lineRule="auto"/>
        <w:ind w:left="426"/>
        <w:jc w:val="both"/>
        <w:rPr>
          <w:rFonts w:cstheme="minorHAnsi"/>
          <w:sz w:val="14"/>
        </w:rPr>
      </w:pPr>
    </w:p>
    <w:p w14:paraId="2CF467DD" w14:textId="290C048C" w:rsidR="00BA2D5C" w:rsidRDefault="00BA2D5C" w:rsidP="00121D86">
      <w:pPr>
        <w:autoSpaceDE w:val="0"/>
        <w:autoSpaceDN w:val="0"/>
        <w:adjustRightInd w:val="0"/>
        <w:spacing w:after="0" w:line="360" w:lineRule="auto"/>
        <w:ind w:left="426"/>
        <w:jc w:val="both"/>
        <w:rPr>
          <w:rFonts w:cstheme="minorHAnsi"/>
          <w:sz w:val="14"/>
        </w:rPr>
      </w:pPr>
    </w:p>
    <w:p w14:paraId="61F1FAE4" w14:textId="60A40891" w:rsidR="00BA2D5C" w:rsidRDefault="009E27FC" w:rsidP="009E27FC">
      <w:pPr>
        <w:tabs>
          <w:tab w:val="left" w:pos="2618"/>
        </w:tabs>
        <w:autoSpaceDE w:val="0"/>
        <w:autoSpaceDN w:val="0"/>
        <w:adjustRightInd w:val="0"/>
        <w:spacing w:after="0" w:line="360" w:lineRule="auto"/>
        <w:ind w:left="426"/>
        <w:jc w:val="both"/>
        <w:rPr>
          <w:rFonts w:cstheme="minorHAnsi"/>
          <w:sz w:val="14"/>
        </w:rPr>
      </w:pPr>
      <w:r>
        <w:rPr>
          <w:rFonts w:cstheme="minorHAnsi"/>
          <w:sz w:val="14"/>
        </w:rPr>
        <w:tab/>
      </w:r>
    </w:p>
    <w:p w14:paraId="0B1130E3" w14:textId="111BBC1A" w:rsidR="00BA2D5C" w:rsidRDefault="00BA2D5C" w:rsidP="00121D86">
      <w:pPr>
        <w:autoSpaceDE w:val="0"/>
        <w:autoSpaceDN w:val="0"/>
        <w:adjustRightInd w:val="0"/>
        <w:spacing w:after="0" w:line="360" w:lineRule="auto"/>
        <w:ind w:left="426"/>
        <w:jc w:val="both"/>
        <w:rPr>
          <w:rFonts w:cstheme="minorHAnsi"/>
          <w:sz w:val="14"/>
        </w:rPr>
      </w:pPr>
    </w:p>
    <w:p w14:paraId="1D10E567" w14:textId="0852475C" w:rsidR="00BA2D5C" w:rsidRDefault="00BA2D5C" w:rsidP="00121D86">
      <w:pPr>
        <w:autoSpaceDE w:val="0"/>
        <w:autoSpaceDN w:val="0"/>
        <w:adjustRightInd w:val="0"/>
        <w:spacing w:after="0" w:line="360" w:lineRule="auto"/>
        <w:ind w:left="426"/>
        <w:jc w:val="both"/>
        <w:rPr>
          <w:rFonts w:cstheme="minorHAnsi"/>
          <w:sz w:val="14"/>
        </w:rPr>
      </w:pPr>
    </w:p>
    <w:p w14:paraId="4BC4BBF4" w14:textId="5D420F91" w:rsidR="00BA2D5C" w:rsidRDefault="00BA2D5C" w:rsidP="00121D86">
      <w:pPr>
        <w:autoSpaceDE w:val="0"/>
        <w:autoSpaceDN w:val="0"/>
        <w:adjustRightInd w:val="0"/>
        <w:spacing w:after="0" w:line="360" w:lineRule="auto"/>
        <w:ind w:left="426"/>
        <w:jc w:val="both"/>
        <w:rPr>
          <w:rFonts w:cstheme="minorHAnsi"/>
          <w:sz w:val="14"/>
        </w:rPr>
      </w:pPr>
    </w:p>
    <w:p w14:paraId="117CFF0F" w14:textId="47925061" w:rsidR="00BA2D5C" w:rsidRDefault="00BA2D5C" w:rsidP="00121D86">
      <w:pPr>
        <w:autoSpaceDE w:val="0"/>
        <w:autoSpaceDN w:val="0"/>
        <w:adjustRightInd w:val="0"/>
        <w:spacing w:after="0" w:line="360" w:lineRule="auto"/>
        <w:ind w:left="426"/>
        <w:jc w:val="both"/>
        <w:rPr>
          <w:rFonts w:cstheme="minorHAnsi"/>
          <w:sz w:val="14"/>
        </w:rPr>
      </w:pPr>
    </w:p>
    <w:p w14:paraId="6C3393CB" w14:textId="2F83B292" w:rsidR="00BA2D5C" w:rsidRDefault="00BA2D5C" w:rsidP="00121D86">
      <w:pPr>
        <w:autoSpaceDE w:val="0"/>
        <w:autoSpaceDN w:val="0"/>
        <w:adjustRightInd w:val="0"/>
        <w:spacing w:after="0" w:line="360" w:lineRule="auto"/>
        <w:ind w:left="426"/>
        <w:jc w:val="both"/>
        <w:rPr>
          <w:rFonts w:cstheme="minorHAnsi"/>
          <w:sz w:val="14"/>
        </w:rPr>
      </w:pPr>
    </w:p>
    <w:p w14:paraId="1E189CF9" w14:textId="0C64BBC0" w:rsidR="00BA2D5C" w:rsidRDefault="00BA2D5C" w:rsidP="00121D86">
      <w:pPr>
        <w:autoSpaceDE w:val="0"/>
        <w:autoSpaceDN w:val="0"/>
        <w:adjustRightInd w:val="0"/>
        <w:spacing w:after="0" w:line="360" w:lineRule="auto"/>
        <w:ind w:left="426"/>
        <w:jc w:val="both"/>
        <w:rPr>
          <w:rFonts w:cstheme="minorHAnsi"/>
          <w:sz w:val="14"/>
        </w:rPr>
      </w:pPr>
    </w:p>
    <w:p w14:paraId="1BFB3697" w14:textId="17DE7384" w:rsidR="00BA2D5C" w:rsidRDefault="00BA2D5C" w:rsidP="00121D86">
      <w:pPr>
        <w:autoSpaceDE w:val="0"/>
        <w:autoSpaceDN w:val="0"/>
        <w:adjustRightInd w:val="0"/>
        <w:spacing w:after="0" w:line="360" w:lineRule="auto"/>
        <w:ind w:left="426"/>
        <w:jc w:val="both"/>
        <w:rPr>
          <w:rFonts w:cstheme="minorHAnsi"/>
          <w:sz w:val="14"/>
        </w:rPr>
      </w:pPr>
    </w:p>
    <w:p w14:paraId="705143BA" w14:textId="63A12E59" w:rsidR="00BA2D5C" w:rsidRDefault="009E27FC" w:rsidP="00121D86">
      <w:pPr>
        <w:autoSpaceDE w:val="0"/>
        <w:autoSpaceDN w:val="0"/>
        <w:adjustRightInd w:val="0"/>
        <w:spacing w:after="0" w:line="360" w:lineRule="auto"/>
        <w:ind w:left="426"/>
        <w:jc w:val="both"/>
        <w:rPr>
          <w:rFonts w:cstheme="minorHAnsi"/>
          <w:sz w:val="14"/>
        </w:rPr>
      </w:pPr>
      <w:r>
        <w:rPr>
          <w:rFonts w:cstheme="minorHAnsi"/>
          <w:noProof/>
          <w:sz w:val="14"/>
        </w:rPr>
        <mc:AlternateContent>
          <mc:Choice Requires="wps">
            <w:drawing>
              <wp:anchor distT="0" distB="0" distL="114300" distR="114300" simplePos="0" relativeHeight="251674624" behindDoc="0" locked="0" layoutInCell="1" allowOverlap="1" wp14:anchorId="397BE7EF" wp14:editId="27D02537">
                <wp:simplePos x="0" y="0"/>
                <wp:positionH relativeFrom="column">
                  <wp:posOffset>-89535</wp:posOffset>
                </wp:positionH>
                <wp:positionV relativeFrom="paragraph">
                  <wp:posOffset>78047</wp:posOffset>
                </wp:positionV>
                <wp:extent cx="1717964" cy="630382"/>
                <wp:effectExtent l="0" t="0" r="15875" b="17780"/>
                <wp:wrapNone/>
                <wp:docPr id="1325902090" name="Retângulo 3"/>
                <wp:cNvGraphicFramePr/>
                <a:graphic xmlns:a="http://schemas.openxmlformats.org/drawingml/2006/main">
                  <a:graphicData uri="http://schemas.microsoft.com/office/word/2010/wordprocessingShape">
                    <wps:wsp>
                      <wps:cNvSpPr/>
                      <wps:spPr>
                        <a:xfrm>
                          <a:off x="0" y="0"/>
                          <a:ext cx="1717964" cy="630382"/>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5596B6" id="Retângulo 3" o:spid="_x0000_s1026" style="position:absolute;margin-left:-7.05pt;margin-top:6.15pt;width:135.25pt;height:49.6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" filled="f" strokecolor="#e00" strokeweight="1pt"/>
            </w:pict>
          </mc:Fallback>
        </mc:AlternateContent>
      </w:r>
    </w:p>
    <w:p w14:paraId="339ED00E" w14:textId="5A127D36" w:rsidR="00BA2D5C" w:rsidRDefault="00BA2D5C" w:rsidP="00121D86">
      <w:pPr>
        <w:autoSpaceDE w:val="0"/>
        <w:autoSpaceDN w:val="0"/>
        <w:adjustRightInd w:val="0"/>
        <w:spacing w:after="0" w:line="360" w:lineRule="auto"/>
        <w:ind w:left="426"/>
        <w:jc w:val="both"/>
        <w:rPr>
          <w:rFonts w:cstheme="minorHAnsi"/>
          <w:sz w:val="14"/>
        </w:rPr>
      </w:pPr>
    </w:p>
    <w:p w14:paraId="200D814A" w14:textId="4C72FD0B" w:rsidR="00BA2D5C" w:rsidRDefault="00BA2D5C" w:rsidP="00121D86">
      <w:pPr>
        <w:autoSpaceDE w:val="0"/>
        <w:autoSpaceDN w:val="0"/>
        <w:adjustRightInd w:val="0"/>
        <w:spacing w:after="0" w:line="360" w:lineRule="auto"/>
        <w:ind w:left="426"/>
        <w:jc w:val="both"/>
        <w:rPr>
          <w:rFonts w:cstheme="minorHAnsi"/>
          <w:sz w:val="14"/>
        </w:rPr>
      </w:pPr>
    </w:p>
    <w:p w14:paraId="5C58C8AE" w14:textId="533DABFA" w:rsidR="00BA2D5C" w:rsidRDefault="00BA2D5C" w:rsidP="00121D86">
      <w:pPr>
        <w:autoSpaceDE w:val="0"/>
        <w:autoSpaceDN w:val="0"/>
        <w:adjustRightInd w:val="0"/>
        <w:spacing w:after="0" w:line="360" w:lineRule="auto"/>
        <w:ind w:left="426"/>
        <w:jc w:val="both"/>
        <w:rPr>
          <w:rFonts w:cstheme="minorHAnsi"/>
          <w:sz w:val="14"/>
        </w:rPr>
      </w:pPr>
    </w:p>
    <w:p w14:paraId="05871C58" w14:textId="6B83B7DE" w:rsidR="00BA2D5C" w:rsidRDefault="00BA2D5C" w:rsidP="00121D86">
      <w:pPr>
        <w:autoSpaceDE w:val="0"/>
        <w:autoSpaceDN w:val="0"/>
        <w:adjustRightInd w:val="0"/>
        <w:spacing w:after="0" w:line="360" w:lineRule="auto"/>
        <w:ind w:left="426"/>
        <w:jc w:val="both"/>
        <w:rPr>
          <w:rFonts w:cstheme="minorHAnsi"/>
          <w:sz w:val="14"/>
        </w:rPr>
      </w:pPr>
    </w:p>
    <w:p w14:paraId="48AA3B0C" w14:textId="5245ADF7" w:rsidR="00BA2D5C" w:rsidRDefault="009E27FC" w:rsidP="00121D86">
      <w:pPr>
        <w:autoSpaceDE w:val="0"/>
        <w:autoSpaceDN w:val="0"/>
        <w:adjustRightInd w:val="0"/>
        <w:spacing w:after="0" w:line="360" w:lineRule="auto"/>
        <w:ind w:left="426"/>
        <w:jc w:val="both"/>
        <w:rPr>
          <w:rFonts w:cstheme="minorHAnsi"/>
          <w:sz w:val="14"/>
        </w:rPr>
      </w:pPr>
      <w:r>
        <w:rPr>
          <w:rFonts w:cstheme="minorHAnsi"/>
          <w:noProof/>
          <w:sz w:val="14"/>
        </w:rPr>
        <mc:AlternateContent>
          <mc:Choice Requires="wps">
            <w:drawing>
              <wp:anchor distT="0" distB="0" distL="114300" distR="114300" simplePos="0" relativeHeight="251673600" behindDoc="0" locked="0" layoutInCell="1" allowOverlap="1" wp14:anchorId="0561C98F" wp14:editId="0196AEBE">
                <wp:simplePos x="0" y="0"/>
                <wp:positionH relativeFrom="margin">
                  <wp:posOffset>4814974</wp:posOffset>
                </wp:positionH>
                <wp:positionV relativeFrom="paragraph">
                  <wp:posOffset>25978</wp:posOffset>
                </wp:positionV>
                <wp:extent cx="1087582" cy="1620578"/>
                <wp:effectExtent l="0" t="0" r="17780" b="17780"/>
                <wp:wrapNone/>
                <wp:docPr id="1409523253" name="Oval 2"/>
                <wp:cNvGraphicFramePr/>
                <a:graphic xmlns:a="http://schemas.openxmlformats.org/drawingml/2006/main">
                  <a:graphicData uri="http://schemas.microsoft.com/office/word/2010/wordprocessingShape">
                    <wps:wsp>
                      <wps:cNvSpPr/>
                      <wps:spPr>
                        <a:xfrm>
                          <a:off x="0" y="0"/>
                          <a:ext cx="1087582" cy="1620578"/>
                        </a:xfrm>
                        <a:prstGeom prst="ellipse">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7A3363" id="Oval 2" o:spid="_x0000_s1026" style="position:absolute;margin-left:379.15pt;margin-top:2.05pt;width:85.65pt;height:127.6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" filled="f" strokecolor="#e00" strokeweight="1pt">
                <v:stroke joinstyle="miter"/>
                <w10:wrap anchorx="margin"/>
              </v:oval>
            </w:pict>
          </mc:Fallback>
        </mc:AlternateContent>
      </w:r>
    </w:p>
    <w:p w14:paraId="5D72C97D" w14:textId="177F044F" w:rsidR="00BA2D5C" w:rsidRDefault="00BA2D5C" w:rsidP="00121D86">
      <w:pPr>
        <w:autoSpaceDE w:val="0"/>
        <w:autoSpaceDN w:val="0"/>
        <w:adjustRightInd w:val="0"/>
        <w:spacing w:after="0" w:line="360" w:lineRule="auto"/>
        <w:ind w:left="426"/>
        <w:jc w:val="both"/>
        <w:rPr>
          <w:rFonts w:cstheme="minorHAnsi"/>
          <w:sz w:val="14"/>
        </w:rPr>
      </w:pPr>
    </w:p>
    <w:p w14:paraId="3DA7B317" w14:textId="7817A6E4" w:rsidR="00BA2D5C" w:rsidRDefault="00BA2D5C" w:rsidP="00121D86">
      <w:pPr>
        <w:autoSpaceDE w:val="0"/>
        <w:autoSpaceDN w:val="0"/>
        <w:adjustRightInd w:val="0"/>
        <w:spacing w:after="0" w:line="360" w:lineRule="auto"/>
        <w:ind w:left="426"/>
        <w:jc w:val="both"/>
        <w:rPr>
          <w:rFonts w:cstheme="minorHAnsi"/>
          <w:sz w:val="14"/>
        </w:rPr>
      </w:pPr>
    </w:p>
    <w:p w14:paraId="1F8ABD4E" w14:textId="6C90B6B4" w:rsidR="00BA2D5C" w:rsidRDefault="00BA2D5C" w:rsidP="00121D86">
      <w:pPr>
        <w:autoSpaceDE w:val="0"/>
        <w:autoSpaceDN w:val="0"/>
        <w:adjustRightInd w:val="0"/>
        <w:spacing w:after="0" w:line="360" w:lineRule="auto"/>
        <w:ind w:left="426"/>
        <w:jc w:val="both"/>
        <w:rPr>
          <w:rFonts w:cstheme="minorHAnsi"/>
          <w:sz w:val="14"/>
        </w:rPr>
      </w:pPr>
    </w:p>
    <w:p w14:paraId="48424170" w14:textId="23F36FA8" w:rsidR="00BA2D5C" w:rsidRDefault="00BA2D5C" w:rsidP="00121D86">
      <w:pPr>
        <w:autoSpaceDE w:val="0"/>
        <w:autoSpaceDN w:val="0"/>
        <w:adjustRightInd w:val="0"/>
        <w:spacing w:after="0" w:line="360" w:lineRule="auto"/>
        <w:ind w:left="426"/>
        <w:jc w:val="both"/>
        <w:rPr>
          <w:rFonts w:cstheme="minorHAnsi"/>
          <w:sz w:val="14"/>
        </w:rPr>
      </w:pPr>
    </w:p>
    <w:p w14:paraId="013AA0FA" w14:textId="77777777" w:rsidR="00BA2D5C" w:rsidRDefault="00BA2D5C" w:rsidP="00121D86">
      <w:pPr>
        <w:autoSpaceDE w:val="0"/>
        <w:autoSpaceDN w:val="0"/>
        <w:adjustRightInd w:val="0"/>
        <w:spacing w:after="0" w:line="360" w:lineRule="auto"/>
        <w:ind w:left="426"/>
        <w:jc w:val="both"/>
        <w:rPr>
          <w:rFonts w:cstheme="minorHAnsi"/>
          <w:sz w:val="14"/>
        </w:rPr>
      </w:pPr>
    </w:p>
    <w:p w14:paraId="15F8EE81" w14:textId="77777777" w:rsidR="009E27FC" w:rsidRDefault="009E27FC" w:rsidP="00121D86">
      <w:pPr>
        <w:autoSpaceDE w:val="0"/>
        <w:autoSpaceDN w:val="0"/>
        <w:adjustRightInd w:val="0"/>
        <w:spacing w:after="0" w:line="360" w:lineRule="auto"/>
        <w:ind w:left="426"/>
        <w:jc w:val="both"/>
        <w:rPr>
          <w:rFonts w:cstheme="minorHAnsi"/>
          <w:sz w:val="14"/>
        </w:rPr>
      </w:pPr>
    </w:p>
    <w:p w14:paraId="50AF12F3" w14:textId="77777777" w:rsidR="00027641" w:rsidRDefault="00027641" w:rsidP="000942B2">
      <w:pPr>
        <w:autoSpaceDE w:val="0"/>
        <w:autoSpaceDN w:val="0"/>
        <w:adjustRightInd w:val="0"/>
        <w:spacing w:after="0" w:line="360" w:lineRule="auto"/>
        <w:jc w:val="both"/>
        <w:rPr>
          <w:rFonts w:cstheme="minorHAnsi"/>
          <w:sz w:val="14"/>
        </w:rPr>
      </w:pPr>
    </w:p>
    <w:p w14:paraId="12FD4766" w14:textId="19A8C98E" w:rsidR="000942B2" w:rsidRDefault="000942B2" w:rsidP="000942B2">
      <w:pPr>
        <w:autoSpaceDE w:val="0"/>
        <w:autoSpaceDN w:val="0"/>
        <w:adjustRightInd w:val="0"/>
        <w:spacing w:after="0" w:line="360" w:lineRule="auto"/>
        <w:ind w:left="426"/>
        <w:jc w:val="both"/>
        <w:rPr>
          <w:rFonts w:cstheme="minorHAnsi"/>
          <w:bCs/>
          <w:szCs w:val="24"/>
        </w:rPr>
      </w:pPr>
      <w:r w:rsidRPr="000942B2">
        <w:rPr>
          <w:rFonts w:cstheme="minorHAnsi"/>
          <w:b/>
          <w:szCs w:val="24"/>
        </w:rPr>
        <w:lastRenderedPageBreak/>
        <w:t>Interpretação dos Resultados:</w:t>
      </w:r>
    </w:p>
    <w:p w14:paraId="68C4390A" w14:textId="7B491A95" w:rsidR="000942B2" w:rsidRPr="000942B2" w:rsidRDefault="000942B2" w:rsidP="000942B2">
      <w:pPr>
        <w:autoSpaceDE w:val="0"/>
        <w:autoSpaceDN w:val="0"/>
        <w:adjustRightInd w:val="0"/>
        <w:spacing w:after="0" w:line="360" w:lineRule="auto"/>
        <w:ind w:left="426"/>
        <w:jc w:val="both"/>
        <w:rPr>
          <w:rFonts w:cstheme="minorHAnsi"/>
          <w:bCs/>
          <w:szCs w:val="24"/>
        </w:rPr>
      </w:pPr>
      <w:r w:rsidRPr="000942B2">
        <w:rPr>
          <w:rFonts w:cstheme="minorHAnsi"/>
          <w:bCs/>
          <w:szCs w:val="24"/>
        </w:rPr>
        <w:t>A análise dos coeficientes Alfa de Cronbach revela a contribuição de cada indicador para a consistência interna da escala de literacia financeira</w:t>
      </w:r>
      <w:r>
        <w:rPr>
          <w:rFonts w:cstheme="minorHAnsi"/>
          <w:bCs/>
          <w:szCs w:val="24"/>
        </w:rPr>
        <w:t>, isto é, no indicador global de literacia financeira.</w:t>
      </w:r>
    </w:p>
    <w:p w14:paraId="391B3956" w14:textId="1E4B07AA" w:rsidR="000942B2" w:rsidRPr="000942B2" w:rsidRDefault="000942B2" w:rsidP="000942B2">
      <w:pPr>
        <w:pStyle w:val="PargrafodaLista"/>
        <w:numPr>
          <w:ilvl w:val="0"/>
          <w:numId w:val="18"/>
        </w:numPr>
        <w:autoSpaceDE w:val="0"/>
        <w:autoSpaceDN w:val="0"/>
        <w:adjustRightInd w:val="0"/>
        <w:spacing w:after="0" w:line="360" w:lineRule="auto"/>
        <w:jc w:val="both"/>
        <w:rPr>
          <w:rFonts w:cstheme="minorHAnsi"/>
          <w:b/>
          <w:szCs w:val="24"/>
        </w:rPr>
      </w:pPr>
      <w:r w:rsidRPr="000942B2">
        <w:rPr>
          <w:rFonts w:cstheme="minorHAnsi"/>
          <w:b/>
          <w:szCs w:val="24"/>
        </w:rPr>
        <w:t>Indicador de atitudes financeiras (0,78)</w:t>
      </w:r>
    </w:p>
    <w:p w14:paraId="64735D19" w14:textId="77777777" w:rsidR="000942B2" w:rsidRPr="000942B2" w:rsidRDefault="000942B2" w:rsidP="000942B2">
      <w:pPr>
        <w:autoSpaceDE w:val="0"/>
        <w:autoSpaceDN w:val="0"/>
        <w:adjustRightInd w:val="0"/>
        <w:spacing w:after="0" w:line="360" w:lineRule="auto"/>
        <w:ind w:left="426"/>
        <w:jc w:val="both"/>
        <w:rPr>
          <w:rFonts w:cstheme="minorHAnsi"/>
          <w:bCs/>
          <w:szCs w:val="24"/>
        </w:rPr>
      </w:pPr>
      <w:r w:rsidRPr="000942B2">
        <w:rPr>
          <w:rFonts w:cstheme="minorHAnsi"/>
          <w:bCs/>
          <w:szCs w:val="24"/>
        </w:rPr>
        <w:t>Sua exclusão resultaria em um Alfa de Cronbach ligeiramente inferior, indicando que ele contribui para a confiabilidade geral, mas com menor impacto em comparação aos outros itens.</w:t>
      </w:r>
    </w:p>
    <w:p w14:paraId="5959CEFA" w14:textId="21593650" w:rsidR="000942B2" w:rsidRPr="00BC2E06" w:rsidRDefault="000942B2" w:rsidP="00BC2E06">
      <w:pPr>
        <w:pStyle w:val="PargrafodaLista"/>
        <w:numPr>
          <w:ilvl w:val="0"/>
          <w:numId w:val="18"/>
        </w:numPr>
        <w:autoSpaceDE w:val="0"/>
        <w:autoSpaceDN w:val="0"/>
        <w:adjustRightInd w:val="0"/>
        <w:spacing w:after="0" w:line="360" w:lineRule="auto"/>
        <w:jc w:val="both"/>
        <w:rPr>
          <w:rFonts w:cstheme="minorHAnsi"/>
          <w:b/>
          <w:szCs w:val="24"/>
        </w:rPr>
      </w:pPr>
      <w:r w:rsidRPr="00BC2E06">
        <w:rPr>
          <w:rFonts w:cstheme="minorHAnsi"/>
          <w:b/>
          <w:szCs w:val="24"/>
        </w:rPr>
        <w:t>Indicador de comportamentos financeiros (0,80)</w:t>
      </w:r>
    </w:p>
    <w:p w14:paraId="6566253C" w14:textId="77777777" w:rsidR="000942B2" w:rsidRPr="000942B2" w:rsidRDefault="000942B2" w:rsidP="000942B2">
      <w:pPr>
        <w:autoSpaceDE w:val="0"/>
        <w:autoSpaceDN w:val="0"/>
        <w:adjustRightInd w:val="0"/>
        <w:spacing w:after="0" w:line="360" w:lineRule="auto"/>
        <w:ind w:left="426"/>
        <w:jc w:val="both"/>
        <w:rPr>
          <w:rFonts w:cstheme="minorHAnsi"/>
          <w:bCs/>
          <w:szCs w:val="24"/>
        </w:rPr>
      </w:pPr>
      <w:r w:rsidRPr="000942B2">
        <w:rPr>
          <w:rFonts w:cstheme="minorHAnsi"/>
          <w:bCs/>
          <w:szCs w:val="24"/>
        </w:rPr>
        <w:t>Apresenta a maior influência na consistência interna da escala. Sua exclusão reduziria levemente a confiabilidade do instrumento, sugerindo que está bem alinhado com os demais itens.</w:t>
      </w:r>
    </w:p>
    <w:p w14:paraId="5370D0A4" w14:textId="77FCFF81" w:rsidR="000942B2" w:rsidRPr="00BC2E06" w:rsidRDefault="000942B2" w:rsidP="00BC2E06">
      <w:pPr>
        <w:pStyle w:val="PargrafodaLista"/>
        <w:numPr>
          <w:ilvl w:val="0"/>
          <w:numId w:val="18"/>
        </w:numPr>
        <w:autoSpaceDE w:val="0"/>
        <w:autoSpaceDN w:val="0"/>
        <w:adjustRightInd w:val="0"/>
        <w:spacing w:after="0" w:line="360" w:lineRule="auto"/>
        <w:jc w:val="both"/>
        <w:rPr>
          <w:rFonts w:cstheme="minorHAnsi"/>
          <w:b/>
          <w:szCs w:val="24"/>
        </w:rPr>
      </w:pPr>
      <w:r w:rsidRPr="00BC2E06">
        <w:rPr>
          <w:rFonts w:cstheme="minorHAnsi"/>
          <w:b/>
          <w:szCs w:val="24"/>
        </w:rPr>
        <w:t>Indicador de conhecimentos financeiros (0,79)</w:t>
      </w:r>
    </w:p>
    <w:p w14:paraId="2A01110D" w14:textId="77777777" w:rsidR="000942B2" w:rsidRPr="000942B2" w:rsidRDefault="000942B2" w:rsidP="000942B2">
      <w:pPr>
        <w:autoSpaceDE w:val="0"/>
        <w:autoSpaceDN w:val="0"/>
        <w:adjustRightInd w:val="0"/>
        <w:spacing w:after="0" w:line="360" w:lineRule="auto"/>
        <w:ind w:left="426"/>
        <w:jc w:val="both"/>
        <w:rPr>
          <w:rFonts w:cstheme="minorHAnsi"/>
          <w:bCs/>
          <w:szCs w:val="24"/>
        </w:rPr>
      </w:pPr>
      <w:r w:rsidRPr="000942B2">
        <w:rPr>
          <w:rFonts w:cstheme="minorHAnsi"/>
          <w:bCs/>
          <w:szCs w:val="24"/>
        </w:rPr>
        <w:t>Também contribui para a estabilidade da escala, e sua exclusão não traria melhorias significativas na confiabilidade.</w:t>
      </w:r>
    </w:p>
    <w:p w14:paraId="05F7E1AA" w14:textId="5C93E746" w:rsidR="000942B2" w:rsidRPr="00BC2E06" w:rsidRDefault="000942B2" w:rsidP="00BC2E06">
      <w:pPr>
        <w:pStyle w:val="PargrafodaLista"/>
        <w:numPr>
          <w:ilvl w:val="0"/>
          <w:numId w:val="18"/>
        </w:numPr>
        <w:autoSpaceDE w:val="0"/>
        <w:autoSpaceDN w:val="0"/>
        <w:adjustRightInd w:val="0"/>
        <w:spacing w:after="0" w:line="360" w:lineRule="auto"/>
        <w:jc w:val="both"/>
        <w:rPr>
          <w:rFonts w:cstheme="minorHAnsi"/>
          <w:b/>
          <w:szCs w:val="24"/>
        </w:rPr>
      </w:pPr>
      <w:r w:rsidRPr="00BC2E06">
        <w:rPr>
          <w:rFonts w:cstheme="minorHAnsi"/>
          <w:b/>
          <w:szCs w:val="24"/>
        </w:rPr>
        <w:t>Conclusão</w:t>
      </w:r>
      <w:r w:rsidR="00BC2E06" w:rsidRPr="00BC2E06">
        <w:rPr>
          <w:rFonts w:cstheme="minorHAnsi"/>
          <w:b/>
          <w:szCs w:val="24"/>
        </w:rPr>
        <w:t xml:space="preserve"> parcial</w:t>
      </w:r>
    </w:p>
    <w:p w14:paraId="1198E43E" w14:textId="34CBB5DA" w:rsidR="000942B2" w:rsidRDefault="000942B2" w:rsidP="000942B2">
      <w:pPr>
        <w:autoSpaceDE w:val="0"/>
        <w:autoSpaceDN w:val="0"/>
        <w:adjustRightInd w:val="0"/>
        <w:spacing w:after="0" w:line="360" w:lineRule="auto"/>
        <w:ind w:left="426"/>
        <w:jc w:val="both"/>
        <w:rPr>
          <w:rFonts w:cstheme="minorHAnsi"/>
          <w:bCs/>
          <w:szCs w:val="24"/>
        </w:rPr>
      </w:pPr>
      <w:r w:rsidRPr="000942B2">
        <w:rPr>
          <w:rFonts w:cstheme="minorHAnsi"/>
          <w:bCs/>
          <w:szCs w:val="24"/>
        </w:rPr>
        <w:t>Os valores do Alfa de Cronbach</w:t>
      </w:r>
      <w:r w:rsidR="00BC2E06">
        <w:rPr>
          <w:rFonts w:cstheme="minorHAnsi"/>
          <w:bCs/>
          <w:szCs w:val="24"/>
        </w:rPr>
        <w:t xml:space="preserve"> das variáveis que constituem cada uma das dimensões,</w:t>
      </w:r>
      <w:r w:rsidRPr="000942B2">
        <w:rPr>
          <w:rFonts w:cstheme="minorHAnsi"/>
          <w:bCs/>
          <w:szCs w:val="24"/>
        </w:rPr>
        <w:t xml:space="preserve"> indicam uma boa consistência interna da escala. Nenhum dos itens apresenta um impacto negativo significativo na confiabilidade, sugerindo que todos os indicadores são relevantes para a medição da literacia financeira</w:t>
      </w:r>
      <w:r w:rsidR="00BC2E06">
        <w:rPr>
          <w:rFonts w:cstheme="minorHAnsi"/>
          <w:bCs/>
          <w:szCs w:val="24"/>
        </w:rPr>
        <w:t xml:space="preserve"> através do indicador global.</w:t>
      </w:r>
      <w:r w:rsidRPr="000942B2">
        <w:rPr>
          <w:rFonts w:cstheme="minorHAnsi"/>
          <w:bCs/>
          <w:szCs w:val="24"/>
        </w:rPr>
        <w:t xml:space="preserve"> Assim, não há necessidade de exclusão de itens, pois a escala demonstra um nível adequado de coerência interna</w:t>
      </w:r>
      <w:r w:rsidR="00BC2E06">
        <w:rPr>
          <w:rFonts w:cstheme="minorHAnsi"/>
          <w:bCs/>
          <w:szCs w:val="24"/>
        </w:rPr>
        <w:t>.</w:t>
      </w:r>
    </w:p>
    <w:p w14:paraId="3C56C52F" w14:textId="61FC7026" w:rsidR="00BC2E06" w:rsidRPr="00BC2E06" w:rsidRDefault="00BC2E06" w:rsidP="00BC2E06">
      <w:pPr>
        <w:autoSpaceDE w:val="0"/>
        <w:autoSpaceDN w:val="0"/>
        <w:adjustRightInd w:val="0"/>
        <w:spacing w:after="0" w:line="360" w:lineRule="auto"/>
        <w:ind w:left="426"/>
        <w:jc w:val="both"/>
        <w:rPr>
          <w:rFonts w:cstheme="minorHAnsi"/>
          <w:bCs/>
          <w:szCs w:val="24"/>
        </w:rPr>
      </w:pPr>
      <w:r>
        <w:rPr>
          <w:rFonts w:cstheme="minorHAnsi"/>
          <w:bCs/>
          <w:szCs w:val="24"/>
        </w:rPr>
        <w:t xml:space="preserve">Por outro lado, a </w:t>
      </w:r>
      <w:r w:rsidRPr="00BC2E06">
        <w:rPr>
          <w:rFonts w:cstheme="minorHAnsi"/>
          <w:bCs/>
          <w:szCs w:val="24"/>
        </w:rPr>
        <w:t xml:space="preserve">análise dos coeficientes Alfa de Cronbach </w:t>
      </w:r>
      <w:r>
        <w:rPr>
          <w:rFonts w:cstheme="minorHAnsi"/>
          <w:bCs/>
          <w:szCs w:val="24"/>
        </w:rPr>
        <w:t xml:space="preserve">e </w:t>
      </w:r>
      <w:r w:rsidRPr="00BC2E06">
        <w:rPr>
          <w:rFonts w:cstheme="minorHAnsi"/>
          <w:bCs/>
          <w:szCs w:val="24"/>
        </w:rPr>
        <w:t>Alfa de Cronbach</w:t>
      </w:r>
      <w:r w:rsidRPr="00BC2E06">
        <w:rPr>
          <w:rFonts w:cstheme="minorHAnsi"/>
          <w:bCs/>
          <w:szCs w:val="24"/>
        </w:rPr>
        <w:t xml:space="preserve"> </w:t>
      </w:r>
      <w:r>
        <w:rPr>
          <w:rFonts w:cstheme="minorHAnsi"/>
          <w:bCs/>
          <w:szCs w:val="24"/>
        </w:rPr>
        <w:t xml:space="preserve">com base em itens padronizados, </w:t>
      </w:r>
      <w:r w:rsidRPr="00BC2E06">
        <w:rPr>
          <w:rFonts w:cstheme="minorHAnsi"/>
          <w:bCs/>
          <w:szCs w:val="24"/>
        </w:rPr>
        <w:t>indica a confiabilidade interna da escala utilizada:</w:t>
      </w:r>
    </w:p>
    <w:p w14:paraId="67D77D7B" w14:textId="77777777" w:rsidR="00BC2E06" w:rsidRPr="00BC2E06" w:rsidRDefault="00BC2E06" w:rsidP="00BC2E06">
      <w:pPr>
        <w:autoSpaceDE w:val="0"/>
        <w:autoSpaceDN w:val="0"/>
        <w:adjustRightInd w:val="0"/>
        <w:spacing w:after="0" w:line="360" w:lineRule="auto"/>
        <w:ind w:left="426"/>
        <w:jc w:val="both"/>
        <w:rPr>
          <w:rFonts w:cstheme="minorHAnsi"/>
          <w:bCs/>
          <w:szCs w:val="24"/>
        </w:rPr>
      </w:pPr>
    </w:p>
    <w:p w14:paraId="7D6BAA8E" w14:textId="2044E971" w:rsidR="00BC2E06" w:rsidRPr="00BC2E06" w:rsidRDefault="00BC2E06" w:rsidP="00BC2E06">
      <w:pPr>
        <w:pStyle w:val="PargrafodaLista"/>
        <w:numPr>
          <w:ilvl w:val="0"/>
          <w:numId w:val="18"/>
        </w:numPr>
        <w:autoSpaceDE w:val="0"/>
        <w:autoSpaceDN w:val="0"/>
        <w:adjustRightInd w:val="0"/>
        <w:spacing w:after="0" w:line="360" w:lineRule="auto"/>
        <w:jc w:val="both"/>
        <w:rPr>
          <w:rFonts w:cstheme="minorHAnsi"/>
          <w:b/>
          <w:szCs w:val="24"/>
        </w:rPr>
      </w:pPr>
      <w:r w:rsidRPr="00BC2E06">
        <w:rPr>
          <w:rFonts w:cstheme="minorHAnsi"/>
          <w:b/>
          <w:szCs w:val="24"/>
        </w:rPr>
        <w:t>Alfa de Cronbach (0,78)</w:t>
      </w:r>
    </w:p>
    <w:p w14:paraId="267AFDA7" w14:textId="7EDC9C64" w:rsidR="00BC2E06" w:rsidRPr="00BC2E06" w:rsidRDefault="00BC2E06" w:rsidP="00BC2E06">
      <w:pPr>
        <w:autoSpaceDE w:val="0"/>
        <w:autoSpaceDN w:val="0"/>
        <w:adjustRightInd w:val="0"/>
        <w:spacing w:after="0" w:line="360" w:lineRule="auto"/>
        <w:ind w:left="426"/>
        <w:jc w:val="both"/>
        <w:rPr>
          <w:rFonts w:cstheme="minorHAnsi"/>
          <w:bCs/>
          <w:szCs w:val="24"/>
        </w:rPr>
      </w:pPr>
      <w:r w:rsidRPr="00BC2E06">
        <w:rPr>
          <w:rFonts w:cstheme="minorHAnsi"/>
          <w:bCs/>
          <w:szCs w:val="24"/>
        </w:rPr>
        <w:t>Esse valor sugere uma boa consistência interna da escala, indicando que os itens medem um mesmo construto de forma relativamente confiável. Em geral, um Alfa acima de 0,7 é considerado aceitável para pesquisas em ciências sociais</w:t>
      </w:r>
      <w:r>
        <w:rPr>
          <w:rFonts w:cstheme="minorHAnsi"/>
          <w:bCs/>
          <w:szCs w:val="24"/>
        </w:rPr>
        <w:t xml:space="preserve"> e económicas</w:t>
      </w:r>
      <w:r w:rsidRPr="00BC2E06">
        <w:rPr>
          <w:rFonts w:cstheme="minorHAnsi"/>
          <w:bCs/>
          <w:szCs w:val="24"/>
        </w:rPr>
        <w:t>.</w:t>
      </w:r>
    </w:p>
    <w:p w14:paraId="59D33C0F" w14:textId="2C6A21C8" w:rsidR="00BC2E06" w:rsidRPr="00BC2E06" w:rsidRDefault="00BC2E06" w:rsidP="00BC2E06">
      <w:pPr>
        <w:pStyle w:val="PargrafodaLista"/>
        <w:numPr>
          <w:ilvl w:val="0"/>
          <w:numId w:val="18"/>
        </w:numPr>
        <w:autoSpaceDE w:val="0"/>
        <w:autoSpaceDN w:val="0"/>
        <w:adjustRightInd w:val="0"/>
        <w:spacing w:after="0" w:line="360" w:lineRule="auto"/>
        <w:jc w:val="both"/>
        <w:rPr>
          <w:rFonts w:cstheme="minorHAnsi"/>
          <w:b/>
          <w:szCs w:val="24"/>
        </w:rPr>
      </w:pPr>
      <w:r w:rsidRPr="00BC2E06">
        <w:rPr>
          <w:rFonts w:cstheme="minorHAnsi"/>
          <w:b/>
          <w:szCs w:val="24"/>
        </w:rPr>
        <w:t>Alfa de Cronbach com base em itens padronizados (0,79)</w:t>
      </w:r>
    </w:p>
    <w:p w14:paraId="17B3E597" w14:textId="5AA3E972" w:rsidR="00BC2E06" w:rsidRPr="00BC2E06" w:rsidRDefault="00BC2E06" w:rsidP="00BC2E06">
      <w:pPr>
        <w:autoSpaceDE w:val="0"/>
        <w:autoSpaceDN w:val="0"/>
        <w:adjustRightInd w:val="0"/>
        <w:spacing w:after="0" w:line="360" w:lineRule="auto"/>
        <w:ind w:left="426"/>
        <w:jc w:val="both"/>
        <w:rPr>
          <w:rFonts w:cstheme="minorHAnsi"/>
          <w:bCs/>
          <w:szCs w:val="24"/>
        </w:rPr>
      </w:pPr>
      <w:r w:rsidRPr="00BC2E06">
        <w:rPr>
          <w:rFonts w:cstheme="minorHAnsi"/>
          <w:bCs/>
          <w:szCs w:val="24"/>
        </w:rPr>
        <w:t xml:space="preserve">O coeficiente levemente superior (0,79) sugere que, ao padronizar os itens (normalizando suas variâncias), a confiabilidade melhora ligeiramente. Isso pode indicar que algumas variáveis </w:t>
      </w:r>
      <w:r>
        <w:rPr>
          <w:rFonts w:cstheme="minorHAnsi"/>
          <w:bCs/>
          <w:szCs w:val="24"/>
        </w:rPr>
        <w:t xml:space="preserve">que constituem cada dimensão na literacia financeira, </w:t>
      </w:r>
      <w:r w:rsidRPr="00BC2E06">
        <w:rPr>
          <w:rFonts w:cstheme="minorHAnsi"/>
          <w:bCs/>
          <w:szCs w:val="24"/>
        </w:rPr>
        <w:t>possuem distribuições diferentes, mas a escala ainda mantém sua coerência.</w:t>
      </w:r>
    </w:p>
    <w:p w14:paraId="6B7B9909" w14:textId="6A792282" w:rsidR="00BC2E06" w:rsidRPr="00BC2E06" w:rsidRDefault="00BC2E06" w:rsidP="00BC2E06">
      <w:pPr>
        <w:pStyle w:val="PargrafodaLista"/>
        <w:numPr>
          <w:ilvl w:val="0"/>
          <w:numId w:val="18"/>
        </w:numPr>
        <w:autoSpaceDE w:val="0"/>
        <w:autoSpaceDN w:val="0"/>
        <w:adjustRightInd w:val="0"/>
        <w:spacing w:after="0" w:line="360" w:lineRule="auto"/>
        <w:jc w:val="both"/>
        <w:rPr>
          <w:rFonts w:cstheme="minorHAnsi"/>
          <w:b/>
          <w:szCs w:val="24"/>
        </w:rPr>
      </w:pPr>
      <w:r w:rsidRPr="00BC2E06">
        <w:rPr>
          <w:rFonts w:cstheme="minorHAnsi"/>
          <w:b/>
          <w:szCs w:val="24"/>
        </w:rPr>
        <w:lastRenderedPageBreak/>
        <w:t>Conclusão</w:t>
      </w:r>
      <w:r w:rsidRPr="00BC2E06">
        <w:rPr>
          <w:rFonts w:cstheme="minorHAnsi"/>
          <w:b/>
          <w:szCs w:val="24"/>
        </w:rPr>
        <w:t xml:space="preserve"> geral sobre a confiabilidade</w:t>
      </w:r>
    </w:p>
    <w:p w14:paraId="61728088" w14:textId="70CB35A1" w:rsidR="00BA2D5C" w:rsidRPr="00BD326F" w:rsidRDefault="00BC2E06" w:rsidP="00BD326F">
      <w:pPr>
        <w:autoSpaceDE w:val="0"/>
        <w:autoSpaceDN w:val="0"/>
        <w:adjustRightInd w:val="0"/>
        <w:spacing w:after="0" w:line="360" w:lineRule="auto"/>
        <w:ind w:left="426"/>
        <w:jc w:val="both"/>
        <w:rPr>
          <w:rFonts w:cstheme="minorHAnsi"/>
          <w:bCs/>
          <w:szCs w:val="24"/>
        </w:rPr>
      </w:pPr>
      <w:r w:rsidRPr="00BC2E06">
        <w:rPr>
          <w:rFonts w:cstheme="minorHAnsi"/>
          <w:bCs/>
          <w:szCs w:val="24"/>
        </w:rPr>
        <w:t xml:space="preserve">A escala apresenta boa confiabilidade interna, com diferenças mínimas entre o Alfa de Cronbach bruto e o baseado em itens padronizados. Isso indica que a variabilidade entre os itens não compromete a consistência do instrumento, reforçando sua adequação para medir </w:t>
      </w:r>
      <w:r w:rsidR="00A642D1">
        <w:rPr>
          <w:rFonts w:cstheme="minorHAnsi"/>
          <w:bCs/>
          <w:szCs w:val="24"/>
        </w:rPr>
        <w:t>os níveis de literacia financeira da população-alvo.</w:t>
      </w:r>
    </w:p>
    <w:p w14:paraId="3BEEE24A" w14:textId="77777777" w:rsidR="00861BB1" w:rsidRPr="0013539B" w:rsidRDefault="00861BB1" w:rsidP="00B47E49">
      <w:pPr>
        <w:autoSpaceDE w:val="0"/>
        <w:autoSpaceDN w:val="0"/>
        <w:adjustRightInd w:val="0"/>
        <w:spacing w:after="0" w:line="360" w:lineRule="auto"/>
        <w:jc w:val="both"/>
        <w:rPr>
          <w:rFonts w:cstheme="minorHAnsi"/>
          <w:sz w:val="14"/>
        </w:rPr>
      </w:pPr>
    </w:p>
    <w:p w14:paraId="2FEF25B9" w14:textId="18B03FFE" w:rsidR="007D07E2" w:rsidRPr="007D07E2" w:rsidRDefault="00C92212" w:rsidP="007D07E2">
      <w:pPr>
        <w:pStyle w:val="PargrafodaLista"/>
        <w:numPr>
          <w:ilvl w:val="0"/>
          <w:numId w:val="1"/>
        </w:numPr>
        <w:autoSpaceDE w:val="0"/>
        <w:autoSpaceDN w:val="0"/>
        <w:adjustRightInd w:val="0"/>
        <w:spacing w:after="0" w:line="360" w:lineRule="auto"/>
        <w:jc w:val="both"/>
        <w:rPr>
          <w:rFonts w:cstheme="minorHAnsi"/>
          <w:bCs/>
          <w:szCs w:val="24"/>
        </w:rPr>
      </w:pPr>
      <w:r>
        <w:rPr>
          <w:rFonts w:cstheme="minorHAnsi"/>
          <w:b/>
          <w:bCs/>
        </w:rPr>
        <w:t>CONCLUSÕES E RECOMENDAÇÕES</w:t>
      </w:r>
    </w:p>
    <w:p w14:paraId="64F718A1" w14:textId="518C7A76" w:rsidR="007D07E2" w:rsidRPr="007D07E2" w:rsidRDefault="007D07E2" w:rsidP="007D07E2">
      <w:pPr>
        <w:autoSpaceDE w:val="0"/>
        <w:autoSpaceDN w:val="0"/>
        <w:adjustRightInd w:val="0"/>
        <w:spacing w:after="0" w:line="360" w:lineRule="auto"/>
        <w:jc w:val="both"/>
        <w:rPr>
          <w:rFonts w:cstheme="minorHAnsi"/>
          <w:bCs/>
          <w:szCs w:val="24"/>
        </w:rPr>
      </w:pPr>
      <w:r w:rsidRPr="007D07E2">
        <w:rPr>
          <w:rFonts w:cstheme="minorHAnsi"/>
          <w:bCs/>
          <w:szCs w:val="24"/>
        </w:rPr>
        <w:t>A presente pesquisa demonstra que a mensuração da literacia financeira, baseada em métodos computacionais e fundamentada em metodologias internacionais, proporciona uma base sólida para a construção de estimadores confiáveis. A utilização de ferramentas estatísticas clássicas, como o SPSS, aliada a dire</w:t>
      </w:r>
      <w:r>
        <w:rPr>
          <w:rFonts w:cstheme="minorHAnsi"/>
          <w:bCs/>
          <w:szCs w:val="24"/>
        </w:rPr>
        <w:t>c</w:t>
      </w:r>
      <w:r w:rsidRPr="007D07E2">
        <w:rPr>
          <w:rFonts w:cstheme="minorHAnsi"/>
          <w:bCs/>
          <w:szCs w:val="24"/>
        </w:rPr>
        <w:t>trizes internacionais, reforça a validade dos indicadores propostos, tornando-os aplicáveis a estudos futuros que vis</w:t>
      </w:r>
      <w:r>
        <w:rPr>
          <w:rFonts w:cstheme="minorHAnsi"/>
          <w:bCs/>
          <w:szCs w:val="24"/>
        </w:rPr>
        <w:t>a</w:t>
      </w:r>
      <w:r w:rsidRPr="007D07E2">
        <w:rPr>
          <w:rFonts w:cstheme="minorHAnsi"/>
          <w:bCs/>
          <w:szCs w:val="24"/>
        </w:rPr>
        <w:t>m medir a literacia financeira. Além disso, os resultados obtidos evidenciam a viabilidade desses indicadores para subsidiar o desenho de uma Estratégia Nacional de Inclusão Financeira (ENIF), especialmente em países em desenvolvimento, onde a promoção da literacia financeira é crucial para a inclusão e estabilidade econ</w:t>
      </w:r>
      <w:r>
        <w:rPr>
          <w:rFonts w:cstheme="minorHAnsi"/>
          <w:bCs/>
          <w:szCs w:val="24"/>
        </w:rPr>
        <w:t>ó</w:t>
      </w:r>
      <w:r w:rsidRPr="007D07E2">
        <w:rPr>
          <w:rFonts w:cstheme="minorHAnsi"/>
          <w:bCs/>
          <w:szCs w:val="24"/>
        </w:rPr>
        <w:t xml:space="preserve">mica.  </w:t>
      </w:r>
    </w:p>
    <w:p w14:paraId="7678BCAA" w14:textId="78E67FD3" w:rsidR="007D07E2" w:rsidRPr="007D07E2" w:rsidRDefault="007D07E2" w:rsidP="007D07E2">
      <w:pPr>
        <w:autoSpaceDE w:val="0"/>
        <w:autoSpaceDN w:val="0"/>
        <w:adjustRightInd w:val="0"/>
        <w:spacing w:after="0" w:line="360" w:lineRule="auto"/>
        <w:jc w:val="both"/>
        <w:rPr>
          <w:rFonts w:cstheme="minorHAnsi"/>
          <w:bCs/>
          <w:szCs w:val="24"/>
        </w:rPr>
      </w:pPr>
      <w:r w:rsidRPr="007D07E2">
        <w:rPr>
          <w:rFonts w:cstheme="minorHAnsi"/>
          <w:bCs/>
          <w:szCs w:val="24"/>
        </w:rPr>
        <w:t>As análises de precisão e confiabilidade realizadas neste estudo asseguram que a metodologia ado</w:t>
      </w:r>
      <w:r>
        <w:rPr>
          <w:rFonts w:cstheme="minorHAnsi"/>
          <w:bCs/>
          <w:szCs w:val="24"/>
        </w:rPr>
        <w:t>p</w:t>
      </w:r>
      <w:r w:rsidRPr="007D07E2">
        <w:rPr>
          <w:rFonts w:cstheme="minorHAnsi"/>
          <w:bCs/>
          <w:szCs w:val="24"/>
        </w:rPr>
        <w:t xml:space="preserve">tada pode ser utilizada por instituições acadêmicas e organismos interessados na medição da literacia financeira. Assim, os achados deste trabalho representam um avanço significativo no campo da mensuração da literacia financeira, podendo ser aplicados tanto a populações amplas quanto a grupos específicos.  </w:t>
      </w:r>
    </w:p>
    <w:p w14:paraId="10EAC058" w14:textId="77777777" w:rsidR="007D07E2" w:rsidRPr="007D07E2" w:rsidRDefault="007D07E2" w:rsidP="007D07E2">
      <w:pPr>
        <w:autoSpaceDE w:val="0"/>
        <w:autoSpaceDN w:val="0"/>
        <w:adjustRightInd w:val="0"/>
        <w:spacing w:after="0" w:line="360" w:lineRule="auto"/>
        <w:jc w:val="both"/>
        <w:rPr>
          <w:rFonts w:cstheme="minorHAnsi"/>
          <w:bCs/>
          <w:sz w:val="8"/>
          <w:szCs w:val="10"/>
        </w:rPr>
      </w:pPr>
    </w:p>
    <w:p w14:paraId="18E1A9BE" w14:textId="1D38D397" w:rsidR="007D07E2" w:rsidRPr="007D07E2" w:rsidRDefault="007D07E2" w:rsidP="007D07E2">
      <w:pPr>
        <w:autoSpaceDE w:val="0"/>
        <w:autoSpaceDN w:val="0"/>
        <w:adjustRightInd w:val="0"/>
        <w:spacing w:after="0" w:line="360" w:lineRule="auto"/>
        <w:jc w:val="both"/>
        <w:rPr>
          <w:rFonts w:cstheme="minorHAnsi"/>
          <w:bCs/>
          <w:szCs w:val="24"/>
        </w:rPr>
      </w:pPr>
      <w:r w:rsidRPr="007D07E2">
        <w:rPr>
          <w:rFonts w:cstheme="minorHAnsi"/>
          <w:bCs/>
          <w:szCs w:val="24"/>
        </w:rPr>
        <w:t>Entretanto, reconhece-se que há espaço para aprimoramentos. Recomenda-se a ampliação da pesquisa por meio de amostras mais heterogêneas, permitindo testar a robustez e a confiabilidade dos indicadores em diferentes subgrupos populacionais. Além disso, sugere-se a incorporação de todas as variáveis recomendadas pela</w:t>
      </w:r>
      <w:r>
        <w:rPr>
          <w:rFonts w:cstheme="minorHAnsi"/>
          <w:bCs/>
          <w:szCs w:val="24"/>
        </w:rPr>
        <w:t xml:space="preserve"> </w:t>
      </w:r>
      <w:r w:rsidRPr="007D07E2">
        <w:rPr>
          <w:rFonts w:cstheme="minorHAnsi"/>
          <w:bCs/>
          <w:szCs w:val="24"/>
        </w:rPr>
        <w:t>Organização para a Cooperação e Desenvolvimento Econ</w:t>
      </w:r>
      <w:r>
        <w:rPr>
          <w:rFonts w:cstheme="minorHAnsi"/>
          <w:bCs/>
          <w:szCs w:val="24"/>
        </w:rPr>
        <w:t>ó</w:t>
      </w:r>
      <w:r w:rsidRPr="007D07E2">
        <w:rPr>
          <w:rFonts w:cstheme="minorHAnsi"/>
          <w:bCs/>
          <w:szCs w:val="24"/>
        </w:rPr>
        <w:t xml:space="preserve">mico (OCDE) na construção dos índices dimensionais e globais de literacia financeira. Essa abordagem contribuiria para elevar a precisão dos estimadores, aprimorando sua aplicabilidade e fortalecendo a credibilidade dos resultados obtidos.  </w:t>
      </w:r>
    </w:p>
    <w:p w14:paraId="24399339" w14:textId="77777777" w:rsidR="007D07E2" w:rsidRPr="007D07E2" w:rsidRDefault="007D07E2" w:rsidP="007D07E2">
      <w:pPr>
        <w:autoSpaceDE w:val="0"/>
        <w:autoSpaceDN w:val="0"/>
        <w:adjustRightInd w:val="0"/>
        <w:spacing w:after="0" w:line="360" w:lineRule="auto"/>
        <w:jc w:val="both"/>
        <w:rPr>
          <w:rFonts w:cstheme="minorHAnsi"/>
          <w:bCs/>
          <w:szCs w:val="24"/>
        </w:rPr>
      </w:pPr>
    </w:p>
    <w:p w14:paraId="309775F2" w14:textId="77777777" w:rsidR="00BD326F" w:rsidRPr="00BD326F" w:rsidRDefault="00BD326F" w:rsidP="00BD326F">
      <w:pPr>
        <w:autoSpaceDE w:val="0"/>
        <w:autoSpaceDN w:val="0"/>
        <w:adjustRightInd w:val="0"/>
        <w:spacing w:after="0" w:line="360" w:lineRule="auto"/>
        <w:jc w:val="both"/>
        <w:rPr>
          <w:rFonts w:cstheme="minorHAnsi"/>
          <w:bCs/>
          <w:szCs w:val="24"/>
        </w:rPr>
      </w:pPr>
    </w:p>
    <w:p w14:paraId="3F344B99" w14:textId="77777777" w:rsidR="00305E19" w:rsidRDefault="00305E19" w:rsidP="00305E19">
      <w:pPr>
        <w:pStyle w:val="PargrafodaLista"/>
        <w:autoSpaceDE w:val="0"/>
        <w:autoSpaceDN w:val="0"/>
        <w:adjustRightInd w:val="0"/>
        <w:spacing w:after="0" w:line="360" w:lineRule="auto"/>
        <w:ind w:left="502"/>
        <w:jc w:val="both"/>
        <w:rPr>
          <w:rFonts w:cstheme="minorHAnsi"/>
          <w:bCs/>
          <w:sz w:val="10"/>
          <w:szCs w:val="24"/>
        </w:rPr>
      </w:pPr>
    </w:p>
    <w:p w14:paraId="0609B53C" w14:textId="77777777" w:rsidR="00755766" w:rsidRPr="0013539B" w:rsidRDefault="00755766" w:rsidP="00305E19">
      <w:pPr>
        <w:pStyle w:val="PargrafodaLista"/>
        <w:autoSpaceDE w:val="0"/>
        <w:autoSpaceDN w:val="0"/>
        <w:adjustRightInd w:val="0"/>
        <w:spacing w:after="0" w:line="360" w:lineRule="auto"/>
        <w:ind w:left="502"/>
        <w:jc w:val="both"/>
        <w:rPr>
          <w:rFonts w:cstheme="minorHAnsi"/>
          <w:bCs/>
          <w:sz w:val="10"/>
          <w:szCs w:val="24"/>
        </w:rPr>
      </w:pPr>
    </w:p>
    <w:p w14:paraId="05BAA70C" w14:textId="77777777" w:rsidR="008B6E36" w:rsidRPr="00C92212" w:rsidRDefault="008B6E36" w:rsidP="00D11EE4">
      <w:pPr>
        <w:autoSpaceDE w:val="0"/>
        <w:autoSpaceDN w:val="0"/>
        <w:adjustRightInd w:val="0"/>
        <w:spacing w:after="0" w:line="360" w:lineRule="auto"/>
        <w:jc w:val="both"/>
        <w:rPr>
          <w:rFonts w:eastAsiaTheme="minorEastAsia" w:cstheme="minorHAnsi"/>
          <w:sz w:val="24"/>
          <w:szCs w:val="24"/>
          <w:lang w:val="pt-AO" w:eastAsia="pt-PT"/>
        </w:rPr>
      </w:pPr>
    </w:p>
    <w:p w14:paraId="1F1BDB4D" w14:textId="77777777" w:rsidR="008B6E36" w:rsidRPr="0013539B" w:rsidRDefault="008B6E36" w:rsidP="00D11EE4">
      <w:pPr>
        <w:autoSpaceDE w:val="0"/>
        <w:autoSpaceDN w:val="0"/>
        <w:adjustRightInd w:val="0"/>
        <w:spacing w:after="0" w:line="360" w:lineRule="auto"/>
        <w:jc w:val="both"/>
        <w:rPr>
          <w:rFonts w:eastAsiaTheme="minorEastAsia" w:cstheme="minorHAnsi"/>
          <w:sz w:val="24"/>
          <w:szCs w:val="24"/>
          <w:lang w:eastAsia="pt-PT"/>
        </w:rPr>
      </w:pPr>
    </w:p>
    <w:p w14:paraId="0AB8E255" w14:textId="77777777" w:rsidR="00933564" w:rsidRPr="0013539B" w:rsidRDefault="00933564" w:rsidP="00D11EE4">
      <w:pPr>
        <w:autoSpaceDE w:val="0"/>
        <w:autoSpaceDN w:val="0"/>
        <w:adjustRightInd w:val="0"/>
        <w:spacing w:after="0" w:line="360" w:lineRule="auto"/>
        <w:jc w:val="both"/>
        <w:rPr>
          <w:rFonts w:eastAsiaTheme="minorEastAsia" w:cstheme="minorHAnsi"/>
          <w:sz w:val="24"/>
          <w:szCs w:val="24"/>
          <w:lang w:eastAsia="pt-PT"/>
        </w:rPr>
      </w:pPr>
    </w:p>
    <w:p w14:paraId="15578D22" w14:textId="282D3D05" w:rsidR="009023E7" w:rsidRPr="007F6010" w:rsidRDefault="00933564" w:rsidP="00933564">
      <w:pPr>
        <w:autoSpaceDE w:val="0"/>
        <w:autoSpaceDN w:val="0"/>
        <w:adjustRightInd w:val="0"/>
        <w:spacing w:after="0" w:line="360" w:lineRule="auto"/>
        <w:jc w:val="both"/>
        <w:rPr>
          <w:rFonts w:eastAsiaTheme="minorEastAsia" w:cstheme="minorHAnsi"/>
          <w:b/>
          <w:szCs w:val="24"/>
          <w:lang w:eastAsia="pt-PT"/>
        </w:rPr>
      </w:pPr>
      <w:r w:rsidRPr="0013539B">
        <w:rPr>
          <w:rFonts w:eastAsiaTheme="minorEastAsia" w:cstheme="minorHAnsi"/>
          <w:b/>
          <w:szCs w:val="24"/>
          <w:lang w:eastAsia="pt-PT"/>
        </w:rPr>
        <w:lastRenderedPageBreak/>
        <w:t>ABSTRACT</w:t>
      </w:r>
    </w:p>
    <w:p w14:paraId="59B0BB82" w14:textId="77777777" w:rsidR="007F6010" w:rsidRPr="006F56A7" w:rsidRDefault="007F6010" w:rsidP="007F6010">
      <w:pPr>
        <w:spacing w:line="360" w:lineRule="auto"/>
        <w:jc w:val="both"/>
        <w:rPr>
          <w:rFonts w:ascii="Calibri" w:hAnsi="Calibri" w:cs="Calibri"/>
          <w:lang w:val="en-US"/>
        </w:rPr>
      </w:pPr>
      <w:r w:rsidRPr="006F56A7">
        <w:rPr>
          <w:rFonts w:ascii="Calibri" w:hAnsi="Calibri" w:cs="Calibri"/>
          <w:lang w:val="en-US"/>
        </w:rPr>
        <w:t>This article presents a detailed methodological approach for the construction of estimators of financial literacy metrics, using statistical computing tools, with emphasis on the use of SPSS software. Financial literacy is an essential skill for the effective management of financial resources and for making informed decisions in increasingly complex economic contexts. However, measuring this concept reliably and validly represents a significant challenge, given its multidimensional and subjective nature. The work begins by discussing the relevance of financial literacy as an object of study, contextualizing it in the context of empirical studies and statistical analyses. Then, the process of constructing the estimators is detailed, including the selection and operationalization of variables, the definition of measurement scales and the application of statistical techniques, such as exploratory analysis and standardization of indicators, to identify the underlying factors. Internal and external validation procedures are also addressed, ensuring the robustness and generalization of the results. The use of SPSS is highlighted as a powerful and accessible tool for data analysis, allowing the application of advanced statistical methods in an intuitive way. In addition, the importance of careful interpretation of the results and ethical and transparent reporting of the main findings is discussed. The results obtained show that the constructed estimators are able to capture different dimensions of financial literacy standardized by the OECD, such as financial knowledge, financial behavior and financial attitudes, contributing to a more accurate and comprehensive assessment. Finally, the article highlights the practical applicability of the methodology in future studies, both for researchers and for institutions that seek to assess and promote financial literacy in different populations. The proposed approach constitutes a significant contribution to the field of financial education, by proposing a replicable model that can be adapted to different contexts and target audiences.</w:t>
      </w:r>
    </w:p>
    <w:p w14:paraId="6C1657B2" w14:textId="77777777" w:rsidR="007F6010" w:rsidRPr="006F56A7" w:rsidRDefault="007F6010" w:rsidP="007F6010">
      <w:pPr>
        <w:spacing w:line="360" w:lineRule="auto"/>
        <w:jc w:val="both"/>
        <w:rPr>
          <w:rFonts w:ascii="Calibri" w:hAnsi="Calibri" w:cs="Calibri"/>
          <w:lang w:val="en-US"/>
        </w:rPr>
      </w:pPr>
      <w:r w:rsidRPr="007F6010">
        <w:rPr>
          <w:rFonts w:cstheme="minorHAnsi"/>
          <w:b/>
          <w:bCs/>
          <w:szCs w:val="24"/>
        </w:rPr>
        <w:t>Keywords:</w:t>
      </w:r>
      <w:r w:rsidRPr="006F56A7">
        <w:rPr>
          <w:rFonts w:ascii="Calibri" w:hAnsi="Calibri" w:cs="Calibri"/>
          <w:lang w:val="en-US"/>
        </w:rPr>
        <w:t xml:space="preserve"> Financial Literacy; Statistical Estimators; SPSS</w:t>
      </w:r>
    </w:p>
    <w:p w14:paraId="302F2FF7" w14:textId="77777777" w:rsidR="007F6010" w:rsidRPr="006F56A7" w:rsidRDefault="007F6010" w:rsidP="007F6010">
      <w:pPr>
        <w:spacing w:line="360" w:lineRule="auto"/>
        <w:jc w:val="center"/>
        <w:rPr>
          <w:rFonts w:ascii="Calibri" w:hAnsi="Calibri" w:cs="Calibri"/>
          <w:lang w:val="en-US"/>
        </w:rPr>
      </w:pPr>
    </w:p>
    <w:p w14:paraId="1D4FEA94" w14:textId="77777777" w:rsidR="007F6010" w:rsidRPr="006F56A7" w:rsidRDefault="007F6010" w:rsidP="007F6010">
      <w:pPr>
        <w:spacing w:line="360" w:lineRule="auto"/>
        <w:jc w:val="center"/>
        <w:rPr>
          <w:rFonts w:ascii="Calibri" w:hAnsi="Calibri" w:cs="Calibri"/>
          <w:lang w:val="en-US"/>
        </w:rPr>
      </w:pPr>
    </w:p>
    <w:p w14:paraId="45424A43" w14:textId="77777777" w:rsidR="007F6010" w:rsidRPr="007F6010" w:rsidRDefault="007F6010" w:rsidP="00933564">
      <w:pPr>
        <w:autoSpaceDE w:val="0"/>
        <w:autoSpaceDN w:val="0"/>
        <w:adjustRightInd w:val="0"/>
        <w:spacing w:after="0" w:line="360" w:lineRule="auto"/>
        <w:jc w:val="both"/>
        <w:rPr>
          <w:rFonts w:eastAsiaTheme="minorEastAsia" w:cstheme="minorHAnsi"/>
          <w:sz w:val="24"/>
          <w:szCs w:val="24"/>
          <w:lang w:val="en-US" w:eastAsia="pt-PT"/>
        </w:rPr>
      </w:pPr>
    </w:p>
    <w:p w14:paraId="5E7D94CE" w14:textId="77777777" w:rsidR="007F6010" w:rsidRPr="007F6010" w:rsidRDefault="007F6010" w:rsidP="00933564">
      <w:pPr>
        <w:autoSpaceDE w:val="0"/>
        <w:autoSpaceDN w:val="0"/>
        <w:adjustRightInd w:val="0"/>
        <w:spacing w:after="0" w:line="360" w:lineRule="auto"/>
        <w:jc w:val="both"/>
        <w:rPr>
          <w:rFonts w:eastAsiaTheme="minorEastAsia" w:cstheme="minorHAnsi"/>
          <w:sz w:val="24"/>
          <w:szCs w:val="24"/>
          <w:lang w:val="en-US" w:eastAsia="pt-PT"/>
        </w:rPr>
      </w:pPr>
    </w:p>
    <w:p w14:paraId="4DD640BF" w14:textId="77777777" w:rsidR="007F6010" w:rsidRPr="007F6010" w:rsidRDefault="007F6010" w:rsidP="00933564">
      <w:pPr>
        <w:autoSpaceDE w:val="0"/>
        <w:autoSpaceDN w:val="0"/>
        <w:adjustRightInd w:val="0"/>
        <w:spacing w:after="0" w:line="360" w:lineRule="auto"/>
        <w:jc w:val="both"/>
        <w:rPr>
          <w:rFonts w:eastAsiaTheme="minorEastAsia" w:cstheme="minorHAnsi"/>
          <w:sz w:val="24"/>
          <w:szCs w:val="24"/>
          <w:lang w:val="en-US" w:eastAsia="pt-PT"/>
        </w:rPr>
      </w:pPr>
    </w:p>
    <w:p w14:paraId="2D410479" w14:textId="77777777" w:rsidR="007F6010" w:rsidRPr="007F6010" w:rsidRDefault="007F6010" w:rsidP="00933564">
      <w:pPr>
        <w:autoSpaceDE w:val="0"/>
        <w:autoSpaceDN w:val="0"/>
        <w:adjustRightInd w:val="0"/>
        <w:spacing w:after="0" w:line="360" w:lineRule="auto"/>
        <w:jc w:val="both"/>
        <w:rPr>
          <w:rFonts w:eastAsiaTheme="minorEastAsia" w:cstheme="minorHAnsi"/>
          <w:sz w:val="24"/>
          <w:szCs w:val="24"/>
          <w:lang w:val="en-US" w:eastAsia="pt-PT"/>
        </w:rPr>
      </w:pPr>
    </w:p>
    <w:p w14:paraId="1294D7F3" w14:textId="77777777" w:rsidR="007F6010" w:rsidRPr="007F6010" w:rsidRDefault="007F6010" w:rsidP="00933564">
      <w:pPr>
        <w:autoSpaceDE w:val="0"/>
        <w:autoSpaceDN w:val="0"/>
        <w:adjustRightInd w:val="0"/>
        <w:spacing w:after="0" w:line="360" w:lineRule="auto"/>
        <w:jc w:val="both"/>
        <w:rPr>
          <w:rFonts w:eastAsiaTheme="minorEastAsia" w:cstheme="minorHAnsi"/>
          <w:sz w:val="24"/>
          <w:szCs w:val="24"/>
          <w:lang w:val="en-US" w:eastAsia="pt-PT"/>
        </w:rPr>
      </w:pPr>
    </w:p>
    <w:p w14:paraId="7F5F5FA2" w14:textId="77777777" w:rsidR="00D216E8" w:rsidRDefault="00D216E8" w:rsidP="009023E7">
      <w:pPr>
        <w:autoSpaceDE w:val="0"/>
        <w:autoSpaceDN w:val="0"/>
        <w:adjustRightInd w:val="0"/>
        <w:spacing w:after="0" w:line="360" w:lineRule="auto"/>
        <w:jc w:val="both"/>
        <w:rPr>
          <w:rFonts w:eastAsiaTheme="minorEastAsia" w:cstheme="minorHAnsi"/>
          <w:sz w:val="24"/>
          <w:szCs w:val="24"/>
          <w:lang w:eastAsia="pt-PT"/>
        </w:rPr>
      </w:pPr>
    </w:p>
    <w:p w14:paraId="3DE498BC" w14:textId="0C191001" w:rsidR="009023E7" w:rsidRPr="0013539B" w:rsidRDefault="009023E7" w:rsidP="009023E7">
      <w:pPr>
        <w:autoSpaceDE w:val="0"/>
        <w:autoSpaceDN w:val="0"/>
        <w:adjustRightInd w:val="0"/>
        <w:spacing w:after="0" w:line="360" w:lineRule="auto"/>
        <w:jc w:val="both"/>
        <w:rPr>
          <w:rFonts w:eastAsiaTheme="minorEastAsia" w:cstheme="minorHAnsi"/>
          <w:b/>
          <w:szCs w:val="24"/>
          <w:lang w:eastAsia="pt-PT"/>
        </w:rPr>
      </w:pPr>
      <w:r w:rsidRPr="0013539B">
        <w:rPr>
          <w:rFonts w:eastAsiaTheme="minorEastAsia" w:cstheme="minorHAnsi"/>
          <w:b/>
          <w:szCs w:val="24"/>
          <w:lang w:eastAsia="pt-PT"/>
        </w:rPr>
        <w:lastRenderedPageBreak/>
        <w:t>REFERÊNCIAS BIBLIOGRÁFICAS</w:t>
      </w:r>
    </w:p>
    <w:p w14:paraId="0991F2E2" w14:textId="612696C2" w:rsidR="00E54B5F" w:rsidRPr="00E54B5F" w:rsidRDefault="00E54B5F" w:rsidP="00E54B5F">
      <w:pPr>
        <w:pStyle w:val="PargrafodaLista"/>
        <w:numPr>
          <w:ilvl w:val="0"/>
          <w:numId w:val="14"/>
        </w:numPr>
        <w:autoSpaceDE w:val="0"/>
        <w:autoSpaceDN w:val="0"/>
        <w:adjustRightInd w:val="0"/>
        <w:spacing w:after="0" w:line="240" w:lineRule="auto"/>
        <w:jc w:val="both"/>
        <w:rPr>
          <w:rFonts w:eastAsiaTheme="minorEastAsia" w:cstheme="minorHAnsi"/>
          <w:sz w:val="24"/>
          <w:szCs w:val="24"/>
          <w:lang w:eastAsia="pt-PT"/>
        </w:rPr>
      </w:pPr>
      <w:r w:rsidRPr="00E54B5F">
        <w:rPr>
          <w:rFonts w:eastAsiaTheme="minorEastAsia" w:cstheme="minorHAnsi"/>
          <w:sz w:val="24"/>
          <w:szCs w:val="24"/>
          <w:lang w:eastAsia="pt-PT"/>
        </w:rPr>
        <w:t>Pesquisa Internacional de Alfabetização</w:t>
      </w:r>
      <w:r>
        <w:rPr>
          <w:rFonts w:eastAsiaTheme="minorEastAsia" w:cstheme="minorHAnsi"/>
          <w:sz w:val="24"/>
          <w:szCs w:val="24"/>
          <w:lang w:eastAsia="pt-PT"/>
        </w:rPr>
        <w:t xml:space="preserve"> </w:t>
      </w:r>
      <w:r w:rsidRPr="00E54B5F">
        <w:rPr>
          <w:rFonts w:eastAsiaTheme="minorEastAsia" w:cstheme="minorHAnsi"/>
          <w:sz w:val="24"/>
          <w:szCs w:val="24"/>
          <w:lang w:eastAsia="pt-PT"/>
        </w:rPr>
        <w:t>Financeira de Adultos da OCDE/INFE</w:t>
      </w:r>
      <w:r>
        <w:rPr>
          <w:rFonts w:eastAsiaTheme="minorEastAsia" w:cstheme="minorHAnsi"/>
          <w:sz w:val="24"/>
          <w:szCs w:val="24"/>
          <w:lang w:eastAsia="pt-PT"/>
        </w:rPr>
        <w:t xml:space="preserve">, </w:t>
      </w:r>
      <w:r w:rsidRPr="00E54B5F">
        <w:rPr>
          <w:rFonts w:eastAsiaTheme="minorEastAsia" w:cstheme="minorHAnsi"/>
          <w:sz w:val="24"/>
          <w:szCs w:val="24"/>
          <w:lang w:eastAsia="pt-PT"/>
        </w:rPr>
        <w:t>2020</w:t>
      </w:r>
      <w:r>
        <w:rPr>
          <w:rFonts w:eastAsiaTheme="minorEastAsia" w:cstheme="minorHAnsi"/>
          <w:sz w:val="24"/>
          <w:szCs w:val="24"/>
          <w:lang w:eastAsia="pt-PT"/>
        </w:rPr>
        <w:t>;</w:t>
      </w:r>
    </w:p>
    <w:p w14:paraId="0082B701" w14:textId="50EF5B64" w:rsidR="00F45509" w:rsidRPr="007946DE" w:rsidRDefault="00F45509" w:rsidP="00EA2504">
      <w:pPr>
        <w:pStyle w:val="PargrafodaLista"/>
        <w:numPr>
          <w:ilvl w:val="0"/>
          <w:numId w:val="14"/>
        </w:numPr>
        <w:autoSpaceDE w:val="0"/>
        <w:autoSpaceDN w:val="0"/>
        <w:adjustRightInd w:val="0"/>
        <w:spacing w:after="0" w:line="240" w:lineRule="auto"/>
        <w:jc w:val="both"/>
        <w:rPr>
          <w:rFonts w:eastAsiaTheme="minorEastAsia" w:cstheme="minorHAnsi"/>
          <w:sz w:val="24"/>
          <w:szCs w:val="24"/>
          <w:lang w:val="en-US" w:eastAsia="pt-PT"/>
        </w:rPr>
      </w:pPr>
      <w:r w:rsidRPr="007946DE">
        <w:rPr>
          <w:rFonts w:eastAsiaTheme="minorEastAsia" w:cstheme="minorHAnsi"/>
          <w:sz w:val="24"/>
          <w:szCs w:val="24"/>
          <w:lang w:val="en-US" w:eastAsia="pt-PT"/>
        </w:rPr>
        <w:t>Atkinson, A., &amp; Messy, F. (2012). Measuring Financial Literacy: Results of the OECD/International Network on Financial Education (INFE) Pilot Study;</w:t>
      </w:r>
    </w:p>
    <w:p w14:paraId="31B3561D" w14:textId="2D54FDD2" w:rsidR="00F45509" w:rsidRDefault="00F45509" w:rsidP="00F45509">
      <w:pPr>
        <w:pStyle w:val="PargrafodaLista"/>
        <w:numPr>
          <w:ilvl w:val="0"/>
          <w:numId w:val="14"/>
        </w:numPr>
        <w:autoSpaceDE w:val="0"/>
        <w:autoSpaceDN w:val="0"/>
        <w:adjustRightInd w:val="0"/>
        <w:spacing w:after="0" w:line="240" w:lineRule="auto"/>
        <w:jc w:val="both"/>
        <w:rPr>
          <w:rFonts w:eastAsiaTheme="minorEastAsia" w:cstheme="minorHAnsi"/>
          <w:sz w:val="24"/>
          <w:szCs w:val="24"/>
          <w:lang w:eastAsia="pt-PT"/>
        </w:rPr>
      </w:pPr>
      <w:r w:rsidRPr="007946DE">
        <w:rPr>
          <w:rFonts w:eastAsiaTheme="minorEastAsia" w:cstheme="minorHAnsi"/>
          <w:sz w:val="24"/>
          <w:szCs w:val="24"/>
          <w:lang w:val="en-US" w:eastAsia="pt-PT"/>
        </w:rPr>
        <w:t xml:space="preserve">Huston, S. J. (2010). Measuring Financial Literacy. </w:t>
      </w:r>
      <w:r w:rsidRPr="00F45509">
        <w:rPr>
          <w:rFonts w:eastAsiaTheme="minorEastAsia" w:cstheme="minorHAnsi"/>
          <w:sz w:val="24"/>
          <w:szCs w:val="24"/>
          <w:lang w:eastAsia="pt-PT"/>
        </w:rPr>
        <w:t xml:space="preserve">Journal </w:t>
      </w:r>
      <w:proofErr w:type="spellStart"/>
      <w:r w:rsidRPr="00F45509">
        <w:rPr>
          <w:rFonts w:eastAsiaTheme="minorEastAsia" w:cstheme="minorHAnsi"/>
          <w:sz w:val="24"/>
          <w:szCs w:val="24"/>
          <w:lang w:eastAsia="pt-PT"/>
        </w:rPr>
        <w:t>of</w:t>
      </w:r>
      <w:proofErr w:type="spellEnd"/>
      <w:r w:rsidRPr="00F45509">
        <w:rPr>
          <w:rFonts w:eastAsiaTheme="minorEastAsia" w:cstheme="minorHAnsi"/>
          <w:sz w:val="24"/>
          <w:szCs w:val="24"/>
          <w:lang w:eastAsia="pt-PT"/>
        </w:rPr>
        <w:t xml:space="preserve"> Consumer Affairs</w:t>
      </w:r>
      <w:r>
        <w:rPr>
          <w:rFonts w:eastAsiaTheme="minorEastAsia" w:cstheme="minorHAnsi"/>
          <w:sz w:val="24"/>
          <w:szCs w:val="24"/>
          <w:lang w:eastAsia="pt-PT"/>
        </w:rPr>
        <w:t>;</w:t>
      </w:r>
    </w:p>
    <w:p w14:paraId="79980C0E" w14:textId="77777777" w:rsidR="00F45509" w:rsidRDefault="00F45509" w:rsidP="00F45509">
      <w:pPr>
        <w:pStyle w:val="PargrafodaLista"/>
        <w:numPr>
          <w:ilvl w:val="0"/>
          <w:numId w:val="14"/>
        </w:numPr>
        <w:autoSpaceDE w:val="0"/>
        <w:autoSpaceDN w:val="0"/>
        <w:adjustRightInd w:val="0"/>
        <w:spacing w:after="0" w:line="240" w:lineRule="auto"/>
        <w:jc w:val="both"/>
        <w:rPr>
          <w:rFonts w:eastAsiaTheme="minorEastAsia" w:cstheme="minorHAnsi"/>
          <w:sz w:val="24"/>
          <w:szCs w:val="24"/>
          <w:lang w:eastAsia="pt-PT"/>
        </w:rPr>
      </w:pPr>
      <w:r>
        <w:rPr>
          <w:rFonts w:eastAsiaTheme="minorEastAsia" w:cstheme="minorHAnsi"/>
          <w:sz w:val="24"/>
          <w:szCs w:val="24"/>
          <w:lang w:eastAsia="pt-PT"/>
        </w:rPr>
        <w:t xml:space="preserve">Relatório analítico do Inquérito de Literacia Financeira, ILF 2022, INE, Angola 2022, </w:t>
      </w:r>
      <w:proofErr w:type="gramStart"/>
      <w:r>
        <w:rPr>
          <w:rFonts w:eastAsiaTheme="minorEastAsia" w:cstheme="minorHAnsi"/>
          <w:sz w:val="24"/>
          <w:szCs w:val="24"/>
          <w:lang w:eastAsia="pt-PT"/>
        </w:rPr>
        <w:t>300  pág.</w:t>
      </w:r>
      <w:proofErr w:type="gramEnd"/>
      <w:r>
        <w:rPr>
          <w:rFonts w:eastAsiaTheme="minorEastAsia" w:cstheme="minorHAnsi"/>
          <w:sz w:val="24"/>
          <w:szCs w:val="24"/>
          <w:lang w:eastAsia="pt-PT"/>
        </w:rPr>
        <w:t>;</w:t>
      </w:r>
    </w:p>
    <w:p w14:paraId="3E387601" w14:textId="2D39D9BC" w:rsidR="00F45509" w:rsidRPr="007946DE" w:rsidRDefault="00F45509" w:rsidP="00F45509">
      <w:pPr>
        <w:pStyle w:val="PargrafodaLista"/>
        <w:numPr>
          <w:ilvl w:val="0"/>
          <w:numId w:val="14"/>
        </w:numPr>
        <w:autoSpaceDE w:val="0"/>
        <w:autoSpaceDN w:val="0"/>
        <w:adjustRightInd w:val="0"/>
        <w:spacing w:after="0" w:line="240" w:lineRule="auto"/>
        <w:jc w:val="both"/>
        <w:rPr>
          <w:rFonts w:eastAsiaTheme="minorEastAsia" w:cstheme="minorHAnsi"/>
          <w:sz w:val="24"/>
          <w:szCs w:val="24"/>
          <w:lang w:val="en-US" w:eastAsia="pt-PT"/>
        </w:rPr>
      </w:pPr>
      <w:r w:rsidRPr="007946DE">
        <w:rPr>
          <w:rFonts w:eastAsiaTheme="minorEastAsia" w:cstheme="minorHAnsi"/>
          <w:sz w:val="24"/>
          <w:szCs w:val="24"/>
          <w:lang w:val="en-US" w:eastAsia="pt-PT"/>
        </w:rPr>
        <w:t>Lusardi, A., &amp; Mitchell, O. S. (2014). The Economic Importance of Financial Literacy: Theory and Evidence;</w:t>
      </w:r>
    </w:p>
    <w:p w14:paraId="19246EC8" w14:textId="2DC5A7AA" w:rsidR="00F45509" w:rsidRDefault="00F45509" w:rsidP="00F45509">
      <w:pPr>
        <w:pStyle w:val="PargrafodaLista"/>
        <w:numPr>
          <w:ilvl w:val="0"/>
          <w:numId w:val="14"/>
        </w:numPr>
        <w:autoSpaceDE w:val="0"/>
        <w:autoSpaceDN w:val="0"/>
        <w:adjustRightInd w:val="0"/>
        <w:spacing w:after="0" w:line="240" w:lineRule="auto"/>
        <w:jc w:val="both"/>
        <w:rPr>
          <w:rFonts w:eastAsiaTheme="minorEastAsia" w:cstheme="minorHAnsi"/>
          <w:sz w:val="24"/>
          <w:szCs w:val="24"/>
          <w:lang w:eastAsia="pt-PT"/>
        </w:rPr>
      </w:pPr>
      <w:r w:rsidRPr="007946DE">
        <w:rPr>
          <w:rFonts w:eastAsiaTheme="minorEastAsia" w:cstheme="minorHAnsi"/>
          <w:sz w:val="24"/>
          <w:szCs w:val="24"/>
          <w:lang w:val="en-US" w:eastAsia="pt-PT"/>
        </w:rPr>
        <w:t xml:space="preserve">OECD. (2018). OECD/INFE Toolkit for Measuring Financial Literacy and Financial Inclusion. </w:t>
      </w:r>
      <w:r w:rsidRPr="00610F57">
        <w:rPr>
          <w:rFonts w:eastAsiaTheme="minorEastAsia" w:cstheme="minorHAnsi"/>
          <w:sz w:val="24"/>
          <w:szCs w:val="24"/>
          <w:lang w:eastAsia="pt-PT"/>
        </w:rPr>
        <w:t>Organisation for Economic Co-operation and Development</w:t>
      </w:r>
      <w:r>
        <w:rPr>
          <w:rFonts w:eastAsiaTheme="minorEastAsia" w:cstheme="minorHAnsi"/>
          <w:sz w:val="24"/>
          <w:szCs w:val="24"/>
          <w:lang w:eastAsia="pt-PT"/>
        </w:rPr>
        <w:t>;</w:t>
      </w:r>
    </w:p>
    <w:p w14:paraId="7601D9E3" w14:textId="77777777" w:rsidR="00F45509" w:rsidRDefault="00F45509" w:rsidP="00F45509">
      <w:pPr>
        <w:pStyle w:val="PargrafodaLista"/>
        <w:numPr>
          <w:ilvl w:val="0"/>
          <w:numId w:val="14"/>
        </w:numPr>
        <w:autoSpaceDE w:val="0"/>
        <w:autoSpaceDN w:val="0"/>
        <w:adjustRightInd w:val="0"/>
        <w:spacing w:after="0" w:line="240" w:lineRule="auto"/>
        <w:jc w:val="both"/>
        <w:rPr>
          <w:rFonts w:eastAsiaTheme="minorEastAsia" w:cstheme="minorHAnsi"/>
          <w:sz w:val="24"/>
          <w:szCs w:val="24"/>
          <w:lang w:eastAsia="pt-PT"/>
        </w:rPr>
      </w:pPr>
      <w:r w:rsidRPr="00F45509">
        <w:rPr>
          <w:rFonts w:eastAsiaTheme="minorEastAsia" w:cstheme="minorHAnsi"/>
          <w:sz w:val="24"/>
          <w:szCs w:val="24"/>
          <w:lang w:eastAsia="pt-PT"/>
        </w:rPr>
        <w:t>Fernandes, D., Lynch, J. G., &amp; Netemeyer, R. G. (2014)</w:t>
      </w:r>
      <w:r>
        <w:rPr>
          <w:rFonts w:eastAsiaTheme="minorEastAsia" w:cstheme="minorHAnsi"/>
          <w:sz w:val="24"/>
          <w:szCs w:val="24"/>
          <w:lang w:eastAsia="pt-PT"/>
        </w:rPr>
        <w:t>;</w:t>
      </w:r>
    </w:p>
    <w:p w14:paraId="015FAA32" w14:textId="70776872" w:rsidR="00F45509" w:rsidRDefault="00F45509" w:rsidP="00417B0E">
      <w:pPr>
        <w:pStyle w:val="PargrafodaLista"/>
        <w:numPr>
          <w:ilvl w:val="0"/>
          <w:numId w:val="14"/>
        </w:numPr>
        <w:autoSpaceDE w:val="0"/>
        <w:autoSpaceDN w:val="0"/>
        <w:adjustRightInd w:val="0"/>
        <w:spacing w:after="0" w:line="240" w:lineRule="auto"/>
        <w:jc w:val="both"/>
        <w:rPr>
          <w:rFonts w:eastAsiaTheme="minorEastAsia" w:cstheme="minorHAnsi"/>
          <w:sz w:val="24"/>
          <w:szCs w:val="24"/>
          <w:lang w:eastAsia="pt-PT"/>
        </w:rPr>
      </w:pPr>
      <w:r w:rsidRPr="007946DE">
        <w:rPr>
          <w:rFonts w:eastAsiaTheme="minorEastAsia" w:cstheme="minorHAnsi"/>
          <w:sz w:val="24"/>
          <w:szCs w:val="24"/>
          <w:lang w:val="en-US" w:eastAsia="pt-PT"/>
        </w:rPr>
        <w:t xml:space="preserve">Financial Literacy, Financial Education, and Downstream Financial Behaviors. </w:t>
      </w:r>
      <w:r w:rsidRPr="00F45509">
        <w:rPr>
          <w:rFonts w:eastAsiaTheme="minorEastAsia" w:cstheme="minorHAnsi"/>
          <w:sz w:val="24"/>
          <w:szCs w:val="24"/>
          <w:lang w:eastAsia="pt-PT"/>
        </w:rPr>
        <w:t>Management</w:t>
      </w:r>
      <w:r>
        <w:rPr>
          <w:rFonts w:eastAsiaTheme="minorEastAsia" w:cstheme="minorHAnsi"/>
          <w:sz w:val="24"/>
          <w:szCs w:val="24"/>
          <w:lang w:eastAsia="pt-PT"/>
        </w:rPr>
        <w:t>;</w:t>
      </w:r>
    </w:p>
    <w:p w14:paraId="2D4978F2" w14:textId="77777777" w:rsidR="00F45509" w:rsidRPr="007946DE" w:rsidRDefault="00F45509" w:rsidP="00F45509">
      <w:pPr>
        <w:pStyle w:val="PargrafodaLista"/>
        <w:numPr>
          <w:ilvl w:val="0"/>
          <w:numId w:val="14"/>
        </w:numPr>
        <w:autoSpaceDE w:val="0"/>
        <w:autoSpaceDN w:val="0"/>
        <w:adjustRightInd w:val="0"/>
        <w:spacing w:after="0" w:line="240" w:lineRule="auto"/>
        <w:jc w:val="both"/>
        <w:rPr>
          <w:rFonts w:eastAsiaTheme="minorEastAsia" w:cstheme="minorHAnsi"/>
          <w:sz w:val="24"/>
          <w:szCs w:val="24"/>
          <w:lang w:val="en-US" w:eastAsia="pt-PT"/>
        </w:rPr>
      </w:pPr>
      <w:r w:rsidRPr="007946DE">
        <w:rPr>
          <w:rFonts w:eastAsiaTheme="minorEastAsia" w:cstheme="minorHAnsi"/>
          <w:sz w:val="24"/>
          <w:szCs w:val="24"/>
          <w:lang w:val="en-US" w:eastAsia="pt-PT"/>
        </w:rPr>
        <w:t>Remund, D. L. (2010). Financial Literacy Explicated: The Case for a Clearer Definition in an Increasingly Complex Economy.</w:t>
      </w:r>
    </w:p>
    <w:p w14:paraId="59F61418" w14:textId="1AF83A64" w:rsidR="00F45509" w:rsidRDefault="00F45509" w:rsidP="00F45509">
      <w:pPr>
        <w:pStyle w:val="PargrafodaLista"/>
        <w:numPr>
          <w:ilvl w:val="0"/>
          <w:numId w:val="14"/>
        </w:numPr>
        <w:autoSpaceDE w:val="0"/>
        <w:autoSpaceDN w:val="0"/>
        <w:adjustRightInd w:val="0"/>
        <w:spacing w:after="0" w:line="240" w:lineRule="auto"/>
        <w:jc w:val="both"/>
        <w:rPr>
          <w:rFonts w:eastAsiaTheme="minorEastAsia" w:cstheme="minorHAnsi"/>
          <w:sz w:val="24"/>
          <w:szCs w:val="24"/>
          <w:lang w:eastAsia="pt-PT"/>
        </w:rPr>
      </w:pPr>
      <w:r w:rsidRPr="007946DE">
        <w:rPr>
          <w:rFonts w:eastAsiaTheme="minorEastAsia" w:cstheme="minorHAnsi"/>
          <w:sz w:val="24"/>
          <w:szCs w:val="24"/>
          <w:lang w:val="en-US" w:eastAsia="pt-PT"/>
        </w:rPr>
        <w:t xml:space="preserve">Hair, J. F., Black, W. C., Babin, B. J., &amp; Anderson, R. E. (2019). </w:t>
      </w:r>
      <w:r w:rsidRPr="00F45509">
        <w:rPr>
          <w:rFonts w:eastAsiaTheme="minorEastAsia" w:cstheme="minorHAnsi"/>
          <w:sz w:val="24"/>
          <w:szCs w:val="24"/>
          <w:lang w:eastAsia="pt-PT"/>
        </w:rPr>
        <w:t>Multivariate Data Analysis (8th ed.). Cengage Learning</w:t>
      </w:r>
      <w:r>
        <w:rPr>
          <w:rFonts w:eastAsiaTheme="minorEastAsia" w:cstheme="minorHAnsi"/>
          <w:sz w:val="24"/>
          <w:szCs w:val="24"/>
          <w:lang w:eastAsia="pt-PT"/>
        </w:rPr>
        <w:t>;</w:t>
      </w:r>
    </w:p>
    <w:p w14:paraId="104C03C6" w14:textId="77777777" w:rsidR="00F45509" w:rsidRDefault="00F45509" w:rsidP="00F45509">
      <w:pPr>
        <w:pStyle w:val="PargrafodaLista"/>
        <w:numPr>
          <w:ilvl w:val="0"/>
          <w:numId w:val="14"/>
        </w:numPr>
        <w:autoSpaceDE w:val="0"/>
        <w:autoSpaceDN w:val="0"/>
        <w:adjustRightInd w:val="0"/>
        <w:spacing w:after="0" w:line="240" w:lineRule="auto"/>
        <w:jc w:val="both"/>
        <w:rPr>
          <w:rFonts w:eastAsiaTheme="minorEastAsia" w:cstheme="minorHAnsi"/>
          <w:sz w:val="24"/>
          <w:szCs w:val="24"/>
          <w:lang w:eastAsia="pt-PT"/>
        </w:rPr>
      </w:pPr>
      <w:r w:rsidRPr="007946DE">
        <w:rPr>
          <w:rFonts w:eastAsiaTheme="minorEastAsia" w:cstheme="minorHAnsi"/>
          <w:sz w:val="24"/>
          <w:szCs w:val="24"/>
          <w:lang w:val="en-US" w:eastAsia="pt-PT"/>
        </w:rPr>
        <w:t xml:space="preserve">Tabachnick, B. G., &amp; Fidell, L. S. (2019). Using Multivariate Statistics (7th ed.). </w:t>
      </w:r>
      <w:r w:rsidRPr="00F45509">
        <w:rPr>
          <w:rFonts w:eastAsiaTheme="minorEastAsia" w:cstheme="minorHAnsi"/>
          <w:sz w:val="24"/>
          <w:szCs w:val="24"/>
          <w:lang w:eastAsia="pt-PT"/>
        </w:rPr>
        <w:t>Pearson</w:t>
      </w:r>
      <w:r>
        <w:rPr>
          <w:rFonts w:eastAsiaTheme="minorEastAsia" w:cstheme="minorHAnsi"/>
          <w:sz w:val="24"/>
          <w:szCs w:val="24"/>
          <w:lang w:eastAsia="pt-PT"/>
        </w:rPr>
        <w:t>;</w:t>
      </w:r>
    </w:p>
    <w:p w14:paraId="3D9D4395" w14:textId="4A4B640A" w:rsidR="00F45509" w:rsidRDefault="00F45509" w:rsidP="00F45509">
      <w:pPr>
        <w:pStyle w:val="PargrafodaLista"/>
        <w:numPr>
          <w:ilvl w:val="0"/>
          <w:numId w:val="14"/>
        </w:numPr>
        <w:autoSpaceDE w:val="0"/>
        <w:autoSpaceDN w:val="0"/>
        <w:adjustRightInd w:val="0"/>
        <w:spacing w:after="0" w:line="240" w:lineRule="auto"/>
        <w:jc w:val="both"/>
        <w:rPr>
          <w:rFonts w:eastAsiaTheme="minorEastAsia" w:cstheme="minorHAnsi"/>
          <w:sz w:val="24"/>
          <w:szCs w:val="24"/>
          <w:lang w:eastAsia="pt-PT"/>
        </w:rPr>
      </w:pPr>
      <w:r w:rsidRPr="00F45509">
        <w:rPr>
          <w:rFonts w:eastAsiaTheme="minorEastAsia" w:cstheme="minorHAnsi"/>
          <w:sz w:val="24"/>
          <w:szCs w:val="24"/>
          <w:lang w:eastAsia="pt-PT"/>
        </w:rPr>
        <w:t>Vieira, K. M., &amp; Sousa, R. H. (2016). Literacia financeira: Uma análise dos principais estudos internacionais e nacionais. Revista Brasileira de Gestão de Negócios</w:t>
      </w:r>
      <w:r>
        <w:rPr>
          <w:rFonts w:eastAsiaTheme="minorEastAsia" w:cstheme="minorHAnsi"/>
          <w:sz w:val="24"/>
          <w:szCs w:val="24"/>
          <w:lang w:eastAsia="pt-PT"/>
        </w:rPr>
        <w:t>;</w:t>
      </w:r>
    </w:p>
    <w:p w14:paraId="2797EFC4" w14:textId="77777777" w:rsidR="00F45509" w:rsidRPr="00F45509" w:rsidRDefault="00F45509" w:rsidP="00F45509">
      <w:pPr>
        <w:pStyle w:val="PargrafodaLista"/>
        <w:numPr>
          <w:ilvl w:val="0"/>
          <w:numId w:val="14"/>
        </w:numPr>
        <w:autoSpaceDE w:val="0"/>
        <w:autoSpaceDN w:val="0"/>
        <w:adjustRightInd w:val="0"/>
        <w:spacing w:after="0" w:line="240" w:lineRule="auto"/>
        <w:jc w:val="both"/>
        <w:rPr>
          <w:rFonts w:eastAsiaTheme="minorEastAsia" w:cstheme="minorHAnsi"/>
          <w:sz w:val="24"/>
          <w:szCs w:val="24"/>
          <w:lang w:eastAsia="pt-PT"/>
        </w:rPr>
      </w:pPr>
      <w:r w:rsidRPr="007946DE">
        <w:rPr>
          <w:rFonts w:eastAsiaTheme="minorEastAsia" w:cstheme="minorHAnsi"/>
          <w:sz w:val="24"/>
          <w:szCs w:val="24"/>
          <w:lang w:val="en-US" w:eastAsia="pt-PT"/>
        </w:rPr>
        <w:t xml:space="preserve">Kaiser, T., &amp; Menkhoff, L. (2017). Does Financial Education Impact Financial Behavior, and If So, When? </w:t>
      </w:r>
      <w:r w:rsidRPr="00F45509">
        <w:rPr>
          <w:rFonts w:eastAsiaTheme="minorEastAsia" w:cstheme="minorHAnsi"/>
          <w:sz w:val="24"/>
          <w:szCs w:val="24"/>
          <w:lang w:eastAsia="pt-PT"/>
        </w:rPr>
        <w:t>World Bank Economic Review, 31(3), 611–630. https://doi.org/10.1093/wber/lhx018</w:t>
      </w:r>
    </w:p>
    <w:p w14:paraId="040E7C9F" w14:textId="77777777" w:rsidR="000D259A" w:rsidRPr="0013539B" w:rsidRDefault="000D259A" w:rsidP="000D259A">
      <w:pPr>
        <w:autoSpaceDE w:val="0"/>
        <w:autoSpaceDN w:val="0"/>
        <w:adjustRightInd w:val="0"/>
        <w:spacing w:after="0" w:line="360" w:lineRule="auto"/>
        <w:jc w:val="both"/>
        <w:rPr>
          <w:rFonts w:cstheme="minorHAnsi"/>
          <w:sz w:val="24"/>
          <w:szCs w:val="24"/>
        </w:rPr>
      </w:pPr>
    </w:p>
    <w:p w14:paraId="54C380C9" w14:textId="77777777" w:rsidR="009023E7" w:rsidRPr="0013539B" w:rsidRDefault="009023E7" w:rsidP="00933564">
      <w:pPr>
        <w:autoSpaceDE w:val="0"/>
        <w:autoSpaceDN w:val="0"/>
        <w:adjustRightInd w:val="0"/>
        <w:spacing w:after="0" w:line="360" w:lineRule="auto"/>
        <w:jc w:val="both"/>
        <w:rPr>
          <w:rFonts w:cstheme="minorHAnsi"/>
          <w:sz w:val="20"/>
          <w:szCs w:val="20"/>
        </w:rPr>
      </w:pPr>
    </w:p>
    <w:p w14:paraId="5B6E2722" w14:textId="77777777" w:rsidR="00B651EE" w:rsidRDefault="00B651EE" w:rsidP="00D216E8">
      <w:pPr>
        <w:autoSpaceDE w:val="0"/>
        <w:autoSpaceDN w:val="0"/>
        <w:adjustRightInd w:val="0"/>
        <w:spacing w:after="0" w:line="360" w:lineRule="auto"/>
        <w:ind w:left="720"/>
        <w:jc w:val="both"/>
        <w:rPr>
          <w:rFonts w:eastAsiaTheme="minorEastAsia" w:cstheme="minorHAnsi"/>
          <w:b/>
          <w:szCs w:val="24"/>
          <w:lang w:eastAsia="pt-PT"/>
        </w:rPr>
      </w:pPr>
    </w:p>
    <w:p w14:paraId="5259351D" w14:textId="77777777" w:rsidR="00B651EE" w:rsidRDefault="00B651EE" w:rsidP="00D216E8">
      <w:pPr>
        <w:autoSpaceDE w:val="0"/>
        <w:autoSpaceDN w:val="0"/>
        <w:adjustRightInd w:val="0"/>
        <w:spacing w:after="0" w:line="360" w:lineRule="auto"/>
        <w:ind w:left="720"/>
        <w:jc w:val="both"/>
        <w:rPr>
          <w:rFonts w:eastAsiaTheme="minorEastAsia" w:cstheme="minorHAnsi"/>
          <w:b/>
          <w:szCs w:val="24"/>
          <w:lang w:eastAsia="pt-PT"/>
        </w:rPr>
      </w:pPr>
    </w:p>
    <w:p w14:paraId="106A3397" w14:textId="77777777" w:rsidR="00B651EE" w:rsidRDefault="00B651EE" w:rsidP="00D216E8">
      <w:pPr>
        <w:autoSpaceDE w:val="0"/>
        <w:autoSpaceDN w:val="0"/>
        <w:adjustRightInd w:val="0"/>
        <w:spacing w:after="0" w:line="360" w:lineRule="auto"/>
        <w:ind w:left="720"/>
        <w:jc w:val="both"/>
        <w:rPr>
          <w:rFonts w:eastAsiaTheme="minorEastAsia" w:cstheme="minorHAnsi"/>
          <w:b/>
          <w:szCs w:val="24"/>
          <w:lang w:eastAsia="pt-PT"/>
        </w:rPr>
      </w:pPr>
    </w:p>
    <w:p w14:paraId="0C424B22" w14:textId="77777777" w:rsidR="00B651EE" w:rsidRDefault="00B651EE" w:rsidP="00D216E8">
      <w:pPr>
        <w:autoSpaceDE w:val="0"/>
        <w:autoSpaceDN w:val="0"/>
        <w:adjustRightInd w:val="0"/>
        <w:spacing w:after="0" w:line="360" w:lineRule="auto"/>
        <w:ind w:left="720"/>
        <w:jc w:val="both"/>
        <w:rPr>
          <w:rFonts w:eastAsiaTheme="minorEastAsia" w:cstheme="minorHAnsi"/>
          <w:b/>
          <w:szCs w:val="24"/>
          <w:lang w:eastAsia="pt-PT"/>
        </w:rPr>
      </w:pPr>
    </w:p>
    <w:p w14:paraId="1CBB06F9" w14:textId="77777777" w:rsidR="00B651EE" w:rsidRDefault="00B651EE" w:rsidP="00D216E8">
      <w:pPr>
        <w:autoSpaceDE w:val="0"/>
        <w:autoSpaceDN w:val="0"/>
        <w:adjustRightInd w:val="0"/>
        <w:spacing w:after="0" w:line="360" w:lineRule="auto"/>
        <w:ind w:left="720"/>
        <w:jc w:val="both"/>
        <w:rPr>
          <w:rFonts w:eastAsiaTheme="minorEastAsia" w:cstheme="minorHAnsi"/>
          <w:b/>
          <w:szCs w:val="24"/>
          <w:lang w:eastAsia="pt-PT"/>
        </w:rPr>
      </w:pPr>
    </w:p>
    <w:p w14:paraId="06A2FD86" w14:textId="77777777" w:rsidR="00B651EE" w:rsidRDefault="00B651EE" w:rsidP="00D216E8">
      <w:pPr>
        <w:autoSpaceDE w:val="0"/>
        <w:autoSpaceDN w:val="0"/>
        <w:adjustRightInd w:val="0"/>
        <w:spacing w:after="0" w:line="360" w:lineRule="auto"/>
        <w:ind w:left="720"/>
        <w:jc w:val="both"/>
        <w:rPr>
          <w:rFonts w:eastAsiaTheme="minorEastAsia" w:cstheme="minorHAnsi"/>
          <w:b/>
          <w:szCs w:val="24"/>
          <w:lang w:eastAsia="pt-PT"/>
        </w:rPr>
      </w:pPr>
    </w:p>
    <w:p w14:paraId="21C07974" w14:textId="77777777" w:rsidR="00B651EE" w:rsidRDefault="00B651EE" w:rsidP="00D216E8">
      <w:pPr>
        <w:autoSpaceDE w:val="0"/>
        <w:autoSpaceDN w:val="0"/>
        <w:adjustRightInd w:val="0"/>
        <w:spacing w:after="0" w:line="360" w:lineRule="auto"/>
        <w:ind w:left="720"/>
        <w:jc w:val="both"/>
        <w:rPr>
          <w:rFonts w:eastAsiaTheme="minorEastAsia" w:cstheme="minorHAnsi"/>
          <w:b/>
          <w:szCs w:val="24"/>
          <w:lang w:eastAsia="pt-PT"/>
        </w:rPr>
      </w:pPr>
    </w:p>
    <w:p w14:paraId="51A90743" w14:textId="77777777" w:rsidR="00B651EE" w:rsidRDefault="00B651EE" w:rsidP="00D216E8">
      <w:pPr>
        <w:autoSpaceDE w:val="0"/>
        <w:autoSpaceDN w:val="0"/>
        <w:adjustRightInd w:val="0"/>
        <w:spacing w:after="0" w:line="360" w:lineRule="auto"/>
        <w:ind w:left="720"/>
        <w:jc w:val="both"/>
        <w:rPr>
          <w:rFonts w:eastAsiaTheme="minorEastAsia" w:cstheme="minorHAnsi"/>
          <w:b/>
          <w:szCs w:val="24"/>
          <w:lang w:eastAsia="pt-PT"/>
        </w:rPr>
      </w:pPr>
    </w:p>
    <w:p w14:paraId="78F5CB31" w14:textId="77777777" w:rsidR="00B651EE" w:rsidRDefault="00B651EE" w:rsidP="00D216E8">
      <w:pPr>
        <w:autoSpaceDE w:val="0"/>
        <w:autoSpaceDN w:val="0"/>
        <w:adjustRightInd w:val="0"/>
        <w:spacing w:after="0" w:line="360" w:lineRule="auto"/>
        <w:ind w:left="720"/>
        <w:jc w:val="both"/>
        <w:rPr>
          <w:rFonts w:eastAsiaTheme="minorEastAsia" w:cstheme="minorHAnsi"/>
          <w:b/>
          <w:szCs w:val="24"/>
          <w:lang w:eastAsia="pt-PT"/>
        </w:rPr>
      </w:pPr>
    </w:p>
    <w:p w14:paraId="5870F4BC" w14:textId="77777777" w:rsidR="00B651EE" w:rsidRDefault="00B651EE" w:rsidP="00D216E8">
      <w:pPr>
        <w:autoSpaceDE w:val="0"/>
        <w:autoSpaceDN w:val="0"/>
        <w:adjustRightInd w:val="0"/>
        <w:spacing w:after="0" w:line="360" w:lineRule="auto"/>
        <w:ind w:left="720"/>
        <w:jc w:val="both"/>
        <w:rPr>
          <w:rFonts w:eastAsiaTheme="minorEastAsia" w:cstheme="minorHAnsi"/>
          <w:b/>
          <w:szCs w:val="24"/>
          <w:lang w:eastAsia="pt-PT"/>
        </w:rPr>
      </w:pPr>
    </w:p>
    <w:p w14:paraId="71436BCA" w14:textId="77777777" w:rsidR="00B651EE" w:rsidRDefault="00B651EE" w:rsidP="00D216E8">
      <w:pPr>
        <w:autoSpaceDE w:val="0"/>
        <w:autoSpaceDN w:val="0"/>
        <w:adjustRightInd w:val="0"/>
        <w:spacing w:after="0" w:line="360" w:lineRule="auto"/>
        <w:ind w:left="720"/>
        <w:jc w:val="both"/>
        <w:rPr>
          <w:rFonts w:eastAsiaTheme="minorEastAsia" w:cstheme="minorHAnsi"/>
          <w:b/>
          <w:szCs w:val="24"/>
          <w:lang w:eastAsia="pt-PT"/>
        </w:rPr>
      </w:pPr>
    </w:p>
    <w:p w14:paraId="3A066879" w14:textId="77777777" w:rsidR="0086506B" w:rsidRDefault="0086506B" w:rsidP="00D216E8">
      <w:pPr>
        <w:autoSpaceDE w:val="0"/>
        <w:autoSpaceDN w:val="0"/>
        <w:adjustRightInd w:val="0"/>
        <w:spacing w:after="0" w:line="360" w:lineRule="auto"/>
        <w:ind w:left="720"/>
        <w:jc w:val="both"/>
        <w:rPr>
          <w:rFonts w:eastAsiaTheme="minorEastAsia" w:cstheme="minorHAnsi"/>
          <w:b/>
          <w:szCs w:val="24"/>
          <w:lang w:eastAsia="pt-PT"/>
        </w:rPr>
      </w:pPr>
    </w:p>
    <w:p w14:paraId="6C35EF02" w14:textId="77777777" w:rsidR="00B651EE" w:rsidRDefault="00B651EE" w:rsidP="00D216E8">
      <w:pPr>
        <w:autoSpaceDE w:val="0"/>
        <w:autoSpaceDN w:val="0"/>
        <w:adjustRightInd w:val="0"/>
        <w:spacing w:after="0" w:line="360" w:lineRule="auto"/>
        <w:ind w:left="720"/>
        <w:jc w:val="both"/>
        <w:rPr>
          <w:rFonts w:eastAsiaTheme="minorEastAsia" w:cstheme="minorHAnsi"/>
          <w:b/>
          <w:szCs w:val="24"/>
          <w:lang w:eastAsia="pt-PT"/>
        </w:rPr>
      </w:pPr>
    </w:p>
    <w:p w14:paraId="226A9A85" w14:textId="19212161" w:rsidR="00B651EE" w:rsidRPr="00B651EE" w:rsidRDefault="00D216E8" w:rsidP="00B651EE">
      <w:pPr>
        <w:autoSpaceDE w:val="0"/>
        <w:autoSpaceDN w:val="0"/>
        <w:adjustRightInd w:val="0"/>
        <w:spacing w:after="0" w:line="360" w:lineRule="auto"/>
        <w:jc w:val="both"/>
        <w:rPr>
          <w:rFonts w:eastAsiaTheme="minorEastAsia" w:cstheme="minorHAnsi"/>
          <w:bCs/>
          <w:szCs w:val="24"/>
          <w:lang w:eastAsia="pt-PT"/>
        </w:rPr>
      </w:pPr>
      <w:r>
        <w:rPr>
          <w:rFonts w:eastAsiaTheme="minorEastAsia" w:cstheme="minorHAnsi"/>
          <w:b/>
          <w:szCs w:val="24"/>
          <w:lang w:eastAsia="pt-PT"/>
        </w:rPr>
        <w:lastRenderedPageBreak/>
        <w:t>APÊNDICES</w:t>
      </w:r>
      <w:r w:rsidR="00B651EE" w:rsidRPr="00B651EE">
        <w:rPr>
          <w:rFonts w:eastAsiaTheme="minorEastAsia" w:cstheme="minorHAnsi"/>
          <w:bCs/>
          <w:szCs w:val="24"/>
          <w:lang w:eastAsia="pt-PT"/>
        </w:rPr>
        <w:t xml:space="preserve">: Variáveis consideradas no questionário para a computação dos estimadores </w:t>
      </w:r>
    </w:p>
    <w:p w14:paraId="6C1F1942" w14:textId="12297A99" w:rsidR="00B651EE" w:rsidRPr="00B651EE" w:rsidRDefault="00B651EE" w:rsidP="00B651EE">
      <w:pPr>
        <w:tabs>
          <w:tab w:val="left" w:pos="2030"/>
        </w:tabs>
        <w:rPr>
          <w:rFonts w:ascii="Calibri" w:hAnsi="Calibri" w:cs="Calibri"/>
        </w:rPr>
      </w:pPr>
      <w:r w:rsidRPr="003B4285">
        <w:drawing>
          <wp:anchor distT="0" distB="0" distL="114300" distR="114300" simplePos="0" relativeHeight="251676672" behindDoc="0" locked="0" layoutInCell="1" allowOverlap="1" wp14:anchorId="66971C71" wp14:editId="0FB1D9D8">
            <wp:simplePos x="0" y="0"/>
            <wp:positionH relativeFrom="margin">
              <wp:align>center</wp:align>
            </wp:positionH>
            <wp:positionV relativeFrom="paragraph">
              <wp:posOffset>0</wp:posOffset>
            </wp:positionV>
            <wp:extent cx="6133876" cy="9027623"/>
            <wp:effectExtent l="0" t="0" r="635" b="0"/>
            <wp:wrapNone/>
            <wp:docPr id="123695158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33876" cy="902762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heme="minorEastAsia" w:cstheme="minorHAnsi"/>
          <w:szCs w:val="24"/>
          <w:lang w:eastAsia="pt-PT"/>
        </w:rPr>
        <w:tab/>
      </w:r>
    </w:p>
    <w:p w14:paraId="0018EACC" w14:textId="77777777" w:rsidR="00B651EE" w:rsidRPr="00B651EE" w:rsidRDefault="00B651EE" w:rsidP="00B651EE">
      <w:pPr>
        <w:jc w:val="center"/>
        <w:rPr>
          <w:rFonts w:ascii="Calibri" w:hAnsi="Calibri" w:cs="Calibri"/>
        </w:rPr>
      </w:pPr>
      <w:r w:rsidRPr="003B4285">
        <w:lastRenderedPageBreak/>
        <w:drawing>
          <wp:anchor distT="0" distB="0" distL="114300" distR="114300" simplePos="0" relativeHeight="251677696" behindDoc="1" locked="0" layoutInCell="1" allowOverlap="1" wp14:anchorId="647CB868" wp14:editId="1FBB61FF">
            <wp:simplePos x="0" y="0"/>
            <wp:positionH relativeFrom="margin">
              <wp:align>center</wp:align>
            </wp:positionH>
            <wp:positionV relativeFrom="paragraph">
              <wp:posOffset>0</wp:posOffset>
            </wp:positionV>
            <wp:extent cx="6235700" cy="8750300"/>
            <wp:effectExtent l="0" t="0" r="0" b="0"/>
            <wp:wrapTight wrapText="bothSides">
              <wp:wrapPolygon edited="0">
                <wp:start x="198" y="658"/>
                <wp:lineTo x="132" y="2163"/>
                <wp:lineTo x="396" y="2257"/>
                <wp:lineTo x="1914" y="2257"/>
                <wp:lineTo x="132" y="2680"/>
                <wp:lineTo x="198" y="2963"/>
                <wp:lineTo x="10756" y="3010"/>
                <wp:lineTo x="198" y="3245"/>
                <wp:lineTo x="198" y="3527"/>
                <wp:lineTo x="10756" y="3762"/>
                <wp:lineTo x="0" y="4373"/>
                <wp:lineTo x="0" y="12650"/>
                <wp:lineTo x="132" y="13073"/>
                <wp:lineTo x="6467" y="13543"/>
                <wp:lineTo x="3629" y="13543"/>
                <wp:lineTo x="3497" y="14860"/>
                <wp:lineTo x="4157" y="15800"/>
                <wp:lineTo x="4157" y="16506"/>
                <wp:lineTo x="4289" y="16553"/>
                <wp:lineTo x="6269" y="16553"/>
                <wp:lineTo x="0" y="17258"/>
                <wp:lineTo x="0" y="21537"/>
                <wp:lineTo x="21512" y="21537"/>
                <wp:lineTo x="21512" y="17258"/>
                <wp:lineTo x="6599" y="16553"/>
                <wp:lineTo x="9898" y="16553"/>
                <wp:lineTo x="21314" y="15988"/>
                <wp:lineTo x="21380" y="15706"/>
                <wp:lineTo x="13000" y="14719"/>
                <wp:lineTo x="13000" y="14484"/>
                <wp:lineTo x="10756" y="14296"/>
                <wp:lineTo x="15045" y="14201"/>
                <wp:lineTo x="15045" y="13590"/>
                <wp:lineTo x="10756" y="13543"/>
                <wp:lineTo x="21116" y="13026"/>
                <wp:lineTo x="21314" y="12791"/>
                <wp:lineTo x="21050" y="12791"/>
                <wp:lineTo x="21512" y="12603"/>
                <wp:lineTo x="21512" y="4373"/>
                <wp:lineTo x="10756" y="3762"/>
                <wp:lineTo x="17157" y="3480"/>
                <wp:lineTo x="17157" y="3245"/>
                <wp:lineTo x="10756" y="3010"/>
                <wp:lineTo x="21182" y="2916"/>
                <wp:lineTo x="21380" y="2680"/>
                <wp:lineTo x="18015" y="2257"/>
                <wp:lineTo x="20852" y="2257"/>
                <wp:lineTo x="21446" y="2116"/>
                <wp:lineTo x="21248" y="799"/>
                <wp:lineTo x="21050" y="658"/>
                <wp:lineTo x="198" y="658"/>
              </wp:wrapPolygon>
            </wp:wrapTight>
            <wp:docPr id="23792672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35700" cy="8750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F4444A" w14:textId="77777777" w:rsidR="00B651EE" w:rsidRPr="00B651EE" w:rsidRDefault="00B651EE" w:rsidP="00B651EE">
      <w:pPr>
        <w:jc w:val="center"/>
        <w:rPr>
          <w:rFonts w:ascii="Calibri" w:hAnsi="Calibri" w:cs="Calibri"/>
        </w:rPr>
      </w:pPr>
    </w:p>
    <w:p w14:paraId="73EC9CDA" w14:textId="77777777" w:rsidR="00B651EE" w:rsidRPr="00B651EE" w:rsidRDefault="00B651EE" w:rsidP="00B651EE">
      <w:pPr>
        <w:jc w:val="center"/>
        <w:rPr>
          <w:rFonts w:ascii="Calibri" w:hAnsi="Calibri" w:cs="Calibri"/>
        </w:rPr>
      </w:pPr>
    </w:p>
    <w:p w14:paraId="574A5A18" w14:textId="77777777" w:rsidR="00B651EE" w:rsidRPr="00B651EE" w:rsidRDefault="00B651EE" w:rsidP="00B651EE">
      <w:pPr>
        <w:jc w:val="center"/>
        <w:rPr>
          <w:rFonts w:ascii="Calibri" w:hAnsi="Calibri" w:cs="Calibri"/>
        </w:rPr>
      </w:pPr>
    </w:p>
    <w:p w14:paraId="5A6F3125" w14:textId="77777777" w:rsidR="00B651EE" w:rsidRPr="00B651EE" w:rsidRDefault="00B651EE" w:rsidP="00B651EE">
      <w:pPr>
        <w:jc w:val="center"/>
        <w:rPr>
          <w:rFonts w:ascii="Calibri" w:hAnsi="Calibri" w:cs="Calibri"/>
        </w:rPr>
      </w:pPr>
    </w:p>
    <w:p w14:paraId="76BD3DE4" w14:textId="77777777" w:rsidR="00B651EE" w:rsidRPr="00B651EE" w:rsidRDefault="00B651EE" w:rsidP="00B651EE">
      <w:pPr>
        <w:jc w:val="center"/>
        <w:rPr>
          <w:rFonts w:ascii="Calibri" w:hAnsi="Calibri" w:cs="Calibri"/>
        </w:rPr>
      </w:pPr>
    </w:p>
    <w:p w14:paraId="54FC51C8" w14:textId="77777777" w:rsidR="00B651EE" w:rsidRPr="00B651EE" w:rsidRDefault="00B651EE" w:rsidP="00B651EE">
      <w:pPr>
        <w:jc w:val="center"/>
        <w:rPr>
          <w:rFonts w:ascii="Calibri" w:hAnsi="Calibri" w:cs="Calibri"/>
        </w:rPr>
      </w:pPr>
    </w:p>
    <w:p w14:paraId="6EDA4C88" w14:textId="77777777" w:rsidR="00B651EE" w:rsidRPr="00B651EE" w:rsidRDefault="00B651EE" w:rsidP="00B651EE">
      <w:pPr>
        <w:jc w:val="center"/>
        <w:rPr>
          <w:rFonts w:ascii="Calibri" w:hAnsi="Calibri" w:cs="Calibri"/>
        </w:rPr>
      </w:pPr>
    </w:p>
    <w:p w14:paraId="47B6E64E" w14:textId="77777777" w:rsidR="00B651EE" w:rsidRPr="00B651EE" w:rsidRDefault="00B651EE" w:rsidP="00B651EE">
      <w:pPr>
        <w:jc w:val="center"/>
        <w:rPr>
          <w:rFonts w:ascii="Calibri" w:hAnsi="Calibri" w:cs="Calibri"/>
        </w:rPr>
      </w:pPr>
      <w:r w:rsidRPr="003B4285">
        <w:drawing>
          <wp:anchor distT="0" distB="0" distL="114300" distR="114300" simplePos="0" relativeHeight="251678720" behindDoc="1" locked="0" layoutInCell="1" allowOverlap="1" wp14:anchorId="72AB42E8" wp14:editId="2F32C53A">
            <wp:simplePos x="0" y="0"/>
            <wp:positionH relativeFrom="column">
              <wp:posOffset>-635</wp:posOffset>
            </wp:positionH>
            <wp:positionV relativeFrom="paragraph">
              <wp:posOffset>-314960</wp:posOffset>
            </wp:positionV>
            <wp:extent cx="5397500" cy="8604250"/>
            <wp:effectExtent l="0" t="0" r="0" b="0"/>
            <wp:wrapTight wrapText="bothSides">
              <wp:wrapPolygon edited="0">
                <wp:start x="229" y="670"/>
                <wp:lineTo x="152" y="2248"/>
                <wp:lineTo x="381" y="2295"/>
                <wp:lineTo x="5794" y="2295"/>
                <wp:lineTo x="229" y="2678"/>
                <wp:lineTo x="229" y="2965"/>
                <wp:lineTo x="10749" y="3061"/>
                <wp:lineTo x="229" y="3252"/>
                <wp:lineTo x="229" y="3539"/>
                <wp:lineTo x="10749" y="3826"/>
                <wp:lineTo x="0" y="4448"/>
                <wp:lineTo x="0" y="7508"/>
                <wp:lineTo x="152" y="7795"/>
                <wp:lineTo x="2973" y="8417"/>
                <wp:lineTo x="3583" y="8417"/>
                <wp:lineTo x="2592" y="8656"/>
                <wp:lineTo x="2592" y="8799"/>
                <wp:lineTo x="3812" y="9182"/>
                <wp:lineTo x="3659" y="10521"/>
                <wp:lineTo x="5641" y="10712"/>
                <wp:lineTo x="10749" y="10712"/>
                <wp:lineTo x="2668" y="11047"/>
                <wp:lineTo x="2668" y="11764"/>
                <wp:lineTo x="10749" y="12243"/>
                <wp:lineTo x="0" y="12243"/>
                <wp:lineTo x="0" y="17934"/>
                <wp:lineTo x="3049" y="18364"/>
                <wp:lineTo x="3659" y="19129"/>
                <wp:lineTo x="3736" y="19894"/>
                <wp:lineTo x="2592" y="20325"/>
                <wp:lineTo x="2592" y="21042"/>
                <wp:lineTo x="6175" y="21042"/>
                <wp:lineTo x="10749" y="20659"/>
                <wp:lineTo x="21346" y="20612"/>
                <wp:lineTo x="21270" y="20277"/>
                <wp:lineTo x="6556" y="19894"/>
                <wp:lineTo x="18754" y="19751"/>
                <wp:lineTo x="18830" y="19512"/>
                <wp:lineTo x="11054" y="19129"/>
                <wp:lineTo x="15552" y="18890"/>
                <wp:lineTo x="15400" y="18555"/>
                <wp:lineTo x="5413" y="18364"/>
                <wp:lineTo x="12960" y="18364"/>
                <wp:lineTo x="21498" y="17981"/>
                <wp:lineTo x="21498" y="12243"/>
                <wp:lineTo x="10673" y="12243"/>
                <wp:lineTo x="10749" y="11477"/>
                <wp:lineTo x="21270" y="11382"/>
                <wp:lineTo x="21270" y="11047"/>
                <wp:lineTo x="10749" y="10712"/>
                <wp:lineTo x="7395" y="9947"/>
                <wp:lineTo x="11588" y="9756"/>
                <wp:lineTo x="11664" y="9517"/>
                <wp:lineTo x="8615" y="9182"/>
                <wp:lineTo x="20888" y="8847"/>
                <wp:lineTo x="20812" y="8512"/>
                <wp:lineTo x="21193" y="8369"/>
                <wp:lineTo x="21498" y="7652"/>
                <wp:lineTo x="20965" y="7652"/>
                <wp:lineTo x="21498" y="7460"/>
                <wp:lineTo x="21498" y="4448"/>
                <wp:lineTo x="10673" y="3826"/>
                <wp:lineTo x="10749" y="3061"/>
                <wp:lineTo x="21193" y="2917"/>
                <wp:lineTo x="21270" y="2678"/>
                <wp:lineTo x="16009" y="2295"/>
                <wp:lineTo x="21041" y="2295"/>
                <wp:lineTo x="21498" y="2248"/>
                <wp:lineTo x="21193" y="813"/>
                <wp:lineTo x="20812" y="670"/>
                <wp:lineTo x="229" y="670"/>
              </wp:wrapPolygon>
            </wp:wrapTight>
            <wp:docPr id="497923950"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7500" cy="8604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AE2390" w14:textId="77777777" w:rsidR="00B651EE" w:rsidRPr="00B651EE" w:rsidRDefault="00B651EE" w:rsidP="00B651EE">
      <w:pPr>
        <w:jc w:val="center"/>
        <w:rPr>
          <w:rFonts w:ascii="Calibri" w:hAnsi="Calibri" w:cs="Calibri"/>
        </w:rPr>
      </w:pPr>
    </w:p>
    <w:p w14:paraId="0997345E" w14:textId="77777777" w:rsidR="00B651EE" w:rsidRPr="00B651EE" w:rsidRDefault="00B651EE" w:rsidP="00B651EE">
      <w:pPr>
        <w:jc w:val="center"/>
        <w:rPr>
          <w:rFonts w:ascii="Calibri" w:hAnsi="Calibri" w:cs="Calibri"/>
        </w:rPr>
      </w:pPr>
    </w:p>
    <w:p w14:paraId="08C0A097" w14:textId="77777777" w:rsidR="00B651EE" w:rsidRPr="00B651EE" w:rsidRDefault="00B651EE" w:rsidP="00B651EE">
      <w:pPr>
        <w:jc w:val="center"/>
        <w:rPr>
          <w:rFonts w:ascii="Calibri" w:hAnsi="Calibri" w:cs="Calibri"/>
        </w:rPr>
      </w:pPr>
    </w:p>
    <w:p w14:paraId="60DD7B4C" w14:textId="77777777" w:rsidR="00B651EE" w:rsidRPr="00B651EE" w:rsidRDefault="00B651EE" w:rsidP="00B651EE">
      <w:pPr>
        <w:jc w:val="center"/>
        <w:rPr>
          <w:rFonts w:ascii="Calibri" w:hAnsi="Calibri" w:cs="Calibri"/>
        </w:rPr>
      </w:pPr>
    </w:p>
    <w:p w14:paraId="2BD00686" w14:textId="77777777" w:rsidR="00B651EE" w:rsidRPr="00B651EE" w:rsidRDefault="00B651EE" w:rsidP="00B651EE">
      <w:pPr>
        <w:jc w:val="center"/>
        <w:rPr>
          <w:rFonts w:ascii="Calibri" w:hAnsi="Calibri" w:cs="Calibri"/>
        </w:rPr>
      </w:pPr>
    </w:p>
    <w:p w14:paraId="58B7B72E" w14:textId="6DE86DF8" w:rsidR="00610F57" w:rsidRDefault="00610F57" w:rsidP="00D216E8">
      <w:pPr>
        <w:tabs>
          <w:tab w:val="left" w:pos="523"/>
        </w:tabs>
        <w:autoSpaceDE w:val="0"/>
        <w:autoSpaceDN w:val="0"/>
        <w:adjustRightInd w:val="0"/>
        <w:spacing w:after="0" w:line="240" w:lineRule="auto"/>
        <w:rPr>
          <w:rFonts w:eastAsiaTheme="minorEastAsia" w:cstheme="minorHAnsi"/>
          <w:sz w:val="24"/>
          <w:szCs w:val="24"/>
          <w:lang w:val="pt-AO" w:eastAsia="pt-PT"/>
        </w:rPr>
      </w:pPr>
    </w:p>
    <w:p w14:paraId="374834F1" w14:textId="77777777" w:rsidR="00610F57" w:rsidRDefault="00610F57" w:rsidP="00610F57">
      <w:pPr>
        <w:autoSpaceDE w:val="0"/>
        <w:autoSpaceDN w:val="0"/>
        <w:adjustRightInd w:val="0"/>
        <w:spacing w:after="0" w:line="240" w:lineRule="auto"/>
        <w:rPr>
          <w:rFonts w:eastAsiaTheme="minorEastAsia" w:cstheme="minorHAnsi"/>
          <w:sz w:val="24"/>
          <w:szCs w:val="24"/>
          <w:lang w:val="pt-AO" w:eastAsia="pt-PT"/>
        </w:rPr>
      </w:pPr>
    </w:p>
    <w:p w14:paraId="40B5F33F" w14:textId="77777777" w:rsidR="00610F57" w:rsidRPr="00610F57" w:rsidRDefault="00610F57" w:rsidP="00610F57">
      <w:pPr>
        <w:autoSpaceDE w:val="0"/>
        <w:autoSpaceDN w:val="0"/>
        <w:adjustRightInd w:val="0"/>
        <w:spacing w:after="0" w:line="240" w:lineRule="auto"/>
        <w:rPr>
          <w:rFonts w:eastAsiaTheme="minorEastAsia" w:cstheme="minorHAnsi"/>
          <w:b/>
          <w:bCs/>
          <w:sz w:val="24"/>
          <w:szCs w:val="24"/>
          <w:lang w:val="pt-AO" w:eastAsia="pt-PT"/>
        </w:rPr>
      </w:pPr>
    </w:p>
    <w:p w14:paraId="26B13C19" w14:textId="77777777" w:rsidR="00610F57" w:rsidRDefault="00610F57" w:rsidP="00610F57">
      <w:pPr>
        <w:autoSpaceDE w:val="0"/>
        <w:autoSpaceDN w:val="0"/>
        <w:adjustRightInd w:val="0"/>
        <w:spacing w:after="0" w:line="240" w:lineRule="auto"/>
        <w:rPr>
          <w:rFonts w:eastAsiaTheme="minorEastAsia" w:cstheme="minorHAnsi"/>
          <w:b/>
          <w:bCs/>
          <w:sz w:val="24"/>
          <w:szCs w:val="24"/>
          <w:lang w:val="pt-AO" w:eastAsia="pt-PT"/>
        </w:rPr>
      </w:pPr>
    </w:p>
    <w:p w14:paraId="01F37015" w14:textId="77777777" w:rsidR="00610F57" w:rsidRDefault="00610F57" w:rsidP="00610F57">
      <w:pPr>
        <w:autoSpaceDE w:val="0"/>
        <w:autoSpaceDN w:val="0"/>
        <w:adjustRightInd w:val="0"/>
        <w:spacing w:after="0" w:line="240" w:lineRule="auto"/>
        <w:rPr>
          <w:rFonts w:eastAsiaTheme="minorEastAsia" w:cstheme="minorHAnsi"/>
          <w:sz w:val="24"/>
          <w:szCs w:val="24"/>
          <w:lang w:val="pt-AO" w:eastAsia="pt-PT"/>
        </w:rPr>
      </w:pPr>
    </w:p>
    <w:p w14:paraId="1A3DB51C" w14:textId="77777777" w:rsidR="00610F57" w:rsidRPr="000D259A" w:rsidRDefault="00610F57" w:rsidP="00610F57">
      <w:pPr>
        <w:autoSpaceDE w:val="0"/>
        <w:autoSpaceDN w:val="0"/>
        <w:adjustRightInd w:val="0"/>
        <w:spacing w:after="0" w:line="240" w:lineRule="auto"/>
        <w:rPr>
          <w:rFonts w:eastAsiaTheme="minorEastAsia" w:cstheme="minorHAnsi"/>
          <w:sz w:val="24"/>
          <w:szCs w:val="24"/>
          <w:lang w:val="pt-AO" w:eastAsia="pt-PT"/>
        </w:rPr>
      </w:pPr>
    </w:p>
    <w:sectPr w:rsidR="00610F57" w:rsidRPr="000D259A">
      <w:footerReference w:type="default" r:id="rId1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ADF453" w14:textId="77777777" w:rsidR="003941AD" w:rsidRDefault="003941AD" w:rsidP="002E749A">
      <w:pPr>
        <w:spacing w:after="0" w:line="240" w:lineRule="auto"/>
      </w:pPr>
      <w:r>
        <w:separator/>
      </w:r>
    </w:p>
  </w:endnote>
  <w:endnote w:type="continuationSeparator" w:id="0">
    <w:p w14:paraId="4E9835F9" w14:textId="77777777" w:rsidR="003941AD" w:rsidRDefault="003941AD" w:rsidP="002E74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LTPro-BoldCn">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0A5F9" w14:textId="77777777" w:rsidR="003B29DC" w:rsidRDefault="003B29DC">
    <w:pPr>
      <w:pStyle w:val="Rodap"/>
    </w:pPr>
  </w:p>
  <w:p w14:paraId="218BEF04" w14:textId="77777777" w:rsidR="009023E7" w:rsidRDefault="009023E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AEF002" w14:textId="77777777" w:rsidR="003941AD" w:rsidRDefault="003941AD" w:rsidP="002E749A">
      <w:pPr>
        <w:spacing w:after="0" w:line="240" w:lineRule="auto"/>
      </w:pPr>
      <w:r>
        <w:separator/>
      </w:r>
    </w:p>
  </w:footnote>
  <w:footnote w:type="continuationSeparator" w:id="0">
    <w:p w14:paraId="75A4217A" w14:textId="77777777" w:rsidR="003941AD" w:rsidRDefault="003941AD" w:rsidP="002E749A">
      <w:pPr>
        <w:spacing w:after="0" w:line="240" w:lineRule="auto"/>
      </w:pPr>
      <w:r>
        <w:continuationSeparator/>
      </w:r>
    </w:p>
  </w:footnote>
  <w:footnote w:id="1">
    <w:p w14:paraId="65B3FC3F" w14:textId="5C935051" w:rsidR="009023E7" w:rsidRDefault="009023E7">
      <w:pPr>
        <w:pStyle w:val="Textodenotaderodap"/>
      </w:pPr>
      <w:r>
        <w:rPr>
          <w:rStyle w:val="Refdenotaderodap"/>
        </w:rPr>
        <w:footnoteRef/>
      </w:r>
      <w:r w:rsidRPr="00607AAE">
        <w:t xml:space="preserve"> </w:t>
      </w:r>
      <w:r>
        <w:t>Pós-graduado Lato-Sensu em Modelagem estatística; Licenciado em Ciências Matemáticas; Analista de dados. Consultor em Estatística pela BigSoft Angola.</w:t>
      </w:r>
    </w:p>
    <w:p w14:paraId="44E0F8AB" w14:textId="77777777" w:rsidR="009023E7" w:rsidRDefault="009023E7">
      <w:pPr>
        <w:pStyle w:val="Textodenotaderodap"/>
      </w:pPr>
      <w:proofErr w:type="gramStart"/>
      <w:r>
        <w:t>Email:alcidesdomingos@live.com.pt</w:t>
      </w:r>
      <w:proofErr w:type="gramEnd"/>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262D6"/>
    <w:multiLevelType w:val="multilevel"/>
    <w:tmpl w:val="2EBE8BDA"/>
    <w:lvl w:ilvl="0">
      <w:start w:val="1"/>
      <w:numFmt w:val="decimal"/>
      <w:lvlText w:val="%1."/>
      <w:lvlJc w:val="left"/>
      <w:pPr>
        <w:ind w:left="502" w:hanging="360"/>
      </w:pPr>
      <w:rPr>
        <w:rFonts w:hint="default"/>
        <w:b/>
      </w:rPr>
    </w:lvl>
    <w:lvl w:ilvl="1">
      <w:start w:val="1"/>
      <w:numFmt w:val="decimal"/>
      <w:isLgl/>
      <w:lvlText w:val="%1.%2."/>
      <w:lvlJc w:val="left"/>
      <w:pPr>
        <w:ind w:left="720" w:hanging="72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520" w:hanging="108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600" w:hanging="144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680" w:hanging="1800"/>
      </w:pPr>
      <w:rPr>
        <w:rFonts w:hint="default"/>
        <w:b/>
      </w:rPr>
    </w:lvl>
    <w:lvl w:ilvl="8">
      <w:start w:val="1"/>
      <w:numFmt w:val="decimal"/>
      <w:isLgl/>
      <w:lvlText w:val="%1.%2.%3.%4.%5.%6.%7.%8.%9."/>
      <w:lvlJc w:val="left"/>
      <w:pPr>
        <w:ind w:left="5040" w:hanging="1800"/>
      </w:pPr>
      <w:rPr>
        <w:rFonts w:hint="default"/>
        <w:b/>
      </w:rPr>
    </w:lvl>
  </w:abstractNum>
  <w:abstractNum w:abstractNumId="1" w15:restartNumberingAfterBreak="0">
    <w:nsid w:val="0AD37A65"/>
    <w:multiLevelType w:val="hybridMultilevel"/>
    <w:tmpl w:val="018A561C"/>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 w15:restartNumberingAfterBreak="0">
    <w:nsid w:val="0C8628AE"/>
    <w:multiLevelType w:val="multilevel"/>
    <w:tmpl w:val="2EBE8BDA"/>
    <w:lvl w:ilvl="0">
      <w:start w:val="1"/>
      <w:numFmt w:val="decimal"/>
      <w:lvlText w:val="%1."/>
      <w:lvlJc w:val="left"/>
      <w:pPr>
        <w:ind w:left="502" w:hanging="360"/>
      </w:pPr>
      <w:rPr>
        <w:rFonts w:hint="default"/>
        <w:b/>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2520" w:hanging="108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600" w:hanging="144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680" w:hanging="1800"/>
      </w:pPr>
      <w:rPr>
        <w:rFonts w:hint="default"/>
        <w:b/>
      </w:rPr>
    </w:lvl>
    <w:lvl w:ilvl="8">
      <w:start w:val="1"/>
      <w:numFmt w:val="decimal"/>
      <w:isLgl/>
      <w:lvlText w:val="%1.%2.%3.%4.%5.%6.%7.%8.%9."/>
      <w:lvlJc w:val="left"/>
      <w:pPr>
        <w:ind w:left="5040" w:hanging="1800"/>
      </w:pPr>
      <w:rPr>
        <w:rFonts w:hint="default"/>
        <w:b/>
      </w:rPr>
    </w:lvl>
  </w:abstractNum>
  <w:abstractNum w:abstractNumId="3" w15:restartNumberingAfterBreak="0">
    <w:nsid w:val="0F665CB6"/>
    <w:multiLevelType w:val="hybridMultilevel"/>
    <w:tmpl w:val="E2E86D4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1163495E"/>
    <w:multiLevelType w:val="hybridMultilevel"/>
    <w:tmpl w:val="449438B2"/>
    <w:lvl w:ilvl="0" w:tplc="08160001">
      <w:start w:val="1"/>
      <w:numFmt w:val="bullet"/>
      <w:lvlText w:val=""/>
      <w:lvlJc w:val="left"/>
      <w:pPr>
        <w:ind w:left="1146" w:hanging="360"/>
      </w:pPr>
      <w:rPr>
        <w:rFonts w:ascii="Symbol" w:hAnsi="Symbol" w:hint="default"/>
      </w:rPr>
    </w:lvl>
    <w:lvl w:ilvl="1" w:tplc="08160003" w:tentative="1">
      <w:start w:val="1"/>
      <w:numFmt w:val="bullet"/>
      <w:lvlText w:val="o"/>
      <w:lvlJc w:val="left"/>
      <w:pPr>
        <w:ind w:left="1866" w:hanging="360"/>
      </w:pPr>
      <w:rPr>
        <w:rFonts w:ascii="Courier New" w:hAnsi="Courier New" w:cs="Courier New" w:hint="default"/>
      </w:rPr>
    </w:lvl>
    <w:lvl w:ilvl="2" w:tplc="08160005" w:tentative="1">
      <w:start w:val="1"/>
      <w:numFmt w:val="bullet"/>
      <w:lvlText w:val=""/>
      <w:lvlJc w:val="left"/>
      <w:pPr>
        <w:ind w:left="2586" w:hanging="360"/>
      </w:pPr>
      <w:rPr>
        <w:rFonts w:ascii="Wingdings" w:hAnsi="Wingdings" w:hint="default"/>
      </w:rPr>
    </w:lvl>
    <w:lvl w:ilvl="3" w:tplc="08160001" w:tentative="1">
      <w:start w:val="1"/>
      <w:numFmt w:val="bullet"/>
      <w:lvlText w:val=""/>
      <w:lvlJc w:val="left"/>
      <w:pPr>
        <w:ind w:left="3306" w:hanging="360"/>
      </w:pPr>
      <w:rPr>
        <w:rFonts w:ascii="Symbol" w:hAnsi="Symbol" w:hint="default"/>
      </w:rPr>
    </w:lvl>
    <w:lvl w:ilvl="4" w:tplc="08160003" w:tentative="1">
      <w:start w:val="1"/>
      <w:numFmt w:val="bullet"/>
      <w:lvlText w:val="o"/>
      <w:lvlJc w:val="left"/>
      <w:pPr>
        <w:ind w:left="4026" w:hanging="360"/>
      </w:pPr>
      <w:rPr>
        <w:rFonts w:ascii="Courier New" w:hAnsi="Courier New" w:cs="Courier New" w:hint="default"/>
      </w:rPr>
    </w:lvl>
    <w:lvl w:ilvl="5" w:tplc="08160005" w:tentative="1">
      <w:start w:val="1"/>
      <w:numFmt w:val="bullet"/>
      <w:lvlText w:val=""/>
      <w:lvlJc w:val="left"/>
      <w:pPr>
        <w:ind w:left="4746" w:hanging="360"/>
      </w:pPr>
      <w:rPr>
        <w:rFonts w:ascii="Wingdings" w:hAnsi="Wingdings" w:hint="default"/>
      </w:rPr>
    </w:lvl>
    <w:lvl w:ilvl="6" w:tplc="08160001" w:tentative="1">
      <w:start w:val="1"/>
      <w:numFmt w:val="bullet"/>
      <w:lvlText w:val=""/>
      <w:lvlJc w:val="left"/>
      <w:pPr>
        <w:ind w:left="5466" w:hanging="360"/>
      </w:pPr>
      <w:rPr>
        <w:rFonts w:ascii="Symbol" w:hAnsi="Symbol" w:hint="default"/>
      </w:rPr>
    </w:lvl>
    <w:lvl w:ilvl="7" w:tplc="08160003" w:tentative="1">
      <w:start w:val="1"/>
      <w:numFmt w:val="bullet"/>
      <w:lvlText w:val="o"/>
      <w:lvlJc w:val="left"/>
      <w:pPr>
        <w:ind w:left="6186" w:hanging="360"/>
      </w:pPr>
      <w:rPr>
        <w:rFonts w:ascii="Courier New" w:hAnsi="Courier New" w:cs="Courier New" w:hint="default"/>
      </w:rPr>
    </w:lvl>
    <w:lvl w:ilvl="8" w:tplc="08160005" w:tentative="1">
      <w:start w:val="1"/>
      <w:numFmt w:val="bullet"/>
      <w:lvlText w:val=""/>
      <w:lvlJc w:val="left"/>
      <w:pPr>
        <w:ind w:left="6906" w:hanging="360"/>
      </w:pPr>
      <w:rPr>
        <w:rFonts w:ascii="Wingdings" w:hAnsi="Wingdings" w:hint="default"/>
      </w:rPr>
    </w:lvl>
  </w:abstractNum>
  <w:abstractNum w:abstractNumId="5" w15:restartNumberingAfterBreak="0">
    <w:nsid w:val="1CC4323A"/>
    <w:multiLevelType w:val="hybridMultilevel"/>
    <w:tmpl w:val="2904D52C"/>
    <w:lvl w:ilvl="0" w:tplc="93B63ECC">
      <w:start w:val="1"/>
      <w:numFmt w:val="lowerRoman"/>
      <w:lvlText w:val="%1."/>
      <w:lvlJc w:val="right"/>
      <w:pPr>
        <w:ind w:left="720" w:hanging="360"/>
      </w:pPr>
      <w:rPr>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 w15:restartNumberingAfterBreak="0">
    <w:nsid w:val="1EAB3828"/>
    <w:multiLevelType w:val="multilevel"/>
    <w:tmpl w:val="3AD68A7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FF668C1"/>
    <w:multiLevelType w:val="multilevel"/>
    <w:tmpl w:val="2EBE8BDA"/>
    <w:lvl w:ilvl="0">
      <w:start w:val="1"/>
      <w:numFmt w:val="decimal"/>
      <w:lvlText w:val="%1."/>
      <w:lvlJc w:val="left"/>
      <w:pPr>
        <w:ind w:left="720" w:hanging="360"/>
      </w:pPr>
      <w:rPr>
        <w:rFonts w:hint="default"/>
        <w:b/>
      </w:rPr>
    </w:lvl>
    <w:lvl w:ilvl="1">
      <w:start w:val="1"/>
      <w:numFmt w:val="decimal"/>
      <w:isLgl/>
      <w:lvlText w:val="%1.%2."/>
      <w:lvlJc w:val="left"/>
      <w:pPr>
        <w:ind w:left="1146" w:hanging="72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520" w:hanging="108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600" w:hanging="144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680" w:hanging="1800"/>
      </w:pPr>
      <w:rPr>
        <w:rFonts w:hint="default"/>
        <w:b/>
      </w:rPr>
    </w:lvl>
    <w:lvl w:ilvl="8">
      <w:start w:val="1"/>
      <w:numFmt w:val="decimal"/>
      <w:isLgl/>
      <w:lvlText w:val="%1.%2.%3.%4.%5.%6.%7.%8.%9."/>
      <w:lvlJc w:val="left"/>
      <w:pPr>
        <w:ind w:left="5040" w:hanging="1800"/>
      </w:pPr>
      <w:rPr>
        <w:rFonts w:hint="default"/>
        <w:b/>
      </w:rPr>
    </w:lvl>
  </w:abstractNum>
  <w:abstractNum w:abstractNumId="8" w15:restartNumberingAfterBreak="0">
    <w:nsid w:val="20797D54"/>
    <w:multiLevelType w:val="multilevel"/>
    <w:tmpl w:val="2EBE8BDA"/>
    <w:lvl w:ilvl="0">
      <w:start w:val="1"/>
      <w:numFmt w:val="decimal"/>
      <w:lvlText w:val="%1."/>
      <w:lvlJc w:val="left"/>
      <w:pPr>
        <w:ind w:left="720" w:hanging="360"/>
      </w:pPr>
      <w:rPr>
        <w:rFonts w:hint="default"/>
        <w:b/>
      </w:rPr>
    </w:lvl>
    <w:lvl w:ilvl="1">
      <w:start w:val="1"/>
      <w:numFmt w:val="decimal"/>
      <w:isLgl/>
      <w:lvlText w:val="%1.%2."/>
      <w:lvlJc w:val="left"/>
      <w:pPr>
        <w:ind w:left="1146" w:hanging="72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520" w:hanging="108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600" w:hanging="144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680" w:hanging="1800"/>
      </w:pPr>
      <w:rPr>
        <w:rFonts w:hint="default"/>
        <w:b/>
      </w:rPr>
    </w:lvl>
    <w:lvl w:ilvl="8">
      <w:start w:val="1"/>
      <w:numFmt w:val="decimal"/>
      <w:isLgl/>
      <w:lvlText w:val="%1.%2.%3.%4.%5.%6.%7.%8.%9."/>
      <w:lvlJc w:val="left"/>
      <w:pPr>
        <w:ind w:left="5040" w:hanging="1800"/>
      </w:pPr>
      <w:rPr>
        <w:rFonts w:hint="default"/>
        <w:b/>
      </w:rPr>
    </w:lvl>
  </w:abstractNum>
  <w:abstractNum w:abstractNumId="9" w15:restartNumberingAfterBreak="0">
    <w:nsid w:val="2A8E4F51"/>
    <w:multiLevelType w:val="hybridMultilevel"/>
    <w:tmpl w:val="3C2CF0D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2B645260"/>
    <w:multiLevelType w:val="multilevel"/>
    <w:tmpl w:val="2EBE8BDA"/>
    <w:lvl w:ilvl="0">
      <w:start w:val="1"/>
      <w:numFmt w:val="decimal"/>
      <w:lvlText w:val="%1."/>
      <w:lvlJc w:val="left"/>
      <w:pPr>
        <w:ind w:left="502" w:hanging="360"/>
      </w:pPr>
      <w:rPr>
        <w:rFonts w:hint="default"/>
        <w:b/>
      </w:rPr>
    </w:lvl>
    <w:lvl w:ilvl="1">
      <w:start w:val="1"/>
      <w:numFmt w:val="decimal"/>
      <w:isLgl/>
      <w:lvlText w:val="%1.%2."/>
      <w:lvlJc w:val="left"/>
      <w:pPr>
        <w:ind w:left="862" w:hanging="72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520" w:hanging="108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600" w:hanging="144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680" w:hanging="1800"/>
      </w:pPr>
      <w:rPr>
        <w:rFonts w:hint="default"/>
        <w:b/>
      </w:rPr>
    </w:lvl>
    <w:lvl w:ilvl="8">
      <w:start w:val="1"/>
      <w:numFmt w:val="decimal"/>
      <w:isLgl/>
      <w:lvlText w:val="%1.%2.%3.%4.%5.%6.%7.%8.%9."/>
      <w:lvlJc w:val="left"/>
      <w:pPr>
        <w:ind w:left="5040" w:hanging="1800"/>
      </w:pPr>
      <w:rPr>
        <w:rFonts w:hint="default"/>
        <w:b/>
      </w:rPr>
    </w:lvl>
  </w:abstractNum>
  <w:abstractNum w:abstractNumId="11" w15:restartNumberingAfterBreak="0">
    <w:nsid w:val="2D222E1A"/>
    <w:multiLevelType w:val="hybridMultilevel"/>
    <w:tmpl w:val="C18827FA"/>
    <w:lvl w:ilvl="0" w:tplc="20000001">
      <w:start w:val="1"/>
      <w:numFmt w:val="bullet"/>
      <w:lvlText w:val=""/>
      <w:lvlJc w:val="left"/>
      <w:pPr>
        <w:ind w:left="927" w:hanging="360"/>
      </w:pPr>
      <w:rPr>
        <w:rFonts w:ascii="Symbol" w:hAnsi="Symbol" w:hint="default"/>
      </w:rPr>
    </w:lvl>
    <w:lvl w:ilvl="1" w:tplc="20000003" w:tentative="1">
      <w:start w:val="1"/>
      <w:numFmt w:val="bullet"/>
      <w:lvlText w:val="o"/>
      <w:lvlJc w:val="left"/>
      <w:pPr>
        <w:ind w:left="1866" w:hanging="360"/>
      </w:pPr>
      <w:rPr>
        <w:rFonts w:ascii="Courier New" w:hAnsi="Courier New" w:cs="Courier New" w:hint="default"/>
      </w:rPr>
    </w:lvl>
    <w:lvl w:ilvl="2" w:tplc="20000005" w:tentative="1">
      <w:start w:val="1"/>
      <w:numFmt w:val="bullet"/>
      <w:lvlText w:val=""/>
      <w:lvlJc w:val="left"/>
      <w:pPr>
        <w:ind w:left="2586" w:hanging="360"/>
      </w:pPr>
      <w:rPr>
        <w:rFonts w:ascii="Wingdings" w:hAnsi="Wingdings" w:hint="default"/>
      </w:rPr>
    </w:lvl>
    <w:lvl w:ilvl="3" w:tplc="20000001" w:tentative="1">
      <w:start w:val="1"/>
      <w:numFmt w:val="bullet"/>
      <w:lvlText w:val=""/>
      <w:lvlJc w:val="left"/>
      <w:pPr>
        <w:ind w:left="3306" w:hanging="360"/>
      </w:pPr>
      <w:rPr>
        <w:rFonts w:ascii="Symbol" w:hAnsi="Symbol" w:hint="default"/>
      </w:rPr>
    </w:lvl>
    <w:lvl w:ilvl="4" w:tplc="20000003" w:tentative="1">
      <w:start w:val="1"/>
      <w:numFmt w:val="bullet"/>
      <w:lvlText w:val="o"/>
      <w:lvlJc w:val="left"/>
      <w:pPr>
        <w:ind w:left="4026" w:hanging="360"/>
      </w:pPr>
      <w:rPr>
        <w:rFonts w:ascii="Courier New" w:hAnsi="Courier New" w:cs="Courier New" w:hint="default"/>
      </w:rPr>
    </w:lvl>
    <w:lvl w:ilvl="5" w:tplc="20000005" w:tentative="1">
      <w:start w:val="1"/>
      <w:numFmt w:val="bullet"/>
      <w:lvlText w:val=""/>
      <w:lvlJc w:val="left"/>
      <w:pPr>
        <w:ind w:left="4746" w:hanging="360"/>
      </w:pPr>
      <w:rPr>
        <w:rFonts w:ascii="Wingdings" w:hAnsi="Wingdings" w:hint="default"/>
      </w:rPr>
    </w:lvl>
    <w:lvl w:ilvl="6" w:tplc="20000001" w:tentative="1">
      <w:start w:val="1"/>
      <w:numFmt w:val="bullet"/>
      <w:lvlText w:val=""/>
      <w:lvlJc w:val="left"/>
      <w:pPr>
        <w:ind w:left="5466" w:hanging="360"/>
      </w:pPr>
      <w:rPr>
        <w:rFonts w:ascii="Symbol" w:hAnsi="Symbol" w:hint="default"/>
      </w:rPr>
    </w:lvl>
    <w:lvl w:ilvl="7" w:tplc="20000003" w:tentative="1">
      <w:start w:val="1"/>
      <w:numFmt w:val="bullet"/>
      <w:lvlText w:val="o"/>
      <w:lvlJc w:val="left"/>
      <w:pPr>
        <w:ind w:left="6186" w:hanging="360"/>
      </w:pPr>
      <w:rPr>
        <w:rFonts w:ascii="Courier New" w:hAnsi="Courier New" w:cs="Courier New" w:hint="default"/>
      </w:rPr>
    </w:lvl>
    <w:lvl w:ilvl="8" w:tplc="20000005" w:tentative="1">
      <w:start w:val="1"/>
      <w:numFmt w:val="bullet"/>
      <w:lvlText w:val=""/>
      <w:lvlJc w:val="left"/>
      <w:pPr>
        <w:ind w:left="6906" w:hanging="360"/>
      </w:pPr>
      <w:rPr>
        <w:rFonts w:ascii="Wingdings" w:hAnsi="Wingdings" w:hint="default"/>
      </w:rPr>
    </w:lvl>
  </w:abstractNum>
  <w:abstractNum w:abstractNumId="12" w15:restartNumberingAfterBreak="0">
    <w:nsid w:val="48F76335"/>
    <w:multiLevelType w:val="hybridMultilevel"/>
    <w:tmpl w:val="D478BE38"/>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3" w15:restartNumberingAfterBreak="0">
    <w:nsid w:val="4A364B63"/>
    <w:multiLevelType w:val="multilevel"/>
    <w:tmpl w:val="2EBE8BDA"/>
    <w:lvl w:ilvl="0">
      <w:start w:val="1"/>
      <w:numFmt w:val="decimal"/>
      <w:lvlText w:val="%1."/>
      <w:lvlJc w:val="left"/>
      <w:pPr>
        <w:ind w:left="502" w:hanging="360"/>
      </w:pPr>
      <w:rPr>
        <w:rFonts w:hint="default"/>
        <w:b/>
      </w:rPr>
    </w:lvl>
    <w:lvl w:ilvl="1">
      <w:start w:val="1"/>
      <w:numFmt w:val="decimal"/>
      <w:isLgl/>
      <w:lvlText w:val="%1.%2."/>
      <w:lvlJc w:val="left"/>
      <w:pPr>
        <w:ind w:left="862" w:hanging="72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520" w:hanging="108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600" w:hanging="144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680" w:hanging="1800"/>
      </w:pPr>
      <w:rPr>
        <w:rFonts w:hint="default"/>
        <w:b/>
      </w:rPr>
    </w:lvl>
    <w:lvl w:ilvl="8">
      <w:start w:val="1"/>
      <w:numFmt w:val="decimal"/>
      <w:isLgl/>
      <w:lvlText w:val="%1.%2.%3.%4.%5.%6.%7.%8.%9."/>
      <w:lvlJc w:val="left"/>
      <w:pPr>
        <w:ind w:left="5040" w:hanging="1800"/>
      </w:pPr>
      <w:rPr>
        <w:rFonts w:hint="default"/>
        <w:b/>
      </w:rPr>
    </w:lvl>
  </w:abstractNum>
  <w:abstractNum w:abstractNumId="14" w15:restartNumberingAfterBreak="0">
    <w:nsid w:val="58FE59DD"/>
    <w:multiLevelType w:val="hybridMultilevel"/>
    <w:tmpl w:val="D97A9840"/>
    <w:lvl w:ilvl="0" w:tplc="20000009">
      <w:start w:val="1"/>
      <w:numFmt w:val="bullet"/>
      <w:lvlText w:val=""/>
      <w:lvlJc w:val="left"/>
      <w:pPr>
        <w:ind w:left="360" w:hanging="360"/>
      </w:pPr>
      <w:rPr>
        <w:rFonts w:ascii="Wingdings" w:hAnsi="Wingdings"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5" w15:restartNumberingAfterBreak="0">
    <w:nsid w:val="709966E8"/>
    <w:multiLevelType w:val="hybridMultilevel"/>
    <w:tmpl w:val="2904D52C"/>
    <w:lvl w:ilvl="0" w:tplc="93B63ECC">
      <w:start w:val="1"/>
      <w:numFmt w:val="lowerRoman"/>
      <w:lvlText w:val="%1."/>
      <w:lvlJc w:val="right"/>
      <w:pPr>
        <w:ind w:left="720" w:hanging="360"/>
      </w:pPr>
      <w:rPr>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6" w15:restartNumberingAfterBreak="0">
    <w:nsid w:val="74343227"/>
    <w:multiLevelType w:val="hybridMultilevel"/>
    <w:tmpl w:val="2DC2DE0C"/>
    <w:lvl w:ilvl="0" w:tplc="C9F65996">
      <w:numFmt w:val="bullet"/>
      <w:lvlText w:val=""/>
      <w:lvlJc w:val="left"/>
      <w:pPr>
        <w:ind w:left="720" w:hanging="360"/>
      </w:pPr>
      <w:rPr>
        <w:rFonts w:ascii="Wingdings" w:eastAsiaTheme="minorEastAsia" w:hAnsi="Wingdings" w:cs="FrutigerLTPro-BoldCn" w:hint="default"/>
        <w:sz w:val="24"/>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7" w15:restartNumberingAfterBreak="0">
    <w:nsid w:val="7688159B"/>
    <w:multiLevelType w:val="hybridMultilevel"/>
    <w:tmpl w:val="791CAD60"/>
    <w:lvl w:ilvl="0" w:tplc="08160017">
      <w:start w:val="1"/>
      <w:numFmt w:val="lowerLetter"/>
      <w:lvlText w:val="%1)"/>
      <w:lvlJc w:val="left"/>
      <w:pPr>
        <w:ind w:left="502"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16cid:durableId="461772203">
    <w:abstractNumId w:val="2"/>
  </w:num>
  <w:num w:numId="2" w16cid:durableId="1143817917">
    <w:abstractNumId w:val="15"/>
  </w:num>
  <w:num w:numId="3" w16cid:durableId="1575240531">
    <w:abstractNumId w:val="5"/>
  </w:num>
  <w:num w:numId="4" w16cid:durableId="941258137">
    <w:abstractNumId w:val="7"/>
  </w:num>
  <w:num w:numId="5" w16cid:durableId="415715072">
    <w:abstractNumId w:val="8"/>
  </w:num>
  <w:num w:numId="6" w16cid:durableId="1185509951">
    <w:abstractNumId w:val="4"/>
  </w:num>
  <w:num w:numId="7" w16cid:durableId="1205293220">
    <w:abstractNumId w:val="17"/>
  </w:num>
  <w:num w:numId="8" w16cid:durableId="2098793707">
    <w:abstractNumId w:val="13"/>
  </w:num>
  <w:num w:numId="9" w16cid:durableId="2087262604">
    <w:abstractNumId w:val="10"/>
  </w:num>
  <w:num w:numId="10" w16cid:durableId="812526719">
    <w:abstractNumId w:val="16"/>
  </w:num>
  <w:num w:numId="11" w16cid:durableId="2078015680">
    <w:abstractNumId w:val="0"/>
  </w:num>
  <w:num w:numId="12" w16cid:durableId="1295139782">
    <w:abstractNumId w:val="12"/>
  </w:num>
  <w:num w:numId="13" w16cid:durableId="983584178">
    <w:abstractNumId w:val="6"/>
  </w:num>
  <w:num w:numId="14" w16cid:durableId="2137675931">
    <w:abstractNumId w:val="3"/>
  </w:num>
  <w:num w:numId="15" w16cid:durableId="379012107">
    <w:abstractNumId w:val="1"/>
  </w:num>
  <w:num w:numId="16" w16cid:durableId="467627509">
    <w:abstractNumId w:val="9"/>
  </w:num>
  <w:num w:numId="17" w16cid:durableId="391732168">
    <w:abstractNumId w:val="14"/>
  </w:num>
  <w:num w:numId="18" w16cid:durableId="12454592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5C47"/>
    <w:rsid w:val="00000322"/>
    <w:rsid w:val="00000EF9"/>
    <w:rsid w:val="000041D0"/>
    <w:rsid w:val="0000575F"/>
    <w:rsid w:val="00012C78"/>
    <w:rsid w:val="00015CC6"/>
    <w:rsid w:val="00023C46"/>
    <w:rsid w:val="000247EC"/>
    <w:rsid w:val="00027641"/>
    <w:rsid w:val="00036133"/>
    <w:rsid w:val="00053FBA"/>
    <w:rsid w:val="00060D68"/>
    <w:rsid w:val="000671ED"/>
    <w:rsid w:val="000679F9"/>
    <w:rsid w:val="0007180D"/>
    <w:rsid w:val="000725FC"/>
    <w:rsid w:val="00080692"/>
    <w:rsid w:val="00084240"/>
    <w:rsid w:val="000918D1"/>
    <w:rsid w:val="000921B9"/>
    <w:rsid w:val="000942B2"/>
    <w:rsid w:val="00096BB6"/>
    <w:rsid w:val="000A44D0"/>
    <w:rsid w:val="000A737E"/>
    <w:rsid w:val="000B0E7C"/>
    <w:rsid w:val="000C12E7"/>
    <w:rsid w:val="000C532F"/>
    <w:rsid w:val="000C7108"/>
    <w:rsid w:val="000C751E"/>
    <w:rsid w:val="000C78B5"/>
    <w:rsid w:val="000C7AA7"/>
    <w:rsid w:val="000D0528"/>
    <w:rsid w:val="000D259A"/>
    <w:rsid w:val="000D4C6D"/>
    <w:rsid w:val="000E47B2"/>
    <w:rsid w:val="000F51A9"/>
    <w:rsid w:val="000F637E"/>
    <w:rsid w:val="0010233B"/>
    <w:rsid w:val="0010684B"/>
    <w:rsid w:val="00107AFB"/>
    <w:rsid w:val="00110BE1"/>
    <w:rsid w:val="00114F3D"/>
    <w:rsid w:val="00116F1D"/>
    <w:rsid w:val="001179F7"/>
    <w:rsid w:val="00121D86"/>
    <w:rsid w:val="0012481B"/>
    <w:rsid w:val="00124DA7"/>
    <w:rsid w:val="0013539B"/>
    <w:rsid w:val="00135DBF"/>
    <w:rsid w:val="00137709"/>
    <w:rsid w:val="00137B5C"/>
    <w:rsid w:val="0014027D"/>
    <w:rsid w:val="00140439"/>
    <w:rsid w:val="0015378A"/>
    <w:rsid w:val="00153A52"/>
    <w:rsid w:val="00155900"/>
    <w:rsid w:val="00157870"/>
    <w:rsid w:val="0015792E"/>
    <w:rsid w:val="00160493"/>
    <w:rsid w:val="00160CFC"/>
    <w:rsid w:val="00161957"/>
    <w:rsid w:val="001629AC"/>
    <w:rsid w:val="00164BB6"/>
    <w:rsid w:val="00171C65"/>
    <w:rsid w:val="001745B3"/>
    <w:rsid w:val="00175B89"/>
    <w:rsid w:val="00182F95"/>
    <w:rsid w:val="00183499"/>
    <w:rsid w:val="001952C4"/>
    <w:rsid w:val="001A1E92"/>
    <w:rsid w:val="001B241E"/>
    <w:rsid w:val="001B5A0E"/>
    <w:rsid w:val="001B7D00"/>
    <w:rsid w:val="001C03D7"/>
    <w:rsid w:val="001C28A6"/>
    <w:rsid w:val="001D10EC"/>
    <w:rsid w:val="001D50F0"/>
    <w:rsid w:val="001E4AF3"/>
    <w:rsid w:val="001E4DDA"/>
    <w:rsid w:val="001F214C"/>
    <w:rsid w:val="001F4EB2"/>
    <w:rsid w:val="001F54D8"/>
    <w:rsid w:val="00201E4D"/>
    <w:rsid w:val="00202C78"/>
    <w:rsid w:val="00203272"/>
    <w:rsid w:val="00205120"/>
    <w:rsid w:val="00207619"/>
    <w:rsid w:val="00220BBD"/>
    <w:rsid w:val="00231E91"/>
    <w:rsid w:val="002340B0"/>
    <w:rsid w:val="002471A6"/>
    <w:rsid w:val="00251EA0"/>
    <w:rsid w:val="0025362C"/>
    <w:rsid w:val="00253EE7"/>
    <w:rsid w:val="002551BC"/>
    <w:rsid w:val="002551FF"/>
    <w:rsid w:val="002629BF"/>
    <w:rsid w:val="00270C43"/>
    <w:rsid w:val="00270E2C"/>
    <w:rsid w:val="0027262B"/>
    <w:rsid w:val="0027560D"/>
    <w:rsid w:val="00275F16"/>
    <w:rsid w:val="00277AE0"/>
    <w:rsid w:val="0028319F"/>
    <w:rsid w:val="002838BD"/>
    <w:rsid w:val="00285329"/>
    <w:rsid w:val="002A2EA6"/>
    <w:rsid w:val="002A7CF2"/>
    <w:rsid w:val="002B7A22"/>
    <w:rsid w:val="002C1D1B"/>
    <w:rsid w:val="002C562D"/>
    <w:rsid w:val="002C6764"/>
    <w:rsid w:val="002D05B6"/>
    <w:rsid w:val="002D4787"/>
    <w:rsid w:val="002E05E9"/>
    <w:rsid w:val="002E749A"/>
    <w:rsid w:val="002F5E19"/>
    <w:rsid w:val="003022A4"/>
    <w:rsid w:val="00303FDA"/>
    <w:rsid w:val="00305E19"/>
    <w:rsid w:val="00306555"/>
    <w:rsid w:val="00310E13"/>
    <w:rsid w:val="003156E1"/>
    <w:rsid w:val="003203FE"/>
    <w:rsid w:val="003218DE"/>
    <w:rsid w:val="003228CF"/>
    <w:rsid w:val="00322DE8"/>
    <w:rsid w:val="00323959"/>
    <w:rsid w:val="00330057"/>
    <w:rsid w:val="003317F7"/>
    <w:rsid w:val="003367FD"/>
    <w:rsid w:val="0034138A"/>
    <w:rsid w:val="00343B2F"/>
    <w:rsid w:val="003630B3"/>
    <w:rsid w:val="00367DFC"/>
    <w:rsid w:val="00375B8A"/>
    <w:rsid w:val="00384F3F"/>
    <w:rsid w:val="003941AD"/>
    <w:rsid w:val="0039440A"/>
    <w:rsid w:val="003A5630"/>
    <w:rsid w:val="003B263D"/>
    <w:rsid w:val="003B29DC"/>
    <w:rsid w:val="003B5873"/>
    <w:rsid w:val="003C0510"/>
    <w:rsid w:val="003C1385"/>
    <w:rsid w:val="003C54BC"/>
    <w:rsid w:val="003C6FE3"/>
    <w:rsid w:val="003D0E57"/>
    <w:rsid w:val="003D260B"/>
    <w:rsid w:val="003D6F2A"/>
    <w:rsid w:val="003F2CC3"/>
    <w:rsid w:val="003F390F"/>
    <w:rsid w:val="003F3DE1"/>
    <w:rsid w:val="004065FE"/>
    <w:rsid w:val="00406A8E"/>
    <w:rsid w:val="00406EB4"/>
    <w:rsid w:val="00413401"/>
    <w:rsid w:val="00416B7E"/>
    <w:rsid w:val="00425E5F"/>
    <w:rsid w:val="0042620B"/>
    <w:rsid w:val="00433C08"/>
    <w:rsid w:val="00451962"/>
    <w:rsid w:val="00451E6B"/>
    <w:rsid w:val="004529BB"/>
    <w:rsid w:val="004542A3"/>
    <w:rsid w:val="00456521"/>
    <w:rsid w:val="00460B39"/>
    <w:rsid w:val="00461403"/>
    <w:rsid w:val="0046224B"/>
    <w:rsid w:val="00467A44"/>
    <w:rsid w:val="00470C3D"/>
    <w:rsid w:val="0047385F"/>
    <w:rsid w:val="0047681F"/>
    <w:rsid w:val="0048257B"/>
    <w:rsid w:val="0049668A"/>
    <w:rsid w:val="004A00B0"/>
    <w:rsid w:val="004A0708"/>
    <w:rsid w:val="004A0B68"/>
    <w:rsid w:val="004A4EF2"/>
    <w:rsid w:val="004A594F"/>
    <w:rsid w:val="004C2A6C"/>
    <w:rsid w:val="004C31E0"/>
    <w:rsid w:val="004C3A00"/>
    <w:rsid w:val="004C3F67"/>
    <w:rsid w:val="004C69DA"/>
    <w:rsid w:val="004E00EC"/>
    <w:rsid w:val="004E39BB"/>
    <w:rsid w:val="004F57E8"/>
    <w:rsid w:val="005116BA"/>
    <w:rsid w:val="00511EC3"/>
    <w:rsid w:val="0052021A"/>
    <w:rsid w:val="005211CF"/>
    <w:rsid w:val="00524AB1"/>
    <w:rsid w:val="00526222"/>
    <w:rsid w:val="00534030"/>
    <w:rsid w:val="00540573"/>
    <w:rsid w:val="00554CE2"/>
    <w:rsid w:val="005560D4"/>
    <w:rsid w:val="00563454"/>
    <w:rsid w:val="00564370"/>
    <w:rsid w:val="00566BB8"/>
    <w:rsid w:val="00572A5F"/>
    <w:rsid w:val="00574F11"/>
    <w:rsid w:val="00575254"/>
    <w:rsid w:val="005757E1"/>
    <w:rsid w:val="00581FE7"/>
    <w:rsid w:val="005853EA"/>
    <w:rsid w:val="005875D5"/>
    <w:rsid w:val="005932A3"/>
    <w:rsid w:val="00595001"/>
    <w:rsid w:val="005A1E2C"/>
    <w:rsid w:val="005A2BB4"/>
    <w:rsid w:val="005A4F05"/>
    <w:rsid w:val="005A515F"/>
    <w:rsid w:val="005B7042"/>
    <w:rsid w:val="005B7241"/>
    <w:rsid w:val="005C64A6"/>
    <w:rsid w:val="005D156F"/>
    <w:rsid w:val="005D2BD6"/>
    <w:rsid w:val="005E0C34"/>
    <w:rsid w:val="005E0E24"/>
    <w:rsid w:val="005E6C4E"/>
    <w:rsid w:val="005E78D6"/>
    <w:rsid w:val="005F2F50"/>
    <w:rsid w:val="006068A4"/>
    <w:rsid w:val="00606AA1"/>
    <w:rsid w:val="00607AAE"/>
    <w:rsid w:val="00610F57"/>
    <w:rsid w:val="00617627"/>
    <w:rsid w:val="00617C23"/>
    <w:rsid w:val="006349CB"/>
    <w:rsid w:val="00641B1B"/>
    <w:rsid w:val="00642A43"/>
    <w:rsid w:val="00654AFD"/>
    <w:rsid w:val="006575C0"/>
    <w:rsid w:val="00661B20"/>
    <w:rsid w:val="00661EFA"/>
    <w:rsid w:val="0066486E"/>
    <w:rsid w:val="006650F2"/>
    <w:rsid w:val="00666C6F"/>
    <w:rsid w:val="00670984"/>
    <w:rsid w:val="006757B6"/>
    <w:rsid w:val="006768F6"/>
    <w:rsid w:val="00682E52"/>
    <w:rsid w:val="00692B99"/>
    <w:rsid w:val="00693C91"/>
    <w:rsid w:val="006A5336"/>
    <w:rsid w:val="006A61CD"/>
    <w:rsid w:val="006A61EC"/>
    <w:rsid w:val="006B068E"/>
    <w:rsid w:val="006B2D1E"/>
    <w:rsid w:val="006B48B9"/>
    <w:rsid w:val="006C0A37"/>
    <w:rsid w:val="006C1026"/>
    <w:rsid w:val="006C29BE"/>
    <w:rsid w:val="006C3508"/>
    <w:rsid w:val="006C5A0D"/>
    <w:rsid w:val="006D1EE8"/>
    <w:rsid w:val="006D24B6"/>
    <w:rsid w:val="006D24F7"/>
    <w:rsid w:val="006D42BD"/>
    <w:rsid w:val="006E15E5"/>
    <w:rsid w:val="006E5CFE"/>
    <w:rsid w:val="006E7A37"/>
    <w:rsid w:val="006F5B52"/>
    <w:rsid w:val="006F6836"/>
    <w:rsid w:val="006F6933"/>
    <w:rsid w:val="007055EF"/>
    <w:rsid w:val="00705AAC"/>
    <w:rsid w:val="00716144"/>
    <w:rsid w:val="0071742A"/>
    <w:rsid w:val="00723026"/>
    <w:rsid w:val="00723B4E"/>
    <w:rsid w:val="007274F5"/>
    <w:rsid w:val="007309EB"/>
    <w:rsid w:val="00731D49"/>
    <w:rsid w:val="00732F25"/>
    <w:rsid w:val="00735838"/>
    <w:rsid w:val="00750E5C"/>
    <w:rsid w:val="00752B78"/>
    <w:rsid w:val="00753948"/>
    <w:rsid w:val="00755766"/>
    <w:rsid w:val="0076619E"/>
    <w:rsid w:val="00767187"/>
    <w:rsid w:val="0076746E"/>
    <w:rsid w:val="0076775F"/>
    <w:rsid w:val="00776832"/>
    <w:rsid w:val="00781405"/>
    <w:rsid w:val="00783893"/>
    <w:rsid w:val="007913F8"/>
    <w:rsid w:val="007946DE"/>
    <w:rsid w:val="00797975"/>
    <w:rsid w:val="007A2E33"/>
    <w:rsid w:val="007A3644"/>
    <w:rsid w:val="007A3A4B"/>
    <w:rsid w:val="007B0994"/>
    <w:rsid w:val="007C3066"/>
    <w:rsid w:val="007D07E2"/>
    <w:rsid w:val="007D1541"/>
    <w:rsid w:val="007D3875"/>
    <w:rsid w:val="007E37C1"/>
    <w:rsid w:val="007E6FAD"/>
    <w:rsid w:val="007E77FE"/>
    <w:rsid w:val="007F04D5"/>
    <w:rsid w:val="007F43AC"/>
    <w:rsid w:val="007F6010"/>
    <w:rsid w:val="008030F4"/>
    <w:rsid w:val="00803483"/>
    <w:rsid w:val="00803FAF"/>
    <w:rsid w:val="0080435E"/>
    <w:rsid w:val="00811582"/>
    <w:rsid w:val="0082231F"/>
    <w:rsid w:val="00832BD7"/>
    <w:rsid w:val="0083321A"/>
    <w:rsid w:val="00836336"/>
    <w:rsid w:val="00837D74"/>
    <w:rsid w:val="00847FE5"/>
    <w:rsid w:val="00855DF0"/>
    <w:rsid w:val="00861BB1"/>
    <w:rsid w:val="00861E55"/>
    <w:rsid w:val="0086506B"/>
    <w:rsid w:val="00874DC7"/>
    <w:rsid w:val="0088097F"/>
    <w:rsid w:val="008912BD"/>
    <w:rsid w:val="00891C96"/>
    <w:rsid w:val="00892521"/>
    <w:rsid w:val="00892B2F"/>
    <w:rsid w:val="00892F48"/>
    <w:rsid w:val="00897D02"/>
    <w:rsid w:val="008A1D44"/>
    <w:rsid w:val="008A34DB"/>
    <w:rsid w:val="008B074F"/>
    <w:rsid w:val="008B1420"/>
    <w:rsid w:val="008B4294"/>
    <w:rsid w:val="008B6E36"/>
    <w:rsid w:val="008D0974"/>
    <w:rsid w:val="008D27BC"/>
    <w:rsid w:val="008D371E"/>
    <w:rsid w:val="008E0F23"/>
    <w:rsid w:val="008E4AD9"/>
    <w:rsid w:val="008E7263"/>
    <w:rsid w:val="008F0C49"/>
    <w:rsid w:val="008F4115"/>
    <w:rsid w:val="008F42DF"/>
    <w:rsid w:val="008F5053"/>
    <w:rsid w:val="008F7603"/>
    <w:rsid w:val="009023E7"/>
    <w:rsid w:val="00902C39"/>
    <w:rsid w:val="009156BC"/>
    <w:rsid w:val="00925C55"/>
    <w:rsid w:val="009328F9"/>
    <w:rsid w:val="00933564"/>
    <w:rsid w:val="009367E4"/>
    <w:rsid w:val="00937F23"/>
    <w:rsid w:val="0094356D"/>
    <w:rsid w:val="00944801"/>
    <w:rsid w:val="00947086"/>
    <w:rsid w:val="00960350"/>
    <w:rsid w:val="00962519"/>
    <w:rsid w:val="009659FC"/>
    <w:rsid w:val="0097732E"/>
    <w:rsid w:val="00980DD2"/>
    <w:rsid w:val="009844C1"/>
    <w:rsid w:val="00993E5D"/>
    <w:rsid w:val="009B1BB9"/>
    <w:rsid w:val="009B25DB"/>
    <w:rsid w:val="009B2F56"/>
    <w:rsid w:val="009B63A7"/>
    <w:rsid w:val="009C0AF8"/>
    <w:rsid w:val="009C4650"/>
    <w:rsid w:val="009C5011"/>
    <w:rsid w:val="009C6721"/>
    <w:rsid w:val="009D08AF"/>
    <w:rsid w:val="009E27FC"/>
    <w:rsid w:val="009E4A1A"/>
    <w:rsid w:val="009E5098"/>
    <w:rsid w:val="009E7D6C"/>
    <w:rsid w:val="009F0A43"/>
    <w:rsid w:val="009F68D1"/>
    <w:rsid w:val="009F75C2"/>
    <w:rsid w:val="00A0127A"/>
    <w:rsid w:val="00A146C8"/>
    <w:rsid w:val="00A1472F"/>
    <w:rsid w:val="00A14B31"/>
    <w:rsid w:val="00A21991"/>
    <w:rsid w:val="00A24EA7"/>
    <w:rsid w:val="00A52D39"/>
    <w:rsid w:val="00A541D6"/>
    <w:rsid w:val="00A62AC1"/>
    <w:rsid w:val="00A642D1"/>
    <w:rsid w:val="00A6557D"/>
    <w:rsid w:val="00A65916"/>
    <w:rsid w:val="00A84B3A"/>
    <w:rsid w:val="00A86DD1"/>
    <w:rsid w:val="00A870A5"/>
    <w:rsid w:val="00A8749E"/>
    <w:rsid w:val="00A91BDE"/>
    <w:rsid w:val="00A963D3"/>
    <w:rsid w:val="00AA18CF"/>
    <w:rsid w:val="00AA1905"/>
    <w:rsid w:val="00AA3CF2"/>
    <w:rsid w:val="00AA41A7"/>
    <w:rsid w:val="00AC0951"/>
    <w:rsid w:val="00AC28B0"/>
    <w:rsid w:val="00AD5E56"/>
    <w:rsid w:val="00AD7AD5"/>
    <w:rsid w:val="00AE124E"/>
    <w:rsid w:val="00AE38B7"/>
    <w:rsid w:val="00AF23F0"/>
    <w:rsid w:val="00AF70CB"/>
    <w:rsid w:val="00AF79E6"/>
    <w:rsid w:val="00B01C0A"/>
    <w:rsid w:val="00B01E2F"/>
    <w:rsid w:val="00B02FD6"/>
    <w:rsid w:val="00B062E9"/>
    <w:rsid w:val="00B127B8"/>
    <w:rsid w:val="00B132EF"/>
    <w:rsid w:val="00B21897"/>
    <w:rsid w:val="00B3379D"/>
    <w:rsid w:val="00B33B86"/>
    <w:rsid w:val="00B36746"/>
    <w:rsid w:val="00B376A7"/>
    <w:rsid w:val="00B41B33"/>
    <w:rsid w:val="00B4205F"/>
    <w:rsid w:val="00B4438B"/>
    <w:rsid w:val="00B473F1"/>
    <w:rsid w:val="00B47E49"/>
    <w:rsid w:val="00B56E9E"/>
    <w:rsid w:val="00B651EE"/>
    <w:rsid w:val="00B72745"/>
    <w:rsid w:val="00B741A4"/>
    <w:rsid w:val="00B7599F"/>
    <w:rsid w:val="00B75C4D"/>
    <w:rsid w:val="00B76947"/>
    <w:rsid w:val="00B816AF"/>
    <w:rsid w:val="00B95B77"/>
    <w:rsid w:val="00B9735A"/>
    <w:rsid w:val="00BA15C6"/>
    <w:rsid w:val="00BA2D5C"/>
    <w:rsid w:val="00BA472C"/>
    <w:rsid w:val="00BA702D"/>
    <w:rsid w:val="00BB7E60"/>
    <w:rsid w:val="00BC177E"/>
    <w:rsid w:val="00BC2E06"/>
    <w:rsid w:val="00BC5A15"/>
    <w:rsid w:val="00BD221C"/>
    <w:rsid w:val="00BD326F"/>
    <w:rsid w:val="00BD38D2"/>
    <w:rsid w:val="00BD7B27"/>
    <w:rsid w:val="00BD7CDE"/>
    <w:rsid w:val="00BE071B"/>
    <w:rsid w:val="00BE3A3C"/>
    <w:rsid w:val="00BF7411"/>
    <w:rsid w:val="00C01417"/>
    <w:rsid w:val="00C0164A"/>
    <w:rsid w:val="00C07BC6"/>
    <w:rsid w:val="00C11958"/>
    <w:rsid w:val="00C12665"/>
    <w:rsid w:val="00C227A1"/>
    <w:rsid w:val="00C23733"/>
    <w:rsid w:val="00C24864"/>
    <w:rsid w:val="00C305E1"/>
    <w:rsid w:val="00C31AE0"/>
    <w:rsid w:val="00C403D9"/>
    <w:rsid w:val="00C4228B"/>
    <w:rsid w:val="00C472B4"/>
    <w:rsid w:val="00C50F3F"/>
    <w:rsid w:val="00C515C8"/>
    <w:rsid w:val="00C53230"/>
    <w:rsid w:val="00C54082"/>
    <w:rsid w:val="00C57A4B"/>
    <w:rsid w:val="00C635DD"/>
    <w:rsid w:val="00C7238D"/>
    <w:rsid w:val="00C74278"/>
    <w:rsid w:val="00C86A89"/>
    <w:rsid w:val="00C9050C"/>
    <w:rsid w:val="00C9165F"/>
    <w:rsid w:val="00C92175"/>
    <w:rsid w:val="00C92212"/>
    <w:rsid w:val="00C92228"/>
    <w:rsid w:val="00C92603"/>
    <w:rsid w:val="00C946FC"/>
    <w:rsid w:val="00C96ACD"/>
    <w:rsid w:val="00CA4C48"/>
    <w:rsid w:val="00CA503A"/>
    <w:rsid w:val="00CA60FA"/>
    <w:rsid w:val="00CB07A6"/>
    <w:rsid w:val="00CB28EB"/>
    <w:rsid w:val="00CB2EB6"/>
    <w:rsid w:val="00CB3C5B"/>
    <w:rsid w:val="00CB4E47"/>
    <w:rsid w:val="00CD4042"/>
    <w:rsid w:val="00CD5359"/>
    <w:rsid w:val="00CD6D9C"/>
    <w:rsid w:val="00CD7831"/>
    <w:rsid w:val="00CD7F52"/>
    <w:rsid w:val="00CE0848"/>
    <w:rsid w:val="00CF21B3"/>
    <w:rsid w:val="00CF3DD5"/>
    <w:rsid w:val="00CF6D0A"/>
    <w:rsid w:val="00D045D0"/>
    <w:rsid w:val="00D11CE2"/>
    <w:rsid w:val="00D11EE4"/>
    <w:rsid w:val="00D13189"/>
    <w:rsid w:val="00D20D3D"/>
    <w:rsid w:val="00D216E8"/>
    <w:rsid w:val="00D23BBF"/>
    <w:rsid w:val="00D26846"/>
    <w:rsid w:val="00D26CBE"/>
    <w:rsid w:val="00D31023"/>
    <w:rsid w:val="00D4548F"/>
    <w:rsid w:val="00D52374"/>
    <w:rsid w:val="00D54D36"/>
    <w:rsid w:val="00D6042D"/>
    <w:rsid w:val="00D61406"/>
    <w:rsid w:val="00D61C41"/>
    <w:rsid w:val="00D66C2B"/>
    <w:rsid w:val="00D72906"/>
    <w:rsid w:val="00D7345A"/>
    <w:rsid w:val="00D76FAE"/>
    <w:rsid w:val="00D8394F"/>
    <w:rsid w:val="00D86F4F"/>
    <w:rsid w:val="00D8733C"/>
    <w:rsid w:val="00D926D1"/>
    <w:rsid w:val="00DB1773"/>
    <w:rsid w:val="00DB56F4"/>
    <w:rsid w:val="00DB57B6"/>
    <w:rsid w:val="00DB6130"/>
    <w:rsid w:val="00DC2139"/>
    <w:rsid w:val="00DC2F27"/>
    <w:rsid w:val="00DC4B95"/>
    <w:rsid w:val="00DD24C0"/>
    <w:rsid w:val="00DD3023"/>
    <w:rsid w:val="00DD4340"/>
    <w:rsid w:val="00DE1D29"/>
    <w:rsid w:val="00DE1E92"/>
    <w:rsid w:val="00DE5C47"/>
    <w:rsid w:val="00DF03F4"/>
    <w:rsid w:val="00E05B5A"/>
    <w:rsid w:val="00E14A77"/>
    <w:rsid w:val="00E160EE"/>
    <w:rsid w:val="00E228E0"/>
    <w:rsid w:val="00E238F9"/>
    <w:rsid w:val="00E248BE"/>
    <w:rsid w:val="00E326AE"/>
    <w:rsid w:val="00E33DD6"/>
    <w:rsid w:val="00E33FD0"/>
    <w:rsid w:val="00E36010"/>
    <w:rsid w:val="00E376C3"/>
    <w:rsid w:val="00E41177"/>
    <w:rsid w:val="00E422AD"/>
    <w:rsid w:val="00E4510D"/>
    <w:rsid w:val="00E45CE8"/>
    <w:rsid w:val="00E462C9"/>
    <w:rsid w:val="00E54B5F"/>
    <w:rsid w:val="00E57A34"/>
    <w:rsid w:val="00E641DE"/>
    <w:rsid w:val="00E70B77"/>
    <w:rsid w:val="00E72A57"/>
    <w:rsid w:val="00E74F77"/>
    <w:rsid w:val="00E7589B"/>
    <w:rsid w:val="00E76602"/>
    <w:rsid w:val="00E84EED"/>
    <w:rsid w:val="00E9565E"/>
    <w:rsid w:val="00E95EAA"/>
    <w:rsid w:val="00EA6B73"/>
    <w:rsid w:val="00EA732B"/>
    <w:rsid w:val="00EB24F5"/>
    <w:rsid w:val="00EB70EF"/>
    <w:rsid w:val="00EC3180"/>
    <w:rsid w:val="00EC56EA"/>
    <w:rsid w:val="00EF33C3"/>
    <w:rsid w:val="00F062CE"/>
    <w:rsid w:val="00F118A7"/>
    <w:rsid w:val="00F15008"/>
    <w:rsid w:val="00F237A5"/>
    <w:rsid w:val="00F277D3"/>
    <w:rsid w:val="00F3498F"/>
    <w:rsid w:val="00F40AB6"/>
    <w:rsid w:val="00F45509"/>
    <w:rsid w:val="00F45E15"/>
    <w:rsid w:val="00F548C5"/>
    <w:rsid w:val="00F562A8"/>
    <w:rsid w:val="00F610E0"/>
    <w:rsid w:val="00F63E04"/>
    <w:rsid w:val="00F710CC"/>
    <w:rsid w:val="00F7381B"/>
    <w:rsid w:val="00F764DE"/>
    <w:rsid w:val="00F83E75"/>
    <w:rsid w:val="00F927F3"/>
    <w:rsid w:val="00F96D16"/>
    <w:rsid w:val="00FA66DE"/>
    <w:rsid w:val="00FB0853"/>
    <w:rsid w:val="00FB3538"/>
    <w:rsid w:val="00FB3DBA"/>
    <w:rsid w:val="00FB408A"/>
    <w:rsid w:val="00FB410E"/>
    <w:rsid w:val="00FB5D5D"/>
    <w:rsid w:val="00FB70C1"/>
    <w:rsid w:val="00FC4083"/>
    <w:rsid w:val="00FE6B42"/>
    <w:rsid w:val="00FE7397"/>
    <w:rsid w:val="00FF08AA"/>
    <w:rsid w:val="00FF0BFA"/>
    <w:rsid w:val="00FF0D7E"/>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5DEA64"/>
  <w15:chartTrackingRefBased/>
  <w15:docId w15:val="{BD969C32-966B-424F-846B-F67C07665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3">
    <w:name w:val="heading 3"/>
    <w:basedOn w:val="Normal"/>
    <w:next w:val="Normal"/>
    <w:link w:val="Ttulo3Carter"/>
    <w:uiPriority w:val="9"/>
    <w:semiHidden/>
    <w:unhideWhenUsed/>
    <w:qFormat/>
    <w:rsid w:val="000679F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basedOn w:val="Normal"/>
    <w:link w:val="TextodenotaderodapCarter"/>
    <w:uiPriority w:val="99"/>
    <w:semiHidden/>
    <w:unhideWhenUsed/>
    <w:rsid w:val="002E749A"/>
    <w:pPr>
      <w:spacing w:after="0" w:line="240" w:lineRule="auto"/>
    </w:pPr>
    <w:rPr>
      <w:sz w:val="20"/>
      <w:szCs w:val="20"/>
    </w:rPr>
  </w:style>
  <w:style w:type="character" w:customStyle="1" w:styleId="TextodenotaderodapCarter">
    <w:name w:val="Texto de nota de rodapé Caráter"/>
    <w:basedOn w:val="Tipodeletrapredefinidodopargrafo"/>
    <w:link w:val="Textodenotaderodap"/>
    <w:uiPriority w:val="99"/>
    <w:semiHidden/>
    <w:rsid w:val="002E749A"/>
    <w:rPr>
      <w:sz w:val="20"/>
      <w:szCs w:val="20"/>
    </w:rPr>
  </w:style>
  <w:style w:type="character" w:styleId="Refdenotaderodap">
    <w:name w:val="footnote reference"/>
    <w:basedOn w:val="Tipodeletrapredefinidodopargrafo"/>
    <w:uiPriority w:val="99"/>
    <w:semiHidden/>
    <w:unhideWhenUsed/>
    <w:rsid w:val="002E749A"/>
    <w:rPr>
      <w:vertAlign w:val="superscript"/>
    </w:rPr>
  </w:style>
  <w:style w:type="paragraph" w:styleId="NormalWeb">
    <w:name w:val="Normal (Web)"/>
    <w:basedOn w:val="Normal"/>
    <w:uiPriority w:val="99"/>
    <w:unhideWhenUsed/>
    <w:rsid w:val="00874DC7"/>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styleId="Hiperligao">
    <w:name w:val="Hyperlink"/>
    <w:basedOn w:val="Tipodeletrapredefinidodopargrafo"/>
    <w:uiPriority w:val="99"/>
    <w:unhideWhenUsed/>
    <w:rsid w:val="00874DC7"/>
    <w:rPr>
      <w:color w:val="0000FF"/>
      <w:u w:val="single"/>
    </w:rPr>
  </w:style>
  <w:style w:type="character" w:customStyle="1" w:styleId="mwe-math-mathml-inline">
    <w:name w:val="mwe-math-mathml-inline"/>
    <w:basedOn w:val="Tipodeletrapredefinidodopargrafo"/>
    <w:rsid w:val="00874DC7"/>
  </w:style>
  <w:style w:type="character" w:styleId="TextodoMarcadordePosio">
    <w:name w:val="Placeholder Text"/>
    <w:basedOn w:val="Tipodeletrapredefinidodopargrafo"/>
    <w:uiPriority w:val="99"/>
    <w:semiHidden/>
    <w:rsid w:val="00716144"/>
    <w:rPr>
      <w:color w:val="808080"/>
    </w:rPr>
  </w:style>
  <w:style w:type="paragraph" w:styleId="PargrafodaLista">
    <w:name w:val="List Paragraph"/>
    <w:basedOn w:val="Normal"/>
    <w:uiPriority w:val="34"/>
    <w:qFormat/>
    <w:rsid w:val="00566BB8"/>
    <w:pPr>
      <w:ind w:left="720"/>
      <w:contextualSpacing/>
    </w:pPr>
  </w:style>
  <w:style w:type="character" w:styleId="nfase">
    <w:name w:val="Emphasis"/>
    <w:basedOn w:val="Tipodeletrapredefinidodopargrafo"/>
    <w:uiPriority w:val="20"/>
    <w:qFormat/>
    <w:rsid w:val="00D61406"/>
    <w:rPr>
      <w:i/>
      <w:iCs/>
    </w:rPr>
  </w:style>
  <w:style w:type="character" w:customStyle="1" w:styleId="subr">
    <w:name w:val="subr"/>
    <w:basedOn w:val="Tipodeletrapredefinidodopargrafo"/>
    <w:rsid w:val="00D61406"/>
  </w:style>
  <w:style w:type="paragraph" w:styleId="Cabealho">
    <w:name w:val="header"/>
    <w:basedOn w:val="Normal"/>
    <w:link w:val="CabealhoCarter"/>
    <w:uiPriority w:val="99"/>
    <w:unhideWhenUsed/>
    <w:rsid w:val="002D05B6"/>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2D05B6"/>
  </w:style>
  <w:style w:type="paragraph" w:styleId="Rodap">
    <w:name w:val="footer"/>
    <w:basedOn w:val="Normal"/>
    <w:link w:val="RodapCarter"/>
    <w:uiPriority w:val="99"/>
    <w:unhideWhenUsed/>
    <w:rsid w:val="002D05B6"/>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2D05B6"/>
  </w:style>
  <w:style w:type="character" w:customStyle="1" w:styleId="Ttulo3Carter">
    <w:name w:val="Título 3 Caráter"/>
    <w:basedOn w:val="Tipodeletrapredefinidodopargrafo"/>
    <w:link w:val="Ttulo3"/>
    <w:uiPriority w:val="9"/>
    <w:semiHidden/>
    <w:rsid w:val="000679F9"/>
    <w:rPr>
      <w:rFonts w:asciiTheme="majorHAnsi" w:eastAsiaTheme="majorEastAsia" w:hAnsiTheme="majorHAnsi" w:cstheme="majorBidi"/>
      <w:color w:val="1F4D78" w:themeColor="accent1" w:themeShade="7F"/>
      <w:sz w:val="24"/>
      <w:szCs w:val="24"/>
    </w:rPr>
  </w:style>
  <w:style w:type="character" w:customStyle="1" w:styleId="katex-mathml">
    <w:name w:val="katex-mathml"/>
    <w:basedOn w:val="Tipodeletrapredefinidodopargrafo"/>
    <w:rsid w:val="00171C65"/>
  </w:style>
  <w:style w:type="character" w:customStyle="1" w:styleId="mord">
    <w:name w:val="mord"/>
    <w:basedOn w:val="Tipodeletrapredefinidodopargrafo"/>
    <w:rsid w:val="00171C65"/>
  </w:style>
  <w:style w:type="character" w:customStyle="1" w:styleId="vlist-s">
    <w:name w:val="vlist-s"/>
    <w:basedOn w:val="Tipodeletrapredefinidodopargrafo"/>
    <w:rsid w:val="00171C65"/>
  </w:style>
  <w:style w:type="character" w:customStyle="1" w:styleId="mpunct">
    <w:name w:val="mpunct"/>
    <w:basedOn w:val="Tipodeletrapredefinidodopargrafo"/>
    <w:rsid w:val="00171C65"/>
  </w:style>
  <w:style w:type="character" w:customStyle="1" w:styleId="minner">
    <w:name w:val="minner"/>
    <w:basedOn w:val="Tipodeletrapredefinidodopargrafo"/>
    <w:rsid w:val="00BC177E"/>
  </w:style>
  <w:style w:type="character" w:customStyle="1" w:styleId="mrel">
    <w:name w:val="mrel"/>
    <w:basedOn w:val="Tipodeletrapredefinidodopargrafo"/>
    <w:rsid w:val="00EC3180"/>
  </w:style>
  <w:style w:type="character" w:customStyle="1" w:styleId="mopen">
    <w:name w:val="mopen"/>
    <w:basedOn w:val="Tipodeletrapredefinidodopargrafo"/>
    <w:rsid w:val="00EC3180"/>
  </w:style>
  <w:style w:type="character" w:customStyle="1" w:styleId="mclose">
    <w:name w:val="mclose"/>
    <w:basedOn w:val="Tipodeletrapredefinidodopargrafo"/>
    <w:rsid w:val="00EC31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2944">
      <w:bodyDiv w:val="1"/>
      <w:marLeft w:val="0"/>
      <w:marRight w:val="0"/>
      <w:marTop w:val="0"/>
      <w:marBottom w:val="0"/>
      <w:divBdr>
        <w:top w:val="none" w:sz="0" w:space="0" w:color="auto"/>
        <w:left w:val="none" w:sz="0" w:space="0" w:color="auto"/>
        <w:bottom w:val="none" w:sz="0" w:space="0" w:color="auto"/>
        <w:right w:val="none" w:sz="0" w:space="0" w:color="auto"/>
      </w:divBdr>
    </w:div>
    <w:div w:id="28721254">
      <w:bodyDiv w:val="1"/>
      <w:marLeft w:val="0"/>
      <w:marRight w:val="0"/>
      <w:marTop w:val="0"/>
      <w:marBottom w:val="0"/>
      <w:divBdr>
        <w:top w:val="none" w:sz="0" w:space="0" w:color="auto"/>
        <w:left w:val="none" w:sz="0" w:space="0" w:color="auto"/>
        <w:bottom w:val="none" w:sz="0" w:space="0" w:color="auto"/>
        <w:right w:val="none" w:sz="0" w:space="0" w:color="auto"/>
      </w:divBdr>
    </w:div>
    <w:div w:id="80807524">
      <w:bodyDiv w:val="1"/>
      <w:marLeft w:val="0"/>
      <w:marRight w:val="0"/>
      <w:marTop w:val="0"/>
      <w:marBottom w:val="0"/>
      <w:divBdr>
        <w:top w:val="none" w:sz="0" w:space="0" w:color="auto"/>
        <w:left w:val="none" w:sz="0" w:space="0" w:color="auto"/>
        <w:bottom w:val="none" w:sz="0" w:space="0" w:color="auto"/>
        <w:right w:val="none" w:sz="0" w:space="0" w:color="auto"/>
      </w:divBdr>
    </w:div>
    <w:div w:id="124200547">
      <w:bodyDiv w:val="1"/>
      <w:marLeft w:val="0"/>
      <w:marRight w:val="0"/>
      <w:marTop w:val="0"/>
      <w:marBottom w:val="0"/>
      <w:divBdr>
        <w:top w:val="none" w:sz="0" w:space="0" w:color="auto"/>
        <w:left w:val="none" w:sz="0" w:space="0" w:color="auto"/>
        <w:bottom w:val="none" w:sz="0" w:space="0" w:color="auto"/>
        <w:right w:val="none" w:sz="0" w:space="0" w:color="auto"/>
      </w:divBdr>
    </w:div>
    <w:div w:id="423258850">
      <w:bodyDiv w:val="1"/>
      <w:marLeft w:val="0"/>
      <w:marRight w:val="0"/>
      <w:marTop w:val="0"/>
      <w:marBottom w:val="0"/>
      <w:divBdr>
        <w:top w:val="none" w:sz="0" w:space="0" w:color="auto"/>
        <w:left w:val="none" w:sz="0" w:space="0" w:color="auto"/>
        <w:bottom w:val="none" w:sz="0" w:space="0" w:color="auto"/>
        <w:right w:val="none" w:sz="0" w:space="0" w:color="auto"/>
      </w:divBdr>
    </w:div>
    <w:div w:id="430398485">
      <w:bodyDiv w:val="1"/>
      <w:marLeft w:val="0"/>
      <w:marRight w:val="0"/>
      <w:marTop w:val="0"/>
      <w:marBottom w:val="0"/>
      <w:divBdr>
        <w:top w:val="none" w:sz="0" w:space="0" w:color="auto"/>
        <w:left w:val="none" w:sz="0" w:space="0" w:color="auto"/>
        <w:bottom w:val="none" w:sz="0" w:space="0" w:color="auto"/>
        <w:right w:val="none" w:sz="0" w:space="0" w:color="auto"/>
      </w:divBdr>
    </w:div>
    <w:div w:id="457070215">
      <w:bodyDiv w:val="1"/>
      <w:marLeft w:val="0"/>
      <w:marRight w:val="0"/>
      <w:marTop w:val="0"/>
      <w:marBottom w:val="0"/>
      <w:divBdr>
        <w:top w:val="none" w:sz="0" w:space="0" w:color="auto"/>
        <w:left w:val="none" w:sz="0" w:space="0" w:color="auto"/>
        <w:bottom w:val="none" w:sz="0" w:space="0" w:color="auto"/>
        <w:right w:val="none" w:sz="0" w:space="0" w:color="auto"/>
      </w:divBdr>
    </w:div>
    <w:div w:id="476726909">
      <w:bodyDiv w:val="1"/>
      <w:marLeft w:val="0"/>
      <w:marRight w:val="0"/>
      <w:marTop w:val="0"/>
      <w:marBottom w:val="0"/>
      <w:divBdr>
        <w:top w:val="none" w:sz="0" w:space="0" w:color="auto"/>
        <w:left w:val="none" w:sz="0" w:space="0" w:color="auto"/>
        <w:bottom w:val="none" w:sz="0" w:space="0" w:color="auto"/>
        <w:right w:val="none" w:sz="0" w:space="0" w:color="auto"/>
      </w:divBdr>
    </w:div>
    <w:div w:id="581913359">
      <w:bodyDiv w:val="1"/>
      <w:marLeft w:val="0"/>
      <w:marRight w:val="0"/>
      <w:marTop w:val="0"/>
      <w:marBottom w:val="0"/>
      <w:divBdr>
        <w:top w:val="none" w:sz="0" w:space="0" w:color="auto"/>
        <w:left w:val="none" w:sz="0" w:space="0" w:color="auto"/>
        <w:bottom w:val="none" w:sz="0" w:space="0" w:color="auto"/>
        <w:right w:val="none" w:sz="0" w:space="0" w:color="auto"/>
      </w:divBdr>
      <w:divsChild>
        <w:div w:id="1637174932">
          <w:marLeft w:val="0"/>
          <w:marRight w:val="0"/>
          <w:marTop w:val="0"/>
          <w:marBottom w:val="0"/>
          <w:divBdr>
            <w:top w:val="none" w:sz="0" w:space="0" w:color="auto"/>
            <w:left w:val="none" w:sz="0" w:space="0" w:color="auto"/>
            <w:bottom w:val="none" w:sz="0" w:space="0" w:color="auto"/>
            <w:right w:val="none" w:sz="0" w:space="0" w:color="auto"/>
          </w:divBdr>
          <w:divsChild>
            <w:div w:id="804352474">
              <w:marLeft w:val="0"/>
              <w:marRight w:val="0"/>
              <w:marTop w:val="180"/>
              <w:marBottom w:val="180"/>
              <w:divBdr>
                <w:top w:val="none" w:sz="0" w:space="0" w:color="auto"/>
                <w:left w:val="none" w:sz="0" w:space="0" w:color="auto"/>
                <w:bottom w:val="none" w:sz="0" w:space="0" w:color="auto"/>
                <w:right w:val="none" w:sz="0" w:space="0" w:color="auto"/>
              </w:divBdr>
            </w:div>
          </w:divsChild>
        </w:div>
        <w:div w:id="1456945931">
          <w:marLeft w:val="0"/>
          <w:marRight w:val="0"/>
          <w:marTop w:val="0"/>
          <w:marBottom w:val="0"/>
          <w:divBdr>
            <w:top w:val="none" w:sz="0" w:space="0" w:color="auto"/>
            <w:left w:val="none" w:sz="0" w:space="0" w:color="auto"/>
            <w:bottom w:val="none" w:sz="0" w:space="0" w:color="auto"/>
            <w:right w:val="none" w:sz="0" w:space="0" w:color="auto"/>
          </w:divBdr>
          <w:divsChild>
            <w:div w:id="1298032062">
              <w:marLeft w:val="0"/>
              <w:marRight w:val="0"/>
              <w:marTop w:val="0"/>
              <w:marBottom w:val="0"/>
              <w:divBdr>
                <w:top w:val="none" w:sz="0" w:space="0" w:color="auto"/>
                <w:left w:val="none" w:sz="0" w:space="0" w:color="auto"/>
                <w:bottom w:val="none" w:sz="0" w:space="0" w:color="auto"/>
                <w:right w:val="none" w:sz="0" w:space="0" w:color="auto"/>
              </w:divBdr>
              <w:divsChild>
                <w:div w:id="1864632463">
                  <w:marLeft w:val="0"/>
                  <w:marRight w:val="0"/>
                  <w:marTop w:val="0"/>
                  <w:marBottom w:val="0"/>
                  <w:divBdr>
                    <w:top w:val="none" w:sz="0" w:space="0" w:color="auto"/>
                    <w:left w:val="none" w:sz="0" w:space="0" w:color="auto"/>
                    <w:bottom w:val="none" w:sz="0" w:space="0" w:color="auto"/>
                    <w:right w:val="none" w:sz="0" w:space="0" w:color="auto"/>
                  </w:divBdr>
                  <w:divsChild>
                    <w:div w:id="1488277342">
                      <w:marLeft w:val="0"/>
                      <w:marRight w:val="0"/>
                      <w:marTop w:val="0"/>
                      <w:marBottom w:val="0"/>
                      <w:divBdr>
                        <w:top w:val="none" w:sz="0" w:space="0" w:color="auto"/>
                        <w:left w:val="none" w:sz="0" w:space="0" w:color="auto"/>
                        <w:bottom w:val="none" w:sz="0" w:space="0" w:color="auto"/>
                        <w:right w:val="none" w:sz="0" w:space="0" w:color="auto"/>
                      </w:divBdr>
                      <w:divsChild>
                        <w:div w:id="1207722447">
                          <w:marLeft w:val="0"/>
                          <w:marRight w:val="0"/>
                          <w:marTop w:val="0"/>
                          <w:marBottom w:val="0"/>
                          <w:divBdr>
                            <w:top w:val="none" w:sz="0" w:space="0" w:color="auto"/>
                            <w:left w:val="none" w:sz="0" w:space="0" w:color="auto"/>
                            <w:bottom w:val="none" w:sz="0" w:space="0" w:color="auto"/>
                            <w:right w:val="none" w:sz="0" w:space="0" w:color="auto"/>
                          </w:divBdr>
                          <w:divsChild>
                            <w:div w:id="29996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0939802">
      <w:bodyDiv w:val="1"/>
      <w:marLeft w:val="0"/>
      <w:marRight w:val="0"/>
      <w:marTop w:val="0"/>
      <w:marBottom w:val="0"/>
      <w:divBdr>
        <w:top w:val="none" w:sz="0" w:space="0" w:color="auto"/>
        <w:left w:val="none" w:sz="0" w:space="0" w:color="auto"/>
        <w:bottom w:val="none" w:sz="0" w:space="0" w:color="auto"/>
        <w:right w:val="none" w:sz="0" w:space="0" w:color="auto"/>
      </w:divBdr>
    </w:div>
    <w:div w:id="608050377">
      <w:bodyDiv w:val="1"/>
      <w:marLeft w:val="0"/>
      <w:marRight w:val="0"/>
      <w:marTop w:val="0"/>
      <w:marBottom w:val="0"/>
      <w:divBdr>
        <w:top w:val="none" w:sz="0" w:space="0" w:color="auto"/>
        <w:left w:val="none" w:sz="0" w:space="0" w:color="auto"/>
        <w:bottom w:val="none" w:sz="0" w:space="0" w:color="auto"/>
        <w:right w:val="none" w:sz="0" w:space="0" w:color="auto"/>
      </w:divBdr>
    </w:div>
    <w:div w:id="643776287">
      <w:bodyDiv w:val="1"/>
      <w:marLeft w:val="0"/>
      <w:marRight w:val="0"/>
      <w:marTop w:val="0"/>
      <w:marBottom w:val="0"/>
      <w:divBdr>
        <w:top w:val="none" w:sz="0" w:space="0" w:color="auto"/>
        <w:left w:val="none" w:sz="0" w:space="0" w:color="auto"/>
        <w:bottom w:val="none" w:sz="0" w:space="0" w:color="auto"/>
        <w:right w:val="none" w:sz="0" w:space="0" w:color="auto"/>
      </w:divBdr>
    </w:div>
    <w:div w:id="750272992">
      <w:bodyDiv w:val="1"/>
      <w:marLeft w:val="0"/>
      <w:marRight w:val="0"/>
      <w:marTop w:val="0"/>
      <w:marBottom w:val="0"/>
      <w:divBdr>
        <w:top w:val="none" w:sz="0" w:space="0" w:color="auto"/>
        <w:left w:val="none" w:sz="0" w:space="0" w:color="auto"/>
        <w:bottom w:val="none" w:sz="0" w:space="0" w:color="auto"/>
        <w:right w:val="none" w:sz="0" w:space="0" w:color="auto"/>
      </w:divBdr>
    </w:div>
    <w:div w:id="758595492">
      <w:bodyDiv w:val="1"/>
      <w:marLeft w:val="0"/>
      <w:marRight w:val="0"/>
      <w:marTop w:val="0"/>
      <w:marBottom w:val="0"/>
      <w:divBdr>
        <w:top w:val="none" w:sz="0" w:space="0" w:color="auto"/>
        <w:left w:val="none" w:sz="0" w:space="0" w:color="auto"/>
        <w:bottom w:val="none" w:sz="0" w:space="0" w:color="auto"/>
        <w:right w:val="none" w:sz="0" w:space="0" w:color="auto"/>
      </w:divBdr>
    </w:div>
    <w:div w:id="977421301">
      <w:bodyDiv w:val="1"/>
      <w:marLeft w:val="0"/>
      <w:marRight w:val="0"/>
      <w:marTop w:val="0"/>
      <w:marBottom w:val="0"/>
      <w:divBdr>
        <w:top w:val="none" w:sz="0" w:space="0" w:color="auto"/>
        <w:left w:val="none" w:sz="0" w:space="0" w:color="auto"/>
        <w:bottom w:val="none" w:sz="0" w:space="0" w:color="auto"/>
        <w:right w:val="none" w:sz="0" w:space="0" w:color="auto"/>
      </w:divBdr>
    </w:div>
    <w:div w:id="1062754139">
      <w:bodyDiv w:val="1"/>
      <w:marLeft w:val="0"/>
      <w:marRight w:val="0"/>
      <w:marTop w:val="0"/>
      <w:marBottom w:val="0"/>
      <w:divBdr>
        <w:top w:val="none" w:sz="0" w:space="0" w:color="auto"/>
        <w:left w:val="none" w:sz="0" w:space="0" w:color="auto"/>
        <w:bottom w:val="none" w:sz="0" w:space="0" w:color="auto"/>
        <w:right w:val="none" w:sz="0" w:space="0" w:color="auto"/>
      </w:divBdr>
      <w:divsChild>
        <w:div w:id="403066567">
          <w:marLeft w:val="0"/>
          <w:marRight w:val="0"/>
          <w:marTop w:val="0"/>
          <w:marBottom w:val="0"/>
          <w:divBdr>
            <w:top w:val="none" w:sz="0" w:space="0" w:color="auto"/>
            <w:left w:val="none" w:sz="0" w:space="0" w:color="auto"/>
            <w:bottom w:val="none" w:sz="0" w:space="0" w:color="auto"/>
            <w:right w:val="none" w:sz="0" w:space="0" w:color="auto"/>
          </w:divBdr>
          <w:divsChild>
            <w:div w:id="1231884890">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1100026343">
      <w:bodyDiv w:val="1"/>
      <w:marLeft w:val="0"/>
      <w:marRight w:val="0"/>
      <w:marTop w:val="0"/>
      <w:marBottom w:val="0"/>
      <w:divBdr>
        <w:top w:val="none" w:sz="0" w:space="0" w:color="auto"/>
        <w:left w:val="none" w:sz="0" w:space="0" w:color="auto"/>
        <w:bottom w:val="none" w:sz="0" w:space="0" w:color="auto"/>
        <w:right w:val="none" w:sz="0" w:space="0" w:color="auto"/>
      </w:divBdr>
    </w:div>
    <w:div w:id="1167863604">
      <w:bodyDiv w:val="1"/>
      <w:marLeft w:val="0"/>
      <w:marRight w:val="0"/>
      <w:marTop w:val="0"/>
      <w:marBottom w:val="0"/>
      <w:divBdr>
        <w:top w:val="none" w:sz="0" w:space="0" w:color="auto"/>
        <w:left w:val="none" w:sz="0" w:space="0" w:color="auto"/>
        <w:bottom w:val="none" w:sz="0" w:space="0" w:color="auto"/>
        <w:right w:val="none" w:sz="0" w:space="0" w:color="auto"/>
      </w:divBdr>
    </w:div>
    <w:div w:id="1213883743">
      <w:bodyDiv w:val="1"/>
      <w:marLeft w:val="0"/>
      <w:marRight w:val="0"/>
      <w:marTop w:val="0"/>
      <w:marBottom w:val="0"/>
      <w:divBdr>
        <w:top w:val="none" w:sz="0" w:space="0" w:color="auto"/>
        <w:left w:val="none" w:sz="0" w:space="0" w:color="auto"/>
        <w:bottom w:val="none" w:sz="0" w:space="0" w:color="auto"/>
        <w:right w:val="none" w:sz="0" w:space="0" w:color="auto"/>
      </w:divBdr>
    </w:div>
    <w:div w:id="1274822230">
      <w:bodyDiv w:val="1"/>
      <w:marLeft w:val="0"/>
      <w:marRight w:val="0"/>
      <w:marTop w:val="0"/>
      <w:marBottom w:val="0"/>
      <w:divBdr>
        <w:top w:val="none" w:sz="0" w:space="0" w:color="auto"/>
        <w:left w:val="none" w:sz="0" w:space="0" w:color="auto"/>
        <w:bottom w:val="none" w:sz="0" w:space="0" w:color="auto"/>
        <w:right w:val="none" w:sz="0" w:space="0" w:color="auto"/>
      </w:divBdr>
    </w:div>
    <w:div w:id="1300721398">
      <w:bodyDiv w:val="1"/>
      <w:marLeft w:val="0"/>
      <w:marRight w:val="0"/>
      <w:marTop w:val="0"/>
      <w:marBottom w:val="0"/>
      <w:divBdr>
        <w:top w:val="none" w:sz="0" w:space="0" w:color="auto"/>
        <w:left w:val="none" w:sz="0" w:space="0" w:color="auto"/>
        <w:bottom w:val="none" w:sz="0" w:space="0" w:color="auto"/>
        <w:right w:val="none" w:sz="0" w:space="0" w:color="auto"/>
      </w:divBdr>
    </w:div>
    <w:div w:id="1568300808">
      <w:bodyDiv w:val="1"/>
      <w:marLeft w:val="0"/>
      <w:marRight w:val="0"/>
      <w:marTop w:val="0"/>
      <w:marBottom w:val="0"/>
      <w:divBdr>
        <w:top w:val="none" w:sz="0" w:space="0" w:color="auto"/>
        <w:left w:val="none" w:sz="0" w:space="0" w:color="auto"/>
        <w:bottom w:val="none" w:sz="0" w:space="0" w:color="auto"/>
        <w:right w:val="none" w:sz="0" w:space="0" w:color="auto"/>
      </w:divBdr>
    </w:div>
    <w:div w:id="1829252236">
      <w:bodyDiv w:val="1"/>
      <w:marLeft w:val="0"/>
      <w:marRight w:val="0"/>
      <w:marTop w:val="0"/>
      <w:marBottom w:val="0"/>
      <w:divBdr>
        <w:top w:val="none" w:sz="0" w:space="0" w:color="auto"/>
        <w:left w:val="none" w:sz="0" w:space="0" w:color="auto"/>
        <w:bottom w:val="none" w:sz="0" w:space="0" w:color="auto"/>
        <w:right w:val="none" w:sz="0" w:space="0" w:color="auto"/>
      </w:divBdr>
    </w:div>
    <w:div w:id="1874149599">
      <w:bodyDiv w:val="1"/>
      <w:marLeft w:val="0"/>
      <w:marRight w:val="0"/>
      <w:marTop w:val="0"/>
      <w:marBottom w:val="0"/>
      <w:divBdr>
        <w:top w:val="none" w:sz="0" w:space="0" w:color="auto"/>
        <w:left w:val="none" w:sz="0" w:space="0" w:color="auto"/>
        <w:bottom w:val="none" w:sz="0" w:space="0" w:color="auto"/>
        <w:right w:val="none" w:sz="0" w:space="0" w:color="auto"/>
      </w:divBdr>
    </w:div>
    <w:div w:id="1897088203">
      <w:bodyDiv w:val="1"/>
      <w:marLeft w:val="0"/>
      <w:marRight w:val="0"/>
      <w:marTop w:val="0"/>
      <w:marBottom w:val="0"/>
      <w:divBdr>
        <w:top w:val="none" w:sz="0" w:space="0" w:color="auto"/>
        <w:left w:val="none" w:sz="0" w:space="0" w:color="auto"/>
        <w:bottom w:val="none" w:sz="0" w:space="0" w:color="auto"/>
        <w:right w:val="none" w:sz="0" w:space="0" w:color="auto"/>
      </w:divBdr>
    </w:div>
    <w:div w:id="1949459328">
      <w:bodyDiv w:val="1"/>
      <w:marLeft w:val="0"/>
      <w:marRight w:val="0"/>
      <w:marTop w:val="0"/>
      <w:marBottom w:val="0"/>
      <w:divBdr>
        <w:top w:val="none" w:sz="0" w:space="0" w:color="auto"/>
        <w:left w:val="none" w:sz="0" w:space="0" w:color="auto"/>
        <w:bottom w:val="none" w:sz="0" w:space="0" w:color="auto"/>
        <w:right w:val="none" w:sz="0" w:space="0" w:color="auto"/>
      </w:divBdr>
    </w:div>
    <w:div w:id="2001343149">
      <w:bodyDiv w:val="1"/>
      <w:marLeft w:val="0"/>
      <w:marRight w:val="0"/>
      <w:marTop w:val="0"/>
      <w:marBottom w:val="0"/>
      <w:divBdr>
        <w:top w:val="none" w:sz="0" w:space="0" w:color="auto"/>
        <w:left w:val="none" w:sz="0" w:space="0" w:color="auto"/>
        <w:bottom w:val="none" w:sz="0" w:space="0" w:color="auto"/>
        <w:right w:val="none" w:sz="0" w:space="0" w:color="auto"/>
      </w:divBdr>
      <w:divsChild>
        <w:div w:id="258294468">
          <w:marLeft w:val="336"/>
          <w:marRight w:val="0"/>
          <w:marTop w:val="120"/>
          <w:marBottom w:val="192"/>
          <w:divBdr>
            <w:top w:val="none" w:sz="0" w:space="0" w:color="auto"/>
            <w:left w:val="none" w:sz="0" w:space="0" w:color="auto"/>
            <w:bottom w:val="none" w:sz="0" w:space="0" w:color="auto"/>
            <w:right w:val="none" w:sz="0" w:space="0" w:color="auto"/>
          </w:divBdr>
          <w:divsChild>
            <w:div w:id="143015371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012636856">
      <w:bodyDiv w:val="1"/>
      <w:marLeft w:val="0"/>
      <w:marRight w:val="0"/>
      <w:marTop w:val="0"/>
      <w:marBottom w:val="0"/>
      <w:divBdr>
        <w:top w:val="none" w:sz="0" w:space="0" w:color="auto"/>
        <w:left w:val="none" w:sz="0" w:space="0" w:color="auto"/>
        <w:bottom w:val="none" w:sz="0" w:space="0" w:color="auto"/>
        <w:right w:val="none" w:sz="0" w:space="0" w:color="auto"/>
      </w:divBdr>
    </w:div>
    <w:div w:id="2066681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Alcides%20Cambundo\Documents\Diversos\Artigo\Tabela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t-A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Folha1!$G$7:$I$7</c:f>
              <c:strCache>
                <c:ptCount val="3"/>
                <c:pt idx="0">
                  <c:v>Indicador de atitudes financeiras</c:v>
                </c:pt>
                <c:pt idx="1">
                  <c:v>Indicador de comportamentos financeiros</c:v>
                </c:pt>
                <c:pt idx="2">
                  <c:v>Indicador de conhecimentos financeiros</c:v>
                </c:pt>
              </c:strCache>
            </c:strRef>
          </c:cat>
          <c:val>
            <c:numRef>
              <c:f>Folha1!$G$8:$I$8</c:f>
              <c:numCache>
                <c:formatCode>###0.0</c:formatCode>
                <c:ptCount val="3"/>
                <c:pt idx="0">
                  <c:v>86.5625</c:v>
                </c:pt>
                <c:pt idx="1">
                  <c:v>28.253119429590065</c:v>
                </c:pt>
                <c:pt idx="2">
                  <c:v>41.176470588235333</c:v>
                </c:pt>
              </c:numCache>
            </c:numRef>
          </c:val>
          <c:extLst>
            <c:ext xmlns:c16="http://schemas.microsoft.com/office/drawing/2014/chart" uri="{C3380CC4-5D6E-409C-BE32-E72D297353CC}">
              <c16:uniqueId val="{00000000-3A63-4A26-9C18-A52A7896E03C}"/>
            </c:ext>
          </c:extLst>
        </c:ser>
        <c:dLbls>
          <c:showLegendKey val="0"/>
          <c:showVal val="0"/>
          <c:showCatName val="0"/>
          <c:showSerName val="0"/>
          <c:showPercent val="0"/>
          <c:showBubbleSize val="0"/>
        </c:dLbls>
        <c:gapWidth val="219"/>
        <c:overlap val="-27"/>
        <c:axId val="1510711648"/>
        <c:axId val="1510712128"/>
      </c:barChart>
      <c:catAx>
        <c:axId val="1510711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AO"/>
          </a:p>
        </c:txPr>
        <c:crossAx val="1510712128"/>
        <c:crosses val="autoZero"/>
        <c:auto val="1"/>
        <c:lblAlgn val="ctr"/>
        <c:lblOffset val="100"/>
        <c:noMultiLvlLbl val="0"/>
      </c:catAx>
      <c:valAx>
        <c:axId val="1510712128"/>
        <c:scaling>
          <c:orientation val="minMax"/>
        </c:scaling>
        <c:delete val="1"/>
        <c:axPos val="l"/>
        <c:numFmt formatCode="###0.0" sourceLinked="1"/>
        <c:majorTickMark val="none"/>
        <c:minorTickMark val="none"/>
        <c:tickLblPos val="nextTo"/>
        <c:crossAx val="1510711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A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98D576-9468-44C4-ACB1-08B02820B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3203</TotalTime>
  <Pages>31</Pages>
  <Words>7149</Words>
  <Characters>40753</Characters>
  <Application>Microsoft Office Word</Application>
  <DocSecurity>0</DocSecurity>
  <Lines>339</Lines>
  <Paragraphs>95</Paragraphs>
  <ScaleCrop>false</ScaleCrop>
  <HeadingPairs>
    <vt:vector size="2" baseType="variant">
      <vt:variant>
        <vt:lpstr>Título</vt:lpstr>
      </vt:variant>
      <vt:variant>
        <vt:i4>1</vt:i4>
      </vt:variant>
    </vt:vector>
  </HeadingPairs>
  <TitlesOfParts>
    <vt:vector size="1" baseType="lpstr">
      <vt:lpstr/>
    </vt:vector>
  </TitlesOfParts>
  <Company>Instituto Nacional de Estat�sticas</Company>
  <LinksUpToDate>false</LinksUpToDate>
  <CharactersWithSpaces>47807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Alcides Cambundo</dc:creator>
  <cp:keywords/>
  <dc:description/>
  <cp:lastModifiedBy>Alcides Cambundo</cp:lastModifiedBy>
  <cp:revision>453</cp:revision>
  <cp:lastPrinted>2023-02-07T19:26:00Z</cp:lastPrinted>
  <dcterms:created xsi:type="dcterms:W3CDTF">2023-02-10T20:54:00Z</dcterms:created>
  <dcterms:modified xsi:type="dcterms:W3CDTF">2025-01-29T19:50:00Z</dcterms:modified>
</cp:coreProperties>
</file>