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6"/>
        <w:ind w:left="617" w:right="350"/>
        <w:jc w:val="center"/>
      </w:pPr>
      <w:r>
        <w:rPr/>
        <w:t>CASE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FINANCEIRO</w:t>
      </w:r>
      <w:r>
        <w:rPr>
          <w:spacing w:val="-2"/>
          <w:vertAlign w:val="superscript"/>
        </w:rPr>
        <w:t>1</w:t>
      </w:r>
    </w:p>
    <w:p>
      <w:pPr>
        <w:pStyle w:val="BodyText"/>
        <w:spacing w:before="34"/>
        <w:rPr>
          <w:b/>
          <w:sz w:val="28"/>
        </w:rPr>
      </w:pPr>
    </w:p>
    <w:p>
      <w:pPr>
        <w:pStyle w:val="BodyText"/>
        <w:spacing w:line="535" w:lineRule="auto"/>
        <w:ind w:left="5987" w:right="110" w:firstLine="36"/>
        <w:jc w:val="both"/>
      </w:pPr>
      <w:r>
        <w:rPr/>
        <w:t>Fabrício</w:t>
      </w:r>
      <w:r>
        <w:rPr>
          <w:spacing w:val="-12"/>
        </w:rPr>
        <w:t> </w:t>
      </w:r>
      <w:r>
        <w:rPr/>
        <w:t>Wagner</w:t>
      </w:r>
      <w:r>
        <w:rPr>
          <w:spacing w:val="-13"/>
        </w:rPr>
        <w:t> </w:t>
      </w:r>
      <w:r>
        <w:rPr/>
        <w:t>Mendes</w:t>
      </w:r>
      <w:r>
        <w:rPr>
          <w:spacing w:val="-12"/>
        </w:rPr>
        <w:t> </w:t>
      </w:r>
      <w:r>
        <w:rPr/>
        <w:t>Leite</w:t>
      </w:r>
      <w:r>
        <w:rPr>
          <w:vertAlign w:val="superscript"/>
        </w:rPr>
        <w:t>2</w:t>
      </w:r>
      <w:r>
        <w:rPr>
          <w:vertAlign w:val="baseline"/>
        </w:rPr>
        <w:t> Ma.</w:t>
      </w:r>
      <w:r>
        <w:rPr>
          <w:spacing w:val="-2"/>
          <w:vertAlign w:val="baseline"/>
        </w:rPr>
        <w:t> </w:t>
      </w:r>
      <w:r>
        <w:rPr>
          <w:vertAlign w:val="baseline"/>
        </w:rPr>
        <w:t>Fernanda</w:t>
      </w:r>
      <w:r>
        <w:rPr>
          <w:spacing w:val="-1"/>
          <w:vertAlign w:val="baseline"/>
        </w:rPr>
        <w:t> </w:t>
      </w:r>
      <w:r>
        <w:rPr>
          <w:vertAlign w:val="baseline"/>
        </w:rPr>
        <w:t>Queiroz</w:t>
      </w:r>
      <w:r>
        <w:rPr>
          <w:spacing w:val="-2"/>
          <w:vertAlign w:val="baseline"/>
        </w:rPr>
        <w:t> Siqueira</w:t>
      </w:r>
      <w:r>
        <w:rPr>
          <w:spacing w:val="-2"/>
          <w:vertAlign w:val="superscript"/>
        </w:rPr>
        <w:t>3</w:t>
      </w: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321" w:lineRule="exact" w:before="0" w:after="0"/>
        <w:ind w:left="738" w:right="0" w:hanging="359"/>
        <w:jc w:val="both"/>
      </w:pPr>
      <w:r>
        <w:rPr/>
        <w:t>Descrição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caso:</w:t>
      </w:r>
    </w:p>
    <w:p>
      <w:pPr>
        <w:pStyle w:val="BodyText"/>
        <w:spacing w:line="360" w:lineRule="auto" w:before="159"/>
        <w:ind w:left="734" w:right="111" w:firstLine="1135"/>
        <w:jc w:val="both"/>
      </w:pPr>
      <w:r>
        <w:rPr/>
        <w:t>Em 2019 o</w:t>
      </w:r>
      <w:r>
        <w:rPr>
          <w:spacing w:val="-2"/>
        </w:rPr>
        <w:t> </w:t>
      </w:r>
      <w:r>
        <w:rPr/>
        <w:t>mundo foi acometido com uma grande</w:t>
      </w:r>
      <w:r>
        <w:rPr>
          <w:spacing w:val="-1"/>
        </w:rPr>
        <w:t> </w:t>
      </w:r>
      <w:r>
        <w:rPr/>
        <w:t>pandemia, em março de 2020 o vírus da COVID-19 começou a se proliferar em solo brasileiro, de modo que passou a ser exigidas medidas para contenção do vírus, o que, inclui a realização de</w:t>
      </w:r>
      <w:r>
        <w:rPr>
          <w:spacing w:val="40"/>
        </w:rPr>
        <w:t> </w:t>
      </w:r>
      <w:r>
        <w:rPr/>
        <w:t>um</w:t>
      </w:r>
      <w:r>
        <w:rPr>
          <w:spacing w:val="-3"/>
        </w:rPr>
        <w:t> </w:t>
      </w:r>
      <w:r>
        <w:rPr/>
        <w:t>redimensionamento</w:t>
      </w:r>
      <w:r>
        <w:rPr>
          <w:spacing w:val="-3"/>
        </w:rPr>
        <w:t> </w:t>
      </w:r>
      <w:r>
        <w:rPr/>
        <w:t>orçamentário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dê</w:t>
      </w:r>
      <w:r>
        <w:rPr>
          <w:spacing w:val="-2"/>
        </w:rPr>
        <w:t> </w:t>
      </w:r>
      <w:r>
        <w:rPr/>
        <w:t>vazão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uma demanda inesperada, para medicamentos de combate ao vírus, equipamentos de proteção, kits de entubação e leitos para UTIS para evitar o colapso do sistema de </w:t>
      </w:r>
      <w:r>
        <w:rPr>
          <w:spacing w:val="-2"/>
        </w:rPr>
        <w:t>saúde.</w:t>
      </w:r>
    </w:p>
    <w:p>
      <w:pPr>
        <w:pStyle w:val="BodyText"/>
        <w:spacing w:line="360" w:lineRule="auto" w:before="3"/>
        <w:ind w:left="734" w:right="111" w:firstLine="1135"/>
        <w:jc w:val="both"/>
      </w:pPr>
      <w:r>
        <w:rPr/>
        <w:t>Em 13 de março de 2020 foi publicada a medida provisória nº 924/2020, que abre crédito extraordinário no valor de R$ 5,099 bilhões de reais em favor dos Ministérios da Educação e da Saúde para custear ações de combate ao coronavírus, no entanto este possui pouca preocupação com a engenharia orçamentária como está previsto na Lei</w:t>
      </w:r>
      <w:r>
        <w:rPr>
          <w:spacing w:val="40"/>
        </w:rPr>
        <w:t> </w:t>
      </w:r>
      <w:r>
        <w:rPr/>
        <w:t>4.320/1964.</w:t>
      </w:r>
    </w:p>
    <w:p>
      <w:pPr>
        <w:pStyle w:val="BodyText"/>
        <w:spacing w:line="360" w:lineRule="auto"/>
        <w:ind w:left="734" w:right="110" w:firstLine="1135"/>
        <w:jc w:val="both"/>
      </w:pPr>
      <w:r>
        <w:rPr/>
        <w:t>Deste modo o constante investimento nas áreas de educação e da saúde causou diversas discussões sobre o equilíbrio dos gastos públicos, inclusive nesse contexto onde Governo Federal postulou a decretação de calamidade pública ao Congresso Nacional, pois mesmo existindo a clara necessidade de contenção do vírus, existem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efeitos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vírus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brasileira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setores,</w:t>
      </w:r>
      <w:r>
        <w:rPr>
          <w:spacing w:val="-1"/>
        </w:rPr>
        <w:t> </w:t>
      </w:r>
      <w:r>
        <w:rPr/>
        <w:t>com destaque ao setor da economia, entende-se que deve existir a necessidade de</w:t>
      </w:r>
      <w:r>
        <w:rPr>
          <w:spacing w:val="40"/>
        </w:rPr>
        <w:t> </w:t>
      </w:r>
      <w:r>
        <w:rPr/>
        <w:t>adequação orçamentária ao coronavírus, diante disso e da limitação de recursos, deve- se proteger a saúde ou a economia?</w:t>
      </w:r>
    </w:p>
    <w:p>
      <w:pPr>
        <w:pStyle w:val="BodyText"/>
        <w:spacing w:before="252"/>
      </w:pPr>
    </w:p>
    <w:p>
      <w:pPr>
        <w:pStyle w:val="Heading1"/>
        <w:numPr>
          <w:ilvl w:val="0"/>
          <w:numId w:val="1"/>
        </w:numPr>
        <w:tabs>
          <w:tab w:pos="738" w:val="left" w:leader="none"/>
        </w:tabs>
        <w:spacing w:line="680" w:lineRule="atLeast" w:before="0" w:after="0"/>
        <w:ind w:left="379" w:right="4432" w:firstLine="0"/>
        <w:jc w:val="left"/>
      </w:pPr>
      <w:r>
        <w:rPr/>
        <w:t>Identificação e analise do caso: 2.1-</w:t>
      </w:r>
      <w:r>
        <w:rPr>
          <w:spacing w:val="-12"/>
        </w:rPr>
        <w:t> </w:t>
      </w:r>
      <w:r>
        <w:rPr/>
        <w:t>Descrição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decisões</w:t>
      </w:r>
      <w:r>
        <w:rPr>
          <w:spacing w:val="-8"/>
        </w:rPr>
        <w:t> </w:t>
      </w:r>
      <w:r>
        <w:rPr/>
        <w:t>possíveis:</w:t>
      </w:r>
    </w:p>
    <w:p>
      <w:pPr>
        <w:pStyle w:val="BodyText"/>
        <w:spacing w:before="7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1307846</wp:posOffset>
                </wp:positionH>
                <wp:positionV relativeFrom="paragraph">
                  <wp:posOffset>206851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980003pt;margin-top:16.28754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3" w:lineRule="exact" w:before="102"/>
        <w:ind w:left="379" w:right="0" w:firstLine="0"/>
        <w:jc w:val="left"/>
        <w:rPr>
          <w:rFonts w:ascii="Carlito"/>
          <w:sz w:val="20"/>
        </w:rPr>
      </w:pPr>
      <w:r>
        <w:rPr>
          <w:rFonts w:ascii="Carlito"/>
          <w:sz w:val="20"/>
          <w:vertAlign w:val="superscript"/>
        </w:rPr>
        <w:t>1</w:t>
      </w:r>
      <w:r>
        <w:rPr>
          <w:rFonts w:ascii="Carlito"/>
          <w:spacing w:val="-8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Case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apresentando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a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disciplina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de</w:t>
      </w:r>
      <w:r>
        <w:rPr>
          <w:rFonts w:ascii="Carlito"/>
          <w:spacing w:val="-8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direito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financeiro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do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Ensino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Superior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Don</w:t>
      </w:r>
      <w:r>
        <w:rPr>
          <w:rFonts w:ascii="Carlito"/>
          <w:spacing w:val="-5"/>
          <w:sz w:val="20"/>
          <w:vertAlign w:val="baseline"/>
        </w:rPr>
        <w:t> </w:t>
      </w:r>
      <w:r>
        <w:rPr>
          <w:rFonts w:ascii="Carlito"/>
          <w:spacing w:val="-2"/>
          <w:sz w:val="20"/>
          <w:vertAlign w:val="baseline"/>
        </w:rPr>
        <w:t>Bosco</w:t>
      </w:r>
    </w:p>
    <w:p>
      <w:pPr>
        <w:spacing w:line="268" w:lineRule="exact" w:before="0"/>
        <w:ind w:left="379" w:right="0" w:firstLine="0"/>
        <w:jc w:val="left"/>
        <w:rPr>
          <w:rFonts w:ascii="Carlito" w:hAnsi="Carlito"/>
          <w:sz w:val="22"/>
        </w:rPr>
      </w:pPr>
      <w:r>
        <w:rPr>
          <w:rFonts w:ascii="Carlito" w:hAnsi="Carlito"/>
          <w:sz w:val="20"/>
          <w:vertAlign w:val="superscript"/>
        </w:rPr>
        <w:t>2</w:t>
      </w:r>
      <w:r>
        <w:rPr>
          <w:rFonts w:ascii="Carlito" w:hAnsi="Carlito"/>
          <w:spacing w:val="-4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Aluno</w:t>
      </w:r>
      <w:r>
        <w:rPr>
          <w:rFonts w:ascii="Carlito" w:hAnsi="Carlito"/>
          <w:spacing w:val="-4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do</w:t>
      </w:r>
      <w:r>
        <w:rPr>
          <w:rFonts w:ascii="Carlito" w:hAnsi="Carlito"/>
          <w:spacing w:val="-3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7</w:t>
      </w:r>
      <w:r>
        <w:rPr>
          <w:rFonts w:ascii="Carlito" w:hAnsi="Carlito"/>
          <w:sz w:val="22"/>
          <w:vertAlign w:val="baseline"/>
        </w:rPr>
        <w:t>º</w:t>
      </w:r>
      <w:r>
        <w:rPr>
          <w:rFonts w:ascii="Carlito" w:hAnsi="Carlito"/>
          <w:spacing w:val="-3"/>
          <w:sz w:val="22"/>
          <w:vertAlign w:val="baseline"/>
        </w:rPr>
        <w:t> </w:t>
      </w:r>
      <w:r>
        <w:rPr>
          <w:rFonts w:ascii="Carlito" w:hAnsi="Carlito"/>
          <w:sz w:val="22"/>
          <w:vertAlign w:val="baseline"/>
        </w:rPr>
        <w:t>período</w:t>
      </w:r>
      <w:r>
        <w:rPr>
          <w:rFonts w:ascii="Carlito" w:hAnsi="Carlito"/>
          <w:spacing w:val="-2"/>
          <w:sz w:val="22"/>
          <w:vertAlign w:val="baseline"/>
        </w:rPr>
        <w:t> </w:t>
      </w:r>
      <w:r>
        <w:rPr>
          <w:rFonts w:ascii="Carlito" w:hAnsi="Carlito"/>
          <w:sz w:val="22"/>
          <w:vertAlign w:val="baseline"/>
        </w:rPr>
        <w:t>de</w:t>
      </w:r>
      <w:r>
        <w:rPr>
          <w:rFonts w:ascii="Carlito" w:hAnsi="Carlito"/>
          <w:spacing w:val="-4"/>
          <w:sz w:val="22"/>
          <w:vertAlign w:val="baseline"/>
        </w:rPr>
        <w:t> </w:t>
      </w:r>
      <w:r>
        <w:rPr>
          <w:rFonts w:ascii="Carlito" w:hAnsi="Carlito"/>
          <w:sz w:val="22"/>
          <w:vertAlign w:val="baseline"/>
        </w:rPr>
        <w:t>direito-</w:t>
      </w:r>
      <w:r>
        <w:rPr>
          <w:rFonts w:ascii="Carlito" w:hAnsi="Carlito"/>
          <w:spacing w:val="-3"/>
          <w:sz w:val="22"/>
          <w:vertAlign w:val="baseline"/>
        </w:rPr>
        <w:t> </w:t>
      </w:r>
      <w:r>
        <w:rPr>
          <w:rFonts w:ascii="Carlito" w:hAnsi="Carlito"/>
          <w:spacing w:val="-4"/>
          <w:sz w:val="22"/>
          <w:vertAlign w:val="baseline"/>
        </w:rPr>
        <w:t>UNDB</w:t>
      </w:r>
    </w:p>
    <w:p>
      <w:pPr>
        <w:spacing w:before="245"/>
        <w:ind w:left="379" w:right="0" w:firstLine="0"/>
        <w:jc w:val="left"/>
        <w:rPr>
          <w:rFonts w:ascii="Carlito"/>
          <w:sz w:val="20"/>
        </w:rPr>
      </w:pPr>
      <w:r>
        <w:rPr>
          <w:rFonts w:ascii="Carlito"/>
          <w:spacing w:val="-2"/>
          <w:sz w:val="20"/>
          <w:vertAlign w:val="superscript"/>
        </w:rPr>
        <w:t>3</w:t>
      </w:r>
      <w:r>
        <w:rPr>
          <w:rFonts w:ascii="Carlito"/>
          <w:spacing w:val="10"/>
          <w:sz w:val="20"/>
          <w:vertAlign w:val="baseline"/>
        </w:rPr>
        <w:t> </w:t>
      </w:r>
      <w:r>
        <w:rPr>
          <w:rFonts w:ascii="Carlito"/>
          <w:spacing w:val="-2"/>
          <w:sz w:val="20"/>
          <w:vertAlign w:val="baseline"/>
        </w:rPr>
        <w:t>Professor-Mestre</w:t>
      </w:r>
    </w:p>
    <w:p>
      <w:pPr>
        <w:spacing w:after="0"/>
        <w:jc w:val="left"/>
        <w:rPr>
          <w:rFonts w:ascii="Carlito"/>
          <w:sz w:val="20"/>
        </w:rPr>
        <w:sectPr>
          <w:type w:val="continuous"/>
          <w:pgSz w:w="11910" w:h="16840"/>
          <w:pgMar w:top="1600" w:bottom="280" w:left="1680" w:right="1020"/>
        </w:sectPr>
      </w:pPr>
    </w:p>
    <w:p>
      <w:pPr>
        <w:pStyle w:val="BodyText"/>
        <w:spacing w:line="360" w:lineRule="auto" w:before="62"/>
        <w:ind w:left="379" w:right="93"/>
      </w:pPr>
      <w:r>
        <w:rPr/>
        <w:t>2.1.1- Deve-se salvar a saúde visto o estado de</w:t>
      </w:r>
      <w:r>
        <w:rPr>
          <w:spacing w:val="20"/>
        </w:rPr>
        <w:t> </w:t>
      </w:r>
      <w:r>
        <w:rPr/>
        <w:t>calamidade publica</w:t>
      </w:r>
      <w:r>
        <w:rPr>
          <w:spacing w:val="20"/>
        </w:rPr>
        <w:t> </w:t>
      </w:r>
      <w:r>
        <w:rPr/>
        <w:t>a fim</w:t>
      </w:r>
      <w:r>
        <w:rPr>
          <w:spacing w:val="21"/>
        </w:rPr>
        <w:t> </w:t>
      </w:r>
      <w:r>
        <w:rPr/>
        <w:t>de se imperdir</w:t>
      </w:r>
      <w:r>
        <w:rPr>
          <w:spacing w:val="40"/>
        </w:rPr>
        <w:t> </w:t>
      </w:r>
      <w:r>
        <w:rPr/>
        <w:t>um colapso do sistema da saúde.</w:t>
      </w:r>
    </w:p>
    <w:p>
      <w:pPr>
        <w:pStyle w:val="BodyText"/>
        <w:spacing w:line="360" w:lineRule="auto" w:before="200"/>
        <w:ind w:left="379"/>
      </w:pPr>
      <w:r>
        <w:rPr/>
        <w:t>2.1.2-</w:t>
      </w:r>
      <w:r>
        <w:rPr>
          <w:spacing w:val="29"/>
        </w:rPr>
        <w:t> </w:t>
      </w:r>
      <w:r>
        <w:rPr/>
        <w:t>Deve-se</w:t>
      </w:r>
      <w:r>
        <w:rPr>
          <w:spacing w:val="29"/>
        </w:rPr>
        <w:t> </w:t>
      </w:r>
      <w:r>
        <w:rPr/>
        <w:t>salvar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economia</w:t>
      </w:r>
      <w:r>
        <w:rPr>
          <w:spacing w:val="29"/>
        </w:rPr>
        <w:t> </w:t>
      </w:r>
      <w:r>
        <w:rPr/>
        <w:t>visto</w:t>
      </w:r>
      <w:r>
        <w:rPr>
          <w:spacing w:val="30"/>
        </w:rPr>
        <w:t> </w:t>
      </w:r>
      <w:r>
        <w:rPr/>
        <w:t>que</w:t>
      </w:r>
      <w:r>
        <w:rPr>
          <w:spacing w:val="29"/>
        </w:rPr>
        <w:t> </w:t>
      </w:r>
      <w:r>
        <w:rPr/>
        <w:t>os</w:t>
      </w:r>
      <w:r>
        <w:rPr>
          <w:spacing w:val="30"/>
        </w:rPr>
        <w:t> </w:t>
      </w:r>
      <w:r>
        <w:rPr/>
        <w:t>repasses</w:t>
      </w:r>
      <w:r>
        <w:rPr>
          <w:spacing w:val="30"/>
        </w:rPr>
        <w:t> </w:t>
      </w:r>
      <w:r>
        <w:rPr/>
        <w:t>federais</w:t>
      </w:r>
      <w:r>
        <w:rPr>
          <w:spacing w:val="35"/>
        </w:rPr>
        <w:t> </w:t>
      </w:r>
      <w:r>
        <w:rPr/>
        <w:t>devem</w:t>
      </w:r>
      <w:r>
        <w:rPr>
          <w:spacing w:val="30"/>
        </w:rPr>
        <w:t> </w:t>
      </w:r>
      <w:r>
        <w:rPr/>
        <w:t>ser</w:t>
      </w:r>
      <w:r>
        <w:rPr>
          <w:spacing w:val="29"/>
        </w:rPr>
        <w:t> </w:t>
      </w:r>
      <w:r>
        <w:rPr/>
        <w:t>distribuídos para diversas áreas da sociedade.</w:t>
      </w:r>
    </w:p>
    <w:p>
      <w:pPr>
        <w:pStyle w:val="Heading1"/>
        <w:spacing w:before="202"/>
      </w:pPr>
      <w:r>
        <w:rPr/>
        <w:t>2.2-</w:t>
      </w:r>
      <w:r>
        <w:rPr>
          <w:spacing w:val="-8"/>
        </w:rPr>
        <w:t> </w:t>
      </w:r>
      <w:r>
        <w:rPr/>
        <w:t>Argumentos</w:t>
      </w:r>
      <w:r>
        <w:rPr>
          <w:spacing w:val="-3"/>
        </w:rPr>
        <w:t> </w:t>
      </w:r>
      <w:r>
        <w:rPr/>
        <w:t>capazes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fundamentar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>
          <w:spacing w:val="-2"/>
        </w:rPr>
        <w:t>decisão:</w:t>
      </w:r>
    </w:p>
    <w:p>
      <w:pPr>
        <w:pStyle w:val="BodyText"/>
        <w:spacing w:before="37"/>
        <w:rPr>
          <w:b/>
          <w:sz w:val="28"/>
        </w:rPr>
      </w:pPr>
    </w:p>
    <w:p>
      <w:pPr>
        <w:pStyle w:val="BodyText"/>
        <w:spacing w:line="360" w:lineRule="auto"/>
        <w:ind w:left="379" w:right="108"/>
        <w:jc w:val="both"/>
      </w:pPr>
      <w:r>
        <w:rPr/>
        <w:t>2.2.1-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surgimento da</w:t>
      </w:r>
      <w:r>
        <w:rPr>
          <w:spacing w:val="-3"/>
        </w:rPr>
        <w:t> </w:t>
      </w:r>
      <w:r>
        <w:rPr/>
        <w:t>pandemia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os constantes</w:t>
      </w:r>
      <w:r>
        <w:rPr>
          <w:spacing w:val="-2"/>
        </w:rPr>
        <w:t> </w:t>
      </w:r>
      <w:r>
        <w:rPr/>
        <w:t>aumentos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COVID-</w:t>
      </w:r>
      <w:r>
        <w:rPr>
          <w:spacing w:val="-3"/>
        </w:rPr>
        <w:t> </w:t>
      </w:r>
      <w:r>
        <w:rPr/>
        <w:t>19 o sistema de saúde pública se mostrou muito presente e por conta da alta taxa de transmissividade do vírus cada vez mais os recursos disponíveis nos hospitais vão ficando cada vez mais escassos e será necessário um maior investimento para que se possam</w:t>
      </w:r>
      <w:r>
        <w:rPr>
          <w:spacing w:val="80"/>
        </w:rPr>
        <w:t> </w:t>
      </w:r>
      <w:r>
        <w:rPr/>
        <w:t>suprir as necessidades, visto que estamos em estado de calamidade pública, pois existe uma demanda por medicamentos, leitos e aparelhos para entubação de pacientes em</w:t>
      </w:r>
      <w:r>
        <w:rPr>
          <w:spacing w:val="80"/>
        </w:rPr>
        <w:t> </w:t>
      </w:r>
      <w:r>
        <w:rPr/>
        <w:t>estado grave, deste modo os recursos devem ser destinados para a área de saúde a fim de evitar futuros problemas de escassez de medicamentos.</w:t>
      </w:r>
    </w:p>
    <w:p>
      <w:pPr>
        <w:pStyle w:val="BodyText"/>
        <w:spacing w:line="360" w:lineRule="auto" w:before="200"/>
        <w:ind w:left="379" w:right="112"/>
        <w:jc w:val="both"/>
      </w:pPr>
      <w:r>
        <w:rPr/>
        <w:t>É importante destacar que o estado de calamidade pública é uma situação excepcional e danosa dentro de determinado tempo que ocorrem em circunstâncias anômalas e que importam grandes dificuldades, observando essa realidade adversa compete ao Poder Publico adotar medidas drásticas para o combate dessas situações e sua superação, sendo necessária ajuda financeira por parte do Governo Estadual ou Governo Federal para municípios,</w:t>
      </w:r>
      <w:r>
        <w:rPr>
          <w:spacing w:val="-1"/>
        </w:rPr>
        <w:t> </w:t>
      </w:r>
      <w:r>
        <w:rPr/>
        <w:t>sendo necessário</w:t>
      </w:r>
      <w:r>
        <w:rPr>
          <w:spacing w:val="-2"/>
        </w:rPr>
        <w:t> </w:t>
      </w:r>
      <w:r>
        <w:rPr/>
        <w:t>obter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homologação estadual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reconhecimento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do decreto municipal.</w:t>
      </w:r>
    </w:p>
    <w:p>
      <w:pPr>
        <w:pStyle w:val="BodyText"/>
        <w:spacing w:line="360" w:lineRule="auto" w:before="201"/>
        <w:ind w:left="379" w:right="111" w:firstLine="60"/>
        <w:jc w:val="both"/>
      </w:pPr>
      <w:r>
        <w:rPr/>
        <w:t>O meio importante para que se possa combater esse caso e preservar o sistema público de saúde são a abertura de créditos adicionais a autorizações de despesa não computadas ou insuficientemente dotadas na Lei de Orçamento, sendo necessária a abertura de créditos adicionais extraordinários que são destinados a despesas urgentes e imprevistas, em caso de guerra, comoção intestina ou calamidade pública como previsto no artigo 41 da lei</w:t>
      </w:r>
      <w:r>
        <w:rPr>
          <w:spacing w:val="40"/>
        </w:rPr>
        <w:t> </w:t>
      </w:r>
      <w:r>
        <w:rPr/>
        <w:t>4360 de 1964, devendo destacar o artigo 44 desta lei afirma que créditos extraordinários serão abertos por decreto do Poder Executivo, que deles dará imediato conhecimento ao Poder Legislativo, isso será necessário para preservar o sistema de saúde.</w:t>
      </w:r>
    </w:p>
    <w:p>
      <w:pPr>
        <w:pStyle w:val="BodyText"/>
        <w:spacing w:line="360" w:lineRule="auto" w:before="200"/>
        <w:ind w:left="379" w:right="109"/>
        <w:jc w:val="both"/>
      </w:pPr>
      <w:r>
        <w:rPr/>
        <w:t>2.2.2- Com o surgimento da pandemia e os constantes problemas em decorrência dos aumentos de casos por conta da pandemia de COVID-19 o sistema de saúde veio necessitando</w:t>
      </w:r>
      <w:r>
        <w:rPr>
          <w:spacing w:val="77"/>
        </w:rPr>
        <w:t> </w:t>
      </w:r>
      <w:r>
        <w:rPr/>
        <w:t>de</w:t>
      </w:r>
      <w:r>
        <w:rPr>
          <w:spacing w:val="78"/>
        </w:rPr>
        <w:t> </w:t>
      </w:r>
      <w:r>
        <w:rPr/>
        <w:t>uma</w:t>
      </w:r>
      <w:r>
        <w:rPr>
          <w:spacing w:val="79"/>
        </w:rPr>
        <w:t> </w:t>
      </w:r>
      <w:r>
        <w:rPr/>
        <w:t>maior</w:t>
      </w:r>
      <w:r>
        <w:rPr>
          <w:spacing w:val="78"/>
        </w:rPr>
        <w:t> </w:t>
      </w:r>
      <w:r>
        <w:rPr/>
        <w:t>demanda</w:t>
      </w:r>
      <w:r>
        <w:rPr>
          <w:spacing w:val="79"/>
        </w:rPr>
        <w:t> </w:t>
      </w:r>
      <w:r>
        <w:rPr/>
        <w:t>de</w:t>
      </w:r>
      <w:r>
        <w:rPr>
          <w:spacing w:val="79"/>
        </w:rPr>
        <w:t> </w:t>
      </w:r>
      <w:r>
        <w:rPr/>
        <w:t>recursos,</w:t>
      </w:r>
      <w:r>
        <w:rPr>
          <w:spacing w:val="78"/>
        </w:rPr>
        <w:t> </w:t>
      </w:r>
      <w:r>
        <w:rPr/>
        <w:t>sendo</w:t>
      </w:r>
      <w:r>
        <w:rPr>
          <w:spacing w:val="78"/>
        </w:rPr>
        <w:t> </w:t>
      </w:r>
      <w:r>
        <w:rPr/>
        <w:t>instalado</w:t>
      </w:r>
      <w:r>
        <w:rPr>
          <w:spacing w:val="79"/>
        </w:rPr>
        <w:t> </w:t>
      </w:r>
      <w:r>
        <w:rPr/>
        <w:t>um</w:t>
      </w:r>
      <w:r>
        <w:rPr>
          <w:spacing w:val="79"/>
        </w:rPr>
        <w:t> </w:t>
      </w:r>
      <w:r>
        <w:rPr/>
        <w:t>aumento</w:t>
      </w:r>
      <w:r>
        <w:rPr>
          <w:spacing w:val="78"/>
        </w:rPr>
        <w:t> </w:t>
      </w:r>
      <w:r>
        <w:rPr>
          <w:spacing w:val="-5"/>
        </w:rPr>
        <w:t>no</w:t>
      </w:r>
    </w:p>
    <w:p>
      <w:pPr>
        <w:spacing w:after="0" w:line="360" w:lineRule="auto"/>
        <w:jc w:val="both"/>
        <w:sectPr>
          <w:pgSz w:w="11910" w:h="16840"/>
          <w:pgMar w:top="1620" w:bottom="280" w:left="1680" w:right="1020"/>
        </w:sectPr>
      </w:pPr>
    </w:p>
    <w:p>
      <w:pPr>
        <w:pStyle w:val="BodyText"/>
        <w:spacing w:line="360" w:lineRule="auto" w:before="62"/>
        <w:ind w:left="379" w:right="113"/>
        <w:jc w:val="both"/>
      </w:pPr>
      <w:r>
        <w:rPr/>
        <w:t>orçamento publico destinado para a saúde a fim de suprir a necessidade de medicamentos</w:t>
      </w:r>
      <w:r>
        <w:rPr>
          <w:spacing w:val="40"/>
        </w:rPr>
        <w:t> </w:t>
      </w:r>
      <w:r>
        <w:rPr/>
        <w:t>e infra-estruturar, no entanto os gastos públicos</w:t>
      </w:r>
      <w:r>
        <w:rPr>
          <w:spacing w:val="40"/>
        </w:rPr>
        <w:t> </w:t>
      </w:r>
      <w:r>
        <w:rPr/>
        <w:t>não se constituem apenas para a área da saúde existem diversas áreas sociais que necessitam da atenção do orçamento, nesse sentido nesse momento de calamidade pública deve-se observar as repercussões desse momento na economia.</w:t>
      </w:r>
    </w:p>
    <w:p>
      <w:pPr>
        <w:pStyle w:val="BodyText"/>
        <w:spacing w:line="360" w:lineRule="auto" w:before="201"/>
        <w:ind w:left="379" w:right="109"/>
        <w:jc w:val="both"/>
      </w:pPr>
      <w:r>
        <w:rPr/>
        <w:t>Por conta disso é importante falar sobre a Lei de Responsabilidade Fiscal que estabelece normas de finanças públicas voltadas para a responsabilidade na gestão fiscal, com a finalidade de reduzir o déficit público, estabilizar a economia e controlar os gastos governamentais,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ponto</w:t>
      </w:r>
      <w:r>
        <w:rPr>
          <w:spacing w:val="-1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essa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artigo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estabelece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 criação, expansão ou aperfeiçoamento de ação governamental que acarrete aumento da despesa será acompanhado da estimativa do impacto orçamentário-financeiro no exercício em que deva entrar em vigor e nos dois subseqüentes; deste modo a lei</w:t>
      </w:r>
      <w:r>
        <w:rPr>
          <w:spacing w:val="-1"/>
        </w:rPr>
        <w:t> </w:t>
      </w:r>
      <w:r>
        <w:rPr/>
        <w:t>visa controlar os aumentos orçamentários visando um planejamento de seu futuro impacto.</w:t>
      </w:r>
    </w:p>
    <w:p>
      <w:pPr>
        <w:pStyle w:val="BodyText"/>
        <w:spacing w:line="360" w:lineRule="auto" w:before="200"/>
        <w:ind w:left="379" w:right="111"/>
        <w:jc w:val="both"/>
      </w:pPr>
      <w:r>
        <w:rPr/>
        <w:t>Desse modo devemos observar que os políticos possuem um dever de prestar contas para que seja identificado quanto é o gasto publico em suas gestões, desse modo o controle do orçamento para que todas as finanças sejam destinadas para a saúde em detrimento das outras pode causar diversos impactos para a economia, visto que a LRF estabelece maneiras de equilibrar o gasto publico além de que, pode haver punições par aqueles que usarem os recurso de maneira infindáveis se enquadrando no crime de responsabilidade </w:t>
      </w:r>
      <w:r>
        <w:rPr>
          <w:spacing w:val="-2"/>
        </w:rPr>
        <w:t>fiscal.</w:t>
      </w:r>
    </w:p>
    <w:p>
      <w:pPr>
        <w:spacing w:after="0" w:line="360" w:lineRule="auto"/>
        <w:jc w:val="both"/>
        <w:sectPr>
          <w:pgSz w:w="11910" w:h="16840"/>
          <w:pgMar w:top="1620" w:bottom="280" w:left="1680" w:right="10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"/>
        <w:rPr>
          <w:sz w:val="28"/>
        </w:rPr>
      </w:pPr>
    </w:p>
    <w:p>
      <w:pPr>
        <w:pStyle w:val="Heading1"/>
        <w:ind w:left="617"/>
        <w:jc w:val="center"/>
      </w:pPr>
      <w:r>
        <w:rPr>
          <w:spacing w:val="-2"/>
        </w:rPr>
        <w:t>REFERÊNCIA:</w:t>
      </w:r>
    </w:p>
    <w:p>
      <w:pPr>
        <w:pStyle w:val="BodyText"/>
        <w:spacing w:before="37"/>
        <w:rPr>
          <w:b/>
          <w:sz w:val="28"/>
        </w:rPr>
      </w:pPr>
    </w:p>
    <w:p>
      <w:pPr>
        <w:spacing w:line="360" w:lineRule="auto" w:before="0"/>
        <w:ind w:left="379" w:right="108" w:firstLine="0"/>
        <w:jc w:val="both"/>
        <w:rPr>
          <w:sz w:val="24"/>
        </w:rPr>
      </w:pPr>
      <w:r>
        <w:rPr>
          <w:sz w:val="24"/>
        </w:rPr>
        <w:t>DA SILVA, Daiane Rodrigues; BONANCIN, Carlos Alberto Grespan. </w:t>
      </w:r>
      <w:r>
        <w:rPr>
          <w:b/>
          <w:sz w:val="24"/>
        </w:rPr>
        <w:t>A Influência da Lei De Responsabilidade Fiscal 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Gestão 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Contas Públicas Segundo A Percepção De Um Contador. </w:t>
      </w:r>
      <w:r>
        <w:rPr>
          <w:sz w:val="24"/>
        </w:rPr>
        <w:t>Disponível em:</w:t>
      </w:r>
    </w:p>
    <w:p>
      <w:pPr>
        <w:pStyle w:val="BodyText"/>
        <w:spacing w:before="201"/>
        <w:ind w:left="379"/>
      </w:pPr>
      <w:hyperlink r:id="rId5">
        <w:r>
          <w:rPr>
            <w:color w:val="0000FF"/>
            <w:spacing w:val="-2"/>
            <w:u w:val="single" w:color="0000FF"/>
          </w:rPr>
          <w:t>file:///C:/Users/Fabricio/Downloads/13208-28209-1-PB.pdf</w:t>
        </w:r>
      </w:hyperlink>
    </w:p>
    <w:p>
      <w:pPr>
        <w:pStyle w:val="BodyText"/>
        <w:spacing w:before="62"/>
      </w:pPr>
    </w:p>
    <w:p>
      <w:pPr>
        <w:spacing w:line="360" w:lineRule="auto" w:before="1"/>
        <w:ind w:left="379" w:right="108" w:firstLine="0"/>
        <w:jc w:val="both"/>
        <w:rPr>
          <w:sz w:val="24"/>
        </w:rPr>
      </w:pPr>
      <w:r>
        <w:rPr>
          <w:sz w:val="24"/>
        </w:rPr>
        <w:t>CAMPELLO, Cibele Sebba Gontijo; ARAÚJO, Clézia </w:t>
      </w:r>
      <w:r>
        <w:rPr>
          <w:b/>
          <w:sz w:val="24"/>
        </w:rPr>
        <w:t>Freitas dos Santos. Responsabilidade fiscal: </w:t>
      </w:r>
      <w:r>
        <w:rPr>
          <w:sz w:val="24"/>
        </w:rPr>
        <w:t>adequação orçamentária e financeira da despesa. Disponível</w:t>
      </w:r>
      <w:r>
        <w:rPr>
          <w:spacing w:val="80"/>
          <w:sz w:val="24"/>
        </w:rPr>
        <w:t> </w:t>
      </w:r>
      <w:r>
        <w:rPr>
          <w:spacing w:val="-4"/>
          <w:sz w:val="24"/>
        </w:rPr>
        <w:t>em:</w:t>
      </w:r>
    </w:p>
    <w:p>
      <w:pPr>
        <w:pStyle w:val="BodyText"/>
        <w:spacing w:before="198"/>
        <w:ind w:left="379"/>
      </w:pPr>
      <w:hyperlink r:id="rId6">
        <w:r>
          <w:rPr>
            <w:color w:val="0000FF"/>
            <w:spacing w:val="-2"/>
            <w:u w:val="single" w:color="0000FF"/>
          </w:rPr>
          <w:t>file:///C:/Users/Fabricio/Downloads/492-Texto%20do%20artigo-998-1-10-20151005.pdf</w:t>
        </w:r>
      </w:hyperlink>
    </w:p>
    <w:p>
      <w:pPr>
        <w:pStyle w:val="BodyText"/>
        <w:spacing w:before="62"/>
      </w:pPr>
    </w:p>
    <w:p>
      <w:pPr>
        <w:spacing w:line="360" w:lineRule="auto" w:before="0"/>
        <w:ind w:left="379" w:right="0" w:firstLine="0"/>
        <w:jc w:val="left"/>
        <w:rPr>
          <w:sz w:val="24"/>
        </w:rPr>
      </w:pPr>
      <w:r>
        <w:rPr>
          <w:sz w:val="24"/>
        </w:rPr>
        <w:t>Tribunal de Contas do Estado de Minas Gerais. </w:t>
      </w:r>
      <w:r>
        <w:rPr>
          <w:b/>
          <w:sz w:val="24"/>
        </w:rPr>
        <w:t>Guia básico para os jurisdicionados em situação de emergência ou em estado de calamidade publica. </w:t>
      </w:r>
      <w:r>
        <w:rPr>
          <w:sz w:val="24"/>
        </w:rPr>
        <w:t>Disponível em:</w:t>
      </w:r>
    </w:p>
    <w:p>
      <w:pPr>
        <w:spacing w:before="200"/>
        <w:ind w:left="379" w:right="0" w:firstLine="0"/>
        <w:jc w:val="left"/>
        <w:rPr>
          <w:b/>
          <w:sz w:val="24"/>
        </w:rPr>
      </w:pPr>
      <w:hyperlink r:id="rId7">
        <w:r>
          <w:rPr>
            <w:b/>
            <w:color w:val="0000FF"/>
            <w:spacing w:val="-2"/>
            <w:sz w:val="24"/>
            <w:u w:val="single" w:color="0000FF"/>
          </w:rPr>
          <w:t>https://www.tce.mg.gov.br/MunicipioEmergencia/roteiros.shtml</w:t>
        </w:r>
      </w:hyperlink>
    </w:p>
    <w:p>
      <w:pPr>
        <w:pStyle w:val="BodyText"/>
        <w:spacing w:before="62"/>
        <w:rPr>
          <w:b/>
        </w:rPr>
      </w:pPr>
    </w:p>
    <w:p>
      <w:pPr>
        <w:spacing w:line="360" w:lineRule="auto" w:before="0"/>
        <w:ind w:left="379" w:right="107" w:firstLine="0"/>
        <w:jc w:val="both"/>
        <w:rPr>
          <w:sz w:val="24"/>
        </w:rPr>
      </w:pPr>
      <w:r>
        <w:rPr>
          <w:sz w:val="24"/>
        </w:rPr>
        <w:t>MATEUS, Wilson Roberto. </w:t>
      </w:r>
      <w:r>
        <w:rPr>
          <w:b/>
          <w:sz w:val="24"/>
        </w:rPr>
        <w:t>A edição de decretos municipais reconhecendo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emergência ou calamidade financeira (?) e a sua validade frente à sistemática do direito financeiro. </w:t>
      </w:r>
      <w:r>
        <w:rPr>
          <w:sz w:val="24"/>
        </w:rPr>
        <w:t>Disponível em:</w:t>
      </w:r>
    </w:p>
    <w:p>
      <w:pPr>
        <w:pStyle w:val="BodyText"/>
        <w:spacing w:line="535" w:lineRule="auto" w:before="201"/>
        <w:ind w:left="379"/>
      </w:pPr>
      <w:r>
        <w:rPr/>
        <w:t>Lei</w:t>
      </w:r>
      <w:r>
        <w:rPr>
          <w:spacing w:val="-4"/>
        </w:rPr>
        <w:t> </w:t>
      </w:r>
      <w:r>
        <w:rPr/>
        <w:t>N°</w:t>
      </w:r>
      <w:r>
        <w:rPr>
          <w:spacing w:val="-6"/>
        </w:rPr>
        <w:t> </w:t>
      </w:r>
      <w:r>
        <w:rPr/>
        <w:t>4.320,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1964.</w:t>
      </w:r>
      <w:r>
        <w:rPr>
          <w:spacing w:val="-3"/>
        </w:rPr>
        <w:t> </w:t>
      </w:r>
      <w:r>
        <w:rPr/>
        <w:t>Disponível</w:t>
      </w:r>
      <w:r>
        <w:rPr>
          <w:spacing w:val="-4"/>
        </w:rPr>
        <w:t> </w:t>
      </w:r>
      <w:r>
        <w:rPr/>
        <w:t>em: </w:t>
      </w:r>
      <w:hyperlink r:id="rId8">
        <w:r>
          <w:rPr>
            <w:color w:val="0000FF"/>
            <w:spacing w:val="-2"/>
            <w:u w:val="single" w:color="0000FF"/>
          </w:rPr>
          <w:t>http://www.planalto.gov.br/ccivil_03/leis/l4320.htm</w:t>
        </w:r>
      </w:hyperlink>
    </w:p>
    <w:p>
      <w:pPr>
        <w:spacing w:after="0" w:line="535" w:lineRule="auto"/>
        <w:sectPr>
          <w:pgSz w:w="11910" w:h="16840"/>
          <w:pgMar w:top="1920" w:bottom="280" w:left="1680" w:right="102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321" w:lineRule="exact"/>
      <w:ind w:left="379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file://localhost/C:/Users/Fabricio/Downloads/13208-28209-1-PB.pdf" TargetMode="External"/><Relationship Id="rId6" Type="http://schemas.openxmlformats.org/officeDocument/2006/relationships/hyperlink" Target="file://localhost/C:/Users/Fabricio/Downloads/492-Texto%20do%20artigo-998-1-10-20151005.pdf" TargetMode="External"/><Relationship Id="rId7" Type="http://schemas.openxmlformats.org/officeDocument/2006/relationships/hyperlink" Target="https://www.tce.mg.gov.br/MunicipioEmergencia/roteiros.shtml" TargetMode="External"/><Relationship Id="rId8" Type="http://schemas.openxmlformats.org/officeDocument/2006/relationships/hyperlink" Target="http://www.planalto.gov.br/ccivil_03/leis/l4320.ht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2023-11-21T19:57:28Z</dcterms:created>
  <dcterms:modified xsi:type="dcterms:W3CDTF">2023-11-21T19:57:28Z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  <property fmtid="{D5CDD505-2E9C-101B-9397-08002B2CF9AE}" pid="5" name="Producer">
    <vt:lpwstr>3-Heights(TM) PDF Security Shell 4.8.25.2 (http://www.pdf-tools.com)</vt:lpwstr>
  </property>
</Properties>
</file>