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831CB5" w14:textId="77777777" w:rsidR="00D86F74" w:rsidRPr="00636CA4" w:rsidRDefault="00D86F74" w:rsidP="00CF6346">
      <w:pPr>
        <w:spacing w:after="0" w:line="360" w:lineRule="auto"/>
        <w:rPr>
          <w:rFonts w:ascii="Times New Roman" w:eastAsia="Times New Roman" w:hAnsi="Times New Roman" w:cs="Times New Roman"/>
          <w:sz w:val="28"/>
          <w:szCs w:val="28"/>
        </w:rPr>
      </w:pPr>
      <w:r w:rsidRPr="00636CA4">
        <w:rPr>
          <w:rFonts w:ascii="Times New Roman" w:eastAsia="Times New Roman" w:hAnsi="Times New Roman" w:cs="Times New Roman"/>
          <w:noProof/>
          <w:sz w:val="28"/>
          <w:szCs w:val="28"/>
          <w:lang w:eastAsia="pt-BR"/>
        </w:rPr>
        <mc:AlternateContent>
          <mc:Choice Requires="wps">
            <w:drawing>
              <wp:anchor distT="0" distB="0" distL="114300" distR="114300" simplePos="0" relativeHeight="251659264" behindDoc="1" locked="0" layoutInCell="1" allowOverlap="1" wp14:anchorId="71DD2703" wp14:editId="4C2E87D0">
                <wp:simplePos x="0" y="0"/>
                <wp:positionH relativeFrom="column">
                  <wp:posOffset>155575</wp:posOffset>
                </wp:positionH>
                <wp:positionV relativeFrom="paragraph">
                  <wp:posOffset>283845</wp:posOffset>
                </wp:positionV>
                <wp:extent cx="5765165" cy="0"/>
                <wp:effectExtent l="22225" t="17145" r="22860" b="20955"/>
                <wp:wrapNone/>
                <wp:docPr id="7" name="Conector re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165"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C24ADD" id="Conector reto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22.35pt" to="466.2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" strokeweight="2.25pt"/>
            </w:pict>
          </mc:Fallback>
        </mc:AlternateContent>
      </w:r>
    </w:p>
    <w:p w14:paraId="4AF114A9" w14:textId="77777777" w:rsidR="00D86F74" w:rsidRPr="00636CA4" w:rsidRDefault="00D86F74" w:rsidP="00782732">
      <w:pPr>
        <w:spacing w:after="0" w:line="360" w:lineRule="auto"/>
        <w:jc w:val="center"/>
        <w:rPr>
          <w:rFonts w:ascii="Times New Roman" w:hAnsi="Times New Roman" w:cs="Times New Roman"/>
          <w:b/>
          <w:bCs/>
          <w:sz w:val="28"/>
          <w:szCs w:val="28"/>
        </w:rPr>
      </w:pPr>
    </w:p>
    <w:p w14:paraId="2513FD8F" w14:textId="5EB4FD1F" w:rsidR="00782732" w:rsidRPr="00636CA4" w:rsidRDefault="00121199" w:rsidP="00121199">
      <w:pPr>
        <w:spacing w:after="0" w:line="360" w:lineRule="auto"/>
        <w:jc w:val="center"/>
        <w:rPr>
          <w:rFonts w:ascii="Times New Roman" w:hAnsi="Times New Roman" w:cs="Times New Roman"/>
          <w:sz w:val="24"/>
          <w:szCs w:val="24"/>
        </w:rPr>
      </w:pPr>
      <w:bookmarkStart w:id="0" w:name="_GoBack"/>
      <w:r>
        <w:rPr>
          <w:rFonts w:ascii="Times New Roman" w:hAnsi="Times New Roman" w:cs="Times New Roman"/>
          <w:b/>
          <w:bCs/>
          <w:sz w:val="28"/>
          <w:szCs w:val="28"/>
        </w:rPr>
        <w:t>UTILIZAÇÃO DE SOFTWARE HYDRUS-1D PARA ANÁLISE PREDITIVA DE TRINCHEIRA DE INFILTRAÇÃO PARA SOLO DE JUAZEIRO DO NORTE/CE</w:t>
      </w:r>
    </w:p>
    <w:bookmarkEnd w:id="0"/>
    <w:p w14:paraId="652AE9BE" w14:textId="510417DB" w:rsidR="00D86F74" w:rsidRPr="00636CA4" w:rsidRDefault="00C74C92" w:rsidP="001718C1">
      <w:pPr>
        <w:spacing w:after="0" w:line="240" w:lineRule="auto"/>
        <w:jc w:val="right"/>
        <w:rPr>
          <w:rFonts w:ascii="Times New Roman" w:hAnsi="Times New Roman" w:cs="Times New Roman"/>
          <w:sz w:val="24"/>
          <w:szCs w:val="24"/>
        </w:rPr>
      </w:pPr>
      <w:r w:rsidRPr="00636CA4">
        <w:rPr>
          <w:rFonts w:ascii="Times New Roman" w:hAnsi="Times New Roman" w:cs="Times New Roman"/>
          <w:sz w:val="24"/>
          <w:szCs w:val="24"/>
        </w:rPr>
        <w:t>José Ticiano Bezerra Gregório</w:t>
      </w:r>
      <w:r w:rsidR="00D86F74" w:rsidRPr="00636CA4">
        <w:rPr>
          <w:rStyle w:val="Refdenotaderodap"/>
          <w:rFonts w:ascii="Times New Roman" w:hAnsi="Times New Roman" w:cs="Times New Roman"/>
          <w:sz w:val="24"/>
          <w:szCs w:val="24"/>
        </w:rPr>
        <w:footnoteReference w:id="1"/>
      </w:r>
    </w:p>
    <w:p w14:paraId="5AA26402" w14:textId="77777777" w:rsidR="00782732" w:rsidRPr="00636CA4" w:rsidRDefault="00782732" w:rsidP="00782732">
      <w:pPr>
        <w:spacing w:after="0" w:line="360" w:lineRule="auto"/>
        <w:rPr>
          <w:rFonts w:ascii="Times New Roman" w:hAnsi="Times New Roman" w:cs="Times New Roman"/>
          <w:sz w:val="24"/>
          <w:szCs w:val="24"/>
        </w:rPr>
      </w:pPr>
    </w:p>
    <w:p w14:paraId="2B6D0BF6" w14:textId="48A18B76" w:rsidR="00B151D2" w:rsidRPr="00FA65C5" w:rsidRDefault="00D86F74" w:rsidP="00B151D2">
      <w:pPr>
        <w:spacing w:after="0" w:line="240" w:lineRule="auto"/>
        <w:jc w:val="both"/>
        <w:rPr>
          <w:rFonts w:ascii="Times New Roman" w:eastAsia="Times New Roman" w:hAnsi="Times New Roman" w:cs="Times New Roman"/>
          <w:b/>
          <w:sz w:val="24"/>
        </w:rPr>
      </w:pPr>
      <w:bookmarkStart w:id="1" w:name="_Hlk43052121"/>
      <w:r w:rsidRPr="00FA65C5">
        <w:rPr>
          <w:rFonts w:ascii="Times New Roman" w:eastAsia="Times New Roman" w:hAnsi="Times New Roman" w:cs="Times New Roman"/>
          <w:b/>
          <w:sz w:val="24"/>
        </w:rPr>
        <w:t>R</w:t>
      </w:r>
      <w:bookmarkEnd w:id="1"/>
      <w:r w:rsidR="00782732" w:rsidRPr="00FA65C5">
        <w:rPr>
          <w:rFonts w:ascii="Times New Roman" w:eastAsia="Times New Roman" w:hAnsi="Times New Roman" w:cs="Times New Roman"/>
          <w:b/>
          <w:sz w:val="24"/>
        </w:rPr>
        <w:t>esumo</w:t>
      </w:r>
    </w:p>
    <w:p w14:paraId="2221C629" w14:textId="37542DB6" w:rsidR="00C40FFB" w:rsidRDefault="00735B47" w:rsidP="00735B47">
      <w:pPr>
        <w:spacing w:after="0" w:line="240" w:lineRule="auto"/>
        <w:jc w:val="both"/>
        <w:rPr>
          <w:rFonts w:ascii="Times New Roman" w:hAnsi="Times New Roman" w:cs="Times New Roman"/>
          <w:sz w:val="24"/>
          <w:szCs w:val="24"/>
        </w:rPr>
      </w:pPr>
      <w:r w:rsidRPr="00FA65C5">
        <w:rPr>
          <w:rFonts w:ascii="Times New Roman" w:hAnsi="Times New Roman" w:cs="Times New Roman"/>
          <w:sz w:val="24"/>
          <w:szCs w:val="24"/>
        </w:rPr>
        <w:t xml:space="preserve">O aumento recorrente da urbanização no Brasil combinado com a falta de planejamento, </w:t>
      </w:r>
      <w:r w:rsidR="00E45BC7">
        <w:rPr>
          <w:rFonts w:ascii="Times New Roman" w:hAnsi="Times New Roman" w:cs="Times New Roman"/>
          <w:sz w:val="24"/>
          <w:szCs w:val="24"/>
        </w:rPr>
        <w:t>ocasionou</w:t>
      </w:r>
      <w:r w:rsidR="007B2A42">
        <w:rPr>
          <w:rFonts w:ascii="Times New Roman" w:hAnsi="Times New Roman" w:cs="Times New Roman"/>
          <w:sz w:val="24"/>
          <w:szCs w:val="24"/>
        </w:rPr>
        <w:t xml:space="preserve"> </w:t>
      </w:r>
      <w:r w:rsidRPr="00FA65C5">
        <w:rPr>
          <w:rFonts w:ascii="Times New Roman" w:hAnsi="Times New Roman" w:cs="Times New Roman"/>
          <w:sz w:val="24"/>
          <w:szCs w:val="24"/>
        </w:rPr>
        <w:t>diversos problemas de infraestrutura urbana</w:t>
      </w:r>
      <w:r w:rsidR="00B5567B">
        <w:rPr>
          <w:rFonts w:ascii="Times New Roman" w:hAnsi="Times New Roman" w:cs="Times New Roman"/>
          <w:sz w:val="24"/>
          <w:szCs w:val="24"/>
        </w:rPr>
        <w:t xml:space="preserve"> com relação a drenagem pluvial</w:t>
      </w:r>
      <w:r w:rsidRPr="00FA65C5">
        <w:rPr>
          <w:rFonts w:ascii="Times New Roman" w:hAnsi="Times New Roman" w:cs="Times New Roman"/>
          <w:sz w:val="24"/>
          <w:szCs w:val="24"/>
        </w:rPr>
        <w:t xml:space="preserve">. O município de Juazeiro do Norte, </w:t>
      </w:r>
      <w:r w:rsidR="00121199">
        <w:rPr>
          <w:rFonts w:ascii="Times New Roman" w:hAnsi="Times New Roman" w:cs="Times New Roman"/>
          <w:sz w:val="24"/>
          <w:szCs w:val="24"/>
        </w:rPr>
        <w:t>no interior do E</w:t>
      </w:r>
      <w:r w:rsidR="00C40FFB">
        <w:rPr>
          <w:rFonts w:ascii="Times New Roman" w:hAnsi="Times New Roman" w:cs="Times New Roman"/>
          <w:sz w:val="24"/>
          <w:szCs w:val="24"/>
        </w:rPr>
        <w:t>stado do Ceará, tem enfrenta</w:t>
      </w:r>
      <w:r w:rsidRPr="00FA65C5">
        <w:rPr>
          <w:rFonts w:ascii="Times New Roman" w:hAnsi="Times New Roman" w:cs="Times New Roman"/>
          <w:sz w:val="24"/>
          <w:szCs w:val="24"/>
        </w:rPr>
        <w:t>do diversos eventos de inundações e alagamentos, cada vez mais rec</w:t>
      </w:r>
      <w:r w:rsidR="00C40FFB">
        <w:rPr>
          <w:rFonts w:ascii="Times New Roman" w:hAnsi="Times New Roman" w:cs="Times New Roman"/>
          <w:sz w:val="24"/>
          <w:szCs w:val="24"/>
        </w:rPr>
        <w:t>orrentes. Algumas soluções podem</w:t>
      </w:r>
      <w:r w:rsidRPr="00FA65C5">
        <w:rPr>
          <w:rFonts w:ascii="Times New Roman" w:hAnsi="Times New Roman" w:cs="Times New Roman"/>
          <w:sz w:val="24"/>
          <w:szCs w:val="24"/>
        </w:rPr>
        <w:t xml:space="preserve"> ser utilizadas para sanar essas problemáticas, como técnicas compensatórias de drenagem urbana. </w:t>
      </w:r>
      <w:r w:rsidR="00D0261E">
        <w:rPr>
          <w:rFonts w:ascii="Times New Roman" w:hAnsi="Times New Roman" w:cs="Times New Roman"/>
          <w:sz w:val="24"/>
          <w:szCs w:val="24"/>
        </w:rPr>
        <w:t>As trincheiras de infiltração possuem</w:t>
      </w:r>
      <w:r w:rsidR="00E45BC7">
        <w:rPr>
          <w:rFonts w:ascii="Times New Roman" w:hAnsi="Times New Roman" w:cs="Times New Roman"/>
          <w:sz w:val="24"/>
          <w:szCs w:val="24"/>
        </w:rPr>
        <w:t xml:space="preserve"> como </w:t>
      </w:r>
      <w:r w:rsidR="00D0261E">
        <w:rPr>
          <w:rFonts w:ascii="Times New Roman" w:hAnsi="Times New Roman" w:cs="Times New Roman"/>
          <w:sz w:val="24"/>
          <w:szCs w:val="24"/>
        </w:rPr>
        <w:t xml:space="preserve">vantagens uma </w:t>
      </w:r>
      <w:r w:rsidRPr="00FA65C5">
        <w:rPr>
          <w:rFonts w:ascii="Times New Roman" w:hAnsi="Times New Roman" w:cs="Times New Roman"/>
          <w:sz w:val="24"/>
          <w:szCs w:val="24"/>
        </w:rPr>
        <w:t>fácil instalação</w:t>
      </w:r>
      <w:r w:rsidR="00A06C67">
        <w:rPr>
          <w:rFonts w:ascii="Times New Roman" w:hAnsi="Times New Roman" w:cs="Times New Roman"/>
          <w:sz w:val="24"/>
          <w:szCs w:val="24"/>
        </w:rPr>
        <w:t>, captação de águas pluviais e de ótima absorção do solo</w:t>
      </w:r>
      <w:r w:rsidR="00C40FFB">
        <w:rPr>
          <w:rFonts w:ascii="Times New Roman" w:hAnsi="Times New Roman" w:cs="Times New Roman"/>
          <w:sz w:val="24"/>
          <w:szCs w:val="24"/>
        </w:rPr>
        <w:t>. Assim, o</w:t>
      </w:r>
      <w:r w:rsidRPr="00FA65C5">
        <w:rPr>
          <w:rFonts w:ascii="Times New Roman" w:hAnsi="Times New Roman" w:cs="Times New Roman"/>
          <w:sz w:val="24"/>
          <w:szCs w:val="24"/>
        </w:rPr>
        <w:t xml:space="preserve"> presente </w:t>
      </w:r>
      <w:r w:rsidR="00C40FFB">
        <w:rPr>
          <w:rFonts w:ascii="Times New Roman" w:hAnsi="Times New Roman" w:cs="Times New Roman"/>
          <w:sz w:val="24"/>
          <w:szCs w:val="24"/>
        </w:rPr>
        <w:t xml:space="preserve">trabalho </w:t>
      </w:r>
      <w:r w:rsidRPr="00FA65C5">
        <w:rPr>
          <w:rFonts w:ascii="Times New Roman" w:hAnsi="Times New Roman" w:cs="Times New Roman"/>
          <w:sz w:val="24"/>
          <w:szCs w:val="24"/>
        </w:rPr>
        <w:t>possui como objetivo</w:t>
      </w:r>
      <w:r w:rsidR="00D0261E">
        <w:rPr>
          <w:rFonts w:ascii="Times New Roman" w:hAnsi="Times New Roman" w:cs="Times New Roman"/>
          <w:sz w:val="24"/>
          <w:szCs w:val="24"/>
        </w:rPr>
        <w:t xml:space="preserve"> </w:t>
      </w:r>
      <w:r w:rsidRPr="00FA65C5">
        <w:rPr>
          <w:rFonts w:ascii="Times New Roman" w:hAnsi="Times New Roman" w:cs="Times New Roman"/>
          <w:sz w:val="24"/>
          <w:szCs w:val="24"/>
        </w:rPr>
        <w:t xml:space="preserve">avaliar a utilização de trincheiras de infiltração em </w:t>
      </w:r>
      <w:r w:rsidR="00B5567B">
        <w:rPr>
          <w:rFonts w:ascii="Times New Roman" w:hAnsi="Times New Roman" w:cs="Times New Roman"/>
          <w:sz w:val="24"/>
          <w:szCs w:val="24"/>
        </w:rPr>
        <w:t xml:space="preserve">solo de </w:t>
      </w:r>
      <w:r w:rsidRPr="00FA65C5">
        <w:rPr>
          <w:rFonts w:ascii="Times New Roman" w:hAnsi="Times New Roman" w:cs="Times New Roman"/>
          <w:sz w:val="24"/>
          <w:szCs w:val="24"/>
        </w:rPr>
        <w:t>Juazeiro do Norte. Utilizando de dados geo</w:t>
      </w:r>
      <w:r w:rsidR="00D0261E">
        <w:rPr>
          <w:rFonts w:ascii="Times New Roman" w:hAnsi="Times New Roman" w:cs="Times New Roman"/>
          <w:sz w:val="24"/>
          <w:szCs w:val="24"/>
        </w:rPr>
        <w:t>técnicos</w:t>
      </w:r>
      <w:r w:rsidR="00C40FFB">
        <w:rPr>
          <w:rFonts w:ascii="Times New Roman" w:hAnsi="Times New Roman" w:cs="Times New Roman"/>
          <w:sz w:val="24"/>
          <w:szCs w:val="24"/>
        </w:rPr>
        <w:t xml:space="preserve"> </w:t>
      </w:r>
      <w:r w:rsidRPr="00FA65C5">
        <w:rPr>
          <w:rFonts w:ascii="Times New Roman" w:hAnsi="Times New Roman" w:cs="Times New Roman"/>
          <w:sz w:val="24"/>
          <w:szCs w:val="24"/>
        </w:rPr>
        <w:t>e pluviais do ambiente. A metodologia utilizada consiste na coleta de amostras de solo para determinação da granulometria do material da região, determinação de parâmetros de precipitação através de equações de intensidade, duração e frequência, e a análise utilizando o software HYDRUS-1D. Com a avaliação, as trinc</w:t>
      </w:r>
      <w:r w:rsidR="00C40FFB">
        <w:rPr>
          <w:rFonts w:ascii="Times New Roman" w:hAnsi="Times New Roman" w:cs="Times New Roman"/>
          <w:sz w:val="24"/>
          <w:szCs w:val="24"/>
        </w:rPr>
        <w:t>heiras de infiltração se mostrou</w:t>
      </w:r>
      <w:r w:rsidRPr="00FA65C5">
        <w:rPr>
          <w:rFonts w:ascii="Times New Roman" w:hAnsi="Times New Roman" w:cs="Times New Roman"/>
          <w:sz w:val="24"/>
          <w:szCs w:val="24"/>
        </w:rPr>
        <w:t xml:space="preserve"> uma boa alternativa para a região estudada, com uma taxa de absorção</w:t>
      </w:r>
      <w:r w:rsidR="00EB5B56">
        <w:rPr>
          <w:rFonts w:ascii="Times New Roman" w:hAnsi="Times New Roman" w:cs="Times New Roman"/>
          <w:sz w:val="24"/>
          <w:szCs w:val="24"/>
        </w:rPr>
        <w:t xml:space="preserve"> de 1,1/0,76/0,5 cm/min aproximadamente</w:t>
      </w:r>
      <w:r w:rsidR="00684D3C">
        <w:rPr>
          <w:rFonts w:ascii="Times New Roman" w:hAnsi="Times New Roman" w:cs="Times New Roman"/>
          <w:sz w:val="24"/>
          <w:szCs w:val="24"/>
        </w:rPr>
        <w:t xml:space="preserve"> para os períodos de chuvas. </w:t>
      </w:r>
      <w:r w:rsidR="00C40FFB">
        <w:rPr>
          <w:rFonts w:ascii="Times New Roman" w:hAnsi="Times New Roman" w:cs="Times New Roman"/>
          <w:sz w:val="24"/>
          <w:szCs w:val="24"/>
        </w:rPr>
        <w:t>Após a análise do Hydrus-1D, obteve como resultado a verificação do comportamento da água no solo</w:t>
      </w:r>
      <w:r w:rsidR="00CC00FE">
        <w:rPr>
          <w:rFonts w:ascii="Times New Roman" w:hAnsi="Times New Roman" w:cs="Times New Roman"/>
          <w:sz w:val="24"/>
          <w:szCs w:val="24"/>
        </w:rPr>
        <w:t>, apresentando assim três cenários de taxa e acumulado de infiltração para dados de entrada com tempo de chuva de 60, 120 e 240 minutos</w:t>
      </w:r>
      <w:r w:rsidR="00DF3F3F">
        <w:rPr>
          <w:rFonts w:ascii="Times New Roman" w:hAnsi="Times New Roman" w:cs="Times New Roman"/>
          <w:sz w:val="24"/>
          <w:szCs w:val="24"/>
        </w:rPr>
        <w:t>,</w:t>
      </w:r>
      <w:r w:rsidR="00CC00FE">
        <w:rPr>
          <w:rFonts w:ascii="Times New Roman" w:hAnsi="Times New Roman" w:cs="Times New Roman"/>
          <w:sz w:val="24"/>
          <w:szCs w:val="24"/>
        </w:rPr>
        <w:t xml:space="preserve"> </w:t>
      </w:r>
      <w:r w:rsidR="00DF3F3F">
        <w:rPr>
          <w:rFonts w:ascii="Times New Roman" w:hAnsi="Times New Roman" w:cs="Times New Roman"/>
          <w:sz w:val="24"/>
          <w:szCs w:val="24"/>
        </w:rPr>
        <w:t xml:space="preserve">concluindo </w:t>
      </w:r>
      <w:r w:rsidR="00A06C67">
        <w:rPr>
          <w:rFonts w:ascii="Times New Roman" w:hAnsi="Times New Roman" w:cs="Times New Roman"/>
          <w:sz w:val="24"/>
          <w:szCs w:val="24"/>
        </w:rPr>
        <w:t xml:space="preserve">que quanto menor é a duração da precipitação maior é a resistência do solo para absorção da água. </w:t>
      </w:r>
    </w:p>
    <w:p w14:paraId="5BAD739A" w14:textId="77777777" w:rsidR="00735B47" w:rsidRPr="00FA65C5" w:rsidRDefault="00735B47" w:rsidP="00735B47">
      <w:pPr>
        <w:spacing w:after="0" w:line="360" w:lineRule="auto"/>
        <w:jc w:val="both"/>
        <w:rPr>
          <w:rFonts w:ascii="Times New Roman" w:hAnsi="Times New Roman" w:cs="Times New Roman"/>
          <w:sz w:val="24"/>
          <w:szCs w:val="24"/>
        </w:rPr>
      </w:pPr>
    </w:p>
    <w:p w14:paraId="609AA91D" w14:textId="6923CEFD" w:rsidR="000D5431" w:rsidRDefault="00D86F74" w:rsidP="007B2A42">
      <w:pPr>
        <w:spacing w:after="0" w:line="240" w:lineRule="auto"/>
        <w:jc w:val="both"/>
        <w:rPr>
          <w:rFonts w:ascii="Times New Roman" w:hAnsi="Times New Roman" w:cs="Times New Roman"/>
          <w:sz w:val="24"/>
          <w:szCs w:val="24"/>
        </w:rPr>
      </w:pPr>
      <w:r w:rsidRPr="00FA65C5">
        <w:rPr>
          <w:rFonts w:ascii="Times New Roman" w:hAnsi="Times New Roman" w:cs="Times New Roman"/>
          <w:b/>
          <w:bCs/>
          <w:sz w:val="24"/>
          <w:szCs w:val="24"/>
        </w:rPr>
        <w:t>Palavras-chave:</w:t>
      </w:r>
      <w:r w:rsidR="00C74C92" w:rsidRPr="00FA65C5">
        <w:rPr>
          <w:rFonts w:ascii="Times New Roman" w:hAnsi="Times New Roman" w:cs="Times New Roman"/>
          <w:b/>
          <w:bCs/>
          <w:sz w:val="24"/>
          <w:szCs w:val="24"/>
        </w:rPr>
        <w:t xml:space="preserve"> </w:t>
      </w:r>
      <w:r w:rsidR="00782732" w:rsidRPr="00FA65C5">
        <w:rPr>
          <w:rFonts w:ascii="Times New Roman" w:hAnsi="Times New Roman" w:cs="Times New Roman"/>
          <w:sz w:val="24"/>
          <w:szCs w:val="24"/>
        </w:rPr>
        <w:t>Infiltração. Drenagem.</w:t>
      </w:r>
      <w:r w:rsidRPr="00FA65C5">
        <w:rPr>
          <w:rFonts w:ascii="Times New Roman" w:hAnsi="Times New Roman" w:cs="Times New Roman"/>
          <w:sz w:val="24"/>
          <w:szCs w:val="24"/>
        </w:rPr>
        <w:t xml:space="preserve"> </w:t>
      </w:r>
      <w:r w:rsidR="00782732" w:rsidRPr="00FA65C5">
        <w:rPr>
          <w:rFonts w:ascii="Times New Roman" w:hAnsi="Times New Roman" w:cs="Times New Roman"/>
          <w:sz w:val="24"/>
          <w:szCs w:val="24"/>
        </w:rPr>
        <w:t>Hydrus</w:t>
      </w:r>
      <w:r w:rsidR="001718C1" w:rsidRPr="00FA65C5">
        <w:rPr>
          <w:rFonts w:ascii="Times New Roman" w:hAnsi="Times New Roman" w:cs="Times New Roman"/>
          <w:sz w:val="24"/>
          <w:szCs w:val="24"/>
        </w:rPr>
        <w:t>-1D</w:t>
      </w:r>
      <w:r w:rsidR="00782732" w:rsidRPr="00FA65C5">
        <w:rPr>
          <w:rFonts w:ascii="Times New Roman" w:hAnsi="Times New Roman" w:cs="Times New Roman"/>
          <w:sz w:val="24"/>
          <w:szCs w:val="24"/>
        </w:rPr>
        <w:t>.</w:t>
      </w:r>
      <w:r w:rsidR="00C74C92" w:rsidRPr="00FA65C5">
        <w:rPr>
          <w:rFonts w:ascii="Times New Roman" w:hAnsi="Times New Roman" w:cs="Times New Roman"/>
          <w:sz w:val="24"/>
          <w:szCs w:val="24"/>
        </w:rPr>
        <w:t xml:space="preserve"> </w:t>
      </w:r>
      <w:r w:rsidR="00735B47" w:rsidRPr="00FA65C5">
        <w:rPr>
          <w:rFonts w:ascii="Times New Roman" w:hAnsi="Times New Roman" w:cs="Times New Roman"/>
          <w:sz w:val="24"/>
          <w:szCs w:val="24"/>
        </w:rPr>
        <w:t>Granulometria.</w:t>
      </w:r>
      <w:bookmarkStart w:id="2" w:name="_Hlk110867290"/>
    </w:p>
    <w:p w14:paraId="5025841B" w14:textId="77777777" w:rsidR="009D37D6" w:rsidRDefault="009D37D6" w:rsidP="007B2A42">
      <w:pPr>
        <w:spacing w:after="0" w:line="240" w:lineRule="auto"/>
        <w:jc w:val="both"/>
        <w:rPr>
          <w:rFonts w:ascii="Times New Roman" w:hAnsi="Times New Roman" w:cs="Times New Roman"/>
          <w:sz w:val="24"/>
          <w:szCs w:val="24"/>
        </w:rPr>
      </w:pPr>
    </w:p>
    <w:p w14:paraId="048195A0" w14:textId="77777777" w:rsidR="00970014" w:rsidRDefault="00970014" w:rsidP="007B2A42">
      <w:pPr>
        <w:spacing w:after="0" w:line="240" w:lineRule="auto"/>
        <w:jc w:val="both"/>
        <w:rPr>
          <w:rFonts w:ascii="Times New Roman" w:hAnsi="Times New Roman" w:cs="Times New Roman"/>
          <w:sz w:val="24"/>
          <w:szCs w:val="24"/>
        </w:rPr>
      </w:pPr>
    </w:p>
    <w:p w14:paraId="3E1E1095" w14:textId="77777777" w:rsidR="00CF6346" w:rsidRDefault="00CF6346" w:rsidP="007B2A42">
      <w:pPr>
        <w:spacing w:after="0" w:line="240" w:lineRule="auto"/>
        <w:jc w:val="both"/>
        <w:rPr>
          <w:rFonts w:ascii="Times New Roman" w:hAnsi="Times New Roman" w:cs="Times New Roman"/>
          <w:sz w:val="24"/>
          <w:szCs w:val="24"/>
        </w:rPr>
      </w:pPr>
    </w:p>
    <w:p w14:paraId="226EF08F" w14:textId="77777777" w:rsidR="00CF6346" w:rsidRDefault="00CF6346" w:rsidP="007B2A42">
      <w:pPr>
        <w:spacing w:after="0" w:line="240" w:lineRule="auto"/>
        <w:jc w:val="both"/>
        <w:rPr>
          <w:rFonts w:ascii="Times New Roman" w:hAnsi="Times New Roman" w:cs="Times New Roman"/>
          <w:sz w:val="24"/>
          <w:szCs w:val="24"/>
        </w:rPr>
      </w:pPr>
    </w:p>
    <w:p w14:paraId="150F5BEB" w14:textId="77777777" w:rsidR="00CF6346" w:rsidRDefault="00CF6346" w:rsidP="007B2A42">
      <w:pPr>
        <w:spacing w:after="0" w:line="240" w:lineRule="auto"/>
        <w:jc w:val="both"/>
        <w:rPr>
          <w:rFonts w:ascii="Times New Roman" w:hAnsi="Times New Roman" w:cs="Times New Roman"/>
          <w:sz w:val="24"/>
          <w:szCs w:val="24"/>
        </w:rPr>
      </w:pPr>
    </w:p>
    <w:p w14:paraId="186554D8" w14:textId="77777777" w:rsidR="00CF6346" w:rsidRDefault="00CF6346" w:rsidP="007B2A42">
      <w:pPr>
        <w:spacing w:after="0" w:line="240" w:lineRule="auto"/>
        <w:jc w:val="both"/>
        <w:rPr>
          <w:rFonts w:ascii="Times New Roman" w:hAnsi="Times New Roman" w:cs="Times New Roman"/>
          <w:sz w:val="24"/>
          <w:szCs w:val="24"/>
        </w:rPr>
      </w:pPr>
    </w:p>
    <w:p w14:paraId="4C2CC5AA" w14:textId="77777777" w:rsidR="00CF6346" w:rsidRDefault="00CF6346" w:rsidP="007B2A42">
      <w:pPr>
        <w:spacing w:after="0" w:line="240" w:lineRule="auto"/>
        <w:jc w:val="both"/>
        <w:rPr>
          <w:rFonts w:ascii="Times New Roman" w:hAnsi="Times New Roman" w:cs="Times New Roman"/>
          <w:sz w:val="24"/>
          <w:szCs w:val="24"/>
        </w:rPr>
      </w:pPr>
    </w:p>
    <w:p w14:paraId="6CA7F0BC" w14:textId="77777777" w:rsidR="00CF6346" w:rsidRDefault="00CF6346" w:rsidP="007B2A42">
      <w:pPr>
        <w:spacing w:after="0" w:line="240" w:lineRule="auto"/>
        <w:jc w:val="both"/>
        <w:rPr>
          <w:rFonts w:ascii="Times New Roman" w:hAnsi="Times New Roman" w:cs="Times New Roman"/>
          <w:sz w:val="24"/>
          <w:szCs w:val="24"/>
        </w:rPr>
      </w:pPr>
    </w:p>
    <w:p w14:paraId="01CB3E4F" w14:textId="77777777" w:rsidR="00CF6346" w:rsidRDefault="00CF6346" w:rsidP="007B2A42">
      <w:pPr>
        <w:spacing w:after="0" w:line="240" w:lineRule="auto"/>
        <w:jc w:val="both"/>
        <w:rPr>
          <w:rFonts w:ascii="Times New Roman" w:hAnsi="Times New Roman" w:cs="Times New Roman"/>
          <w:sz w:val="24"/>
          <w:szCs w:val="24"/>
        </w:rPr>
      </w:pPr>
    </w:p>
    <w:p w14:paraId="6D22004A" w14:textId="77777777" w:rsidR="00CF6346" w:rsidRDefault="00CF6346" w:rsidP="007B2A42">
      <w:pPr>
        <w:spacing w:after="0" w:line="240" w:lineRule="auto"/>
        <w:jc w:val="both"/>
        <w:rPr>
          <w:rFonts w:ascii="Times New Roman" w:hAnsi="Times New Roman" w:cs="Times New Roman"/>
          <w:sz w:val="24"/>
          <w:szCs w:val="24"/>
        </w:rPr>
      </w:pPr>
    </w:p>
    <w:p w14:paraId="0946022B" w14:textId="77777777" w:rsidR="00CF6346" w:rsidRDefault="00CF6346" w:rsidP="007B2A42">
      <w:pPr>
        <w:spacing w:after="0" w:line="240" w:lineRule="auto"/>
        <w:jc w:val="both"/>
        <w:rPr>
          <w:rFonts w:ascii="Times New Roman" w:hAnsi="Times New Roman" w:cs="Times New Roman"/>
          <w:sz w:val="24"/>
          <w:szCs w:val="24"/>
        </w:rPr>
      </w:pPr>
    </w:p>
    <w:p w14:paraId="5DCDDD26" w14:textId="77777777" w:rsidR="00CF6346" w:rsidRDefault="00CF6346" w:rsidP="007B2A42">
      <w:pPr>
        <w:spacing w:after="0" w:line="240" w:lineRule="auto"/>
        <w:jc w:val="both"/>
        <w:rPr>
          <w:rFonts w:ascii="Times New Roman" w:hAnsi="Times New Roman" w:cs="Times New Roman"/>
          <w:sz w:val="24"/>
          <w:szCs w:val="24"/>
        </w:rPr>
      </w:pPr>
    </w:p>
    <w:p w14:paraId="3DA9D71E" w14:textId="77777777" w:rsidR="00CF6346" w:rsidRDefault="00CF6346" w:rsidP="007B2A42">
      <w:pPr>
        <w:spacing w:after="0" w:line="240" w:lineRule="auto"/>
        <w:jc w:val="both"/>
        <w:rPr>
          <w:rFonts w:ascii="Times New Roman" w:hAnsi="Times New Roman" w:cs="Times New Roman"/>
          <w:sz w:val="24"/>
          <w:szCs w:val="24"/>
        </w:rPr>
      </w:pPr>
    </w:p>
    <w:p w14:paraId="37AE6B59" w14:textId="77777777" w:rsidR="00CF6346" w:rsidRDefault="00CF6346" w:rsidP="007B2A42">
      <w:pPr>
        <w:spacing w:after="0" w:line="240" w:lineRule="auto"/>
        <w:jc w:val="both"/>
        <w:rPr>
          <w:rFonts w:ascii="Times New Roman" w:hAnsi="Times New Roman" w:cs="Times New Roman"/>
          <w:sz w:val="24"/>
          <w:szCs w:val="24"/>
        </w:rPr>
      </w:pPr>
    </w:p>
    <w:p w14:paraId="3958F9D1" w14:textId="77777777" w:rsidR="00CF6346" w:rsidRPr="007B2A42" w:rsidRDefault="00CF6346" w:rsidP="007B2A42">
      <w:pPr>
        <w:spacing w:after="0" w:line="240" w:lineRule="auto"/>
        <w:jc w:val="both"/>
        <w:rPr>
          <w:rFonts w:ascii="Times New Roman" w:hAnsi="Times New Roman" w:cs="Times New Roman"/>
          <w:sz w:val="24"/>
          <w:szCs w:val="24"/>
        </w:rPr>
      </w:pPr>
    </w:p>
    <w:p w14:paraId="2C403C8A" w14:textId="77777777" w:rsidR="00E918E9" w:rsidRDefault="00E918E9" w:rsidP="00E918E9">
      <w:pPr>
        <w:spacing w:after="0" w:line="360" w:lineRule="auto"/>
        <w:jc w:val="both"/>
        <w:rPr>
          <w:rFonts w:ascii="Times New Roman" w:hAnsi="Times New Roman" w:cs="Times New Roman"/>
          <w:b/>
          <w:bCs/>
          <w:sz w:val="24"/>
          <w:szCs w:val="24"/>
        </w:rPr>
      </w:pPr>
      <w:r w:rsidRPr="00636CA4">
        <w:rPr>
          <w:rFonts w:ascii="Times New Roman" w:hAnsi="Times New Roman" w:cs="Times New Roman"/>
          <w:sz w:val="24"/>
          <w:szCs w:val="24"/>
          <w:u w:val="single"/>
        </w:rPr>
        <w:lastRenderedPageBreak/>
        <w:softHyphen/>
      </w:r>
      <w:r w:rsidRPr="00636CA4">
        <w:rPr>
          <w:rFonts w:ascii="Times New Roman" w:hAnsi="Times New Roman" w:cs="Times New Roman"/>
          <w:b/>
          <w:bCs/>
          <w:sz w:val="24"/>
          <w:szCs w:val="24"/>
        </w:rPr>
        <w:t>1. INTRODUÇÃO</w:t>
      </w:r>
    </w:p>
    <w:p w14:paraId="375F3EB1" w14:textId="77777777" w:rsidR="00E918E9" w:rsidRDefault="00E918E9" w:rsidP="00E918E9">
      <w:pPr>
        <w:spacing w:after="0" w:line="360" w:lineRule="auto"/>
        <w:jc w:val="both"/>
        <w:rPr>
          <w:rFonts w:ascii="Times New Roman" w:hAnsi="Times New Roman" w:cs="Times New Roman"/>
          <w:b/>
          <w:bCs/>
          <w:sz w:val="24"/>
          <w:szCs w:val="24"/>
        </w:rPr>
      </w:pPr>
    </w:p>
    <w:p w14:paraId="5BF4EDDB" w14:textId="32559C9E" w:rsidR="00E918E9" w:rsidRPr="00636CA4" w:rsidRDefault="00960ED8" w:rsidP="00E918E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No decorrer dos anos</w:t>
      </w:r>
      <w:r w:rsidR="00E918E9" w:rsidRPr="00636CA4">
        <w:rPr>
          <w:rFonts w:ascii="Times New Roman" w:hAnsi="Times New Roman" w:cs="Times New Roman"/>
          <w:sz w:val="24"/>
          <w:szCs w:val="24"/>
        </w:rPr>
        <w:t xml:space="preserve"> é muito comum que </w:t>
      </w:r>
      <w:r>
        <w:rPr>
          <w:rFonts w:ascii="Times New Roman" w:hAnsi="Times New Roman" w:cs="Times New Roman"/>
          <w:sz w:val="24"/>
          <w:szCs w:val="24"/>
        </w:rPr>
        <w:t xml:space="preserve">as </w:t>
      </w:r>
      <w:r w:rsidR="00E918E9" w:rsidRPr="00636CA4">
        <w:rPr>
          <w:rFonts w:ascii="Times New Roman" w:hAnsi="Times New Roman" w:cs="Times New Roman"/>
          <w:sz w:val="24"/>
          <w:szCs w:val="24"/>
        </w:rPr>
        <w:t>cidades brasile</w:t>
      </w:r>
      <w:r w:rsidR="00970014">
        <w:rPr>
          <w:rFonts w:ascii="Times New Roman" w:hAnsi="Times New Roman" w:cs="Times New Roman"/>
          <w:sz w:val="24"/>
          <w:szCs w:val="24"/>
        </w:rPr>
        <w:t>iras</w:t>
      </w:r>
      <w:r>
        <w:rPr>
          <w:rFonts w:ascii="Times New Roman" w:hAnsi="Times New Roman" w:cs="Times New Roman"/>
          <w:sz w:val="24"/>
          <w:szCs w:val="24"/>
        </w:rPr>
        <w:t xml:space="preserve"> </w:t>
      </w:r>
      <w:r w:rsidR="00970014">
        <w:rPr>
          <w:rFonts w:ascii="Times New Roman" w:hAnsi="Times New Roman" w:cs="Times New Roman"/>
          <w:sz w:val="24"/>
          <w:szCs w:val="24"/>
        </w:rPr>
        <w:t>tenha</w:t>
      </w:r>
      <w:r w:rsidR="00095AFE">
        <w:rPr>
          <w:rFonts w:ascii="Times New Roman" w:hAnsi="Times New Roman" w:cs="Times New Roman"/>
          <w:sz w:val="24"/>
          <w:szCs w:val="24"/>
        </w:rPr>
        <w:t>m</w:t>
      </w:r>
      <w:r w:rsidR="00970014">
        <w:rPr>
          <w:rFonts w:ascii="Times New Roman" w:hAnsi="Times New Roman" w:cs="Times New Roman"/>
          <w:sz w:val="24"/>
          <w:szCs w:val="24"/>
        </w:rPr>
        <w:t xml:space="preserve"> passado </w:t>
      </w:r>
      <w:r>
        <w:rPr>
          <w:rFonts w:ascii="Times New Roman" w:hAnsi="Times New Roman" w:cs="Times New Roman"/>
          <w:sz w:val="24"/>
          <w:szCs w:val="24"/>
        </w:rPr>
        <w:t xml:space="preserve">por </w:t>
      </w:r>
      <w:r w:rsidR="00E918E9" w:rsidRPr="00636CA4">
        <w:rPr>
          <w:rFonts w:ascii="Times New Roman" w:hAnsi="Times New Roman" w:cs="Times New Roman"/>
          <w:sz w:val="24"/>
          <w:szCs w:val="24"/>
        </w:rPr>
        <w:t>processos de</w:t>
      </w:r>
      <w:r>
        <w:rPr>
          <w:rFonts w:ascii="Times New Roman" w:hAnsi="Times New Roman" w:cs="Times New Roman"/>
          <w:sz w:val="24"/>
          <w:szCs w:val="24"/>
        </w:rPr>
        <w:t xml:space="preserve"> crescimento urbano</w:t>
      </w:r>
      <w:r w:rsidR="00E918E9" w:rsidRPr="00636CA4">
        <w:rPr>
          <w:rFonts w:ascii="Times New Roman" w:hAnsi="Times New Roman" w:cs="Times New Roman"/>
          <w:sz w:val="24"/>
          <w:szCs w:val="24"/>
        </w:rPr>
        <w:t>. De acordo com o Instituto Brasileiro de Geografia</w:t>
      </w:r>
      <w:r>
        <w:rPr>
          <w:rFonts w:ascii="Times New Roman" w:hAnsi="Times New Roman" w:cs="Times New Roman"/>
          <w:sz w:val="24"/>
          <w:szCs w:val="24"/>
        </w:rPr>
        <w:t xml:space="preserve"> e Estatística (IBGE, 2011), a porcentagem</w:t>
      </w:r>
      <w:r w:rsidR="00E918E9" w:rsidRPr="00636CA4">
        <w:rPr>
          <w:rFonts w:ascii="Times New Roman" w:hAnsi="Times New Roman" w:cs="Times New Roman"/>
          <w:sz w:val="24"/>
          <w:szCs w:val="24"/>
        </w:rPr>
        <w:t xml:space="preserve"> de </w:t>
      </w:r>
      <w:r>
        <w:rPr>
          <w:rFonts w:ascii="Times New Roman" w:hAnsi="Times New Roman" w:cs="Times New Roman"/>
          <w:sz w:val="24"/>
          <w:szCs w:val="24"/>
        </w:rPr>
        <w:t>crescimento urbano</w:t>
      </w:r>
      <w:r w:rsidR="00E918E9" w:rsidRPr="00636CA4">
        <w:rPr>
          <w:rFonts w:ascii="Times New Roman" w:hAnsi="Times New Roman" w:cs="Times New Roman"/>
          <w:sz w:val="24"/>
          <w:szCs w:val="24"/>
        </w:rPr>
        <w:t xml:space="preserve"> no Brasil era de 31,24% em 1940. Já em 2010, </w:t>
      </w:r>
      <w:r>
        <w:rPr>
          <w:rFonts w:ascii="Times New Roman" w:hAnsi="Times New Roman" w:cs="Times New Roman"/>
          <w:sz w:val="24"/>
          <w:szCs w:val="24"/>
        </w:rPr>
        <w:t>último c</w:t>
      </w:r>
      <w:r w:rsidR="00E918E9" w:rsidRPr="00636CA4">
        <w:rPr>
          <w:rFonts w:ascii="Times New Roman" w:hAnsi="Times New Roman" w:cs="Times New Roman"/>
          <w:sz w:val="24"/>
          <w:szCs w:val="24"/>
        </w:rPr>
        <w:t>enso realizado, esse percentual subiu para 84,36%. De acordo com o Programa das Nações Unidas para os Assentamentos Hum</w:t>
      </w:r>
      <w:r>
        <w:rPr>
          <w:rFonts w:ascii="Times New Roman" w:hAnsi="Times New Roman" w:cs="Times New Roman"/>
          <w:sz w:val="24"/>
          <w:szCs w:val="24"/>
        </w:rPr>
        <w:t>anos (ONU-Habitat, 2021), a porcentagem</w:t>
      </w:r>
      <w:r w:rsidR="00E918E9" w:rsidRPr="00636CA4">
        <w:rPr>
          <w:rFonts w:ascii="Times New Roman" w:hAnsi="Times New Roman" w:cs="Times New Roman"/>
          <w:sz w:val="24"/>
          <w:szCs w:val="24"/>
        </w:rPr>
        <w:t xml:space="preserve"> de</w:t>
      </w:r>
      <w:r>
        <w:rPr>
          <w:rFonts w:ascii="Times New Roman" w:hAnsi="Times New Roman" w:cs="Times New Roman"/>
          <w:sz w:val="24"/>
          <w:szCs w:val="24"/>
        </w:rPr>
        <w:t xml:space="preserve"> crescimento urbano brasileiro</w:t>
      </w:r>
      <w:r w:rsidR="00E918E9" w:rsidRPr="00636CA4">
        <w:rPr>
          <w:rFonts w:ascii="Times New Roman" w:hAnsi="Times New Roman" w:cs="Times New Roman"/>
          <w:sz w:val="24"/>
          <w:szCs w:val="24"/>
        </w:rPr>
        <w:t xml:space="preserve"> no ano de 2020 ultrapassa os 90%. Diversos são os fatores que contribuem para esse fenômeno, como o êxodo rural, aumento no processo de industrialização, variação de renda, aumento populacional, entre outros.</w:t>
      </w:r>
    </w:p>
    <w:p w14:paraId="5E55D76E" w14:textId="17520820" w:rsidR="00E918E9" w:rsidRPr="00636CA4" w:rsidRDefault="00E918E9" w:rsidP="00E918E9">
      <w:pPr>
        <w:spacing w:after="0" w:line="360" w:lineRule="auto"/>
        <w:ind w:firstLine="709"/>
        <w:jc w:val="both"/>
        <w:rPr>
          <w:rFonts w:ascii="Times New Roman" w:hAnsi="Times New Roman" w:cs="Times New Roman"/>
          <w:sz w:val="24"/>
          <w:szCs w:val="24"/>
        </w:rPr>
      </w:pPr>
      <w:r w:rsidRPr="00636CA4">
        <w:rPr>
          <w:rFonts w:ascii="Times New Roman" w:hAnsi="Times New Roman" w:cs="Times New Roman"/>
          <w:sz w:val="24"/>
          <w:szCs w:val="24"/>
        </w:rPr>
        <w:t>Dian</w:t>
      </w:r>
      <w:r w:rsidR="00960ED8">
        <w:rPr>
          <w:rFonts w:ascii="Times New Roman" w:hAnsi="Times New Roman" w:cs="Times New Roman"/>
          <w:sz w:val="24"/>
          <w:szCs w:val="24"/>
        </w:rPr>
        <w:t>te do crescimento urbano</w:t>
      </w:r>
      <w:r w:rsidRPr="00636CA4">
        <w:rPr>
          <w:rFonts w:ascii="Times New Roman" w:hAnsi="Times New Roman" w:cs="Times New Roman"/>
          <w:sz w:val="24"/>
          <w:szCs w:val="24"/>
        </w:rPr>
        <w:t>, alguns problemas podem surgir como o uso e ocupação do solo indevido e a poluição, que são os principais fatores na ocorrência de enchentes e inundações em áreas urbanas. A impermeabilização do solo impede a passagem natural do fluxo de água da chuva até</w:t>
      </w:r>
      <w:r w:rsidR="007522E9">
        <w:rPr>
          <w:rFonts w:ascii="Times New Roman" w:hAnsi="Times New Roman" w:cs="Times New Roman"/>
          <w:sz w:val="24"/>
          <w:szCs w:val="24"/>
        </w:rPr>
        <w:t xml:space="preserve"> o lençol freático, causando pontos de concentração de água na superfície. Esse ponto de concentração</w:t>
      </w:r>
      <w:r w:rsidRPr="00636CA4">
        <w:rPr>
          <w:rFonts w:ascii="Times New Roman" w:hAnsi="Times New Roman" w:cs="Times New Roman"/>
          <w:sz w:val="24"/>
          <w:szCs w:val="24"/>
        </w:rPr>
        <w:t xml:space="preserve"> gera escoamento, que pode ocorrer de maneira violenta. Caso a área não possua medidas </w:t>
      </w:r>
      <w:r w:rsidR="007522E9">
        <w:rPr>
          <w:rFonts w:ascii="Times New Roman" w:hAnsi="Times New Roman" w:cs="Times New Roman"/>
          <w:sz w:val="24"/>
          <w:szCs w:val="24"/>
        </w:rPr>
        <w:t xml:space="preserve">preventivas </w:t>
      </w:r>
      <w:r w:rsidRPr="00636CA4">
        <w:rPr>
          <w:rFonts w:ascii="Times New Roman" w:hAnsi="Times New Roman" w:cs="Times New Roman"/>
          <w:sz w:val="24"/>
          <w:szCs w:val="24"/>
        </w:rPr>
        <w:t>para esses fenômenos, pode ocorrer catástrofes irremediáveis (SILVEIRA, 2002).</w:t>
      </w:r>
    </w:p>
    <w:p w14:paraId="1E366DE1" w14:textId="7222BDC9" w:rsidR="00E918E9" w:rsidRPr="00636CA4" w:rsidRDefault="007522E9" w:rsidP="00E918E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Diante as medidas preventivas</w:t>
      </w:r>
      <w:r w:rsidR="00E918E9" w:rsidRPr="00636CA4">
        <w:rPr>
          <w:rFonts w:ascii="Times New Roman" w:hAnsi="Times New Roman" w:cs="Times New Roman"/>
          <w:sz w:val="24"/>
          <w:szCs w:val="24"/>
        </w:rPr>
        <w:t xml:space="preserve"> de drenagem ou técnicas compensatórias viáveis para a aplicaçã</w:t>
      </w:r>
      <w:r>
        <w:rPr>
          <w:rFonts w:ascii="Times New Roman" w:hAnsi="Times New Roman" w:cs="Times New Roman"/>
          <w:sz w:val="24"/>
          <w:szCs w:val="24"/>
        </w:rPr>
        <w:t xml:space="preserve">o em áreas urbanas brasileiras é apresentado </w:t>
      </w:r>
      <w:r w:rsidR="00E918E9" w:rsidRPr="00636CA4">
        <w:rPr>
          <w:rFonts w:ascii="Times New Roman" w:hAnsi="Times New Roman" w:cs="Times New Roman"/>
          <w:sz w:val="24"/>
          <w:szCs w:val="24"/>
        </w:rPr>
        <w:t>as trincheiras de infiltração</w:t>
      </w:r>
      <w:r>
        <w:rPr>
          <w:rFonts w:ascii="Times New Roman" w:hAnsi="Times New Roman" w:cs="Times New Roman"/>
          <w:sz w:val="24"/>
          <w:szCs w:val="24"/>
        </w:rPr>
        <w:t xml:space="preserve"> como uma técnica viável</w:t>
      </w:r>
      <w:r w:rsidR="00E918E9" w:rsidRPr="00636CA4">
        <w:rPr>
          <w:rFonts w:ascii="Times New Roman" w:hAnsi="Times New Roman" w:cs="Times New Roman"/>
          <w:sz w:val="24"/>
          <w:szCs w:val="24"/>
        </w:rPr>
        <w:t xml:space="preserve">. Trata-se de uma técnica bastante consolidada em diversos países, principalmente devido a sua fácil integração com a paisagem verde, além de ser hidraulicamente autônoma </w:t>
      </w:r>
      <w:bookmarkStart w:id="3" w:name="_Hlk116566636"/>
      <w:r w:rsidR="00E918E9" w:rsidRPr="00636CA4">
        <w:rPr>
          <w:rFonts w:ascii="Times New Roman" w:hAnsi="Times New Roman" w:cs="Times New Roman"/>
          <w:sz w:val="24"/>
          <w:szCs w:val="24"/>
        </w:rPr>
        <w:t xml:space="preserve">(BAPTISTA, </w:t>
      </w:r>
      <w:r w:rsidR="00970014" w:rsidRPr="003568CA">
        <w:rPr>
          <w:rFonts w:ascii="Times New Roman" w:hAnsi="Times New Roman" w:cs="Times New Roman"/>
          <w:i/>
          <w:iCs/>
          <w:sz w:val="24"/>
          <w:szCs w:val="24"/>
        </w:rPr>
        <w:t>ET AL</w:t>
      </w:r>
      <w:r w:rsidR="00E918E9">
        <w:rPr>
          <w:rFonts w:ascii="Times New Roman" w:hAnsi="Times New Roman" w:cs="Times New Roman"/>
          <w:sz w:val="24"/>
          <w:szCs w:val="24"/>
        </w:rPr>
        <w:t>.,</w:t>
      </w:r>
      <w:r w:rsidR="00E918E9" w:rsidRPr="00636CA4">
        <w:rPr>
          <w:rFonts w:ascii="Times New Roman" w:hAnsi="Times New Roman" w:cs="Times New Roman"/>
          <w:sz w:val="24"/>
          <w:szCs w:val="24"/>
        </w:rPr>
        <w:t xml:space="preserve"> 2011).</w:t>
      </w:r>
      <w:bookmarkEnd w:id="3"/>
    </w:p>
    <w:p w14:paraId="29221F31" w14:textId="60031821" w:rsidR="00E918E9" w:rsidRPr="00636CA4" w:rsidRDefault="00D0261E" w:rsidP="0042758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Deste modo </w:t>
      </w:r>
      <w:r w:rsidR="00E918E9" w:rsidRPr="00636CA4">
        <w:rPr>
          <w:rFonts w:ascii="Times New Roman" w:hAnsi="Times New Roman" w:cs="Times New Roman"/>
          <w:sz w:val="24"/>
          <w:szCs w:val="24"/>
        </w:rPr>
        <w:t>como a maioria das cidades brasileiras, Juazeiro do Norte, localizado ao sul do estado do Ceará,</w:t>
      </w:r>
      <w:r w:rsidR="003E0114">
        <w:rPr>
          <w:rFonts w:ascii="Times New Roman" w:hAnsi="Times New Roman" w:cs="Times New Roman"/>
          <w:sz w:val="24"/>
          <w:szCs w:val="24"/>
        </w:rPr>
        <w:t xml:space="preserve"> apresenta uma pavimentação asfáltica dificultando a infiltração da água no solo</w:t>
      </w:r>
      <w:r w:rsidR="00E918E9" w:rsidRPr="00636CA4">
        <w:rPr>
          <w:rFonts w:ascii="Times New Roman" w:hAnsi="Times New Roman" w:cs="Times New Roman"/>
          <w:sz w:val="24"/>
          <w:szCs w:val="24"/>
        </w:rPr>
        <w:t>. Consequentemente, com o passar dos anos, o município passa a sofrer diversos problema</w:t>
      </w:r>
      <w:r w:rsidR="0042758B">
        <w:rPr>
          <w:rFonts w:ascii="Times New Roman" w:hAnsi="Times New Roman" w:cs="Times New Roman"/>
          <w:sz w:val="24"/>
          <w:szCs w:val="24"/>
        </w:rPr>
        <w:t>s relacionados a drenagem pluvial. A maioria dos solos do município apresentam uma boa absorção da água</w:t>
      </w:r>
      <w:r w:rsidR="00E918E9" w:rsidRPr="00636CA4">
        <w:rPr>
          <w:rFonts w:ascii="Times New Roman" w:hAnsi="Times New Roman" w:cs="Times New Roman"/>
          <w:sz w:val="24"/>
          <w:szCs w:val="24"/>
        </w:rPr>
        <w:t xml:space="preserve"> </w:t>
      </w:r>
      <w:r w:rsidR="0042758B">
        <w:rPr>
          <w:rFonts w:ascii="Times New Roman" w:hAnsi="Times New Roman" w:cs="Times New Roman"/>
          <w:sz w:val="24"/>
          <w:szCs w:val="24"/>
        </w:rPr>
        <w:t xml:space="preserve">embora tenha dificuldade de ter uma destinação correta </w:t>
      </w:r>
      <w:r w:rsidR="00E918E9" w:rsidRPr="00636CA4">
        <w:rPr>
          <w:rFonts w:ascii="Times New Roman" w:hAnsi="Times New Roman" w:cs="Times New Roman"/>
          <w:sz w:val="24"/>
          <w:szCs w:val="24"/>
        </w:rPr>
        <w:t xml:space="preserve">(BARBOZA </w:t>
      </w:r>
      <w:r w:rsidR="00970014" w:rsidRPr="003568CA">
        <w:rPr>
          <w:rFonts w:ascii="Times New Roman" w:hAnsi="Times New Roman" w:cs="Times New Roman"/>
          <w:i/>
          <w:iCs/>
          <w:sz w:val="24"/>
          <w:szCs w:val="24"/>
        </w:rPr>
        <w:t>ET AL</w:t>
      </w:r>
      <w:r w:rsidR="00970014" w:rsidRPr="00636CA4">
        <w:rPr>
          <w:rFonts w:ascii="Times New Roman" w:hAnsi="Times New Roman" w:cs="Times New Roman"/>
          <w:sz w:val="24"/>
          <w:szCs w:val="24"/>
        </w:rPr>
        <w:t>.</w:t>
      </w:r>
      <w:r w:rsidR="00E918E9" w:rsidRPr="00636CA4">
        <w:rPr>
          <w:rFonts w:ascii="Times New Roman" w:hAnsi="Times New Roman" w:cs="Times New Roman"/>
          <w:sz w:val="24"/>
          <w:szCs w:val="24"/>
        </w:rPr>
        <w:t>, 2020).</w:t>
      </w:r>
    </w:p>
    <w:p w14:paraId="1D135519" w14:textId="506DA639" w:rsidR="00E918E9" w:rsidRPr="00636CA4" w:rsidRDefault="0042758B" w:rsidP="00E918E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Assim, o presente trabalho</w:t>
      </w:r>
      <w:r w:rsidR="00E918E9" w:rsidRPr="00636CA4">
        <w:rPr>
          <w:rFonts w:ascii="Times New Roman" w:hAnsi="Times New Roman" w:cs="Times New Roman"/>
          <w:sz w:val="24"/>
          <w:szCs w:val="24"/>
        </w:rPr>
        <w:t xml:space="preserve"> possui como objetivo </w:t>
      </w:r>
      <w:bookmarkStart w:id="4" w:name="_Hlk119153550"/>
      <w:r w:rsidR="00E918E9" w:rsidRPr="00636CA4">
        <w:rPr>
          <w:rFonts w:ascii="Times New Roman" w:hAnsi="Times New Roman" w:cs="Times New Roman"/>
          <w:sz w:val="24"/>
          <w:szCs w:val="24"/>
        </w:rPr>
        <w:t>geral avaliar a utilização</w:t>
      </w:r>
      <w:r>
        <w:rPr>
          <w:rFonts w:ascii="Times New Roman" w:hAnsi="Times New Roman" w:cs="Times New Roman"/>
          <w:sz w:val="24"/>
          <w:szCs w:val="24"/>
        </w:rPr>
        <w:t xml:space="preserve"> de análise preditiva</w:t>
      </w:r>
      <w:r w:rsidR="00E918E9" w:rsidRPr="00636CA4">
        <w:rPr>
          <w:rFonts w:ascii="Times New Roman" w:hAnsi="Times New Roman" w:cs="Times New Roman"/>
          <w:sz w:val="24"/>
          <w:szCs w:val="24"/>
        </w:rPr>
        <w:t xml:space="preserve"> de trincheiras de infiltração em Juazeiro do Norte. </w:t>
      </w:r>
      <w:r>
        <w:rPr>
          <w:rFonts w:ascii="Times New Roman" w:hAnsi="Times New Roman" w:cs="Times New Roman"/>
          <w:sz w:val="24"/>
          <w:szCs w:val="24"/>
        </w:rPr>
        <w:t>Utilizando de dados g</w:t>
      </w:r>
      <w:r w:rsidR="00D0261E">
        <w:rPr>
          <w:rFonts w:ascii="Times New Roman" w:hAnsi="Times New Roman" w:cs="Times New Roman"/>
          <w:sz w:val="24"/>
          <w:szCs w:val="24"/>
        </w:rPr>
        <w:t>eotécnicos</w:t>
      </w:r>
      <w:r>
        <w:rPr>
          <w:rFonts w:ascii="Times New Roman" w:hAnsi="Times New Roman" w:cs="Times New Roman"/>
          <w:sz w:val="24"/>
          <w:szCs w:val="24"/>
        </w:rPr>
        <w:t xml:space="preserve"> e </w:t>
      </w:r>
      <w:r w:rsidR="00E918E9" w:rsidRPr="00636CA4">
        <w:rPr>
          <w:rFonts w:ascii="Times New Roman" w:hAnsi="Times New Roman" w:cs="Times New Roman"/>
          <w:sz w:val="24"/>
          <w:szCs w:val="24"/>
        </w:rPr>
        <w:t xml:space="preserve">pluviais do ambiente. </w:t>
      </w:r>
      <w:bookmarkEnd w:id="4"/>
      <w:r w:rsidR="00E918E9" w:rsidRPr="00636CA4">
        <w:rPr>
          <w:rFonts w:ascii="Times New Roman" w:hAnsi="Times New Roman" w:cs="Times New Roman"/>
          <w:sz w:val="24"/>
          <w:szCs w:val="24"/>
        </w:rPr>
        <w:t xml:space="preserve">A pesquisa se justifica por se tratar de um método de drenagem urbana ainda pouco abordado no Brasil, possibilitando uma maior fonte de dados sobre o tema. </w:t>
      </w:r>
    </w:p>
    <w:p w14:paraId="09B45FB3" w14:textId="77777777" w:rsidR="00E918E9" w:rsidRDefault="00E918E9" w:rsidP="00E918E9">
      <w:pPr>
        <w:spacing w:after="0" w:line="360" w:lineRule="auto"/>
        <w:jc w:val="both"/>
        <w:rPr>
          <w:rFonts w:ascii="Times New Roman" w:hAnsi="Times New Roman" w:cs="Times New Roman"/>
          <w:b/>
          <w:bCs/>
          <w:sz w:val="24"/>
          <w:szCs w:val="24"/>
        </w:rPr>
      </w:pPr>
    </w:p>
    <w:p w14:paraId="08ADEFE1" w14:textId="77777777" w:rsidR="0067079F" w:rsidRDefault="0067079F" w:rsidP="00E918E9">
      <w:pPr>
        <w:spacing w:after="0" w:line="360" w:lineRule="auto"/>
        <w:jc w:val="both"/>
        <w:rPr>
          <w:rFonts w:ascii="Times New Roman" w:hAnsi="Times New Roman" w:cs="Times New Roman"/>
          <w:b/>
          <w:bCs/>
          <w:sz w:val="24"/>
          <w:szCs w:val="24"/>
        </w:rPr>
      </w:pPr>
    </w:p>
    <w:p w14:paraId="67C811AB" w14:textId="77777777" w:rsidR="00E918E9" w:rsidRDefault="00E918E9" w:rsidP="00E918E9">
      <w:pPr>
        <w:spacing w:after="0" w:line="360" w:lineRule="auto"/>
        <w:jc w:val="both"/>
        <w:rPr>
          <w:rFonts w:ascii="Times New Roman" w:hAnsi="Times New Roman" w:cs="Times New Roman"/>
          <w:b/>
          <w:bCs/>
          <w:sz w:val="24"/>
          <w:szCs w:val="24"/>
        </w:rPr>
      </w:pPr>
      <w:r w:rsidRPr="00636CA4">
        <w:rPr>
          <w:rFonts w:ascii="Times New Roman" w:hAnsi="Times New Roman" w:cs="Times New Roman"/>
          <w:b/>
          <w:bCs/>
          <w:sz w:val="24"/>
          <w:szCs w:val="24"/>
        </w:rPr>
        <w:lastRenderedPageBreak/>
        <w:t>2. REFERENCIAL TEÓRICO</w:t>
      </w:r>
    </w:p>
    <w:p w14:paraId="015ABD71" w14:textId="77777777" w:rsidR="00E918E9" w:rsidRDefault="00E918E9" w:rsidP="00E918E9">
      <w:pPr>
        <w:spacing w:after="0" w:line="360" w:lineRule="auto"/>
        <w:jc w:val="both"/>
        <w:rPr>
          <w:rFonts w:ascii="Times New Roman" w:hAnsi="Times New Roman" w:cs="Times New Roman"/>
          <w:b/>
          <w:bCs/>
          <w:sz w:val="24"/>
          <w:szCs w:val="24"/>
        </w:rPr>
      </w:pPr>
    </w:p>
    <w:p w14:paraId="1122563F" w14:textId="16C8F134" w:rsidR="00E918E9" w:rsidRDefault="00E918E9" w:rsidP="00E918E9">
      <w:pPr>
        <w:spacing w:after="0" w:line="360" w:lineRule="auto"/>
        <w:jc w:val="both"/>
        <w:rPr>
          <w:rFonts w:ascii="Times New Roman" w:hAnsi="Times New Roman" w:cs="Times New Roman"/>
          <w:b/>
          <w:bCs/>
          <w:sz w:val="24"/>
          <w:szCs w:val="24"/>
        </w:rPr>
      </w:pPr>
      <w:r w:rsidRPr="00636CA4">
        <w:rPr>
          <w:rFonts w:ascii="Times New Roman" w:hAnsi="Times New Roman" w:cs="Times New Roman"/>
          <w:b/>
          <w:bCs/>
          <w:sz w:val="24"/>
          <w:szCs w:val="24"/>
        </w:rPr>
        <w:t xml:space="preserve">2.1 </w:t>
      </w:r>
      <w:r w:rsidR="00D0261E">
        <w:rPr>
          <w:rFonts w:ascii="Times New Roman" w:hAnsi="Times New Roman" w:cs="Times New Roman"/>
          <w:b/>
          <w:bCs/>
          <w:sz w:val="24"/>
          <w:szCs w:val="24"/>
        </w:rPr>
        <w:t>Índices de Inundações</w:t>
      </w:r>
    </w:p>
    <w:p w14:paraId="15F4D48B" w14:textId="77777777" w:rsidR="0087101D" w:rsidRDefault="0087101D" w:rsidP="00E918E9">
      <w:pPr>
        <w:spacing w:after="0" w:line="360" w:lineRule="auto"/>
        <w:jc w:val="both"/>
        <w:rPr>
          <w:rFonts w:ascii="Times New Roman" w:hAnsi="Times New Roman" w:cs="Times New Roman"/>
          <w:b/>
          <w:bCs/>
          <w:sz w:val="24"/>
          <w:szCs w:val="24"/>
        </w:rPr>
      </w:pPr>
    </w:p>
    <w:p w14:paraId="3192B6BD" w14:textId="6DFCBDAF" w:rsidR="00E918E9" w:rsidRPr="00636CA4" w:rsidRDefault="00BA669A" w:rsidP="00E918E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Em conformidade com </w:t>
      </w:r>
      <w:r w:rsidR="00E918E9" w:rsidRPr="00636CA4">
        <w:rPr>
          <w:rFonts w:ascii="Times New Roman" w:hAnsi="Times New Roman" w:cs="Times New Roman"/>
          <w:sz w:val="24"/>
          <w:szCs w:val="24"/>
        </w:rPr>
        <w:t>a Codificação Brasileira de Desastres (C</w:t>
      </w:r>
      <w:r w:rsidR="00E918E9">
        <w:rPr>
          <w:rFonts w:ascii="Times New Roman" w:hAnsi="Times New Roman" w:cs="Times New Roman"/>
          <w:sz w:val="24"/>
          <w:szCs w:val="24"/>
        </w:rPr>
        <w:t>obrade</w:t>
      </w:r>
      <w:r w:rsidR="00E918E9" w:rsidRPr="00636CA4">
        <w:rPr>
          <w:rFonts w:ascii="Times New Roman" w:hAnsi="Times New Roman" w:cs="Times New Roman"/>
          <w:sz w:val="24"/>
          <w:szCs w:val="24"/>
        </w:rPr>
        <w:t>, 20</w:t>
      </w:r>
      <w:r w:rsidR="00E918E9">
        <w:rPr>
          <w:rFonts w:ascii="Times New Roman" w:hAnsi="Times New Roman" w:cs="Times New Roman"/>
          <w:sz w:val="24"/>
          <w:szCs w:val="24"/>
        </w:rPr>
        <w:t>22</w:t>
      </w:r>
      <w:r w:rsidR="00E918E9" w:rsidRPr="00636CA4">
        <w:rPr>
          <w:rFonts w:ascii="Times New Roman" w:hAnsi="Times New Roman" w:cs="Times New Roman"/>
          <w:sz w:val="24"/>
          <w:szCs w:val="24"/>
        </w:rPr>
        <w:t xml:space="preserve">), as inundações são subgrupos de desastres naturais contidos no grupo hidrológico, com a seguinte definição: “Submersão de áreas fora dos limites normais de um curso de água em zonas que normalmente não se encontram submersas. O transbordamento ocorre de modo gradual, geralmente ocasionado por chuvas prolongadas em áreas de planície.” </w:t>
      </w:r>
    </w:p>
    <w:p w14:paraId="6479366B" w14:textId="144CF207" w:rsidR="00E918E9" w:rsidRPr="00636CA4" w:rsidRDefault="00D0261E" w:rsidP="00E918E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Segundo </w:t>
      </w:r>
      <w:r w:rsidR="00E918E9" w:rsidRPr="00636CA4">
        <w:rPr>
          <w:rFonts w:ascii="Times New Roman" w:hAnsi="Times New Roman" w:cs="Times New Roman"/>
          <w:sz w:val="24"/>
          <w:szCs w:val="24"/>
        </w:rPr>
        <w:t xml:space="preserve">Castro </w:t>
      </w:r>
      <w:r w:rsidR="00E918E9" w:rsidRPr="00636CA4">
        <w:rPr>
          <w:rFonts w:ascii="Times New Roman" w:hAnsi="Times New Roman" w:cs="Times New Roman"/>
          <w:i/>
          <w:iCs/>
          <w:sz w:val="24"/>
          <w:szCs w:val="24"/>
        </w:rPr>
        <w:t>et al</w:t>
      </w:r>
      <w:r w:rsidR="00E918E9" w:rsidRPr="00636CA4">
        <w:rPr>
          <w:rFonts w:ascii="Times New Roman" w:hAnsi="Times New Roman" w:cs="Times New Roman"/>
          <w:sz w:val="24"/>
          <w:szCs w:val="24"/>
        </w:rPr>
        <w:t>. (2003), as inundações ocorrem quando existe o transbordamento da água contida em cursos d’água ou reservatórios, sejam naturais ou artificiais. Ainda de acordo com os autores, as inundações podem ser classificadas de acordo com a sua magnitude: excepcionais, grande magnitude, normais e de pequena magnitude. Podem ser classificadas também de acordo com a sua evolução: enchentes, enxurradas, alagamentos e inundações litorâneas.</w:t>
      </w:r>
    </w:p>
    <w:p w14:paraId="192984D5" w14:textId="77777777" w:rsidR="00E918E9" w:rsidRPr="00636CA4" w:rsidRDefault="00E918E9" w:rsidP="00E918E9">
      <w:pPr>
        <w:spacing w:after="0" w:line="360" w:lineRule="auto"/>
        <w:ind w:firstLine="709"/>
        <w:jc w:val="both"/>
        <w:rPr>
          <w:rFonts w:ascii="Times New Roman" w:hAnsi="Times New Roman" w:cs="Times New Roman"/>
          <w:sz w:val="24"/>
          <w:szCs w:val="24"/>
        </w:rPr>
      </w:pPr>
      <w:r w:rsidRPr="00636CA4">
        <w:rPr>
          <w:rFonts w:ascii="Times New Roman" w:hAnsi="Times New Roman" w:cs="Times New Roman"/>
          <w:sz w:val="24"/>
          <w:szCs w:val="24"/>
        </w:rPr>
        <w:t>O Brasil possui um alto índice de enchentes, devido a fatores sociais, climáticos e estruturais. De acordo com o IBGE (2020), entre os anos de 2017 e 2020, 30,48% dos municípios brasileiros foram atingidos por enchentes, inundações graduais ou deslizamentos, com a região Sudeste apresentando o maior número de ocorrências.</w:t>
      </w:r>
    </w:p>
    <w:p w14:paraId="68D9B0AD" w14:textId="77777777" w:rsidR="00E918E9" w:rsidRPr="00636CA4" w:rsidRDefault="00E918E9" w:rsidP="00E918E9">
      <w:pPr>
        <w:spacing w:after="0" w:line="360" w:lineRule="auto"/>
        <w:ind w:firstLine="709"/>
        <w:jc w:val="both"/>
        <w:rPr>
          <w:rFonts w:ascii="Times New Roman" w:hAnsi="Times New Roman" w:cs="Times New Roman"/>
          <w:sz w:val="24"/>
          <w:szCs w:val="24"/>
        </w:rPr>
      </w:pPr>
      <w:r w:rsidRPr="00636CA4">
        <w:rPr>
          <w:rFonts w:ascii="Times New Roman" w:hAnsi="Times New Roman" w:cs="Times New Roman"/>
          <w:sz w:val="24"/>
          <w:szCs w:val="24"/>
        </w:rPr>
        <w:t>No fim de 2021 e início de 2022, enchentes, enxurradas e deslizamentos de grandes proporções ocorrem no Brasil, principalmente nos estados da Bahia, Minas Gerais, São Paulo e Rio de Janeiro. A maior taxa de letalidade registrada nesse período é no município de Petrópolis-RJ, onde foram contabilizados 241 óbitos e um desaparecido (CEMADEN,</w:t>
      </w:r>
      <w:r>
        <w:rPr>
          <w:rFonts w:ascii="Times New Roman" w:hAnsi="Times New Roman" w:cs="Times New Roman"/>
          <w:sz w:val="24"/>
          <w:szCs w:val="24"/>
        </w:rPr>
        <w:t xml:space="preserve"> </w:t>
      </w:r>
      <w:r w:rsidRPr="00636CA4">
        <w:rPr>
          <w:rFonts w:ascii="Times New Roman" w:hAnsi="Times New Roman" w:cs="Times New Roman"/>
          <w:sz w:val="24"/>
          <w:szCs w:val="24"/>
        </w:rPr>
        <w:t xml:space="preserve">2022). </w:t>
      </w:r>
    </w:p>
    <w:p w14:paraId="025BB9C3" w14:textId="77777777" w:rsidR="00E918E9" w:rsidRDefault="00E918E9" w:rsidP="00E918E9">
      <w:pPr>
        <w:spacing w:after="0" w:line="360" w:lineRule="auto"/>
        <w:ind w:firstLine="709"/>
        <w:jc w:val="both"/>
        <w:rPr>
          <w:rFonts w:ascii="Times New Roman" w:hAnsi="Times New Roman" w:cs="Times New Roman"/>
          <w:sz w:val="24"/>
          <w:szCs w:val="24"/>
        </w:rPr>
      </w:pPr>
      <w:r w:rsidRPr="00636CA4">
        <w:rPr>
          <w:rFonts w:ascii="Times New Roman" w:hAnsi="Times New Roman" w:cs="Times New Roman"/>
          <w:sz w:val="24"/>
          <w:szCs w:val="24"/>
        </w:rPr>
        <w:t xml:space="preserve">No Brasil, desde 2011, o Centro Nacional de Monitoramento e Alertas de Desastres Naturais (CEMADEN) é o núcleo responsável pelo gerenciamento e prevenção de desastres naturais. No que abrange desastres hidrológicos, o órgão dispõe de dados provenientes de estações pluviométricas e hidrológicas, além de alarmes em áreas suscetíveis a ocorrência de desastres (MCTI, 2020). </w:t>
      </w:r>
    </w:p>
    <w:p w14:paraId="13F22A4F" w14:textId="77777777" w:rsidR="00E918E9" w:rsidRPr="00636CA4" w:rsidRDefault="00E918E9" w:rsidP="00E918E9">
      <w:pPr>
        <w:spacing w:after="0" w:line="360" w:lineRule="auto"/>
        <w:ind w:firstLine="709"/>
        <w:jc w:val="both"/>
        <w:rPr>
          <w:rFonts w:ascii="Times New Roman" w:hAnsi="Times New Roman" w:cs="Times New Roman"/>
          <w:sz w:val="24"/>
          <w:szCs w:val="24"/>
        </w:rPr>
      </w:pPr>
      <w:r w:rsidRPr="00636CA4">
        <w:rPr>
          <w:rFonts w:ascii="Times New Roman" w:hAnsi="Times New Roman" w:cs="Times New Roman"/>
          <w:sz w:val="24"/>
          <w:szCs w:val="24"/>
        </w:rPr>
        <w:t>O Quadro 1, apresenta desastres naturais de larga escala ocasionados por enchentes, inundações e deslizamentos de terra registrados em áreas urbanas brasileiras.</w:t>
      </w:r>
    </w:p>
    <w:p w14:paraId="4C4DE295" w14:textId="77777777" w:rsidR="00E918E9" w:rsidRDefault="00E918E9" w:rsidP="00E918E9">
      <w:pPr>
        <w:spacing w:after="0" w:line="360" w:lineRule="auto"/>
        <w:jc w:val="center"/>
        <w:rPr>
          <w:rFonts w:ascii="Times New Roman" w:hAnsi="Times New Roman" w:cs="Times New Roman"/>
          <w:b/>
          <w:bCs/>
          <w:sz w:val="24"/>
          <w:szCs w:val="24"/>
        </w:rPr>
      </w:pPr>
    </w:p>
    <w:p w14:paraId="28EDEFD6" w14:textId="77777777" w:rsidR="00430B10" w:rsidRDefault="00430B10" w:rsidP="00E918E9">
      <w:pPr>
        <w:spacing w:after="0" w:line="360" w:lineRule="auto"/>
        <w:jc w:val="center"/>
        <w:rPr>
          <w:rFonts w:ascii="Times New Roman" w:hAnsi="Times New Roman" w:cs="Times New Roman"/>
          <w:b/>
          <w:bCs/>
          <w:sz w:val="24"/>
          <w:szCs w:val="24"/>
        </w:rPr>
      </w:pPr>
    </w:p>
    <w:p w14:paraId="662173E5" w14:textId="77777777" w:rsidR="007B2A42" w:rsidRDefault="007B2A42" w:rsidP="00E918E9">
      <w:pPr>
        <w:spacing w:after="0" w:line="360" w:lineRule="auto"/>
        <w:jc w:val="center"/>
        <w:rPr>
          <w:rFonts w:ascii="Times New Roman" w:hAnsi="Times New Roman" w:cs="Times New Roman"/>
          <w:b/>
          <w:bCs/>
          <w:sz w:val="24"/>
          <w:szCs w:val="24"/>
        </w:rPr>
      </w:pPr>
    </w:p>
    <w:p w14:paraId="7EC6076B" w14:textId="77777777" w:rsidR="005F2AE7" w:rsidRDefault="005F2AE7" w:rsidP="00E918E9">
      <w:pPr>
        <w:spacing w:after="0" w:line="360" w:lineRule="auto"/>
        <w:jc w:val="center"/>
        <w:rPr>
          <w:rFonts w:ascii="Times New Roman" w:hAnsi="Times New Roman" w:cs="Times New Roman"/>
          <w:b/>
          <w:bCs/>
          <w:sz w:val="24"/>
          <w:szCs w:val="24"/>
        </w:rPr>
      </w:pPr>
    </w:p>
    <w:p w14:paraId="62FA3C5A" w14:textId="77777777" w:rsidR="00E918E9" w:rsidRPr="00636CA4" w:rsidRDefault="00E918E9" w:rsidP="00E918E9">
      <w:pPr>
        <w:spacing w:after="0" w:line="360" w:lineRule="auto"/>
        <w:jc w:val="center"/>
        <w:rPr>
          <w:rFonts w:ascii="Times New Roman" w:hAnsi="Times New Roman" w:cs="Times New Roman"/>
          <w:sz w:val="24"/>
          <w:szCs w:val="24"/>
        </w:rPr>
      </w:pPr>
      <w:r w:rsidRPr="00636CA4">
        <w:rPr>
          <w:rFonts w:ascii="Times New Roman" w:hAnsi="Times New Roman" w:cs="Times New Roman"/>
          <w:b/>
          <w:bCs/>
          <w:sz w:val="24"/>
          <w:szCs w:val="24"/>
        </w:rPr>
        <w:lastRenderedPageBreak/>
        <w:t>Quadro 1</w:t>
      </w:r>
      <w:r w:rsidRPr="00636CA4">
        <w:rPr>
          <w:rFonts w:ascii="Times New Roman" w:hAnsi="Times New Roman" w:cs="Times New Roman"/>
          <w:sz w:val="24"/>
          <w:szCs w:val="24"/>
        </w:rPr>
        <w:t xml:space="preserve"> – Desastres de larga escala ocasionados por enchentes, inundações ou deslizamentos de terra no Brasil.</w:t>
      </w:r>
    </w:p>
    <w:tbl>
      <w:tblPr>
        <w:tblW w:w="9067" w:type="dxa"/>
        <w:jc w:val="center"/>
        <w:tblCellMar>
          <w:left w:w="70" w:type="dxa"/>
          <w:right w:w="70" w:type="dxa"/>
        </w:tblCellMar>
        <w:tblLook w:val="04A0" w:firstRow="1" w:lastRow="0" w:firstColumn="1" w:lastColumn="0" w:noHBand="0" w:noVBand="1"/>
      </w:tblPr>
      <w:tblGrid>
        <w:gridCol w:w="1271"/>
        <w:gridCol w:w="3119"/>
        <w:gridCol w:w="1134"/>
        <w:gridCol w:w="3543"/>
      </w:tblGrid>
      <w:tr w:rsidR="00E918E9" w:rsidRPr="00636CA4" w14:paraId="58903319" w14:textId="77777777" w:rsidTr="00121199">
        <w:trPr>
          <w:trHeight w:val="315"/>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A3AD0" w14:textId="77777777" w:rsidR="00E918E9" w:rsidRPr="00636CA4" w:rsidRDefault="00E918E9" w:rsidP="00121199">
            <w:pPr>
              <w:spacing w:after="0" w:line="360" w:lineRule="auto"/>
              <w:jc w:val="center"/>
              <w:rPr>
                <w:rFonts w:ascii="Times New Roman" w:eastAsia="Times New Roman" w:hAnsi="Times New Roman" w:cs="Times New Roman"/>
                <w:b/>
                <w:bCs/>
                <w:color w:val="000000"/>
                <w:sz w:val="24"/>
                <w:szCs w:val="24"/>
                <w:lang w:eastAsia="pt-BR"/>
              </w:rPr>
            </w:pPr>
            <w:r w:rsidRPr="00636CA4">
              <w:rPr>
                <w:rFonts w:ascii="Times New Roman" w:eastAsia="Times New Roman" w:hAnsi="Times New Roman" w:cs="Times New Roman"/>
                <w:b/>
                <w:bCs/>
                <w:color w:val="000000"/>
                <w:sz w:val="24"/>
                <w:szCs w:val="24"/>
                <w:lang w:eastAsia="pt-BR"/>
              </w:rPr>
              <w:t>Ano</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18DF098B" w14:textId="77777777" w:rsidR="00E918E9" w:rsidRPr="00636CA4" w:rsidRDefault="00E918E9" w:rsidP="00121199">
            <w:pPr>
              <w:spacing w:after="0" w:line="360" w:lineRule="auto"/>
              <w:jc w:val="center"/>
              <w:rPr>
                <w:rFonts w:ascii="Times New Roman" w:eastAsia="Times New Roman" w:hAnsi="Times New Roman" w:cs="Times New Roman"/>
                <w:b/>
                <w:bCs/>
                <w:color w:val="000000"/>
                <w:sz w:val="24"/>
                <w:szCs w:val="24"/>
                <w:lang w:eastAsia="pt-BR"/>
              </w:rPr>
            </w:pPr>
            <w:r w:rsidRPr="00636CA4">
              <w:rPr>
                <w:rFonts w:ascii="Times New Roman" w:eastAsia="Times New Roman" w:hAnsi="Times New Roman" w:cs="Times New Roman"/>
                <w:b/>
                <w:bCs/>
                <w:color w:val="000000"/>
                <w:sz w:val="24"/>
                <w:szCs w:val="24"/>
                <w:lang w:eastAsia="pt-BR"/>
              </w:rPr>
              <w:t>Desastre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F7DD404" w14:textId="77777777" w:rsidR="00E918E9" w:rsidRPr="00636CA4" w:rsidRDefault="00E918E9" w:rsidP="00121199">
            <w:pPr>
              <w:spacing w:after="0" w:line="360" w:lineRule="auto"/>
              <w:jc w:val="center"/>
              <w:rPr>
                <w:rFonts w:ascii="Times New Roman" w:eastAsia="Times New Roman" w:hAnsi="Times New Roman" w:cs="Times New Roman"/>
                <w:b/>
                <w:bCs/>
                <w:color w:val="000000"/>
                <w:sz w:val="24"/>
                <w:szCs w:val="24"/>
                <w:lang w:eastAsia="pt-BR"/>
              </w:rPr>
            </w:pPr>
            <w:r w:rsidRPr="00636CA4">
              <w:rPr>
                <w:rFonts w:ascii="Times New Roman" w:eastAsia="Times New Roman" w:hAnsi="Times New Roman" w:cs="Times New Roman"/>
                <w:b/>
                <w:bCs/>
                <w:color w:val="000000"/>
                <w:sz w:val="24"/>
                <w:szCs w:val="24"/>
                <w:lang w:eastAsia="pt-BR"/>
              </w:rPr>
              <w:t xml:space="preserve">Estado </w:t>
            </w:r>
          </w:p>
        </w:tc>
        <w:tc>
          <w:tcPr>
            <w:tcW w:w="3543" w:type="dxa"/>
            <w:tcBorders>
              <w:top w:val="single" w:sz="4" w:space="0" w:color="auto"/>
              <w:left w:val="nil"/>
              <w:bottom w:val="single" w:sz="4" w:space="0" w:color="auto"/>
              <w:right w:val="single" w:sz="4" w:space="0" w:color="auto"/>
            </w:tcBorders>
            <w:shd w:val="clear" w:color="auto" w:fill="auto"/>
            <w:noWrap/>
            <w:vAlign w:val="center"/>
            <w:hideMark/>
          </w:tcPr>
          <w:p w14:paraId="593B71F9" w14:textId="77777777" w:rsidR="00E918E9" w:rsidRPr="00636CA4" w:rsidRDefault="00E918E9" w:rsidP="00121199">
            <w:pPr>
              <w:spacing w:after="0" w:line="360" w:lineRule="auto"/>
              <w:jc w:val="center"/>
              <w:rPr>
                <w:rFonts w:ascii="Times New Roman" w:eastAsia="Times New Roman" w:hAnsi="Times New Roman" w:cs="Times New Roman"/>
                <w:b/>
                <w:bCs/>
                <w:color w:val="000000"/>
                <w:sz w:val="24"/>
                <w:szCs w:val="24"/>
                <w:lang w:eastAsia="pt-BR"/>
              </w:rPr>
            </w:pPr>
            <w:r w:rsidRPr="00636CA4">
              <w:rPr>
                <w:rFonts w:ascii="Times New Roman" w:eastAsia="Times New Roman" w:hAnsi="Times New Roman" w:cs="Times New Roman"/>
                <w:b/>
                <w:bCs/>
                <w:color w:val="000000"/>
                <w:sz w:val="24"/>
                <w:szCs w:val="24"/>
                <w:lang w:eastAsia="pt-BR"/>
              </w:rPr>
              <w:t xml:space="preserve">Vítimas Fatais (real ou aproximado) </w:t>
            </w:r>
          </w:p>
        </w:tc>
      </w:tr>
      <w:tr w:rsidR="00E918E9" w:rsidRPr="00636CA4" w14:paraId="4EC4539A" w14:textId="77777777" w:rsidTr="00121199">
        <w:trPr>
          <w:trHeight w:val="31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F053786"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1967</w:t>
            </w:r>
          </w:p>
        </w:tc>
        <w:tc>
          <w:tcPr>
            <w:tcW w:w="3119" w:type="dxa"/>
            <w:tcBorders>
              <w:top w:val="nil"/>
              <w:left w:val="nil"/>
              <w:bottom w:val="single" w:sz="4" w:space="0" w:color="auto"/>
              <w:right w:val="single" w:sz="4" w:space="0" w:color="auto"/>
            </w:tcBorders>
            <w:shd w:val="clear" w:color="auto" w:fill="auto"/>
            <w:noWrap/>
            <w:vAlign w:val="center"/>
            <w:hideMark/>
          </w:tcPr>
          <w:p w14:paraId="762FE9AA"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Deslizamentos de terra em Caraguatatuba</w:t>
            </w:r>
          </w:p>
        </w:tc>
        <w:tc>
          <w:tcPr>
            <w:tcW w:w="1134" w:type="dxa"/>
            <w:tcBorders>
              <w:top w:val="nil"/>
              <w:left w:val="nil"/>
              <w:bottom w:val="single" w:sz="4" w:space="0" w:color="auto"/>
              <w:right w:val="single" w:sz="4" w:space="0" w:color="auto"/>
            </w:tcBorders>
            <w:shd w:val="clear" w:color="auto" w:fill="auto"/>
            <w:noWrap/>
            <w:vAlign w:val="center"/>
            <w:hideMark/>
          </w:tcPr>
          <w:p w14:paraId="272424BB"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SP</w:t>
            </w:r>
          </w:p>
        </w:tc>
        <w:tc>
          <w:tcPr>
            <w:tcW w:w="3543" w:type="dxa"/>
            <w:tcBorders>
              <w:top w:val="nil"/>
              <w:left w:val="nil"/>
              <w:bottom w:val="single" w:sz="4" w:space="0" w:color="auto"/>
              <w:right w:val="single" w:sz="4" w:space="0" w:color="auto"/>
            </w:tcBorders>
            <w:shd w:val="clear" w:color="auto" w:fill="auto"/>
            <w:noWrap/>
            <w:vAlign w:val="center"/>
            <w:hideMark/>
          </w:tcPr>
          <w:p w14:paraId="30A1EB15"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436</w:t>
            </w:r>
          </w:p>
        </w:tc>
      </w:tr>
      <w:tr w:rsidR="00E918E9" w:rsidRPr="00636CA4" w14:paraId="2A2BA4AB" w14:textId="77777777" w:rsidTr="00121199">
        <w:trPr>
          <w:trHeight w:val="31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CC82604"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1979</w:t>
            </w:r>
          </w:p>
        </w:tc>
        <w:tc>
          <w:tcPr>
            <w:tcW w:w="3119" w:type="dxa"/>
            <w:tcBorders>
              <w:top w:val="nil"/>
              <w:left w:val="nil"/>
              <w:bottom w:val="single" w:sz="4" w:space="0" w:color="auto"/>
              <w:right w:val="single" w:sz="4" w:space="0" w:color="auto"/>
            </w:tcBorders>
            <w:shd w:val="clear" w:color="auto" w:fill="auto"/>
            <w:noWrap/>
            <w:vAlign w:val="center"/>
            <w:hideMark/>
          </w:tcPr>
          <w:p w14:paraId="056756F3"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Enchentes no Vale do Rio Doce</w:t>
            </w:r>
          </w:p>
        </w:tc>
        <w:tc>
          <w:tcPr>
            <w:tcW w:w="1134" w:type="dxa"/>
            <w:tcBorders>
              <w:top w:val="nil"/>
              <w:left w:val="nil"/>
              <w:bottom w:val="single" w:sz="4" w:space="0" w:color="auto"/>
              <w:right w:val="single" w:sz="4" w:space="0" w:color="auto"/>
            </w:tcBorders>
            <w:shd w:val="clear" w:color="auto" w:fill="auto"/>
            <w:noWrap/>
            <w:vAlign w:val="center"/>
            <w:hideMark/>
          </w:tcPr>
          <w:p w14:paraId="687F668A"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MG e ES</w:t>
            </w:r>
          </w:p>
        </w:tc>
        <w:tc>
          <w:tcPr>
            <w:tcW w:w="3543" w:type="dxa"/>
            <w:tcBorders>
              <w:top w:val="nil"/>
              <w:left w:val="nil"/>
              <w:bottom w:val="single" w:sz="4" w:space="0" w:color="auto"/>
              <w:right w:val="single" w:sz="4" w:space="0" w:color="auto"/>
            </w:tcBorders>
            <w:shd w:val="clear" w:color="auto" w:fill="auto"/>
            <w:noWrap/>
            <w:vAlign w:val="center"/>
            <w:hideMark/>
          </w:tcPr>
          <w:p w14:paraId="7A8DBA29"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74</w:t>
            </w:r>
          </w:p>
        </w:tc>
      </w:tr>
      <w:tr w:rsidR="00E918E9" w:rsidRPr="00636CA4" w14:paraId="5D4ED698" w14:textId="77777777" w:rsidTr="00121199">
        <w:trPr>
          <w:trHeight w:val="31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758EBA4"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2008</w:t>
            </w:r>
          </w:p>
        </w:tc>
        <w:tc>
          <w:tcPr>
            <w:tcW w:w="3119" w:type="dxa"/>
            <w:tcBorders>
              <w:top w:val="nil"/>
              <w:left w:val="nil"/>
              <w:bottom w:val="single" w:sz="4" w:space="0" w:color="auto"/>
              <w:right w:val="single" w:sz="4" w:space="0" w:color="auto"/>
            </w:tcBorders>
            <w:shd w:val="clear" w:color="auto" w:fill="auto"/>
            <w:noWrap/>
            <w:vAlign w:val="center"/>
            <w:hideMark/>
          </w:tcPr>
          <w:p w14:paraId="5954E345"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Enchentes em todo o estado de Santa Catarina</w:t>
            </w:r>
          </w:p>
          <w:p w14:paraId="289FAF1A"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p>
        </w:tc>
        <w:tc>
          <w:tcPr>
            <w:tcW w:w="1134" w:type="dxa"/>
            <w:tcBorders>
              <w:top w:val="nil"/>
              <w:left w:val="nil"/>
              <w:bottom w:val="single" w:sz="4" w:space="0" w:color="auto"/>
              <w:right w:val="single" w:sz="4" w:space="0" w:color="auto"/>
            </w:tcBorders>
            <w:shd w:val="clear" w:color="auto" w:fill="auto"/>
            <w:noWrap/>
            <w:vAlign w:val="center"/>
            <w:hideMark/>
          </w:tcPr>
          <w:p w14:paraId="110D348A"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SC</w:t>
            </w:r>
          </w:p>
        </w:tc>
        <w:tc>
          <w:tcPr>
            <w:tcW w:w="3543" w:type="dxa"/>
            <w:tcBorders>
              <w:top w:val="nil"/>
              <w:left w:val="nil"/>
              <w:bottom w:val="single" w:sz="4" w:space="0" w:color="auto"/>
              <w:right w:val="single" w:sz="4" w:space="0" w:color="auto"/>
            </w:tcBorders>
            <w:shd w:val="clear" w:color="auto" w:fill="auto"/>
            <w:noWrap/>
            <w:vAlign w:val="center"/>
            <w:hideMark/>
          </w:tcPr>
          <w:p w14:paraId="42A55F89"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135</w:t>
            </w:r>
          </w:p>
        </w:tc>
      </w:tr>
      <w:tr w:rsidR="00E918E9" w:rsidRPr="00636CA4" w14:paraId="4A9D49EC" w14:textId="77777777" w:rsidTr="00121199">
        <w:trPr>
          <w:trHeight w:val="31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48B7E87"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2010</w:t>
            </w:r>
          </w:p>
        </w:tc>
        <w:tc>
          <w:tcPr>
            <w:tcW w:w="3119" w:type="dxa"/>
            <w:tcBorders>
              <w:top w:val="nil"/>
              <w:left w:val="nil"/>
              <w:bottom w:val="single" w:sz="4" w:space="0" w:color="auto"/>
              <w:right w:val="single" w:sz="4" w:space="0" w:color="auto"/>
            </w:tcBorders>
            <w:shd w:val="clear" w:color="auto" w:fill="auto"/>
            <w:noWrap/>
            <w:vAlign w:val="center"/>
            <w:hideMark/>
          </w:tcPr>
          <w:p w14:paraId="6681DDCD"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Fortes chuvas em Angra dos Reis</w:t>
            </w:r>
          </w:p>
        </w:tc>
        <w:tc>
          <w:tcPr>
            <w:tcW w:w="1134" w:type="dxa"/>
            <w:tcBorders>
              <w:top w:val="nil"/>
              <w:left w:val="nil"/>
              <w:bottom w:val="single" w:sz="4" w:space="0" w:color="auto"/>
              <w:right w:val="single" w:sz="4" w:space="0" w:color="auto"/>
            </w:tcBorders>
            <w:shd w:val="clear" w:color="auto" w:fill="auto"/>
            <w:noWrap/>
            <w:vAlign w:val="center"/>
            <w:hideMark/>
          </w:tcPr>
          <w:p w14:paraId="1F26FCBB"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RJ</w:t>
            </w:r>
          </w:p>
        </w:tc>
        <w:tc>
          <w:tcPr>
            <w:tcW w:w="3543" w:type="dxa"/>
            <w:tcBorders>
              <w:top w:val="nil"/>
              <w:left w:val="nil"/>
              <w:bottom w:val="single" w:sz="4" w:space="0" w:color="auto"/>
              <w:right w:val="single" w:sz="4" w:space="0" w:color="auto"/>
            </w:tcBorders>
            <w:shd w:val="clear" w:color="auto" w:fill="auto"/>
            <w:noWrap/>
            <w:vAlign w:val="center"/>
            <w:hideMark/>
          </w:tcPr>
          <w:p w14:paraId="35BA640E"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50</w:t>
            </w:r>
          </w:p>
        </w:tc>
      </w:tr>
      <w:tr w:rsidR="00E918E9" w:rsidRPr="00636CA4" w14:paraId="231D1EAD" w14:textId="77777777" w:rsidTr="00121199">
        <w:trPr>
          <w:trHeight w:val="31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F29BE9A"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2011</w:t>
            </w:r>
          </w:p>
        </w:tc>
        <w:tc>
          <w:tcPr>
            <w:tcW w:w="3119" w:type="dxa"/>
            <w:tcBorders>
              <w:top w:val="nil"/>
              <w:left w:val="nil"/>
              <w:bottom w:val="single" w:sz="4" w:space="0" w:color="auto"/>
              <w:right w:val="single" w:sz="4" w:space="0" w:color="auto"/>
            </w:tcBorders>
            <w:shd w:val="clear" w:color="auto" w:fill="auto"/>
            <w:noWrap/>
            <w:vAlign w:val="center"/>
            <w:hideMark/>
          </w:tcPr>
          <w:p w14:paraId="4F81C195"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Fortes chuvas na região serrana do Rio de Janeiro</w:t>
            </w:r>
          </w:p>
        </w:tc>
        <w:tc>
          <w:tcPr>
            <w:tcW w:w="1134" w:type="dxa"/>
            <w:tcBorders>
              <w:top w:val="nil"/>
              <w:left w:val="nil"/>
              <w:bottom w:val="single" w:sz="4" w:space="0" w:color="auto"/>
              <w:right w:val="single" w:sz="4" w:space="0" w:color="auto"/>
            </w:tcBorders>
            <w:shd w:val="clear" w:color="auto" w:fill="auto"/>
            <w:noWrap/>
            <w:vAlign w:val="center"/>
            <w:hideMark/>
          </w:tcPr>
          <w:p w14:paraId="3FEC4E57"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RJ</w:t>
            </w:r>
          </w:p>
        </w:tc>
        <w:tc>
          <w:tcPr>
            <w:tcW w:w="3543" w:type="dxa"/>
            <w:tcBorders>
              <w:top w:val="nil"/>
              <w:left w:val="nil"/>
              <w:bottom w:val="single" w:sz="4" w:space="0" w:color="auto"/>
              <w:right w:val="single" w:sz="4" w:space="0" w:color="auto"/>
            </w:tcBorders>
            <w:shd w:val="clear" w:color="auto" w:fill="auto"/>
            <w:noWrap/>
            <w:vAlign w:val="center"/>
            <w:hideMark/>
          </w:tcPr>
          <w:p w14:paraId="678637F2"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900</w:t>
            </w:r>
          </w:p>
        </w:tc>
      </w:tr>
      <w:tr w:rsidR="00E918E9" w:rsidRPr="00636CA4" w14:paraId="69364149" w14:textId="77777777" w:rsidTr="00121199">
        <w:trPr>
          <w:trHeight w:val="31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F2E8B92"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2021-2022</w:t>
            </w:r>
          </w:p>
        </w:tc>
        <w:tc>
          <w:tcPr>
            <w:tcW w:w="3119" w:type="dxa"/>
            <w:tcBorders>
              <w:top w:val="nil"/>
              <w:left w:val="nil"/>
              <w:bottom w:val="single" w:sz="4" w:space="0" w:color="auto"/>
              <w:right w:val="single" w:sz="4" w:space="0" w:color="auto"/>
            </w:tcBorders>
            <w:shd w:val="clear" w:color="auto" w:fill="auto"/>
            <w:noWrap/>
            <w:vAlign w:val="center"/>
            <w:hideMark/>
          </w:tcPr>
          <w:p w14:paraId="27AD26C6"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Fortes chuvas e deslizamentos registrados</w:t>
            </w:r>
          </w:p>
        </w:tc>
        <w:tc>
          <w:tcPr>
            <w:tcW w:w="1134" w:type="dxa"/>
            <w:tcBorders>
              <w:top w:val="nil"/>
              <w:left w:val="nil"/>
              <w:bottom w:val="single" w:sz="4" w:space="0" w:color="auto"/>
              <w:right w:val="single" w:sz="4" w:space="0" w:color="auto"/>
            </w:tcBorders>
            <w:shd w:val="clear" w:color="auto" w:fill="auto"/>
            <w:noWrap/>
            <w:vAlign w:val="center"/>
            <w:hideMark/>
          </w:tcPr>
          <w:p w14:paraId="38B53F64"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BA e MG</w:t>
            </w:r>
          </w:p>
        </w:tc>
        <w:tc>
          <w:tcPr>
            <w:tcW w:w="3543" w:type="dxa"/>
            <w:tcBorders>
              <w:top w:val="nil"/>
              <w:left w:val="nil"/>
              <w:bottom w:val="single" w:sz="4" w:space="0" w:color="auto"/>
              <w:right w:val="single" w:sz="4" w:space="0" w:color="auto"/>
            </w:tcBorders>
            <w:shd w:val="clear" w:color="auto" w:fill="auto"/>
            <w:noWrap/>
            <w:vAlign w:val="center"/>
            <w:hideMark/>
          </w:tcPr>
          <w:p w14:paraId="1C4DA16B"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56</w:t>
            </w:r>
          </w:p>
        </w:tc>
      </w:tr>
      <w:tr w:rsidR="00E918E9" w:rsidRPr="00636CA4" w14:paraId="24821C7C" w14:textId="77777777" w:rsidTr="00121199">
        <w:trPr>
          <w:trHeight w:val="31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1738F4B"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2022</w:t>
            </w:r>
          </w:p>
        </w:tc>
        <w:tc>
          <w:tcPr>
            <w:tcW w:w="3119" w:type="dxa"/>
            <w:tcBorders>
              <w:top w:val="nil"/>
              <w:left w:val="nil"/>
              <w:bottom w:val="single" w:sz="4" w:space="0" w:color="auto"/>
              <w:right w:val="single" w:sz="4" w:space="0" w:color="auto"/>
            </w:tcBorders>
            <w:shd w:val="clear" w:color="auto" w:fill="auto"/>
            <w:noWrap/>
            <w:vAlign w:val="center"/>
            <w:hideMark/>
          </w:tcPr>
          <w:p w14:paraId="294D212A"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Inundações e deslizamentos de terra</w:t>
            </w:r>
          </w:p>
        </w:tc>
        <w:tc>
          <w:tcPr>
            <w:tcW w:w="1134" w:type="dxa"/>
            <w:tcBorders>
              <w:top w:val="nil"/>
              <w:left w:val="nil"/>
              <w:bottom w:val="single" w:sz="4" w:space="0" w:color="auto"/>
              <w:right w:val="single" w:sz="4" w:space="0" w:color="auto"/>
            </w:tcBorders>
            <w:shd w:val="clear" w:color="auto" w:fill="auto"/>
            <w:noWrap/>
            <w:vAlign w:val="center"/>
            <w:hideMark/>
          </w:tcPr>
          <w:p w14:paraId="0EFE17D6"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SP</w:t>
            </w:r>
          </w:p>
        </w:tc>
        <w:tc>
          <w:tcPr>
            <w:tcW w:w="3543" w:type="dxa"/>
            <w:tcBorders>
              <w:top w:val="nil"/>
              <w:left w:val="nil"/>
              <w:bottom w:val="single" w:sz="4" w:space="0" w:color="auto"/>
              <w:right w:val="single" w:sz="4" w:space="0" w:color="auto"/>
            </w:tcBorders>
            <w:shd w:val="clear" w:color="auto" w:fill="auto"/>
            <w:noWrap/>
            <w:vAlign w:val="center"/>
            <w:hideMark/>
          </w:tcPr>
          <w:p w14:paraId="44E51C79"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34</w:t>
            </w:r>
          </w:p>
        </w:tc>
      </w:tr>
      <w:tr w:rsidR="00E918E9" w:rsidRPr="00636CA4" w14:paraId="636B25FD" w14:textId="77777777" w:rsidTr="00121199">
        <w:trPr>
          <w:trHeight w:val="315"/>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E8B8250"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2022</w:t>
            </w:r>
          </w:p>
        </w:tc>
        <w:tc>
          <w:tcPr>
            <w:tcW w:w="3119" w:type="dxa"/>
            <w:tcBorders>
              <w:top w:val="nil"/>
              <w:left w:val="nil"/>
              <w:bottom w:val="single" w:sz="4" w:space="0" w:color="auto"/>
              <w:right w:val="single" w:sz="4" w:space="0" w:color="auto"/>
            </w:tcBorders>
            <w:shd w:val="clear" w:color="auto" w:fill="auto"/>
            <w:noWrap/>
            <w:vAlign w:val="center"/>
            <w:hideMark/>
          </w:tcPr>
          <w:p w14:paraId="3912F28E"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Enchentes e deslizamentos de terra em Petrópolis</w:t>
            </w:r>
          </w:p>
        </w:tc>
        <w:tc>
          <w:tcPr>
            <w:tcW w:w="1134" w:type="dxa"/>
            <w:tcBorders>
              <w:top w:val="nil"/>
              <w:left w:val="nil"/>
              <w:bottom w:val="single" w:sz="4" w:space="0" w:color="auto"/>
              <w:right w:val="single" w:sz="4" w:space="0" w:color="auto"/>
            </w:tcBorders>
            <w:shd w:val="clear" w:color="auto" w:fill="auto"/>
            <w:noWrap/>
            <w:vAlign w:val="center"/>
            <w:hideMark/>
          </w:tcPr>
          <w:p w14:paraId="26F013F8"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RJ</w:t>
            </w:r>
          </w:p>
        </w:tc>
        <w:tc>
          <w:tcPr>
            <w:tcW w:w="3543" w:type="dxa"/>
            <w:tcBorders>
              <w:top w:val="nil"/>
              <w:left w:val="nil"/>
              <w:bottom w:val="single" w:sz="4" w:space="0" w:color="auto"/>
              <w:right w:val="single" w:sz="4" w:space="0" w:color="auto"/>
            </w:tcBorders>
            <w:shd w:val="clear" w:color="auto" w:fill="auto"/>
            <w:noWrap/>
            <w:vAlign w:val="center"/>
            <w:hideMark/>
          </w:tcPr>
          <w:p w14:paraId="633AD786" w14:textId="77777777" w:rsidR="00E918E9" w:rsidRPr="00636CA4"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636CA4">
              <w:rPr>
                <w:rFonts w:ascii="Times New Roman" w:eastAsia="Times New Roman" w:hAnsi="Times New Roman" w:cs="Times New Roman"/>
                <w:color w:val="000000"/>
                <w:sz w:val="24"/>
                <w:szCs w:val="24"/>
                <w:lang w:eastAsia="pt-BR"/>
              </w:rPr>
              <w:t>241</w:t>
            </w:r>
          </w:p>
        </w:tc>
      </w:tr>
    </w:tbl>
    <w:p w14:paraId="209D53D9" w14:textId="1B45CD7A" w:rsidR="00E918E9" w:rsidRDefault="00E918E9" w:rsidP="00E918E9">
      <w:pPr>
        <w:spacing w:after="0" w:line="240" w:lineRule="auto"/>
        <w:jc w:val="center"/>
        <w:rPr>
          <w:rFonts w:ascii="Times New Roman" w:hAnsi="Times New Roman" w:cs="Times New Roman"/>
          <w:sz w:val="24"/>
          <w:szCs w:val="24"/>
        </w:rPr>
      </w:pPr>
      <w:r w:rsidRPr="00636CA4">
        <w:rPr>
          <w:rFonts w:ascii="Times New Roman" w:hAnsi="Times New Roman" w:cs="Times New Roman"/>
          <w:b/>
          <w:bCs/>
          <w:sz w:val="24"/>
          <w:szCs w:val="24"/>
        </w:rPr>
        <w:t>Fonte:</w:t>
      </w:r>
      <w:r w:rsidRPr="00636CA4">
        <w:rPr>
          <w:rFonts w:ascii="Times New Roman" w:hAnsi="Times New Roman" w:cs="Times New Roman"/>
          <w:sz w:val="24"/>
          <w:szCs w:val="24"/>
        </w:rPr>
        <w:t xml:space="preserve"> </w:t>
      </w:r>
      <w:r>
        <w:rPr>
          <w:rFonts w:ascii="Times New Roman" w:hAnsi="Times New Roman" w:cs="Times New Roman"/>
          <w:sz w:val="24"/>
          <w:szCs w:val="24"/>
        </w:rPr>
        <w:t>Campos</w:t>
      </w:r>
      <w:r w:rsidR="00430B10">
        <w:rPr>
          <w:rFonts w:ascii="Times New Roman" w:hAnsi="Times New Roman" w:cs="Times New Roman"/>
          <w:sz w:val="24"/>
          <w:szCs w:val="24"/>
        </w:rPr>
        <w:t xml:space="preserve"> (2022).</w:t>
      </w:r>
    </w:p>
    <w:p w14:paraId="4EA665C0" w14:textId="77777777" w:rsidR="00E918E9" w:rsidRPr="00636CA4" w:rsidRDefault="00E918E9" w:rsidP="00E918E9">
      <w:pPr>
        <w:spacing w:after="0" w:line="360" w:lineRule="auto"/>
        <w:jc w:val="center"/>
        <w:rPr>
          <w:rFonts w:ascii="Times New Roman" w:hAnsi="Times New Roman" w:cs="Times New Roman"/>
          <w:sz w:val="24"/>
          <w:szCs w:val="24"/>
        </w:rPr>
      </w:pPr>
    </w:p>
    <w:p w14:paraId="609A603F" w14:textId="6BF10A5E" w:rsidR="00E918E9" w:rsidRPr="00636CA4" w:rsidRDefault="00BA669A" w:rsidP="00E918E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Conforme</w:t>
      </w:r>
      <w:r w:rsidR="00E918E9" w:rsidRPr="00636CA4">
        <w:rPr>
          <w:rFonts w:ascii="Times New Roman" w:hAnsi="Times New Roman" w:cs="Times New Roman"/>
          <w:sz w:val="24"/>
          <w:szCs w:val="24"/>
        </w:rPr>
        <w:t xml:space="preserve"> o IBGE (2020), e</w:t>
      </w:r>
      <w:r w:rsidR="00CC6578">
        <w:rPr>
          <w:rFonts w:ascii="Times New Roman" w:hAnsi="Times New Roman" w:cs="Times New Roman"/>
          <w:sz w:val="24"/>
          <w:szCs w:val="24"/>
        </w:rPr>
        <w:t>ntre os anos de 2017 e 2020, o E</w:t>
      </w:r>
      <w:r w:rsidR="00E918E9" w:rsidRPr="00636CA4">
        <w:rPr>
          <w:rFonts w:ascii="Times New Roman" w:hAnsi="Times New Roman" w:cs="Times New Roman"/>
          <w:sz w:val="24"/>
          <w:szCs w:val="24"/>
        </w:rPr>
        <w:t xml:space="preserve">stado do Ceará registrou casos </w:t>
      </w:r>
      <w:r w:rsidR="00095AFE">
        <w:rPr>
          <w:rFonts w:ascii="Times New Roman" w:hAnsi="Times New Roman" w:cs="Times New Roman"/>
          <w:sz w:val="24"/>
          <w:szCs w:val="24"/>
        </w:rPr>
        <w:t>d</w:t>
      </w:r>
      <w:r w:rsidR="00E918E9" w:rsidRPr="00636CA4">
        <w:rPr>
          <w:rFonts w:ascii="Times New Roman" w:hAnsi="Times New Roman" w:cs="Times New Roman"/>
          <w:sz w:val="24"/>
          <w:szCs w:val="24"/>
        </w:rPr>
        <w:t>e enchentes e deslizame</w:t>
      </w:r>
      <w:r w:rsidR="00CC6578">
        <w:rPr>
          <w:rFonts w:ascii="Times New Roman" w:hAnsi="Times New Roman" w:cs="Times New Roman"/>
          <w:sz w:val="24"/>
          <w:szCs w:val="24"/>
        </w:rPr>
        <w:t>ntos em 54 dos 184 munícios do E</w:t>
      </w:r>
      <w:r w:rsidR="00E918E9" w:rsidRPr="00636CA4">
        <w:rPr>
          <w:rFonts w:ascii="Times New Roman" w:hAnsi="Times New Roman" w:cs="Times New Roman"/>
          <w:sz w:val="24"/>
          <w:szCs w:val="24"/>
        </w:rPr>
        <w:t>stado. Grande parte dessas ocorrências em áreas com uma alta taxa de urbanização como as Regiões Metropolitanas do Cariri e Fortaleza. O p</w:t>
      </w:r>
      <w:r w:rsidR="00CC6578">
        <w:rPr>
          <w:rFonts w:ascii="Times New Roman" w:hAnsi="Times New Roman" w:cs="Times New Roman"/>
          <w:sz w:val="24"/>
          <w:szCs w:val="24"/>
        </w:rPr>
        <w:t xml:space="preserve">ior evento ocorrido no estado foi </w:t>
      </w:r>
      <w:r w:rsidR="00E918E9" w:rsidRPr="00636CA4">
        <w:rPr>
          <w:rFonts w:ascii="Times New Roman" w:hAnsi="Times New Roman" w:cs="Times New Roman"/>
          <w:sz w:val="24"/>
          <w:szCs w:val="24"/>
        </w:rPr>
        <w:t>considerado no ano de 2009, onde aproximadamente 110 mil pessoas sofreram impactos das fortes chuvas. Foram contabilizadas 12 mortes em todo o estado além de grande impacto na produção agrícola. O poder público na época, não possuía medidas de combate e mitigação dos impactos causados por elevados índices pluviométricos, o que justifica a ocorrência de desastres.</w:t>
      </w:r>
    </w:p>
    <w:p w14:paraId="1D6B4780" w14:textId="4A00771E" w:rsidR="00E918E9" w:rsidRPr="00636CA4" w:rsidRDefault="00BA669A" w:rsidP="00E918E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Em concordância com </w:t>
      </w:r>
      <w:r w:rsidR="00E918E9">
        <w:rPr>
          <w:rFonts w:ascii="Times New Roman" w:hAnsi="Times New Roman" w:cs="Times New Roman"/>
          <w:sz w:val="24"/>
          <w:szCs w:val="24"/>
        </w:rPr>
        <w:t>P</w:t>
      </w:r>
      <w:r w:rsidR="00E918E9" w:rsidRPr="003D24F6">
        <w:rPr>
          <w:rFonts w:ascii="Times New Roman" w:hAnsi="Times New Roman" w:cs="Times New Roman"/>
          <w:sz w:val="24"/>
          <w:szCs w:val="24"/>
        </w:rPr>
        <w:t>alácio</w:t>
      </w:r>
      <w:r w:rsidR="00E918E9" w:rsidRPr="00636CA4">
        <w:rPr>
          <w:rFonts w:ascii="Times New Roman" w:hAnsi="Times New Roman" w:cs="Times New Roman"/>
          <w:sz w:val="24"/>
          <w:szCs w:val="24"/>
        </w:rPr>
        <w:t xml:space="preserve"> (202</w:t>
      </w:r>
      <w:r w:rsidR="00E918E9">
        <w:rPr>
          <w:rFonts w:ascii="Times New Roman" w:hAnsi="Times New Roman" w:cs="Times New Roman"/>
          <w:sz w:val="24"/>
          <w:szCs w:val="24"/>
        </w:rPr>
        <w:t>1</w:t>
      </w:r>
      <w:r w:rsidR="00E918E9" w:rsidRPr="00636CA4">
        <w:rPr>
          <w:rFonts w:ascii="Times New Roman" w:hAnsi="Times New Roman" w:cs="Times New Roman"/>
          <w:sz w:val="24"/>
          <w:szCs w:val="24"/>
        </w:rPr>
        <w:t xml:space="preserve">), o município de Juazeiro </w:t>
      </w:r>
      <w:r w:rsidR="00CC6578">
        <w:rPr>
          <w:rFonts w:ascii="Times New Roman" w:hAnsi="Times New Roman" w:cs="Times New Roman"/>
          <w:sz w:val="24"/>
          <w:szCs w:val="24"/>
        </w:rPr>
        <w:t>do Norte, localizado ao sul do E</w:t>
      </w:r>
      <w:r w:rsidR="00E918E9" w:rsidRPr="00636CA4">
        <w:rPr>
          <w:rFonts w:ascii="Times New Roman" w:hAnsi="Times New Roman" w:cs="Times New Roman"/>
          <w:sz w:val="24"/>
          <w:szCs w:val="24"/>
        </w:rPr>
        <w:t xml:space="preserve">stado do Ceará, sofre um agravamento em sua susceptibilidade de ocorrência de enchentes e alagamentos. De acordo com o autor, o município ampliou de maneira desordenada </w:t>
      </w:r>
      <w:r w:rsidR="00E918E9" w:rsidRPr="00636CA4">
        <w:rPr>
          <w:rFonts w:ascii="Times New Roman" w:hAnsi="Times New Roman" w:cs="Times New Roman"/>
          <w:sz w:val="24"/>
          <w:szCs w:val="24"/>
        </w:rPr>
        <w:lastRenderedPageBreak/>
        <w:t>os índices de urbanização e concentração comercial, gerando problemas de uso e ocupação do solo e falta de saneamento básico.</w:t>
      </w:r>
      <w:r w:rsidR="00E918E9">
        <w:rPr>
          <w:rFonts w:ascii="Times New Roman" w:hAnsi="Times New Roman" w:cs="Times New Roman"/>
          <w:sz w:val="24"/>
          <w:szCs w:val="24"/>
        </w:rPr>
        <w:t xml:space="preserve"> </w:t>
      </w:r>
      <w:r w:rsidR="00E918E9" w:rsidRPr="00636CA4">
        <w:rPr>
          <w:rFonts w:ascii="Times New Roman" w:hAnsi="Times New Roman" w:cs="Times New Roman"/>
          <w:sz w:val="24"/>
          <w:szCs w:val="24"/>
        </w:rPr>
        <w:t xml:space="preserve">Apesar de ineficiente, foi instalado um sistema de drenagem em quase toda a área urbana do município, com exceção </w:t>
      </w:r>
      <w:r w:rsidR="00CC6578">
        <w:rPr>
          <w:rFonts w:ascii="Times New Roman" w:hAnsi="Times New Roman" w:cs="Times New Roman"/>
          <w:sz w:val="24"/>
          <w:szCs w:val="24"/>
        </w:rPr>
        <w:t>dos B</w:t>
      </w:r>
      <w:r w:rsidR="00E918E9" w:rsidRPr="00636CA4">
        <w:rPr>
          <w:rFonts w:ascii="Times New Roman" w:hAnsi="Times New Roman" w:cs="Times New Roman"/>
          <w:sz w:val="24"/>
          <w:szCs w:val="24"/>
        </w:rPr>
        <w:t>airros Frei Damião, Lagoa Seca e Jardim Gonzaga. O sistema de drenagem foi implementado sem uma análise crítica do volume escoado e a capacidade de infiltração do solo, além de não existir a manutenção periódica dos elementos de drenagem</w:t>
      </w:r>
      <w:r w:rsidR="00E918E9">
        <w:rPr>
          <w:rFonts w:ascii="Times New Roman" w:hAnsi="Times New Roman" w:cs="Times New Roman"/>
          <w:sz w:val="24"/>
          <w:szCs w:val="24"/>
        </w:rPr>
        <w:t>.</w:t>
      </w:r>
    </w:p>
    <w:p w14:paraId="37A2C195" w14:textId="77777777" w:rsidR="00E918E9" w:rsidRDefault="00E918E9" w:rsidP="00E918E9">
      <w:pPr>
        <w:spacing w:after="0" w:line="360" w:lineRule="auto"/>
        <w:jc w:val="both"/>
        <w:rPr>
          <w:rFonts w:ascii="Times New Roman" w:hAnsi="Times New Roman" w:cs="Times New Roman"/>
          <w:b/>
          <w:bCs/>
          <w:sz w:val="24"/>
          <w:szCs w:val="24"/>
        </w:rPr>
      </w:pPr>
    </w:p>
    <w:p w14:paraId="79E940ED" w14:textId="77777777" w:rsidR="00E918E9" w:rsidRDefault="00E918E9" w:rsidP="00E918E9">
      <w:pPr>
        <w:spacing w:after="0" w:line="360" w:lineRule="auto"/>
        <w:jc w:val="both"/>
        <w:rPr>
          <w:rFonts w:ascii="Times New Roman" w:hAnsi="Times New Roman" w:cs="Times New Roman"/>
          <w:b/>
          <w:bCs/>
          <w:sz w:val="24"/>
          <w:szCs w:val="24"/>
        </w:rPr>
      </w:pPr>
      <w:r w:rsidRPr="00C50D25">
        <w:rPr>
          <w:rFonts w:ascii="Times New Roman" w:hAnsi="Times New Roman" w:cs="Times New Roman"/>
          <w:b/>
          <w:bCs/>
          <w:sz w:val="24"/>
          <w:szCs w:val="24"/>
        </w:rPr>
        <w:t xml:space="preserve">2.2 </w:t>
      </w:r>
      <w:r>
        <w:rPr>
          <w:rFonts w:ascii="Times New Roman" w:hAnsi="Times New Roman" w:cs="Times New Roman"/>
          <w:b/>
          <w:bCs/>
          <w:sz w:val="24"/>
          <w:szCs w:val="24"/>
        </w:rPr>
        <w:t>T</w:t>
      </w:r>
      <w:r w:rsidRPr="00C50D25">
        <w:rPr>
          <w:rFonts w:ascii="Times New Roman" w:hAnsi="Times New Roman" w:cs="Times New Roman"/>
          <w:b/>
          <w:bCs/>
          <w:sz w:val="24"/>
          <w:szCs w:val="24"/>
        </w:rPr>
        <w:t xml:space="preserve">écnicas </w:t>
      </w:r>
      <w:r>
        <w:rPr>
          <w:rFonts w:ascii="Times New Roman" w:hAnsi="Times New Roman" w:cs="Times New Roman"/>
          <w:b/>
          <w:bCs/>
          <w:sz w:val="24"/>
          <w:szCs w:val="24"/>
        </w:rPr>
        <w:t>C</w:t>
      </w:r>
      <w:r w:rsidRPr="00C50D25">
        <w:rPr>
          <w:rFonts w:ascii="Times New Roman" w:hAnsi="Times New Roman" w:cs="Times New Roman"/>
          <w:b/>
          <w:bCs/>
          <w:sz w:val="24"/>
          <w:szCs w:val="24"/>
        </w:rPr>
        <w:t xml:space="preserve">ompensatórias de </w:t>
      </w:r>
      <w:r>
        <w:rPr>
          <w:rFonts w:ascii="Times New Roman" w:hAnsi="Times New Roman" w:cs="Times New Roman"/>
          <w:b/>
          <w:bCs/>
          <w:sz w:val="24"/>
          <w:szCs w:val="24"/>
        </w:rPr>
        <w:t>D</w:t>
      </w:r>
      <w:r w:rsidRPr="00C50D25">
        <w:rPr>
          <w:rFonts w:ascii="Times New Roman" w:hAnsi="Times New Roman" w:cs="Times New Roman"/>
          <w:b/>
          <w:bCs/>
          <w:sz w:val="24"/>
          <w:szCs w:val="24"/>
        </w:rPr>
        <w:t xml:space="preserve">renagem </w:t>
      </w:r>
      <w:r>
        <w:rPr>
          <w:rFonts w:ascii="Times New Roman" w:hAnsi="Times New Roman" w:cs="Times New Roman"/>
          <w:b/>
          <w:bCs/>
          <w:sz w:val="24"/>
          <w:szCs w:val="24"/>
        </w:rPr>
        <w:t>U</w:t>
      </w:r>
      <w:r w:rsidRPr="00C50D25">
        <w:rPr>
          <w:rFonts w:ascii="Times New Roman" w:hAnsi="Times New Roman" w:cs="Times New Roman"/>
          <w:b/>
          <w:bCs/>
          <w:sz w:val="24"/>
          <w:szCs w:val="24"/>
        </w:rPr>
        <w:t>rbana</w:t>
      </w:r>
    </w:p>
    <w:p w14:paraId="046CAF19" w14:textId="77777777" w:rsidR="00E918E9" w:rsidRDefault="00E918E9" w:rsidP="00E918E9">
      <w:pPr>
        <w:spacing w:after="0" w:line="360" w:lineRule="auto"/>
        <w:ind w:firstLine="709"/>
        <w:jc w:val="both"/>
        <w:rPr>
          <w:rFonts w:ascii="Times New Roman" w:hAnsi="Times New Roman" w:cs="Times New Roman"/>
          <w:sz w:val="24"/>
          <w:szCs w:val="24"/>
        </w:rPr>
      </w:pPr>
    </w:p>
    <w:p w14:paraId="5886143E" w14:textId="77777777" w:rsidR="00E918E9" w:rsidRPr="00636CA4" w:rsidRDefault="00E918E9" w:rsidP="00E918E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 técnicas compensatórias são práticas de retenção de água ou metodologias de facilitação da infiltração de águas pluviais, visando a redução de elevados níveis de vazão em determinada área. Essas técnicas são utilizadas com o objetivo de reduzir os riscos ou os impactos de inundações. Diversos são os tipos de técnicas compensatórias, variando a sua funcionalidade de acordo com as características do ambiente ou ainda com o volume de água a ser drenado, podendo ainda ser classificadas como estruturais ou não estruturais </w:t>
      </w:r>
      <w:r w:rsidRPr="00753D97">
        <w:rPr>
          <w:rFonts w:ascii="Times New Roman" w:hAnsi="Times New Roman" w:cs="Times New Roman"/>
          <w:sz w:val="24"/>
          <w:szCs w:val="24"/>
        </w:rPr>
        <w:t xml:space="preserve">(BAPTISTA, </w:t>
      </w:r>
      <w:r w:rsidRPr="003568CA">
        <w:rPr>
          <w:rFonts w:ascii="Times New Roman" w:hAnsi="Times New Roman" w:cs="Times New Roman"/>
          <w:i/>
          <w:iCs/>
          <w:sz w:val="24"/>
          <w:szCs w:val="24"/>
        </w:rPr>
        <w:t>ET AL</w:t>
      </w:r>
      <w:r w:rsidRPr="00753D97">
        <w:rPr>
          <w:rFonts w:ascii="Times New Roman" w:hAnsi="Times New Roman" w:cs="Times New Roman"/>
          <w:sz w:val="24"/>
          <w:szCs w:val="24"/>
        </w:rPr>
        <w:t>., 2011).</w:t>
      </w:r>
    </w:p>
    <w:p w14:paraId="2AC37746" w14:textId="77777777" w:rsidR="00E918E9" w:rsidRDefault="00E918E9" w:rsidP="00E918E9">
      <w:pPr>
        <w:spacing w:after="0" w:line="360" w:lineRule="auto"/>
        <w:jc w:val="both"/>
        <w:rPr>
          <w:rFonts w:ascii="Times New Roman" w:hAnsi="Times New Roman" w:cs="Times New Roman"/>
          <w:b/>
          <w:bCs/>
          <w:sz w:val="24"/>
          <w:szCs w:val="24"/>
        </w:rPr>
      </w:pPr>
    </w:p>
    <w:p w14:paraId="27C38FB9" w14:textId="77777777" w:rsidR="00E918E9" w:rsidRPr="00740C83" w:rsidRDefault="00E918E9" w:rsidP="00E918E9">
      <w:pPr>
        <w:spacing w:after="0" w:line="360" w:lineRule="auto"/>
        <w:jc w:val="both"/>
        <w:rPr>
          <w:rFonts w:ascii="Times New Roman" w:hAnsi="Times New Roman" w:cs="Times New Roman"/>
          <w:sz w:val="24"/>
          <w:szCs w:val="24"/>
        </w:rPr>
      </w:pPr>
      <w:r w:rsidRPr="00740C83">
        <w:rPr>
          <w:rFonts w:ascii="Times New Roman" w:hAnsi="Times New Roman" w:cs="Times New Roman"/>
          <w:sz w:val="24"/>
          <w:szCs w:val="24"/>
        </w:rPr>
        <w:t xml:space="preserve">2.2.1 </w:t>
      </w:r>
      <w:r>
        <w:rPr>
          <w:rFonts w:ascii="Times New Roman" w:hAnsi="Times New Roman" w:cs="Times New Roman"/>
          <w:sz w:val="24"/>
          <w:szCs w:val="24"/>
        </w:rPr>
        <w:t>Métodos</w:t>
      </w:r>
      <w:r w:rsidRPr="00740C83">
        <w:rPr>
          <w:rFonts w:ascii="Times New Roman" w:hAnsi="Times New Roman" w:cs="Times New Roman"/>
          <w:sz w:val="24"/>
          <w:szCs w:val="24"/>
        </w:rPr>
        <w:t xml:space="preserve"> Não Estruturais </w:t>
      </w:r>
    </w:p>
    <w:p w14:paraId="146D7723" w14:textId="77777777" w:rsidR="00E918E9" w:rsidRDefault="00E918E9" w:rsidP="00E918E9">
      <w:pPr>
        <w:spacing w:after="0" w:line="360" w:lineRule="auto"/>
        <w:ind w:firstLine="851"/>
        <w:jc w:val="both"/>
        <w:rPr>
          <w:rFonts w:ascii="Times New Roman" w:hAnsi="Times New Roman" w:cs="Times New Roman"/>
          <w:sz w:val="24"/>
          <w:szCs w:val="24"/>
        </w:rPr>
      </w:pPr>
    </w:p>
    <w:p w14:paraId="468045C4" w14:textId="77777777" w:rsidR="00E918E9" w:rsidRDefault="00E918E9" w:rsidP="00E918E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Para Tucci (2005), a</w:t>
      </w:r>
      <w:r w:rsidRPr="009E0D16">
        <w:rPr>
          <w:rFonts w:ascii="Times New Roman" w:hAnsi="Times New Roman" w:cs="Times New Roman"/>
          <w:sz w:val="24"/>
          <w:szCs w:val="24"/>
        </w:rPr>
        <w:t>s medidas não estruturais</w:t>
      </w:r>
      <w:r>
        <w:rPr>
          <w:rFonts w:ascii="Times New Roman" w:hAnsi="Times New Roman" w:cs="Times New Roman"/>
          <w:sz w:val="24"/>
          <w:szCs w:val="24"/>
        </w:rPr>
        <w:t xml:space="preserve"> são aquelas que </w:t>
      </w:r>
      <w:r w:rsidRPr="009E0D16">
        <w:rPr>
          <w:rFonts w:ascii="Times New Roman" w:hAnsi="Times New Roman" w:cs="Times New Roman"/>
          <w:sz w:val="24"/>
          <w:szCs w:val="24"/>
        </w:rPr>
        <w:t>procuram reduzir impactos d</w:t>
      </w:r>
      <w:r>
        <w:rPr>
          <w:rFonts w:ascii="Times New Roman" w:hAnsi="Times New Roman" w:cs="Times New Roman"/>
          <w:sz w:val="24"/>
          <w:szCs w:val="24"/>
        </w:rPr>
        <w:t xml:space="preserve">e </w:t>
      </w:r>
      <w:r w:rsidRPr="009E0D16">
        <w:rPr>
          <w:rFonts w:ascii="Times New Roman" w:hAnsi="Times New Roman" w:cs="Times New Roman"/>
          <w:sz w:val="24"/>
          <w:szCs w:val="24"/>
        </w:rPr>
        <w:t>enchentes naturais</w:t>
      </w:r>
      <w:r>
        <w:rPr>
          <w:rFonts w:ascii="Times New Roman" w:hAnsi="Times New Roman" w:cs="Times New Roman"/>
          <w:sz w:val="24"/>
          <w:szCs w:val="24"/>
        </w:rPr>
        <w:t xml:space="preserve"> sem a ação direta ao ambiente. </w:t>
      </w:r>
      <w:r w:rsidRPr="00681CDD">
        <w:rPr>
          <w:rFonts w:ascii="Times New Roman" w:hAnsi="Times New Roman" w:cs="Times New Roman"/>
          <w:sz w:val="24"/>
          <w:szCs w:val="24"/>
        </w:rPr>
        <w:t>As ações não estruturais em drenagem urbana incluem mecanismos para desenvolver princípios fundamentais</w:t>
      </w:r>
      <w:r>
        <w:rPr>
          <w:rFonts w:ascii="Times New Roman" w:hAnsi="Times New Roman" w:cs="Times New Roman"/>
          <w:sz w:val="24"/>
          <w:szCs w:val="24"/>
        </w:rPr>
        <w:t xml:space="preserve"> e</w:t>
      </w:r>
      <w:r w:rsidRPr="00681CDD">
        <w:rPr>
          <w:rFonts w:ascii="Times New Roman" w:hAnsi="Times New Roman" w:cs="Times New Roman"/>
          <w:sz w:val="24"/>
          <w:szCs w:val="24"/>
        </w:rPr>
        <w:t xml:space="preserve"> determinar como esses princípios devem ser respeitados e preparar a sociedade para implementar e aderir a esses </w:t>
      </w:r>
      <w:r>
        <w:rPr>
          <w:rFonts w:ascii="Times New Roman" w:hAnsi="Times New Roman" w:cs="Times New Roman"/>
          <w:sz w:val="24"/>
          <w:szCs w:val="24"/>
        </w:rPr>
        <w:t xml:space="preserve">fundamentos </w:t>
      </w:r>
      <w:r w:rsidRPr="00681CDD">
        <w:rPr>
          <w:rFonts w:ascii="Times New Roman" w:hAnsi="Times New Roman" w:cs="Times New Roman"/>
          <w:sz w:val="24"/>
          <w:szCs w:val="24"/>
        </w:rPr>
        <w:t>hoje e no futuro.</w:t>
      </w:r>
      <w:r w:rsidRPr="009E0D16">
        <w:rPr>
          <w:rFonts w:ascii="Times New Roman" w:hAnsi="Times New Roman" w:cs="Times New Roman"/>
          <w:sz w:val="24"/>
          <w:szCs w:val="24"/>
        </w:rPr>
        <w:t xml:space="preserve"> O custo de proteção de uma</w:t>
      </w:r>
      <w:r w:rsidRPr="00681CDD">
        <w:t xml:space="preserve"> </w:t>
      </w:r>
      <w:r w:rsidRPr="00681CDD">
        <w:rPr>
          <w:rFonts w:ascii="Times New Roman" w:hAnsi="Times New Roman" w:cs="Times New Roman"/>
          <w:sz w:val="24"/>
          <w:szCs w:val="24"/>
        </w:rPr>
        <w:t>área inundável por medidas estruturais</w:t>
      </w:r>
      <w:r>
        <w:rPr>
          <w:rFonts w:ascii="Times New Roman" w:hAnsi="Times New Roman" w:cs="Times New Roman"/>
          <w:sz w:val="24"/>
          <w:szCs w:val="24"/>
        </w:rPr>
        <w:t xml:space="preserve"> </w:t>
      </w:r>
      <w:r w:rsidRPr="00681CDD">
        <w:rPr>
          <w:rFonts w:ascii="Times New Roman" w:hAnsi="Times New Roman" w:cs="Times New Roman"/>
          <w:sz w:val="24"/>
          <w:szCs w:val="24"/>
        </w:rPr>
        <w:t>é superior ao de medidas não-estruturais.</w:t>
      </w:r>
    </w:p>
    <w:p w14:paraId="4201580E" w14:textId="77777777" w:rsidR="00E918E9" w:rsidRDefault="00E918E9" w:rsidP="00E918E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Exemplos de medidas não estruturais são:</w:t>
      </w:r>
    </w:p>
    <w:p w14:paraId="489BE17C" w14:textId="77777777" w:rsidR="00E918E9" w:rsidRPr="00405385" w:rsidRDefault="00E918E9" w:rsidP="00E918E9">
      <w:pPr>
        <w:pStyle w:val="PargrafodaLista"/>
        <w:numPr>
          <w:ilvl w:val="0"/>
          <w:numId w:val="30"/>
        </w:numPr>
        <w:spacing w:after="0" w:line="360" w:lineRule="auto"/>
        <w:ind w:left="0" w:firstLine="709"/>
        <w:contextualSpacing w:val="0"/>
        <w:jc w:val="both"/>
        <w:rPr>
          <w:rFonts w:ascii="Times New Roman" w:hAnsi="Times New Roman" w:cs="Times New Roman"/>
          <w:sz w:val="24"/>
          <w:szCs w:val="24"/>
        </w:rPr>
      </w:pPr>
      <w:r w:rsidRPr="00405385">
        <w:rPr>
          <w:rFonts w:ascii="Times New Roman" w:hAnsi="Times New Roman" w:cs="Times New Roman"/>
          <w:b/>
          <w:bCs/>
          <w:sz w:val="24"/>
          <w:szCs w:val="24"/>
        </w:rPr>
        <w:t>Sistema de previsão de alerta</w:t>
      </w:r>
      <w:r w:rsidRPr="00405385">
        <w:rPr>
          <w:rFonts w:ascii="Times New Roman" w:hAnsi="Times New Roman" w:cs="Times New Roman"/>
          <w:sz w:val="24"/>
          <w:szCs w:val="24"/>
        </w:rPr>
        <w:t xml:space="preserve"> (</w:t>
      </w:r>
      <w:r>
        <w:rPr>
          <w:rFonts w:ascii="Times New Roman" w:hAnsi="Times New Roman" w:cs="Times New Roman"/>
          <w:sz w:val="24"/>
          <w:szCs w:val="24"/>
        </w:rPr>
        <w:t>possui a função de avisar a população em possíveis casos de inundações, para que se possa tomar medidas cabíveis reduzindo os prejuízos em uma determinada área).</w:t>
      </w:r>
    </w:p>
    <w:p w14:paraId="1F262811" w14:textId="77777777" w:rsidR="00E918E9" w:rsidRDefault="00E918E9" w:rsidP="00E918E9">
      <w:pPr>
        <w:pStyle w:val="PargrafodaLista"/>
        <w:numPr>
          <w:ilvl w:val="0"/>
          <w:numId w:val="30"/>
        </w:numPr>
        <w:spacing w:after="0" w:line="360" w:lineRule="auto"/>
        <w:ind w:left="0" w:firstLine="709"/>
        <w:contextualSpacing w:val="0"/>
        <w:jc w:val="both"/>
        <w:rPr>
          <w:rFonts w:ascii="Times New Roman" w:hAnsi="Times New Roman" w:cs="Times New Roman"/>
          <w:sz w:val="24"/>
          <w:szCs w:val="24"/>
        </w:rPr>
      </w:pPr>
      <w:r w:rsidRPr="00405385">
        <w:rPr>
          <w:rFonts w:ascii="Times New Roman" w:hAnsi="Times New Roman" w:cs="Times New Roman"/>
          <w:b/>
          <w:bCs/>
          <w:sz w:val="24"/>
          <w:szCs w:val="24"/>
        </w:rPr>
        <w:t>Zoneamento de áreas inundáveis</w:t>
      </w:r>
      <w:r w:rsidRPr="00405385">
        <w:rPr>
          <w:rFonts w:ascii="Times New Roman" w:hAnsi="Times New Roman" w:cs="Times New Roman"/>
          <w:sz w:val="24"/>
          <w:szCs w:val="24"/>
        </w:rPr>
        <w:t xml:space="preserve"> (</w:t>
      </w:r>
      <w:r>
        <w:rPr>
          <w:rFonts w:ascii="Times New Roman" w:hAnsi="Times New Roman" w:cs="Times New Roman"/>
          <w:sz w:val="24"/>
          <w:szCs w:val="24"/>
        </w:rPr>
        <w:t>delimita um espaço e realiza o mapeamento dos riscos de enchentes em uma determinada área).</w:t>
      </w:r>
      <w:r w:rsidRPr="00405385">
        <w:rPr>
          <w:rFonts w:ascii="Times New Roman" w:hAnsi="Times New Roman" w:cs="Times New Roman"/>
          <w:sz w:val="24"/>
          <w:szCs w:val="24"/>
        </w:rPr>
        <w:t xml:space="preserve"> </w:t>
      </w:r>
    </w:p>
    <w:p w14:paraId="15DBDBBC" w14:textId="7F754C17" w:rsidR="00E918E9" w:rsidRDefault="00E918E9" w:rsidP="00E918E9">
      <w:pPr>
        <w:pStyle w:val="PargrafodaLista"/>
        <w:numPr>
          <w:ilvl w:val="0"/>
          <w:numId w:val="30"/>
        </w:numPr>
        <w:spacing w:after="0" w:line="360" w:lineRule="auto"/>
        <w:ind w:left="0" w:firstLine="709"/>
        <w:contextualSpacing w:val="0"/>
        <w:jc w:val="both"/>
        <w:rPr>
          <w:rFonts w:ascii="Times New Roman" w:hAnsi="Times New Roman" w:cs="Times New Roman"/>
          <w:sz w:val="24"/>
          <w:szCs w:val="24"/>
        </w:rPr>
      </w:pPr>
      <w:r w:rsidRPr="00405385">
        <w:rPr>
          <w:rFonts w:ascii="Times New Roman" w:hAnsi="Times New Roman" w:cs="Times New Roman"/>
          <w:b/>
          <w:bCs/>
          <w:sz w:val="24"/>
          <w:szCs w:val="24"/>
        </w:rPr>
        <w:t>Construção à prova de enchente</w:t>
      </w:r>
      <w:r w:rsidRPr="00405385">
        <w:rPr>
          <w:rFonts w:ascii="Times New Roman" w:hAnsi="Times New Roman" w:cs="Times New Roman"/>
          <w:sz w:val="24"/>
          <w:szCs w:val="24"/>
        </w:rPr>
        <w:t xml:space="preserve"> (</w:t>
      </w:r>
      <w:r>
        <w:rPr>
          <w:rFonts w:ascii="Times New Roman" w:hAnsi="Times New Roman" w:cs="Times New Roman"/>
          <w:sz w:val="24"/>
          <w:szCs w:val="24"/>
        </w:rPr>
        <w:t>trata-se de diversas medidas com a finalidade de reduzi</w:t>
      </w:r>
      <w:r w:rsidR="00095AFE">
        <w:rPr>
          <w:rFonts w:ascii="Times New Roman" w:hAnsi="Times New Roman" w:cs="Times New Roman"/>
          <w:sz w:val="24"/>
          <w:szCs w:val="24"/>
        </w:rPr>
        <w:t>r</w:t>
      </w:r>
      <w:r>
        <w:rPr>
          <w:rFonts w:ascii="Times New Roman" w:hAnsi="Times New Roman" w:cs="Times New Roman"/>
          <w:sz w:val="24"/>
          <w:szCs w:val="24"/>
        </w:rPr>
        <w:t xml:space="preserve"> os impactos de enchentes em construções desde a sua fase de projeto).</w:t>
      </w:r>
    </w:p>
    <w:p w14:paraId="2E8980AF" w14:textId="77777777" w:rsidR="00E918E9" w:rsidRPr="00405385" w:rsidRDefault="00E918E9" w:rsidP="00E918E9">
      <w:pPr>
        <w:pStyle w:val="PargrafodaLista"/>
        <w:numPr>
          <w:ilvl w:val="0"/>
          <w:numId w:val="30"/>
        </w:numPr>
        <w:spacing w:after="0" w:line="360" w:lineRule="auto"/>
        <w:ind w:left="0" w:firstLine="709"/>
        <w:contextualSpacing w:val="0"/>
        <w:jc w:val="both"/>
        <w:rPr>
          <w:rFonts w:ascii="Times New Roman" w:hAnsi="Times New Roman" w:cs="Times New Roman"/>
          <w:sz w:val="24"/>
          <w:szCs w:val="24"/>
        </w:rPr>
      </w:pPr>
      <w:r w:rsidRPr="00405385">
        <w:rPr>
          <w:rFonts w:ascii="Times New Roman" w:hAnsi="Times New Roman" w:cs="Times New Roman"/>
          <w:b/>
          <w:bCs/>
          <w:sz w:val="24"/>
          <w:szCs w:val="24"/>
        </w:rPr>
        <w:lastRenderedPageBreak/>
        <w:t>Seguro de inundação</w:t>
      </w:r>
      <w:r w:rsidRPr="00405385">
        <w:rPr>
          <w:rFonts w:ascii="Times New Roman" w:hAnsi="Times New Roman" w:cs="Times New Roman"/>
          <w:sz w:val="24"/>
          <w:szCs w:val="24"/>
        </w:rPr>
        <w:t xml:space="preserve"> (é um procedimento para empreendimentos de alto valor em áreas com tendência a enchentes, onde em caso de ocorrência</w:t>
      </w:r>
      <w:r>
        <w:rPr>
          <w:rFonts w:ascii="Times New Roman" w:hAnsi="Times New Roman" w:cs="Times New Roman"/>
          <w:sz w:val="24"/>
          <w:szCs w:val="24"/>
        </w:rPr>
        <w:t>,</w:t>
      </w:r>
      <w:r w:rsidRPr="00405385">
        <w:rPr>
          <w:rFonts w:ascii="Times New Roman" w:hAnsi="Times New Roman" w:cs="Times New Roman"/>
          <w:sz w:val="24"/>
          <w:szCs w:val="24"/>
        </w:rPr>
        <w:t xml:space="preserve"> parte do valor ou o total poderá ser ressarcido por alguma companhia)</w:t>
      </w:r>
      <w:r>
        <w:rPr>
          <w:rFonts w:ascii="Times New Roman" w:hAnsi="Times New Roman" w:cs="Times New Roman"/>
          <w:sz w:val="24"/>
          <w:szCs w:val="24"/>
        </w:rPr>
        <w:t>.</w:t>
      </w:r>
    </w:p>
    <w:p w14:paraId="6C1A74B1" w14:textId="77777777" w:rsidR="00E918E9" w:rsidRDefault="00E918E9" w:rsidP="00E918E9">
      <w:pPr>
        <w:spacing w:after="0" w:line="360" w:lineRule="auto"/>
        <w:jc w:val="both"/>
        <w:rPr>
          <w:rFonts w:ascii="Times New Roman" w:hAnsi="Times New Roman" w:cs="Times New Roman"/>
          <w:sz w:val="24"/>
          <w:szCs w:val="24"/>
        </w:rPr>
      </w:pPr>
    </w:p>
    <w:p w14:paraId="4DFB9034" w14:textId="77777777" w:rsidR="00E918E9" w:rsidRDefault="00E918E9" w:rsidP="00E918E9">
      <w:pPr>
        <w:spacing w:after="0" w:line="360" w:lineRule="auto"/>
        <w:jc w:val="both"/>
        <w:rPr>
          <w:rFonts w:ascii="Times New Roman" w:hAnsi="Times New Roman" w:cs="Times New Roman"/>
          <w:sz w:val="24"/>
          <w:szCs w:val="24"/>
        </w:rPr>
      </w:pPr>
      <w:r w:rsidRPr="00740C83">
        <w:rPr>
          <w:rFonts w:ascii="Times New Roman" w:hAnsi="Times New Roman" w:cs="Times New Roman"/>
          <w:sz w:val="24"/>
          <w:szCs w:val="24"/>
        </w:rPr>
        <w:t>2.2.2 M</w:t>
      </w:r>
      <w:r>
        <w:rPr>
          <w:rFonts w:ascii="Times New Roman" w:hAnsi="Times New Roman" w:cs="Times New Roman"/>
          <w:sz w:val="24"/>
          <w:szCs w:val="24"/>
        </w:rPr>
        <w:t>étodos</w:t>
      </w:r>
      <w:r w:rsidRPr="00740C83">
        <w:rPr>
          <w:rFonts w:ascii="Times New Roman" w:hAnsi="Times New Roman" w:cs="Times New Roman"/>
          <w:sz w:val="24"/>
          <w:szCs w:val="24"/>
        </w:rPr>
        <w:t xml:space="preserve"> Estruturais</w:t>
      </w:r>
    </w:p>
    <w:p w14:paraId="46D7F5EE" w14:textId="77777777" w:rsidR="00E918E9" w:rsidRDefault="00E918E9" w:rsidP="00E918E9">
      <w:pPr>
        <w:spacing w:after="0" w:line="360" w:lineRule="auto"/>
        <w:jc w:val="both"/>
        <w:rPr>
          <w:rFonts w:ascii="Times New Roman" w:hAnsi="Times New Roman" w:cs="Times New Roman"/>
          <w:sz w:val="24"/>
          <w:szCs w:val="24"/>
        </w:rPr>
      </w:pPr>
    </w:p>
    <w:p w14:paraId="66027989" w14:textId="767445DC" w:rsidR="00E918E9" w:rsidRDefault="00BA669A" w:rsidP="00E918E9">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Segundo </w:t>
      </w:r>
      <w:r w:rsidR="00E918E9">
        <w:rPr>
          <w:rFonts w:ascii="Times New Roman" w:hAnsi="Times New Roman" w:cs="Times New Roman"/>
          <w:sz w:val="24"/>
          <w:szCs w:val="24"/>
        </w:rPr>
        <w:t xml:space="preserve">Tucci (2005), </w:t>
      </w:r>
      <w:r w:rsidR="00E918E9" w:rsidRPr="009E0D16">
        <w:rPr>
          <w:rFonts w:ascii="Times New Roman" w:hAnsi="Times New Roman" w:cs="Times New Roman"/>
          <w:sz w:val="24"/>
          <w:szCs w:val="24"/>
        </w:rPr>
        <w:t xml:space="preserve">as medidas estruturais são </w:t>
      </w:r>
      <w:r w:rsidR="00E918E9">
        <w:rPr>
          <w:rFonts w:ascii="Times New Roman" w:hAnsi="Times New Roman" w:cs="Times New Roman"/>
          <w:sz w:val="24"/>
          <w:szCs w:val="24"/>
        </w:rPr>
        <w:t>modelos</w:t>
      </w:r>
      <w:r w:rsidR="00E918E9" w:rsidRPr="009E0D16">
        <w:rPr>
          <w:rFonts w:ascii="Times New Roman" w:hAnsi="Times New Roman" w:cs="Times New Roman"/>
          <w:sz w:val="24"/>
          <w:szCs w:val="24"/>
        </w:rPr>
        <w:t xml:space="preserve"> </w:t>
      </w:r>
      <w:r w:rsidR="00E918E9">
        <w:rPr>
          <w:rFonts w:ascii="Times New Roman" w:hAnsi="Times New Roman" w:cs="Times New Roman"/>
          <w:sz w:val="24"/>
          <w:szCs w:val="24"/>
        </w:rPr>
        <w:t xml:space="preserve">físicos </w:t>
      </w:r>
      <w:r w:rsidR="00E918E9" w:rsidRPr="009E0D16">
        <w:rPr>
          <w:rFonts w:ascii="Times New Roman" w:hAnsi="Times New Roman" w:cs="Times New Roman"/>
          <w:sz w:val="24"/>
          <w:szCs w:val="24"/>
        </w:rPr>
        <w:t>implementad</w:t>
      </w:r>
      <w:r w:rsidR="00095AFE">
        <w:rPr>
          <w:rFonts w:ascii="Times New Roman" w:hAnsi="Times New Roman" w:cs="Times New Roman"/>
          <w:sz w:val="24"/>
          <w:szCs w:val="24"/>
        </w:rPr>
        <w:t>os com o intuito de</w:t>
      </w:r>
      <w:r w:rsidR="00E918E9" w:rsidRPr="009E0D16">
        <w:rPr>
          <w:rFonts w:ascii="Times New Roman" w:hAnsi="Times New Roman" w:cs="Times New Roman"/>
          <w:sz w:val="24"/>
          <w:szCs w:val="24"/>
        </w:rPr>
        <w:t xml:space="preserve"> reduzir o risco das enchentes. </w:t>
      </w:r>
      <w:r w:rsidR="00E918E9">
        <w:rPr>
          <w:rFonts w:ascii="Times New Roman" w:hAnsi="Times New Roman" w:cs="Times New Roman"/>
          <w:sz w:val="24"/>
          <w:szCs w:val="24"/>
        </w:rPr>
        <w:t xml:space="preserve">Essas estruturas podem ser classificadas como </w:t>
      </w:r>
      <w:r w:rsidR="00E918E9" w:rsidRPr="009E0D16">
        <w:rPr>
          <w:rFonts w:ascii="Times New Roman" w:hAnsi="Times New Roman" w:cs="Times New Roman"/>
          <w:sz w:val="24"/>
          <w:szCs w:val="24"/>
        </w:rPr>
        <w:t>extensivas ou intensivas</w:t>
      </w:r>
      <w:r w:rsidR="00E918E9">
        <w:rPr>
          <w:rFonts w:ascii="Times New Roman" w:hAnsi="Times New Roman" w:cs="Times New Roman"/>
          <w:sz w:val="24"/>
          <w:szCs w:val="24"/>
        </w:rPr>
        <w:t>, onde a</w:t>
      </w:r>
      <w:r w:rsidR="00C04BB1">
        <w:rPr>
          <w:rFonts w:ascii="Times New Roman" w:hAnsi="Times New Roman" w:cs="Times New Roman"/>
          <w:sz w:val="24"/>
          <w:szCs w:val="24"/>
        </w:rPr>
        <w:t>s</w:t>
      </w:r>
      <w:r w:rsidR="00E918E9" w:rsidRPr="009E0D16">
        <w:rPr>
          <w:rFonts w:ascii="Times New Roman" w:hAnsi="Times New Roman" w:cs="Times New Roman"/>
          <w:sz w:val="24"/>
          <w:szCs w:val="24"/>
        </w:rPr>
        <w:t xml:space="preserve"> extensivas são aquelas que agem n</w:t>
      </w:r>
      <w:r w:rsidR="00E918E9">
        <w:rPr>
          <w:rFonts w:ascii="Times New Roman" w:hAnsi="Times New Roman" w:cs="Times New Roman"/>
          <w:sz w:val="24"/>
          <w:szCs w:val="24"/>
        </w:rPr>
        <w:t xml:space="preserve">a bacia como um todo, onde deve-se avaliar procedimentos hidráulicos como </w:t>
      </w:r>
      <w:r w:rsidR="00E918E9" w:rsidRPr="009E0D16">
        <w:rPr>
          <w:rFonts w:ascii="Times New Roman" w:hAnsi="Times New Roman" w:cs="Times New Roman"/>
          <w:sz w:val="24"/>
          <w:szCs w:val="24"/>
        </w:rPr>
        <w:t>precipitação e vazão</w:t>
      </w:r>
      <w:r w:rsidR="00E918E9">
        <w:rPr>
          <w:rFonts w:ascii="Times New Roman" w:hAnsi="Times New Roman" w:cs="Times New Roman"/>
          <w:sz w:val="24"/>
          <w:szCs w:val="24"/>
        </w:rPr>
        <w:t xml:space="preserve">, visando o retardo no pico de enchente. Já as </w:t>
      </w:r>
      <w:r w:rsidR="00E918E9" w:rsidRPr="009E0D16">
        <w:rPr>
          <w:rFonts w:ascii="Times New Roman" w:hAnsi="Times New Roman" w:cs="Times New Roman"/>
          <w:sz w:val="24"/>
          <w:szCs w:val="24"/>
        </w:rPr>
        <w:t xml:space="preserve">intensivas são </w:t>
      </w:r>
      <w:r w:rsidR="00E918E9">
        <w:rPr>
          <w:rFonts w:ascii="Times New Roman" w:hAnsi="Times New Roman" w:cs="Times New Roman"/>
          <w:sz w:val="24"/>
          <w:szCs w:val="24"/>
        </w:rPr>
        <w:t>as que atuam em um contexto menor dos</w:t>
      </w:r>
      <w:r w:rsidR="00E918E9" w:rsidRPr="009E0D16">
        <w:rPr>
          <w:rFonts w:ascii="Times New Roman" w:hAnsi="Times New Roman" w:cs="Times New Roman"/>
          <w:sz w:val="24"/>
          <w:szCs w:val="24"/>
        </w:rPr>
        <w:t xml:space="preserve"> cursos d’água</w:t>
      </w:r>
      <w:r w:rsidR="00E918E9">
        <w:rPr>
          <w:rFonts w:ascii="Times New Roman" w:hAnsi="Times New Roman" w:cs="Times New Roman"/>
          <w:sz w:val="24"/>
          <w:szCs w:val="24"/>
        </w:rPr>
        <w:t xml:space="preserve">. </w:t>
      </w:r>
    </w:p>
    <w:p w14:paraId="07FD60F4" w14:textId="77777777" w:rsidR="00E918E9" w:rsidRDefault="00E918E9" w:rsidP="00E918E9">
      <w:pPr>
        <w:spacing w:after="0" w:line="360" w:lineRule="auto"/>
        <w:ind w:firstLine="851"/>
        <w:jc w:val="both"/>
        <w:rPr>
          <w:rFonts w:ascii="Times New Roman" w:hAnsi="Times New Roman" w:cs="Times New Roman"/>
          <w:sz w:val="24"/>
          <w:szCs w:val="24"/>
        </w:rPr>
      </w:pPr>
      <w:r w:rsidRPr="003249A7">
        <w:rPr>
          <w:rFonts w:ascii="Times New Roman" w:hAnsi="Times New Roman" w:cs="Times New Roman"/>
          <w:sz w:val="24"/>
          <w:szCs w:val="24"/>
        </w:rPr>
        <w:t>Paixão</w:t>
      </w:r>
      <w:r>
        <w:rPr>
          <w:rFonts w:ascii="Times New Roman" w:hAnsi="Times New Roman" w:cs="Times New Roman"/>
          <w:sz w:val="24"/>
          <w:szCs w:val="24"/>
        </w:rPr>
        <w:t xml:space="preserve"> </w:t>
      </w:r>
      <w:r w:rsidRPr="003249A7">
        <w:rPr>
          <w:rFonts w:ascii="Times New Roman" w:hAnsi="Times New Roman" w:cs="Times New Roman"/>
          <w:i/>
          <w:iCs/>
          <w:sz w:val="24"/>
          <w:szCs w:val="24"/>
        </w:rPr>
        <w:t>et al</w:t>
      </w:r>
      <w:r>
        <w:rPr>
          <w:rFonts w:ascii="Times New Roman" w:hAnsi="Times New Roman" w:cs="Times New Roman"/>
          <w:sz w:val="24"/>
          <w:szCs w:val="24"/>
        </w:rPr>
        <w:t>, (2022) acrescenta que a</w:t>
      </w:r>
      <w:r w:rsidRPr="00F9065B">
        <w:rPr>
          <w:rFonts w:ascii="Times New Roman" w:hAnsi="Times New Roman" w:cs="Times New Roman"/>
          <w:sz w:val="24"/>
          <w:szCs w:val="24"/>
        </w:rPr>
        <w:t xml:space="preserve">s medidas estruturais não são projetadas </w:t>
      </w:r>
      <w:r>
        <w:rPr>
          <w:rFonts w:ascii="Times New Roman" w:hAnsi="Times New Roman" w:cs="Times New Roman"/>
          <w:sz w:val="24"/>
          <w:szCs w:val="24"/>
        </w:rPr>
        <w:t xml:space="preserve">com o intuito de </w:t>
      </w:r>
      <w:r w:rsidRPr="00F9065B">
        <w:rPr>
          <w:rFonts w:ascii="Times New Roman" w:hAnsi="Times New Roman" w:cs="Times New Roman"/>
          <w:sz w:val="24"/>
          <w:szCs w:val="24"/>
        </w:rPr>
        <w:t xml:space="preserve">proporcionar a proteção total do sistema, pois para isso é necessário dimensionar a máxima inundação possível, o que não é física e economicamente viável na maioria dos casos. Em </w:t>
      </w:r>
      <w:r>
        <w:rPr>
          <w:rFonts w:ascii="Times New Roman" w:hAnsi="Times New Roman" w:cs="Times New Roman"/>
          <w:sz w:val="24"/>
          <w:szCs w:val="24"/>
        </w:rPr>
        <w:t>algumas situações</w:t>
      </w:r>
      <w:r w:rsidRPr="00F9065B">
        <w:rPr>
          <w:rFonts w:ascii="Times New Roman" w:hAnsi="Times New Roman" w:cs="Times New Roman"/>
          <w:sz w:val="24"/>
          <w:szCs w:val="24"/>
        </w:rPr>
        <w:t>, medidas estruturais como reservatórios</w:t>
      </w:r>
      <w:r>
        <w:rPr>
          <w:rFonts w:ascii="Times New Roman" w:hAnsi="Times New Roman" w:cs="Times New Roman"/>
          <w:sz w:val="24"/>
          <w:szCs w:val="24"/>
        </w:rPr>
        <w:t xml:space="preserve"> </w:t>
      </w:r>
      <w:r w:rsidRPr="00F9065B">
        <w:rPr>
          <w:rFonts w:ascii="Times New Roman" w:hAnsi="Times New Roman" w:cs="Times New Roman"/>
          <w:sz w:val="24"/>
          <w:szCs w:val="24"/>
        </w:rPr>
        <w:t>podem criar uma falsa sensação de segurança, ampliando a ocupação de áreas inundáveis, o que pode causar grandes danos no futuro.</w:t>
      </w:r>
      <w:r>
        <w:rPr>
          <w:rFonts w:ascii="Times New Roman" w:hAnsi="Times New Roman" w:cs="Times New Roman"/>
          <w:sz w:val="24"/>
          <w:szCs w:val="24"/>
        </w:rPr>
        <w:t xml:space="preserve"> </w:t>
      </w:r>
      <w:r w:rsidRPr="006D3201">
        <w:rPr>
          <w:rFonts w:ascii="Times New Roman" w:hAnsi="Times New Roman" w:cs="Times New Roman"/>
          <w:sz w:val="24"/>
          <w:szCs w:val="24"/>
        </w:rPr>
        <w:t xml:space="preserve">O </w:t>
      </w:r>
      <w:r>
        <w:rPr>
          <w:rFonts w:ascii="Times New Roman" w:hAnsi="Times New Roman" w:cs="Times New Roman"/>
          <w:sz w:val="24"/>
          <w:szCs w:val="24"/>
        </w:rPr>
        <w:t>Q</w:t>
      </w:r>
      <w:r w:rsidRPr="006D3201">
        <w:rPr>
          <w:rFonts w:ascii="Times New Roman" w:hAnsi="Times New Roman" w:cs="Times New Roman"/>
          <w:sz w:val="24"/>
          <w:szCs w:val="24"/>
        </w:rPr>
        <w:t xml:space="preserve">uadro </w:t>
      </w:r>
      <w:r>
        <w:rPr>
          <w:rFonts w:ascii="Times New Roman" w:hAnsi="Times New Roman" w:cs="Times New Roman"/>
          <w:sz w:val="24"/>
          <w:szCs w:val="24"/>
        </w:rPr>
        <w:t>2</w:t>
      </w:r>
      <w:r w:rsidRPr="006D3201">
        <w:rPr>
          <w:rFonts w:ascii="Times New Roman" w:hAnsi="Times New Roman" w:cs="Times New Roman"/>
          <w:sz w:val="24"/>
          <w:szCs w:val="24"/>
        </w:rPr>
        <w:t xml:space="preserve"> mostra as principais técnicas compensatórias assim como sua descrição</w:t>
      </w:r>
      <w:r>
        <w:rPr>
          <w:rFonts w:ascii="Times New Roman" w:hAnsi="Times New Roman" w:cs="Times New Roman"/>
          <w:sz w:val="24"/>
          <w:szCs w:val="24"/>
        </w:rPr>
        <w:t>.</w:t>
      </w:r>
    </w:p>
    <w:p w14:paraId="6BA74A97" w14:textId="77777777" w:rsidR="00C21D64" w:rsidRDefault="00C21D64" w:rsidP="002462FF">
      <w:pPr>
        <w:spacing w:after="0" w:line="360" w:lineRule="auto"/>
        <w:rPr>
          <w:rFonts w:ascii="Times New Roman" w:hAnsi="Times New Roman" w:cs="Times New Roman"/>
          <w:b/>
          <w:bCs/>
          <w:sz w:val="24"/>
          <w:szCs w:val="24"/>
        </w:rPr>
      </w:pPr>
    </w:p>
    <w:p w14:paraId="4107CE45" w14:textId="77777777" w:rsidR="00E918E9" w:rsidRDefault="00E918E9" w:rsidP="00E918E9">
      <w:pPr>
        <w:spacing w:after="0" w:line="360" w:lineRule="auto"/>
        <w:jc w:val="center"/>
        <w:rPr>
          <w:rFonts w:ascii="Times New Roman" w:hAnsi="Times New Roman" w:cs="Times New Roman"/>
          <w:sz w:val="24"/>
          <w:szCs w:val="24"/>
        </w:rPr>
      </w:pPr>
      <w:r w:rsidRPr="00467690">
        <w:rPr>
          <w:rFonts w:ascii="Times New Roman" w:hAnsi="Times New Roman" w:cs="Times New Roman"/>
          <w:b/>
          <w:bCs/>
          <w:sz w:val="24"/>
          <w:szCs w:val="24"/>
        </w:rPr>
        <w:t xml:space="preserve">Quadro </w:t>
      </w:r>
      <w:r>
        <w:rPr>
          <w:rFonts w:ascii="Times New Roman" w:hAnsi="Times New Roman" w:cs="Times New Roman"/>
          <w:b/>
          <w:bCs/>
          <w:sz w:val="24"/>
          <w:szCs w:val="24"/>
        </w:rPr>
        <w:t>2</w:t>
      </w:r>
      <w:r w:rsidRPr="00467690">
        <w:rPr>
          <w:rFonts w:ascii="Times New Roman" w:hAnsi="Times New Roman" w:cs="Times New Roman"/>
          <w:sz w:val="24"/>
          <w:szCs w:val="24"/>
        </w:rPr>
        <w:t xml:space="preserve"> – </w:t>
      </w:r>
      <w:r>
        <w:rPr>
          <w:rFonts w:ascii="Times New Roman" w:hAnsi="Times New Roman" w:cs="Times New Roman"/>
          <w:sz w:val="24"/>
          <w:szCs w:val="24"/>
        </w:rPr>
        <w:t>Técnicas de drenagem urbana</w:t>
      </w:r>
    </w:p>
    <w:tbl>
      <w:tblPr>
        <w:tblW w:w="9067" w:type="dxa"/>
        <w:jc w:val="center"/>
        <w:tblCellMar>
          <w:left w:w="70" w:type="dxa"/>
          <w:right w:w="70" w:type="dxa"/>
        </w:tblCellMar>
        <w:tblLook w:val="04A0" w:firstRow="1" w:lastRow="0" w:firstColumn="1" w:lastColumn="0" w:noHBand="0" w:noVBand="1"/>
      </w:tblPr>
      <w:tblGrid>
        <w:gridCol w:w="3770"/>
        <w:gridCol w:w="5297"/>
      </w:tblGrid>
      <w:tr w:rsidR="00E918E9" w:rsidRPr="00764C22" w14:paraId="4FA7C484" w14:textId="77777777" w:rsidTr="00121199">
        <w:trPr>
          <w:trHeight w:val="315"/>
          <w:jc w:val="center"/>
        </w:trPr>
        <w:tc>
          <w:tcPr>
            <w:tcW w:w="3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108A0" w14:textId="77777777" w:rsidR="00E918E9" w:rsidRPr="00764C22" w:rsidRDefault="00E918E9" w:rsidP="00121199">
            <w:pPr>
              <w:spacing w:after="0" w:line="360" w:lineRule="auto"/>
              <w:ind w:left="209"/>
              <w:jc w:val="center"/>
              <w:rPr>
                <w:rFonts w:ascii="Times New Roman" w:eastAsia="Times New Roman" w:hAnsi="Times New Roman" w:cs="Times New Roman"/>
                <w:b/>
                <w:bCs/>
                <w:color w:val="000000"/>
                <w:sz w:val="24"/>
                <w:szCs w:val="24"/>
                <w:lang w:eastAsia="pt-BR"/>
              </w:rPr>
            </w:pPr>
            <w:r w:rsidRPr="00764C22">
              <w:rPr>
                <w:rFonts w:ascii="Times New Roman" w:eastAsia="Times New Roman" w:hAnsi="Times New Roman" w:cs="Times New Roman"/>
                <w:b/>
                <w:bCs/>
                <w:color w:val="000000"/>
                <w:sz w:val="24"/>
                <w:szCs w:val="24"/>
                <w:lang w:eastAsia="pt-BR"/>
              </w:rPr>
              <w:t xml:space="preserve">Técnica de Drenagem </w:t>
            </w:r>
          </w:p>
        </w:tc>
        <w:tc>
          <w:tcPr>
            <w:tcW w:w="5297" w:type="dxa"/>
            <w:tcBorders>
              <w:top w:val="single" w:sz="4" w:space="0" w:color="auto"/>
              <w:left w:val="nil"/>
              <w:bottom w:val="single" w:sz="4" w:space="0" w:color="auto"/>
              <w:right w:val="single" w:sz="4" w:space="0" w:color="auto"/>
            </w:tcBorders>
            <w:shd w:val="clear" w:color="auto" w:fill="auto"/>
            <w:noWrap/>
            <w:vAlign w:val="bottom"/>
            <w:hideMark/>
          </w:tcPr>
          <w:p w14:paraId="6834E0FA" w14:textId="77777777" w:rsidR="00E918E9" w:rsidRPr="00764C22" w:rsidRDefault="00E918E9" w:rsidP="00121199">
            <w:pPr>
              <w:spacing w:after="0" w:line="360" w:lineRule="auto"/>
              <w:jc w:val="center"/>
              <w:rPr>
                <w:rFonts w:ascii="Times New Roman" w:eastAsia="Times New Roman" w:hAnsi="Times New Roman" w:cs="Times New Roman"/>
                <w:b/>
                <w:bCs/>
                <w:color w:val="000000"/>
                <w:sz w:val="24"/>
                <w:szCs w:val="24"/>
                <w:lang w:eastAsia="pt-BR"/>
              </w:rPr>
            </w:pPr>
            <w:r w:rsidRPr="00764C22">
              <w:rPr>
                <w:rFonts w:ascii="Times New Roman" w:eastAsia="Times New Roman" w:hAnsi="Times New Roman" w:cs="Times New Roman"/>
                <w:b/>
                <w:bCs/>
                <w:color w:val="000000"/>
                <w:sz w:val="24"/>
                <w:szCs w:val="24"/>
                <w:lang w:eastAsia="pt-BR"/>
              </w:rPr>
              <w:t>Descrição</w:t>
            </w:r>
          </w:p>
        </w:tc>
      </w:tr>
      <w:tr w:rsidR="00E918E9" w:rsidRPr="00764C22" w14:paraId="66C8E4BF" w14:textId="77777777" w:rsidTr="00121199">
        <w:trPr>
          <w:trHeight w:val="300"/>
          <w:jc w:val="center"/>
        </w:trPr>
        <w:tc>
          <w:tcPr>
            <w:tcW w:w="3770" w:type="dxa"/>
            <w:tcBorders>
              <w:top w:val="nil"/>
              <w:left w:val="single" w:sz="4" w:space="0" w:color="auto"/>
              <w:bottom w:val="single" w:sz="4" w:space="0" w:color="auto"/>
              <w:right w:val="single" w:sz="4" w:space="0" w:color="auto"/>
            </w:tcBorders>
            <w:shd w:val="clear" w:color="auto" w:fill="auto"/>
            <w:noWrap/>
            <w:vAlign w:val="bottom"/>
            <w:hideMark/>
          </w:tcPr>
          <w:p w14:paraId="722AD2CB" w14:textId="77777777" w:rsidR="00E918E9" w:rsidRDefault="00E918E9" w:rsidP="00121199">
            <w:pPr>
              <w:spacing w:after="0" w:line="360" w:lineRule="auto"/>
              <w:jc w:val="center"/>
              <w:rPr>
                <w:rFonts w:ascii="Times New Roman" w:eastAsia="Times New Roman" w:hAnsi="Times New Roman" w:cs="Times New Roman"/>
                <w:b/>
                <w:bCs/>
                <w:color w:val="000000"/>
                <w:sz w:val="24"/>
                <w:szCs w:val="24"/>
                <w:lang w:eastAsia="pt-BR"/>
              </w:rPr>
            </w:pPr>
          </w:p>
          <w:p w14:paraId="6FE5A397" w14:textId="77777777" w:rsidR="00E918E9" w:rsidRPr="009A3EA4" w:rsidRDefault="00E918E9" w:rsidP="00121199">
            <w:pPr>
              <w:spacing w:after="0" w:line="360" w:lineRule="auto"/>
              <w:jc w:val="center"/>
              <w:rPr>
                <w:rFonts w:ascii="Times New Roman" w:eastAsia="Times New Roman" w:hAnsi="Times New Roman" w:cs="Times New Roman"/>
                <w:b/>
                <w:bCs/>
                <w:color w:val="000000"/>
                <w:sz w:val="24"/>
                <w:szCs w:val="24"/>
                <w:lang w:eastAsia="pt-BR"/>
              </w:rPr>
            </w:pPr>
            <w:r w:rsidRPr="009A3EA4">
              <w:rPr>
                <w:rFonts w:ascii="Times New Roman" w:eastAsia="Times New Roman" w:hAnsi="Times New Roman" w:cs="Times New Roman"/>
                <w:b/>
                <w:bCs/>
                <w:color w:val="000000"/>
                <w:sz w:val="24"/>
                <w:szCs w:val="24"/>
                <w:lang w:eastAsia="pt-BR"/>
              </w:rPr>
              <w:t>Pavimento poroso</w:t>
            </w:r>
          </w:p>
          <w:p w14:paraId="57C1BCC8" w14:textId="77777777" w:rsidR="00E918E9"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9A3EA4">
              <w:rPr>
                <w:rFonts w:ascii="Times New Roman" w:eastAsia="Times New Roman" w:hAnsi="Times New Roman" w:cs="Times New Roman"/>
                <w:noProof/>
                <w:color w:val="000000"/>
                <w:sz w:val="24"/>
                <w:szCs w:val="24"/>
                <w:lang w:eastAsia="pt-BR"/>
              </w:rPr>
              <w:drawing>
                <wp:inline distT="0" distB="0" distL="0" distR="0" wp14:anchorId="4F438C26" wp14:editId="42F31165">
                  <wp:extent cx="1895475" cy="1731730"/>
                  <wp:effectExtent l="19050" t="19050" r="9525" b="209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2623" cy="1765669"/>
                          </a:xfrm>
                          <a:prstGeom prst="rect">
                            <a:avLst/>
                          </a:prstGeom>
                          <a:ln>
                            <a:solidFill>
                              <a:sysClr val="windowText" lastClr="000000"/>
                            </a:solidFill>
                          </a:ln>
                        </pic:spPr>
                      </pic:pic>
                    </a:graphicData>
                  </a:graphic>
                </wp:inline>
              </w:drawing>
            </w:r>
          </w:p>
          <w:p w14:paraId="3E743845" w14:textId="77777777" w:rsidR="00E918E9"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2F14BA">
              <w:rPr>
                <w:rFonts w:ascii="Times New Roman" w:eastAsia="Times New Roman" w:hAnsi="Times New Roman" w:cs="Times New Roman"/>
                <w:color w:val="000000"/>
                <w:sz w:val="24"/>
                <w:szCs w:val="24"/>
                <w:lang w:eastAsia="pt-BR"/>
              </w:rPr>
              <w:t>(MUJOVO, 2014)</w:t>
            </w:r>
          </w:p>
          <w:p w14:paraId="0B6519F5" w14:textId="77777777" w:rsidR="00E918E9" w:rsidRDefault="00E918E9" w:rsidP="00121199">
            <w:pPr>
              <w:spacing w:after="0" w:line="360" w:lineRule="auto"/>
              <w:rPr>
                <w:rFonts w:ascii="Times New Roman" w:eastAsia="Times New Roman" w:hAnsi="Times New Roman" w:cs="Times New Roman"/>
                <w:color w:val="000000"/>
                <w:sz w:val="24"/>
                <w:szCs w:val="24"/>
                <w:lang w:eastAsia="pt-BR"/>
              </w:rPr>
            </w:pPr>
          </w:p>
          <w:p w14:paraId="26B1AF96" w14:textId="77777777" w:rsidR="002462FF" w:rsidRDefault="002462FF" w:rsidP="00121199">
            <w:pPr>
              <w:spacing w:after="0" w:line="360" w:lineRule="auto"/>
              <w:rPr>
                <w:rFonts w:ascii="Times New Roman" w:eastAsia="Times New Roman" w:hAnsi="Times New Roman" w:cs="Times New Roman"/>
                <w:color w:val="000000"/>
                <w:sz w:val="24"/>
                <w:szCs w:val="24"/>
                <w:lang w:eastAsia="pt-BR"/>
              </w:rPr>
            </w:pPr>
          </w:p>
          <w:p w14:paraId="03E38BFB" w14:textId="77777777" w:rsidR="00CF6346" w:rsidRPr="00764C22" w:rsidRDefault="00CF6346" w:rsidP="00121199">
            <w:pPr>
              <w:spacing w:after="0" w:line="360" w:lineRule="auto"/>
              <w:rPr>
                <w:rFonts w:ascii="Times New Roman" w:eastAsia="Times New Roman" w:hAnsi="Times New Roman" w:cs="Times New Roman"/>
                <w:color w:val="000000"/>
                <w:sz w:val="24"/>
                <w:szCs w:val="24"/>
                <w:lang w:eastAsia="pt-BR"/>
              </w:rPr>
            </w:pPr>
          </w:p>
        </w:tc>
        <w:tc>
          <w:tcPr>
            <w:tcW w:w="5297" w:type="dxa"/>
            <w:tcBorders>
              <w:top w:val="nil"/>
              <w:left w:val="nil"/>
              <w:bottom w:val="single" w:sz="4" w:space="0" w:color="auto"/>
              <w:right w:val="single" w:sz="4" w:space="0" w:color="auto"/>
            </w:tcBorders>
            <w:shd w:val="clear" w:color="auto" w:fill="auto"/>
            <w:noWrap/>
            <w:vAlign w:val="bottom"/>
            <w:hideMark/>
          </w:tcPr>
          <w:p w14:paraId="4B7DD1D5" w14:textId="379AC487" w:rsidR="00E918E9" w:rsidRDefault="00E918E9" w:rsidP="00121199">
            <w:pPr>
              <w:spacing w:after="0" w:line="36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D</w:t>
            </w:r>
            <w:r w:rsidRPr="006D3201">
              <w:rPr>
                <w:rFonts w:ascii="Times New Roman" w:eastAsia="Times New Roman" w:hAnsi="Times New Roman" w:cs="Times New Roman"/>
                <w:color w:val="000000"/>
                <w:sz w:val="24"/>
                <w:szCs w:val="24"/>
                <w:lang w:eastAsia="pt-BR"/>
              </w:rPr>
              <w:t xml:space="preserve">ispositivo que infiltra a água </w:t>
            </w:r>
            <w:r>
              <w:rPr>
                <w:rFonts w:ascii="Times New Roman" w:eastAsia="Times New Roman" w:hAnsi="Times New Roman" w:cs="Times New Roman"/>
                <w:color w:val="000000"/>
                <w:sz w:val="24"/>
                <w:szCs w:val="24"/>
                <w:lang w:eastAsia="pt-BR"/>
              </w:rPr>
              <w:t>no solo</w:t>
            </w:r>
            <w:r w:rsidRPr="006D3201">
              <w:rPr>
                <w:rFonts w:ascii="Times New Roman" w:eastAsia="Times New Roman" w:hAnsi="Times New Roman" w:cs="Times New Roman"/>
                <w:color w:val="000000"/>
                <w:sz w:val="24"/>
                <w:szCs w:val="24"/>
                <w:lang w:eastAsia="pt-BR"/>
              </w:rPr>
              <w:t xml:space="preserve"> para um reservatório na camada de base</w:t>
            </w:r>
            <w:r>
              <w:rPr>
                <w:rFonts w:ascii="Times New Roman" w:eastAsia="Times New Roman" w:hAnsi="Times New Roman" w:cs="Times New Roman"/>
                <w:color w:val="000000"/>
                <w:sz w:val="24"/>
                <w:szCs w:val="24"/>
                <w:lang w:eastAsia="pt-BR"/>
              </w:rPr>
              <w:t xml:space="preserve"> composta de material poroso</w:t>
            </w:r>
            <w:r w:rsidRPr="006D3201">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A</w:t>
            </w:r>
            <w:r w:rsidRPr="006D3201">
              <w:rPr>
                <w:rFonts w:ascii="Times New Roman" w:eastAsia="Times New Roman" w:hAnsi="Times New Roman" w:cs="Times New Roman"/>
                <w:color w:val="000000"/>
                <w:sz w:val="24"/>
                <w:szCs w:val="24"/>
                <w:lang w:eastAsia="pt-BR"/>
              </w:rPr>
              <w:t>gem no controle do pico e volume do escoamento superficial</w:t>
            </w:r>
            <w:r>
              <w:rPr>
                <w:rFonts w:ascii="Times New Roman" w:eastAsia="Times New Roman" w:hAnsi="Times New Roman" w:cs="Times New Roman"/>
                <w:color w:val="000000"/>
                <w:sz w:val="24"/>
                <w:szCs w:val="24"/>
                <w:lang w:eastAsia="pt-BR"/>
              </w:rPr>
              <w:t xml:space="preserve"> além de </w:t>
            </w:r>
            <w:r w:rsidRPr="006D3201">
              <w:rPr>
                <w:rFonts w:ascii="Times New Roman" w:eastAsia="Times New Roman" w:hAnsi="Times New Roman" w:cs="Times New Roman"/>
                <w:color w:val="000000"/>
                <w:sz w:val="24"/>
                <w:szCs w:val="24"/>
                <w:lang w:eastAsia="pt-BR"/>
              </w:rPr>
              <w:t>promove</w:t>
            </w:r>
            <w:r>
              <w:rPr>
                <w:rFonts w:ascii="Times New Roman" w:eastAsia="Times New Roman" w:hAnsi="Times New Roman" w:cs="Times New Roman"/>
                <w:color w:val="000000"/>
                <w:sz w:val="24"/>
                <w:szCs w:val="24"/>
                <w:lang w:eastAsia="pt-BR"/>
              </w:rPr>
              <w:t>r</w:t>
            </w:r>
            <w:r w:rsidRPr="006D3201">
              <w:rPr>
                <w:rFonts w:ascii="Times New Roman" w:eastAsia="Times New Roman" w:hAnsi="Times New Roman" w:cs="Times New Roman"/>
                <w:color w:val="000000"/>
                <w:sz w:val="24"/>
                <w:szCs w:val="24"/>
                <w:lang w:eastAsia="pt-BR"/>
              </w:rPr>
              <w:t xml:space="preserve"> a recarga de águas subterrâneas</w:t>
            </w:r>
            <w:r>
              <w:rPr>
                <w:rFonts w:ascii="Times New Roman" w:eastAsia="Times New Roman" w:hAnsi="Times New Roman" w:cs="Times New Roman"/>
                <w:color w:val="000000"/>
                <w:sz w:val="24"/>
                <w:szCs w:val="24"/>
                <w:lang w:eastAsia="pt-BR"/>
              </w:rPr>
              <w:t xml:space="preserve"> </w:t>
            </w:r>
            <w:r w:rsidRPr="009A3EA4">
              <w:rPr>
                <w:rFonts w:ascii="Times New Roman" w:eastAsia="Times New Roman" w:hAnsi="Times New Roman" w:cs="Times New Roman"/>
                <w:color w:val="000000"/>
                <w:sz w:val="24"/>
                <w:szCs w:val="24"/>
                <w:lang w:eastAsia="pt-BR"/>
              </w:rPr>
              <w:t>(CAMPANA,</w:t>
            </w:r>
            <w:r>
              <w:rPr>
                <w:rFonts w:ascii="Times New Roman" w:eastAsia="Times New Roman" w:hAnsi="Times New Roman" w:cs="Times New Roman"/>
                <w:color w:val="000000"/>
                <w:sz w:val="24"/>
                <w:szCs w:val="24"/>
                <w:lang w:eastAsia="pt-BR"/>
              </w:rPr>
              <w:t xml:space="preserve"> </w:t>
            </w:r>
            <w:r w:rsidRPr="009A3EA4">
              <w:rPr>
                <w:rFonts w:ascii="Times New Roman" w:eastAsia="Times New Roman" w:hAnsi="Times New Roman" w:cs="Times New Roman"/>
                <w:color w:val="000000"/>
                <w:sz w:val="24"/>
                <w:szCs w:val="24"/>
                <w:lang w:eastAsia="pt-BR"/>
              </w:rPr>
              <w:t>2003).</w:t>
            </w:r>
          </w:p>
          <w:p w14:paraId="47723CD2" w14:textId="04940C99" w:rsidR="005F1B19" w:rsidRDefault="005F1B19" w:rsidP="00121199">
            <w:pPr>
              <w:spacing w:after="0" w:line="360" w:lineRule="auto"/>
              <w:jc w:val="both"/>
              <w:rPr>
                <w:rFonts w:ascii="Times New Roman" w:eastAsia="Times New Roman" w:hAnsi="Times New Roman" w:cs="Times New Roman"/>
                <w:color w:val="000000"/>
                <w:sz w:val="24"/>
                <w:szCs w:val="24"/>
                <w:lang w:eastAsia="pt-BR"/>
              </w:rPr>
            </w:pPr>
          </w:p>
          <w:p w14:paraId="020D4ACD" w14:textId="77777777" w:rsidR="005F1B19" w:rsidRDefault="005F1B19" w:rsidP="00121199">
            <w:pPr>
              <w:spacing w:after="0" w:line="360" w:lineRule="auto"/>
              <w:jc w:val="both"/>
              <w:rPr>
                <w:rFonts w:ascii="Times New Roman" w:eastAsia="Times New Roman" w:hAnsi="Times New Roman" w:cs="Times New Roman"/>
                <w:color w:val="000000"/>
                <w:sz w:val="24"/>
                <w:szCs w:val="24"/>
                <w:lang w:eastAsia="pt-BR"/>
              </w:rPr>
            </w:pPr>
          </w:p>
          <w:p w14:paraId="34E7B451" w14:textId="70A5E9F5" w:rsidR="00E918E9" w:rsidRDefault="00E918E9" w:rsidP="00121199">
            <w:pPr>
              <w:spacing w:after="0" w:line="360" w:lineRule="auto"/>
              <w:jc w:val="both"/>
              <w:rPr>
                <w:rFonts w:ascii="Times New Roman" w:eastAsia="Times New Roman" w:hAnsi="Times New Roman" w:cs="Times New Roman"/>
                <w:color w:val="000000"/>
                <w:sz w:val="24"/>
                <w:szCs w:val="24"/>
                <w:lang w:eastAsia="pt-BR"/>
              </w:rPr>
            </w:pPr>
          </w:p>
          <w:p w14:paraId="37FD5C65" w14:textId="77777777" w:rsidR="00E918E9" w:rsidRDefault="00E918E9" w:rsidP="00121199">
            <w:pPr>
              <w:spacing w:after="0" w:line="360" w:lineRule="auto"/>
              <w:jc w:val="both"/>
              <w:rPr>
                <w:rFonts w:ascii="Times New Roman" w:eastAsia="Times New Roman" w:hAnsi="Times New Roman" w:cs="Times New Roman"/>
                <w:color w:val="000000"/>
                <w:sz w:val="24"/>
                <w:szCs w:val="24"/>
                <w:lang w:eastAsia="pt-BR"/>
              </w:rPr>
            </w:pPr>
          </w:p>
          <w:p w14:paraId="0DCE67C9" w14:textId="77777777" w:rsidR="00E918E9" w:rsidRDefault="00E918E9" w:rsidP="00121199">
            <w:pPr>
              <w:spacing w:after="0" w:line="360" w:lineRule="auto"/>
              <w:jc w:val="both"/>
              <w:rPr>
                <w:rFonts w:ascii="Times New Roman" w:eastAsia="Times New Roman" w:hAnsi="Times New Roman" w:cs="Times New Roman"/>
                <w:color w:val="000000"/>
                <w:sz w:val="24"/>
                <w:szCs w:val="24"/>
                <w:lang w:eastAsia="pt-BR"/>
              </w:rPr>
            </w:pPr>
          </w:p>
          <w:p w14:paraId="42703C5F" w14:textId="77777777" w:rsidR="00E918E9" w:rsidRPr="00764C22" w:rsidRDefault="00E918E9" w:rsidP="00121199">
            <w:pPr>
              <w:spacing w:after="0" w:line="360" w:lineRule="auto"/>
              <w:jc w:val="both"/>
              <w:rPr>
                <w:rFonts w:ascii="Times New Roman" w:eastAsia="Times New Roman" w:hAnsi="Times New Roman" w:cs="Times New Roman"/>
                <w:color w:val="000000"/>
                <w:sz w:val="24"/>
                <w:szCs w:val="24"/>
                <w:lang w:eastAsia="pt-BR"/>
              </w:rPr>
            </w:pPr>
          </w:p>
        </w:tc>
      </w:tr>
      <w:tr w:rsidR="00C21D64" w:rsidRPr="00764C22" w14:paraId="646757FC" w14:textId="77777777" w:rsidTr="00C21D64">
        <w:trPr>
          <w:trHeight w:val="315"/>
          <w:jc w:val="center"/>
        </w:trPr>
        <w:tc>
          <w:tcPr>
            <w:tcW w:w="3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FDCC4" w14:textId="77777777" w:rsidR="002462FF" w:rsidRDefault="002462FF" w:rsidP="002462FF">
            <w:pPr>
              <w:spacing w:after="0" w:line="360" w:lineRule="auto"/>
              <w:rPr>
                <w:rFonts w:ascii="Times New Roman" w:eastAsia="Times New Roman" w:hAnsi="Times New Roman" w:cs="Times New Roman"/>
                <w:b/>
                <w:bCs/>
                <w:color w:val="000000"/>
                <w:sz w:val="24"/>
                <w:szCs w:val="24"/>
                <w:lang w:eastAsia="pt-BR"/>
              </w:rPr>
            </w:pPr>
          </w:p>
          <w:p w14:paraId="063DBE0F" w14:textId="77777777" w:rsidR="00C21D64" w:rsidRPr="00764C22" w:rsidRDefault="00C21D64" w:rsidP="00C21D64">
            <w:pPr>
              <w:spacing w:after="0" w:line="360" w:lineRule="auto"/>
              <w:ind w:left="209"/>
              <w:jc w:val="center"/>
              <w:rPr>
                <w:rFonts w:ascii="Times New Roman" w:eastAsia="Times New Roman" w:hAnsi="Times New Roman" w:cs="Times New Roman"/>
                <w:b/>
                <w:bCs/>
                <w:color w:val="000000"/>
                <w:sz w:val="24"/>
                <w:szCs w:val="24"/>
                <w:lang w:eastAsia="pt-BR"/>
              </w:rPr>
            </w:pPr>
            <w:r w:rsidRPr="00764C22">
              <w:rPr>
                <w:rFonts w:ascii="Times New Roman" w:eastAsia="Times New Roman" w:hAnsi="Times New Roman" w:cs="Times New Roman"/>
                <w:b/>
                <w:bCs/>
                <w:color w:val="000000"/>
                <w:sz w:val="24"/>
                <w:szCs w:val="24"/>
                <w:lang w:eastAsia="pt-BR"/>
              </w:rPr>
              <w:t xml:space="preserve">Técnica de Drenagem </w:t>
            </w:r>
          </w:p>
        </w:tc>
        <w:tc>
          <w:tcPr>
            <w:tcW w:w="5297" w:type="dxa"/>
            <w:tcBorders>
              <w:top w:val="single" w:sz="4" w:space="0" w:color="auto"/>
              <w:left w:val="nil"/>
              <w:bottom w:val="single" w:sz="4" w:space="0" w:color="auto"/>
              <w:right w:val="single" w:sz="4" w:space="0" w:color="auto"/>
            </w:tcBorders>
            <w:shd w:val="clear" w:color="auto" w:fill="auto"/>
            <w:noWrap/>
            <w:vAlign w:val="bottom"/>
            <w:hideMark/>
          </w:tcPr>
          <w:p w14:paraId="214BC229" w14:textId="77777777" w:rsidR="002462FF" w:rsidRDefault="002462FF" w:rsidP="002462FF">
            <w:pPr>
              <w:spacing w:after="0" w:line="360" w:lineRule="auto"/>
              <w:rPr>
                <w:rFonts w:ascii="Times New Roman" w:eastAsia="Times New Roman" w:hAnsi="Times New Roman" w:cs="Times New Roman"/>
                <w:b/>
                <w:bCs/>
                <w:color w:val="000000"/>
                <w:sz w:val="24"/>
                <w:szCs w:val="24"/>
                <w:lang w:eastAsia="pt-BR"/>
              </w:rPr>
            </w:pPr>
          </w:p>
          <w:p w14:paraId="09B0F302" w14:textId="77777777" w:rsidR="00C21D64" w:rsidRPr="00764C22" w:rsidRDefault="00C21D64" w:rsidP="00C21D64">
            <w:pPr>
              <w:spacing w:after="0" w:line="360" w:lineRule="auto"/>
              <w:jc w:val="center"/>
              <w:rPr>
                <w:rFonts w:ascii="Times New Roman" w:eastAsia="Times New Roman" w:hAnsi="Times New Roman" w:cs="Times New Roman"/>
                <w:b/>
                <w:bCs/>
                <w:color w:val="000000"/>
                <w:sz w:val="24"/>
                <w:szCs w:val="24"/>
                <w:lang w:eastAsia="pt-BR"/>
              </w:rPr>
            </w:pPr>
            <w:r w:rsidRPr="00764C22">
              <w:rPr>
                <w:rFonts w:ascii="Times New Roman" w:eastAsia="Times New Roman" w:hAnsi="Times New Roman" w:cs="Times New Roman"/>
                <w:b/>
                <w:bCs/>
                <w:color w:val="000000"/>
                <w:sz w:val="24"/>
                <w:szCs w:val="24"/>
                <w:lang w:eastAsia="pt-BR"/>
              </w:rPr>
              <w:t>Descrição</w:t>
            </w:r>
          </w:p>
        </w:tc>
      </w:tr>
      <w:tr w:rsidR="00E918E9" w:rsidRPr="00764C22" w14:paraId="379018C3" w14:textId="77777777" w:rsidTr="00121199">
        <w:trPr>
          <w:trHeight w:val="300"/>
          <w:jc w:val="center"/>
        </w:trPr>
        <w:tc>
          <w:tcPr>
            <w:tcW w:w="3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C643B" w14:textId="5F8ED9A7" w:rsidR="00E918E9" w:rsidRDefault="00E918E9" w:rsidP="00121199">
            <w:pPr>
              <w:spacing w:after="0" w:line="360" w:lineRule="auto"/>
              <w:jc w:val="center"/>
              <w:rPr>
                <w:rFonts w:ascii="Times New Roman" w:eastAsia="Times New Roman" w:hAnsi="Times New Roman" w:cs="Times New Roman"/>
                <w:b/>
                <w:bCs/>
                <w:color w:val="000000"/>
                <w:sz w:val="24"/>
                <w:szCs w:val="24"/>
                <w:lang w:eastAsia="pt-BR"/>
              </w:rPr>
            </w:pPr>
          </w:p>
          <w:p w14:paraId="0640BC67" w14:textId="7C8881FF" w:rsidR="00A520B4" w:rsidRDefault="00A520B4" w:rsidP="00121199">
            <w:pPr>
              <w:spacing w:after="0" w:line="360" w:lineRule="auto"/>
              <w:jc w:val="center"/>
              <w:rPr>
                <w:rFonts w:ascii="Times New Roman" w:eastAsia="Times New Roman" w:hAnsi="Times New Roman" w:cs="Times New Roman"/>
                <w:b/>
                <w:bCs/>
                <w:color w:val="000000"/>
                <w:sz w:val="24"/>
                <w:szCs w:val="24"/>
                <w:lang w:eastAsia="pt-BR"/>
              </w:rPr>
            </w:pPr>
          </w:p>
          <w:p w14:paraId="1BF017E3" w14:textId="77777777" w:rsidR="00A520B4" w:rsidRDefault="00A520B4" w:rsidP="00121199">
            <w:pPr>
              <w:spacing w:after="0" w:line="360" w:lineRule="auto"/>
              <w:jc w:val="center"/>
              <w:rPr>
                <w:rFonts w:ascii="Times New Roman" w:eastAsia="Times New Roman" w:hAnsi="Times New Roman" w:cs="Times New Roman"/>
                <w:b/>
                <w:bCs/>
                <w:color w:val="000000"/>
                <w:sz w:val="24"/>
                <w:szCs w:val="24"/>
                <w:lang w:eastAsia="pt-BR"/>
              </w:rPr>
            </w:pPr>
          </w:p>
          <w:p w14:paraId="449DF40A" w14:textId="77777777" w:rsidR="00E918E9" w:rsidRPr="009A3EA4" w:rsidRDefault="00E918E9" w:rsidP="00121199">
            <w:pPr>
              <w:spacing w:after="0" w:line="360" w:lineRule="auto"/>
              <w:jc w:val="center"/>
              <w:rPr>
                <w:rFonts w:ascii="Times New Roman" w:eastAsia="Times New Roman" w:hAnsi="Times New Roman" w:cs="Times New Roman"/>
                <w:b/>
                <w:bCs/>
                <w:color w:val="000000"/>
                <w:sz w:val="24"/>
                <w:szCs w:val="24"/>
                <w:lang w:eastAsia="pt-BR"/>
              </w:rPr>
            </w:pPr>
            <w:r w:rsidRPr="009A3EA4">
              <w:rPr>
                <w:rFonts w:ascii="Times New Roman" w:eastAsia="Times New Roman" w:hAnsi="Times New Roman" w:cs="Times New Roman"/>
                <w:b/>
                <w:bCs/>
                <w:color w:val="000000"/>
                <w:sz w:val="24"/>
                <w:szCs w:val="24"/>
                <w:lang w:eastAsia="pt-BR"/>
              </w:rPr>
              <w:t>Valas de infiltração</w:t>
            </w:r>
          </w:p>
          <w:p w14:paraId="7AA7FDD8" w14:textId="77777777" w:rsidR="00E918E9"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9A3EA4">
              <w:rPr>
                <w:rFonts w:ascii="Times New Roman" w:eastAsia="Times New Roman" w:hAnsi="Times New Roman" w:cs="Times New Roman"/>
                <w:noProof/>
                <w:color w:val="000000"/>
                <w:sz w:val="24"/>
                <w:szCs w:val="24"/>
                <w:lang w:eastAsia="pt-BR"/>
              </w:rPr>
              <w:drawing>
                <wp:inline distT="0" distB="0" distL="0" distR="0" wp14:anchorId="3ED22329" wp14:editId="11503489">
                  <wp:extent cx="1828800" cy="1357162"/>
                  <wp:effectExtent l="19050" t="19050" r="19050" b="146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2337" cy="1367208"/>
                          </a:xfrm>
                          <a:prstGeom prst="rect">
                            <a:avLst/>
                          </a:prstGeom>
                          <a:ln>
                            <a:solidFill>
                              <a:sysClr val="windowText" lastClr="000000"/>
                            </a:solidFill>
                          </a:ln>
                        </pic:spPr>
                      </pic:pic>
                    </a:graphicData>
                  </a:graphic>
                </wp:inline>
              </w:drawing>
            </w:r>
          </w:p>
          <w:p w14:paraId="20363D11" w14:textId="1476128E" w:rsidR="00E918E9" w:rsidRDefault="00E918E9" w:rsidP="00121199">
            <w:pPr>
              <w:spacing w:after="0" w:line="36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w:t>
            </w:r>
            <w:r w:rsidRPr="00437FE5">
              <w:rPr>
                <w:rFonts w:ascii="Times New Roman" w:eastAsia="Times New Roman" w:hAnsi="Times New Roman" w:cs="Times New Roman"/>
                <w:color w:val="000000"/>
                <w:sz w:val="24"/>
                <w:szCs w:val="24"/>
                <w:lang w:eastAsia="pt-BR"/>
              </w:rPr>
              <w:t>MUJOVO</w:t>
            </w:r>
            <w:r>
              <w:rPr>
                <w:rFonts w:ascii="Times New Roman" w:eastAsia="Times New Roman" w:hAnsi="Times New Roman" w:cs="Times New Roman"/>
                <w:color w:val="000000"/>
                <w:sz w:val="24"/>
                <w:szCs w:val="24"/>
                <w:lang w:eastAsia="pt-BR"/>
              </w:rPr>
              <w:t xml:space="preserve">, </w:t>
            </w:r>
            <w:r w:rsidRPr="00437FE5">
              <w:rPr>
                <w:rFonts w:ascii="Times New Roman" w:eastAsia="Times New Roman" w:hAnsi="Times New Roman" w:cs="Times New Roman"/>
                <w:color w:val="000000"/>
                <w:sz w:val="24"/>
                <w:szCs w:val="24"/>
                <w:lang w:eastAsia="pt-BR"/>
              </w:rPr>
              <w:t>2014)</w:t>
            </w:r>
          </w:p>
          <w:p w14:paraId="10B27B2D" w14:textId="77777777" w:rsidR="005F1B19" w:rsidRDefault="005F1B19" w:rsidP="00121199">
            <w:pPr>
              <w:spacing w:after="0" w:line="360" w:lineRule="auto"/>
              <w:jc w:val="center"/>
              <w:rPr>
                <w:rFonts w:ascii="Times New Roman" w:eastAsia="Times New Roman" w:hAnsi="Times New Roman" w:cs="Times New Roman"/>
                <w:color w:val="000000"/>
                <w:sz w:val="24"/>
                <w:szCs w:val="24"/>
                <w:lang w:eastAsia="pt-BR"/>
              </w:rPr>
            </w:pPr>
          </w:p>
          <w:p w14:paraId="19C23BFC" w14:textId="77777777" w:rsidR="002462FF" w:rsidRPr="00764C22" w:rsidRDefault="002462FF" w:rsidP="00121199">
            <w:pPr>
              <w:spacing w:after="0" w:line="360" w:lineRule="auto"/>
              <w:jc w:val="center"/>
              <w:rPr>
                <w:rFonts w:ascii="Times New Roman" w:eastAsia="Times New Roman" w:hAnsi="Times New Roman" w:cs="Times New Roman"/>
                <w:color w:val="000000"/>
                <w:sz w:val="24"/>
                <w:szCs w:val="24"/>
                <w:lang w:eastAsia="pt-BR"/>
              </w:rPr>
            </w:pPr>
          </w:p>
        </w:tc>
        <w:tc>
          <w:tcPr>
            <w:tcW w:w="5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3F768" w14:textId="77777777" w:rsidR="00E918E9" w:rsidRDefault="00E918E9" w:rsidP="00121199">
            <w:pPr>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pt-BR"/>
              </w:rPr>
              <w:t>Trata-se de pequenos canais com função de desacelerar o escoamento pluvial e infiltrado de forma gradativa ao longo da estrutura. Aqui, pode haver a necessidade de barragens sucessivas para a redução na velocidade do escoamento</w:t>
            </w:r>
            <w:r w:rsidRPr="00636CA4">
              <w:rPr>
                <w:rFonts w:ascii="Times New Roman" w:hAnsi="Times New Roman" w:cs="Times New Roman"/>
                <w:sz w:val="24"/>
                <w:szCs w:val="24"/>
              </w:rPr>
              <w:t xml:space="preserve"> </w:t>
            </w:r>
            <w:r w:rsidRPr="00713DA2">
              <w:rPr>
                <w:rFonts w:ascii="Times New Roman" w:hAnsi="Times New Roman" w:cs="Times New Roman"/>
                <w:sz w:val="24"/>
                <w:szCs w:val="24"/>
              </w:rPr>
              <w:t xml:space="preserve">(BAPTISTA, </w:t>
            </w:r>
            <w:r w:rsidRPr="003568CA">
              <w:rPr>
                <w:rFonts w:ascii="Times New Roman" w:hAnsi="Times New Roman" w:cs="Times New Roman"/>
                <w:i/>
                <w:iCs/>
                <w:sz w:val="24"/>
                <w:szCs w:val="24"/>
              </w:rPr>
              <w:t>ET AL</w:t>
            </w:r>
            <w:r w:rsidRPr="00713DA2">
              <w:rPr>
                <w:rFonts w:ascii="Times New Roman" w:hAnsi="Times New Roman" w:cs="Times New Roman"/>
                <w:sz w:val="24"/>
                <w:szCs w:val="24"/>
              </w:rPr>
              <w:t>., 2011).</w:t>
            </w:r>
          </w:p>
          <w:p w14:paraId="20B727DA" w14:textId="77777777" w:rsidR="00E918E9" w:rsidRDefault="00E918E9" w:rsidP="00121199">
            <w:pPr>
              <w:spacing w:after="0" w:line="360" w:lineRule="auto"/>
              <w:jc w:val="both"/>
              <w:rPr>
                <w:rFonts w:ascii="Times New Roman" w:eastAsia="Times New Roman" w:hAnsi="Times New Roman" w:cs="Times New Roman"/>
                <w:color w:val="000000"/>
                <w:sz w:val="24"/>
                <w:szCs w:val="24"/>
                <w:lang w:eastAsia="pt-BR"/>
              </w:rPr>
            </w:pPr>
          </w:p>
          <w:p w14:paraId="2D808C38" w14:textId="77777777" w:rsidR="00E918E9" w:rsidRPr="00764C22" w:rsidRDefault="00E918E9" w:rsidP="00121199">
            <w:pPr>
              <w:spacing w:after="0" w:line="360" w:lineRule="auto"/>
              <w:jc w:val="both"/>
              <w:rPr>
                <w:rFonts w:ascii="Times New Roman" w:eastAsia="Times New Roman" w:hAnsi="Times New Roman" w:cs="Times New Roman"/>
                <w:color w:val="000000"/>
                <w:sz w:val="24"/>
                <w:szCs w:val="24"/>
                <w:lang w:eastAsia="pt-BR"/>
              </w:rPr>
            </w:pPr>
          </w:p>
        </w:tc>
      </w:tr>
      <w:tr w:rsidR="00E918E9" w:rsidRPr="00764C22" w14:paraId="723A9590" w14:textId="77777777" w:rsidTr="00121199">
        <w:trPr>
          <w:trHeight w:val="300"/>
          <w:jc w:val="center"/>
        </w:trPr>
        <w:tc>
          <w:tcPr>
            <w:tcW w:w="3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0337D" w14:textId="1C141821" w:rsidR="00A520B4" w:rsidRDefault="00A520B4" w:rsidP="00121199">
            <w:pPr>
              <w:spacing w:after="0" w:line="360" w:lineRule="auto"/>
              <w:jc w:val="center"/>
              <w:rPr>
                <w:rFonts w:ascii="Times New Roman" w:eastAsia="Times New Roman" w:hAnsi="Times New Roman" w:cs="Times New Roman"/>
                <w:b/>
                <w:bCs/>
                <w:color w:val="000000"/>
                <w:sz w:val="24"/>
                <w:szCs w:val="24"/>
                <w:lang w:eastAsia="pt-BR"/>
              </w:rPr>
            </w:pPr>
          </w:p>
          <w:p w14:paraId="2E12B134" w14:textId="77777777" w:rsidR="00E918E9" w:rsidRPr="009A3EA4" w:rsidRDefault="00E918E9" w:rsidP="00121199">
            <w:pPr>
              <w:spacing w:after="0" w:line="360" w:lineRule="auto"/>
              <w:jc w:val="center"/>
              <w:rPr>
                <w:rFonts w:ascii="Times New Roman" w:eastAsia="Times New Roman" w:hAnsi="Times New Roman" w:cs="Times New Roman"/>
                <w:b/>
                <w:bCs/>
                <w:color w:val="000000"/>
                <w:sz w:val="24"/>
                <w:szCs w:val="24"/>
                <w:lang w:eastAsia="pt-BR"/>
              </w:rPr>
            </w:pPr>
            <w:r w:rsidRPr="009A3EA4">
              <w:rPr>
                <w:rFonts w:ascii="Times New Roman" w:eastAsia="Times New Roman" w:hAnsi="Times New Roman" w:cs="Times New Roman"/>
                <w:b/>
                <w:bCs/>
                <w:color w:val="000000"/>
                <w:sz w:val="24"/>
                <w:szCs w:val="24"/>
                <w:lang w:eastAsia="pt-BR"/>
              </w:rPr>
              <w:t>Poço de infiltração</w:t>
            </w:r>
          </w:p>
          <w:p w14:paraId="1E24F2DB" w14:textId="77777777" w:rsidR="00E918E9"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9A3EA4">
              <w:rPr>
                <w:rFonts w:ascii="Times New Roman" w:eastAsia="Times New Roman" w:hAnsi="Times New Roman" w:cs="Times New Roman"/>
                <w:noProof/>
                <w:color w:val="000000"/>
                <w:sz w:val="24"/>
                <w:szCs w:val="24"/>
                <w:lang w:eastAsia="pt-BR"/>
              </w:rPr>
              <w:drawing>
                <wp:inline distT="0" distB="0" distL="0" distR="0" wp14:anchorId="5333A606" wp14:editId="063E0AC0">
                  <wp:extent cx="1762125" cy="1434874"/>
                  <wp:effectExtent l="19050" t="19050" r="9525" b="133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5246" cy="1453701"/>
                          </a:xfrm>
                          <a:prstGeom prst="rect">
                            <a:avLst/>
                          </a:prstGeom>
                          <a:ln>
                            <a:solidFill>
                              <a:sysClr val="windowText" lastClr="000000"/>
                            </a:solidFill>
                          </a:ln>
                        </pic:spPr>
                      </pic:pic>
                    </a:graphicData>
                  </a:graphic>
                </wp:inline>
              </w:drawing>
            </w:r>
          </w:p>
          <w:p w14:paraId="30013D68" w14:textId="610562F1" w:rsidR="005F1B19" w:rsidRDefault="00E918E9" w:rsidP="00CF6346">
            <w:pPr>
              <w:spacing w:after="0" w:line="36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w:t>
            </w:r>
            <w:r w:rsidRPr="00437FE5">
              <w:rPr>
                <w:rFonts w:ascii="Times New Roman" w:eastAsia="Times New Roman" w:hAnsi="Times New Roman" w:cs="Times New Roman"/>
                <w:color w:val="000000"/>
                <w:sz w:val="24"/>
                <w:szCs w:val="24"/>
                <w:lang w:eastAsia="pt-BR"/>
              </w:rPr>
              <w:t>MUJOVO</w:t>
            </w:r>
            <w:r>
              <w:rPr>
                <w:rFonts w:ascii="Times New Roman" w:eastAsia="Times New Roman" w:hAnsi="Times New Roman" w:cs="Times New Roman"/>
                <w:color w:val="000000"/>
                <w:sz w:val="24"/>
                <w:szCs w:val="24"/>
                <w:lang w:eastAsia="pt-BR"/>
              </w:rPr>
              <w:t xml:space="preserve">, </w:t>
            </w:r>
            <w:r w:rsidRPr="00437FE5">
              <w:rPr>
                <w:rFonts w:ascii="Times New Roman" w:eastAsia="Times New Roman" w:hAnsi="Times New Roman" w:cs="Times New Roman"/>
                <w:color w:val="000000"/>
                <w:sz w:val="24"/>
                <w:szCs w:val="24"/>
                <w:lang w:eastAsia="pt-BR"/>
              </w:rPr>
              <w:t>2014)</w:t>
            </w:r>
          </w:p>
          <w:p w14:paraId="0A8582AB" w14:textId="77777777" w:rsidR="002462FF" w:rsidRPr="00764C22" w:rsidRDefault="002462FF" w:rsidP="00121199">
            <w:pPr>
              <w:spacing w:after="0" w:line="360" w:lineRule="auto"/>
              <w:jc w:val="center"/>
              <w:rPr>
                <w:rFonts w:ascii="Times New Roman" w:eastAsia="Times New Roman" w:hAnsi="Times New Roman" w:cs="Times New Roman"/>
                <w:color w:val="000000"/>
                <w:sz w:val="24"/>
                <w:szCs w:val="24"/>
                <w:lang w:eastAsia="pt-BR"/>
              </w:rPr>
            </w:pPr>
          </w:p>
        </w:tc>
        <w:tc>
          <w:tcPr>
            <w:tcW w:w="5297" w:type="dxa"/>
            <w:tcBorders>
              <w:top w:val="single" w:sz="4" w:space="0" w:color="auto"/>
              <w:left w:val="nil"/>
              <w:bottom w:val="single" w:sz="4" w:space="0" w:color="auto"/>
              <w:right w:val="single" w:sz="4" w:space="0" w:color="auto"/>
            </w:tcBorders>
            <w:shd w:val="clear" w:color="auto" w:fill="auto"/>
            <w:noWrap/>
            <w:vAlign w:val="bottom"/>
            <w:hideMark/>
          </w:tcPr>
          <w:p w14:paraId="3EF29C0F" w14:textId="52FB524B" w:rsidR="00E918E9" w:rsidRDefault="00E918E9" w:rsidP="00121199">
            <w:pPr>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pt-BR"/>
              </w:rPr>
              <w:t>Estruturas</w:t>
            </w:r>
            <w:r w:rsidRPr="00E21447">
              <w:rPr>
                <w:rFonts w:ascii="Times New Roman" w:eastAsia="Times New Roman" w:hAnsi="Times New Roman" w:cs="Times New Roman"/>
                <w:color w:val="000000"/>
                <w:sz w:val="24"/>
                <w:szCs w:val="24"/>
                <w:lang w:eastAsia="pt-BR"/>
              </w:rPr>
              <w:t xml:space="preserve"> pontuais </w:t>
            </w:r>
            <w:r>
              <w:rPr>
                <w:rFonts w:ascii="Times New Roman" w:eastAsia="Times New Roman" w:hAnsi="Times New Roman" w:cs="Times New Roman"/>
                <w:color w:val="000000"/>
                <w:sz w:val="24"/>
                <w:szCs w:val="24"/>
                <w:lang w:eastAsia="pt-BR"/>
              </w:rPr>
              <w:t xml:space="preserve">com a finalidade de direcionar o escoamento superficial para o solo. Sua estrutura é formada de materiais porosos que facilitam a absorção do solo </w:t>
            </w:r>
            <w:r w:rsidRPr="00713DA2">
              <w:rPr>
                <w:rFonts w:ascii="Times New Roman" w:hAnsi="Times New Roman" w:cs="Times New Roman"/>
                <w:sz w:val="24"/>
                <w:szCs w:val="24"/>
              </w:rPr>
              <w:t xml:space="preserve">(BAPTISTA, </w:t>
            </w:r>
            <w:r w:rsidRPr="003568CA">
              <w:rPr>
                <w:rFonts w:ascii="Times New Roman" w:hAnsi="Times New Roman" w:cs="Times New Roman"/>
                <w:i/>
                <w:iCs/>
                <w:sz w:val="24"/>
                <w:szCs w:val="24"/>
              </w:rPr>
              <w:t>ET AL</w:t>
            </w:r>
            <w:r w:rsidRPr="00713DA2">
              <w:rPr>
                <w:rFonts w:ascii="Times New Roman" w:hAnsi="Times New Roman" w:cs="Times New Roman"/>
                <w:sz w:val="24"/>
                <w:szCs w:val="24"/>
              </w:rPr>
              <w:t>., 2011).</w:t>
            </w:r>
          </w:p>
          <w:p w14:paraId="0E90ED74" w14:textId="77777777" w:rsidR="005F1B19" w:rsidRDefault="005F1B19" w:rsidP="00121199">
            <w:pPr>
              <w:spacing w:after="0" w:line="360" w:lineRule="auto"/>
              <w:jc w:val="both"/>
              <w:rPr>
                <w:rFonts w:ascii="Times New Roman" w:hAnsi="Times New Roman" w:cs="Times New Roman"/>
                <w:sz w:val="24"/>
                <w:szCs w:val="24"/>
              </w:rPr>
            </w:pPr>
          </w:p>
          <w:p w14:paraId="7C59BF4A" w14:textId="77777777" w:rsidR="00E918E9" w:rsidRDefault="00E918E9" w:rsidP="00121199">
            <w:pPr>
              <w:spacing w:after="0" w:line="360" w:lineRule="auto"/>
              <w:jc w:val="both"/>
              <w:rPr>
                <w:rFonts w:ascii="Times New Roman" w:hAnsi="Times New Roman" w:cs="Times New Roman"/>
                <w:sz w:val="24"/>
                <w:szCs w:val="24"/>
              </w:rPr>
            </w:pPr>
          </w:p>
          <w:p w14:paraId="1A0C83E7" w14:textId="77777777" w:rsidR="00E918E9" w:rsidRDefault="00E918E9" w:rsidP="00121199">
            <w:pPr>
              <w:spacing w:after="0" w:line="360" w:lineRule="auto"/>
              <w:jc w:val="both"/>
              <w:rPr>
                <w:rFonts w:ascii="Times New Roman" w:eastAsia="Times New Roman" w:hAnsi="Times New Roman" w:cs="Times New Roman"/>
                <w:color w:val="000000"/>
                <w:sz w:val="24"/>
                <w:szCs w:val="24"/>
                <w:lang w:eastAsia="pt-BR"/>
              </w:rPr>
            </w:pPr>
          </w:p>
          <w:p w14:paraId="6D2CFEDF" w14:textId="77777777" w:rsidR="00E918E9" w:rsidRPr="00764C22" w:rsidRDefault="00E918E9" w:rsidP="00121199">
            <w:pPr>
              <w:spacing w:after="0" w:line="360" w:lineRule="auto"/>
              <w:jc w:val="both"/>
              <w:rPr>
                <w:rFonts w:ascii="Times New Roman" w:eastAsia="Times New Roman" w:hAnsi="Times New Roman" w:cs="Times New Roman"/>
                <w:color w:val="000000"/>
                <w:sz w:val="24"/>
                <w:szCs w:val="24"/>
                <w:lang w:eastAsia="pt-BR"/>
              </w:rPr>
            </w:pPr>
          </w:p>
        </w:tc>
      </w:tr>
      <w:tr w:rsidR="00E918E9" w:rsidRPr="00764C22" w14:paraId="6B2C34B7" w14:textId="77777777" w:rsidTr="00121199">
        <w:trPr>
          <w:trHeight w:val="300"/>
          <w:jc w:val="center"/>
        </w:trPr>
        <w:tc>
          <w:tcPr>
            <w:tcW w:w="3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7DD80" w14:textId="77777777" w:rsidR="002462FF" w:rsidRDefault="002462FF" w:rsidP="00121199">
            <w:pPr>
              <w:spacing w:after="0" w:line="360" w:lineRule="auto"/>
              <w:jc w:val="center"/>
              <w:rPr>
                <w:rFonts w:ascii="Times New Roman" w:eastAsia="Times New Roman" w:hAnsi="Times New Roman" w:cs="Times New Roman"/>
                <w:b/>
                <w:bCs/>
                <w:color w:val="000000"/>
                <w:sz w:val="24"/>
                <w:szCs w:val="24"/>
                <w:lang w:eastAsia="pt-BR"/>
              </w:rPr>
            </w:pPr>
          </w:p>
          <w:p w14:paraId="4C88AC86" w14:textId="073BAF21" w:rsidR="00E918E9" w:rsidRPr="00437FE5" w:rsidRDefault="00E918E9" w:rsidP="00121199">
            <w:pPr>
              <w:spacing w:after="0" w:line="360" w:lineRule="auto"/>
              <w:jc w:val="center"/>
              <w:rPr>
                <w:rFonts w:ascii="Times New Roman" w:eastAsia="Times New Roman" w:hAnsi="Times New Roman" w:cs="Times New Roman"/>
                <w:b/>
                <w:bCs/>
                <w:color w:val="000000"/>
                <w:sz w:val="24"/>
                <w:szCs w:val="24"/>
                <w:lang w:eastAsia="pt-BR"/>
              </w:rPr>
            </w:pPr>
            <w:r w:rsidRPr="00437FE5">
              <w:rPr>
                <w:rFonts w:ascii="Times New Roman" w:eastAsia="Times New Roman" w:hAnsi="Times New Roman" w:cs="Times New Roman"/>
                <w:b/>
                <w:bCs/>
                <w:color w:val="000000"/>
                <w:sz w:val="24"/>
                <w:szCs w:val="24"/>
                <w:lang w:eastAsia="pt-BR"/>
              </w:rPr>
              <w:t>Telhado reservatório</w:t>
            </w:r>
          </w:p>
          <w:p w14:paraId="324F6A38" w14:textId="77777777" w:rsidR="00E918E9"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437FE5">
              <w:rPr>
                <w:rFonts w:ascii="Times New Roman" w:eastAsia="Times New Roman" w:hAnsi="Times New Roman" w:cs="Times New Roman"/>
                <w:noProof/>
                <w:color w:val="000000"/>
                <w:sz w:val="24"/>
                <w:szCs w:val="24"/>
                <w:lang w:eastAsia="pt-BR"/>
              </w:rPr>
              <w:drawing>
                <wp:inline distT="0" distB="0" distL="0" distR="0" wp14:anchorId="4B200B09" wp14:editId="452382E3">
                  <wp:extent cx="1724025" cy="1486972"/>
                  <wp:effectExtent l="19050" t="19050" r="9525" b="184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43366" cy="1503654"/>
                          </a:xfrm>
                          <a:prstGeom prst="rect">
                            <a:avLst/>
                          </a:prstGeom>
                          <a:ln>
                            <a:solidFill>
                              <a:sysClr val="windowText" lastClr="000000"/>
                            </a:solidFill>
                          </a:ln>
                        </pic:spPr>
                      </pic:pic>
                    </a:graphicData>
                  </a:graphic>
                </wp:inline>
              </w:drawing>
            </w:r>
          </w:p>
          <w:p w14:paraId="575FF763" w14:textId="09A9E6E3" w:rsidR="00E918E9" w:rsidRPr="00764C22" w:rsidRDefault="00E918E9" w:rsidP="00CF6346">
            <w:pPr>
              <w:spacing w:after="0" w:line="360" w:lineRule="auto"/>
              <w:jc w:val="center"/>
              <w:rPr>
                <w:rFonts w:ascii="Times New Roman" w:eastAsia="Times New Roman" w:hAnsi="Times New Roman" w:cs="Times New Roman"/>
                <w:color w:val="000000"/>
                <w:sz w:val="24"/>
                <w:szCs w:val="24"/>
                <w:lang w:eastAsia="pt-BR"/>
              </w:rPr>
            </w:pPr>
            <w:r w:rsidRPr="002F14BA">
              <w:rPr>
                <w:rFonts w:ascii="Times New Roman" w:eastAsia="Times New Roman" w:hAnsi="Times New Roman" w:cs="Times New Roman"/>
                <w:color w:val="000000"/>
                <w:sz w:val="24"/>
                <w:szCs w:val="24"/>
                <w:lang w:eastAsia="pt-BR"/>
              </w:rPr>
              <w:t>(SILVEIRA, 2002).</w:t>
            </w:r>
          </w:p>
        </w:tc>
        <w:tc>
          <w:tcPr>
            <w:tcW w:w="5297" w:type="dxa"/>
            <w:tcBorders>
              <w:top w:val="single" w:sz="4" w:space="0" w:color="auto"/>
              <w:left w:val="nil"/>
              <w:bottom w:val="single" w:sz="4" w:space="0" w:color="auto"/>
              <w:right w:val="single" w:sz="4" w:space="0" w:color="auto"/>
            </w:tcBorders>
            <w:shd w:val="clear" w:color="auto" w:fill="auto"/>
            <w:noWrap/>
            <w:vAlign w:val="bottom"/>
            <w:hideMark/>
          </w:tcPr>
          <w:p w14:paraId="754EF48D" w14:textId="77777777" w:rsidR="005F1B19" w:rsidRDefault="005F1B19" w:rsidP="00121199">
            <w:pPr>
              <w:spacing w:after="0" w:line="360" w:lineRule="auto"/>
              <w:jc w:val="both"/>
              <w:rPr>
                <w:rFonts w:ascii="Times New Roman" w:eastAsia="Times New Roman" w:hAnsi="Times New Roman" w:cs="Times New Roman"/>
                <w:color w:val="000000"/>
                <w:sz w:val="24"/>
                <w:szCs w:val="24"/>
                <w:lang w:eastAsia="pt-BR"/>
              </w:rPr>
            </w:pPr>
          </w:p>
          <w:p w14:paraId="79AA2B69" w14:textId="77777777" w:rsidR="005F1B19" w:rsidRDefault="005F1B19" w:rsidP="00121199">
            <w:pPr>
              <w:spacing w:after="0" w:line="360" w:lineRule="auto"/>
              <w:jc w:val="both"/>
              <w:rPr>
                <w:rFonts w:ascii="Times New Roman" w:eastAsia="Times New Roman" w:hAnsi="Times New Roman" w:cs="Times New Roman"/>
                <w:color w:val="000000"/>
                <w:sz w:val="24"/>
                <w:szCs w:val="24"/>
                <w:lang w:eastAsia="pt-BR"/>
              </w:rPr>
            </w:pPr>
          </w:p>
          <w:p w14:paraId="17A26ACF" w14:textId="7108CCEA" w:rsidR="00E918E9" w:rsidRPr="00E64B03" w:rsidRDefault="00E918E9" w:rsidP="00121199">
            <w:pPr>
              <w:spacing w:after="0" w:line="360" w:lineRule="auto"/>
              <w:jc w:val="both"/>
              <w:rPr>
                <w:rFonts w:ascii="Times New Roman" w:eastAsia="Times New Roman" w:hAnsi="Times New Roman" w:cs="Times New Roman"/>
                <w:color w:val="000000"/>
                <w:sz w:val="24"/>
                <w:szCs w:val="24"/>
                <w:highlight w:val="yellow"/>
                <w:lang w:eastAsia="pt-BR"/>
              </w:rPr>
            </w:pPr>
            <w:r w:rsidRPr="00713DA2">
              <w:rPr>
                <w:rFonts w:ascii="Times New Roman" w:eastAsia="Times New Roman" w:hAnsi="Times New Roman" w:cs="Times New Roman"/>
                <w:color w:val="000000"/>
                <w:sz w:val="24"/>
                <w:szCs w:val="24"/>
                <w:lang w:eastAsia="pt-BR"/>
              </w:rPr>
              <w:t>Estrutura implementada na cobertura das edificações, utilizando da própria estrutura de cobertura o escoamento pluvial nela gerado. Pode ser utilizado com um reservatório que armazena provisoriamente a água das chuvas (SILVEIRA,</w:t>
            </w:r>
            <w:r>
              <w:rPr>
                <w:rFonts w:ascii="Times New Roman" w:eastAsia="Times New Roman" w:hAnsi="Times New Roman" w:cs="Times New Roman"/>
                <w:color w:val="000000"/>
                <w:sz w:val="24"/>
                <w:szCs w:val="24"/>
                <w:lang w:eastAsia="pt-BR"/>
              </w:rPr>
              <w:t xml:space="preserve"> </w:t>
            </w:r>
            <w:r w:rsidRPr="00713DA2">
              <w:rPr>
                <w:rFonts w:ascii="Times New Roman" w:eastAsia="Times New Roman" w:hAnsi="Times New Roman" w:cs="Times New Roman"/>
                <w:color w:val="000000"/>
                <w:sz w:val="24"/>
                <w:szCs w:val="24"/>
                <w:lang w:eastAsia="pt-BR"/>
              </w:rPr>
              <w:t>2002)</w:t>
            </w:r>
            <w:r>
              <w:rPr>
                <w:rFonts w:ascii="Times New Roman" w:eastAsia="Times New Roman" w:hAnsi="Times New Roman" w:cs="Times New Roman"/>
                <w:color w:val="000000"/>
                <w:sz w:val="24"/>
                <w:szCs w:val="24"/>
                <w:lang w:eastAsia="pt-BR"/>
              </w:rPr>
              <w:t>.</w:t>
            </w:r>
          </w:p>
          <w:p w14:paraId="4CE83282" w14:textId="77777777" w:rsidR="00E918E9" w:rsidRPr="00E64B03" w:rsidRDefault="00E918E9" w:rsidP="00121199">
            <w:pPr>
              <w:spacing w:after="0" w:line="360" w:lineRule="auto"/>
              <w:jc w:val="both"/>
              <w:rPr>
                <w:rFonts w:ascii="Times New Roman" w:eastAsia="Times New Roman" w:hAnsi="Times New Roman" w:cs="Times New Roman"/>
                <w:color w:val="000000"/>
                <w:sz w:val="24"/>
                <w:szCs w:val="24"/>
                <w:highlight w:val="yellow"/>
                <w:lang w:eastAsia="pt-BR"/>
              </w:rPr>
            </w:pPr>
          </w:p>
          <w:p w14:paraId="55A662E1" w14:textId="77777777" w:rsidR="00E918E9" w:rsidRPr="00E64B03" w:rsidRDefault="00E918E9" w:rsidP="00121199">
            <w:pPr>
              <w:spacing w:after="0" w:line="360" w:lineRule="auto"/>
              <w:jc w:val="both"/>
              <w:rPr>
                <w:rFonts w:ascii="Times New Roman" w:eastAsia="Times New Roman" w:hAnsi="Times New Roman" w:cs="Times New Roman"/>
                <w:color w:val="000000"/>
                <w:sz w:val="24"/>
                <w:szCs w:val="24"/>
                <w:highlight w:val="yellow"/>
                <w:lang w:eastAsia="pt-BR"/>
              </w:rPr>
            </w:pPr>
          </w:p>
        </w:tc>
      </w:tr>
      <w:tr w:rsidR="00C21D64" w:rsidRPr="00764C22" w14:paraId="538AAEAD" w14:textId="77777777" w:rsidTr="00C21D64">
        <w:trPr>
          <w:trHeight w:val="315"/>
          <w:jc w:val="center"/>
        </w:trPr>
        <w:tc>
          <w:tcPr>
            <w:tcW w:w="3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58037" w14:textId="77777777" w:rsidR="00C21D64" w:rsidRPr="00764C22" w:rsidRDefault="00C21D64" w:rsidP="00C21D64">
            <w:pPr>
              <w:spacing w:after="0" w:line="360" w:lineRule="auto"/>
              <w:ind w:left="209"/>
              <w:jc w:val="center"/>
              <w:rPr>
                <w:rFonts w:ascii="Times New Roman" w:eastAsia="Times New Roman" w:hAnsi="Times New Roman" w:cs="Times New Roman"/>
                <w:b/>
                <w:bCs/>
                <w:color w:val="000000"/>
                <w:sz w:val="24"/>
                <w:szCs w:val="24"/>
                <w:lang w:eastAsia="pt-BR"/>
              </w:rPr>
            </w:pPr>
            <w:r w:rsidRPr="00764C22">
              <w:rPr>
                <w:rFonts w:ascii="Times New Roman" w:eastAsia="Times New Roman" w:hAnsi="Times New Roman" w:cs="Times New Roman"/>
                <w:b/>
                <w:bCs/>
                <w:color w:val="000000"/>
                <w:sz w:val="24"/>
                <w:szCs w:val="24"/>
                <w:lang w:eastAsia="pt-BR"/>
              </w:rPr>
              <w:lastRenderedPageBreak/>
              <w:t xml:space="preserve">Técnica de Drenagem </w:t>
            </w:r>
          </w:p>
        </w:tc>
        <w:tc>
          <w:tcPr>
            <w:tcW w:w="5297" w:type="dxa"/>
            <w:tcBorders>
              <w:top w:val="single" w:sz="4" w:space="0" w:color="auto"/>
              <w:left w:val="nil"/>
              <w:bottom w:val="single" w:sz="4" w:space="0" w:color="auto"/>
              <w:right w:val="single" w:sz="4" w:space="0" w:color="auto"/>
            </w:tcBorders>
            <w:shd w:val="clear" w:color="auto" w:fill="auto"/>
            <w:noWrap/>
            <w:vAlign w:val="bottom"/>
            <w:hideMark/>
          </w:tcPr>
          <w:p w14:paraId="7E746D1B" w14:textId="77777777" w:rsidR="00C21D64" w:rsidRPr="00764C22" w:rsidRDefault="00C21D64" w:rsidP="00C21D64">
            <w:pPr>
              <w:spacing w:after="0" w:line="360" w:lineRule="auto"/>
              <w:jc w:val="center"/>
              <w:rPr>
                <w:rFonts w:ascii="Times New Roman" w:eastAsia="Times New Roman" w:hAnsi="Times New Roman" w:cs="Times New Roman"/>
                <w:b/>
                <w:bCs/>
                <w:color w:val="000000"/>
                <w:sz w:val="24"/>
                <w:szCs w:val="24"/>
                <w:lang w:eastAsia="pt-BR"/>
              </w:rPr>
            </w:pPr>
            <w:r w:rsidRPr="00764C22">
              <w:rPr>
                <w:rFonts w:ascii="Times New Roman" w:eastAsia="Times New Roman" w:hAnsi="Times New Roman" w:cs="Times New Roman"/>
                <w:b/>
                <w:bCs/>
                <w:color w:val="000000"/>
                <w:sz w:val="24"/>
                <w:szCs w:val="24"/>
                <w:lang w:eastAsia="pt-BR"/>
              </w:rPr>
              <w:t>Descrição</w:t>
            </w:r>
          </w:p>
        </w:tc>
      </w:tr>
      <w:tr w:rsidR="00E918E9" w:rsidRPr="00764C22" w14:paraId="097AD52B" w14:textId="77777777" w:rsidTr="00121199">
        <w:trPr>
          <w:trHeight w:val="300"/>
          <w:jc w:val="center"/>
        </w:trPr>
        <w:tc>
          <w:tcPr>
            <w:tcW w:w="3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67303" w14:textId="77777777" w:rsidR="00A520B4" w:rsidRDefault="00A520B4" w:rsidP="00121199">
            <w:pPr>
              <w:spacing w:after="0" w:line="360" w:lineRule="auto"/>
              <w:jc w:val="center"/>
              <w:rPr>
                <w:rFonts w:ascii="Times New Roman" w:eastAsia="Times New Roman" w:hAnsi="Times New Roman" w:cs="Times New Roman"/>
                <w:b/>
                <w:bCs/>
                <w:color w:val="000000"/>
                <w:sz w:val="24"/>
                <w:szCs w:val="24"/>
                <w:lang w:eastAsia="pt-BR"/>
              </w:rPr>
            </w:pPr>
          </w:p>
          <w:p w14:paraId="19EF4EAA" w14:textId="46C5BB19" w:rsidR="00E918E9"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9A3EA4">
              <w:rPr>
                <w:rFonts w:ascii="Times New Roman" w:eastAsia="Times New Roman" w:hAnsi="Times New Roman" w:cs="Times New Roman"/>
                <w:b/>
                <w:bCs/>
                <w:color w:val="000000"/>
                <w:sz w:val="24"/>
                <w:szCs w:val="24"/>
                <w:lang w:eastAsia="pt-BR"/>
              </w:rPr>
              <w:t>Bacia de infiltração</w:t>
            </w:r>
            <w:r w:rsidR="00F92135">
              <w:rPr>
                <w:rFonts w:ascii="Times New Roman" w:eastAsia="Times New Roman" w:hAnsi="Times New Roman" w:cs="Times New Roman"/>
                <w:b/>
                <w:bCs/>
                <w:color w:val="000000"/>
                <w:sz w:val="24"/>
                <w:szCs w:val="24"/>
                <w:lang w:eastAsia="pt-BR"/>
              </w:rPr>
              <w:t xml:space="preserve"> </w:t>
            </w:r>
            <w:r w:rsidRPr="009A3EA4">
              <w:rPr>
                <w:rFonts w:ascii="Times New Roman" w:eastAsia="Times New Roman" w:hAnsi="Times New Roman" w:cs="Times New Roman"/>
                <w:noProof/>
                <w:color w:val="000000"/>
                <w:sz w:val="24"/>
                <w:szCs w:val="24"/>
                <w:lang w:eastAsia="pt-BR"/>
              </w:rPr>
              <w:drawing>
                <wp:inline distT="0" distB="0" distL="0" distR="0" wp14:anchorId="6624160C" wp14:editId="32AE5DB3">
                  <wp:extent cx="2200275" cy="1400316"/>
                  <wp:effectExtent l="19050" t="19050" r="9525" b="285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56"/>
                          <a:stretch/>
                        </pic:blipFill>
                        <pic:spPr bwMode="auto">
                          <a:xfrm>
                            <a:off x="0" y="0"/>
                            <a:ext cx="2266484" cy="144245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0000"/>
                <w:sz w:val="24"/>
                <w:szCs w:val="24"/>
                <w:lang w:eastAsia="pt-BR"/>
              </w:rPr>
              <w:t>(</w:t>
            </w:r>
            <w:r w:rsidRPr="00437FE5">
              <w:rPr>
                <w:rFonts w:ascii="Times New Roman" w:eastAsia="Times New Roman" w:hAnsi="Times New Roman" w:cs="Times New Roman"/>
                <w:color w:val="000000"/>
                <w:sz w:val="24"/>
                <w:szCs w:val="24"/>
                <w:lang w:eastAsia="pt-BR"/>
              </w:rPr>
              <w:t>MUJOVO</w:t>
            </w:r>
            <w:r>
              <w:rPr>
                <w:rFonts w:ascii="Times New Roman" w:eastAsia="Times New Roman" w:hAnsi="Times New Roman" w:cs="Times New Roman"/>
                <w:color w:val="000000"/>
                <w:sz w:val="24"/>
                <w:szCs w:val="24"/>
                <w:lang w:eastAsia="pt-BR"/>
              </w:rPr>
              <w:t xml:space="preserve">, </w:t>
            </w:r>
            <w:r w:rsidRPr="00437FE5">
              <w:rPr>
                <w:rFonts w:ascii="Times New Roman" w:eastAsia="Times New Roman" w:hAnsi="Times New Roman" w:cs="Times New Roman"/>
                <w:color w:val="000000"/>
                <w:sz w:val="24"/>
                <w:szCs w:val="24"/>
                <w:lang w:eastAsia="pt-BR"/>
              </w:rPr>
              <w:t>2014)</w:t>
            </w:r>
          </w:p>
          <w:p w14:paraId="0CA97EBE" w14:textId="77777777" w:rsidR="00E918E9" w:rsidRPr="00764C22" w:rsidRDefault="00E918E9" w:rsidP="00121199">
            <w:pPr>
              <w:spacing w:after="0" w:line="360" w:lineRule="auto"/>
              <w:jc w:val="center"/>
              <w:rPr>
                <w:rFonts w:ascii="Times New Roman" w:eastAsia="Times New Roman" w:hAnsi="Times New Roman" w:cs="Times New Roman"/>
                <w:color w:val="000000"/>
                <w:sz w:val="24"/>
                <w:szCs w:val="24"/>
                <w:lang w:eastAsia="pt-BR"/>
              </w:rPr>
            </w:pPr>
          </w:p>
        </w:tc>
        <w:tc>
          <w:tcPr>
            <w:tcW w:w="5297" w:type="dxa"/>
            <w:tcBorders>
              <w:top w:val="single" w:sz="4" w:space="0" w:color="auto"/>
              <w:left w:val="nil"/>
              <w:bottom w:val="single" w:sz="4" w:space="0" w:color="auto"/>
              <w:right w:val="single" w:sz="4" w:space="0" w:color="auto"/>
            </w:tcBorders>
            <w:shd w:val="clear" w:color="auto" w:fill="auto"/>
            <w:noWrap/>
            <w:vAlign w:val="bottom"/>
            <w:hideMark/>
          </w:tcPr>
          <w:p w14:paraId="5D6FEE3A" w14:textId="2A2C198F" w:rsidR="00E918E9" w:rsidRDefault="00E918E9" w:rsidP="00121199">
            <w:pPr>
              <w:spacing w:after="0" w:line="360" w:lineRule="auto"/>
              <w:jc w:val="both"/>
              <w:rPr>
                <w:rFonts w:ascii="Times New Roman" w:eastAsia="Times New Roman" w:hAnsi="Times New Roman" w:cs="Times New Roman"/>
                <w:color w:val="000000"/>
                <w:sz w:val="24"/>
                <w:szCs w:val="24"/>
                <w:lang w:eastAsia="pt-BR"/>
              </w:rPr>
            </w:pPr>
            <w:r w:rsidRPr="00713DA2">
              <w:rPr>
                <w:rFonts w:ascii="Times New Roman" w:eastAsia="Times New Roman" w:hAnsi="Times New Roman" w:cs="Times New Roman"/>
                <w:color w:val="000000"/>
                <w:sz w:val="24"/>
                <w:szCs w:val="24"/>
                <w:lang w:eastAsia="pt-BR"/>
              </w:rPr>
              <w:t>Estrutura com foco a regularização das vazões elevadas por meios compatíveis com um limite previamente imposto</w:t>
            </w:r>
            <w:r w:rsidRPr="00713DA2">
              <w:t xml:space="preserve"> </w:t>
            </w:r>
            <w:r w:rsidRPr="00713DA2">
              <w:rPr>
                <w:rFonts w:ascii="Times New Roman" w:eastAsia="Times New Roman" w:hAnsi="Times New Roman" w:cs="Times New Roman"/>
                <w:color w:val="000000"/>
                <w:sz w:val="24"/>
                <w:szCs w:val="24"/>
                <w:lang w:eastAsia="pt-BR"/>
              </w:rPr>
              <w:t>(SILVEIRA,</w:t>
            </w:r>
            <w:r>
              <w:rPr>
                <w:rFonts w:ascii="Times New Roman" w:eastAsia="Times New Roman" w:hAnsi="Times New Roman" w:cs="Times New Roman"/>
                <w:color w:val="000000"/>
                <w:sz w:val="24"/>
                <w:szCs w:val="24"/>
                <w:lang w:eastAsia="pt-BR"/>
              </w:rPr>
              <w:t xml:space="preserve"> </w:t>
            </w:r>
            <w:r w:rsidRPr="00713DA2">
              <w:rPr>
                <w:rFonts w:ascii="Times New Roman" w:eastAsia="Times New Roman" w:hAnsi="Times New Roman" w:cs="Times New Roman"/>
                <w:color w:val="000000"/>
                <w:sz w:val="24"/>
                <w:szCs w:val="24"/>
                <w:lang w:eastAsia="pt-BR"/>
              </w:rPr>
              <w:t>2002).</w:t>
            </w:r>
          </w:p>
          <w:p w14:paraId="78DD3CDE" w14:textId="5A74FA25" w:rsidR="005F1B19" w:rsidRDefault="005F1B19" w:rsidP="00121199">
            <w:pPr>
              <w:spacing w:after="0" w:line="360" w:lineRule="auto"/>
              <w:jc w:val="both"/>
              <w:rPr>
                <w:rFonts w:ascii="Times New Roman" w:eastAsia="Times New Roman" w:hAnsi="Times New Roman" w:cs="Times New Roman"/>
                <w:color w:val="000000"/>
                <w:sz w:val="24"/>
                <w:szCs w:val="24"/>
                <w:lang w:eastAsia="pt-BR"/>
              </w:rPr>
            </w:pPr>
          </w:p>
          <w:p w14:paraId="54AD540D" w14:textId="77777777" w:rsidR="005F1B19" w:rsidRPr="00713DA2" w:rsidRDefault="005F1B19" w:rsidP="00121199">
            <w:pPr>
              <w:spacing w:after="0" w:line="360" w:lineRule="auto"/>
              <w:jc w:val="both"/>
              <w:rPr>
                <w:rFonts w:ascii="Times New Roman" w:eastAsia="Times New Roman" w:hAnsi="Times New Roman" w:cs="Times New Roman"/>
                <w:color w:val="000000"/>
                <w:sz w:val="24"/>
                <w:szCs w:val="24"/>
                <w:lang w:eastAsia="pt-BR"/>
              </w:rPr>
            </w:pPr>
          </w:p>
          <w:p w14:paraId="2A13118C" w14:textId="77777777" w:rsidR="00E918E9" w:rsidRPr="00713DA2" w:rsidRDefault="00E918E9" w:rsidP="00121199">
            <w:pPr>
              <w:spacing w:after="0" w:line="360" w:lineRule="auto"/>
              <w:jc w:val="both"/>
              <w:rPr>
                <w:rFonts w:ascii="Times New Roman" w:eastAsia="Times New Roman" w:hAnsi="Times New Roman" w:cs="Times New Roman"/>
                <w:color w:val="000000"/>
                <w:sz w:val="24"/>
                <w:szCs w:val="24"/>
                <w:lang w:eastAsia="pt-BR"/>
              </w:rPr>
            </w:pPr>
          </w:p>
          <w:p w14:paraId="3894DF9B" w14:textId="77777777" w:rsidR="00E918E9" w:rsidRPr="00713DA2" w:rsidRDefault="00E918E9" w:rsidP="00121199">
            <w:pPr>
              <w:spacing w:after="0" w:line="360" w:lineRule="auto"/>
              <w:jc w:val="both"/>
              <w:rPr>
                <w:rFonts w:ascii="Times New Roman" w:eastAsia="Times New Roman" w:hAnsi="Times New Roman" w:cs="Times New Roman"/>
                <w:color w:val="000000"/>
                <w:sz w:val="24"/>
                <w:szCs w:val="24"/>
                <w:lang w:eastAsia="pt-BR"/>
              </w:rPr>
            </w:pPr>
          </w:p>
          <w:p w14:paraId="42531C8B" w14:textId="77777777" w:rsidR="00E918E9" w:rsidRPr="00713DA2" w:rsidRDefault="00E918E9" w:rsidP="00121199">
            <w:pPr>
              <w:spacing w:after="0" w:line="360" w:lineRule="auto"/>
              <w:jc w:val="both"/>
              <w:rPr>
                <w:rFonts w:ascii="Times New Roman" w:eastAsia="Times New Roman" w:hAnsi="Times New Roman" w:cs="Times New Roman"/>
                <w:color w:val="000000"/>
                <w:sz w:val="24"/>
                <w:szCs w:val="24"/>
                <w:lang w:eastAsia="pt-BR"/>
              </w:rPr>
            </w:pPr>
          </w:p>
        </w:tc>
      </w:tr>
      <w:tr w:rsidR="00E918E9" w:rsidRPr="00764C22" w14:paraId="697F7CAF" w14:textId="77777777" w:rsidTr="00121199">
        <w:trPr>
          <w:trHeight w:val="300"/>
          <w:jc w:val="center"/>
        </w:trPr>
        <w:tc>
          <w:tcPr>
            <w:tcW w:w="3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08FD6" w14:textId="4B66F9C7" w:rsidR="00E918E9" w:rsidRDefault="00E918E9" w:rsidP="00121199">
            <w:pPr>
              <w:spacing w:after="0" w:line="360" w:lineRule="auto"/>
              <w:jc w:val="center"/>
              <w:rPr>
                <w:rFonts w:ascii="Times New Roman" w:eastAsia="Times New Roman" w:hAnsi="Times New Roman" w:cs="Times New Roman"/>
                <w:color w:val="000000"/>
                <w:sz w:val="24"/>
                <w:szCs w:val="24"/>
                <w:lang w:eastAsia="pt-BR"/>
              </w:rPr>
            </w:pPr>
          </w:p>
          <w:p w14:paraId="55AAEDF1" w14:textId="77777777" w:rsidR="00E918E9" w:rsidRPr="00713DA2" w:rsidRDefault="00E918E9" w:rsidP="00121199">
            <w:pPr>
              <w:spacing w:after="0" w:line="360" w:lineRule="auto"/>
              <w:jc w:val="center"/>
              <w:rPr>
                <w:rFonts w:ascii="Times New Roman" w:eastAsia="Times New Roman" w:hAnsi="Times New Roman" w:cs="Times New Roman"/>
                <w:b/>
                <w:bCs/>
                <w:color w:val="000000"/>
                <w:sz w:val="24"/>
                <w:szCs w:val="24"/>
                <w:lang w:eastAsia="pt-BR"/>
              </w:rPr>
            </w:pPr>
            <w:r w:rsidRPr="00713DA2">
              <w:rPr>
                <w:rFonts w:ascii="Times New Roman" w:eastAsia="Times New Roman" w:hAnsi="Times New Roman" w:cs="Times New Roman"/>
                <w:b/>
                <w:bCs/>
                <w:color w:val="000000"/>
                <w:sz w:val="24"/>
                <w:szCs w:val="24"/>
                <w:lang w:eastAsia="pt-BR"/>
              </w:rPr>
              <w:t xml:space="preserve">Faixas gramadas </w:t>
            </w:r>
          </w:p>
          <w:p w14:paraId="1977114B" w14:textId="77777777" w:rsidR="00E918E9"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713DA2">
              <w:rPr>
                <w:rFonts w:ascii="Times New Roman" w:eastAsia="Times New Roman" w:hAnsi="Times New Roman" w:cs="Times New Roman"/>
                <w:color w:val="000000"/>
                <w:sz w:val="24"/>
                <w:szCs w:val="24"/>
                <w:lang w:eastAsia="pt-BR"/>
              </w:rPr>
              <w:t xml:space="preserve"> </w:t>
            </w:r>
            <w:r w:rsidRPr="00713DA2">
              <w:rPr>
                <w:rFonts w:ascii="Times New Roman" w:eastAsia="Times New Roman" w:hAnsi="Times New Roman" w:cs="Times New Roman"/>
                <w:noProof/>
                <w:color w:val="000000"/>
                <w:sz w:val="24"/>
                <w:szCs w:val="24"/>
                <w:lang w:eastAsia="pt-BR"/>
              </w:rPr>
              <w:drawing>
                <wp:inline distT="0" distB="0" distL="0" distR="0" wp14:anchorId="5DE5BB74" wp14:editId="51554774">
                  <wp:extent cx="2057400" cy="1400783"/>
                  <wp:effectExtent l="19050" t="19050" r="19050" b="2857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76655" cy="1413893"/>
                          </a:xfrm>
                          <a:prstGeom prst="rect">
                            <a:avLst/>
                          </a:prstGeom>
                          <a:ln>
                            <a:solidFill>
                              <a:sysClr val="windowText" lastClr="000000"/>
                            </a:solidFill>
                          </a:ln>
                        </pic:spPr>
                      </pic:pic>
                    </a:graphicData>
                  </a:graphic>
                </wp:inline>
              </w:drawing>
            </w:r>
          </w:p>
          <w:p w14:paraId="0C85640A" w14:textId="77777777" w:rsidR="00E918E9"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2F14BA">
              <w:rPr>
                <w:rFonts w:ascii="Times New Roman" w:eastAsia="Times New Roman" w:hAnsi="Times New Roman" w:cs="Times New Roman"/>
                <w:color w:val="000000"/>
                <w:sz w:val="24"/>
                <w:szCs w:val="24"/>
                <w:lang w:eastAsia="pt-BR"/>
              </w:rPr>
              <w:t>(SILVEIRA, 2002).</w:t>
            </w:r>
          </w:p>
          <w:p w14:paraId="07DF1C74" w14:textId="77777777" w:rsidR="0087101D" w:rsidRPr="00713DA2" w:rsidRDefault="0087101D" w:rsidP="00121199">
            <w:pPr>
              <w:spacing w:after="0" w:line="360" w:lineRule="auto"/>
              <w:jc w:val="center"/>
              <w:rPr>
                <w:rFonts w:ascii="Times New Roman" w:eastAsia="Times New Roman" w:hAnsi="Times New Roman" w:cs="Times New Roman"/>
                <w:color w:val="000000"/>
                <w:sz w:val="24"/>
                <w:szCs w:val="24"/>
                <w:lang w:eastAsia="pt-BR"/>
              </w:rPr>
            </w:pPr>
          </w:p>
        </w:tc>
        <w:tc>
          <w:tcPr>
            <w:tcW w:w="5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33615" w14:textId="77777777" w:rsidR="00E918E9" w:rsidRDefault="00E918E9" w:rsidP="00121199">
            <w:pPr>
              <w:spacing w:after="0" w:line="360" w:lineRule="auto"/>
              <w:jc w:val="both"/>
              <w:rPr>
                <w:rFonts w:ascii="Times New Roman" w:eastAsia="Times New Roman" w:hAnsi="Times New Roman" w:cs="Times New Roman"/>
                <w:color w:val="000000"/>
                <w:sz w:val="24"/>
                <w:szCs w:val="24"/>
                <w:lang w:eastAsia="pt-BR"/>
              </w:rPr>
            </w:pPr>
            <w:r w:rsidRPr="00713DA2">
              <w:rPr>
                <w:rFonts w:ascii="Times New Roman" w:eastAsia="Times New Roman" w:hAnsi="Times New Roman" w:cs="Times New Roman"/>
                <w:color w:val="000000"/>
                <w:sz w:val="24"/>
                <w:szCs w:val="24"/>
                <w:lang w:eastAsia="pt-BR"/>
              </w:rPr>
              <w:t xml:space="preserve">São faixas de solo gramadas com o intuito de diminuir a velocidade do escoamento e facilitar a infiltração no solo </w:t>
            </w:r>
            <w:r>
              <w:rPr>
                <w:rFonts w:ascii="Times New Roman" w:eastAsia="Times New Roman" w:hAnsi="Times New Roman" w:cs="Times New Roman"/>
                <w:color w:val="000000"/>
                <w:sz w:val="24"/>
                <w:szCs w:val="24"/>
                <w:lang w:eastAsia="pt-BR"/>
              </w:rPr>
              <w:t>(</w:t>
            </w:r>
            <w:r w:rsidRPr="00713DA2">
              <w:rPr>
                <w:rFonts w:ascii="Times New Roman" w:eastAsia="Times New Roman" w:hAnsi="Times New Roman" w:cs="Times New Roman"/>
                <w:color w:val="000000"/>
                <w:sz w:val="24"/>
                <w:szCs w:val="24"/>
                <w:lang w:eastAsia="pt-BR"/>
              </w:rPr>
              <w:t>S</w:t>
            </w:r>
            <w:r>
              <w:rPr>
                <w:rFonts w:ascii="Times New Roman" w:eastAsia="Times New Roman" w:hAnsi="Times New Roman" w:cs="Times New Roman"/>
                <w:color w:val="000000"/>
                <w:sz w:val="24"/>
                <w:szCs w:val="24"/>
                <w:lang w:eastAsia="pt-BR"/>
              </w:rPr>
              <w:t xml:space="preserve">ILVEIRA, </w:t>
            </w:r>
            <w:r w:rsidRPr="00713DA2">
              <w:rPr>
                <w:rFonts w:ascii="Times New Roman" w:eastAsia="Times New Roman" w:hAnsi="Times New Roman" w:cs="Times New Roman"/>
                <w:color w:val="000000"/>
                <w:sz w:val="24"/>
                <w:szCs w:val="24"/>
                <w:lang w:eastAsia="pt-BR"/>
              </w:rPr>
              <w:t>2002)</w:t>
            </w:r>
            <w:r>
              <w:rPr>
                <w:rFonts w:ascii="Times New Roman" w:eastAsia="Times New Roman" w:hAnsi="Times New Roman" w:cs="Times New Roman"/>
                <w:color w:val="000000"/>
                <w:sz w:val="24"/>
                <w:szCs w:val="24"/>
                <w:lang w:eastAsia="pt-BR"/>
              </w:rPr>
              <w:t>.</w:t>
            </w:r>
          </w:p>
          <w:p w14:paraId="344E6FFD" w14:textId="77777777" w:rsidR="00E918E9" w:rsidRDefault="00E918E9" w:rsidP="00121199">
            <w:pPr>
              <w:spacing w:after="0" w:line="360" w:lineRule="auto"/>
              <w:jc w:val="both"/>
              <w:rPr>
                <w:rFonts w:ascii="Times New Roman" w:eastAsia="Times New Roman" w:hAnsi="Times New Roman" w:cs="Times New Roman"/>
                <w:color w:val="000000"/>
                <w:sz w:val="24"/>
                <w:szCs w:val="24"/>
                <w:lang w:eastAsia="pt-BR"/>
              </w:rPr>
            </w:pPr>
          </w:p>
          <w:p w14:paraId="402B04C4" w14:textId="77777777" w:rsidR="00E918E9" w:rsidRDefault="00E918E9" w:rsidP="00121199">
            <w:pPr>
              <w:spacing w:after="0" w:line="360" w:lineRule="auto"/>
              <w:jc w:val="both"/>
              <w:rPr>
                <w:rFonts w:ascii="Times New Roman" w:eastAsia="Times New Roman" w:hAnsi="Times New Roman" w:cs="Times New Roman"/>
                <w:color w:val="000000"/>
                <w:sz w:val="24"/>
                <w:szCs w:val="24"/>
                <w:lang w:eastAsia="pt-BR"/>
              </w:rPr>
            </w:pPr>
          </w:p>
          <w:p w14:paraId="4D62B476" w14:textId="77777777" w:rsidR="00E918E9" w:rsidRPr="00713DA2" w:rsidRDefault="00E918E9" w:rsidP="00121199">
            <w:pPr>
              <w:spacing w:after="0" w:line="360" w:lineRule="auto"/>
              <w:jc w:val="both"/>
              <w:rPr>
                <w:rFonts w:ascii="Times New Roman" w:eastAsia="Times New Roman" w:hAnsi="Times New Roman" w:cs="Times New Roman"/>
                <w:color w:val="000000"/>
                <w:sz w:val="24"/>
                <w:szCs w:val="24"/>
                <w:lang w:eastAsia="pt-BR"/>
              </w:rPr>
            </w:pPr>
          </w:p>
          <w:p w14:paraId="5EB1E3DD" w14:textId="77777777" w:rsidR="00E918E9" w:rsidRPr="00713DA2" w:rsidRDefault="00E918E9" w:rsidP="00121199">
            <w:pPr>
              <w:spacing w:after="0" w:line="360" w:lineRule="auto"/>
              <w:jc w:val="both"/>
              <w:rPr>
                <w:rFonts w:ascii="Times New Roman" w:eastAsia="Times New Roman" w:hAnsi="Times New Roman" w:cs="Times New Roman"/>
                <w:color w:val="000000"/>
                <w:sz w:val="24"/>
                <w:szCs w:val="24"/>
                <w:lang w:eastAsia="pt-BR"/>
              </w:rPr>
            </w:pPr>
          </w:p>
        </w:tc>
      </w:tr>
      <w:tr w:rsidR="00E918E9" w:rsidRPr="00764C22" w14:paraId="6E7CC3EA" w14:textId="77777777" w:rsidTr="00121199">
        <w:trPr>
          <w:trHeight w:val="315"/>
          <w:jc w:val="center"/>
        </w:trPr>
        <w:tc>
          <w:tcPr>
            <w:tcW w:w="377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5ADF38E3" w14:textId="520D8CE6" w:rsidR="00E918E9" w:rsidRDefault="00E918E9" w:rsidP="00121199">
            <w:pPr>
              <w:spacing w:after="0" w:line="360" w:lineRule="auto"/>
              <w:jc w:val="center"/>
              <w:rPr>
                <w:rFonts w:ascii="Times New Roman" w:eastAsia="Times New Roman" w:hAnsi="Times New Roman" w:cs="Times New Roman"/>
                <w:b/>
                <w:bCs/>
                <w:color w:val="000000"/>
                <w:sz w:val="24"/>
                <w:szCs w:val="24"/>
                <w:lang w:eastAsia="pt-BR"/>
              </w:rPr>
            </w:pPr>
          </w:p>
          <w:p w14:paraId="40964B36" w14:textId="77777777" w:rsidR="00E918E9" w:rsidRPr="009A3EA4" w:rsidRDefault="00E918E9" w:rsidP="00121199">
            <w:pPr>
              <w:spacing w:after="0" w:line="360" w:lineRule="auto"/>
              <w:jc w:val="center"/>
              <w:rPr>
                <w:rFonts w:ascii="Times New Roman" w:eastAsia="Times New Roman" w:hAnsi="Times New Roman" w:cs="Times New Roman"/>
                <w:b/>
                <w:bCs/>
                <w:color w:val="000000"/>
                <w:sz w:val="24"/>
                <w:szCs w:val="24"/>
                <w:lang w:eastAsia="pt-BR"/>
              </w:rPr>
            </w:pPr>
            <w:r w:rsidRPr="009A3EA4">
              <w:rPr>
                <w:rFonts w:ascii="Times New Roman" w:eastAsia="Times New Roman" w:hAnsi="Times New Roman" w:cs="Times New Roman"/>
                <w:b/>
                <w:bCs/>
                <w:color w:val="000000"/>
                <w:sz w:val="24"/>
                <w:szCs w:val="24"/>
                <w:lang w:eastAsia="pt-BR"/>
              </w:rPr>
              <w:t>Trincheiras de infiltração</w:t>
            </w:r>
          </w:p>
          <w:p w14:paraId="60D01BED" w14:textId="77777777" w:rsidR="00E918E9" w:rsidRDefault="00E918E9" w:rsidP="00121199">
            <w:pPr>
              <w:spacing w:after="0" w:line="360" w:lineRule="auto"/>
              <w:jc w:val="center"/>
              <w:rPr>
                <w:rFonts w:ascii="Times New Roman" w:eastAsia="Times New Roman" w:hAnsi="Times New Roman" w:cs="Times New Roman"/>
                <w:color w:val="000000"/>
                <w:sz w:val="24"/>
                <w:szCs w:val="24"/>
                <w:lang w:eastAsia="pt-BR"/>
              </w:rPr>
            </w:pPr>
            <w:r w:rsidRPr="009A3EA4">
              <w:rPr>
                <w:rFonts w:ascii="Times New Roman" w:eastAsia="Times New Roman" w:hAnsi="Times New Roman" w:cs="Times New Roman"/>
                <w:noProof/>
                <w:color w:val="000000"/>
                <w:sz w:val="24"/>
                <w:szCs w:val="24"/>
                <w:lang w:eastAsia="pt-BR"/>
              </w:rPr>
              <w:drawing>
                <wp:inline distT="0" distB="0" distL="0" distR="0" wp14:anchorId="4FA2FFB6" wp14:editId="3B38C967">
                  <wp:extent cx="2276475" cy="1803208"/>
                  <wp:effectExtent l="19050" t="19050" r="9525" b="260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84490" cy="1809557"/>
                          </a:xfrm>
                          <a:prstGeom prst="rect">
                            <a:avLst/>
                          </a:prstGeom>
                          <a:ln>
                            <a:solidFill>
                              <a:sysClr val="windowText" lastClr="000000"/>
                            </a:solidFill>
                          </a:ln>
                        </pic:spPr>
                      </pic:pic>
                    </a:graphicData>
                  </a:graphic>
                </wp:inline>
              </w:drawing>
            </w:r>
          </w:p>
          <w:p w14:paraId="75FEA3B1" w14:textId="170A9867" w:rsidR="00E918E9" w:rsidRDefault="00E918E9" w:rsidP="0087101D">
            <w:pPr>
              <w:spacing w:after="0" w:line="360" w:lineRule="auto"/>
              <w:jc w:val="center"/>
              <w:rPr>
                <w:rFonts w:ascii="Times New Roman" w:eastAsia="Times New Roman" w:hAnsi="Times New Roman" w:cs="Times New Roman"/>
                <w:color w:val="000000"/>
                <w:sz w:val="24"/>
                <w:szCs w:val="24"/>
                <w:lang w:eastAsia="pt-BR"/>
              </w:rPr>
            </w:pPr>
            <w:r w:rsidRPr="002F14BA">
              <w:rPr>
                <w:rFonts w:ascii="Times New Roman" w:eastAsia="Times New Roman" w:hAnsi="Times New Roman" w:cs="Times New Roman"/>
                <w:color w:val="000000"/>
                <w:sz w:val="24"/>
                <w:szCs w:val="24"/>
                <w:lang w:eastAsia="pt-BR"/>
              </w:rPr>
              <w:t>(MUJOVO, 2014)</w:t>
            </w:r>
          </w:p>
          <w:p w14:paraId="44DABE54" w14:textId="77777777" w:rsidR="00E918E9" w:rsidRPr="00764C22" w:rsidRDefault="00E918E9" w:rsidP="00121199">
            <w:pPr>
              <w:spacing w:after="0" w:line="360" w:lineRule="auto"/>
              <w:jc w:val="center"/>
              <w:rPr>
                <w:rFonts w:ascii="Times New Roman" w:eastAsia="Times New Roman" w:hAnsi="Times New Roman" w:cs="Times New Roman"/>
                <w:color w:val="000000"/>
                <w:sz w:val="24"/>
                <w:szCs w:val="24"/>
                <w:lang w:eastAsia="pt-BR"/>
              </w:rPr>
            </w:pPr>
          </w:p>
        </w:tc>
        <w:tc>
          <w:tcPr>
            <w:tcW w:w="5297" w:type="dxa"/>
            <w:tcBorders>
              <w:top w:val="single" w:sz="4" w:space="0" w:color="auto"/>
              <w:left w:val="nil"/>
              <w:bottom w:val="double" w:sz="6" w:space="0" w:color="auto"/>
              <w:right w:val="single" w:sz="4" w:space="0" w:color="auto"/>
            </w:tcBorders>
            <w:shd w:val="clear" w:color="auto" w:fill="auto"/>
            <w:noWrap/>
            <w:vAlign w:val="bottom"/>
            <w:hideMark/>
          </w:tcPr>
          <w:p w14:paraId="03B850CA" w14:textId="77777777" w:rsidR="005F1B19" w:rsidRDefault="005F1B19" w:rsidP="00121199">
            <w:pPr>
              <w:spacing w:after="0" w:line="360" w:lineRule="auto"/>
              <w:jc w:val="both"/>
              <w:rPr>
                <w:rFonts w:ascii="Times New Roman" w:eastAsia="Times New Roman" w:hAnsi="Times New Roman" w:cs="Times New Roman"/>
                <w:color w:val="000000"/>
                <w:sz w:val="24"/>
                <w:szCs w:val="24"/>
                <w:lang w:eastAsia="pt-BR"/>
              </w:rPr>
            </w:pPr>
          </w:p>
          <w:p w14:paraId="074FC965" w14:textId="77777777" w:rsidR="005F1B19" w:rsidRDefault="005F1B19" w:rsidP="00121199">
            <w:pPr>
              <w:spacing w:after="0" w:line="360" w:lineRule="auto"/>
              <w:jc w:val="both"/>
              <w:rPr>
                <w:rFonts w:ascii="Times New Roman" w:eastAsia="Times New Roman" w:hAnsi="Times New Roman" w:cs="Times New Roman"/>
                <w:color w:val="000000"/>
                <w:sz w:val="24"/>
                <w:szCs w:val="24"/>
                <w:lang w:eastAsia="pt-BR"/>
              </w:rPr>
            </w:pPr>
          </w:p>
          <w:p w14:paraId="3093A297" w14:textId="77777777" w:rsidR="005F1B19" w:rsidRDefault="005F1B19" w:rsidP="00121199">
            <w:pPr>
              <w:spacing w:after="0" w:line="360" w:lineRule="auto"/>
              <w:jc w:val="both"/>
              <w:rPr>
                <w:rFonts w:ascii="Times New Roman" w:eastAsia="Times New Roman" w:hAnsi="Times New Roman" w:cs="Times New Roman"/>
                <w:color w:val="000000"/>
                <w:sz w:val="24"/>
                <w:szCs w:val="24"/>
                <w:lang w:eastAsia="pt-BR"/>
              </w:rPr>
            </w:pPr>
          </w:p>
          <w:p w14:paraId="16C46E44" w14:textId="1AEDD1BB" w:rsidR="00E918E9" w:rsidRDefault="00E918E9" w:rsidP="00121199">
            <w:pPr>
              <w:spacing w:after="0" w:line="36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Trata-se de estrutura</w:t>
            </w:r>
            <w:r w:rsidRPr="00AE324E">
              <w:rPr>
                <w:rFonts w:ascii="Times New Roman" w:eastAsia="Times New Roman" w:hAnsi="Times New Roman" w:cs="Times New Roman"/>
                <w:color w:val="000000"/>
                <w:sz w:val="24"/>
                <w:szCs w:val="24"/>
                <w:lang w:eastAsia="pt-BR"/>
              </w:rPr>
              <w:t xml:space="preserve">s lineares que recolhem o excesso </w:t>
            </w:r>
            <w:r>
              <w:rPr>
                <w:rFonts w:ascii="Times New Roman" w:eastAsia="Times New Roman" w:hAnsi="Times New Roman" w:cs="Times New Roman"/>
                <w:color w:val="000000"/>
                <w:sz w:val="24"/>
                <w:szCs w:val="24"/>
                <w:lang w:eastAsia="pt-BR"/>
              </w:rPr>
              <w:t xml:space="preserve">do escoamento </w:t>
            </w:r>
            <w:r w:rsidRPr="00AE324E">
              <w:rPr>
                <w:rFonts w:ascii="Times New Roman" w:eastAsia="Times New Roman" w:hAnsi="Times New Roman" w:cs="Times New Roman"/>
                <w:color w:val="000000"/>
                <w:sz w:val="24"/>
                <w:szCs w:val="24"/>
                <w:lang w:eastAsia="pt-BR"/>
              </w:rPr>
              <w:t xml:space="preserve">superficial </w:t>
            </w:r>
            <w:r>
              <w:rPr>
                <w:rFonts w:ascii="Times New Roman" w:eastAsia="Times New Roman" w:hAnsi="Times New Roman" w:cs="Times New Roman"/>
                <w:color w:val="000000"/>
                <w:sz w:val="24"/>
                <w:szCs w:val="24"/>
                <w:lang w:eastAsia="pt-BR"/>
              </w:rPr>
              <w:t>e o direcionam para a infiltração no solo (</w:t>
            </w:r>
            <w:r w:rsidRPr="00437FE5">
              <w:rPr>
                <w:rFonts w:ascii="Times New Roman" w:eastAsia="Times New Roman" w:hAnsi="Times New Roman" w:cs="Times New Roman"/>
                <w:color w:val="000000"/>
                <w:sz w:val="24"/>
                <w:szCs w:val="24"/>
                <w:lang w:eastAsia="pt-BR"/>
              </w:rPr>
              <w:t>MUJOVO</w:t>
            </w:r>
            <w:r>
              <w:rPr>
                <w:rFonts w:ascii="Times New Roman" w:eastAsia="Times New Roman" w:hAnsi="Times New Roman" w:cs="Times New Roman"/>
                <w:color w:val="000000"/>
                <w:sz w:val="24"/>
                <w:szCs w:val="24"/>
                <w:lang w:eastAsia="pt-BR"/>
              </w:rPr>
              <w:t xml:space="preserve">, </w:t>
            </w:r>
            <w:r w:rsidRPr="00437FE5">
              <w:rPr>
                <w:rFonts w:ascii="Times New Roman" w:eastAsia="Times New Roman" w:hAnsi="Times New Roman" w:cs="Times New Roman"/>
                <w:color w:val="000000"/>
                <w:sz w:val="24"/>
                <w:szCs w:val="24"/>
                <w:lang w:eastAsia="pt-BR"/>
              </w:rPr>
              <w:t>2014).</w:t>
            </w:r>
          </w:p>
          <w:p w14:paraId="3149CD7B" w14:textId="77777777" w:rsidR="00E918E9" w:rsidRDefault="00E918E9" w:rsidP="00121199">
            <w:pPr>
              <w:spacing w:after="0" w:line="360" w:lineRule="auto"/>
              <w:jc w:val="both"/>
              <w:rPr>
                <w:rFonts w:ascii="Times New Roman" w:eastAsia="Times New Roman" w:hAnsi="Times New Roman" w:cs="Times New Roman"/>
                <w:color w:val="000000"/>
                <w:sz w:val="24"/>
                <w:szCs w:val="24"/>
                <w:lang w:eastAsia="pt-BR"/>
              </w:rPr>
            </w:pPr>
          </w:p>
          <w:p w14:paraId="775CB023" w14:textId="77777777" w:rsidR="00E918E9" w:rsidRDefault="00E918E9" w:rsidP="00121199">
            <w:pPr>
              <w:spacing w:after="0" w:line="360" w:lineRule="auto"/>
              <w:jc w:val="both"/>
              <w:rPr>
                <w:rFonts w:ascii="Times New Roman" w:eastAsia="Times New Roman" w:hAnsi="Times New Roman" w:cs="Times New Roman"/>
                <w:color w:val="000000"/>
                <w:sz w:val="24"/>
                <w:szCs w:val="24"/>
                <w:lang w:eastAsia="pt-BR"/>
              </w:rPr>
            </w:pPr>
          </w:p>
          <w:p w14:paraId="39DE215B" w14:textId="77777777" w:rsidR="00E918E9" w:rsidRDefault="00E918E9" w:rsidP="00121199">
            <w:pPr>
              <w:spacing w:after="0" w:line="36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 </w:t>
            </w:r>
          </w:p>
          <w:p w14:paraId="19B2769A" w14:textId="77777777" w:rsidR="00E918E9" w:rsidRPr="00764C22" w:rsidRDefault="00E918E9" w:rsidP="00121199">
            <w:pPr>
              <w:spacing w:after="0" w:line="360" w:lineRule="auto"/>
              <w:jc w:val="both"/>
              <w:rPr>
                <w:rFonts w:ascii="Times New Roman" w:eastAsia="Times New Roman" w:hAnsi="Times New Roman" w:cs="Times New Roman"/>
                <w:color w:val="000000"/>
                <w:sz w:val="24"/>
                <w:szCs w:val="24"/>
                <w:lang w:eastAsia="pt-BR"/>
              </w:rPr>
            </w:pPr>
          </w:p>
        </w:tc>
      </w:tr>
    </w:tbl>
    <w:p w14:paraId="6C8EC559" w14:textId="320C2E9F" w:rsidR="005F1B19" w:rsidRPr="00CF6346" w:rsidRDefault="00E918E9" w:rsidP="00CF6346">
      <w:pPr>
        <w:spacing w:after="0" w:line="360" w:lineRule="auto"/>
        <w:jc w:val="center"/>
        <w:rPr>
          <w:rFonts w:ascii="Times New Roman" w:eastAsia="Times New Roman" w:hAnsi="Times New Roman" w:cs="Times New Roman"/>
          <w:color w:val="000000"/>
          <w:sz w:val="24"/>
          <w:szCs w:val="24"/>
          <w:lang w:eastAsia="pt-BR"/>
        </w:rPr>
      </w:pPr>
      <w:r w:rsidRPr="00467690">
        <w:rPr>
          <w:rFonts w:ascii="Times New Roman" w:hAnsi="Times New Roman" w:cs="Times New Roman"/>
          <w:b/>
          <w:bCs/>
          <w:sz w:val="24"/>
          <w:szCs w:val="24"/>
        </w:rPr>
        <w:t>Fonte:</w:t>
      </w:r>
      <w:r w:rsidRPr="00467690">
        <w:rPr>
          <w:rFonts w:ascii="Times New Roman" w:hAnsi="Times New Roman" w:cs="Times New Roman"/>
          <w:sz w:val="24"/>
          <w:szCs w:val="24"/>
        </w:rPr>
        <w:t xml:space="preserve"> </w:t>
      </w:r>
      <w:r>
        <w:rPr>
          <w:rFonts w:ascii="Times New Roman" w:hAnsi="Times New Roman" w:cs="Times New Roman"/>
          <w:sz w:val="24"/>
          <w:szCs w:val="24"/>
        </w:rPr>
        <w:t xml:space="preserve">Adaptado de </w:t>
      </w:r>
      <w:r w:rsidR="009D37D6">
        <w:rPr>
          <w:rFonts w:ascii="Times New Roman" w:eastAsia="Times New Roman" w:hAnsi="Times New Roman" w:cs="Times New Roman"/>
          <w:color w:val="000000"/>
          <w:sz w:val="24"/>
          <w:szCs w:val="24"/>
          <w:lang w:eastAsia="pt-BR"/>
        </w:rPr>
        <w:t>Mujovo</w:t>
      </w:r>
      <w:r>
        <w:rPr>
          <w:rFonts w:ascii="Times New Roman" w:eastAsia="Times New Roman" w:hAnsi="Times New Roman" w:cs="Times New Roman"/>
          <w:color w:val="000000"/>
          <w:sz w:val="24"/>
          <w:szCs w:val="24"/>
          <w:lang w:eastAsia="pt-BR"/>
        </w:rPr>
        <w:t xml:space="preserve"> (2</w:t>
      </w:r>
      <w:r w:rsidRPr="00437FE5">
        <w:rPr>
          <w:rFonts w:ascii="Times New Roman" w:eastAsia="Times New Roman" w:hAnsi="Times New Roman" w:cs="Times New Roman"/>
          <w:color w:val="000000"/>
          <w:sz w:val="24"/>
          <w:szCs w:val="24"/>
          <w:lang w:eastAsia="pt-BR"/>
        </w:rPr>
        <w:t>014)</w:t>
      </w:r>
      <w:r w:rsidR="00A520B4">
        <w:rPr>
          <w:rFonts w:ascii="Times New Roman" w:eastAsia="Times New Roman" w:hAnsi="Times New Roman" w:cs="Times New Roman"/>
          <w:color w:val="000000"/>
          <w:sz w:val="24"/>
          <w:szCs w:val="24"/>
          <w:lang w:eastAsia="pt-BR"/>
        </w:rPr>
        <w:t>.</w:t>
      </w:r>
    </w:p>
    <w:p w14:paraId="7622A0F0" w14:textId="428111A5" w:rsidR="00E918E9" w:rsidRDefault="00E918E9" w:rsidP="00E918E9">
      <w:pPr>
        <w:pStyle w:val="PargrafodaLista"/>
        <w:spacing w:after="0" w:line="360" w:lineRule="auto"/>
        <w:ind w:left="0"/>
        <w:contextualSpacing w:val="0"/>
        <w:jc w:val="both"/>
        <w:rPr>
          <w:rFonts w:ascii="Times New Roman" w:hAnsi="Times New Roman" w:cs="Times New Roman"/>
          <w:sz w:val="24"/>
          <w:szCs w:val="24"/>
        </w:rPr>
      </w:pPr>
      <w:r w:rsidRPr="00740C83">
        <w:rPr>
          <w:rFonts w:ascii="Times New Roman" w:hAnsi="Times New Roman" w:cs="Times New Roman"/>
          <w:sz w:val="24"/>
          <w:szCs w:val="24"/>
        </w:rPr>
        <w:lastRenderedPageBreak/>
        <w:t>2.2.2.1 Trincheiras de Infiltração</w:t>
      </w:r>
    </w:p>
    <w:p w14:paraId="688464E9" w14:textId="77777777" w:rsidR="0067079F" w:rsidRDefault="0067079F" w:rsidP="00E918E9">
      <w:pPr>
        <w:pStyle w:val="PargrafodaLista"/>
        <w:spacing w:after="0" w:line="360" w:lineRule="auto"/>
        <w:ind w:left="0"/>
        <w:contextualSpacing w:val="0"/>
        <w:jc w:val="both"/>
        <w:rPr>
          <w:rFonts w:ascii="Times New Roman" w:hAnsi="Times New Roman" w:cs="Times New Roman"/>
          <w:sz w:val="24"/>
          <w:szCs w:val="24"/>
        </w:rPr>
      </w:pPr>
    </w:p>
    <w:p w14:paraId="2985191D" w14:textId="17A413E1" w:rsidR="00E918E9" w:rsidRDefault="00BA669A" w:rsidP="00E918E9">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Conforme </w:t>
      </w:r>
      <w:r w:rsidR="00E918E9" w:rsidRPr="00B76C1D">
        <w:rPr>
          <w:rFonts w:ascii="Times New Roman" w:hAnsi="Times New Roman" w:cs="Times New Roman"/>
          <w:sz w:val="24"/>
          <w:szCs w:val="24"/>
        </w:rPr>
        <w:t>Mujovo (2014)</w:t>
      </w:r>
      <w:r w:rsidR="00E918E9">
        <w:rPr>
          <w:rFonts w:ascii="Times New Roman" w:hAnsi="Times New Roman" w:cs="Times New Roman"/>
          <w:sz w:val="24"/>
          <w:szCs w:val="24"/>
        </w:rPr>
        <w:t>, trincheiras</w:t>
      </w:r>
      <w:r w:rsidR="00E918E9" w:rsidRPr="00B76C1D">
        <w:rPr>
          <w:rFonts w:ascii="Times New Roman" w:hAnsi="Times New Roman" w:cs="Times New Roman"/>
          <w:sz w:val="24"/>
          <w:szCs w:val="24"/>
        </w:rPr>
        <w:t xml:space="preserve"> de infiltração são projetados ao longo de superfícies impermeáveis ​​para suprimir o volume superficial criado pelo acúmulo de água da chuva. É uma técnica linear onde a dimensão de comprimento é maior que as dimensões de largura e profundidade. Não existe uma relação padrão entre os tamanhos das valas. É um sistema de penetração controlado por fonte que pode ser implantado em vários locais, pois pode ser facilmente integrado ao ambiente por meio de suas opções de design</w:t>
      </w:r>
      <w:r w:rsidR="006C5D9B">
        <w:rPr>
          <w:rFonts w:ascii="Times New Roman" w:hAnsi="Times New Roman" w:cs="Times New Roman"/>
          <w:sz w:val="24"/>
          <w:szCs w:val="24"/>
        </w:rPr>
        <w:t>.</w:t>
      </w:r>
    </w:p>
    <w:p w14:paraId="4E856954" w14:textId="0C26A20C" w:rsidR="006C5D9B" w:rsidRDefault="006C5D9B" w:rsidP="00E918E9">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O fluxo de água no solo é entendido de duas maneiras de forma saturado e não saturado. A forma saturado é compreendido que no proce</w:t>
      </w:r>
      <w:r w:rsidR="003332DB">
        <w:rPr>
          <w:rFonts w:ascii="Times New Roman" w:hAnsi="Times New Roman" w:cs="Times New Roman"/>
          <w:sz w:val="24"/>
          <w:szCs w:val="24"/>
        </w:rPr>
        <w:t>sso de secagem do solo apresente</w:t>
      </w:r>
      <w:r>
        <w:rPr>
          <w:rFonts w:ascii="Times New Roman" w:hAnsi="Times New Roman" w:cs="Times New Roman"/>
          <w:sz w:val="24"/>
          <w:szCs w:val="24"/>
        </w:rPr>
        <w:t>m um espaço maior são mais propícios a perderem água por ter uma menor resistência a sução e maior fluxo. A forma de não saturado por obter poros pequenos sobre a força de sução matricial de pressão negativa</w:t>
      </w:r>
      <w:r w:rsidR="00BA669A">
        <w:rPr>
          <w:rFonts w:ascii="Times New Roman" w:hAnsi="Times New Roman" w:cs="Times New Roman"/>
          <w:sz w:val="24"/>
          <w:szCs w:val="24"/>
        </w:rPr>
        <w:t xml:space="preserve"> devido a presença de ar.</w:t>
      </w:r>
      <w:r>
        <w:rPr>
          <w:rFonts w:ascii="Times New Roman" w:hAnsi="Times New Roman" w:cs="Times New Roman"/>
          <w:sz w:val="24"/>
          <w:szCs w:val="24"/>
        </w:rPr>
        <w:t xml:space="preserve"> (</w:t>
      </w:r>
      <w:r w:rsidR="00970014">
        <w:rPr>
          <w:rFonts w:ascii="Times New Roman" w:hAnsi="Times New Roman" w:cs="Times New Roman"/>
          <w:sz w:val="24"/>
          <w:szCs w:val="24"/>
        </w:rPr>
        <w:t>MUJOVO</w:t>
      </w:r>
      <w:r>
        <w:rPr>
          <w:rFonts w:ascii="Times New Roman" w:hAnsi="Times New Roman" w:cs="Times New Roman"/>
          <w:sz w:val="24"/>
          <w:szCs w:val="24"/>
        </w:rPr>
        <w:t xml:space="preserve">, </w:t>
      </w:r>
      <w:r w:rsidRPr="00B76C1D">
        <w:rPr>
          <w:rFonts w:ascii="Times New Roman" w:hAnsi="Times New Roman" w:cs="Times New Roman"/>
          <w:sz w:val="24"/>
          <w:szCs w:val="24"/>
        </w:rPr>
        <w:t>2014</w:t>
      </w:r>
      <w:r>
        <w:rPr>
          <w:rFonts w:ascii="Times New Roman" w:hAnsi="Times New Roman" w:cs="Times New Roman"/>
          <w:sz w:val="24"/>
          <w:szCs w:val="24"/>
        </w:rPr>
        <w:t>).</w:t>
      </w:r>
    </w:p>
    <w:p w14:paraId="5AE62AEF" w14:textId="3C35E271" w:rsidR="00BA669A" w:rsidRDefault="00BA669A" w:rsidP="00BA669A">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Em concordância com </w:t>
      </w:r>
      <w:r w:rsidR="00E918E9">
        <w:rPr>
          <w:rFonts w:ascii="Times New Roman" w:hAnsi="Times New Roman" w:cs="Times New Roman"/>
          <w:sz w:val="24"/>
          <w:szCs w:val="24"/>
        </w:rPr>
        <w:t xml:space="preserve">Silveira (2002), </w:t>
      </w:r>
      <w:r w:rsidR="00E918E9" w:rsidRPr="00060C29">
        <w:rPr>
          <w:rFonts w:ascii="Times New Roman" w:hAnsi="Times New Roman" w:cs="Times New Roman"/>
          <w:sz w:val="24"/>
          <w:szCs w:val="24"/>
        </w:rPr>
        <w:t>as trincheiras de infiltração são</w:t>
      </w:r>
      <w:r w:rsidR="00E918E9">
        <w:rPr>
          <w:rFonts w:ascii="Times New Roman" w:hAnsi="Times New Roman" w:cs="Times New Roman"/>
          <w:sz w:val="24"/>
          <w:szCs w:val="24"/>
        </w:rPr>
        <w:t xml:space="preserve"> aparelhos dispostos ao longo de uma faixa de solo de forma linear. Sua principal funcionalidade é a captação de águas pluviais e a facilidade na infiltração do solo.</w:t>
      </w:r>
      <w:r w:rsidR="00825383">
        <w:rPr>
          <w:rFonts w:ascii="Times New Roman" w:hAnsi="Times New Roman" w:cs="Times New Roman"/>
          <w:sz w:val="24"/>
          <w:szCs w:val="24"/>
        </w:rPr>
        <w:t xml:space="preserve"> A sua estrutura é composta nas paredes internas uma camada geotêxtil, no seu interior é preenchida com algum material poroso como brita ou cascalho, abaixo da estru</w:t>
      </w:r>
      <w:r w:rsidR="0069372A">
        <w:rPr>
          <w:rFonts w:ascii="Times New Roman" w:hAnsi="Times New Roman" w:cs="Times New Roman"/>
          <w:sz w:val="24"/>
          <w:szCs w:val="24"/>
        </w:rPr>
        <w:t>tu</w:t>
      </w:r>
      <w:r w:rsidR="00825383">
        <w:rPr>
          <w:rFonts w:ascii="Times New Roman" w:hAnsi="Times New Roman" w:cs="Times New Roman"/>
          <w:sz w:val="24"/>
          <w:szCs w:val="24"/>
        </w:rPr>
        <w:t xml:space="preserve">ra é colocado um filtro de areia e na parte superior é coberto com areia para facilitar a infiltração </w:t>
      </w:r>
      <w:r w:rsidR="0091051C">
        <w:rPr>
          <w:rFonts w:ascii="Times New Roman" w:hAnsi="Times New Roman" w:cs="Times New Roman"/>
          <w:sz w:val="24"/>
          <w:szCs w:val="24"/>
        </w:rPr>
        <w:t xml:space="preserve">e </w:t>
      </w:r>
      <w:r w:rsidR="00825383">
        <w:rPr>
          <w:rFonts w:ascii="Times New Roman" w:hAnsi="Times New Roman" w:cs="Times New Roman"/>
          <w:sz w:val="24"/>
          <w:szCs w:val="24"/>
        </w:rPr>
        <w:t xml:space="preserve">não deixar que materiais indesejados sejam introduzidos </w:t>
      </w:r>
      <w:r w:rsidR="0091051C">
        <w:rPr>
          <w:rFonts w:ascii="Times New Roman" w:hAnsi="Times New Roman" w:cs="Times New Roman"/>
          <w:sz w:val="24"/>
          <w:szCs w:val="24"/>
        </w:rPr>
        <w:t>na trincheira</w:t>
      </w:r>
      <w:r w:rsidR="00E918E9">
        <w:rPr>
          <w:rFonts w:ascii="Times New Roman" w:hAnsi="Times New Roman" w:cs="Times New Roman"/>
          <w:sz w:val="24"/>
          <w:szCs w:val="24"/>
        </w:rPr>
        <w:t>.</w:t>
      </w:r>
      <w:r w:rsidR="00E918E9" w:rsidRPr="009A1F14">
        <w:t xml:space="preserve"> </w:t>
      </w:r>
      <w:r w:rsidR="00E918E9" w:rsidRPr="009A1F14">
        <w:rPr>
          <w:rFonts w:ascii="Times New Roman" w:hAnsi="Times New Roman" w:cs="Times New Roman"/>
          <w:sz w:val="24"/>
          <w:szCs w:val="24"/>
        </w:rPr>
        <w:t xml:space="preserve">A </w:t>
      </w:r>
      <w:r w:rsidR="00E918E9">
        <w:rPr>
          <w:rFonts w:ascii="Times New Roman" w:hAnsi="Times New Roman" w:cs="Times New Roman"/>
          <w:sz w:val="24"/>
          <w:szCs w:val="24"/>
        </w:rPr>
        <w:t>F</w:t>
      </w:r>
      <w:r w:rsidR="00E918E9" w:rsidRPr="009A1F14">
        <w:rPr>
          <w:rFonts w:ascii="Times New Roman" w:hAnsi="Times New Roman" w:cs="Times New Roman"/>
          <w:sz w:val="24"/>
          <w:szCs w:val="24"/>
        </w:rPr>
        <w:t>igura 1 apresenta o modelo da trincheira de infiltração.</w:t>
      </w:r>
    </w:p>
    <w:p w14:paraId="7A3CCD4F" w14:textId="77777777" w:rsidR="005F1B19" w:rsidRPr="00BA669A" w:rsidRDefault="005F1B19" w:rsidP="00BA669A">
      <w:pPr>
        <w:pStyle w:val="PargrafodaLista"/>
        <w:spacing w:after="0" w:line="360" w:lineRule="auto"/>
        <w:ind w:left="0" w:firstLine="709"/>
        <w:contextualSpacing w:val="0"/>
        <w:jc w:val="both"/>
        <w:rPr>
          <w:rFonts w:ascii="Times New Roman" w:hAnsi="Times New Roman" w:cs="Times New Roman"/>
          <w:sz w:val="24"/>
          <w:szCs w:val="24"/>
        </w:rPr>
      </w:pPr>
    </w:p>
    <w:p w14:paraId="2FF75CFA" w14:textId="2E27D215" w:rsidR="00E918E9" w:rsidRDefault="00E918E9" w:rsidP="002462FF">
      <w:pPr>
        <w:pStyle w:val="PargrafodaLista"/>
        <w:spacing w:after="0" w:line="360" w:lineRule="auto"/>
        <w:ind w:left="0"/>
        <w:contextualSpacing w:val="0"/>
        <w:jc w:val="center"/>
        <w:rPr>
          <w:rFonts w:ascii="Times New Roman" w:hAnsi="Times New Roman" w:cs="Times New Roman"/>
          <w:sz w:val="24"/>
          <w:szCs w:val="24"/>
        </w:rPr>
      </w:pPr>
      <w:r w:rsidRPr="008B248D">
        <w:rPr>
          <w:rFonts w:ascii="Times New Roman" w:hAnsi="Times New Roman" w:cs="Times New Roman"/>
          <w:b/>
          <w:bCs/>
          <w:sz w:val="24"/>
          <w:szCs w:val="24"/>
        </w:rPr>
        <w:t>Figura 1:</w:t>
      </w:r>
      <w:r>
        <w:rPr>
          <w:rFonts w:ascii="Times New Roman" w:hAnsi="Times New Roman" w:cs="Times New Roman"/>
          <w:sz w:val="24"/>
          <w:szCs w:val="24"/>
        </w:rPr>
        <w:t xml:space="preserve"> Esquematização da trincheira de infiltração</w:t>
      </w:r>
      <w:r w:rsidRPr="00CF2CEB">
        <w:rPr>
          <w:rFonts w:ascii="Times New Roman" w:hAnsi="Times New Roman" w:cs="Times New Roman"/>
          <w:noProof/>
          <w:sz w:val="24"/>
          <w:szCs w:val="24"/>
          <w:lang w:eastAsia="pt-BR"/>
        </w:rPr>
        <w:drawing>
          <wp:inline distT="0" distB="0" distL="0" distR="0" wp14:anchorId="0C93378F" wp14:editId="2E82A4B5">
            <wp:extent cx="5171440" cy="2676525"/>
            <wp:effectExtent l="19050" t="19050" r="10160" b="285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2933" cy="2687649"/>
                    </a:xfrm>
                    <a:prstGeom prst="rect">
                      <a:avLst/>
                    </a:prstGeom>
                    <a:ln>
                      <a:solidFill>
                        <a:sysClr val="windowText" lastClr="000000"/>
                      </a:solidFill>
                    </a:ln>
                  </pic:spPr>
                </pic:pic>
              </a:graphicData>
            </a:graphic>
          </wp:inline>
        </w:drawing>
      </w:r>
    </w:p>
    <w:p w14:paraId="063ABB17" w14:textId="64F57C48" w:rsidR="0067079F" w:rsidRDefault="00E918E9" w:rsidP="00B26F2C">
      <w:pPr>
        <w:pStyle w:val="PargrafodaLista"/>
        <w:spacing w:after="0" w:line="360" w:lineRule="auto"/>
        <w:ind w:left="0"/>
        <w:contextualSpacing w:val="0"/>
        <w:jc w:val="center"/>
        <w:rPr>
          <w:rFonts w:ascii="Times New Roman" w:hAnsi="Times New Roman" w:cs="Times New Roman"/>
          <w:sz w:val="24"/>
          <w:szCs w:val="24"/>
        </w:rPr>
      </w:pPr>
      <w:r w:rsidRPr="008B248D">
        <w:rPr>
          <w:rFonts w:ascii="Times New Roman" w:hAnsi="Times New Roman" w:cs="Times New Roman"/>
          <w:b/>
          <w:bCs/>
          <w:sz w:val="24"/>
          <w:szCs w:val="24"/>
        </w:rPr>
        <w:t>F</w:t>
      </w:r>
      <w:r>
        <w:rPr>
          <w:rFonts w:ascii="Times New Roman" w:hAnsi="Times New Roman" w:cs="Times New Roman"/>
          <w:b/>
          <w:bCs/>
          <w:sz w:val="24"/>
          <w:szCs w:val="24"/>
        </w:rPr>
        <w:t>onte</w:t>
      </w:r>
      <w:r w:rsidRPr="008B248D">
        <w:rPr>
          <w:rFonts w:ascii="Times New Roman" w:hAnsi="Times New Roman" w:cs="Times New Roman"/>
          <w:b/>
          <w:bCs/>
          <w:sz w:val="24"/>
          <w:szCs w:val="24"/>
        </w:rPr>
        <w:t>:</w:t>
      </w:r>
      <w:r w:rsidR="00430B10">
        <w:rPr>
          <w:rFonts w:ascii="Times New Roman" w:hAnsi="Times New Roman" w:cs="Times New Roman"/>
          <w:sz w:val="24"/>
          <w:szCs w:val="24"/>
        </w:rPr>
        <w:t xml:space="preserve"> Souza</w:t>
      </w:r>
      <w:r>
        <w:rPr>
          <w:rFonts w:ascii="Times New Roman" w:hAnsi="Times New Roman" w:cs="Times New Roman"/>
          <w:sz w:val="24"/>
          <w:szCs w:val="24"/>
        </w:rPr>
        <w:t xml:space="preserve"> </w:t>
      </w:r>
      <w:r w:rsidR="00430B10">
        <w:rPr>
          <w:rFonts w:ascii="Times New Roman" w:hAnsi="Times New Roman" w:cs="Times New Roman"/>
          <w:sz w:val="24"/>
          <w:szCs w:val="24"/>
        </w:rPr>
        <w:t>(</w:t>
      </w:r>
      <w:r>
        <w:rPr>
          <w:rFonts w:ascii="Times New Roman" w:hAnsi="Times New Roman" w:cs="Times New Roman"/>
          <w:sz w:val="24"/>
          <w:szCs w:val="24"/>
        </w:rPr>
        <w:t>2018</w:t>
      </w:r>
      <w:r w:rsidR="00430B10">
        <w:rPr>
          <w:rFonts w:ascii="Times New Roman" w:hAnsi="Times New Roman" w:cs="Times New Roman"/>
          <w:sz w:val="24"/>
          <w:szCs w:val="24"/>
        </w:rPr>
        <w:t>).</w:t>
      </w:r>
    </w:p>
    <w:p w14:paraId="33FBF629" w14:textId="77777777" w:rsidR="00E918E9" w:rsidRDefault="00E918E9" w:rsidP="00E918E9">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Schueler (1987), apresenta duas classificações para trincheiras de infiltração: superficiais e subterrâneas. De acordo com o autor, as trincheiras superficiais são aquelas apresentam um volume menor de detritos e sedimentos, além de uma menor capacidade de absorção do volume de água, comumente utilizada em áreas residenciais. Já as subterrâneas, apresentam uma maior capacidade de absorção de água, consequentemente, devem provir de elementos de retenção para os detritos e sedimentos.</w:t>
      </w:r>
    </w:p>
    <w:p w14:paraId="641F4E58" w14:textId="77777777" w:rsidR="00E918E9" w:rsidRDefault="00E918E9" w:rsidP="00E918E9">
      <w:pPr>
        <w:pStyle w:val="PargrafodaLista"/>
        <w:spacing w:after="0" w:line="360" w:lineRule="auto"/>
        <w:ind w:left="0" w:firstLine="709"/>
        <w:contextualSpacing w:val="0"/>
        <w:jc w:val="both"/>
        <w:rPr>
          <w:rFonts w:ascii="Times New Roman" w:hAnsi="Times New Roman" w:cs="Times New Roman"/>
          <w:sz w:val="24"/>
          <w:szCs w:val="24"/>
        </w:rPr>
      </w:pPr>
      <w:r w:rsidRPr="00221DC7">
        <w:rPr>
          <w:rFonts w:ascii="Times New Roman" w:hAnsi="Times New Roman" w:cs="Times New Roman"/>
          <w:sz w:val="24"/>
          <w:szCs w:val="24"/>
        </w:rPr>
        <w:t xml:space="preserve">Quando se refere ao dimensionamento de trincheiras de infiltração, são diversos os métodos dispostos na literatura, tais como os de Zimmer </w:t>
      </w:r>
      <w:r w:rsidRPr="00221DC7">
        <w:rPr>
          <w:rFonts w:ascii="Times New Roman" w:hAnsi="Times New Roman" w:cs="Times New Roman"/>
          <w:i/>
          <w:iCs/>
          <w:sz w:val="24"/>
          <w:szCs w:val="24"/>
        </w:rPr>
        <w:t xml:space="preserve">et al </w:t>
      </w:r>
      <w:r w:rsidRPr="00221DC7">
        <w:rPr>
          <w:rFonts w:ascii="Times New Roman" w:hAnsi="Times New Roman" w:cs="Times New Roman"/>
          <w:sz w:val="24"/>
          <w:szCs w:val="24"/>
        </w:rPr>
        <w:t xml:space="preserve">(1998) que apresenta um modelo de dimensionamento por meio de elementos finitos, ou o de Leeflang </w:t>
      </w:r>
      <w:r w:rsidRPr="00221DC7">
        <w:rPr>
          <w:rFonts w:ascii="Times New Roman" w:hAnsi="Times New Roman" w:cs="Times New Roman"/>
          <w:i/>
          <w:iCs/>
          <w:sz w:val="24"/>
          <w:szCs w:val="24"/>
        </w:rPr>
        <w:t xml:space="preserve">et al </w:t>
      </w:r>
      <w:r w:rsidRPr="00221DC7">
        <w:rPr>
          <w:rFonts w:ascii="Times New Roman" w:hAnsi="Times New Roman" w:cs="Times New Roman"/>
          <w:sz w:val="24"/>
          <w:szCs w:val="24"/>
        </w:rPr>
        <w:t xml:space="preserve">(1998) que utiliza curvas de dimensionamento. Contudo, o método mais utilizado é o </w:t>
      </w:r>
      <w:r w:rsidRPr="00221DC7">
        <w:rPr>
          <w:rFonts w:ascii="Times New Roman" w:hAnsi="Times New Roman" w:cs="Times New Roman"/>
          <w:i/>
          <w:iCs/>
          <w:sz w:val="24"/>
          <w:szCs w:val="24"/>
        </w:rPr>
        <w:t>rain-envelope-method</w:t>
      </w:r>
      <w:r w:rsidRPr="00221DC7">
        <w:rPr>
          <w:rFonts w:ascii="Times New Roman" w:hAnsi="Times New Roman" w:cs="Times New Roman"/>
          <w:sz w:val="24"/>
          <w:szCs w:val="24"/>
        </w:rPr>
        <w:t>, proposto por Jonasson (1984) e Urbonas e Sathre (1993), por se tratar de um método mais simples e eficaz de análise de escoamento e infiltração, que relaciona o volume de escoamento cumulativo com o volume da curva de vazão (SOUZA, 2002).</w:t>
      </w:r>
    </w:p>
    <w:p w14:paraId="200D82CD" w14:textId="00580E9B" w:rsidR="00E918E9" w:rsidRDefault="00BA669A" w:rsidP="00E918E9">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Em conformidade com </w:t>
      </w:r>
      <w:r w:rsidR="00E918E9">
        <w:rPr>
          <w:rFonts w:ascii="Times New Roman" w:hAnsi="Times New Roman" w:cs="Times New Roman"/>
          <w:sz w:val="24"/>
          <w:szCs w:val="24"/>
        </w:rPr>
        <w:t xml:space="preserve">Santos </w:t>
      </w:r>
      <w:r w:rsidR="00E918E9">
        <w:rPr>
          <w:rFonts w:ascii="Times New Roman" w:hAnsi="Times New Roman" w:cs="Times New Roman"/>
          <w:i/>
          <w:iCs/>
          <w:sz w:val="24"/>
          <w:szCs w:val="24"/>
        </w:rPr>
        <w:t>et al</w:t>
      </w:r>
      <w:r w:rsidR="00E918E9">
        <w:rPr>
          <w:rFonts w:ascii="Times New Roman" w:hAnsi="Times New Roman" w:cs="Times New Roman"/>
          <w:sz w:val="24"/>
          <w:szCs w:val="24"/>
        </w:rPr>
        <w:t xml:space="preserve"> (2021), o primeiro passo para a aplicação do </w:t>
      </w:r>
      <w:r w:rsidR="00E918E9" w:rsidRPr="00674737">
        <w:rPr>
          <w:rFonts w:ascii="Times New Roman" w:hAnsi="Times New Roman" w:cs="Times New Roman"/>
          <w:i/>
          <w:iCs/>
          <w:sz w:val="24"/>
          <w:szCs w:val="24"/>
        </w:rPr>
        <w:t>rain-envelope-method</w:t>
      </w:r>
      <w:r w:rsidR="00E918E9">
        <w:rPr>
          <w:rFonts w:ascii="Times New Roman" w:hAnsi="Times New Roman" w:cs="Times New Roman"/>
          <w:i/>
          <w:iCs/>
          <w:sz w:val="24"/>
          <w:szCs w:val="24"/>
        </w:rPr>
        <w:t xml:space="preserve"> </w:t>
      </w:r>
      <w:r w:rsidR="00E918E9">
        <w:rPr>
          <w:rFonts w:ascii="Times New Roman" w:hAnsi="Times New Roman" w:cs="Times New Roman"/>
          <w:sz w:val="24"/>
          <w:szCs w:val="24"/>
        </w:rPr>
        <w:t>é o cálculo do volume de escoamento cumulativo (</w:t>
      </w:r>
      <w:r w:rsidR="00E918E9" w:rsidRPr="00473F8A">
        <w:rPr>
          <w:rFonts w:ascii="Times New Roman" w:hAnsi="Times New Roman" w:cs="Times New Roman"/>
          <w:b/>
          <w:bCs/>
          <w:sz w:val="24"/>
          <w:szCs w:val="24"/>
        </w:rPr>
        <w:t>V</w:t>
      </w:r>
      <w:r w:rsidR="00E918E9">
        <w:rPr>
          <w:rFonts w:ascii="Times New Roman" w:hAnsi="Times New Roman" w:cs="Times New Roman"/>
          <w:sz w:val="24"/>
          <w:szCs w:val="24"/>
        </w:rPr>
        <w:t>), calculo esse que deve ser realizado levando em consideração as curvas IDF (Intensidade-Duração-Frequência), coeficiente de escoamento (</w:t>
      </w:r>
      <w:r w:rsidR="00E918E9" w:rsidRPr="00473F8A">
        <w:rPr>
          <w:rFonts w:ascii="Times New Roman" w:hAnsi="Times New Roman" w:cs="Times New Roman"/>
          <w:b/>
          <w:bCs/>
          <w:sz w:val="24"/>
          <w:szCs w:val="24"/>
        </w:rPr>
        <w:t>C</w:t>
      </w:r>
      <w:r w:rsidR="00E918E9">
        <w:rPr>
          <w:rFonts w:ascii="Times New Roman" w:hAnsi="Times New Roman" w:cs="Times New Roman"/>
          <w:sz w:val="24"/>
          <w:szCs w:val="24"/>
        </w:rPr>
        <w:t>) e a área de contribuição da estrutura (</w:t>
      </w:r>
      <w:r w:rsidR="00E918E9" w:rsidRPr="00473F8A">
        <w:rPr>
          <w:rFonts w:ascii="Times New Roman" w:hAnsi="Times New Roman" w:cs="Times New Roman"/>
          <w:b/>
          <w:bCs/>
          <w:sz w:val="24"/>
          <w:szCs w:val="24"/>
        </w:rPr>
        <w:t>A</w:t>
      </w:r>
      <w:r w:rsidR="00E918E9">
        <w:rPr>
          <w:rFonts w:ascii="Times New Roman" w:hAnsi="Times New Roman" w:cs="Times New Roman"/>
          <w:sz w:val="24"/>
          <w:szCs w:val="24"/>
        </w:rPr>
        <w:t>), conforme demonstra a Equação 1.</w:t>
      </w:r>
    </w:p>
    <w:p w14:paraId="415FBD7A" w14:textId="77777777" w:rsidR="00E918E9" w:rsidRDefault="00E918E9" w:rsidP="00E918E9">
      <w:pPr>
        <w:pStyle w:val="PargrafodaLista"/>
        <w:spacing w:after="0" w:line="360" w:lineRule="auto"/>
        <w:ind w:left="0" w:firstLine="709"/>
        <w:contextualSpacing w:val="0"/>
        <w:jc w:val="both"/>
        <w:rPr>
          <w:rFonts w:ascii="Times New Roman" w:hAnsi="Times New Roman" w:cs="Times New Roman"/>
          <w:sz w:val="24"/>
          <w:szCs w:val="24"/>
        </w:rPr>
      </w:pPr>
    </w:p>
    <w:tbl>
      <w:tblPr>
        <w:tblStyle w:val="Tabelacomgrade"/>
        <w:tblW w:w="9214" w:type="dxa"/>
        <w:tblLayout w:type="fixed"/>
        <w:tblLook w:val="04A0" w:firstRow="1" w:lastRow="0" w:firstColumn="1" w:lastColumn="0" w:noHBand="0" w:noVBand="1"/>
      </w:tblPr>
      <w:tblGrid>
        <w:gridCol w:w="8647"/>
        <w:gridCol w:w="567"/>
      </w:tblGrid>
      <w:tr w:rsidR="00E918E9" w14:paraId="0D94B105" w14:textId="77777777" w:rsidTr="00121199">
        <w:tc>
          <w:tcPr>
            <w:tcW w:w="8647" w:type="dxa"/>
            <w:tcBorders>
              <w:top w:val="nil"/>
              <w:left w:val="nil"/>
              <w:bottom w:val="nil"/>
              <w:right w:val="nil"/>
            </w:tcBorders>
          </w:tcPr>
          <w:p w14:paraId="10F4C458" w14:textId="77777777" w:rsidR="00E918E9" w:rsidRPr="00164692" w:rsidRDefault="00E918E9" w:rsidP="00121199">
            <w:pPr>
              <w:ind w:firstLine="709"/>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 xml:space="preserve">V= </m:t>
                </m:r>
                <m:f>
                  <m:fPr>
                    <m:ctrlPr>
                      <w:rPr>
                        <w:rFonts w:ascii="Cambria Math" w:hAnsi="Cambria Math" w:cs="Times New Roman"/>
                        <w:i/>
                        <w:sz w:val="24"/>
                        <w:szCs w:val="24"/>
                      </w:rPr>
                    </m:ctrlPr>
                  </m:fPr>
                  <m:num>
                    <m:r>
                      <w:rPr>
                        <w:rFonts w:ascii="Cambria Math" w:hAnsi="Cambria Math" w:cs="Times New Roman"/>
                        <w:sz w:val="24"/>
                        <w:szCs w:val="24"/>
                      </w:rPr>
                      <m:t xml:space="preserve">c . i. A. t </m:t>
                    </m:r>
                  </m:num>
                  <m:den>
                    <m:r>
                      <w:rPr>
                        <w:rFonts w:ascii="Cambria Math" w:hAnsi="Cambria Math" w:cs="Times New Roman"/>
                        <w:sz w:val="24"/>
                        <w:szCs w:val="24"/>
                      </w:rPr>
                      <m:t>3600 . 1000</m:t>
                    </m:r>
                  </m:den>
                </m:f>
              </m:oMath>
            </m:oMathPara>
          </w:p>
        </w:tc>
        <w:tc>
          <w:tcPr>
            <w:tcW w:w="567" w:type="dxa"/>
            <w:tcBorders>
              <w:top w:val="nil"/>
              <w:left w:val="nil"/>
              <w:bottom w:val="nil"/>
              <w:right w:val="nil"/>
            </w:tcBorders>
          </w:tcPr>
          <w:p w14:paraId="191D2156" w14:textId="77777777" w:rsidR="00E918E9" w:rsidRDefault="00E918E9" w:rsidP="00121199">
            <w:pPr>
              <w:ind w:firstLine="709"/>
              <w:jc w:val="both"/>
              <w:rPr>
                <w:rFonts w:ascii="Times New Roman" w:hAnsi="Times New Roman" w:cs="Times New Roman"/>
                <w:sz w:val="24"/>
                <w:szCs w:val="24"/>
              </w:rPr>
            </w:pPr>
            <w:r>
              <w:rPr>
                <w:rFonts w:ascii="Times New Roman" w:hAnsi="Times New Roman" w:cs="Times New Roman"/>
                <w:sz w:val="24"/>
                <w:szCs w:val="24"/>
              </w:rPr>
              <w:t>((1)</w:t>
            </w:r>
          </w:p>
        </w:tc>
      </w:tr>
    </w:tbl>
    <w:p w14:paraId="1C57B8F4" w14:textId="77777777" w:rsidR="00E918E9" w:rsidRDefault="00E918E9" w:rsidP="00E918E9">
      <w:pPr>
        <w:spacing w:after="0" w:line="360" w:lineRule="auto"/>
        <w:ind w:firstLine="709"/>
        <w:jc w:val="both"/>
        <w:rPr>
          <w:rFonts w:ascii="Times New Roman" w:hAnsi="Times New Roman" w:cs="Times New Roman"/>
          <w:sz w:val="24"/>
          <w:szCs w:val="24"/>
        </w:rPr>
      </w:pPr>
    </w:p>
    <w:p w14:paraId="6C5F1B97" w14:textId="77777777" w:rsidR="00E918E9" w:rsidRDefault="00E918E9" w:rsidP="00E918E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Onde: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531"/>
      </w:tblGrid>
      <w:tr w:rsidR="00E918E9" w14:paraId="3FA6E6A3" w14:textId="77777777" w:rsidTr="00121199">
        <w:tc>
          <w:tcPr>
            <w:tcW w:w="851" w:type="dxa"/>
          </w:tcPr>
          <w:p w14:paraId="17B25D7A" w14:textId="77777777" w:rsidR="00E918E9" w:rsidRPr="0058289A" w:rsidRDefault="00E918E9" w:rsidP="00121199">
            <w:pPr>
              <w:spacing w:line="360" w:lineRule="auto"/>
              <w:ind w:firstLine="709"/>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V=</m:t>
                </m:r>
              </m:oMath>
            </m:oMathPara>
          </w:p>
        </w:tc>
        <w:tc>
          <w:tcPr>
            <w:tcW w:w="4531" w:type="dxa"/>
          </w:tcPr>
          <w:p w14:paraId="30B8E145" w14:textId="77777777" w:rsidR="00E918E9" w:rsidRDefault="00E918E9" w:rsidP="00121199">
            <w:pPr>
              <w:spacing w:line="360" w:lineRule="auto"/>
              <w:jc w:val="both"/>
              <w:rPr>
                <w:rFonts w:ascii="Times New Roman" w:hAnsi="Times New Roman" w:cs="Times New Roman"/>
                <w:sz w:val="24"/>
                <w:szCs w:val="24"/>
              </w:rPr>
            </w:pPr>
            <w:r>
              <w:rPr>
                <w:rFonts w:ascii="Times New Roman" w:hAnsi="Times New Roman" w:cs="Times New Roman"/>
                <w:sz w:val="24"/>
                <w:szCs w:val="24"/>
              </w:rPr>
              <w:t>Volume de escoamento (m³)</w:t>
            </w:r>
          </w:p>
        </w:tc>
      </w:tr>
      <w:tr w:rsidR="00E918E9" w14:paraId="349ABD77" w14:textId="77777777" w:rsidTr="00121199">
        <w:tc>
          <w:tcPr>
            <w:tcW w:w="851" w:type="dxa"/>
          </w:tcPr>
          <w:p w14:paraId="00EADB80" w14:textId="77777777" w:rsidR="00E918E9" w:rsidRPr="0058289A" w:rsidRDefault="00E918E9" w:rsidP="00121199">
            <w:pPr>
              <w:spacing w:line="360" w:lineRule="auto"/>
              <w:ind w:firstLine="709"/>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c=</m:t>
                </m:r>
              </m:oMath>
            </m:oMathPara>
          </w:p>
        </w:tc>
        <w:tc>
          <w:tcPr>
            <w:tcW w:w="4531" w:type="dxa"/>
          </w:tcPr>
          <w:p w14:paraId="4CF380A3" w14:textId="77777777" w:rsidR="00E918E9" w:rsidRDefault="00E918E9" w:rsidP="00121199">
            <w:pPr>
              <w:spacing w:line="360" w:lineRule="auto"/>
              <w:jc w:val="both"/>
              <w:rPr>
                <w:rFonts w:ascii="Times New Roman" w:hAnsi="Times New Roman" w:cs="Times New Roman"/>
                <w:sz w:val="24"/>
                <w:szCs w:val="24"/>
              </w:rPr>
            </w:pPr>
            <w:r>
              <w:rPr>
                <w:rFonts w:ascii="Times New Roman" w:hAnsi="Times New Roman" w:cs="Times New Roman"/>
                <w:sz w:val="24"/>
                <w:szCs w:val="24"/>
              </w:rPr>
              <w:t>Coeficiente de escoamento</w:t>
            </w:r>
          </w:p>
        </w:tc>
      </w:tr>
      <w:tr w:rsidR="00E918E9" w14:paraId="432D3E31" w14:textId="77777777" w:rsidTr="00121199">
        <w:tc>
          <w:tcPr>
            <w:tcW w:w="851" w:type="dxa"/>
          </w:tcPr>
          <w:p w14:paraId="2F6351C7" w14:textId="77777777" w:rsidR="00E918E9" w:rsidRPr="0058289A" w:rsidRDefault="00E918E9" w:rsidP="00121199">
            <w:pPr>
              <w:spacing w:line="360" w:lineRule="auto"/>
              <w:ind w:firstLine="709"/>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i=</m:t>
                </m:r>
              </m:oMath>
            </m:oMathPara>
          </w:p>
        </w:tc>
        <w:tc>
          <w:tcPr>
            <w:tcW w:w="4531" w:type="dxa"/>
          </w:tcPr>
          <w:p w14:paraId="10450714" w14:textId="77777777" w:rsidR="00E918E9" w:rsidRDefault="00E918E9" w:rsidP="00121199">
            <w:pPr>
              <w:spacing w:line="360" w:lineRule="auto"/>
              <w:jc w:val="both"/>
              <w:rPr>
                <w:rFonts w:ascii="Times New Roman" w:hAnsi="Times New Roman" w:cs="Times New Roman"/>
                <w:sz w:val="24"/>
                <w:szCs w:val="24"/>
              </w:rPr>
            </w:pPr>
            <w:r>
              <w:rPr>
                <w:rFonts w:ascii="Times New Roman" w:hAnsi="Times New Roman" w:cs="Times New Roman"/>
                <w:sz w:val="24"/>
                <w:szCs w:val="24"/>
              </w:rPr>
              <w:t>Intensidade média de chuva (mm/h)</w:t>
            </w:r>
          </w:p>
        </w:tc>
      </w:tr>
      <w:tr w:rsidR="00E918E9" w14:paraId="5DAFC187" w14:textId="77777777" w:rsidTr="00121199">
        <w:tc>
          <w:tcPr>
            <w:tcW w:w="851" w:type="dxa"/>
          </w:tcPr>
          <w:p w14:paraId="39B7B2EC" w14:textId="77777777" w:rsidR="00E918E9" w:rsidRPr="0058289A" w:rsidRDefault="00E918E9" w:rsidP="00121199">
            <w:pPr>
              <w:spacing w:line="360" w:lineRule="auto"/>
              <w:ind w:firstLine="709"/>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A=</m:t>
                </m:r>
              </m:oMath>
            </m:oMathPara>
          </w:p>
        </w:tc>
        <w:tc>
          <w:tcPr>
            <w:tcW w:w="4531" w:type="dxa"/>
          </w:tcPr>
          <w:p w14:paraId="5757C865" w14:textId="77777777" w:rsidR="00E918E9" w:rsidRDefault="00E918E9" w:rsidP="00121199">
            <w:pPr>
              <w:spacing w:line="360" w:lineRule="auto"/>
              <w:jc w:val="both"/>
              <w:rPr>
                <w:rFonts w:ascii="Times New Roman" w:hAnsi="Times New Roman" w:cs="Times New Roman"/>
                <w:sz w:val="24"/>
                <w:szCs w:val="24"/>
              </w:rPr>
            </w:pPr>
            <w:r>
              <w:rPr>
                <w:rFonts w:ascii="Times New Roman" w:hAnsi="Times New Roman" w:cs="Times New Roman"/>
                <w:sz w:val="24"/>
                <w:szCs w:val="24"/>
              </w:rPr>
              <w:t>Área de contribuição (m²)</w:t>
            </w:r>
          </w:p>
        </w:tc>
      </w:tr>
      <w:tr w:rsidR="00E918E9" w14:paraId="5B9AF0BA" w14:textId="77777777" w:rsidTr="00121199">
        <w:tc>
          <w:tcPr>
            <w:tcW w:w="851" w:type="dxa"/>
          </w:tcPr>
          <w:p w14:paraId="3AA03508" w14:textId="77777777" w:rsidR="00E918E9" w:rsidRPr="0058289A" w:rsidRDefault="00E918E9" w:rsidP="00121199">
            <w:pPr>
              <w:spacing w:line="360" w:lineRule="auto"/>
              <w:ind w:firstLine="709"/>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t=</m:t>
                </m:r>
              </m:oMath>
            </m:oMathPara>
          </w:p>
        </w:tc>
        <w:tc>
          <w:tcPr>
            <w:tcW w:w="4531" w:type="dxa"/>
          </w:tcPr>
          <w:p w14:paraId="2F1F3758" w14:textId="77777777" w:rsidR="00E918E9" w:rsidRDefault="00E918E9" w:rsidP="00121199">
            <w:pPr>
              <w:spacing w:line="360" w:lineRule="auto"/>
              <w:jc w:val="both"/>
              <w:rPr>
                <w:rFonts w:ascii="Times New Roman" w:hAnsi="Times New Roman" w:cs="Times New Roman"/>
                <w:sz w:val="24"/>
                <w:szCs w:val="24"/>
              </w:rPr>
            </w:pPr>
            <w:r>
              <w:rPr>
                <w:rFonts w:ascii="Times New Roman" w:hAnsi="Times New Roman" w:cs="Times New Roman"/>
                <w:sz w:val="24"/>
                <w:szCs w:val="24"/>
              </w:rPr>
              <w:t>Duração (s)</w:t>
            </w:r>
          </w:p>
        </w:tc>
      </w:tr>
    </w:tbl>
    <w:p w14:paraId="6211ED87" w14:textId="77777777" w:rsidR="00E918E9" w:rsidRDefault="00E918E9" w:rsidP="00E918E9">
      <w:pPr>
        <w:spacing w:after="0" w:line="360" w:lineRule="auto"/>
        <w:ind w:firstLine="709"/>
        <w:jc w:val="both"/>
        <w:rPr>
          <w:rFonts w:ascii="Times New Roman" w:hAnsi="Times New Roman" w:cs="Times New Roman"/>
          <w:sz w:val="24"/>
          <w:szCs w:val="24"/>
        </w:rPr>
      </w:pPr>
    </w:p>
    <w:p w14:paraId="72AF154D" w14:textId="38ADCFC4" w:rsidR="00E918E9" w:rsidRDefault="00E918E9" w:rsidP="00B26F2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Ainda conforme Santos </w:t>
      </w:r>
      <w:r>
        <w:rPr>
          <w:rFonts w:ascii="Times New Roman" w:hAnsi="Times New Roman" w:cs="Times New Roman"/>
          <w:i/>
          <w:iCs/>
          <w:sz w:val="24"/>
          <w:szCs w:val="24"/>
        </w:rPr>
        <w:t>et al</w:t>
      </w:r>
      <w:r>
        <w:rPr>
          <w:rFonts w:ascii="Times New Roman" w:hAnsi="Times New Roman" w:cs="Times New Roman"/>
          <w:sz w:val="24"/>
          <w:szCs w:val="24"/>
        </w:rPr>
        <w:t xml:space="preserve"> (2021), o volume da curva de vazão está relacionado as características de projeto do elemento de infiltração, podendo assim ser diferentes as abordagens quanto a determinação do volume. Para tanto, na determinação da vazão, deve ser considerado se a estrutura apresenta orifícios como saídas (Equação 2), e para o volume de vazão, considera-se que estrutura esvazia em um regime constante (Equação 3). </w:t>
      </w:r>
    </w:p>
    <w:tbl>
      <w:tblPr>
        <w:tblStyle w:val="Tabelacomgrade"/>
        <w:tblW w:w="6242" w:type="dxa"/>
        <w:tblInd w:w="2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5"/>
        <w:gridCol w:w="567"/>
      </w:tblGrid>
      <w:tr w:rsidR="00E918E9" w14:paraId="2BB366F0" w14:textId="77777777" w:rsidTr="00121199">
        <w:tc>
          <w:tcPr>
            <w:tcW w:w="5675" w:type="dxa"/>
            <w:vAlign w:val="center"/>
          </w:tcPr>
          <w:p w14:paraId="41D10DCE" w14:textId="77777777" w:rsidR="00E918E9" w:rsidRPr="00C224E2" w:rsidRDefault="00E918E9" w:rsidP="00121199">
            <w:pPr>
              <w:ind w:firstLine="709"/>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w:lastRenderedPageBreak/>
                  <m:t>Q= Cd.Ao.</m:t>
                </m:r>
                <m:rad>
                  <m:radPr>
                    <m:degHide m:val="1"/>
                    <m:ctrlPr>
                      <w:rPr>
                        <w:rFonts w:ascii="Cambria Math" w:hAnsi="Cambria Math" w:cs="Times New Roman"/>
                        <w:i/>
                        <w:sz w:val="24"/>
                        <w:szCs w:val="24"/>
                      </w:rPr>
                    </m:ctrlPr>
                  </m:radPr>
                  <m:deg/>
                  <m:e>
                    <m:r>
                      <w:rPr>
                        <w:rFonts w:ascii="Cambria Math" w:hAnsi="Cambria Math" w:cs="Times New Roman"/>
                        <w:sz w:val="24"/>
                        <w:szCs w:val="24"/>
                      </w:rPr>
                      <m:t>2.g.h</m:t>
                    </m:r>
                  </m:e>
                </m:rad>
              </m:oMath>
            </m:oMathPara>
          </w:p>
        </w:tc>
        <w:tc>
          <w:tcPr>
            <w:tcW w:w="567" w:type="dxa"/>
            <w:vAlign w:val="center"/>
          </w:tcPr>
          <w:p w14:paraId="0C0B61CB" w14:textId="77777777" w:rsidR="00E918E9" w:rsidRDefault="00E918E9" w:rsidP="00121199">
            <w:pPr>
              <w:ind w:firstLine="709"/>
              <w:jc w:val="center"/>
              <w:rPr>
                <w:rFonts w:ascii="Times New Roman" w:hAnsi="Times New Roman" w:cs="Times New Roman"/>
                <w:sz w:val="24"/>
                <w:szCs w:val="24"/>
              </w:rPr>
            </w:pPr>
            <w:r>
              <w:rPr>
                <w:rFonts w:ascii="Times New Roman" w:hAnsi="Times New Roman" w:cs="Times New Roman"/>
                <w:sz w:val="24"/>
                <w:szCs w:val="24"/>
              </w:rPr>
              <w:t>((2)</w:t>
            </w:r>
          </w:p>
        </w:tc>
      </w:tr>
      <w:tr w:rsidR="00E918E9" w14:paraId="57565DB5" w14:textId="77777777" w:rsidTr="00121199">
        <w:tc>
          <w:tcPr>
            <w:tcW w:w="5675" w:type="dxa"/>
            <w:vAlign w:val="center"/>
          </w:tcPr>
          <w:p w14:paraId="1C80D5E3" w14:textId="77777777" w:rsidR="00E918E9" w:rsidRPr="00C224E2" w:rsidRDefault="00E918E9" w:rsidP="00121199">
            <w:pPr>
              <w:ind w:firstLine="709"/>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V= Q. t</m:t>
                </m:r>
              </m:oMath>
            </m:oMathPara>
          </w:p>
        </w:tc>
        <w:tc>
          <w:tcPr>
            <w:tcW w:w="567" w:type="dxa"/>
            <w:vAlign w:val="center"/>
          </w:tcPr>
          <w:p w14:paraId="159A30FF" w14:textId="77777777" w:rsidR="00E918E9" w:rsidRDefault="00E918E9" w:rsidP="00121199">
            <w:pPr>
              <w:ind w:firstLine="709"/>
              <w:jc w:val="center"/>
              <w:rPr>
                <w:rFonts w:ascii="Times New Roman" w:hAnsi="Times New Roman" w:cs="Times New Roman"/>
                <w:sz w:val="24"/>
                <w:szCs w:val="24"/>
              </w:rPr>
            </w:pPr>
            <w:r>
              <w:rPr>
                <w:rFonts w:ascii="Times New Roman" w:hAnsi="Times New Roman" w:cs="Times New Roman"/>
                <w:sz w:val="24"/>
                <w:szCs w:val="24"/>
              </w:rPr>
              <w:t>((3)</w:t>
            </w:r>
          </w:p>
        </w:tc>
      </w:tr>
    </w:tbl>
    <w:p w14:paraId="2755D600" w14:textId="77777777" w:rsidR="00E918E9" w:rsidRDefault="00E918E9" w:rsidP="00E918E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Onde: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531"/>
      </w:tblGrid>
      <w:tr w:rsidR="00E918E9" w14:paraId="745DED15" w14:textId="77777777" w:rsidTr="00121199">
        <w:tc>
          <w:tcPr>
            <w:tcW w:w="851" w:type="dxa"/>
          </w:tcPr>
          <w:p w14:paraId="22FF9166" w14:textId="77777777" w:rsidR="00E918E9" w:rsidRPr="0058289A" w:rsidRDefault="00E918E9" w:rsidP="00121199">
            <w:pPr>
              <w:spacing w:line="360" w:lineRule="auto"/>
              <w:ind w:firstLine="709"/>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Q=</m:t>
                </m:r>
              </m:oMath>
            </m:oMathPara>
          </w:p>
        </w:tc>
        <w:tc>
          <w:tcPr>
            <w:tcW w:w="4531" w:type="dxa"/>
          </w:tcPr>
          <w:p w14:paraId="4179AFE6" w14:textId="77777777" w:rsidR="00E918E9" w:rsidRDefault="00E918E9" w:rsidP="00121199">
            <w:pPr>
              <w:spacing w:line="360" w:lineRule="auto"/>
              <w:jc w:val="both"/>
              <w:rPr>
                <w:rFonts w:ascii="Times New Roman" w:hAnsi="Times New Roman" w:cs="Times New Roman"/>
                <w:sz w:val="24"/>
                <w:szCs w:val="24"/>
              </w:rPr>
            </w:pPr>
            <w:r>
              <w:rPr>
                <w:rFonts w:ascii="Times New Roman" w:hAnsi="Times New Roman" w:cs="Times New Roman"/>
                <w:sz w:val="24"/>
                <w:szCs w:val="24"/>
              </w:rPr>
              <w:t>Vazão de descarga (m³/s)</w:t>
            </w:r>
          </w:p>
        </w:tc>
      </w:tr>
      <w:tr w:rsidR="00E918E9" w14:paraId="704AB0D5" w14:textId="77777777" w:rsidTr="00121199">
        <w:tc>
          <w:tcPr>
            <w:tcW w:w="851" w:type="dxa"/>
          </w:tcPr>
          <w:p w14:paraId="525D395C" w14:textId="77777777" w:rsidR="00E918E9" w:rsidRPr="0058289A" w:rsidRDefault="00E918E9" w:rsidP="00121199">
            <w:pPr>
              <w:spacing w:line="360" w:lineRule="auto"/>
              <w:ind w:firstLine="709"/>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Cd=</m:t>
                </m:r>
              </m:oMath>
            </m:oMathPara>
          </w:p>
        </w:tc>
        <w:tc>
          <w:tcPr>
            <w:tcW w:w="4531" w:type="dxa"/>
          </w:tcPr>
          <w:p w14:paraId="5D6E6CA4" w14:textId="77777777" w:rsidR="00E918E9" w:rsidRDefault="00E918E9" w:rsidP="00121199">
            <w:pPr>
              <w:spacing w:line="360" w:lineRule="auto"/>
              <w:jc w:val="both"/>
              <w:rPr>
                <w:rFonts w:ascii="Times New Roman" w:hAnsi="Times New Roman" w:cs="Times New Roman"/>
                <w:sz w:val="24"/>
                <w:szCs w:val="24"/>
              </w:rPr>
            </w:pPr>
            <w:r>
              <w:rPr>
                <w:rFonts w:ascii="Times New Roman" w:hAnsi="Times New Roman" w:cs="Times New Roman"/>
                <w:sz w:val="24"/>
                <w:szCs w:val="24"/>
              </w:rPr>
              <w:t>Coeficiente de descarga</w:t>
            </w:r>
          </w:p>
        </w:tc>
      </w:tr>
      <w:tr w:rsidR="00E918E9" w14:paraId="49B506B6" w14:textId="77777777" w:rsidTr="00121199">
        <w:tc>
          <w:tcPr>
            <w:tcW w:w="851" w:type="dxa"/>
          </w:tcPr>
          <w:p w14:paraId="7C6ED2BC" w14:textId="77777777" w:rsidR="00E918E9" w:rsidRPr="0058289A" w:rsidRDefault="00E918E9" w:rsidP="00121199">
            <w:pPr>
              <w:spacing w:line="360" w:lineRule="auto"/>
              <w:ind w:firstLine="709"/>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Ao=</m:t>
                </m:r>
              </m:oMath>
            </m:oMathPara>
          </w:p>
        </w:tc>
        <w:tc>
          <w:tcPr>
            <w:tcW w:w="4531" w:type="dxa"/>
          </w:tcPr>
          <w:p w14:paraId="42978423" w14:textId="77777777" w:rsidR="00E918E9" w:rsidRDefault="00E918E9" w:rsidP="00121199">
            <w:pPr>
              <w:spacing w:line="360" w:lineRule="auto"/>
              <w:jc w:val="both"/>
              <w:rPr>
                <w:rFonts w:ascii="Times New Roman" w:hAnsi="Times New Roman" w:cs="Times New Roman"/>
                <w:sz w:val="24"/>
                <w:szCs w:val="24"/>
              </w:rPr>
            </w:pPr>
            <w:r>
              <w:rPr>
                <w:rFonts w:ascii="Times New Roman" w:hAnsi="Times New Roman" w:cs="Times New Roman"/>
                <w:sz w:val="24"/>
                <w:szCs w:val="24"/>
              </w:rPr>
              <w:t>Área da abertura (m²)</w:t>
            </w:r>
          </w:p>
        </w:tc>
      </w:tr>
      <w:tr w:rsidR="00E918E9" w14:paraId="384EFA8F" w14:textId="77777777" w:rsidTr="00121199">
        <w:tc>
          <w:tcPr>
            <w:tcW w:w="851" w:type="dxa"/>
          </w:tcPr>
          <w:p w14:paraId="40CF3F58" w14:textId="77777777" w:rsidR="00E918E9" w:rsidRPr="0058289A" w:rsidRDefault="00E918E9" w:rsidP="00121199">
            <w:pPr>
              <w:spacing w:line="360" w:lineRule="auto"/>
              <w:ind w:firstLine="709"/>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g=</m:t>
                </m:r>
              </m:oMath>
            </m:oMathPara>
          </w:p>
        </w:tc>
        <w:tc>
          <w:tcPr>
            <w:tcW w:w="4531" w:type="dxa"/>
          </w:tcPr>
          <w:p w14:paraId="69BDFAE4" w14:textId="77777777" w:rsidR="00E918E9" w:rsidRDefault="00E918E9" w:rsidP="00121199">
            <w:pPr>
              <w:spacing w:line="360" w:lineRule="auto"/>
              <w:jc w:val="both"/>
              <w:rPr>
                <w:rFonts w:ascii="Times New Roman" w:hAnsi="Times New Roman" w:cs="Times New Roman"/>
                <w:sz w:val="24"/>
                <w:szCs w:val="24"/>
              </w:rPr>
            </w:pPr>
            <w:r>
              <w:rPr>
                <w:rFonts w:ascii="Times New Roman" w:hAnsi="Times New Roman" w:cs="Times New Roman"/>
                <w:sz w:val="24"/>
                <w:szCs w:val="24"/>
              </w:rPr>
              <w:t>Aceleração gravitacional (m/s²)</w:t>
            </w:r>
          </w:p>
        </w:tc>
      </w:tr>
      <w:tr w:rsidR="00E918E9" w14:paraId="26281611" w14:textId="77777777" w:rsidTr="00121199">
        <w:tc>
          <w:tcPr>
            <w:tcW w:w="851" w:type="dxa"/>
          </w:tcPr>
          <w:p w14:paraId="48EF11D8" w14:textId="77777777" w:rsidR="00E918E9" w:rsidRPr="0058289A" w:rsidRDefault="00E918E9" w:rsidP="00121199">
            <w:pPr>
              <w:spacing w:line="360" w:lineRule="auto"/>
              <w:ind w:firstLine="709"/>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h=</m:t>
                </m:r>
              </m:oMath>
            </m:oMathPara>
          </w:p>
        </w:tc>
        <w:tc>
          <w:tcPr>
            <w:tcW w:w="4531" w:type="dxa"/>
          </w:tcPr>
          <w:p w14:paraId="168C79C4" w14:textId="77777777" w:rsidR="00E918E9" w:rsidRDefault="00E918E9" w:rsidP="00121199">
            <w:pPr>
              <w:spacing w:line="360" w:lineRule="auto"/>
              <w:jc w:val="both"/>
              <w:rPr>
                <w:rFonts w:ascii="Times New Roman" w:hAnsi="Times New Roman" w:cs="Times New Roman"/>
                <w:sz w:val="24"/>
                <w:szCs w:val="24"/>
              </w:rPr>
            </w:pPr>
            <w:r>
              <w:rPr>
                <w:rFonts w:ascii="Times New Roman" w:hAnsi="Times New Roman" w:cs="Times New Roman"/>
                <w:sz w:val="24"/>
                <w:szCs w:val="24"/>
              </w:rPr>
              <w:t>Carga efetiva (m)</w:t>
            </w:r>
          </w:p>
        </w:tc>
      </w:tr>
      <w:tr w:rsidR="00E918E9" w14:paraId="509B7901" w14:textId="77777777" w:rsidTr="00121199">
        <w:tc>
          <w:tcPr>
            <w:tcW w:w="851" w:type="dxa"/>
          </w:tcPr>
          <w:p w14:paraId="6AE3570D" w14:textId="77777777" w:rsidR="00E918E9" w:rsidRPr="0058289A" w:rsidRDefault="00E918E9" w:rsidP="00121199">
            <w:pPr>
              <w:spacing w:line="360" w:lineRule="auto"/>
              <w:ind w:firstLine="709"/>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V=</m:t>
                </m:r>
              </m:oMath>
            </m:oMathPara>
          </w:p>
        </w:tc>
        <w:tc>
          <w:tcPr>
            <w:tcW w:w="4531" w:type="dxa"/>
          </w:tcPr>
          <w:p w14:paraId="2E8F7580" w14:textId="77777777" w:rsidR="00E918E9" w:rsidRDefault="00E918E9" w:rsidP="00121199">
            <w:pPr>
              <w:spacing w:line="360" w:lineRule="auto"/>
              <w:jc w:val="both"/>
              <w:rPr>
                <w:rFonts w:ascii="Times New Roman" w:hAnsi="Times New Roman" w:cs="Times New Roman"/>
                <w:sz w:val="24"/>
                <w:szCs w:val="24"/>
              </w:rPr>
            </w:pPr>
            <w:r>
              <w:rPr>
                <w:rFonts w:ascii="Times New Roman" w:hAnsi="Times New Roman" w:cs="Times New Roman"/>
                <w:sz w:val="24"/>
                <w:szCs w:val="24"/>
              </w:rPr>
              <w:t>Volume de saída (m³)</w:t>
            </w:r>
          </w:p>
        </w:tc>
      </w:tr>
      <w:tr w:rsidR="00E918E9" w14:paraId="643B962B" w14:textId="77777777" w:rsidTr="00121199">
        <w:tc>
          <w:tcPr>
            <w:tcW w:w="851" w:type="dxa"/>
          </w:tcPr>
          <w:p w14:paraId="777DFC78" w14:textId="77777777" w:rsidR="00E918E9" w:rsidRPr="0058289A" w:rsidRDefault="00E918E9" w:rsidP="00121199">
            <w:pPr>
              <w:spacing w:line="360" w:lineRule="auto"/>
              <w:ind w:firstLine="709"/>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t=</m:t>
                </m:r>
              </m:oMath>
            </m:oMathPara>
          </w:p>
        </w:tc>
        <w:tc>
          <w:tcPr>
            <w:tcW w:w="4531" w:type="dxa"/>
          </w:tcPr>
          <w:p w14:paraId="374B7105" w14:textId="77777777" w:rsidR="00E918E9" w:rsidRDefault="00E918E9" w:rsidP="0012119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Duração (s) </w:t>
            </w:r>
          </w:p>
        </w:tc>
      </w:tr>
    </w:tbl>
    <w:p w14:paraId="5CFCE927" w14:textId="3817F663" w:rsidR="00E918E9" w:rsidRDefault="006952C4" w:rsidP="00E918E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Segundo </w:t>
      </w:r>
      <w:r w:rsidR="00E918E9">
        <w:rPr>
          <w:rFonts w:ascii="Times New Roman" w:hAnsi="Times New Roman" w:cs="Times New Roman"/>
          <w:sz w:val="24"/>
          <w:szCs w:val="24"/>
        </w:rPr>
        <w:t>Urbonas e Sathre (1993), a capacidade de infiltração de uma trincheira, perde sua efetividade ao longo do tempo. Em aproximadamente 10 anos, a redução na capacidade de infiltração da t</w:t>
      </w:r>
      <w:r w:rsidR="003332DB">
        <w:rPr>
          <w:rFonts w:ascii="Times New Roman" w:hAnsi="Times New Roman" w:cs="Times New Roman"/>
          <w:sz w:val="24"/>
          <w:szCs w:val="24"/>
        </w:rPr>
        <w:t>rincheira pode chegar em até 50</w:t>
      </w:r>
      <w:r w:rsidR="00E918E9">
        <w:rPr>
          <w:rFonts w:ascii="Times New Roman" w:hAnsi="Times New Roman" w:cs="Times New Roman"/>
          <w:sz w:val="24"/>
          <w:szCs w:val="24"/>
        </w:rPr>
        <w:t xml:space="preserve">%. Os autores recomendam diversas práticas de manutenção periódica para que a estrutura se mantenha efetiva ao longo do tempo. </w:t>
      </w:r>
      <w:r w:rsidR="00E918E9" w:rsidRPr="005C0502">
        <w:rPr>
          <w:rFonts w:ascii="Times New Roman" w:hAnsi="Times New Roman" w:cs="Times New Roman"/>
          <w:sz w:val="24"/>
          <w:szCs w:val="24"/>
        </w:rPr>
        <w:t>Schueler (1987)</w:t>
      </w:r>
      <w:r w:rsidR="00E918E9">
        <w:rPr>
          <w:rFonts w:ascii="Times New Roman" w:hAnsi="Times New Roman" w:cs="Times New Roman"/>
          <w:sz w:val="24"/>
          <w:szCs w:val="24"/>
        </w:rPr>
        <w:t xml:space="preserve"> lista cinco itens de manutenção padrão em trincheiras de infiltração, são eles: </w:t>
      </w:r>
    </w:p>
    <w:p w14:paraId="6D896ED5" w14:textId="77777777" w:rsidR="00E918E9" w:rsidRDefault="00E918E9" w:rsidP="00E918E9">
      <w:pPr>
        <w:pStyle w:val="PargrafodaLista"/>
        <w:numPr>
          <w:ilvl w:val="0"/>
          <w:numId w:val="28"/>
        </w:numPr>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Inspeção da trincheira durante períodos recorrentes; </w:t>
      </w:r>
    </w:p>
    <w:p w14:paraId="4C6DD046" w14:textId="77777777" w:rsidR="00E918E9" w:rsidRDefault="00E918E9" w:rsidP="00E918E9">
      <w:pPr>
        <w:pStyle w:val="PargrafodaLista"/>
        <w:numPr>
          <w:ilvl w:val="0"/>
          <w:numId w:val="28"/>
        </w:numPr>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Manutenção da faixa vegetal (se houver); </w:t>
      </w:r>
    </w:p>
    <w:p w14:paraId="2BDBE0AD" w14:textId="77777777" w:rsidR="00E918E9" w:rsidRDefault="00E918E9" w:rsidP="00E918E9">
      <w:pPr>
        <w:pStyle w:val="PargrafodaLista"/>
        <w:numPr>
          <w:ilvl w:val="0"/>
          <w:numId w:val="28"/>
        </w:numPr>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Corte grama em períodos mínimos de duas vezes ao ano; </w:t>
      </w:r>
    </w:p>
    <w:p w14:paraId="2D471F1F" w14:textId="77777777" w:rsidR="00E918E9" w:rsidRDefault="00E918E9" w:rsidP="00E918E9">
      <w:pPr>
        <w:pStyle w:val="PargrafodaLista"/>
        <w:numPr>
          <w:ilvl w:val="0"/>
          <w:numId w:val="28"/>
        </w:numPr>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Remoção do acúmulo de sedimentos na estrutura; </w:t>
      </w:r>
    </w:p>
    <w:p w14:paraId="79FC3EF3" w14:textId="6DE1618A" w:rsidR="004C4BE1" w:rsidRPr="004C4BE1" w:rsidRDefault="00E918E9" w:rsidP="002C1FF6">
      <w:pPr>
        <w:pStyle w:val="PargrafodaLista"/>
        <w:numPr>
          <w:ilvl w:val="0"/>
          <w:numId w:val="28"/>
        </w:numPr>
        <w:spacing w:after="0" w:line="360" w:lineRule="auto"/>
        <w:ind w:left="0" w:firstLine="709"/>
        <w:contextualSpacing w:val="0"/>
        <w:jc w:val="both"/>
        <w:rPr>
          <w:rFonts w:ascii="Times New Roman" w:hAnsi="Times New Roman" w:cs="Times New Roman"/>
          <w:sz w:val="24"/>
          <w:szCs w:val="24"/>
        </w:rPr>
      </w:pPr>
      <w:r w:rsidRPr="00E37CE9">
        <w:rPr>
          <w:rFonts w:ascii="Times New Roman" w:hAnsi="Times New Roman" w:cs="Times New Roman"/>
          <w:sz w:val="24"/>
          <w:szCs w:val="24"/>
        </w:rPr>
        <w:t>Poda da vegetação próxima as trincheiras.</w:t>
      </w:r>
    </w:p>
    <w:p w14:paraId="16423D9B" w14:textId="7DE162BC" w:rsidR="004C4BE1" w:rsidRDefault="004C4BE1" w:rsidP="004C4BE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 acordo com </w:t>
      </w:r>
      <w:r w:rsidRPr="004668EE">
        <w:rPr>
          <w:rFonts w:ascii="Times New Roman" w:hAnsi="Times New Roman" w:cs="Times New Roman"/>
          <w:sz w:val="24"/>
          <w:szCs w:val="24"/>
        </w:rPr>
        <w:t xml:space="preserve">Bertoni &amp; Tucci (2001), </w:t>
      </w:r>
      <w:r>
        <w:rPr>
          <w:rFonts w:ascii="Times New Roman" w:hAnsi="Times New Roman" w:cs="Times New Roman"/>
          <w:sz w:val="24"/>
          <w:szCs w:val="24"/>
        </w:rPr>
        <w:t xml:space="preserve">em grande parte dos estudos hidrológicos, necessita-se do cálculo da intensidade das precipitações com base no tempo de duração da chuva e frequência com que o evento </w:t>
      </w:r>
      <w:r w:rsidR="00430B10">
        <w:rPr>
          <w:rFonts w:ascii="Times New Roman" w:hAnsi="Times New Roman" w:cs="Times New Roman"/>
          <w:sz w:val="24"/>
          <w:szCs w:val="24"/>
        </w:rPr>
        <w:t>pode vir a recorrer. A Equação 4</w:t>
      </w:r>
      <w:r>
        <w:rPr>
          <w:rFonts w:ascii="Times New Roman" w:hAnsi="Times New Roman" w:cs="Times New Roman"/>
          <w:sz w:val="24"/>
          <w:szCs w:val="24"/>
        </w:rPr>
        <w:t xml:space="preserve"> mostra o exemplo genérico da equação de determinação da intensidade de chuvas.</w:t>
      </w:r>
    </w:p>
    <w:p w14:paraId="06422699" w14:textId="77777777" w:rsidR="004C4BE1" w:rsidRDefault="004C4BE1" w:rsidP="004C4BE1">
      <w:pPr>
        <w:spacing w:after="0" w:line="360" w:lineRule="auto"/>
        <w:jc w:val="both"/>
        <w:rPr>
          <w:rFonts w:ascii="Times New Roman" w:hAnsi="Times New Roman" w:cs="Times New Roman"/>
          <w:sz w:val="24"/>
          <w:szCs w:val="24"/>
        </w:rPr>
      </w:pPr>
    </w:p>
    <w:tbl>
      <w:tblPr>
        <w:tblStyle w:val="Tabelacomgrade"/>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67"/>
      </w:tblGrid>
      <w:tr w:rsidR="004C4BE1" w14:paraId="02D5D050" w14:textId="77777777" w:rsidTr="00CC00FE">
        <w:tc>
          <w:tcPr>
            <w:tcW w:w="8505" w:type="dxa"/>
          </w:tcPr>
          <w:p w14:paraId="32CF7368" w14:textId="77777777" w:rsidR="004C4BE1" w:rsidRPr="00164692" w:rsidRDefault="004C4BE1" w:rsidP="00CC00FE">
            <w:pPr>
              <w:spacing w:line="360" w:lineRule="auto"/>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 xml:space="preserve">i= </m:t>
                </m:r>
                <m:f>
                  <m:fPr>
                    <m:ctrlPr>
                      <w:rPr>
                        <w:rFonts w:ascii="Cambria Math" w:hAnsi="Cambria Math" w:cs="Times New Roman"/>
                        <w:i/>
                        <w:sz w:val="24"/>
                        <w:szCs w:val="24"/>
                      </w:rPr>
                    </m:ctrlPr>
                  </m:fPr>
                  <m:num>
                    <m:r>
                      <w:rPr>
                        <w:rFonts w:ascii="Cambria Math" w:hAnsi="Cambria Math" w:cs="Times New Roman"/>
                        <w:sz w:val="24"/>
                        <w:szCs w:val="24"/>
                      </w:rPr>
                      <m:t xml:space="preserve">a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Tr+s</m:t>
                            </m:r>
                          </m:e>
                        </m:d>
                      </m:e>
                      <m:sup>
                        <m:r>
                          <w:rPr>
                            <w:rFonts w:ascii="Cambria Math" w:hAnsi="Cambria Math" w:cs="Times New Roman"/>
                            <w:sz w:val="24"/>
                            <w:szCs w:val="24"/>
                          </w:rPr>
                          <m:t>b</m:t>
                        </m:r>
                      </m:sup>
                    </m:sSup>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t+c</m:t>
                            </m:r>
                          </m:e>
                        </m:d>
                      </m:e>
                      <m:sup>
                        <m:r>
                          <w:rPr>
                            <w:rFonts w:ascii="Cambria Math" w:hAnsi="Cambria Math" w:cs="Times New Roman"/>
                            <w:sz w:val="24"/>
                            <w:szCs w:val="24"/>
                          </w:rPr>
                          <m:t>n</m:t>
                        </m:r>
                      </m:sup>
                    </m:sSup>
                  </m:den>
                </m:f>
              </m:oMath>
            </m:oMathPara>
          </w:p>
        </w:tc>
        <w:tc>
          <w:tcPr>
            <w:tcW w:w="567" w:type="dxa"/>
          </w:tcPr>
          <w:p w14:paraId="5B8B1C9E" w14:textId="270ECC69" w:rsidR="004C4BE1" w:rsidRPr="004668EE" w:rsidRDefault="00430B10" w:rsidP="00CC00FE">
            <w:pPr>
              <w:spacing w:line="360" w:lineRule="auto"/>
              <w:jc w:val="right"/>
              <w:rPr>
                <w:rFonts w:ascii="Times New Roman" w:hAnsi="Times New Roman" w:cs="Times New Roman"/>
                <w:sz w:val="24"/>
                <w:szCs w:val="24"/>
              </w:rPr>
            </w:pPr>
            <w:r>
              <w:rPr>
                <w:rFonts w:ascii="Times New Roman" w:hAnsi="Times New Roman" w:cs="Times New Roman"/>
                <w:sz w:val="24"/>
                <w:szCs w:val="24"/>
              </w:rPr>
              <w:t>(4</w:t>
            </w:r>
            <w:r w:rsidR="004C4BE1" w:rsidRPr="004668EE">
              <w:rPr>
                <w:rFonts w:ascii="Times New Roman" w:hAnsi="Times New Roman" w:cs="Times New Roman"/>
                <w:sz w:val="24"/>
                <w:szCs w:val="24"/>
              </w:rPr>
              <w:t>)</w:t>
            </w:r>
          </w:p>
        </w:tc>
      </w:tr>
    </w:tbl>
    <w:p w14:paraId="5FA54AA7" w14:textId="77777777" w:rsidR="004C4BE1" w:rsidRDefault="004C4BE1" w:rsidP="004C4BE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Onde: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531"/>
      </w:tblGrid>
      <w:tr w:rsidR="004C4BE1" w14:paraId="394211F7" w14:textId="77777777" w:rsidTr="00CC00FE">
        <w:tc>
          <w:tcPr>
            <w:tcW w:w="1701" w:type="dxa"/>
          </w:tcPr>
          <w:p w14:paraId="632DCE59" w14:textId="77777777" w:rsidR="004C4BE1" w:rsidRPr="0058289A" w:rsidRDefault="004C4BE1" w:rsidP="00CC00FE">
            <w:pPr>
              <w:spacing w:line="360" w:lineRule="auto"/>
              <w:jc w:val="right"/>
              <w:rPr>
                <w:rFonts w:ascii="Times New Roman" w:hAnsi="Times New Roman" w:cs="Times New Roman"/>
                <w:sz w:val="24"/>
                <w:szCs w:val="24"/>
              </w:rPr>
            </w:pPr>
            <m:oMathPara>
              <m:oMathParaPr>
                <m:jc m:val="right"/>
              </m:oMathParaPr>
              <m:oMath>
                <m:r>
                  <w:rPr>
                    <w:rFonts w:ascii="Cambria Math" w:hAnsi="Cambria Math" w:cs="Times New Roman"/>
                    <w:sz w:val="24"/>
                    <w:szCs w:val="24"/>
                  </w:rPr>
                  <m:t>i=</m:t>
                </m:r>
              </m:oMath>
            </m:oMathPara>
          </w:p>
        </w:tc>
        <w:tc>
          <w:tcPr>
            <w:tcW w:w="4531" w:type="dxa"/>
          </w:tcPr>
          <w:p w14:paraId="6F520977" w14:textId="77777777" w:rsidR="004C4BE1" w:rsidRDefault="004C4BE1" w:rsidP="00CC00FE">
            <w:pPr>
              <w:spacing w:line="360" w:lineRule="auto"/>
              <w:jc w:val="both"/>
              <w:rPr>
                <w:rFonts w:ascii="Times New Roman" w:hAnsi="Times New Roman" w:cs="Times New Roman"/>
                <w:sz w:val="24"/>
                <w:szCs w:val="24"/>
              </w:rPr>
            </w:pPr>
            <w:r>
              <w:rPr>
                <w:rFonts w:ascii="Times New Roman" w:hAnsi="Times New Roman" w:cs="Times New Roman"/>
                <w:sz w:val="24"/>
                <w:szCs w:val="24"/>
              </w:rPr>
              <w:t>Intensidade de chuva (mm/min)</w:t>
            </w:r>
          </w:p>
        </w:tc>
      </w:tr>
      <w:tr w:rsidR="004C4BE1" w14:paraId="7E78E4A2" w14:textId="77777777" w:rsidTr="00CC00FE">
        <w:tc>
          <w:tcPr>
            <w:tcW w:w="1701" w:type="dxa"/>
          </w:tcPr>
          <w:p w14:paraId="36B814C3" w14:textId="77777777" w:rsidR="004C4BE1" w:rsidRPr="0058289A" w:rsidRDefault="004C4BE1" w:rsidP="00CC00FE">
            <w:pPr>
              <w:spacing w:line="360" w:lineRule="auto"/>
              <w:jc w:val="right"/>
              <w:rPr>
                <w:rFonts w:ascii="Times New Roman" w:hAnsi="Times New Roman" w:cs="Times New Roman"/>
                <w:sz w:val="24"/>
                <w:szCs w:val="24"/>
              </w:rPr>
            </w:pPr>
            <m:oMathPara>
              <m:oMathParaPr>
                <m:jc m:val="right"/>
              </m:oMathParaPr>
              <m:oMath>
                <m:r>
                  <w:rPr>
                    <w:rFonts w:ascii="Cambria Math" w:hAnsi="Cambria Math" w:cs="Times New Roman"/>
                    <w:sz w:val="24"/>
                    <w:szCs w:val="24"/>
                  </w:rPr>
                  <m:t>t=</m:t>
                </m:r>
              </m:oMath>
            </m:oMathPara>
          </w:p>
        </w:tc>
        <w:tc>
          <w:tcPr>
            <w:tcW w:w="4531" w:type="dxa"/>
          </w:tcPr>
          <w:p w14:paraId="4F01431F" w14:textId="77777777" w:rsidR="004C4BE1" w:rsidRDefault="004C4BE1" w:rsidP="00CC00FE">
            <w:pPr>
              <w:spacing w:line="360" w:lineRule="auto"/>
              <w:jc w:val="both"/>
              <w:rPr>
                <w:rFonts w:ascii="Times New Roman" w:hAnsi="Times New Roman" w:cs="Times New Roman"/>
                <w:sz w:val="24"/>
                <w:szCs w:val="24"/>
              </w:rPr>
            </w:pPr>
            <w:r>
              <w:rPr>
                <w:rFonts w:ascii="Times New Roman" w:hAnsi="Times New Roman" w:cs="Times New Roman"/>
                <w:sz w:val="24"/>
                <w:szCs w:val="24"/>
              </w:rPr>
              <w:t>Duração da chuva (min)</w:t>
            </w:r>
          </w:p>
        </w:tc>
      </w:tr>
      <w:tr w:rsidR="004C4BE1" w14:paraId="65108185" w14:textId="77777777" w:rsidTr="00CC00FE">
        <w:tc>
          <w:tcPr>
            <w:tcW w:w="1701" w:type="dxa"/>
          </w:tcPr>
          <w:p w14:paraId="7EE81C06" w14:textId="77777777" w:rsidR="004C4BE1" w:rsidRPr="0058289A" w:rsidRDefault="004C4BE1" w:rsidP="00CC00FE">
            <w:pPr>
              <w:spacing w:line="360" w:lineRule="auto"/>
              <w:jc w:val="right"/>
              <w:rPr>
                <w:rFonts w:ascii="Times New Roman" w:hAnsi="Times New Roman" w:cs="Times New Roman"/>
                <w:sz w:val="24"/>
                <w:szCs w:val="24"/>
              </w:rPr>
            </w:pPr>
            <m:oMathPara>
              <m:oMathParaPr>
                <m:jc m:val="right"/>
              </m:oMathParaPr>
              <m:oMath>
                <m:r>
                  <w:rPr>
                    <w:rFonts w:ascii="Cambria Math" w:hAnsi="Cambria Math" w:cs="Times New Roman"/>
                    <w:sz w:val="24"/>
                    <w:szCs w:val="24"/>
                  </w:rPr>
                  <m:t>Tr=</m:t>
                </m:r>
              </m:oMath>
            </m:oMathPara>
          </w:p>
        </w:tc>
        <w:tc>
          <w:tcPr>
            <w:tcW w:w="4531" w:type="dxa"/>
          </w:tcPr>
          <w:p w14:paraId="29881814" w14:textId="77777777" w:rsidR="004C4BE1" w:rsidRDefault="004C4BE1" w:rsidP="00CC00FE">
            <w:pPr>
              <w:spacing w:line="360" w:lineRule="auto"/>
              <w:jc w:val="both"/>
              <w:rPr>
                <w:rFonts w:ascii="Times New Roman" w:hAnsi="Times New Roman" w:cs="Times New Roman"/>
                <w:sz w:val="24"/>
                <w:szCs w:val="24"/>
              </w:rPr>
            </w:pPr>
            <w:r>
              <w:rPr>
                <w:rFonts w:ascii="Times New Roman" w:hAnsi="Times New Roman" w:cs="Times New Roman"/>
                <w:sz w:val="24"/>
                <w:szCs w:val="24"/>
              </w:rPr>
              <w:t>Tempo de retorno (anos)</w:t>
            </w:r>
          </w:p>
        </w:tc>
      </w:tr>
      <w:tr w:rsidR="004C4BE1" w14:paraId="701CFEF3" w14:textId="77777777" w:rsidTr="00CC00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nil"/>
            </w:tcBorders>
          </w:tcPr>
          <w:p w14:paraId="4545A561" w14:textId="77777777" w:rsidR="004C4BE1" w:rsidRPr="0058289A" w:rsidRDefault="004C4BE1" w:rsidP="00CC00FE">
            <w:pPr>
              <w:spacing w:line="360" w:lineRule="auto"/>
              <w:jc w:val="right"/>
              <w:rPr>
                <w:rFonts w:ascii="Times New Roman" w:hAnsi="Times New Roman" w:cs="Times New Roman"/>
                <w:sz w:val="24"/>
                <w:szCs w:val="24"/>
              </w:rPr>
            </w:pPr>
            <m:oMathPara>
              <m:oMathParaPr>
                <m:jc m:val="right"/>
              </m:oMathParaPr>
              <m:oMath>
                <m:r>
                  <w:rPr>
                    <w:rFonts w:ascii="Cambria Math" w:hAnsi="Cambria Math" w:cs="Times New Roman"/>
                    <w:sz w:val="24"/>
                    <w:szCs w:val="24"/>
                  </w:rPr>
                  <m:t>a, b, c,n,s=</m:t>
                </m:r>
              </m:oMath>
            </m:oMathPara>
          </w:p>
        </w:tc>
        <w:tc>
          <w:tcPr>
            <w:tcW w:w="4531" w:type="dxa"/>
            <w:tcBorders>
              <w:top w:val="nil"/>
              <w:left w:val="nil"/>
              <w:bottom w:val="nil"/>
              <w:right w:val="nil"/>
            </w:tcBorders>
          </w:tcPr>
          <w:p w14:paraId="1BE660D1" w14:textId="77777777" w:rsidR="004C4BE1" w:rsidRDefault="004C4BE1" w:rsidP="00CC00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Parâmetros regionais estatísticos </w:t>
            </w:r>
          </w:p>
        </w:tc>
      </w:tr>
    </w:tbl>
    <w:p w14:paraId="236DA5FE" w14:textId="77777777" w:rsidR="004C4BE1" w:rsidRDefault="004C4BE1" w:rsidP="004C4BE1">
      <w:pPr>
        <w:spacing w:after="0" w:line="360" w:lineRule="auto"/>
        <w:ind w:firstLine="709"/>
        <w:jc w:val="both"/>
      </w:pPr>
      <w:r>
        <w:rPr>
          <w:rFonts w:ascii="Times New Roman" w:hAnsi="Times New Roman" w:cs="Times New Roman"/>
          <w:sz w:val="24"/>
          <w:szCs w:val="24"/>
        </w:rPr>
        <w:lastRenderedPageBreak/>
        <w:t>O</w:t>
      </w:r>
      <w:r w:rsidRPr="00764031">
        <w:rPr>
          <w:rFonts w:ascii="Times New Roman" w:hAnsi="Times New Roman" w:cs="Times New Roman"/>
          <w:sz w:val="24"/>
          <w:szCs w:val="24"/>
        </w:rPr>
        <w:t xml:space="preserve"> tempo de retorno é expresso considerando a possibilidade de </w:t>
      </w:r>
      <w:r>
        <w:rPr>
          <w:rFonts w:ascii="Times New Roman" w:hAnsi="Times New Roman" w:cs="Times New Roman"/>
          <w:sz w:val="24"/>
          <w:szCs w:val="24"/>
        </w:rPr>
        <w:t>um</w:t>
      </w:r>
      <w:r w:rsidRPr="00764031">
        <w:rPr>
          <w:rFonts w:ascii="Times New Roman" w:hAnsi="Times New Roman" w:cs="Times New Roman"/>
          <w:sz w:val="24"/>
          <w:szCs w:val="24"/>
        </w:rPr>
        <w:t xml:space="preserve"> evento recorre</w:t>
      </w:r>
      <w:r>
        <w:rPr>
          <w:rFonts w:ascii="Times New Roman" w:hAnsi="Times New Roman" w:cs="Times New Roman"/>
          <w:sz w:val="24"/>
          <w:szCs w:val="24"/>
        </w:rPr>
        <w:t>r</w:t>
      </w:r>
      <w:r w:rsidRPr="00764031">
        <w:rPr>
          <w:rFonts w:ascii="Times New Roman" w:hAnsi="Times New Roman" w:cs="Times New Roman"/>
          <w:sz w:val="24"/>
          <w:szCs w:val="24"/>
        </w:rPr>
        <w:t xml:space="preserve"> ou ser superado em um período de tempo.</w:t>
      </w:r>
      <w:r>
        <w:rPr>
          <w:rFonts w:ascii="Times New Roman" w:hAnsi="Times New Roman" w:cs="Times New Roman"/>
          <w:sz w:val="24"/>
          <w:szCs w:val="24"/>
        </w:rPr>
        <w:t xml:space="preserve"> O Tempo de Retorno (TR) deve ser definido de acordo com o padrão hidrológico do estudo. Para obras de microdrenagem, esses valores podem variar de 2 a 10 anos. (TUCCI, 2005).</w:t>
      </w:r>
      <w:r w:rsidRPr="00764031">
        <w:t xml:space="preserve"> </w:t>
      </w:r>
    </w:p>
    <w:p w14:paraId="5D07FB58" w14:textId="77777777" w:rsidR="004C4BE1" w:rsidRPr="002C1FF6" w:rsidRDefault="004C4BE1" w:rsidP="002C1FF6">
      <w:pPr>
        <w:spacing w:after="0" w:line="360" w:lineRule="auto"/>
        <w:jc w:val="both"/>
        <w:rPr>
          <w:rFonts w:ascii="Times New Roman" w:hAnsi="Times New Roman" w:cs="Times New Roman"/>
          <w:sz w:val="24"/>
          <w:szCs w:val="24"/>
        </w:rPr>
      </w:pPr>
    </w:p>
    <w:p w14:paraId="1FB9F987" w14:textId="4102BBAD" w:rsidR="00E918E9" w:rsidRDefault="00E918E9" w:rsidP="00E918E9">
      <w:pPr>
        <w:pStyle w:val="PargrafodaLista"/>
        <w:spacing w:after="0" w:line="360" w:lineRule="auto"/>
        <w:ind w:left="0"/>
        <w:contextualSpacing w:val="0"/>
        <w:jc w:val="both"/>
        <w:rPr>
          <w:rFonts w:ascii="Times New Roman" w:hAnsi="Times New Roman" w:cs="Times New Roman"/>
          <w:b/>
          <w:bCs/>
          <w:sz w:val="24"/>
          <w:szCs w:val="24"/>
        </w:rPr>
      </w:pPr>
      <w:r w:rsidRPr="00C50D25">
        <w:rPr>
          <w:rFonts w:ascii="Times New Roman" w:hAnsi="Times New Roman" w:cs="Times New Roman"/>
          <w:b/>
          <w:bCs/>
          <w:sz w:val="24"/>
          <w:szCs w:val="24"/>
        </w:rPr>
        <w:t>2.</w:t>
      </w:r>
      <w:r w:rsidR="002C1FF6">
        <w:rPr>
          <w:rFonts w:ascii="Times New Roman" w:hAnsi="Times New Roman" w:cs="Times New Roman"/>
          <w:b/>
          <w:bCs/>
          <w:sz w:val="24"/>
          <w:szCs w:val="24"/>
        </w:rPr>
        <w:t>3</w:t>
      </w:r>
      <w:r w:rsidRPr="00C50D25">
        <w:rPr>
          <w:rFonts w:ascii="Times New Roman" w:hAnsi="Times New Roman" w:cs="Times New Roman"/>
          <w:b/>
          <w:bCs/>
          <w:sz w:val="24"/>
          <w:szCs w:val="24"/>
        </w:rPr>
        <w:t xml:space="preserve"> </w:t>
      </w:r>
      <w:r>
        <w:rPr>
          <w:rFonts w:ascii="Times New Roman" w:hAnsi="Times New Roman" w:cs="Times New Roman"/>
          <w:b/>
          <w:bCs/>
          <w:sz w:val="24"/>
          <w:szCs w:val="24"/>
        </w:rPr>
        <w:t xml:space="preserve">Descrição do modelo </w:t>
      </w:r>
      <w:r w:rsidRPr="00C50D25">
        <w:rPr>
          <w:rFonts w:ascii="Times New Roman" w:hAnsi="Times New Roman" w:cs="Times New Roman"/>
          <w:b/>
          <w:bCs/>
          <w:sz w:val="24"/>
          <w:szCs w:val="24"/>
        </w:rPr>
        <w:t>HYDRUS-1D</w:t>
      </w:r>
    </w:p>
    <w:p w14:paraId="3CA676C7" w14:textId="77777777" w:rsidR="00E918E9" w:rsidRDefault="00E918E9" w:rsidP="00E918E9">
      <w:pPr>
        <w:pStyle w:val="PargrafodaLista"/>
        <w:spacing w:after="0" w:line="360" w:lineRule="auto"/>
        <w:ind w:left="0"/>
        <w:contextualSpacing w:val="0"/>
        <w:jc w:val="both"/>
        <w:rPr>
          <w:rFonts w:ascii="Times New Roman" w:hAnsi="Times New Roman" w:cs="Times New Roman"/>
          <w:b/>
          <w:bCs/>
          <w:sz w:val="24"/>
          <w:szCs w:val="24"/>
        </w:rPr>
      </w:pPr>
    </w:p>
    <w:p w14:paraId="592775C0" w14:textId="499B597D" w:rsidR="00E918E9" w:rsidRDefault="006952C4" w:rsidP="00E918E9">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Em concordância com </w:t>
      </w:r>
      <w:r w:rsidR="00E918E9" w:rsidRPr="00D97F41">
        <w:rPr>
          <w:rFonts w:ascii="Times New Roman" w:hAnsi="Times New Roman" w:cs="Times New Roman"/>
          <w:sz w:val="24"/>
          <w:szCs w:val="24"/>
        </w:rPr>
        <w:t>Š</w:t>
      </w:r>
      <w:r w:rsidR="00E918E9">
        <w:rPr>
          <w:rFonts w:ascii="Times New Roman" w:hAnsi="Times New Roman" w:cs="Times New Roman"/>
          <w:sz w:val="24"/>
          <w:szCs w:val="24"/>
        </w:rPr>
        <w:t xml:space="preserve">imunek </w:t>
      </w:r>
      <w:r w:rsidR="00E918E9">
        <w:rPr>
          <w:rFonts w:ascii="Times New Roman" w:hAnsi="Times New Roman" w:cs="Times New Roman"/>
          <w:i/>
          <w:iCs/>
          <w:sz w:val="24"/>
          <w:szCs w:val="24"/>
        </w:rPr>
        <w:t xml:space="preserve">et al </w:t>
      </w:r>
      <w:r w:rsidR="00E918E9">
        <w:rPr>
          <w:rFonts w:ascii="Times New Roman" w:hAnsi="Times New Roman" w:cs="Times New Roman"/>
          <w:sz w:val="24"/>
          <w:szCs w:val="24"/>
        </w:rPr>
        <w:t xml:space="preserve">(2008), o HYDRUS é um </w:t>
      </w:r>
      <w:r w:rsidR="00E918E9" w:rsidRPr="00D97F41">
        <w:rPr>
          <w:rFonts w:ascii="Times New Roman" w:hAnsi="Times New Roman" w:cs="Times New Roman"/>
          <w:i/>
          <w:iCs/>
          <w:sz w:val="24"/>
          <w:szCs w:val="24"/>
        </w:rPr>
        <w:t>software</w:t>
      </w:r>
      <w:r w:rsidR="00E918E9">
        <w:rPr>
          <w:rFonts w:ascii="Times New Roman" w:hAnsi="Times New Roman" w:cs="Times New Roman"/>
          <w:sz w:val="24"/>
          <w:szCs w:val="24"/>
        </w:rPr>
        <w:t xml:space="preserve"> de modelagem e análise de fluxo de água em ambientes porosos. O programa funciona utilizando modelos computacionais de elementos finitos para simular o fluxo em até três dimensões. Conforme Bezerra (2018), ao analisado em uma única dimensão o comportamento dinâmico da água em meios porosos conhecidos (solos), o </w:t>
      </w:r>
      <w:r w:rsidR="00E918E9" w:rsidRPr="00D54669">
        <w:rPr>
          <w:rFonts w:ascii="Times New Roman" w:hAnsi="Times New Roman" w:cs="Times New Roman"/>
          <w:i/>
          <w:iCs/>
          <w:sz w:val="24"/>
          <w:szCs w:val="24"/>
        </w:rPr>
        <w:t>software</w:t>
      </w:r>
      <w:r w:rsidR="00E918E9">
        <w:rPr>
          <w:rFonts w:ascii="Times New Roman" w:hAnsi="Times New Roman" w:cs="Times New Roman"/>
          <w:sz w:val="24"/>
          <w:szCs w:val="24"/>
        </w:rPr>
        <w:t xml:space="preserve"> apresenta uma sol</w:t>
      </w:r>
      <w:r w:rsidR="00BD4EC4">
        <w:rPr>
          <w:rFonts w:ascii="Times New Roman" w:hAnsi="Times New Roman" w:cs="Times New Roman"/>
          <w:sz w:val="24"/>
          <w:szCs w:val="24"/>
        </w:rPr>
        <w:t>ução com uma forma adaptada da E</w:t>
      </w:r>
      <w:r w:rsidR="00E918E9">
        <w:rPr>
          <w:rFonts w:ascii="Times New Roman" w:hAnsi="Times New Roman" w:cs="Times New Roman"/>
          <w:sz w:val="24"/>
          <w:szCs w:val="24"/>
        </w:rPr>
        <w:t xml:space="preserve">quação de Richards, conforme mostra a Equação </w:t>
      </w:r>
      <w:r w:rsidR="00430B10">
        <w:rPr>
          <w:rFonts w:ascii="Times New Roman" w:hAnsi="Times New Roman" w:cs="Times New Roman"/>
          <w:sz w:val="24"/>
          <w:szCs w:val="24"/>
        </w:rPr>
        <w:t>5</w:t>
      </w:r>
      <w:r w:rsidR="00E918E9">
        <w:rPr>
          <w:rFonts w:ascii="Times New Roman" w:hAnsi="Times New Roman" w:cs="Times New Roman"/>
          <w:sz w:val="24"/>
          <w:szCs w:val="24"/>
        </w:rPr>
        <w:t xml:space="preserve">. </w:t>
      </w:r>
    </w:p>
    <w:p w14:paraId="59DD2F33" w14:textId="77777777" w:rsidR="00E918E9" w:rsidRDefault="00E918E9" w:rsidP="00E918E9">
      <w:pPr>
        <w:pStyle w:val="PargrafodaLista"/>
        <w:spacing w:after="0" w:line="360" w:lineRule="auto"/>
        <w:ind w:left="0" w:firstLine="851"/>
        <w:contextualSpacing w:val="0"/>
        <w:jc w:val="both"/>
        <w:rPr>
          <w:rFonts w:ascii="Times New Roman" w:hAnsi="Times New Roman" w:cs="Times New Roman"/>
          <w:sz w:val="24"/>
          <w:szCs w:val="24"/>
        </w:rPr>
      </w:pPr>
    </w:p>
    <w:tbl>
      <w:tblPr>
        <w:tblStyle w:val="Tabelacomgrade"/>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gridCol w:w="567"/>
      </w:tblGrid>
      <w:tr w:rsidR="00E918E9" w14:paraId="4C8AEE17" w14:textId="77777777" w:rsidTr="00121199">
        <w:tc>
          <w:tcPr>
            <w:tcW w:w="8647" w:type="dxa"/>
          </w:tcPr>
          <w:p w14:paraId="15689950" w14:textId="77777777" w:rsidR="00E918E9" w:rsidRPr="0041277D" w:rsidRDefault="00572D78" w:rsidP="00121199">
            <w:pPr>
              <w:spacing w:line="360" w:lineRule="auto"/>
              <w:jc w:val="both"/>
              <w:rPr>
                <w:rFonts w:ascii="Times New Roman" w:hAnsi="Times New Roman" w:cs="Times New Roman"/>
                <w:sz w:val="24"/>
                <w:szCs w:val="24"/>
              </w:rPr>
            </w:pPr>
            <m:oMathPara>
              <m:oMathParaPr>
                <m:jc m:val="center"/>
              </m:oMathParaPr>
              <m:oMath>
                <m:f>
                  <m:fPr>
                    <m:ctrlPr>
                      <w:rPr>
                        <w:rFonts w:ascii="Cambria Math" w:hAnsi="Cambria Math" w:cs="Times New Roman"/>
                        <w:i/>
                        <w:sz w:val="24"/>
                        <w:szCs w:val="24"/>
                      </w:rPr>
                    </m:ctrlPr>
                  </m:fPr>
                  <m:num>
                    <m:r>
                      <w:rPr>
                        <w:rFonts w:ascii="Cambria Math" w:hAnsi="Cambria Math" w:cs="Times New Roman"/>
                        <w:sz w:val="24"/>
                        <w:szCs w:val="24"/>
                      </w:rPr>
                      <m:t>∂θ</m:t>
                    </m:r>
                  </m:num>
                  <m:den>
                    <m:r>
                      <w:rPr>
                        <w:rFonts w:ascii="Cambria Math" w:hAnsi="Cambria Math" w:cs="Times New Roman"/>
                        <w:sz w:val="24"/>
                        <w:szCs w:val="24"/>
                      </w:rPr>
                      <m:t>∂t</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∂x</m:t>
                    </m:r>
                  </m:den>
                </m:f>
                <m:d>
                  <m:dPr>
                    <m:begChr m:val="["/>
                    <m:endChr m:val="]"/>
                    <m:ctrlPr>
                      <w:rPr>
                        <w:rFonts w:ascii="Cambria Math" w:hAnsi="Cambria Math" w:cs="Times New Roman"/>
                        <w:i/>
                        <w:sz w:val="24"/>
                        <w:szCs w:val="24"/>
                      </w:rPr>
                    </m:ctrlPr>
                  </m:dPr>
                  <m:e>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ψ</m:t>
                        </m:r>
                      </m:e>
                    </m:d>
                    <m:d>
                      <m:dPr>
                        <m:ctrlPr>
                          <w:rPr>
                            <w:rFonts w:ascii="Cambria Math" w:hAnsi="Cambria Math" w:cs="Times New Roman"/>
                            <w:i/>
                            <w:sz w:val="24"/>
                            <w:szCs w:val="24"/>
                          </w:rPr>
                        </m:ctrlPr>
                      </m:dPr>
                      <m:e>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r>
                              <w:rPr>
                                <w:rFonts w:ascii="Cambria Math" w:hAnsi="Cambria Math" w:cs="Times New Roman"/>
                                <w:sz w:val="24"/>
                                <w:szCs w:val="24"/>
                              </w:rPr>
                              <m:t>h</m:t>
                            </m:r>
                          </m:num>
                          <m:den>
                            <m:r>
                              <w:rPr>
                                <w:rFonts w:ascii="Cambria Math" w:hAnsi="Cambria Math" w:cs="Times New Roman"/>
                                <w:sz w:val="24"/>
                                <w:szCs w:val="24"/>
                              </w:rPr>
                              <m:t>∂x</m:t>
                            </m:r>
                          </m:den>
                        </m:f>
                        <m:r>
                          <w:rPr>
                            <w:rFonts w:ascii="Cambria Math" w:hAnsi="Cambria Math" w:cs="Times New Roman"/>
                            <w:sz w:val="24"/>
                            <w:szCs w:val="24"/>
                          </w:rPr>
                          <m:t>+</m:t>
                        </m:r>
                        <m:r>
                          <w:rPr>
                            <w:rFonts w:ascii="Cambria Math" w:hAnsi="Cambria Math" w:cs="Times New Roman"/>
                            <w:sz w:val="24"/>
                            <w:szCs w:val="24"/>
                          </w:rPr>
                          <m:t>cosα</m:t>
                        </m:r>
                        <m:r>
                          <w:rPr>
                            <w:rFonts w:ascii="Cambria Math" w:hAnsi="Cambria Math" w:cs="Times New Roman"/>
                            <w:sz w:val="24"/>
                            <w:szCs w:val="24"/>
                          </w:rPr>
                          <m:t xml:space="preserve"> </m:t>
                        </m:r>
                      </m:e>
                    </m:d>
                  </m:e>
                </m:d>
                <m:r>
                  <w:rPr>
                    <w:rFonts w:ascii="Cambria Math" w:hAnsi="Cambria Math" w:cs="Times New Roman"/>
                    <w:sz w:val="24"/>
                    <w:szCs w:val="24"/>
                  </w:rPr>
                  <m:t>-</m:t>
                </m:r>
                <m:r>
                  <w:rPr>
                    <w:rFonts w:ascii="Cambria Math" w:hAnsi="Cambria Math" w:cs="Times New Roman"/>
                    <w:sz w:val="24"/>
                    <w:szCs w:val="24"/>
                  </w:rPr>
                  <m:t>S</m:t>
                </m:r>
                <m:r>
                  <w:rPr>
                    <w:rFonts w:ascii="Cambria Math" w:hAnsi="Cambria Math" w:cs="Times New Roman"/>
                    <w:sz w:val="24"/>
                    <w:szCs w:val="24"/>
                  </w:rPr>
                  <m:t>(</m:t>
                </m:r>
                <m:r>
                  <w:rPr>
                    <w:rFonts w:ascii="Cambria Math" w:hAnsi="Cambria Math" w:cs="GreekC"/>
                    <w:sz w:val="24"/>
                    <w:szCs w:val="24"/>
                  </w:rPr>
                  <m:t>ψ</m:t>
                </m:r>
                <m:r>
                  <w:rPr>
                    <w:rFonts w:ascii="Cambria Math" w:hAnsi="Cambria Math" w:cs="Times New Roman"/>
                    <w:sz w:val="24"/>
                    <w:szCs w:val="24"/>
                  </w:rPr>
                  <m:t>)</m:t>
                </m:r>
              </m:oMath>
            </m:oMathPara>
          </w:p>
        </w:tc>
        <w:tc>
          <w:tcPr>
            <w:tcW w:w="567" w:type="dxa"/>
          </w:tcPr>
          <w:p w14:paraId="68CE471C" w14:textId="6B9A1486" w:rsidR="00E918E9" w:rsidRDefault="00E918E9" w:rsidP="00121199">
            <w:pPr>
              <w:spacing w:line="360" w:lineRule="auto"/>
              <w:jc w:val="right"/>
              <w:rPr>
                <w:rFonts w:ascii="Times New Roman" w:hAnsi="Times New Roman" w:cs="Times New Roman"/>
                <w:sz w:val="24"/>
                <w:szCs w:val="24"/>
              </w:rPr>
            </w:pPr>
            <w:r>
              <w:rPr>
                <w:rFonts w:ascii="Times New Roman" w:hAnsi="Times New Roman" w:cs="Times New Roman"/>
                <w:sz w:val="24"/>
                <w:szCs w:val="24"/>
              </w:rPr>
              <w:t>(</w:t>
            </w:r>
            <w:r w:rsidR="00430B10">
              <w:rPr>
                <w:rFonts w:ascii="Times New Roman" w:hAnsi="Times New Roman" w:cs="Times New Roman"/>
                <w:sz w:val="24"/>
                <w:szCs w:val="24"/>
              </w:rPr>
              <w:t>5</w:t>
            </w:r>
            <w:r>
              <w:rPr>
                <w:rFonts w:ascii="Times New Roman" w:hAnsi="Times New Roman" w:cs="Times New Roman"/>
                <w:sz w:val="24"/>
                <w:szCs w:val="24"/>
              </w:rPr>
              <w:t>)</w:t>
            </w:r>
          </w:p>
        </w:tc>
      </w:tr>
    </w:tbl>
    <w:p w14:paraId="08DCB7EF" w14:textId="77777777" w:rsidR="00E918E9" w:rsidRDefault="00E918E9" w:rsidP="00E918E9">
      <w:pPr>
        <w:spacing w:after="0" w:line="360" w:lineRule="auto"/>
        <w:jc w:val="both"/>
        <w:rPr>
          <w:rFonts w:ascii="Times New Roman" w:hAnsi="Times New Roman" w:cs="Times New Roman"/>
          <w:sz w:val="24"/>
          <w:szCs w:val="24"/>
        </w:rPr>
      </w:pPr>
    </w:p>
    <w:p w14:paraId="1688FB8E" w14:textId="77777777" w:rsidR="00E918E9" w:rsidRDefault="00E918E9" w:rsidP="00E918E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Onde: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531"/>
      </w:tblGrid>
      <w:tr w:rsidR="00E918E9" w14:paraId="31DDB5F8" w14:textId="77777777" w:rsidTr="00121199">
        <w:tc>
          <w:tcPr>
            <w:tcW w:w="851" w:type="dxa"/>
          </w:tcPr>
          <w:p w14:paraId="2027451D" w14:textId="77777777" w:rsidR="00E918E9" w:rsidRPr="0058289A" w:rsidRDefault="00E918E9" w:rsidP="00121199">
            <w:pPr>
              <w:spacing w:line="360" w:lineRule="auto"/>
              <w:jc w:val="right"/>
              <w:rPr>
                <w:rFonts w:ascii="Times New Roman" w:hAnsi="Times New Roman" w:cs="Times New Roman"/>
                <w:sz w:val="24"/>
                <w:szCs w:val="24"/>
              </w:rPr>
            </w:pPr>
            <m:oMathPara>
              <m:oMathParaPr>
                <m:jc m:val="right"/>
              </m:oMathParaPr>
              <m:oMath>
                <m:r>
                  <w:rPr>
                    <w:rFonts w:ascii="Cambria Math" w:hAnsi="Cambria Math" w:cs="Times New Roman"/>
                    <w:sz w:val="24"/>
                    <w:szCs w:val="24"/>
                  </w:rPr>
                  <m:t>ψ=</m:t>
                </m:r>
              </m:oMath>
            </m:oMathPara>
          </w:p>
        </w:tc>
        <w:tc>
          <w:tcPr>
            <w:tcW w:w="4531" w:type="dxa"/>
          </w:tcPr>
          <w:p w14:paraId="1D932ACD" w14:textId="77777777" w:rsidR="00E918E9" w:rsidRDefault="00E918E9" w:rsidP="00121199">
            <w:pPr>
              <w:spacing w:line="360" w:lineRule="auto"/>
              <w:jc w:val="both"/>
              <w:rPr>
                <w:rFonts w:ascii="Times New Roman" w:hAnsi="Times New Roman" w:cs="Times New Roman"/>
                <w:sz w:val="24"/>
                <w:szCs w:val="24"/>
              </w:rPr>
            </w:pPr>
            <w:r>
              <w:rPr>
                <w:rFonts w:ascii="Times New Roman" w:hAnsi="Times New Roman" w:cs="Times New Roman"/>
                <w:sz w:val="24"/>
                <w:szCs w:val="24"/>
              </w:rPr>
              <w:t>Potencial métrico da água no solo</w:t>
            </w:r>
          </w:p>
        </w:tc>
      </w:tr>
      <w:tr w:rsidR="00E918E9" w14:paraId="2395FF0B" w14:textId="77777777" w:rsidTr="00121199">
        <w:tc>
          <w:tcPr>
            <w:tcW w:w="851" w:type="dxa"/>
          </w:tcPr>
          <w:p w14:paraId="219AA71D" w14:textId="77777777" w:rsidR="00E918E9" w:rsidRPr="0058289A" w:rsidRDefault="00E918E9" w:rsidP="00121199">
            <w:pPr>
              <w:spacing w:line="360" w:lineRule="auto"/>
              <w:jc w:val="right"/>
              <w:rPr>
                <w:rFonts w:ascii="Times New Roman" w:hAnsi="Times New Roman" w:cs="Times New Roman"/>
                <w:sz w:val="24"/>
                <w:szCs w:val="24"/>
              </w:rPr>
            </w:pPr>
            <m:oMathPara>
              <m:oMathParaPr>
                <m:jc m:val="right"/>
              </m:oMathParaPr>
              <m:oMath>
                <m:r>
                  <w:rPr>
                    <w:rFonts w:ascii="Cambria Math" w:hAnsi="Cambria Math" w:cs="Times New Roman"/>
                    <w:sz w:val="24"/>
                    <w:szCs w:val="24"/>
                  </w:rPr>
                  <m:t>Θ=</m:t>
                </m:r>
              </m:oMath>
            </m:oMathPara>
          </w:p>
        </w:tc>
        <w:tc>
          <w:tcPr>
            <w:tcW w:w="4531" w:type="dxa"/>
          </w:tcPr>
          <w:p w14:paraId="4509C9F8" w14:textId="77777777" w:rsidR="00E918E9" w:rsidRDefault="00E918E9" w:rsidP="00121199">
            <w:pPr>
              <w:spacing w:line="360" w:lineRule="auto"/>
              <w:jc w:val="both"/>
              <w:rPr>
                <w:rFonts w:ascii="Times New Roman" w:hAnsi="Times New Roman" w:cs="Times New Roman"/>
                <w:sz w:val="24"/>
                <w:szCs w:val="24"/>
              </w:rPr>
            </w:pPr>
            <w:r>
              <w:rPr>
                <w:rFonts w:ascii="Times New Roman" w:hAnsi="Times New Roman" w:cs="Times New Roman"/>
                <w:sz w:val="24"/>
                <w:szCs w:val="24"/>
              </w:rPr>
              <w:t>Umidade volumétrica da água</w:t>
            </w:r>
          </w:p>
        </w:tc>
      </w:tr>
      <w:tr w:rsidR="00E918E9" w14:paraId="1CB9C581" w14:textId="77777777" w:rsidTr="00121199">
        <w:tc>
          <w:tcPr>
            <w:tcW w:w="851" w:type="dxa"/>
          </w:tcPr>
          <w:p w14:paraId="4C661B91" w14:textId="77777777" w:rsidR="00E918E9" w:rsidRPr="0058289A" w:rsidRDefault="00E918E9" w:rsidP="00121199">
            <w:pPr>
              <w:spacing w:line="360" w:lineRule="auto"/>
              <w:jc w:val="right"/>
              <w:rPr>
                <w:rFonts w:ascii="Times New Roman" w:hAnsi="Times New Roman" w:cs="Times New Roman"/>
                <w:sz w:val="24"/>
                <w:szCs w:val="24"/>
              </w:rPr>
            </w:pPr>
            <m:oMathPara>
              <m:oMathParaPr>
                <m:jc m:val="right"/>
              </m:oMathParaPr>
              <m:oMath>
                <m:r>
                  <w:rPr>
                    <w:rFonts w:ascii="Cambria Math" w:hAnsi="Cambria Math" w:cs="Times New Roman"/>
                    <w:sz w:val="24"/>
                    <w:szCs w:val="24"/>
                  </w:rPr>
                  <m:t>t=</m:t>
                </m:r>
              </m:oMath>
            </m:oMathPara>
          </w:p>
        </w:tc>
        <w:tc>
          <w:tcPr>
            <w:tcW w:w="4531" w:type="dxa"/>
          </w:tcPr>
          <w:p w14:paraId="043C69F6" w14:textId="77777777" w:rsidR="00E918E9" w:rsidRDefault="00E918E9" w:rsidP="0012119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Tempo </w:t>
            </w:r>
          </w:p>
        </w:tc>
      </w:tr>
      <w:tr w:rsidR="00E918E9" w14:paraId="2E340333" w14:textId="77777777" w:rsidTr="00121199">
        <w:tc>
          <w:tcPr>
            <w:tcW w:w="851" w:type="dxa"/>
          </w:tcPr>
          <w:p w14:paraId="1DDAB61D" w14:textId="77777777" w:rsidR="00E918E9" w:rsidRPr="0058289A" w:rsidRDefault="00E918E9" w:rsidP="00121199">
            <w:pPr>
              <w:spacing w:line="360" w:lineRule="auto"/>
              <w:jc w:val="right"/>
              <w:rPr>
                <w:rFonts w:ascii="Times New Roman" w:hAnsi="Times New Roman" w:cs="Times New Roman"/>
                <w:sz w:val="24"/>
                <w:szCs w:val="24"/>
              </w:rPr>
            </w:pPr>
            <m:oMathPara>
              <m:oMathParaPr>
                <m:jc m:val="right"/>
              </m:oMathParaPr>
              <m:oMath>
                <m:r>
                  <w:rPr>
                    <w:rFonts w:ascii="Cambria Math" w:hAnsi="Cambria Math" w:cs="Times New Roman"/>
                    <w:sz w:val="24"/>
                    <w:szCs w:val="24"/>
                  </w:rPr>
                  <m:t>x=</m:t>
                </m:r>
              </m:oMath>
            </m:oMathPara>
          </w:p>
        </w:tc>
        <w:tc>
          <w:tcPr>
            <w:tcW w:w="4531" w:type="dxa"/>
          </w:tcPr>
          <w:p w14:paraId="6A893E9D" w14:textId="77777777" w:rsidR="00E918E9" w:rsidRDefault="00E918E9" w:rsidP="00121199">
            <w:pPr>
              <w:spacing w:line="360" w:lineRule="auto"/>
              <w:jc w:val="both"/>
              <w:rPr>
                <w:rFonts w:ascii="Times New Roman" w:hAnsi="Times New Roman" w:cs="Times New Roman"/>
                <w:sz w:val="24"/>
                <w:szCs w:val="24"/>
              </w:rPr>
            </w:pPr>
            <w:r>
              <w:rPr>
                <w:rFonts w:ascii="Times New Roman" w:hAnsi="Times New Roman" w:cs="Times New Roman"/>
                <w:sz w:val="24"/>
                <w:szCs w:val="24"/>
              </w:rPr>
              <w:t>Coordenada espacial</w:t>
            </w:r>
          </w:p>
        </w:tc>
      </w:tr>
      <w:tr w:rsidR="00E918E9" w14:paraId="72DE2A9E" w14:textId="77777777" w:rsidTr="00121199">
        <w:tc>
          <w:tcPr>
            <w:tcW w:w="851" w:type="dxa"/>
          </w:tcPr>
          <w:p w14:paraId="1C6B802A" w14:textId="77777777" w:rsidR="00E918E9" w:rsidRPr="0058289A" w:rsidRDefault="00E918E9" w:rsidP="00121199">
            <w:pPr>
              <w:spacing w:line="360" w:lineRule="auto"/>
              <w:jc w:val="right"/>
              <w:rPr>
                <w:rFonts w:ascii="Times New Roman" w:hAnsi="Times New Roman" w:cs="Times New Roman"/>
                <w:sz w:val="24"/>
                <w:szCs w:val="24"/>
              </w:rPr>
            </w:pPr>
            <m:oMathPara>
              <m:oMathParaPr>
                <m:jc m:val="right"/>
              </m:oMathParaPr>
              <m:oMath>
                <m:r>
                  <w:rPr>
                    <w:rFonts w:ascii="Cambria Math" w:hAnsi="Cambria Math" w:cs="Times New Roman"/>
                    <w:sz w:val="24"/>
                    <w:szCs w:val="24"/>
                  </w:rPr>
                  <m:t>S=</m:t>
                </m:r>
              </m:oMath>
            </m:oMathPara>
          </w:p>
        </w:tc>
        <w:tc>
          <w:tcPr>
            <w:tcW w:w="4531" w:type="dxa"/>
          </w:tcPr>
          <w:p w14:paraId="63208D6B" w14:textId="77777777" w:rsidR="00E918E9" w:rsidRDefault="00E918E9" w:rsidP="00121199">
            <w:pPr>
              <w:spacing w:line="360" w:lineRule="auto"/>
              <w:jc w:val="both"/>
              <w:rPr>
                <w:rFonts w:ascii="Times New Roman" w:hAnsi="Times New Roman" w:cs="Times New Roman"/>
                <w:sz w:val="24"/>
                <w:szCs w:val="24"/>
              </w:rPr>
            </w:pPr>
            <w:r>
              <w:rPr>
                <w:rFonts w:ascii="Times New Roman" w:hAnsi="Times New Roman" w:cs="Times New Roman"/>
                <w:sz w:val="24"/>
                <w:szCs w:val="24"/>
              </w:rPr>
              <w:t>Termo de extração da água</w:t>
            </w:r>
          </w:p>
        </w:tc>
      </w:tr>
      <w:tr w:rsidR="00E918E9" w14:paraId="09812E61" w14:textId="77777777" w:rsidTr="00121199">
        <w:tc>
          <w:tcPr>
            <w:tcW w:w="851" w:type="dxa"/>
          </w:tcPr>
          <w:p w14:paraId="5015ED0D" w14:textId="77777777" w:rsidR="00E918E9" w:rsidRPr="0058289A" w:rsidRDefault="00E918E9" w:rsidP="00121199">
            <w:pPr>
              <w:spacing w:line="360" w:lineRule="auto"/>
              <w:jc w:val="right"/>
              <w:rPr>
                <w:rFonts w:ascii="Times New Roman" w:hAnsi="Times New Roman" w:cs="Times New Roman"/>
                <w:sz w:val="24"/>
                <w:szCs w:val="24"/>
              </w:rPr>
            </w:pPr>
            <m:oMathPara>
              <m:oMathParaPr>
                <m:jc m:val="right"/>
              </m:oMathParaPr>
              <m:oMath>
                <m:r>
                  <w:rPr>
                    <w:rFonts w:ascii="Cambria Math" w:hAnsi="Cambria Math" w:cs="Times New Roman"/>
                    <w:sz w:val="24"/>
                    <w:szCs w:val="24"/>
                  </w:rPr>
                  <m:t>α=</m:t>
                </m:r>
              </m:oMath>
            </m:oMathPara>
          </w:p>
        </w:tc>
        <w:tc>
          <w:tcPr>
            <w:tcW w:w="4531" w:type="dxa"/>
          </w:tcPr>
          <w:p w14:paraId="7433FD16" w14:textId="77777777" w:rsidR="00E918E9" w:rsidRDefault="00E918E9" w:rsidP="00121199">
            <w:pPr>
              <w:spacing w:line="360" w:lineRule="auto"/>
              <w:jc w:val="both"/>
              <w:rPr>
                <w:rFonts w:ascii="Times New Roman" w:hAnsi="Times New Roman" w:cs="Times New Roman"/>
                <w:sz w:val="24"/>
                <w:szCs w:val="24"/>
              </w:rPr>
            </w:pPr>
            <w:r>
              <w:rPr>
                <w:rFonts w:ascii="Times New Roman" w:hAnsi="Times New Roman" w:cs="Times New Roman"/>
                <w:sz w:val="24"/>
                <w:szCs w:val="24"/>
              </w:rPr>
              <w:t>Ângulo entre a direção do fluxo e o eixo</w:t>
            </w:r>
          </w:p>
        </w:tc>
      </w:tr>
    </w:tbl>
    <w:p w14:paraId="3BDCFC9B" w14:textId="77777777" w:rsidR="00E918E9" w:rsidRDefault="00E918E9" w:rsidP="00E918E9">
      <w:pPr>
        <w:pStyle w:val="PargrafodaLista"/>
        <w:spacing w:after="0" w:line="360" w:lineRule="auto"/>
        <w:ind w:left="0"/>
        <w:contextualSpacing w:val="0"/>
        <w:jc w:val="both"/>
        <w:rPr>
          <w:rFonts w:ascii="Times New Roman" w:hAnsi="Times New Roman" w:cs="Times New Roman"/>
          <w:sz w:val="24"/>
          <w:szCs w:val="24"/>
        </w:rPr>
      </w:pPr>
    </w:p>
    <w:p w14:paraId="27D39715" w14:textId="2D082B86" w:rsidR="00E918E9" w:rsidRDefault="00E918E9" w:rsidP="00E918E9">
      <w:pPr>
        <w:pStyle w:val="Pargrafoda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Em sua análise, o </w:t>
      </w:r>
      <w:r w:rsidRPr="00123A9A">
        <w:rPr>
          <w:rFonts w:ascii="Times New Roman" w:hAnsi="Times New Roman" w:cs="Times New Roman"/>
          <w:i/>
          <w:sz w:val="24"/>
          <w:szCs w:val="24"/>
        </w:rPr>
        <w:t>software</w:t>
      </w:r>
      <w:r>
        <w:rPr>
          <w:rFonts w:ascii="Times New Roman" w:hAnsi="Times New Roman" w:cs="Times New Roman"/>
          <w:sz w:val="24"/>
          <w:szCs w:val="24"/>
        </w:rPr>
        <w:t xml:space="preserve"> necessita de algumas informações relevantes para o estudo, como a granulometria do solo (porcentagens de areia, argila e silte em cada camada de solo), volume de água a ser absorvido pelo solo, tempo de simulação, aspectos geométricos do perfil de solo estudado, entre outros parâmetros</w:t>
      </w:r>
      <w:r w:rsidR="00123A9A">
        <w:rPr>
          <w:rFonts w:ascii="Times New Roman" w:hAnsi="Times New Roman" w:cs="Times New Roman"/>
          <w:sz w:val="24"/>
          <w:szCs w:val="24"/>
        </w:rPr>
        <w:t xml:space="preserve">. </w:t>
      </w:r>
      <w:r w:rsidR="008B232C">
        <w:rPr>
          <w:rFonts w:ascii="Times New Roman" w:hAnsi="Times New Roman" w:cs="Times New Roman"/>
          <w:sz w:val="24"/>
          <w:szCs w:val="24"/>
        </w:rPr>
        <w:t xml:space="preserve">Para o uso da trincheira de infiltração é necessário observar o tipo de solo e a intensidade pluviométrica do ambiente. </w:t>
      </w:r>
      <w:r w:rsidR="00123A9A">
        <w:rPr>
          <w:rFonts w:ascii="Times New Roman" w:hAnsi="Times New Roman" w:cs="Times New Roman"/>
          <w:sz w:val="24"/>
          <w:szCs w:val="24"/>
        </w:rPr>
        <w:t xml:space="preserve">O mesmo apresenta como resultado vários meios de infiltração </w:t>
      </w:r>
      <w:r w:rsidR="008B232C">
        <w:rPr>
          <w:rFonts w:ascii="Times New Roman" w:hAnsi="Times New Roman" w:cs="Times New Roman"/>
          <w:sz w:val="24"/>
          <w:szCs w:val="24"/>
        </w:rPr>
        <w:t xml:space="preserve">do solo </w:t>
      </w:r>
      <w:r w:rsidR="00123A9A">
        <w:rPr>
          <w:rFonts w:ascii="Times New Roman" w:hAnsi="Times New Roman" w:cs="Times New Roman"/>
          <w:sz w:val="24"/>
          <w:szCs w:val="24"/>
        </w:rPr>
        <w:t xml:space="preserve">como taxa, acumulado, fluxo, etc. </w:t>
      </w:r>
      <w:r w:rsidR="009D37D6">
        <w:rPr>
          <w:rFonts w:ascii="Times New Roman" w:hAnsi="Times New Roman" w:cs="Times New Roman"/>
          <w:sz w:val="24"/>
          <w:szCs w:val="24"/>
        </w:rPr>
        <w:t xml:space="preserve">(RASSAM </w:t>
      </w:r>
      <w:r w:rsidR="009D37D6" w:rsidRPr="003568CA">
        <w:rPr>
          <w:rFonts w:ascii="Times New Roman" w:hAnsi="Times New Roman" w:cs="Times New Roman"/>
          <w:i/>
          <w:iCs/>
          <w:sz w:val="24"/>
          <w:szCs w:val="24"/>
        </w:rPr>
        <w:t>ET AL</w:t>
      </w:r>
      <w:r w:rsidR="009D37D6">
        <w:rPr>
          <w:rFonts w:ascii="Times New Roman" w:hAnsi="Times New Roman" w:cs="Times New Roman"/>
          <w:sz w:val="24"/>
          <w:szCs w:val="24"/>
        </w:rPr>
        <w:t xml:space="preserve">., 2018). </w:t>
      </w:r>
    </w:p>
    <w:p w14:paraId="7B57D31F" w14:textId="47CA3BE2" w:rsidR="00E918E9" w:rsidRPr="003568CA" w:rsidRDefault="00E918E9" w:rsidP="00E918E9">
      <w:pPr>
        <w:pStyle w:val="PargrafodaLista"/>
        <w:spacing w:after="0" w:line="360" w:lineRule="auto"/>
        <w:ind w:left="0" w:firstLine="709"/>
        <w:jc w:val="both"/>
        <w:rPr>
          <w:rFonts w:ascii="Times New Roman" w:hAnsi="Times New Roman" w:cs="Times New Roman"/>
          <w:sz w:val="24"/>
          <w:szCs w:val="24"/>
        </w:rPr>
      </w:pPr>
      <w:r w:rsidRPr="003568CA">
        <w:rPr>
          <w:rFonts w:ascii="Times New Roman" w:hAnsi="Times New Roman" w:cs="Times New Roman"/>
          <w:sz w:val="24"/>
          <w:szCs w:val="24"/>
        </w:rPr>
        <w:t>Bezerra (2018), utilizou o HYDRUS-1D para o moni</w:t>
      </w:r>
      <w:r w:rsidR="00BD4EC4">
        <w:rPr>
          <w:rFonts w:ascii="Times New Roman" w:hAnsi="Times New Roman" w:cs="Times New Roman"/>
          <w:sz w:val="24"/>
          <w:szCs w:val="24"/>
        </w:rPr>
        <w:t xml:space="preserve">toramento de fluxo da água em uma </w:t>
      </w:r>
      <w:r w:rsidRPr="003568CA">
        <w:rPr>
          <w:rFonts w:ascii="Times New Roman" w:hAnsi="Times New Roman" w:cs="Times New Roman"/>
          <w:sz w:val="24"/>
          <w:szCs w:val="24"/>
        </w:rPr>
        <w:t xml:space="preserve">trincheira de infiltração instalada em um </w:t>
      </w:r>
      <w:r w:rsidR="00BD4EC4">
        <w:rPr>
          <w:rFonts w:ascii="Times New Roman" w:hAnsi="Times New Roman" w:cs="Times New Roman"/>
          <w:sz w:val="24"/>
          <w:szCs w:val="24"/>
        </w:rPr>
        <w:t xml:space="preserve">terreno </w:t>
      </w:r>
      <w:r w:rsidRPr="003568CA">
        <w:rPr>
          <w:rFonts w:ascii="Times New Roman" w:hAnsi="Times New Roman" w:cs="Times New Roman"/>
          <w:sz w:val="24"/>
          <w:szCs w:val="24"/>
        </w:rPr>
        <w:t xml:space="preserve">na cidade do Recife (PE), onde </w:t>
      </w:r>
      <w:r w:rsidR="006A3C45">
        <w:rPr>
          <w:rFonts w:ascii="Times New Roman" w:hAnsi="Times New Roman" w:cs="Times New Roman"/>
          <w:sz w:val="24"/>
          <w:szCs w:val="24"/>
        </w:rPr>
        <w:t xml:space="preserve">apresentou </w:t>
      </w:r>
      <w:r w:rsidRPr="003568CA">
        <w:rPr>
          <w:rFonts w:ascii="Times New Roman" w:hAnsi="Times New Roman" w:cs="Times New Roman"/>
          <w:sz w:val="24"/>
          <w:szCs w:val="24"/>
        </w:rPr>
        <w:lastRenderedPageBreak/>
        <w:t>resultados satisfatórios quanto aos processos hidrodinâmicos do material analisado e boa caracterização da dinâmica do fluido em contato com o solo</w:t>
      </w:r>
      <w:r>
        <w:rPr>
          <w:rFonts w:ascii="Times New Roman" w:hAnsi="Times New Roman" w:cs="Times New Roman"/>
          <w:sz w:val="24"/>
          <w:szCs w:val="24"/>
        </w:rPr>
        <w:t>, principalmente levando em consideração a granulometria da área estudada</w:t>
      </w:r>
      <w:r w:rsidRPr="003568CA">
        <w:rPr>
          <w:rFonts w:ascii="Times New Roman" w:hAnsi="Times New Roman" w:cs="Times New Roman"/>
          <w:sz w:val="24"/>
          <w:szCs w:val="24"/>
        </w:rPr>
        <w:t>.</w:t>
      </w:r>
    </w:p>
    <w:p w14:paraId="734B4BF0" w14:textId="1AEFBA1F" w:rsidR="00E918E9" w:rsidRPr="003568CA" w:rsidRDefault="00E918E9" w:rsidP="00E918E9">
      <w:pPr>
        <w:pStyle w:val="PargrafodaLista"/>
        <w:spacing w:after="0" w:line="360" w:lineRule="auto"/>
        <w:ind w:left="0" w:firstLine="709"/>
        <w:jc w:val="both"/>
        <w:rPr>
          <w:rFonts w:ascii="Times New Roman" w:hAnsi="Times New Roman" w:cs="Times New Roman"/>
          <w:sz w:val="24"/>
          <w:szCs w:val="24"/>
        </w:rPr>
      </w:pPr>
      <w:r w:rsidRPr="003568CA">
        <w:rPr>
          <w:rFonts w:ascii="Times New Roman" w:hAnsi="Times New Roman" w:cs="Times New Roman"/>
          <w:sz w:val="24"/>
          <w:szCs w:val="24"/>
        </w:rPr>
        <w:t xml:space="preserve">Souza (2018), </w:t>
      </w:r>
      <w:r w:rsidR="006A3C45">
        <w:rPr>
          <w:rFonts w:ascii="Times New Roman" w:hAnsi="Times New Roman" w:cs="Times New Roman"/>
          <w:sz w:val="24"/>
          <w:szCs w:val="24"/>
        </w:rPr>
        <w:t xml:space="preserve">apresenta </w:t>
      </w:r>
      <w:r w:rsidRPr="003568CA">
        <w:rPr>
          <w:rFonts w:ascii="Times New Roman" w:hAnsi="Times New Roman" w:cs="Times New Roman"/>
          <w:sz w:val="24"/>
          <w:szCs w:val="24"/>
        </w:rPr>
        <w:t>um estudo de uma trincheira de infiltração real, instalada em uma bacia urbana em Recife (PE), com o intuito de apresentar a efetividade pluviométrica e caracterizar o perfil do solo quanto a infiltração, escoamento e armazenamento do sistema, utilizando o HYDRUS-1D.</w:t>
      </w:r>
    </w:p>
    <w:p w14:paraId="65EAC4D0" w14:textId="4FF2526C" w:rsidR="002C1FF6" w:rsidRDefault="00E918E9" w:rsidP="007F6A20">
      <w:pPr>
        <w:pStyle w:val="PargrafodaLista"/>
        <w:spacing w:after="0" w:line="360" w:lineRule="auto"/>
        <w:ind w:left="0" w:firstLine="709"/>
        <w:jc w:val="both"/>
        <w:rPr>
          <w:rFonts w:ascii="Times New Roman" w:hAnsi="Times New Roman" w:cs="Times New Roman"/>
          <w:sz w:val="24"/>
          <w:szCs w:val="24"/>
        </w:rPr>
      </w:pPr>
      <w:r w:rsidRPr="003568CA">
        <w:rPr>
          <w:rFonts w:ascii="Times New Roman" w:hAnsi="Times New Roman" w:cs="Times New Roman"/>
          <w:sz w:val="24"/>
          <w:szCs w:val="24"/>
        </w:rPr>
        <w:t xml:space="preserve">Já </w:t>
      </w:r>
      <w:r>
        <w:rPr>
          <w:rFonts w:ascii="Times New Roman" w:hAnsi="Times New Roman" w:cs="Times New Roman"/>
          <w:sz w:val="24"/>
          <w:szCs w:val="24"/>
        </w:rPr>
        <w:t xml:space="preserve">Pinho e </w:t>
      </w:r>
      <w:r w:rsidRPr="003568CA">
        <w:rPr>
          <w:rFonts w:ascii="Times New Roman" w:hAnsi="Times New Roman" w:cs="Times New Roman"/>
          <w:sz w:val="24"/>
          <w:szCs w:val="24"/>
        </w:rPr>
        <w:t>Miranda (201</w:t>
      </w:r>
      <w:r>
        <w:rPr>
          <w:rFonts w:ascii="Times New Roman" w:hAnsi="Times New Roman" w:cs="Times New Roman"/>
          <w:sz w:val="24"/>
          <w:szCs w:val="24"/>
        </w:rPr>
        <w:t>4</w:t>
      </w:r>
      <w:r w:rsidRPr="003568CA">
        <w:rPr>
          <w:rFonts w:ascii="Times New Roman" w:hAnsi="Times New Roman" w:cs="Times New Roman"/>
          <w:sz w:val="24"/>
          <w:szCs w:val="24"/>
        </w:rPr>
        <w:t>), avalia o desempenho do modelo HYDRUS-1D para a simulação do fluxo de água na zona não saturada de valas de infiltração de águas pluviais urbanas utilizando a calibração do modelo por meio da modelagem inversa, onde o mesmo apresentou resultados satisfatórios.</w:t>
      </w:r>
    </w:p>
    <w:p w14:paraId="39D0AFA7" w14:textId="77777777" w:rsidR="001B3F21" w:rsidRDefault="001B3F21" w:rsidP="001B3F21">
      <w:pPr>
        <w:pStyle w:val="PargrafodaLista"/>
        <w:spacing w:after="0" w:line="360" w:lineRule="auto"/>
        <w:ind w:left="0" w:firstLine="709"/>
        <w:jc w:val="both"/>
        <w:rPr>
          <w:rFonts w:ascii="Times New Roman" w:hAnsi="Times New Roman" w:cs="Times New Roman"/>
          <w:b/>
          <w:bCs/>
          <w:sz w:val="24"/>
          <w:szCs w:val="24"/>
        </w:rPr>
      </w:pPr>
    </w:p>
    <w:p w14:paraId="15EF778E" w14:textId="099D3BC0" w:rsidR="001B3F21" w:rsidRDefault="001B3F21" w:rsidP="001B3F2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 ÁREA DE ESTUDO</w:t>
      </w:r>
    </w:p>
    <w:p w14:paraId="7009E587" w14:textId="77777777" w:rsidR="005F1B19" w:rsidRDefault="005F1B19" w:rsidP="001B3F21">
      <w:pPr>
        <w:spacing w:after="0" w:line="360" w:lineRule="auto"/>
        <w:jc w:val="both"/>
        <w:rPr>
          <w:rFonts w:ascii="Times New Roman" w:hAnsi="Times New Roman" w:cs="Times New Roman"/>
          <w:b/>
          <w:bCs/>
          <w:sz w:val="24"/>
          <w:szCs w:val="24"/>
        </w:rPr>
      </w:pPr>
    </w:p>
    <w:p w14:paraId="7C44F811" w14:textId="61382953" w:rsidR="000363F2" w:rsidRPr="0067079F" w:rsidRDefault="000363F2" w:rsidP="000363F2">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O município de Juazeiro do Norte está localizado na </w:t>
      </w:r>
      <w:r w:rsidRPr="0054606B">
        <w:rPr>
          <w:rFonts w:ascii="Times New Roman" w:hAnsi="Times New Roman" w:cs="Times New Roman"/>
          <w:sz w:val="24"/>
          <w:szCs w:val="24"/>
        </w:rPr>
        <w:t xml:space="preserve">região metropolitana do Cariri (RMC), ao sul do Ceará, de acordo com a Figura </w:t>
      </w:r>
      <w:r w:rsidR="00A117F0">
        <w:rPr>
          <w:rFonts w:ascii="Times New Roman" w:hAnsi="Times New Roman" w:cs="Times New Roman"/>
          <w:sz w:val="24"/>
          <w:szCs w:val="24"/>
        </w:rPr>
        <w:t>2</w:t>
      </w:r>
      <w:r w:rsidRPr="0054606B">
        <w:rPr>
          <w:rFonts w:ascii="Times New Roman" w:hAnsi="Times New Roman" w:cs="Times New Roman"/>
          <w:sz w:val="24"/>
          <w:szCs w:val="24"/>
        </w:rPr>
        <w:t>. Segundo dados do IBGE</w:t>
      </w:r>
      <w:r>
        <w:rPr>
          <w:rFonts w:ascii="Times New Roman" w:hAnsi="Times New Roman" w:cs="Times New Roman"/>
          <w:sz w:val="24"/>
          <w:szCs w:val="24"/>
        </w:rPr>
        <w:t xml:space="preserve"> (2021)</w:t>
      </w:r>
      <w:r w:rsidRPr="0054606B">
        <w:rPr>
          <w:rFonts w:ascii="Times New Roman" w:hAnsi="Times New Roman" w:cs="Times New Roman"/>
          <w:sz w:val="24"/>
          <w:szCs w:val="24"/>
        </w:rPr>
        <w:t xml:space="preserve">, o </w:t>
      </w:r>
      <w:r>
        <w:rPr>
          <w:rFonts w:ascii="Times New Roman" w:hAnsi="Times New Roman" w:cs="Times New Roman"/>
          <w:sz w:val="24"/>
          <w:szCs w:val="24"/>
        </w:rPr>
        <w:t>município</w:t>
      </w:r>
      <w:r w:rsidRPr="0054606B">
        <w:rPr>
          <w:rFonts w:ascii="Times New Roman" w:hAnsi="Times New Roman" w:cs="Times New Roman"/>
          <w:sz w:val="24"/>
          <w:szCs w:val="24"/>
        </w:rPr>
        <w:t xml:space="preserve"> possui uma área total de </w:t>
      </w:r>
      <w:r>
        <w:rPr>
          <w:rFonts w:ascii="Times New Roman" w:hAnsi="Times New Roman" w:cs="Times New Roman"/>
          <w:sz w:val="24"/>
          <w:szCs w:val="24"/>
        </w:rPr>
        <w:t>258,778</w:t>
      </w:r>
      <w:r w:rsidRPr="0054606B">
        <w:rPr>
          <w:rFonts w:ascii="Times New Roman" w:hAnsi="Times New Roman" w:cs="Times New Roman"/>
          <w:sz w:val="24"/>
          <w:szCs w:val="24"/>
        </w:rPr>
        <w:t xml:space="preserve"> km² e uma população estimada para o ano de 202</w:t>
      </w:r>
      <w:r>
        <w:rPr>
          <w:rFonts w:ascii="Times New Roman" w:hAnsi="Times New Roman" w:cs="Times New Roman"/>
          <w:sz w:val="24"/>
          <w:szCs w:val="24"/>
        </w:rPr>
        <w:t>1</w:t>
      </w:r>
      <w:r w:rsidRPr="0054606B">
        <w:rPr>
          <w:rFonts w:ascii="Times New Roman" w:hAnsi="Times New Roman" w:cs="Times New Roman"/>
          <w:sz w:val="24"/>
          <w:szCs w:val="24"/>
        </w:rPr>
        <w:t xml:space="preserve"> em </w:t>
      </w:r>
      <w:r>
        <w:rPr>
          <w:rFonts w:ascii="Times New Roman" w:hAnsi="Times New Roman" w:cs="Times New Roman"/>
          <w:sz w:val="24"/>
          <w:szCs w:val="24"/>
        </w:rPr>
        <w:t>278</w:t>
      </w:r>
      <w:r w:rsidRPr="0054606B">
        <w:rPr>
          <w:rFonts w:ascii="Times New Roman" w:hAnsi="Times New Roman" w:cs="Times New Roman"/>
          <w:sz w:val="24"/>
          <w:szCs w:val="24"/>
        </w:rPr>
        <w:t>.</w:t>
      </w:r>
      <w:r>
        <w:rPr>
          <w:rFonts w:ascii="Times New Roman" w:hAnsi="Times New Roman" w:cs="Times New Roman"/>
          <w:sz w:val="24"/>
          <w:szCs w:val="24"/>
        </w:rPr>
        <w:t>264</w:t>
      </w:r>
      <w:r w:rsidRPr="0054606B">
        <w:rPr>
          <w:rFonts w:ascii="Times New Roman" w:hAnsi="Times New Roman" w:cs="Times New Roman"/>
          <w:sz w:val="24"/>
          <w:szCs w:val="24"/>
        </w:rPr>
        <w:t xml:space="preserve"> pessoas</w:t>
      </w:r>
      <w:r>
        <w:rPr>
          <w:rFonts w:ascii="Times New Roman" w:hAnsi="Times New Roman" w:cs="Times New Roman"/>
          <w:sz w:val="24"/>
          <w:szCs w:val="24"/>
        </w:rPr>
        <w:t>.</w:t>
      </w:r>
    </w:p>
    <w:p w14:paraId="7CED9F6E" w14:textId="0512154B" w:rsidR="000363F2" w:rsidRDefault="000363F2" w:rsidP="000363F2">
      <w:pPr>
        <w:pStyle w:val="PargrafodaLista"/>
        <w:spacing w:after="0" w:line="360" w:lineRule="auto"/>
        <w:ind w:left="0" w:firstLine="709"/>
        <w:contextualSpacing w:val="0"/>
        <w:jc w:val="center"/>
        <w:rPr>
          <w:rFonts w:ascii="Times New Roman" w:hAnsi="Times New Roman" w:cs="Times New Roman"/>
          <w:sz w:val="24"/>
          <w:szCs w:val="24"/>
        </w:rPr>
      </w:pPr>
      <w:r w:rsidRPr="00DF2B49">
        <w:rPr>
          <w:rFonts w:ascii="Times New Roman" w:hAnsi="Times New Roman" w:cs="Times New Roman"/>
          <w:b/>
          <w:bCs/>
          <w:sz w:val="24"/>
          <w:szCs w:val="24"/>
        </w:rPr>
        <w:t xml:space="preserve">Figura </w:t>
      </w:r>
      <w:r w:rsidR="00A117F0">
        <w:rPr>
          <w:rFonts w:ascii="Times New Roman" w:hAnsi="Times New Roman" w:cs="Times New Roman"/>
          <w:b/>
          <w:bCs/>
          <w:sz w:val="24"/>
          <w:szCs w:val="24"/>
        </w:rPr>
        <w:t>2</w:t>
      </w:r>
      <w:r w:rsidRPr="00DF2B49">
        <w:rPr>
          <w:rFonts w:ascii="Times New Roman" w:hAnsi="Times New Roman" w:cs="Times New Roman"/>
          <w:sz w:val="24"/>
          <w:szCs w:val="24"/>
        </w:rPr>
        <w:t xml:space="preserve">: </w:t>
      </w:r>
      <w:r>
        <w:rPr>
          <w:rFonts w:ascii="Times New Roman" w:hAnsi="Times New Roman" w:cs="Times New Roman"/>
          <w:sz w:val="24"/>
          <w:szCs w:val="24"/>
        </w:rPr>
        <w:t>localização da área de estudo</w:t>
      </w:r>
    </w:p>
    <w:p w14:paraId="2FA7085A" w14:textId="77777777" w:rsidR="00A520B4" w:rsidRDefault="000363F2" w:rsidP="00A520B4">
      <w:pPr>
        <w:pStyle w:val="PargrafodaLista"/>
        <w:spacing w:after="0" w:line="360" w:lineRule="auto"/>
        <w:ind w:left="0" w:firstLine="709"/>
        <w:contextualSpacing w:val="0"/>
        <w:jc w:val="center"/>
        <w:rPr>
          <w:rFonts w:ascii="Times New Roman" w:hAnsi="Times New Roman" w:cs="Times New Roman"/>
          <w:sz w:val="24"/>
          <w:szCs w:val="24"/>
        </w:rPr>
      </w:pPr>
      <w:r>
        <w:rPr>
          <w:rFonts w:ascii="Times New Roman" w:hAnsi="Times New Roman" w:cs="Times New Roman"/>
          <w:b/>
          <w:bCs/>
          <w:noProof/>
          <w:sz w:val="24"/>
          <w:szCs w:val="24"/>
          <w:lang w:eastAsia="pt-BR"/>
        </w:rPr>
        <w:drawing>
          <wp:inline distT="0" distB="0" distL="0" distR="0" wp14:anchorId="12190681" wp14:editId="4423846A">
            <wp:extent cx="3681313" cy="3552825"/>
            <wp:effectExtent l="19050" t="19050" r="1460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3747" cy="3603429"/>
                    </a:xfrm>
                    <a:prstGeom prst="rect">
                      <a:avLst/>
                    </a:prstGeom>
                    <a:ln>
                      <a:solidFill>
                        <a:sysClr val="windowText" lastClr="000000"/>
                      </a:solidFill>
                    </a:ln>
                  </pic:spPr>
                </pic:pic>
              </a:graphicData>
            </a:graphic>
          </wp:inline>
        </w:drawing>
      </w:r>
      <w:r w:rsidRPr="0054606B">
        <w:rPr>
          <w:rFonts w:ascii="Times New Roman" w:hAnsi="Times New Roman" w:cs="Times New Roman"/>
          <w:sz w:val="24"/>
          <w:szCs w:val="24"/>
        </w:rPr>
        <w:t>.</w:t>
      </w:r>
      <w:bookmarkStart w:id="5" w:name="_Hlk113633030"/>
    </w:p>
    <w:p w14:paraId="7A00CD31" w14:textId="21CF7ACE" w:rsidR="000363F2" w:rsidRPr="00A520B4" w:rsidRDefault="000363F2" w:rsidP="00A520B4">
      <w:pPr>
        <w:pStyle w:val="PargrafodaLista"/>
        <w:spacing w:after="0" w:line="360" w:lineRule="auto"/>
        <w:ind w:left="0" w:firstLine="709"/>
        <w:contextualSpacing w:val="0"/>
        <w:jc w:val="center"/>
        <w:rPr>
          <w:rFonts w:ascii="Times New Roman" w:hAnsi="Times New Roman" w:cs="Times New Roman"/>
          <w:sz w:val="24"/>
          <w:szCs w:val="24"/>
        </w:rPr>
      </w:pPr>
      <w:r w:rsidRPr="00A520B4">
        <w:rPr>
          <w:rFonts w:ascii="Times New Roman" w:hAnsi="Times New Roman" w:cs="Times New Roman"/>
          <w:b/>
          <w:bCs/>
          <w:sz w:val="24"/>
          <w:szCs w:val="24"/>
        </w:rPr>
        <w:t>Fonte:</w:t>
      </w:r>
      <w:r w:rsidRPr="00A520B4">
        <w:rPr>
          <w:rFonts w:ascii="Times New Roman" w:hAnsi="Times New Roman" w:cs="Times New Roman"/>
          <w:sz w:val="24"/>
          <w:szCs w:val="24"/>
        </w:rPr>
        <w:t xml:space="preserve"> Autor (2022).</w:t>
      </w:r>
    </w:p>
    <w:bookmarkEnd w:id="5"/>
    <w:p w14:paraId="4C35BCA1" w14:textId="77777777" w:rsidR="000363F2" w:rsidRDefault="000363F2" w:rsidP="000363F2">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A uma distância de 491 km da capital do Estado do Ceará, Fortaleza, o município de Juazeiro do norte possui uma densidade habitacional de 1.114 hab./km² e é constituído de 37 bairros além de dois distritos: </w:t>
      </w:r>
      <w:r w:rsidRPr="00526C5B">
        <w:rPr>
          <w:rFonts w:ascii="Times New Roman" w:hAnsi="Times New Roman" w:cs="Times New Roman"/>
          <w:sz w:val="24"/>
          <w:szCs w:val="24"/>
        </w:rPr>
        <w:t>Padre Cícero e Marrocos</w:t>
      </w:r>
      <w:r>
        <w:rPr>
          <w:rFonts w:ascii="Times New Roman" w:hAnsi="Times New Roman" w:cs="Times New Roman"/>
          <w:sz w:val="24"/>
          <w:szCs w:val="24"/>
        </w:rPr>
        <w:t xml:space="preserve"> (IBGE, 2021). </w:t>
      </w:r>
    </w:p>
    <w:p w14:paraId="3E7B816E" w14:textId="71F95328" w:rsidR="000363F2" w:rsidRDefault="000363F2" w:rsidP="000363F2">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área é fonte de um forte comércio religioso, principalmente pela estátua do Padre Cícero. Com relação ao uso e ocupação do solo no município, pode-se subdivido em sete classes: área urbanizada, área pavimentada, solo exposto, caatinga densa, caatinga leve, mata ciliar e corpo hídrico, conforme a Figura </w:t>
      </w:r>
      <w:r w:rsidR="00A117F0">
        <w:rPr>
          <w:rFonts w:ascii="Times New Roman" w:hAnsi="Times New Roman" w:cs="Times New Roman"/>
          <w:sz w:val="24"/>
          <w:szCs w:val="24"/>
        </w:rPr>
        <w:t>3</w:t>
      </w:r>
      <w:r>
        <w:rPr>
          <w:rFonts w:ascii="Times New Roman" w:hAnsi="Times New Roman" w:cs="Times New Roman"/>
          <w:sz w:val="24"/>
          <w:szCs w:val="24"/>
        </w:rPr>
        <w:t xml:space="preserve">. Apesar de aparentemente possuir uma área urbanizada inferior as demais classes, é grande a concentração populacional na área, além de um forte comercio regional (PALÁCIO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018136AE" w14:textId="000B5714" w:rsidR="00A117F0" w:rsidRPr="000363F2" w:rsidRDefault="00A117F0" w:rsidP="000363F2">
      <w:pPr>
        <w:pStyle w:val="PargrafodaLista"/>
        <w:spacing w:after="0" w:line="360" w:lineRule="auto"/>
        <w:ind w:left="0" w:firstLine="709"/>
        <w:contextualSpacing w:val="0"/>
        <w:jc w:val="both"/>
        <w:rPr>
          <w:rFonts w:ascii="Times New Roman" w:hAnsi="Times New Roman" w:cs="Times New Roman"/>
          <w:sz w:val="24"/>
          <w:szCs w:val="24"/>
        </w:rPr>
      </w:pPr>
    </w:p>
    <w:p w14:paraId="23211DBF" w14:textId="0985A358" w:rsidR="000363F2" w:rsidRDefault="000363F2" w:rsidP="000363F2">
      <w:pPr>
        <w:pStyle w:val="PargrafodaLista"/>
        <w:spacing w:after="0" w:line="360" w:lineRule="auto"/>
        <w:ind w:left="0"/>
        <w:contextualSpacing w:val="0"/>
        <w:jc w:val="center"/>
        <w:rPr>
          <w:rFonts w:ascii="Times New Roman" w:hAnsi="Times New Roman" w:cs="Times New Roman"/>
          <w:sz w:val="24"/>
          <w:szCs w:val="24"/>
        </w:rPr>
      </w:pPr>
      <w:r w:rsidRPr="00DF2B49">
        <w:rPr>
          <w:rFonts w:ascii="Times New Roman" w:hAnsi="Times New Roman" w:cs="Times New Roman"/>
          <w:b/>
          <w:bCs/>
          <w:sz w:val="24"/>
          <w:szCs w:val="24"/>
        </w:rPr>
        <w:t xml:space="preserve">Figura </w:t>
      </w:r>
      <w:r w:rsidR="00A117F0">
        <w:rPr>
          <w:rFonts w:ascii="Times New Roman" w:hAnsi="Times New Roman" w:cs="Times New Roman"/>
          <w:b/>
          <w:bCs/>
          <w:sz w:val="24"/>
          <w:szCs w:val="24"/>
        </w:rPr>
        <w:t>3</w:t>
      </w:r>
      <w:r w:rsidRPr="00DF2B49">
        <w:rPr>
          <w:rFonts w:ascii="Times New Roman" w:hAnsi="Times New Roman" w:cs="Times New Roman"/>
          <w:sz w:val="24"/>
          <w:szCs w:val="24"/>
        </w:rPr>
        <w:t xml:space="preserve">: </w:t>
      </w:r>
      <w:r>
        <w:rPr>
          <w:rFonts w:ascii="Times New Roman" w:hAnsi="Times New Roman" w:cs="Times New Roman"/>
          <w:sz w:val="24"/>
          <w:szCs w:val="24"/>
        </w:rPr>
        <w:t>uso e ocupação do solo em Juazeiro do Norte.</w:t>
      </w:r>
    </w:p>
    <w:p w14:paraId="487EF87C" w14:textId="66D82861" w:rsidR="000363F2" w:rsidRDefault="005F1B19" w:rsidP="000363F2">
      <w:pPr>
        <w:pStyle w:val="PargrafodaLista"/>
        <w:spacing w:after="0" w:line="360" w:lineRule="auto"/>
        <w:ind w:left="0"/>
        <w:contextualSpacing w:val="0"/>
        <w:jc w:val="center"/>
        <w:rPr>
          <w:rFonts w:ascii="Times New Roman" w:hAnsi="Times New Roman" w:cs="Times New Roman"/>
          <w:sz w:val="24"/>
          <w:szCs w:val="24"/>
        </w:rPr>
      </w:pPr>
      <w:r>
        <w:rPr>
          <w:rFonts w:ascii="Times New Roman" w:hAnsi="Times New Roman" w:cs="Times New Roman"/>
          <w:noProof/>
          <w:sz w:val="24"/>
          <w:szCs w:val="24"/>
          <w:lang w:eastAsia="pt-BR"/>
        </w:rPr>
        <w:drawing>
          <wp:anchor distT="0" distB="0" distL="114300" distR="114300" simplePos="0" relativeHeight="251670528" behindDoc="0" locked="0" layoutInCell="1" allowOverlap="1" wp14:anchorId="1FAC0A16" wp14:editId="443F0414">
            <wp:simplePos x="0" y="0"/>
            <wp:positionH relativeFrom="margin">
              <wp:posOffset>1498600</wp:posOffset>
            </wp:positionH>
            <wp:positionV relativeFrom="page">
              <wp:posOffset>3997325</wp:posOffset>
            </wp:positionV>
            <wp:extent cx="2952115" cy="3086100"/>
            <wp:effectExtent l="19050" t="19050" r="19685" b="1905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7">
                      <a:extLst>
                        <a:ext uri="{28A0092B-C50C-407E-A947-70E740481C1C}">
                          <a14:useLocalDpi xmlns:a14="http://schemas.microsoft.com/office/drawing/2010/main" val="0"/>
                        </a:ext>
                      </a:extLst>
                    </a:blip>
                    <a:stretch>
                      <a:fillRect/>
                    </a:stretch>
                  </pic:blipFill>
                  <pic:spPr>
                    <a:xfrm>
                      <a:off x="0" y="0"/>
                      <a:ext cx="2952115" cy="3086100"/>
                    </a:xfrm>
                    <a:prstGeom prst="rect">
                      <a:avLst/>
                    </a:prstGeom>
                    <a:ln>
                      <a:solidFill>
                        <a:sysClr val="windowText" lastClr="000000"/>
                      </a:solidFill>
                    </a:ln>
                  </pic:spPr>
                </pic:pic>
              </a:graphicData>
            </a:graphic>
          </wp:anchor>
        </w:drawing>
      </w:r>
    </w:p>
    <w:p w14:paraId="4A0F8D8E" w14:textId="1A120850" w:rsidR="000363F2" w:rsidRDefault="000363F2" w:rsidP="000363F2">
      <w:pPr>
        <w:pStyle w:val="PargrafodaLista"/>
        <w:spacing w:after="0" w:line="360" w:lineRule="auto"/>
        <w:ind w:left="0" w:firstLine="709"/>
        <w:contextualSpacing w:val="0"/>
        <w:jc w:val="center"/>
        <w:rPr>
          <w:rFonts w:ascii="Times New Roman" w:hAnsi="Times New Roman" w:cs="Times New Roman"/>
          <w:b/>
          <w:bCs/>
          <w:sz w:val="24"/>
          <w:szCs w:val="24"/>
        </w:rPr>
      </w:pPr>
    </w:p>
    <w:p w14:paraId="51B658A0" w14:textId="1C6C346F" w:rsidR="000363F2" w:rsidRDefault="000363F2" w:rsidP="000363F2">
      <w:pPr>
        <w:pStyle w:val="PargrafodaLista"/>
        <w:spacing w:after="0" w:line="360" w:lineRule="auto"/>
        <w:ind w:left="0" w:firstLine="709"/>
        <w:contextualSpacing w:val="0"/>
        <w:jc w:val="center"/>
        <w:rPr>
          <w:rFonts w:ascii="Times New Roman" w:hAnsi="Times New Roman" w:cs="Times New Roman"/>
          <w:b/>
          <w:bCs/>
          <w:sz w:val="24"/>
          <w:szCs w:val="24"/>
        </w:rPr>
      </w:pPr>
    </w:p>
    <w:p w14:paraId="5B72DC5F" w14:textId="77777777" w:rsidR="000363F2" w:rsidRDefault="000363F2" w:rsidP="000363F2">
      <w:pPr>
        <w:pStyle w:val="PargrafodaLista"/>
        <w:spacing w:after="0" w:line="360" w:lineRule="auto"/>
        <w:ind w:left="0" w:firstLine="709"/>
        <w:contextualSpacing w:val="0"/>
        <w:jc w:val="center"/>
        <w:rPr>
          <w:rFonts w:ascii="Times New Roman" w:hAnsi="Times New Roman" w:cs="Times New Roman"/>
          <w:b/>
          <w:bCs/>
          <w:sz w:val="24"/>
          <w:szCs w:val="24"/>
        </w:rPr>
      </w:pPr>
    </w:p>
    <w:p w14:paraId="607D1814" w14:textId="77777777" w:rsidR="000363F2" w:rsidRDefault="000363F2" w:rsidP="000363F2">
      <w:pPr>
        <w:pStyle w:val="PargrafodaLista"/>
        <w:spacing w:after="0" w:line="360" w:lineRule="auto"/>
        <w:ind w:left="0" w:firstLine="709"/>
        <w:contextualSpacing w:val="0"/>
        <w:jc w:val="center"/>
        <w:rPr>
          <w:rFonts w:ascii="Times New Roman" w:hAnsi="Times New Roman" w:cs="Times New Roman"/>
          <w:b/>
          <w:bCs/>
          <w:sz w:val="24"/>
          <w:szCs w:val="24"/>
        </w:rPr>
      </w:pPr>
    </w:p>
    <w:p w14:paraId="3A11A2DD" w14:textId="77777777" w:rsidR="000363F2" w:rsidRDefault="000363F2" w:rsidP="000363F2">
      <w:pPr>
        <w:pStyle w:val="PargrafodaLista"/>
        <w:spacing w:after="0" w:line="360" w:lineRule="auto"/>
        <w:ind w:left="0" w:firstLine="709"/>
        <w:contextualSpacing w:val="0"/>
        <w:jc w:val="center"/>
        <w:rPr>
          <w:rFonts w:ascii="Times New Roman" w:hAnsi="Times New Roman" w:cs="Times New Roman"/>
          <w:b/>
          <w:bCs/>
          <w:sz w:val="24"/>
          <w:szCs w:val="24"/>
        </w:rPr>
      </w:pPr>
    </w:p>
    <w:p w14:paraId="51A1CBD4" w14:textId="77777777" w:rsidR="000363F2" w:rsidRDefault="000363F2" w:rsidP="000363F2">
      <w:pPr>
        <w:pStyle w:val="PargrafodaLista"/>
        <w:spacing w:after="0" w:line="360" w:lineRule="auto"/>
        <w:ind w:left="0" w:firstLine="709"/>
        <w:contextualSpacing w:val="0"/>
        <w:jc w:val="center"/>
        <w:rPr>
          <w:rFonts w:ascii="Times New Roman" w:hAnsi="Times New Roman" w:cs="Times New Roman"/>
          <w:b/>
          <w:bCs/>
          <w:sz w:val="24"/>
          <w:szCs w:val="24"/>
        </w:rPr>
      </w:pPr>
    </w:p>
    <w:p w14:paraId="47157229" w14:textId="77777777" w:rsidR="000363F2" w:rsidRDefault="000363F2" w:rsidP="000363F2">
      <w:pPr>
        <w:pStyle w:val="PargrafodaLista"/>
        <w:spacing w:after="0" w:line="360" w:lineRule="auto"/>
        <w:ind w:left="0" w:firstLine="709"/>
        <w:contextualSpacing w:val="0"/>
        <w:jc w:val="center"/>
        <w:rPr>
          <w:rFonts w:ascii="Times New Roman" w:hAnsi="Times New Roman" w:cs="Times New Roman"/>
          <w:b/>
          <w:bCs/>
          <w:sz w:val="24"/>
          <w:szCs w:val="24"/>
        </w:rPr>
      </w:pPr>
    </w:p>
    <w:p w14:paraId="1CC96930" w14:textId="77777777" w:rsidR="000363F2" w:rsidRDefault="000363F2" w:rsidP="000363F2">
      <w:pPr>
        <w:pStyle w:val="PargrafodaLista"/>
        <w:spacing w:after="0" w:line="360" w:lineRule="auto"/>
        <w:ind w:left="0" w:firstLine="709"/>
        <w:contextualSpacing w:val="0"/>
        <w:jc w:val="center"/>
        <w:rPr>
          <w:rFonts w:ascii="Times New Roman" w:hAnsi="Times New Roman" w:cs="Times New Roman"/>
          <w:b/>
          <w:bCs/>
          <w:sz w:val="24"/>
          <w:szCs w:val="24"/>
        </w:rPr>
      </w:pPr>
    </w:p>
    <w:p w14:paraId="75D50531" w14:textId="77777777" w:rsidR="000363F2" w:rsidRDefault="000363F2" w:rsidP="000363F2">
      <w:pPr>
        <w:pStyle w:val="PargrafodaLista"/>
        <w:spacing w:after="0" w:line="360" w:lineRule="auto"/>
        <w:ind w:left="0" w:firstLine="709"/>
        <w:contextualSpacing w:val="0"/>
        <w:jc w:val="center"/>
        <w:rPr>
          <w:rFonts w:ascii="Times New Roman" w:hAnsi="Times New Roman" w:cs="Times New Roman"/>
          <w:b/>
          <w:bCs/>
          <w:sz w:val="24"/>
          <w:szCs w:val="24"/>
        </w:rPr>
      </w:pPr>
    </w:p>
    <w:p w14:paraId="08350FD5" w14:textId="77777777" w:rsidR="000363F2" w:rsidRDefault="000363F2" w:rsidP="000363F2">
      <w:pPr>
        <w:pStyle w:val="PargrafodaLista"/>
        <w:spacing w:after="0" w:line="360" w:lineRule="auto"/>
        <w:ind w:left="0" w:firstLine="709"/>
        <w:contextualSpacing w:val="0"/>
        <w:jc w:val="center"/>
        <w:rPr>
          <w:rFonts w:ascii="Times New Roman" w:hAnsi="Times New Roman" w:cs="Times New Roman"/>
          <w:b/>
          <w:bCs/>
          <w:sz w:val="24"/>
          <w:szCs w:val="24"/>
        </w:rPr>
      </w:pPr>
    </w:p>
    <w:p w14:paraId="672E6044" w14:textId="77777777" w:rsidR="000363F2" w:rsidRPr="00A117F0" w:rsidRDefault="000363F2" w:rsidP="00A117F0">
      <w:pPr>
        <w:spacing w:after="0" w:line="360" w:lineRule="auto"/>
        <w:rPr>
          <w:rFonts w:ascii="Times New Roman" w:hAnsi="Times New Roman" w:cs="Times New Roman"/>
          <w:b/>
          <w:bCs/>
          <w:sz w:val="24"/>
          <w:szCs w:val="24"/>
        </w:rPr>
      </w:pPr>
    </w:p>
    <w:p w14:paraId="792FF687" w14:textId="4B45E5F2" w:rsidR="000363F2" w:rsidRDefault="000363F2" w:rsidP="000363F2">
      <w:pPr>
        <w:pStyle w:val="PargrafodaLista"/>
        <w:spacing w:after="0" w:line="360" w:lineRule="auto"/>
        <w:ind w:left="0" w:firstLine="709"/>
        <w:contextualSpacing w:val="0"/>
        <w:jc w:val="center"/>
        <w:rPr>
          <w:rFonts w:ascii="Times New Roman" w:hAnsi="Times New Roman" w:cs="Times New Roman"/>
          <w:sz w:val="24"/>
          <w:szCs w:val="24"/>
        </w:rPr>
      </w:pPr>
      <w:r w:rsidRPr="006826CC">
        <w:rPr>
          <w:rFonts w:ascii="Times New Roman" w:hAnsi="Times New Roman" w:cs="Times New Roman"/>
          <w:b/>
          <w:bCs/>
          <w:sz w:val="24"/>
          <w:szCs w:val="24"/>
        </w:rPr>
        <w:t>Fonte:</w:t>
      </w:r>
      <w:r w:rsidRPr="006826CC">
        <w:rPr>
          <w:rFonts w:ascii="Times New Roman" w:hAnsi="Times New Roman" w:cs="Times New Roman"/>
          <w:sz w:val="24"/>
          <w:szCs w:val="24"/>
        </w:rPr>
        <w:t xml:space="preserve"> </w:t>
      </w:r>
      <w:r>
        <w:rPr>
          <w:rFonts w:ascii="Times New Roman" w:hAnsi="Times New Roman" w:cs="Times New Roman"/>
          <w:sz w:val="24"/>
          <w:szCs w:val="24"/>
        </w:rPr>
        <w:t xml:space="preserve">Palácio </w:t>
      </w:r>
      <w:r>
        <w:rPr>
          <w:rFonts w:ascii="Times New Roman" w:hAnsi="Times New Roman" w:cs="Times New Roman"/>
          <w:i/>
          <w:iCs/>
          <w:sz w:val="24"/>
          <w:szCs w:val="24"/>
        </w:rPr>
        <w:t xml:space="preserve">et al </w:t>
      </w:r>
      <w:r>
        <w:rPr>
          <w:rFonts w:ascii="Times New Roman" w:hAnsi="Times New Roman" w:cs="Times New Roman"/>
          <w:sz w:val="24"/>
          <w:szCs w:val="24"/>
        </w:rPr>
        <w:t>(2021).</w:t>
      </w:r>
    </w:p>
    <w:p w14:paraId="539350A0" w14:textId="77777777" w:rsidR="00A117F0" w:rsidRDefault="00A117F0" w:rsidP="000363F2">
      <w:pPr>
        <w:pStyle w:val="PargrafodaLista"/>
        <w:spacing w:after="0" w:line="360" w:lineRule="auto"/>
        <w:ind w:left="0" w:firstLine="709"/>
        <w:contextualSpacing w:val="0"/>
        <w:jc w:val="center"/>
        <w:rPr>
          <w:rFonts w:ascii="Times New Roman" w:hAnsi="Times New Roman" w:cs="Times New Roman"/>
          <w:sz w:val="24"/>
          <w:szCs w:val="24"/>
        </w:rPr>
      </w:pPr>
    </w:p>
    <w:p w14:paraId="4011937A" w14:textId="408C4816" w:rsidR="000363F2" w:rsidRDefault="000363F2" w:rsidP="000363F2">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Outro aspecto importante para estudos hidrológicos é a tipologia do solo na região estudada. De acordo com </w:t>
      </w:r>
      <w:r w:rsidRPr="001D0721">
        <w:rPr>
          <w:rFonts w:ascii="Times New Roman" w:hAnsi="Times New Roman" w:cs="Times New Roman"/>
          <w:sz w:val="24"/>
          <w:szCs w:val="24"/>
        </w:rPr>
        <w:t>Palácio et al (2021)</w:t>
      </w:r>
      <w:r>
        <w:rPr>
          <w:rFonts w:ascii="Times New Roman" w:hAnsi="Times New Roman" w:cs="Times New Roman"/>
          <w:sz w:val="24"/>
          <w:szCs w:val="24"/>
        </w:rPr>
        <w:t xml:space="preserve">, é observado cinco classes de solo no município, são eles: </w:t>
      </w:r>
      <w:r w:rsidRPr="001D0721">
        <w:rPr>
          <w:rFonts w:ascii="Times New Roman" w:hAnsi="Times New Roman" w:cs="Times New Roman"/>
          <w:sz w:val="24"/>
          <w:szCs w:val="24"/>
        </w:rPr>
        <w:t>Neossolos Quartizarênicos</w:t>
      </w:r>
      <w:r>
        <w:rPr>
          <w:rFonts w:ascii="Times New Roman" w:hAnsi="Times New Roman" w:cs="Times New Roman"/>
          <w:sz w:val="24"/>
          <w:szCs w:val="24"/>
        </w:rPr>
        <w:t xml:space="preserve">, </w:t>
      </w:r>
      <w:r w:rsidRPr="001D0721">
        <w:rPr>
          <w:rFonts w:ascii="Times New Roman" w:hAnsi="Times New Roman" w:cs="Times New Roman"/>
          <w:sz w:val="24"/>
          <w:szCs w:val="24"/>
        </w:rPr>
        <w:t>Argissolos Vermelho Amarelos</w:t>
      </w:r>
      <w:r>
        <w:rPr>
          <w:rFonts w:ascii="Times New Roman" w:hAnsi="Times New Roman" w:cs="Times New Roman"/>
          <w:sz w:val="24"/>
          <w:szCs w:val="24"/>
        </w:rPr>
        <w:t xml:space="preserve">, </w:t>
      </w:r>
      <w:r w:rsidRPr="00A6063A">
        <w:rPr>
          <w:rFonts w:ascii="Times New Roman" w:hAnsi="Times New Roman" w:cs="Times New Roman"/>
          <w:sz w:val="24"/>
          <w:szCs w:val="24"/>
        </w:rPr>
        <w:t>Neossolos Litólicos</w:t>
      </w:r>
      <w:r>
        <w:rPr>
          <w:rFonts w:ascii="Times New Roman" w:hAnsi="Times New Roman" w:cs="Times New Roman"/>
          <w:sz w:val="24"/>
          <w:szCs w:val="24"/>
        </w:rPr>
        <w:t xml:space="preserve">, </w:t>
      </w:r>
      <w:r w:rsidRPr="00A6063A">
        <w:rPr>
          <w:rFonts w:ascii="Times New Roman" w:hAnsi="Times New Roman" w:cs="Times New Roman"/>
          <w:sz w:val="24"/>
          <w:szCs w:val="24"/>
        </w:rPr>
        <w:t>Neossolos Flúvicos</w:t>
      </w:r>
      <w:r>
        <w:rPr>
          <w:rFonts w:ascii="Times New Roman" w:hAnsi="Times New Roman" w:cs="Times New Roman"/>
          <w:sz w:val="24"/>
          <w:szCs w:val="24"/>
        </w:rPr>
        <w:t xml:space="preserve"> e </w:t>
      </w:r>
      <w:r w:rsidRPr="001D0721">
        <w:rPr>
          <w:rFonts w:ascii="Times New Roman" w:hAnsi="Times New Roman" w:cs="Times New Roman"/>
          <w:sz w:val="24"/>
          <w:szCs w:val="24"/>
        </w:rPr>
        <w:t>Latossolos</w:t>
      </w:r>
      <w:r>
        <w:rPr>
          <w:rFonts w:ascii="Times New Roman" w:hAnsi="Times New Roman" w:cs="Times New Roman"/>
          <w:sz w:val="24"/>
          <w:szCs w:val="24"/>
        </w:rPr>
        <w:t xml:space="preserve">. </w:t>
      </w:r>
    </w:p>
    <w:p w14:paraId="4945C13F" w14:textId="07BCA5EC" w:rsidR="000363F2" w:rsidRDefault="000363F2" w:rsidP="000363F2">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Ainda conforme o autor, onde existe a presença de </w:t>
      </w:r>
      <w:r w:rsidRPr="00A6063A">
        <w:rPr>
          <w:rFonts w:ascii="Times New Roman" w:hAnsi="Times New Roman" w:cs="Times New Roman"/>
          <w:sz w:val="24"/>
          <w:szCs w:val="24"/>
        </w:rPr>
        <w:t xml:space="preserve">Neossolos Litólicos e Flúvicos </w:t>
      </w:r>
      <w:r>
        <w:rPr>
          <w:rFonts w:ascii="Times New Roman" w:hAnsi="Times New Roman" w:cs="Times New Roman"/>
          <w:sz w:val="24"/>
          <w:szCs w:val="24"/>
        </w:rPr>
        <w:t xml:space="preserve">existe também a presença de um corpo hídrico, o que eleva a capacidade de </w:t>
      </w:r>
      <w:r w:rsidRPr="00A6063A">
        <w:rPr>
          <w:rFonts w:ascii="Times New Roman" w:hAnsi="Times New Roman" w:cs="Times New Roman"/>
          <w:sz w:val="24"/>
          <w:szCs w:val="24"/>
        </w:rPr>
        <w:t xml:space="preserve">escoamento e risco de inundações em períodos chuvosos. </w:t>
      </w:r>
      <w:r>
        <w:rPr>
          <w:rFonts w:ascii="Times New Roman" w:hAnsi="Times New Roman" w:cs="Times New Roman"/>
          <w:sz w:val="24"/>
          <w:szCs w:val="24"/>
        </w:rPr>
        <w:t xml:space="preserve">Onde há a presença de </w:t>
      </w:r>
      <w:r w:rsidRPr="00A6063A">
        <w:rPr>
          <w:rFonts w:ascii="Times New Roman" w:hAnsi="Times New Roman" w:cs="Times New Roman"/>
          <w:sz w:val="24"/>
          <w:szCs w:val="24"/>
        </w:rPr>
        <w:t>Latossolos Vermelho Amarelos</w:t>
      </w:r>
      <w:r>
        <w:rPr>
          <w:rFonts w:ascii="Times New Roman" w:hAnsi="Times New Roman" w:cs="Times New Roman"/>
          <w:sz w:val="24"/>
          <w:szCs w:val="24"/>
        </w:rPr>
        <w:t xml:space="preserve">, são áreas </w:t>
      </w:r>
      <w:r w:rsidRPr="00A6063A">
        <w:rPr>
          <w:rFonts w:ascii="Times New Roman" w:hAnsi="Times New Roman" w:cs="Times New Roman"/>
          <w:sz w:val="24"/>
          <w:szCs w:val="24"/>
        </w:rPr>
        <w:t>excessivamente drenad</w:t>
      </w:r>
      <w:r>
        <w:rPr>
          <w:rFonts w:ascii="Times New Roman" w:hAnsi="Times New Roman" w:cs="Times New Roman"/>
          <w:sz w:val="24"/>
          <w:szCs w:val="24"/>
        </w:rPr>
        <w:t>a</w:t>
      </w:r>
      <w:r w:rsidRPr="00A6063A">
        <w:rPr>
          <w:rFonts w:ascii="Times New Roman" w:hAnsi="Times New Roman" w:cs="Times New Roman"/>
          <w:sz w:val="24"/>
          <w:szCs w:val="24"/>
        </w:rPr>
        <w:t xml:space="preserve">s, com alta permeabilidade. </w:t>
      </w:r>
      <w:r>
        <w:rPr>
          <w:rFonts w:ascii="Times New Roman" w:hAnsi="Times New Roman" w:cs="Times New Roman"/>
          <w:sz w:val="24"/>
          <w:szCs w:val="24"/>
        </w:rPr>
        <w:t xml:space="preserve">Já na presença de solos </w:t>
      </w:r>
      <w:r w:rsidRPr="00A6063A">
        <w:rPr>
          <w:rFonts w:ascii="Times New Roman" w:hAnsi="Times New Roman" w:cs="Times New Roman"/>
          <w:sz w:val="24"/>
          <w:szCs w:val="24"/>
        </w:rPr>
        <w:t xml:space="preserve">Argissolos Vermelho Amarelos, </w:t>
      </w:r>
      <w:r>
        <w:rPr>
          <w:rFonts w:ascii="Times New Roman" w:hAnsi="Times New Roman" w:cs="Times New Roman"/>
          <w:sz w:val="24"/>
          <w:szCs w:val="24"/>
        </w:rPr>
        <w:t>é considerada uma área de</w:t>
      </w:r>
      <w:r w:rsidRPr="00A6063A">
        <w:rPr>
          <w:rFonts w:ascii="Times New Roman" w:hAnsi="Times New Roman" w:cs="Times New Roman"/>
          <w:sz w:val="24"/>
          <w:szCs w:val="24"/>
        </w:rPr>
        <w:t xml:space="preserve"> baixa a média permeabilidade</w:t>
      </w:r>
      <w:r>
        <w:rPr>
          <w:rFonts w:ascii="Times New Roman" w:hAnsi="Times New Roman" w:cs="Times New Roman"/>
          <w:sz w:val="24"/>
          <w:szCs w:val="24"/>
        </w:rPr>
        <w:t>.</w:t>
      </w:r>
    </w:p>
    <w:p w14:paraId="07A24881" w14:textId="22B2152B" w:rsidR="000363F2" w:rsidRDefault="000363F2" w:rsidP="000363F2">
      <w:pPr>
        <w:pStyle w:val="PargrafodaLista"/>
        <w:spacing w:after="0" w:line="360" w:lineRule="auto"/>
        <w:ind w:left="0"/>
        <w:contextualSpacing w:val="0"/>
        <w:jc w:val="center"/>
        <w:rPr>
          <w:rFonts w:ascii="Times New Roman" w:hAnsi="Times New Roman" w:cs="Times New Roman"/>
          <w:sz w:val="24"/>
          <w:szCs w:val="24"/>
        </w:rPr>
      </w:pPr>
      <w:r w:rsidRPr="00DF2B49">
        <w:rPr>
          <w:rFonts w:ascii="Times New Roman" w:hAnsi="Times New Roman" w:cs="Times New Roman"/>
          <w:b/>
          <w:bCs/>
          <w:sz w:val="24"/>
          <w:szCs w:val="24"/>
        </w:rPr>
        <w:lastRenderedPageBreak/>
        <w:t xml:space="preserve">Figura </w:t>
      </w:r>
      <w:r w:rsidR="00A117F0">
        <w:rPr>
          <w:rFonts w:ascii="Times New Roman" w:hAnsi="Times New Roman" w:cs="Times New Roman"/>
          <w:b/>
          <w:bCs/>
          <w:sz w:val="24"/>
          <w:szCs w:val="24"/>
        </w:rPr>
        <w:t>4</w:t>
      </w:r>
      <w:r w:rsidRPr="00DF2B49">
        <w:rPr>
          <w:rFonts w:ascii="Times New Roman" w:hAnsi="Times New Roman" w:cs="Times New Roman"/>
          <w:sz w:val="24"/>
          <w:szCs w:val="24"/>
        </w:rPr>
        <w:t xml:space="preserve">: </w:t>
      </w:r>
      <w:r>
        <w:rPr>
          <w:rFonts w:ascii="Times New Roman" w:hAnsi="Times New Roman" w:cs="Times New Roman"/>
          <w:sz w:val="24"/>
          <w:szCs w:val="24"/>
        </w:rPr>
        <w:t>uso e ocupação do solo em Juazeiro do Norte.</w:t>
      </w:r>
    </w:p>
    <w:p w14:paraId="77C42625" w14:textId="1F50E548" w:rsidR="000363F2" w:rsidRDefault="005F1B19" w:rsidP="000363F2">
      <w:pPr>
        <w:pStyle w:val="PargrafodaLista"/>
        <w:spacing w:after="0" w:line="360" w:lineRule="auto"/>
        <w:ind w:left="0"/>
        <w:contextualSpacing w:val="0"/>
        <w:jc w:val="center"/>
        <w:rPr>
          <w:rFonts w:ascii="Times New Roman" w:hAnsi="Times New Roman" w:cs="Times New Roman"/>
          <w:sz w:val="24"/>
          <w:szCs w:val="24"/>
        </w:rPr>
      </w:pPr>
      <w:r>
        <w:rPr>
          <w:rFonts w:ascii="Times New Roman" w:hAnsi="Times New Roman" w:cs="Times New Roman"/>
          <w:noProof/>
          <w:sz w:val="24"/>
          <w:szCs w:val="24"/>
          <w:lang w:eastAsia="pt-BR"/>
        </w:rPr>
        <w:drawing>
          <wp:anchor distT="0" distB="0" distL="114300" distR="114300" simplePos="0" relativeHeight="251669504" behindDoc="0" locked="0" layoutInCell="1" allowOverlap="1" wp14:anchorId="2B013EF1" wp14:editId="11473A48">
            <wp:simplePos x="0" y="0"/>
            <wp:positionH relativeFrom="page">
              <wp:posOffset>2427605</wp:posOffset>
            </wp:positionH>
            <wp:positionV relativeFrom="margin">
              <wp:posOffset>381635</wp:posOffset>
            </wp:positionV>
            <wp:extent cx="2951480" cy="2943225"/>
            <wp:effectExtent l="19050" t="19050" r="20320" b="2857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1480" cy="294322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3AF85CDE" w14:textId="184B643B" w:rsidR="000363F2" w:rsidRDefault="000363F2" w:rsidP="000363F2">
      <w:pPr>
        <w:pStyle w:val="PargrafodaLista"/>
        <w:spacing w:after="0" w:line="360" w:lineRule="auto"/>
        <w:ind w:left="0"/>
        <w:contextualSpacing w:val="0"/>
        <w:jc w:val="center"/>
        <w:rPr>
          <w:rFonts w:ascii="Times New Roman" w:hAnsi="Times New Roman" w:cs="Times New Roman"/>
          <w:b/>
          <w:bCs/>
          <w:sz w:val="24"/>
          <w:szCs w:val="24"/>
        </w:rPr>
      </w:pPr>
    </w:p>
    <w:p w14:paraId="650F7B33" w14:textId="372057CF" w:rsidR="000363F2" w:rsidRDefault="000363F2" w:rsidP="000363F2">
      <w:pPr>
        <w:pStyle w:val="PargrafodaLista"/>
        <w:spacing w:after="0" w:line="360" w:lineRule="auto"/>
        <w:ind w:left="0"/>
        <w:contextualSpacing w:val="0"/>
        <w:jc w:val="center"/>
        <w:rPr>
          <w:rFonts w:ascii="Times New Roman" w:hAnsi="Times New Roman" w:cs="Times New Roman"/>
          <w:b/>
          <w:bCs/>
          <w:sz w:val="24"/>
          <w:szCs w:val="24"/>
        </w:rPr>
      </w:pPr>
    </w:p>
    <w:p w14:paraId="1DF64978" w14:textId="77777777" w:rsidR="000363F2" w:rsidRDefault="000363F2" w:rsidP="000363F2">
      <w:pPr>
        <w:pStyle w:val="PargrafodaLista"/>
        <w:spacing w:after="0" w:line="360" w:lineRule="auto"/>
        <w:ind w:left="0"/>
        <w:contextualSpacing w:val="0"/>
        <w:jc w:val="center"/>
        <w:rPr>
          <w:rFonts w:ascii="Times New Roman" w:hAnsi="Times New Roman" w:cs="Times New Roman"/>
          <w:b/>
          <w:bCs/>
          <w:sz w:val="24"/>
          <w:szCs w:val="24"/>
        </w:rPr>
      </w:pPr>
    </w:p>
    <w:p w14:paraId="0C6D3054" w14:textId="152A392B" w:rsidR="000363F2" w:rsidRDefault="000363F2" w:rsidP="000363F2">
      <w:pPr>
        <w:pStyle w:val="PargrafodaLista"/>
        <w:spacing w:after="0" w:line="360" w:lineRule="auto"/>
        <w:ind w:left="0"/>
        <w:contextualSpacing w:val="0"/>
        <w:jc w:val="center"/>
        <w:rPr>
          <w:rFonts w:ascii="Times New Roman" w:hAnsi="Times New Roman" w:cs="Times New Roman"/>
          <w:b/>
          <w:bCs/>
          <w:sz w:val="24"/>
          <w:szCs w:val="24"/>
        </w:rPr>
      </w:pPr>
    </w:p>
    <w:p w14:paraId="53E3AEAD" w14:textId="77777777" w:rsidR="000363F2" w:rsidRDefault="000363F2" w:rsidP="000363F2">
      <w:pPr>
        <w:pStyle w:val="PargrafodaLista"/>
        <w:spacing w:after="0" w:line="360" w:lineRule="auto"/>
        <w:ind w:left="0"/>
        <w:contextualSpacing w:val="0"/>
        <w:jc w:val="center"/>
        <w:rPr>
          <w:rFonts w:ascii="Times New Roman" w:hAnsi="Times New Roman" w:cs="Times New Roman"/>
          <w:b/>
          <w:bCs/>
          <w:sz w:val="24"/>
          <w:szCs w:val="24"/>
        </w:rPr>
      </w:pPr>
    </w:p>
    <w:p w14:paraId="60B10A79" w14:textId="20EA2761" w:rsidR="000363F2" w:rsidRDefault="000363F2" w:rsidP="000363F2">
      <w:pPr>
        <w:pStyle w:val="PargrafodaLista"/>
        <w:spacing w:after="0" w:line="360" w:lineRule="auto"/>
        <w:ind w:left="0"/>
        <w:contextualSpacing w:val="0"/>
        <w:jc w:val="center"/>
        <w:rPr>
          <w:rFonts w:ascii="Times New Roman" w:hAnsi="Times New Roman" w:cs="Times New Roman"/>
          <w:b/>
          <w:bCs/>
          <w:sz w:val="24"/>
          <w:szCs w:val="24"/>
        </w:rPr>
      </w:pPr>
    </w:p>
    <w:p w14:paraId="02EBA5D1" w14:textId="1E422DC6" w:rsidR="000363F2" w:rsidRDefault="000363F2" w:rsidP="000363F2">
      <w:pPr>
        <w:pStyle w:val="PargrafodaLista"/>
        <w:spacing w:after="0" w:line="360" w:lineRule="auto"/>
        <w:ind w:left="0"/>
        <w:contextualSpacing w:val="0"/>
        <w:jc w:val="center"/>
        <w:rPr>
          <w:rFonts w:ascii="Times New Roman" w:hAnsi="Times New Roman" w:cs="Times New Roman"/>
          <w:b/>
          <w:bCs/>
          <w:sz w:val="24"/>
          <w:szCs w:val="24"/>
        </w:rPr>
      </w:pPr>
    </w:p>
    <w:p w14:paraId="2544FEF2" w14:textId="77777777" w:rsidR="000363F2" w:rsidRDefault="000363F2" w:rsidP="000363F2">
      <w:pPr>
        <w:pStyle w:val="PargrafodaLista"/>
        <w:spacing w:after="0" w:line="360" w:lineRule="auto"/>
        <w:ind w:left="0"/>
        <w:contextualSpacing w:val="0"/>
        <w:jc w:val="center"/>
        <w:rPr>
          <w:rFonts w:ascii="Times New Roman" w:hAnsi="Times New Roman" w:cs="Times New Roman"/>
          <w:b/>
          <w:bCs/>
          <w:sz w:val="24"/>
          <w:szCs w:val="24"/>
        </w:rPr>
      </w:pPr>
    </w:p>
    <w:p w14:paraId="62F55059" w14:textId="77777777" w:rsidR="000363F2" w:rsidRDefault="000363F2" w:rsidP="000363F2">
      <w:pPr>
        <w:pStyle w:val="PargrafodaLista"/>
        <w:spacing w:after="0" w:line="360" w:lineRule="auto"/>
        <w:ind w:left="0"/>
        <w:contextualSpacing w:val="0"/>
        <w:jc w:val="center"/>
        <w:rPr>
          <w:rFonts w:ascii="Times New Roman" w:hAnsi="Times New Roman" w:cs="Times New Roman"/>
          <w:b/>
          <w:bCs/>
          <w:sz w:val="24"/>
          <w:szCs w:val="24"/>
        </w:rPr>
      </w:pPr>
    </w:p>
    <w:p w14:paraId="78184D48" w14:textId="77777777" w:rsidR="000363F2" w:rsidRDefault="000363F2" w:rsidP="000363F2">
      <w:pPr>
        <w:pStyle w:val="PargrafodaLista"/>
        <w:spacing w:after="0" w:line="360" w:lineRule="auto"/>
        <w:ind w:left="0"/>
        <w:contextualSpacing w:val="0"/>
        <w:jc w:val="center"/>
        <w:rPr>
          <w:rFonts w:ascii="Times New Roman" w:hAnsi="Times New Roman" w:cs="Times New Roman"/>
          <w:b/>
          <w:bCs/>
          <w:sz w:val="24"/>
          <w:szCs w:val="24"/>
        </w:rPr>
      </w:pPr>
    </w:p>
    <w:p w14:paraId="4160E141" w14:textId="77777777" w:rsidR="000363F2" w:rsidRDefault="000363F2" w:rsidP="000363F2">
      <w:pPr>
        <w:pStyle w:val="PargrafodaLista"/>
        <w:spacing w:after="0" w:line="360" w:lineRule="auto"/>
        <w:ind w:left="0"/>
        <w:contextualSpacing w:val="0"/>
        <w:jc w:val="center"/>
        <w:rPr>
          <w:rFonts w:ascii="Times New Roman" w:hAnsi="Times New Roman" w:cs="Times New Roman"/>
          <w:b/>
          <w:bCs/>
          <w:sz w:val="24"/>
          <w:szCs w:val="24"/>
        </w:rPr>
      </w:pPr>
    </w:p>
    <w:p w14:paraId="64BA8F2D" w14:textId="7493A270" w:rsidR="00B21793" w:rsidRDefault="000363F2" w:rsidP="000363F2">
      <w:pPr>
        <w:pStyle w:val="PargrafodaLista"/>
        <w:spacing w:after="0" w:line="360" w:lineRule="auto"/>
        <w:ind w:left="0"/>
        <w:contextualSpacing w:val="0"/>
        <w:jc w:val="center"/>
        <w:rPr>
          <w:rFonts w:ascii="Times New Roman" w:hAnsi="Times New Roman" w:cs="Times New Roman"/>
          <w:sz w:val="24"/>
          <w:szCs w:val="24"/>
        </w:rPr>
      </w:pPr>
      <w:r w:rsidRPr="00A6063A">
        <w:rPr>
          <w:rFonts w:ascii="Times New Roman" w:hAnsi="Times New Roman" w:cs="Times New Roman"/>
          <w:b/>
          <w:bCs/>
          <w:sz w:val="24"/>
          <w:szCs w:val="24"/>
        </w:rPr>
        <w:t>Fonte:</w:t>
      </w:r>
      <w:r w:rsidRPr="00A6063A">
        <w:rPr>
          <w:rFonts w:ascii="Times New Roman" w:hAnsi="Times New Roman" w:cs="Times New Roman"/>
          <w:sz w:val="24"/>
          <w:szCs w:val="24"/>
        </w:rPr>
        <w:t xml:space="preserve"> Palácio et al (2021)</w:t>
      </w:r>
      <w:r>
        <w:rPr>
          <w:rFonts w:ascii="Times New Roman" w:hAnsi="Times New Roman" w:cs="Times New Roman"/>
          <w:sz w:val="24"/>
          <w:szCs w:val="24"/>
        </w:rPr>
        <w:t>.</w:t>
      </w:r>
    </w:p>
    <w:p w14:paraId="5ECB8B10" w14:textId="77777777" w:rsidR="005F1B19" w:rsidRPr="000363F2" w:rsidRDefault="005F1B19" w:rsidP="000363F2">
      <w:pPr>
        <w:pStyle w:val="PargrafodaLista"/>
        <w:spacing w:after="0" w:line="360" w:lineRule="auto"/>
        <w:ind w:left="0"/>
        <w:contextualSpacing w:val="0"/>
        <w:jc w:val="center"/>
        <w:rPr>
          <w:rFonts w:ascii="Times New Roman" w:hAnsi="Times New Roman" w:cs="Times New Roman"/>
          <w:sz w:val="24"/>
          <w:szCs w:val="24"/>
        </w:rPr>
      </w:pPr>
    </w:p>
    <w:p w14:paraId="5B4AEAF6" w14:textId="755BAB62" w:rsidR="00190C15" w:rsidRDefault="000363F2" w:rsidP="00A520B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190C15">
        <w:rPr>
          <w:rFonts w:ascii="Times New Roman" w:hAnsi="Times New Roman" w:cs="Times New Roman"/>
          <w:b/>
          <w:bCs/>
          <w:sz w:val="24"/>
          <w:szCs w:val="24"/>
        </w:rPr>
        <w:t xml:space="preserve">. </w:t>
      </w:r>
      <w:r w:rsidR="00190C15" w:rsidRPr="003568CA">
        <w:rPr>
          <w:rFonts w:ascii="Times New Roman" w:hAnsi="Times New Roman" w:cs="Times New Roman"/>
          <w:b/>
          <w:bCs/>
          <w:sz w:val="24"/>
          <w:szCs w:val="24"/>
        </w:rPr>
        <w:t>METODOLOGIA</w:t>
      </w:r>
    </w:p>
    <w:p w14:paraId="58CAD0D3" w14:textId="77777777" w:rsidR="0069372A" w:rsidRPr="0069372A" w:rsidRDefault="0069372A" w:rsidP="00A520B4">
      <w:pPr>
        <w:spacing w:after="0" w:line="360" w:lineRule="auto"/>
        <w:jc w:val="both"/>
        <w:rPr>
          <w:rFonts w:ascii="Times New Roman" w:hAnsi="Times New Roman" w:cs="Times New Roman"/>
          <w:b/>
          <w:bCs/>
          <w:sz w:val="24"/>
          <w:szCs w:val="24"/>
        </w:rPr>
      </w:pPr>
    </w:p>
    <w:p w14:paraId="643F7A1C" w14:textId="4212E9F0" w:rsidR="00190C15" w:rsidRPr="00190C15" w:rsidRDefault="00190C15" w:rsidP="00190C15">
      <w:pPr>
        <w:pStyle w:val="PargrafodaLista"/>
        <w:spacing w:after="0" w:line="360" w:lineRule="auto"/>
        <w:ind w:left="0" w:firstLine="709"/>
        <w:contextualSpacing w:val="0"/>
        <w:jc w:val="both"/>
        <w:rPr>
          <w:rFonts w:ascii="Times New Roman" w:hAnsi="Times New Roman" w:cs="Times New Roman"/>
          <w:sz w:val="24"/>
          <w:szCs w:val="24"/>
        </w:rPr>
      </w:pPr>
      <w:r w:rsidRPr="00C46C69">
        <w:rPr>
          <w:rFonts w:ascii="Times New Roman" w:hAnsi="Times New Roman" w:cs="Times New Roman"/>
          <w:sz w:val="24"/>
          <w:szCs w:val="24"/>
        </w:rPr>
        <w:t>A presente pesquisa partiu do seguinte questionamento científico: “</w:t>
      </w:r>
      <w:r>
        <w:rPr>
          <w:rFonts w:ascii="Times New Roman" w:hAnsi="Times New Roman" w:cs="Times New Roman"/>
          <w:sz w:val="24"/>
          <w:szCs w:val="24"/>
        </w:rPr>
        <w:t>As trincheiras de infiltração podem ser efetivas utilizando a granulometria de solos de Juazeiro do Norte?</w:t>
      </w:r>
      <w:r w:rsidRPr="00C46C69">
        <w:rPr>
          <w:rFonts w:ascii="Times New Roman" w:hAnsi="Times New Roman" w:cs="Times New Roman"/>
          <w:sz w:val="24"/>
          <w:szCs w:val="24"/>
        </w:rPr>
        <w:t xml:space="preserve">”. Para isso, </w:t>
      </w:r>
      <w:r>
        <w:rPr>
          <w:rFonts w:ascii="Times New Roman" w:hAnsi="Times New Roman" w:cs="Times New Roman"/>
          <w:sz w:val="24"/>
          <w:szCs w:val="24"/>
        </w:rPr>
        <w:t>neste capítulo, foi apresentado todos os procedimentos realizados para o alcance do objetivo geral. Um fluxograma com a esquematização da metodologia utilizada é explanado na F</w:t>
      </w:r>
      <w:r w:rsidR="006F76E8">
        <w:rPr>
          <w:rFonts w:ascii="Times New Roman" w:hAnsi="Times New Roman" w:cs="Times New Roman"/>
          <w:sz w:val="24"/>
          <w:szCs w:val="24"/>
        </w:rPr>
        <w:t xml:space="preserve">igura </w:t>
      </w:r>
      <w:r w:rsidR="00A117F0">
        <w:rPr>
          <w:rFonts w:ascii="Times New Roman" w:hAnsi="Times New Roman" w:cs="Times New Roman"/>
          <w:sz w:val="24"/>
          <w:szCs w:val="24"/>
        </w:rPr>
        <w:t>5</w:t>
      </w:r>
      <w:r>
        <w:rPr>
          <w:rFonts w:ascii="Times New Roman" w:hAnsi="Times New Roman" w:cs="Times New Roman"/>
          <w:sz w:val="24"/>
          <w:szCs w:val="24"/>
        </w:rPr>
        <w:t xml:space="preserve">. </w:t>
      </w:r>
    </w:p>
    <w:p w14:paraId="723C693F" w14:textId="05AB855F" w:rsidR="00190C15" w:rsidRDefault="00190C15" w:rsidP="00190C15">
      <w:pPr>
        <w:pStyle w:val="PargrafodaLista"/>
        <w:spacing w:after="0" w:line="360" w:lineRule="auto"/>
        <w:ind w:left="0"/>
        <w:contextualSpacing w:val="0"/>
        <w:jc w:val="center"/>
        <w:rPr>
          <w:rFonts w:ascii="Times New Roman" w:hAnsi="Times New Roman" w:cs="Times New Roman"/>
          <w:sz w:val="24"/>
          <w:szCs w:val="24"/>
        </w:rPr>
      </w:pPr>
      <w:r w:rsidRPr="00DF2B49">
        <w:rPr>
          <w:rFonts w:ascii="Times New Roman" w:hAnsi="Times New Roman" w:cs="Times New Roman"/>
          <w:b/>
          <w:bCs/>
          <w:sz w:val="24"/>
          <w:szCs w:val="24"/>
        </w:rPr>
        <w:t xml:space="preserve">Figura </w:t>
      </w:r>
      <w:r w:rsidR="00A117F0">
        <w:rPr>
          <w:rFonts w:ascii="Times New Roman" w:hAnsi="Times New Roman" w:cs="Times New Roman"/>
          <w:b/>
          <w:bCs/>
          <w:sz w:val="24"/>
          <w:szCs w:val="24"/>
        </w:rPr>
        <w:t>5</w:t>
      </w:r>
      <w:r w:rsidRPr="00DF2B49">
        <w:rPr>
          <w:rFonts w:ascii="Times New Roman" w:hAnsi="Times New Roman" w:cs="Times New Roman"/>
          <w:sz w:val="24"/>
          <w:szCs w:val="24"/>
        </w:rPr>
        <w:t xml:space="preserve">: </w:t>
      </w:r>
      <w:r>
        <w:rPr>
          <w:rFonts w:ascii="Times New Roman" w:hAnsi="Times New Roman" w:cs="Times New Roman"/>
          <w:sz w:val="24"/>
          <w:szCs w:val="24"/>
        </w:rPr>
        <w:t>fluxograma da metodologia utilizada</w:t>
      </w:r>
    </w:p>
    <w:p w14:paraId="129E975E" w14:textId="77777777" w:rsidR="00190C15" w:rsidRDefault="00190C15" w:rsidP="00190C15">
      <w:pPr>
        <w:pStyle w:val="PargrafodaLista"/>
        <w:spacing w:after="0" w:line="360" w:lineRule="auto"/>
        <w:ind w:left="0"/>
        <w:contextualSpacing w:val="0"/>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093E65C0" wp14:editId="5279AE36">
            <wp:extent cx="5486400" cy="1996440"/>
            <wp:effectExtent l="0" t="0" r="1905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9FD6813" w14:textId="41A2BFB3" w:rsidR="00190C15" w:rsidRDefault="00190C15" w:rsidP="00A85A0D">
      <w:pPr>
        <w:spacing w:after="0" w:line="360" w:lineRule="auto"/>
        <w:jc w:val="center"/>
        <w:rPr>
          <w:rFonts w:ascii="Times New Roman" w:hAnsi="Times New Roman" w:cs="Times New Roman"/>
          <w:sz w:val="24"/>
          <w:szCs w:val="24"/>
        </w:rPr>
      </w:pPr>
      <w:r w:rsidRPr="008B248D">
        <w:rPr>
          <w:rFonts w:ascii="Times New Roman" w:hAnsi="Times New Roman" w:cs="Times New Roman"/>
          <w:b/>
          <w:bCs/>
          <w:sz w:val="24"/>
          <w:szCs w:val="24"/>
        </w:rPr>
        <w:t>F</w:t>
      </w:r>
      <w:r>
        <w:rPr>
          <w:rFonts w:ascii="Times New Roman" w:hAnsi="Times New Roman" w:cs="Times New Roman"/>
          <w:b/>
          <w:bCs/>
          <w:sz w:val="24"/>
          <w:szCs w:val="24"/>
        </w:rPr>
        <w:t>onte</w:t>
      </w:r>
      <w:r w:rsidRPr="008B248D">
        <w:rPr>
          <w:rFonts w:ascii="Times New Roman" w:hAnsi="Times New Roman" w:cs="Times New Roman"/>
          <w:b/>
          <w:bCs/>
          <w:sz w:val="24"/>
          <w:szCs w:val="24"/>
        </w:rPr>
        <w:t>:</w:t>
      </w:r>
      <w:r>
        <w:rPr>
          <w:rFonts w:ascii="Times New Roman" w:hAnsi="Times New Roman" w:cs="Times New Roman"/>
          <w:sz w:val="24"/>
          <w:szCs w:val="24"/>
        </w:rPr>
        <w:t xml:space="preserve"> Autor (2022).</w:t>
      </w:r>
    </w:p>
    <w:p w14:paraId="1BA11C88" w14:textId="0ED05378" w:rsidR="005F1B19" w:rsidRDefault="005F1B19" w:rsidP="00A85A0D">
      <w:pPr>
        <w:spacing w:after="0" w:line="360" w:lineRule="auto"/>
        <w:jc w:val="center"/>
        <w:rPr>
          <w:rFonts w:ascii="Times New Roman" w:hAnsi="Times New Roman" w:cs="Times New Roman"/>
          <w:sz w:val="24"/>
          <w:szCs w:val="24"/>
        </w:rPr>
      </w:pPr>
    </w:p>
    <w:p w14:paraId="691ECFB3" w14:textId="77777777" w:rsidR="005F1B19" w:rsidRPr="00A85A0D" w:rsidRDefault="005F1B19" w:rsidP="00A85A0D">
      <w:pPr>
        <w:spacing w:after="0" w:line="360" w:lineRule="auto"/>
        <w:jc w:val="center"/>
        <w:rPr>
          <w:rFonts w:ascii="Times New Roman" w:hAnsi="Times New Roman" w:cs="Times New Roman"/>
          <w:sz w:val="24"/>
          <w:szCs w:val="24"/>
        </w:rPr>
      </w:pPr>
    </w:p>
    <w:p w14:paraId="15CDA5E7" w14:textId="281725D9" w:rsidR="00E900C7" w:rsidRDefault="000363F2" w:rsidP="00E900C7">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r w:rsidR="00190C15" w:rsidRPr="000B0DB1">
        <w:rPr>
          <w:rFonts w:ascii="Times New Roman" w:hAnsi="Times New Roman" w:cs="Times New Roman"/>
          <w:b/>
          <w:bCs/>
          <w:sz w:val="24"/>
          <w:szCs w:val="24"/>
        </w:rPr>
        <w:t xml:space="preserve">.1 </w:t>
      </w:r>
      <w:bookmarkStart w:id="6" w:name="_Hlk119905151"/>
      <w:r w:rsidR="00E900C7">
        <w:rPr>
          <w:rFonts w:ascii="Times New Roman" w:eastAsia="Times New Roman" w:hAnsi="Times New Roman" w:cs="Times New Roman"/>
          <w:b/>
          <w:sz w:val="24"/>
          <w:szCs w:val="24"/>
        </w:rPr>
        <w:t>Escolha da Área de Estudo</w:t>
      </w:r>
    </w:p>
    <w:p w14:paraId="0E44BCF6" w14:textId="77777777" w:rsidR="00E900C7" w:rsidRPr="00E900C7" w:rsidRDefault="00E900C7" w:rsidP="00E900C7">
      <w:pPr>
        <w:spacing w:after="0" w:line="360" w:lineRule="auto"/>
        <w:jc w:val="both"/>
        <w:rPr>
          <w:rFonts w:ascii="Times New Roman" w:hAnsi="Times New Roman" w:cs="Times New Roman"/>
          <w:b/>
          <w:bCs/>
          <w:sz w:val="24"/>
          <w:szCs w:val="24"/>
        </w:rPr>
      </w:pPr>
    </w:p>
    <w:p w14:paraId="388E4BAE" w14:textId="71A71F39" w:rsidR="008F48B9" w:rsidRDefault="005C63A9" w:rsidP="008F48B9">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Foi pesquisado e analisado o comportamento de inundações em Juazeiro do Norte</w:t>
      </w:r>
      <w:r w:rsidR="001F6BB0">
        <w:rPr>
          <w:rFonts w:ascii="Times New Roman" w:hAnsi="Times New Roman" w:cs="Times New Roman"/>
          <w:sz w:val="24"/>
          <w:szCs w:val="24"/>
        </w:rPr>
        <w:t xml:space="preserve">, </w:t>
      </w:r>
      <w:r>
        <w:rPr>
          <w:rFonts w:ascii="Times New Roman" w:hAnsi="Times New Roman" w:cs="Times New Roman"/>
          <w:sz w:val="24"/>
          <w:szCs w:val="24"/>
        </w:rPr>
        <w:t>logo</w:t>
      </w:r>
      <w:r w:rsidR="001F6BB0">
        <w:rPr>
          <w:rFonts w:ascii="Times New Roman" w:hAnsi="Times New Roman" w:cs="Times New Roman"/>
          <w:sz w:val="24"/>
          <w:szCs w:val="24"/>
        </w:rPr>
        <w:t>,</w:t>
      </w:r>
      <w:r>
        <w:rPr>
          <w:rFonts w:ascii="Times New Roman" w:hAnsi="Times New Roman" w:cs="Times New Roman"/>
          <w:sz w:val="24"/>
          <w:szCs w:val="24"/>
        </w:rPr>
        <w:t xml:space="preserve"> foi catalogado os recorrentes casos de alagamento. Por esses motivos foi iniciado o presente trabalho. </w:t>
      </w:r>
      <w:r w:rsidR="008F48B9">
        <w:rPr>
          <w:rFonts w:ascii="Times New Roman" w:hAnsi="Times New Roman" w:cs="Times New Roman"/>
          <w:sz w:val="24"/>
          <w:szCs w:val="24"/>
        </w:rPr>
        <w:t>Logo, foram definidas as seguintes características necessárias para que a área possa ser estudada:</w:t>
      </w:r>
    </w:p>
    <w:p w14:paraId="45FA1F63" w14:textId="05AF239E" w:rsidR="008F48B9" w:rsidRDefault="008F48B9" w:rsidP="008F48B9">
      <w:pPr>
        <w:pStyle w:val="PargrafodaLista"/>
        <w:numPr>
          <w:ilvl w:val="0"/>
          <w:numId w:val="32"/>
        </w:numPr>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A área deve possuir histórico recente de inundações, visando que o estudo possa sanar problemas que afetem recorrentemente a população local.</w:t>
      </w:r>
    </w:p>
    <w:p w14:paraId="279301B7" w14:textId="26D063C7" w:rsidR="008F48B9" w:rsidRDefault="008F48B9" w:rsidP="008F48B9">
      <w:pPr>
        <w:pStyle w:val="PargrafodaLista"/>
        <w:numPr>
          <w:ilvl w:val="0"/>
          <w:numId w:val="32"/>
        </w:numPr>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Deve se tratar de uma área urbana, visto que, como se trata de um estudo de validação de técnicas compensatórias, esse procedimento de drenagem se torna mais usual em áreas de baixa permeabilidade do solo. Além disso, inundações são processo</w:t>
      </w:r>
      <w:r w:rsidR="001F6BB0">
        <w:rPr>
          <w:rFonts w:ascii="Times New Roman" w:hAnsi="Times New Roman" w:cs="Times New Roman"/>
          <w:sz w:val="24"/>
          <w:szCs w:val="24"/>
        </w:rPr>
        <w:t>s</w:t>
      </w:r>
      <w:r>
        <w:rPr>
          <w:rFonts w:ascii="Times New Roman" w:hAnsi="Times New Roman" w:cs="Times New Roman"/>
          <w:sz w:val="24"/>
          <w:szCs w:val="24"/>
        </w:rPr>
        <w:t xml:space="preserve"> recorrentes de uma elevada taxa de urbanização em cidades brasileiras. </w:t>
      </w:r>
    </w:p>
    <w:p w14:paraId="44ADB878" w14:textId="0D624B17" w:rsidR="0049624A" w:rsidRDefault="008F48B9" w:rsidP="0049624A">
      <w:pPr>
        <w:pStyle w:val="PargrafodaLista"/>
        <w:numPr>
          <w:ilvl w:val="0"/>
          <w:numId w:val="32"/>
        </w:numPr>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Deve ser de fácil acesso e possuir u</w:t>
      </w:r>
      <w:r w:rsidRPr="009D1AB8">
        <w:rPr>
          <w:rFonts w:ascii="Times New Roman" w:hAnsi="Times New Roman" w:cs="Times New Roman"/>
          <w:sz w:val="24"/>
          <w:szCs w:val="24"/>
        </w:rPr>
        <w:t>ma área livre para coleta de amostras de solo</w:t>
      </w:r>
      <w:r>
        <w:rPr>
          <w:rFonts w:ascii="Times New Roman" w:hAnsi="Times New Roman" w:cs="Times New Roman"/>
          <w:sz w:val="24"/>
          <w:szCs w:val="24"/>
        </w:rPr>
        <w:t>, já que no estudo, necessita-se de análise granulométrica, o que torna essencial uma área que possibilite a coleta das amostras.</w:t>
      </w:r>
    </w:p>
    <w:p w14:paraId="0EE75F5D" w14:textId="77777777" w:rsidR="00E900C7" w:rsidRPr="0049624A" w:rsidRDefault="00E900C7" w:rsidP="00E900C7">
      <w:pPr>
        <w:pStyle w:val="PargrafodaLista"/>
        <w:spacing w:after="0" w:line="360" w:lineRule="auto"/>
        <w:ind w:left="709"/>
        <w:contextualSpacing w:val="0"/>
        <w:jc w:val="both"/>
        <w:rPr>
          <w:rFonts w:ascii="Times New Roman" w:hAnsi="Times New Roman" w:cs="Times New Roman"/>
          <w:sz w:val="24"/>
          <w:szCs w:val="24"/>
        </w:rPr>
      </w:pPr>
    </w:p>
    <w:p w14:paraId="1785E922" w14:textId="6D5FDD56" w:rsidR="00E22957" w:rsidRDefault="00E900C7" w:rsidP="0067079F">
      <w:pPr>
        <w:pStyle w:val="PargrafodaLista"/>
        <w:spacing w:after="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4</w:t>
      </w:r>
      <w:r w:rsidR="00F50329" w:rsidRPr="004F7AF6">
        <w:rPr>
          <w:rFonts w:ascii="Times New Roman" w:hAnsi="Times New Roman" w:cs="Times New Roman"/>
          <w:b/>
          <w:bCs/>
          <w:sz w:val="24"/>
          <w:szCs w:val="24"/>
        </w:rPr>
        <w:t>.</w:t>
      </w:r>
      <w:r w:rsidR="00F50329">
        <w:rPr>
          <w:rFonts w:ascii="Times New Roman" w:hAnsi="Times New Roman" w:cs="Times New Roman"/>
          <w:b/>
          <w:bCs/>
          <w:sz w:val="24"/>
          <w:szCs w:val="24"/>
        </w:rPr>
        <w:t>2</w:t>
      </w:r>
      <w:r w:rsidR="00F50329" w:rsidRPr="004F7AF6">
        <w:rPr>
          <w:rFonts w:ascii="Times New Roman" w:hAnsi="Times New Roman" w:cs="Times New Roman"/>
          <w:b/>
          <w:bCs/>
          <w:sz w:val="24"/>
          <w:szCs w:val="24"/>
        </w:rPr>
        <w:t xml:space="preserve"> </w:t>
      </w:r>
      <w:r w:rsidR="0084112A">
        <w:rPr>
          <w:rFonts w:ascii="Times New Roman" w:hAnsi="Times New Roman" w:cs="Times New Roman"/>
          <w:b/>
          <w:bCs/>
          <w:sz w:val="24"/>
          <w:szCs w:val="24"/>
        </w:rPr>
        <w:t>Levantamento de Dados de Solos</w:t>
      </w:r>
    </w:p>
    <w:p w14:paraId="3B8A9BF2" w14:textId="7196ACFF" w:rsidR="0067079F" w:rsidRPr="0067079F" w:rsidRDefault="0067079F" w:rsidP="0067079F">
      <w:pPr>
        <w:pStyle w:val="PargrafodaLista"/>
        <w:spacing w:after="0" w:line="360" w:lineRule="auto"/>
        <w:ind w:left="0"/>
        <w:contextualSpacing w:val="0"/>
        <w:jc w:val="both"/>
        <w:rPr>
          <w:rFonts w:ascii="Times New Roman" w:hAnsi="Times New Roman" w:cs="Times New Roman"/>
          <w:b/>
          <w:bCs/>
          <w:sz w:val="24"/>
          <w:szCs w:val="24"/>
        </w:rPr>
      </w:pPr>
    </w:p>
    <w:p w14:paraId="28070331" w14:textId="6D6CA6E2" w:rsidR="008F48B9" w:rsidRDefault="008F48B9" w:rsidP="008F48B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Para </w:t>
      </w:r>
      <w:r w:rsidR="006952C4">
        <w:rPr>
          <w:rFonts w:ascii="Times New Roman" w:hAnsi="Times New Roman" w:cs="Times New Roman"/>
          <w:sz w:val="24"/>
          <w:szCs w:val="24"/>
        </w:rPr>
        <w:t xml:space="preserve">cálculos </w:t>
      </w:r>
      <w:r>
        <w:rPr>
          <w:rFonts w:ascii="Times New Roman" w:hAnsi="Times New Roman" w:cs="Times New Roman"/>
          <w:sz w:val="24"/>
          <w:szCs w:val="24"/>
        </w:rPr>
        <w:t xml:space="preserve">do solo, </w:t>
      </w:r>
      <w:r w:rsidR="00E22957">
        <w:rPr>
          <w:rFonts w:ascii="Times New Roman" w:hAnsi="Times New Roman" w:cs="Times New Roman"/>
          <w:sz w:val="24"/>
          <w:szCs w:val="24"/>
        </w:rPr>
        <w:t xml:space="preserve">foi </w:t>
      </w:r>
      <w:r>
        <w:rPr>
          <w:rFonts w:ascii="Times New Roman" w:hAnsi="Times New Roman" w:cs="Times New Roman"/>
          <w:sz w:val="24"/>
          <w:szCs w:val="24"/>
        </w:rPr>
        <w:t xml:space="preserve">necessário </w:t>
      </w:r>
      <w:r w:rsidR="00DC0329">
        <w:rPr>
          <w:rFonts w:ascii="Times New Roman" w:hAnsi="Times New Roman" w:cs="Times New Roman"/>
          <w:sz w:val="24"/>
          <w:szCs w:val="24"/>
        </w:rPr>
        <w:t>recolher</w:t>
      </w:r>
      <w:r w:rsidR="00B720E8">
        <w:rPr>
          <w:rFonts w:ascii="Times New Roman" w:hAnsi="Times New Roman" w:cs="Times New Roman"/>
          <w:sz w:val="24"/>
          <w:szCs w:val="24"/>
        </w:rPr>
        <w:t xml:space="preserve"> amostras no local para</w:t>
      </w:r>
      <w:r w:rsidR="006952C4">
        <w:rPr>
          <w:rFonts w:ascii="Times New Roman" w:hAnsi="Times New Roman" w:cs="Times New Roman"/>
          <w:sz w:val="24"/>
          <w:szCs w:val="24"/>
        </w:rPr>
        <w:t xml:space="preserve"> ser</w:t>
      </w:r>
      <w:r>
        <w:rPr>
          <w:rFonts w:ascii="Times New Roman" w:hAnsi="Times New Roman" w:cs="Times New Roman"/>
          <w:sz w:val="24"/>
          <w:szCs w:val="24"/>
        </w:rPr>
        <w:t xml:space="preserve"> estudado e então se</w:t>
      </w:r>
      <w:r w:rsidR="006952C4">
        <w:rPr>
          <w:rFonts w:ascii="Times New Roman" w:hAnsi="Times New Roman" w:cs="Times New Roman"/>
          <w:sz w:val="24"/>
          <w:szCs w:val="24"/>
        </w:rPr>
        <w:t>r</w:t>
      </w:r>
      <w:r>
        <w:rPr>
          <w:rFonts w:ascii="Times New Roman" w:hAnsi="Times New Roman" w:cs="Times New Roman"/>
          <w:sz w:val="24"/>
          <w:szCs w:val="24"/>
        </w:rPr>
        <w:t xml:space="preserve"> direcionado para um laboratório para respectivos ensaios </w:t>
      </w:r>
      <w:r w:rsidR="006952C4">
        <w:rPr>
          <w:rFonts w:ascii="Times New Roman" w:hAnsi="Times New Roman" w:cs="Times New Roman"/>
          <w:sz w:val="24"/>
          <w:szCs w:val="24"/>
        </w:rPr>
        <w:t>de análise granulométrica.</w:t>
      </w:r>
    </w:p>
    <w:p w14:paraId="44DAFE2A" w14:textId="77777777" w:rsidR="00B21793" w:rsidRDefault="00B21793" w:rsidP="008F48B9">
      <w:pPr>
        <w:spacing w:after="0" w:line="360" w:lineRule="auto"/>
        <w:ind w:firstLine="709"/>
        <w:jc w:val="both"/>
        <w:rPr>
          <w:rFonts w:ascii="Times New Roman" w:hAnsi="Times New Roman" w:cs="Times New Roman"/>
          <w:sz w:val="24"/>
          <w:szCs w:val="24"/>
        </w:rPr>
      </w:pPr>
    </w:p>
    <w:p w14:paraId="231E72C4" w14:textId="4FBF9B8C" w:rsidR="0084112A" w:rsidRDefault="00E900C7" w:rsidP="008411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0084112A" w:rsidRPr="00740C83">
        <w:rPr>
          <w:rFonts w:ascii="Times New Roman" w:hAnsi="Times New Roman" w:cs="Times New Roman"/>
          <w:sz w:val="24"/>
          <w:szCs w:val="24"/>
        </w:rPr>
        <w:t xml:space="preserve">.2.1 </w:t>
      </w:r>
      <w:r w:rsidR="0084112A">
        <w:rPr>
          <w:rFonts w:ascii="Times New Roman" w:hAnsi="Times New Roman" w:cs="Times New Roman"/>
          <w:sz w:val="24"/>
          <w:szCs w:val="24"/>
        </w:rPr>
        <w:t>Coleta da Amostra de Solo</w:t>
      </w:r>
      <w:r w:rsidR="0084112A" w:rsidRPr="00740C83">
        <w:rPr>
          <w:rFonts w:ascii="Times New Roman" w:hAnsi="Times New Roman" w:cs="Times New Roman"/>
          <w:sz w:val="24"/>
          <w:szCs w:val="24"/>
        </w:rPr>
        <w:t xml:space="preserve"> </w:t>
      </w:r>
    </w:p>
    <w:p w14:paraId="5ADEAABB" w14:textId="77777777" w:rsidR="008F48B9" w:rsidRDefault="008F48B9" w:rsidP="008F48B9">
      <w:pPr>
        <w:spacing w:after="0" w:line="360" w:lineRule="auto"/>
        <w:ind w:firstLine="709"/>
        <w:jc w:val="both"/>
        <w:rPr>
          <w:rFonts w:ascii="Times New Roman" w:hAnsi="Times New Roman" w:cs="Times New Roman"/>
          <w:sz w:val="24"/>
          <w:szCs w:val="24"/>
        </w:rPr>
      </w:pPr>
    </w:p>
    <w:p w14:paraId="0C5A70AE" w14:textId="7DA1DE38" w:rsidR="008F48B9" w:rsidRDefault="008F48B9" w:rsidP="008F48B9">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O procedimento de coleta e pr</w:t>
      </w:r>
      <w:r w:rsidR="005A395B">
        <w:rPr>
          <w:rFonts w:ascii="Times New Roman" w:hAnsi="Times New Roman" w:cs="Times New Roman"/>
          <w:sz w:val="24"/>
          <w:szCs w:val="24"/>
        </w:rPr>
        <w:t>eparo da amostragem do solo foi seguido</w:t>
      </w:r>
      <w:r>
        <w:rPr>
          <w:rFonts w:ascii="Times New Roman" w:hAnsi="Times New Roman" w:cs="Times New Roman"/>
          <w:sz w:val="24"/>
          <w:szCs w:val="24"/>
        </w:rPr>
        <w:t xml:space="preserve"> o padrão disposto na </w:t>
      </w:r>
      <w:r w:rsidRPr="004E65B7">
        <w:rPr>
          <w:rFonts w:ascii="Times New Roman" w:hAnsi="Times New Roman" w:cs="Times New Roman"/>
          <w:color w:val="000000"/>
          <w:sz w:val="24"/>
          <w:szCs w:val="24"/>
          <w:shd w:val="clear" w:color="auto" w:fill="FFFFFF"/>
        </w:rPr>
        <w:t>N</w:t>
      </w:r>
      <w:r>
        <w:rPr>
          <w:rFonts w:ascii="Times New Roman" w:hAnsi="Times New Roman" w:cs="Times New Roman"/>
          <w:color w:val="000000"/>
          <w:sz w:val="24"/>
          <w:szCs w:val="24"/>
          <w:shd w:val="clear" w:color="auto" w:fill="FFFFFF"/>
        </w:rPr>
        <w:t>BR</w:t>
      </w:r>
      <w:r w:rsidRPr="004E65B7">
        <w:rPr>
          <w:rFonts w:ascii="Times New Roman" w:hAnsi="Times New Roman" w:cs="Times New Roman"/>
          <w:color w:val="000000"/>
          <w:sz w:val="24"/>
          <w:szCs w:val="24"/>
          <w:shd w:val="clear" w:color="auto" w:fill="FFFFFF"/>
        </w:rPr>
        <w:t xml:space="preserve"> 6457</w:t>
      </w:r>
      <w:r w:rsidR="005F1B19">
        <w:rPr>
          <w:rFonts w:ascii="Times New Roman" w:hAnsi="Times New Roman" w:cs="Times New Roman"/>
          <w:color w:val="000000"/>
          <w:sz w:val="24"/>
          <w:szCs w:val="24"/>
          <w:shd w:val="clear" w:color="auto" w:fill="FFFFFF"/>
        </w:rPr>
        <w:t xml:space="preserve"> </w:t>
      </w:r>
      <w:r w:rsidRPr="004E65B7">
        <w:rPr>
          <w:rFonts w:ascii="Times New Roman" w:hAnsi="Times New Roman" w:cs="Times New Roman"/>
          <w:color w:val="000000"/>
          <w:sz w:val="24"/>
          <w:szCs w:val="24"/>
          <w:shd w:val="clear" w:color="auto" w:fill="FFFFFF"/>
        </w:rPr>
        <w:t>Amostras De Solo - Preparação Para Ensaios De Compactação</w:t>
      </w:r>
      <w:r>
        <w:rPr>
          <w:rFonts w:ascii="Times New Roman" w:hAnsi="Times New Roman" w:cs="Times New Roman"/>
          <w:color w:val="000000"/>
          <w:sz w:val="24"/>
          <w:szCs w:val="24"/>
          <w:shd w:val="clear" w:color="auto" w:fill="FFFFFF"/>
        </w:rPr>
        <w:t>. Ao identificar o ponto de coleta,</w:t>
      </w:r>
      <w:r w:rsidR="006952C4">
        <w:rPr>
          <w:rFonts w:ascii="Times New Roman" w:hAnsi="Times New Roman" w:cs="Times New Roman"/>
          <w:color w:val="000000"/>
          <w:sz w:val="24"/>
          <w:szCs w:val="24"/>
          <w:shd w:val="clear" w:color="auto" w:fill="FFFFFF"/>
        </w:rPr>
        <w:t xml:space="preserve"> </w:t>
      </w:r>
      <w:r w:rsidR="00970014">
        <w:rPr>
          <w:rFonts w:ascii="Times New Roman" w:hAnsi="Times New Roman" w:cs="Times New Roman"/>
          <w:color w:val="000000"/>
          <w:sz w:val="24"/>
          <w:szCs w:val="24"/>
          <w:shd w:val="clear" w:color="auto" w:fill="FFFFFF"/>
        </w:rPr>
        <w:t xml:space="preserve">foi </w:t>
      </w:r>
      <w:r w:rsidR="006952C4">
        <w:rPr>
          <w:rFonts w:ascii="Times New Roman" w:hAnsi="Times New Roman" w:cs="Times New Roman"/>
          <w:color w:val="000000"/>
          <w:sz w:val="24"/>
          <w:szCs w:val="24"/>
          <w:shd w:val="clear" w:color="auto" w:fill="FFFFFF"/>
        </w:rPr>
        <w:t xml:space="preserve">retirada a camada superficial </w:t>
      </w:r>
      <w:r>
        <w:rPr>
          <w:rFonts w:ascii="Times New Roman" w:hAnsi="Times New Roman" w:cs="Times New Roman"/>
          <w:color w:val="000000"/>
          <w:sz w:val="24"/>
          <w:szCs w:val="24"/>
          <w:shd w:val="clear" w:color="auto" w:fill="FFFFFF"/>
        </w:rPr>
        <w:t>e escavada para a retirada de matéria orgânica e mate</w:t>
      </w:r>
      <w:r w:rsidR="00506143">
        <w:rPr>
          <w:rFonts w:ascii="Times New Roman" w:hAnsi="Times New Roman" w:cs="Times New Roman"/>
          <w:color w:val="000000"/>
          <w:sz w:val="24"/>
          <w:szCs w:val="24"/>
          <w:shd w:val="clear" w:color="auto" w:fill="FFFFFF"/>
        </w:rPr>
        <w:t>riais indesejados. Em seguida, foi</w:t>
      </w:r>
      <w:r>
        <w:rPr>
          <w:rFonts w:ascii="Times New Roman" w:hAnsi="Times New Roman" w:cs="Times New Roman"/>
          <w:color w:val="000000"/>
          <w:sz w:val="24"/>
          <w:szCs w:val="24"/>
          <w:shd w:val="clear" w:color="auto" w:fill="FFFFFF"/>
        </w:rPr>
        <w:t xml:space="preserve"> retirada as amostras, subdivididas </w:t>
      </w:r>
      <w:r w:rsidR="00970014">
        <w:rPr>
          <w:rFonts w:ascii="Times New Roman" w:hAnsi="Times New Roman" w:cs="Times New Roman"/>
          <w:color w:val="000000"/>
          <w:sz w:val="24"/>
          <w:szCs w:val="24"/>
          <w:shd w:val="clear" w:color="auto" w:fill="FFFFFF"/>
        </w:rPr>
        <w:t xml:space="preserve">em </w:t>
      </w:r>
      <w:r w:rsidR="00D45EE5">
        <w:rPr>
          <w:rFonts w:ascii="Times New Roman" w:hAnsi="Times New Roman" w:cs="Times New Roman"/>
          <w:color w:val="000000"/>
          <w:sz w:val="24"/>
          <w:szCs w:val="24"/>
          <w:shd w:val="clear" w:color="auto" w:fill="FFFFFF"/>
        </w:rPr>
        <w:t>5 camadas</w:t>
      </w:r>
      <w:r w:rsidR="00970014">
        <w:rPr>
          <w:rFonts w:ascii="Times New Roman" w:hAnsi="Times New Roman" w:cs="Times New Roman"/>
          <w:color w:val="000000"/>
          <w:sz w:val="24"/>
          <w:szCs w:val="24"/>
          <w:shd w:val="clear" w:color="auto" w:fill="FFFFFF"/>
        </w:rPr>
        <w:t xml:space="preserve"> de 30 em 30 cm resultando na profundidade de 150cm</w:t>
      </w:r>
      <w:r>
        <w:rPr>
          <w:rFonts w:ascii="Times New Roman" w:hAnsi="Times New Roman" w:cs="Times New Roman"/>
          <w:color w:val="000000"/>
          <w:sz w:val="24"/>
          <w:szCs w:val="24"/>
          <w:shd w:val="clear" w:color="auto" w:fill="FFFFFF"/>
        </w:rPr>
        <w:t>, de acordo com a necessidade do estudo.</w:t>
      </w:r>
    </w:p>
    <w:p w14:paraId="04A18527" w14:textId="647D5CE2" w:rsidR="008F48B9" w:rsidRDefault="008F48B9" w:rsidP="008F48B9">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Em laboratório, a </w:t>
      </w:r>
      <w:r w:rsidRPr="004E65B7">
        <w:rPr>
          <w:rFonts w:ascii="Times New Roman" w:hAnsi="Times New Roman" w:cs="Times New Roman"/>
          <w:color w:val="000000"/>
          <w:sz w:val="24"/>
          <w:szCs w:val="24"/>
          <w:shd w:val="clear" w:color="auto" w:fill="FFFFFF"/>
        </w:rPr>
        <w:t>N</w:t>
      </w:r>
      <w:r>
        <w:rPr>
          <w:rFonts w:ascii="Times New Roman" w:hAnsi="Times New Roman" w:cs="Times New Roman"/>
          <w:color w:val="000000"/>
          <w:sz w:val="24"/>
          <w:szCs w:val="24"/>
          <w:shd w:val="clear" w:color="auto" w:fill="FFFFFF"/>
        </w:rPr>
        <w:t>BR</w:t>
      </w:r>
      <w:r w:rsidRPr="004E65B7">
        <w:rPr>
          <w:rFonts w:ascii="Times New Roman" w:hAnsi="Times New Roman" w:cs="Times New Roman"/>
          <w:color w:val="000000"/>
          <w:sz w:val="24"/>
          <w:szCs w:val="24"/>
          <w:shd w:val="clear" w:color="auto" w:fill="FFFFFF"/>
        </w:rPr>
        <w:t xml:space="preserve"> 6457</w:t>
      </w:r>
      <w:r w:rsidR="005F1B19">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descreve o procedimento de preparo da amostra, que consiste em:</w:t>
      </w:r>
    </w:p>
    <w:p w14:paraId="437DD6A6" w14:textId="77777777" w:rsidR="008F48B9" w:rsidRDefault="008F48B9" w:rsidP="008F48B9">
      <w:pPr>
        <w:pStyle w:val="PargrafodaLista"/>
        <w:numPr>
          <w:ilvl w:val="0"/>
          <w:numId w:val="32"/>
        </w:numPr>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Secagem da amostra ao ar; </w:t>
      </w:r>
    </w:p>
    <w:p w14:paraId="4DA081F5" w14:textId="77777777" w:rsidR="008F48B9" w:rsidRDefault="008F48B9" w:rsidP="008F48B9">
      <w:pPr>
        <w:pStyle w:val="PargrafodaLista"/>
        <w:numPr>
          <w:ilvl w:val="0"/>
          <w:numId w:val="32"/>
        </w:numPr>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Destorroamento da amostra, até a maior uniformidade possível; </w:t>
      </w:r>
    </w:p>
    <w:p w14:paraId="21A6842C" w14:textId="77777777" w:rsidR="008F48B9" w:rsidRDefault="008F48B9" w:rsidP="008F48B9">
      <w:pPr>
        <w:pStyle w:val="PargrafodaLista"/>
        <w:numPr>
          <w:ilvl w:val="0"/>
          <w:numId w:val="32"/>
        </w:numPr>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Subdividir a amostra para uma quantidade necessária para o estudo; </w:t>
      </w:r>
    </w:p>
    <w:p w14:paraId="0C29629B" w14:textId="77777777" w:rsidR="008F48B9" w:rsidRDefault="008F48B9" w:rsidP="008F48B9">
      <w:pPr>
        <w:pStyle w:val="PargrafodaLista"/>
        <w:numPr>
          <w:ilvl w:val="0"/>
          <w:numId w:val="32"/>
        </w:numPr>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Verificar se o material passa integralmente pela peneira de 4,8 mm;</w:t>
      </w:r>
    </w:p>
    <w:p w14:paraId="1E256806" w14:textId="19A2F917" w:rsidR="007417F2" w:rsidRDefault="008F48B9" w:rsidP="0084112A">
      <w:pPr>
        <w:pStyle w:val="PargrafodaLista"/>
        <w:numPr>
          <w:ilvl w:val="0"/>
          <w:numId w:val="32"/>
        </w:numPr>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Tomar as quantidades necessárias de acordo com o descrito na norma.</w:t>
      </w:r>
    </w:p>
    <w:p w14:paraId="1C3AB6B5" w14:textId="77777777" w:rsidR="00E900C7" w:rsidRPr="006F76E8" w:rsidRDefault="00E900C7" w:rsidP="00E900C7">
      <w:pPr>
        <w:pStyle w:val="PargrafodaLista"/>
        <w:spacing w:after="0" w:line="360" w:lineRule="auto"/>
        <w:ind w:left="709"/>
        <w:contextualSpacing w:val="0"/>
        <w:jc w:val="both"/>
        <w:rPr>
          <w:rFonts w:ascii="Times New Roman" w:hAnsi="Times New Roman" w:cs="Times New Roman"/>
          <w:sz w:val="24"/>
          <w:szCs w:val="24"/>
        </w:rPr>
      </w:pPr>
    </w:p>
    <w:p w14:paraId="5DB373AA" w14:textId="33D1FB50" w:rsidR="0084112A" w:rsidRDefault="00E900C7" w:rsidP="008411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0084112A" w:rsidRPr="00740C83">
        <w:rPr>
          <w:rFonts w:ascii="Times New Roman" w:hAnsi="Times New Roman" w:cs="Times New Roman"/>
          <w:sz w:val="24"/>
          <w:szCs w:val="24"/>
        </w:rPr>
        <w:t>.2.</w:t>
      </w:r>
      <w:r w:rsidR="0084112A">
        <w:rPr>
          <w:rFonts w:ascii="Times New Roman" w:hAnsi="Times New Roman" w:cs="Times New Roman"/>
          <w:sz w:val="24"/>
          <w:szCs w:val="24"/>
        </w:rPr>
        <w:t>2</w:t>
      </w:r>
      <w:r w:rsidR="0084112A" w:rsidRPr="00740C83">
        <w:rPr>
          <w:rFonts w:ascii="Times New Roman" w:hAnsi="Times New Roman" w:cs="Times New Roman"/>
          <w:sz w:val="24"/>
          <w:szCs w:val="24"/>
        </w:rPr>
        <w:t xml:space="preserve"> </w:t>
      </w:r>
      <w:r w:rsidR="0084112A">
        <w:rPr>
          <w:rFonts w:ascii="Times New Roman" w:hAnsi="Times New Roman" w:cs="Times New Roman"/>
          <w:sz w:val="24"/>
          <w:szCs w:val="24"/>
        </w:rPr>
        <w:t>Análise das Amostras de Solo</w:t>
      </w:r>
      <w:r w:rsidR="004E65B7">
        <w:rPr>
          <w:rFonts w:ascii="Times New Roman" w:hAnsi="Times New Roman" w:cs="Times New Roman"/>
          <w:sz w:val="24"/>
          <w:szCs w:val="24"/>
        </w:rPr>
        <w:t xml:space="preserve"> </w:t>
      </w:r>
    </w:p>
    <w:p w14:paraId="72CB2560" w14:textId="77777777" w:rsidR="008F48B9" w:rsidRDefault="008F48B9" w:rsidP="0084112A">
      <w:pPr>
        <w:spacing w:after="0" w:line="360" w:lineRule="auto"/>
        <w:jc w:val="both"/>
        <w:rPr>
          <w:rFonts w:ascii="Times New Roman" w:hAnsi="Times New Roman" w:cs="Times New Roman"/>
          <w:sz w:val="24"/>
          <w:szCs w:val="24"/>
        </w:rPr>
      </w:pPr>
    </w:p>
    <w:bookmarkEnd w:id="6"/>
    <w:p w14:paraId="36C0346D" w14:textId="06EB09D5" w:rsidR="00A44E62" w:rsidRDefault="00A44E62" w:rsidP="00A44E62">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Para o processo de análise do solo, foi necessário uma série de experimentos para a caracterização e classificação do solo em estudo. </w:t>
      </w:r>
      <w:r w:rsidR="008F48B9">
        <w:rPr>
          <w:rFonts w:ascii="Times New Roman" w:hAnsi="Times New Roman" w:cs="Times New Roman"/>
          <w:sz w:val="24"/>
          <w:szCs w:val="24"/>
        </w:rPr>
        <w:t>Para a determinação da gr</w:t>
      </w:r>
      <w:r w:rsidR="004C4BE1">
        <w:rPr>
          <w:rFonts w:ascii="Times New Roman" w:hAnsi="Times New Roman" w:cs="Times New Roman"/>
          <w:sz w:val="24"/>
          <w:szCs w:val="24"/>
        </w:rPr>
        <w:t xml:space="preserve">anulometria do solo, foi utilizado </w:t>
      </w:r>
      <w:r w:rsidR="008F48B9">
        <w:rPr>
          <w:rFonts w:ascii="Times New Roman" w:hAnsi="Times New Roman" w:cs="Times New Roman"/>
          <w:sz w:val="24"/>
          <w:szCs w:val="24"/>
        </w:rPr>
        <w:t xml:space="preserve">a </w:t>
      </w:r>
      <w:bookmarkStart w:id="7" w:name="_Hlk119742922"/>
      <w:r w:rsidR="008F48B9" w:rsidRPr="00B23D55">
        <w:rPr>
          <w:rFonts w:ascii="Times New Roman" w:hAnsi="Times New Roman" w:cs="Times New Roman"/>
          <w:sz w:val="24"/>
          <w:szCs w:val="24"/>
        </w:rPr>
        <w:t>N</w:t>
      </w:r>
      <w:r w:rsidR="008F48B9">
        <w:rPr>
          <w:rFonts w:ascii="Times New Roman" w:hAnsi="Times New Roman" w:cs="Times New Roman"/>
          <w:sz w:val="24"/>
          <w:szCs w:val="24"/>
        </w:rPr>
        <w:t>BR</w:t>
      </w:r>
      <w:r w:rsidR="008F48B9" w:rsidRPr="00B23D55">
        <w:rPr>
          <w:rFonts w:ascii="Times New Roman" w:hAnsi="Times New Roman" w:cs="Times New Roman"/>
          <w:sz w:val="24"/>
          <w:szCs w:val="24"/>
        </w:rPr>
        <w:t xml:space="preserve"> 7181</w:t>
      </w:r>
      <w:r w:rsidR="005F1B19">
        <w:rPr>
          <w:rFonts w:ascii="Times New Roman" w:hAnsi="Times New Roman" w:cs="Times New Roman"/>
          <w:sz w:val="24"/>
          <w:szCs w:val="24"/>
        </w:rPr>
        <w:t xml:space="preserve"> </w:t>
      </w:r>
      <w:r w:rsidR="008F48B9" w:rsidRPr="00B23D55">
        <w:rPr>
          <w:rFonts w:ascii="Times New Roman" w:hAnsi="Times New Roman" w:cs="Times New Roman"/>
          <w:sz w:val="24"/>
          <w:szCs w:val="24"/>
        </w:rPr>
        <w:t>Solo - Análise Granulométrica</w:t>
      </w:r>
      <w:bookmarkEnd w:id="7"/>
      <w:r w:rsidR="00D45EE5">
        <w:rPr>
          <w:rFonts w:ascii="Times New Roman" w:hAnsi="Times New Roman" w:cs="Times New Roman"/>
          <w:sz w:val="24"/>
          <w:szCs w:val="24"/>
        </w:rPr>
        <w:t>, onde foram realizados dois ensaios d</w:t>
      </w:r>
      <w:r w:rsidR="008F48B9">
        <w:rPr>
          <w:rFonts w:ascii="Times New Roman" w:hAnsi="Times New Roman" w:cs="Times New Roman"/>
          <w:sz w:val="24"/>
          <w:szCs w:val="24"/>
        </w:rPr>
        <w:t>o mat</w:t>
      </w:r>
      <w:r w:rsidR="00D45EE5">
        <w:rPr>
          <w:rFonts w:ascii="Times New Roman" w:hAnsi="Times New Roman" w:cs="Times New Roman"/>
          <w:sz w:val="24"/>
          <w:szCs w:val="24"/>
        </w:rPr>
        <w:t>erial. Os ensaios realizados foram</w:t>
      </w:r>
      <w:r w:rsidR="008F48B9">
        <w:rPr>
          <w:rFonts w:ascii="Times New Roman" w:hAnsi="Times New Roman" w:cs="Times New Roman"/>
          <w:sz w:val="24"/>
          <w:szCs w:val="24"/>
        </w:rPr>
        <w:t xml:space="preserve"> respectivamente o de peneiramento e o de sedimentação, ambos descritos na norma supracit</w:t>
      </w:r>
      <w:r w:rsidR="00D45EE5">
        <w:rPr>
          <w:rFonts w:ascii="Times New Roman" w:hAnsi="Times New Roman" w:cs="Times New Roman"/>
          <w:sz w:val="24"/>
          <w:szCs w:val="24"/>
        </w:rPr>
        <w:t xml:space="preserve">ada. O ensaio de peneiramento </w:t>
      </w:r>
      <w:r w:rsidR="004C4BE1">
        <w:rPr>
          <w:rFonts w:ascii="Times New Roman" w:hAnsi="Times New Roman" w:cs="Times New Roman"/>
          <w:sz w:val="24"/>
          <w:szCs w:val="24"/>
        </w:rPr>
        <w:t>foi determinado</w:t>
      </w:r>
      <w:r w:rsidR="008F48B9">
        <w:rPr>
          <w:rFonts w:ascii="Times New Roman" w:hAnsi="Times New Roman" w:cs="Times New Roman"/>
          <w:sz w:val="24"/>
          <w:szCs w:val="24"/>
        </w:rPr>
        <w:t xml:space="preserve"> as porcentagens de areia contidas na amostra de solos, de acordo com o diâmetro dos grãos do mater</w:t>
      </w:r>
      <w:r w:rsidR="004C4BE1">
        <w:rPr>
          <w:rFonts w:ascii="Times New Roman" w:hAnsi="Times New Roman" w:cs="Times New Roman"/>
          <w:sz w:val="24"/>
          <w:szCs w:val="24"/>
        </w:rPr>
        <w:t>ia</w:t>
      </w:r>
      <w:r w:rsidR="00B10D74">
        <w:rPr>
          <w:rFonts w:ascii="Times New Roman" w:hAnsi="Times New Roman" w:cs="Times New Roman"/>
          <w:sz w:val="24"/>
          <w:szCs w:val="24"/>
        </w:rPr>
        <w:t>l. Além disso, com o ensaio, foi</w:t>
      </w:r>
      <w:r w:rsidR="009A5270">
        <w:rPr>
          <w:rFonts w:ascii="Times New Roman" w:hAnsi="Times New Roman" w:cs="Times New Roman"/>
          <w:sz w:val="24"/>
          <w:szCs w:val="24"/>
        </w:rPr>
        <w:t xml:space="preserve"> possível</w:t>
      </w:r>
      <w:r w:rsidR="008F48B9">
        <w:rPr>
          <w:rFonts w:ascii="Times New Roman" w:hAnsi="Times New Roman" w:cs="Times New Roman"/>
          <w:sz w:val="24"/>
          <w:szCs w:val="24"/>
        </w:rPr>
        <w:t xml:space="preserve"> obter também, a porcentagem de material fino, ou seja, argila e silte de forma combinada. Por se trata</w:t>
      </w:r>
      <w:r w:rsidR="00B10D74">
        <w:rPr>
          <w:rFonts w:ascii="Times New Roman" w:hAnsi="Times New Roman" w:cs="Times New Roman"/>
          <w:sz w:val="24"/>
          <w:szCs w:val="24"/>
        </w:rPr>
        <w:t>r de grãos muito pequenos, não foi</w:t>
      </w:r>
      <w:r w:rsidR="008F48B9">
        <w:rPr>
          <w:rFonts w:ascii="Times New Roman" w:hAnsi="Times New Roman" w:cs="Times New Roman"/>
          <w:sz w:val="24"/>
          <w:szCs w:val="24"/>
        </w:rPr>
        <w:t xml:space="preserve"> possível a separação da argila e silte por meio de peneiramento, necessitando assim um ensaio complementar.</w:t>
      </w:r>
    </w:p>
    <w:p w14:paraId="44D66B20" w14:textId="48E13E6A" w:rsidR="00A44E62" w:rsidRPr="00A44E62" w:rsidRDefault="00A44E62" w:rsidP="00A44E62">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Foi realizado também os ensaios de determinação dos limites de plasticidade e liquide</w:t>
      </w:r>
      <w:r w:rsidR="00CB062F">
        <w:rPr>
          <w:rFonts w:ascii="Times New Roman" w:hAnsi="Times New Roman" w:cs="Times New Roman"/>
          <w:sz w:val="24"/>
          <w:szCs w:val="24"/>
        </w:rPr>
        <w:t>z</w:t>
      </w:r>
      <w:r>
        <w:rPr>
          <w:rFonts w:ascii="Times New Roman" w:hAnsi="Times New Roman" w:cs="Times New Roman"/>
          <w:sz w:val="24"/>
          <w:szCs w:val="24"/>
        </w:rPr>
        <w:t>. Seguindo o recomendado na NBR 7180</w:t>
      </w:r>
      <w:r w:rsidR="005F1B19">
        <w:rPr>
          <w:rFonts w:ascii="Times New Roman" w:hAnsi="Times New Roman" w:cs="Times New Roman"/>
          <w:sz w:val="24"/>
          <w:szCs w:val="24"/>
        </w:rPr>
        <w:t xml:space="preserve"> </w:t>
      </w:r>
      <w:r>
        <w:rPr>
          <w:rFonts w:ascii="Times New Roman" w:hAnsi="Times New Roman" w:cs="Times New Roman"/>
          <w:sz w:val="24"/>
          <w:szCs w:val="24"/>
        </w:rPr>
        <w:t>Solo – Determinação do limite de plasticidade</w:t>
      </w:r>
      <w:r w:rsidR="00CB062F">
        <w:rPr>
          <w:rFonts w:ascii="Times New Roman" w:hAnsi="Times New Roman" w:cs="Times New Roman"/>
          <w:sz w:val="24"/>
          <w:szCs w:val="24"/>
        </w:rPr>
        <w:t xml:space="preserve"> e na NBR 6459 Solo – Determinação do limite de liquidez, foi possível uma análise aprofundada do solo mediante ao seu comportamento em um estado úmido, determinando os limites físicos do material.</w:t>
      </w:r>
      <w:r w:rsidR="00337FEB">
        <w:rPr>
          <w:rFonts w:ascii="Times New Roman" w:hAnsi="Times New Roman" w:cs="Times New Roman"/>
          <w:sz w:val="24"/>
          <w:szCs w:val="24"/>
        </w:rPr>
        <w:t xml:space="preserve"> Os procedimentos descritos em ambas as normas supracitadas são aplicados a parcela fina do solo, realizados após o processo de lavagem e peneiramento do material e antes do procedimento de </w:t>
      </w:r>
      <w:r w:rsidR="004876BC">
        <w:rPr>
          <w:rFonts w:ascii="Times New Roman" w:hAnsi="Times New Roman" w:cs="Times New Roman"/>
          <w:sz w:val="24"/>
          <w:szCs w:val="24"/>
        </w:rPr>
        <w:t>sedimentação</w:t>
      </w:r>
      <w:r w:rsidR="00337FEB">
        <w:rPr>
          <w:rFonts w:ascii="Times New Roman" w:hAnsi="Times New Roman" w:cs="Times New Roman"/>
          <w:sz w:val="24"/>
          <w:szCs w:val="24"/>
        </w:rPr>
        <w:t xml:space="preserve"> do solo para a separação do silte da argila. </w:t>
      </w:r>
    </w:p>
    <w:p w14:paraId="4737F5FD" w14:textId="6D3A18D3" w:rsidR="008F48B9" w:rsidRDefault="009C2DE2" w:rsidP="009C2DE2">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classificação dos materiais com base na sua granulometria segue a </w:t>
      </w:r>
      <w:r w:rsidR="008F48B9">
        <w:rPr>
          <w:rFonts w:ascii="Times New Roman" w:hAnsi="Times New Roman" w:cs="Times New Roman"/>
          <w:sz w:val="24"/>
          <w:szCs w:val="24"/>
        </w:rPr>
        <w:t>NBR 6502</w:t>
      </w:r>
      <w:r w:rsidR="005F1B19">
        <w:rPr>
          <w:rFonts w:ascii="Times New Roman" w:hAnsi="Times New Roman" w:cs="Times New Roman"/>
          <w:sz w:val="24"/>
          <w:szCs w:val="24"/>
        </w:rPr>
        <w:t xml:space="preserve"> </w:t>
      </w:r>
      <w:r w:rsidR="008F48B9">
        <w:rPr>
          <w:rFonts w:ascii="Times New Roman" w:hAnsi="Times New Roman" w:cs="Times New Roman"/>
          <w:sz w:val="24"/>
          <w:szCs w:val="24"/>
        </w:rPr>
        <w:t>Rochas e Solos</w:t>
      </w:r>
      <w:r>
        <w:rPr>
          <w:rFonts w:ascii="Times New Roman" w:hAnsi="Times New Roman" w:cs="Times New Roman"/>
          <w:sz w:val="24"/>
          <w:szCs w:val="24"/>
        </w:rPr>
        <w:t>. “A norma d</w:t>
      </w:r>
      <w:r w:rsidRPr="009C2DE2">
        <w:rPr>
          <w:rFonts w:ascii="Times New Roman" w:hAnsi="Times New Roman" w:cs="Times New Roman"/>
          <w:sz w:val="24"/>
          <w:szCs w:val="24"/>
        </w:rPr>
        <w:t>efine os termos relativos aos materiais da</w:t>
      </w:r>
      <w:r>
        <w:rPr>
          <w:rFonts w:ascii="Times New Roman" w:hAnsi="Times New Roman" w:cs="Times New Roman"/>
          <w:sz w:val="24"/>
          <w:szCs w:val="24"/>
        </w:rPr>
        <w:t xml:space="preserve"> </w:t>
      </w:r>
      <w:r w:rsidRPr="009C2DE2">
        <w:rPr>
          <w:rFonts w:ascii="Times New Roman" w:hAnsi="Times New Roman" w:cs="Times New Roman"/>
          <w:sz w:val="24"/>
          <w:szCs w:val="24"/>
        </w:rPr>
        <w:t>crosta terrestre, rochas e solos, para fins de engenharia</w:t>
      </w:r>
      <w:r>
        <w:rPr>
          <w:rFonts w:ascii="Times New Roman" w:hAnsi="Times New Roman" w:cs="Times New Roman"/>
          <w:sz w:val="24"/>
          <w:szCs w:val="24"/>
        </w:rPr>
        <w:t xml:space="preserve"> </w:t>
      </w:r>
      <w:r w:rsidRPr="009C2DE2">
        <w:rPr>
          <w:rFonts w:ascii="Times New Roman" w:hAnsi="Times New Roman" w:cs="Times New Roman"/>
          <w:sz w:val="24"/>
          <w:szCs w:val="24"/>
        </w:rPr>
        <w:t>geotécnica de fundações e obras de terra</w:t>
      </w:r>
      <w:r>
        <w:rPr>
          <w:rFonts w:ascii="Times New Roman" w:hAnsi="Times New Roman" w:cs="Times New Roman"/>
          <w:sz w:val="24"/>
          <w:szCs w:val="24"/>
        </w:rPr>
        <w:t>”</w:t>
      </w:r>
      <w:r w:rsidRPr="009C2DE2">
        <w:rPr>
          <w:rFonts w:ascii="Times New Roman" w:hAnsi="Times New Roman" w:cs="Times New Roman"/>
          <w:sz w:val="24"/>
          <w:szCs w:val="24"/>
        </w:rPr>
        <w:t>.</w:t>
      </w:r>
      <w:r>
        <w:rPr>
          <w:rFonts w:ascii="Times New Roman" w:hAnsi="Times New Roman" w:cs="Times New Roman"/>
          <w:sz w:val="24"/>
          <w:szCs w:val="24"/>
        </w:rPr>
        <w:t xml:space="preserve"> </w:t>
      </w:r>
      <w:r w:rsidR="008F48B9">
        <w:rPr>
          <w:rFonts w:ascii="Times New Roman" w:hAnsi="Times New Roman" w:cs="Times New Roman"/>
          <w:sz w:val="24"/>
          <w:szCs w:val="24"/>
        </w:rPr>
        <w:t xml:space="preserve">De acordo com a mesma, todo o material constituinte de minerais ou fragmentos de rochas podem ser classificados e ainda subdivididos. O solo deve ser classificado como: </w:t>
      </w:r>
    </w:p>
    <w:p w14:paraId="48E4BA09" w14:textId="77777777" w:rsidR="008F48B9" w:rsidRPr="005D2396" w:rsidRDefault="008F48B9" w:rsidP="008F48B9">
      <w:pPr>
        <w:pStyle w:val="PargrafodaLista"/>
        <w:numPr>
          <w:ilvl w:val="0"/>
          <w:numId w:val="31"/>
        </w:numPr>
        <w:spacing w:after="0" w:line="360" w:lineRule="auto"/>
        <w:ind w:left="0" w:firstLine="709"/>
        <w:contextualSpacing w:val="0"/>
        <w:jc w:val="both"/>
        <w:rPr>
          <w:rFonts w:ascii="Times New Roman" w:hAnsi="Times New Roman" w:cs="Times New Roman"/>
          <w:sz w:val="24"/>
          <w:szCs w:val="24"/>
        </w:rPr>
      </w:pPr>
      <w:r w:rsidRPr="005D2396">
        <w:rPr>
          <w:rFonts w:ascii="Times New Roman" w:hAnsi="Times New Roman" w:cs="Times New Roman"/>
          <w:b/>
          <w:bCs/>
          <w:sz w:val="24"/>
          <w:szCs w:val="24"/>
        </w:rPr>
        <w:t>Pedregulhos:</w:t>
      </w:r>
      <w:r w:rsidRPr="005D2396">
        <w:rPr>
          <w:rFonts w:ascii="Times New Roman" w:hAnsi="Times New Roman" w:cs="Times New Roman"/>
          <w:sz w:val="24"/>
          <w:szCs w:val="24"/>
        </w:rPr>
        <w:t xml:space="preserve"> </w:t>
      </w:r>
      <w:r>
        <w:rPr>
          <w:rFonts w:ascii="Times New Roman" w:hAnsi="Times New Roman" w:cs="Times New Roman"/>
          <w:sz w:val="24"/>
          <w:szCs w:val="24"/>
        </w:rPr>
        <w:t>d</w:t>
      </w:r>
      <w:r w:rsidRPr="005D2396">
        <w:rPr>
          <w:rFonts w:ascii="Times New Roman" w:hAnsi="Times New Roman" w:cs="Times New Roman"/>
          <w:sz w:val="24"/>
          <w:szCs w:val="24"/>
        </w:rPr>
        <w:t>iâmetro compreendido entre 2,0 e 60,0 mm</w:t>
      </w:r>
      <w:r>
        <w:rPr>
          <w:rFonts w:ascii="Times New Roman" w:hAnsi="Times New Roman" w:cs="Times New Roman"/>
          <w:sz w:val="24"/>
          <w:szCs w:val="24"/>
        </w:rPr>
        <w:t>;</w:t>
      </w:r>
      <w:r w:rsidRPr="005D2396">
        <w:rPr>
          <w:rFonts w:ascii="Times New Roman" w:hAnsi="Times New Roman" w:cs="Times New Roman"/>
          <w:sz w:val="24"/>
          <w:szCs w:val="24"/>
        </w:rPr>
        <w:t xml:space="preserve"> </w:t>
      </w:r>
    </w:p>
    <w:p w14:paraId="09C1BDEB" w14:textId="77777777" w:rsidR="008F48B9" w:rsidRPr="005D2396" w:rsidRDefault="008F48B9" w:rsidP="008F48B9">
      <w:pPr>
        <w:pStyle w:val="PargrafodaLista"/>
        <w:numPr>
          <w:ilvl w:val="0"/>
          <w:numId w:val="31"/>
        </w:numPr>
        <w:spacing w:after="0" w:line="360" w:lineRule="auto"/>
        <w:ind w:left="0" w:firstLine="709"/>
        <w:contextualSpacing w:val="0"/>
        <w:jc w:val="both"/>
        <w:rPr>
          <w:rFonts w:ascii="Times New Roman" w:hAnsi="Times New Roman" w:cs="Times New Roman"/>
          <w:sz w:val="24"/>
          <w:szCs w:val="24"/>
        </w:rPr>
      </w:pPr>
      <w:r w:rsidRPr="005D2396">
        <w:rPr>
          <w:rFonts w:ascii="Times New Roman" w:hAnsi="Times New Roman" w:cs="Times New Roman"/>
          <w:b/>
          <w:bCs/>
          <w:sz w:val="24"/>
          <w:szCs w:val="24"/>
        </w:rPr>
        <w:t>Areia:</w:t>
      </w:r>
      <w:r w:rsidRPr="005D2396">
        <w:rPr>
          <w:rFonts w:ascii="Times New Roman" w:hAnsi="Times New Roman" w:cs="Times New Roman"/>
          <w:sz w:val="24"/>
          <w:szCs w:val="24"/>
        </w:rPr>
        <w:t xml:space="preserve"> diâmetros compreendidos entre 0,06 mm e 2,0 mm</w:t>
      </w:r>
      <w:r>
        <w:rPr>
          <w:rFonts w:ascii="Times New Roman" w:hAnsi="Times New Roman" w:cs="Times New Roman"/>
          <w:sz w:val="24"/>
          <w:szCs w:val="24"/>
        </w:rPr>
        <w:t>;</w:t>
      </w:r>
    </w:p>
    <w:p w14:paraId="689FA142" w14:textId="77777777" w:rsidR="008F48B9" w:rsidRPr="005D2396" w:rsidRDefault="008F48B9" w:rsidP="008F48B9">
      <w:pPr>
        <w:pStyle w:val="PargrafodaLista"/>
        <w:numPr>
          <w:ilvl w:val="0"/>
          <w:numId w:val="31"/>
        </w:numPr>
        <w:spacing w:after="0" w:line="360" w:lineRule="auto"/>
        <w:ind w:left="0" w:firstLine="709"/>
        <w:contextualSpacing w:val="0"/>
        <w:jc w:val="both"/>
        <w:rPr>
          <w:rFonts w:ascii="Times New Roman" w:hAnsi="Times New Roman" w:cs="Times New Roman"/>
          <w:sz w:val="24"/>
          <w:szCs w:val="24"/>
        </w:rPr>
      </w:pPr>
      <w:r w:rsidRPr="005D2396">
        <w:rPr>
          <w:rFonts w:ascii="Times New Roman" w:hAnsi="Times New Roman" w:cs="Times New Roman"/>
          <w:b/>
          <w:bCs/>
          <w:sz w:val="24"/>
          <w:szCs w:val="24"/>
        </w:rPr>
        <w:t>Silte:</w:t>
      </w:r>
      <w:r w:rsidRPr="005D2396">
        <w:rPr>
          <w:rFonts w:ascii="Times New Roman" w:hAnsi="Times New Roman" w:cs="Times New Roman"/>
          <w:sz w:val="24"/>
          <w:szCs w:val="24"/>
        </w:rPr>
        <w:t xml:space="preserve"> diâmetros compreendidos entre 0,002 mm e 0,06 mm;</w:t>
      </w:r>
    </w:p>
    <w:p w14:paraId="22F0F482" w14:textId="46EED786" w:rsidR="005B542C" w:rsidRDefault="008F48B9" w:rsidP="005B542C">
      <w:pPr>
        <w:pStyle w:val="PargrafodaLista"/>
        <w:numPr>
          <w:ilvl w:val="0"/>
          <w:numId w:val="31"/>
        </w:numPr>
        <w:spacing w:after="0" w:line="360" w:lineRule="auto"/>
        <w:ind w:left="0" w:firstLine="709"/>
        <w:contextualSpacing w:val="0"/>
        <w:jc w:val="both"/>
        <w:rPr>
          <w:rFonts w:ascii="Times New Roman" w:hAnsi="Times New Roman" w:cs="Times New Roman"/>
          <w:sz w:val="24"/>
          <w:szCs w:val="24"/>
        </w:rPr>
      </w:pPr>
      <w:r w:rsidRPr="005D2396">
        <w:rPr>
          <w:rFonts w:ascii="Times New Roman" w:hAnsi="Times New Roman" w:cs="Times New Roman"/>
          <w:b/>
          <w:bCs/>
          <w:sz w:val="24"/>
          <w:szCs w:val="24"/>
        </w:rPr>
        <w:t>Argila:</w:t>
      </w:r>
      <w:r w:rsidRPr="005D2396">
        <w:rPr>
          <w:rFonts w:ascii="Times New Roman" w:hAnsi="Times New Roman" w:cs="Times New Roman"/>
          <w:sz w:val="24"/>
          <w:szCs w:val="24"/>
        </w:rPr>
        <w:t xml:space="preserve"> dimensões menores que 0,002 mm</w:t>
      </w:r>
      <w:r>
        <w:rPr>
          <w:rFonts w:ascii="Times New Roman" w:hAnsi="Times New Roman" w:cs="Times New Roman"/>
          <w:sz w:val="24"/>
          <w:szCs w:val="24"/>
        </w:rPr>
        <w:t>.</w:t>
      </w:r>
    </w:p>
    <w:p w14:paraId="53CF0E50" w14:textId="0BA56CD4" w:rsidR="005B542C" w:rsidRDefault="005B542C" w:rsidP="005B542C">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De acordo com Pinto (2006), para uma melhor classificação de solos granulares, </w:t>
      </w:r>
      <w:r w:rsidR="00A26421">
        <w:rPr>
          <w:rFonts w:ascii="Times New Roman" w:hAnsi="Times New Roman" w:cs="Times New Roman"/>
          <w:sz w:val="24"/>
          <w:szCs w:val="24"/>
        </w:rPr>
        <w:t>é indicado</w:t>
      </w:r>
      <w:r>
        <w:rPr>
          <w:rFonts w:ascii="Times New Roman" w:hAnsi="Times New Roman" w:cs="Times New Roman"/>
          <w:sz w:val="24"/>
          <w:szCs w:val="24"/>
        </w:rPr>
        <w:t xml:space="preserve"> a utilização d</w:t>
      </w:r>
      <w:r w:rsidR="00A26421">
        <w:rPr>
          <w:rFonts w:ascii="Times New Roman" w:hAnsi="Times New Roman" w:cs="Times New Roman"/>
          <w:sz w:val="24"/>
          <w:szCs w:val="24"/>
        </w:rPr>
        <w:t xml:space="preserve">a classificação unificada, como mostra a Figura 6, onde o solo pode ser identificado por duas letras, onde o conjunto de cinco letras superior na figura trata-se do tipo principal de solo e as demais aos dados complementares. </w:t>
      </w:r>
    </w:p>
    <w:p w14:paraId="2B187207" w14:textId="43AA575D" w:rsidR="00A26421" w:rsidRDefault="00A26421" w:rsidP="005B542C">
      <w:pPr>
        <w:pStyle w:val="PargrafodaLista"/>
        <w:spacing w:after="0" w:line="360" w:lineRule="auto"/>
        <w:ind w:left="0" w:firstLine="709"/>
        <w:contextualSpacing w:val="0"/>
        <w:jc w:val="both"/>
        <w:rPr>
          <w:rFonts w:ascii="Times New Roman" w:hAnsi="Times New Roman" w:cs="Times New Roman"/>
          <w:sz w:val="24"/>
          <w:szCs w:val="24"/>
        </w:rPr>
      </w:pPr>
    </w:p>
    <w:p w14:paraId="737B7B59" w14:textId="316E01C4" w:rsidR="00A26421" w:rsidRDefault="00A26421" w:rsidP="00A26421">
      <w:pPr>
        <w:pStyle w:val="PargrafodaLista"/>
        <w:spacing w:after="0" w:line="360" w:lineRule="auto"/>
        <w:ind w:left="0"/>
        <w:contextualSpacing w:val="0"/>
        <w:jc w:val="center"/>
        <w:rPr>
          <w:rFonts w:ascii="Times New Roman" w:hAnsi="Times New Roman" w:cs="Times New Roman"/>
          <w:sz w:val="24"/>
          <w:szCs w:val="24"/>
        </w:rPr>
      </w:pPr>
      <w:r w:rsidRPr="00DF2B49">
        <w:rPr>
          <w:rFonts w:ascii="Times New Roman" w:hAnsi="Times New Roman" w:cs="Times New Roman"/>
          <w:b/>
          <w:bCs/>
          <w:sz w:val="24"/>
          <w:szCs w:val="24"/>
        </w:rPr>
        <w:t xml:space="preserve">Figura </w:t>
      </w:r>
      <w:r>
        <w:rPr>
          <w:rFonts w:ascii="Times New Roman" w:hAnsi="Times New Roman" w:cs="Times New Roman"/>
          <w:b/>
          <w:bCs/>
          <w:sz w:val="24"/>
          <w:szCs w:val="24"/>
        </w:rPr>
        <w:t>6</w:t>
      </w:r>
      <w:r w:rsidRPr="00DF2B49">
        <w:rPr>
          <w:rFonts w:ascii="Times New Roman" w:hAnsi="Times New Roman" w:cs="Times New Roman"/>
          <w:sz w:val="24"/>
          <w:szCs w:val="24"/>
        </w:rPr>
        <w:t>:</w:t>
      </w:r>
      <w:r>
        <w:rPr>
          <w:rFonts w:ascii="Times New Roman" w:hAnsi="Times New Roman" w:cs="Times New Roman"/>
          <w:sz w:val="24"/>
          <w:szCs w:val="24"/>
        </w:rPr>
        <w:t xml:space="preserve"> Classificação Unificada dos Solos </w:t>
      </w:r>
    </w:p>
    <w:p w14:paraId="6337F772" w14:textId="2C168233" w:rsidR="00A26421" w:rsidRDefault="00A26421" w:rsidP="00A26421">
      <w:pPr>
        <w:pStyle w:val="PargrafodaLista"/>
        <w:spacing w:after="0" w:line="360" w:lineRule="auto"/>
        <w:ind w:left="0"/>
        <w:contextualSpacing w:val="0"/>
        <w:jc w:val="center"/>
        <w:rPr>
          <w:rFonts w:ascii="Times New Roman" w:hAnsi="Times New Roman" w:cs="Times New Roman"/>
          <w:sz w:val="24"/>
          <w:szCs w:val="24"/>
        </w:rPr>
      </w:pPr>
      <w:r w:rsidRPr="00A26421">
        <w:rPr>
          <w:rFonts w:ascii="Times New Roman" w:hAnsi="Times New Roman" w:cs="Times New Roman"/>
          <w:noProof/>
          <w:sz w:val="24"/>
          <w:szCs w:val="24"/>
          <w:lang w:eastAsia="pt-BR"/>
        </w:rPr>
        <w:drawing>
          <wp:inline distT="0" distB="0" distL="0" distR="0" wp14:anchorId="768D96DF" wp14:editId="30E1D9A1">
            <wp:extent cx="1981200" cy="1841798"/>
            <wp:effectExtent l="19050" t="19050" r="19050" b="2540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92106" cy="1851937"/>
                    </a:xfrm>
                    <a:prstGeom prst="rect">
                      <a:avLst/>
                    </a:prstGeom>
                    <a:ln>
                      <a:solidFill>
                        <a:schemeClr val="tx1"/>
                      </a:solidFill>
                    </a:ln>
                  </pic:spPr>
                </pic:pic>
              </a:graphicData>
            </a:graphic>
          </wp:inline>
        </w:drawing>
      </w:r>
    </w:p>
    <w:p w14:paraId="751CC2D4" w14:textId="7757CFB5" w:rsidR="00A26421" w:rsidRDefault="00A26421" w:rsidP="00A26421">
      <w:pPr>
        <w:spacing w:after="0" w:line="360" w:lineRule="auto"/>
        <w:jc w:val="center"/>
        <w:rPr>
          <w:rFonts w:ascii="Times New Roman" w:hAnsi="Times New Roman" w:cs="Times New Roman"/>
          <w:sz w:val="24"/>
          <w:szCs w:val="24"/>
        </w:rPr>
      </w:pPr>
      <w:r w:rsidRPr="008B248D">
        <w:rPr>
          <w:rFonts w:ascii="Times New Roman" w:hAnsi="Times New Roman" w:cs="Times New Roman"/>
          <w:b/>
          <w:bCs/>
          <w:sz w:val="24"/>
          <w:szCs w:val="24"/>
        </w:rPr>
        <w:t>F</w:t>
      </w:r>
      <w:r>
        <w:rPr>
          <w:rFonts w:ascii="Times New Roman" w:hAnsi="Times New Roman" w:cs="Times New Roman"/>
          <w:b/>
          <w:bCs/>
          <w:sz w:val="24"/>
          <w:szCs w:val="24"/>
        </w:rPr>
        <w:t>onte</w:t>
      </w:r>
      <w:r w:rsidRPr="008B248D">
        <w:rPr>
          <w:rFonts w:ascii="Times New Roman" w:hAnsi="Times New Roman" w:cs="Times New Roman"/>
          <w:b/>
          <w:bCs/>
          <w:sz w:val="24"/>
          <w:szCs w:val="24"/>
        </w:rPr>
        <w:t>:</w:t>
      </w:r>
      <w:r>
        <w:rPr>
          <w:rFonts w:ascii="Times New Roman" w:hAnsi="Times New Roman" w:cs="Times New Roman"/>
          <w:sz w:val="24"/>
          <w:szCs w:val="24"/>
        </w:rPr>
        <w:t xml:space="preserve"> Pinto (2006).</w:t>
      </w:r>
    </w:p>
    <w:p w14:paraId="7EC85D25" w14:textId="77777777" w:rsidR="001B77A5" w:rsidRDefault="001B77A5" w:rsidP="00A26421">
      <w:pPr>
        <w:spacing w:after="0" w:line="360" w:lineRule="auto"/>
        <w:jc w:val="center"/>
        <w:rPr>
          <w:rFonts w:ascii="Times New Roman" w:hAnsi="Times New Roman" w:cs="Times New Roman"/>
          <w:sz w:val="24"/>
          <w:szCs w:val="24"/>
        </w:rPr>
      </w:pPr>
    </w:p>
    <w:p w14:paraId="097F295A" w14:textId="2F8D43C4" w:rsidR="001B77A5" w:rsidRDefault="001B77A5" w:rsidP="001B77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Já na Figura 7, é apresentado o esquema utilizado na classificação unificada de solos, considerando a granulometria passante no solo e coeficientes característicos do solo (PINTO,2006).</w:t>
      </w:r>
    </w:p>
    <w:p w14:paraId="05D3B0D9" w14:textId="77777777" w:rsidR="001B77A5" w:rsidRDefault="001B77A5" w:rsidP="001B77A5">
      <w:pPr>
        <w:spacing w:after="0" w:line="360" w:lineRule="auto"/>
        <w:ind w:firstLine="709"/>
        <w:rPr>
          <w:rFonts w:ascii="Times New Roman" w:hAnsi="Times New Roman" w:cs="Times New Roman"/>
          <w:sz w:val="24"/>
          <w:szCs w:val="24"/>
        </w:rPr>
      </w:pPr>
    </w:p>
    <w:p w14:paraId="3310000B" w14:textId="37680246" w:rsidR="001B77A5" w:rsidRDefault="001B77A5" w:rsidP="001B77A5">
      <w:pPr>
        <w:pStyle w:val="PargrafodaLista"/>
        <w:spacing w:after="0" w:line="360" w:lineRule="auto"/>
        <w:ind w:left="0"/>
        <w:contextualSpacing w:val="0"/>
        <w:jc w:val="center"/>
        <w:rPr>
          <w:rFonts w:ascii="Times New Roman" w:hAnsi="Times New Roman" w:cs="Times New Roman"/>
          <w:sz w:val="24"/>
          <w:szCs w:val="24"/>
        </w:rPr>
      </w:pPr>
      <w:r w:rsidRPr="00DF2B49">
        <w:rPr>
          <w:rFonts w:ascii="Times New Roman" w:hAnsi="Times New Roman" w:cs="Times New Roman"/>
          <w:b/>
          <w:bCs/>
          <w:sz w:val="24"/>
          <w:szCs w:val="24"/>
        </w:rPr>
        <w:t xml:space="preserve">Figura </w:t>
      </w:r>
      <w:r>
        <w:rPr>
          <w:rFonts w:ascii="Times New Roman" w:hAnsi="Times New Roman" w:cs="Times New Roman"/>
          <w:b/>
          <w:bCs/>
          <w:sz w:val="24"/>
          <w:szCs w:val="24"/>
        </w:rPr>
        <w:t>7</w:t>
      </w:r>
      <w:r w:rsidRPr="00DF2B49">
        <w:rPr>
          <w:rFonts w:ascii="Times New Roman" w:hAnsi="Times New Roman" w:cs="Times New Roman"/>
          <w:sz w:val="24"/>
          <w:szCs w:val="24"/>
        </w:rPr>
        <w:t>:</w:t>
      </w:r>
      <w:r>
        <w:rPr>
          <w:rFonts w:ascii="Times New Roman" w:hAnsi="Times New Roman" w:cs="Times New Roman"/>
          <w:sz w:val="24"/>
          <w:szCs w:val="24"/>
        </w:rPr>
        <w:t xml:space="preserve"> Esquema da classificação unificada de solos </w:t>
      </w:r>
    </w:p>
    <w:p w14:paraId="07DE792C" w14:textId="1A75F0DC" w:rsidR="001B77A5" w:rsidRDefault="001B77A5" w:rsidP="001B77A5">
      <w:pPr>
        <w:pStyle w:val="PargrafodaLista"/>
        <w:spacing w:after="0" w:line="360" w:lineRule="auto"/>
        <w:ind w:left="0"/>
        <w:contextualSpacing w:val="0"/>
        <w:jc w:val="center"/>
        <w:rPr>
          <w:rFonts w:ascii="Times New Roman" w:hAnsi="Times New Roman" w:cs="Times New Roman"/>
          <w:sz w:val="24"/>
          <w:szCs w:val="24"/>
        </w:rPr>
      </w:pPr>
      <w:r w:rsidRPr="001B77A5">
        <w:rPr>
          <w:rFonts w:ascii="Times New Roman" w:hAnsi="Times New Roman" w:cs="Times New Roman"/>
          <w:noProof/>
          <w:sz w:val="24"/>
          <w:szCs w:val="24"/>
          <w:lang w:eastAsia="pt-BR"/>
        </w:rPr>
        <w:drawing>
          <wp:inline distT="0" distB="0" distL="0" distR="0" wp14:anchorId="39A5FAB8" wp14:editId="2F9033AB">
            <wp:extent cx="4758425" cy="2805430"/>
            <wp:effectExtent l="0" t="0" r="444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1897" cy="2807477"/>
                    </a:xfrm>
                    <a:prstGeom prst="rect">
                      <a:avLst/>
                    </a:prstGeom>
                  </pic:spPr>
                </pic:pic>
              </a:graphicData>
            </a:graphic>
          </wp:inline>
        </w:drawing>
      </w:r>
    </w:p>
    <w:p w14:paraId="7CDB31EC" w14:textId="77777777" w:rsidR="001B77A5" w:rsidRDefault="001B77A5" w:rsidP="001B77A5">
      <w:pPr>
        <w:spacing w:after="0" w:line="360" w:lineRule="auto"/>
        <w:jc w:val="center"/>
        <w:rPr>
          <w:rFonts w:ascii="Times New Roman" w:hAnsi="Times New Roman" w:cs="Times New Roman"/>
          <w:sz w:val="24"/>
          <w:szCs w:val="24"/>
        </w:rPr>
      </w:pPr>
      <w:r w:rsidRPr="008B248D">
        <w:rPr>
          <w:rFonts w:ascii="Times New Roman" w:hAnsi="Times New Roman" w:cs="Times New Roman"/>
          <w:b/>
          <w:bCs/>
          <w:sz w:val="24"/>
          <w:szCs w:val="24"/>
        </w:rPr>
        <w:t>F</w:t>
      </w:r>
      <w:r>
        <w:rPr>
          <w:rFonts w:ascii="Times New Roman" w:hAnsi="Times New Roman" w:cs="Times New Roman"/>
          <w:b/>
          <w:bCs/>
          <w:sz w:val="24"/>
          <w:szCs w:val="24"/>
        </w:rPr>
        <w:t>onte</w:t>
      </w:r>
      <w:r w:rsidRPr="008B248D">
        <w:rPr>
          <w:rFonts w:ascii="Times New Roman" w:hAnsi="Times New Roman" w:cs="Times New Roman"/>
          <w:b/>
          <w:bCs/>
          <w:sz w:val="24"/>
          <w:szCs w:val="24"/>
        </w:rPr>
        <w:t>:</w:t>
      </w:r>
      <w:r>
        <w:rPr>
          <w:rFonts w:ascii="Times New Roman" w:hAnsi="Times New Roman" w:cs="Times New Roman"/>
          <w:sz w:val="24"/>
          <w:szCs w:val="24"/>
        </w:rPr>
        <w:t xml:space="preserve"> Pinto (2006).</w:t>
      </w:r>
    </w:p>
    <w:p w14:paraId="36804FA0" w14:textId="67AA4129" w:rsidR="00A26421" w:rsidRDefault="00A26421" w:rsidP="005B542C">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Ainda conforme o autor, essa classificação pode ser feita de forma direta ao gráfico da curva granulométrica do solo, extraindo informações como </w:t>
      </w:r>
      <w:r w:rsidRPr="00A26421">
        <w:rPr>
          <w:rFonts w:ascii="Times New Roman" w:hAnsi="Times New Roman" w:cs="Times New Roman"/>
          <w:sz w:val="24"/>
          <w:szCs w:val="24"/>
        </w:rPr>
        <w:t>o CNU (Coeficiente de Não Uniformidade) e o CC (Coeficiente de Curvatura)</w:t>
      </w:r>
      <w:r>
        <w:rPr>
          <w:rFonts w:ascii="Times New Roman" w:hAnsi="Times New Roman" w:cs="Times New Roman"/>
          <w:sz w:val="24"/>
          <w:szCs w:val="24"/>
        </w:rPr>
        <w:t xml:space="preserve">, calculados respectivamente pelas Equações 6 e 7. </w:t>
      </w:r>
    </w:p>
    <w:tbl>
      <w:tblPr>
        <w:tblStyle w:val="Tabelacomgrade"/>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gridCol w:w="567"/>
      </w:tblGrid>
      <w:tr w:rsidR="00A26421" w14:paraId="1895EF72" w14:textId="77777777" w:rsidTr="001B77A5">
        <w:tc>
          <w:tcPr>
            <w:tcW w:w="8647" w:type="dxa"/>
          </w:tcPr>
          <w:p w14:paraId="5A7E00E6" w14:textId="791F7FE6" w:rsidR="00A26421" w:rsidRPr="0041277D" w:rsidRDefault="00A26421" w:rsidP="005C5263">
            <w:pPr>
              <w:spacing w:line="360" w:lineRule="auto"/>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 xml:space="preserve">CNU= </m:t>
                </m:r>
                <m:f>
                  <m:fPr>
                    <m:ctrlPr>
                      <w:rPr>
                        <w:rFonts w:ascii="Cambria Math" w:hAnsi="Cambria Math" w:cs="Times New Roman"/>
                        <w:i/>
                        <w:sz w:val="24"/>
                        <w:szCs w:val="24"/>
                      </w:rPr>
                    </m:ctrlPr>
                  </m:fPr>
                  <m:num>
                    <m:r>
                      <w:rPr>
                        <w:rFonts w:ascii="Cambria Math" w:hAnsi="Cambria Math" w:cs="Times New Roman"/>
                        <w:sz w:val="24"/>
                        <w:szCs w:val="24"/>
                      </w:rPr>
                      <m:t>D60</m:t>
                    </m:r>
                  </m:num>
                  <m:den>
                    <m:r>
                      <w:rPr>
                        <w:rFonts w:ascii="Cambria Math" w:hAnsi="Cambria Math" w:cs="Times New Roman"/>
                        <w:sz w:val="24"/>
                        <w:szCs w:val="24"/>
                      </w:rPr>
                      <m:t>D10</m:t>
                    </m:r>
                  </m:den>
                </m:f>
              </m:oMath>
            </m:oMathPara>
          </w:p>
        </w:tc>
        <w:tc>
          <w:tcPr>
            <w:tcW w:w="567" w:type="dxa"/>
          </w:tcPr>
          <w:p w14:paraId="2EF56E51" w14:textId="23FA05EE" w:rsidR="00A26421" w:rsidRDefault="00A26421" w:rsidP="005C5263">
            <w:pPr>
              <w:spacing w:line="360" w:lineRule="auto"/>
              <w:jc w:val="right"/>
              <w:rPr>
                <w:rFonts w:ascii="Times New Roman" w:hAnsi="Times New Roman" w:cs="Times New Roman"/>
                <w:sz w:val="24"/>
                <w:szCs w:val="24"/>
              </w:rPr>
            </w:pPr>
            <w:r>
              <w:rPr>
                <w:rFonts w:ascii="Times New Roman" w:hAnsi="Times New Roman" w:cs="Times New Roman"/>
                <w:sz w:val="24"/>
                <w:szCs w:val="24"/>
              </w:rPr>
              <w:t>(6)</w:t>
            </w:r>
          </w:p>
        </w:tc>
      </w:tr>
      <w:tr w:rsidR="00A26421" w14:paraId="018C99CA" w14:textId="77777777" w:rsidTr="001B7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7" w:type="dxa"/>
            <w:tcBorders>
              <w:top w:val="nil"/>
              <w:left w:val="nil"/>
              <w:bottom w:val="nil"/>
              <w:right w:val="nil"/>
            </w:tcBorders>
          </w:tcPr>
          <w:p w14:paraId="1B557830" w14:textId="51E77F49" w:rsidR="00A26421" w:rsidRPr="0041277D" w:rsidRDefault="00A26421" w:rsidP="005C5263">
            <w:pPr>
              <w:spacing w:line="360" w:lineRule="auto"/>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 xml:space="preserve">CC=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D30</m:t>
                            </m:r>
                          </m:e>
                        </m:d>
                      </m:e>
                      <m:sup>
                        <m:r>
                          <w:rPr>
                            <w:rFonts w:ascii="Cambria Math" w:hAnsi="Cambria Math" w:cs="Times New Roman"/>
                            <w:sz w:val="24"/>
                            <w:szCs w:val="24"/>
                          </w:rPr>
                          <m:t>2</m:t>
                        </m:r>
                      </m:sup>
                    </m:sSup>
                  </m:num>
                  <m:den>
                    <m:r>
                      <w:rPr>
                        <w:rFonts w:ascii="Cambria Math" w:hAnsi="Cambria Math" w:cs="Times New Roman"/>
                        <w:sz w:val="24"/>
                        <w:szCs w:val="24"/>
                      </w:rPr>
                      <m:t>D10 . D60</m:t>
                    </m:r>
                  </m:den>
                </m:f>
              </m:oMath>
            </m:oMathPara>
          </w:p>
        </w:tc>
        <w:tc>
          <w:tcPr>
            <w:tcW w:w="567" w:type="dxa"/>
            <w:tcBorders>
              <w:top w:val="nil"/>
              <w:left w:val="nil"/>
              <w:bottom w:val="nil"/>
              <w:right w:val="nil"/>
            </w:tcBorders>
          </w:tcPr>
          <w:p w14:paraId="38F09B8F" w14:textId="7385B0FD" w:rsidR="00A26421" w:rsidRDefault="00A26421" w:rsidP="005C5263">
            <w:pPr>
              <w:spacing w:line="360" w:lineRule="auto"/>
              <w:jc w:val="right"/>
              <w:rPr>
                <w:rFonts w:ascii="Times New Roman" w:hAnsi="Times New Roman" w:cs="Times New Roman"/>
                <w:sz w:val="24"/>
                <w:szCs w:val="24"/>
              </w:rPr>
            </w:pPr>
            <w:r>
              <w:rPr>
                <w:rFonts w:ascii="Times New Roman" w:hAnsi="Times New Roman" w:cs="Times New Roman"/>
                <w:sz w:val="24"/>
                <w:szCs w:val="24"/>
              </w:rPr>
              <w:t>(7)</w:t>
            </w:r>
          </w:p>
        </w:tc>
      </w:tr>
    </w:tbl>
    <w:p w14:paraId="4B0FAFF8" w14:textId="77777777" w:rsidR="00A26421" w:rsidRDefault="00A26421" w:rsidP="00A26421">
      <w:pPr>
        <w:spacing w:after="0" w:line="360" w:lineRule="auto"/>
        <w:jc w:val="both"/>
        <w:rPr>
          <w:rFonts w:ascii="Times New Roman" w:hAnsi="Times New Roman" w:cs="Times New Roman"/>
          <w:sz w:val="24"/>
          <w:szCs w:val="24"/>
        </w:rPr>
      </w:pPr>
    </w:p>
    <w:p w14:paraId="33DEA8D7" w14:textId="0BD712CC" w:rsidR="00A26421" w:rsidRDefault="00A26421" w:rsidP="00A2642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Onde: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245"/>
      </w:tblGrid>
      <w:tr w:rsidR="00A26421" w14:paraId="6EACC6BA" w14:textId="77777777" w:rsidTr="001B77A5">
        <w:tc>
          <w:tcPr>
            <w:tcW w:w="1134" w:type="dxa"/>
          </w:tcPr>
          <w:p w14:paraId="00002197" w14:textId="1B30D2B2" w:rsidR="00A26421" w:rsidRPr="0058289A" w:rsidRDefault="00A26421" w:rsidP="005C5263">
            <w:pPr>
              <w:spacing w:line="360" w:lineRule="auto"/>
              <w:jc w:val="right"/>
              <w:rPr>
                <w:rFonts w:ascii="Times New Roman" w:hAnsi="Times New Roman" w:cs="Times New Roman"/>
                <w:sz w:val="24"/>
                <w:szCs w:val="24"/>
              </w:rPr>
            </w:pPr>
            <m:oMathPara>
              <m:oMathParaPr>
                <m:jc m:val="right"/>
              </m:oMathParaPr>
              <m:oMath>
                <m:r>
                  <w:rPr>
                    <w:rFonts w:ascii="Cambria Math" w:hAnsi="Cambria Math" w:cs="Times New Roman"/>
                    <w:sz w:val="24"/>
                    <w:szCs w:val="24"/>
                  </w:rPr>
                  <m:t>CNU=</m:t>
                </m:r>
              </m:oMath>
            </m:oMathPara>
          </w:p>
        </w:tc>
        <w:tc>
          <w:tcPr>
            <w:tcW w:w="5245" w:type="dxa"/>
          </w:tcPr>
          <w:p w14:paraId="20155D66" w14:textId="24B37951" w:rsidR="00A26421" w:rsidRDefault="001B77A5" w:rsidP="005C5263">
            <w:pPr>
              <w:spacing w:line="360" w:lineRule="auto"/>
              <w:jc w:val="both"/>
              <w:rPr>
                <w:rFonts w:ascii="Times New Roman" w:hAnsi="Times New Roman" w:cs="Times New Roman"/>
                <w:sz w:val="24"/>
                <w:szCs w:val="24"/>
              </w:rPr>
            </w:pPr>
            <w:r>
              <w:rPr>
                <w:rFonts w:ascii="Times New Roman" w:hAnsi="Times New Roman" w:cs="Times New Roman"/>
                <w:sz w:val="24"/>
                <w:szCs w:val="24"/>
              </w:rPr>
              <w:t>Coeficiente de não uniformidade</w:t>
            </w:r>
          </w:p>
        </w:tc>
      </w:tr>
      <w:tr w:rsidR="00A26421" w14:paraId="205E3634" w14:textId="77777777" w:rsidTr="001B77A5">
        <w:tc>
          <w:tcPr>
            <w:tcW w:w="1134" w:type="dxa"/>
          </w:tcPr>
          <w:p w14:paraId="7550CFCB" w14:textId="6C6A2469" w:rsidR="00A26421" w:rsidRPr="0058289A" w:rsidRDefault="00A26421" w:rsidP="005C5263">
            <w:pPr>
              <w:spacing w:line="360" w:lineRule="auto"/>
              <w:jc w:val="right"/>
              <w:rPr>
                <w:rFonts w:ascii="Times New Roman" w:hAnsi="Times New Roman" w:cs="Times New Roman"/>
                <w:sz w:val="24"/>
                <w:szCs w:val="24"/>
              </w:rPr>
            </w:pPr>
            <m:oMathPara>
              <m:oMathParaPr>
                <m:jc m:val="right"/>
              </m:oMathParaPr>
              <m:oMath>
                <m:r>
                  <w:rPr>
                    <w:rFonts w:ascii="Cambria Math" w:hAnsi="Cambria Math" w:cs="Times New Roman"/>
                    <w:sz w:val="24"/>
                    <w:szCs w:val="24"/>
                  </w:rPr>
                  <m:t>CC=</m:t>
                </m:r>
              </m:oMath>
            </m:oMathPara>
          </w:p>
        </w:tc>
        <w:tc>
          <w:tcPr>
            <w:tcW w:w="5245" w:type="dxa"/>
          </w:tcPr>
          <w:p w14:paraId="38409343" w14:textId="4559F8AA" w:rsidR="00A26421" w:rsidRDefault="001B77A5" w:rsidP="005C5263">
            <w:pPr>
              <w:spacing w:line="360" w:lineRule="auto"/>
              <w:jc w:val="both"/>
              <w:rPr>
                <w:rFonts w:ascii="Times New Roman" w:hAnsi="Times New Roman" w:cs="Times New Roman"/>
                <w:sz w:val="24"/>
                <w:szCs w:val="24"/>
              </w:rPr>
            </w:pPr>
            <w:r>
              <w:rPr>
                <w:rFonts w:ascii="Times New Roman" w:hAnsi="Times New Roman" w:cs="Times New Roman"/>
                <w:sz w:val="24"/>
                <w:szCs w:val="24"/>
              </w:rPr>
              <w:t>Coeficiente de curvatura</w:t>
            </w:r>
          </w:p>
        </w:tc>
      </w:tr>
      <w:tr w:rsidR="00A26421" w14:paraId="2632EABA" w14:textId="77777777" w:rsidTr="001B77A5">
        <w:tc>
          <w:tcPr>
            <w:tcW w:w="1134" w:type="dxa"/>
          </w:tcPr>
          <w:p w14:paraId="59521998" w14:textId="64FB0519" w:rsidR="00A26421" w:rsidRPr="0058289A" w:rsidRDefault="00A26421" w:rsidP="005C5263">
            <w:pPr>
              <w:spacing w:line="360" w:lineRule="auto"/>
              <w:jc w:val="right"/>
              <w:rPr>
                <w:rFonts w:ascii="Times New Roman" w:hAnsi="Times New Roman" w:cs="Times New Roman"/>
                <w:sz w:val="24"/>
                <w:szCs w:val="24"/>
              </w:rPr>
            </w:pPr>
            <m:oMathPara>
              <m:oMathParaPr>
                <m:jc m:val="right"/>
              </m:oMathParaPr>
              <m:oMath>
                <m:r>
                  <w:rPr>
                    <w:rFonts w:ascii="Cambria Math" w:hAnsi="Cambria Math" w:cs="Times New Roman"/>
                    <w:sz w:val="24"/>
                    <w:szCs w:val="24"/>
                  </w:rPr>
                  <m:t>D60=</m:t>
                </m:r>
              </m:oMath>
            </m:oMathPara>
          </w:p>
        </w:tc>
        <w:tc>
          <w:tcPr>
            <w:tcW w:w="5245" w:type="dxa"/>
          </w:tcPr>
          <w:p w14:paraId="3DACB89B" w14:textId="26E15C52" w:rsidR="00A26421" w:rsidRDefault="001B77A5" w:rsidP="005C5263">
            <w:pPr>
              <w:spacing w:line="360" w:lineRule="auto"/>
              <w:jc w:val="both"/>
              <w:rPr>
                <w:rFonts w:ascii="Times New Roman" w:hAnsi="Times New Roman" w:cs="Times New Roman"/>
                <w:sz w:val="24"/>
                <w:szCs w:val="24"/>
              </w:rPr>
            </w:pPr>
            <w:r>
              <w:rPr>
                <w:rFonts w:ascii="Times New Roman" w:hAnsi="Times New Roman" w:cs="Times New Roman"/>
                <w:sz w:val="24"/>
                <w:szCs w:val="24"/>
              </w:rPr>
              <w:t>Diâmetro no qual se situa 60% do peso das partículas</w:t>
            </w:r>
            <w:r w:rsidR="00A26421">
              <w:rPr>
                <w:rFonts w:ascii="Times New Roman" w:hAnsi="Times New Roman" w:cs="Times New Roman"/>
                <w:sz w:val="24"/>
                <w:szCs w:val="24"/>
              </w:rPr>
              <w:t xml:space="preserve"> </w:t>
            </w:r>
          </w:p>
        </w:tc>
      </w:tr>
      <w:tr w:rsidR="001B77A5" w14:paraId="0A51947E" w14:textId="77777777" w:rsidTr="001B77A5">
        <w:tc>
          <w:tcPr>
            <w:tcW w:w="1134" w:type="dxa"/>
          </w:tcPr>
          <w:p w14:paraId="0A63A1F0" w14:textId="78BEE88A" w:rsidR="001B77A5" w:rsidRPr="0058289A" w:rsidRDefault="001B77A5" w:rsidP="001B77A5">
            <w:pPr>
              <w:spacing w:line="360" w:lineRule="auto"/>
              <w:jc w:val="right"/>
              <w:rPr>
                <w:rFonts w:ascii="Times New Roman" w:hAnsi="Times New Roman" w:cs="Times New Roman"/>
                <w:sz w:val="24"/>
                <w:szCs w:val="24"/>
              </w:rPr>
            </w:pPr>
            <m:oMathPara>
              <m:oMathParaPr>
                <m:jc m:val="right"/>
              </m:oMathParaPr>
              <m:oMath>
                <m:r>
                  <w:rPr>
                    <w:rFonts w:ascii="Cambria Math" w:hAnsi="Cambria Math" w:cs="Times New Roman"/>
                    <w:sz w:val="24"/>
                    <w:szCs w:val="24"/>
                  </w:rPr>
                  <m:t>D30=</m:t>
                </m:r>
              </m:oMath>
            </m:oMathPara>
          </w:p>
        </w:tc>
        <w:tc>
          <w:tcPr>
            <w:tcW w:w="5245" w:type="dxa"/>
          </w:tcPr>
          <w:p w14:paraId="2B4828CA" w14:textId="7902DAFA" w:rsidR="001B77A5" w:rsidRDefault="001B77A5" w:rsidP="001B77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Diâmetro no qual se situa 30% do peso das partículas </w:t>
            </w:r>
          </w:p>
        </w:tc>
      </w:tr>
      <w:tr w:rsidR="001B77A5" w14:paraId="1BDEB519" w14:textId="77777777" w:rsidTr="001B77A5">
        <w:tc>
          <w:tcPr>
            <w:tcW w:w="1134" w:type="dxa"/>
          </w:tcPr>
          <w:p w14:paraId="76BA67B5" w14:textId="0233F974" w:rsidR="001B77A5" w:rsidRPr="0058289A" w:rsidRDefault="001B77A5" w:rsidP="001B77A5">
            <w:pPr>
              <w:spacing w:line="360" w:lineRule="auto"/>
              <w:jc w:val="right"/>
              <w:rPr>
                <w:rFonts w:ascii="Times New Roman" w:hAnsi="Times New Roman" w:cs="Times New Roman"/>
                <w:sz w:val="24"/>
                <w:szCs w:val="24"/>
              </w:rPr>
            </w:pPr>
            <m:oMathPara>
              <m:oMathParaPr>
                <m:jc m:val="right"/>
              </m:oMathParaPr>
              <m:oMath>
                <m:r>
                  <w:rPr>
                    <w:rFonts w:ascii="Cambria Math" w:hAnsi="Cambria Math" w:cs="Times New Roman"/>
                    <w:sz w:val="24"/>
                    <w:szCs w:val="24"/>
                  </w:rPr>
                  <m:t>D10=</m:t>
                </m:r>
              </m:oMath>
            </m:oMathPara>
          </w:p>
        </w:tc>
        <w:tc>
          <w:tcPr>
            <w:tcW w:w="5245" w:type="dxa"/>
          </w:tcPr>
          <w:p w14:paraId="682984F6" w14:textId="3AFA826E" w:rsidR="001B77A5" w:rsidRDefault="001B77A5" w:rsidP="001B77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Diâmetro no qual se situa 10% do peso das partículas </w:t>
            </w:r>
          </w:p>
        </w:tc>
      </w:tr>
    </w:tbl>
    <w:p w14:paraId="34E0D34D" w14:textId="30170D96" w:rsidR="001B77A5" w:rsidRDefault="001B77A5" w:rsidP="00B151D2">
      <w:pPr>
        <w:pStyle w:val="PargrafodaLista"/>
        <w:spacing w:after="0" w:line="360" w:lineRule="auto"/>
        <w:ind w:left="0"/>
        <w:contextualSpacing w:val="0"/>
        <w:jc w:val="both"/>
        <w:rPr>
          <w:rFonts w:ascii="Times New Roman" w:hAnsi="Times New Roman" w:cs="Times New Roman"/>
          <w:b/>
          <w:bCs/>
          <w:sz w:val="24"/>
          <w:szCs w:val="24"/>
        </w:rPr>
      </w:pPr>
      <w:bookmarkStart w:id="8" w:name="_Hlk119905173"/>
    </w:p>
    <w:p w14:paraId="08DF4C34" w14:textId="77777777" w:rsidR="001B77A5" w:rsidRDefault="001B77A5" w:rsidP="001B77A5">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Quanto maior o CNU, mais bem graduado é o material. Caso trate-se de uma areia, e a mesma apresente um CNU menor que dois, pode ser considerado como areias uniformes. Já com relação ao CC, caso apresente o valor inferior a um, a curva de graduação granulométrica tende a ser descontínua, caso esteja entre um e três, trata-se de uma curva suave. Por fim, caso possua um valor de CC maior que três, a curva tende a ser muito uniforme no centro (PINTO, 2006).</w:t>
      </w:r>
    </w:p>
    <w:p w14:paraId="7F70FA72" w14:textId="00103574" w:rsidR="001B77A5" w:rsidRPr="001B77A5" w:rsidRDefault="001B77A5" w:rsidP="001B77A5">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p>
    <w:p w14:paraId="305ED94C" w14:textId="4B8C6C1A" w:rsidR="0084112A" w:rsidRDefault="00E900C7" w:rsidP="00B151D2">
      <w:pPr>
        <w:pStyle w:val="PargrafodaLista"/>
        <w:spacing w:after="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4</w:t>
      </w:r>
      <w:r w:rsidR="0084112A">
        <w:rPr>
          <w:rFonts w:ascii="Times New Roman" w:hAnsi="Times New Roman" w:cs="Times New Roman"/>
          <w:b/>
          <w:bCs/>
          <w:sz w:val="24"/>
          <w:szCs w:val="24"/>
        </w:rPr>
        <w:t>.</w:t>
      </w:r>
      <w:r w:rsidR="007F6A20">
        <w:rPr>
          <w:rFonts w:ascii="Times New Roman" w:hAnsi="Times New Roman" w:cs="Times New Roman"/>
          <w:b/>
          <w:bCs/>
          <w:sz w:val="24"/>
          <w:szCs w:val="24"/>
        </w:rPr>
        <w:t>3</w:t>
      </w:r>
      <w:r w:rsidR="0084112A">
        <w:rPr>
          <w:rFonts w:ascii="Times New Roman" w:hAnsi="Times New Roman" w:cs="Times New Roman"/>
          <w:b/>
          <w:bCs/>
          <w:sz w:val="24"/>
          <w:szCs w:val="24"/>
        </w:rPr>
        <w:t xml:space="preserve"> Intensidade Pluviométrica</w:t>
      </w:r>
    </w:p>
    <w:p w14:paraId="651C1090" w14:textId="77777777" w:rsidR="004D4CA0" w:rsidRDefault="004D4CA0" w:rsidP="00B151D2">
      <w:pPr>
        <w:pStyle w:val="PargrafodaLista"/>
        <w:spacing w:after="0" w:line="360" w:lineRule="auto"/>
        <w:ind w:left="0"/>
        <w:contextualSpacing w:val="0"/>
        <w:jc w:val="both"/>
        <w:rPr>
          <w:rFonts w:ascii="Times New Roman" w:hAnsi="Times New Roman" w:cs="Times New Roman"/>
          <w:b/>
          <w:bCs/>
          <w:sz w:val="24"/>
          <w:szCs w:val="24"/>
        </w:rPr>
      </w:pPr>
    </w:p>
    <w:p w14:paraId="1BB6DEA4" w14:textId="1E1CB725" w:rsidR="008C5D70" w:rsidRPr="005A1C30" w:rsidRDefault="008C5D70" w:rsidP="008C5D70">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Batista (2018), estima os parâmetros para</w:t>
      </w:r>
      <w:r>
        <w:t xml:space="preserve"> a</w:t>
      </w:r>
      <w:r w:rsidRPr="00D53584">
        <w:rPr>
          <w:rFonts w:ascii="Times New Roman" w:hAnsi="Times New Roman" w:cs="Times New Roman"/>
          <w:sz w:val="24"/>
          <w:szCs w:val="24"/>
        </w:rPr>
        <w:t xml:space="preserve"> equação de chuvas intensas para o município de </w:t>
      </w:r>
      <w:r>
        <w:rPr>
          <w:rFonts w:ascii="Times New Roman" w:hAnsi="Times New Roman" w:cs="Times New Roman"/>
          <w:sz w:val="24"/>
          <w:szCs w:val="24"/>
        </w:rPr>
        <w:t xml:space="preserve">Juazeiro do Norte-Ce. Essa estimativa leva em consideração dados pluviométricos da localidade e informações climáticas. Sobrinho (2011) compara a metodologia com valores obtidos com as isozonas de </w:t>
      </w:r>
      <w:r w:rsidRPr="00D53584">
        <w:rPr>
          <w:rFonts w:ascii="Times New Roman" w:hAnsi="Times New Roman" w:cs="Times New Roman"/>
          <w:sz w:val="24"/>
          <w:szCs w:val="24"/>
        </w:rPr>
        <w:t xml:space="preserve">Torrico (1974), </w:t>
      </w:r>
      <w:r>
        <w:rPr>
          <w:rFonts w:ascii="Times New Roman" w:hAnsi="Times New Roman" w:cs="Times New Roman"/>
          <w:sz w:val="24"/>
          <w:szCs w:val="24"/>
        </w:rPr>
        <w:t xml:space="preserve">o que resulta em valores aproximados de intensidade de </w:t>
      </w:r>
      <w:r w:rsidR="009A5270">
        <w:rPr>
          <w:rFonts w:ascii="Times New Roman" w:hAnsi="Times New Roman" w:cs="Times New Roman"/>
          <w:sz w:val="24"/>
          <w:szCs w:val="24"/>
        </w:rPr>
        <w:t>chuvas. Logo, a E</w:t>
      </w:r>
      <w:r w:rsidR="00B10D74">
        <w:rPr>
          <w:rFonts w:ascii="Times New Roman" w:hAnsi="Times New Roman" w:cs="Times New Roman"/>
          <w:sz w:val="24"/>
          <w:szCs w:val="24"/>
        </w:rPr>
        <w:t xml:space="preserve">quação </w:t>
      </w:r>
      <w:r w:rsidR="009A5270">
        <w:rPr>
          <w:rFonts w:ascii="Times New Roman" w:hAnsi="Times New Roman" w:cs="Times New Roman"/>
          <w:sz w:val="24"/>
          <w:szCs w:val="24"/>
        </w:rPr>
        <w:t xml:space="preserve">6 </w:t>
      </w:r>
      <w:r w:rsidR="00B10D74">
        <w:rPr>
          <w:rFonts w:ascii="Times New Roman" w:hAnsi="Times New Roman" w:cs="Times New Roman"/>
          <w:sz w:val="24"/>
          <w:szCs w:val="24"/>
        </w:rPr>
        <w:t>foi</w:t>
      </w:r>
      <w:r>
        <w:rPr>
          <w:rFonts w:ascii="Times New Roman" w:hAnsi="Times New Roman" w:cs="Times New Roman"/>
          <w:sz w:val="24"/>
          <w:szCs w:val="24"/>
        </w:rPr>
        <w:t xml:space="preserve"> utilizada no estudo para a determinação da intensidade de chuva da área.</w:t>
      </w:r>
    </w:p>
    <w:tbl>
      <w:tblPr>
        <w:tblStyle w:val="Tabelacomgrade"/>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402"/>
      </w:tblGrid>
      <w:tr w:rsidR="008C5D70" w14:paraId="413D6A6A" w14:textId="77777777" w:rsidTr="00121199">
        <w:tc>
          <w:tcPr>
            <w:tcW w:w="5670" w:type="dxa"/>
          </w:tcPr>
          <w:p w14:paraId="5187F179" w14:textId="77777777" w:rsidR="008C5D70" w:rsidRPr="005F0A17" w:rsidRDefault="008C5D70" w:rsidP="00121199">
            <w:pPr>
              <w:spacing w:line="360" w:lineRule="auto"/>
              <w:ind w:left="2163" w:hanging="992"/>
              <w:jc w:val="both"/>
              <w:rPr>
                <w:rFonts w:ascii="Times New Roman" w:hAnsi="Times New Roman" w:cs="Times New Roman"/>
                <w:sz w:val="24"/>
                <w:szCs w:val="24"/>
              </w:rPr>
            </w:pPr>
            <w:bookmarkStart w:id="9" w:name="_Hlk119921709"/>
            <m:oMathPara>
              <m:oMathParaPr>
                <m:jc m:val="center"/>
              </m:oMathParaPr>
              <m:oMath>
                <m:r>
                  <w:rPr>
                    <w:rFonts w:ascii="Cambria Math" w:hAnsi="Cambria Math" w:cs="Times New Roman"/>
                    <w:sz w:val="24"/>
                    <w:szCs w:val="24"/>
                  </w:rPr>
                  <m:t xml:space="preserve">i= </m:t>
                </m:r>
                <m:f>
                  <m:fPr>
                    <m:ctrlPr>
                      <w:rPr>
                        <w:rFonts w:ascii="Cambria Math" w:hAnsi="Cambria Math" w:cs="Times New Roman"/>
                        <w:i/>
                        <w:sz w:val="24"/>
                        <w:szCs w:val="24"/>
                      </w:rPr>
                    </m:ctrlPr>
                  </m:fPr>
                  <m:num>
                    <m:r>
                      <w:rPr>
                        <w:rFonts w:ascii="Cambria Math" w:hAnsi="Cambria Math" w:cs="Times New Roman"/>
                        <w:sz w:val="24"/>
                        <w:szCs w:val="24"/>
                      </w:rPr>
                      <m:t xml:space="preserve">25,832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Tr-2,160</m:t>
                            </m:r>
                          </m:e>
                        </m:d>
                      </m:e>
                      <m:sup>
                        <m:r>
                          <w:rPr>
                            <w:rFonts w:ascii="Cambria Math" w:hAnsi="Cambria Math" w:cs="Times New Roman"/>
                            <w:sz w:val="24"/>
                            <w:szCs w:val="24"/>
                          </w:rPr>
                          <m:t>0,100</m:t>
                        </m:r>
                      </m:sup>
                    </m:sSup>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t+15,950</m:t>
                            </m:r>
                          </m:e>
                        </m:d>
                      </m:e>
                      <m:sup>
                        <m:r>
                          <w:rPr>
                            <w:rFonts w:ascii="Cambria Math" w:hAnsi="Cambria Math" w:cs="Times New Roman"/>
                            <w:sz w:val="24"/>
                            <w:szCs w:val="24"/>
                          </w:rPr>
                          <m:t>0,760</m:t>
                        </m:r>
                      </m:sup>
                    </m:sSup>
                  </m:den>
                </m:f>
              </m:oMath>
            </m:oMathPara>
          </w:p>
        </w:tc>
        <w:tc>
          <w:tcPr>
            <w:tcW w:w="3402" w:type="dxa"/>
          </w:tcPr>
          <w:p w14:paraId="67479C20" w14:textId="1FE63724" w:rsidR="008C5D70" w:rsidRPr="004668EE" w:rsidRDefault="008C5D70" w:rsidP="00121199">
            <w:pPr>
              <w:spacing w:line="360" w:lineRule="auto"/>
              <w:jc w:val="right"/>
              <w:rPr>
                <w:rFonts w:ascii="Times New Roman" w:hAnsi="Times New Roman" w:cs="Times New Roman"/>
                <w:sz w:val="24"/>
                <w:szCs w:val="24"/>
              </w:rPr>
            </w:pPr>
            <w:r w:rsidRPr="004668EE">
              <w:rPr>
                <w:rFonts w:ascii="Times New Roman" w:hAnsi="Times New Roman" w:cs="Times New Roman"/>
                <w:sz w:val="24"/>
                <w:szCs w:val="24"/>
              </w:rPr>
              <w:t>(</w:t>
            </w:r>
            <w:r w:rsidR="004D4CA0">
              <w:rPr>
                <w:rFonts w:ascii="Times New Roman" w:hAnsi="Times New Roman" w:cs="Times New Roman"/>
                <w:sz w:val="24"/>
                <w:szCs w:val="24"/>
              </w:rPr>
              <w:t>8</w:t>
            </w:r>
            <w:r w:rsidRPr="004668EE">
              <w:rPr>
                <w:rFonts w:ascii="Times New Roman" w:hAnsi="Times New Roman" w:cs="Times New Roman"/>
                <w:sz w:val="24"/>
                <w:szCs w:val="24"/>
              </w:rPr>
              <w:t>)</w:t>
            </w:r>
          </w:p>
        </w:tc>
      </w:tr>
    </w:tbl>
    <w:bookmarkEnd w:id="9"/>
    <w:p w14:paraId="339F5B8E" w14:textId="2AE5FC65" w:rsidR="00764031" w:rsidRDefault="00B61F90" w:rsidP="002C1FF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Segundo Tucci (2005), para obras de microdrenagem foi utilizado um tempo de retorno (TR) de 2 a 10 anos, para um pior cenário foi utilizado o maior tempo. </w:t>
      </w:r>
      <w:r w:rsidR="008C5D70">
        <w:rPr>
          <w:rFonts w:ascii="Times New Roman" w:hAnsi="Times New Roman" w:cs="Times New Roman"/>
          <w:sz w:val="24"/>
          <w:szCs w:val="24"/>
        </w:rPr>
        <w:t xml:space="preserve"> Logo, foi considerado para o estudo, utilizando a Equação </w:t>
      </w:r>
      <w:r w:rsidR="004D4CA0">
        <w:rPr>
          <w:rFonts w:ascii="Times New Roman" w:hAnsi="Times New Roman" w:cs="Times New Roman"/>
          <w:sz w:val="24"/>
          <w:szCs w:val="24"/>
        </w:rPr>
        <w:t>8</w:t>
      </w:r>
      <w:r w:rsidR="008C5D70">
        <w:rPr>
          <w:rFonts w:ascii="Times New Roman" w:hAnsi="Times New Roman" w:cs="Times New Roman"/>
          <w:sz w:val="24"/>
          <w:szCs w:val="24"/>
        </w:rPr>
        <w:t>, um tempo de retorno de</w:t>
      </w:r>
      <w:r w:rsidR="007D03FC">
        <w:rPr>
          <w:rFonts w:ascii="Times New Roman" w:hAnsi="Times New Roman" w:cs="Times New Roman"/>
          <w:sz w:val="24"/>
          <w:szCs w:val="24"/>
        </w:rPr>
        <w:t xml:space="preserve"> 10 </w:t>
      </w:r>
      <w:r w:rsidR="008C5D70">
        <w:rPr>
          <w:rFonts w:ascii="Times New Roman" w:hAnsi="Times New Roman" w:cs="Times New Roman"/>
          <w:sz w:val="24"/>
          <w:szCs w:val="24"/>
        </w:rPr>
        <w:t xml:space="preserve">anos e períodos de duração de chuva </w:t>
      </w:r>
      <w:r w:rsidR="007556EC">
        <w:rPr>
          <w:rFonts w:ascii="Times New Roman" w:hAnsi="Times New Roman" w:cs="Times New Roman"/>
          <w:sz w:val="24"/>
          <w:szCs w:val="24"/>
        </w:rPr>
        <w:t xml:space="preserve">(T) escolhidos foi </w:t>
      </w:r>
      <w:r w:rsidR="008C5D70">
        <w:rPr>
          <w:rFonts w:ascii="Times New Roman" w:hAnsi="Times New Roman" w:cs="Times New Roman"/>
          <w:sz w:val="24"/>
          <w:szCs w:val="24"/>
        </w:rPr>
        <w:t>de 60, 120 e 240 min para a simulação.</w:t>
      </w:r>
    </w:p>
    <w:p w14:paraId="13DEFAA8" w14:textId="77777777" w:rsidR="008C5D70" w:rsidRDefault="008C5D70" w:rsidP="002C1FF6">
      <w:pPr>
        <w:spacing w:after="0" w:line="360" w:lineRule="auto"/>
        <w:ind w:firstLine="709"/>
        <w:jc w:val="both"/>
        <w:rPr>
          <w:rFonts w:ascii="Times New Roman" w:hAnsi="Times New Roman" w:cs="Times New Roman"/>
          <w:sz w:val="24"/>
          <w:szCs w:val="24"/>
        </w:rPr>
      </w:pPr>
    </w:p>
    <w:p w14:paraId="41CB117D" w14:textId="2C87B27E" w:rsidR="00C73E36" w:rsidRDefault="00E900C7" w:rsidP="00B151D2">
      <w:pPr>
        <w:pStyle w:val="PargrafodaLista"/>
        <w:spacing w:after="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4</w:t>
      </w:r>
      <w:r w:rsidR="0075469C" w:rsidRPr="00C50D25">
        <w:rPr>
          <w:rFonts w:ascii="Times New Roman" w:hAnsi="Times New Roman" w:cs="Times New Roman"/>
          <w:b/>
          <w:bCs/>
          <w:sz w:val="24"/>
          <w:szCs w:val="24"/>
        </w:rPr>
        <w:t>.</w:t>
      </w:r>
      <w:r w:rsidR="009C2DE2">
        <w:rPr>
          <w:rFonts w:ascii="Times New Roman" w:hAnsi="Times New Roman" w:cs="Times New Roman"/>
          <w:b/>
          <w:bCs/>
          <w:sz w:val="24"/>
          <w:szCs w:val="24"/>
        </w:rPr>
        <w:t>4</w:t>
      </w:r>
      <w:r w:rsidR="0075469C" w:rsidRPr="00C50D25">
        <w:rPr>
          <w:rFonts w:ascii="Times New Roman" w:hAnsi="Times New Roman" w:cs="Times New Roman"/>
          <w:b/>
          <w:bCs/>
          <w:sz w:val="24"/>
          <w:szCs w:val="24"/>
        </w:rPr>
        <w:t xml:space="preserve"> </w:t>
      </w:r>
      <w:r w:rsidR="0075469C">
        <w:rPr>
          <w:rFonts w:ascii="Times New Roman" w:hAnsi="Times New Roman" w:cs="Times New Roman"/>
          <w:b/>
          <w:bCs/>
          <w:sz w:val="24"/>
          <w:szCs w:val="24"/>
        </w:rPr>
        <w:t>A</w:t>
      </w:r>
      <w:r w:rsidR="0075469C" w:rsidRPr="00C50D25">
        <w:rPr>
          <w:rFonts w:ascii="Times New Roman" w:hAnsi="Times New Roman" w:cs="Times New Roman"/>
          <w:b/>
          <w:bCs/>
          <w:sz w:val="24"/>
          <w:szCs w:val="24"/>
        </w:rPr>
        <w:t xml:space="preserve">nálises do </w:t>
      </w:r>
      <w:r w:rsidR="0075469C">
        <w:rPr>
          <w:rFonts w:ascii="Times New Roman" w:hAnsi="Times New Roman" w:cs="Times New Roman"/>
          <w:b/>
          <w:bCs/>
          <w:i/>
          <w:iCs/>
          <w:sz w:val="24"/>
          <w:szCs w:val="24"/>
        </w:rPr>
        <w:t>S</w:t>
      </w:r>
      <w:r w:rsidR="0075469C" w:rsidRPr="00C50D25">
        <w:rPr>
          <w:rFonts w:ascii="Times New Roman" w:hAnsi="Times New Roman" w:cs="Times New Roman"/>
          <w:b/>
          <w:bCs/>
          <w:i/>
          <w:iCs/>
          <w:sz w:val="24"/>
          <w:szCs w:val="24"/>
        </w:rPr>
        <w:t>oftware</w:t>
      </w:r>
      <w:r w:rsidR="0075469C" w:rsidRPr="00C50D25">
        <w:rPr>
          <w:rFonts w:ascii="Times New Roman" w:hAnsi="Times New Roman" w:cs="Times New Roman"/>
          <w:b/>
          <w:bCs/>
          <w:sz w:val="24"/>
          <w:szCs w:val="24"/>
        </w:rPr>
        <w:t xml:space="preserve"> </w:t>
      </w:r>
      <w:r w:rsidR="0075469C">
        <w:rPr>
          <w:rFonts w:ascii="Times New Roman" w:hAnsi="Times New Roman" w:cs="Times New Roman"/>
          <w:b/>
          <w:bCs/>
          <w:sz w:val="24"/>
          <w:szCs w:val="24"/>
        </w:rPr>
        <w:t>HYDRUS-1D</w:t>
      </w:r>
    </w:p>
    <w:bookmarkEnd w:id="8"/>
    <w:p w14:paraId="690A713A" w14:textId="2805EC65" w:rsidR="00764031" w:rsidRDefault="00764031" w:rsidP="009C2DE2">
      <w:pPr>
        <w:spacing w:after="0" w:line="360" w:lineRule="auto"/>
        <w:ind w:firstLine="709"/>
        <w:jc w:val="both"/>
        <w:rPr>
          <w:rFonts w:ascii="Times New Roman" w:hAnsi="Times New Roman" w:cs="Times New Roman"/>
          <w:sz w:val="24"/>
          <w:szCs w:val="24"/>
        </w:rPr>
      </w:pPr>
    </w:p>
    <w:p w14:paraId="3A780C63" w14:textId="130D247C" w:rsidR="000E57B0" w:rsidRDefault="009C2DE2" w:rsidP="00B2448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Para </w:t>
      </w:r>
      <w:r w:rsidR="00421E15">
        <w:rPr>
          <w:rFonts w:ascii="Times New Roman" w:hAnsi="Times New Roman" w:cs="Times New Roman"/>
          <w:sz w:val="24"/>
          <w:szCs w:val="24"/>
        </w:rPr>
        <w:t>a realização do processo de simulação de</w:t>
      </w:r>
      <w:r w:rsidR="009A5270">
        <w:rPr>
          <w:rFonts w:ascii="Times New Roman" w:hAnsi="Times New Roman" w:cs="Times New Roman"/>
          <w:sz w:val="24"/>
          <w:szCs w:val="24"/>
        </w:rPr>
        <w:t xml:space="preserve"> infiltração utilizando</w:t>
      </w:r>
      <w:r>
        <w:rPr>
          <w:rFonts w:ascii="Times New Roman" w:hAnsi="Times New Roman" w:cs="Times New Roman"/>
          <w:sz w:val="24"/>
          <w:szCs w:val="24"/>
        </w:rPr>
        <w:t xml:space="preserve"> o HYDRUS-1D, </w:t>
      </w:r>
      <w:r w:rsidR="00421E15">
        <w:rPr>
          <w:rFonts w:ascii="Times New Roman" w:hAnsi="Times New Roman" w:cs="Times New Roman"/>
          <w:sz w:val="24"/>
          <w:szCs w:val="24"/>
        </w:rPr>
        <w:t>foi</w:t>
      </w:r>
      <w:r>
        <w:rPr>
          <w:rFonts w:ascii="Times New Roman" w:hAnsi="Times New Roman" w:cs="Times New Roman"/>
          <w:sz w:val="24"/>
          <w:szCs w:val="24"/>
        </w:rPr>
        <w:t xml:space="preserve"> necessário seguir diversas etapas na interface do software</w:t>
      </w:r>
      <w:r w:rsidR="00F6003F">
        <w:rPr>
          <w:rFonts w:ascii="Times New Roman" w:hAnsi="Times New Roman" w:cs="Times New Roman"/>
          <w:sz w:val="24"/>
          <w:szCs w:val="24"/>
        </w:rPr>
        <w:t xml:space="preserve"> como mostra a </w:t>
      </w:r>
      <w:r w:rsidR="004D4CA0">
        <w:rPr>
          <w:rFonts w:ascii="Times New Roman" w:hAnsi="Times New Roman" w:cs="Times New Roman"/>
          <w:sz w:val="24"/>
          <w:szCs w:val="24"/>
        </w:rPr>
        <w:t>F</w:t>
      </w:r>
      <w:r w:rsidR="00F6003F">
        <w:rPr>
          <w:rFonts w:ascii="Times New Roman" w:hAnsi="Times New Roman" w:cs="Times New Roman"/>
          <w:sz w:val="24"/>
          <w:szCs w:val="24"/>
        </w:rPr>
        <w:t xml:space="preserve">igura </w:t>
      </w:r>
      <w:r w:rsidR="004D4CA0">
        <w:rPr>
          <w:rFonts w:ascii="Times New Roman" w:hAnsi="Times New Roman" w:cs="Times New Roman"/>
          <w:sz w:val="24"/>
          <w:szCs w:val="24"/>
        </w:rPr>
        <w:t>8</w:t>
      </w:r>
      <w:r>
        <w:rPr>
          <w:rFonts w:ascii="Times New Roman" w:hAnsi="Times New Roman" w:cs="Times New Roman"/>
          <w:sz w:val="24"/>
          <w:szCs w:val="24"/>
        </w:rPr>
        <w:t xml:space="preserve">. A seguir, é descrito cada etapa </w:t>
      </w:r>
      <w:r w:rsidR="00421E15">
        <w:rPr>
          <w:rFonts w:ascii="Times New Roman" w:hAnsi="Times New Roman" w:cs="Times New Roman"/>
          <w:sz w:val="24"/>
          <w:szCs w:val="24"/>
        </w:rPr>
        <w:t>que foram</w:t>
      </w:r>
      <w:r>
        <w:rPr>
          <w:rFonts w:ascii="Times New Roman" w:hAnsi="Times New Roman" w:cs="Times New Roman"/>
          <w:sz w:val="24"/>
          <w:szCs w:val="24"/>
        </w:rPr>
        <w:t xml:space="preserve"> utilizada</w:t>
      </w:r>
      <w:r w:rsidR="00421E15">
        <w:rPr>
          <w:rFonts w:ascii="Times New Roman" w:hAnsi="Times New Roman" w:cs="Times New Roman"/>
          <w:sz w:val="24"/>
          <w:szCs w:val="24"/>
        </w:rPr>
        <w:t>s</w:t>
      </w:r>
      <w:r>
        <w:rPr>
          <w:rFonts w:ascii="Times New Roman" w:hAnsi="Times New Roman" w:cs="Times New Roman"/>
          <w:sz w:val="24"/>
          <w:szCs w:val="24"/>
        </w:rPr>
        <w:t xml:space="preserve"> no pré processamento.</w:t>
      </w:r>
    </w:p>
    <w:p w14:paraId="2A8009C8" w14:textId="4BDF934D" w:rsidR="000E57B0" w:rsidRDefault="000E57B0" w:rsidP="00D45CC9">
      <w:pPr>
        <w:spacing w:after="0" w:line="360" w:lineRule="auto"/>
        <w:ind w:firstLine="709"/>
        <w:jc w:val="both"/>
        <w:rPr>
          <w:rFonts w:ascii="Times New Roman" w:hAnsi="Times New Roman" w:cs="Times New Roman"/>
          <w:sz w:val="24"/>
          <w:szCs w:val="24"/>
        </w:rPr>
      </w:pPr>
    </w:p>
    <w:p w14:paraId="37C13427" w14:textId="66B984B4" w:rsidR="00B24481" w:rsidRDefault="004D4CA0" w:rsidP="00E900C7">
      <w:pPr>
        <w:pStyle w:val="PargrafodaLista"/>
        <w:spacing w:after="0" w:line="360" w:lineRule="auto"/>
        <w:contextualSpacing w:val="0"/>
        <w:jc w:val="center"/>
        <w:rPr>
          <w:rFonts w:ascii="Times New Roman" w:hAnsi="Times New Roman" w:cs="Times New Roman"/>
          <w:sz w:val="24"/>
          <w:szCs w:val="24"/>
        </w:rPr>
      </w:pPr>
      <w:r>
        <w:rPr>
          <w:noProof/>
          <w:lang w:eastAsia="pt-BR"/>
        </w:rPr>
        <w:drawing>
          <wp:anchor distT="0" distB="0" distL="114300" distR="114300" simplePos="0" relativeHeight="251661312" behindDoc="0" locked="0" layoutInCell="1" allowOverlap="1" wp14:anchorId="5D554D2C" wp14:editId="5D8D708B">
            <wp:simplePos x="0" y="0"/>
            <wp:positionH relativeFrom="margin">
              <wp:posOffset>424180</wp:posOffset>
            </wp:positionH>
            <wp:positionV relativeFrom="margin">
              <wp:posOffset>3148965</wp:posOffset>
            </wp:positionV>
            <wp:extent cx="4962525" cy="3338830"/>
            <wp:effectExtent l="0" t="0" r="9525" b="0"/>
            <wp:wrapSquare wrapText="bothSides"/>
            <wp:docPr id="5" name="Imagem 5" descr="soilTy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Type-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2525" cy="333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7B0" w:rsidRPr="00DF2B49">
        <w:rPr>
          <w:rFonts w:ascii="Times New Roman" w:hAnsi="Times New Roman" w:cs="Times New Roman"/>
          <w:b/>
          <w:bCs/>
          <w:sz w:val="24"/>
          <w:szCs w:val="24"/>
        </w:rPr>
        <w:t xml:space="preserve">Figura </w:t>
      </w:r>
      <w:r>
        <w:rPr>
          <w:rFonts w:ascii="Times New Roman" w:hAnsi="Times New Roman" w:cs="Times New Roman"/>
          <w:b/>
          <w:bCs/>
          <w:sz w:val="24"/>
          <w:szCs w:val="24"/>
        </w:rPr>
        <w:t>8</w:t>
      </w:r>
      <w:r w:rsidR="000E57B0" w:rsidRPr="00DF2B49">
        <w:rPr>
          <w:rFonts w:ascii="Times New Roman" w:hAnsi="Times New Roman" w:cs="Times New Roman"/>
          <w:sz w:val="24"/>
          <w:szCs w:val="24"/>
        </w:rPr>
        <w:t xml:space="preserve">: </w:t>
      </w:r>
      <w:r w:rsidR="000E57B0">
        <w:rPr>
          <w:rFonts w:ascii="Times New Roman" w:hAnsi="Times New Roman" w:cs="Times New Roman"/>
          <w:sz w:val="24"/>
          <w:szCs w:val="24"/>
        </w:rPr>
        <w:t>Tela inicial do HYDRUS-1D.</w:t>
      </w:r>
    </w:p>
    <w:p w14:paraId="34CC9394" w14:textId="33DE002D" w:rsidR="00337FEB" w:rsidRDefault="00337FEB" w:rsidP="00E900C7">
      <w:pPr>
        <w:pStyle w:val="PargrafodaLista"/>
        <w:spacing w:after="0" w:line="360" w:lineRule="auto"/>
        <w:contextualSpacing w:val="0"/>
        <w:jc w:val="center"/>
        <w:rPr>
          <w:rFonts w:ascii="Times New Roman" w:hAnsi="Times New Roman" w:cs="Times New Roman"/>
          <w:sz w:val="24"/>
          <w:szCs w:val="24"/>
        </w:rPr>
      </w:pPr>
    </w:p>
    <w:p w14:paraId="0B55F302" w14:textId="1AF7AB33" w:rsidR="00337FEB" w:rsidRDefault="00337FEB" w:rsidP="00E900C7">
      <w:pPr>
        <w:pStyle w:val="PargrafodaLista"/>
        <w:spacing w:after="0" w:line="360" w:lineRule="auto"/>
        <w:contextualSpacing w:val="0"/>
        <w:jc w:val="center"/>
        <w:rPr>
          <w:rFonts w:ascii="Times New Roman" w:hAnsi="Times New Roman" w:cs="Times New Roman"/>
          <w:sz w:val="24"/>
          <w:szCs w:val="24"/>
        </w:rPr>
      </w:pPr>
    </w:p>
    <w:p w14:paraId="04518BD6" w14:textId="0396773A" w:rsidR="00337FEB" w:rsidRDefault="00337FEB" w:rsidP="00E900C7">
      <w:pPr>
        <w:pStyle w:val="PargrafodaLista"/>
        <w:spacing w:after="0" w:line="360" w:lineRule="auto"/>
        <w:contextualSpacing w:val="0"/>
        <w:jc w:val="center"/>
        <w:rPr>
          <w:rFonts w:ascii="Times New Roman" w:hAnsi="Times New Roman" w:cs="Times New Roman"/>
          <w:sz w:val="24"/>
          <w:szCs w:val="24"/>
        </w:rPr>
      </w:pPr>
    </w:p>
    <w:p w14:paraId="698FC8CB" w14:textId="4C1702DD" w:rsidR="00337FEB" w:rsidRDefault="00337FEB" w:rsidP="00E900C7">
      <w:pPr>
        <w:pStyle w:val="PargrafodaLista"/>
        <w:spacing w:after="0" w:line="360" w:lineRule="auto"/>
        <w:contextualSpacing w:val="0"/>
        <w:jc w:val="center"/>
        <w:rPr>
          <w:rFonts w:ascii="Times New Roman" w:hAnsi="Times New Roman" w:cs="Times New Roman"/>
          <w:sz w:val="24"/>
          <w:szCs w:val="24"/>
        </w:rPr>
      </w:pPr>
    </w:p>
    <w:p w14:paraId="29D5C070" w14:textId="08444E99" w:rsidR="00337FEB" w:rsidRDefault="00337FEB" w:rsidP="00E900C7">
      <w:pPr>
        <w:pStyle w:val="PargrafodaLista"/>
        <w:spacing w:after="0" w:line="360" w:lineRule="auto"/>
        <w:contextualSpacing w:val="0"/>
        <w:jc w:val="center"/>
        <w:rPr>
          <w:rFonts w:ascii="Times New Roman" w:hAnsi="Times New Roman" w:cs="Times New Roman"/>
          <w:sz w:val="24"/>
          <w:szCs w:val="24"/>
        </w:rPr>
      </w:pPr>
    </w:p>
    <w:p w14:paraId="3F88091E" w14:textId="3A5DE57C" w:rsidR="00337FEB" w:rsidRDefault="00337FEB" w:rsidP="00E900C7">
      <w:pPr>
        <w:pStyle w:val="PargrafodaLista"/>
        <w:spacing w:after="0" w:line="360" w:lineRule="auto"/>
        <w:contextualSpacing w:val="0"/>
        <w:jc w:val="center"/>
        <w:rPr>
          <w:rFonts w:ascii="Times New Roman" w:hAnsi="Times New Roman" w:cs="Times New Roman"/>
          <w:sz w:val="24"/>
          <w:szCs w:val="24"/>
        </w:rPr>
      </w:pPr>
    </w:p>
    <w:p w14:paraId="3F398E81" w14:textId="77777777" w:rsidR="00337FEB" w:rsidRDefault="00337FEB" w:rsidP="00E900C7">
      <w:pPr>
        <w:pStyle w:val="PargrafodaLista"/>
        <w:spacing w:after="0" w:line="360" w:lineRule="auto"/>
        <w:contextualSpacing w:val="0"/>
        <w:jc w:val="center"/>
        <w:rPr>
          <w:rFonts w:ascii="Times New Roman" w:hAnsi="Times New Roman" w:cs="Times New Roman"/>
          <w:sz w:val="24"/>
          <w:szCs w:val="24"/>
        </w:rPr>
      </w:pPr>
    </w:p>
    <w:p w14:paraId="08764A4E" w14:textId="77777777" w:rsidR="00337FEB" w:rsidRPr="00E900C7" w:rsidRDefault="00337FEB" w:rsidP="00E900C7">
      <w:pPr>
        <w:pStyle w:val="PargrafodaLista"/>
        <w:spacing w:after="0" w:line="360" w:lineRule="auto"/>
        <w:contextualSpacing w:val="0"/>
        <w:jc w:val="center"/>
        <w:rPr>
          <w:rFonts w:ascii="Times New Roman" w:hAnsi="Times New Roman" w:cs="Times New Roman"/>
          <w:sz w:val="24"/>
          <w:szCs w:val="24"/>
        </w:rPr>
      </w:pPr>
    </w:p>
    <w:p w14:paraId="4D2EC478" w14:textId="77777777" w:rsidR="00337FEB" w:rsidRDefault="00337FEB" w:rsidP="000E57B0">
      <w:pPr>
        <w:spacing w:after="0" w:line="360" w:lineRule="auto"/>
        <w:jc w:val="center"/>
        <w:rPr>
          <w:rFonts w:ascii="Times New Roman" w:hAnsi="Times New Roman" w:cs="Times New Roman"/>
          <w:b/>
          <w:bCs/>
          <w:sz w:val="24"/>
          <w:szCs w:val="24"/>
        </w:rPr>
      </w:pPr>
    </w:p>
    <w:p w14:paraId="3C0159F7" w14:textId="77777777" w:rsidR="004D4CA0" w:rsidRDefault="004D4CA0" w:rsidP="000E57B0">
      <w:pPr>
        <w:spacing w:after="0" w:line="360" w:lineRule="auto"/>
        <w:jc w:val="center"/>
        <w:rPr>
          <w:rFonts w:ascii="Times New Roman" w:hAnsi="Times New Roman" w:cs="Times New Roman"/>
          <w:b/>
          <w:bCs/>
          <w:sz w:val="24"/>
          <w:szCs w:val="24"/>
        </w:rPr>
      </w:pPr>
    </w:p>
    <w:p w14:paraId="650E6581" w14:textId="77777777" w:rsidR="004D4CA0" w:rsidRDefault="004D4CA0" w:rsidP="000E57B0">
      <w:pPr>
        <w:spacing w:after="0" w:line="360" w:lineRule="auto"/>
        <w:jc w:val="center"/>
        <w:rPr>
          <w:rFonts w:ascii="Times New Roman" w:hAnsi="Times New Roman" w:cs="Times New Roman"/>
          <w:b/>
          <w:bCs/>
          <w:sz w:val="24"/>
          <w:szCs w:val="24"/>
        </w:rPr>
      </w:pPr>
    </w:p>
    <w:p w14:paraId="4347C4F9" w14:textId="77777777" w:rsidR="004D4CA0" w:rsidRDefault="004D4CA0" w:rsidP="000E57B0">
      <w:pPr>
        <w:spacing w:after="0" w:line="360" w:lineRule="auto"/>
        <w:jc w:val="center"/>
        <w:rPr>
          <w:rFonts w:ascii="Times New Roman" w:hAnsi="Times New Roman" w:cs="Times New Roman"/>
          <w:b/>
          <w:bCs/>
          <w:sz w:val="24"/>
          <w:szCs w:val="24"/>
        </w:rPr>
      </w:pPr>
    </w:p>
    <w:p w14:paraId="78BFE51B" w14:textId="77777777" w:rsidR="004D4CA0" w:rsidRDefault="004D4CA0" w:rsidP="000E57B0">
      <w:pPr>
        <w:spacing w:after="0" w:line="360" w:lineRule="auto"/>
        <w:jc w:val="center"/>
        <w:rPr>
          <w:rFonts w:ascii="Times New Roman" w:hAnsi="Times New Roman" w:cs="Times New Roman"/>
          <w:b/>
          <w:bCs/>
          <w:sz w:val="24"/>
          <w:szCs w:val="24"/>
        </w:rPr>
      </w:pPr>
    </w:p>
    <w:p w14:paraId="4EA2A3C0" w14:textId="77777777" w:rsidR="004D4CA0" w:rsidRDefault="004D4CA0" w:rsidP="000E57B0">
      <w:pPr>
        <w:spacing w:after="0" w:line="360" w:lineRule="auto"/>
        <w:jc w:val="center"/>
        <w:rPr>
          <w:rFonts w:ascii="Times New Roman" w:hAnsi="Times New Roman" w:cs="Times New Roman"/>
          <w:b/>
          <w:bCs/>
          <w:sz w:val="24"/>
          <w:szCs w:val="24"/>
        </w:rPr>
      </w:pPr>
    </w:p>
    <w:p w14:paraId="715ECFC3" w14:textId="74C542DA" w:rsidR="000E57B0" w:rsidRDefault="000E57B0" w:rsidP="000E57B0">
      <w:pPr>
        <w:spacing w:after="0" w:line="360" w:lineRule="auto"/>
        <w:jc w:val="center"/>
        <w:rPr>
          <w:rFonts w:ascii="Times New Roman" w:hAnsi="Times New Roman" w:cs="Times New Roman"/>
          <w:sz w:val="24"/>
          <w:szCs w:val="24"/>
        </w:rPr>
      </w:pPr>
      <w:r w:rsidRPr="008B248D">
        <w:rPr>
          <w:rFonts w:ascii="Times New Roman" w:hAnsi="Times New Roman" w:cs="Times New Roman"/>
          <w:b/>
          <w:bCs/>
          <w:sz w:val="24"/>
          <w:szCs w:val="24"/>
        </w:rPr>
        <w:t>F</w:t>
      </w:r>
      <w:r>
        <w:rPr>
          <w:rFonts w:ascii="Times New Roman" w:hAnsi="Times New Roman" w:cs="Times New Roman"/>
          <w:b/>
          <w:bCs/>
          <w:sz w:val="24"/>
          <w:szCs w:val="24"/>
        </w:rPr>
        <w:t>onte</w:t>
      </w:r>
      <w:r w:rsidRPr="008B248D">
        <w:rPr>
          <w:rFonts w:ascii="Times New Roman" w:hAnsi="Times New Roman" w:cs="Times New Roman"/>
          <w:b/>
          <w:bCs/>
          <w:sz w:val="24"/>
          <w:szCs w:val="24"/>
        </w:rPr>
        <w:t>:</w:t>
      </w:r>
      <w:r>
        <w:rPr>
          <w:rFonts w:ascii="Times New Roman" w:hAnsi="Times New Roman" w:cs="Times New Roman"/>
          <w:sz w:val="24"/>
          <w:szCs w:val="24"/>
        </w:rPr>
        <w:t xml:space="preserve"> </w:t>
      </w:r>
      <w:r w:rsidRPr="00D45CC9">
        <w:rPr>
          <w:rFonts w:ascii="Times New Roman" w:hAnsi="Times New Roman" w:cs="Times New Roman"/>
          <w:i/>
          <w:sz w:val="24"/>
          <w:szCs w:val="24"/>
        </w:rPr>
        <w:t>Software</w:t>
      </w:r>
      <w:r>
        <w:rPr>
          <w:rFonts w:ascii="Times New Roman" w:hAnsi="Times New Roman" w:cs="Times New Roman"/>
          <w:sz w:val="24"/>
          <w:szCs w:val="24"/>
        </w:rPr>
        <w:t xml:space="preserve"> HYDRUS-1D (2022). </w:t>
      </w:r>
    </w:p>
    <w:p w14:paraId="1239FAAB" w14:textId="77777777" w:rsidR="004D4CA0" w:rsidRDefault="004D4CA0" w:rsidP="000E57B0">
      <w:pPr>
        <w:spacing w:after="0" w:line="360" w:lineRule="auto"/>
        <w:jc w:val="center"/>
        <w:rPr>
          <w:rFonts w:ascii="Times New Roman" w:hAnsi="Times New Roman" w:cs="Times New Roman"/>
          <w:sz w:val="24"/>
          <w:szCs w:val="24"/>
        </w:rPr>
      </w:pPr>
    </w:p>
    <w:p w14:paraId="6D6509BC" w14:textId="4C3237FB" w:rsidR="009C2DE2" w:rsidRPr="007613CC" w:rsidRDefault="009C2DE2" w:rsidP="009C2DE2">
      <w:pPr>
        <w:pStyle w:val="PargrafodaLista"/>
        <w:numPr>
          <w:ilvl w:val="0"/>
          <w:numId w:val="29"/>
        </w:numPr>
        <w:spacing w:after="0" w:line="360" w:lineRule="auto"/>
        <w:jc w:val="both"/>
        <w:rPr>
          <w:rFonts w:ascii="Times New Roman" w:hAnsi="Times New Roman" w:cs="Times New Roman"/>
          <w:b/>
          <w:bCs/>
          <w:sz w:val="24"/>
          <w:szCs w:val="24"/>
        </w:rPr>
      </w:pPr>
      <w:r w:rsidRPr="007613CC">
        <w:rPr>
          <w:rFonts w:ascii="Times New Roman" w:hAnsi="Times New Roman" w:cs="Times New Roman"/>
          <w:b/>
          <w:bCs/>
          <w:i/>
          <w:iCs/>
          <w:sz w:val="24"/>
          <w:szCs w:val="24"/>
        </w:rPr>
        <w:t>Main Processes</w:t>
      </w:r>
      <w:r w:rsidRPr="007613CC">
        <w:rPr>
          <w:rFonts w:ascii="Times New Roman" w:hAnsi="Times New Roman" w:cs="Times New Roman"/>
          <w:b/>
          <w:bCs/>
          <w:sz w:val="24"/>
          <w:szCs w:val="24"/>
        </w:rPr>
        <w:t xml:space="preserve">: </w:t>
      </w:r>
      <w:r>
        <w:rPr>
          <w:rFonts w:ascii="Times New Roman" w:hAnsi="Times New Roman" w:cs="Times New Roman"/>
          <w:sz w:val="24"/>
          <w:szCs w:val="24"/>
        </w:rPr>
        <w:t xml:space="preserve">É definido qual o processo hidrológico a ser simulado. No caso do estudo em infiltrações, é escolhido o </w:t>
      </w:r>
      <w:r w:rsidRPr="007613CC">
        <w:rPr>
          <w:rFonts w:ascii="Times New Roman" w:hAnsi="Times New Roman" w:cs="Times New Roman"/>
          <w:i/>
          <w:iCs/>
          <w:sz w:val="24"/>
          <w:szCs w:val="24"/>
        </w:rPr>
        <w:t>Water Flow</w:t>
      </w:r>
      <w:r>
        <w:rPr>
          <w:rFonts w:ascii="Times New Roman" w:hAnsi="Times New Roman" w:cs="Times New Roman"/>
          <w:sz w:val="24"/>
          <w:szCs w:val="24"/>
        </w:rPr>
        <w:t xml:space="preserve"> (Fluxo de água). </w:t>
      </w:r>
    </w:p>
    <w:p w14:paraId="5833606A" w14:textId="534B51D3" w:rsidR="009C2DE2" w:rsidRPr="00014940" w:rsidRDefault="009C2DE2" w:rsidP="009C2DE2">
      <w:pPr>
        <w:pStyle w:val="PargrafodaLista"/>
        <w:numPr>
          <w:ilvl w:val="0"/>
          <w:numId w:val="29"/>
        </w:numPr>
        <w:spacing w:after="0" w:line="360" w:lineRule="auto"/>
        <w:jc w:val="both"/>
        <w:rPr>
          <w:rFonts w:ascii="Times New Roman" w:hAnsi="Times New Roman" w:cs="Times New Roman"/>
          <w:b/>
          <w:bCs/>
          <w:sz w:val="24"/>
          <w:szCs w:val="24"/>
        </w:rPr>
      </w:pPr>
      <w:r>
        <w:rPr>
          <w:rFonts w:ascii="Times New Roman" w:hAnsi="Times New Roman" w:cs="Times New Roman"/>
          <w:b/>
          <w:bCs/>
          <w:i/>
          <w:iCs/>
          <w:sz w:val="24"/>
          <w:szCs w:val="24"/>
        </w:rPr>
        <w:t>Geometry Information:</w:t>
      </w:r>
      <w:r>
        <w:rPr>
          <w:rFonts w:ascii="Times New Roman" w:hAnsi="Times New Roman" w:cs="Times New Roman"/>
          <w:b/>
          <w:bCs/>
          <w:sz w:val="24"/>
          <w:szCs w:val="24"/>
        </w:rPr>
        <w:t xml:space="preserve"> </w:t>
      </w:r>
      <w:r>
        <w:rPr>
          <w:rFonts w:ascii="Times New Roman" w:hAnsi="Times New Roman" w:cs="Times New Roman"/>
          <w:sz w:val="24"/>
          <w:szCs w:val="24"/>
        </w:rPr>
        <w:t>É definido as geometrias do sistema de solo, como número de camadas, espessura das camadas e a profundidade total do perfil de solo.</w:t>
      </w:r>
    </w:p>
    <w:p w14:paraId="4606AABC" w14:textId="080B32BE" w:rsidR="009C2DE2" w:rsidRPr="00014940" w:rsidRDefault="009C2DE2" w:rsidP="009C2DE2">
      <w:pPr>
        <w:pStyle w:val="PargrafodaLista"/>
        <w:numPr>
          <w:ilvl w:val="0"/>
          <w:numId w:val="29"/>
        </w:numPr>
        <w:spacing w:after="0" w:line="360" w:lineRule="auto"/>
        <w:jc w:val="both"/>
        <w:rPr>
          <w:rFonts w:ascii="Times New Roman" w:hAnsi="Times New Roman" w:cs="Times New Roman"/>
          <w:b/>
          <w:bCs/>
          <w:sz w:val="24"/>
          <w:szCs w:val="24"/>
        </w:rPr>
      </w:pPr>
      <w:r>
        <w:rPr>
          <w:rFonts w:ascii="Times New Roman" w:hAnsi="Times New Roman" w:cs="Times New Roman"/>
          <w:b/>
          <w:bCs/>
          <w:i/>
          <w:iCs/>
          <w:sz w:val="24"/>
          <w:szCs w:val="24"/>
        </w:rPr>
        <w:t xml:space="preserve">Time Information: </w:t>
      </w:r>
      <w:r>
        <w:rPr>
          <w:rFonts w:ascii="Times New Roman" w:hAnsi="Times New Roman" w:cs="Times New Roman"/>
          <w:sz w:val="24"/>
          <w:szCs w:val="24"/>
        </w:rPr>
        <w:t>Consiste no fornecimento de informações com relação ao tempo a ser considerado na simulação.</w:t>
      </w:r>
    </w:p>
    <w:p w14:paraId="08D0BB2D" w14:textId="27036830" w:rsidR="009C2DE2" w:rsidRPr="00014940" w:rsidRDefault="009C2DE2" w:rsidP="009C2DE2">
      <w:pPr>
        <w:pStyle w:val="PargrafodaLista"/>
        <w:numPr>
          <w:ilvl w:val="0"/>
          <w:numId w:val="29"/>
        </w:numPr>
        <w:spacing w:after="0" w:line="360" w:lineRule="auto"/>
        <w:jc w:val="both"/>
        <w:rPr>
          <w:rFonts w:ascii="Times New Roman" w:hAnsi="Times New Roman" w:cs="Times New Roman"/>
          <w:b/>
          <w:bCs/>
          <w:sz w:val="24"/>
          <w:szCs w:val="24"/>
        </w:rPr>
      </w:pPr>
      <w:r>
        <w:rPr>
          <w:rFonts w:ascii="Times New Roman" w:hAnsi="Times New Roman" w:cs="Times New Roman"/>
          <w:b/>
          <w:bCs/>
          <w:i/>
          <w:iCs/>
          <w:sz w:val="24"/>
          <w:szCs w:val="24"/>
        </w:rPr>
        <w:lastRenderedPageBreak/>
        <w:t>Print Information:</w:t>
      </w:r>
      <w:r>
        <w:rPr>
          <w:rFonts w:ascii="Times New Roman" w:hAnsi="Times New Roman" w:cs="Times New Roman"/>
          <w:b/>
          <w:bCs/>
          <w:sz w:val="24"/>
          <w:szCs w:val="24"/>
        </w:rPr>
        <w:t xml:space="preserve"> </w:t>
      </w:r>
      <w:r>
        <w:rPr>
          <w:rFonts w:ascii="Times New Roman" w:hAnsi="Times New Roman" w:cs="Times New Roman"/>
          <w:sz w:val="24"/>
          <w:szCs w:val="24"/>
        </w:rPr>
        <w:t xml:space="preserve">É definido o detalhamento com que as informações simuladas serão gravadas nos arquivos de saída. </w:t>
      </w:r>
    </w:p>
    <w:p w14:paraId="4AA96EC2" w14:textId="06F3DBF4" w:rsidR="009C2DE2" w:rsidRDefault="009C2DE2" w:rsidP="009C2DE2">
      <w:pPr>
        <w:pStyle w:val="PargrafodaLista"/>
        <w:numPr>
          <w:ilvl w:val="0"/>
          <w:numId w:val="29"/>
        </w:numPr>
        <w:spacing w:after="0" w:line="360" w:lineRule="auto"/>
        <w:jc w:val="both"/>
        <w:rPr>
          <w:rFonts w:ascii="Times New Roman" w:hAnsi="Times New Roman" w:cs="Times New Roman"/>
          <w:b/>
          <w:bCs/>
          <w:sz w:val="24"/>
          <w:szCs w:val="24"/>
        </w:rPr>
      </w:pPr>
      <w:r>
        <w:rPr>
          <w:rFonts w:ascii="Times New Roman" w:hAnsi="Times New Roman" w:cs="Times New Roman"/>
          <w:b/>
          <w:bCs/>
          <w:i/>
          <w:iCs/>
          <w:sz w:val="24"/>
          <w:szCs w:val="24"/>
        </w:rPr>
        <w:t>Interation Criteria:</w:t>
      </w:r>
      <w:r>
        <w:rPr>
          <w:rFonts w:ascii="Times New Roman" w:hAnsi="Times New Roman" w:cs="Times New Roman"/>
          <w:b/>
          <w:bCs/>
          <w:sz w:val="24"/>
          <w:szCs w:val="24"/>
        </w:rPr>
        <w:t xml:space="preserve"> </w:t>
      </w:r>
      <w:r>
        <w:rPr>
          <w:rFonts w:ascii="Times New Roman" w:hAnsi="Times New Roman" w:cs="Times New Roman"/>
          <w:sz w:val="24"/>
          <w:szCs w:val="24"/>
        </w:rPr>
        <w:t xml:space="preserve">Apresenta parâmetros pré configurados para a solução da equação de Richards. </w:t>
      </w:r>
    </w:p>
    <w:p w14:paraId="610AF845" w14:textId="2917E648" w:rsidR="009C2DE2" w:rsidRPr="008C69F4" w:rsidRDefault="009C2DE2" w:rsidP="009C2DE2">
      <w:pPr>
        <w:pStyle w:val="PargrafodaLista"/>
        <w:numPr>
          <w:ilvl w:val="0"/>
          <w:numId w:val="29"/>
        </w:numPr>
        <w:spacing w:after="0" w:line="360" w:lineRule="auto"/>
        <w:jc w:val="both"/>
        <w:rPr>
          <w:rFonts w:ascii="Times New Roman" w:hAnsi="Times New Roman" w:cs="Times New Roman"/>
          <w:b/>
          <w:bCs/>
          <w:i/>
          <w:iCs/>
          <w:sz w:val="24"/>
          <w:szCs w:val="24"/>
        </w:rPr>
      </w:pPr>
      <w:r w:rsidRPr="008C69F4">
        <w:rPr>
          <w:rFonts w:ascii="Times New Roman" w:hAnsi="Times New Roman" w:cs="Times New Roman"/>
          <w:b/>
          <w:bCs/>
          <w:i/>
          <w:iCs/>
          <w:sz w:val="24"/>
          <w:szCs w:val="24"/>
        </w:rPr>
        <w:t>Soil Hydraulic Property Model:</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Definir qual o modelo matemático a ser utilizado para relacionar os processos no sistema. </w:t>
      </w:r>
    </w:p>
    <w:p w14:paraId="7CE34934" w14:textId="77777777" w:rsidR="009C2DE2" w:rsidRPr="000F4F4F" w:rsidRDefault="009C2DE2" w:rsidP="009C2DE2">
      <w:pPr>
        <w:pStyle w:val="PargrafodaLista"/>
        <w:numPr>
          <w:ilvl w:val="0"/>
          <w:numId w:val="29"/>
        </w:numPr>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Water Flow Parameters: </w:t>
      </w:r>
      <w:r>
        <w:rPr>
          <w:rFonts w:ascii="Times New Roman" w:hAnsi="Times New Roman" w:cs="Times New Roman"/>
          <w:sz w:val="24"/>
          <w:szCs w:val="24"/>
        </w:rPr>
        <w:t xml:space="preserve">Cálculo dos parâmetros de entrada </w:t>
      </w:r>
      <w:r w:rsidRPr="000F4F4F">
        <w:rPr>
          <w:rFonts w:ascii="Times New Roman" w:hAnsi="Times New Roman" w:cs="Times New Roman"/>
          <w:b/>
          <w:bCs/>
          <w:sz w:val="24"/>
          <w:szCs w:val="24"/>
        </w:rPr>
        <w:t>Qr, Qs, α, Ks</w:t>
      </w:r>
      <w:r>
        <w:rPr>
          <w:rFonts w:ascii="Times New Roman" w:hAnsi="Times New Roman" w:cs="Times New Roman"/>
          <w:sz w:val="24"/>
          <w:szCs w:val="24"/>
        </w:rPr>
        <w:t xml:space="preserve"> e </w:t>
      </w:r>
      <w:r w:rsidRPr="000F4F4F">
        <w:rPr>
          <w:rFonts w:ascii="Times New Roman" w:hAnsi="Times New Roman" w:cs="Times New Roman"/>
          <w:b/>
          <w:bCs/>
          <w:sz w:val="24"/>
          <w:szCs w:val="24"/>
        </w:rPr>
        <w:t xml:space="preserve">λ </w:t>
      </w:r>
      <w:r>
        <w:rPr>
          <w:rFonts w:ascii="Times New Roman" w:hAnsi="Times New Roman" w:cs="Times New Roman"/>
          <w:sz w:val="24"/>
          <w:szCs w:val="24"/>
        </w:rPr>
        <w:t>com base na granulometria do solo e sua densidade, utilizando redes neurais.</w:t>
      </w:r>
    </w:p>
    <w:p w14:paraId="367C3D70" w14:textId="6FB08195" w:rsidR="009C2DE2" w:rsidRDefault="009C2DE2" w:rsidP="009C2DE2">
      <w:pPr>
        <w:pStyle w:val="PargrafodaLista"/>
        <w:numPr>
          <w:ilvl w:val="0"/>
          <w:numId w:val="29"/>
        </w:numPr>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Water Flow Boundary Conditions: </w:t>
      </w:r>
      <w:r>
        <w:rPr>
          <w:rFonts w:ascii="Times New Roman" w:hAnsi="Times New Roman" w:cs="Times New Roman"/>
          <w:sz w:val="24"/>
          <w:szCs w:val="24"/>
        </w:rPr>
        <w:t>É informado como o sistema irá interagir com o meio interno, no seu limite superior e inferior.</w:t>
      </w:r>
    </w:p>
    <w:p w14:paraId="574DBABE" w14:textId="213A79B2" w:rsidR="009C2DE2" w:rsidRPr="00D45CC9" w:rsidRDefault="009C2DE2" w:rsidP="009C2DE2">
      <w:pPr>
        <w:pStyle w:val="PargrafodaLista"/>
        <w:numPr>
          <w:ilvl w:val="0"/>
          <w:numId w:val="29"/>
        </w:numPr>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Time Variable Boundary Conditions: </w:t>
      </w:r>
      <w:r>
        <w:rPr>
          <w:rFonts w:ascii="Times New Roman" w:hAnsi="Times New Roman" w:cs="Times New Roman"/>
          <w:sz w:val="24"/>
          <w:szCs w:val="24"/>
        </w:rPr>
        <w:t>É definido as variáveis externas como precipitação, evaporação e etc.</w:t>
      </w:r>
    </w:p>
    <w:p w14:paraId="681481D3" w14:textId="77777777" w:rsidR="004D4CA0" w:rsidRDefault="004D4CA0" w:rsidP="009C2DE2">
      <w:pPr>
        <w:spacing w:after="0" w:line="360" w:lineRule="auto"/>
        <w:ind w:firstLine="709"/>
        <w:jc w:val="both"/>
        <w:rPr>
          <w:rFonts w:ascii="Times New Roman" w:hAnsi="Times New Roman" w:cs="Times New Roman"/>
          <w:sz w:val="24"/>
          <w:szCs w:val="24"/>
        </w:rPr>
      </w:pPr>
    </w:p>
    <w:p w14:paraId="5C01E8AF" w14:textId="16236CE0" w:rsidR="009C2DE2" w:rsidRDefault="00C4450F" w:rsidP="009C2DE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 todos os parâmetros calibrados e dados de entradas </w:t>
      </w:r>
      <w:r w:rsidR="009A5270">
        <w:rPr>
          <w:rFonts w:ascii="Times New Roman" w:hAnsi="Times New Roman" w:cs="Times New Roman"/>
          <w:sz w:val="24"/>
          <w:szCs w:val="24"/>
        </w:rPr>
        <w:t xml:space="preserve">definidos </w:t>
      </w:r>
      <w:r w:rsidR="00B10D74">
        <w:rPr>
          <w:rFonts w:ascii="Times New Roman" w:hAnsi="Times New Roman" w:cs="Times New Roman"/>
          <w:sz w:val="24"/>
          <w:szCs w:val="24"/>
        </w:rPr>
        <w:t>como o tempo de retorno (Tr) de 10 anos, tempo de chuva (T) com 60,120 e 240 minutos</w:t>
      </w:r>
      <w:r w:rsidR="00A9159E">
        <w:rPr>
          <w:rFonts w:ascii="Times New Roman" w:hAnsi="Times New Roman" w:cs="Times New Roman"/>
          <w:sz w:val="24"/>
          <w:szCs w:val="24"/>
        </w:rPr>
        <w:t>, precipitação pluviométrica</w:t>
      </w:r>
      <w:r w:rsidR="00B10D74">
        <w:rPr>
          <w:rFonts w:ascii="Times New Roman" w:hAnsi="Times New Roman" w:cs="Times New Roman"/>
          <w:sz w:val="24"/>
          <w:szCs w:val="24"/>
        </w:rPr>
        <w:t xml:space="preserve"> e os dados de areia, silte e argila</w:t>
      </w:r>
      <w:r>
        <w:rPr>
          <w:rFonts w:ascii="Times New Roman" w:hAnsi="Times New Roman" w:cs="Times New Roman"/>
          <w:sz w:val="24"/>
          <w:szCs w:val="24"/>
        </w:rPr>
        <w:t xml:space="preserve">, </w:t>
      </w:r>
      <w:r w:rsidR="00A9159E">
        <w:rPr>
          <w:rFonts w:ascii="Times New Roman" w:hAnsi="Times New Roman" w:cs="Times New Roman"/>
          <w:sz w:val="24"/>
          <w:szCs w:val="24"/>
        </w:rPr>
        <w:t>foi seguido os passos a cima gerando</w:t>
      </w:r>
      <w:r w:rsidR="009C2DE2">
        <w:rPr>
          <w:rFonts w:ascii="Times New Roman" w:hAnsi="Times New Roman" w:cs="Times New Roman"/>
          <w:sz w:val="24"/>
          <w:szCs w:val="24"/>
        </w:rPr>
        <w:t xml:space="preserve"> a simulação e obter informações sobre o comportamento da água no perfil de solo. </w:t>
      </w:r>
    </w:p>
    <w:p w14:paraId="09BDAB0D" w14:textId="2DD37064" w:rsidR="0067079F" w:rsidRDefault="0067079F" w:rsidP="00B151D2">
      <w:pPr>
        <w:pStyle w:val="PargrafodaLista"/>
        <w:spacing w:after="0" w:line="360" w:lineRule="auto"/>
        <w:ind w:left="0"/>
        <w:contextualSpacing w:val="0"/>
        <w:jc w:val="both"/>
        <w:rPr>
          <w:rFonts w:ascii="Times New Roman" w:hAnsi="Times New Roman" w:cs="Times New Roman"/>
          <w:b/>
          <w:bCs/>
          <w:sz w:val="24"/>
          <w:szCs w:val="24"/>
        </w:rPr>
      </w:pPr>
    </w:p>
    <w:p w14:paraId="5B2C3D34" w14:textId="401750E3" w:rsidR="00D86F74" w:rsidRDefault="00E900C7" w:rsidP="00B151D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C50D25" w:rsidRPr="00C50D25">
        <w:rPr>
          <w:rFonts w:ascii="Times New Roman" w:hAnsi="Times New Roman" w:cs="Times New Roman"/>
          <w:b/>
          <w:bCs/>
          <w:sz w:val="24"/>
          <w:szCs w:val="24"/>
        </w:rPr>
        <w:t>.</w:t>
      </w:r>
      <w:r w:rsidR="00D86F74" w:rsidRPr="00C50D25">
        <w:rPr>
          <w:rFonts w:ascii="Times New Roman" w:hAnsi="Times New Roman" w:cs="Times New Roman"/>
          <w:b/>
          <w:bCs/>
          <w:sz w:val="24"/>
          <w:szCs w:val="24"/>
        </w:rPr>
        <w:t xml:space="preserve"> RESULTADOS E DISCUSSÕES</w:t>
      </w:r>
    </w:p>
    <w:p w14:paraId="5986F7BE" w14:textId="77777777" w:rsidR="00E900C7" w:rsidRDefault="00E900C7" w:rsidP="00B151D2">
      <w:pPr>
        <w:spacing w:after="0" w:line="360" w:lineRule="auto"/>
        <w:jc w:val="both"/>
        <w:rPr>
          <w:rFonts w:ascii="Times New Roman" w:hAnsi="Times New Roman" w:cs="Times New Roman"/>
          <w:b/>
          <w:bCs/>
          <w:sz w:val="24"/>
          <w:szCs w:val="24"/>
        </w:rPr>
      </w:pPr>
    </w:p>
    <w:p w14:paraId="24AAB80D" w14:textId="77777777" w:rsidR="00E900C7" w:rsidRDefault="00E900C7" w:rsidP="00E900C7">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Escolha da Área de Estudo</w:t>
      </w:r>
    </w:p>
    <w:p w14:paraId="6750DFE8" w14:textId="77777777" w:rsidR="00E900C7" w:rsidRDefault="00E900C7" w:rsidP="00B151D2">
      <w:pPr>
        <w:spacing w:after="0" w:line="360" w:lineRule="auto"/>
        <w:jc w:val="both"/>
        <w:rPr>
          <w:rFonts w:ascii="Times New Roman" w:hAnsi="Times New Roman" w:cs="Times New Roman"/>
          <w:b/>
          <w:bCs/>
          <w:sz w:val="24"/>
          <w:szCs w:val="24"/>
        </w:rPr>
      </w:pPr>
    </w:p>
    <w:p w14:paraId="6A8BAD77" w14:textId="4AC13888" w:rsidR="000363F2" w:rsidRDefault="000363F2" w:rsidP="00E900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área de estudo está localizada nas coordenadas 7° 13’ 43’’ S e 39º 20’52’’ W, na rua Zeferino Pedro dos Santos, no Bairro São José em Juazeiro do Norte. A escolha do ponto para análise e coleta do solo justifica-se por se tratar de uma área com um histórico recente de alagamentos e transtornos para a população por ação das chuvas</w:t>
      </w:r>
      <w:r w:rsidRPr="001F6BB0">
        <w:rPr>
          <w:rFonts w:ascii="Times New Roman" w:hAnsi="Times New Roman" w:cs="Times New Roman"/>
          <w:sz w:val="24"/>
          <w:szCs w:val="24"/>
        </w:rPr>
        <w:t xml:space="preserve"> </w:t>
      </w:r>
      <w:r>
        <w:rPr>
          <w:rFonts w:ascii="Times New Roman" w:hAnsi="Times New Roman" w:cs="Times New Roman"/>
          <w:sz w:val="24"/>
          <w:szCs w:val="24"/>
        </w:rPr>
        <w:t xml:space="preserve">e por se tratar de uma área fácil para coleta de solos e de fácil instalação da técnica compensatória. O pavimento asfáltico impede a permeabilidade no solo gerando pontos de alagamentos, como é apresentado na Figura </w:t>
      </w:r>
      <w:r w:rsidR="004D4CA0">
        <w:rPr>
          <w:rFonts w:ascii="Times New Roman" w:hAnsi="Times New Roman" w:cs="Times New Roman"/>
          <w:sz w:val="24"/>
          <w:szCs w:val="24"/>
        </w:rPr>
        <w:t>9</w:t>
      </w:r>
      <w:r w:rsidR="00A117F0">
        <w:rPr>
          <w:rFonts w:ascii="Times New Roman" w:hAnsi="Times New Roman" w:cs="Times New Roman"/>
          <w:sz w:val="24"/>
          <w:szCs w:val="24"/>
        </w:rPr>
        <w:t>.</w:t>
      </w:r>
    </w:p>
    <w:p w14:paraId="0B8AA705" w14:textId="5E64D97E" w:rsidR="000363F2" w:rsidRDefault="000363F2" w:rsidP="000363F2">
      <w:pPr>
        <w:pStyle w:val="PargrafodaLista"/>
        <w:spacing w:after="0" w:line="360" w:lineRule="auto"/>
        <w:ind w:left="0"/>
        <w:contextualSpacing w:val="0"/>
        <w:jc w:val="center"/>
        <w:rPr>
          <w:rFonts w:ascii="Times New Roman" w:hAnsi="Times New Roman" w:cs="Times New Roman"/>
          <w:sz w:val="24"/>
          <w:szCs w:val="24"/>
        </w:rPr>
      </w:pPr>
      <w:r w:rsidRPr="00DF2B49">
        <w:rPr>
          <w:rFonts w:ascii="Times New Roman" w:hAnsi="Times New Roman" w:cs="Times New Roman"/>
          <w:b/>
          <w:bCs/>
          <w:sz w:val="24"/>
          <w:szCs w:val="24"/>
        </w:rPr>
        <w:lastRenderedPageBreak/>
        <w:t xml:space="preserve">Figura </w:t>
      </w:r>
      <w:r w:rsidR="004D4CA0">
        <w:rPr>
          <w:rFonts w:ascii="Times New Roman" w:hAnsi="Times New Roman" w:cs="Times New Roman"/>
          <w:b/>
          <w:bCs/>
          <w:sz w:val="24"/>
          <w:szCs w:val="24"/>
        </w:rPr>
        <w:t>9</w:t>
      </w:r>
      <w:r w:rsidRPr="00DF2B49">
        <w:rPr>
          <w:rFonts w:ascii="Times New Roman" w:hAnsi="Times New Roman" w:cs="Times New Roman"/>
          <w:sz w:val="24"/>
          <w:szCs w:val="24"/>
        </w:rPr>
        <w:t xml:space="preserve">: </w:t>
      </w:r>
      <w:r>
        <w:rPr>
          <w:rFonts w:ascii="Times New Roman" w:hAnsi="Times New Roman" w:cs="Times New Roman"/>
          <w:sz w:val="24"/>
          <w:szCs w:val="24"/>
        </w:rPr>
        <w:t>Localização do ponto de coleta de amostra do solo</w:t>
      </w:r>
      <w:r w:rsidRPr="00282BE3">
        <w:rPr>
          <w:rFonts w:ascii="Times New Roman" w:hAnsi="Times New Roman" w:cs="Times New Roman"/>
          <w:b/>
          <w:bCs/>
          <w:noProof/>
          <w:sz w:val="24"/>
          <w:szCs w:val="24"/>
          <w:lang w:eastAsia="pt-BR"/>
        </w:rPr>
        <w:drawing>
          <wp:inline distT="0" distB="0" distL="0" distR="0" wp14:anchorId="37D5F317" wp14:editId="4E7D241D">
            <wp:extent cx="4733925" cy="2469054"/>
            <wp:effectExtent l="19050" t="19050" r="9525" b="2667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78964" cy="2492545"/>
                    </a:xfrm>
                    <a:prstGeom prst="rect">
                      <a:avLst/>
                    </a:prstGeom>
                    <a:ln>
                      <a:solidFill>
                        <a:sysClr val="windowText" lastClr="000000"/>
                      </a:solidFill>
                    </a:ln>
                  </pic:spPr>
                </pic:pic>
              </a:graphicData>
            </a:graphic>
          </wp:inline>
        </w:drawing>
      </w:r>
    </w:p>
    <w:p w14:paraId="613616CC" w14:textId="77777777" w:rsidR="000363F2" w:rsidRDefault="000363F2" w:rsidP="000363F2">
      <w:pPr>
        <w:pStyle w:val="PargrafodaLista"/>
        <w:spacing w:after="0" w:line="360" w:lineRule="auto"/>
        <w:ind w:left="0"/>
        <w:contextualSpacing w:val="0"/>
        <w:jc w:val="center"/>
        <w:rPr>
          <w:rFonts w:ascii="Times New Roman" w:hAnsi="Times New Roman" w:cs="Times New Roman"/>
          <w:sz w:val="24"/>
          <w:szCs w:val="24"/>
        </w:rPr>
      </w:pPr>
      <w:r w:rsidRPr="00A6063A">
        <w:rPr>
          <w:rFonts w:ascii="Times New Roman" w:hAnsi="Times New Roman" w:cs="Times New Roman"/>
          <w:b/>
          <w:bCs/>
          <w:sz w:val="24"/>
          <w:szCs w:val="24"/>
        </w:rPr>
        <w:t>Fonte:</w:t>
      </w:r>
      <w:r w:rsidRPr="00A6063A">
        <w:rPr>
          <w:rFonts w:ascii="Times New Roman" w:hAnsi="Times New Roman" w:cs="Times New Roman"/>
          <w:sz w:val="24"/>
          <w:szCs w:val="24"/>
        </w:rPr>
        <w:t xml:space="preserve"> </w:t>
      </w:r>
      <w:r w:rsidRPr="000546EA">
        <w:rPr>
          <w:rFonts w:ascii="Times New Roman" w:hAnsi="Times New Roman" w:cs="Times New Roman"/>
          <w:i/>
          <w:iCs/>
          <w:sz w:val="24"/>
          <w:szCs w:val="24"/>
        </w:rPr>
        <w:t>Google Earth</w:t>
      </w:r>
      <w:r>
        <w:rPr>
          <w:rFonts w:ascii="Times New Roman" w:hAnsi="Times New Roman" w:cs="Times New Roman"/>
          <w:sz w:val="24"/>
          <w:szCs w:val="24"/>
        </w:rPr>
        <w:t xml:space="preserve"> </w:t>
      </w:r>
      <w:r w:rsidRPr="00A6063A">
        <w:rPr>
          <w:rFonts w:ascii="Times New Roman" w:hAnsi="Times New Roman" w:cs="Times New Roman"/>
          <w:sz w:val="24"/>
          <w:szCs w:val="24"/>
        </w:rPr>
        <w:t>(202</w:t>
      </w:r>
      <w:r>
        <w:rPr>
          <w:rFonts w:ascii="Times New Roman" w:hAnsi="Times New Roman" w:cs="Times New Roman"/>
          <w:sz w:val="24"/>
          <w:szCs w:val="24"/>
        </w:rPr>
        <w:t>2</w:t>
      </w:r>
      <w:r w:rsidRPr="00A6063A">
        <w:rPr>
          <w:rFonts w:ascii="Times New Roman" w:hAnsi="Times New Roman" w:cs="Times New Roman"/>
          <w:sz w:val="24"/>
          <w:szCs w:val="24"/>
        </w:rPr>
        <w:t>)</w:t>
      </w:r>
      <w:r>
        <w:rPr>
          <w:rFonts w:ascii="Times New Roman" w:hAnsi="Times New Roman" w:cs="Times New Roman"/>
          <w:sz w:val="24"/>
          <w:szCs w:val="24"/>
        </w:rPr>
        <w:t>.</w:t>
      </w:r>
    </w:p>
    <w:p w14:paraId="731581D9" w14:textId="77777777" w:rsidR="000363F2" w:rsidRDefault="000363F2" w:rsidP="000363F2">
      <w:pPr>
        <w:pStyle w:val="PargrafodaLista"/>
        <w:spacing w:after="0" w:line="360" w:lineRule="auto"/>
        <w:ind w:left="0"/>
        <w:contextualSpacing w:val="0"/>
        <w:jc w:val="center"/>
        <w:rPr>
          <w:rFonts w:ascii="Times New Roman" w:hAnsi="Times New Roman" w:cs="Times New Roman"/>
          <w:sz w:val="24"/>
          <w:szCs w:val="24"/>
        </w:rPr>
      </w:pPr>
    </w:p>
    <w:p w14:paraId="1B2357B2" w14:textId="39182038" w:rsidR="000363F2" w:rsidRDefault="000363F2" w:rsidP="000363F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Próximo à área, está localizado a </w:t>
      </w:r>
      <w:bookmarkStart w:id="10" w:name="_Hlk119747385"/>
      <w:r>
        <w:rPr>
          <w:rFonts w:ascii="Times New Roman" w:hAnsi="Times New Roman" w:cs="Times New Roman"/>
          <w:sz w:val="24"/>
          <w:szCs w:val="24"/>
        </w:rPr>
        <w:t>Avenida Padre Cícero</w:t>
      </w:r>
      <w:bookmarkEnd w:id="10"/>
      <w:r>
        <w:rPr>
          <w:rFonts w:ascii="Times New Roman" w:hAnsi="Times New Roman" w:cs="Times New Roman"/>
          <w:sz w:val="24"/>
          <w:szCs w:val="24"/>
        </w:rPr>
        <w:t xml:space="preserve">, uma das principais vias da região do Crajubar, que liga os municípios de Crato, Juazeiro e Barbalha. Além disso, é presente na região dois grandes pontos comerciais, o que em casos de enchentes, aumenta o grau de impacto na população, como é visto na Figura </w:t>
      </w:r>
      <w:r w:rsidR="004D4CA0">
        <w:rPr>
          <w:rFonts w:ascii="Times New Roman" w:hAnsi="Times New Roman" w:cs="Times New Roman"/>
          <w:sz w:val="24"/>
          <w:szCs w:val="24"/>
        </w:rPr>
        <w:t>10</w:t>
      </w:r>
      <w:r>
        <w:rPr>
          <w:rFonts w:ascii="Times New Roman" w:hAnsi="Times New Roman" w:cs="Times New Roman"/>
          <w:sz w:val="24"/>
          <w:szCs w:val="24"/>
        </w:rPr>
        <w:t xml:space="preserve"> e </w:t>
      </w:r>
      <w:r w:rsidR="004D4CA0">
        <w:rPr>
          <w:rFonts w:ascii="Times New Roman" w:hAnsi="Times New Roman" w:cs="Times New Roman"/>
          <w:sz w:val="24"/>
          <w:szCs w:val="24"/>
        </w:rPr>
        <w:t>11</w:t>
      </w:r>
      <w:r>
        <w:rPr>
          <w:rFonts w:ascii="Times New Roman" w:hAnsi="Times New Roman" w:cs="Times New Roman"/>
          <w:sz w:val="24"/>
          <w:szCs w:val="24"/>
        </w:rPr>
        <w:t xml:space="preserve"> respetivamente. </w:t>
      </w:r>
    </w:p>
    <w:p w14:paraId="35E816DD" w14:textId="6CA52107" w:rsidR="000363F2" w:rsidRDefault="000363F2" w:rsidP="000363F2">
      <w:pPr>
        <w:spacing w:after="0" w:line="360" w:lineRule="auto"/>
        <w:ind w:firstLine="709"/>
        <w:jc w:val="both"/>
        <w:rPr>
          <w:rFonts w:ascii="Times New Roman" w:hAnsi="Times New Roman" w:cs="Times New Roman"/>
          <w:sz w:val="24"/>
          <w:szCs w:val="24"/>
        </w:rPr>
      </w:pPr>
    </w:p>
    <w:p w14:paraId="23C1F5E7" w14:textId="2D6869A5" w:rsidR="000363F2" w:rsidRDefault="004D4CA0" w:rsidP="000363F2">
      <w:pPr>
        <w:pStyle w:val="PargrafodaLista"/>
        <w:spacing w:after="0" w:line="360" w:lineRule="auto"/>
        <w:ind w:left="0"/>
        <w:contextualSpacing w:val="0"/>
        <w:jc w:val="center"/>
        <w:rPr>
          <w:rFonts w:ascii="Times New Roman" w:hAnsi="Times New Roman" w:cs="Times New Roman"/>
          <w:sz w:val="24"/>
          <w:szCs w:val="24"/>
        </w:rPr>
      </w:pPr>
      <w:r>
        <w:rPr>
          <w:rFonts w:ascii="Times New Roman" w:hAnsi="Times New Roman" w:cs="Times New Roman"/>
          <w:noProof/>
          <w:sz w:val="24"/>
          <w:szCs w:val="24"/>
          <w:lang w:eastAsia="pt-BR"/>
        </w:rPr>
        <w:drawing>
          <wp:anchor distT="0" distB="0" distL="114300" distR="114300" simplePos="0" relativeHeight="251672576" behindDoc="0" locked="0" layoutInCell="1" allowOverlap="1" wp14:anchorId="73DE7481" wp14:editId="03401B5B">
            <wp:simplePos x="0" y="0"/>
            <wp:positionH relativeFrom="margin">
              <wp:posOffset>134620</wp:posOffset>
            </wp:positionH>
            <wp:positionV relativeFrom="margin">
              <wp:posOffset>5091430</wp:posOffset>
            </wp:positionV>
            <wp:extent cx="5399405" cy="2534285"/>
            <wp:effectExtent l="0" t="0" r="0" b="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01-04 at 10.36.42.jpeg"/>
                    <pic:cNvPicPr/>
                  </pic:nvPicPr>
                  <pic:blipFill>
                    <a:blip r:embed="rId28">
                      <a:extLst>
                        <a:ext uri="{28A0092B-C50C-407E-A947-70E740481C1C}">
                          <a14:useLocalDpi xmlns:a14="http://schemas.microsoft.com/office/drawing/2010/main" val="0"/>
                        </a:ext>
                      </a:extLst>
                    </a:blip>
                    <a:stretch>
                      <a:fillRect/>
                    </a:stretch>
                  </pic:blipFill>
                  <pic:spPr>
                    <a:xfrm>
                      <a:off x="0" y="0"/>
                      <a:ext cx="5399405" cy="2534285"/>
                    </a:xfrm>
                    <a:prstGeom prst="rect">
                      <a:avLst/>
                    </a:prstGeom>
                  </pic:spPr>
                </pic:pic>
              </a:graphicData>
            </a:graphic>
            <wp14:sizeRelH relativeFrom="margin">
              <wp14:pctWidth>0</wp14:pctWidth>
            </wp14:sizeRelH>
            <wp14:sizeRelV relativeFrom="margin">
              <wp14:pctHeight>0</wp14:pctHeight>
            </wp14:sizeRelV>
          </wp:anchor>
        </w:drawing>
      </w:r>
      <w:r w:rsidR="000363F2" w:rsidRPr="00DF2B49">
        <w:rPr>
          <w:rFonts w:ascii="Times New Roman" w:hAnsi="Times New Roman" w:cs="Times New Roman"/>
          <w:b/>
          <w:bCs/>
          <w:sz w:val="24"/>
          <w:szCs w:val="24"/>
        </w:rPr>
        <w:t xml:space="preserve">Figura </w:t>
      </w:r>
      <w:r>
        <w:rPr>
          <w:rFonts w:ascii="Times New Roman" w:hAnsi="Times New Roman" w:cs="Times New Roman"/>
          <w:b/>
          <w:bCs/>
          <w:sz w:val="24"/>
          <w:szCs w:val="24"/>
        </w:rPr>
        <w:t>10</w:t>
      </w:r>
      <w:r w:rsidR="000363F2" w:rsidRPr="00DF2B49">
        <w:rPr>
          <w:rFonts w:ascii="Times New Roman" w:hAnsi="Times New Roman" w:cs="Times New Roman"/>
          <w:sz w:val="24"/>
          <w:szCs w:val="24"/>
        </w:rPr>
        <w:t>:</w:t>
      </w:r>
      <w:r w:rsidR="000363F2" w:rsidRPr="006E7DD1">
        <w:rPr>
          <w:rFonts w:ascii="Times New Roman" w:hAnsi="Times New Roman" w:cs="Times New Roman"/>
          <w:sz w:val="24"/>
          <w:szCs w:val="24"/>
        </w:rPr>
        <w:t xml:space="preserve"> </w:t>
      </w:r>
      <w:r w:rsidR="000363F2">
        <w:rPr>
          <w:rFonts w:ascii="Times New Roman" w:hAnsi="Times New Roman" w:cs="Times New Roman"/>
          <w:sz w:val="24"/>
          <w:szCs w:val="24"/>
        </w:rPr>
        <w:t>Avenida Padre Cícero, pontos comerciais.</w:t>
      </w:r>
    </w:p>
    <w:p w14:paraId="63035BAF" w14:textId="16AAB181" w:rsidR="000363F2" w:rsidRPr="0011718C" w:rsidRDefault="000363F2" w:rsidP="000363F2">
      <w:pPr>
        <w:pStyle w:val="PargrafodaLista"/>
        <w:spacing w:after="0" w:line="360" w:lineRule="auto"/>
        <w:ind w:left="0"/>
        <w:contextualSpacing w:val="0"/>
        <w:jc w:val="center"/>
        <w:rPr>
          <w:rFonts w:ascii="Times New Roman" w:hAnsi="Times New Roman" w:cs="Times New Roman"/>
          <w:sz w:val="24"/>
          <w:szCs w:val="24"/>
        </w:rPr>
      </w:pPr>
    </w:p>
    <w:p w14:paraId="1BD298B8" w14:textId="44DADF5D" w:rsidR="000363F2" w:rsidRDefault="000363F2" w:rsidP="00E900C7">
      <w:pPr>
        <w:pStyle w:val="PargrafodaLista"/>
        <w:spacing w:after="0" w:line="360" w:lineRule="auto"/>
        <w:ind w:left="0"/>
        <w:contextualSpacing w:val="0"/>
        <w:jc w:val="center"/>
        <w:rPr>
          <w:rFonts w:ascii="Times New Roman" w:hAnsi="Times New Roman" w:cs="Times New Roman"/>
          <w:sz w:val="24"/>
          <w:szCs w:val="24"/>
        </w:rPr>
      </w:pPr>
      <w:r w:rsidRPr="00A6063A">
        <w:rPr>
          <w:rFonts w:ascii="Times New Roman" w:hAnsi="Times New Roman" w:cs="Times New Roman"/>
          <w:b/>
          <w:bCs/>
          <w:sz w:val="24"/>
          <w:szCs w:val="24"/>
        </w:rPr>
        <w:t>Fonte:</w:t>
      </w:r>
      <w:r w:rsidRPr="00A6063A">
        <w:rPr>
          <w:rFonts w:ascii="Times New Roman" w:hAnsi="Times New Roman" w:cs="Times New Roman"/>
          <w:sz w:val="24"/>
          <w:szCs w:val="24"/>
        </w:rPr>
        <w:t xml:space="preserve"> </w:t>
      </w:r>
      <w:r w:rsidRPr="000546EA">
        <w:rPr>
          <w:rFonts w:ascii="Times New Roman" w:hAnsi="Times New Roman" w:cs="Times New Roman"/>
          <w:i/>
          <w:iCs/>
          <w:sz w:val="24"/>
          <w:szCs w:val="24"/>
        </w:rPr>
        <w:t>Google Earth</w:t>
      </w:r>
      <w:r>
        <w:rPr>
          <w:rFonts w:ascii="Times New Roman" w:hAnsi="Times New Roman" w:cs="Times New Roman"/>
          <w:sz w:val="24"/>
          <w:szCs w:val="24"/>
        </w:rPr>
        <w:t xml:space="preserve"> </w:t>
      </w:r>
      <w:r w:rsidRPr="00A6063A">
        <w:rPr>
          <w:rFonts w:ascii="Times New Roman" w:hAnsi="Times New Roman" w:cs="Times New Roman"/>
          <w:sz w:val="24"/>
          <w:szCs w:val="24"/>
        </w:rPr>
        <w:t>(202</w:t>
      </w:r>
      <w:r>
        <w:rPr>
          <w:rFonts w:ascii="Times New Roman" w:hAnsi="Times New Roman" w:cs="Times New Roman"/>
          <w:sz w:val="24"/>
          <w:szCs w:val="24"/>
        </w:rPr>
        <w:t>2</w:t>
      </w:r>
      <w:r w:rsidRPr="00A6063A">
        <w:rPr>
          <w:rFonts w:ascii="Times New Roman" w:hAnsi="Times New Roman" w:cs="Times New Roman"/>
          <w:sz w:val="24"/>
          <w:szCs w:val="24"/>
        </w:rPr>
        <w:t>)</w:t>
      </w:r>
      <w:r>
        <w:rPr>
          <w:rFonts w:ascii="Times New Roman" w:hAnsi="Times New Roman" w:cs="Times New Roman"/>
          <w:sz w:val="24"/>
          <w:szCs w:val="24"/>
        </w:rPr>
        <w:t>.</w:t>
      </w:r>
    </w:p>
    <w:p w14:paraId="1CC0F65A" w14:textId="4D661CFE" w:rsidR="00A117F0" w:rsidRDefault="00A117F0" w:rsidP="00A520B4">
      <w:pPr>
        <w:pStyle w:val="PargrafodaLista"/>
        <w:spacing w:after="0" w:line="360" w:lineRule="auto"/>
        <w:ind w:left="0"/>
        <w:contextualSpacing w:val="0"/>
        <w:rPr>
          <w:rFonts w:ascii="Times New Roman" w:hAnsi="Times New Roman" w:cs="Times New Roman"/>
          <w:sz w:val="24"/>
          <w:szCs w:val="24"/>
        </w:rPr>
      </w:pPr>
    </w:p>
    <w:p w14:paraId="6173192F" w14:textId="179A19E9" w:rsidR="004D4CA0" w:rsidRDefault="004D4CA0" w:rsidP="00A520B4">
      <w:pPr>
        <w:pStyle w:val="PargrafodaLista"/>
        <w:spacing w:after="0" w:line="360" w:lineRule="auto"/>
        <w:ind w:left="0"/>
        <w:contextualSpacing w:val="0"/>
        <w:rPr>
          <w:rFonts w:ascii="Times New Roman" w:hAnsi="Times New Roman" w:cs="Times New Roman"/>
          <w:sz w:val="24"/>
          <w:szCs w:val="24"/>
        </w:rPr>
      </w:pPr>
    </w:p>
    <w:p w14:paraId="0DE0C076" w14:textId="77777777" w:rsidR="004D4CA0" w:rsidRDefault="004D4CA0" w:rsidP="00A520B4">
      <w:pPr>
        <w:pStyle w:val="PargrafodaLista"/>
        <w:spacing w:after="0" w:line="360" w:lineRule="auto"/>
        <w:ind w:left="0"/>
        <w:contextualSpacing w:val="0"/>
        <w:rPr>
          <w:rFonts w:ascii="Times New Roman" w:hAnsi="Times New Roman" w:cs="Times New Roman"/>
          <w:sz w:val="24"/>
          <w:szCs w:val="24"/>
        </w:rPr>
      </w:pPr>
    </w:p>
    <w:p w14:paraId="2F1FD0E9" w14:textId="091DB74E" w:rsidR="000363F2" w:rsidRDefault="000363F2" w:rsidP="000363F2">
      <w:pPr>
        <w:pStyle w:val="PargrafodaLista"/>
        <w:spacing w:after="0" w:line="360" w:lineRule="auto"/>
        <w:ind w:left="0"/>
        <w:contextualSpacing w:val="0"/>
        <w:jc w:val="center"/>
        <w:rPr>
          <w:rFonts w:ascii="Times New Roman" w:hAnsi="Times New Roman" w:cs="Times New Roman"/>
          <w:sz w:val="24"/>
          <w:szCs w:val="24"/>
        </w:rPr>
      </w:pPr>
      <w:r w:rsidRPr="00DF2B49">
        <w:rPr>
          <w:rFonts w:ascii="Times New Roman" w:hAnsi="Times New Roman" w:cs="Times New Roman"/>
          <w:b/>
          <w:bCs/>
          <w:sz w:val="24"/>
          <w:szCs w:val="24"/>
        </w:rPr>
        <w:lastRenderedPageBreak/>
        <w:t xml:space="preserve">Figura </w:t>
      </w:r>
      <w:r w:rsidR="004D4CA0">
        <w:rPr>
          <w:rFonts w:ascii="Times New Roman" w:hAnsi="Times New Roman" w:cs="Times New Roman"/>
          <w:b/>
          <w:bCs/>
          <w:sz w:val="24"/>
          <w:szCs w:val="24"/>
        </w:rPr>
        <w:t>11</w:t>
      </w:r>
      <w:r w:rsidRPr="00DF2B49">
        <w:rPr>
          <w:rFonts w:ascii="Times New Roman" w:hAnsi="Times New Roman" w:cs="Times New Roman"/>
          <w:sz w:val="24"/>
          <w:szCs w:val="24"/>
        </w:rPr>
        <w:t>:</w:t>
      </w:r>
      <w:r w:rsidRPr="006E7DD1">
        <w:rPr>
          <w:rFonts w:ascii="Times New Roman" w:hAnsi="Times New Roman" w:cs="Times New Roman"/>
          <w:sz w:val="24"/>
          <w:szCs w:val="24"/>
        </w:rPr>
        <w:t xml:space="preserve"> </w:t>
      </w:r>
      <w:r>
        <w:rPr>
          <w:rFonts w:ascii="Times New Roman" w:hAnsi="Times New Roman" w:cs="Times New Roman"/>
          <w:sz w:val="24"/>
          <w:szCs w:val="24"/>
        </w:rPr>
        <w:t>Avenida Padre Cícero, próximo ao ponto de coleta da amostra de solo</w:t>
      </w:r>
    </w:p>
    <w:p w14:paraId="729E3769" w14:textId="549148B0" w:rsidR="000363F2" w:rsidRDefault="004876BC" w:rsidP="000363F2">
      <w:pPr>
        <w:pStyle w:val="PargrafodaLista"/>
        <w:spacing w:after="0" w:line="360" w:lineRule="auto"/>
        <w:ind w:left="0"/>
        <w:contextualSpacing w:val="0"/>
        <w:jc w:val="center"/>
        <w:rPr>
          <w:rFonts w:ascii="Times New Roman" w:hAnsi="Times New Roman" w:cs="Times New Roman"/>
          <w:sz w:val="24"/>
          <w:szCs w:val="24"/>
        </w:rPr>
      </w:pPr>
      <w:r w:rsidRPr="007D242E">
        <w:rPr>
          <w:rFonts w:ascii="Times New Roman" w:hAnsi="Times New Roman" w:cs="Times New Roman"/>
          <w:noProof/>
          <w:sz w:val="24"/>
          <w:szCs w:val="24"/>
          <w:lang w:eastAsia="pt-BR"/>
        </w:rPr>
        <w:drawing>
          <wp:anchor distT="0" distB="0" distL="114300" distR="114300" simplePos="0" relativeHeight="251673600" behindDoc="0" locked="0" layoutInCell="1" allowOverlap="1" wp14:anchorId="53D1763E" wp14:editId="68DCFC23">
            <wp:simplePos x="0" y="0"/>
            <wp:positionH relativeFrom="margin">
              <wp:posOffset>853440</wp:posOffset>
            </wp:positionH>
            <wp:positionV relativeFrom="margin">
              <wp:posOffset>281940</wp:posOffset>
            </wp:positionV>
            <wp:extent cx="4200525" cy="2298065"/>
            <wp:effectExtent l="0" t="0" r="9525" b="698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200525" cy="2298065"/>
                    </a:xfrm>
                    <a:prstGeom prst="rect">
                      <a:avLst/>
                    </a:prstGeom>
                  </pic:spPr>
                </pic:pic>
              </a:graphicData>
            </a:graphic>
            <wp14:sizeRelH relativeFrom="margin">
              <wp14:pctWidth>0</wp14:pctWidth>
            </wp14:sizeRelH>
            <wp14:sizeRelV relativeFrom="margin">
              <wp14:pctHeight>0</wp14:pctHeight>
            </wp14:sizeRelV>
          </wp:anchor>
        </w:drawing>
      </w:r>
    </w:p>
    <w:p w14:paraId="64495846" w14:textId="65FA7617" w:rsidR="0069372A" w:rsidRDefault="0069372A" w:rsidP="00E900C7">
      <w:pPr>
        <w:pStyle w:val="PargrafodaLista"/>
        <w:spacing w:after="0" w:line="360" w:lineRule="auto"/>
        <w:ind w:left="0"/>
        <w:contextualSpacing w:val="0"/>
        <w:jc w:val="center"/>
        <w:rPr>
          <w:rFonts w:ascii="Times New Roman" w:hAnsi="Times New Roman" w:cs="Times New Roman"/>
          <w:b/>
          <w:bCs/>
          <w:sz w:val="24"/>
          <w:szCs w:val="24"/>
        </w:rPr>
      </w:pPr>
    </w:p>
    <w:p w14:paraId="7631EE6A" w14:textId="77777777" w:rsidR="0069372A" w:rsidRDefault="0069372A" w:rsidP="00E900C7">
      <w:pPr>
        <w:pStyle w:val="PargrafodaLista"/>
        <w:spacing w:after="0" w:line="360" w:lineRule="auto"/>
        <w:ind w:left="0"/>
        <w:contextualSpacing w:val="0"/>
        <w:jc w:val="center"/>
        <w:rPr>
          <w:rFonts w:ascii="Times New Roman" w:hAnsi="Times New Roman" w:cs="Times New Roman"/>
          <w:b/>
          <w:bCs/>
          <w:sz w:val="24"/>
          <w:szCs w:val="24"/>
        </w:rPr>
      </w:pPr>
    </w:p>
    <w:p w14:paraId="79AED4C6" w14:textId="77777777" w:rsidR="0069372A" w:rsidRDefault="0069372A" w:rsidP="00E900C7">
      <w:pPr>
        <w:pStyle w:val="PargrafodaLista"/>
        <w:spacing w:after="0" w:line="360" w:lineRule="auto"/>
        <w:ind w:left="0"/>
        <w:contextualSpacing w:val="0"/>
        <w:jc w:val="center"/>
        <w:rPr>
          <w:rFonts w:ascii="Times New Roman" w:hAnsi="Times New Roman" w:cs="Times New Roman"/>
          <w:b/>
          <w:bCs/>
          <w:sz w:val="24"/>
          <w:szCs w:val="24"/>
        </w:rPr>
      </w:pPr>
    </w:p>
    <w:p w14:paraId="1958894A" w14:textId="77777777" w:rsidR="0069372A" w:rsidRDefault="0069372A" w:rsidP="00E900C7">
      <w:pPr>
        <w:pStyle w:val="PargrafodaLista"/>
        <w:spacing w:after="0" w:line="360" w:lineRule="auto"/>
        <w:ind w:left="0"/>
        <w:contextualSpacing w:val="0"/>
        <w:jc w:val="center"/>
        <w:rPr>
          <w:rFonts w:ascii="Times New Roman" w:hAnsi="Times New Roman" w:cs="Times New Roman"/>
          <w:b/>
          <w:bCs/>
          <w:sz w:val="24"/>
          <w:szCs w:val="24"/>
        </w:rPr>
      </w:pPr>
    </w:p>
    <w:p w14:paraId="76916083" w14:textId="77777777" w:rsidR="0069372A" w:rsidRDefault="0069372A" w:rsidP="00E900C7">
      <w:pPr>
        <w:pStyle w:val="PargrafodaLista"/>
        <w:spacing w:after="0" w:line="360" w:lineRule="auto"/>
        <w:ind w:left="0"/>
        <w:contextualSpacing w:val="0"/>
        <w:jc w:val="center"/>
        <w:rPr>
          <w:rFonts w:ascii="Times New Roman" w:hAnsi="Times New Roman" w:cs="Times New Roman"/>
          <w:b/>
          <w:bCs/>
          <w:sz w:val="24"/>
          <w:szCs w:val="24"/>
        </w:rPr>
      </w:pPr>
    </w:p>
    <w:p w14:paraId="5846ADA2" w14:textId="77777777" w:rsidR="0069372A" w:rsidRDefault="0069372A" w:rsidP="00E900C7">
      <w:pPr>
        <w:pStyle w:val="PargrafodaLista"/>
        <w:spacing w:after="0" w:line="360" w:lineRule="auto"/>
        <w:ind w:left="0"/>
        <w:contextualSpacing w:val="0"/>
        <w:jc w:val="center"/>
        <w:rPr>
          <w:rFonts w:ascii="Times New Roman" w:hAnsi="Times New Roman" w:cs="Times New Roman"/>
          <w:b/>
          <w:bCs/>
          <w:sz w:val="24"/>
          <w:szCs w:val="24"/>
        </w:rPr>
      </w:pPr>
    </w:p>
    <w:p w14:paraId="0AFF6873" w14:textId="77777777" w:rsidR="0069372A" w:rsidRDefault="0069372A" w:rsidP="00E900C7">
      <w:pPr>
        <w:pStyle w:val="PargrafodaLista"/>
        <w:spacing w:after="0" w:line="360" w:lineRule="auto"/>
        <w:ind w:left="0"/>
        <w:contextualSpacing w:val="0"/>
        <w:jc w:val="center"/>
        <w:rPr>
          <w:rFonts w:ascii="Times New Roman" w:hAnsi="Times New Roman" w:cs="Times New Roman"/>
          <w:b/>
          <w:bCs/>
          <w:sz w:val="24"/>
          <w:szCs w:val="24"/>
        </w:rPr>
      </w:pPr>
    </w:p>
    <w:p w14:paraId="32115B28" w14:textId="77777777" w:rsidR="0069372A" w:rsidRDefault="0069372A" w:rsidP="00E900C7">
      <w:pPr>
        <w:pStyle w:val="PargrafodaLista"/>
        <w:spacing w:after="0" w:line="360" w:lineRule="auto"/>
        <w:ind w:left="0"/>
        <w:contextualSpacing w:val="0"/>
        <w:jc w:val="center"/>
        <w:rPr>
          <w:rFonts w:ascii="Times New Roman" w:hAnsi="Times New Roman" w:cs="Times New Roman"/>
          <w:b/>
          <w:bCs/>
          <w:sz w:val="24"/>
          <w:szCs w:val="24"/>
        </w:rPr>
      </w:pPr>
    </w:p>
    <w:p w14:paraId="713C0B66" w14:textId="540DDAAE" w:rsidR="0084112A" w:rsidRDefault="000363F2" w:rsidP="00E900C7">
      <w:pPr>
        <w:pStyle w:val="PargrafodaLista"/>
        <w:spacing w:after="0" w:line="360" w:lineRule="auto"/>
        <w:ind w:left="0"/>
        <w:contextualSpacing w:val="0"/>
        <w:jc w:val="center"/>
        <w:rPr>
          <w:rFonts w:ascii="Times New Roman" w:hAnsi="Times New Roman" w:cs="Times New Roman"/>
          <w:sz w:val="24"/>
          <w:szCs w:val="24"/>
        </w:rPr>
      </w:pPr>
      <w:r w:rsidRPr="00A6063A">
        <w:rPr>
          <w:rFonts w:ascii="Times New Roman" w:hAnsi="Times New Roman" w:cs="Times New Roman"/>
          <w:b/>
          <w:bCs/>
          <w:sz w:val="24"/>
          <w:szCs w:val="24"/>
        </w:rPr>
        <w:t>Fonte:</w:t>
      </w:r>
      <w:r w:rsidRPr="00A6063A">
        <w:rPr>
          <w:rFonts w:ascii="Times New Roman" w:hAnsi="Times New Roman" w:cs="Times New Roman"/>
          <w:sz w:val="24"/>
          <w:szCs w:val="24"/>
        </w:rPr>
        <w:t xml:space="preserve"> </w:t>
      </w:r>
      <w:r>
        <w:rPr>
          <w:rFonts w:ascii="Times New Roman" w:hAnsi="Times New Roman" w:cs="Times New Roman"/>
          <w:sz w:val="24"/>
          <w:szCs w:val="24"/>
        </w:rPr>
        <w:t xml:space="preserve">Azevedo </w:t>
      </w:r>
      <w:r w:rsidRPr="00A6063A">
        <w:rPr>
          <w:rFonts w:ascii="Times New Roman" w:hAnsi="Times New Roman" w:cs="Times New Roman"/>
          <w:sz w:val="24"/>
          <w:szCs w:val="24"/>
        </w:rPr>
        <w:t>(202</w:t>
      </w:r>
      <w:r>
        <w:rPr>
          <w:rFonts w:ascii="Times New Roman" w:hAnsi="Times New Roman" w:cs="Times New Roman"/>
          <w:sz w:val="24"/>
          <w:szCs w:val="24"/>
        </w:rPr>
        <w:t>0</w:t>
      </w:r>
      <w:r w:rsidRPr="00A6063A">
        <w:rPr>
          <w:rFonts w:ascii="Times New Roman" w:hAnsi="Times New Roman" w:cs="Times New Roman"/>
          <w:sz w:val="24"/>
          <w:szCs w:val="24"/>
        </w:rPr>
        <w:t>)</w:t>
      </w:r>
      <w:r>
        <w:rPr>
          <w:rFonts w:ascii="Times New Roman" w:hAnsi="Times New Roman" w:cs="Times New Roman"/>
          <w:sz w:val="24"/>
          <w:szCs w:val="24"/>
        </w:rPr>
        <w:t>.</w:t>
      </w:r>
    </w:p>
    <w:p w14:paraId="328B2E5D" w14:textId="77777777" w:rsidR="004D4CA0" w:rsidRPr="00E900C7" w:rsidRDefault="004D4CA0" w:rsidP="00E900C7">
      <w:pPr>
        <w:pStyle w:val="PargrafodaLista"/>
        <w:spacing w:after="0" w:line="360" w:lineRule="auto"/>
        <w:ind w:left="0"/>
        <w:contextualSpacing w:val="0"/>
        <w:jc w:val="center"/>
        <w:rPr>
          <w:rFonts w:ascii="Times New Roman" w:hAnsi="Times New Roman" w:cs="Times New Roman"/>
          <w:sz w:val="24"/>
          <w:szCs w:val="24"/>
        </w:rPr>
      </w:pPr>
    </w:p>
    <w:p w14:paraId="6E0752E3" w14:textId="4A3935CE" w:rsidR="00C81F1E" w:rsidRPr="00E900C7" w:rsidRDefault="00E900C7" w:rsidP="00E900C7">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5.2 </w:t>
      </w:r>
      <w:r w:rsidR="00C81F1E" w:rsidRPr="00E900C7">
        <w:rPr>
          <w:rFonts w:ascii="Times New Roman" w:hAnsi="Times New Roman" w:cs="Times New Roman"/>
          <w:b/>
          <w:bCs/>
          <w:sz w:val="24"/>
          <w:szCs w:val="24"/>
        </w:rPr>
        <w:t>Levantamento de Dados de Solos</w:t>
      </w:r>
    </w:p>
    <w:p w14:paraId="2A03B7C7" w14:textId="0EE9FC4E" w:rsidR="00C81F1E" w:rsidRDefault="00C81F1E" w:rsidP="00C81F1E">
      <w:pPr>
        <w:spacing w:after="0" w:line="360" w:lineRule="auto"/>
        <w:jc w:val="both"/>
        <w:rPr>
          <w:rFonts w:ascii="Times New Roman" w:hAnsi="Times New Roman" w:cs="Times New Roman"/>
          <w:sz w:val="24"/>
          <w:szCs w:val="24"/>
        </w:rPr>
      </w:pPr>
    </w:p>
    <w:p w14:paraId="7AD83903" w14:textId="3CDA7B09" w:rsidR="00421E15" w:rsidRPr="00B24481" w:rsidRDefault="00E900C7" w:rsidP="00337F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sidR="00B24481">
        <w:rPr>
          <w:rFonts w:ascii="Times New Roman" w:hAnsi="Times New Roman" w:cs="Times New Roman"/>
          <w:sz w:val="24"/>
          <w:szCs w:val="24"/>
        </w:rPr>
        <w:t>.</w:t>
      </w:r>
      <w:r>
        <w:rPr>
          <w:rFonts w:ascii="Times New Roman" w:hAnsi="Times New Roman" w:cs="Times New Roman"/>
          <w:sz w:val="24"/>
          <w:szCs w:val="24"/>
        </w:rPr>
        <w:t>2</w:t>
      </w:r>
      <w:r w:rsidR="00B24481">
        <w:rPr>
          <w:rFonts w:ascii="Times New Roman" w:hAnsi="Times New Roman" w:cs="Times New Roman"/>
          <w:sz w:val="24"/>
          <w:szCs w:val="24"/>
        </w:rPr>
        <w:t xml:space="preserve">.1 </w:t>
      </w:r>
      <w:r w:rsidR="00C81F1E" w:rsidRPr="00B24481">
        <w:rPr>
          <w:rFonts w:ascii="Times New Roman" w:hAnsi="Times New Roman" w:cs="Times New Roman"/>
          <w:sz w:val="24"/>
          <w:szCs w:val="24"/>
        </w:rPr>
        <w:t xml:space="preserve">Coleta da Amostra de Solo </w:t>
      </w:r>
    </w:p>
    <w:p w14:paraId="4B84D177" w14:textId="42A0A676" w:rsidR="009D37D6" w:rsidRPr="009D37D6" w:rsidRDefault="009D37D6" w:rsidP="009D37D6">
      <w:pPr>
        <w:pStyle w:val="PargrafodaLista"/>
        <w:spacing w:after="0" w:line="360" w:lineRule="auto"/>
        <w:ind w:left="1080"/>
        <w:jc w:val="both"/>
        <w:rPr>
          <w:rFonts w:ascii="Times New Roman" w:hAnsi="Times New Roman" w:cs="Times New Roman"/>
          <w:sz w:val="24"/>
          <w:szCs w:val="24"/>
        </w:rPr>
      </w:pPr>
    </w:p>
    <w:p w14:paraId="3F3C343D" w14:textId="44CD2E26" w:rsidR="00E900C7" w:rsidRDefault="00421E15" w:rsidP="0069372A">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Foi realizado o procedimento de coleta das amostras de solo para o estudo, </w:t>
      </w:r>
      <w:r w:rsidR="003332DB">
        <w:rPr>
          <w:rFonts w:ascii="Times New Roman" w:hAnsi="Times New Roman" w:cs="Times New Roman"/>
          <w:sz w:val="24"/>
          <w:szCs w:val="24"/>
        </w:rPr>
        <w:t>onde o local foi limpo, retirada</w:t>
      </w:r>
      <w:r>
        <w:rPr>
          <w:rFonts w:ascii="Times New Roman" w:hAnsi="Times New Roman" w:cs="Times New Roman"/>
          <w:sz w:val="24"/>
          <w:szCs w:val="24"/>
        </w:rPr>
        <w:t xml:space="preserve"> a matéria orgânica e escavado de maneira manual. O solo foi subdividido em camadas a cada 30 cm, até a pro</w:t>
      </w:r>
      <w:r w:rsidR="00F6003F">
        <w:rPr>
          <w:rFonts w:ascii="Times New Roman" w:hAnsi="Times New Roman" w:cs="Times New Roman"/>
          <w:sz w:val="24"/>
          <w:szCs w:val="24"/>
        </w:rPr>
        <w:t>fundidade de 150 cm. As Figura 1</w:t>
      </w:r>
      <w:r w:rsidR="004D4CA0">
        <w:rPr>
          <w:rFonts w:ascii="Times New Roman" w:hAnsi="Times New Roman" w:cs="Times New Roman"/>
          <w:sz w:val="24"/>
          <w:szCs w:val="24"/>
        </w:rPr>
        <w:t>2</w:t>
      </w:r>
      <w:r>
        <w:rPr>
          <w:rFonts w:ascii="Times New Roman" w:hAnsi="Times New Roman" w:cs="Times New Roman"/>
          <w:sz w:val="24"/>
          <w:szCs w:val="24"/>
        </w:rPr>
        <w:t xml:space="preserve"> mostra o processo de coleta de solo </w:t>
      </w:r>
      <w:r w:rsidRPr="00E7192B">
        <w:rPr>
          <w:rFonts w:ascii="Times New Roman" w:hAnsi="Times New Roman" w:cs="Times New Roman"/>
          <w:i/>
          <w:iCs/>
          <w:sz w:val="24"/>
          <w:szCs w:val="24"/>
        </w:rPr>
        <w:t>in loco</w:t>
      </w:r>
      <w:r>
        <w:rPr>
          <w:rFonts w:ascii="Times New Roman" w:hAnsi="Times New Roman" w:cs="Times New Roman"/>
          <w:i/>
          <w:iCs/>
          <w:sz w:val="24"/>
          <w:szCs w:val="24"/>
        </w:rPr>
        <w:t>.</w:t>
      </w:r>
      <w:r>
        <w:rPr>
          <w:rFonts w:ascii="Times New Roman" w:hAnsi="Times New Roman" w:cs="Times New Roman"/>
          <w:sz w:val="24"/>
          <w:szCs w:val="24"/>
        </w:rPr>
        <w:t xml:space="preserve"> Em seguida, conforme os procedimentos normativos, a</w:t>
      </w:r>
      <w:r w:rsidR="00133A85">
        <w:rPr>
          <w:rFonts w:ascii="Times New Roman" w:hAnsi="Times New Roman" w:cs="Times New Roman"/>
          <w:sz w:val="24"/>
          <w:szCs w:val="24"/>
        </w:rPr>
        <w:t>s</w:t>
      </w:r>
      <w:r>
        <w:rPr>
          <w:rFonts w:ascii="Times New Roman" w:hAnsi="Times New Roman" w:cs="Times New Roman"/>
          <w:sz w:val="24"/>
          <w:szCs w:val="24"/>
        </w:rPr>
        <w:t xml:space="preserve"> amostra</w:t>
      </w:r>
      <w:r w:rsidR="00133A85">
        <w:rPr>
          <w:rFonts w:ascii="Times New Roman" w:hAnsi="Times New Roman" w:cs="Times New Roman"/>
          <w:sz w:val="24"/>
          <w:szCs w:val="24"/>
        </w:rPr>
        <w:t>s</w:t>
      </w:r>
      <w:r w:rsidR="00015B28">
        <w:rPr>
          <w:rFonts w:ascii="Times New Roman" w:hAnsi="Times New Roman" w:cs="Times New Roman"/>
          <w:sz w:val="24"/>
          <w:szCs w:val="24"/>
        </w:rPr>
        <w:t xml:space="preserve"> foram colocadas</w:t>
      </w:r>
      <w:r>
        <w:rPr>
          <w:rFonts w:ascii="Times New Roman" w:hAnsi="Times New Roman" w:cs="Times New Roman"/>
          <w:sz w:val="24"/>
          <w:szCs w:val="24"/>
        </w:rPr>
        <w:t xml:space="preserve"> em sacos e direcionadas para laboratório para as próximas etapas.</w:t>
      </w:r>
    </w:p>
    <w:p w14:paraId="7C6EFB2C" w14:textId="77777777" w:rsidR="00337FEB" w:rsidRDefault="00337FEB" w:rsidP="0069372A">
      <w:pPr>
        <w:pStyle w:val="PargrafodaLista"/>
        <w:spacing w:after="0" w:line="360" w:lineRule="auto"/>
        <w:ind w:left="0" w:firstLine="709"/>
        <w:contextualSpacing w:val="0"/>
        <w:jc w:val="both"/>
        <w:rPr>
          <w:rFonts w:ascii="Times New Roman" w:hAnsi="Times New Roman" w:cs="Times New Roman"/>
          <w:sz w:val="24"/>
          <w:szCs w:val="24"/>
        </w:rPr>
      </w:pPr>
    </w:p>
    <w:tbl>
      <w:tblPr>
        <w:tblStyle w:val="Tabelacomgrade"/>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8C5D70" w14:paraId="16E669B6" w14:textId="77777777" w:rsidTr="008C5D70">
        <w:tc>
          <w:tcPr>
            <w:tcW w:w="4247" w:type="dxa"/>
          </w:tcPr>
          <w:p w14:paraId="78355BF8" w14:textId="4E225072" w:rsidR="008C5D70" w:rsidRDefault="008C5D70" w:rsidP="008C5D70">
            <w:pPr>
              <w:pStyle w:val="PargrafodaLista"/>
              <w:spacing w:line="360" w:lineRule="auto"/>
              <w:ind w:left="0"/>
              <w:contextualSpacing w:val="0"/>
              <w:jc w:val="both"/>
              <w:rPr>
                <w:rFonts w:ascii="Times New Roman" w:hAnsi="Times New Roman" w:cs="Times New Roman"/>
                <w:sz w:val="24"/>
                <w:szCs w:val="24"/>
              </w:rPr>
            </w:pPr>
            <w:r w:rsidRPr="00DF2B49">
              <w:rPr>
                <w:rFonts w:ascii="Times New Roman" w:hAnsi="Times New Roman" w:cs="Times New Roman"/>
                <w:b/>
                <w:bCs/>
                <w:sz w:val="24"/>
                <w:szCs w:val="24"/>
              </w:rPr>
              <w:t xml:space="preserve">Figura </w:t>
            </w:r>
            <w:r w:rsidR="00F6003F">
              <w:rPr>
                <w:rFonts w:ascii="Times New Roman" w:hAnsi="Times New Roman" w:cs="Times New Roman"/>
                <w:b/>
                <w:bCs/>
                <w:sz w:val="24"/>
                <w:szCs w:val="24"/>
              </w:rPr>
              <w:t>1</w:t>
            </w:r>
            <w:r w:rsidR="004D4CA0">
              <w:rPr>
                <w:rFonts w:ascii="Times New Roman" w:hAnsi="Times New Roman" w:cs="Times New Roman"/>
                <w:b/>
                <w:bCs/>
                <w:sz w:val="24"/>
                <w:szCs w:val="24"/>
              </w:rPr>
              <w:t>2</w:t>
            </w:r>
            <w:r>
              <w:rPr>
                <w:rFonts w:ascii="Times New Roman" w:hAnsi="Times New Roman" w:cs="Times New Roman"/>
                <w:b/>
                <w:bCs/>
                <w:sz w:val="24"/>
                <w:szCs w:val="24"/>
              </w:rPr>
              <w:t xml:space="preserve">(a): </w:t>
            </w:r>
            <w:r>
              <w:rPr>
                <w:rFonts w:ascii="Times New Roman" w:hAnsi="Times New Roman" w:cs="Times New Roman"/>
                <w:sz w:val="24"/>
                <w:szCs w:val="24"/>
              </w:rPr>
              <w:t xml:space="preserve">Limpeza e preparo do local </w:t>
            </w:r>
          </w:p>
        </w:tc>
        <w:tc>
          <w:tcPr>
            <w:tcW w:w="4247" w:type="dxa"/>
          </w:tcPr>
          <w:p w14:paraId="32162717" w14:textId="38985D60" w:rsidR="008C5D70" w:rsidRDefault="00F6003F" w:rsidP="008C5D70">
            <w:pPr>
              <w:pStyle w:val="PargrafodaLista"/>
              <w:spacing w:line="360" w:lineRule="auto"/>
              <w:ind w:left="0"/>
              <w:contextualSpacing w:val="0"/>
              <w:jc w:val="both"/>
              <w:rPr>
                <w:rFonts w:ascii="Times New Roman" w:hAnsi="Times New Roman" w:cs="Times New Roman"/>
                <w:sz w:val="24"/>
                <w:szCs w:val="24"/>
              </w:rPr>
            </w:pPr>
            <w:r>
              <w:rPr>
                <w:rFonts w:ascii="Times New Roman" w:hAnsi="Times New Roman" w:cs="Times New Roman"/>
                <w:b/>
                <w:bCs/>
                <w:sz w:val="24"/>
                <w:szCs w:val="24"/>
              </w:rPr>
              <w:t>Figura 1</w:t>
            </w:r>
            <w:r w:rsidR="004D4CA0">
              <w:rPr>
                <w:rFonts w:ascii="Times New Roman" w:hAnsi="Times New Roman" w:cs="Times New Roman"/>
                <w:b/>
                <w:bCs/>
                <w:sz w:val="24"/>
                <w:szCs w:val="24"/>
              </w:rPr>
              <w:t>2</w:t>
            </w:r>
            <w:r>
              <w:rPr>
                <w:rFonts w:ascii="Times New Roman" w:hAnsi="Times New Roman" w:cs="Times New Roman"/>
                <w:b/>
                <w:bCs/>
                <w:sz w:val="24"/>
                <w:szCs w:val="24"/>
              </w:rPr>
              <w:t>(b):</w:t>
            </w:r>
            <w:r w:rsidR="008C5D70">
              <w:rPr>
                <w:rFonts w:ascii="Times New Roman" w:hAnsi="Times New Roman" w:cs="Times New Roman"/>
                <w:sz w:val="24"/>
                <w:szCs w:val="24"/>
              </w:rPr>
              <w:t xml:space="preserve">Medida da primeira camada </w:t>
            </w:r>
          </w:p>
        </w:tc>
      </w:tr>
    </w:tbl>
    <w:p w14:paraId="1BCC4B41" w14:textId="00C1AB87" w:rsidR="009D37D6" w:rsidRDefault="00AE6291" w:rsidP="00A85A0D">
      <w:pPr>
        <w:pStyle w:val="PargrafodaLista"/>
        <w:spacing w:after="0" w:line="360" w:lineRule="auto"/>
        <w:ind w:left="0"/>
        <w:contextualSpacing w:val="0"/>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670C9E78" wp14:editId="1E13C00A">
            <wp:extent cx="2230592" cy="2285731"/>
            <wp:effectExtent l="0" t="0" r="0" b="63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6377" cy="2301907"/>
                    </a:xfrm>
                    <a:prstGeom prst="rect">
                      <a:avLst/>
                    </a:prstGeom>
                    <a:noFill/>
                    <a:ln>
                      <a:noFill/>
                    </a:ln>
                  </pic:spPr>
                </pic:pic>
              </a:graphicData>
            </a:graphic>
          </wp:inline>
        </w:drawing>
      </w:r>
      <w:r w:rsidR="00421E15">
        <w:rPr>
          <w:rFonts w:ascii="Times New Roman" w:hAnsi="Times New Roman" w:cs="Times New Roman"/>
          <w:sz w:val="24"/>
          <w:szCs w:val="24"/>
        </w:rPr>
        <w:t xml:space="preserve">  </w:t>
      </w:r>
      <w:r w:rsidR="001F1D23">
        <w:rPr>
          <w:rFonts w:ascii="Times New Roman" w:hAnsi="Times New Roman" w:cs="Times New Roman"/>
          <w:noProof/>
          <w:sz w:val="24"/>
          <w:szCs w:val="24"/>
          <w:lang w:eastAsia="pt-BR"/>
        </w:rPr>
        <w:drawing>
          <wp:inline distT="0" distB="0" distL="0" distR="0" wp14:anchorId="740B7D98" wp14:editId="4CC10139">
            <wp:extent cx="2209800" cy="2281244"/>
            <wp:effectExtent l="0" t="0" r="0" b="508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4718" cy="2286321"/>
                    </a:xfrm>
                    <a:prstGeom prst="rect">
                      <a:avLst/>
                    </a:prstGeom>
                    <a:noFill/>
                    <a:ln>
                      <a:noFill/>
                    </a:ln>
                  </pic:spPr>
                </pic:pic>
              </a:graphicData>
            </a:graphic>
          </wp:inline>
        </w:drawing>
      </w:r>
    </w:p>
    <w:p w14:paraId="20DE013C" w14:textId="7FE20E32" w:rsidR="004876BC" w:rsidRDefault="004876BC" w:rsidP="00A85A0D">
      <w:pPr>
        <w:pStyle w:val="PargrafodaLista"/>
        <w:spacing w:after="0" w:line="360" w:lineRule="auto"/>
        <w:ind w:left="0"/>
        <w:contextualSpacing w:val="0"/>
        <w:jc w:val="center"/>
        <w:rPr>
          <w:rFonts w:ascii="Times New Roman" w:hAnsi="Times New Roman" w:cs="Times New Roman"/>
          <w:sz w:val="24"/>
          <w:szCs w:val="24"/>
        </w:rPr>
      </w:pPr>
    </w:p>
    <w:p w14:paraId="1E4790BC" w14:textId="77777777" w:rsidR="004876BC" w:rsidRDefault="004876BC" w:rsidP="00A85A0D">
      <w:pPr>
        <w:pStyle w:val="PargrafodaLista"/>
        <w:spacing w:after="0" w:line="360" w:lineRule="auto"/>
        <w:ind w:left="0"/>
        <w:contextualSpacing w:val="0"/>
        <w:jc w:val="center"/>
        <w:rPr>
          <w:rFonts w:ascii="Times New Roman" w:hAnsi="Times New Roman" w:cs="Times New Roman"/>
          <w:sz w:val="24"/>
          <w:szCs w:val="24"/>
        </w:rPr>
      </w:pPr>
    </w:p>
    <w:tbl>
      <w:tblPr>
        <w:tblStyle w:val="Tabelacomgrade"/>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8C5D70" w14:paraId="42D970A7" w14:textId="77777777" w:rsidTr="00121199">
        <w:tc>
          <w:tcPr>
            <w:tcW w:w="4247" w:type="dxa"/>
          </w:tcPr>
          <w:p w14:paraId="699D36A2" w14:textId="00FE065D" w:rsidR="008C5D70" w:rsidRDefault="008C5D70" w:rsidP="00121199">
            <w:pPr>
              <w:pStyle w:val="PargrafodaLista"/>
              <w:spacing w:line="360" w:lineRule="auto"/>
              <w:ind w:left="0"/>
              <w:contextualSpacing w:val="0"/>
              <w:jc w:val="both"/>
              <w:rPr>
                <w:rFonts w:ascii="Times New Roman" w:hAnsi="Times New Roman" w:cs="Times New Roman"/>
                <w:sz w:val="24"/>
                <w:szCs w:val="24"/>
              </w:rPr>
            </w:pPr>
            <w:r w:rsidRPr="00DF2B49">
              <w:rPr>
                <w:rFonts w:ascii="Times New Roman" w:hAnsi="Times New Roman" w:cs="Times New Roman"/>
                <w:b/>
                <w:bCs/>
                <w:sz w:val="24"/>
                <w:szCs w:val="24"/>
              </w:rPr>
              <w:lastRenderedPageBreak/>
              <w:t xml:space="preserve">Figura </w:t>
            </w:r>
            <w:r w:rsidR="00F6003F">
              <w:rPr>
                <w:rFonts w:ascii="Times New Roman" w:hAnsi="Times New Roman" w:cs="Times New Roman"/>
                <w:b/>
                <w:bCs/>
                <w:sz w:val="24"/>
                <w:szCs w:val="24"/>
              </w:rPr>
              <w:t>1</w:t>
            </w:r>
            <w:r w:rsidR="004D4CA0">
              <w:rPr>
                <w:rFonts w:ascii="Times New Roman" w:hAnsi="Times New Roman" w:cs="Times New Roman"/>
                <w:b/>
                <w:bCs/>
                <w:sz w:val="24"/>
                <w:szCs w:val="24"/>
              </w:rPr>
              <w:t>2</w:t>
            </w:r>
            <w:r>
              <w:rPr>
                <w:rFonts w:ascii="Times New Roman" w:hAnsi="Times New Roman" w:cs="Times New Roman"/>
                <w:b/>
                <w:bCs/>
                <w:sz w:val="24"/>
                <w:szCs w:val="24"/>
              </w:rPr>
              <w:t xml:space="preserve">(c): </w:t>
            </w:r>
            <w:r>
              <w:rPr>
                <w:rFonts w:ascii="Times New Roman" w:hAnsi="Times New Roman" w:cs="Times New Roman"/>
                <w:sz w:val="24"/>
                <w:szCs w:val="24"/>
              </w:rPr>
              <w:t>Medida da segunda camada</w:t>
            </w:r>
          </w:p>
        </w:tc>
        <w:tc>
          <w:tcPr>
            <w:tcW w:w="4247" w:type="dxa"/>
          </w:tcPr>
          <w:p w14:paraId="4F45C668" w14:textId="32165D30" w:rsidR="008C5D70" w:rsidRDefault="008C5D70" w:rsidP="00121199">
            <w:pPr>
              <w:pStyle w:val="PargrafodaLista"/>
              <w:spacing w:line="360" w:lineRule="auto"/>
              <w:ind w:left="0"/>
              <w:contextualSpacing w:val="0"/>
              <w:jc w:val="both"/>
              <w:rPr>
                <w:rFonts w:ascii="Times New Roman" w:hAnsi="Times New Roman" w:cs="Times New Roman"/>
                <w:sz w:val="24"/>
                <w:szCs w:val="24"/>
              </w:rPr>
            </w:pPr>
            <w:r w:rsidRPr="00DF2B49">
              <w:rPr>
                <w:rFonts w:ascii="Times New Roman" w:hAnsi="Times New Roman" w:cs="Times New Roman"/>
                <w:b/>
                <w:bCs/>
                <w:sz w:val="24"/>
                <w:szCs w:val="24"/>
              </w:rPr>
              <w:t xml:space="preserve">Figura </w:t>
            </w:r>
            <w:r w:rsidR="00F6003F">
              <w:rPr>
                <w:rFonts w:ascii="Times New Roman" w:hAnsi="Times New Roman" w:cs="Times New Roman"/>
                <w:b/>
                <w:bCs/>
                <w:sz w:val="24"/>
                <w:szCs w:val="24"/>
              </w:rPr>
              <w:t>1</w:t>
            </w:r>
            <w:r w:rsidR="004D4CA0">
              <w:rPr>
                <w:rFonts w:ascii="Times New Roman" w:hAnsi="Times New Roman" w:cs="Times New Roman"/>
                <w:b/>
                <w:bCs/>
                <w:sz w:val="24"/>
                <w:szCs w:val="24"/>
              </w:rPr>
              <w:t>2</w:t>
            </w:r>
            <w:r>
              <w:rPr>
                <w:rFonts w:ascii="Times New Roman" w:hAnsi="Times New Roman" w:cs="Times New Roman"/>
                <w:b/>
                <w:bCs/>
                <w:sz w:val="24"/>
                <w:szCs w:val="24"/>
              </w:rPr>
              <w:t xml:space="preserve">(d): </w:t>
            </w:r>
            <w:r>
              <w:rPr>
                <w:rFonts w:ascii="Times New Roman" w:hAnsi="Times New Roman" w:cs="Times New Roman"/>
                <w:sz w:val="24"/>
                <w:szCs w:val="24"/>
              </w:rPr>
              <w:t xml:space="preserve">Medida da última camada </w:t>
            </w:r>
          </w:p>
        </w:tc>
      </w:tr>
    </w:tbl>
    <w:p w14:paraId="5C4C9EE1" w14:textId="4458CC98" w:rsidR="00421E15" w:rsidRDefault="00F92135" w:rsidP="00421E15">
      <w:pPr>
        <w:pStyle w:val="PargrafodaLista"/>
        <w:spacing w:after="0" w:line="360" w:lineRule="auto"/>
        <w:ind w:left="0"/>
        <w:contextualSpacing w:val="0"/>
        <w:jc w:val="center"/>
        <w:rPr>
          <w:rFonts w:ascii="Times New Roman" w:hAnsi="Times New Roman" w:cs="Times New Roman"/>
          <w:b/>
          <w:bCs/>
          <w:sz w:val="24"/>
          <w:szCs w:val="24"/>
        </w:rPr>
      </w:pPr>
      <w:r>
        <w:rPr>
          <w:rFonts w:ascii="Times New Roman" w:hAnsi="Times New Roman" w:cs="Times New Roman"/>
          <w:b/>
          <w:bCs/>
          <w:noProof/>
          <w:sz w:val="24"/>
          <w:szCs w:val="24"/>
          <w:lang w:eastAsia="pt-BR"/>
        </w:rPr>
        <w:drawing>
          <wp:inline distT="0" distB="0" distL="0" distR="0" wp14:anchorId="110D51B7" wp14:editId="199E42A8">
            <wp:extent cx="2209800" cy="2921571"/>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7473" cy="2931715"/>
                    </a:xfrm>
                    <a:prstGeom prst="rect">
                      <a:avLst/>
                    </a:prstGeom>
                    <a:noFill/>
                    <a:ln>
                      <a:noFill/>
                    </a:ln>
                  </pic:spPr>
                </pic:pic>
              </a:graphicData>
            </a:graphic>
          </wp:inline>
        </w:drawing>
      </w:r>
      <w:r w:rsidR="00421E15">
        <w:rPr>
          <w:rFonts w:ascii="Times New Roman" w:hAnsi="Times New Roman" w:cs="Times New Roman"/>
          <w:b/>
          <w:bCs/>
          <w:sz w:val="24"/>
          <w:szCs w:val="24"/>
        </w:rPr>
        <w:t xml:space="preserve">  </w:t>
      </w:r>
      <w:r w:rsidR="00421E15">
        <w:rPr>
          <w:rFonts w:ascii="Times New Roman" w:hAnsi="Times New Roman" w:cs="Times New Roman"/>
          <w:b/>
          <w:bCs/>
          <w:noProof/>
          <w:sz w:val="24"/>
          <w:szCs w:val="24"/>
          <w:lang w:eastAsia="pt-BR"/>
        </w:rPr>
        <w:drawing>
          <wp:inline distT="0" distB="0" distL="0" distR="0" wp14:anchorId="1B96B13F" wp14:editId="64F967B4">
            <wp:extent cx="2181225" cy="2907261"/>
            <wp:effectExtent l="0" t="0" r="0" b="762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3994" cy="2910951"/>
                    </a:xfrm>
                    <a:prstGeom prst="rect">
                      <a:avLst/>
                    </a:prstGeom>
                    <a:noFill/>
                    <a:ln>
                      <a:noFill/>
                    </a:ln>
                  </pic:spPr>
                </pic:pic>
              </a:graphicData>
            </a:graphic>
          </wp:inline>
        </w:drawing>
      </w:r>
    </w:p>
    <w:p w14:paraId="0278145B" w14:textId="23838B42" w:rsidR="00421E15" w:rsidRDefault="00421E15" w:rsidP="00421E15">
      <w:pPr>
        <w:pStyle w:val="PargrafodaLista"/>
        <w:spacing w:after="0" w:line="360" w:lineRule="auto"/>
        <w:ind w:left="0"/>
        <w:contextualSpacing w:val="0"/>
        <w:jc w:val="center"/>
        <w:rPr>
          <w:rFonts w:ascii="Times New Roman" w:hAnsi="Times New Roman" w:cs="Times New Roman"/>
          <w:sz w:val="24"/>
          <w:szCs w:val="24"/>
        </w:rPr>
      </w:pPr>
      <w:r w:rsidRPr="00DF2B49">
        <w:rPr>
          <w:rFonts w:ascii="Times New Roman" w:hAnsi="Times New Roman" w:cs="Times New Roman"/>
          <w:b/>
          <w:bCs/>
          <w:sz w:val="24"/>
          <w:szCs w:val="24"/>
        </w:rPr>
        <w:t>F</w:t>
      </w:r>
      <w:r>
        <w:rPr>
          <w:rFonts w:ascii="Times New Roman" w:hAnsi="Times New Roman" w:cs="Times New Roman"/>
          <w:b/>
          <w:bCs/>
          <w:sz w:val="24"/>
          <w:szCs w:val="24"/>
        </w:rPr>
        <w:t>onte</w:t>
      </w:r>
      <w:r w:rsidRPr="00DF2B49">
        <w:rPr>
          <w:rFonts w:ascii="Times New Roman" w:hAnsi="Times New Roman" w:cs="Times New Roman"/>
          <w:sz w:val="24"/>
          <w:szCs w:val="24"/>
        </w:rPr>
        <w:t xml:space="preserve">: </w:t>
      </w:r>
      <w:r w:rsidR="002D6375">
        <w:rPr>
          <w:rFonts w:ascii="Times New Roman" w:hAnsi="Times New Roman" w:cs="Times New Roman"/>
          <w:sz w:val="24"/>
          <w:szCs w:val="24"/>
        </w:rPr>
        <w:t xml:space="preserve">Autor (2022). </w:t>
      </w:r>
    </w:p>
    <w:p w14:paraId="04385C18" w14:textId="4CCF2EC9" w:rsidR="00C81F1E" w:rsidRDefault="00E900C7" w:rsidP="00C81F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sidR="00B24481">
        <w:rPr>
          <w:rFonts w:ascii="Times New Roman" w:hAnsi="Times New Roman" w:cs="Times New Roman"/>
          <w:sz w:val="24"/>
          <w:szCs w:val="24"/>
        </w:rPr>
        <w:t>.</w:t>
      </w:r>
      <w:r>
        <w:rPr>
          <w:rFonts w:ascii="Times New Roman" w:hAnsi="Times New Roman" w:cs="Times New Roman"/>
          <w:sz w:val="24"/>
          <w:szCs w:val="24"/>
        </w:rPr>
        <w:t>2</w:t>
      </w:r>
      <w:r w:rsidR="00C81F1E" w:rsidRPr="00740C83">
        <w:rPr>
          <w:rFonts w:ascii="Times New Roman" w:hAnsi="Times New Roman" w:cs="Times New Roman"/>
          <w:sz w:val="24"/>
          <w:szCs w:val="24"/>
        </w:rPr>
        <w:t>.</w:t>
      </w:r>
      <w:r w:rsidR="00C81F1E">
        <w:rPr>
          <w:rFonts w:ascii="Times New Roman" w:hAnsi="Times New Roman" w:cs="Times New Roman"/>
          <w:sz w:val="24"/>
          <w:szCs w:val="24"/>
        </w:rPr>
        <w:t>2</w:t>
      </w:r>
      <w:r w:rsidR="00C81F1E" w:rsidRPr="00740C83">
        <w:rPr>
          <w:rFonts w:ascii="Times New Roman" w:hAnsi="Times New Roman" w:cs="Times New Roman"/>
          <w:sz w:val="24"/>
          <w:szCs w:val="24"/>
        </w:rPr>
        <w:t xml:space="preserve"> </w:t>
      </w:r>
      <w:r w:rsidR="00C81F1E">
        <w:rPr>
          <w:rFonts w:ascii="Times New Roman" w:hAnsi="Times New Roman" w:cs="Times New Roman"/>
          <w:sz w:val="24"/>
          <w:szCs w:val="24"/>
        </w:rPr>
        <w:t>Análise das Amostras de Solo</w:t>
      </w:r>
    </w:p>
    <w:p w14:paraId="24D78467" w14:textId="77777777" w:rsidR="008C5D70" w:rsidRDefault="008C5D70" w:rsidP="008C5D70">
      <w:pPr>
        <w:spacing w:after="0" w:line="360" w:lineRule="auto"/>
        <w:ind w:firstLine="709"/>
        <w:jc w:val="both"/>
        <w:rPr>
          <w:rFonts w:ascii="Times New Roman" w:hAnsi="Times New Roman" w:cs="Times New Roman"/>
          <w:sz w:val="24"/>
          <w:szCs w:val="24"/>
        </w:rPr>
      </w:pPr>
    </w:p>
    <w:p w14:paraId="6CC83BFA" w14:textId="2AA82CDF" w:rsidR="008C5D70" w:rsidRDefault="008C5D70" w:rsidP="0069372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Com a</w:t>
      </w:r>
      <w:r w:rsidR="00015B28">
        <w:rPr>
          <w:rFonts w:ascii="Times New Roman" w:hAnsi="Times New Roman" w:cs="Times New Roman"/>
          <w:sz w:val="24"/>
          <w:szCs w:val="24"/>
        </w:rPr>
        <w:t>s</w:t>
      </w:r>
      <w:r>
        <w:rPr>
          <w:rFonts w:ascii="Times New Roman" w:hAnsi="Times New Roman" w:cs="Times New Roman"/>
          <w:sz w:val="24"/>
          <w:szCs w:val="24"/>
        </w:rPr>
        <w:t xml:space="preserve"> coleta</w:t>
      </w:r>
      <w:r w:rsidR="00015B28">
        <w:rPr>
          <w:rFonts w:ascii="Times New Roman" w:hAnsi="Times New Roman" w:cs="Times New Roman"/>
          <w:sz w:val="24"/>
          <w:szCs w:val="24"/>
        </w:rPr>
        <w:t>s</w:t>
      </w:r>
      <w:r>
        <w:rPr>
          <w:rFonts w:ascii="Times New Roman" w:hAnsi="Times New Roman" w:cs="Times New Roman"/>
          <w:sz w:val="24"/>
          <w:szCs w:val="24"/>
        </w:rPr>
        <w:t xml:space="preserve"> do</w:t>
      </w:r>
      <w:r w:rsidR="00015B28">
        <w:rPr>
          <w:rFonts w:ascii="Times New Roman" w:hAnsi="Times New Roman" w:cs="Times New Roman"/>
          <w:sz w:val="24"/>
          <w:szCs w:val="24"/>
        </w:rPr>
        <w:t>s</w:t>
      </w:r>
      <w:r>
        <w:rPr>
          <w:rFonts w:ascii="Times New Roman" w:hAnsi="Times New Roman" w:cs="Times New Roman"/>
          <w:sz w:val="24"/>
          <w:szCs w:val="24"/>
        </w:rPr>
        <w:t xml:space="preserve"> solo</w:t>
      </w:r>
      <w:r w:rsidR="00015B28">
        <w:rPr>
          <w:rFonts w:ascii="Times New Roman" w:hAnsi="Times New Roman" w:cs="Times New Roman"/>
          <w:sz w:val="24"/>
          <w:szCs w:val="24"/>
        </w:rPr>
        <w:t>s</w:t>
      </w:r>
      <w:r>
        <w:rPr>
          <w:rFonts w:ascii="Times New Roman" w:hAnsi="Times New Roman" w:cs="Times New Roman"/>
          <w:sz w:val="24"/>
          <w:szCs w:val="24"/>
        </w:rPr>
        <w:t xml:space="preserve"> e o procedimento de análise da porcentagem do material d</w:t>
      </w:r>
      <w:r w:rsidR="00015B28">
        <w:rPr>
          <w:rFonts w:ascii="Times New Roman" w:hAnsi="Times New Roman" w:cs="Times New Roman"/>
          <w:sz w:val="24"/>
          <w:szCs w:val="24"/>
        </w:rPr>
        <w:t>e acordo com o peneiramento, foram calculadas</w:t>
      </w:r>
      <w:r>
        <w:rPr>
          <w:rFonts w:ascii="Times New Roman" w:hAnsi="Times New Roman" w:cs="Times New Roman"/>
          <w:sz w:val="24"/>
          <w:szCs w:val="24"/>
        </w:rPr>
        <w:t xml:space="preserve"> a</w:t>
      </w:r>
      <w:r w:rsidR="00015B28">
        <w:rPr>
          <w:rFonts w:ascii="Times New Roman" w:hAnsi="Times New Roman" w:cs="Times New Roman"/>
          <w:sz w:val="24"/>
          <w:szCs w:val="24"/>
        </w:rPr>
        <w:t>s</w:t>
      </w:r>
      <w:r>
        <w:rPr>
          <w:rFonts w:ascii="Times New Roman" w:hAnsi="Times New Roman" w:cs="Times New Roman"/>
          <w:sz w:val="24"/>
          <w:szCs w:val="24"/>
        </w:rPr>
        <w:t xml:space="preserve"> massa</w:t>
      </w:r>
      <w:r w:rsidR="00015B28">
        <w:rPr>
          <w:rFonts w:ascii="Times New Roman" w:hAnsi="Times New Roman" w:cs="Times New Roman"/>
          <w:sz w:val="24"/>
          <w:szCs w:val="24"/>
        </w:rPr>
        <w:t>s</w:t>
      </w:r>
      <w:r>
        <w:rPr>
          <w:rFonts w:ascii="Times New Roman" w:hAnsi="Times New Roman" w:cs="Times New Roman"/>
          <w:sz w:val="24"/>
          <w:szCs w:val="24"/>
        </w:rPr>
        <w:t xml:space="preserve"> e a</w:t>
      </w:r>
      <w:r w:rsidR="00015B28">
        <w:rPr>
          <w:rFonts w:ascii="Times New Roman" w:hAnsi="Times New Roman" w:cs="Times New Roman"/>
          <w:sz w:val="24"/>
          <w:szCs w:val="24"/>
        </w:rPr>
        <w:t>s porcentagens</w:t>
      </w:r>
      <w:r>
        <w:rPr>
          <w:rFonts w:ascii="Times New Roman" w:hAnsi="Times New Roman" w:cs="Times New Roman"/>
          <w:sz w:val="24"/>
          <w:szCs w:val="24"/>
        </w:rPr>
        <w:t xml:space="preserve"> do</w:t>
      </w:r>
      <w:r w:rsidR="00015B28">
        <w:rPr>
          <w:rFonts w:ascii="Times New Roman" w:hAnsi="Times New Roman" w:cs="Times New Roman"/>
          <w:sz w:val="24"/>
          <w:szCs w:val="24"/>
        </w:rPr>
        <w:t>s</w:t>
      </w:r>
      <w:r>
        <w:rPr>
          <w:rFonts w:ascii="Times New Roman" w:hAnsi="Times New Roman" w:cs="Times New Roman"/>
          <w:sz w:val="24"/>
          <w:szCs w:val="24"/>
        </w:rPr>
        <w:t xml:space="preserve"> solo</w:t>
      </w:r>
      <w:r w:rsidR="00015B28">
        <w:rPr>
          <w:rFonts w:ascii="Times New Roman" w:hAnsi="Times New Roman" w:cs="Times New Roman"/>
          <w:sz w:val="24"/>
          <w:szCs w:val="24"/>
        </w:rPr>
        <w:t>s</w:t>
      </w:r>
      <w:r>
        <w:rPr>
          <w:rFonts w:ascii="Times New Roman" w:hAnsi="Times New Roman" w:cs="Times New Roman"/>
          <w:sz w:val="24"/>
          <w:szCs w:val="24"/>
        </w:rPr>
        <w:t xml:space="preserve"> em questão, como </w:t>
      </w:r>
      <w:r w:rsidR="00015B28">
        <w:rPr>
          <w:rFonts w:ascii="Times New Roman" w:hAnsi="Times New Roman" w:cs="Times New Roman"/>
          <w:sz w:val="24"/>
          <w:szCs w:val="24"/>
        </w:rPr>
        <w:t>está sendo</w:t>
      </w:r>
      <w:r w:rsidR="002D6375">
        <w:rPr>
          <w:rFonts w:ascii="Times New Roman" w:hAnsi="Times New Roman" w:cs="Times New Roman"/>
          <w:sz w:val="24"/>
          <w:szCs w:val="24"/>
        </w:rPr>
        <w:t xml:space="preserve"> apresentada n</w:t>
      </w:r>
      <w:r>
        <w:rPr>
          <w:rFonts w:ascii="Times New Roman" w:hAnsi="Times New Roman" w:cs="Times New Roman"/>
          <w:sz w:val="24"/>
          <w:szCs w:val="24"/>
        </w:rPr>
        <w:t>a</w:t>
      </w:r>
      <w:r w:rsidR="002D6375">
        <w:rPr>
          <w:rFonts w:ascii="Times New Roman" w:hAnsi="Times New Roman" w:cs="Times New Roman"/>
          <w:sz w:val="24"/>
          <w:szCs w:val="24"/>
        </w:rPr>
        <w:t>s</w:t>
      </w:r>
      <w:r>
        <w:rPr>
          <w:rFonts w:ascii="Times New Roman" w:hAnsi="Times New Roman" w:cs="Times New Roman"/>
          <w:sz w:val="24"/>
          <w:szCs w:val="24"/>
        </w:rPr>
        <w:t xml:space="preserve"> Tabela 01</w:t>
      </w:r>
      <w:r w:rsidR="0069372A">
        <w:rPr>
          <w:rFonts w:ascii="Times New Roman" w:hAnsi="Times New Roman" w:cs="Times New Roman"/>
          <w:sz w:val="24"/>
          <w:szCs w:val="24"/>
        </w:rPr>
        <w:t>.</w:t>
      </w:r>
    </w:p>
    <w:p w14:paraId="51C49334" w14:textId="77777777" w:rsidR="0069372A" w:rsidRDefault="0069372A" w:rsidP="0069372A">
      <w:pPr>
        <w:spacing w:after="0" w:line="360" w:lineRule="auto"/>
        <w:ind w:firstLine="709"/>
        <w:jc w:val="both"/>
        <w:rPr>
          <w:rFonts w:ascii="Times New Roman" w:hAnsi="Times New Roman" w:cs="Times New Roman"/>
          <w:sz w:val="24"/>
          <w:szCs w:val="24"/>
        </w:rPr>
      </w:pPr>
    </w:p>
    <w:p w14:paraId="39331A08" w14:textId="345AB352" w:rsidR="008C5D70" w:rsidRDefault="008C5D70" w:rsidP="008C5D7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Tabela 01</w:t>
      </w:r>
      <w:r w:rsidRPr="00467690">
        <w:rPr>
          <w:rFonts w:ascii="Times New Roman" w:hAnsi="Times New Roman" w:cs="Times New Roman"/>
          <w:sz w:val="24"/>
          <w:szCs w:val="24"/>
        </w:rPr>
        <w:t xml:space="preserve"> – </w:t>
      </w:r>
      <w:r>
        <w:rPr>
          <w:rFonts w:ascii="Times New Roman" w:hAnsi="Times New Roman" w:cs="Times New Roman"/>
          <w:sz w:val="24"/>
          <w:szCs w:val="24"/>
        </w:rPr>
        <w:t xml:space="preserve">Massa e porcentagem de solo por camada </w:t>
      </w:r>
    </w:p>
    <w:tbl>
      <w:tblPr>
        <w:tblW w:w="8647" w:type="dxa"/>
        <w:tblInd w:w="137" w:type="dxa"/>
        <w:tblCellMar>
          <w:left w:w="70" w:type="dxa"/>
          <w:right w:w="70" w:type="dxa"/>
        </w:tblCellMar>
        <w:tblLook w:val="04A0" w:firstRow="1" w:lastRow="0" w:firstColumn="1" w:lastColumn="0" w:noHBand="0" w:noVBand="1"/>
      </w:tblPr>
      <w:tblGrid>
        <w:gridCol w:w="1271"/>
        <w:gridCol w:w="850"/>
        <w:gridCol w:w="745"/>
        <w:gridCol w:w="11"/>
        <w:gridCol w:w="734"/>
        <w:gridCol w:w="745"/>
        <w:gridCol w:w="747"/>
        <w:gridCol w:w="747"/>
        <w:gridCol w:w="745"/>
        <w:gridCol w:w="745"/>
        <w:gridCol w:w="745"/>
        <w:gridCol w:w="745"/>
      </w:tblGrid>
      <w:tr w:rsidR="008C5D70" w:rsidRPr="00847FB7" w14:paraId="5E0B857B" w14:textId="77777777" w:rsidTr="00121199">
        <w:trPr>
          <w:trHeight w:val="315"/>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A7992" w14:textId="4B80238D" w:rsidR="008C5D70" w:rsidRPr="005C4391" w:rsidRDefault="008C5D70" w:rsidP="00121199">
            <w:pPr>
              <w:spacing w:after="0" w:line="240" w:lineRule="auto"/>
              <w:jc w:val="center"/>
              <w:rPr>
                <w:rFonts w:ascii="Times New Roman" w:eastAsia="Times New Roman" w:hAnsi="Times New Roman" w:cs="Times New Roman"/>
                <w:b/>
                <w:bCs/>
                <w:color w:val="000000"/>
                <w:lang w:eastAsia="pt-BR"/>
              </w:rPr>
            </w:pPr>
            <w:r w:rsidRPr="005C4391">
              <w:rPr>
                <w:rFonts w:ascii="Times New Roman" w:eastAsia="Times New Roman" w:hAnsi="Times New Roman" w:cs="Times New Roman"/>
                <w:b/>
                <w:bCs/>
                <w:color w:val="000000"/>
                <w:lang w:eastAsia="pt-BR"/>
              </w:rPr>
              <w:t xml:space="preserve">Amostra  </w:t>
            </w:r>
          </w:p>
        </w:tc>
        <w:tc>
          <w:tcPr>
            <w:tcW w:w="1606" w:type="dxa"/>
            <w:gridSpan w:val="3"/>
            <w:tcBorders>
              <w:top w:val="single" w:sz="4" w:space="0" w:color="auto"/>
              <w:left w:val="nil"/>
              <w:bottom w:val="single" w:sz="4" w:space="0" w:color="auto"/>
              <w:right w:val="single" w:sz="4" w:space="0" w:color="auto"/>
            </w:tcBorders>
            <w:shd w:val="clear" w:color="auto" w:fill="auto"/>
            <w:noWrap/>
            <w:vAlign w:val="center"/>
            <w:hideMark/>
          </w:tcPr>
          <w:p w14:paraId="0D96DFFC"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 xml:space="preserve">30 cm </w:t>
            </w:r>
          </w:p>
        </w:tc>
        <w:tc>
          <w:tcPr>
            <w:tcW w:w="14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1B8975"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 xml:space="preserve">60 cm </w:t>
            </w:r>
          </w:p>
        </w:tc>
        <w:tc>
          <w:tcPr>
            <w:tcW w:w="14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752F35"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 xml:space="preserve">90 cm </w:t>
            </w:r>
          </w:p>
        </w:tc>
        <w:tc>
          <w:tcPr>
            <w:tcW w:w="14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A0FF11"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 xml:space="preserve">120 cm </w:t>
            </w:r>
          </w:p>
        </w:tc>
        <w:tc>
          <w:tcPr>
            <w:tcW w:w="13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65D791"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 xml:space="preserve">150 cm </w:t>
            </w:r>
          </w:p>
        </w:tc>
      </w:tr>
      <w:tr w:rsidR="008C5D70" w:rsidRPr="00847FB7" w14:paraId="0A559BDD" w14:textId="77777777" w:rsidTr="00121199">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B0C952D"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Peneiras (mm)</w:t>
            </w:r>
          </w:p>
        </w:tc>
        <w:tc>
          <w:tcPr>
            <w:tcW w:w="850" w:type="dxa"/>
            <w:tcBorders>
              <w:top w:val="nil"/>
              <w:left w:val="nil"/>
              <w:bottom w:val="single" w:sz="4" w:space="0" w:color="auto"/>
              <w:right w:val="single" w:sz="4" w:space="0" w:color="auto"/>
            </w:tcBorders>
            <w:shd w:val="clear" w:color="auto" w:fill="auto"/>
            <w:noWrap/>
            <w:vAlign w:val="center"/>
            <w:hideMark/>
          </w:tcPr>
          <w:p w14:paraId="2CC3D13D"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Massa (g)</w:t>
            </w:r>
          </w:p>
        </w:tc>
        <w:tc>
          <w:tcPr>
            <w:tcW w:w="745" w:type="dxa"/>
            <w:tcBorders>
              <w:top w:val="nil"/>
              <w:left w:val="nil"/>
              <w:bottom w:val="single" w:sz="4" w:space="0" w:color="auto"/>
              <w:right w:val="single" w:sz="4" w:space="0" w:color="auto"/>
            </w:tcBorders>
            <w:shd w:val="clear" w:color="auto" w:fill="auto"/>
            <w:noWrap/>
            <w:vAlign w:val="center"/>
            <w:hideMark/>
          </w:tcPr>
          <w:p w14:paraId="6F3EEE98"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w:t>
            </w:r>
          </w:p>
        </w:tc>
        <w:tc>
          <w:tcPr>
            <w:tcW w:w="745" w:type="dxa"/>
            <w:gridSpan w:val="2"/>
            <w:tcBorders>
              <w:top w:val="nil"/>
              <w:left w:val="nil"/>
              <w:bottom w:val="single" w:sz="4" w:space="0" w:color="auto"/>
              <w:right w:val="single" w:sz="4" w:space="0" w:color="auto"/>
            </w:tcBorders>
            <w:shd w:val="clear" w:color="auto" w:fill="auto"/>
            <w:noWrap/>
            <w:vAlign w:val="center"/>
            <w:hideMark/>
          </w:tcPr>
          <w:p w14:paraId="5C542A76"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Massa (g)</w:t>
            </w:r>
          </w:p>
        </w:tc>
        <w:tc>
          <w:tcPr>
            <w:tcW w:w="745" w:type="dxa"/>
            <w:tcBorders>
              <w:top w:val="nil"/>
              <w:left w:val="nil"/>
              <w:bottom w:val="single" w:sz="4" w:space="0" w:color="auto"/>
              <w:right w:val="single" w:sz="4" w:space="0" w:color="auto"/>
            </w:tcBorders>
            <w:shd w:val="clear" w:color="auto" w:fill="auto"/>
            <w:noWrap/>
            <w:vAlign w:val="center"/>
            <w:hideMark/>
          </w:tcPr>
          <w:p w14:paraId="23EDEAC7"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 xml:space="preserve"> (%)</w:t>
            </w:r>
          </w:p>
        </w:tc>
        <w:tc>
          <w:tcPr>
            <w:tcW w:w="747" w:type="dxa"/>
            <w:tcBorders>
              <w:top w:val="nil"/>
              <w:left w:val="nil"/>
              <w:bottom w:val="single" w:sz="4" w:space="0" w:color="auto"/>
              <w:right w:val="single" w:sz="4" w:space="0" w:color="auto"/>
            </w:tcBorders>
            <w:shd w:val="clear" w:color="auto" w:fill="auto"/>
            <w:noWrap/>
            <w:vAlign w:val="center"/>
            <w:hideMark/>
          </w:tcPr>
          <w:p w14:paraId="79549C12"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Massa (g)</w:t>
            </w:r>
          </w:p>
        </w:tc>
        <w:tc>
          <w:tcPr>
            <w:tcW w:w="747" w:type="dxa"/>
            <w:tcBorders>
              <w:top w:val="nil"/>
              <w:left w:val="nil"/>
              <w:bottom w:val="single" w:sz="4" w:space="0" w:color="auto"/>
              <w:right w:val="single" w:sz="4" w:space="0" w:color="auto"/>
            </w:tcBorders>
            <w:shd w:val="clear" w:color="auto" w:fill="auto"/>
            <w:noWrap/>
            <w:vAlign w:val="center"/>
            <w:hideMark/>
          </w:tcPr>
          <w:p w14:paraId="3DF45F31"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w:t>
            </w:r>
          </w:p>
        </w:tc>
        <w:tc>
          <w:tcPr>
            <w:tcW w:w="745" w:type="dxa"/>
            <w:tcBorders>
              <w:top w:val="nil"/>
              <w:left w:val="nil"/>
              <w:bottom w:val="single" w:sz="4" w:space="0" w:color="auto"/>
              <w:right w:val="single" w:sz="4" w:space="0" w:color="auto"/>
            </w:tcBorders>
            <w:shd w:val="clear" w:color="auto" w:fill="auto"/>
            <w:noWrap/>
            <w:vAlign w:val="center"/>
            <w:hideMark/>
          </w:tcPr>
          <w:p w14:paraId="62F4AFFE"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Massa (g)</w:t>
            </w:r>
          </w:p>
        </w:tc>
        <w:tc>
          <w:tcPr>
            <w:tcW w:w="745" w:type="dxa"/>
            <w:tcBorders>
              <w:top w:val="nil"/>
              <w:left w:val="nil"/>
              <w:bottom w:val="single" w:sz="4" w:space="0" w:color="auto"/>
              <w:right w:val="single" w:sz="4" w:space="0" w:color="auto"/>
            </w:tcBorders>
            <w:shd w:val="clear" w:color="auto" w:fill="auto"/>
            <w:noWrap/>
            <w:vAlign w:val="center"/>
            <w:hideMark/>
          </w:tcPr>
          <w:p w14:paraId="60109144"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w:t>
            </w:r>
          </w:p>
        </w:tc>
        <w:tc>
          <w:tcPr>
            <w:tcW w:w="745" w:type="dxa"/>
            <w:tcBorders>
              <w:top w:val="nil"/>
              <w:left w:val="nil"/>
              <w:bottom w:val="single" w:sz="4" w:space="0" w:color="auto"/>
              <w:right w:val="single" w:sz="4" w:space="0" w:color="auto"/>
            </w:tcBorders>
            <w:shd w:val="clear" w:color="auto" w:fill="auto"/>
            <w:noWrap/>
            <w:vAlign w:val="center"/>
            <w:hideMark/>
          </w:tcPr>
          <w:p w14:paraId="76A1D06A"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Massa (g)</w:t>
            </w:r>
          </w:p>
        </w:tc>
        <w:tc>
          <w:tcPr>
            <w:tcW w:w="562" w:type="dxa"/>
            <w:tcBorders>
              <w:top w:val="nil"/>
              <w:left w:val="nil"/>
              <w:bottom w:val="single" w:sz="4" w:space="0" w:color="auto"/>
              <w:right w:val="single" w:sz="4" w:space="0" w:color="auto"/>
            </w:tcBorders>
            <w:shd w:val="clear" w:color="auto" w:fill="auto"/>
            <w:noWrap/>
            <w:vAlign w:val="center"/>
            <w:hideMark/>
          </w:tcPr>
          <w:p w14:paraId="38C5763C"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 xml:space="preserve"> (%)</w:t>
            </w:r>
          </w:p>
        </w:tc>
      </w:tr>
      <w:tr w:rsidR="008C5D70" w:rsidRPr="00847FB7" w14:paraId="4CBB97ED" w14:textId="77777777" w:rsidTr="00121199">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1492C61"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2</w:t>
            </w:r>
            <w:r>
              <w:rPr>
                <w:rFonts w:ascii="Times New Roman" w:eastAsia="Times New Roman" w:hAnsi="Times New Roman" w:cs="Times New Roman"/>
                <w:color w:val="000000"/>
                <w:lang w:eastAsia="pt-BR"/>
              </w:rPr>
              <w:t>,00</w:t>
            </w:r>
          </w:p>
        </w:tc>
        <w:tc>
          <w:tcPr>
            <w:tcW w:w="850" w:type="dxa"/>
            <w:tcBorders>
              <w:top w:val="nil"/>
              <w:left w:val="nil"/>
              <w:bottom w:val="single" w:sz="4" w:space="0" w:color="auto"/>
              <w:right w:val="single" w:sz="4" w:space="0" w:color="auto"/>
            </w:tcBorders>
            <w:shd w:val="clear" w:color="auto" w:fill="auto"/>
            <w:noWrap/>
            <w:vAlign w:val="center"/>
            <w:hideMark/>
          </w:tcPr>
          <w:p w14:paraId="3F383677"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3,20</w:t>
            </w:r>
          </w:p>
        </w:tc>
        <w:tc>
          <w:tcPr>
            <w:tcW w:w="745" w:type="dxa"/>
            <w:tcBorders>
              <w:top w:val="nil"/>
              <w:left w:val="nil"/>
              <w:bottom w:val="single" w:sz="4" w:space="0" w:color="auto"/>
              <w:right w:val="single" w:sz="4" w:space="0" w:color="auto"/>
            </w:tcBorders>
            <w:shd w:val="clear" w:color="auto" w:fill="auto"/>
            <w:noWrap/>
            <w:vAlign w:val="center"/>
            <w:hideMark/>
          </w:tcPr>
          <w:p w14:paraId="6A8E5A08"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0,32</w:t>
            </w:r>
          </w:p>
        </w:tc>
        <w:tc>
          <w:tcPr>
            <w:tcW w:w="745" w:type="dxa"/>
            <w:gridSpan w:val="2"/>
            <w:tcBorders>
              <w:top w:val="nil"/>
              <w:left w:val="nil"/>
              <w:bottom w:val="single" w:sz="4" w:space="0" w:color="auto"/>
              <w:right w:val="single" w:sz="4" w:space="0" w:color="auto"/>
            </w:tcBorders>
            <w:shd w:val="clear" w:color="auto" w:fill="auto"/>
            <w:noWrap/>
            <w:vAlign w:val="center"/>
            <w:hideMark/>
          </w:tcPr>
          <w:p w14:paraId="7220C6D6"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8,10</w:t>
            </w:r>
          </w:p>
        </w:tc>
        <w:tc>
          <w:tcPr>
            <w:tcW w:w="745" w:type="dxa"/>
            <w:tcBorders>
              <w:top w:val="nil"/>
              <w:left w:val="nil"/>
              <w:bottom w:val="single" w:sz="4" w:space="0" w:color="auto"/>
              <w:right w:val="single" w:sz="4" w:space="0" w:color="auto"/>
            </w:tcBorders>
            <w:shd w:val="clear" w:color="auto" w:fill="auto"/>
            <w:noWrap/>
            <w:vAlign w:val="center"/>
            <w:hideMark/>
          </w:tcPr>
          <w:p w14:paraId="6E78E917"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0,81</w:t>
            </w:r>
          </w:p>
        </w:tc>
        <w:tc>
          <w:tcPr>
            <w:tcW w:w="747" w:type="dxa"/>
            <w:tcBorders>
              <w:top w:val="nil"/>
              <w:left w:val="nil"/>
              <w:bottom w:val="single" w:sz="4" w:space="0" w:color="auto"/>
              <w:right w:val="single" w:sz="4" w:space="0" w:color="auto"/>
            </w:tcBorders>
            <w:shd w:val="clear" w:color="auto" w:fill="auto"/>
            <w:noWrap/>
            <w:vAlign w:val="center"/>
            <w:hideMark/>
          </w:tcPr>
          <w:p w14:paraId="2F93002E"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1,80</w:t>
            </w:r>
          </w:p>
        </w:tc>
        <w:tc>
          <w:tcPr>
            <w:tcW w:w="747" w:type="dxa"/>
            <w:tcBorders>
              <w:top w:val="nil"/>
              <w:left w:val="nil"/>
              <w:bottom w:val="single" w:sz="4" w:space="0" w:color="auto"/>
              <w:right w:val="single" w:sz="4" w:space="0" w:color="auto"/>
            </w:tcBorders>
            <w:shd w:val="clear" w:color="auto" w:fill="auto"/>
            <w:noWrap/>
            <w:vAlign w:val="center"/>
            <w:hideMark/>
          </w:tcPr>
          <w:p w14:paraId="357AC30C"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0,18</w:t>
            </w:r>
          </w:p>
        </w:tc>
        <w:tc>
          <w:tcPr>
            <w:tcW w:w="745" w:type="dxa"/>
            <w:tcBorders>
              <w:top w:val="nil"/>
              <w:left w:val="nil"/>
              <w:bottom w:val="single" w:sz="4" w:space="0" w:color="auto"/>
              <w:right w:val="single" w:sz="4" w:space="0" w:color="auto"/>
            </w:tcBorders>
            <w:shd w:val="clear" w:color="auto" w:fill="auto"/>
            <w:noWrap/>
            <w:vAlign w:val="center"/>
            <w:hideMark/>
          </w:tcPr>
          <w:p w14:paraId="41997123"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4,90</w:t>
            </w:r>
          </w:p>
        </w:tc>
        <w:tc>
          <w:tcPr>
            <w:tcW w:w="745" w:type="dxa"/>
            <w:tcBorders>
              <w:top w:val="nil"/>
              <w:left w:val="nil"/>
              <w:bottom w:val="single" w:sz="4" w:space="0" w:color="auto"/>
              <w:right w:val="single" w:sz="4" w:space="0" w:color="auto"/>
            </w:tcBorders>
            <w:shd w:val="clear" w:color="auto" w:fill="auto"/>
            <w:noWrap/>
            <w:vAlign w:val="center"/>
            <w:hideMark/>
          </w:tcPr>
          <w:p w14:paraId="36961406"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0,49</w:t>
            </w:r>
          </w:p>
        </w:tc>
        <w:tc>
          <w:tcPr>
            <w:tcW w:w="745" w:type="dxa"/>
            <w:tcBorders>
              <w:top w:val="nil"/>
              <w:left w:val="nil"/>
              <w:bottom w:val="single" w:sz="4" w:space="0" w:color="auto"/>
              <w:right w:val="single" w:sz="4" w:space="0" w:color="auto"/>
            </w:tcBorders>
            <w:shd w:val="clear" w:color="auto" w:fill="auto"/>
            <w:noWrap/>
            <w:vAlign w:val="center"/>
            <w:hideMark/>
          </w:tcPr>
          <w:p w14:paraId="368AE885"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8,90</w:t>
            </w:r>
          </w:p>
        </w:tc>
        <w:tc>
          <w:tcPr>
            <w:tcW w:w="562" w:type="dxa"/>
            <w:tcBorders>
              <w:top w:val="nil"/>
              <w:left w:val="nil"/>
              <w:bottom w:val="single" w:sz="4" w:space="0" w:color="auto"/>
              <w:right w:val="single" w:sz="4" w:space="0" w:color="auto"/>
            </w:tcBorders>
            <w:shd w:val="clear" w:color="auto" w:fill="auto"/>
            <w:noWrap/>
            <w:vAlign w:val="center"/>
            <w:hideMark/>
          </w:tcPr>
          <w:p w14:paraId="0A0714F4"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0,89</w:t>
            </w:r>
          </w:p>
        </w:tc>
      </w:tr>
      <w:tr w:rsidR="008C5D70" w:rsidRPr="00847FB7" w14:paraId="0A473456" w14:textId="77777777" w:rsidTr="00121199">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3C03D48"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1,18</w:t>
            </w:r>
          </w:p>
        </w:tc>
        <w:tc>
          <w:tcPr>
            <w:tcW w:w="850" w:type="dxa"/>
            <w:tcBorders>
              <w:top w:val="nil"/>
              <w:left w:val="nil"/>
              <w:bottom w:val="single" w:sz="4" w:space="0" w:color="auto"/>
              <w:right w:val="single" w:sz="4" w:space="0" w:color="auto"/>
            </w:tcBorders>
            <w:shd w:val="clear" w:color="auto" w:fill="auto"/>
            <w:noWrap/>
            <w:vAlign w:val="center"/>
            <w:hideMark/>
          </w:tcPr>
          <w:p w14:paraId="10FBD95D"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6,10</w:t>
            </w:r>
          </w:p>
        </w:tc>
        <w:tc>
          <w:tcPr>
            <w:tcW w:w="745" w:type="dxa"/>
            <w:tcBorders>
              <w:top w:val="nil"/>
              <w:left w:val="nil"/>
              <w:bottom w:val="single" w:sz="4" w:space="0" w:color="auto"/>
              <w:right w:val="single" w:sz="4" w:space="0" w:color="auto"/>
            </w:tcBorders>
            <w:shd w:val="clear" w:color="auto" w:fill="auto"/>
            <w:noWrap/>
            <w:vAlign w:val="center"/>
            <w:hideMark/>
          </w:tcPr>
          <w:p w14:paraId="28CE6EF9"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0,61</w:t>
            </w:r>
          </w:p>
        </w:tc>
        <w:tc>
          <w:tcPr>
            <w:tcW w:w="745" w:type="dxa"/>
            <w:gridSpan w:val="2"/>
            <w:tcBorders>
              <w:top w:val="nil"/>
              <w:left w:val="nil"/>
              <w:bottom w:val="single" w:sz="4" w:space="0" w:color="auto"/>
              <w:right w:val="single" w:sz="4" w:space="0" w:color="auto"/>
            </w:tcBorders>
            <w:shd w:val="clear" w:color="auto" w:fill="auto"/>
            <w:noWrap/>
            <w:vAlign w:val="center"/>
            <w:hideMark/>
          </w:tcPr>
          <w:p w14:paraId="1284040D"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7,90</w:t>
            </w:r>
          </w:p>
        </w:tc>
        <w:tc>
          <w:tcPr>
            <w:tcW w:w="745" w:type="dxa"/>
            <w:tcBorders>
              <w:top w:val="nil"/>
              <w:left w:val="nil"/>
              <w:bottom w:val="single" w:sz="4" w:space="0" w:color="auto"/>
              <w:right w:val="single" w:sz="4" w:space="0" w:color="auto"/>
            </w:tcBorders>
            <w:shd w:val="clear" w:color="auto" w:fill="auto"/>
            <w:noWrap/>
            <w:vAlign w:val="center"/>
            <w:hideMark/>
          </w:tcPr>
          <w:p w14:paraId="6D9C2609"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0,79</w:t>
            </w:r>
          </w:p>
        </w:tc>
        <w:tc>
          <w:tcPr>
            <w:tcW w:w="747" w:type="dxa"/>
            <w:tcBorders>
              <w:top w:val="nil"/>
              <w:left w:val="nil"/>
              <w:bottom w:val="single" w:sz="4" w:space="0" w:color="auto"/>
              <w:right w:val="single" w:sz="4" w:space="0" w:color="auto"/>
            </w:tcBorders>
            <w:shd w:val="clear" w:color="auto" w:fill="auto"/>
            <w:noWrap/>
            <w:vAlign w:val="center"/>
            <w:hideMark/>
          </w:tcPr>
          <w:p w14:paraId="1A6C13C5"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5,90</w:t>
            </w:r>
          </w:p>
        </w:tc>
        <w:tc>
          <w:tcPr>
            <w:tcW w:w="747" w:type="dxa"/>
            <w:tcBorders>
              <w:top w:val="nil"/>
              <w:left w:val="nil"/>
              <w:bottom w:val="single" w:sz="4" w:space="0" w:color="auto"/>
              <w:right w:val="single" w:sz="4" w:space="0" w:color="auto"/>
            </w:tcBorders>
            <w:shd w:val="clear" w:color="auto" w:fill="auto"/>
            <w:noWrap/>
            <w:vAlign w:val="center"/>
            <w:hideMark/>
          </w:tcPr>
          <w:p w14:paraId="3F3F20A4"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0,59</w:t>
            </w:r>
          </w:p>
        </w:tc>
        <w:tc>
          <w:tcPr>
            <w:tcW w:w="745" w:type="dxa"/>
            <w:tcBorders>
              <w:top w:val="nil"/>
              <w:left w:val="nil"/>
              <w:bottom w:val="single" w:sz="4" w:space="0" w:color="auto"/>
              <w:right w:val="single" w:sz="4" w:space="0" w:color="auto"/>
            </w:tcBorders>
            <w:shd w:val="clear" w:color="auto" w:fill="auto"/>
            <w:noWrap/>
            <w:vAlign w:val="center"/>
            <w:hideMark/>
          </w:tcPr>
          <w:p w14:paraId="73D416A1"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6,70</w:t>
            </w:r>
          </w:p>
        </w:tc>
        <w:tc>
          <w:tcPr>
            <w:tcW w:w="745" w:type="dxa"/>
            <w:tcBorders>
              <w:top w:val="nil"/>
              <w:left w:val="nil"/>
              <w:bottom w:val="single" w:sz="4" w:space="0" w:color="auto"/>
              <w:right w:val="single" w:sz="4" w:space="0" w:color="auto"/>
            </w:tcBorders>
            <w:shd w:val="clear" w:color="auto" w:fill="auto"/>
            <w:noWrap/>
            <w:vAlign w:val="center"/>
            <w:hideMark/>
          </w:tcPr>
          <w:p w14:paraId="2A7523A3"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0,67</w:t>
            </w:r>
          </w:p>
        </w:tc>
        <w:tc>
          <w:tcPr>
            <w:tcW w:w="745" w:type="dxa"/>
            <w:tcBorders>
              <w:top w:val="nil"/>
              <w:left w:val="nil"/>
              <w:bottom w:val="single" w:sz="4" w:space="0" w:color="auto"/>
              <w:right w:val="single" w:sz="4" w:space="0" w:color="auto"/>
            </w:tcBorders>
            <w:shd w:val="clear" w:color="auto" w:fill="auto"/>
            <w:noWrap/>
            <w:vAlign w:val="center"/>
            <w:hideMark/>
          </w:tcPr>
          <w:p w14:paraId="6AE4F582"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12,90</w:t>
            </w:r>
          </w:p>
        </w:tc>
        <w:tc>
          <w:tcPr>
            <w:tcW w:w="562" w:type="dxa"/>
            <w:tcBorders>
              <w:top w:val="nil"/>
              <w:left w:val="nil"/>
              <w:bottom w:val="single" w:sz="4" w:space="0" w:color="auto"/>
              <w:right w:val="single" w:sz="4" w:space="0" w:color="auto"/>
            </w:tcBorders>
            <w:shd w:val="clear" w:color="auto" w:fill="auto"/>
            <w:noWrap/>
            <w:vAlign w:val="center"/>
            <w:hideMark/>
          </w:tcPr>
          <w:p w14:paraId="6CAB7F80"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1,29</w:t>
            </w:r>
          </w:p>
        </w:tc>
      </w:tr>
      <w:tr w:rsidR="008C5D70" w:rsidRPr="00847FB7" w14:paraId="6BBB60AE" w14:textId="77777777" w:rsidTr="00121199">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8AF6AD5"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0,6</w:t>
            </w:r>
            <w:r>
              <w:rPr>
                <w:rFonts w:ascii="Times New Roman" w:eastAsia="Times New Roman" w:hAnsi="Times New Roman" w:cs="Times New Roman"/>
                <w:color w:val="000000"/>
                <w:lang w:eastAsia="pt-BR"/>
              </w:rPr>
              <w:t>0</w:t>
            </w:r>
          </w:p>
        </w:tc>
        <w:tc>
          <w:tcPr>
            <w:tcW w:w="850" w:type="dxa"/>
            <w:tcBorders>
              <w:top w:val="nil"/>
              <w:left w:val="nil"/>
              <w:bottom w:val="single" w:sz="4" w:space="0" w:color="auto"/>
              <w:right w:val="single" w:sz="4" w:space="0" w:color="auto"/>
            </w:tcBorders>
            <w:shd w:val="clear" w:color="auto" w:fill="auto"/>
            <w:noWrap/>
            <w:vAlign w:val="center"/>
            <w:hideMark/>
          </w:tcPr>
          <w:p w14:paraId="2CA251EF"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51,70</w:t>
            </w:r>
          </w:p>
        </w:tc>
        <w:tc>
          <w:tcPr>
            <w:tcW w:w="745" w:type="dxa"/>
            <w:tcBorders>
              <w:top w:val="nil"/>
              <w:left w:val="nil"/>
              <w:bottom w:val="single" w:sz="4" w:space="0" w:color="auto"/>
              <w:right w:val="single" w:sz="4" w:space="0" w:color="auto"/>
            </w:tcBorders>
            <w:shd w:val="clear" w:color="auto" w:fill="auto"/>
            <w:noWrap/>
            <w:vAlign w:val="center"/>
            <w:hideMark/>
          </w:tcPr>
          <w:p w14:paraId="6A2E0E85"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5,18</w:t>
            </w:r>
          </w:p>
        </w:tc>
        <w:tc>
          <w:tcPr>
            <w:tcW w:w="745" w:type="dxa"/>
            <w:gridSpan w:val="2"/>
            <w:tcBorders>
              <w:top w:val="nil"/>
              <w:left w:val="nil"/>
              <w:bottom w:val="single" w:sz="4" w:space="0" w:color="auto"/>
              <w:right w:val="single" w:sz="4" w:space="0" w:color="auto"/>
            </w:tcBorders>
            <w:shd w:val="clear" w:color="auto" w:fill="auto"/>
            <w:noWrap/>
            <w:vAlign w:val="center"/>
            <w:hideMark/>
          </w:tcPr>
          <w:p w14:paraId="03EFF636"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53,10</w:t>
            </w:r>
          </w:p>
        </w:tc>
        <w:tc>
          <w:tcPr>
            <w:tcW w:w="745" w:type="dxa"/>
            <w:tcBorders>
              <w:top w:val="nil"/>
              <w:left w:val="nil"/>
              <w:bottom w:val="single" w:sz="4" w:space="0" w:color="auto"/>
              <w:right w:val="single" w:sz="4" w:space="0" w:color="auto"/>
            </w:tcBorders>
            <w:shd w:val="clear" w:color="auto" w:fill="auto"/>
            <w:noWrap/>
            <w:vAlign w:val="center"/>
            <w:hideMark/>
          </w:tcPr>
          <w:p w14:paraId="27C52CB1"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5,31</w:t>
            </w:r>
          </w:p>
        </w:tc>
        <w:tc>
          <w:tcPr>
            <w:tcW w:w="747" w:type="dxa"/>
            <w:tcBorders>
              <w:top w:val="nil"/>
              <w:left w:val="nil"/>
              <w:bottom w:val="single" w:sz="4" w:space="0" w:color="auto"/>
              <w:right w:val="single" w:sz="4" w:space="0" w:color="auto"/>
            </w:tcBorders>
            <w:shd w:val="clear" w:color="auto" w:fill="auto"/>
            <w:noWrap/>
            <w:vAlign w:val="center"/>
            <w:hideMark/>
          </w:tcPr>
          <w:p w14:paraId="5250492F"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54,10</w:t>
            </w:r>
          </w:p>
        </w:tc>
        <w:tc>
          <w:tcPr>
            <w:tcW w:w="747" w:type="dxa"/>
            <w:tcBorders>
              <w:top w:val="nil"/>
              <w:left w:val="nil"/>
              <w:bottom w:val="single" w:sz="4" w:space="0" w:color="auto"/>
              <w:right w:val="single" w:sz="4" w:space="0" w:color="auto"/>
            </w:tcBorders>
            <w:shd w:val="clear" w:color="auto" w:fill="auto"/>
            <w:noWrap/>
            <w:vAlign w:val="center"/>
            <w:hideMark/>
          </w:tcPr>
          <w:p w14:paraId="6D146378"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5,42</w:t>
            </w:r>
          </w:p>
        </w:tc>
        <w:tc>
          <w:tcPr>
            <w:tcW w:w="745" w:type="dxa"/>
            <w:tcBorders>
              <w:top w:val="nil"/>
              <w:left w:val="nil"/>
              <w:bottom w:val="single" w:sz="4" w:space="0" w:color="auto"/>
              <w:right w:val="single" w:sz="4" w:space="0" w:color="auto"/>
            </w:tcBorders>
            <w:shd w:val="clear" w:color="auto" w:fill="auto"/>
            <w:noWrap/>
            <w:vAlign w:val="center"/>
            <w:hideMark/>
          </w:tcPr>
          <w:p w14:paraId="4238D2CD"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48,60</w:t>
            </w:r>
          </w:p>
        </w:tc>
        <w:tc>
          <w:tcPr>
            <w:tcW w:w="745" w:type="dxa"/>
            <w:tcBorders>
              <w:top w:val="nil"/>
              <w:left w:val="nil"/>
              <w:bottom w:val="single" w:sz="4" w:space="0" w:color="auto"/>
              <w:right w:val="single" w:sz="4" w:space="0" w:color="auto"/>
            </w:tcBorders>
            <w:shd w:val="clear" w:color="auto" w:fill="auto"/>
            <w:noWrap/>
            <w:vAlign w:val="center"/>
            <w:hideMark/>
          </w:tcPr>
          <w:p w14:paraId="18FBE502"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4,87</w:t>
            </w:r>
          </w:p>
        </w:tc>
        <w:tc>
          <w:tcPr>
            <w:tcW w:w="745" w:type="dxa"/>
            <w:tcBorders>
              <w:top w:val="nil"/>
              <w:left w:val="nil"/>
              <w:bottom w:val="single" w:sz="4" w:space="0" w:color="auto"/>
              <w:right w:val="single" w:sz="4" w:space="0" w:color="auto"/>
            </w:tcBorders>
            <w:shd w:val="clear" w:color="auto" w:fill="auto"/>
            <w:noWrap/>
            <w:vAlign w:val="center"/>
            <w:hideMark/>
          </w:tcPr>
          <w:p w14:paraId="128D2BBC"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77,60</w:t>
            </w:r>
          </w:p>
        </w:tc>
        <w:tc>
          <w:tcPr>
            <w:tcW w:w="562" w:type="dxa"/>
            <w:tcBorders>
              <w:top w:val="nil"/>
              <w:left w:val="nil"/>
              <w:bottom w:val="single" w:sz="4" w:space="0" w:color="auto"/>
              <w:right w:val="single" w:sz="4" w:space="0" w:color="auto"/>
            </w:tcBorders>
            <w:shd w:val="clear" w:color="auto" w:fill="auto"/>
            <w:noWrap/>
            <w:vAlign w:val="center"/>
            <w:hideMark/>
          </w:tcPr>
          <w:p w14:paraId="4CD39301"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7,78</w:t>
            </w:r>
          </w:p>
        </w:tc>
      </w:tr>
      <w:tr w:rsidR="008C5D70" w:rsidRPr="00847FB7" w14:paraId="0631680D" w14:textId="77777777" w:rsidTr="00121199">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E78F2D1"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0,425</w:t>
            </w:r>
          </w:p>
        </w:tc>
        <w:tc>
          <w:tcPr>
            <w:tcW w:w="850" w:type="dxa"/>
            <w:tcBorders>
              <w:top w:val="nil"/>
              <w:left w:val="nil"/>
              <w:bottom w:val="single" w:sz="4" w:space="0" w:color="auto"/>
              <w:right w:val="single" w:sz="4" w:space="0" w:color="auto"/>
            </w:tcBorders>
            <w:shd w:val="clear" w:color="auto" w:fill="auto"/>
            <w:noWrap/>
            <w:vAlign w:val="center"/>
            <w:hideMark/>
          </w:tcPr>
          <w:p w14:paraId="5107FC4A"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178,20</w:t>
            </w:r>
          </w:p>
        </w:tc>
        <w:tc>
          <w:tcPr>
            <w:tcW w:w="745" w:type="dxa"/>
            <w:tcBorders>
              <w:top w:val="nil"/>
              <w:left w:val="nil"/>
              <w:bottom w:val="single" w:sz="4" w:space="0" w:color="auto"/>
              <w:right w:val="single" w:sz="4" w:space="0" w:color="auto"/>
            </w:tcBorders>
            <w:shd w:val="clear" w:color="auto" w:fill="auto"/>
            <w:noWrap/>
            <w:vAlign w:val="center"/>
            <w:hideMark/>
          </w:tcPr>
          <w:p w14:paraId="3A667DD9"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17,85</w:t>
            </w:r>
          </w:p>
        </w:tc>
        <w:tc>
          <w:tcPr>
            <w:tcW w:w="745" w:type="dxa"/>
            <w:gridSpan w:val="2"/>
            <w:tcBorders>
              <w:top w:val="nil"/>
              <w:left w:val="nil"/>
              <w:bottom w:val="single" w:sz="4" w:space="0" w:color="auto"/>
              <w:right w:val="single" w:sz="4" w:space="0" w:color="auto"/>
            </w:tcBorders>
            <w:shd w:val="clear" w:color="auto" w:fill="auto"/>
            <w:noWrap/>
            <w:vAlign w:val="center"/>
            <w:hideMark/>
          </w:tcPr>
          <w:p w14:paraId="08F6B4F1"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177,80</w:t>
            </w:r>
          </w:p>
        </w:tc>
        <w:tc>
          <w:tcPr>
            <w:tcW w:w="745" w:type="dxa"/>
            <w:tcBorders>
              <w:top w:val="nil"/>
              <w:left w:val="nil"/>
              <w:bottom w:val="single" w:sz="4" w:space="0" w:color="auto"/>
              <w:right w:val="single" w:sz="4" w:space="0" w:color="auto"/>
            </w:tcBorders>
            <w:shd w:val="clear" w:color="auto" w:fill="auto"/>
            <w:noWrap/>
            <w:vAlign w:val="center"/>
            <w:hideMark/>
          </w:tcPr>
          <w:p w14:paraId="7B88437C"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17,79</w:t>
            </w:r>
          </w:p>
        </w:tc>
        <w:tc>
          <w:tcPr>
            <w:tcW w:w="747" w:type="dxa"/>
            <w:tcBorders>
              <w:top w:val="nil"/>
              <w:left w:val="nil"/>
              <w:bottom w:val="single" w:sz="4" w:space="0" w:color="auto"/>
              <w:right w:val="single" w:sz="4" w:space="0" w:color="auto"/>
            </w:tcBorders>
            <w:shd w:val="clear" w:color="auto" w:fill="auto"/>
            <w:noWrap/>
            <w:vAlign w:val="center"/>
            <w:hideMark/>
          </w:tcPr>
          <w:p w14:paraId="3591E642"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180,70</w:t>
            </w:r>
          </w:p>
        </w:tc>
        <w:tc>
          <w:tcPr>
            <w:tcW w:w="747" w:type="dxa"/>
            <w:tcBorders>
              <w:top w:val="nil"/>
              <w:left w:val="nil"/>
              <w:bottom w:val="single" w:sz="4" w:space="0" w:color="auto"/>
              <w:right w:val="single" w:sz="4" w:space="0" w:color="auto"/>
            </w:tcBorders>
            <w:shd w:val="clear" w:color="auto" w:fill="auto"/>
            <w:noWrap/>
            <w:vAlign w:val="center"/>
            <w:hideMark/>
          </w:tcPr>
          <w:p w14:paraId="393B2F58"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18,11</w:t>
            </w:r>
          </w:p>
        </w:tc>
        <w:tc>
          <w:tcPr>
            <w:tcW w:w="745" w:type="dxa"/>
            <w:tcBorders>
              <w:top w:val="nil"/>
              <w:left w:val="nil"/>
              <w:bottom w:val="single" w:sz="4" w:space="0" w:color="auto"/>
              <w:right w:val="single" w:sz="4" w:space="0" w:color="auto"/>
            </w:tcBorders>
            <w:shd w:val="clear" w:color="auto" w:fill="auto"/>
            <w:noWrap/>
            <w:vAlign w:val="center"/>
            <w:hideMark/>
          </w:tcPr>
          <w:p w14:paraId="2E9413BE"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167,00</w:t>
            </w:r>
          </w:p>
        </w:tc>
        <w:tc>
          <w:tcPr>
            <w:tcW w:w="745" w:type="dxa"/>
            <w:tcBorders>
              <w:top w:val="nil"/>
              <w:left w:val="nil"/>
              <w:bottom w:val="single" w:sz="4" w:space="0" w:color="auto"/>
              <w:right w:val="single" w:sz="4" w:space="0" w:color="auto"/>
            </w:tcBorders>
            <w:shd w:val="clear" w:color="auto" w:fill="auto"/>
            <w:noWrap/>
            <w:vAlign w:val="center"/>
            <w:hideMark/>
          </w:tcPr>
          <w:p w14:paraId="01C63286"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16,72</w:t>
            </w:r>
          </w:p>
        </w:tc>
        <w:tc>
          <w:tcPr>
            <w:tcW w:w="745" w:type="dxa"/>
            <w:tcBorders>
              <w:top w:val="nil"/>
              <w:left w:val="nil"/>
              <w:bottom w:val="single" w:sz="4" w:space="0" w:color="auto"/>
              <w:right w:val="single" w:sz="4" w:space="0" w:color="auto"/>
            </w:tcBorders>
            <w:shd w:val="clear" w:color="auto" w:fill="auto"/>
            <w:noWrap/>
            <w:vAlign w:val="center"/>
            <w:hideMark/>
          </w:tcPr>
          <w:p w14:paraId="2B8CF1A2"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240,50</w:t>
            </w:r>
          </w:p>
        </w:tc>
        <w:tc>
          <w:tcPr>
            <w:tcW w:w="562" w:type="dxa"/>
            <w:tcBorders>
              <w:top w:val="nil"/>
              <w:left w:val="nil"/>
              <w:bottom w:val="single" w:sz="4" w:space="0" w:color="auto"/>
              <w:right w:val="single" w:sz="4" w:space="0" w:color="auto"/>
            </w:tcBorders>
            <w:shd w:val="clear" w:color="auto" w:fill="auto"/>
            <w:noWrap/>
            <w:vAlign w:val="center"/>
            <w:hideMark/>
          </w:tcPr>
          <w:p w14:paraId="591E9B1C"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24,12</w:t>
            </w:r>
          </w:p>
        </w:tc>
      </w:tr>
      <w:tr w:rsidR="008C5D70" w:rsidRPr="00847FB7" w14:paraId="2F97727E" w14:textId="77777777" w:rsidTr="00121199">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0717D43"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0,3</w:t>
            </w:r>
            <w:r>
              <w:rPr>
                <w:rFonts w:ascii="Times New Roman" w:eastAsia="Times New Roman" w:hAnsi="Times New Roman" w:cs="Times New Roman"/>
                <w:color w:val="000000"/>
                <w:lang w:eastAsia="pt-BR"/>
              </w:rPr>
              <w:t>0</w:t>
            </w:r>
          </w:p>
        </w:tc>
        <w:tc>
          <w:tcPr>
            <w:tcW w:w="850" w:type="dxa"/>
            <w:tcBorders>
              <w:top w:val="nil"/>
              <w:left w:val="nil"/>
              <w:bottom w:val="single" w:sz="4" w:space="0" w:color="auto"/>
              <w:right w:val="single" w:sz="4" w:space="0" w:color="auto"/>
            </w:tcBorders>
            <w:shd w:val="clear" w:color="auto" w:fill="auto"/>
            <w:noWrap/>
            <w:vAlign w:val="center"/>
            <w:hideMark/>
          </w:tcPr>
          <w:p w14:paraId="0CDF3235"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270,40</w:t>
            </w:r>
          </w:p>
        </w:tc>
        <w:tc>
          <w:tcPr>
            <w:tcW w:w="745" w:type="dxa"/>
            <w:tcBorders>
              <w:top w:val="nil"/>
              <w:left w:val="nil"/>
              <w:bottom w:val="single" w:sz="4" w:space="0" w:color="auto"/>
              <w:right w:val="single" w:sz="4" w:space="0" w:color="auto"/>
            </w:tcBorders>
            <w:shd w:val="clear" w:color="auto" w:fill="auto"/>
            <w:noWrap/>
            <w:vAlign w:val="center"/>
            <w:hideMark/>
          </w:tcPr>
          <w:p w14:paraId="6995DDF0"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27,09</w:t>
            </w:r>
          </w:p>
        </w:tc>
        <w:tc>
          <w:tcPr>
            <w:tcW w:w="745" w:type="dxa"/>
            <w:gridSpan w:val="2"/>
            <w:tcBorders>
              <w:top w:val="nil"/>
              <w:left w:val="nil"/>
              <w:bottom w:val="single" w:sz="4" w:space="0" w:color="auto"/>
              <w:right w:val="single" w:sz="4" w:space="0" w:color="auto"/>
            </w:tcBorders>
            <w:shd w:val="clear" w:color="auto" w:fill="auto"/>
            <w:noWrap/>
            <w:vAlign w:val="center"/>
            <w:hideMark/>
          </w:tcPr>
          <w:p w14:paraId="3570335A"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277,00</w:t>
            </w:r>
          </w:p>
        </w:tc>
        <w:tc>
          <w:tcPr>
            <w:tcW w:w="745" w:type="dxa"/>
            <w:tcBorders>
              <w:top w:val="nil"/>
              <w:left w:val="nil"/>
              <w:bottom w:val="single" w:sz="4" w:space="0" w:color="auto"/>
              <w:right w:val="single" w:sz="4" w:space="0" w:color="auto"/>
            </w:tcBorders>
            <w:shd w:val="clear" w:color="auto" w:fill="auto"/>
            <w:noWrap/>
            <w:vAlign w:val="center"/>
            <w:hideMark/>
          </w:tcPr>
          <w:p w14:paraId="2C6EE481"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27,72</w:t>
            </w:r>
          </w:p>
        </w:tc>
        <w:tc>
          <w:tcPr>
            <w:tcW w:w="747" w:type="dxa"/>
            <w:tcBorders>
              <w:top w:val="nil"/>
              <w:left w:val="nil"/>
              <w:bottom w:val="single" w:sz="4" w:space="0" w:color="auto"/>
              <w:right w:val="single" w:sz="4" w:space="0" w:color="auto"/>
            </w:tcBorders>
            <w:shd w:val="clear" w:color="auto" w:fill="auto"/>
            <w:noWrap/>
            <w:vAlign w:val="center"/>
            <w:hideMark/>
          </w:tcPr>
          <w:p w14:paraId="3540F66A"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269,60</w:t>
            </w:r>
          </w:p>
        </w:tc>
        <w:tc>
          <w:tcPr>
            <w:tcW w:w="747" w:type="dxa"/>
            <w:tcBorders>
              <w:top w:val="nil"/>
              <w:left w:val="nil"/>
              <w:bottom w:val="single" w:sz="4" w:space="0" w:color="auto"/>
              <w:right w:val="single" w:sz="4" w:space="0" w:color="auto"/>
            </w:tcBorders>
            <w:shd w:val="clear" w:color="auto" w:fill="auto"/>
            <w:noWrap/>
            <w:vAlign w:val="center"/>
            <w:hideMark/>
          </w:tcPr>
          <w:p w14:paraId="183A1A46"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27,02</w:t>
            </w:r>
          </w:p>
        </w:tc>
        <w:tc>
          <w:tcPr>
            <w:tcW w:w="745" w:type="dxa"/>
            <w:tcBorders>
              <w:top w:val="nil"/>
              <w:left w:val="nil"/>
              <w:bottom w:val="single" w:sz="4" w:space="0" w:color="auto"/>
              <w:right w:val="single" w:sz="4" w:space="0" w:color="auto"/>
            </w:tcBorders>
            <w:shd w:val="clear" w:color="auto" w:fill="auto"/>
            <w:noWrap/>
            <w:vAlign w:val="center"/>
            <w:hideMark/>
          </w:tcPr>
          <w:p w14:paraId="080EBA23"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267,90</w:t>
            </w:r>
          </w:p>
        </w:tc>
        <w:tc>
          <w:tcPr>
            <w:tcW w:w="745" w:type="dxa"/>
            <w:tcBorders>
              <w:top w:val="nil"/>
              <w:left w:val="nil"/>
              <w:bottom w:val="single" w:sz="4" w:space="0" w:color="auto"/>
              <w:right w:val="single" w:sz="4" w:space="0" w:color="auto"/>
            </w:tcBorders>
            <w:shd w:val="clear" w:color="auto" w:fill="auto"/>
            <w:noWrap/>
            <w:vAlign w:val="center"/>
            <w:hideMark/>
          </w:tcPr>
          <w:p w14:paraId="380787DD"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26,82</w:t>
            </w:r>
          </w:p>
        </w:tc>
        <w:tc>
          <w:tcPr>
            <w:tcW w:w="745" w:type="dxa"/>
            <w:tcBorders>
              <w:top w:val="nil"/>
              <w:left w:val="nil"/>
              <w:bottom w:val="single" w:sz="4" w:space="0" w:color="auto"/>
              <w:right w:val="single" w:sz="4" w:space="0" w:color="auto"/>
            </w:tcBorders>
            <w:shd w:val="clear" w:color="auto" w:fill="auto"/>
            <w:noWrap/>
            <w:vAlign w:val="center"/>
            <w:hideMark/>
          </w:tcPr>
          <w:p w14:paraId="13F3F723"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286,30</w:t>
            </w:r>
          </w:p>
        </w:tc>
        <w:tc>
          <w:tcPr>
            <w:tcW w:w="562" w:type="dxa"/>
            <w:tcBorders>
              <w:top w:val="nil"/>
              <w:left w:val="nil"/>
              <w:bottom w:val="single" w:sz="4" w:space="0" w:color="auto"/>
              <w:right w:val="single" w:sz="4" w:space="0" w:color="auto"/>
            </w:tcBorders>
            <w:shd w:val="clear" w:color="auto" w:fill="auto"/>
            <w:noWrap/>
            <w:vAlign w:val="center"/>
            <w:hideMark/>
          </w:tcPr>
          <w:p w14:paraId="115CC8FE"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28,72</w:t>
            </w:r>
          </w:p>
        </w:tc>
      </w:tr>
      <w:tr w:rsidR="008C5D70" w:rsidRPr="00847FB7" w14:paraId="526F9523" w14:textId="77777777" w:rsidTr="00121199">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0102AC8"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0,149</w:t>
            </w:r>
          </w:p>
        </w:tc>
        <w:tc>
          <w:tcPr>
            <w:tcW w:w="850" w:type="dxa"/>
            <w:tcBorders>
              <w:top w:val="nil"/>
              <w:left w:val="nil"/>
              <w:bottom w:val="single" w:sz="4" w:space="0" w:color="auto"/>
              <w:right w:val="single" w:sz="4" w:space="0" w:color="auto"/>
            </w:tcBorders>
            <w:shd w:val="clear" w:color="auto" w:fill="auto"/>
            <w:noWrap/>
            <w:vAlign w:val="center"/>
            <w:hideMark/>
          </w:tcPr>
          <w:p w14:paraId="674620C8"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393,40</w:t>
            </w:r>
          </w:p>
        </w:tc>
        <w:tc>
          <w:tcPr>
            <w:tcW w:w="745" w:type="dxa"/>
            <w:tcBorders>
              <w:top w:val="nil"/>
              <w:left w:val="nil"/>
              <w:bottom w:val="single" w:sz="4" w:space="0" w:color="auto"/>
              <w:right w:val="single" w:sz="4" w:space="0" w:color="auto"/>
            </w:tcBorders>
            <w:shd w:val="clear" w:color="auto" w:fill="auto"/>
            <w:noWrap/>
            <w:vAlign w:val="center"/>
            <w:hideMark/>
          </w:tcPr>
          <w:p w14:paraId="0864889A"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39,41</w:t>
            </w:r>
          </w:p>
        </w:tc>
        <w:tc>
          <w:tcPr>
            <w:tcW w:w="745" w:type="dxa"/>
            <w:gridSpan w:val="2"/>
            <w:tcBorders>
              <w:top w:val="nil"/>
              <w:left w:val="nil"/>
              <w:bottom w:val="single" w:sz="4" w:space="0" w:color="auto"/>
              <w:right w:val="single" w:sz="4" w:space="0" w:color="auto"/>
            </w:tcBorders>
            <w:shd w:val="clear" w:color="auto" w:fill="auto"/>
            <w:noWrap/>
            <w:vAlign w:val="center"/>
            <w:hideMark/>
          </w:tcPr>
          <w:p w14:paraId="13D93DA9"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394,10</w:t>
            </w:r>
          </w:p>
        </w:tc>
        <w:tc>
          <w:tcPr>
            <w:tcW w:w="745" w:type="dxa"/>
            <w:tcBorders>
              <w:top w:val="nil"/>
              <w:left w:val="nil"/>
              <w:bottom w:val="single" w:sz="4" w:space="0" w:color="auto"/>
              <w:right w:val="single" w:sz="4" w:space="0" w:color="auto"/>
            </w:tcBorders>
            <w:shd w:val="clear" w:color="auto" w:fill="auto"/>
            <w:noWrap/>
            <w:vAlign w:val="center"/>
            <w:hideMark/>
          </w:tcPr>
          <w:p w14:paraId="101F3B56"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39,43</w:t>
            </w:r>
          </w:p>
        </w:tc>
        <w:tc>
          <w:tcPr>
            <w:tcW w:w="747" w:type="dxa"/>
            <w:tcBorders>
              <w:top w:val="nil"/>
              <w:left w:val="nil"/>
              <w:bottom w:val="single" w:sz="4" w:space="0" w:color="auto"/>
              <w:right w:val="single" w:sz="4" w:space="0" w:color="auto"/>
            </w:tcBorders>
            <w:shd w:val="clear" w:color="auto" w:fill="auto"/>
            <w:noWrap/>
            <w:vAlign w:val="center"/>
            <w:hideMark/>
          </w:tcPr>
          <w:p w14:paraId="19341BE6"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392,60</w:t>
            </w:r>
          </w:p>
        </w:tc>
        <w:tc>
          <w:tcPr>
            <w:tcW w:w="747" w:type="dxa"/>
            <w:tcBorders>
              <w:top w:val="nil"/>
              <w:left w:val="nil"/>
              <w:bottom w:val="single" w:sz="4" w:space="0" w:color="auto"/>
              <w:right w:val="single" w:sz="4" w:space="0" w:color="auto"/>
            </w:tcBorders>
            <w:shd w:val="clear" w:color="auto" w:fill="auto"/>
            <w:noWrap/>
            <w:vAlign w:val="center"/>
            <w:hideMark/>
          </w:tcPr>
          <w:p w14:paraId="7F1F0F3B"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39,35</w:t>
            </w:r>
          </w:p>
        </w:tc>
        <w:tc>
          <w:tcPr>
            <w:tcW w:w="745" w:type="dxa"/>
            <w:tcBorders>
              <w:top w:val="nil"/>
              <w:left w:val="nil"/>
              <w:bottom w:val="single" w:sz="4" w:space="0" w:color="auto"/>
              <w:right w:val="single" w:sz="4" w:space="0" w:color="auto"/>
            </w:tcBorders>
            <w:shd w:val="clear" w:color="auto" w:fill="auto"/>
            <w:noWrap/>
            <w:vAlign w:val="center"/>
            <w:hideMark/>
          </w:tcPr>
          <w:p w14:paraId="659851FA"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393,70</w:t>
            </w:r>
          </w:p>
        </w:tc>
        <w:tc>
          <w:tcPr>
            <w:tcW w:w="745" w:type="dxa"/>
            <w:tcBorders>
              <w:top w:val="nil"/>
              <w:left w:val="nil"/>
              <w:bottom w:val="single" w:sz="4" w:space="0" w:color="auto"/>
              <w:right w:val="single" w:sz="4" w:space="0" w:color="auto"/>
            </w:tcBorders>
            <w:shd w:val="clear" w:color="auto" w:fill="auto"/>
            <w:noWrap/>
            <w:vAlign w:val="center"/>
            <w:hideMark/>
          </w:tcPr>
          <w:p w14:paraId="1F8DD44A"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39,42</w:t>
            </w:r>
          </w:p>
        </w:tc>
        <w:tc>
          <w:tcPr>
            <w:tcW w:w="745" w:type="dxa"/>
            <w:tcBorders>
              <w:top w:val="nil"/>
              <w:left w:val="nil"/>
              <w:bottom w:val="single" w:sz="4" w:space="0" w:color="auto"/>
              <w:right w:val="single" w:sz="4" w:space="0" w:color="auto"/>
            </w:tcBorders>
            <w:shd w:val="clear" w:color="auto" w:fill="auto"/>
            <w:noWrap/>
            <w:vAlign w:val="center"/>
            <w:hideMark/>
          </w:tcPr>
          <w:p w14:paraId="1F15E703"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305,70</w:t>
            </w:r>
          </w:p>
        </w:tc>
        <w:tc>
          <w:tcPr>
            <w:tcW w:w="562" w:type="dxa"/>
            <w:tcBorders>
              <w:top w:val="nil"/>
              <w:left w:val="nil"/>
              <w:bottom w:val="single" w:sz="4" w:space="0" w:color="auto"/>
              <w:right w:val="single" w:sz="4" w:space="0" w:color="auto"/>
            </w:tcBorders>
            <w:shd w:val="clear" w:color="auto" w:fill="auto"/>
            <w:noWrap/>
            <w:vAlign w:val="center"/>
            <w:hideMark/>
          </w:tcPr>
          <w:p w14:paraId="264C268C"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30,66</w:t>
            </w:r>
          </w:p>
        </w:tc>
      </w:tr>
      <w:tr w:rsidR="008C5D70" w:rsidRPr="00847FB7" w14:paraId="7F725EE2" w14:textId="77777777" w:rsidTr="00121199">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DB9361C"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0,075</w:t>
            </w:r>
          </w:p>
        </w:tc>
        <w:tc>
          <w:tcPr>
            <w:tcW w:w="850" w:type="dxa"/>
            <w:tcBorders>
              <w:top w:val="nil"/>
              <w:left w:val="nil"/>
              <w:bottom w:val="single" w:sz="4" w:space="0" w:color="auto"/>
              <w:right w:val="single" w:sz="4" w:space="0" w:color="auto"/>
            </w:tcBorders>
            <w:shd w:val="clear" w:color="auto" w:fill="auto"/>
            <w:noWrap/>
            <w:vAlign w:val="center"/>
            <w:hideMark/>
          </w:tcPr>
          <w:p w14:paraId="655D9434"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54,60</w:t>
            </w:r>
          </w:p>
        </w:tc>
        <w:tc>
          <w:tcPr>
            <w:tcW w:w="745" w:type="dxa"/>
            <w:tcBorders>
              <w:top w:val="nil"/>
              <w:left w:val="nil"/>
              <w:bottom w:val="single" w:sz="4" w:space="0" w:color="auto"/>
              <w:right w:val="single" w:sz="4" w:space="0" w:color="auto"/>
            </w:tcBorders>
            <w:shd w:val="clear" w:color="auto" w:fill="auto"/>
            <w:noWrap/>
            <w:vAlign w:val="center"/>
            <w:hideMark/>
          </w:tcPr>
          <w:p w14:paraId="520B8C65"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5,47</w:t>
            </w:r>
          </w:p>
        </w:tc>
        <w:tc>
          <w:tcPr>
            <w:tcW w:w="745" w:type="dxa"/>
            <w:gridSpan w:val="2"/>
            <w:tcBorders>
              <w:top w:val="nil"/>
              <w:left w:val="nil"/>
              <w:bottom w:val="single" w:sz="4" w:space="0" w:color="auto"/>
              <w:right w:val="single" w:sz="4" w:space="0" w:color="auto"/>
            </w:tcBorders>
            <w:shd w:val="clear" w:color="auto" w:fill="auto"/>
            <w:noWrap/>
            <w:vAlign w:val="center"/>
            <w:hideMark/>
          </w:tcPr>
          <w:p w14:paraId="2015E20C"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47,00</w:t>
            </w:r>
          </w:p>
        </w:tc>
        <w:tc>
          <w:tcPr>
            <w:tcW w:w="745" w:type="dxa"/>
            <w:tcBorders>
              <w:top w:val="nil"/>
              <w:left w:val="nil"/>
              <w:bottom w:val="single" w:sz="4" w:space="0" w:color="auto"/>
              <w:right w:val="single" w:sz="4" w:space="0" w:color="auto"/>
            </w:tcBorders>
            <w:shd w:val="clear" w:color="auto" w:fill="auto"/>
            <w:noWrap/>
            <w:vAlign w:val="center"/>
            <w:hideMark/>
          </w:tcPr>
          <w:p w14:paraId="028DBAA8"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4,70</w:t>
            </w:r>
          </w:p>
        </w:tc>
        <w:tc>
          <w:tcPr>
            <w:tcW w:w="747" w:type="dxa"/>
            <w:tcBorders>
              <w:top w:val="nil"/>
              <w:left w:val="nil"/>
              <w:bottom w:val="single" w:sz="4" w:space="0" w:color="auto"/>
              <w:right w:val="single" w:sz="4" w:space="0" w:color="auto"/>
            </w:tcBorders>
            <w:shd w:val="clear" w:color="auto" w:fill="auto"/>
            <w:noWrap/>
            <w:vAlign w:val="center"/>
            <w:hideMark/>
          </w:tcPr>
          <w:p w14:paraId="123E7FC6"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54,00</w:t>
            </w:r>
          </w:p>
        </w:tc>
        <w:tc>
          <w:tcPr>
            <w:tcW w:w="747" w:type="dxa"/>
            <w:tcBorders>
              <w:top w:val="nil"/>
              <w:left w:val="nil"/>
              <w:bottom w:val="single" w:sz="4" w:space="0" w:color="auto"/>
              <w:right w:val="single" w:sz="4" w:space="0" w:color="auto"/>
            </w:tcBorders>
            <w:shd w:val="clear" w:color="auto" w:fill="auto"/>
            <w:noWrap/>
            <w:vAlign w:val="center"/>
            <w:hideMark/>
          </w:tcPr>
          <w:p w14:paraId="02B88004"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5,41</w:t>
            </w:r>
          </w:p>
        </w:tc>
        <w:tc>
          <w:tcPr>
            <w:tcW w:w="745" w:type="dxa"/>
            <w:tcBorders>
              <w:top w:val="nil"/>
              <w:left w:val="nil"/>
              <w:bottom w:val="single" w:sz="4" w:space="0" w:color="auto"/>
              <w:right w:val="single" w:sz="4" w:space="0" w:color="auto"/>
            </w:tcBorders>
            <w:shd w:val="clear" w:color="auto" w:fill="auto"/>
            <w:noWrap/>
            <w:vAlign w:val="center"/>
            <w:hideMark/>
          </w:tcPr>
          <w:p w14:paraId="7B13BC97"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67,10</w:t>
            </w:r>
          </w:p>
        </w:tc>
        <w:tc>
          <w:tcPr>
            <w:tcW w:w="745" w:type="dxa"/>
            <w:tcBorders>
              <w:top w:val="nil"/>
              <w:left w:val="nil"/>
              <w:bottom w:val="single" w:sz="4" w:space="0" w:color="auto"/>
              <w:right w:val="single" w:sz="4" w:space="0" w:color="auto"/>
            </w:tcBorders>
            <w:shd w:val="clear" w:color="auto" w:fill="auto"/>
            <w:noWrap/>
            <w:vAlign w:val="center"/>
            <w:hideMark/>
          </w:tcPr>
          <w:p w14:paraId="3F36F454"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6,72</w:t>
            </w:r>
          </w:p>
        </w:tc>
        <w:tc>
          <w:tcPr>
            <w:tcW w:w="745" w:type="dxa"/>
            <w:tcBorders>
              <w:top w:val="nil"/>
              <w:left w:val="nil"/>
              <w:bottom w:val="single" w:sz="4" w:space="0" w:color="auto"/>
              <w:right w:val="single" w:sz="4" w:space="0" w:color="auto"/>
            </w:tcBorders>
            <w:shd w:val="clear" w:color="auto" w:fill="auto"/>
            <w:noWrap/>
            <w:vAlign w:val="center"/>
            <w:hideMark/>
          </w:tcPr>
          <w:p w14:paraId="3A4814A8"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34,50</w:t>
            </w:r>
          </w:p>
        </w:tc>
        <w:tc>
          <w:tcPr>
            <w:tcW w:w="562" w:type="dxa"/>
            <w:tcBorders>
              <w:top w:val="nil"/>
              <w:left w:val="nil"/>
              <w:bottom w:val="single" w:sz="4" w:space="0" w:color="auto"/>
              <w:right w:val="single" w:sz="4" w:space="0" w:color="auto"/>
            </w:tcBorders>
            <w:shd w:val="clear" w:color="auto" w:fill="auto"/>
            <w:noWrap/>
            <w:vAlign w:val="center"/>
            <w:hideMark/>
          </w:tcPr>
          <w:p w14:paraId="7A4D3836"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3,46</w:t>
            </w:r>
          </w:p>
        </w:tc>
      </w:tr>
      <w:tr w:rsidR="008C5D70" w:rsidRPr="00847FB7" w14:paraId="4848A51E" w14:textId="77777777" w:rsidTr="00121199">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1AEFA43"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 xml:space="preserve">Fundo </w:t>
            </w:r>
          </w:p>
        </w:tc>
        <w:tc>
          <w:tcPr>
            <w:tcW w:w="850" w:type="dxa"/>
            <w:tcBorders>
              <w:top w:val="nil"/>
              <w:left w:val="nil"/>
              <w:bottom w:val="single" w:sz="4" w:space="0" w:color="auto"/>
              <w:right w:val="single" w:sz="4" w:space="0" w:color="auto"/>
            </w:tcBorders>
            <w:shd w:val="clear" w:color="auto" w:fill="auto"/>
            <w:noWrap/>
            <w:vAlign w:val="center"/>
            <w:hideMark/>
          </w:tcPr>
          <w:p w14:paraId="10C3C76A"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40,60</w:t>
            </w:r>
          </w:p>
        </w:tc>
        <w:tc>
          <w:tcPr>
            <w:tcW w:w="745" w:type="dxa"/>
            <w:tcBorders>
              <w:top w:val="nil"/>
              <w:left w:val="nil"/>
              <w:bottom w:val="single" w:sz="4" w:space="0" w:color="auto"/>
              <w:right w:val="single" w:sz="4" w:space="0" w:color="auto"/>
            </w:tcBorders>
            <w:shd w:val="clear" w:color="auto" w:fill="auto"/>
            <w:noWrap/>
            <w:vAlign w:val="center"/>
            <w:hideMark/>
          </w:tcPr>
          <w:p w14:paraId="41C5F6A3"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4,07</w:t>
            </w:r>
          </w:p>
        </w:tc>
        <w:tc>
          <w:tcPr>
            <w:tcW w:w="745" w:type="dxa"/>
            <w:gridSpan w:val="2"/>
            <w:tcBorders>
              <w:top w:val="nil"/>
              <w:left w:val="nil"/>
              <w:bottom w:val="single" w:sz="4" w:space="0" w:color="auto"/>
              <w:right w:val="single" w:sz="4" w:space="0" w:color="auto"/>
            </w:tcBorders>
            <w:shd w:val="clear" w:color="auto" w:fill="auto"/>
            <w:noWrap/>
            <w:vAlign w:val="center"/>
            <w:hideMark/>
          </w:tcPr>
          <w:p w14:paraId="6293AFD7"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34,40</w:t>
            </w:r>
          </w:p>
        </w:tc>
        <w:tc>
          <w:tcPr>
            <w:tcW w:w="745" w:type="dxa"/>
            <w:tcBorders>
              <w:top w:val="nil"/>
              <w:left w:val="nil"/>
              <w:bottom w:val="single" w:sz="4" w:space="0" w:color="auto"/>
              <w:right w:val="single" w:sz="4" w:space="0" w:color="auto"/>
            </w:tcBorders>
            <w:shd w:val="clear" w:color="auto" w:fill="auto"/>
            <w:noWrap/>
            <w:vAlign w:val="center"/>
            <w:hideMark/>
          </w:tcPr>
          <w:p w14:paraId="56CDC922"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3,44</w:t>
            </w:r>
          </w:p>
        </w:tc>
        <w:tc>
          <w:tcPr>
            <w:tcW w:w="747" w:type="dxa"/>
            <w:tcBorders>
              <w:top w:val="nil"/>
              <w:left w:val="nil"/>
              <w:bottom w:val="single" w:sz="4" w:space="0" w:color="auto"/>
              <w:right w:val="single" w:sz="4" w:space="0" w:color="auto"/>
            </w:tcBorders>
            <w:shd w:val="clear" w:color="auto" w:fill="auto"/>
            <w:noWrap/>
            <w:vAlign w:val="center"/>
            <w:hideMark/>
          </w:tcPr>
          <w:p w14:paraId="2FAA0B1F"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39,10</w:t>
            </w:r>
          </w:p>
        </w:tc>
        <w:tc>
          <w:tcPr>
            <w:tcW w:w="747" w:type="dxa"/>
            <w:tcBorders>
              <w:top w:val="nil"/>
              <w:left w:val="nil"/>
              <w:bottom w:val="single" w:sz="4" w:space="0" w:color="auto"/>
              <w:right w:val="single" w:sz="4" w:space="0" w:color="auto"/>
            </w:tcBorders>
            <w:shd w:val="clear" w:color="auto" w:fill="auto"/>
            <w:noWrap/>
            <w:vAlign w:val="center"/>
            <w:hideMark/>
          </w:tcPr>
          <w:p w14:paraId="29798213"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3,92</w:t>
            </w:r>
          </w:p>
        </w:tc>
        <w:tc>
          <w:tcPr>
            <w:tcW w:w="745" w:type="dxa"/>
            <w:tcBorders>
              <w:top w:val="nil"/>
              <w:left w:val="nil"/>
              <w:bottom w:val="single" w:sz="4" w:space="0" w:color="auto"/>
              <w:right w:val="single" w:sz="4" w:space="0" w:color="auto"/>
            </w:tcBorders>
            <w:shd w:val="clear" w:color="auto" w:fill="auto"/>
            <w:noWrap/>
            <w:vAlign w:val="center"/>
            <w:hideMark/>
          </w:tcPr>
          <w:p w14:paraId="357FD644"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42,90</w:t>
            </w:r>
          </w:p>
        </w:tc>
        <w:tc>
          <w:tcPr>
            <w:tcW w:w="745" w:type="dxa"/>
            <w:tcBorders>
              <w:top w:val="nil"/>
              <w:left w:val="nil"/>
              <w:bottom w:val="single" w:sz="4" w:space="0" w:color="auto"/>
              <w:right w:val="single" w:sz="4" w:space="0" w:color="auto"/>
            </w:tcBorders>
            <w:shd w:val="clear" w:color="auto" w:fill="auto"/>
            <w:noWrap/>
            <w:vAlign w:val="center"/>
            <w:hideMark/>
          </w:tcPr>
          <w:p w14:paraId="044BAD7F"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4,30</w:t>
            </w:r>
          </w:p>
        </w:tc>
        <w:tc>
          <w:tcPr>
            <w:tcW w:w="745" w:type="dxa"/>
            <w:tcBorders>
              <w:top w:val="nil"/>
              <w:left w:val="nil"/>
              <w:bottom w:val="single" w:sz="4" w:space="0" w:color="auto"/>
              <w:right w:val="single" w:sz="4" w:space="0" w:color="auto"/>
            </w:tcBorders>
            <w:shd w:val="clear" w:color="auto" w:fill="auto"/>
            <w:noWrap/>
            <w:vAlign w:val="center"/>
            <w:hideMark/>
          </w:tcPr>
          <w:p w14:paraId="664B9CDA"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30,60</w:t>
            </w:r>
          </w:p>
        </w:tc>
        <w:tc>
          <w:tcPr>
            <w:tcW w:w="562" w:type="dxa"/>
            <w:tcBorders>
              <w:top w:val="nil"/>
              <w:left w:val="nil"/>
              <w:bottom w:val="single" w:sz="4" w:space="0" w:color="auto"/>
              <w:right w:val="single" w:sz="4" w:space="0" w:color="auto"/>
            </w:tcBorders>
            <w:shd w:val="clear" w:color="auto" w:fill="auto"/>
            <w:noWrap/>
            <w:vAlign w:val="center"/>
            <w:hideMark/>
          </w:tcPr>
          <w:p w14:paraId="7DCD4E7A"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3,07</w:t>
            </w:r>
          </w:p>
        </w:tc>
      </w:tr>
      <w:tr w:rsidR="008C5D70" w:rsidRPr="00847FB7" w14:paraId="51B74B5C" w14:textId="77777777" w:rsidTr="00121199">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5F3410C"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Total</w:t>
            </w:r>
          </w:p>
        </w:tc>
        <w:tc>
          <w:tcPr>
            <w:tcW w:w="850" w:type="dxa"/>
            <w:tcBorders>
              <w:top w:val="nil"/>
              <w:left w:val="nil"/>
              <w:bottom w:val="single" w:sz="4" w:space="0" w:color="auto"/>
              <w:right w:val="single" w:sz="4" w:space="0" w:color="auto"/>
            </w:tcBorders>
            <w:shd w:val="clear" w:color="auto" w:fill="auto"/>
            <w:noWrap/>
            <w:vAlign w:val="center"/>
            <w:hideMark/>
          </w:tcPr>
          <w:p w14:paraId="00133857"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998,20</w:t>
            </w:r>
          </w:p>
        </w:tc>
        <w:tc>
          <w:tcPr>
            <w:tcW w:w="745" w:type="dxa"/>
            <w:tcBorders>
              <w:top w:val="nil"/>
              <w:left w:val="nil"/>
              <w:bottom w:val="single" w:sz="4" w:space="0" w:color="auto"/>
              <w:right w:val="single" w:sz="4" w:space="0" w:color="auto"/>
            </w:tcBorders>
            <w:shd w:val="clear" w:color="auto" w:fill="auto"/>
            <w:noWrap/>
            <w:vAlign w:val="center"/>
            <w:hideMark/>
          </w:tcPr>
          <w:p w14:paraId="7C64FFF3"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100,00</w:t>
            </w:r>
          </w:p>
        </w:tc>
        <w:tc>
          <w:tcPr>
            <w:tcW w:w="745" w:type="dxa"/>
            <w:gridSpan w:val="2"/>
            <w:tcBorders>
              <w:top w:val="nil"/>
              <w:left w:val="nil"/>
              <w:bottom w:val="single" w:sz="4" w:space="0" w:color="auto"/>
              <w:right w:val="single" w:sz="4" w:space="0" w:color="auto"/>
            </w:tcBorders>
            <w:shd w:val="clear" w:color="auto" w:fill="auto"/>
            <w:noWrap/>
            <w:vAlign w:val="center"/>
            <w:hideMark/>
          </w:tcPr>
          <w:p w14:paraId="49BBFCC6"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999,40</w:t>
            </w:r>
          </w:p>
        </w:tc>
        <w:tc>
          <w:tcPr>
            <w:tcW w:w="745" w:type="dxa"/>
            <w:tcBorders>
              <w:top w:val="nil"/>
              <w:left w:val="nil"/>
              <w:bottom w:val="single" w:sz="4" w:space="0" w:color="auto"/>
              <w:right w:val="single" w:sz="4" w:space="0" w:color="auto"/>
            </w:tcBorders>
            <w:shd w:val="clear" w:color="auto" w:fill="auto"/>
            <w:noWrap/>
            <w:vAlign w:val="center"/>
            <w:hideMark/>
          </w:tcPr>
          <w:p w14:paraId="4BDD03FB"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100,00</w:t>
            </w:r>
          </w:p>
        </w:tc>
        <w:tc>
          <w:tcPr>
            <w:tcW w:w="747" w:type="dxa"/>
            <w:tcBorders>
              <w:top w:val="nil"/>
              <w:left w:val="nil"/>
              <w:bottom w:val="single" w:sz="4" w:space="0" w:color="auto"/>
              <w:right w:val="single" w:sz="4" w:space="0" w:color="auto"/>
            </w:tcBorders>
            <w:shd w:val="clear" w:color="auto" w:fill="auto"/>
            <w:noWrap/>
            <w:vAlign w:val="center"/>
            <w:hideMark/>
          </w:tcPr>
          <w:p w14:paraId="78EE9C08"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997,80</w:t>
            </w:r>
          </w:p>
        </w:tc>
        <w:tc>
          <w:tcPr>
            <w:tcW w:w="747" w:type="dxa"/>
            <w:tcBorders>
              <w:top w:val="nil"/>
              <w:left w:val="nil"/>
              <w:bottom w:val="single" w:sz="4" w:space="0" w:color="auto"/>
              <w:right w:val="single" w:sz="4" w:space="0" w:color="auto"/>
            </w:tcBorders>
            <w:shd w:val="clear" w:color="auto" w:fill="auto"/>
            <w:noWrap/>
            <w:vAlign w:val="center"/>
            <w:hideMark/>
          </w:tcPr>
          <w:p w14:paraId="74E4D5AA"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100,00</w:t>
            </w:r>
          </w:p>
        </w:tc>
        <w:tc>
          <w:tcPr>
            <w:tcW w:w="745" w:type="dxa"/>
            <w:tcBorders>
              <w:top w:val="nil"/>
              <w:left w:val="nil"/>
              <w:bottom w:val="single" w:sz="4" w:space="0" w:color="auto"/>
              <w:right w:val="single" w:sz="4" w:space="0" w:color="auto"/>
            </w:tcBorders>
            <w:shd w:val="clear" w:color="auto" w:fill="auto"/>
            <w:noWrap/>
            <w:vAlign w:val="center"/>
            <w:hideMark/>
          </w:tcPr>
          <w:p w14:paraId="09E5D738"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998,80</w:t>
            </w:r>
          </w:p>
        </w:tc>
        <w:tc>
          <w:tcPr>
            <w:tcW w:w="745" w:type="dxa"/>
            <w:tcBorders>
              <w:top w:val="nil"/>
              <w:left w:val="nil"/>
              <w:bottom w:val="single" w:sz="4" w:space="0" w:color="auto"/>
              <w:right w:val="single" w:sz="4" w:space="0" w:color="auto"/>
            </w:tcBorders>
            <w:shd w:val="clear" w:color="auto" w:fill="auto"/>
            <w:noWrap/>
            <w:vAlign w:val="center"/>
            <w:hideMark/>
          </w:tcPr>
          <w:p w14:paraId="517E2794"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100,00</w:t>
            </w:r>
          </w:p>
        </w:tc>
        <w:tc>
          <w:tcPr>
            <w:tcW w:w="745" w:type="dxa"/>
            <w:tcBorders>
              <w:top w:val="nil"/>
              <w:left w:val="nil"/>
              <w:bottom w:val="single" w:sz="4" w:space="0" w:color="auto"/>
              <w:right w:val="single" w:sz="4" w:space="0" w:color="auto"/>
            </w:tcBorders>
            <w:shd w:val="clear" w:color="auto" w:fill="auto"/>
            <w:noWrap/>
            <w:vAlign w:val="center"/>
            <w:hideMark/>
          </w:tcPr>
          <w:p w14:paraId="6FC1475B"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997,00</w:t>
            </w:r>
          </w:p>
        </w:tc>
        <w:tc>
          <w:tcPr>
            <w:tcW w:w="562" w:type="dxa"/>
            <w:tcBorders>
              <w:top w:val="nil"/>
              <w:left w:val="nil"/>
              <w:bottom w:val="single" w:sz="4" w:space="0" w:color="auto"/>
              <w:right w:val="single" w:sz="4" w:space="0" w:color="auto"/>
            </w:tcBorders>
            <w:shd w:val="clear" w:color="auto" w:fill="auto"/>
            <w:noWrap/>
            <w:vAlign w:val="center"/>
            <w:hideMark/>
          </w:tcPr>
          <w:p w14:paraId="64DB7228" w14:textId="77777777" w:rsidR="008C5D70" w:rsidRPr="005C4391" w:rsidRDefault="008C5D70" w:rsidP="00121199">
            <w:pPr>
              <w:spacing w:after="0" w:line="240" w:lineRule="auto"/>
              <w:jc w:val="center"/>
              <w:rPr>
                <w:rFonts w:ascii="Times New Roman" w:eastAsia="Times New Roman" w:hAnsi="Times New Roman" w:cs="Times New Roman"/>
                <w:color w:val="000000"/>
                <w:lang w:eastAsia="pt-BR"/>
              </w:rPr>
            </w:pPr>
            <w:r w:rsidRPr="005C4391">
              <w:rPr>
                <w:rFonts w:ascii="Times New Roman" w:eastAsia="Times New Roman" w:hAnsi="Times New Roman" w:cs="Times New Roman"/>
                <w:color w:val="000000"/>
                <w:lang w:eastAsia="pt-BR"/>
              </w:rPr>
              <w:t>100,00</w:t>
            </w:r>
          </w:p>
        </w:tc>
      </w:tr>
    </w:tbl>
    <w:p w14:paraId="7FD2F8A9" w14:textId="3E6706DC" w:rsidR="008C5D70" w:rsidRDefault="002D6375" w:rsidP="008C5D7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Fonte: Autor (2022). </w:t>
      </w:r>
    </w:p>
    <w:p w14:paraId="117EFA85" w14:textId="77777777" w:rsidR="004876BC" w:rsidRDefault="004876BC" w:rsidP="008C5D70">
      <w:pPr>
        <w:spacing w:after="0" w:line="360" w:lineRule="auto"/>
        <w:jc w:val="center"/>
        <w:rPr>
          <w:rFonts w:ascii="Times New Roman" w:hAnsi="Times New Roman" w:cs="Times New Roman"/>
          <w:sz w:val="24"/>
          <w:szCs w:val="24"/>
        </w:rPr>
      </w:pPr>
    </w:p>
    <w:p w14:paraId="397BF7CD" w14:textId="6F4ACCBB" w:rsidR="008C5D70" w:rsidRDefault="004876BC" w:rsidP="008C5D70">
      <w:pPr>
        <w:spacing w:after="0" w:line="360" w:lineRule="auto"/>
        <w:ind w:firstLine="709"/>
        <w:jc w:val="both"/>
        <w:rPr>
          <w:rFonts w:ascii="Times New Roman" w:hAnsi="Times New Roman" w:cs="Times New Roman"/>
          <w:sz w:val="24"/>
          <w:szCs w:val="24"/>
        </w:rPr>
      </w:pPr>
      <w:r w:rsidRPr="004876BC">
        <w:rPr>
          <w:rFonts w:ascii="Times New Roman" w:hAnsi="Times New Roman" w:cs="Times New Roman"/>
          <w:sz w:val="24"/>
          <w:szCs w:val="24"/>
        </w:rPr>
        <w:t>Contudo, foi obtido a classificação granulométrica de apenas areia visto que por peneiramento não se obtém silte e argila necessitando assim de um ensaio de sedimentação.</w:t>
      </w:r>
      <w:r w:rsidRPr="004D1C7E">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Após o ensaio de sedimentação, foi possível obter a </w:t>
      </w:r>
      <w:r w:rsidR="008C5D70" w:rsidRPr="004D1C7E">
        <w:rPr>
          <w:rFonts w:ascii="Times New Roman" w:hAnsi="Times New Roman" w:cs="Times New Roman"/>
          <w:sz w:val="24"/>
          <w:szCs w:val="24"/>
        </w:rPr>
        <w:t xml:space="preserve">porcentagem </w:t>
      </w:r>
      <w:r w:rsidR="008C5D70">
        <w:rPr>
          <w:rFonts w:ascii="Times New Roman" w:hAnsi="Times New Roman" w:cs="Times New Roman"/>
          <w:sz w:val="24"/>
          <w:szCs w:val="24"/>
        </w:rPr>
        <w:t xml:space="preserve">final de cada </w:t>
      </w:r>
      <w:r w:rsidR="008C5D70" w:rsidRPr="004D1C7E">
        <w:rPr>
          <w:rFonts w:ascii="Times New Roman" w:hAnsi="Times New Roman" w:cs="Times New Roman"/>
          <w:sz w:val="24"/>
          <w:szCs w:val="24"/>
        </w:rPr>
        <w:t>material presente por camada</w:t>
      </w:r>
      <w:r>
        <w:rPr>
          <w:rFonts w:ascii="Times New Roman" w:hAnsi="Times New Roman" w:cs="Times New Roman"/>
          <w:sz w:val="24"/>
          <w:szCs w:val="24"/>
        </w:rPr>
        <w:t xml:space="preserve">, conforme </w:t>
      </w:r>
      <w:r w:rsidR="008C5D70" w:rsidRPr="004D1C7E">
        <w:rPr>
          <w:rFonts w:ascii="Times New Roman" w:hAnsi="Times New Roman" w:cs="Times New Roman"/>
          <w:sz w:val="24"/>
          <w:szCs w:val="24"/>
        </w:rPr>
        <w:t>mostra a Tabela 0</w:t>
      </w:r>
      <w:r w:rsidR="0069372A">
        <w:rPr>
          <w:rFonts w:ascii="Times New Roman" w:hAnsi="Times New Roman" w:cs="Times New Roman"/>
          <w:sz w:val="24"/>
          <w:szCs w:val="24"/>
        </w:rPr>
        <w:t>2.</w:t>
      </w:r>
    </w:p>
    <w:p w14:paraId="46C316F8" w14:textId="77777777" w:rsidR="00337FEB" w:rsidRDefault="00337FEB" w:rsidP="008C5D70">
      <w:pPr>
        <w:spacing w:after="0" w:line="360" w:lineRule="auto"/>
        <w:ind w:firstLine="709"/>
        <w:jc w:val="both"/>
        <w:rPr>
          <w:rFonts w:ascii="Times New Roman" w:hAnsi="Times New Roman" w:cs="Times New Roman"/>
          <w:sz w:val="24"/>
          <w:szCs w:val="24"/>
        </w:rPr>
      </w:pPr>
    </w:p>
    <w:p w14:paraId="63DE48F7" w14:textId="204BCAF5" w:rsidR="008C5D70" w:rsidRDefault="008C5D70" w:rsidP="008C5D70">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Tabela 0</w:t>
      </w:r>
      <w:r w:rsidR="0069372A">
        <w:rPr>
          <w:rFonts w:ascii="Times New Roman" w:hAnsi="Times New Roman" w:cs="Times New Roman"/>
          <w:b/>
          <w:bCs/>
          <w:sz w:val="24"/>
          <w:szCs w:val="24"/>
        </w:rPr>
        <w:t>2</w:t>
      </w:r>
      <w:r w:rsidRPr="00467690">
        <w:rPr>
          <w:rFonts w:ascii="Times New Roman" w:hAnsi="Times New Roman" w:cs="Times New Roman"/>
          <w:sz w:val="24"/>
          <w:szCs w:val="24"/>
        </w:rPr>
        <w:t xml:space="preserve"> – </w:t>
      </w:r>
      <w:r>
        <w:rPr>
          <w:rFonts w:ascii="Times New Roman" w:hAnsi="Times New Roman" w:cs="Times New Roman"/>
          <w:sz w:val="24"/>
          <w:szCs w:val="24"/>
        </w:rPr>
        <w:t>Classificação granulométrica final da amostra</w:t>
      </w:r>
    </w:p>
    <w:tbl>
      <w:tblPr>
        <w:tblW w:w="7769" w:type="dxa"/>
        <w:jc w:val="center"/>
        <w:tblCellMar>
          <w:left w:w="70" w:type="dxa"/>
          <w:right w:w="70" w:type="dxa"/>
        </w:tblCellMar>
        <w:tblLook w:val="04A0" w:firstRow="1" w:lastRow="0" w:firstColumn="1" w:lastColumn="0" w:noHBand="0" w:noVBand="1"/>
      </w:tblPr>
      <w:tblGrid>
        <w:gridCol w:w="1604"/>
        <w:gridCol w:w="1187"/>
        <w:gridCol w:w="2489"/>
        <w:gridCol w:w="2489"/>
      </w:tblGrid>
      <w:tr w:rsidR="008C5D70" w:rsidRPr="00847FB7" w14:paraId="212F5308" w14:textId="77777777" w:rsidTr="00121199">
        <w:trPr>
          <w:trHeight w:val="300"/>
          <w:jc w:val="center"/>
        </w:trPr>
        <w:tc>
          <w:tcPr>
            <w:tcW w:w="776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A20F3C" w14:textId="77777777" w:rsidR="008C5D70" w:rsidRPr="00847FB7" w:rsidRDefault="008C5D70" w:rsidP="00121199">
            <w:pPr>
              <w:spacing w:after="0" w:line="240" w:lineRule="auto"/>
              <w:jc w:val="center"/>
              <w:rPr>
                <w:rFonts w:ascii="Calibri" w:eastAsia="Times New Roman" w:hAnsi="Calibri" w:cs="Calibri"/>
                <w:b/>
                <w:bCs/>
                <w:color w:val="000000"/>
                <w:lang w:eastAsia="pt-BR"/>
              </w:rPr>
            </w:pPr>
            <w:r w:rsidRPr="00847FB7">
              <w:rPr>
                <w:rFonts w:ascii="Calibri" w:eastAsia="Times New Roman" w:hAnsi="Calibri" w:cs="Calibri"/>
                <w:b/>
                <w:bCs/>
                <w:color w:val="000000"/>
                <w:lang w:eastAsia="pt-BR"/>
              </w:rPr>
              <w:t xml:space="preserve">AMOSTRA 01 </w:t>
            </w:r>
          </w:p>
        </w:tc>
      </w:tr>
      <w:tr w:rsidR="008C5D70" w:rsidRPr="00847FB7" w14:paraId="1B7B076E" w14:textId="77777777" w:rsidTr="00121199">
        <w:trPr>
          <w:trHeight w:val="300"/>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14:paraId="2F911267" w14:textId="77777777" w:rsidR="008C5D70" w:rsidRPr="00847FB7" w:rsidRDefault="008C5D70" w:rsidP="00121199">
            <w:pPr>
              <w:spacing w:after="0" w:line="240" w:lineRule="auto"/>
              <w:jc w:val="center"/>
              <w:rPr>
                <w:rFonts w:ascii="Calibri" w:eastAsia="Times New Roman" w:hAnsi="Calibri" w:cs="Calibri"/>
                <w:color w:val="000000"/>
                <w:lang w:eastAsia="pt-BR"/>
              </w:rPr>
            </w:pPr>
            <w:r w:rsidRPr="00847FB7">
              <w:rPr>
                <w:rFonts w:ascii="Calibri" w:eastAsia="Times New Roman" w:hAnsi="Calibri" w:cs="Calibri"/>
                <w:color w:val="000000"/>
                <w:lang w:eastAsia="pt-BR"/>
              </w:rPr>
              <w:t>COTA (cm)</w:t>
            </w:r>
          </w:p>
        </w:tc>
        <w:tc>
          <w:tcPr>
            <w:tcW w:w="1187" w:type="dxa"/>
            <w:tcBorders>
              <w:top w:val="nil"/>
              <w:left w:val="nil"/>
              <w:bottom w:val="single" w:sz="4" w:space="0" w:color="auto"/>
              <w:right w:val="single" w:sz="4" w:space="0" w:color="auto"/>
            </w:tcBorders>
            <w:shd w:val="clear" w:color="auto" w:fill="auto"/>
            <w:noWrap/>
            <w:vAlign w:val="bottom"/>
            <w:hideMark/>
          </w:tcPr>
          <w:p w14:paraId="6B7BD19B" w14:textId="77777777" w:rsidR="008C5D70" w:rsidRPr="00847FB7" w:rsidRDefault="008C5D70" w:rsidP="00121199">
            <w:pPr>
              <w:spacing w:after="0" w:line="240" w:lineRule="auto"/>
              <w:jc w:val="center"/>
              <w:rPr>
                <w:rFonts w:ascii="Calibri" w:eastAsia="Times New Roman" w:hAnsi="Calibri" w:cs="Calibri"/>
                <w:color w:val="000000"/>
                <w:lang w:eastAsia="pt-BR"/>
              </w:rPr>
            </w:pPr>
            <w:r w:rsidRPr="00847FB7">
              <w:rPr>
                <w:rFonts w:ascii="Calibri" w:eastAsia="Times New Roman" w:hAnsi="Calibri" w:cs="Calibri"/>
                <w:color w:val="000000"/>
                <w:lang w:eastAsia="pt-BR"/>
              </w:rPr>
              <w:t>%AREIA</w:t>
            </w:r>
          </w:p>
        </w:tc>
        <w:tc>
          <w:tcPr>
            <w:tcW w:w="2489" w:type="dxa"/>
            <w:tcBorders>
              <w:top w:val="nil"/>
              <w:left w:val="nil"/>
              <w:bottom w:val="single" w:sz="4" w:space="0" w:color="auto"/>
              <w:right w:val="single" w:sz="4" w:space="0" w:color="auto"/>
            </w:tcBorders>
            <w:shd w:val="clear" w:color="auto" w:fill="auto"/>
            <w:noWrap/>
            <w:vAlign w:val="bottom"/>
            <w:hideMark/>
          </w:tcPr>
          <w:p w14:paraId="08251F7F" w14:textId="77777777" w:rsidR="008C5D70" w:rsidRPr="00847FB7" w:rsidRDefault="008C5D70" w:rsidP="00121199">
            <w:pPr>
              <w:spacing w:after="0" w:line="240" w:lineRule="auto"/>
              <w:jc w:val="center"/>
              <w:rPr>
                <w:rFonts w:ascii="Calibri" w:eastAsia="Times New Roman" w:hAnsi="Calibri" w:cs="Calibri"/>
                <w:color w:val="000000"/>
                <w:lang w:eastAsia="pt-BR"/>
              </w:rPr>
            </w:pPr>
            <w:r w:rsidRPr="00847FB7">
              <w:rPr>
                <w:rFonts w:ascii="Calibri" w:eastAsia="Times New Roman" w:hAnsi="Calibri" w:cs="Calibri"/>
                <w:color w:val="000000"/>
                <w:lang w:eastAsia="pt-BR"/>
              </w:rPr>
              <w:t xml:space="preserve">%SILTE </w:t>
            </w:r>
          </w:p>
        </w:tc>
        <w:tc>
          <w:tcPr>
            <w:tcW w:w="2489" w:type="dxa"/>
            <w:tcBorders>
              <w:top w:val="nil"/>
              <w:left w:val="nil"/>
              <w:bottom w:val="single" w:sz="4" w:space="0" w:color="auto"/>
              <w:right w:val="single" w:sz="4" w:space="0" w:color="auto"/>
            </w:tcBorders>
          </w:tcPr>
          <w:p w14:paraId="13360C1A" w14:textId="77777777" w:rsidR="008C5D70" w:rsidRPr="00847FB7" w:rsidRDefault="008C5D70" w:rsidP="0012119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%ARGILA</w:t>
            </w:r>
          </w:p>
        </w:tc>
      </w:tr>
      <w:tr w:rsidR="008C5D70" w:rsidRPr="00847FB7" w14:paraId="59237140" w14:textId="77777777" w:rsidTr="00121199">
        <w:trPr>
          <w:trHeight w:val="300"/>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14:paraId="59D8D376" w14:textId="77777777" w:rsidR="008C5D70" w:rsidRPr="00847FB7" w:rsidRDefault="008C5D70" w:rsidP="00121199">
            <w:pPr>
              <w:spacing w:after="0" w:line="240" w:lineRule="auto"/>
              <w:jc w:val="center"/>
              <w:rPr>
                <w:rFonts w:ascii="Calibri" w:eastAsia="Times New Roman" w:hAnsi="Calibri" w:cs="Calibri"/>
                <w:color w:val="000000"/>
                <w:lang w:eastAsia="pt-BR"/>
              </w:rPr>
            </w:pPr>
            <w:r w:rsidRPr="00847FB7">
              <w:rPr>
                <w:rFonts w:ascii="Calibri" w:eastAsia="Times New Roman" w:hAnsi="Calibri" w:cs="Calibri"/>
                <w:color w:val="000000"/>
                <w:lang w:eastAsia="pt-BR"/>
              </w:rPr>
              <w:t>30</w:t>
            </w:r>
          </w:p>
        </w:tc>
        <w:tc>
          <w:tcPr>
            <w:tcW w:w="1187" w:type="dxa"/>
            <w:tcBorders>
              <w:top w:val="nil"/>
              <w:left w:val="nil"/>
              <w:bottom w:val="single" w:sz="4" w:space="0" w:color="auto"/>
              <w:right w:val="single" w:sz="4" w:space="0" w:color="auto"/>
            </w:tcBorders>
            <w:shd w:val="clear" w:color="auto" w:fill="auto"/>
            <w:noWrap/>
            <w:vAlign w:val="bottom"/>
            <w:hideMark/>
          </w:tcPr>
          <w:p w14:paraId="6E354129" w14:textId="77777777" w:rsidR="008C5D70" w:rsidRPr="00847FB7" w:rsidRDefault="008C5D70" w:rsidP="00121199">
            <w:pPr>
              <w:spacing w:after="0" w:line="240" w:lineRule="auto"/>
              <w:jc w:val="center"/>
              <w:rPr>
                <w:rFonts w:ascii="Calibri" w:eastAsia="Times New Roman" w:hAnsi="Calibri" w:cs="Calibri"/>
                <w:color w:val="000000"/>
                <w:lang w:eastAsia="pt-BR"/>
              </w:rPr>
            </w:pPr>
            <w:r w:rsidRPr="00847FB7">
              <w:rPr>
                <w:rFonts w:ascii="Calibri" w:eastAsia="Times New Roman" w:hAnsi="Calibri" w:cs="Calibri"/>
                <w:color w:val="000000"/>
                <w:lang w:eastAsia="pt-BR"/>
              </w:rPr>
              <w:t>95,93</w:t>
            </w:r>
          </w:p>
        </w:tc>
        <w:tc>
          <w:tcPr>
            <w:tcW w:w="2489" w:type="dxa"/>
            <w:tcBorders>
              <w:top w:val="nil"/>
              <w:left w:val="nil"/>
              <w:bottom w:val="single" w:sz="4" w:space="0" w:color="auto"/>
              <w:right w:val="single" w:sz="4" w:space="0" w:color="auto"/>
            </w:tcBorders>
            <w:shd w:val="clear" w:color="auto" w:fill="auto"/>
            <w:noWrap/>
            <w:vAlign w:val="bottom"/>
            <w:hideMark/>
          </w:tcPr>
          <w:p w14:paraId="0C11C64C" w14:textId="77777777" w:rsidR="008C5D70" w:rsidRPr="00847FB7" w:rsidRDefault="008C5D70" w:rsidP="0012119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2,44</w:t>
            </w:r>
          </w:p>
        </w:tc>
        <w:tc>
          <w:tcPr>
            <w:tcW w:w="2489" w:type="dxa"/>
            <w:tcBorders>
              <w:top w:val="nil"/>
              <w:left w:val="nil"/>
              <w:bottom w:val="single" w:sz="4" w:space="0" w:color="auto"/>
              <w:right w:val="single" w:sz="4" w:space="0" w:color="auto"/>
            </w:tcBorders>
          </w:tcPr>
          <w:p w14:paraId="20F10397" w14:textId="77777777" w:rsidR="008C5D70" w:rsidRPr="00847FB7" w:rsidRDefault="008C5D70" w:rsidP="0012119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1,63</w:t>
            </w:r>
          </w:p>
        </w:tc>
      </w:tr>
      <w:tr w:rsidR="008C5D70" w:rsidRPr="00847FB7" w14:paraId="464D644E" w14:textId="77777777" w:rsidTr="00121199">
        <w:trPr>
          <w:trHeight w:val="300"/>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14:paraId="3FBC8356" w14:textId="77777777" w:rsidR="008C5D70" w:rsidRPr="00847FB7" w:rsidRDefault="008C5D70" w:rsidP="00121199">
            <w:pPr>
              <w:spacing w:after="0" w:line="240" w:lineRule="auto"/>
              <w:jc w:val="center"/>
              <w:rPr>
                <w:rFonts w:ascii="Calibri" w:eastAsia="Times New Roman" w:hAnsi="Calibri" w:cs="Calibri"/>
                <w:color w:val="000000"/>
                <w:lang w:eastAsia="pt-BR"/>
              </w:rPr>
            </w:pPr>
            <w:r w:rsidRPr="00847FB7">
              <w:rPr>
                <w:rFonts w:ascii="Calibri" w:eastAsia="Times New Roman" w:hAnsi="Calibri" w:cs="Calibri"/>
                <w:color w:val="000000"/>
                <w:lang w:eastAsia="pt-BR"/>
              </w:rPr>
              <w:t>60</w:t>
            </w:r>
          </w:p>
        </w:tc>
        <w:tc>
          <w:tcPr>
            <w:tcW w:w="1187" w:type="dxa"/>
            <w:tcBorders>
              <w:top w:val="nil"/>
              <w:left w:val="nil"/>
              <w:bottom w:val="single" w:sz="4" w:space="0" w:color="auto"/>
              <w:right w:val="single" w:sz="4" w:space="0" w:color="auto"/>
            </w:tcBorders>
            <w:shd w:val="clear" w:color="auto" w:fill="auto"/>
            <w:noWrap/>
            <w:vAlign w:val="bottom"/>
            <w:hideMark/>
          </w:tcPr>
          <w:p w14:paraId="3E0740FA" w14:textId="77777777" w:rsidR="008C5D70" w:rsidRPr="00847FB7" w:rsidRDefault="008C5D70" w:rsidP="00121199">
            <w:pPr>
              <w:spacing w:after="0" w:line="240" w:lineRule="auto"/>
              <w:jc w:val="center"/>
              <w:rPr>
                <w:rFonts w:ascii="Calibri" w:eastAsia="Times New Roman" w:hAnsi="Calibri" w:cs="Calibri"/>
                <w:color w:val="000000"/>
                <w:lang w:eastAsia="pt-BR"/>
              </w:rPr>
            </w:pPr>
            <w:r w:rsidRPr="00847FB7">
              <w:rPr>
                <w:rFonts w:ascii="Calibri" w:eastAsia="Times New Roman" w:hAnsi="Calibri" w:cs="Calibri"/>
                <w:color w:val="000000"/>
                <w:lang w:eastAsia="pt-BR"/>
              </w:rPr>
              <w:t>96,56</w:t>
            </w:r>
          </w:p>
        </w:tc>
        <w:tc>
          <w:tcPr>
            <w:tcW w:w="2489" w:type="dxa"/>
            <w:tcBorders>
              <w:top w:val="nil"/>
              <w:left w:val="nil"/>
              <w:bottom w:val="single" w:sz="4" w:space="0" w:color="auto"/>
              <w:right w:val="single" w:sz="4" w:space="0" w:color="auto"/>
            </w:tcBorders>
            <w:shd w:val="clear" w:color="auto" w:fill="auto"/>
            <w:noWrap/>
            <w:vAlign w:val="bottom"/>
            <w:hideMark/>
          </w:tcPr>
          <w:p w14:paraId="37547C48" w14:textId="77777777" w:rsidR="008C5D70" w:rsidRPr="00847FB7" w:rsidRDefault="008C5D70" w:rsidP="0012119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2,06</w:t>
            </w:r>
          </w:p>
        </w:tc>
        <w:tc>
          <w:tcPr>
            <w:tcW w:w="2489" w:type="dxa"/>
            <w:tcBorders>
              <w:top w:val="nil"/>
              <w:left w:val="nil"/>
              <w:bottom w:val="single" w:sz="4" w:space="0" w:color="auto"/>
              <w:right w:val="single" w:sz="4" w:space="0" w:color="auto"/>
            </w:tcBorders>
          </w:tcPr>
          <w:p w14:paraId="3F30983E" w14:textId="77777777" w:rsidR="008C5D70" w:rsidRPr="00847FB7" w:rsidRDefault="008C5D70" w:rsidP="0012119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1,38</w:t>
            </w:r>
          </w:p>
        </w:tc>
      </w:tr>
      <w:tr w:rsidR="008C5D70" w:rsidRPr="00847FB7" w14:paraId="215C7730" w14:textId="77777777" w:rsidTr="00121199">
        <w:trPr>
          <w:trHeight w:val="300"/>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14:paraId="220DDFC0" w14:textId="77777777" w:rsidR="008C5D70" w:rsidRPr="00847FB7" w:rsidRDefault="008C5D70" w:rsidP="00121199">
            <w:pPr>
              <w:spacing w:after="0" w:line="240" w:lineRule="auto"/>
              <w:jc w:val="center"/>
              <w:rPr>
                <w:rFonts w:ascii="Calibri" w:eastAsia="Times New Roman" w:hAnsi="Calibri" w:cs="Calibri"/>
                <w:color w:val="000000"/>
                <w:lang w:eastAsia="pt-BR"/>
              </w:rPr>
            </w:pPr>
            <w:r w:rsidRPr="00847FB7">
              <w:rPr>
                <w:rFonts w:ascii="Calibri" w:eastAsia="Times New Roman" w:hAnsi="Calibri" w:cs="Calibri"/>
                <w:color w:val="000000"/>
                <w:lang w:eastAsia="pt-BR"/>
              </w:rPr>
              <w:t>90</w:t>
            </w:r>
          </w:p>
        </w:tc>
        <w:tc>
          <w:tcPr>
            <w:tcW w:w="1187" w:type="dxa"/>
            <w:tcBorders>
              <w:top w:val="nil"/>
              <w:left w:val="nil"/>
              <w:bottom w:val="single" w:sz="4" w:space="0" w:color="auto"/>
              <w:right w:val="single" w:sz="4" w:space="0" w:color="auto"/>
            </w:tcBorders>
            <w:shd w:val="clear" w:color="auto" w:fill="auto"/>
            <w:noWrap/>
            <w:vAlign w:val="bottom"/>
            <w:hideMark/>
          </w:tcPr>
          <w:p w14:paraId="094D934F" w14:textId="77777777" w:rsidR="008C5D70" w:rsidRPr="00847FB7" w:rsidRDefault="008C5D70" w:rsidP="00121199">
            <w:pPr>
              <w:spacing w:after="0" w:line="240" w:lineRule="auto"/>
              <w:jc w:val="center"/>
              <w:rPr>
                <w:rFonts w:ascii="Calibri" w:eastAsia="Times New Roman" w:hAnsi="Calibri" w:cs="Calibri"/>
                <w:color w:val="000000"/>
                <w:lang w:eastAsia="pt-BR"/>
              </w:rPr>
            </w:pPr>
            <w:r w:rsidRPr="00847FB7">
              <w:rPr>
                <w:rFonts w:ascii="Calibri" w:eastAsia="Times New Roman" w:hAnsi="Calibri" w:cs="Calibri"/>
                <w:color w:val="000000"/>
                <w:lang w:eastAsia="pt-BR"/>
              </w:rPr>
              <w:t>96,08</w:t>
            </w:r>
          </w:p>
        </w:tc>
        <w:tc>
          <w:tcPr>
            <w:tcW w:w="2489" w:type="dxa"/>
            <w:tcBorders>
              <w:top w:val="nil"/>
              <w:left w:val="nil"/>
              <w:bottom w:val="single" w:sz="4" w:space="0" w:color="auto"/>
              <w:right w:val="single" w:sz="4" w:space="0" w:color="auto"/>
            </w:tcBorders>
            <w:shd w:val="clear" w:color="auto" w:fill="auto"/>
            <w:noWrap/>
            <w:vAlign w:val="bottom"/>
            <w:hideMark/>
          </w:tcPr>
          <w:p w14:paraId="0018E6EA" w14:textId="77777777" w:rsidR="008C5D70" w:rsidRPr="00847FB7" w:rsidRDefault="008C5D70" w:rsidP="0012119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2,35</w:t>
            </w:r>
          </w:p>
        </w:tc>
        <w:tc>
          <w:tcPr>
            <w:tcW w:w="2489" w:type="dxa"/>
            <w:tcBorders>
              <w:top w:val="nil"/>
              <w:left w:val="nil"/>
              <w:bottom w:val="single" w:sz="4" w:space="0" w:color="auto"/>
              <w:right w:val="single" w:sz="4" w:space="0" w:color="auto"/>
            </w:tcBorders>
          </w:tcPr>
          <w:p w14:paraId="565F4EBC" w14:textId="77777777" w:rsidR="008C5D70" w:rsidRPr="00847FB7" w:rsidRDefault="008C5D70" w:rsidP="0012119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1,57</w:t>
            </w:r>
          </w:p>
        </w:tc>
      </w:tr>
      <w:tr w:rsidR="008C5D70" w:rsidRPr="00847FB7" w14:paraId="64DE6BCA" w14:textId="77777777" w:rsidTr="00121199">
        <w:trPr>
          <w:trHeight w:val="300"/>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14:paraId="73553B56" w14:textId="77777777" w:rsidR="008C5D70" w:rsidRPr="00847FB7" w:rsidRDefault="008C5D70" w:rsidP="00121199">
            <w:pPr>
              <w:spacing w:after="0" w:line="240" w:lineRule="auto"/>
              <w:jc w:val="center"/>
              <w:rPr>
                <w:rFonts w:ascii="Calibri" w:eastAsia="Times New Roman" w:hAnsi="Calibri" w:cs="Calibri"/>
                <w:color w:val="000000"/>
                <w:lang w:eastAsia="pt-BR"/>
              </w:rPr>
            </w:pPr>
            <w:r w:rsidRPr="00847FB7">
              <w:rPr>
                <w:rFonts w:ascii="Calibri" w:eastAsia="Times New Roman" w:hAnsi="Calibri" w:cs="Calibri"/>
                <w:color w:val="000000"/>
                <w:lang w:eastAsia="pt-BR"/>
              </w:rPr>
              <w:t>120</w:t>
            </w:r>
          </w:p>
        </w:tc>
        <w:tc>
          <w:tcPr>
            <w:tcW w:w="1187" w:type="dxa"/>
            <w:tcBorders>
              <w:top w:val="nil"/>
              <w:left w:val="nil"/>
              <w:bottom w:val="single" w:sz="4" w:space="0" w:color="auto"/>
              <w:right w:val="single" w:sz="4" w:space="0" w:color="auto"/>
            </w:tcBorders>
            <w:shd w:val="clear" w:color="auto" w:fill="auto"/>
            <w:noWrap/>
            <w:vAlign w:val="bottom"/>
            <w:hideMark/>
          </w:tcPr>
          <w:p w14:paraId="27D23659" w14:textId="77777777" w:rsidR="008C5D70" w:rsidRPr="00847FB7" w:rsidRDefault="008C5D70" w:rsidP="00121199">
            <w:pPr>
              <w:spacing w:after="0" w:line="240" w:lineRule="auto"/>
              <w:jc w:val="center"/>
              <w:rPr>
                <w:rFonts w:ascii="Calibri" w:eastAsia="Times New Roman" w:hAnsi="Calibri" w:cs="Calibri"/>
                <w:color w:val="000000"/>
                <w:lang w:eastAsia="pt-BR"/>
              </w:rPr>
            </w:pPr>
            <w:r w:rsidRPr="00847FB7">
              <w:rPr>
                <w:rFonts w:ascii="Calibri" w:eastAsia="Times New Roman" w:hAnsi="Calibri" w:cs="Calibri"/>
                <w:color w:val="000000"/>
                <w:lang w:eastAsia="pt-BR"/>
              </w:rPr>
              <w:t>95,70</w:t>
            </w:r>
          </w:p>
        </w:tc>
        <w:tc>
          <w:tcPr>
            <w:tcW w:w="2489" w:type="dxa"/>
            <w:tcBorders>
              <w:top w:val="nil"/>
              <w:left w:val="nil"/>
              <w:bottom w:val="single" w:sz="4" w:space="0" w:color="auto"/>
              <w:right w:val="single" w:sz="4" w:space="0" w:color="auto"/>
            </w:tcBorders>
            <w:shd w:val="clear" w:color="auto" w:fill="auto"/>
            <w:noWrap/>
            <w:vAlign w:val="bottom"/>
            <w:hideMark/>
          </w:tcPr>
          <w:p w14:paraId="467BC195" w14:textId="77777777" w:rsidR="008C5D70" w:rsidRPr="00847FB7" w:rsidRDefault="008C5D70" w:rsidP="0012119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2,58</w:t>
            </w:r>
          </w:p>
        </w:tc>
        <w:tc>
          <w:tcPr>
            <w:tcW w:w="2489" w:type="dxa"/>
            <w:tcBorders>
              <w:top w:val="nil"/>
              <w:left w:val="nil"/>
              <w:bottom w:val="single" w:sz="4" w:space="0" w:color="auto"/>
              <w:right w:val="single" w:sz="4" w:space="0" w:color="auto"/>
            </w:tcBorders>
          </w:tcPr>
          <w:p w14:paraId="14BE5563" w14:textId="77777777" w:rsidR="008C5D70" w:rsidRPr="00847FB7" w:rsidRDefault="008C5D70" w:rsidP="0012119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1,72</w:t>
            </w:r>
          </w:p>
        </w:tc>
      </w:tr>
      <w:tr w:rsidR="008C5D70" w:rsidRPr="00847FB7" w14:paraId="366E2FEF" w14:textId="77777777" w:rsidTr="00121199">
        <w:trPr>
          <w:trHeight w:val="300"/>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14:paraId="43DA0065" w14:textId="77777777" w:rsidR="008C5D70" w:rsidRPr="00847FB7" w:rsidRDefault="008C5D70" w:rsidP="00121199">
            <w:pPr>
              <w:spacing w:after="0" w:line="240" w:lineRule="auto"/>
              <w:jc w:val="center"/>
              <w:rPr>
                <w:rFonts w:ascii="Calibri" w:eastAsia="Times New Roman" w:hAnsi="Calibri" w:cs="Calibri"/>
                <w:color w:val="000000"/>
                <w:lang w:eastAsia="pt-BR"/>
              </w:rPr>
            </w:pPr>
            <w:r w:rsidRPr="00847FB7">
              <w:rPr>
                <w:rFonts w:ascii="Calibri" w:eastAsia="Times New Roman" w:hAnsi="Calibri" w:cs="Calibri"/>
                <w:color w:val="000000"/>
                <w:lang w:eastAsia="pt-BR"/>
              </w:rPr>
              <w:t>150</w:t>
            </w:r>
          </w:p>
        </w:tc>
        <w:tc>
          <w:tcPr>
            <w:tcW w:w="1187" w:type="dxa"/>
            <w:tcBorders>
              <w:top w:val="nil"/>
              <w:left w:val="nil"/>
              <w:bottom w:val="single" w:sz="4" w:space="0" w:color="auto"/>
              <w:right w:val="single" w:sz="4" w:space="0" w:color="auto"/>
            </w:tcBorders>
            <w:shd w:val="clear" w:color="auto" w:fill="auto"/>
            <w:noWrap/>
            <w:vAlign w:val="bottom"/>
            <w:hideMark/>
          </w:tcPr>
          <w:p w14:paraId="1D4DFEA2" w14:textId="77777777" w:rsidR="008C5D70" w:rsidRPr="00847FB7" w:rsidRDefault="008C5D70" w:rsidP="00121199">
            <w:pPr>
              <w:spacing w:after="0" w:line="240" w:lineRule="auto"/>
              <w:jc w:val="center"/>
              <w:rPr>
                <w:rFonts w:ascii="Calibri" w:eastAsia="Times New Roman" w:hAnsi="Calibri" w:cs="Calibri"/>
                <w:color w:val="000000"/>
                <w:lang w:eastAsia="pt-BR"/>
              </w:rPr>
            </w:pPr>
            <w:r w:rsidRPr="00847FB7">
              <w:rPr>
                <w:rFonts w:ascii="Calibri" w:eastAsia="Times New Roman" w:hAnsi="Calibri" w:cs="Calibri"/>
                <w:color w:val="000000"/>
                <w:lang w:eastAsia="pt-BR"/>
              </w:rPr>
              <w:t>96,93</w:t>
            </w:r>
          </w:p>
        </w:tc>
        <w:tc>
          <w:tcPr>
            <w:tcW w:w="2489" w:type="dxa"/>
            <w:tcBorders>
              <w:top w:val="nil"/>
              <w:left w:val="nil"/>
              <w:bottom w:val="single" w:sz="4" w:space="0" w:color="auto"/>
              <w:right w:val="single" w:sz="4" w:space="0" w:color="auto"/>
            </w:tcBorders>
            <w:shd w:val="clear" w:color="auto" w:fill="auto"/>
            <w:noWrap/>
            <w:vAlign w:val="bottom"/>
            <w:hideMark/>
          </w:tcPr>
          <w:p w14:paraId="542E3B75" w14:textId="77777777" w:rsidR="008C5D70" w:rsidRPr="00847FB7" w:rsidRDefault="008C5D70" w:rsidP="0012119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1,84</w:t>
            </w:r>
          </w:p>
        </w:tc>
        <w:tc>
          <w:tcPr>
            <w:tcW w:w="2489" w:type="dxa"/>
            <w:tcBorders>
              <w:top w:val="nil"/>
              <w:left w:val="nil"/>
              <w:bottom w:val="single" w:sz="4" w:space="0" w:color="auto"/>
              <w:right w:val="single" w:sz="4" w:space="0" w:color="auto"/>
            </w:tcBorders>
          </w:tcPr>
          <w:p w14:paraId="0CABD099" w14:textId="77777777" w:rsidR="008C5D70" w:rsidRPr="00847FB7" w:rsidRDefault="008C5D70" w:rsidP="0012119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1,23</w:t>
            </w:r>
          </w:p>
        </w:tc>
      </w:tr>
    </w:tbl>
    <w:p w14:paraId="3C31C010" w14:textId="64F11A7C" w:rsidR="008C5D70" w:rsidRDefault="008C5D70" w:rsidP="008C5D70">
      <w:pPr>
        <w:spacing w:after="0" w:line="360" w:lineRule="auto"/>
        <w:jc w:val="center"/>
        <w:rPr>
          <w:rFonts w:ascii="Times New Roman" w:hAnsi="Times New Roman" w:cs="Times New Roman"/>
          <w:sz w:val="24"/>
          <w:szCs w:val="24"/>
        </w:rPr>
      </w:pPr>
      <w:r w:rsidRPr="00847FB7">
        <w:rPr>
          <w:rFonts w:ascii="Times New Roman" w:hAnsi="Times New Roman" w:cs="Times New Roman"/>
          <w:sz w:val="24"/>
          <w:szCs w:val="24"/>
        </w:rPr>
        <w:t xml:space="preserve">Fonte: </w:t>
      </w:r>
      <w:r w:rsidR="002D6375">
        <w:rPr>
          <w:rFonts w:ascii="Times New Roman" w:hAnsi="Times New Roman" w:cs="Times New Roman"/>
          <w:sz w:val="24"/>
          <w:szCs w:val="24"/>
        </w:rPr>
        <w:t>Autor (2022).</w:t>
      </w:r>
    </w:p>
    <w:p w14:paraId="109200E2" w14:textId="77777777" w:rsidR="004876BC" w:rsidRPr="00847FB7" w:rsidRDefault="004876BC" w:rsidP="008C5D70">
      <w:pPr>
        <w:spacing w:after="0" w:line="360" w:lineRule="auto"/>
        <w:jc w:val="center"/>
        <w:rPr>
          <w:rFonts w:ascii="Times New Roman" w:hAnsi="Times New Roman" w:cs="Times New Roman"/>
          <w:sz w:val="24"/>
          <w:szCs w:val="24"/>
        </w:rPr>
      </w:pPr>
    </w:p>
    <w:p w14:paraId="076FCE5D" w14:textId="3A3A89F8" w:rsidR="009D37D6" w:rsidRDefault="00542DAD" w:rsidP="00542D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 os dados obtidos, foi possível determinar a curva granulométrica do solo, conforme </w:t>
      </w:r>
      <w:r w:rsidR="004D4CA0">
        <w:rPr>
          <w:rFonts w:ascii="Times New Roman" w:hAnsi="Times New Roman" w:cs="Times New Roman"/>
          <w:sz w:val="24"/>
          <w:szCs w:val="24"/>
        </w:rPr>
        <w:t>a Figura</w:t>
      </w:r>
      <w:r>
        <w:rPr>
          <w:rFonts w:ascii="Times New Roman" w:hAnsi="Times New Roman" w:cs="Times New Roman"/>
          <w:sz w:val="24"/>
          <w:szCs w:val="24"/>
        </w:rPr>
        <w:t xml:space="preserve"> 1</w:t>
      </w:r>
      <w:r w:rsidR="004D4CA0">
        <w:rPr>
          <w:rFonts w:ascii="Times New Roman" w:hAnsi="Times New Roman" w:cs="Times New Roman"/>
          <w:sz w:val="24"/>
          <w:szCs w:val="24"/>
        </w:rPr>
        <w:t>3.</w:t>
      </w:r>
      <w:r>
        <w:rPr>
          <w:rFonts w:ascii="Times New Roman" w:hAnsi="Times New Roman" w:cs="Times New Roman"/>
          <w:sz w:val="24"/>
          <w:szCs w:val="24"/>
        </w:rPr>
        <w:t xml:space="preserve"> Analisando a curva granulométrica e seguindo a classificação da NBR 6502 Rochas e Solos, constata-se que se trata de um solo majoritariamente composto de areias, com uma pequena parcela de silte e argila.</w:t>
      </w:r>
    </w:p>
    <w:p w14:paraId="43BEDC14" w14:textId="77777777" w:rsidR="004876BC" w:rsidRDefault="004876BC" w:rsidP="005E00C9">
      <w:pPr>
        <w:spacing w:after="0" w:line="360" w:lineRule="auto"/>
        <w:ind w:firstLine="708"/>
        <w:jc w:val="both"/>
        <w:rPr>
          <w:rFonts w:ascii="Times New Roman" w:hAnsi="Times New Roman" w:cs="Times New Roman"/>
          <w:sz w:val="24"/>
          <w:szCs w:val="24"/>
        </w:rPr>
      </w:pPr>
    </w:p>
    <w:p w14:paraId="2536D6AC" w14:textId="247D066D" w:rsidR="00FD2D55" w:rsidRDefault="00FD2D55" w:rsidP="00FD2D55">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Figura 1</w:t>
      </w:r>
      <w:r w:rsidR="004D4CA0">
        <w:rPr>
          <w:rFonts w:ascii="Times New Roman" w:hAnsi="Times New Roman" w:cs="Times New Roman"/>
          <w:b/>
          <w:bCs/>
          <w:sz w:val="24"/>
          <w:szCs w:val="24"/>
        </w:rPr>
        <w:t>3</w:t>
      </w:r>
      <w:r w:rsidRPr="00467690">
        <w:rPr>
          <w:rFonts w:ascii="Times New Roman" w:hAnsi="Times New Roman" w:cs="Times New Roman"/>
          <w:sz w:val="24"/>
          <w:szCs w:val="24"/>
        </w:rPr>
        <w:t xml:space="preserve"> – </w:t>
      </w:r>
      <w:r w:rsidR="004876BC">
        <w:rPr>
          <w:rFonts w:ascii="Times New Roman" w:hAnsi="Times New Roman" w:cs="Times New Roman"/>
          <w:sz w:val="24"/>
          <w:szCs w:val="24"/>
        </w:rPr>
        <w:t>Curva Granulométrica do material estudado</w:t>
      </w:r>
      <w:r>
        <w:rPr>
          <w:rFonts w:ascii="Times New Roman" w:hAnsi="Times New Roman" w:cs="Times New Roman"/>
          <w:noProof/>
          <w:sz w:val="24"/>
          <w:szCs w:val="24"/>
          <w:lang w:eastAsia="pt-BR"/>
        </w:rPr>
        <w:drawing>
          <wp:inline distT="0" distB="0" distL="0" distR="0" wp14:anchorId="311A719A" wp14:editId="30E1E82F">
            <wp:extent cx="5153744" cy="3381847"/>
            <wp:effectExtent l="19050" t="19050" r="27940" b="2857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pic:cNvPicPr/>
                  </pic:nvPicPr>
                  <pic:blipFill>
                    <a:blip r:embed="rId34">
                      <a:extLst>
                        <a:ext uri="{28A0092B-C50C-407E-A947-70E740481C1C}">
                          <a14:useLocalDpi xmlns:a14="http://schemas.microsoft.com/office/drawing/2010/main" val="0"/>
                        </a:ext>
                      </a:extLst>
                    </a:blip>
                    <a:stretch>
                      <a:fillRect/>
                    </a:stretch>
                  </pic:blipFill>
                  <pic:spPr>
                    <a:xfrm>
                      <a:off x="0" y="0"/>
                      <a:ext cx="5153744" cy="3381847"/>
                    </a:xfrm>
                    <a:prstGeom prst="rect">
                      <a:avLst/>
                    </a:prstGeom>
                    <a:ln>
                      <a:solidFill>
                        <a:schemeClr val="tx1"/>
                      </a:solidFill>
                    </a:ln>
                  </pic:spPr>
                </pic:pic>
              </a:graphicData>
            </a:graphic>
          </wp:inline>
        </w:drawing>
      </w:r>
    </w:p>
    <w:p w14:paraId="43D64DEA" w14:textId="4D00C4A8" w:rsidR="00FD2D55" w:rsidRDefault="00FD2D55" w:rsidP="00FD2D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Fonte: Autor</w:t>
      </w:r>
      <w:r w:rsidRPr="00847FB7">
        <w:rPr>
          <w:rFonts w:ascii="Times New Roman" w:hAnsi="Times New Roman" w:cs="Times New Roman"/>
          <w:sz w:val="24"/>
          <w:szCs w:val="24"/>
        </w:rPr>
        <w:t xml:space="preserve"> </w:t>
      </w:r>
      <w:r>
        <w:rPr>
          <w:rFonts w:ascii="Times New Roman" w:hAnsi="Times New Roman" w:cs="Times New Roman"/>
          <w:sz w:val="24"/>
          <w:szCs w:val="24"/>
        </w:rPr>
        <w:t>(2022).</w:t>
      </w:r>
    </w:p>
    <w:p w14:paraId="037F5F6C" w14:textId="77777777" w:rsidR="0048748F" w:rsidRDefault="0048748F" w:rsidP="00FD2D55">
      <w:pPr>
        <w:spacing w:after="0" w:line="360" w:lineRule="auto"/>
        <w:jc w:val="center"/>
        <w:rPr>
          <w:rFonts w:ascii="Times New Roman" w:hAnsi="Times New Roman" w:cs="Times New Roman"/>
          <w:sz w:val="24"/>
          <w:szCs w:val="24"/>
        </w:rPr>
      </w:pPr>
    </w:p>
    <w:p w14:paraId="3801E9F5" w14:textId="77777777" w:rsidR="004D4CA0" w:rsidRDefault="006832B4" w:rsidP="006832B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Após a análise da curva granulométrica apresentada na Figura 1</w:t>
      </w:r>
      <w:r w:rsidR="004D4CA0">
        <w:rPr>
          <w:rFonts w:ascii="Times New Roman" w:hAnsi="Times New Roman" w:cs="Times New Roman"/>
          <w:sz w:val="24"/>
          <w:szCs w:val="24"/>
        </w:rPr>
        <w:t>3</w:t>
      </w:r>
      <w:r w:rsidR="0048748F">
        <w:rPr>
          <w:rFonts w:ascii="Times New Roman" w:hAnsi="Times New Roman" w:cs="Times New Roman"/>
          <w:sz w:val="24"/>
          <w:szCs w:val="24"/>
        </w:rPr>
        <w:t xml:space="preserve"> e s</w:t>
      </w:r>
      <w:r>
        <w:rPr>
          <w:rFonts w:ascii="Times New Roman" w:hAnsi="Times New Roman" w:cs="Times New Roman"/>
          <w:sz w:val="24"/>
          <w:szCs w:val="24"/>
        </w:rPr>
        <w:t xml:space="preserve">eguindo a classificação da ABNT, </w:t>
      </w:r>
      <w:r w:rsidR="0048748F">
        <w:rPr>
          <w:rFonts w:ascii="Times New Roman" w:hAnsi="Times New Roman" w:cs="Times New Roman"/>
          <w:sz w:val="24"/>
          <w:szCs w:val="24"/>
        </w:rPr>
        <w:t xml:space="preserve">foi constatado que </w:t>
      </w:r>
      <w:r>
        <w:rPr>
          <w:rFonts w:ascii="Times New Roman" w:hAnsi="Times New Roman" w:cs="Times New Roman"/>
          <w:sz w:val="24"/>
          <w:szCs w:val="24"/>
        </w:rPr>
        <w:t>o solo possui 0,54% de areia grossa, 6,50% de areia média, 89,20% de areia fina, 2,31% de silte e 1,45% de argila.</w:t>
      </w:r>
      <w:r w:rsidR="004D4CA0">
        <w:rPr>
          <w:rFonts w:ascii="Times New Roman" w:hAnsi="Times New Roman" w:cs="Times New Roman"/>
          <w:sz w:val="24"/>
          <w:szCs w:val="24"/>
        </w:rPr>
        <w:t xml:space="preserve"> As Equações 9 e 10 mostram o cálculo dos coeficientes CNU e CC, utilizados para a classificação unificada.  </w:t>
      </w:r>
    </w:p>
    <w:p w14:paraId="3F078A68" w14:textId="7CE3535C" w:rsidR="004D4CA0" w:rsidRDefault="004D4CA0" w:rsidP="006832B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elacomgrade"/>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402"/>
      </w:tblGrid>
      <w:tr w:rsidR="004D4CA0" w14:paraId="4937CDEA" w14:textId="77777777" w:rsidTr="005C5263">
        <w:tc>
          <w:tcPr>
            <w:tcW w:w="5670" w:type="dxa"/>
          </w:tcPr>
          <w:p w14:paraId="399C0AB5" w14:textId="2E248B56" w:rsidR="004D4CA0" w:rsidRPr="005F0A17" w:rsidRDefault="004D4CA0" w:rsidP="005C5263">
            <w:pPr>
              <w:spacing w:line="360" w:lineRule="auto"/>
              <w:ind w:left="2163" w:hanging="992"/>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 xml:space="preserve">CNU= </m:t>
                </m:r>
                <m:f>
                  <m:fPr>
                    <m:ctrlPr>
                      <w:rPr>
                        <w:rFonts w:ascii="Cambria Math" w:hAnsi="Cambria Math" w:cs="Times New Roman"/>
                        <w:i/>
                        <w:sz w:val="24"/>
                        <w:szCs w:val="24"/>
                      </w:rPr>
                    </m:ctrlPr>
                  </m:fPr>
                  <m:num>
                    <m:r>
                      <w:rPr>
                        <w:rFonts w:ascii="Cambria Math" w:hAnsi="Cambria Math" w:cs="Times New Roman"/>
                        <w:sz w:val="24"/>
                        <w:szCs w:val="24"/>
                      </w:rPr>
                      <m:t>0,35</m:t>
                    </m:r>
                  </m:num>
                  <m:den>
                    <m:r>
                      <w:rPr>
                        <w:rFonts w:ascii="Cambria Math" w:hAnsi="Cambria Math" w:cs="Times New Roman"/>
                        <w:sz w:val="24"/>
                        <w:szCs w:val="24"/>
                      </w:rPr>
                      <m:t>0,16</m:t>
                    </m:r>
                  </m:den>
                </m:f>
                <m:r>
                  <w:rPr>
                    <w:rFonts w:ascii="Cambria Math" w:hAnsi="Cambria Math" w:cs="Times New Roman"/>
                    <w:sz w:val="24"/>
                    <w:szCs w:val="24"/>
                  </w:rPr>
                  <m:t>=2,19</m:t>
                </m:r>
              </m:oMath>
            </m:oMathPara>
          </w:p>
        </w:tc>
        <w:tc>
          <w:tcPr>
            <w:tcW w:w="3402" w:type="dxa"/>
          </w:tcPr>
          <w:p w14:paraId="32538591" w14:textId="0EEB89F9" w:rsidR="004D4CA0" w:rsidRPr="004668EE" w:rsidRDefault="004D4CA0" w:rsidP="005C5263">
            <w:pPr>
              <w:spacing w:line="360" w:lineRule="auto"/>
              <w:jc w:val="right"/>
              <w:rPr>
                <w:rFonts w:ascii="Times New Roman" w:hAnsi="Times New Roman" w:cs="Times New Roman"/>
                <w:sz w:val="24"/>
                <w:szCs w:val="24"/>
              </w:rPr>
            </w:pPr>
            <w:r w:rsidRPr="004668EE">
              <w:rPr>
                <w:rFonts w:ascii="Times New Roman" w:hAnsi="Times New Roman" w:cs="Times New Roman"/>
                <w:sz w:val="24"/>
                <w:szCs w:val="24"/>
              </w:rPr>
              <w:t>(</w:t>
            </w:r>
            <w:r>
              <w:rPr>
                <w:rFonts w:ascii="Times New Roman" w:hAnsi="Times New Roman" w:cs="Times New Roman"/>
                <w:sz w:val="24"/>
                <w:szCs w:val="24"/>
              </w:rPr>
              <w:t>9</w:t>
            </w:r>
            <w:r w:rsidRPr="004668EE">
              <w:rPr>
                <w:rFonts w:ascii="Times New Roman" w:hAnsi="Times New Roman" w:cs="Times New Roman"/>
                <w:sz w:val="24"/>
                <w:szCs w:val="24"/>
              </w:rPr>
              <w:t>)</w:t>
            </w:r>
          </w:p>
        </w:tc>
      </w:tr>
      <w:tr w:rsidR="004D4CA0" w14:paraId="17F3F3E1" w14:textId="77777777" w:rsidTr="005C5263">
        <w:tc>
          <w:tcPr>
            <w:tcW w:w="5670" w:type="dxa"/>
          </w:tcPr>
          <w:p w14:paraId="2003AB68" w14:textId="50F47DFB" w:rsidR="004D4CA0" w:rsidRDefault="004D4CA0" w:rsidP="004D4CA0">
            <w:pPr>
              <w:spacing w:line="360" w:lineRule="auto"/>
              <w:ind w:left="2163" w:hanging="992"/>
              <w:jc w:val="both"/>
              <w:rPr>
                <w:rFonts w:ascii="Times New Roman" w:hAnsi="Times New Roman" w:cs="Times New Roman"/>
                <w:sz w:val="24"/>
                <w:szCs w:val="24"/>
              </w:rPr>
            </w:pPr>
            <m:oMathPara>
              <m:oMath>
                <m:r>
                  <w:rPr>
                    <w:rFonts w:ascii="Cambria Math" w:hAnsi="Cambria Math" w:cs="Times New Roman"/>
                    <w:sz w:val="24"/>
                    <w:szCs w:val="24"/>
                  </w:rPr>
                  <m:t xml:space="preserve">CC=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0,22</m:t>
                            </m:r>
                          </m:e>
                        </m:d>
                      </m:e>
                      <m:sup>
                        <m:r>
                          <w:rPr>
                            <w:rFonts w:ascii="Cambria Math" w:hAnsi="Cambria Math" w:cs="Times New Roman"/>
                            <w:sz w:val="24"/>
                            <w:szCs w:val="24"/>
                          </w:rPr>
                          <m:t>2</m:t>
                        </m:r>
                      </m:sup>
                    </m:sSup>
                  </m:num>
                  <m:den>
                    <m:r>
                      <w:rPr>
                        <w:rFonts w:ascii="Cambria Math" w:hAnsi="Cambria Math" w:cs="Times New Roman"/>
                        <w:sz w:val="24"/>
                        <w:szCs w:val="24"/>
                      </w:rPr>
                      <m:t>0,16 . 0,35</m:t>
                    </m:r>
                  </m:den>
                </m:f>
                <m:r>
                  <w:rPr>
                    <w:rFonts w:ascii="Cambria Math" w:hAnsi="Cambria Math" w:cs="Times New Roman"/>
                    <w:sz w:val="24"/>
                    <w:szCs w:val="24"/>
                  </w:rPr>
                  <m:t>=0,86</m:t>
                </m:r>
              </m:oMath>
            </m:oMathPara>
          </w:p>
        </w:tc>
        <w:tc>
          <w:tcPr>
            <w:tcW w:w="3402" w:type="dxa"/>
          </w:tcPr>
          <w:p w14:paraId="47D38075" w14:textId="53BCB106" w:rsidR="004D4CA0" w:rsidRPr="004668EE" w:rsidRDefault="004D4CA0" w:rsidP="004D4CA0">
            <w:pPr>
              <w:spacing w:line="360" w:lineRule="auto"/>
              <w:jc w:val="right"/>
              <w:rPr>
                <w:rFonts w:ascii="Times New Roman" w:hAnsi="Times New Roman" w:cs="Times New Roman"/>
                <w:sz w:val="24"/>
                <w:szCs w:val="24"/>
              </w:rPr>
            </w:pPr>
            <w:r w:rsidRPr="004668EE">
              <w:rPr>
                <w:rFonts w:ascii="Times New Roman" w:hAnsi="Times New Roman" w:cs="Times New Roman"/>
                <w:sz w:val="24"/>
                <w:szCs w:val="24"/>
              </w:rPr>
              <w:t>(</w:t>
            </w:r>
            <w:r>
              <w:rPr>
                <w:rFonts w:ascii="Times New Roman" w:hAnsi="Times New Roman" w:cs="Times New Roman"/>
                <w:sz w:val="24"/>
                <w:szCs w:val="24"/>
              </w:rPr>
              <w:t>10</w:t>
            </w:r>
            <w:r w:rsidRPr="004668EE">
              <w:rPr>
                <w:rFonts w:ascii="Times New Roman" w:hAnsi="Times New Roman" w:cs="Times New Roman"/>
                <w:sz w:val="24"/>
                <w:szCs w:val="24"/>
              </w:rPr>
              <w:t>)</w:t>
            </w:r>
          </w:p>
        </w:tc>
      </w:tr>
    </w:tbl>
    <w:p w14:paraId="3C1D4CCA" w14:textId="26433C25" w:rsidR="004D4CA0" w:rsidRDefault="004D4CA0" w:rsidP="00DE7A4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Essas informações constam que o solo representa uma areia não uniforme, por possuir o CNU superior a dois e </w:t>
      </w:r>
      <w:r w:rsidR="0051394C">
        <w:rPr>
          <w:rFonts w:ascii="Times New Roman" w:hAnsi="Times New Roman" w:cs="Times New Roman"/>
          <w:sz w:val="24"/>
          <w:szCs w:val="24"/>
        </w:rPr>
        <w:t>uma tendência a possuir uma curva descontínua, por resultar em um CC com valores inferiores a um. Já com o auxílio da esquematização apresentada na Figura 7, é possível constatar que o solo se trata de uma areia mal graduada (</w:t>
      </w:r>
      <w:r w:rsidR="0051394C" w:rsidRPr="0051394C">
        <w:rPr>
          <w:rFonts w:ascii="Times New Roman" w:hAnsi="Times New Roman" w:cs="Times New Roman"/>
          <w:i/>
          <w:iCs/>
          <w:sz w:val="24"/>
          <w:szCs w:val="24"/>
        </w:rPr>
        <w:t>SP -</w:t>
      </w:r>
      <w:r w:rsidR="0051394C">
        <w:rPr>
          <w:rFonts w:ascii="Times New Roman" w:hAnsi="Times New Roman" w:cs="Times New Roman"/>
          <w:sz w:val="24"/>
          <w:szCs w:val="24"/>
        </w:rPr>
        <w:t xml:space="preserve"> </w:t>
      </w:r>
      <w:r w:rsidR="0051394C" w:rsidRPr="0051394C">
        <w:rPr>
          <w:rFonts w:ascii="Times New Roman" w:hAnsi="Times New Roman" w:cs="Times New Roman"/>
          <w:i/>
          <w:iCs/>
          <w:sz w:val="24"/>
          <w:szCs w:val="24"/>
        </w:rPr>
        <w:t>poorly graduated sand</w:t>
      </w:r>
      <w:r w:rsidR="0051394C">
        <w:rPr>
          <w:rFonts w:ascii="Times New Roman" w:hAnsi="Times New Roman" w:cs="Times New Roman"/>
          <w:sz w:val="24"/>
          <w:szCs w:val="24"/>
        </w:rPr>
        <w:t>).</w:t>
      </w:r>
    </w:p>
    <w:p w14:paraId="22282836" w14:textId="4D57CB41" w:rsidR="00DE7A41" w:rsidRDefault="00DE7A41" w:rsidP="00DE7A4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Foram realizados os procedimentos de preparo da amostra de solo para a determinação do limite de liquidez do material coletado conforme a NBR 6459 Solo – Determinação do limite de liquidez. Após a análise das 5 amostras, foi possível desenvolver o gráfico apresentado na Figura 12, onde o eixo das </w:t>
      </w:r>
      <w:r w:rsidRPr="00DE7A41">
        <w:rPr>
          <w:rFonts w:ascii="Times New Roman" w:hAnsi="Times New Roman" w:cs="Times New Roman"/>
          <w:sz w:val="24"/>
          <w:szCs w:val="24"/>
        </w:rPr>
        <w:t>ordenadas (em escala logarítmica)</w:t>
      </w:r>
      <w:r>
        <w:rPr>
          <w:rFonts w:ascii="Times New Roman" w:hAnsi="Times New Roman" w:cs="Times New Roman"/>
          <w:sz w:val="24"/>
          <w:szCs w:val="24"/>
        </w:rPr>
        <w:t xml:space="preserve"> mostra os números</w:t>
      </w:r>
      <w:r w:rsidRPr="00DE7A41">
        <w:rPr>
          <w:rFonts w:ascii="Times New Roman" w:hAnsi="Times New Roman" w:cs="Times New Roman"/>
          <w:sz w:val="24"/>
          <w:szCs w:val="24"/>
        </w:rPr>
        <w:t xml:space="preserve"> de golpes e </w:t>
      </w:r>
      <w:r>
        <w:rPr>
          <w:rFonts w:ascii="Times New Roman" w:hAnsi="Times New Roman" w:cs="Times New Roman"/>
          <w:sz w:val="24"/>
          <w:szCs w:val="24"/>
        </w:rPr>
        <w:t>n</w:t>
      </w:r>
      <w:r w:rsidRPr="00DE7A41">
        <w:rPr>
          <w:rFonts w:ascii="Times New Roman" w:hAnsi="Times New Roman" w:cs="Times New Roman"/>
          <w:sz w:val="24"/>
          <w:szCs w:val="24"/>
        </w:rPr>
        <w:t xml:space="preserve">as abscissas (em escala aritmética) </w:t>
      </w:r>
      <w:r>
        <w:rPr>
          <w:rFonts w:ascii="Times New Roman" w:hAnsi="Times New Roman" w:cs="Times New Roman"/>
          <w:sz w:val="24"/>
          <w:szCs w:val="24"/>
        </w:rPr>
        <w:t>os t</w:t>
      </w:r>
      <w:r w:rsidRPr="00DE7A41">
        <w:rPr>
          <w:rFonts w:ascii="Times New Roman" w:hAnsi="Times New Roman" w:cs="Times New Roman"/>
          <w:sz w:val="24"/>
          <w:szCs w:val="24"/>
        </w:rPr>
        <w:t>eores de umidade</w:t>
      </w:r>
      <w:r>
        <w:rPr>
          <w:rFonts w:ascii="Times New Roman" w:hAnsi="Times New Roman" w:cs="Times New Roman"/>
          <w:sz w:val="24"/>
          <w:szCs w:val="24"/>
        </w:rPr>
        <w:t xml:space="preserve">. Assim, foi possível constatar que o limite de liquidez do solo (25 golpes no aparelho de Casagrande) é de aproximadamente 11,9%. </w:t>
      </w:r>
    </w:p>
    <w:p w14:paraId="32D224AC" w14:textId="77777777" w:rsidR="00DE7A41" w:rsidRPr="00DE7A41" w:rsidRDefault="00DE7A41" w:rsidP="00DE7A41">
      <w:pPr>
        <w:spacing w:after="0" w:line="360" w:lineRule="auto"/>
        <w:ind w:firstLine="709"/>
        <w:jc w:val="both"/>
        <w:rPr>
          <w:rFonts w:ascii="Times New Roman" w:hAnsi="Times New Roman" w:cs="Times New Roman"/>
          <w:sz w:val="24"/>
          <w:szCs w:val="24"/>
        </w:rPr>
      </w:pPr>
    </w:p>
    <w:p w14:paraId="28A92680" w14:textId="3D6CF563" w:rsidR="00741540" w:rsidRDefault="00741540" w:rsidP="00741540">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Figura 12</w:t>
      </w:r>
      <w:r w:rsidRPr="00467690">
        <w:rPr>
          <w:rFonts w:ascii="Times New Roman" w:hAnsi="Times New Roman" w:cs="Times New Roman"/>
          <w:sz w:val="24"/>
          <w:szCs w:val="24"/>
        </w:rPr>
        <w:t xml:space="preserve"> – </w:t>
      </w:r>
      <w:r>
        <w:rPr>
          <w:rFonts w:ascii="Times New Roman" w:hAnsi="Times New Roman" w:cs="Times New Roman"/>
          <w:sz w:val="24"/>
          <w:szCs w:val="24"/>
        </w:rPr>
        <w:t>Gráfico de Limite de Liquidez</w:t>
      </w:r>
      <w:r w:rsidRPr="00741540">
        <w:rPr>
          <w:rFonts w:ascii="Times New Roman" w:hAnsi="Times New Roman" w:cs="Times New Roman"/>
          <w:b/>
          <w:bCs/>
          <w:noProof/>
          <w:sz w:val="24"/>
          <w:szCs w:val="24"/>
          <w:lang w:eastAsia="pt-BR"/>
        </w:rPr>
        <w:drawing>
          <wp:inline distT="0" distB="0" distL="0" distR="0" wp14:anchorId="2AD92A4D" wp14:editId="6303D5AA">
            <wp:extent cx="5095875" cy="3081440"/>
            <wp:effectExtent l="19050" t="19050" r="9525" b="2413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99729" cy="3083770"/>
                    </a:xfrm>
                    <a:prstGeom prst="rect">
                      <a:avLst/>
                    </a:prstGeom>
                    <a:ln>
                      <a:solidFill>
                        <a:schemeClr val="tx1"/>
                      </a:solidFill>
                    </a:ln>
                  </pic:spPr>
                </pic:pic>
              </a:graphicData>
            </a:graphic>
          </wp:inline>
        </w:drawing>
      </w:r>
    </w:p>
    <w:p w14:paraId="7C36D73C" w14:textId="77777777" w:rsidR="00741540" w:rsidRDefault="00741540" w:rsidP="0074154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Fonte: Autor</w:t>
      </w:r>
      <w:r w:rsidRPr="00847FB7">
        <w:rPr>
          <w:rFonts w:ascii="Times New Roman" w:hAnsi="Times New Roman" w:cs="Times New Roman"/>
          <w:sz w:val="24"/>
          <w:szCs w:val="24"/>
        </w:rPr>
        <w:t xml:space="preserve"> </w:t>
      </w:r>
      <w:r>
        <w:rPr>
          <w:rFonts w:ascii="Times New Roman" w:hAnsi="Times New Roman" w:cs="Times New Roman"/>
          <w:sz w:val="24"/>
          <w:szCs w:val="24"/>
        </w:rPr>
        <w:t>(2022).</w:t>
      </w:r>
    </w:p>
    <w:p w14:paraId="362AE965" w14:textId="77777777" w:rsidR="00E96E64" w:rsidRPr="00E96E64" w:rsidRDefault="00E96E64" w:rsidP="00E96E64">
      <w:pPr>
        <w:pStyle w:val="PargrafodaLista"/>
        <w:spacing w:after="0" w:line="360" w:lineRule="auto"/>
        <w:ind w:left="0" w:firstLine="709"/>
        <w:contextualSpacing w:val="0"/>
        <w:jc w:val="both"/>
        <w:rPr>
          <w:rFonts w:ascii="Times New Roman" w:hAnsi="Times New Roman" w:cs="Times New Roman"/>
          <w:sz w:val="24"/>
          <w:szCs w:val="24"/>
        </w:rPr>
      </w:pPr>
      <w:r w:rsidRPr="00E96E64">
        <w:rPr>
          <w:rFonts w:ascii="Times New Roman" w:hAnsi="Times New Roman" w:cs="Times New Roman"/>
          <w:sz w:val="24"/>
          <w:szCs w:val="24"/>
        </w:rPr>
        <w:lastRenderedPageBreak/>
        <w:t>Foram realizados os procedimentos de preparo da amostra de solo para a determinação do limite de plasticidade do material coletado conforme a NBR 7180 Solo – Determinação do limite de plasticidade. Após diversas tentativas, não foi possível obter-se o cilindro com 3 mm de diâmetro, o que de acordo com a norma supracitada, deve-se considerar o solo como não apresentando limite de plasticidade.</w:t>
      </w:r>
    </w:p>
    <w:p w14:paraId="09ED67D4" w14:textId="1F5EB7D3" w:rsidR="00F82AD7" w:rsidRDefault="00E96E64" w:rsidP="00E96E64">
      <w:pPr>
        <w:pStyle w:val="PargrafodaLista"/>
        <w:spacing w:after="0" w:line="360" w:lineRule="auto"/>
        <w:ind w:left="0" w:firstLine="709"/>
        <w:contextualSpacing w:val="0"/>
        <w:jc w:val="both"/>
        <w:rPr>
          <w:rFonts w:ascii="Times New Roman" w:hAnsi="Times New Roman" w:cs="Times New Roman"/>
          <w:sz w:val="24"/>
          <w:szCs w:val="24"/>
        </w:rPr>
      </w:pPr>
      <w:r w:rsidRPr="00E96E64">
        <w:rPr>
          <w:rFonts w:ascii="Times New Roman" w:hAnsi="Times New Roman" w:cs="Times New Roman"/>
          <w:sz w:val="24"/>
          <w:szCs w:val="24"/>
        </w:rPr>
        <w:t>Com isso, conforme a NBR 7180 Solo – Determinação do limite de plasticidade, o solo deve ser considerado como não plástico, devido a impossibilidade de determinação do índice de plasticidade</w:t>
      </w:r>
      <w:r>
        <w:rPr>
          <w:rFonts w:ascii="Times New Roman" w:hAnsi="Times New Roman" w:cs="Times New Roman"/>
          <w:sz w:val="24"/>
          <w:szCs w:val="24"/>
        </w:rPr>
        <w:t xml:space="preserve"> pela falta do limite de plasticidade.</w:t>
      </w:r>
    </w:p>
    <w:p w14:paraId="18A10DE0" w14:textId="77777777" w:rsidR="006832B4" w:rsidRDefault="006832B4" w:rsidP="00C81F1E">
      <w:pPr>
        <w:pStyle w:val="PargrafodaLista"/>
        <w:spacing w:after="0" w:line="360" w:lineRule="auto"/>
        <w:ind w:left="0"/>
        <w:contextualSpacing w:val="0"/>
        <w:jc w:val="both"/>
        <w:rPr>
          <w:rFonts w:ascii="Times New Roman" w:hAnsi="Times New Roman" w:cs="Times New Roman"/>
          <w:b/>
          <w:bCs/>
          <w:sz w:val="24"/>
          <w:szCs w:val="24"/>
        </w:rPr>
      </w:pPr>
    </w:p>
    <w:p w14:paraId="63E948A3" w14:textId="4566ED0E" w:rsidR="00C81F1E" w:rsidRDefault="00E900C7" w:rsidP="00C81F1E">
      <w:pPr>
        <w:pStyle w:val="PargrafodaLista"/>
        <w:spacing w:after="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5</w:t>
      </w:r>
      <w:r w:rsidR="00C81F1E">
        <w:rPr>
          <w:rFonts w:ascii="Times New Roman" w:hAnsi="Times New Roman" w:cs="Times New Roman"/>
          <w:b/>
          <w:bCs/>
          <w:sz w:val="24"/>
          <w:szCs w:val="24"/>
        </w:rPr>
        <w:t>.</w:t>
      </w:r>
      <w:r w:rsidR="007F6A20">
        <w:rPr>
          <w:rFonts w:ascii="Times New Roman" w:hAnsi="Times New Roman" w:cs="Times New Roman"/>
          <w:b/>
          <w:bCs/>
          <w:sz w:val="24"/>
          <w:szCs w:val="24"/>
        </w:rPr>
        <w:t>3</w:t>
      </w:r>
      <w:r w:rsidR="00C81F1E">
        <w:rPr>
          <w:rFonts w:ascii="Times New Roman" w:hAnsi="Times New Roman" w:cs="Times New Roman"/>
          <w:b/>
          <w:bCs/>
          <w:sz w:val="24"/>
          <w:szCs w:val="24"/>
        </w:rPr>
        <w:t xml:space="preserve"> Intensidade Pluviométrica</w:t>
      </w:r>
    </w:p>
    <w:p w14:paraId="1A23F9A9" w14:textId="77777777" w:rsidR="008C5D70" w:rsidRDefault="008C5D70" w:rsidP="008C5D70">
      <w:pPr>
        <w:pStyle w:val="PargrafodaLista"/>
        <w:spacing w:after="0" w:line="360" w:lineRule="auto"/>
        <w:ind w:left="0" w:firstLine="709"/>
        <w:contextualSpacing w:val="0"/>
        <w:jc w:val="both"/>
        <w:rPr>
          <w:rFonts w:ascii="Times New Roman" w:hAnsi="Times New Roman" w:cs="Times New Roman"/>
          <w:sz w:val="24"/>
          <w:szCs w:val="24"/>
        </w:rPr>
      </w:pPr>
    </w:p>
    <w:p w14:paraId="6E1CADF5" w14:textId="0D3EDE22" w:rsidR="008C5D70" w:rsidRDefault="008C5D70" w:rsidP="008C5D70">
      <w:pPr>
        <w:pStyle w:val="PargrafodaLista"/>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Utilizando os parâm</w:t>
      </w:r>
      <w:r w:rsidR="005F2AE7">
        <w:rPr>
          <w:rFonts w:ascii="Times New Roman" w:hAnsi="Times New Roman" w:cs="Times New Roman"/>
          <w:sz w:val="24"/>
          <w:szCs w:val="24"/>
        </w:rPr>
        <w:t xml:space="preserve">etros apresentados na Equação </w:t>
      </w:r>
      <w:r w:rsidR="004D4CA0">
        <w:rPr>
          <w:rFonts w:ascii="Times New Roman" w:hAnsi="Times New Roman" w:cs="Times New Roman"/>
          <w:sz w:val="24"/>
          <w:szCs w:val="24"/>
        </w:rPr>
        <w:t>8</w:t>
      </w:r>
      <w:r>
        <w:rPr>
          <w:rFonts w:ascii="Times New Roman" w:hAnsi="Times New Roman" w:cs="Times New Roman"/>
          <w:sz w:val="24"/>
          <w:szCs w:val="24"/>
        </w:rPr>
        <w:t xml:space="preserve"> </w:t>
      </w:r>
      <w:r w:rsidR="00196857">
        <w:rPr>
          <w:rFonts w:ascii="Times New Roman" w:hAnsi="Times New Roman" w:cs="Times New Roman"/>
          <w:sz w:val="24"/>
          <w:szCs w:val="24"/>
        </w:rPr>
        <w:t xml:space="preserve">e períodos de duração </w:t>
      </w:r>
      <w:r w:rsidR="003F299A">
        <w:rPr>
          <w:rFonts w:ascii="Times New Roman" w:hAnsi="Times New Roman" w:cs="Times New Roman"/>
          <w:sz w:val="24"/>
          <w:szCs w:val="24"/>
        </w:rPr>
        <w:t>d</w:t>
      </w:r>
      <w:r w:rsidR="00196857">
        <w:rPr>
          <w:rFonts w:ascii="Times New Roman" w:hAnsi="Times New Roman" w:cs="Times New Roman"/>
          <w:sz w:val="24"/>
          <w:szCs w:val="24"/>
        </w:rPr>
        <w:t>e chuva</w:t>
      </w:r>
      <w:r w:rsidR="003F299A">
        <w:rPr>
          <w:rFonts w:ascii="Times New Roman" w:hAnsi="Times New Roman" w:cs="Times New Roman"/>
          <w:sz w:val="24"/>
          <w:szCs w:val="24"/>
        </w:rPr>
        <w:t xml:space="preserve"> de 60, 120 e 240 min e tempo de retorno de 10 anos</w:t>
      </w:r>
      <w:r w:rsidR="00133A85">
        <w:rPr>
          <w:rFonts w:ascii="Times New Roman" w:hAnsi="Times New Roman" w:cs="Times New Roman"/>
          <w:sz w:val="24"/>
          <w:szCs w:val="24"/>
        </w:rPr>
        <w:t xml:space="preserve"> </w:t>
      </w:r>
      <w:r w:rsidR="00015B28">
        <w:rPr>
          <w:rFonts w:ascii="Times New Roman" w:hAnsi="Times New Roman" w:cs="Times New Roman"/>
          <w:sz w:val="24"/>
          <w:szCs w:val="24"/>
        </w:rPr>
        <w:t xml:space="preserve">foram </w:t>
      </w:r>
      <w:r w:rsidR="005F2AE7">
        <w:rPr>
          <w:rFonts w:ascii="Times New Roman" w:hAnsi="Times New Roman" w:cs="Times New Roman"/>
          <w:sz w:val="24"/>
          <w:szCs w:val="24"/>
        </w:rPr>
        <w:t>cal</w:t>
      </w:r>
      <w:r w:rsidR="00015B28">
        <w:rPr>
          <w:rFonts w:ascii="Times New Roman" w:hAnsi="Times New Roman" w:cs="Times New Roman"/>
          <w:sz w:val="24"/>
          <w:szCs w:val="24"/>
        </w:rPr>
        <w:t>culadas</w:t>
      </w:r>
      <w:r w:rsidR="005F2AE7">
        <w:rPr>
          <w:rFonts w:ascii="Times New Roman" w:hAnsi="Times New Roman" w:cs="Times New Roman"/>
          <w:sz w:val="24"/>
          <w:szCs w:val="24"/>
        </w:rPr>
        <w:t xml:space="preserve"> para as duas amostras tendo em vista que os dados pluviométricos abrangem as duas situações. O</w:t>
      </w:r>
      <w:r w:rsidR="00133A85">
        <w:rPr>
          <w:rFonts w:ascii="Times New Roman" w:hAnsi="Times New Roman" w:cs="Times New Roman"/>
          <w:sz w:val="24"/>
          <w:szCs w:val="24"/>
        </w:rPr>
        <w:t>bteve</w:t>
      </w:r>
      <w:r w:rsidR="00015B28">
        <w:rPr>
          <w:rFonts w:ascii="Times New Roman" w:hAnsi="Times New Roman" w:cs="Times New Roman"/>
          <w:sz w:val="24"/>
          <w:szCs w:val="24"/>
        </w:rPr>
        <w:t>-se</w:t>
      </w:r>
      <w:r>
        <w:rPr>
          <w:rFonts w:ascii="Times New Roman" w:hAnsi="Times New Roman" w:cs="Times New Roman"/>
          <w:sz w:val="24"/>
          <w:szCs w:val="24"/>
        </w:rPr>
        <w:t xml:space="preserve"> os seguintes resultados de intensidade de chuva: </w:t>
      </w:r>
    </w:p>
    <w:p w14:paraId="5D4A91EE" w14:textId="77777777" w:rsidR="008C5D70" w:rsidRDefault="008C5D70" w:rsidP="008C5D70">
      <w:pPr>
        <w:pStyle w:val="PargrafodaLista"/>
        <w:spacing w:after="0" w:line="360" w:lineRule="auto"/>
        <w:ind w:left="0" w:firstLine="709"/>
        <w:contextualSpacing w:val="0"/>
        <w:jc w:val="both"/>
        <w:rPr>
          <w:rFonts w:ascii="Times New Roman" w:hAnsi="Times New Roman" w:cs="Times New Roman"/>
          <w:sz w:val="24"/>
          <w:szCs w:val="24"/>
        </w:rPr>
      </w:pPr>
    </w:p>
    <w:tbl>
      <w:tblPr>
        <w:tblStyle w:val="Tabelacomgrade"/>
        <w:tblW w:w="12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1559"/>
        <w:gridCol w:w="3402"/>
      </w:tblGrid>
      <w:tr w:rsidR="008C5D70" w14:paraId="04C213A9" w14:textId="77777777" w:rsidTr="00121199">
        <w:tc>
          <w:tcPr>
            <w:tcW w:w="7513" w:type="dxa"/>
          </w:tcPr>
          <w:p w14:paraId="10CD301B" w14:textId="6C92DF4D" w:rsidR="008C5D70" w:rsidRPr="005F0A17" w:rsidRDefault="008C5D70" w:rsidP="00121199">
            <w:pPr>
              <w:spacing w:line="360" w:lineRule="auto"/>
              <w:ind w:left="-99" w:hanging="1701"/>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 xml:space="preserve">i= </m:t>
                </m:r>
                <m:f>
                  <m:fPr>
                    <m:ctrlPr>
                      <w:rPr>
                        <w:rFonts w:ascii="Cambria Math" w:hAnsi="Cambria Math" w:cs="Times New Roman"/>
                        <w:i/>
                        <w:sz w:val="24"/>
                        <w:szCs w:val="24"/>
                      </w:rPr>
                    </m:ctrlPr>
                  </m:fPr>
                  <m:num>
                    <m:r>
                      <w:rPr>
                        <w:rFonts w:ascii="Cambria Math" w:hAnsi="Cambria Math" w:cs="Times New Roman"/>
                        <w:sz w:val="24"/>
                        <w:szCs w:val="24"/>
                      </w:rPr>
                      <m:t xml:space="preserve">25,832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10-2,160</m:t>
                            </m:r>
                          </m:e>
                        </m:d>
                      </m:e>
                      <m:sup>
                        <m:r>
                          <w:rPr>
                            <w:rFonts w:ascii="Cambria Math" w:hAnsi="Cambria Math" w:cs="Times New Roman"/>
                            <w:sz w:val="24"/>
                            <w:szCs w:val="24"/>
                          </w:rPr>
                          <m:t>0,100</m:t>
                        </m:r>
                      </m:sup>
                    </m:sSup>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60+15,950</m:t>
                            </m:r>
                          </m:e>
                        </m:d>
                      </m:e>
                      <m:sup>
                        <m:r>
                          <w:rPr>
                            <w:rFonts w:ascii="Cambria Math" w:hAnsi="Cambria Math" w:cs="Times New Roman"/>
                            <w:sz w:val="24"/>
                            <w:szCs w:val="24"/>
                          </w:rPr>
                          <m:t>0,760</m:t>
                        </m:r>
                      </m:sup>
                    </m:sSup>
                  </m:den>
                </m:f>
                <m:r>
                  <w:rPr>
                    <w:rFonts w:ascii="Cambria Math" w:hAnsi="Cambria Math" w:cs="Times New Roman"/>
                    <w:sz w:val="24"/>
                    <w:szCs w:val="24"/>
                  </w:rPr>
                  <m:t>=1,18 mm/min</m:t>
                </m:r>
              </m:oMath>
            </m:oMathPara>
          </w:p>
        </w:tc>
        <w:tc>
          <w:tcPr>
            <w:tcW w:w="1559" w:type="dxa"/>
          </w:tcPr>
          <w:p w14:paraId="2ABB2AB7" w14:textId="294F77D7" w:rsidR="008C5D70" w:rsidRPr="004668EE" w:rsidRDefault="008C5D70" w:rsidP="00121199">
            <w:pPr>
              <w:spacing w:line="360" w:lineRule="auto"/>
              <w:jc w:val="right"/>
              <w:rPr>
                <w:rFonts w:ascii="Times New Roman" w:hAnsi="Times New Roman" w:cs="Times New Roman"/>
                <w:sz w:val="24"/>
                <w:szCs w:val="24"/>
              </w:rPr>
            </w:pPr>
            <w:r w:rsidRPr="004668EE">
              <w:rPr>
                <w:rFonts w:ascii="Times New Roman" w:hAnsi="Times New Roman" w:cs="Times New Roman"/>
                <w:sz w:val="24"/>
                <w:szCs w:val="24"/>
              </w:rPr>
              <w:t>(</w:t>
            </w:r>
            <w:r w:rsidR="004D4CA0">
              <w:rPr>
                <w:rFonts w:ascii="Times New Roman" w:hAnsi="Times New Roman" w:cs="Times New Roman"/>
                <w:sz w:val="24"/>
                <w:szCs w:val="24"/>
              </w:rPr>
              <w:t>11</w:t>
            </w:r>
            <w:r w:rsidRPr="004668EE">
              <w:rPr>
                <w:rFonts w:ascii="Times New Roman" w:hAnsi="Times New Roman" w:cs="Times New Roman"/>
                <w:sz w:val="24"/>
                <w:szCs w:val="24"/>
              </w:rPr>
              <w:t>)</w:t>
            </w:r>
          </w:p>
        </w:tc>
        <w:tc>
          <w:tcPr>
            <w:tcW w:w="3402" w:type="dxa"/>
          </w:tcPr>
          <w:p w14:paraId="69627D14" w14:textId="77777777" w:rsidR="008C5D70" w:rsidRDefault="008C5D70" w:rsidP="00121199">
            <w:pPr>
              <w:spacing w:line="360" w:lineRule="auto"/>
              <w:jc w:val="right"/>
              <w:rPr>
                <w:rFonts w:ascii="Times New Roman" w:hAnsi="Times New Roman" w:cs="Times New Roman"/>
                <w:sz w:val="24"/>
                <w:szCs w:val="24"/>
              </w:rPr>
            </w:pPr>
          </w:p>
          <w:p w14:paraId="026556DD" w14:textId="77777777" w:rsidR="008C5D70" w:rsidRPr="004668EE" w:rsidRDefault="008C5D70" w:rsidP="00121199">
            <w:pPr>
              <w:spacing w:line="360" w:lineRule="auto"/>
              <w:jc w:val="right"/>
              <w:rPr>
                <w:rFonts w:ascii="Times New Roman" w:hAnsi="Times New Roman" w:cs="Times New Roman"/>
                <w:sz w:val="24"/>
                <w:szCs w:val="24"/>
              </w:rPr>
            </w:pPr>
          </w:p>
        </w:tc>
      </w:tr>
      <w:tr w:rsidR="008C5D70" w:rsidRPr="004668EE" w14:paraId="68C95931" w14:textId="77777777" w:rsidTr="00121199">
        <w:tc>
          <w:tcPr>
            <w:tcW w:w="7513" w:type="dxa"/>
          </w:tcPr>
          <w:p w14:paraId="2478F6CB" w14:textId="4F1D1595" w:rsidR="008C5D70" w:rsidRPr="005F0A17" w:rsidRDefault="008C5D70" w:rsidP="00121199">
            <w:pPr>
              <w:spacing w:line="360" w:lineRule="auto"/>
              <w:ind w:left="-99" w:hanging="1701"/>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 xml:space="preserve">i= </m:t>
                </m:r>
                <m:f>
                  <m:fPr>
                    <m:ctrlPr>
                      <w:rPr>
                        <w:rFonts w:ascii="Cambria Math" w:hAnsi="Cambria Math" w:cs="Times New Roman"/>
                        <w:i/>
                        <w:sz w:val="24"/>
                        <w:szCs w:val="24"/>
                      </w:rPr>
                    </m:ctrlPr>
                  </m:fPr>
                  <m:num>
                    <m:r>
                      <w:rPr>
                        <w:rFonts w:ascii="Cambria Math" w:hAnsi="Cambria Math" w:cs="Times New Roman"/>
                        <w:sz w:val="24"/>
                        <w:szCs w:val="24"/>
                      </w:rPr>
                      <m:t xml:space="preserve">25,832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10-2,160</m:t>
                            </m:r>
                          </m:e>
                        </m:d>
                      </m:e>
                      <m:sup>
                        <m:r>
                          <w:rPr>
                            <w:rFonts w:ascii="Cambria Math" w:hAnsi="Cambria Math" w:cs="Times New Roman"/>
                            <w:sz w:val="24"/>
                            <w:szCs w:val="24"/>
                          </w:rPr>
                          <m:t>0,100</m:t>
                        </m:r>
                      </m:sup>
                    </m:sSup>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120+15,950</m:t>
                            </m:r>
                          </m:e>
                        </m:d>
                      </m:e>
                      <m:sup>
                        <m:r>
                          <w:rPr>
                            <w:rFonts w:ascii="Cambria Math" w:hAnsi="Cambria Math" w:cs="Times New Roman"/>
                            <w:sz w:val="24"/>
                            <w:szCs w:val="24"/>
                          </w:rPr>
                          <m:t>0,760</m:t>
                        </m:r>
                      </m:sup>
                    </m:sSup>
                  </m:den>
                </m:f>
                <m:r>
                  <w:rPr>
                    <w:rFonts w:ascii="Cambria Math" w:hAnsi="Cambria Math" w:cs="Times New Roman"/>
                    <w:sz w:val="24"/>
                    <w:szCs w:val="24"/>
                  </w:rPr>
                  <m:t>=0,76 mm/min</m:t>
                </m:r>
              </m:oMath>
            </m:oMathPara>
          </w:p>
        </w:tc>
        <w:tc>
          <w:tcPr>
            <w:tcW w:w="1559" w:type="dxa"/>
          </w:tcPr>
          <w:p w14:paraId="4FA07D49" w14:textId="62E95CE5" w:rsidR="008C5D70" w:rsidRPr="004668EE" w:rsidRDefault="008C5D70" w:rsidP="00121199">
            <w:pPr>
              <w:spacing w:line="360" w:lineRule="auto"/>
              <w:jc w:val="right"/>
              <w:rPr>
                <w:rFonts w:ascii="Times New Roman" w:hAnsi="Times New Roman" w:cs="Times New Roman"/>
                <w:sz w:val="24"/>
                <w:szCs w:val="24"/>
              </w:rPr>
            </w:pPr>
            <w:r w:rsidRPr="004668EE">
              <w:rPr>
                <w:rFonts w:ascii="Times New Roman" w:hAnsi="Times New Roman" w:cs="Times New Roman"/>
                <w:sz w:val="24"/>
                <w:szCs w:val="24"/>
              </w:rPr>
              <w:t>(</w:t>
            </w:r>
            <w:r w:rsidR="004D4CA0">
              <w:rPr>
                <w:rFonts w:ascii="Times New Roman" w:hAnsi="Times New Roman" w:cs="Times New Roman"/>
                <w:sz w:val="24"/>
                <w:szCs w:val="24"/>
              </w:rPr>
              <w:t>12</w:t>
            </w:r>
            <w:r w:rsidRPr="004668EE">
              <w:rPr>
                <w:rFonts w:ascii="Times New Roman" w:hAnsi="Times New Roman" w:cs="Times New Roman"/>
                <w:sz w:val="24"/>
                <w:szCs w:val="24"/>
              </w:rPr>
              <w:t>)</w:t>
            </w:r>
          </w:p>
        </w:tc>
        <w:tc>
          <w:tcPr>
            <w:tcW w:w="3402" w:type="dxa"/>
          </w:tcPr>
          <w:p w14:paraId="5AF34946" w14:textId="77777777" w:rsidR="008C5D70" w:rsidRDefault="008C5D70" w:rsidP="00121199">
            <w:pPr>
              <w:spacing w:line="360" w:lineRule="auto"/>
              <w:jc w:val="right"/>
              <w:rPr>
                <w:rFonts w:ascii="Times New Roman" w:hAnsi="Times New Roman" w:cs="Times New Roman"/>
                <w:sz w:val="24"/>
                <w:szCs w:val="24"/>
              </w:rPr>
            </w:pPr>
          </w:p>
          <w:p w14:paraId="424EEC3B" w14:textId="77777777" w:rsidR="008C5D70" w:rsidRPr="004668EE" w:rsidRDefault="008C5D70" w:rsidP="00121199">
            <w:pPr>
              <w:spacing w:line="360" w:lineRule="auto"/>
              <w:jc w:val="right"/>
              <w:rPr>
                <w:rFonts w:ascii="Times New Roman" w:hAnsi="Times New Roman" w:cs="Times New Roman"/>
                <w:sz w:val="24"/>
                <w:szCs w:val="24"/>
              </w:rPr>
            </w:pPr>
          </w:p>
        </w:tc>
      </w:tr>
      <w:tr w:rsidR="008C5D70" w:rsidRPr="004668EE" w14:paraId="0C9B7BE3" w14:textId="77777777" w:rsidTr="00121199">
        <w:tc>
          <w:tcPr>
            <w:tcW w:w="7513" w:type="dxa"/>
          </w:tcPr>
          <w:p w14:paraId="0F6F8AC4" w14:textId="58B37BF5" w:rsidR="008C5D70" w:rsidRPr="005F0A17" w:rsidRDefault="008C5D70" w:rsidP="00121199">
            <w:pPr>
              <w:spacing w:line="360" w:lineRule="auto"/>
              <w:ind w:left="-99" w:hanging="1701"/>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 xml:space="preserve">i= </m:t>
                </m:r>
                <m:f>
                  <m:fPr>
                    <m:ctrlPr>
                      <w:rPr>
                        <w:rFonts w:ascii="Cambria Math" w:hAnsi="Cambria Math" w:cs="Times New Roman"/>
                        <w:i/>
                        <w:sz w:val="24"/>
                        <w:szCs w:val="24"/>
                      </w:rPr>
                    </m:ctrlPr>
                  </m:fPr>
                  <m:num>
                    <m:r>
                      <w:rPr>
                        <w:rFonts w:ascii="Cambria Math" w:hAnsi="Cambria Math" w:cs="Times New Roman"/>
                        <w:sz w:val="24"/>
                        <w:szCs w:val="24"/>
                      </w:rPr>
                      <m:t xml:space="preserve">25,832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10-2,160</m:t>
                            </m:r>
                          </m:e>
                        </m:d>
                      </m:e>
                      <m:sup>
                        <m:r>
                          <w:rPr>
                            <w:rFonts w:ascii="Cambria Math" w:hAnsi="Cambria Math" w:cs="Times New Roman"/>
                            <w:sz w:val="24"/>
                            <w:szCs w:val="24"/>
                          </w:rPr>
                          <m:t>0,100</m:t>
                        </m:r>
                      </m:sup>
                    </m:sSup>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240+15,950</m:t>
                            </m:r>
                          </m:e>
                        </m:d>
                      </m:e>
                      <m:sup>
                        <m:r>
                          <w:rPr>
                            <w:rFonts w:ascii="Cambria Math" w:hAnsi="Cambria Math" w:cs="Times New Roman"/>
                            <w:sz w:val="24"/>
                            <w:szCs w:val="24"/>
                          </w:rPr>
                          <m:t>0,760</m:t>
                        </m:r>
                      </m:sup>
                    </m:sSup>
                  </m:den>
                </m:f>
                <m:r>
                  <w:rPr>
                    <w:rFonts w:ascii="Cambria Math" w:hAnsi="Cambria Math" w:cs="Times New Roman"/>
                    <w:sz w:val="24"/>
                    <w:szCs w:val="24"/>
                  </w:rPr>
                  <m:t>=0,47 mm/min</m:t>
                </m:r>
              </m:oMath>
            </m:oMathPara>
          </w:p>
        </w:tc>
        <w:tc>
          <w:tcPr>
            <w:tcW w:w="1559" w:type="dxa"/>
          </w:tcPr>
          <w:p w14:paraId="452B2C23" w14:textId="43F21CBA" w:rsidR="008C5D70" w:rsidRPr="004668EE" w:rsidRDefault="008C5D70" w:rsidP="00121199">
            <w:pPr>
              <w:spacing w:line="360" w:lineRule="auto"/>
              <w:jc w:val="right"/>
              <w:rPr>
                <w:rFonts w:ascii="Times New Roman" w:hAnsi="Times New Roman" w:cs="Times New Roman"/>
                <w:sz w:val="24"/>
                <w:szCs w:val="24"/>
              </w:rPr>
            </w:pPr>
            <w:r w:rsidRPr="004668EE">
              <w:rPr>
                <w:rFonts w:ascii="Times New Roman" w:hAnsi="Times New Roman" w:cs="Times New Roman"/>
                <w:sz w:val="24"/>
                <w:szCs w:val="24"/>
              </w:rPr>
              <w:t>(</w:t>
            </w:r>
            <w:r w:rsidR="004D4CA0">
              <w:rPr>
                <w:rFonts w:ascii="Times New Roman" w:hAnsi="Times New Roman" w:cs="Times New Roman"/>
                <w:sz w:val="24"/>
                <w:szCs w:val="24"/>
              </w:rPr>
              <w:t>13</w:t>
            </w:r>
            <w:r w:rsidRPr="004668EE">
              <w:rPr>
                <w:rFonts w:ascii="Times New Roman" w:hAnsi="Times New Roman" w:cs="Times New Roman"/>
                <w:sz w:val="24"/>
                <w:szCs w:val="24"/>
              </w:rPr>
              <w:t>)</w:t>
            </w:r>
          </w:p>
        </w:tc>
        <w:tc>
          <w:tcPr>
            <w:tcW w:w="3402" w:type="dxa"/>
          </w:tcPr>
          <w:p w14:paraId="244917A1" w14:textId="77777777" w:rsidR="008C5D70" w:rsidRDefault="008C5D70" w:rsidP="00121199">
            <w:pPr>
              <w:spacing w:line="360" w:lineRule="auto"/>
              <w:jc w:val="right"/>
              <w:rPr>
                <w:rFonts w:ascii="Times New Roman" w:hAnsi="Times New Roman" w:cs="Times New Roman"/>
                <w:sz w:val="24"/>
                <w:szCs w:val="24"/>
              </w:rPr>
            </w:pPr>
          </w:p>
          <w:p w14:paraId="231C37F5" w14:textId="77777777" w:rsidR="008C5D70" w:rsidRPr="004668EE" w:rsidRDefault="008C5D70" w:rsidP="00121199">
            <w:pPr>
              <w:spacing w:line="360" w:lineRule="auto"/>
              <w:jc w:val="right"/>
              <w:rPr>
                <w:rFonts w:ascii="Times New Roman" w:hAnsi="Times New Roman" w:cs="Times New Roman"/>
                <w:sz w:val="24"/>
                <w:szCs w:val="24"/>
              </w:rPr>
            </w:pPr>
          </w:p>
        </w:tc>
      </w:tr>
    </w:tbl>
    <w:p w14:paraId="43EC6AB0" w14:textId="3742CA1A" w:rsidR="008C5D70" w:rsidRPr="00F75BEE" w:rsidRDefault="008C5D70" w:rsidP="008C5D7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 isso, </w:t>
      </w:r>
      <w:r w:rsidR="00196857">
        <w:rPr>
          <w:rFonts w:ascii="Times New Roman" w:hAnsi="Times New Roman" w:cs="Times New Roman"/>
          <w:sz w:val="24"/>
          <w:szCs w:val="24"/>
        </w:rPr>
        <w:t>foi possível</w:t>
      </w:r>
      <w:r>
        <w:rPr>
          <w:rFonts w:ascii="Times New Roman" w:hAnsi="Times New Roman" w:cs="Times New Roman"/>
          <w:sz w:val="24"/>
          <w:szCs w:val="24"/>
        </w:rPr>
        <w:t xml:space="preserve"> dar início ao processo de definição dos dados para a simulação no HYDRUS-1D. </w:t>
      </w:r>
    </w:p>
    <w:p w14:paraId="6CB5499C" w14:textId="77777777" w:rsidR="00B64157" w:rsidRDefault="00B64157" w:rsidP="00B64157">
      <w:pPr>
        <w:pStyle w:val="PargrafodaLista"/>
        <w:spacing w:after="0" w:line="360" w:lineRule="auto"/>
        <w:ind w:left="0" w:firstLine="709"/>
        <w:contextualSpacing w:val="0"/>
        <w:jc w:val="both"/>
        <w:rPr>
          <w:rFonts w:ascii="Times New Roman" w:hAnsi="Times New Roman" w:cs="Times New Roman"/>
          <w:sz w:val="24"/>
          <w:szCs w:val="24"/>
        </w:rPr>
      </w:pPr>
    </w:p>
    <w:p w14:paraId="69AB01C0" w14:textId="54BDD897" w:rsidR="00C81F1E" w:rsidRDefault="00E900C7" w:rsidP="00C81F1E">
      <w:pPr>
        <w:pStyle w:val="PargrafodaLista"/>
        <w:spacing w:after="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5</w:t>
      </w:r>
      <w:r w:rsidR="00C81F1E" w:rsidRPr="00C50D25">
        <w:rPr>
          <w:rFonts w:ascii="Times New Roman" w:hAnsi="Times New Roman" w:cs="Times New Roman"/>
          <w:b/>
          <w:bCs/>
          <w:sz w:val="24"/>
          <w:szCs w:val="24"/>
        </w:rPr>
        <w:t>.</w:t>
      </w:r>
      <w:r w:rsidR="00B24481">
        <w:rPr>
          <w:rFonts w:ascii="Times New Roman" w:hAnsi="Times New Roman" w:cs="Times New Roman"/>
          <w:b/>
          <w:bCs/>
          <w:sz w:val="24"/>
          <w:szCs w:val="24"/>
        </w:rPr>
        <w:t>4</w:t>
      </w:r>
      <w:r w:rsidR="00C81F1E" w:rsidRPr="00C50D25">
        <w:rPr>
          <w:rFonts w:ascii="Times New Roman" w:hAnsi="Times New Roman" w:cs="Times New Roman"/>
          <w:b/>
          <w:bCs/>
          <w:sz w:val="24"/>
          <w:szCs w:val="24"/>
        </w:rPr>
        <w:t xml:space="preserve"> </w:t>
      </w:r>
      <w:r w:rsidR="00C81F1E">
        <w:rPr>
          <w:rFonts w:ascii="Times New Roman" w:hAnsi="Times New Roman" w:cs="Times New Roman"/>
          <w:b/>
          <w:bCs/>
          <w:sz w:val="24"/>
          <w:szCs w:val="24"/>
        </w:rPr>
        <w:t>A</w:t>
      </w:r>
      <w:r w:rsidR="00C81F1E" w:rsidRPr="00C50D25">
        <w:rPr>
          <w:rFonts w:ascii="Times New Roman" w:hAnsi="Times New Roman" w:cs="Times New Roman"/>
          <w:b/>
          <w:bCs/>
          <w:sz w:val="24"/>
          <w:szCs w:val="24"/>
        </w:rPr>
        <w:t xml:space="preserve">nálises do </w:t>
      </w:r>
      <w:r w:rsidR="00C81F1E">
        <w:rPr>
          <w:rFonts w:ascii="Times New Roman" w:hAnsi="Times New Roman" w:cs="Times New Roman"/>
          <w:b/>
          <w:bCs/>
          <w:i/>
          <w:iCs/>
          <w:sz w:val="24"/>
          <w:szCs w:val="24"/>
        </w:rPr>
        <w:t>S</w:t>
      </w:r>
      <w:r w:rsidR="00C81F1E" w:rsidRPr="00C50D25">
        <w:rPr>
          <w:rFonts w:ascii="Times New Roman" w:hAnsi="Times New Roman" w:cs="Times New Roman"/>
          <w:b/>
          <w:bCs/>
          <w:i/>
          <w:iCs/>
          <w:sz w:val="24"/>
          <w:szCs w:val="24"/>
        </w:rPr>
        <w:t>oftware</w:t>
      </w:r>
      <w:r w:rsidR="00C81F1E" w:rsidRPr="00C50D25">
        <w:rPr>
          <w:rFonts w:ascii="Times New Roman" w:hAnsi="Times New Roman" w:cs="Times New Roman"/>
          <w:b/>
          <w:bCs/>
          <w:sz w:val="24"/>
          <w:szCs w:val="24"/>
        </w:rPr>
        <w:t xml:space="preserve"> </w:t>
      </w:r>
      <w:r w:rsidR="00C81F1E">
        <w:rPr>
          <w:rFonts w:ascii="Times New Roman" w:hAnsi="Times New Roman" w:cs="Times New Roman"/>
          <w:b/>
          <w:bCs/>
          <w:sz w:val="24"/>
          <w:szCs w:val="24"/>
        </w:rPr>
        <w:t>HYDRUS-1D</w:t>
      </w:r>
    </w:p>
    <w:p w14:paraId="14C68FEB" w14:textId="208BDA8D" w:rsidR="0041104B" w:rsidRDefault="0041104B" w:rsidP="00C81F1E">
      <w:pPr>
        <w:pStyle w:val="PargrafodaLista"/>
        <w:spacing w:after="0" w:line="360" w:lineRule="auto"/>
        <w:ind w:left="0"/>
        <w:contextualSpacing w:val="0"/>
        <w:jc w:val="both"/>
        <w:rPr>
          <w:rFonts w:ascii="Times New Roman" w:hAnsi="Times New Roman" w:cs="Times New Roman"/>
          <w:b/>
          <w:bCs/>
          <w:sz w:val="24"/>
          <w:szCs w:val="24"/>
        </w:rPr>
      </w:pPr>
    </w:p>
    <w:p w14:paraId="48871D17" w14:textId="759E1167" w:rsidR="00F82AD7" w:rsidRDefault="000C6B28" w:rsidP="000C6B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Os parâmetros necessários para a simulação quando não estabelecidos, são definidos a partir de </w:t>
      </w:r>
      <w:r w:rsidRPr="00F75BEE">
        <w:rPr>
          <w:rFonts w:ascii="Times New Roman" w:hAnsi="Times New Roman" w:cs="Times New Roman"/>
          <w:sz w:val="24"/>
          <w:szCs w:val="24"/>
        </w:rPr>
        <w:t>previsão de rede neural</w:t>
      </w:r>
      <w:r>
        <w:rPr>
          <w:rFonts w:ascii="Times New Roman" w:hAnsi="Times New Roman" w:cs="Times New Roman"/>
          <w:sz w:val="24"/>
          <w:szCs w:val="24"/>
        </w:rPr>
        <w:t xml:space="preserve"> (</w:t>
      </w:r>
      <w:r w:rsidRPr="00F75BEE">
        <w:rPr>
          <w:rFonts w:ascii="Times New Roman" w:hAnsi="Times New Roman" w:cs="Times New Roman"/>
          <w:i/>
          <w:iCs/>
          <w:sz w:val="24"/>
          <w:szCs w:val="24"/>
        </w:rPr>
        <w:t>Neural Network Prediction</w:t>
      </w:r>
      <w:r>
        <w:rPr>
          <w:rFonts w:ascii="Times New Roman" w:hAnsi="Times New Roman" w:cs="Times New Roman"/>
          <w:i/>
          <w:iCs/>
          <w:sz w:val="24"/>
          <w:szCs w:val="24"/>
        </w:rPr>
        <w:t>)</w:t>
      </w:r>
      <w:r>
        <w:rPr>
          <w:rFonts w:ascii="Times New Roman" w:hAnsi="Times New Roman" w:cs="Times New Roman"/>
          <w:sz w:val="24"/>
          <w:szCs w:val="24"/>
        </w:rPr>
        <w:t>, com base nas porcentagens de tipo de solo por cada camada.</w:t>
      </w:r>
      <w:r w:rsidR="00631BB9">
        <w:rPr>
          <w:rFonts w:ascii="Times New Roman" w:hAnsi="Times New Roman" w:cs="Times New Roman"/>
          <w:sz w:val="24"/>
          <w:szCs w:val="24"/>
        </w:rPr>
        <w:t xml:space="preserve"> O solo apresenta parâmetros hidráulicos</w:t>
      </w:r>
      <w:r w:rsidR="00144CF3">
        <w:rPr>
          <w:rFonts w:ascii="Times New Roman" w:hAnsi="Times New Roman" w:cs="Times New Roman"/>
          <w:sz w:val="24"/>
          <w:szCs w:val="24"/>
        </w:rPr>
        <w:t>, ferramenta importante para estudo do comportamento do solo</w:t>
      </w:r>
      <w:r w:rsidR="00631BB9">
        <w:rPr>
          <w:rFonts w:ascii="Times New Roman" w:hAnsi="Times New Roman" w:cs="Times New Roman"/>
          <w:sz w:val="24"/>
          <w:szCs w:val="24"/>
        </w:rPr>
        <w:t xml:space="preserve"> </w:t>
      </w:r>
      <w:r w:rsidR="00144CF3">
        <w:rPr>
          <w:rFonts w:ascii="Times New Roman" w:hAnsi="Times New Roman" w:cs="Times New Roman"/>
          <w:sz w:val="24"/>
          <w:szCs w:val="24"/>
        </w:rPr>
        <w:t>que se designa</w:t>
      </w:r>
      <w:r w:rsidR="00292D55">
        <w:rPr>
          <w:rFonts w:ascii="Times New Roman" w:hAnsi="Times New Roman" w:cs="Times New Roman"/>
          <w:sz w:val="24"/>
          <w:szCs w:val="24"/>
        </w:rPr>
        <w:t xml:space="preserve"> </w:t>
      </w:r>
      <w:r w:rsidR="00144CF3">
        <w:rPr>
          <w:rFonts w:ascii="Times New Roman" w:hAnsi="Times New Roman" w:cs="Times New Roman"/>
          <w:sz w:val="24"/>
          <w:szCs w:val="24"/>
        </w:rPr>
        <w:t xml:space="preserve">como </w:t>
      </w:r>
      <w:r w:rsidR="00292D55">
        <w:rPr>
          <w:rFonts w:ascii="Times New Roman" w:hAnsi="Times New Roman" w:cs="Times New Roman"/>
          <w:sz w:val="24"/>
          <w:szCs w:val="24"/>
        </w:rPr>
        <w:t>umidade residual (Qr),</w:t>
      </w:r>
      <w:r w:rsidR="00292D55" w:rsidRPr="00292D55">
        <w:rPr>
          <w:rFonts w:ascii="Times New Roman" w:hAnsi="Times New Roman" w:cs="Times New Roman"/>
          <w:sz w:val="24"/>
          <w:szCs w:val="24"/>
        </w:rPr>
        <w:t xml:space="preserve"> </w:t>
      </w:r>
      <w:r w:rsidR="00292D55">
        <w:rPr>
          <w:rFonts w:ascii="Times New Roman" w:hAnsi="Times New Roman" w:cs="Times New Roman"/>
          <w:sz w:val="24"/>
          <w:szCs w:val="24"/>
        </w:rPr>
        <w:t xml:space="preserve">umidade de saturação (Qs), alpha (α), condutividade hidráulica de solo saturado (Ks) e conectividade de poros (l). </w:t>
      </w:r>
    </w:p>
    <w:p w14:paraId="304C2532" w14:textId="283B3F53" w:rsidR="0041104B" w:rsidRDefault="0053515F" w:rsidP="000C6B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Figura 1</w:t>
      </w:r>
      <w:r w:rsidR="00F82AD7">
        <w:rPr>
          <w:rFonts w:ascii="Times New Roman" w:hAnsi="Times New Roman" w:cs="Times New Roman"/>
          <w:sz w:val="24"/>
          <w:szCs w:val="24"/>
        </w:rPr>
        <w:t>3</w:t>
      </w:r>
      <w:r w:rsidR="005E2514" w:rsidRPr="000C6B28">
        <w:rPr>
          <w:rFonts w:ascii="Times New Roman" w:hAnsi="Times New Roman" w:cs="Times New Roman"/>
          <w:sz w:val="24"/>
          <w:szCs w:val="24"/>
        </w:rPr>
        <w:t xml:space="preserve"> mostra os parâmetros obtidos para simulação no HYDRUS-1D. </w:t>
      </w:r>
    </w:p>
    <w:p w14:paraId="294DD8F9" w14:textId="08FDC0EC" w:rsidR="005E2514" w:rsidRDefault="00F82AD7" w:rsidP="005E2514">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F</w:t>
      </w:r>
      <w:r w:rsidR="0053515F">
        <w:rPr>
          <w:rFonts w:ascii="Times New Roman" w:hAnsi="Times New Roman" w:cs="Times New Roman"/>
          <w:b/>
          <w:bCs/>
          <w:sz w:val="24"/>
          <w:szCs w:val="24"/>
        </w:rPr>
        <w:t>igura 1</w:t>
      </w:r>
      <w:r>
        <w:rPr>
          <w:rFonts w:ascii="Times New Roman" w:hAnsi="Times New Roman" w:cs="Times New Roman"/>
          <w:b/>
          <w:bCs/>
          <w:sz w:val="24"/>
          <w:szCs w:val="24"/>
        </w:rPr>
        <w:t>3</w:t>
      </w:r>
      <w:r w:rsidR="005E2514" w:rsidRPr="00467690">
        <w:rPr>
          <w:rFonts w:ascii="Times New Roman" w:hAnsi="Times New Roman" w:cs="Times New Roman"/>
          <w:sz w:val="24"/>
          <w:szCs w:val="24"/>
        </w:rPr>
        <w:t xml:space="preserve"> – </w:t>
      </w:r>
      <w:r w:rsidR="005E2514">
        <w:rPr>
          <w:rFonts w:ascii="Times New Roman" w:hAnsi="Times New Roman" w:cs="Times New Roman"/>
          <w:sz w:val="24"/>
          <w:szCs w:val="24"/>
        </w:rPr>
        <w:t xml:space="preserve">Parâmetros calculados por </w:t>
      </w:r>
      <w:r w:rsidR="005E2514" w:rsidRPr="005E2514">
        <w:rPr>
          <w:rFonts w:ascii="Times New Roman" w:hAnsi="Times New Roman" w:cs="Times New Roman"/>
          <w:i/>
          <w:iCs/>
          <w:sz w:val="24"/>
          <w:szCs w:val="24"/>
        </w:rPr>
        <w:t>Neural Network Prediction</w:t>
      </w:r>
      <w:r w:rsidR="005E2514" w:rsidRPr="0041104B">
        <w:rPr>
          <w:rFonts w:ascii="Times New Roman" w:hAnsi="Times New Roman" w:cs="Times New Roman"/>
          <w:b/>
          <w:bCs/>
          <w:noProof/>
          <w:sz w:val="24"/>
          <w:szCs w:val="24"/>
          <w:lang w:eastAsia="pt-BR"/>
        </w:rPr>
        <w:drawing>
          <wp:inline distT="0" distB="0" distL="0" distR="0" wp14:anchorId="22188253" wp14:editId="7FBCB014">
            <wp:extent cx="4739531" cy="2581275"/>
            <wp:effectExtent l="19050" t="19050" r="23495"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1889" cy="2620683"/>
                    </a:xfrm>
                    <a:prstGeom prst="rect">
                      <a:avLst/>
                    </a:prstGeom>
                    <a:ln>
                      <a:solidFill>
                        <a:schemeClr val="tx1"/>
                      </a:solidFill>
                    </a:ln>
                  </pic:spPr>
                </pic:pic>
              </a:graphicData>
            </a:graphic>
          </wp:inline>
        </w:drawing>
      </w:r>
    </w:p>
    <w:p w14:paraId="473519F1" w14:textId="242B94C1" w:rsidR="005E2514" w:rsidRDefault="00E51029" w:rsidP="005E251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Fonte: Autor</w:t>
      </w:r>
      <w:r w:rsidR="005E2514" w:rsidRPr="00847FB7">
        <w:rPr>
          <w:rFonts w:ascii="Times New Roman" w:hAnsi="Times New Roman" w:cs="Times New Roman"/>
          <w:sz w:val="24"/>
          <w:szCs w:val="24"/>
        </w:rPr>
        <w:t xml:space="preserve"> </w:t>
      </w:r>
      <w:r>
        <w:rPr>
          <w:rFonts w:ascii="Times New Roman" w:hAnsi="Times New Roman" w:cs="Times New Roman"/>
          <w:sz w:val="24"/>
          <w:szCs w:val="24"/>
        </w:rPr>
        <w:t>(2022).</w:t>
      </w:r>
    </w:p>
    <w:p w14:paraId="15F9F742" w14:textId="77777777" w:rsidR="005E2514" w:rsidRDefault="005E2514" w:rsidP="005E2514">
      <w:pPr>
        <w:pStyle w:val="PargrafodaLista"/>
        <w:spacing w:after="0" w:line="360" w:lineRule="auto"/>
        <w:ind w:left="0" w:firstLine="851"/>
        <w:contextualSpacing w:val="0"/>
        <w:jc w:val="both"/>
        <w:rPr>
          <w:rFonts w:ascii="Times New Roman" w:hAnsi="Times New Roman" w:cs="Times New Roman"/>
          <w:sz w:val="24"/>
          <w:szCs w:val="24"/>
        </w:rPr>
      </w:pPr>
    </w:p>
    <w:p w14:paraId="2DCBAE69" w14:textId="4FF224B5" w:rsidR="0069372A" w:rsidRDefault="005E2514" w:rsidP="00A85A0D">
      <w:pPr>
        <w:pStyle w:val="PargrafodaLista"/>
        <w:spacing w:after="0" w:line="360" w:lineRule="auto"/>
        <w:ind w:left="0" w:firstLine="851"/>
        <w:contextualSpacing w:val="0"/>
        <w:jc w:val="both"/>
        <w:rPr>
          <w:rFonts w:ascii="Times New Roman" w:hAnsi="Times New Roman" w:cs="Times New Roman"/>
          <w:sz w:val="24"/>
          <w:szCs w:val="24"/>
        </w:rPr>
      </w:pPr>
      <w:r>
        <w:rPr>
          <w:rFonts w:ascii="Times New Roman" w:hAnsi="Times New Roman" w:cs="Times New Roman"/>
          <w:sz w:val="24"/>
          <w:szCs w:val="24"/>
        </w:rPr>
        <w:t>Com isso, foi possível realizar a simulação do material coletado, com um t</w:t>
      </w:r>
      <w:r w:rsidR="003332DB">
        <w:rPr>
          <w:rFonts w:ascii="Times New Roman" w:hAnsi="Times New Roman" w:cs="Times New Roman"/>
          <w:sz w:val="24"/>
          <w:szCs w:val="24"/>
        </w:rPr>
        <w:t xml:space="preserve">empo de retorno de 10 anos </w:t>
      </w:r>
      <w:r>
        <w:rPr>
          <w:rFonts w:ascii="Times New Roman" w:hAnsi="Times New Roman" w:cs="Times New Roman"/>
          <w:sz w:val="24"/>
          <w:szCs w:val="24"/>
        </w:rPr>
        <w:t xml:space="preserve">para três intensidades de chuva diferentes, com variabilidade no tempo de duração das chuvas, 60, 120 e 240 min. Com essa simulação, pode-se obter os gráficos de taxa de infiltração e </w:t>
      </w:r>
      <w:r w:rsidR="00B7728A">
        <w:rPr>
          <w:rFonts w:ascii="Times New Roman" w:hAnsi="Times New Roman" w:cs="Times New Roman"/>
          <w:sz w:val="24"/>
          <w:szCs w:val="24"/>
        </w:rPr>
        <w:t>infiltração acumulada no perfil de solo, conforme as Figuras</w:t>
      </w:r>
      <w:r w:rsidR="00B720E8">
        <w:rPr>
          <w:rFonts w:ascii="Times New Roman" w:hAnsi="Times New Roman" w:cs="Times New Roman"/>
          <w:sz w:val="24"/>
          <w:szCs w:val="24"/>
        </w:rPr>
        <w:t xml:space="preserve"> 1</w:t>
      </w:r>
      <w:r w:rsidR="00F82AD7">
        <w:rPr>
          <w:rFonts w:ascii="Times New Roman" w:hAnsi="Times New Roman" w:cs="Times New Roman"/>
          <w:sz w:val="24"/>
          <w:szCs w:val="24"/>
        </w:rPr>
        <w:t>4</w:t>
      </w:r>
      <w:r w:rsidR="00B720E8">
        <w:rPr>
          <w:rFonts w:ascii="Times New Roman" w:hAnsi="Times New Roman" w:cs="Times New Roman"/>
          <w:sz w:val="24"/>
          <w:szCs w:val="24"/>
        </w:rPr>
        <w:t>, 1</w:t>
      </w:r>
      <w:r w:rsidR="00F82AD7">
        <w:rPr>
          <w:rFonts w:ascii="Times New Roman" w:hAnsi="Times New Roman" w:cs="Times New Roman"/>
          <w:sz w:val="24"/>
          <w:szCs w:val="24"/>
        </w:rPr>
        <w:t>5</w:t>
      </w:r>
      <w:r w:rsidR="00B720E8">
        <w:rPr>
          <w:rFonts w:ascii="Times New Roman" w:hAnsi="Times New Roman" w:cs="Times New Roman"/>
          <w:sz w:val="24"/>
          <w:szCs w:val="24"/>
        </w:rPr>
        <w:t xml:space="preserve"> e 1</w:t>
      </w:r>
      <w:r w:rsidR="00F82AD7">
        <w:rPr>
          <w:rFonts w:ascii="Times New Roman" w:hAnsi="Times New Roman" w:cs="Times New Roman"/>
          <w:sz w:val="24"/>
          <w:szCs w:val="24"/>
        </w:rPr>
        <w:t>6</w:t>
      </w:r>
      <w:r w:rsidR="00B7728A">
        <w:rPr>
          <w:rFonts w:ascii="Times New Roman" w:hAnsi="Times New Roman" w:cs="Times New Roman"/>
          <w:sz w:val="24"/>
          <w:szCs w:val="24"/>
        </w:rPr>
        <w:t xml:space="preserve"> abaixo.</w:t>
      </w:r>
    </w:p>
    <w:p w14:paraId="17770DF9" w14:textId="77777777" w:rsidR="00F82AD7" w:rsidRPr="00A85A0D" w:rsidRDefault="00F82AD7" w:rsidP="00A85A0D">
      <w:pPr>
        <w:pStyle w:val="PargrafodaLista"/>
        <w:spacing w:after="0" w:line="360" w:lineRule="auto"/>
        <w:ind w:left="0" w:firstLine="851"/>
        <w:contextualSpacing w:val="0"/>
        <w:jc w:val="both"/>
        <w:rPr>
          <w:rFonts w:ascii="Times New Roman" w:hAnsi="Times New Roman" w:cs="Times New Roman"/>
          <w:sz w:val="24"/>
          <w:szCs w:val="24"/>
        </w:rPr>
      </w:pPr>
    </w:p>
    <w:p w14:paraId="75A536A8" w14:textId="6CD74EE2" w:rsidR="00B7728A" w:rsidRDefault="004820EB" w:rsidP="00B7728A">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Figura 1</w:t>
      </w:r>
      <w:r w:rsidR="00F82AD7">
        <w:rPr>
          <w:rFonts w:ascii="Times New Roman" w:hAnsi="Times New Roman" w:cs="Times New Roman"/>
          <w:b/>
          <w:bCs/>
          <w:sz w:val="24"/>
          <w:szCs w:val="24"/>
        </w:rPr>
        <w:t>4</w:t>
      </w:r>
      <w:r w:rsidR="00B7728A" w:rsidRPr="00467690">
        <w:rPr>
          <w:rFonts w:ascii="Times New Roman" w:hAnsi="Times New Roman" w:cs="Times New Roman"/>
          <w:sz w:val="24"/>
          <w:szCs w:val="24"/>
        </w:rPr>
        <w:t xml:space="preserve"> – </w:t>
      </w:r>
      <w:r w:rsidR="00B7728A">
        <w:rPr>
          <w:rFonts w:ascii="Times New Roman" w:hAnsi="Times New Roman" w:cs="Times New Roman"/>
          <w:sz w:val="24"/>
          <w:szCs w:val="24"/>
        </w:rPr>
        <w:t>Taxa de infiltração do solo para chuvas de 60 min</w:t>
      </w:r>
    </w:p>
    <w:p w14:paraId="433A99ED" w14:textId="7976B134" w:rsidR="00B7728A" w:rsidRDefault="00B7728A" w:rsidP="00B7728A">
      <w:pPr>
        <w:spacing w:after="0" w:line="360" w:lineRule="auto"/>
        <w:jc w:val="center"/>
        <w:rPr>
          <w:rFonts w:ascii="Times New Roman" w:hAnsi="Times New Roman" w:cs="Times New Roman"/>
          <w:b/>
          <w:bCs/>
          <w:sz w:val="24"/>
          <w:szCs w:val="24"/>
        </w:rPr>
      </w:pPr>
      <w:r w:rsidRPr="007D03FC">
        <w:rPr>
          <w:rFonts w:ascii="Times New Roman" w:hAnsi="Times New Roman" w:cs="Times New Roman"/>
          <w:b/>
          <w:bCs/>
          <w:noProof/>
          <w:sz w:val="24"/>
          <w:szCs w:val="24"/>
          <w:lang w:eastAsia="pt-BR"/>
        </w:rPr>
        <w:drawing>
          <wp:inline distT="0" distB="0" distL="0" distR="0" wp14:anchorId="59791ACA" wp14:editId="5E1BBB24">
            <wp:extent cx="3643094" cy="3143250"/>
            <wp:effectExtent l="19050" t="19050" r="14605" b="1905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43094" cy="3143250"/>
                    </a:xfrm>
                    <a:prstGeom prst="rect">
                      <a:avLst/>
                    </a:prstGeom>
                    <a:ln>
                      <a:solidFill>
                        <a:schemeClr val="tx1"/>
                      </a:solidFill>
                    </a:ln>
                  </pic:spPr>
                </pic:pic>
              </a:graphicData>
            </a:graphic>
          </wp:inline>
        </w:drawing>
      </w:r>
    </w:p>
    <w:p w14:paraId="0A647114" w14:textId="58F823DC" w:rsidR="006335F7" w:rsidRDefault="00E51029" w:rsidP="0041575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Fonte: Autor</w:t>
      </w:r>
      <w:r w:rsidR="00B7728A" w:rsidRPr="00847FB7">
        <w:rPr>
          <w:rFonts w:ascii="Times New Roman" w:hAnsi="Times New Roman" w:cs="Times New Roman"/>
          <w:sz w:val="24"/>
          <w:szCs w:val="24"/>
        </w:rPr>
        <w:t xml:space="preserve"> </w:t>
      </w:r>
      <w:r>
        <w:rPr>
          <w:rFonts w:ascii="Times New Roman" w:hAnsi="Times New Roman" w:cs="Times New Roman"/>
          <w:sz w:val="24"/>
          <w:szCs w:val="24"/>
        </w:rPr>
        <w:t>(2022).</w:t>
      </w:r>
    </w:p>
    <w:p w14:paraId="32B8698B" w14:textId="03A21EC1" w:rsidR="002823C9" w:rsidRDefault="002823C9" w:rsidP="00B7728A">
      <w:pPr>
        <w:spacing w:after="0" w:line="360" w:lineRule="auto"/>
        <w:jc w:val="center"/>
        <w:rPr>
          <w:rFonts w:ascii="Times New Roman" w:hAnsi="Times New Roman" w:cs="Times New Roman"/>
          <w:sz w:val="24"/>
          <w:szCs w:val="24"/>
        </w:rPr>
      </w:pPr>
    </w:p>
    <w:p w14:paraId="314A85F2" w14:textId="07BEB3D0" w:rsidR="00B7728A" w:rsidRDefault="00B720E8" w:rsidP="00B7728A">
      <w:pPr>
        <w:spacing w:after="0" w:line="360" w:lineRule="auto"/>
        <w:jc w:val="center"/>
        <w:rPr>
          <w:rFonts w:ascii="Times New Roman" w:hAnsi="Times New Roman" w:cs="Times New Roman"/>
          <w:b/>
          <w:bCs/>
          <w:sz w:val="24"/>
          <w:szCs w:val="24"/>
        </w:rPr>
      </w:pPr>
      <w:bookmarkStart w:id="11" w:name="_Hlk120186290"/>
      <w:r>
        <w:rPr>
          <w:rFonts w:ascii="Times New Roman" w:hAnsi="Times New Roman" w:cs="Times New Roman"/>
          <w:b/>
          <w:bCs/>
          <w:sz w:val="24"/>
          <w:szCs w:val="24"/>
        </w:rPr>
        <w:lastRenderedPageBreak/>
        <w:t>Figura 1</w:t>
      </w:r>
      <w:r w:rsidR="00F82AD7">
        <w:rPr>
          <w:rFonts w:ascii="Times New Roman" w:hAnsi="Times New Roman" w:cs="Times New Roman"/>
          <w:b/>
          <w:bCs/>
          <w:sz w:val="24"/>
          <w:szCs w:val="24"/>
        </w:rPr>
        <w:t>5</w:t>
      </w:r>
      <w:r w:rsidR="00B7728A" w:rsidRPr="00467690">
        <w:rPr>
          <w:rFonts w:ascii="Times New Roman" w:hAnsi="Times New Roman" w:cs="Times New Roman"/>
          <w:sz w:val="24"/>
          <w:szCs w:val="24"/>
        </w:rPr>
        <w:t xml:space="preserve"> – </w:t>
      </w:r>
      <w:r w:rsidR="00B7728A">
        <w:rPr>
          <w:rFonts w:ascii="Times New Roman" w:hAnsi="Times New Roman" w:cs="Times New Roman"/>
          <w:sz w:val="24"/>
          <w:szCs w:val="24"/>
        </w:rPr>
        <w:t>Taxa de infiltração do solo para chuvas de 120 min</w:t>
      </w:r>
    </w:p>
    <w:p w14:paraId="1301502F" w14:textId="6D8ED717" w:rsidR="00B7728A" w:rsidRDefault="00B7728A" w:rsidP="00B7728A">
      <w:pPr>
        <w:spacing w:after="0" w:line="360" w:lineRule="auto"/>
        <w:jc w:val="center"/>
        <w:rPr>
          <w:rFonts w:ascii="Times New Roman" w:hAnsi="Times New Roman" w:cs="Times New Roman"/>
          <w:b/>
          <w:bCs/>
          <w:sz w:val="24"/>
          <w:szCs w:val="24"/>
        </w:rPr>
      </w:pPr>
      <w:r w:rsidRPr="007D03FC">
        <w:rPr>
          <w:rFonts w:ascii="Times New Roman" w:hAnsi="Times New Roman" w:cs="Times New Roman"/>
          <w:b/>
          <w:bCs/>
          <w:noProof/>
          <w:sz w:val="24"/>
          <w:szCs w:val="24"/>
          <w:lang w:eastAsia="pt-BR"/>
        </w:rPr>
        <w:drawing>
          <wp:inline distT="0" distB="0" distL="0" distR="0" wp14:anchorId="1BDE86BE" wp14:editId="74DA34F0">
            <wp:extent cx="3600953" cy="3143689"/>
            <wp:effectExtent l="19050" t="19050" r="19050" b="1905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00953" cy="3143689"/>
                    </a:xfrm>
                    <a:prstGeom prst="rect">
                      <a:avLst/>
                    </a:prstGeom>
                    <a:ln>
                      <a:solidFill>
                        <a:schemeClr val="tx1"/>
                      </a:solidFill>
                    </a:ln>
                  </pic:spPr>
                </pic:pic>
              </a:graphicData>
            </a:graphic>
          </wp:inline>
        </w:drawing>
      </w:r>
    </w:p>
    <w:p w14:paraId="3809776E" w14:textId="05C07414" w:rsidR="005E2514" w:rsidRDefault="00E51029" w:rsidP="00B720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Fonte: Autor (2022).</w:t>
      </w:r>
      <w:bookmarkEnd w:id="11"/>
    </w:p>
    <w:p w14:paraId="10E1D42F" w14:textId="036D344C" w:rsidR="00415751" w:rsidRDefault="00415751" w:rsidP="00B720E8">
      <w:pPr>
        <w:spacing w:after="0" w:line="360" w:lineRule="auto"/>
        <w:jc w:val="center"/>
        <w:rPr>
          <w:rFonts w:ascii="Times New Roman" w:hAnsi="Times New Roman" w:cs="Times New Roman"/>
          <w:sz w:val="24"/>
          <w:szCs w:val="24"/>
        </w:rPr>
      </w:pPr>
    </w:p>
    <w:p w14:paraId="3E110671" w14:textId="6A896D53" w:rsidR="00B7728A" w:rsidRDefault="004820EB" w:rsidP="00B7728A">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w:t>
      </w:r>
      <w:r w:rsidR="00B720E8">
        <w:rPr>
          <w:rFonts w:ascii="Times New Roman" w:hAnsi="Times New Roman" w:cs="Times New Roman"/>
          <w:b/>
          <w:bCs/>
          <w:sz w:val="24"/>
          <w:szCs w:val="24"/>
        </w:rPr>
        <w:t>igura 1</w:t>
      </w:r>
      <w:r w:rsidR="00F82AD7">
        <w:rPr>
          <w:rFonts w:ascii="Times New Roman" w:hAnsi="Times New Roman" w:cs="Times New Roman"/>
          <w:b/>
          <w:bCs/>
          <w:sz w:val="24"/>
          <w:szCs w:val="24"/>
        </w:rPr>
        <w:t>6</w:t>
      </w:r>
      <w:r w:rsidR="00B7728A" w:rsidRPr="00467690">
        <w:rPr>
          <w:rFonts w:ascii="Times New Roman" w:hAnsi="Times New Roman" w:cs="Times New Roman"/>
          <w:sz w:val="24"/>
          <w:szCs w:val="24"/>
        </w:rPr>
        <w:t xml:space="preserve"> – </w:t>
      </w:r>
      <w:r w:rsidR="00B7728A">
        <w:rPr>
          <w:rFonts w:ascii="Times New Roman" w:hAnsi="Times New Roman" w:cs="Times New Roman"/>
          <w:sz w:val="24"/>
          <w:szCs w:val="24"/>
        </w:rPr>
        <w:t>Taxa de infiltração do solo para chuvas de 240 min</w:t>
      </w:r>
    </w:p>
    <w:p w14:paraId="2E30EEA6" w14:textId="0A6D4C86" w:rsidR="00B7728A" w:rsidRDefault="00B7728A" w:rsidP="00B7728A">
      <w:pPr>
        <w:spacing w:after="0" w:line="360" w:lineRule="auto"/>
        <w:jc w:val="center"/>
        <w:rPr>
          <w:rFonts w:ascii="Times New Roman" w:hAnsi="Times New Roman" w:cs="Times New Roman"/>
          <w:b/>
          <w:bCs/>
          <w:sz w:val="24"/>
          <w:szCs w:val="24"/>
        </w:rPr>
      </w:pPr>
      <w:r w:rsidRPr="0041104B">
        <w:rPr>
          <w:rFonts w:ascii="Times New Roman" w:hAnsi="Times New Roman" w:cs="Times New Roman"/>
          <w:b/>
          <w:bCs/>
          <w:noProof/>
          <w:sz w:val="24"/>
          <w:szCs w:val="24"/>
          <w:lang w:eastAsia="pt-BR"/>
        </w:rPr>
        <w:drawing>
          <wp:inline distT="0" distB="0" distL="0" distR="0" wp14:anchorId="1E1D782A" wp14:editId="74E5DBB7">
            <wp:extent cx="3648584" cy="3210373"/>
            <wp:effectExtent l="19050" t="19050" r="28575" b="2857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48584" cy="3210373"/>
                    </a:xfrm>
                    <a:prstGeom prst="rect">
                      <a:avLst/>
                    </a:prstGeom>
                    <a:ln>
                      <a:solidFill>
                        <a:schemeClr val="tx1"/>
                      </a:solidFill>
                    </a:ln>
                  </pic:spPr>
                </pic:pic>
              </a:graphicData>
            </a:graphic>
          </wp:inline>
        </w:drawing>
      </w:r>
    </w:p>
    <w:p w14:paraId="1A9D9CD9" w14:textId="0B242C34" w:rsidR="00CE23FF" w:rsidRDefault="00E51029" w:rsidP="00B720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Fonte: Autor (2022).</w:t>
      </w:r>
    </w:p>
    <w:p w14:paraId="5FD43854" w14:textId="77777777" w:rsidR="00B720E8" w:rsidRDefault="00B720E8" w:rsidP="00B720E8">
      <w:pPr>
        <w:spacing w:after="0" w:line="360" w:lineRule="auto"/>
        <w:jc w:val="center"/>
        <w:rPr>
          <w:rFonts w:ascii="Times New Roman" w:hAnsi="Times New Roman" w:cs="Times New Roman"/>
          <w:sz w:val="24"/>
          <w:szCs w:val="24"/>
        </w:rPr>
      </w:pPr>
    </w:p>
    <w:p w14:paraId="1ABEE2F9" w14:textId="121A38A3" w:rsidR="00B7728A" w:rsidRDefault="00CE23FF" w:rsidP="00A4642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 base nos gráficos obtidos, </w:t>
      </w:r>
      <w:r w:rsidR="009939D4">
        <w:rPr>
          <w:rFonts w:ascii="Times New Roman" w:hAnsi="Times New Roman" w:cs="Times New Roman"/>
          <w:sz w:val="24"/>
          <w:szCs w:val="24"/>
        </w:rPr>
        <w:t>foi</w:t>
      </w:r>
      <w:r>
        <w:rPr>
          <w:rFonts w:ascii="Times New Roman" w:hAnsi="Times New Roman" w:cs="Times New Roman"/>
          <w:sz w:val="24"/>
          <w:szCs w:val="24"/>
        </w:rPr>
        <w:t xml:space="preserve"> possível </w:t>
      </w:r>
      <w:r w:rsidR="00E80987">
        <w:rPr>
          <w:rFonts w:ascii="Times New Roman" w:hAnsi="Times New Roman" w:cs="Times New Roman"/>
          <w:sz w:val="24"/>
          <w:szCs w:val="24"/>
        </w:rPr>
        <w:t>verificar</w:t>
      </w:r>
      <w:r>
        <w:rPr>
          <w:rFonts w:ascii="Times New Roman" w:hAnsi="Times New Roman" w:cs="Times New Roman"/>
          <w:sz w:val="24"/>
          <w:szCs w:val="24"/>
        </w:rPr>
        <w:t xml:space="preserve"> o comportamento da água no solo durante </w:t>
      </w:r>
      <w:r w:rsidR="00E80987">
        <w:rPr>
          <w:rFonts w:ascii="Times New Roman" w:hAnsi="Times New Roman" w:cs="Times New Roman"/>
          <w:sz w:val="24"/>
          <w:szCs w:val="24"/>
        </w:rPr>
        <w:t xml:space="preserve">3 </w:t>
      </w:r>
      <w:r>
        <w:rPr>
          <w:rFonts w:ascii="Times New Roman" w:hAnsi="Times New Roman" w:cs="Times New Roman"/>
          <w:sz w:val="24"/>
          <w:szCs w:val="24"/>
        </w:rPr>
        <w:t>períodos e intensidades de chuvas.</w:t>
      </w:r>
      <w:r w:rsidR="009939D4">
        <w:rPr>
          <w:rFonts w:ascii="Times New Roman" w:hAnsi="Times New Roman" w:cs="Times New Roman"/>
          <w:sz w:val="24"/>
          <w:szCs w:val="24"/>
        </w:rPr>
        <w:t xml:space="preserve"> Percebeu-se que quanto menor o período de chuva </w:t>
      </w:r>
      <w:r w:rsidR="009939D4">
        <w:rPr>
          <w:rFonts w:ascii="Times New Roman" w:hAnsi="Times New Roman" w:cs="Times New Roman"/>
          <w:sz w:val="24"/>
          <w:szCs w:val="24"/>
        </w:rPr>
        <w:lastRenderedPageBreak/>
        <w:t>a ser considerado, maior será a sua intensidade e consequentemente um</w:t>
      </w:r>
      <w:r w:rsidR="00332FF6">
        <w:rPr>
          <w:rFonts w:ascii="Times New Roman" w:hAnsi="Times New Roman" w:cs="Times New Roman"/>
          <w:sz w:val="24"/>
          <w:szCs w:val="24"/>
        </w:rPr>
        <w:t>a</w:t>
      </w:r>
      <w:r w:rsidR="009939D4">
        <w:rPr>
          <w:rFonts w:ascii="Times New Roman" w:hAnsi="Times New Roman" w:cs="Times New Roman"/>
          <w:sz w:val="24"/>
          <w:szCs w:val="24"/>
        </w:rPr>
        <w:t xml:space="preserve"> maior</w:t>
      </w:r>
      <w:r w:rsidR="00332FF6">
        <w:rPr>
          <w:rFonts w:ascii="Times New Roman" w:hAnsi="Times New Roman" w:cs="Times New Roman"/>
          <w:sz w:val="24"/>
          <w:szCs w:val="24"/>
        </w:rPr>
        <w:t xml:space="preserve"> diferença entre o tempo e as chuvas em estudo</w:t>
      </w:r>
      <w:r w:rsidR="009939D4">
        <w:rPr>
          <w:rFonts w:ascii="Times New Roman" w:hAnsi="Times New Roman" w:cs="Times New Roman"/>
          <w:sz w:val="24"/>
          <w:szCs w:val="24"/>
        </w:rPr>
        <w:t>. Em uma</w:t>
      </w:r>
      <w:r w:rsidR="00E80987">
        <w:rPr>
          <w:rFonts w:ascii="Times New Roman" w:hAnsi="Times New Roman" w:cs="Times New Roman"/>
          <w:sz w:val="24"/>
          <w:szCs w:val="24"/>
        </w:rPr>
        <w:t xml:space="preserve"> chuva de 240 minutos, apresentou</w:t>
      </w:r>
      <w:r w:rsidR="009939D4">
        <w:rPr>
          <w:rFonts w:ascii="Times New Roman" w:hAnsi="Times New Roman" w:cs="Times New Roman"/>
          <w:sz w:val="24"/>
          <w:szCs w:val="24"/>
        </w:rPr>
        <w:t xml:space="preserve"> uma taxa de infilt</w:t>
      </w:r>
      <w:r w:rsidR="00E80987">
        <w:rPr>
          <w:rFonts w:ascii="Times New Roman" w:hAnsi="Times New Roman" w:cs="Times New Roman"/>
          <w:sz w:val="24"/>
          <w:szCs w:val="24"/>
        </w:rPr>
        <w:t>ração constante</w:t>
      </w:r>
      <w:r w:rsidR="009939D4">
        <w:rPr>
          <w:rFonts w:ascii="Times New Roman" w:hAnsi="Times New Roman" w:cs="Times New Roman"/>
          <w:sz w:val="24"/>
          <w:szCs w:val="24"/>
        </w:rPr>
        <w:t xml:space="preserve"> para as característic</w:t>
      </w:r>
      <w:r w:rsidR="00E80987">
        <w:rPr>
          <w:rFonts w:ascii="Times New Roman" w:hAnsi="Times New Roman" w:cs="Times New Roman"/>
          <w:sz w:val="24"/>
          <w:szCs w:val="24"/>
        </w:rPr>
        <w:t>as avaliadas</w:t>
      </w:r>
      <w:r w:rsidR="009939D4">
        <w:rPr>
          <w:rFonts w:ascii="Times New Roman" w:hAnsi="Times New Roman" w:cs="Times New Roman"/>
          <w:sz w:val="24"/>
          <w:szCs w:val="24"/>
        </w:rPr>
        <w:t>. Já em chuvas de 6</w:t>
      </w:r>
      <w:r w:rsidR="00E80987">
        <w:rPr>
          <w:rFonts w:ascii="Times New Roman" w:hAnsi="Times New Roman" w:cs="Times New Roman"/>
          <w:sz w:val="24"/>
          <w:szCs w:val="24"/>
        </w:rPr>
        <w:t>0 min, o gráfico em curva mostrou</w:t>
      </w:r>
      <w:r w:rsidR="009939D4">
        <w:rPr>
          <w:rFonts w:ascii="Times New Roman" w:hAnsi="Times New Roman" w:cs="Times New Roman"/>
          <w:sz w:val="24"/>
          <w:szCs w:val="24"/>
        </w:rPr>
        <w:t>.</w:t>
      </w:r>
    </w:p>
    <w:p w14:paraId="34F11FBF" w14:textId="0652E9FA" w:rsidR="006F4FDB" w:rsidRDefault="00E80987" w:rsidP="006F4FD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Algumas características foram</w:t>
      </w:r>
      <w:r w:rsidR="007C284E">
        <w:rPr>
          <w:rFonts w:ascii="Times New Roman" w:hAnsi="Times New Roman" w:cs="Times New Roman"/>
          <w:sz w:val="24"/>
          <w:szCs w:val="24"/>
        </w:rPr>
        <w:t xml:space="preserve"> avaliadas para a implementação de trincheiras de infiltração na área. </w:t>
      </w:r>
      <w:r w:rsidR="006F4FDB">
        <w:rPr>
          <w:rFonts w:ascii="Times New Roman" w:hAnsi="Times New Roman" w:cs="Times New Roman"/>
          <w:sz w:val="24"/>
          <w:szCs w:val="24"/>
        </w:rPr>
        <w:t>De acordo com a EPA (</w:t>
      </w:r>
      <w:r w:rsidR="006F4FDB" w:rsidRPr="006F4FDB">
        <w:rPr>
          <w:rFonts w:ascii="Times New Roman" w:hAnsi="Times New Roman" w:cs="Times New Roman"/>
          <w:i/>
          <w:iCs/>
          <w:sz w:val="24"/>
          <w:szCs w:val="24"/>
        </w:rPr>
        <w:t>United States Environmental Protection Agency</w:t>
      </w:r>
      <w:r w:rsidR="006F4FDB">
        <w:rPr>
          <w:rFonts w:ascii="Times New Roman" w:hAnsi="Times New Roman" w:cs="Times New Roman"/>
          <w:sz w:val="24"/>
          <w:szCs w:val="24"/>
        </w:rPr>
        <w:t xml:space="preserve">, 1999), para um bom desempenho de uma trincheira de infiltração, ela deve ser instalada em uma área com altas porcentagens de materiais arenosos e baixa concentração de silte e argila. Tais características se enquadram nas camadas de solo estudadas, visto que a maior porcentagem de argila e silte não ultrapassa os 4,30%. </w:t>
      </w:r>
    </w:p>
    <w:p w14:paraId="3FE4B303" w14:textId="7FD70689" w:rsidR="00B720E8" w:rsidRDefault="00B720E8" w:rsidP="00B720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Outra característica citada pela EPA é com relação a taxa de infiltração. De acordo com estudos, a taxa de infiltração do solo para a instalação de trincheiras de infiltração não deve ser inferior a 0,22 cm/min. A análise no HYDRUS-1D, nos gráficos presentes nas Figuras 1</w:t>
      </w:r>
      <w:r w:rsidR="00F82AD7">
        <w:rPr>
          <w:rFonts w:ascii="Times New Roman" w:hAnsi="Times New Roman" w:cs="Times New Roman"/>
          <w:sz w:val="24"/>
          <w:szCs w:val="24"/>
        </w:rPr>
        <w:t>4</w:t>
      </w:r>
      <w:r>
        <w:rPr>
          <w:rFonts w:ascii="Times New Roman" w:hAnsi="Times New Roman" w:cs="Times New Roman"/>
          <w:sz w:val="24"/>
          <w:szCs w:val="24"/>
        </w:rPr>
        <w:t>, 1</w:t>
      </w:r>
      <w:r w:rsidR="00F82AD7">
        <w:rPr>
          <w:rFonts w:ascii="Times New Roman" w:hAnsi="Times New Roman" w:cs="Times New Roman"/>
          <w:sz w:val="24"/>
          <w:szCs w:val="24"/>
        </w:rPr>
        <w:t>5</w:t>
      </w:r>
      <w:r>
        <w:rPr>
          <w:rFonts w:ascii="Times New Roman" w:hAnsi="Times New Roman" w:cs="Times New Roman"/>
          <w:sz w:val="24"/>
          <w:szCs w:val="24"/>
        </w:rPr>
        <w:t xml:space="preserve"> e 1</w:t>
      </w:r>
      <w:r w:rsidR="00F82AD7">
        <w:rPr>
          <w:rFonts w:ascii="Times New Roman" w:hAnsi="Times New Roman" w:cs="Times New Roman"/>
          <w:sz w:val="24"/>
          <w:szCs w:val="24"/>
        </w:rPr>
        <w:t>6</w:t>
      </w:r>
      <w:r>
        <w:rPr>
          <w:rFonts w:ascii="Times New Roman" w:hAnsi="Times New Roman" w:cs="Times New Roman"/>
          <w:sz w:val="24"/>
          <w:szCs w:val="24"/>
        </w:rPr>
        <w:t xml:space="preserve"> mostram valores muito superiores para taxa de infiltração do solo estudado, o que corrobora para a instalação de mecanismos de infiltração como as trincheiras (EPA, 1999). </w:t>
      </w:r>
    </w:p>
    <w:p w14:paraId="7739E439" w14:textId="77777777" w:rsidR="002823C9" w:rsidRDefault="002823C9" w:rsidP="006F4FDB">
      <w:pPr>
        <w:spacing w:after="0" w:line="360" w:lineRule="auto"/>
        <w:ind w:firstLine="709"/>
        <w:jc w:val="both"/>
        <w:rPr>
          <w:rFonts w:ascii="Times New Roman" w:hAnsi="Times New Roman" w:cs="Times New Roman"/>
          <w:sz w:val="24"/>
          <w:szCs w:val="24"/>
        </w:rPr>
      </w:pPr>
    </w:p>
    <w:p w14:paraId="273BEF23" w14:textId="13F290BF" w:rsidR="00D86F74" w:rsidRDefault="00E900C7" w:rsidP="00B151D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C50D25" w:rsidRPr="00C50D25">
        <w:rPr>
          <w:rFonts w:ascii="Times New Roman" w:hAnsi="Times New Roman" w:cs="Times New Roman"/>
          <w:b/>
          <w:bCs/>
          <w:sz w:val="24"/>
          <w:szCs w:val="24"/>
        </w:rPr>
        <w:t>.</w:t>
      </w:r>
      <w:r w:rsidR="00D86F74" w:rsidRPr="00C50D25">
        <w:rPr>
          <w:rFonts w:ascii="Times New Roman" w:hAnsi="Times New Roman" w:cs="Times New Roman"/>
          <w:b/>
          <w:bCs/>
          <w:sz w:val="24"/>
          <w:szCs w:val="24"/>
        </w:rPr>
        <w:t xml:space="preserve"> CONSIDERAÇÕES FINAIS</w:t>
      </w:r>
    </w:p>
    <w:p w14:paraId="075E9DCB" w14:textId="77777777" w:rsidR="00F82AD7" w:rsidRDefault="00F82AD7" w:rsidP="00247BAE">
      <w:pPr>
        <w:spacing w:after="0" w:line="360" w:lineRule="auto"/>
        <w:ind w:firstLine="709"/>
        <w:jc w:val="both"/>
        <w:rPr>
          <w:rFonts w:ascii="Times New Roman" w:hAnsi="Times New Roman" w:cs="Times New Roman"/>
          <w:sz w:val="24"/>
          <w:szCs w:val="24"/>
        </w:rPr>
      </w:pPr>
    </w:p>
    <w:p w14:paraId="5392E311" w14:textId="7722A69C" w:rsidR="00247BAE" w:rsidRDefault="00247BAE" w:rsidP="00247BA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presente pesquisa abordou métodos de análises de solos em uma área susceptível a inundações para avaliação e</w:t>
      </w:r>
      <w:r w:rsidR="00347181">
        <w:rPr>
          <w:rFonts w:ascii="Times New Roman" w:hAnsi="Times New Roman" w:cs="Times New Roman"/>
          <w:sz w:val="24"/>
          <w:szCs w:val="24"/>
        </w:rPr>
        <w:t xml:space="preserve"> a possível de</w:t>
      </w:r>
      <w:r>
        <w:rPr>
          <w:rFonts w:ascii="Times New Roman" w:hAnsi="Times New Roman" w:cs="Times New Roman"/>
          <w:sz w:val="24"/>
          <w:szCs w:val="24"/>
        </w:rPr>
        <w:t xml:space="preserve"> utilização de trincheiras de infiltração como técnica compensatória de drenagem urbana. A área escolhida para análise possuí recorrentes eventos de enchentes e inundações. Foi realizado a análise do solo da área e simulado o seu comportamento utilizando o </w:t>
      </w:r>
      <w:r w:rsidRPr="00347181">
        <w:rPr>
          <w:rFonts w:ascii="Times New Roman" w:hAnsi="Times New Roman" w:cs="Times New Roman"/>
          <w:i/>
          <w:sz w:val="24"/>
          <w:szCs w:val="24"/>
        </w:rPr>
        <w:t>software</w:t>
      </w:r>
      <w:r>
        <w:rPr>
          <w:rFonts w:ascii="Times New Roman" w:hAnsi="Times New Roman" w:cs="Times New Roman"/>
          <w:sz w:val="24"/>
          <w:szCs w:val="24"/>
        </w:rPr>
        <w:t xml:space="preserve"> HYDRUS-1D. </w:t>
      </w:r>
    </w:p>
    <w:p w14:paraId="2AC86081" w14:textId="2509B3A6" w:rsidR="00247BAE" w:rsidRDefault="00F82AD7" w:rsidP="00247BA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Foi</w:t>
      </w:r>
      <w:r w:rsidR="00247BAE">
        <w:rPr>
          <w:rFonts w:ascii="Times New Roman" w:hAnsi="Times New Roman" w:cs="Times New Roman"/>
          <w:sz w:val="24"/>
          <w:szCs w:val="24"/>
        </w:rPr>
        <w:t xml:space="preserve"> constatado que o solo apresenta boas características para a implementação de trincheiras de infiltração no local de estudo.</w:t>
      </w:r>
      <w:r w:rsidR="00B44E98">
        <w:rPr>
          <w:rFonts w:ascii="Times New Roman" w:hAnsi="Times New Roman" w:cs="Times New Roman"/>
          <w:sz w:val="24"/>
          <w:szCs w:val="24"/>
        </w:rPr>
        <w:t xml:space="preserve"> Na intensidade de 60 minutos obteve</w:t>
      </w:r>
      <w:r w:rsidR="00246624">
        <w:rPr>
          <w:rFonts w:ascii="Times New Roman" w:hAnsi="Times New Roman" w:cs="Times New Roman"/>
          <w:sz w:val="24"/>
          <w:szCs w:val="24"/>
        </w:rPr>
        <w:t xml:space="preserve"> uma taxa de infiltração máxima de mais de 1,1 cm/min</w:t>
      </w:r>
      <w:r w:rsidR="00B44E98">
        <w:rPr>
          <w:rFonts w:ascii="Times New Roman" w:hAnsi="Times New Roman" w:cs="Times New Roman"/>
          <w:sz w:val="24"/>
          <w:szCs w:val="24"/>
        </w:rPr>
        <w:t xml:space="preserve">, o solo se comportou de forma </w:t>
      </w:r>
      <w:r w:rsidR="00246624">
        <w:rPr>
          <w:rFonts w:ascii="Times New Roman" w:hAnsi="Times New Roman" w:cs="Times New Roman"/>
          <w:sz w:val="24"/>
          <w:szCs w:val="24"/>
        </w:rPr>
        <w:t>acentuada</w:t>
      </w:r>
      <w:r w:rsidR="00E80987">
        <w:rPr>
          <w:rFonts w:ascii="Times New Roman" w:hAnsi="Times New Roman" w:cs="Times New Roman"/>
          <w:sz w:val="24"/>
          <w:szCs w:val="24"/>
        </w:rPr>
        <w:t>, em comparação aos</w:t>
      </w:r>
      <w:r w:rsidR="00B44E98">
        <w:rPr>
          <w:rFonts w:ascii="Times New Roman" w:hAnsi="Times New Roman" w:cs="Times New Roman"/>
          <w:sz w:val="24"/>
          <w:szCs w:val="24"/>
        </w:rPr>
        <w:t xml:space="preserve"> período</w:t>
      </w:r>
      <w:r w:rsidR="00E80987">
        <w:rPr>
          <w:rFonts w:ascii="Times New Roman" w:hAnsi="Times New Roman" w:cs="Times New Roman"/>
          <w:sz w:val="24"/>
          <w:szCs w:val="24"/>
        </w:rPr>
        <w:t>s de 120 e 240 minutos ocorreu</w:t>
      </w:r>
      <w:r w:rsidR="00B44E98">
        <w:rPr>
          <w:rFonts w:ascii="Times New Roman" w:hAnsi="Times New Roman" w:cs="Times New Roman"/>
          <w:sz w:val="24"/>
          <w:szCs w:val="24"/>
        </w:rPr>
        <w:t xml:space="preserve"> de forma acentuada e constante para o período de 120 min</w:t>
      </w:r>
      <w:r w:rsidR="00246624">
        <w:rPr>
          <w:rFonts w:ascii="Times New Roman" w:hAnsi="Times New Roman" w:cs="Times New Roman"/>
          <w:sz w:val="24"/>
          <w:szCs w:val="24"/>
        </w:rPr>
        <w:t xml:space="preserve"> que obteve uma máxima de 0,76 cm/min</w:t>
      </w:r>
      <w:r w:rsidR="00B44E98">
        <w:rPr>
          <w:rFonts w:ascii="Times New Roman" w:hAnsi="Times New Roman" w:cs="Times New Roman"/>
          <w:sz w:val="24"/>
          <w:szCs w:val="24"/>
        </w:rPr>
        <w:t xml:space="preserve"> e de forma constante no período de 240 minutos</w:t>
      </w:r>
      <w:r w:rsidR="00246624">
        <w:rPr>
          <w:rFonts w:ascii="Times New Roman" w:hAnsi="Times New Roman" w:cs="Times New Roman"/>
          <w:sz w:val="24"/>
          <w:szCs w:val="24"/>
        </w:rPr>
        <w:t xml:space="preserve"> que obteve uma máxima entre 0,4 e 0,6 cm/min</w:t>
      </w:r>
      <w:r w:rsidR="00B44E98">
        <w:rPr>
          <w:rFonts w:ascii="Times New Roman" w:hAnsi="Times New Roman" w:cs="Times New Roman"/>
          <w:sz w:val="24"/>
          <w:szCs w:val="24"/>
        </w:rPr>
        <w:t xml:space="preserve">. O solo </w:t>
      </w:r>
      <w:r w:rsidR="00246624">
        <w:rPr>
          <w:rFonts w:ascii="Times New Roman" w:hAnsi="Times New Roman" w:cs="Times New Roman"/>
          <w:sz w:val="24"/>
          <w:szCs w:val="24"/>
        </w:rPr>
        <w:t xml:space="preserve">na localização absorve a água precipitada por esse motivo é recomendada a utilização das trincheiras de infiltração. </w:t>
      </w:r>
    </w:p>
    <w:p w14:paraId="4A48E451" w14:textId="4EC54E8C" w:rsidR="00247BAE" w:rsidRDefault="00247BAE" w:rsidP="00247BA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Como sugestões para trabalhos futuros, pode-se indicar a mesma análise em outros pontos de localidades com a mesma problemática. Ou ainda, a avaliação de outras </w:t>
      </w:r>
      <w:r w:rsidR="00F87141">
        <w:rPr>
          <w:rFonts w:ascii="Times New Roman" w:hAnsi="Times New Roman" w:cs="Times New Roman"/>
          <w:sz w:val="24"/>
          <w:szCs w:val="24"/>
        </w:rPr>
        <w:t xml:space="preserve">técnicas compensatórias de drenagem urbana, de forma a sanar a problemática das enchentes decorridas devido a urbanização mal planejada. </w:t>
      </w:r>
    </w:p>
    <w:p w14:paraId="789BA67C" w14:textId="4AE315C9" w:rsidR="00D86F74" w:rsidRDefault="00D86F74" w:rsidP="00DD52CE">
      <w:pPr>
        <w:spacing w:after="0" w:line="240" w:lineRule="auto"/>
        <w:jc w:val="both"/>
        <w:rPr>
          <w:rFonts w:ascii="Times New Roman" w:hAnsi="Times New Roman" w:cs="Times New Roman"/>
          <w:b/>
          <w:bCs/>
          <w:sz w:val="24"/>
          <w:szCs w:val="24"/>
        </w:rPr>
      </w:pPr>
      <w:r w:rsidRPr="00DC520A">
        <w:rPr>
          <w:rFonts w:ascii="Times New Roman" w:hAnsi="Times New Roman" w:cs="Times New Roman"/>
          <w:b/>
          <w:bCs/>
          <w:sz w:val="24"/>
          <w:szCs w:val="24"/>
        </w:rPr>
        <w:lastRenderedPageBreak/>
        <w:t>REFERÊNCIAS BIBLIOGRÁFICAS</w:t>
      </w:r>
      <w:bookmarkEnd w:id="2"/>
    </w:p>
    <w:p w14:paraId="5C46B41D" w14:textId="2AF67814" w:rsidR="0048319F" w:rsidRDefault="0048319F" w:rsidP="005A1C30">
      <w:pPr>
        <w:spacing w:after="0" w:line="240" w:lineRule="auto"/>
        <w:jc w:val="both"/>
        <w:rPr>
          <w:rFonts w:ascii="Times New Roman" w:hAnsi="Times New Roman" w:cs="Times New Roman"/>
          <w:color w:val="000000"/>
          <w:sz w:val="24"/>
          <w:szCs w:val="24"/>
          <w:shd w:val="clear" w:color="auto" w:fill="FFFFFF"/>
        </w:rPr>
      </w:pPr>
    </w:p>
    <w:p w14:paraId="352E40FB" w14:textId="3B8049C2" w:rsidR="00F82AD7" w:rsidRDefault="00F82AD7" w:rsidP="00F82AD7">
      <w:pPr>
        <w:spacing w:after="0" w:line="240" w:lineRule="auto"/>
        <w:rPr>
          <w:rFonts w:ascii="Times New Roman" w:hAnsi="Times New Roman" w:cs="Times New Roman"/>
          <w:color w:val="000000"/>
          <w:sz w:val="24"/>
          <w:szCs w:val="24"/>
          <w:shd w:val="clear" w:color="auto" w:fill="FFFFFF"/>
        </w:rPr>
      </w:pPr>
      <w:r w:rsidRPr="00F82AD7">
        <w:rPr>
          <w:rFonts w:ascii="Times New Roman" w:hAnsi="Times New Roman" w:cs="Times New Roman"/>
          <w:color w:val="000000"/>
          <w:sz w:val="24"/>
          <w:szCs w:val="24"/>
          <w:shd w:val="clear" w:color="auto" w:fill="FFFFFF"/>
        </w:rPr>
        <w:t xml:space="preserve">ASSOCIAÇÃO BRASILEIRA DE NORMAS TÉCNICAS. </w:t>
      </w:r>
      <w:r w:rsidRPr="00F82AD7">
        <w:rPr>
          <w:rFonts w:ascii="Times New Roman" w:hAnsi="Times New Roman" w:cs="Times New Roman"/>
          <w:b/>
          <w:bCs/>
          <w:sz w:val="24"/>
          <w:szCs w:val="24"/>
        </w:rPr>
        <w:t xml:space="preserve">na NBR 6459 Solo – Determinação do limite de liquidez. </w:t>
      </w:r>
      <w:r w:rsidRPr="00F82AD7">
        <w:rPr>
          <w:rFonts w:ascii="Times New Roman" w:hAnsi="Times New Roman" w:cs="Times New Roman"/>
          <w:color w:val="000000"/>
          <w:sz w:val="24"/>
          <w:szCs w:val="24"/>
          <w:shd w:val="clear" w:color="auto" w:fill="FFFFFF"/>
        </w:rPr>
        <w:t>Rio de Janeiro, 2017.</w:t>
      </w:r>
    </w:p>
    <w:p w14:paraId="439A6DA6" w14:textId="77777777" w:rsidR="00F82AD7" w:rsidRPr="00F82AD7" w:rsidRDefault="00F82AD7" w:rsidP="00F82AD7">
      <w:pPr>
        <w:spacing w:after="0" w:line="240" w:lineRule="auto"/>
        <w:rPr>
          <w:rFonts w:ascii="Times New Roman" w:hAnsi="Times New Roman" w:cs="Times New Roman"/>
          <w:color w:val="000000"/>
          <w:sz w:val="24"/>
          <w:szCs w:val="24"/>
          <w:shd w:val="clear" w:color="auto" w:fill="FFFFFF"/>
        </w:rPr>
      </w:pPr>
    </w:p>
    <w:p w14:paraId="4A7FBFDD" w14:textId="166D3F71" w:rsidR="00F82AD7" w:rsidRDefault="00F82AD7" w:rsidP="00F82AD7">
      <w:pPr>
        <w:spacing w:after="0" w:line="240" w:lineRule="auto"/>
        <w:rPr>
          <w:rFonts w:ascii="Times New Roman" w:hAnsi="Times New Roman" w:cs="Times New Roman"/>
          <w:color w:val="000000"/>
          <w:sz w:val="24"/>
          <w:szCs w:val="24"/>
          <w:shd w:val="clear" w:color="auto" w:fill="FFFFFF"/>
        </w:rPr>
      </w:pPr>
      <w:r w:rsidRPr="00F82AD7">
        <w:rPr>
          <w:rFonts w:ascii="Times New Roman" w:hAnsi="Times New Roman" w:cs="Times New Roman"/>
          <w:color w:val="000000"/>
          <w:sz w:val="24"/>
          <w:szCs w:val="24"/>
          <w:shd w:val="clear" w:color="auto" w:fill="FFFFFF"/>
        </w:rPr>
        <w:t xml:space="preserve">ASSOCIAÇÃO BRASILEIRA DE NORMAS TÉCNICAS. </w:t>
      </w:r>
      <w:r w:rsidRPr="00F82AD7">
        <w:rPr>
          <w:rFonts w:ascii="Times New Roman" w:hAnsi="Times New Roman" w:cs="Times New Roman"/>
          <w:b/>
          <w:bCs/>
          <w:sz w:val="24"/>
          <w:szCs w:val="24"/>
        </w:rPr>
        <w:t xml:space="preserve">NBR 6457 Amostras De Solo - Preparação Para Ensaios De Compactação. </w:t>
      </w:r>
      <w:r w:rsidRPr="00F82AD7">
        <w:rPr>
          <w:rFonts w:ascii="Times New Roman" w:hAnsi="Times New Roman" w:cs="Times New Roman"/>
          <w:color w:val="000000"/>
          <w:sz w:val="24"/>
          <w:szCs w:val="24"/>
          <w:shd w:val="clear" w:color="auto" w:fill="FFFFFF"/>
        </w:rPr>
        <w:t>Rio de Janeiro, 2016.</w:t>
      </w:r>
    </w:p>
    <w:p w14:paraId="7827861F" w14:textId="77777777" w:rsidR="00F82AD7" w:rsidRPr="00F82AD7" w:rsidRDefault="00F82AD7" w:rsidP="00F82AD7">
      <w:pPr>
        <w:spacing w:after="0" w:line="240" w:lineRule="auto"/>
        <w:rPr>
          <w:rFonts w:ascii="Times New Roman" w:hAnsi="Times New Roman" w:cs="Times New Roman"/>
          <w:color w:val="000000"/>
          <w:sz w:val="24"/>
          <w:szCs w:val="24"/>
          <w:shd w:val="clear" w:color="auto" w:fill="FFFFFF"/>
        </w:rPr>
      </w:pPr>
    </w:p>
    <w:p w14:paraId="21F06398" w14:textId="1F515CAF" w:rsidR="00F82AD7" w:rsidRDefault="00F82AD7" w:rsidP="00F82AD7">
      <w:pPr>
        <w:spacing w:after="0" w:line="240" w:lineRule="auto"/>
        <w:rPr>
          <w:rFonts w:ascii="Times New Roman" w:hAnsi="Times New Roman" w:cs="Times New Roman"/>
          <w:color w:val="000000"/>
          <w:sz w:val="24"/>
          <w:szCs w:val="24"/>
          <w:shd w:val="clear" w:color="auto" w:fill="FFFFFF"/>
        </w:rPr>
      </w:pPr>
      <w:r w:rsidRPr="00F82AD7">
        <w:rPr>
          <w:rFonts w:ascii="Times New Roman" w:hAnsi="Times New Roman" w:cs="Times New Roman"/>
          <w:color w:val="000000"/>
          <w:sz w:val="24"/>
          <w:szCs w:val="24"/>
          <w:shd w:val="clear" w:color="auto" w:fill="FFFFFF"/>
        </w:rPr>
        <w:t xml:space="preserve">ASSOCIAÇÃO BRASILEIRA DE NORMAS TÉCNICAS. </w:t>
      </w:r>
      <w:r w:rsidRPr="00F82AD7">
        <w:rPr>
          <w:rFonts w:ascii="Times New Roman" w:hAnsi="Times New Roman" w:cs="Times New Roman"/>
          <w:b/>
          <w:bCs/>
          <w:sz w:val="24"/>
          <w:szCs w:val="24"/>
        </w:rPr>
        <w:t>NBR 6502 Rochas e Solos</w:t>
      </w:r>
      <w:r w:rsidRPr="00F82AD7">
        <w:rPr>
          <w:rFonts w:ascii="Times New Roman" w:hAnsi="Times New Roman" w:cs="Times New Roman"/>
          <w:color w:val="000000"/>
          <w:sz w:val="24"/>
          <w:szCs w:val="24"/>
          <w:shd w:val="clear" w:color="auto" w:fill="FFFFFF"/>
        </w:rPr>
        <w:t>. Rio de Janeiro, 1995.</w:t>
      </w:r>
    </w:p>
    <w:p w14:paraId="0F5D5E26" w14:textId="77777777" w:rsidR="00F82AD7" w:rsidRPr="00F82AD7" w:rsidRDefault="00F82AD7" w:rsidP="00F82AD7">
      <w:pPr>
        <w:spacing w:after="0" w:line="240" w:lineRule="auto"/>
        <w:rPr>
          <w:rFonts w:ascii="Times New Roman" w:hAnsi="Times New Roman" w:cs="Times New Roman"/>
          <w:color w:val="000000"/>
          <w:sz w:val="24"/>
          <w:szCs w:val="24"/>
          <w:shd w:val="clear" w:color="auto" w:fill="FFFFFF"/>
        </w:rPr>
      </w:pPr>
    </w:p>
    <w:p w14:paraId="1E297DAF" w14:textId="0BF1909B" w:rsidR="00F82AD7" w:rsidRDefault="00F82AD7" w:rsidP="00F82AD7">
      <w:pPr>
        <w:spacing w:after="0" w:line="240" w:lineRule="auto"/>
        <w:rPr>
          <w:rFonts w:ascii="Times New Roman" w:hAnsi="Times New Roman" w:cs="Times New Roman"/>
          <w:color w:val="000000"/>
          <w:sz w:val="24"/>
          <w:szCs w:val="24"/>
          <w:shd w:val="clear" w:color="auto" w:fill="FFFFFF"/>
        </w:rPr>
      </w:pPr>
      <w:r w:rsidRPr="00F82AD7">
        <w:rPr>
          <w:rFonts w:ascii="Times New Roman" w:hAnsi="Times New Roman" w:cs="Times New Roman"/>
          <w:color w:val="000000"/>
          <w:sz w:val="24"/>
          <w:szCs w:val="24"/>
          <w:shd w:val="clear" w:color="auto" w:fill="FFFFFF"/>
        </w:rPr>
        <w:t xml:space="preserve">ASSOCIAÇÃO BRASILEIRA DE NORMAS TÉCNICAS. </w:t>
      </w:r>
      <w:r w:rsidRPr="00F82AD7">
        <w:rPr>
          <w:rFonts w:ascii="Times New Roman" w:hAnsi="Times New Roman" w:cs="Times New Roman"/>
          <w:b/>
          <w:bCs/>
          <w:sz w:val="24"/>
          <w:szCs w:val="24"/>
        </w:rPr>
        <w:t xml:space="preserve">NBR 7180 Solo – Determinação do limite de plasticidade. </w:t>
      </w:r>
      <w:r w:rsidRPr="00F82AD7">
        <w:rPr>
          <w:rFonts w:ascii="Times New Roman" w:hAnsi="Times New Roman" w:cs="Times New Roman"/>
          <w:color w:val="000000"/>
          <w:sz w:val="24"/>
          <w:szCs w:val="24"/>
          <w:shd w:val="clear" w:color="auto" w:fill="FFFFFF"/>
        </w:rPr>
        <w:t>Rio de Janeiro, 2016.</w:t>
      </w:r>
    </w:p>
    <w:p w14:paraId="4D4531A5" w14:textId="77777777" w:rsidR="00F82AD7" w:rsidRPr="00F82AD7" w:rsidRDefault="00F82AD7" w:rsidP="00F82AD7">
      <w:pPr>
        <w:spacing w:after="0" w:line="240" w:lineRule="auto"/>
        <w:rPr>
          <w:rFonts w:ascii="Times New Roman" w:hAnsi="Times New Roman" w:cs="Times New Roman"/>
          <w:color w:val="000000"/>
          <w:sz w:val="24"/>
          <w:szCs w:val="24"/>
          <w:shd w:val="clear" w:color="auto" w:fill="FFFFFF"/>
        </w:rPr>
      </w:pPr>
    </w:p>
    <w:p w14:paraId="38C776A5" w14:textId="728E6EA4" w:rsidR="00F82AD7" w:rsidRDefault="00F82AD7" w:rsidP="00F82AD7">
      <w:pPr>
        <w:spacing w:after="0" w:line="240" w:lineRule="auto"/>
        <w:rPr>
          <w:rFonts w:ascii="Times New Roman" w:hAnsi="Times New Roman" w:cs="Times New Roman"/>
          <w:color w:val="000000"/>
          <w:sz w:val="24"/>
          <w:szCs w:val="24"/>
          <w:shd w:val="clear" w:color="auto" w:fill="FFFFFF"/>
        </w:rPr>
      </w:pPr>
      <w:r w:rsidRPr="00F82AD7">
        <w:rPr>
          <w:rFonts w:ascii="Times New Roman" w:hAnsi="Times New Roman" w:cs="Times New Roman"/>
          <w:color w:val="000000"/>
          <w:sz w:val="24"/>
          <w:szCs w:val="24"/>
          <w:shd w:val="clear" w:color="auto" w:fill="FFFFFF"/>
        </w:rPr>
        <w:t xml:space="preserve">ASSOCIAÇÃO BRASILEIRA DE NORMAS TÉCNICAS. </w:t>
      </w:r>
      <w:r w:rsidRPr="00F82AD7">
        <w:rPr>
          <w:rFonts w:ascii="Times New Roman" w:hAnsi="Times New Roman" w:cs="Times New Roman"/>
          <w:b/>
          <w:bCs/>
          <w:sz w:val="24"/>
          <w:szCs w:val="24"/>
        </w:rPr>
        <w:t>NBR 7181 Solo - Análise Granulométrica</w:t>
      </w:r>
      <w:r w:rsidRPr="00F82AD7">
        <w:rPr>
          <w:rFonts w:ascii="Times New Roman" w:hAnsi="Times New Roman" w:cs="Times New Roman"/>
          <w:b/>
          <w:bCs/>
          <w:color w:val="000000"/>
          <w:sz w:val="24"/>
          <w:szCs w:val="24"/>
          <w:shd w:val="clear" w:color="auto" w:fill="FFFFFF"/>
        </w:rPr>
        <w:t>.</w:t>
      </w:r>
      <w:r w:rsidRPr="00F82AD7">
        <w:rPr>
          <w:rFonts w:ascii="Times New Roman" w:hAnsi="Times New Roman" w:cs="Times New Roman"/>
          <w:color w:val="000000"/>
          <w:sz w:val="24"/>
          <w:szCs w:val="24"/>
          <w:shd w:val="clear" w:color="auto" w:fill="FFFFFF"/>
        </w:rPr>
        <w:t xml:space="preserve"> Rio de Janeiro, 2016.</w:t>
      </w:r>
    </w:p>
    <w:p w14:paraId="5D377267" w14:textId="77777777" w:rsidR="00F82AD7" w:rsidRPr="00F82AD7" w:rsidRDefault="00F82AD7" w:rsidP="00F82AD7">
      <w:pPr>
        <w:spacing w:after="0" w:line="240" w:lineRule="auto"/>
        <w:rPr>
          <w:rFonts w:ascii="Times New Roman" w:hAnsi="Times New Roman" w:cs="Times New Roman"/>
          <w:color w:val="000000"/>
          <w:sz w:val="24"/>
          <w:szCs w:val="24"/>
          <w:shd w:val="clear" w:color="auto" w:fill="FFFFFF"/>
        </w:rPr>
      </w:pPr>
    </w:p>
    <w:p w14:paraId="571F6A23" w14:textId="332CB7C1" w:rsidR="00F82AD7" w:rsidRDefault="00F82AD7" w:rsidP="00F82AD7">
      <w:pPr>
        <w:spacing w:after="0" w:line="240" w:lineRule="auto"/>
        <w:rPr>
          <w:rFonts w:ascii="Times New Roman" w:hAnsi="Times New Roman" w:cs="Times New Roman"/>
          <w:color w:val="000000"/>
          <w:sz w:val="24"/>
          <w:szCs w:val="24"/>
          <w:shd w:val="clear" w:color="auto" w:fill="FFFFFF"/>
        </w:rPr>
      </w:pPr>
      <w:r w:rsidRPr="00F82AD7">
        <w:rPr>
          <w:rFonts w:ascii="Times New Roman" w:hAnsi="Times New Roman" w:cs="Times New Roman"/>
          <w:color w:val="000000"/>
          <w:sz w:val="24"/>
          <w:szCs w:val="24"/>
          <w:shd w:val="clear" w:color="auto" w:fill="FFFFFF"/>
        </w:rPr>
        <w:t>AZEVEDO, Felipe. Mais uma vez trecho do atacadão alaga e deixa clientes ilhados em Juazeiro. </w:t>
      </w:r>
      <w:r w:rsidRPr="00F82AD7">
        <w:rPr>
          <w:rFonts w:ascii="Times New Roman" w:hAnsi="Times New Roman" w:cs="Times New Roman"/>
          <w:b/>
          <w:bCs/>
          <w:color w:val="000000"/>
          <w:sz w:val="24"/>
          <w:szCs w:val="24"/>
          <w:shd w:val="clear" w:color="auto" w:fill="FFFFFF"/>
        </w:rPr>
        <w:t>Site Miséria</w:t>
      </w:r>
      <w:r w:rsidRPr="00F82AD7">
        <w:rPr>
          <w:rFonts w:ascii="Times New Roman" w:hAnsi="Times New Roman" w:cs="Times New Roman"/>
          <w:color w:val="000000"/>
          <w:sz w:val="24"/>
          <w:szCs w:val="24"/>
          <w:shd w:val="clear" w:color="auto" w:fill="FFFFFF"/>
        </w:rPr>
        <w:t>, Juazeiro do Norte - CE, 1 jan. 2020. Disponível em: https://www.miseria.com.br/ultimas-noticias/cariri/mais-uma-vez-trecho-do-atacadao-alaga-e-deixa-clientes-ilhados-em-juazeiro/. Acesso em: 1 nov. 2022.</w:t>
      </w:r>
    </w:p>
    <w:p w14:paraId="559234E3" w14:textId="77777777" w:rsidR="00F82AD7" w:rsidRPr="00F82AD7" w:rsidRDefault="00F82AD7" w:rsidP="00F82AD7">
      <w:pPr>
        <w:spacing w:after="0" w:line="240" w:lineRule="auto"/>
        <w:rPr>
          <w:rFonts w:ascii="Times New Roman" w:hAnsi="Times New Roman" w:cs="Times New Roman"/>
          <w:color w:val="000000"/>
          <w:sz w:val="24"/>
          <w:szCs w:val="24"/>
          <w:shd w:val="clear" w:color="auto" w:fill="FFFFFF"/>
        </w:rPr>
      </w:pPr>
    </w:p>
    <w:p w14:paraId="6B37A484" w14:textId="6503D722" w:rsidR="00F82AD7" w:rsidRDefault="00F82AD7" w:rsidP="00F82AD7">
      <w:pPr>
        <w:spacing w:after="0" w:line="240" w:lineRule="auto"/>
        <w:rPr>
          <w:rFonts w:ascii="Times New Roman" w:hAnsi="Times New Roman" w:cs="Times New Roman"/>
          <w:sz w:val="24"/>
          <w:szCs w:val="24"/>
        </w:rPr>
      </w:pPr>
      <w:r w:rsidRPr="00F82AD7">
        <w:rPr>
          <w:rFonts w:ascii="Times New Roman" w:hAnsi="Times New Roman" w:cs="Times New Roman"/>
          <w:sz w:val="24"/>
          <w:szCs w:val="24"/>
        </w:rPr>
        <w:t xml:space="preserve">BAPTISTA, Márcio; NASCIMENTO, Nilo; BARRAUD, Sylvie. Técnicas Compensatórias em Drenagem Urbana. 2ª. ed. Porto Alegre: </w:t>
      </w:r>
      <w:r w:rsidRPr="00F82AD7">
        <w:rPr>
          <w:rFonts w:ascii="Times New Roman" w:hAnsi="Times New Roman" w:cs="Times New Roman"/>
          <w:b/>
          <w:bCs/>
          <w:sz w:val="24"/>
          <w:szCs w:val="24"/>
        </w:rPr>
        <w:t>ABRH</w:t>
      </w:r>
      <w:r w:rsidRPr="00F82AD7">
        <w:rPr>
          <w:rFonts w:ascii="Times New Roman" w:hAnsi="Times New Roman" w:cs="Times New Roman"/>
          <w:sz w:val="24"/>
          <w:szCs w:val="24"/>
        </w:rPr>
        <w:t>, 2011.</w:t>
      </w:r>
    </w:p>
    <w:p w14:paraId="5F61180E" w14:textId="77777777" w:rsidR="00F82AD7" w:rsidRPr="00F82AD7" w:rsidRDefault="00F82AD7" w:rsidP="00F82AD7">
      <w:pPr>
        <w:spacing w:after="0" w:line="240" w:lineRule="auto"/>
        <w:rPr>
          <w:rFonts w:ascii="Times New Roman" w:hAnsi="Times New Roman" w:cs="Times New Roman"/>
          <w:sz w:val="24"/>
          <w:szCs w:val="24"/>
        </w:rPr>
      </w:pPr>
    </w:p>
    <w:p w14:paraId="50AF5A0F" w14:textId="2AE4AFB9" w:rsidR="00F82AD7" w:rsidRDefault="00F82AD7" w:rsidP="00F82AD7">
      <w:pPr>
        <w:spacing w:after="0" w:line="240" w:lineRule="auto"/>
        <w:rPr>
          <w:rFonts w:ascii="Times New Roman" w:hAnsi="Times New Roman" w:cs="Times New Roman"/>
          <w:sz w:val="24"/>
          <w:szCs w:val="24"/>
        </w:rPr>
      </w:pPr>
      <w:r w:rsidRPr="00F82AD7">
        <w:rPr>
          <w:rFonts w:ascii="Times New Roman" w:hAnsi="Times New Roman" w:cs="Times New Roman"/>
          <w:sz w:val="24"/>
          <w:szCs w:val="24"/>
        </w:rPr>
        <w:t xml:space="preserve">BARBOZA, Eliezio Nascimento et al. PLUVIOMETRIA HISTÓRICA NO SEMIÁRIDO DE 1985 A 2009: UM ESTUDO NA CIDADE DE JUAZEIRO DO NORTE, CEARÁ. </w:t>
      </w:r>
      <w:r w:rsidRPr="00F82AD7">
        <w:rPr>
          <w:rFonts w:ascii="Times New Roman" w:hAnsi="Times New Roman" w:cs="Times New Roman"/>
          <w:b/>
          <w:bCs/>
          <w:sz w:val="24"/>
          <w:szCs w:val="24"/>
        </w:rPr>
        <w:t>Editora Verde</w:t>
      </w:r>
      <w:r w:rsidRPr="00F82AD7">
        <w:rPr>
          <w:rFonts w:ascii="Times New Roman" w:hAnsi="Times New Roman" w:cs="Times New Roman"/>
          <w:sz w:val="24"/>
          <w:szCs w:val="24"/>
        </w:rPr>
        <w:t>, v. 2, n. 1, 20 mar. 2020.</w:t>
      </w:r>
    </w:p>
    <w:p w14:paraId="22360F7F" w14:textId="77777777" w:rsidR="00F82AD7" w:rsidRPr="00F82AD7" w:rsidRDefault="00F82AD7" w:rsidP="00F82AD7">
      <w:pPr>
        <w:spacing w:after="0" w:line="240" w:lineRule="auto"/>
        <w:rPr>
          <w:rFonts w:ascii="Times New Roman" w:hAnsi="Times New Roman" w:cs="Times New Roman"/>
          <w:sz w:val="24"/>
          <w:szCs w:val="24"/>
        </w:rPr>
      </w:pPr>
    </w:p>
    <w:p w14:paraId="721EBFE5" w14:textId="0EFD32F6" w:rsidR="00F82AD7" w:rsidRDefault="00F82AD7" w:rsidP="00F82AD7">
      <w:pPr>
        <w:spacing w:after="0" w:line="240" w:lineRule="auto"/>
        <w:rPr>
          <w:rFonts w:ascii="Times New Roman" w:hAnsi="Times New Roman" w:cs="Times New Roman"/>
          <w:color w:val="000000"/>
          <w:sz w:val="24"/>
          <w:szCs w:val="24"/>
          <w:shd w:val="clear" w:color="auto" w:fill="FFFFFF"/>
        </w:rPr>
      </w:pPr>
      <w:r w:rsidRPr="00F82AD7">
        <w:rPr>
          <w:rFonts w:ascii="Times New Roman" w:hAnsi="Times New Roman" w:cs="Times New Roman"/>
          <w:color w:val="000000"/>
          <w:sz w:val="24"/>
          <w:szCs w:val="24"/>
          <w:shd w:val="clear" w:color="auto" w:fill="FFFFFF"/>
        </w:rPr>
        <w:t>BATISTA, Tatiane Lima. </w:t>
      </w:r>
      <w:r w:rsidRPr="00F82AD7">
        <w:rPr>
          <w:rFonts w:ascii="Times New Roman" w:hAnsi="Times New Roman" w:cs="Times New Roman"/>
          <w:b/>
          <w:bCs/>
          <w:color w:val="000000"/>
          <w:sz w:val="24"/>
          <w:szCs w:val="24"/>
          <w:shd w:val="clear" w:color="auto" w:fill="FFFFFF"/>
        </w:rPr>
        <w:t>GERAÇÃO DE EQUAÇÕES IDF DOS MUNICÍPIOS CEARENSES PELO MÉTODO DE DESAGRAGAÇÃO POR ISOZONAS IMPLEMENTADO EM UM PROGRAMA COMPUTACIONAL</w:t>
      </w:r>
      <w:r w:rsidRPr="00F82AD7">
        <w:rPr>
          <w:rFonts w:ascii="Times New Roman" w:hAnsi="Times New Roman" w:cs="Times New Roman"/>
          <w:color w:val="000000"/>
          <w:sz w:val="24"/>
          <w:szCs w:val="24"/>
          <w:shd w:val="clear" w:color="auto" w:fill="FFFFFF"/>
        </w:rPr>
        <w:t>. 2018. 96 f. Prof. Dr. Paulo Roberto Lacerda Tavares (Mestrado em Engenharia Civil) - UNIVERSIDADE FEDERAL DO CEARÁ, Fortaleza, CE, 2018.</w:t>
      </w:r>
    </w:p>
    <w:p w14:paraId="2298C735" w14:textId="77777777" w:rsidR="00F82AD7" w:rsidRPr="00F82AD7" w:rsidRDefault="00F82AD7" w:rsidP="00F82AD7">
      <w:pPr>
        <w:spacing w:after="0" w:line="240" w:lineRule="auto"/>
        <w:rPr>
          <w:rFonts w:ascii="Times New Roman" w:hAnsi="Times New Roman" w:cs="Times New Roman"/>
          <w:color w:val="000000"/>
          <w:sz w:val="24"/>
          <w:szCs w:val="24"/>
          <w:shd w:val="clear" w:color="auto" w:fill="FFFFFF"/>
        </w:rPr>
      </w:pPr>
    </w:p>
    <w:p w14:paraId="20B4BB37" w14:textId="5A1F0CCD" w:rsidR="00F82AD7" w:rsidRDefault="00F82AD7" w:rsidP="00F82AD7">
      <w:pPr>
        <w:spacing w:after="0" w:line="240" w:lineRule="auto"/>
        <w:rPr>
          <w:rFonts w:ascii="Times New Roman" w:hAnsi="Times New Roman" w:cs="Times New Roman"/>
          <w:sz w:val="24"/>
          <w:szCs w:val="24"/>
        </w:rPr>
      </w:pPr>
      <w:r w:rsidRPr="00F82AD7">
        <w:rPr>
          <w:rFonts w:ascii="Times New Roman" w:hAnsi="Times New Roman" w:cs="Times New Roman"/>
          <w:sz w:val="24"/>
          <w:szCs w:val="24"/>
        </w:rPr>
        <w:t xml:space="preserve">BERTONI, Juan C.; TUCCI, Carlos E. M. Precipitação. </w:t>
      </w:r>
      <w:r w:rsidRPr="00F82AD7">
        <w:rPr>
          <w:rFonts w:ascii="Times New Roman" w:hAnsi="Times New Roman" w:cs="Times New Roman"/>
          <w:i/>
          <w:iCs/>
          <w:sz w:val="24"/>
          <w:szCs w:val="24"/>
        </w:rPr>
        <w:t>In</w:t>
      </w:r>
      <w:r w:rsidRPr="00F82AD7">
        <w:rPr>
          <w:rFonts w:ascii="Times New Roman" w:hAnsi="Times New Roman" w:cs="Times New Roman"/>
          <w:sz w:val="24"/>
          <w:szCs w:val="24"/>
        </w:rPr>
        <w:t xml:space="preserve">: </w:t>
      </w:r>
      <w:r w:rsidRPr="00F82AD7">
        <w:rPr>
          <w:rFonts w:ascii="Times New Roman" w:hAnsi="Times New Roman" w:cs="Times New Roman"/>
          <w:b/>
          <w:bCs/>
          <w:sz w:val="24"/>
          <w:szCs w:val="24"/>
        </w:rPr>
        <w:t>HIDROLOGIA: Ciência e Aplicação</w:t>
      </w:r>
      <w:r w:rsidRPr="00F82AD7">
        <w:rPr>
          <w:rFonts w:ascii="Times New Roman" w:hAnsi="Times New Roman" w:cs="Times New Roman"/>
          <w:sz w:val="24"/>
          <w:szCs w:val="24"/>
        </w:rPr>
        <w:t>. 2ª. ed. Porto Alegre: UFRGS, 2001. cap. 5, p. 177 - 241.</w:t>
      </w:r>
    </w:p>
    <w:p w14:paraId="743AF86D" w14:textId="77777777" w:rsidR="00F82AD7" w:rsidRPr="00F82AD7" w:rsidRDefault="00F82AD7" w:rsidP="00F82AD7">
      <w:pPr>
        <w:spacing w:after="0" w:line="240" w:lineRule="auto"/>
        <w:rPr>
          <w:rFonts w:ascii="Times New Roman" w:hAnsi="Times New Roman" w:cs="Times New Roman"/>
          <w:sz w:val="24"/>
          <w:szCs w:val="24"/>
        </w:rPr>
      </w:pPr>
    </w:p>
    <w:p w14:paraId="507EECBE" w14:textId="15595347" w:rsidR="00F82AD7" w:rsidRDefault="00F82AD7" w:rsidP="00F82AD7">
      <w:pPr>
        <w:spacing w:after="0" w:line="240" w:lineRule="auto"/>
        <w:rPr>
          <w:rFonts w:ascii="Times New Roman" w:hAnsi="Times New Roman" w:cs="Times New Roman"/>
          <w:color w:val="000000"/>
          <w:sz w:val="24"/>
          <w:szCs w:val="24"/>
          <w:shd w:val="clear" w:color="auto" w:fill="FFFFFF"/>
        </w:rPr>
      </w:pPr>
      <w:r w:rsidRPr="00F82AD7">
        <w:rPr>
          <w:rFonts w:ascii="Times New Roman" w:hAnsi="Times New Roman" w:cs="Times New Roman"/>
          <w:color w:val="000000"/>
          <w:sz w:val="24"/>
          <w:szCs w:val="24"/>
          <w:shd w:val="clear" w:color="auto" w:fill="FFFFFF"/>
        </w:rPr>
        <w:t>BEZERRA, PAULO HENRIQUE LOPES. </w:t>
      </w:r>
      <w:r w:rsidRPr="00F82AD7">
        <w:rPr>
          <w:rFonts w:ascii="Times New Roman" w:hAnsi="Times New Roman" w:cs="Times New Roman"/>
          <w:b/>
          <w:bCs/>
          <w:color w:val="000000"/>
          <w:sz w:val="24"/>
          <w:szCs w:val="24"/>
          <w:shd w:val="clear" w:color="auto" w:fill="FFFFFF"/>
        </w:rPr>
        <w:t>DINÂMICA DA ÁGUA EM TRINCHEIRA DE INFILTRAÇÃO EM LOTE URBANO</w:t>
      </w:r>
      <w:r w:rsidRPr="00F82AD7">
        <w:rPr>
          <w:rFonts w:ascii="Times New Roman" w:hAnsi="Times New Roman" w:cs="Times New Roman"/>
          <w:color w:val="000000"/>
          <w:sz w:val="24"/>
          <w:szCs w:val="24"/>
          <w:shd w:val="clear" w:color="auto" w:fill="FFFFFF"/>
        </w:rPr>
        <w:t>. Orientador: Profa. Dra. Suzana Maria Gico Lima Montenegro. 2018. Dissertação (Mestrado em Engenharia Civil) - Programa em Engenharia Civil da Universidade Federal de Pernambuco – UFPE, Recife, 2018.</w:t>
      </w:r>
    </w:p>
    <w:p w14:paraId="1EDC9101" w14:textId="77777777" w:rsidR="00F82AD7" w:rsidRPr="00F82AD7" w:rsidRDefault="00F82AD7" w:rsidP="00F82AD7">
      <w:pPr>
        <w:spacing w:after="0" w:line="240" w:lineRule="auto"/>
        <w:rPr>
          <w:rFonts w:ascii="Times New Roman" w:hAnsi="Times New Roman" w:cs="Times New Roman"/>
          <w:color w:val="000000"/>
          <w:sz w:val="24"/>
          <w:szCs w:val="24"/>
          <w:shd w:val="clear" w:color="auto" w:fill="FFFFFF"/>
        </w:rPr>
      </w:pPr>
    </w:p>
    <w:p w14:paraId="304D24F8" w14:textId="0EB38E69" w:rsidR="00F82AD7" w:rsidRDefault="00F82AD7" w:rsidP="00F82AD7">
      <w:pPr>
        <w:spacing w:after="0" w:line="240" w:lineRule="auto"/>
        <w:rPr>
          <w:rFonts w:ascii="Times New Roman" w:hAnsi="Times New Roman" w:cs="Times New Roman"/>
          <w:color w:val="000000"/>
          <w:sz w:val="24"/>
          <w:szCs w:val="24"/>
          <w:shd w:val="clear" w:color="auto" w:fill="FFFFFF"/>
        </w:rPr>
      </w:pPr>
      <w:r w:rsidRPr="00F82AD7">
        <w:rPr>
          <w:rFonts w:ascii="Times New Roman" w:hAnsi="Times New Roman" w:cs="Times New Roman"/>
          <w:color w:val="000000"/>
          <w:sz w:val="24"/>
          <w:szCs w:val="24"/>
          <w:shd w:val="clear" w:color="auto" w:fill="FFFFFF"/>
        </w:rPr>
        <w:t xml:space="preserve">CAMPANA, N.A; EID.N.J. Avaliação do desempenho de coberturas permeáveis no controle do escoamento superficial em áreas urbanas. In: </w:t>
      </w:r>
      <w:r w:rsidRPr="00F82AD7">
        <w:rPr>
          <w:rFonts w:ascii="Times New Roman" w:hAnsi="Times New Roman" w:cs="Times New Roman"/>
          <w:b/>
          <w:bCs/>
          <w:color w:val="000000"/>
          <w:sz w:val="24"/>
          <w:szCs w:val="24"/>
          <w:shd w:val="clear" w:color="auto" w:fill="FFFFFF"/>
        </w:rPr>
        <w:t>XV Simpósio brasileiro de recursos hídricos</w:t>
      </w:r>
      <w:r w:rsidRPr="00F82AD7">
        <w:rPr>
          <w:rFonts w:ascii="Times New Roman" w:hAnsi="Times New Roman" w:cs="Times New Roman"/>
          <w:color w:val="000000"/>
          <w:sz w:val="24"/>
          <w:szCs w:val="24"/>
          <w:shd w:val="clear" w:color="auto" w:fill="FFFFFF"/>
        </w:rPr>
        <w:t>, Curitiba. Anais. Porto Alegre: ABRH, 2003.</w:t>
      </w:r>
    </w:p>
    <w:p w14:paraId="196B0AB8" w14:textId="77777777" w:rsidR="00F82AD7" w:rsidRPr="00F82AD7" w:rsidRDefault="00F82AD7" w:rsidP="00F82AD7">
      <w:pPr>
        <w:spacing w:after="0" w:line="240" w:lineRule="auto"/>
        <w:rPr>
          <w:rFonts w:ascii="Times New Roman" w:hAnsi="Times New Roman" w:cs="Times New Roman"/>
          <w:color w:val="000000"/>
          <w:sz w:val="24"/>
          <w:szCs w:val="24"/>
          <w:shd w:val="clear" w:color="auto" w:fill="FFFFFF"/>
        </w:rPr>
      </w:pPr>
    </w:p>
    <w:p w14:paraId="1A8FFFCF" w14:textId="3A86EDA4" w:rsidR="00F82AD7" w:rsidRDefault="00F82AD7" w:rsidP="00F82AD7">
      <w:pPr>
        <w:spacing w:after="0" w:line="240" w:lineRule="auto"/>
        <w:rPr>
          <w:rFonts w:ascii="Times New Roman" w:hAnsi="Times New Roman" w:cs="Times New Roman"/>
          <w:sz w:val="24"/>
          <w:szCs w:val="24"/>
        </w:rPr>
      </w:pPr>
      <w:r w:rsidRPr="00F82AD7">
        <w:rPr>
          <w:rFonts w:ascii="Times New Roman" w:hAnsi="Times New Roman" w:cs="Times New Roman"/>
          <w:sz w:val="24"/>
          <w:szCs w:val="24"/>
        </w:rPr>
        <w:t xml:space="preserve">CAMPOS, Mateus. </w:t>
      </w:r>
      <w:r w:rsidRPr="00F82AD7">
        <w:rPr>
          <w:rFonts w:ascii="Times New Roman" w:hAnsi="Times New Roman" w:cs="Times New Roman"/>
          <w:b/>
          <w:bCs/>
          <w:sz w:val="24"/>
          <w:szCs w:val="24"/>
        </w:rPr>
        <w:t>Enchentes no Brasil</w:t>
      </w:r>
      <w:r w:rsidRPr="00F82AD7">
        <w:rPr>
          <w:rFonts w:ascii="Times New Roman" w:hAnsi="Times New Roman" w:cs="Times New Roman"/>
          <w:sz w:val="24"/>
          <w:szCs w:val="24"/>
        </w:rPr>
        <w:t>. Mundo educação. UOL, 2022. Disponível em:  https://mundoeducacao.uol.com.br/geografia/enchentes-no-brasil.htm. Acesso em: 01 de agosto de 2022.</w:t>
      </w:r>
    </w:p>
    <w:p w14:paraId="21556724" w14:textId="67FADD7E" w:rsidR="00F82AD7" w:rsidRDefault="00F82AD7" w:rsidP="00F82AD7">
      <w:pPr>
        <w:spacing w:after="0" w:line="240" w:lineRule="auto"/>
        <w:rPr>
          <w:rFonts w:ascii="Times New Roman" w:hAnsi="Times New Roman" w:cs="Times New Roman"/>
          <w:sz w:val="24"/>
          <w:szCs w:val="24"/>
        </w:rPr>
      </w:pPr>
      <w:r w:rsidRPr="00F82AD7">
        <w:rPr>
          <w:rFonts w:ascii="Times New Roman" w:hAnsi="Times New Roman" w:cs="Times New Roman"/>
          <w:sz w:val="24"/>
          <w:szCs w:val="24"/>
        </w:rPr>
        <w:lastRenderedPageBreak/>
        <w:t xml:space="preserve">CASTRO, A. L. C.; CALHEIROS, L. B.; CUNHA, M. I. R.; BRINGEL, M. L. N. C. </w:t>
      </w:r>
      <w:r w:rsidRPr="00F82AD7">
        <w:rPr>
          <w:rFonts w:ascii="Times New Roman" w:hAnsi="Times New Roman" w:cs="Times New Roman"/>
          <w:b/>
          <w:bCs/>
          <w:sz w:val="24"/>
          <w:szCs w:val="24"/>
        </w:rPr>
        <w:t>Manual de desastres</w:t>
      </w:r>
      <w:r w:rsidRPr="00F82AD7">
        <w:rPr>
          <w:rFonts w:ascii="Times New Roman" w:hAnsi="Times New Roman" w:cs="Times New Roman"/>
          <w:sz w:val="24"/>
          <w:szCs w:val="24"/>
        </w:rPr>
        <w:t>. Vol. I. Brasília: Ministério da Integração Nacional, 2003.</w:t>
      </w:r>
    </w:p>
    <w:p w14:paraId="1E10139A" w14:textId="77777777" w:rsidR="00F82AD7" w:rsidRPr="00F82AD7" w:rsidRDefault="00F82AD7" w:rsidP="00F82AD7">
      <w:pPr>
        <w:spacing w:after="0" w:line="240" w:lineRule="auto"/>
        <w:rPr>
          <w:rFonts w:ascii="Times New Roman" w:hAnsi="Times New Roman" w:cs="Times New Roman"/>
          <w:sz w:val="24"/>
          <w:szCs w:val="24"/>
        </w:rPr>
      </w:pPr>
    </w:p>
    <w:p w14:paraId="646299BB" w14:textId="69CCB2D7" w:rsidR="00F82AD7" w:rsidRDefault="00F82AD7" w:rsidP="00F82AD7">
      <w:pPr>
        <w:spacing w:after="0" w:line="240" w:lineRule="auto"/>
        <w:rPr>
          <w:rFonts w:ascii="Times New Roman" w:hAnsi="Times New Roman" w:cs="Times New Roman"/>
          <w:sz w:val="24"/>
          <w:szCs w:val="24"/>
        </w:rPr>
      </w:pPr>
      <w:r w:rsidRPr="00F82AD7">
        <w:rPr>
          <w:rFonts w:ascii="Times New Roman" w:hAnsi="Times New Roman" w:cs="Times New Roman"/>
          <w:b/>
          <w:bCs/>
          <w:sz w:val="24"/>
          <w:szCs w:val="24"/>
        </w:rPr>
        <w:t>COBRADE - CLASSIFICAÇÃO E CODIFICAÇÃO BRASILEIRA DE DESASTRES</w:t>
      </w:r>
      <w:r w:rsidRPr="00F82AD7">
        <w:rPr>
          <w:rFonts w:ascii="Times New Roman" w:hAnsi="Times New Roman" w:cs="Times New Roman"/>
          <w:sz w:val="24"/>
          <w:szCs w:val="24"/>
        </w:rPr>
        <w:t>. 2022. Governo Federal. Disponível em: https://www.gov.br/mdr/pt-br/centrais-de-conteudo/publicacoes/. Acesso em: 30 ago. 2022.</w:t>
      </w:r>
    </w:p>
    <w:p w14:paraId="6CF5CF46" w14:textId="77777777" w:rsidR="00F82AD7" w:rsidRPr="00F82AD7" w:rsidRDefault="00F82AD7" w:rsidP="00F82AD7">
      <w:pPr>
        <w:spacing w:after="0" w:line="240" w:lineRule="auto"/>
        <w:rPr>
          <w:rFonts w:ascii="Times New Roman" w:hAnsi="Times New Roman" w:cs="Times New Roman"/>
          <w:sz w:val="24"/>
          <w:szCs w:val="24"/>
        </w:rPr>
      </w:pPr>
    </w:p>
    <w:p w14:paraId="35B089FA" w14:textId="77777777" w:rsidR="00F82AD7" w:rsidRPr="00F82AD7" w:rsidRDefault="00F82AD7" w:rsidP="00F82AD7">
      <w:pPr>
        <w:spacing w:after="0" w:line="240" w:lineRule="auto"/>
        <w:rPr>
          <w:rFonts w:ascii="Times New Roman" w:hAnsi="Times New Roman" w:cs="Times New Roman"/>
          <w:color w:val="000000"/>
          <w:sz w:val="24"/>
          <w:szCs w:val="24"/>
          <w:shd w:val="clear" w:color="auto" w:fill="FFFFFF"/>
        </w:rPr>
      </w:pPr>
      <w:r w:rsidRPr="00F82AD7">
        <w:rPr>
          <w:rFonts w:ascii="Times New Roman" w:hAnsi="Times New Roman" w:cs="Times New Roman"/>
          <w:color w:val="000000"/>
          <w:sz w:val="24"/>
          <w:szCs w:val="24"/>
          <w:shd w:val="clear" w:color="auto" w:fill="FFFFFF"/>
        </w:rPr>
        <w:t>COSTA, André. Juazeiro do Norte amanhece sob forte chuva. </w:t>
      </w:r>
      <w:r w:rsidRPr="00F82AD7">
        <w:rPr>
          <w:rFonts w:ascii="Times New Roman" w:hAnsi="Times New Roman" w:cs="Times New Roman"/>
          <w:b/>
          <w:bCs/>
          <w:color w:val="000000"/>
          <w:sz w:val="24"/>
          <w:szCs w:val="24"/>
          <w:shd w:val="clear" w:color="auto" w:fill="FFFFFF"/>
        </w:rPr>
        <w:t>Diário do Nordeste</w:t>
      </w:r>
      <w:r w:rsidRPr="00F82AD7">
        <w:rPr>
          <w:rFonts w:ascii="Times New Roman" w:hAnsi="Times New Roman" w:cs="Times New Roman"/>
          <w:color w:val="000000"/>
          <w:sz w:val="24"/>
          <w:szCs w:val="24"/>
          <w:shd w:val="clear" w:color="auto" w:fill="FFFFFF"/>
        </w:rPr>
        <w:t>, Juazeiro do Norte - CE, 13 mar. 2017. Disponível em: http://blogs.diariodonordeste.com.br/cariri/cidades/juazeiro-do-norte/juazeiro-do-norte-amanhece-sob-forte-chuva/14997. Acesso em: 1 nov. 2022.</w:t>
      </w:r>
    </w:p>
    <w:p w14:paraId="650B7FAC" w14:textId="77777777" w:rsidR="00F82AD7" w:rsidRPr="00CF6346" w:rsidRDefault="00F82AD7" w:rsidP="00F82AD7">
      <w:pPr>
        <w:spacing w:after="0" w:line="240" w:lineRule="auto"/>
        <w:rPr>
          <w:rFonts w:ascii="Times New Roman" w:hAnsi="Times New Roman" w:cs="Times New Roman"/>
          <w:sz w:val="24"/>
          <w:szCs w:val="24"/>
        </w:rPr>
      </w:pPr>
    </w:p>
    <w:p w14:paraId="29277965" w14:textId="052DCBA5" w:rsidR="00F82AD7" w:rsidRDefault="00F82AD7" w:rsidP="00F82AD7">
      <w:pPr>
        <w:spacing w:after="0" w:line="240" w:lineRule="auto"/>
        <w:rPr>
          <w:rFonts w:ascii="Times New Roman" w:hAnsi="Times New Roman" w:cs="Times New Roman"/>
          <w:sz w:val="24"/>
          <w:szCs w:val="24"/>
        </w:rPr>
      </w:pPr>
      <w:r w:rsidRPr="00F82AD7">
        <w:rPr>
          <w:rFonts w:ascii="Times New Roman" w:hAnsi="Times New Roman" w:cs="Times New Roman"/>
          <w:b/>
          <w:bCs/>
          <w:sz w:val="24"/>
          <w:szCs w:val="24"/>
        </w:rPr>
        <w:t>IBGE – INSTITUTO BRASILEIRO DE GEOGRAFIA E ESTATÍSTICA</w:t>
      </w:r>
      <w:r w:rsidRPr="00F82AD7">
        <w:rPr>
          <w:rFonts w:ascii="Times New Roman" w:hAnsi="Times New Roman" w:cs="Times New Roman"/>
          <w:sz w:val="24"/>
          <w:szCs w:val="24"/>
        </w:rPr>
        <w:t>. CENSO DEMOGRÁFICO 2010: características da população e dos domicílios resultados do universo. Rio de Janeiro, 2011. Disponível em: https://www.ibge.gov.br/ibge. Acesso em: 26 ago. 2022.</w:t>
      </w:r>
    </w:p>
    <w:p w14:paraId="48EA2A78" w14:textId="77777777" w:rsidR="00F82AD7" w:rsidRPr="00F82AD7" w:rsidRDefault="00F82AD7" w:rsidP="00F82AD7">
      <w:pPr>
        <w:spacing w:after="0" w:line="240" w:lineRule="auto"/>
        <w:rPr>
          <w:rFonts w:ascii="Times New Roman" w:hAnsi="Times New Roman" w:cs="Times New Roman"/>
          <w:sz w:val="24"/>
          <w:szCs w:val="24"/>
        </w:rPr>
      </w:pPr>
    </w:p>
    <w:p w14:paraId="6A68DCD9" w14:textId="5A6C19E7" w:rsidR="00F82AD7" w:rsidRPr="00CF6346" w:rsidRDefault="00F82AD7" w:rsidP="00F82AD7">
      <w:pPr>
        <w:spacing w:after="0" w:line="240" w:lineRule="auto"/>
        <w:rPr>
          <w:rFonts w:ascii="Times New Roman" w:hAnsi="Times New Roman" w:cs="Times New Roman"/>
          <w:sz w:val="24"/>
          <w:szCs w:val="24"/>
          <w:lang w:val="en-US"/>
        </w:rPr>
      </w:pPr>
      <w:r w:rsidRPr="00F82AD7">
        <w:rPr>
          <w:rFonts w:ascii="Times New Roman" w:hAnsi="Times New Roman" w:cs="Times New Roman"/>
          <w:b/>
          <w:bCs/>
          <w:sz w:val="24"/>
          <w:szCs w:val="24"/>
        </w:rPr>
        <w:t>IBGE – INSTITUTO BRASILEIRO DE GEOGRAFIA E ESTATÍSTICA</w:t>
      </w:r>
      <w:r w:rsidRPr="00F82AD7">
        <w:rPr>
          <w:rFonts w:ascii="Times New Roman" w:hAnsi="Times New Roman" w:cs="Times New Roman"/>
          <w:sz w:val="24"/>
          <w:szCs w:val="24"/>
        </w:rPr>
        <w:t xml:space="preserve">. Pesquisa Nacional de Saneamento Básico. Rio de Janeiro, 2020. Disponível em: https://www.ibge.gov.br/ibge. </w:t>
      </w:r>
      <w:r w:rsidRPr="00CF6346">
        <w:rPr>
          <w:rFonts w:ascii="Times New Roman" w:hAnsi="Times New Roman" w:cs="Times New Roman"/>
          <w:sz w:val="24"/>
          <w:szCs w:val="24"/>
          <w:lang w:val="en-US"/>
        </w:rPr>
        <w:t>Acesso em: 26 ago. 2022.</w:t>
      </w:r>
    </w:p>
    <w:p w14:paraId="002AAABC" w14:textId="77777777" w:rsidR="00F82AD7" w:rsidRPr="00CF6346" w:rsidRDefault="00F82AD7" w:rsidP="00F82AD7">
      <w:pPr>
        <w:spacing w:after="0" w:line="240" w:lineRule="auto"/>
        <w:rPr>
          <w:rFonts w:ascii="Times New Roman" w:hAnsi="Times New Roman" w:cs="Times New Roman"/>
          <w:sz w:val="24"/>
          <w:szCs w:val="24"/>
          <w:lang w:val="en-US"/>
        </w:rPr>
      </w:pPr>
    </w:p>
    <w:p w14:paraId="53ED63C5" w14:textId="6850AD61" w:rsidR="00F82AD7" w:rsidRDefault="00F82AD7" w:rsidP="00F82AD7">
      <w:pPr>
        <w:spacing w:after="0" w:line="240" w:lineRule="auto"/>
        <w:rPr>
          <w:rFonts w:ascii="Times New Roman" w:hAnsi="Times New Roman" w:cs="Times New Roman"/>
          <w:sz w:val="24"/>
          <w:szCs w:val="24"/>
        </w:rPr>
      </w:pPr>
      <w:r w:rsidRPr="00CF6346">
        <w:rPr>
          <w:rFonts w:ascii="Times New Roman" w:hAnsi="Times New Roman" w:cs="Times New Roman"/>
          <w:sz w:val="24"/>
          <w:szCs w:val="24"/>
          <w:lang w:val="en-US"/>
        </w:rPr>
        <w:t xml:space="preserve">JENKINS, W.R. A </w:t>
      </w:r>
      <w:r w:rsidRPr="00CF6346">
        <w:rPr>
          <w:rFonts w:ascii="Times New Roman" w:hAnsi="Times New Roman" w:cs="Times New Roman"/>
          <w:b/>
          <w:bCs/>
          <w:sz w:val="24"/>
          <w:szCs w:val="24"/>
          <w:lang w:val="en-US"/>
        </w:rPr>
        <w:t xml:space="preserve">rapid centrifugal-flotation technique for separating nematodes from soil. </w:t>
      </w:r>
      <w:r w:rsidRPr="00F82AD7">
        <w:rPr>
          <w:rFonts w:ascii="Times New Roman" w:hAnsi="Times New Roman" w:cs="Times New Roman"/>
          <w:b/>
          <w:bCs/>
          <w:sz w:val="24"/>
          <w:szCs w:val="24"/>
        </w:rPr>
        <w:t>Plant Disease Reporter</w:t>
      </w:r>
      <w:r w:rsidRPr="00F82AD7">
        <w:rPr>
          <w:rFonts w:ascii="Times New Roman" w:hAnsi="Times New Roman" w:cs="Times New Roman"/>
          <w:sz w:val="24"/>
          <w:szCs w:val="24"/>
        </w:rPr>
        <w:t>. 1964</w:t>
      </w:r>
      <w:r>
        <w:rPr>
          <w:rFonts w:ascii="Times New Roman" w:hAnsi="Times New Roman" w:cs="Times New Roman"/>
          <w:sz w:val="24"/>
          <w:szCs w:val="24"/>
        </w:rPr>
        <w:t>.</w:t>
      </w:r>
    </w:p>
    <w:p w14:paraId="7DEBBF75" w14:textId="77777777" w:rsidR="00F82AD7" w:rsidRPr="00F82AD7" w:rsidRDefault="00F82AD7" w:rsidP="00F82AD7">
      <w:pPr>
        <w:spacing w:after="0" w:line="240" w:lineRule="auto"/>
        <w:rPr>
          <w:rFonts w:ascii="Times New Roman" w:hAnsi="Times New Roman" w:cs="Times New Roman"/>
          <w:sz w:val="24"/>
          <w:szCs w:val="24"/>
        </w:rPr>
      </w:pPr>
    </w:p>
    <w:p w14:paraId="55196ED5" w14:textId="7A184391" w:rsidR="00F82AD7" w:rsidRDefault="00F82AD7" w:rsidP="00F82AD7">
      <w:pPr>
        <w:spacing w:after="0" w:line="240" w:lineRule="auto"/>
        <w:rPr>
          <w:rFonts w:ascii="Times New Roman" w:hAnsi="Times New Roman" w:cs="Times New Roman"/>
          <w:sz w:val="24"/>
          <w:szCs w:val="24"/>
        </w:rPr>
      </w:pPr>
      <w:r w:rsidRPr="00F82AD7">
        <w:rPr>
          <w:rFonts w:ascii="Times New Roman" w:hAnsi="Times New Roman" w:cs="Times New Roman"/>
          <w:sz w:val="24"/>
          <w:szCs w:val="24"/>
        </w:rPr>
        <w:t xml:space="preserve">MINISTÉRIOS DA CIÊNCIA, TECNOLOGIA E INFORMAÇÃO - MCTI, </w:t>
      </w:r>
      <w:r w:rsidRPr="00F82AD7">
        <w:rPr>
          <w:rFonts w:ascii="Times New Roman" w:hAnsi="Times New Roman" w:cs="Times New Roman"/>
          <w:b/>
          <w:bCs/>
          <w:sz w:val="24"/>
          <w:szCs w:val="24"/>
        </w:rPr>
        <w:t>Centro Nacional de Monitoramento e Alertas de Desastres Naturais (CEMADEN)</w:t>
      </w:r>
      <w:r w:rsidRPr="00F82AD7">
        <w:rPr>
          <w:rFonts w:ascii="Times New Roman" w:hAnsi="Times New Roman" w:cs="Times New Roman"/>
          <w:sz w:val="24"/>
          <w:szCs w:val="24"/>
        </w:rPr>
        <w:t>. (2020). Disponível em:  https://www.gov.br/cemaden/pt-br. Acesso em: 25 de julho de 2022.</w:t>
      </w:r>
    </w:p>
    <w:p w14:paraId="0FE51002" w14:textId="77777777" w:rsidR="00F82AD7" w:rsidRPr="00F82AD7" w:rsidRDefault="00F82AD7" w:rsidP="00F82AD7">
      <w:pPr>
        <w:spacing w:after="0" w:line="240" w:lineRule="auto"/>
        <w:rPr>
          <w:rFonts w:ascii="Times New Roman" w:hAnsi="Times New Roman" w:cs="Times New Roman"/>
          <w:sz w:val="24"/>
          <w:szCs w:val="24"/>
        </w:rPr>
      </w:pPr>
    </w:p>
    <w:p w14:paraId="4BBDBB4B" w14:textId="61A3D9CB" w:rsidR="00F82AD7" w:rsidRDefault="00F82AD7" w:rsidP="00F82AD7">
      <w:pPr>
        <w:spacing w:after="0" w:line="240" w:lineRule="auto"/>
        <w:rPr>
          <w:rFonts w:ascii="Times New Roman" w:hAnsi="Times New Roman" w:cs="Times New Roman"/>
          <w:color w:val="000000"/>
          <w:sz w:val="24"/>
          <w:szCs w:val="24"/>
          <w:shd w:val="clear" w:color="auto" w:fill="FFFFFF"/>
        </w:rPr>
      </w:pPr>
      <w:r w:rsidRPr="00F82AD7">
        <w:rPr>
          <w:rFonts w:ascii="Times New Roman" w:hAnsi="Times New Roman" w:cs="Times New Roman"/>
          <w:color w:val="000000"/>
          <w:sz w:val="24"/>
          <w:szCs w:val="24"/>
          <w:shd w:val="clear" w:color="auto" w:fill="FFFFFF"/>
        </w:rPr>
        <w:t>MUJOVO, Marla Josefa Nen. </w:t>
      </w:r>
      <w:r w:rsidRPr="00F82AD7">
        <w:rPr>
          <w:rFonts w:ascii="Times New Roman" w:hAnsi="Times New Roman" w:cs="Times New Roman"/>
          <w:b/>
          <w:bCs/>
          <w:color w:val="000000"/>
          <w:sz w:val="24"/>
          <w:szCs w:val="24"/>
          <w:shd w:val="clear" w:color="auto" w:fill="FFFFFF"/>
        </w:rPr>
        <w:t>Simulação de fluxo vertical em trincheiras de infiltração urbana</w:t>
      </w:r>
      <w:r w:rsidRPr="00F82AD7">
        <w:rPr>
          <w:rFonts w:ascii="Times New Roman" w:hAnsi="Times New Roman" w:cs="Times New Roman"/>
          <w:color w:val="000000"/>
          <w:sz w:val="24"/>
          <w:szCs w:val="24"/>
          <w:shd w:val="clear" w:color="auto" w:fill="FFFFFF"/>
        </w:rPr>
        <w:t>. Orientador: Profa. Dra. Alexandra Rodrigues finotti. 2014. 116 f. Monografia (Mestrado em Engenharia Civil) - UNIVERSIDADE FEDERAL DE SANTA CATARINA PROGRAMA DE PÓS-GRADUAÇÃO EM ENGENHARIA AMBIENTAL, Florianópolis, 2014.</w:t>
      </w:r>
    </w:p>
    <w:p w14:paraId="65E71C02" w14:textId="77777777" w:rsidR="00F82AD7" w:rsidRPr="00F82AD7" w:rsidRDefault="00F82AD7" w:rsidP="00F82AD7">
      <w:pPr>
        <w:spacing w:after="0" w:line="240" w:lineRule="auto"/>
        <w:rPr>
          <w:rFonts w:ascii="Times New Roman" w:hAnsi="Times New Roman" w:cs="Times New Roman"/>
          <w:color w:val="000000"/>
          <w:sz w:val="24"/>
          <w:szCs w:val="24"/>
          <w:shd w:val="clear" w:color="auto" w:fill="FFFFFF"/>
        </w:rPr>
      </w:pPr>
    </w:p>
    <w:p w14:paraId="48C704E3" w14:textId="6E2A5BB4" w:rsidR="00F82AD7" w:rsidRDefault="00F82AD7" w:rsidP="00F82AD7">
      <w:pPr>
        <w:spacing w:after="0" w:line="240" w:lineRule="auto"/>
        <w:rPr>
          <w:rFonts w:ascii="Times New Roman" w:hAnsi="Times New Roman" w:cs="Times New Roman"/>
          <w:sz w:val="24"/>
          <w:szCs w:val="24"/>
        </w:rPr>
      </w:pPr>
      <w:r w:rsidRPr="00F82AD7">
        <w:rPr>
          <w:rFonts w:ascii="Times New Roman" w:hAnsi="Times New Roman" w:cs="Times New Roman"/>
          <w:b/>
          <w:bCs/>
          <w:sz w:val="24"/>
          <w:szCs w:val="24"/>
          <w:lang w:val="en-US"/>
        </w:rPr>
        <w:t>ONU-HABITAT</w:t>
      </w:r>
      <w:r w:rsidRPr="00F82AD7">
        <w:rPr>
          <w:rFonts w:ascii="Times New Roman" w:hAnsi="Times New Roman" w:cs="Times New Roman"/>
          <w:sz w:val="24"/>
          <w:szCs w:val="24"/>
          <w:lang w:val="en-US"/>
        </w:rPr>
        <w:t xml:space="preserve">, ENVISAGING the Future of Cities, 2021. </w:t>
      </w:r>
      <w:r w:rsidRPr="00F82AD7">
        <w:rPr>
          <w:rFonts w:ascii="Times New Roman" w:hAnsi="Times New Roman" w:cs="Times New Roman"/>
          <w:sz w:val="24"/>
          <w:szCs w:val="24"/>
        </w:rPr>
        <w:t>Disponível em: https://unhabitat.org/. Acesso em: 26 ago. 2022.</w:t>
      </w:r>
    </w:p>
    <w:p w14:paraId="6A0D0691" w14:textId="77777777" w:rsidR="00F82AD7" w:rsidRPr="00F82AD7" w:rsidRDefault="00F82AD7" w:rsidP="00F82AD7">
      <w:pPr>
        <w:spacing w:after="0" w:line="240" w:lineRule="auto"/>
        <w:rPr>
          <w:rFonts w:ascii="Times New Roman" w:hAnsi="Times New Roman" w:cs="Times New Roman"/>
          <w:sz w:val="24"/>
          <w:szCs w:val="24"/>
        </w:rPr>
      </w:pPr>
    </w:p>
    <w:p w14:paraId="16134DBC" w14:textId="10C1E463" w:rsidR="00F82AD7" w:rsidRDefault="00F82AD7" w:rsidP="00F82AD7">
      <w:pPr>
        <w:spacing w:after="0" w:line="240" w:lineRule="auto"/>
        <w:rPr>
          <w:rFonts w:ascii="Times New Roman" w:hAnsi="Times New Roman" w:cs="Times New Roman"/>
          <w:color w:val="000000"/>
          <w:sz w:val="24"/>
          <w:szCs w:val="24"/>
          <w:shd w:val="clear" w:color="auto" w:fill="FFFFFF"/>
        </w:rPr>
      </w:pPr>
      <w:r w:rsidRPr="00F82AD7">
        <w:rPr>
          <w:rFonts w:ascii="Times New Roman" w:hAnsi="Times New Roman" w:cs="Times New Roman"/>
          <w:color w:val="000000"/>
          <w:sz w:val="24"/>
          <w:szCs w:val="24"/>
          <w:shd w:val="clear" w:color="auto" w:fill="FFFFFF"/>
        </w:rPr>
        <w:t>PAIXÃO, Caroline Cunha da; VIEIRA, Amanara Potykytã de Sousa Dias; MALUTTA, Simone. Medidas estruturais e não estruturais de drenagem urbana em Paranaguá/PR. </w:t>
      </w:r>
      <w:r w:rsidRPr="00F82AD7">
        <w:rPr>
          <w:rFonts w:ascii="Times New Roman" w:hAnsi="Times New Roman" w:cs="Times New Roman"/>
          <w:b/>
          <w:bCs/>
          <w:color w:val="000000"/>
          <w:sz w:val="24"/>
          <w:szCs w:val="24"/>
          <w:shd w:val="clear" w:color="auto" w:fill="FFFFFF"/>
        </w:rPr>
        <w:t>Brazilian Journal of Development</w:t>
      </w:r>
      <w:r w:rsidRPr="00F82AD7">
        <w:rPr>
          <w:rFonts w:ascii="Times New Roman" w:hAnsi="Times New Roman" w:cs="Times New Roman"/>
          <w:color w:val="000000"/>
          <w:sz w:val="24"/>
          <w:szCs w:val="24"/>
          <w:shd w:val="clear" w:color="auto" w:fill="FFFFFF"/>
        </w:rPr>
        <w:t>, Curitiba, v. 8, ed. 4, p. 28728-28748, 31 mar. 2022.</w:t>
      </w:r>
    </w:p>
    <w:p w14:paraId="7963592B" w14:textId="77777777" w:rsidR="00F82AD7" w:rsidRPr="00F82AD7" w:rsidRDefault="00F82AD7" w:rsidP="00F82AD7">
      <w:pPr>
        <w:spacing w:after="0" w:line="240" w:lineRule="auto"/>
        <w:rPr>
          <w:rFonts w:ascii="Times New Roman" w:hAnsi="Times New Roman" w:cs="Times New Roman"/>
          <w:color w:val="000000"/>
          <w:sz w:val="24"/>
          <w:szCs w:val="24"/>
          <w:shd w:val="clear" w:color="auto" w:fill="FFFFFF"/>
        </w:rPr>
      </w:pPr>
    </w:p>
    <w:p w14:paraId="7D99F3E5" w14:textId="7360B117" w:rsidR="00F82AD7" w:rsidRDefault="00F82AD7" w:rsidP="00F82AD7">
      <w:pPr>
        <w:spacing w:after="0" w:line="240" w:lineRule="auto"/>
        <w:rPr>
          <w:rFonts w:ascii="Times New Roman" w:hAnsi="Times New Roman" w:cs="Times New Roman"/>
          <w:sz w:val="24"/>
          <w:szCs w:val="24"/>
        </w:rPr>
      </w:pPr>
      <w:bookmarkStart w:id="12" w:name="_Hlk119159765"/>
      <w:r w:rsidRPr="00F82AD7">
        <w:rPr>
          <w:rFonts w:ascii="Times New Roman" w:hAnsi="Times New Roman" w:cs="Times New Roman"/>
          <w:sz w:val="24"/>
          <w:szCs w:val="24"/>
        </w:rPr>
        <w:t xml:space="preserve">PALÁCIO, Orjana Dias. Análise da susceptibilidade a alagamento em Juazeiro do Norte, Ceará. </w:t>
      </w:r>
      <w:r w:rsidRPr="00F82AD7">
        <w:rPr>
          <w:rFonts w:ascii="Times New Roman" w:hAnsi="Times New Roman" w:cs="Times New Roman"/>
          <w:b/>
          <w:bCs/>
          <w:sz w:val="24"/>
          <w:szCs w:val="24"/>
        </w:rPr>
        <w:t>Revista Brasileira de Geografia Física</w:t>
      </w:r>
      <w:r w:rsidRPr="00F82AD7">
        <w:rPr>
          <w:rFonts w:ascii="Times New Roman" w:hAnsi="Times New Roman" w:cs="Times New Roman"/>
          <w:sz w:val="24"/>
          <w:szCs w:val="24"/>
        </w:rPr>
        <w:t>, [S. l.], v. 14, n. 4, p. 2204-2219, 27 jul. 2021.</w:t>
      </w:r>
      <w:bookmarkEnd w:id="12"/>
    </w:p>
    <w:p w14:paraId="5F76C3E7" w14:textId="77777777" w:rsidR="00F82AD7" w:rsidRPr="00F82AD7" w:rsidRDefault="00F82AD7" w:rsidP="00F82AD7">
      <w:pPr>
        <w:spacing w:after="0" w:line="240" w:lineRule="auto"/>
        <w:rPr>
          <w:rFonts w:ascii="Times New Roman" w:hAnsi="Times New Roman" w:cs="Times New Roman"/>
          <w:sz w:val="24"/>
          <w:szCs w:val="24"/>
        </w:rPr>
      </w:pPr>
    </w:p>
    <w:p w14:paraId="162E86CA" w14:textId="51730C72" w:rsidR="00F82AD7" w:rsidRDefault="00F82AD7" w:rsidP="00F82AD7">
      <w:pPr>
        <w:spacing w:after="0" w:line="240" w:lineRule="auto"/>
        <w:rPr>
          <w:rFonts w:ascii="Times New Roman" w:hAnsi="Times New Roman" w:cs="Times New Roman"/>
          <w:color w:val="000000"/>
          <w:sz w:val="24"/>
          <w:szCs w:val="24"/>
          <w:shd w:val="clear" w:color="auto" w:fill="FFFFFF"/>
        </w:rPr>
      </w:pPr>
      <w:r w:rsidRPr="00F82AD7">
        <w:rPr>
          <w:rFonts w:ascii="Times New Roman" w:hAnsi="Times New Roman" w:cs="Times New Roman"/>
          <w:color w:val="000000"/>
          <w:sz w:val="24"/>
          <w:szCs w:val="24"/>
          <w:shd w:val="clear" w:color="auto" w:fill="FFFFFF"/>
        </w:rPr>
        <w:t>PALÁCIO, Orjana Dias; OLIVEIRA, Carlos Wagner; MEIRELES, Ana Célia Maia; JÚNIOR, Teobaldo Gabriel de Souza. Análise da susceptibilidade a alagamento em Juazeiro do Norte, Ceará. </w:t>
      </w:r>
      <w:r w:rsidRPr="00F82AD7">
        <w:rPr>
          <w:rFonts w:ascii="Times New Roman" w:hAnsi="Times New Roman" w:cs="Times New Roman"/>
          <w:b/>
          <w:bCs/>
          <w:color w:val="000000"/>
          <w:sz w:val="24"/>
          <w:szCs w:val="24"/>
          <w:shd w:val="clear" w:color="auto" w:fill="FFFFFF"/>
        </w:rPr>
        <w:t>Revista Brasileira de Geografia Física</w:t>
      </w:r>
      <w:r w:rsidRPr="00F82AD7">
        <w:rPr>
          <w:rFonts w:ascii="Times New Roman" w:hAnsi="Times New Roman" w:cs="Times New Roman"/>
          <w:color w:val="000000"/>
          <w:sz w:val="24"/>
          <w:szCs w:val="24"/>
          <w:shd w:val="clear" w:color="auto" w:fill="FFFFFF"/>
        </w:rPr>
        <w:t>, [</w:t>
      </w:r>
      <w:r w:rsidRPr="00F82AD7">
        <w:rPr>
          <w:rFonts w:ascii="Times New Roman" w:hAnsi="Times New Roman" w:cs="Times New Roman"/>
          <w:i/>
          <w:iCs/>
          <w:color w:val="000000"/>
          <w:sz w:val="24"/>
          <w:szCs w:val="24"/>
          <w:shd w:val="clear" w:color="auto" w:fill="FFFFFF"/>
        </w:rPr>
        <w:t>s. l.</w:t>
      </w:r>
      <w:r w:rsidRPr="00F82AD7">
        <w:rPr>
          <w:rFonts w:ascii="Times New Roman" w:hAnsi="Times New Roman" w:cs="Times New Roman"/>
          <w:color w:val="000000"/>
          <w:sz w:val="24"/>
          <w:szCs w:val="24"/>
          <w:shd w:val="clear" w:color="auto" w:fill="FFFFFF"/>
        </w:rPr>
        <w:t>], v. 14, ed. 4, p. 2204-2219, 27 jul. 2021. Disponível em: https://periodicos.ufpe.br/revistas/rbgfe. Acesso em: 16 jun. 2022.</w:t>
      </w:r>
    </w:p>
    <w:p w14:paraId="11F5AAC2" w14:textId="34C4F8A8" w:rsidR="00F82AD7" w:rsidRDefault="00F82AD7" w:rsidP="00F82AD7">
      <w:pPr>
        <w:spacing w:after="0" w:line="240" w:lineRule="auto"/>
        <w:rPr>
          <w:rFonts w:ascii="Times New Roman" w:hAnsi="Times New Roman" w:cs="Times New Roman"/>
          <w:color w:val="000000"/>
          <w:sz w:val="24"/>
          <w:szCs w:val="24"/>
          <w:shd w:val="clear" w:color="auto" w:fill="FFFFFF"/>
        </w:rPr>
      </w:pPr>
      <w:r w:rsidRPr="00F82AD7">
        <w:rPr>
          <w:rFonts w:ascii="Times New Roman" w:hAnsi="Times New Roman" w:cs="Times New Roman"/>
          <w:color w:val="000000"/>
          <w:sz w:val="24"/>
          <w:szCs w:val="24"/>
          <w:shd w:val="clear" w:color="auto" w:fill="FFFFFF"/>
        </w:rPr>
        <w:lastRenderedPageBreak/>
        <w:t>PINHO, ROQUE E. DA C.; MIRANDA, JARBAS H. DE. AVALIAÇÃO DO MODELO HYDRUS-1D NA SIMULAÇÃO DO TRANSPORTE DE ÁGUA E POTÁSSIO EM COLUNAS PREENCHIDAS COM SOLOS TROPICAIS. </w:t>
      </w:r>
      <w:r w:rsidRPr="00F82AD7">
        <w:rPr>
          <w:rFonts w:ascii="Times New Roman" w:hAnsi="Times New Roman" w:cs="Times New Roman"/>
          <w:b/>
          <w:bCs/>
          <w:color w:val="000000"/>
          <w:sz w:val="24"/>
          <w:szCs w:val="24"/>
          <w:shd w:val="clear" w:color="auto" w:fill="FFFFFF"/>
        </w:rPr>
        <w:t>Eng. Agríc.</w:t>
      </w:r>
      <w:r w:rsidRPr="00F82AD7">
        <w:rPr>
          <w:rFonts w:ascii="Times New Roman" w:hAnsi="Times New Roman" w:cs="Times New Roman"/>
          <w:color w:val="000000"/>
          <w:sz w:val="24"/>
          <w:szCs w:val="24"/>
          <w:shd w:val="clear" w:color="auto" w:fill="FFFFFF"/>
        </w:rPr>
        <w:t>, Jaboticabal, v. 34, ed. 5, p. 899-911, 2014.</w:t>
      </w:r>
    </w:p>
    <w:p w14:paraId="03841BBA" w14:textId="77777777" w:rsidR="00E22BC3" w:rsidRDefault="00E22BC3" w:rsidP="00F82AD7">
      <w:pPr>
        <w:spacing w:after="0" w:line="240" w:lineRule="auto"/>
        <w:rPr>
          <w:rFonts w:ascii="Times New Roman" w:hAnsi="Times New Roman" w:cs="Times New Roman"/>
          <w:color w:val="000000"/>
          <w:sz w:val="24"/>
          <w:szCs w:val="24"/>
          <w:shd w:val="clear" w:color="auto" w:fill="FFFFFF"/>
        </w:rPr>
      </w:pPr>
    </w:p>
    <w:p w14:paraId="20AB6ABA" w14:textId="795108A1" w:rsidR="00E22BC3" w:rsidRDefault="00E22BC3" w:rsidP="00F82AD7">
      <w:pPr>
        <w:spacing w:after="0" w:line="240" w:lineRule="auto"/>
        <w:rPr>
          <w:rFonts w:ascii="Times New Roman" w:hAnsi="Times New Roman" w:cs="Times New Roman"/>
          <w:color w:val="000000"/>
          <w:sz w:val="24"/>
          <w:szCs w:val="24"/>
          <w:shd w:val="clear" w:color="auto" w:fill="FFFFFF"/>
        </w:rPr>
      </w:pPr>
      <w:r w:rsidRPr="00E22BC3">
        <w:rPr>
          <w:rFonts w:ascii="Times New Roman" w:hAnsi="Times New Roman" w:cs="Times New Roman"/>
          <w:color w:val="000000"/>
          <w:sz w:val="24"/>
          <w:szCs w:val="24"/>
          <w:shd w:val="clear" w:color="auto" w:fill="FFFFFF"/>
        </w:rPr>
        <w:t xml:space="preserve">PINTO, Carlos de Sousa. </w:t>
      </w:r>
      <w:r w:rsidRPr="00E22BC3">
        <w:rPr>
          <w:rFonts w:ascii="Times New Roman" w:hAnsi="Times New Roman" w:cs="Times New Roman"/>
          <w:b/>
          <w:bCs/>
          <w:color w:val="000000"/>
          <w:sz w:val="24"/>
          <w:szCs w:val="24"/>
          <w:shd w:val="clear" w:color="auto" w:fill="FFFFFF"/>
        </w:rPr>
        <w:t>Curso Básico de Mecânica dos Solos</w:t>
      </w:r>
      <w:r w:rsidRPr="00E22BC3">
        <w:rPr>
          <w:rFonts w:ascii="Times New Roman" w:hAnsi="Times New Roman" w:cs="Times New Roman"/>
          <w:color w:val="000000"/>
          <w:sz w:val="24"/>
          <w:szCs w:val="24"/>
          <w:shd w:val="clear" w:color="auto" w:fill="FFFFFF"/>
        </w:rPr>
        <w:t>. 3. ed. São Paulo, SP: Oficina de Textos, 2006.</w:t>
      </w:r>
    </w:p>
    <w:p w14:paraId="43642239" w14:textId="77777777" w:rsidR="00F82AD7" w:rsidRPr="00F82AD7" w:rsidRDefault="00F82AD7" w:rsidP="00F82AD7">
      <w:pPr>
        <w:spacing w:after="0" w:line="240" w:lineRule="auto"/>
        <w:rPr>
          <w:rFonts w:ascii="Times New Roman" w:hAnsi="Times New Roman" w:cs="Times New Roman"/>
          <w:color w:val="000000"/>
          <w:sz w:val="24"/>
          <w:szCs w:val="24"/>
          <w:shd w:val="clear" w:color="auto" w:fill="FFFFFF"/>
        </w:rPr>
      </w:pPr>
    </w:p>
    <w:p w14:paraId="18A490DF" w14:textId="7381C669" w:rsidR="00F82AD7" w:rsidRDefault="00F82AD7" w:rsidP="00F82AD7">
      <w:pPr>
        <w:spacing w:after="0" w:line="240" w:lineRule="auto"/>
        <w:rPr>
          <w:rFonts w:ascii="Times New Roman" w:hAnsi="Times New Roman" w:cs="Times New Roman"/>
          <w:sz w:val="24"/>
          <w:szCs w:val="24"/>
        </w:rPr>
      </w:pPr>
      <w:r w:rsidRPr="00F82AD7">
        <w:rPr>
          <w:rFonts w:ascii="Times New Roman" w:hAnsi="Times New Roman" w:cs="Times New Roman"/>
          <w:sz w:val="24"/>
          <w:szCs w:val="24"/>
        </w:rPr>
        <w:t xml:space="preserve">SANTOS, Diego Marangoni et al. </w:t>
      </w:r>
      <w:r w:rsidRPr="00F82AD7">
        <w:rPr>
          <w:rFonts w:ascii="Times New Roman" w:hAnsi="Times New Roman" w:cs="Times New Roman"/>
          <w:sz w:val="24"/>
          <w:szCs w:val="24"/>
          <w:lang w:val="en-US"/>
        </w:rPr>
        <w:t xml:space="preserve">Outflow adjustment coefficient for the design of storage facilities using the rain envelope method applied to Brazilian state capitals. </w:t>
      </w:r>
      <w:r w:rsidRPr="00F82AD7">
        <w:rPr>
          <w:rFonts w:ascii="Times New Roman" w:hAnsi="Times New Roman" w:cs="Times New Roman"/>
          <w:b/>
          <w:bCs/>
          <w:sz w:val="24"/>
          <w:szCs w:val="24"/>
        </w:rPr>
        <w:t>Ambiente &amp; Água - An Interdisciplinary Journal of Applied Science</w:t>
      </w:r>
      <w:r w:rsidRPr="00F82AD7">
        <w:rPr>
          <w:rFonts w:ascii="Times New Roman" w:hAnsi="Times New Roman" w:cs="Times New Roman"/>
          <w:sz w:val="24"/>
          <w:szCs w:val="24"/>
        </w:rPr>
        <w:t>, Porto Alegre, RS, Brazil., 11 fev. 2021.</w:t>
      </w:r>
    </w:p>
    <w:p w14:paraId="54A5A4F3" w14:textId="77777777" w:rsidR="00F82AD7" w:rsidRPr="00F82AD7" w:rsidRDefault="00F82AD7" w:rsidP="00F82AD7">
      <w:pPr>
        <w:spacing w:after="0" w:line="240" w:lineRule="auto"/>
        <w:rPr>
          <w:rFonts w:ascii="Times New Roman" w:hAnsi="Times New Roman" w:cs="Times New Roman"/>
          <w:sz w:val="24"/>
          <w:szCs w:val="24"/>
        </w:rPr>
      </w:pPr>
    </w:p>
    <w:p w14:paraId="7C567DEB" w14:textId="71B5F363" w:rsidR="00F82AD7" w:rsidRDefault="00F82AD7" w:rsidP="00F82AD7">
      <w:pPr>
        <w:spacing w:after="0" w:line="240" w:lineRule="auto"/>
        <w:rPr>
          <w:rFonts w:ascii="Times New Roman" w:hAnsi="Times New Roman" w:cs="Times New Roman"/>
          <w:color w:val="000000"/>
          <w:sz w:val="24"/>
          <w:szCs w:val="24"/>
          <w:shd w:val="clear" w:color="auto" w:fill="FFFFFF"/>
        </w:rPr>
      </w:pPr>
      <w:r w:rsidRPr="00F82AD7">
        <w:rPr>
          <w:rFonts w:ascii="Times New Roman" w:hAnsi="Times New Roman" w:cs="Times New Roman"/>
          <w:color w:val="000000"/>
          <w:sz w:val="24"/>
          <w:szCs w:val="24"/>
          <w:shd w:val="clear" w:color="auto" w:fill="FFFFFF"/>
        </w:rPr>
        <w:t xml:space="preserve">SCHUELER, T. </w:t>
      </w:r>
      <w:r w:rsidRPr="00F82AD7">
        <w:rPr>
          <w:rFonts w:ascii="Times New Roman" w:hAnsi="Times New Roman" w:cs="Times New Roman"/>
          <w:b/>
          <w:bCs/>
          <w:color w:val="000000"/>
          <w:sz w:val="24"/>
          <w:szCs w:val="24"/>
          <w:shd w:val="clear" w:color="auto" w:fill="FFFFFF"/>
        </w:rPr>
        <w:t>Controle do escoamento urbano</w:t>
      </w:r>
      <w:r w:rsidRPr="00F82AD7">
        <w:rPr>
          <w:rFonts w:ascii="Times New Roman" w:hAnsi="Times New Roman" w:cs="Times New Roman"/>
          <w:color w:val="000000"/>
          <w:sz w:val="24"/>
          <w:szCs w:val="24"/>
          <w:shd w:val="clear" w:color="auto" w:fill="FFFFFF"/>
        </w:rPr>
        <w:t>: um manual prático para planejamento e design BMPs urbanos. Governo de Washington. Washington, DC: 1987.</w:t>
      </w:r>
    </w:p>
    <w:p w14:paraId="6C47197E" w14:textId="77777777" w:rsidR="00F82AD7" w:rsidRPr="00F82AD7" w:rsidRDefault="00F82AD7" w:rsidP="00F82AD7">
      <w:pPr>
        <w:spacing w:after="0" w:line="240" w:lineRule="auto"/>
        <w:rPr>
          <w:rFonts w:ascii="Times New Roman" w:hAnsi="Times New Roman" w:cs="Times New Roman"/>
          <w:color w:val="000000"/>
          <w:sz w:val="24"/>
          <w:szCs w:val="24"/>
          <w:shd w:val="clear" w:color="auto" w:fill="FFFFFF"/>
        </w:rPr>
      </w:pPr>
    </w:p>
    <w:p w14:paraId="1D29A871" w14:textId="7EA9F2C7" w:rsidR="00F82AD7" w:rsidRDefault="00F82AD7" w:rsidP="00F82AD7">
      <w:pPr>
        <w:spacing w:after="0" w:line="240" w:lineRule="auto"/>
        <w:rPr>
          <w:rFonts w:ascii="Times New Roman" w:hAnsi="Times New Roman" w:cs="Times New Roman"/>
          <w:sz w:val="24"/>
          <w:szCs w:val="24"/>
          <w:lang w:val="en-US"/>
        </w:rPr>
      </w:pPr>
      <w:r w:rsidRPr="00F82AD7">
        <w:rPr>
          <w:rFonts w:ascii="Times New Roman" w:hAnsi="Times New Roman" w:cs="Times New Roman"/>
          <w:sz w:val="24"/>
          <w:szCs w:val="24"/>
        </w:rPr>
        <w:t xml:space="preserve">SILVEIRA, André Luiz Lopes da. </w:t>
      </w:r>
      <w:r w:rsidRPr="00F82AD7">
        <w:rPr>
          <w:rFonts w:ascii="Times New Roman" w:hAnsi="Times New Roman" w:cs="Times New Roman"/>
          <w:b/>
          <w:bCs/>
          <w:sz w:val="24"/>
          <w:szCs w:val="24"/>
        </w:rPr>
        <w:t>DRENAGEM URBANA</w:t>
      </w:r>
      <w:r w:rsidRPr="00F82AD7">
        <w:rPr>
          <w:rFonts w:ascii="Times New Roman" w:hAnsi="Times New Roman" w:cs="Times New Roman"/>
          <w:sz w:val="24"/>
          <w:szCs w:val="24"/>
        </w:rPr>
        <w:t xml:space="preserve">: Aspectos de Gestão. 1. ed. Porto Alegre, RS: Universidade Federal do Rio Grande do Sul (UFRGS). </w:t>
      </w:r>
      <w:r w:rsidRPr="00F82AD7">
        <w:rPr>
          <w:rFonts w:ascii="Times New Roman" w:hAnsi="Times New Roman" w:cs="Times New Roman"/>
          <w:sz w:val="24"/>
          <w:szCs w:val="24"/>
          <w:lang w:val="en-US"/>
        </w:rPr>
        <w:t>Fundo Setorial de Recursos Hídricos (CNPq), 2002.</w:t>
      </w:r>
    </w:p>
    <w:p w14:paraId="58D3ADCF" w14:textId="77777777" w:rsidR="00F82AD7" w:rsidRPr="00F82AD7" w:rsidRDefault="00F82AD7" w:rsidP="00F82AD7">
      <w:pPr>
        <w:spacing w:after="0" w:line="240" w:lineRule="auto"/>
        <w:rPr>
          <w:rFonts w:ascii="Times New Roman" w:hAnsi="Times New Roman" w:cs="Times New Roman"/>
          <w:sz w:val="24"/>
          <w:szCs w:val="24"/>
          <w:lang w:val="en-US"/>
        </w:rPr>
      </w:pPr>
    </w:p>
    <w:p w14:paraId="622FCB7E" w14:textId="4BBFBF3B" w:rsidR="00F82AD7" w:rsidRDefault="00F82AD7" w:rsidP="00F82AD7">
      <w:pPr>
        <w:spacing w:after="0" w:line="240" w:lineRule="auto"/>
        <w:rPr>
          <w:rFonts w:ascii="Times New Roman" w:hAnsi="Times New Roman" w:cs="Times New Roman"/>
          <w:sz w:val="24"/>
          <w:szCs w:val="24"/>
        </w:rPr>
      </w:pPr>
      <w:r w:rsidRPr="00F82AD7">
        <w:rPr>
          <w:rFonts w:ascii="Times New Roman" w:hAnsi="Times New Roman" w:cs="Times New Roman"/>
          <w:sz w:val="24"/>
          <w:szCs w:val="24"/>
          <w:lang w:val="en-US"/>
        </w:rPr>
        <w:t>ŠIMŮNEK, J.; VAN GENUCHTEN, M.Th.; ŠEJNA, M</w:t>
      </w:r>
      <w:r w:rsidRPr="00F82AD7">
        <w:rPr>
          <w:rFonts w:ascii="Times New Roman" w:hAnsi="Times New Roman" w:cs="Times New Roman"/>
          <w:b/>
          <w:bCs/>
          <w:sz w:val="24"/>
          <w:szCs w:val="24"/>
          <w:lang w:val="en-US"/>
        </w:rPr>
        <w:t>. Development and Applications of the HYDRUS and STANMOD Software Packages and Related Codes</w:t>
      </w:r>
      <w:r w:rsidRPr="00F82AD7">
        <w:rPr>
          <w:rFonts w:ascii="Times New Roman" w:hAnsi="Times New Roman" w:cs="Times New Roman"/>
          <w:sz w:val="24"/>
          <w:szCs w:val="24"/>
          <w:lang w:val="en-US"/>
        </w:rPr>
        <w:t xml:space="preserve">. </w:t>
      </w:r>
      <w:r w:rsidRPr="00F82AD7">
        <w:rPr>
          <w:rFonts w:ascii="Times New Roman" w:hAnsi="Times New Roman" w:cs="Times New Roman"/>
          <w:sz w:val="24"/>
          <w:szCs w:val="24"/>
        </w:rPr>
        <w:t>Vadose Zone Journal, Madison, v.7, p.587-600, 2008.</w:t>
      </w:r>
    </w:p>
    <w:p w14:paraId="16181CE4" w14:textId="77777777" w:rsidR="00F82AD7" w:rsidRPr="00F82AD7" w:rsidRDefault="00F82AD7" w:rsidP="00F82AD7">
      <w:pPr>
        <w:spacing w:after="0" w:line="240" w:lineRule="auto"/>
        <w:rPr>
          <w:rFonts w:ascii="Times New Roman" w:hAnsi="Times New Roman" w:cs="Times New Roman"/>
          <w:sz w:val="24"/>
          <w:szCs w:val="24"/>
        </w:rPr>
      </w:pPr>
    </w:p>
    <w:p w14:paraId="5E9E95CF" w14:textId="77777777" w:rsidR="00F82AD7" w:rsidRPr="00F82AD7" w:rsidRDefault="00F82AD7" w:rsidP="00F82AD7">
      <w:pPr>
        <w:spacing w:after="0" w:line="240" w:lineRule="auto"/>
        <w:rPr>
          <w:rFonts w:ascii="Times New Roman" w:hAnsi="Times New Roman" w:cs="Times New Roman"/>
          <w:sz w:val="24"/>
          <w:szCs w:val="24"/>
        </w:rPr>
      </w:pPr>
      <w:r w:rsidRPr="00F82AD7">
        <w:rPr>
          <w:rFonts w:ascii="Times New Roman" w:hAnsi="Times New Roman" w:cs="Times New Roman"/>
          <w:sz w:val="24"/>
          <w:szCs w:val="24"/>
        </w:rPr>
        <w:t xml:space="preserve">SOBRINHO, Vicente Fechine. </w:t>
      </w:r>
      <w:r w:rsidRPr="00F82AD7">
        <w:rPr>
          <w:rFonts w:ascii="Times New Roman" w:hAnsi="Times New Roman" w:cs="Times New Roman"/>
          <w:b/>
          <w:bCs/>
          <w:sz w:val="24"/>
          <w:szCs w:val="24"/>
        </w:rPr>
        <w:t>Aplicação do método das isozonas na obtenção das equações IDF de chuvas intensas dos municípios de Juazeiro do Norte, Barbalha e Crato – CE</w:t>
      </w:r>
      <w:r w:rsidRPr="00F82AD7">
        <w:rPr>
          <w:rFonts w:ascii="Times New Roman" w:hAnsi="Times New Roman" w:cs="Times New Roman"/>
          <w:sz w:val="24"/>
          <w:szCs w:val="24"/>
        </w:rPr>
        <w:t>. Orientador: Prof. Dr. Luiz Alberto Ribeiro Mendonça. 2011. 7 p. Tese (Mestre em Engenharia Civil) - Universidade Federal do Ceará - UFC, Juazeiro do Norte, CE, 2011.</w:t>
      </w:r>
    </w:p>
    <w:p w14:paraId="7D8FB742" w14:textId="77777777" w:rsidR="00F82AD7" w:rsidRDefault="00F82AD7" w:rsidP="00F82AD7">
      <w:pPr>
        <w:spacing w:after="0" w:line="240" w:lineRule="auto"/>
        <w:rPr>
          <w:rFonts w:ascii="Times New Roman" w:hAnsi="Times New Roman" w:cs="Times New Roman"/>
          <w:sz w:val="24"/>
          <w:szCs w:val="24"/>
        </w:rPr>
      </w:pPr>
    </w:p>
    <w:p w14:paraId="04E61BC4" w14:textId="3619243B" w:rsidR="00F82AD7" w:rsidRPr="00F82AD7" w:rsidRDefault="00F82AD7" w:rsidP="00F82AD7">
      <w:pPr>
        <w:spacing w:after="0" w:line="240" w:lineRule="auto"/>
        <w:rPr>
          <w:rFonts w:ascii="Times New Roman" w:hAnsi="Times New Roman" w:cs="Times New Roman"/>
          <w:sz w:val="24"/>
          <w:szCs w:val="24"/>
        </w:rPr>
      </w:pPr>
      <w:r w:rsidRPr="00F82AD7">
        <w:rPr>
          <w:rFonts w:ascii="Times New Roman" w:hAnsi="Times New Roman" w:cs="Times New Roman"/>
          <w:sz w:val="24"/>
          <w:szCs w:val="24"/>
        </w:rPr>
        <w:t xml:space="preserve">SOUZA, V. C. B. </w:t>
      </w:r>
      <w:r w:rsidRPr="00F82AD7">
        <w:rPr>
          <w:rFonts w:ascii="Times New Roman" w:hAnsi="Times New Roman" w:cs="Times New Roman"/>
          <w:b/>
          <w:bCs/>
          <w:sz w:val="24"/>
          <w:szCs w:val="24"/>
        </w:rPr>
        <w:t>Estudo experimental de trincheiras de infiltração no controle da geração do escoamento superficial</w:t>
      </w:r>
      <w:r w:rsidRPr="00F82AD7">
        <w:rPr>
          <w:rFonts w:ascii="Times New Roman" w:hAnsi="Times New Roman" w:cs="Times New Roman"/>
          <w:sz w:val="24"/>
          <w:szCs w:val="24"/>
        </w:rPr>
        <w:t>. Tese (Doutorado). Universidade Federal do Rio Grande do Sul, Porto Alegre, 2002.</w:t>
      </w:r>
    </w:p>
    <w:p w14:paraId="1025C55C" w14:textId="77777777" w:rsidR="00F82AD7" w:rsidRDefault="00F82AD7" w:rsidP="00F82AD7">
      <w:pPr>
        <w:spacing w:after="0" w:line="240" w:lineRule="auto"/>
        <w:rPr>
          <w:rFonts w:ascii="Times New Roman" w:hAnsi="Times New Roman" w:cs="Times New Roman"/>
          <w:color w:val="000000"/>
          <w:sz w:val="24"/>
          <w:szCs w:val="24"/>
          <w:shd w:val="clear" w:color="auto" w:fill="FFFFFF"/>
        </w:rPr>
      </w:pPr>
    </w:p>
    <w:p w14:paraId="0AC3E175" w14:textId="14110FEC" w:rsidR="00F82AD7" w:rsidRDefault="00F82AD7" w:rsidP="00F82AD7">
      <w:pPr>
        <w:spacing w:after="0" w:line="240" w:lineRule="auto"/>
        <w:rPr>
          <w:rFonts w:ascii="Times New Roman" w:hAnsi="Times New Roman" w:cs="Times New Roman"/>
          <w:color w:val="000000"/>
          <w:sz w:val="24"/>
          <w:szCs w:val="24"/>
          <w:shd w:val="clear" w:color="auto" w:fill="FFFFFF"/>
        </w:rPr>
      </w:pPr>
      <w:r w:rsidRPr="00F82AD7">
        <w:rPr>
          <w:rFonts w:ascii="Times New Roman" w:hAnsi="Times New Roman" w:cs="Times New Roman"/>
          <w:color w:val="000000"/>
          <w:sz w:val="24"/>
          <w:szCs w:val="24"/>
          <w:shd w:val="clear" w:color="auto" w:fill="FFFFFF"/>
        </w:rPr>
        <w:t>SOUZA, VICTOR GABRIEL ALVES DE. </w:t>
      </w:r>
      <w:r w:rsidRPr="00F82AD7">
        <w:rPr>
          <w:rFonts w:ascii="Times New Roman" w:hAnsi="Times New Roman" w:cs="Times New Roman"/>
          <w:b/>
          <w:bCs/>
          <w:color w:val="000000"/>
          <w:sz w:val="24"/>
          <w:szCs w:val="24"/>
          <w:shd w:val="clear" w:color="auto" w:fill="FFFFFF"/>
        </w:rPr>
        <w:t>IMPLANTAÇÃO, MONITORAMENTO E SIMULAÇÃO DE UMA TRINCHEIRA DE INFILTRAÇÃO EM UMA BACIA URBANA NA CIDADE DO RECIFE</w:t>
      </w:r>
      <w:r w:rsidRPr="00F82AD7">
        <w:rPr>
          <w:rFonts w:ascii="Times New Roman" w:hAnsi="Times New Roman" w:cs="Times New Roman"/>
          <w:color w:val="000000"/>
          <w:sz w:val="24"/>
          <w:szCs w:val="24"/>
          <w:shd w:val="clear" w:color="auto" w:fill="FFFFFF"/>
        </w:rPr>
        <w:t>. Orientador: Prof. Dr. Jaime Joaquim da Silva Pereira Cabral. 2018. Dissertação (Mestrado em Engenharia Civil) - UNIVERSIDADE FEDERAL DE PERNAMBUCO, Recife, 2018.</w:t>
      </w:r>
    </w:p>
    <w:p w14:paraId="6D9C9EBB" w14:textId="77777777" w:rsidR="00F82AD7" w:rsidRPr="00F82AD7" w:rsidRDefault="00F82AD7" w:rsidP="00F82AD7">
      <w:pPr>
        <w:spacing w:after="0" w:line="240" w:lineRule="auto"/>
        <w:rPr>
          <w:rFonts w:ascii="Times New Roman" w:hAnsi="Times New Roman" w:cs="Times New Roman"/>
          <w:color w:val="000000"/>
          <w:sz w:val="24"/>
          <w:szCs w:val="24"/>
          <w:shd w:val="clear" w:color="auto" w:fill="FFFFFF"/>
        </w:rPr>
      </w:pPr>
    </w:p>
    <w:p w14:paraId="633CF6D1" w14:textId="050E56F6" w:rsidR="00F82AD7" w:rsidRDefault="00F82AD7" w:rsidP="00F82AD7">
      <w:pPr>
        <w:spacing w:after="0" w:line="240" w:lineRule="auto"/>
        <w:rPr>
          <w:rFonts w:ascii="Times New Roman" w:hAnsi="Times New Roman" w:cs="Times New Roman"/>
          <w:sz w:val="24"/>
          <w:szCs w:val="24"/>
        </w:rPr>
      </w:pPr>
      <w:r w:rsidRPr="00F82AD7">
        <w:rPr>
          <w:rFonts w:ascii="Times New Roman" w:hAnsi="Times New Roman" w:cs="Times New Roman"/>
          <w:sz w:val="24"/>
          <w:szCs w:val="24"/>
          <w:lang w:val="en-US"/>
        </w:rPr>
        <w:t xml:space="preserve">The HYDRUS-1D </w:t>
      </w:r>
      <w:r w:rsidRPr="00F82AD7">
        <w:rPr>
          <w:rFonts w:ascii="Times New Roman" w:hAnsi="Times New Roman" w:cs="Times New Roman"/>
          <w:b/>
          <w:bCs/>
          <w:sz w:val="24"/>
          <w:szCs w:val="24"/>
          <w:lang w:val="en-US"/>
        </w:rPr>
        <w:t>Software Package for Simulating the Movement of Water, Heat, and Multiple Solutes in Variably Saturated Media</w:t>
      </w:r>
      <w:r w:rsidRPr="00F82AD7">
        <w:rPr>
          <w:rFonts w:ascii="Times New Roman" w:hAnsi="Times New Roman" w:cs="Times New Roman"/>
          <w:sz w:val="24"/>
          <w:szCs w:val="24"/>
          <w:lang w:val="en-US"/>
        </w:rPr>
        <w:t xml:space="preserve">: Tutorial, Version 1.00. By Rassam, D., Šimůnek, J., Mallants, D., and M. Th. van Genuchten (2018). </w:t>
      </w:r>
      <w:r w:rsidRPr="00F82AD7">
        <w:rPr>
          <w:rFonts w:ascii="Times New Roman" w:hAnsi="Times New Roman" w:cs="Times New Roman"/>
          <w:sz w:val="24"/>
          <w:szCs w:val="24"/>
        </w:rPr>
        <w:t>CSIRO Land and Water, Australia, pp. 183. – ONLINE ISBN: 978-1-4863-1001-2.</w:t>
      </w:r>
    </w:p>
    <w:p w14:paraId="122AE028" w14:textId="77777777" w:rsidR="00F82AD7" w:rsidRPr="00F82AD7" w:rsidRDefault="00F82AD7" w:rsidP="00F82AD7">
      <w:pPr>
        <w:spacing w:after="0" w:line="240" w:lineRule="auto"/>
        <w:rPr>
          <w:rFonts w:ascii="Times New Roman" w:hAnsi="Times New Roman" w:cs="Times New Roman"/>
          <w:sz w:val="24"/>
          <w:szCs w:val="24"/>
        </w:rPr>
      </w:pPr>
    </w:p>
    <w:p w14:paraId="34D5A364" w14:textId="11E60845" w:rsidR="00F82AD7" w:rsidRDefault="00F82AD7" w:rsidP="00F82AD7">
      <w:pPr>
        <w:spacing w:after="0" w:line="240" w:lineRule="auto"/>
        <w:rPr>
          <w:rFonts w:ascii="Times New Roman" w:hAnsi="Times New Roman" w:cs="Times New Roman"/>
          <w:sz w:val="24"/>
          <w:szCs w:val="24"/>
        </w:rPr>
      </w:pPr>
      <w:r w:rsidRPr="00F82AD7">
        <w:rPr>
          <w:rFonts w:ascii="Times New Roman" w:hAnsi="Times New Roman" w:cs="Times New Roman"/>
          <w:sz w:val="24"/>
          <w:szCs w:val="24"/>
        </w:rPr>
        <w:t xml:space="preserve">TORRICO, J.J.T. </w:t>
      </w:r>
      <w:r w:rsidRPr="00F82AD7">
        <w:rPr>
          <w:rFonts w:ascii="Times New Roman" w:hAnsi="Times New Roman" w:cs="Times New Roman"/>
          <w:b/>
          <w:bCs/>
          <w:sz w:val="24"/>
          <w:szCs w:val="24"/>
        </w:rPr>
        <w:t>Práticas hidrológicas</w:t>
      </w:r>
      <w:r w:rsidRPr="00F82AD7">
        <w:rPr>
          <w:rFonts w:ascii="Times New Roman" w:hAnsi="Times New Roman" w:cs="Times New Roman"/>
          <w:sz w:val="24"/>
          <w:szCs w:val="24"/>
        </w:rPr>
        <w:t>. Rio de Janeiro: Transcon, 1974.</w:t>
      </w:r>
    </w:p>
    <w:p w14:paraId="40D7F936" w14:textId="77777777" w:rsidR="00F82AD7" w:rsidRPr="00F82AD7" w:rsidRDefault="00F82AD7" w:rsidP="00F82AD7">
      <w:pPr>
        <w:spacing w:after="0" w:line="240" w:lineRule="auto"/>
        <w:rPr>
          <w:rFonts w:ascii="Times New Roman" w:hAnsi="Times New Roman" w:cs="Times New Roman"/>
          <w:sz w:val="24"/>
          <w:szCs w:val="24"/>
        </w:rPr>
      </w:pPr>
    </w:p>
    <w:p w14:paraId="02EA09A6" w14:textId="388064A9" w:rsidR="00F82AD7" w:rsidRDefault="00F82AD7" w:rsidP="00F82AD7">
      <w:pPr>
        <w:spacing w:after="0" w:line="240" w:lineRule="auto"/>
        <w:rPr>
          <w:rFonts w:ascii="Times New Roman" w:hAnsi="Times New Roman" w:cs="Times New Roman"/>
          <w:color w:val="000000"/>
          <w:sz w:val="24"/>
          <w:szCs w:val="24"/>
        </w:rPr>
      </w:pPr>
      <w:r w:rsidRPr="00F82AD7">
        <w:rPr>
          <w:rFonts w:ascii="Times New Roman" w:hAnsi="Times New Roman" w:cs="Times New Roman"/>
          <w:color w:val="000000"/>
          <w:sz w:val="24"/>
          <w:szCs w:val="24"/>
        </w:rPr>
        <w:t xml:space="preserve">TUCCI, C. E. M., 2005, Gerenciamento da drenagem urbana. </w:t>
      </w:r>
      <w:r w:rsidRPr="00F82AD7">
        <w:rPr>
          <w:rFonts w:ascii="Times New Roman" w:hAnsi="Times New Roman" w:cs="Times New Roman"/>
          <w:b/>
          <w:bCs/>
          <w:color w:val="000000"/>
          <w:sz w:val="24"/>
          <w:szCs w:val="24"/>
        </w:rPr>
        <w:t>Revista Brasileira de Recursos Hídricos,</w:t>
      </w:r>
      <w:r w:rsidRPr="00F82AD7">
        <w:rPr>
          <w:rFonts w:ascii="Times New Roman" w:hAnsi="Times New Roman" w:cs="Times New Roman"/>
          <w:color w:val="000000"/>
          <w:sz w:val="24"/>
          <w:szCs w:val="24"/>
        </w:rPr>
        <w:t xml:space="preserve"> Vol. 7, N.1, jan/mar, pp 5-27.</w:t>
      </w:r>
    </w:p>
    <w:p w14:paraId="30A26B48" w14:textId="77777777" w:rsidR="00F82AD7" w:rsidRPr="00F82AD7" w:rsidRDefault="00F82AD7" w:rsidP="00F82AD7">
      <w:pPr>
        <w:spacing w:after="0" w:line="240" w:lineRule="auto"/>
        <w:rPr>
          <w:rFonts w:ascii="Times New Roman" w:hAnsi="Times New Roman" w:cs="Times New Roman"/>
          <w:color w:val="000000"/>
          <w:sz w:val="24"/>
          <w:szCs w:val="24"/>
        </w:rPr>
      </w:pPr>
    </w:p>
    <w:p w14:paraId="6C07120E" w14:textId="498F8097" w:rsidR="00F82AD7" w:rsidRDefault="00F82AD7" w:rsidP="00F82AD7">
      <w:pPr>
        <w:spacing w:after="0" w:line="240" w:lineRule="auto"/>
        <w:rPr>
          <w:rFonts w:ascii="Times New Roman" w:hAnsi="Times New Roman" w:cs="Times New Roman"/>
          <w:sz w:val="24"/>
          <w:szCs w:val="24"/>
          <w:lang w:val="en-US"/>
        </w:rPr>
      </w:pPr>
      <w:r w:rsidRPr="00F82AD7">
        <w:rPr>
          <w:rFonts w:ascii="Times New Roman" w:hAnsi="Times New Roman" w:cs="Times New Roman"/>
          <w:sz w:val="24"/>
          <w:szCs w:val="24"/>
          <w:lang w:val="en-US"/>
        </w:rPr>
        <w:lastRenderedPageBreak/>
        <w:t xml:space="preserve">UNITED STATES ENVIRONMENTAL PROTECTION AGENCY. </w:t>
      </w:r>
      <w:r w:rsidRPr="00F82AD7">
        <w:rPr>
          <w:rFonts w:ascii="Times New Roman" w:hAnsi="Times New Roman" w:cs="Times New Roman"/>
          <w:b/>
          <w:bCs/>
          <w:sz w:val="24"/>
          <w:szCs w:val="24"/>
          <w:lang w:val="en-US"/>
        </w:rPr>
        <w:t>Storm Water</w:t>
      </w:r>
      <w:r>
        <w:rPr>
          <w:rFonts w:ascii="Times New Roman" w:hAnsi="Times New Roman" w:cs="Times New Roman"/>
          <w:b/>
          <w:bCs/>
          <w:sz w:val="24"/>
          <w:szCs w:val="24"/>
          <w:lang w:val="en-US"/>
        </w:rPr>
        <w:t xml:space="preserve"> - </w:t>
      </w:r>
      <w:r w:rsidRPr="00F82AD7">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t</w:t>
      </w:r>
      <w:r w:rsidRPr="00F82AD7">
        <w:rPr>
          <w:rFonts w:ascii="Times New Roman" w:hAnsi="Times New Roman" w:cs="Times New Roman"/>
          <w:b/>
          <w:bCs/>
          <w:sz w:val="24"/>
          <w:szCs w:val="24"/>
          <w:lang w:val="en-US"/>
        </w:rPr>
        <w:t xml:space="preserve">echnology Fact Sheet - Infiltration Trench. Disponível em: https://nepis.epa.gov . </w:t>
      </w:r>
      <w:r>
        <w:rPr>
          <w:rFonts w:ascii="Times New Roman" w:hAnsi="Times New Roman" w:cs="Times New Roman"/>
          <w:sz w:val="24"/>
          <w:szCs w:val="24"/>
          <w:lang w:val="en-US"/>
        </w:rPr>
        <w:t xml:space="preserve">Acesso </w:t>
      </w:r>
      <w:r w:rsidRPr="00F82AD7">
        <w:rPr>
          <w:rFonts w:ascii="Times New Roman" w:hAnsi="Times New Roman" w:cs="Times New Roman"/>
          <w:sz w:val="24"/>
          <w:szCs w:val="24"/>
          <w:lang w:val="en-US"/>
        </w:rPr>
        <w:t>em: 25 nov. 2022.</w:t>
      </w:r>
    </w:p>
    <w:p w14:paraId="6780E25F" w14:textId="664C89A9" w:rsidR="00F82AD7" w:rsidRPr="00F82AD7" w:rsidRDefault="00F82AD7" w:rsidP="00F82AD7">
      <w:pPr>
        <w:spacing w:after="0" w:line="240" w:lineRule="auto"/>
        <w:rPr>
          <w:rFonts w:ascii="Times New Roman" w:hAnsi="Times New Roman" w:cs="Times New Roman"/>
          <w:sz w:val="24"/>
          <w:szCs w:val="24"/>
          <w:lang w:val="en-US"/>
        </w:rPr>
      </w:pPr>
    </w:p>
    <w:p w14:paraId="567931C7" w14:textId="552FF54A" w:rsidR="00F82AD7" w:rsidRDefault="00F82AD7" w:rsidP="00F82AD7">
      <w:pPr>
        <w:spacing w:after="0" w:line="240" w:lineRule="auto"/>
        <w:rPr>
          <w:rFonts w:ascii="Times New Roman" w:hAnsi="Times New Roman" w:cs="Times New Roman"/>
          <w:sz w:val="24"/>
          <w:szCs w:val="24"/>
        </w:rPr>
      </w:pPr>
      <w:r w:rsidRPr="00F82AD7">
        <w:rPr>
          <w:rFonts w:ascii="Times New Roman" w:hAnsi="Times New Roman" w:cs="Times New Roman"/>
          <w:sz w:val="24"/>
          <w:szCs w:val="24"/>
          <w:lang w:val="en-US"/>
        </w:rPr>
        <w:t xml:space="preserve">URBONAS, B.; STAHRE, P. </w:t>
      </w:r>
      <w:r w:rsidRPr="00F82AD7">
        <w:rPr>
          <w:rFonts w:ascii="Times New Roman" w:hAnsi="Times New Roman" w:cs="Times New Roman"/>
          <w:b/>
          <w:bCs/>
          <w:sz w:val="24"/>
          <w:szCs w:val="24"/>
          <w:lang w:val="en-US"/>
        </w:rPr>
        <w:t>Stormwater – Best management practices and detention for water quality, drainage, and CSO management</w:t>
      </w:r>
      <w:r w:rsidRPr="00F82AD7">
        <w:rPr>
          <w:rFonts w:ascii="Times New Roman" w:hAnsi="Times New Roman" w:cs="Times New Roman"/>
          <w:sz w:val="24"/>
          <w:szCs w:val="24"/>
          <w:lang w:val="en-US"/>
        </w:rPr>
        <w:t xml:space="preserve">. </w:t>
      </w:r>
      <w:r w:rsidRPr="00F82AD7">
        <w:rPr>
          <w:rFonts w:ascii="Times New Roman" w:hAnsi="Times New Roman" w:cs="Times New Roman"/>
          <w:sz w:val="24"/>
          <w:szCs w:val="24"/>
        </w:rPr>
        <w:t>Prentice Hall, 1993.</w:t>
      </w:r>
    </w:p>
    <w:p w14:paraId="2BE1FADD" w14:textId="77777777" w:rsidR="00F82AD7" w:rsidRPr="00F82AD7" w:rsidRDefault="00F82AD7" w:rsidP="00F82AD7">
      <w:pPr>
        <w:spacing w:after="0" w:line="240" w:lineRule="auto"/>
        <w:rPr>
          <w:rFonts w:ascii="Times New Roman" w:hAnsi="Times New Roman" w:cs="Times New Roman"/>
          <w:sz w:val="24"/>
          <w:szCs w:val="24"/>
        </w:rPr>
      </w:pPr>
    </w:p>
    <w:p w14:paraId="027772EB" w14:textId="77777777" w:rsidR="00F82AD7" w:rsidRPr="00F82AD7" w:rsidRDefault="00F82AD7" w:rsidP="00F82AD7">
      <w:pPr>
        <w:spacing w:after="0" w:line="240" w:lineRule="auto"/>
        <w:rPr>
          <w:rFonts w:ascii="Times New Roman" w:hAnsi="Times New Roman" w:cs="Times New Roman"/>
          <w:color w:val="000000"/>
          <w:sz w:val="24"/>
          <w:szCs w:val="24"/>
          <w:shd w:val="clear" w:color="auto" w:fill="FFFFFF"/>
        </w:rPr>
      </w:pPr>
      <w:r w:rsidRPr="00F82AD7">
        <w:rPr>
          <w:rFonts w:ascii="Times New Roman" w:hAnsi="Times New Roman" w:cs="Times New Roman"/>
          <w:color w:val="000000"/>
          <w:sz w:val="24"/>
          <w:szCs w:val="24"/>
          <w:shd w:val="clear" w:color="auto" w:fill="FFFFFF"/>
        </w:rPr>
        <w:t xml:space="preserve">VILLELA, S.M.; MATTOS, A. </w:t>
      </w:r>
      <w:r w:rsidRPr="00F82AD7">
        <w:rPr>
          <w:rFonts w:ascii="Times New Roman" w:hAnsi="Times New Roman" w:cs="Times New Roman"/>
          <w:b/>
          <w:bCs/>
          <w:color w:val="000000"/>
          <w:sz w:val="24"/>
          <w:szCs w:val="24"/>
          <w:shd w:val="clear" w:color="auto" w:fill="FFFFFF"/>
        </w:rPr>
        <w:t>Hidrologia aplicada.</w:t>
      </w:r>
      <w:r w:rsidRPr="00F82AD7">
        <w:rPr>
          <w:rFonts w:ascii="Times New Roman" w:hAnsi="Times New Roman" w:cs="Times New Roman"/>
          <w:color w:val="000000"/>
          <w:sz w:val="24"/>
          <w:szCs w:val="24"/>
          <w:shd w:val="clear" w:color="auto" w:fill="FFFFFF"/>
        </w:rPr>
        <w:t xml:space="preserve"> São Paulo: McGraw-Hill do Brasil, 1975.</w:t>
      </w:r>
    </w:p>
    <w:p w14:paraId="6812485C" w14:textId="77777777" w:rsidR="00F87141" w:rsidRDefault="00F87141" w:rsidP="005A1C30">
      <w:pPr>
        <w:spacing w:after="0" w:line="240" w:lineRule="auto"/>
        <w:jc w:val="both"/>
        <w:rPr>
          <w:rFonts w:ascii="Times New Roman" w:hAnsi="Times New Roman" w:cs="Times New Roman"/>
          <w:color w:val="000000"/>
          <w:sz w:val="24"/>
          <w:szCs w:val="24"/>
          <w:shd w:val="clear" w:color="auto" w:fill="FFFFFF"/>
        </w:rPr>
      </w:pPr>
    </w:p>
    <w:sectPr w:rsidR="00F87141" w:rsidSect="00121199">
      <w:headerReference w:type="default" r:id="rId40"/>
      <w:pgSz w:w="11906" w:h="16838" w:code="9"/>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014110" w14:textId="77777777" w:rsidR="00572D78" w:rsidRDefault="00572D78" w:rsidP="00D86F74">
      <w:pPr>
        <w:spacing w:after="0" w:line="240" w:lineRule="auto"/>
      </w:pPr>
      <w:r>
        <w:separator/>
      </w:r>
    </w:p>
  </w:endnote>
  <w:endnote w:type="continuationSeparator" w:id="0">
    <w:p w14:paraId="26582710" w14:textId="77777777" w:rsidR="00572D78" w:rsidRDefault="00572D78" w:rsidP="00D86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reekC">
    <w:charset w:val="00"/>
    <w:family w:val="auto"/>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F1777" w14:textId="77777777" w:rsidR="00572D78" w:rsidRDefault="00572D78" w:rsidP="00D86F74">
      <w:pPr>
        <w:spacing w:after="0" w:line="240" w:lineRule="auto"/>
      </w:pPr>
      <w:r>
        <w:separator/>
      </w:r>
    </w:p>
  </w:footnote>
  <w:footnote w:type="continuationSeparator" w:id="0">
    <w:p w14:paraId="781B8BA8" w14:textId="77777777" w:rsidR="00572D78" w:rsidRDefault="00572D78" w:rsidP="00D86F74">
      <w:pPr>
        <w:spacing w:after="0" w:line="240" w:lineRule="auto"/>
      </w:pPr>
      <w:r>
        <w:continuationSeparator/>
      </w:r>
    </w:p>
  </w:footnote>
  <w:footnote w:id="1">
    <w:p w14:paraId="47917086" w14:textId="0541887F" w:rsidR="002462FF" w:rsidRPr="00003DBA" w:rsidRDefault="002462FF" w:rsidP="00D86F74">
      <w:pPr>
        <w:pStyle w:val="Textodenotaderodap"/>
        <w:jc w:val="both"/>
        <w:rPr>
          <w:rFonts w:ascii="Times New Roman" w:eastAsia="Times New Roman" w:hAnsi="Times New Roman" w:cs="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1078636"/>
      <w:docPartObj>
        <w:docPartGallery w:val="Page Numbers (Top of Page)"/>
        <w:docPartUnique/>
      </w:docPartObj>
    </w:sdtPr>
    <w:sdtEndPr/>
    <w:sdtContent>
      <w:p w14:paraId="313E5E3B" w14:textId="77777777" w:rsidR="002462FF" w:rsidRDefault="002462FF">
        <w:pPr>
          <w:pStyle w:val="Cabealho"/>
          <w:jc w:val="right"/>
        </w:pPr>
        <w:r>
          <w:fldChar w:fldCharType="begin"/>
        </w:r>
        <w:r>
          <w:instrText>PAGE   \* MERGEFORMAT</w:instrText>
        </w:r>
        <w:r>
          <w:fldChar w:fldCharType="separate"/>
        </w:r>
        <w:r w:rsidR="00CF6346">
          <w:rPr>
            <w:noProof/>
          </w:rPr>
          <w:t>3</w:t>
        </w:r>
        <w:r>
          <w:fldChar w:fldCharType="end"/>
        </w:r>
      </w:p>
    </w:sdtContent>
  </w:sdt>
  <w:p w14:paraId="40B1DB05" w14:textId="77777777" w:rsidR="002462FF" w:rsidRDefault="002462F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171D5"/>
    <w:multiLevelType w:val="hybridMultilevel"/>
    <w:tmpl w:val="6852700C"/>
    <w:lvl w:ilvl="0" w:tplc="0574AA0C">
      <w:start w:val="1"/>
      <w:numFmt w:val="lowerLetter"/>
      <w:lvlText w:val="%1)"/>
      <w:lvlJc w:val="left"/>
      <w:pPr>
        <w:ind w:left="1211" w:hanging="360"/>
      </w:pPr>
      <w:rPr>
        <w:rFonts w:ascii="Times New Roman" w:eastAsiaTheme="minorHAnsi" w:hAnsi="Times New Roman" w:cs="Times New Roman"/>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44A36B4"/>
    <w:multiLevelType w:val="hybridMultilevel"/>
    <w:tmpl w:val="350A4E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D1D5009"/>
    <w:multiLevelType w:val="hybridMultilevel"/>
    <w:tmpl w:val="6F965B0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100538DC"/>
    <w:multiLevelType w:val="hybridMultilevel"/>
    <w:tmpl w:val="1F50A20E"/>
    <w:lvl w:ilvl="0" w:tplc="0416000F">
      <w:start w:val="1"/>
      <w:numFmt w:val="decimal"/>
      <w:lvlText w:val="%1."/>
      <w:lvlJc w:val="left"/>
      <w:pPr>
        <w:ind w:left="1635" w:hanging="360"/>
      </w:pPr>
    </w:lvl>
    <w:lvl w:ilvl="1" w:tplc="04160019" w:tentative="1">
      <w:start w:val="1"/>
      <w:numFmt w:val="lowerLetter"/>
      <w:lvlText w:val="%2."/>
      <w:lvlJc w:val="left"/>
      <w:pPr>
        <w:ind w:left="2355" w:hanging="360"/>
      </w:pPr>
    </w:lvl>
    <w:lvl w:ilvl="2" w:tplc="0416001B" w:tentative="1">
      <w:start w:val="1"/>
      <w:numFmt w:val="lowerRoman"/>
      <w:lvlText w:val="%3."/>
      <w:lvlJc w:val="right"/>
      <w:pPr>
        <w:ind w:left="3075" w:hanging="180"/>
      </w:pPr>
    </w:lvl>
    <w:lvl w:ilvl="3" w:tplc="0416000F" w:tentative="1">
      <w:start w:val="1"/>
      <w:numFmt w:val="decimal"/>
      <w:lvlText w:val="%4."/>
      <w:lvlJc w:val="left"/>
      <w:pPr>
        <w:ind w:left="3795" w:hanging="360"/>
      </w:pPr>
    </w:lvl>
    <w:lvl w:ilvl="4" w:tplc="04160019" w:tentative="1">
      <w:start w:val="1"/>
      <w:numFmt w:val="lowerLetter"/>
      <w:lvlText w:val="%5."/>
      <w:lvlJc w:val="left"/>
      <w:pPr>
        <w:ind w:left="4515" w:hanging="360"/>
      </w:pPr>
    </w:lvl>
    <w:lvl w:ilvl="5" w:tplc="0416001B" w:tentative="1">
      <w:start w:val="1"/>
      <w:numFmt w:val="lowerRoman"/>
      <w:lvlText w:val="%6."/>
      <w:lvlJc w:val="right"/>
      <w:pPr>
        <w:ind w:left="5235" w:hanging="180"/>
      </w:pPr>
    </w:lvl>
    <w:lvl w:ilvl="6" w:tplc="0416000F" w:tentative="1">
      <w:start w:val="1"/>
      <w:numFmt w:val="decimal"/>
      <w:lvlText w:val="%7."/>
      <w:lvlJc w:val="left"/>
      <w:pPr>
        <w:ind w:left="5955" w:hanging="360"/>
      </w:pPr>
    </w:lvl>
    <w:lvl w:ilvl="7" w:tplc="04160019" w:tentative="1">
      <w:start w:val="1"/>
      <w:numFmt w:val="lowerLetter"/>
      <w:lvlText w:val="%8."/>
      <w:lvlJc w:val="left"/>
      <w:pPr>
        <w:ind w:left="6675" w:hanging="360"/>
      </w:pPr>
    </w:lvl>
    <w:lvl w:ilvl="8" w:tplc="0416001B" w:tentative="1">
      <w:start w:val="1"/>
      <w:numFmt w:val="lowerRoman"/>
      <w:lvlText w:val="%9."/>
      <w:lvlJc w:val="right"/>
      <w:pPr>
        <w:ind w:left="7395" w:hanging="180"/>
      </w:pPr>
    </w:lvl>
  </w:abstractNum>
  <w:abstractNum w:abstractNumId="4">
    <w:nsid w:val="11940FBC"/>
    <w:multiLevelType w:val="hybridMultilevel"/>
    <w:tmpl w:val="B484D8B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9F5FDC"/>
    <w:multiLevelType w:val="hybridMultilevel"/>
    <w:tmpl w:val="06D8F400"/>
    <w:lvl w:ilvl="0" w:tplc="438CB032">
      <w:start w:val="2"/>
      <w:numFmt w:val="bullet"/>
      <w:lvlText w:val=""/>
      <w:lvlJc w:val="left"/>
      <w:pPr>
        <w:ind w:left="1931" w:hanging="360"/>
      </w:pPr>
      <w:rPr>
        <w:rFonts w:ascii="Symbol" w:eastAsiaTheme="minorHAnsi" w:hAnsi="Symbol" w:cs="Times New Roman" w:hint="default"/>
      </w:rPr>
    </w:lvl>
    <w:lvl w:ilvl="1" w:tplc="04160003" w:tentative="1">
      <w:start w:val="1"/>
      <w:numFmt w:val="bullet"/>
      <w:lvlText w:val="o"/>
      <w:lvlJc w:val="left"/>
      <w:pPr>
        <w:ind w:left="2651" w:hanging="360"/>
      </w:pPr>
      <w:rPr>
        <w:rFonts w:ascii="Courier New" w:hAnsi="Courier New" w:cs="Courier New" w:hint="default"/>
      </w:rPr>
    </w:lvl>
    <w:lvl w:ilvl="2" w:tplc="04160005" w:tentative="1">
      <w:start w:val="1"/>
      <w:numFmt w:val="bullet"/>
      <w:lvlText w:val=""/>
      <w:lvlJc w:val="left"/>
      <w:pPr>
        <w:ind w:left="3371" w:hanging="360"/>
      </w:pPr>
      <w:rPr>
        <w:rFonts w:ascii="Wingdings" w:hAnsi="Wingdings" w:hint="default"/>
      </w:rPr>
    </w:lvl>
    <w:lvl w:ilvl="3" w:tplc="04160001" w:tentative="1">
      <w:start w:val="1"/>
      <w:numFmt w:val="bullet"/>
      <w:lvlText w:val=""/>
      <w:lvlJc w:val="left"/>
      <w:pPr>
        <w:ind w:left="4091" w:hanging="360"/>
      </w:pPr>
      <w:rPr>
        <w:rFonts w:ascii="Symbol" w:hAnsi="Symbol" w:hint="default"/>
      </w:rPr>
    </w:lvl>
    <w:lvl w:ilvl="4" w:tplc="04160003" w:tentative="1">
      <w:start w:val="1"/>
      <w:numFmt w:val="bullet"/>
      <w:lvlText w:val="o"/>
      <w:lvlJc w:val="left"/>
      <w:pPr>
        <w:ind w:left="4811" w:hanging="360"/>
      </w:pPr>
      <w:rPr>
        <w:rFonts w:ascii="Courier New" w:hAnsi="Courier New" w:cs="Courier New" w:hint="default"/>
      </w:rPr>
    </w:lvl>
    <w:lvl w:ilvl="5" w:tplc="04160005" w:tentative="1">
      <w:start w:val="1"/>
      <w:numFmt w:val="bullet"/>
      <w:lvlText w:val=""/>
      <w:lvlJc w:val="left"/>
      <w:pPr>
        <w:ind w:left="5531" w:hanging="360"/>
      </w:pPr>
      <w:rPr>
        <w:rFonts w:ascii="Wingdings" w:hAnsi="Wingdings" w:hint="default"/>
      </w:rPr>
    </w:lvl>
    <w:lvl w:ilvl="6" w:tplc="04160001" w:tentative="1">
      <w:start w:val="1"/>
      <w:numFmt w:val="bullet"/>
      <w:lvlText w:val=""/>
      <w:lvlJc w:val="left"/>
      <w:pPr>
        <w:ind w:left="6251" w:hanging="360"/>
      </w:pPr>
      <w:rPr>
        <w:rFonts w:ascii="Symbol" w:hAnsi="Symbol" w:hint="default"/>
      </w:rPr>
    </w:lvl>
    <w:lvl w:ilvl="7" w:tplc="04160003" w:tentative="1">
      <w:start w:val="1"/>
      <w:numFmt w:val="bullet"/>
      <w:lvlText w:val="o"/>
      <w:lvlJc w:val="left"/>
      <w:pPr>
        <w:ind w:left="6971" w:hanging="360"/>
      </w:pPr>
      <w:rPr>
        <w:rFonts w:ascii="Courier New" w:hAnsi="Courier New" w:cs="Courier New" w:hint="default"/>
      </w:rPr>
    </w:lvl>
    <w:lvl w:ilvl="8" w:tplc="04160005" w:tentative="1">
      <w:start w:val="1"/>
      <w:numFmt w:val="bullet"/>
      <w:lvlText w:val=""/>
      <w:lvlJc w:val="left"/>
      <w:pPr>
        <w:ind w:left="7691" w:hanging="360"/>
      </w:pPr>
      <w:rPr>
        <w:rFonts w:ascii="Wingdings" w:hAnsi="Wingdings" w:hint="default"/>
      </w:rPr>
    </w:lvl>
  </w:abstractNum>
  <w:abstractNum w:abstractNumId="6">
    <w:nsid w:val="21043D4A"/>
    <w:multiLevelType w:val="hybridMultilevel"/>
    <w:tmpl w:val="AAFAD9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40C2228"/>
    <w:multiLevelType w:val="hybridMultilevel"/>
    <w:tmpl w:val="FFD413E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50E3756"/>
    <w:multiLevelType w:val="multilevel"/>
    <w:tmpl w:val="750CAE3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60719FF"/>
    <w:multiLevelType w:val="hybridMultilevel"/>
    <w:tmpl w:val="39E090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7897CA3"/>
    <w:multiLevelType w:val="hybridMultilevel"/>
    <w:tmpl w:val="C9565D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BF021F"/>
    <w:multiLevelType w:val="hybridMultilevel"/>
    <w:tmpl w:val="2F08B06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2CF20178"/>
    <w:multiLevelType w:val="hybridMultilevel"/>
    <w:tmpl w:val="038EDD1A"/>
    <w:lvl w:ilvl="0" w:tplc="DC64926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nsid w:val="30A852F2"/>
    <w:multiLevelType w:val="hybridMultilevel"/>
    <w:tmpl w:val="BE4C13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3C6102C9"/>
    <w:multiLevelType w:val="multilevel"/>
    <w:tmpl w:val="B11E823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EC67468"/>
    <w:multiLevelType w:val="hybridMultilevel"/>
    <w:tmpl w:val="DE8AFE4A"/>
    <w:lvl w:ilvl="0" w:tplc="10086A14">
      <w:start w:val="1"/>
      <w:numFmt w:val="lowerLetter"/>
      <w:lvlText w:val="%1)"/>
      <w:lvlJc w:val="left"/>
      <w:pPr>
        <w:ind w:left="1571" w:hanging="360"/>
      </w:pPr>
      <w:rPr>
        <w:rFonts w:ascii="Times New Roman" w:eastAsiaTheme="minorHAnsi" w:hAnsi="Times New Roman" w:cs="Times New Roman"/>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411F0C2E"/>
    <w:multiLevelType w:val="hybridMultilevel"/>
    <w:tmpl w:val="F42E150E"/>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17">
    <w:nsid w:val="450E68FD"/>
    <w:multiLevelType w:val="hybridMultilevel"/>
    <w:tmpl w:val="B7C466EE"/>
    <w:lvl w:ilvl="0" w:tplc="D7EAB956">
      <w:start w:val="1"/>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89706A9"/>
    <w:multiLevelType w:val="hybridMultilevel"/>
    <w:tmpl w:val="4E4059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E281F89"/>
    <w:multiLevelType w:val="multilevel"/>
    <w:tmpl w:val="ECE246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34137D1"/>
    <w:multiLevelType w:val="hybridMultilevel"/>
    <w:tmpl w:val="2ED87E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536804BA"/>
    <w:multiLevelType w:val="multilevel"/>
    <w:tmpl w:val="D58A95DE"/>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D5A0693"/>
    <w:multiLevelType w:val="hybridMultilevel"/>
    <w:tmpl w:val="B9380B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FFF0A36"/>
    <w:multiLevelType w:val="hybridMultilevel"/>
    <w:tmpl w:val="EEF0F67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682E6D85"/>
    <w:multiLevelType w:val="hybridMultilevel"/>
    <w:tmpl w:val="B25ACA3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8624DD6"/>
    <w:multiLevelType w:val="multilevel"/>
    <w:tmpl w:val="98A0B7E6"/>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71A64E8"/>
    <w:multiLevelType w:val="hybridMultilevel"/>
    <w:tmpl w:val="4E00D5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8872CD4"/>
    <w:multiLevelType w:val="multilevel"/>
    <w:tmpl w:val="147ACF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9021FCD"/>
    <w:multiLevelType w:val="hybridMultilevel"/>
    <w:tmpl w:val="EA60EBF4"/>
    <w:lvl w:ilvl="0" w:tplc="F5F2CBCC">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9">
    <w:nsid w:val="7B5D7C70"/>
    <w:multiLevelType w:val="hybridMultilevel"/>
    <w:tmpl w:val="3C64490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BE565BD"/>
    <w:multiLevelType w:val="multilevel"/>
    <w:tmpl w:val="9912D19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D113C1B"/>
    <w:multiLevelType w:val="hybridMultilevel"/>
    <w:tmpl w:val="5C080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2060B9"/>
    <w:multiLevelType w:val="hybridMultilevel"/>
    <w:tmpl w:val="EEC48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4"/>
  </w:num>
  <w:num w:numId="3">
    <w:abstractNumId w:val="0"/>
  </w:num>
  <w:num w:numId="4">
    <w:abstractNumId w:val="4"/>
  </w:num>
  <w:num w:numId="5">
    <w:abstractNumId w:val="16"/>
  </w:num>
  <w:num w:numId="6">
    <w:abstractNumId w:val="10"/>
  </w:num>
  <w:num w:numId="7">
    <w:abstractNumId w:val="31"/>
  </w:num>
  <w:num w:numId="8">
    <w:abstractNumId w:val="21"/>
  </w:num>
  <w:num w:numId="9">
    <w:abstractNumId w:val="8"/>
  </w:num>
  <w:num w:numId="10">
    <w:abstractNumId w:val="19"/>
  </w:num>
  <w:num w:numId="11">
    <w:abstractNumId w:val="30"/>
  </w:num>
  <w:num w:numId="12">
    <w:abstractNumId w:val="15"/>
  </w:num>
  <w:num w:numId="13">
    <w:abstractNumId w:val="13"/>
  </w:num>
  <w:num w:numId="14">
    <w:abstractNumId w:val="22"/>
  </w:num>
  <w:num w:numId="15">
    <w:abstractNumId w:val="9"/>
  </w:num>
  <w:num w:numId="16">
    <w:abstractNumId w:val="28"/>
  </w:num>
  <w:num w:numId="17">
    <w:abstractNumId w:val="26"/>
  </w:num>
  <w:num w:numId="18">
    <w:abstractNumId w:val="12"/>
  </w:num>
  <w:num w:numId="19">
    <w:abstractNumId w:val="1"/>
  </w:num>
  <w:num w:numId="20">
    <w:abstractNumId w:val="11"/>
  </w:num>
  <w:num w:numId="21">
    <w:abstractNumId w:val="7"/>
  </w:num>
  <w:num w:numId="22">
    <w:abstractNumId w:val="3"/>
  </w:num>
  <w:num w:numId="23">
    <w:abstractNumId w:val="29"/>
  </w:num>
  <w:num w:numId="24">
    <w:abstractNumId w:val="18"/>
  </w:num>
  <w:num w:numId="25">
    <w:abstractNumId w:val="17"/>
  </w:num>
  <w:num w:numId="26">
    <w:abstractNumId w:val="5"/>
  </w:num>
  <w:num w:numId="27">
    <w:abstractNumId w:val="23"/>
  </w:num>
  <w:num w:numId="28">
    <w:abstractNumId w:val="25"/>
  </w:num>
  <w:num w:numId="29">
    <w:abstractNumId w:val="24"/>
  </w:num>
  <w:num w:numId="30">
    <w:abstractNumId w:val="2"/>
  </w:num>
  <w:num w:numId="31">
    <w:abstractNumId w:val="20"/>
  </w:num>
  <w:num w:numId="32">
    <w:abstractNumId w:val="6"/>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F74"/>
    <w:rsid w:val="00010832"/>
    <w:rsid w:val="00011706"/>
    <w:rsid w:val="00014837"/>
    <w:rsid w:val="00014940"/>
    <w:rsid w:val="00015B28"/>
    <w:rsid w:val="00017C57"/>
    <w:rsid w:val="00021869"/>
    <w:rsid w:val="00022656"/>
    <w:rsid w:val="000272D7"/>
    <w:rsid w:val="000363F2"/>
    <w:rsid w:val="0004506D"/>
    <w:rsid w:val="00051050"/>
    <w:rsid w:val="00054556"/>
    <w:rsid w:val="000546EA"/>
    <w:rsid w:val="0005644E"/>
    <w:rsid w:val="0005704C"/>
    <w:rsid w:val="00060C29"/>
    <w:rsid w:val="00062C35"/>
    <w:rsid w:val="00074FC6"/>
    <w:rsid w:val="0007776E"/>
    <w:rsid w:val="000803CF"/>
    <w:rsid w:val="0008358F"/>
    <w:rsid w:val="000952FB"/>
    <w:rsid w:val="00095AFE"/>
    <w:rsid w:val="00097DE9"/>
    <w:rsid w:val="000A2257"/>
    <w:rsid w:val="000A26AF"/>
    <w:rsid w:val="000A7361"/>
    <w:rsid w:val="000B0DB1"/>
    <w:rsid w:val="000B392B"/>
    <w:rsid w:val="000C420A"/>
    <w:rsid w:val="000C689B"/>
    <w:rsid w:val="000C6B28"/>
    <w:rsid w:val="000C6E4B"/>
    <w:rsid w:val="000D4D0C"/>
    <w:rsid w:val="000D5431"/>
    <w:rsid w:val="000E3F6F"/>
    <w:rsid w:val="000E4F70"/>
    <w:rsid w:val="000E57B0"/>
    <w:rsid w:val="000E7CDC"/>
    <w:rsid w:val="000F14CA"/>
    <w:rsid w:val="000F3390"/>
    <w:rsid w:val="000F4F4F"/>
    <w:rsid w:val="00101ECC"/>
    <w:rsid w:val="00106084"/>
    <w:rsid w:val="001072C2"/>
    <w:rsid w:val="0011483C"/>
    <w:rsid w:val="0011718C"/>
    <w:rsid w:val="00120DED"/>
    <w:rsid w:val="00121199"/>
    <w:rsid w:val="00121363"/>
    <w:rsid w:val="00123A9A"/>
    <w:rsid w:val="00133A85"/>
    <w:rsid w:val="001410B9"/>
    <w:rsid w:val="00144CF3"/>
    <w:rsid w:val="001470C6"/>
    <w:rsid w:val="001503F0"/>
    <w:rsid w:val="00150B01"/>
    <w:rsid w:val="00160B1C"/>
    <w:rsid w:val="00164692"/>
    <w:rsid w:val="00166F4E"/>
    <w:rsid w:val="001706BD"/>
    <w:rsid w:val="001718C1"/>
    <w:rsid w:val="00190C15"/>
    <w:rsid w:val="00196857"/>
    <w:rsid w:val="001A5941"/>
    <w:rsid w:val="001B3F21"/>
    <w:rsid w:val="001B4F74"/>
    <w:rsid w:val="001B77A5"/>
    <w:rsid w:val="001C00D9"/>
    <w:rsid w:val="001C7E09"/>
    <w:rsid w:val="001D0721"/>
    <w:rsid w:val="001D0F3E"/>
    <w:rsid w:val="001D5616"/>
    <w:rsid w:val="001D6DE0"/>
    <w:rsid w:val="001D76DC"/>
    <w:rsid w:val="001E268C"/>
    <w:rsid w:val="001F1D23"/>
    <w:rsid w:val="001F6BB0"/>
    <w:rsid w:val="00202239"/>
    <w:rsid w:val="00204D62"/>
    <w:rsid w:val="00207236"/>
    <w:rsid w:val="002166E1"/>
    <w:rsid w:val="00221DC7"/>
    <w:rsid w:val="0022508E"/>
    <w:rsid w:val="0023091C"/>
    <w:rsid w:val="00232D5A"/>
    <w:rsid w:val="002407BA"/>
    <w:rsid w:val="0024428F"/>
    <w:rsid w:val="002447B3"/>
    <w:rsid w:val="002462FF"/>
    <w:rsid w:val="00246624"/>
    <w:rsid w:val="00247BAE"/>
    <w:rsid w:val="00260A4E"/>
    <w:rsid w:val="00262AA7"/>
    <w:rsid w:val="0026388D"/>
    <w:rsid w:val="00267BFB"/>
    <w:rsid w:val="00270EFF"/>
    <w:rsid w:val="00274872"/>
    <w:rsid w:val="002763EB"/>
    <w:rsid w:val="002764CB"/>
    <w:rsid w:val="002823C9"/>
    <w:rsid w:val="00282BE3"/>
    <w:rsid w:val="00292D55"/>
    <w:rsid w:val="00293B64"/>
    <w:rsid w:val="002A44F1"/>
    <w:rsid w:val="002A52A6"/>
    <w:rsid w:val="002B1C3C"/>
    <w:rsid w:val="002B2170"/>
    <w:rsid w:val="002B5FEF"/>
    <w:rsid w:val="002B76A9"/>
    <w:rsid w:val="002C1FF6"/>
    <w:rsid w:val="002D2AC3"/>
    <w:rsid w:val="002D510C"/>
    <w:rsid w:val="002D6375"/>
    <w:rsid w:val="002E13A2"/>
    <w:rsid w:val="002E17AE"/>
    <w:rsid w:val="002E1B63"/>
    <w:rsid w:val="002E500B"/>
    <w:rsid w:val="002F14BA"/>
    <w:rsid w:val="002F5ACD"/>
    <w:rsid w:val="00303C22"/>
    <w:rsid w:val="00305583"/>
    <w:rsid w:val="0031719F"/>
    <w:rsid w:val="003249A7"/>
    <w:rsid w:val="00325CFE"/>
    <w:rsid w:val="003275A0"/>
    <w:rsid w:val="00332FF6"/>
    <w:rsid w:val="003332DB"/>
    <w:rsid w:val="00337FEB"/>
    <w:rsid w:val="00342619"/>
    <w:rsid w:val="0034673C"/>
    <w:rsid w:val="00347181"/>
    <w:rsid w:val="00355965"/>
    <w:rsid w:val="003568CA"/>
    <w:rsid w:val="00356B2F"/>
    <w:rsid w:val="003607F0"/>
    <w:rsid w:val="0036427F"/>
    <w:rsid w:val="003651D0"/>
    <w:rsid w:val="0036689A"/>
    <w:rsid w:val="00374CCE"/>
    <w:rsid w:val="00380DDD"/>
    <w:rsid w:val="00392174"/>
    <w:rsid w:val="00393510"/>
    <w:rsid w:val="003A3BA4"/>
    <w:rsid w:val="003A5C68"/>
    <w:rsid w:val="003A7C03"/>
    <w:rsid w:val="003B6D49"/>
    <w:rsid w:val="003C073B"/>
    <w:rsid w:val="003C4B44"/>
    <w:rsid w:val="003D1913"/>
    <w:rsid w:val="003D1EC5"/>
    <w:rsid w:val="003D24F6"/>
    <w:rsid w:val="003D6329"/>
    <w:rsid w:val="003E0114"/>
    <w:rsid w:val="003E07AF"/>
    <w:rsid w:val="003E74C5"/>
    <w:rsid w:val="003F299A"/>
    <w:rsid w:val="00405385"/>
    <w:rsid w:val="0041104B"/>
    <w:rsid w:val="0041277D"/>
    <w:rsid w:val="00415317"/>
    <w:rsid w:val="00415751"/>
    <w:rsid w:val="004213E3"/>
    <w:rsid w:val="00421E15"/>
    <w:rsid w:val="00426FEE"/>
    <w:rsid w:val="0042758B"/>
    <w:rsid w:val="00430B10"/>
    <w:rsid w:val="00431116"/>
    <w:rsid w:val="0043297E"/>
    <w:rsid w:val="00437FE5"/>
    <w:rsid w:val="00446379"/>
    <w:rsid w:val="004526F5"/>
    <w:rsid w:val="004623E5"/>
    <w:rsid w:val="004649F8"/>
    <w:rsid w:val="004668EE"/>
    <w:rsid w:val="00467690"/>
    <w:rsid w:val="004722D8"/>
    <w:rsid w:val="00473F8A"/>
    <w:rsid w:val="004759C0"/>
    <w:rsid w:val="00476FDA"/>
    <w:rsid w:val="004820EB"/>
    <w:rsid w:val="0048319F"/>
    <w:rsid w:val="0048748F"/>
    <w:rsid w:val="004876BC"/>
    <w:rsid w:val="00491F5E"/>
    <w:rsid w:val="00494EBA"/>
    <w:rsid w:val="0049624A"/>
    <w:rsid w:val="004A3704"/>
    <w:rsid w:val="004B2368"/>
    <w:rsid w:val="004B6A2C"/>
    <w:rsid w:val="004C18DB"/>
    <w:rsid w:val="004C2E8D"/>
    <w:rsid w:val="004C4BE1"/>
    <w:rsid w:val="004D1C7E"/>
    <w:rsid w:val="004D4CA0"/>
    <w:rsid w:val="004D5661"/>
    <w:rsid w:val="004E070E"/>
    <w:rsid w:val="004E3C8A"/>
    <w:rsid w:val="004E65B7"/>
    <w:rsid w:val="004F1C24"/>
    <w:rsid w:val="004F694F"/>
    <w:rsid w:val="004F7AF6"/>
    <w:rsid w:val="00506143"/>
    <w:rsid w:val="0051394C"/>
    <w:rsid w:val="005164E6"/>
    <w:rsid w:val="00525223"/>
    <w:rsid w:val="00526C5B"/>
    <w:rsid w:val="00533478"/>
    <w:rsid w:val="0053515F"/>
    <w:rsid w:val="00540815"/>
    <w:rsid w:val="00542DAD"/>
    <w:rsid w:val="0054606B"/>
    <w:rsid w:val="005508EB"/>
    <w:rsid w:val="00556A99"/>
    <w:rsid w:val="00561F88"/>
    <w:rsid w:val="00563D7A"/>
    <w:rsid w:val="005651F7"/>
    <w:rsid w:val="005653EE"/>
    <w:rsid w:val="00572D78"/>
    <w:rsid w:val="0058289A"/>
    <w:rsid w:val="00593E1C"/>
    <w:rsid w:val="0059793B"/>
    <w:rsid w:val="005A1C30"/>
    <w:rsid w:val="005A2A4D"/>
    <w:rsid w:val="005A395B"/>
    <w:rsid w:val="005B2C71"/>
    <w:rsid w:val="005B542C"/>
    <w:rsid w:val="005B6D76"/>
    <w:rsid w:val="005C044D"/>
    <w:rsid w:val="005C0502"/>
    <w:rsid w:val="005C4391"/>
    <w:rsid w:val="005C63A9"/>
    <w:rsid w:val="005D2396"/>
    <w:rsid w:val="005E00C9"/>
    <w:rsid w:val="005E2514"/>
    <w:rsid w:val="005F0A17"/>
    <w:rsid w:val="005F1B19"/>
    <w:rsid w:val="005F2AE7"/>
    <w:rsid w:val="005F344B"/>
    <w:rsid w:val="005F58D4"/>
    <w:rsid w:val="005F6B78"/>
    <w:rsid w:val="00600D3F"/>
    <w:rsid w:val="00601F47"/>
    <w:rsid w:val="006124FA"/>
    <w:rsid w:val="0061469F"/>
    <w:rsid w:val="00616942"/>
    <w:rsid w:val="00620741"/>
    <w:rsid w:val="006211BB"/>
    <w:rsid w:val="00631BB9"/>
    <w:rsid w:val="006335F7"/>
    <w:rsid w:val="00634F38"/>
    <w:rsid w:val="00636CA4"/>
    <w:rsid w:val="00643FFE"/>
    <w:rsid w:val="0064671C"/>
    <w:rsid w:val="00650819"/>
    <w:rsid w:val="00652BFE"/>
    <w:rsid w:val="006548AD"/>
    <w:rsid w:val="00661A5F"/>
    <w:rsid w:val="006673F0"/>
    <w:rsid w:val="0067079F"/>
    <w:rsid w:val="00671C0A"/>
    <w:rsid w:val="00674737"/>
    <w:rsid w:val="00681CDD"/>
    <w:rsid w:val="006826CC"/>
    <w:rsid w:val="0068295E"/>
    <w:rsid w:val="006832B4"/>
    <w:rsid w:val="00683B0F"/>
    <w:rsid w:val="00684D3C"/>
    <w:rsid w:val="00685E84"/>
    <w:rsid w:val="00691126"/>
    <w:rsid w:val="0069372A"/>
    <w:rsid w:val="006952C4"/>
    <w:rsid w:val="006A3C45"/>
    <w:rsid w:val="006A6ACE"/>
    <w:rsid w:val="006B4D73"/>
    <w:rsid w:val="006C083B"/>
    <w:rsid w:val="006C5D9B"/>
    <w:rsid w:val="006D260F"/>
    <w:rsid w:val="006D3201"/>
    <w:rsid w:val="006D39D2"/>
    <w:rsid w:val="006D79A2"/>
    <w:rsid w:val="006E7DD1"/>
    <w:rsid w:val="006F4FDB"/>
    <w:rsid w:val="006F76E8"/>
    <w:rsid w:val="00713DA2"/>
    <w:rsid w:val="00715A46"/>
    <w:rsid w:val="007164D4"/>
    <w:rsid w:val="007300DB"/>
    <w:rsid w:val="00735B47"/>
    <w:rsid w:val="00740C83"/>
    <w:rsid w:val="00741540"/>
    <w:rsid w:val="007417F2"/>
    <w:rsid w:val="00743CC2"/>
    <w:rsid w:val="007522E9"/>
    <w:rsid w:val="00753D97"/>
    <w:rsid w:val="0075469C"/>
    <w:rsid w:val="007556EC"/>
    <w:rsid w:val="007613CC"/>
    <w:rsid w:val="00764031"/>
    <w:rsid w:val="00764C22"/>
    <w:rsid w:val="0076640C"/>
    <w:rsid w:val="00770F73"/>
    <w:rsid w:val="00775C0B"/>
    <w:rsid w:val="0077647D"/>
    <w:rsid w:val="00782732"/>
    <w:rsid w:val="00783D3C"/>
    <w:rsid w:val="00786B7C"/>
    <w:rsid w:val="007936B7"/>
    <w:rsid w:val="0079444E"/>
    <w:rsid w:val="00796A74"/>
    <w:rsid w:val="007B2A42"/>
    <w:rsid w:val="007B2BED"/>
    <w:rsid w:val="007C284E"/>
    <w:rsid w:val="007C5E99"/>
    <w:rsid w:val="007C6ADD"/>
    <w:rsid w:val="007D03FC"/>
    <w:rsid w:val="007D242E"/>
    <w:rsid w:val="007D2F31"/>
    <w:rsid w:val="007D6679"/>
    <w:rsid w:val="007D7C2A"/>
    <w:rsid w:val="007F1F53"/>
    <w:rsid w:val="007F3893"/>
    <w:rsid w:val="007F6A20"/>
    <w:rsid w:val="00813F27"/>
    <w:rsid w:val="008216E7"/>
    <w:rsid w:val="00825383"/>
    <w:rsid w:val="00832350"/>
    <w:rsid w:val="00835C0D"/>
    <w:rsid w:val="00840428"/>
    <w:rsid w:val="008409D0"/>
    <w:rsid w:val="0084112A"/>
    <w:rsid w:val="00844EE9"/>
    <w:rsid w:val="00847FB7"/>
    <w:rsid w:val="008520DB"/>
    <w:rsid w:val="00862648"/>
    <w:rsid w:val="00864720"/>
    <w:rsid w:val="008647CA"/>
    <w:rsid w:val="00866A37"/>
    <w:rsid w:val="0086775E"/>
    <w:rsid w:val="0087101D"/>
    <w:rsid w:val="00875585"/>
    <w:rsid w:val="00886011"/>
    <w:rsid w:val="0089519F"/>
    <w:rsid w:val="0089608D"/>
    <w:rsid w:val="00897638"/>
    <w:rsid w:val="008A0CDF"/>
    <w:rsid w:val="008B232C"/>
    <w:rsid w:val="008B248D"/>
    <w:rsid w:val="008C5D70"/>
    <w:rsid w:val="008C69F4"/>
    <w:rsid w:val="008C7411"/>
    <w:rsid w:val="008D4355"/>
    <w:rsid w:val="008E3A82"/>
    <w:rsid w:val="008E4C21"/>
    <w:rsid w:val="008E788E"/>
    <w:rsid w:val="008F48B9"/>
    <w:rsid w:val="009049D6"/>
    <w:rsid w:val="0091051C"/>
    <w:rsid w:val="009163F0"/>
    <w:rsid w:val="00922CFB"/>
    <w:rsid w:val="00927709"/>
    <w:rsid w:val="00950DCB"/>
    <w:rsid w:val="00953FC0"/>
    <w:rsid w:val="00957BB6"/>
    <w:rsid w:val="00960A5D"/>
    <w:rsid w:val="00960ED8"/>
    <w:rsid w:val="009618F0"/>
    <w:rsid w:val="00963909"/>
    <w:rsid w:val="00965314"/>
    <w:rsid w:val="009655BC"/>
    <w:rsid w:val="00970014"/>
    <w:rsid w:val="00985340"/>
    <w:rsid w:val="00986A45"/>
    <w:rsid w:val="00986B69"/>
    <w:rsid w:val="0098757C"/>
    <w:rsid w:val="0099099D"/>
    <w:rsid w:val="00991500"/>
    <w:rsid w:val="00992369"/>
    <w:rsid w:val="009939D4"/>
    <w:rsid w:val="009979B6"/>
    <w:rsid w:val="009A0377"/>
    <w:rsid w:val="009A1F14"/>
    <w:rsid w:val="009A3EA4"/>
    <w:rsid w:val="009A5270"/>
    <w:rsid w:val="009A6D86"/>
    <w:rsid w:val="009B3D2E"/>
    <w:rsid w:val="009B7D25"/>
    <w:rsid w:val="009B7D29"/>
    <w:rsid w:val="009C2544"/>
    <w:rsid w:val="009C2DE2"/>
    <w:rsid w:val="009D1AB8"/>
    <w:rsid w:val="009D37D6"/>
    <w:rsid w:val="009D6A23"/>
    <w:rsid w:val="009E0D16"/>
    <w:rsid w:val="009E2443"/>
    <w:rsid w:val="009E5215"/>
    <w:rsid w:val="009F0033"/>
    <w:rsid w:val="00A005F2"/>
    <w:rsid w:val="00A06C67"/>
    <w:rsid w:val="00A07E09"/>
    <w:rsid w:val="00A117F0"/>
    <w:rsid w:val="00A26421"/>
    <w:rsid w:val="00A441B0"/>
    <w:rsid w:val="00A44E62"/>
    <w:rsid w:val="00A4642D"/>
    <w:rsid w:val="00A5172F"/>
    <w:rsid w:val="00A520B4"/>
    <w:rsid w:val="00A6063A"/>
    <w:rsid w:val="00A72289"/>
    <w:rsid w:val="00A76BBA"/>
    <w:rsid w:val="00A800C8"/>
    <w:rsid w:val="00A85A0D"/>
    <w:rsid w:val="00A9159E"/>
    <w:rsid w:val="00A94902"/>
    <w:rsid w:val="00A9672C"/>
    <w:rsid w:val="00AA6ACC"/>
    <w:rsid w:val="00AB5C71"/>
    <w:rsid w:val="00AE06F3"/>
    <w:rsid w:val="00AE324E"/>
    <w:rsid w:val="00AE5473"/>
    <w:rsid w:val="00AE6291"/>
    <w:rsid w:val="00AF5575"/>
    <w:rsid w:val="00B10D74"/>
    <w:rsid w:val="00B151D2"/>
    <w:rsid w:val="00B21793"/>
    <w:rsid w:val="00B23D55"/>
    <w:rsid w:val="00B24481"/>
    <w:rsid w:val="00B263F6"/>
    <w:rsid w:val="00B2653B"/>
    <w:rsid w:val="00B26F2C"/>
    <w:rsid w:val="00B3522F"/>
    <w:rsid w:val="00B35F62"/>
    <w:rsid w:val="00B44E98"/>
    <w:rsid w:val="00B5567B"/>
    <w:rsid w:val="00B55A14"/>
    <w:rsid w:val="00B60E58"/>
    <w:rsid w:val="00B61F90"/>
    <w:rsid w:val="00B64157"/>
    <w:rsid w:val="00B7114A"/>
    <w:rsid w:val="00B720E8"/>
    <w:rsid w:val="00B76C1D"/>
    <w:rsid w:val="00B7728A"/>
    <w:rsid w:val="00B931B9"/>
    <w:rsid w:val="00BA3D17"/>
    <w:rsid w:val="00BA669A"/>
    <w:rsid w:val="00BB690E"/>
    <w:rsid w:val="00BC0F97"/>
    <w:rsid w:val="00BC7FFD"/>
    <w:rsid w:val="00BD4EC4"/>
    <w:rsid w:val="00BE45D7"/>
    <w:rsid w:val="00BF693E"/>
    <w:rsid w:val="00BF7C8A"/>
    <w:rsid w:val="00C02E51"/>
    <w:rsid w:val="00C034B8"/>
    <w:rsid w:val="00C04BB1"/>
    <w:rsid w:val="00C07BE6"/>
    <w:rsid w:val="00C21D64"/>
    <w:rsid w:val="00C224E2"/>
    <w:rsid w:val="00C306CD"/>
    <w:rsid w:val="00C40FFB"/>
    <w:rsid w:val="00C427A1"/>
    <w:rsid w:val="00C44400"/>
    <w:rsid w:val="00C4450F"/>
    <w:rsid w:val="00C46C69"/>
    <w:rsid w:val="00C50D25"/>
    <w:rsid w:val="00C519E7"/>
    <w:rsid w:val="00C571F4"/>
    <w:rsid w:val="00C667DF"/>
    <w:rsid w:val="00C70067"/>
    <w:rsid w:val="00C73E36"/>
    <w:rsid w:val="00C74C92"/>
    <w:rsid w:val="00C7534B"/>
    <w:rsid w:val="00C76769"/>
    <w:rsid w:val="00C81F1E"/>
    <w:rsid w:val="00CA14B1"/>
    <w:rsid w:val="00CA7F6B"/>
    <w:rsid w:val="00CB062F"/>
    <w:rsid w:val="00CB0DE9"/>
    <w:rsid w:val="00CC00FE"/>
    <w:rsid w:val="00CC6578"/>
    <w:rsid w:val="00CE23FF"/>
    <w:rsid w:val="00CE665A"/>
    <w:rsid w:val="00CF2CEB"/>
    <w:rsid w:val="00CF5F0F"/>
    <w:rsid w:val="00CF6346"/>
    <w:rsid w:val="00D013A0"/>
    <w:rsid w:val="00D0261E"/>
    <w:rsid w:val="00D02CDF"/>
    <w:rsid w:val="00D07716"/>
    <w:rsid w:val="00D1191E"/>
    <w:rsid w:val="00D12869"/>
    <w:rsid w:val="00D167FD"/>
    <w:rsid w:val="00D21B8C"/>
    <w:rsid w:val="00D26790"/>
    <w:rsid w:val="00D269B1"/>
    <w:rsid w:val="00D311C7"/>
    <w:rsid w:val="00D42E28"/>
    <w:rsid w:val="00D442FA"/>
    <w:rsid w:val="00D45158"/>
    <w:rsid w:val="00D45CC9"/>
    <w:rsid w:val="00D45EE5"/>
    <w:rsid w:val="00D53584"/>
    <w:rsid w:val="00D54706"/>
    <w:rsid w:val="00D561D6"/>
    <w:rsid w:val="00D56905"/>
    <w:rsid w:val="00D601A4"/>
    <w:rsid w:val="00D64C95"/>
    <w:rsid w:val="00D66AC8"/>
    <w:rsid w:val="00D66F71"/>
    <w:rsid w:val="00D80D53"/>
    <w:rsid w:val="00D81871"/>
    <w:rsid w:val="00D86F74"/>
    <w:rsid w:val="00D87E14"/>
    <w:rsid w:val="00D963D2"/>
    <w:rsid w:val="00D97F41"/>
    <w:rsid w:val="00DA0729"/>
    <w:rsid w:val="00DB38E2"/>
    <w:rsid w:val="00DB6733"/>
    <w:rsid w:val="00DB7C94"/>
    <w:rsid w:val="00DC0329"/>
    <w:rsid w:val="00DD3537"/>
    <w:rsid w:val="00DD52CE"/>
    <w:rsid w:val="00DE24ED"/>
    <w:rsid w:val="00DE750D"/>
    <w:rsid w:val="00DE7A41"/>
    <w:rsid w:val="00DF2B49"/>
    <w:rsid w:val="00DF3F3F"/>
    <w:rsid w:val="00DF495C"/>
    <w:rsid w:val="00E133FA"/>
    <w:rsid w:val="00E15F4D"/>
    <w:rsid w:val="00E21447"/>
    <w:rsid w:val="00E22957"/>
    <w:rsid w:val="00E22BC3"/>
    <w:rsid w:val="00E27FC0"/>
    <w:rsid w:val="00E30A5F"/>
    <w:rsid w:val="00E3371B"/>
    <w:rsid w:val="00E37CE9"/>
    <w:rsid w:val="00E45BC7"/>
    <w:rsid w:val="00E51029"/>
    <w:rsid w:val="00E64B03"/>
    <w:rsid w:val="00E7192B"/>
    <w:rsid w:val="00E7661C"/>
    <w:rsid w:val="00E80987"/>
    <w:rsid w:val="00E80B9A"/>
    <w:rsid w:val="00E85211"/>
    <w:rsid w:val="00E900C7"/>
    <w:rsid w:val="00E918E9"/>
    <w:rsid w:val="00E96E64"/>
    <w:rsid w:val="00EA2AD2"/>
    <w:rsid w:val="00EB0116"/>
    <w:rsid w:val="00EB12F8"/>
    <w:rsid w:val="00EB5B56"/>
    <w:rsid w:val="00EB6ACF"/>
    <w:rsid w:val="00EC2582"/>
    <w:rsid w:val="00EC53E3"/>
    <w:rsid w:val="00ED4590"/>
    <w:rsid w:val="00EE3D70"/>
    <w:rsid w:val="00EF13F8"/>
    <w:rsid w:val="00F01189"/>
    <w:rsid w:val="00F06663"/>
    <w:rsid w:val="00F17D36"/>
    <w:rsid w:val="00F43C38"/>
    <w:rsid w:val="00F43C6B"/>
    <w:rsid w:val="00F50329"/>
    <w:rsid w:val="00F51C79"/>
    <w:rsid w:val="00F544D3"/>
    <w:rsid w:val="00F550A0"/>
    <w:rsid w:val="00F56677"/>
    <w:rsid w:val="00F6003F"/>
    <w:rsid w:val="00F61C7E"/>
    <w:rsid w:val="00F62E3A"/>
    <w:rsid w:val="00F66202"/>
    <w:rsid w:val="00F678FF"/>
    <w:rsid w:val="00F71CA5"/>
    <w:rsid w:val="00F723A8"/>
    <w:rsid w:val="00F75BEE"/>
    <w:rsid w:val="00F76809"/>
    <w:rsid w:val="00F76E50"/>
    <w:rsid w:val="00F8007C"/>
    <w:rsid w:val="00F82AD7"/>
    <w:rsid w:val="00F87141"/>
    <w:rsid w:val="00F90168"/>
    <w:rsid w:val="00F9065B"/>
    <w:rsid w:val="00F92135"/>
    <w:rsid w:val="00F964FA"/>
    <w:rsid w:val="00FA65C5"/>
    <w:rsid w:val="00FA77CB"/>
    <w:rsid w:val="00FB22BA"/>
    <w:rsid w:val="00FB521B"/>
    <w:rsid w:val="00FB6319"/>
    <w:rsid w:val="00FC3A3D"/>
    <w:rsid w:val="00FC6292"/>
    <w:rsid w:val="00FD2D55"/>
    <w:rsid w:val="00FD40BB"/>
    <w:rsid w:val="00FD6831"/>
    <w:rsid w:val="00FE6B7B"/>
    <w:rsid w:val="00FF6269"/>
    <w:rsid w:val="00FF6A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50DA7"/>
  <w15:docId w15:val="{88475BE1-24C4-4122-8B8E-33AD45CA7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12A"/>
  </w:style>
  <w:style w:type="paragraph" w:styleId="Ttulo1">
    <w:name w:val="heading 1"/>
    <w:basedOn w:val="Normal"/>
    <w:link w:val="Ttulo1Char"/>
    <w:uiPriority w:val="9"/>
    <w:qFormat/>
    <w:rsid w:val="00D86F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D86F74"/>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86F74"/>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D86F74"/>
    <w:rPr>
      <w:rFonts w:ascii="Times New Roman" w:eastAsia="Times New Roman" w:hAnsi="Times New Roman" w:cs="Times New Roman"/>
      <w:b/>
      <w:bCs/>
      <w:sz w:val="36"/>
      <w:szCs w:val="36"/>
      <w:lang w:eastAsia="pt-BR"/>
    </w:rPr>
  </w:style>
  <w:style w:type="paragraph" w:styleId="PargrafodaLista">
    <w:name w:val="List Paragraph"/>
    <w:basedOn w:val="Normal"/>
    <w:uiPriority w:val="34"/>
    <w:qFormat/>
    <w:rsid w:val="00D86F74"/>
    <w:pPr>
      <w:ind w:left="720"/>
      <w:contextualSpacing/>
    </w:pPr>
  </w:style>
  <w:style w:type="character" w:styleId="Hyperlink">
    <w:name w:val="Hyperlink"/>
    <w:basedOn w:val="Fontepargpadro"/>
    <w:uiPriority w:val="99"/>
    <w:unhideWhenUsed/>
    <w:rsid w:val="00D86F74"/>
    <w:rPr>
      <w:color w:val="0000FF"/>
      <w:u w:val="single"/>
    </w:rPr>
  </w:style>
  <w:style w:type="character" w:customStyle="1" w:styleId="MenoPendente1">
    <w:name w:val="Menção Pendente1"/>
    <w:basedOn w:val="Fontepargpadro"/>
    <w:uiPriority w:val="99"/>
    <w:semiHidden/>
    <w:unhideWhenUsed/>
    <w:rsid w:val="00D86F74"/>
    <w:rPr>
      <w:color w:val="605E5C"/>
      <w:shd w:val="clear" w:color="auto" w:fill="E1DFDD"/>
    </w:rPr>
  </w:style>
  <w:style w:type="character" w:styleId="TextodoEspaoReservado">
    <w:name w:val="Placeholder Text"/>
    <w:basedOn w:val="Fontepargpadro"/>
    <w:uiPriority w:val="99"/>
    <w:semiHidden/>
    <w:rsid w:val="00D86F74"/>
    <w:rPr>
      <w:color w:val="808080"/>
    </w:rPr>
  </w:style>
  <w:style w:type="character" w:styleId="Forte">
    <w:name w:val="Strong"/>
    <w:basedOn w:val="Fontepargpadro"/>
    <w:uiPriority w:val="22"/>
    <w:qFormat/>
    <w:rsid w:val="00D86F74"/>
    <w:rPr>
      <w:b/>
      <w:bCs/>
    </w:rPr>
  </w:style>
  <w:style w:type="character" w:styleId="Refdecomentrio">
    <w:name w:val="annotation reference"/>
    <w:basedOn w:val="Fontepargpadro"/>
    <w:uiPriority w:val="99"/>
    <w:semiHidden/>
    <w:unhideWhenUsed/>
    <w:rsid w:val="00D86F74"/>
    <w:rPr>
      <w:sz w:val="16"/>
      <w:szCs w:val="16"/>
    </w:rPr>
  </w:style>
  <w:style w:type="paragraph" w:styleId="Textodecomentrio">
    <w:name w:val="annotation text"/>
    <w:basedOn w:val="Normal"/>
    <w:link w:val="TextodecomentrioChar"/>
    <w:uiPriority w:val="99"/>
    <w:unhideWhenUsed/>
    <w:rsid w:val="00D86F74"/>
    <w:pPr>
      <w:spacing w:line="240" w:lineRule="auto"/>
    </w:pPr>
    <w:rPr>
      <w:sz w:val="20"/>
      <w:szCs w:val="20"/>
    </w:rPr>
  </w:style>
  <w:style w:type="character" w:customStyle="1" w:styleId="TextodecomentrioChar">
    <w:name w:val="Texto de comentário Char"/>
    <w:basedOn w:val="Fontepargpadro"/>
    <w:link w:val="Textodecomentrio"/>
    <w:uiPriority w:val="99"/>
    <w:rsid w:val="00D86F74"/>
    <w:rPr>
      <w:sz w:val="20"/>
      <w:szCs w:val="20"/>
    </w:rPr>
  </w:style>
  <w:style w:type="paragraph" w:styleId="Assuntodocomentrio">
    <w:name w:val="annotation subject"/>
    <w:basedOn w:val="Textodecomentrio"/>
    <w:next w:val="Textodecomentrio"/>
    <w:link w:val="AssuntodocomentrioChar"/>
    <w:uiPriority w:val="99"/>
    <w:semiHidden/>
    <w:unhideWhenUsed/>
    <w:rsid w:val="00D86F74"/>
    <w:rPr>
      <w:b/>
      <w:bCs/>
    </w:rPr>
  </w:style>
  <w:style w:type="character" w:customStyle="1" w:styleId="AssuntodocomentrioChar">
    <w:name w:val="Assunto do comentário Char"/>
    <w:basedOn w:val="TextodecomentrioChar"/>
    <w:link w:val="Assuntodocomentrio"/>
    <w:uiPriority w:val="99"/>
    <w:semiHidden/>
    <w:rsid w:val="00D86F74"/>
    <w:rPr>
      <w:b/>
      <w:bCs/>
      <w:sz w:val="20"/>
      <w:szCs w:val="20"/>
    </w:rPr>
  </w:style>
  <w:style w:type="paragraph" w:customStyle="1" w:styleId="Default">
    <w:name w:val="Default"/>
    <w:rsid w:val="00D86F74"/>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D86F7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odenotaderodap">
    <w:name w:val="footnote text"/>
    <w:basedOn w:val="Normal"/>
    <w:link w:val="TextodenotaderodapChar"/>
    <w:uiPriority w:val="99"/>
    <w:semiHidden/>
    <w:unhideWhenUsed/>
    <w:rsid w:val="00D86F7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86F74"/>
    <w:rPr>
      <w:sz w:val="20"/>
      <w:szCs w:val="20"/>
    </w:rPr>
  </w:style>
  <w:style w:type="character" w:styleId="Refdenotaderodap">
    <w:name w:val="footnote reference"/>
    <w:basedOn w:val="Fontepargpadro"/>
    <w:uiPriority w:val="99"/>
    <w:semiHidden/>
    <w:unhideWhenUsed/>
    <w:rsid w:val="00D86F74"/>
    <w:rPr>
      <w:vertAlign w:val="superscript"/>
    </w:rPr>
  </w:style>
  <w:style w:type="paragraph" w:styleId="Cabealho">
    <w:name w:val="header"/>
    <w:basedOn w:val="Normal"/>
    <w:link w:val="CabealhoChar"/>
    <w:uiPriority w:val="99"/>
    <w:unhideWhenUsed/>
    <w:rsid w:val="00D86F7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86F74"/>
  </w:style>
  <w:style w:type="paragraph" w:styleId="Rodap">
    <w:name w:val="footer"/>
    <w:basedOn w:val="Normal"/>
    <w:link w:val="RodapChar"/>
    <w:uiPriority w:val="99"/>
    <w:unhideWhenUsed/>
    <w:rsid w:val="00D86F74"/>
    <w:pPr>
      <w:tabs>
        <w:tab w:val="center" w:pos="4252"/>
        <w:tab w:val="right" w:pos="8504"/>
      </w:tabs>
      <w:spacing w:after="0" w:line="240" w:lineRule="auto"/>
    </w:pPr>
  </w:style>
  <w:style w:type="character" w:customStyle="1" w:styleId="RodapChar">
    <w:name w:val="Rodapé Char"/>
    <w:basedOn w:val="Fontepargpadro"/>
    <w:link w:val="Rodap"/>
    <w:uiPriority w:val="99"/>
    <w:rsid w:val="00D86F74"/>
  </w:style>
  <w:style w:type="table" w:styleId="Tabelacomgrade">
    <w:name w:val="Table Grid"/>
    <w:basedOn w:val="Tabelanormal"/>
    <w:uiPriority w:val="39"/>
    <w:rsid w:val="00D86F74"/>
    <w:pPr>
      <w:spacing w:after="0" w:line="240" w:lineRule="auto"/>
    </w:pPr>
    <w:rPr>
      <w:rFonts w:ascii="Calibri" w:eastAsia="Calibri" w:hAnsi="Calibri" w:cs="Calibri"/>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fim">
    <w:name w:val="endnote text"/>
    <w:basedOn w:val="Normal"/>
    <w:link w:val="TextodenotadefimChar"/>
    <w:uiPriority w:val="99"/>
    <w:semiHidden/>
    <w:unhideWhenUsed/>
    <w:rsid w:val="00D86F7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D86F74"/>
    <w:rPr>
      <w:sz w:val="20"/>
      <w:szCs w:val="20"/>
    </w:rPr>
  </w:style>
  <w:style w:type="character" w:styleId="Refdenotadefim">
    <w:name w:val="endnote reference"/>
    <w:basedOn w:val="Fontepargpadro"/>
    <w:uiPriority w:val="99"/>
    <w:semiHidden/>
    <w:unhideWhenUsed/>
    <w:rsid w:val="00D86F74"/>
    <w:rPr>
      <w:vertAlign w:val="superscript"/>
    </w:rPr>
  </w:style>
  <w:style w:type="paragraph" w:styleId="Textodebalo">
    <w:name w:val="Balloon Text"/>
    <w:basedOn w:val="Normal"/>
    <w:link w:val="TextodebaloChar"/>
    <w:uiPriority w:val="99"/>
    <w:semiHidden/>
    <w:unhideWhenUsed/>
    <w:rsid w:val="00494EB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94EBA"/>
    <w:rPr>
      <w:rFonts w:ascii="Tahoma" w:hAnsi="Tahoma" w:cs="Tahoma"/>
      <w:sz w:val="16"/>
      <w:szCs w:val="16"/>
    </w:rPr>
  </w:style>
  <w:style w:type="character" w:customStyle="1" w:styleId="MenoPendente2">
    <w:name w:val="Menção Pendente2"/>
    <w:basedOn w:val="Fontepargpadro"/>
    <w:uiPriority w:val="99"/>
    <w:semiHidden/>
    <w:unhideWhenUsed/>
    <w:rsid w:val="00B7114A"/>
    <w:rPr>
      <w:color w:val="605E5C"/>
      <w:shd w:val="clear" w:color="auto" w:fill="E1DFDD"/>
    </w:rPr>
  </w:style>
  <w:style w:type="character" w:styleId="HiperlinkVisitado">
    <w:name w:val="FollowedHyperlink"/>
    <w:basedOn w:val="Fontepargpadro"/>
    <w:uiPriority w:val="99"/>
    <w:semiHidden/>
    <w:unhideWhenUsed/>
    <w:rsid w:val="003568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143102">
      <w:bodyDiv w:val="1"/>
      <w:marLeft w:val="0"/>
      <w:marRight w:val="0"/>
      <w:marTop w:val="0"/>
      <w:marBottom w:val="0"/>
      <w:divBdr>
        <w:top w:val="none" w:sz="0" w:space="0" w:color="auto"/>
        <w:left w:val="none" w:sz="0" w:space="0" w:color="auto"/>
        <w:bottom w:val="none" w:sz="0" w:space="0" w:color="auto"/>
        <w:right w:val="none" w:sz="0" w:space="0" w:color="auto"/>
      </w:divBdr>
    </w:div>
    <w:div w:id="462038173">
      <w:bodyDiv w:val="1"/>
      <w:marLeft w:val="0"/>
      <w:marRight w:val="0"/>
      <w:marTop w:val="0"/>
      <w:marBottom w:val="0"/>
      <w:divBdr>
        <w:top w:val="none" w:sz="0" w:space="0" w:color="auto"/>
        <w:left w:val="none" w:sz="0" w:space="0" w:color="auto"/>
        <w:bottom w:val="none" w:sz="0" w:space="0" w:color="auto"/>
        <w:right w:val="none" w:sz="0" w:space="0" w:color="auto"/>
      </w:divBdr>
    </w:div>
    <w:div w:id="506989182">
      <w:bodyDiv w:val="1"/>
      <w:marLeft w:val="0"/>
      <w:marRight w:val="0"/>
      <w:marTop w:val="0"/>
      <w:marBottom w:val="0"/>
      <w:divBdr>
        <w:top w:val="none" w:sz="0" w:space="0" w:color="auto"/>
        <w:left w:val="none" w:sz="0" w:space="0" w:color="auto"/>
        <w:bottom w:val="none" w:sz="0" w:space="0" w:color="auto"/>
        <w:right w:val="none" w:sz="0" w:space="0" w:color="auto"/>
      </w:divBdr>
    </w:div>
    <w:div w:id="1010329505">
      <w:bodyDiv w:val="1"/>
      <w:marLeft w:val="0"/>
      <w:marRight w:val="0"/>
      <w:marTop w:val="0"/>
      <w:marBottom w:val="0"/>
      <w:divBdr>
        <w:top w:val="none" w:sz="0" w:space="0" w:color="auto"/>
        <w:left w:val="none" w:sz="0" w:space="0" w:color="auto"/>
        <w:bottom w:val="none" w:sz="0" w:space="0" w:color="auto"/>
        <w:right w:val="none" w:sz="0" w:space="0" w:color="auto"/>
      </w:divBdr>
    </w:div>
    <w:div w:id="1041512357">
      <w:bodyDiv w:val="1"/>
      <w:marLeft w:val="0"/>
      <w:marRight w:val="0"/>
      <w:marTop w:val="0"/>
      <w:marBottom w:val="0"/>
      <w:divBdr>
        <w:top w:val="none" w:sz="0" w:space="0" w:color="auto"/>
        <w:left w:val="none" w:sz="0" w:space="0" w:color="auto"/>
        <w:bottom w:val="none" w:sz="0" w:space="0" w:color="auto"/>
        <w:right w:val="none" w:sz="0" w:space="0" w:color="auto"/>
      </w:divBdr>
    </w:div>
    <w:div w:id="1724786825">
      <w:bodyDiv w:val="1"/>
      <w:marLeft w:val="0"/>
      <w:marRight w:val="0"/>
      <w:marTop w:val="0"/>
      <w:marBottom w:val="0"/>
      <w:divBdr>
        <w:top w:val="none" w:sz="0" w:space="0" w:color="auto"/>
        <w:left w:val="none" w:sz="0" w:space="0" w:color="auto"/>
        <w:bottom w:val="none" w:sz="0" w:space="0" w:color="auto"/>
        <w:right w:val="none" w:sz="0" w:space="0" w:color="auto"/>
      </w:divBdr>
    </w:div>
    <w:div w:id="1784223756">
      <w:bodyDiv w:val="1"/>
      <w:marLeft w:val="0"/>
      <w:marRight w:val="0"/>
      <w:marTop w:val="0"/>
      <w:marBottom w:val="0"/>
      <w:divBdr>
        <w:top w:val="none" w:sz="0" w:space="0" w:color="auto"/>
        <w:left w:val="none" w:sz="0" w:space="0" w:color="auto"/>
        <w:bottom w:val="none" w:sz="0" w:space="0" w:color="auto"/>
        <w:right w:val="none" w:sz="0" w:space="0" w:color="auto"/>
      </w:divBdr>
    </w:div>
    <w:div w:id="1866671803">
      <w:bodyDiv w:val="1"/>
      <w:marLeft w:val="0"/>
      <w:marRight w:val="0"/>
      <w:marTop w:val="0"/>
      <w:marBottom w:val="0"/>
      <w:divBdr>
        <w:top w:val="none" w:sz="0" w:space="0" w:color="auto"/>
        <w:left w:val="none" w:sz="0" w:space="0" w:color="auto"/>
        <w:bottom w:val="none" w:sz="0" w:space="0" w:color="auto"/>
        <w:right w:val="none" w:sz="0" w:space="0" w:color="auto"/>
      </w:divBdr>
    </w:div>
    <w:div w:id="2060934128">
      <w:bodyDiv w:val="1"/>
      <w:marLeft w:val="0"/>
      <w:marRight w:val="0"/>
      <w:marTop w:val="0"/>
      <w:marBottom w:val="0"/>
      <w:divBdr>
        <w:top w:val="none" w:sz="0" w:space="0" w:color="auto"/>
        <w:left w:val="none" w:sz="0" w:space="0" w:color="auto"/>
        <w:bottom w:val="none" w:sz="0" w:space="0" w:color="auto"/>
        <w:right w:val="none" w:sz="0" w:space="0" w:color="auto"/>
      </w:divBdr>
    </w:div>
    <w:div w:id="2125730408">
      <w:bodyDiv w:val="1"/>
      <w:marLeft w:val="0"/>
      <w:marRight w:val="0"/>
      <w:marTop w:val="0"/>
      <w:marBottom w:val="0"/>
      <w:divBdr>
        <w:top w:val="none" w:sz="0" w:space="0" w:color="auto"/>
        <w:left w:val="none" w:sz="0" w:space="0" w:color="auto"/>
        <w:bottom w:val="none" w:sz="0" w:space="0" w:color="auto"/>
        <w:right w:val="none" w:sz="0" w:space="0" w:color="auto"/>
      </w:divBdr>
    </w:div>
    <w:div w:id="2135905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Layout" Target="diagrams/layout1.xml"/><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diagramDrawing" Target="diagrams/drawing1.xml"/><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diagramData" Target="diagrams/data1.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E59486-B572-499F-85D3-E0D6793ABC3E}"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pt-BR"/>
        </a:p>
      </dgm:t>
    </dgm:pt>
    <dgm:pt modelId="{F7D0F439-1C34-4C53-B5E7-8B864D76C33B}">
      <dgm:prSet phldrT="[Texto]" custT="1"/>
      <dgm:spPr>
        <a:xfrm>
          <a:off x="298569" y="3418"/>
          <a:ext cx="1413081" cy="84784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pt-B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Questionamento científico</a:t>
          </a:r>
        </a:p>
        <a:p>
          <a:pPr>
            <a:buNone/>
          </a:pPr>
          <a:endParaRPr lang="pt-B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FFE0E21-DBAE-4605-8F83-B8CE8C0F9A77}" type="parTrans" cxnId="{2D9ABADC-3499-47D0-829E-A07FA061BE04}">
      <dgm:prSet/>
      <dgm:spPr/>
      <dgm:t>
        <a:bodyPr/>
        <a:lstStyle/>
        <a:p>
          <a:endParaRPr lang="pt-BR" sz="1200">
            <a:latin typeface="Times New Roman" panose="02020603050405020304" pitchFamily="18" charset="0"/>
            <a:cs typeface="Times New Roman" panose="02020603050405020304" pitchFamily="18" charset="0"/>
          </a:endParaRPr>
        </a:p>
      </dgm:t>
    </dgm:pt>
    <dgm:pt modelId="{0489AEFA-814A-402B-9498-5623B900210B}" type="sibTrans" cxnId="{2D9ABADC-3499-47D0-829E-A07FA061BE04}">
      <dgm:prSet custT="1"/>
      <dgm:spPr>
        <a:xfrm>
          <a:off x="1709850" y="381622"/>
          <a:ext cx="294408"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pPr>
            <a:buNone/>
          </a:pPr>
          <a:endParaRPr lang="pt-B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E602D4D-9955-493D-AE22-4CFEC4CC84BB}">
      <dgm:prSet custT="1"/>
      <dgm:spPr>
        <a:xfrm>
          <a:off x="2036659" y="3418"/>
          <a:ext cx="1413081" cy="84784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pt-B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Embasamento teórico</a:t>
          </a:r>
        </a:p>
      </dgm:t>
    </dgm:pt>
    <dgm:pt modelId="{447378D0-25C5-4779-9C14-577F8564EBBC}" type="parTrans" cxnId="{BF5F8B1E-8E41-42A8-97C2-622E00AE44BF}">
      <dgm:prSet/>
      <dgm:spPr/>
      <dgm:t>
        <a:bodyPr/>
        <a:lstStyle/>
        <a:p>
          <a:endParaRPr lang="pt-BR" sz="1200">
            <a:latin typeface="Times New Roman" panose="02020603050405020304" pitchFamily="18" charset="0"/>
            <a:cs typeface="Times New Roman" panose="02020603050405020304" pitchFamily="18" charset="0"/>
          </a:endParaRPr>
        </a:p>
      </dgm:t>
    </dgm:pt>
    <dgm:pt modelId="{917B4260-719C-4851-A60A-53A8CD53AF1E}" type="sibTrans" cxnId="{BF5F8B1E-8E41-42A8-97C2-622E00AE44BF}">
      <dgm:prSet custT="1"/>
      <dgm:spPr>
        <a:xfrm>
          <a:off x="3447940" y="381622"/>
          <a:ext cx="294408"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pPr>
            <a:buNone/>
          </a:pPr>
          <a:endParaRPr lang="pt-B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1F89DD8-7571-4B5B-9205-AE4E327F461B}">
      <dgm:prSet custT="1"/>
      <dgm:spPr>
        <a:xfrm>
          <a:off x="3774749" y="3418"/>
          <a:ext cx="1413081" cy="84784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pt-B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Escolha da área de estudo</a:t>
          </a:r>
        </a:p>
      </dgm:t>
    </dgm:pt>
    <dgm:pt modelId="{F4A7FD1D-3622-42DD-8596-3EF878660DA0}" type="parTrans" cxnId="{88D23893-2403-474E-B605-9759E5F678A9}">
      <dgm:prSet/>
      <dgm:spPr/>
      <dgm:t>
        <a:bodyPr/>
        <a:lstStyle/>
        <a:p>
          <a:endParaRPr lang="pt-BR" sz="1200">
            <a:latin typeface="Times New Roman" panose="02020603050405020304" pitchFamily="18" charset="0"/>
            <a:cs typeface="Times New Roman" panose="02020603050405020304" pitchFamily="18" charset="0"/>
          </a:endParaRPr>
        </a:p>
      </dgm:t>
    </dgm:pt>
    <dgm:pt modelId="{9320C43D-CB9C-4C2A-9BB1-22973168EC0A}" type="sibTrans" cxnId="{88D23893-2403-474E-B605-9759E5F678A9}">
      <dgm:prSet custT="1"/>
      <dgm:spPr>
        <a:xfrm>
          <a:off x="1005110" y="849466"/>
          <a:ext cx="3476179" cy="294408"/>
        </a:xfrm>
        <a:noFill/>
        <a:ln w="6350" cap="flat" cmpd="sng" algn="ctr">
          <a:solidFill>
            <a:sysClr val="windowText" lastClr="000000">
              <a:hueOff val="0"/>
              <a:satOff val="0"/>
              <a:lumOff val="0"/>
              <a:alphaOff val="0"/>
            </a:sysClr>
          </a:solidFill>
          <a:prstDash val="solid"/>
          <a:miter lim="800000"/>
          <a:tailEnd type="arrow"/>
        </a:ln>
        <a:effectLst/>
      </dgm:spPr>
      <dgm:t>
        <a:bodyPr/>
        <a:lstStyle/>
        <a:p>
          <a:pPr>
            <a:buNone/>
          </a:pPr>
          <a:endParaRPr lang="pt-B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DA98E22-E520-4667-99F3-6F998492C7F5}">
      <dgm:prSet custT="1"/>
      <dgm:spPr>
        <a:xfrm>
          <a:off x="298569" y="1176275"/>
          <a:ext cx="1413081" cy="84784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pt-B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Levantamento de dados solos</a:t>
          </a:r>
        </a:p>
      </dgm:t>
    </dgm:pt>
    <dgm:pt modelId="{64791F94-F580-4936-8055-AE30B0F1D50B}" type="parTrans" cxnId="{C665D56B-62B6-47F1-8652-C0A8BF949D53}">
      <dgm:prSet/>
      <dgm:spPr/>
      <dgm:t>
        <a:bodyPr/>
        <a:lstStyle/>
        <a:p>
          <a:endParaRPr lang="pt-BR" sz="1200">
            <a:latin typeface="Times New Roman" panose="02020603050405020304" pitchFamily="18" charset="0"/>
            <a:cs typeface="Times New Roman" panose="02020603050405020304" pitchFamily="18" charset="0"/>
          </a:endParaRPr>
        </a:p>
      </dgm:t>
    </dgm:pt>
    <dgm:pt modelId="{9E6EC0C4-295A-4033-84FC-0031DA49AE0A}" type="sibTrans" cxnId="{C665D56B-62B6-47F1-8652-C0A8BF949D53}">
      <dgm:prSet custT="1"/>
      <dgm:spPr>
        <a:xfrm>
          <a:off x="1709850" y="1554480"/>
          <a:ext cx="294408"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pPr>
            <a:buNone/>
          </a:pPr>
          <a:endParaRPr lang="pt-B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1BC0953-3952-46F3-B3BF-B540C68B589F}">
      <dgm:prSet custT="1"/>
      <dgm:spPr>
        <a:xfrm>
          <a:off x="298569" y="2349133"/>
          <a:ext cx="1413081" cy="84784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pt-B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Análise no HYDRUS-1D</a:t>
          </a:r>
        </a:p>
      </dgm:t>
    </dgm:pt>
    <dgm:pt modelId="{97953A76-6656-4B43-8EED-370E942BF91F}" type="parTrans" cxnId="{900AF7C1-3B05-4C4C-AFCB-9843C1576D51}">
      <dgm:prSet/>
      <dgm:spPr/>
      <dgm:t>
        <a:bodyPr/>
        <a:lstStyle/>
        <a:p>
          <a:endParaRPr lang="pt-BR" sz="1200">
            <a:latin typeface="Times New Roman" panose="02020603050405020304" pitchFamily="18" charset="0"/>
            <a:cs typeface="Times New Roman" panose="02020603050405020304" pitchFamily="18" charset="0"/>
          </a:endParaRPr>
        </a:p>
      </dgm:t>
    </dgm:pt>
    <dgm:pt modelId="{0747A316-729E-41F4-977B-5B3EA9366872}" type="sibTrans" cxnId="{900AF7C1-3B05-4C4C-AFCB-9843C1576D51}">
      <dgm:prSet custT="1"/>
      <dgm:spPr>
        <a:xfrm>
          <a:off x="1709850" y="2727337"/>
          <a:ext cx="294408"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pPr>
            <a:buNone/>
          </a:pPr>
          <a:endParaRPr lang="pt-B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9011453-B750-42AF-B55E-B830E38931FF}">
      <dgm:prSet custT="1"/>
      <dgm:spPr>
        <a:xfrm>
          <a:off x="2036659" y="2349133"/>
          <a:ext cx="1413081" cy="84784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pt-B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Interpretação dos resultados e discussão</a:t>
          </a:r>
        </a:p>
      </dgm:t>
    </dgm:pt>
    <dgm:pt modelId="{94EFD87A-261C-469D-8B1F-EC9FBCDA8274}" type="parTrans" cxnId="{52D863C3-CC94-43E0-B97A-303EB6CBA171}">
      <dgm:prSet/>
      <dgm:spPr/>
      <dgm:t>
        <a:bodyPr/>
        <a:lstStyle/>
        <a:p>
          <a:endParaRPr lang="pt-BR" sz="1200">
            <a:latin typeface="Times New Roman" panose="02020603050405020304" pitchFamily="18" charset="0"/>
            <a:cs typeface="Times New Roman" panose="02020603050405020304" pitchFamily="18" charset="0"/>
          </a:endParaRPr>
        </a:p>
      </dgm:t>
    </dgm:pt>
    <dgm:pt modelId="{061B5EAF-6438-4154-8146-1EFF49D7BDD9}" type="sibTrans" cxnId="{52D863C3-CC94-43E0-B97A-303EB6CBA171}">
      <dgm:prSet custT="1"/>
      <dgm:spPr>
        <a:xfrm>
          <a:off x="3447940" y="2727337"/>
          <a:ext cx="294408"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pPr>
            <a:buNone/>
          </a:pPr>
          <a:endParaRPr lang="pt-B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86A6156-FBB4-45C1-B112-A2E9B468BFAE}">
      <dgm:prSet custT="1"/>
      <dgm:spPr>
        <a:xfrm>
          <a:off x="3774749" y="2349133"/>
          <a:ext cx="1413081" cy="84784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pt-B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Considerações finais</a:t>
          </a:r>
        </a:p>
      </dgm:t>
    </dgm:pt>
    <dgm:pt modelId="{67D51033-0BAF-4190-A4C4-8291ECC0F7A0}" type="parTrans" cxnId="{3AEFA7DB-43E6-4282-8337-06CD9FB8E6BD}">
      <dgm:prSet/>
      <dgm:spPr/>
      <dgm:t>
        <a:bodyPr/>
        <a:lstStyle/>
        <a:p>
          <a:endParaRPr lang="pt-BR" sz="1200">
            <a:latin typeface="Times New Roman" panose="02020603050405020304" pitchFamily="18" charset="0"/>
            <a:cs typeface="Times New Roman" panose="02020603050405020304" pitchFamily="18" charset="0"/>
          </a:endParaRPr>
        </a:p>
      </dgm:t>
    </dgm:pt>
    <dgm:pt modelId="{6C284648-CE8A-440A-A5F6-4454E82566EA}" type="sibTrans" cxnId="{3AEFA7DB-43E6-4282-8337-06CD9FB8E6BD}">
      <dgm:prSet/>
      <dgm:spPr/>
      <dgm:t>
        <a:bodyPr/>
        <a:lstStyle/>
        <a:p>
          <a:endParaRPr lang="pt-BR" sz="1200">
            <a:latin typeface="Times New Roman" panose="02020603050405020304" pitchFamily="18" charset="0"/>
            <a:cs typeface="Times New Roman" panose="02020603050405020304" pitchFamily="18" charset="0"/>
          </a:endParaRPr>
        </a:p>
      </dgm:t>
    </dgm:pt>
    <dgm:pt modelId="{C4D4D16B-EA1C-4229-97B0-25611BE1A867}">
      <dgm:prSet custT="1"/>
      <dgm:spPr>
        <a:xfrm>
          <a:off x="3774749" y="1176275"/>
          <a:ext cx="1413081" cy="84784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pt-B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Definição de parâmetros hidrológicos</a:t>
          </a:r>
        </a:p>
      </dgm:t>
    </dgm:pt>
    <dgm:pt modelId="{E6F3C4B1-CCC8-4C95-B11F-178CDC2FFEC7}" type="parTrans" cxnId="{FBB89FCD-79BC-4D10-BD38-4B7F6ECC5B46}">
      <dgm:prSet/>
      <dgm:spPr/>
      <dgm:t>
        <a:bodyPr/>
        <a:lstStyle/>
        <a:p>
          <a:endParaRPr lang="pt-BR"/>
        </a:p>
      </dgm:t>
    </dgm:pt>
    <dgm:pt modelId="{39AE7E76-45A0-4E2B-8AEC-B949ED07657B}" type="sibTrans" cxnId="{FBB89FCD-79BC-4D10-BD38-4B7F6ECC5B46}">
      <dgm:prSet/>
      <dgm:spPr>
        <a:xfrm>
          <a:off x="1005110" y="2022324"/>
          <a:ext cx="3476179" cy="294408"/>
        </a:xfrm>
        <a:noFill/>
        <a:ln w="6350" cap="flat" cmpd="sng" algn="ctr">
          <a:solidFill>
            <a:sysClr val="windowText" lastClr="000000">
              <a:hueOff val="0"/>
              <a:satOff val="0"/>
              <a:lumOff val="0"/>
              <a:alphaOff val="0"/>
            </a:sysClr>
          </a:solidFill>
          <a:prstDash val="solid"/>
          <a:miter lim="800000"/>
          <a:tailEnd type="arrow"/>
        </a:ln>
        <a:effectLst/>
      </dgm:spPr>
      <dgm:t>
        <a:bodyPr/>
        <a:lstStyle/>
        <a:p>
          <a:pPr>
            <a:buNone/>
          </a:pPr>
          <a:endParaRPr lang="pt-BR">
            <a:solidFill>
              <a:sysClr val="windowText" lastClr="000000">
                <a:hueOff val="0"/>
                <a:satOff val="0"/>
                <a:lumOff val="0"/>
                <a:alphaOff val="0"/>
              </a:sysClr>
            </a:solidFill>
            <a:latin typeface="Calibri"/>
            <a:ea typeface="+mn-ea"/>
            <a:cs typeface="+mn-cs"/>
          </a:endParaRPr>
        </a:p>
      </dgm:t>
    </dgm:pt>
    <dgm:pt modelId="{A323500A-AA3F-461B-9FD6-F0281EF00CF9}" type="pres">
      <dgm:prSet presAssocID="{32E59486-B572-499F-85D3-E0D6793ABC3E}" presName="Name0" presStyleCnt="0">
        <dgm:presLayoutVars>
          <dgm:dir/>
          <dgm:resizeHandles val="exact"/>
        </dgm:presLayoutVars>
      </dgm:prSet>
      <dgm:spPr/>
      <dgm:t>
        <a:bodyPr/>
        <a:lstStyle/>
        <a:p>
          <a:endParaRPr lang="pt-BR"/>
        </a:p>
      </dgm:t>
    </dgm:pt>
    <dgm:pt modelId="{A3C40E48-9539-43B0-A2E3-FB0E041F24AE}" type="pres">
      <dgm:prSet presAssocID="{F7D0F439-1C34-4C53-B5E7-8B864D76C33B}" presName="node" presStyleLbl="node1" presStyleIdx="0" presStyleCnt="8" custScaleX="112097">
        <dgm:presLayoutVars>
          <dgm:bulletEnabled val="1"/>
        </dgm:presLayoutVars>
      </dgm:prSet>
      <dgm:spPr/>
      <dgm:t>
        <a:bodyPr/>
        <a:lstStyle/>
        <a:p>
          <a:endParaRPr lang="pt-BR"/>
        </a:p>
      </dgm:t>
    </dgm:pt>
    <dgm:pt modelId="{4737AC91-3E6E-4B46-ACD0-1951CB8C0CF3}" type="pres">
      <dgm:prSet presAssocID="{0489AEFA-814A-402B-9498-5623B900210B}" presName="sibTrans" presStyleLbl="sibTrans1D1" presStyleIdx="0" presStyleCnt="7"/>
      <dgm:spPr/>
      <dgm:t>
        <a:bodyPr/>
        <a:lstStyle/>
        <a:p>
          <a:endParaRPr lang="pt-BR"/>
        </a:p>
      </dgm:t>
    </dgm:pt>
    <dgm:pt modelId="{6DEDEBBA-0B61-443A-A6F9-FFA59F217FCB}" type="pres">
      <dgm:prSet presAssocID="{0489AEFA-814A-402B-9498-5623B900210B}" presName="connectorText" presStyleLbl="sibTrans1D1" presStyleIdx="0" presStyleCnt="7"/>
      <dgm:spPr/>
      <dgm:t>
        <a:bodyPr/>
        <a:lstStyle/>
        <a:p>
          <a:endParaRPr lang="pt-BR"/>
        </a:p>
      </dgm:t>
    </dgm:pt>
    <dgm:pt modelId="{3D88B82A-AA14-4758-BB93-A5C7A6691494}" type="pres">
      <dgm:prSet presAssocID="{0E602D4D-9955-493D-AE22-4CFEC4CC84BB}" presName="node" presStyleLbl="node1" presStyleIdx="1" presStyleCnt="8">
        <dgm:presLayoutVars>
          <dgm:bulletEnabled val="1"/>
        </dgm:presLayoutVars>
      </dgm:prSet>
      <dgm:spPr/>
      <dgm:t>
        <a:bodyPr/>
        <a:lstStyle/>
        <a:p>
          <a:endParaRPr lang="pt-BR"/>
        </a:p>
      </dgm:t>
    </dgm:pt>
    <dgm:pt modelId="{1B2E21C3-5C9B-4583-943E-9615C509287C}" type="pres">
      <dgm:prSet presAssocID="{917B4260-719C-4851-A60A-53A8CD53AF1E}" presName="sibTrans" presStyleLbl="sibTrans1D1" presStyleIdx="1" presStyleCnt="7"/>
      <dgm:spPr/>
      <dgm:t>
        <a:bodyPr/>
        <a:lstStyle/>
        <a:p>
          <a:endParaRPr lang="pt-BR"/>
        </a:p>
      </dgm:t>
    </dgm:pt>
    <dgm:pt modelId="{0DA96A49-9366-4757-BB4B-1C2FF2F3E6B3}" type="pres">
      <dgm:prSet presAssocID="{917B4260-719C-4851-A60A-53A8CD53AF1E}" presName="connectorText" presStyleLbl="sibTrans1D1" presStyleIdx="1" presStyleCnt="7"/>
      <dgm:spPr/>
      <dgm:t>
        <a:bodyPr/>
        <a:lstStyle/>
        <a:p>
          <a:endParaRPr lang="pt-BR"/>
        </a:p>
      </dgm:t>
    </dgm:pt>
    <dgm:pt modelId="{115DCB05-B160-43D1-81E9-C10779EEC6DD}" type="pres">
      <dgm:prSet presAssocID="{81F89DD8-7571-4B5B-9205-AE4E327F461B}" presName="node" presStyleLbl="node1" presStyleIdx="2" presStyleCnt="8">
        <dgm:presLayoutVars>
          <dgm:bulletEnabled val="1"/>
        </dgm:presLayoutVars>
      </dgm:prSet>
      <dgm:spPr/>
      <dgm:t>
        <a:bodyPr/>
        <a:lstStyle/>
        <a:p>
          <a:endParaRPr lang="pt-BR"/>
        </a:p>
      </dgm:t>
    </dgm:pt>
    <dgm:pt modelId="{6DEA60BC-0FF8-4CEC-8D99-1F4B73A5D0B6}" type="pres">
      <dgm:prSet presAssocID="{9320C43D-CB9C-4C2A-9BB1-22973168EC0A}" presName="sibTrans" presStyleLbl="sibTrans1D1" presStyleIdx="2" presStyleCnt="7"/>
      <dgm:spPr/>
      <dgm:t>
        <a:bodyPr/>
        <a:lstStyle/>
        <a:p>
          <a:endParaRPr lang="pt-BR"/>
        </a:p>
      </dgm:t>
    </dgm:pt>
    <dgm:pt modelId="{D83A92B0-2176-4739-A885-8EE8C1AF3A51}" type="pres">
      <dgm:prSet presAssocID="{9320C43D-CB9C-4C2A-9BB1-22973168EC0A}" presName="connectorText" presStyleLbl="sibTrans1D1" presStyleIdx="2" presStyleCnt="7"/>
      <dgm:spPr/>
      <dgm:t>
        <a:bodyPr/>
        <a:lstStyle/>
        <a:p>
          <a:endParaRPr lang="pt-BR"/>
        </a:p>
      </dgm:t>
    </dgm:pt>
    <dgm:pt modelId="{C2B2E35E-BB16-49C5-92D3-306DE63FAA97}" type="pres">
      <dgm:prSet presAssocID="{ADA98E22-E520-4667-99F3-6F998492C7F5}" presName="node" presStyleLbl="node1" presStyleIdx="3" presStyleCnt="8">
        <dgm:presLayoutVars>
          <dgm:bulletEnabled val="1"/>
        </dgm:presLayoutVars>
      </dgm:prSet>
      <dgm:spPr/>
      <dgm:t>
        <a:bodyPr/>
        <a:lstStyle/>
        <a:p>
          <a:endParaRPr lang="pt-BR"/>
        </a:p>
      </dgm:t>
    </dgm:pt>
    <dgm:pt modelId="{0275FBD4-1549-4909-9A13-3FC900C9FD6D}" type="pres">
      <dgm:prSet presAssocID="{9E6EC0C4-295A-4033-84FC-0031DA49AE0A}" presName="sibTrans" presStyleLbl="sibTrans1D1" presStyleIdx="3" presStyleCnt="7"/>
      <dgm:spPr/>
      <dgm:t>
        <a:bodyPr/>
        <a:lstStyle/>
        <a:p>
          <a:endParaRPr lang="pt-BR"/>
        </a:p>
      </dgm:t>
    </dgm:pt>
    <dgm:pt modelId="{30870E89-B9E1-4900-9A27-8D24A9E132A4}" type="pres">
      <dgm:prSet presAssocID="{9E6EC0C4-295A-4033-84FC-0031DA49AE0A}" presName="connectorText" presStyleLbl="sibTrans1D1" presStyleIdx="3" presStyleCnt="7"/>
      <dgm:spPr/>
      <dgm:t>
        <a:bodyPr/>
        <a:lstStyle/>
        <a:p>
          <a:endParaRPr lang="pt-BR"/>
        </a:p>
      </dgm:t>
    </dgm:pt>
    <dgm:pt modelId="{693B4059-F19C-4E16-ADD8-7886420A6178}" type="pres">
      <dgm:prSet presAssocID="{C4D4D16B-EA1C-4229-97B0-25611BE1A867}" presName="node" presStyleLbl="node1" presStyleIdx="4" presStyleCnt="8">
        <dgm:presLayoutVars>
          <dgm:bulletEnabled val="1"/>
        </dgm:presLayoutVars>
      </dgm:prSet>
      <dgm:spPr/>
      <dgm:t>
        <a:bodyPr/>
        <a:lstStyle/>
        <a:p>
          <a:endParaRPr lang="pt-BR"/>
        </a:p>
      </dgm:t>
    </dgm:pt>
    <dgm:pt modelId="{7BA4F1DD-C13E-45A9-9EF9-7331961C377C}" type="pres">
      <dgm:prSet presAssocID="{39AE7E76-45A0-4E2B-8AEC-B949ED07657B}" presName="sibTrans" presStyleLbl="sibTrans1D1" presStyleIdx="4" presStyleCnt="7"/>
      <dgm:spPr/>
      <dgm:t>
        <a:bodyPr/>
        <a:lstStyle/>
        <a:p>
          <a:endParaRPr lang="pt-BR"/>
        </a:p>
      </dgm:t>
    </dgm:pt>
    <dgm:pt modelId="{D2E95768-EAF2-4FEB-83C8-12FEAC93CB85}" type="pres">
      <dgm:prSet presAssocID="{39AE7E76-45A0-4E2B-8AEC-B949ED07657B}" presName="connectorText" presStyleLbl="sibTrans1D1" presStyleIdx="4" presStyleCnt="7"/>
      <dgm:spPr/>
      <dgm:t>
        <a:bodyPr/>
        <a:lstStyle/>
        <a:p>
          <a:endParaRPr lang="pt-BR"/>
        </a:p>
      </dgm:t>
    </dgm:pt>
    <dgm:pt modelId="{A80C1D1E-CB7A-42A8-8307-466813617743}" type="pres">
      <dgm:prSet presAssocID="{B1BC0953-3952-46F3-B3BF-B540C68B589F}" presName="node" presStyleLbl="node1" presStyleIdx="5" presStyleCnt="8">
        <dgm:presLayoutVars>
          <dgm:bulletEnabled val="1"/>
        </dgm:presLayoutVars>
      </dgm:prSet>
      <dgm:spPr/>
      <dgm:t>
        <a:bodyPr/>
        <a:lstStyle/>
        <a:p>
          <a:endParaRPr lang="pt-BR"/>
        </a:p>
      </dgm:t>
    </dgm:pt>
    <dgm:pt modelId="{AB6622EF-6F49-43BD-9DDF-C989597B8144}" type="pres">
      <dgm:prSet presAssocID="{0747A316-729E-41F4-977B-5B3EA9366872}" presName="sibTrans" presStyleLbl="sibTrans1D1" presStyleIdx="5" presStyleCnt="7"/>
      <dgm:spPr/>
      <dgm:t>
        <a:bodyPr/>
        <a:lstStyle/>
        <a:p>
          <a:endParaRPr lang="pt-BR"/>
        </a:p>
      </dgm:t>
    </dgm:pt>
    <dgm:pt modelId="{FB8F83F3-A672-438D-82D4-64AF667774E6}" type="pres">
      <dgm:prSet presAssocID="{0747A316-729E-41F4-977B-5B3EA9366872}" presName="connectorText" presStyleLbl="sibTrans1D1" presStyleIdx="5" presStyleCnt="7"/>
      <dgm:spPr/>
      <dgm:t>
        <a:bodyPr/>
        <a:lstStyle/>
        <a:p>
          <a:endParaRPr lang="pt-BR"/>
        </a:p>
      </dgm:t>
    </dgm:pt>
    <dgm:pt modelId="{8F001FD8-E062-4E59-8817-C22B1B064639}" type="pres">
      <dgm:prSet presAssocID="{19011453-B750-42AF-B55E-B830E38931FF}" presName="node" presStyleLbl="node1" presStyleIdx="6" presStyleCnt="8">
        <dgm:presLayoutVars>
          <dgm:bulletEnabled val="1"/>
        </dgm:presLayoutVars>
      </dgm:prSet>
      <dgm:spPr/>
      <dgm:t>
        <a:bodyPr/>
        <a:lstStyle/>
        <a:p>
          <a:endParaRPr lang="pt-BR"/>
        </a:p>
      </dgm:t>
    </dgm:pt>
    <dgm:pt modelId="{D7FB54DD-E32A-451A-B8E1-3943375690E8}" type="pres">
      <dgm:prSet presAssocID="{061B5EAF-6438-4154-8146-1EFF49D7BDD9}" presName="sibTrans" presStyleLbl="sibTrans1D1" presStyleIdx="6" presStyleCnt="7"/>
      <dgm:spPr/>
      <dgm:t>
        <a:bodyPr/>
        <a:lstStyle/>
        <a:p>
          <a:endParaRPr lang="pt-BR"/>
        </a:p>
      </dgm:t>
    </dgm:pt>
    <dgm:pt modelId="{AFA8DD36-5981-46A4-98BD-4911C89A4A6A}" type="pres">
      <dgm:prSet presAssocID="{061B5EAF-6438-4154-8146-1EFF49D7BDD9}" presName="connectorText" presStyleLbl="sibTrans1D1" presStyleIdx="6" presStyleCnt="7"/>
      <dgm:spPr/>
      <dgm:t>
        <a:bodyPr/>
        <a:lstStyle/>
        <a:p>
          <a:endParaRPr lang="pt-BR"/>
        </a:p>
      </dgm:t>
    </dgm:pt>
    <dgm:pt modelId="{2F4DB92E-F1FC-4782-BA74-D8922C34DB4F}" type="pres">
      <dgm:prSet presAssocID="{286A6156-FBB4-45C1-B112-A2E9B468BFAE}" presName="node" presStyleLbl="node1" presStyleIdx="7" presStyleCnt="8">
        <dgm:presLayoutVars>
          <dgm:bulletEnabled val="1"/>
        </dgm:presLayoutVars>
      </dgm:prSet>
      <dgm:spPr/>
      <dgm:t>
        <a:bodyPr/>
        <a:lstStyle/>
        <a:p>
          <a:endParaRPr lang="pt-BR"/>
        </a:p>
      </dgm:t>
    </dgm:pt>
  </dgm:ptLst>
  <dgm:cxnLst>
    <dgm:cxn modelId="{FBB89FCD-79BC-4D10-BD38-4B7F6ECC5B46}" srcId="{32E59486-B572-499F-85D3-E0D6793ABC3E}" destId="{C4D4D16B-EA1C-4229-97B0-25611BE1A867}" srcOrd="4" destOrd="0" parTransId="{E6F3C4B1-CCC8-4C95-B11F-178CDC2FFEC7}" sibTransId="{39AE7E76-45A0-4E2B-8AEC-B949ED07657B}"/>
    <dgm:cxn modelId="{2D9ABADC-3499-47D0-829E-A07FA061BE04}" srcId="{32E59486-B572-499F-85D3-E0D6793ABC3E}" destId="{F7D0F439-1C34-4C53-B5E7-8B864D76C33B}" srcOrd="0" destOrd="0" parTransId="{3FFE0E21-DBAE-4605-8F83-B8CE8C0F9A77}" sibTransId="{0489AEFA-814A-402B-9498-5623B900210B}"/>
    <dgm:cxn modelId="{1856DA38-F093-41E2-9678-F84EC6F70D47}" type="presOf" srcId="{B1BC0953-3952-46F3-B3BF-B540C68B589F}" destId="{A80C1D1E-CB7A-42A8-8307-466813617743}" srcOrd="0" destOrd="0" presId="urn:microsoft.com/office/officeart/2005/8/layout/bProcess3"/>
    <dgm:cxn modelId="{93D4C9EA-25BF-4DA1-A0DA-A0E04330CAF0}" type="presOf" srcId="{81F89DD8-7571-4B5B-9205-AE4E327F461B}" destId="{115DCB05-B160-43D1-81E9-C10779EEC6DD}" srcOrd="0" destOrd="0" presId="urn:microsoft.com/office/officeart/2005/8/layout/bProcess3"/>
    <dgm:cxn modelId="{DC7B4D73-8093-4A3D-AAA8-462978DC38E9}" type="presOf" srcId="{32E59486-B572-499F-85D3-E0D6793ABC3E}" destId="{A323500A-AA3F-461B-9FD6-F0281EF00CF9}" srcOrd="0" destOrd="0" presId="urn:microsoft.com/office/officeart/2005/8/layout/bProcess3"/>
    <dgm:cxn modelId="{802D777C-E44F-4009-B560-AB34E0648751}" type="presOf" srcId="{9320C43D-CB9C-4C2A-9BB1-22973168EC0A}" destId="{D83A92B0-2176-4739-A885-8EE8C1AF3A51}" srcOrd="1" destOrd="0" presId="urn:microsoft.com/office/officeart/2005/8/layout/bProcess3"/>
    <dgm:cxn modelId="{A6E433E5-470E-41EA-8754-AA26E896945E}" type="presOf" srcId="{9E6EC0C4-295A-4033-84FC-0031DA49AE0A}" destId="{0275FBD4-1549-4909-9A13-3FC900C9FD6D}" srcOrd="0" destOrd="0" presId="urn:microsoft.com/office/officeart/2005/8/layout/bProcess3"/>
    <dgm:cxn modelId="{900AF7C1-3B05-4C4C-AFCB-9843C1576D51}" srcId="{32E59486-B572-499F-85D3-E0D6793ABC3E}" destId="{B1BC0953-3952-46F3-B3BF-B540C68B589F}" srcOrd="5" destOrd="0" parTransId="{97953A76-6656-4B43-8EED-370E942BF91F}" sibTransId="{0747A316-729E-41F4-977B-5B3EA9366872}"/>
    <dgm:cxn modelId="{B996D4F9-057F-48EE-95F1-068710D6C25C}" type="presOf" srcId="{061B5EAF-6438-4154-8146-1EFF49D7BDD9}" destId="{AFA8DD36-5981-46A4-98BD-4911C89A4A6A}" srcOrd="1" destOrd="0" presId="urn:microsoft.com/office/officeart/2005/8/layout/bProcess3"/>
    <dgm:cxn modelId="{BF1F6A3F-3565-47BA-BF0A-77FFDF59FB2A}" type="presOf" srcId="{9320C43D-CB9C-4C2A-9BB1-22973168EC0A}" destId="{6DEA60BC-0FF8-4CEC-8D99-1F4B73A5D0B6}" srcOrd="0" destOrd="0" presId="urn:microsoft.com/office/officeart/2005/8/layout/bProcess3"/>
    <dgm:cxn modelId="{155F5BE0-A0CA-4728-A2E1-73C458D80E6A}" type="presOf" srcId="{19011453-B750-42AF-B55E-B830E38931FF}" destId="{8F001FD8-E062-4E59-8817-C22B1B064639}" srcOrd="0" destOrd="0" presId="urn:microsoft.com/office/officeart/2005/8/layout/bProcess3"/>
    <dgm:cxn modelId="{C665D56B-62B6-47F1-8652-C0A8BF949D53}" srcId="{32E59486-B572-499F-85D3-E0D6793ABC3E}" destId="{ADA98E22-E520-4667-99F3-6F998492C7F5}" srcOrd="3" destOrd="0" parTransId="{64791F94-F580-4936-8055-AE30B0F1D50B}" sibTransId="{9E6EC0C4-295A-4033-84FC-0031DA49AE0A}"/>
    <dgm:cxn modelId="{0AF4571A-1D9A-4C42-A7CD-2CAE6F321E59}" type="presOf" srcId="{917B4260-719C-4851-A60A-53A8CD53AF1E}" destId="{0DA96A49-9366-4757-BB4B-1C2FF2F3E6B3}" srcOrd="1" destOrd="0" presId="urn:microsoft.com/office/officeart/2005/8/layout/bProcess3"/>
    <dgm:cxn modelId="{2968B591-D371-44EA-B064-D96B7E9EEC2F}" type="presOf" srcId="{0747A316-729E-41F4-977B-5B3EA9366872}" destId="{FB8F83F3-A672-438D-82D4-64AF667774E6}" srcOrd="1" destOrd="0" presId="urn:microsoft.com/office/officeart/2005/8/layout/bProcess3"/>
    <dgm:cxn modelId="{89E0A05A-8DE8-4AB2-B986-7403D922AA20}" type="presOf" srcId="{061B5EAF-6438-4154-8146-1EFF49D7BDD9}" destId="{D7FB54DD-E32A-451A-B8E1-3943375690E8}" srcOrd="0" destOrd="0" presId="urn:microsoft.com/office/officeart/2005/8/layout/bProcess3"/>
    <dgm:cxn modelId="{1D5BE0A9-B958-4D1A-8E90-64D6574343A2}" type="presOf" srcId="{0E602D4D-9955-493D-AE22-4CFEC4CC84BB}" destId="{3D88B82A-AA14-4758-BB93-A5C7A6691494}" srcOrd="0" destOrd="0" presId="urn:microsoft.com/office/officeart/2005/8/layout/bProcess3"/>
    <dgm:cxn modelId="{69E6E449-A390-495F-BF92-CFC6F2709243}" type="presOf" srcId="{9E6EC0C4-295A-4033-84FC-0031DA49AE0A}" destId="{30870E89-B9E1-4900-9A27-8D24A9E132A4}" srcOrd="1" destOrd="0" presId="urn:microsoft.com/office/officeart/2005/8/layout/bProcess3"/>
    <dgm:cxn modelId="{03445E1A-AC79-48FD-972A-0A5580ADA0B0}" type="presOf" srcId="{F7D0F439-1C34-4C53-B5E7-8B864D76C33B}" destId="{A3C40E48-9539-43B0-A2E3-FB0E041F24AE}" srcOrd="0" destOrd="0" presId="urn:microsoft.com/office/officeart/2005/8/layout/bProcess3"/>
    <dgm:cxn modelId="{BF5F8B1E-8E41-42A8-97C2-622E00AE44BF}" srcId="{32E59486-B572-499F-85D3-E0D6793ABC3E}" destId="{0E602D4D-9955-493D-AE22-4CFEC4CC84BB}" srcOrd="1" destOrd="0" parTransId="{447378D0-25C5-4779-9C14-577F8564EBBC}" sibTransId="{917B4260-719C-4851-A60A-53A8CD53AF1E}"/>
    <dgm:cxn modelId="{688A185E-2C3C-4594-8354-77FF0BEB0067}" type="presOf" srcId="{39AE7E76-45A0-4E2B-8AEC-B949ED07657B}" destId="{7BA4F1DD-C13E-45A9-9EF9-7331961C377C}" srcOrd="0" destOrd="0" presId="urn:microsoft.com/office/officeart/2005/8/layout/bProcess3"/>
    <dgm:cxn modelId="{141253A3-13D8-4A20-B630-19DA69A31A7F}" type="presOf" srcId="{ADA98E22-E520-4667-99F3-6F998492C7F5}" destId="{C2B2E35E-BB16-49C5-92D3-306DE63FAA97}" srcOrd="0" destOrd="0" presId="urn:microsoft.com/office/officeart/2005/8/layout/bProcess3"/>
    <dgm:cxn modelId="{3AEFA7DB-43E6-4282-8337-06CD9FB8E6BD}" srcId="{32E59486-B572-499F-85D3-E0D6793ABC3E}" destId="{286A6156-FBB4-45C1-B112-A2E9B468BFAE}" srcOrd="7" destOrd="0" parTransId="{67D51033-0BAF-4190-A4C4-8291ECC0F7A0}" sibTransId="{6C284648-CE8A-440A-A5F6-4454E82566EA}"/>
    <dgm:cxn modelId="{F8FE8B10-0119-4179-9E59-4DB5CF3F60D4}" type="presOf" srcId="{917B4260-719C-4851-A60A-53A8CD53AF1E}" destId="{1B2E21C3-5C9B-4583-943E-9615C509287C}" srcOrd="0" destOrd="0" presId="urn:microsoft.com/office/officeart/2005/8/layout/bProcess3"/>
    <dgm:cxn modelId="{8B47B647-74DD-4B3E-9170-055EEA7F96DD}" type="presOf" srcId="{0747A316-729E-41F4-977B-5B3EA9366872}" destId="{AB6622EF-6F49-43BD-9DDF-C989597B8144}" srcOrd="0" destOrd="0" presId="urn:microsoft.com/office/officeart/2005/8/layout/bProcess3"/>
    <dgm:cxn modelId="{9FA8ED5A-F589-4CA8-9B3A-65A5D29062AF}" type="presOf" srcId="{0489AEFA-814A-402B-9498-5623B900210B}" destId="{4737AC91-3E6E-4B46-ACD0-1951CB8C0CF3}" srcOrd="0" destOrd="0" presId="urn:microsoft.com/office/officeart/2005/8/layout/bProcess3"/>
    <dgm:cxn modelId="{52D863C3-CC94-43E0-B97A-303EB6CBA171}" srcId="{32E59486-B572-499F-85D3-E0D6793ABC3E}" destId="{19011453-B750-42AF-B55E-B830E38931FF}" srcOrd="6" destOrd="0" parTransId="{94EFD87A-261C-469D-8B1F-EC9FBCDA8274}" sibTransId="{061B5EAF-6438-4154-8146-1EFF49D7BDD9}"/>
    <dgm:cxn modelId="{4413DE91-4ED1-41F9-9D38-8915AB139AF5}" type="presOf" srcId="{C4D4D16B-EA1C-4229-97B0-25611BE1A867}" destId="{693B4059-F19C-4E16-ADD8-7886420A6178}" srcOrd="0" destOrd="0" presId="urn:microsoft.com/office/officeart/2005/8/layout/bProcess3"/>
    <dgm:cxn modelId="{CD1DEB3C-A3A0-4BDF-8A87-9B3DF68C5586}" type="presOf" srcId="{39AE7E76-45A0-4E2B-8AEC-B949ED07657B}" destId="{D2E95768-EAF2-4FEB-83C8-12FEAC93CB85}" srcOrd="1" destOrd="0" presId="urn:microsoft.com/office/officeart/2005/8/layout/bProcess3"/>
    <dgm:cxn modelId="{ACC389DF-F904-42F3-A158-F4B27B74D03C}" type="presOf" srcId="{0489AEFA-814A-402B-9498-5623B900210B}" destId="{6DEDEBBA-0B61-443A-A6F9-FFA59F217FCB}" srcOrd="1" destOrd="0" presId="urn:microsoft.com/office/officeart/2005/8/layout/bProcess3"/>
    <dgm:cxn modelId="{38E0CAEC-895B-429A-A57C-9BD4DDCE60C1}" type="presOf" srcId="{286A6156-FBB4-45C1-B112-A2E9B468BFAE}" destId="{2F4DB92E-F1FC-4782-BA74-D8922C34DB4F}" srcOrd="0" destOrd="0" presId="urn:microsoft.com/office/officeart/2005/8/layout/bProcess3"/>
    <dgm:cxn modelId="{88D23893-2403-474E-B605-9759E5F678A9}" srcId="{32E59486-B572-499F-85D3-E0D6793ABC3E}" destId="{81F89DD8-7571-4B5B-9205-AE4E327F461B}" srcOrd="2" destOrd="0" parTransId="{F4A7FD1D-3622-42DD-8596-3EF878660DA0}" sibTransId="{9320C43D-CB9C-4C2A-9BB1-22973168EC0A}"/>
    <dgm:cxn modelId="{46FB787F-CD33-4D3F-ADB7-45FED677C728}" type="presParOf" srcId="{A323500A-AA3F-461B-9FD6-F0281EF00CF9}" destId="{A3C40E48-9539-43B0-A2E3-FB0E041F24AE}" srcOrd="0" destOrd="0" presId="urn:microsoft.com/office/officeart/2005/8/layout/bProcess3"/>
    <dgm:cxn modelId="{74F41485-0CE4-4038-89E5-817CEDB91520}" type="presParOf" srcId="{A323500A-AA3F-461B-9FD6-F0281EF00CF9}" destId="{4737AC91-3E6E-4B46-ACD0-1951CB8C0CF3}" srcOrd="1" destOrd="0" presId="urn:microsoft.com/office/officeart/2005/8/layout/bProcess3"/>
    <dgm:cxn modelId="{BE0403FF-025A-4639-BC1A-8C79ECC2AAC4}" type="presParOf" srcId="{4737AC91-3E6E-4B46-ACD0-1951CB8C0CF3}" destId="{6DEDEBBA-0B61-443A-A6F9-FFA59F217FCB}" srcOrd="0" destOrd="0" presId="urn:microsoft.com/office/officeart/2005/8/layout/bProcess3"/>
    <dgm:cxn modelId="{A1E092B3-7E63-4DC5-BBB0-D11D74DACADD}" type="presParOf" srcId="{A323500A-AA3F-461B-9FD6-F0281EF00CF9}" destId="{3D88B82A-AA14-4758-BB93-A5C7A6691494}" srcOrd="2" destOrd="0" presId="urn:microsoft.com/office/officeart/2005/8/layout/bProcess3"/>
    <dgm:cxn modelId="{22B7A91E-1426-484D-A180-83630934AFA0}" type="presParOf" srcId="{A323500A-AA3F-461B-9FD6-F0281EF00CF9}" destId="{1B2E21C3-5C9B-4583-943E-9615C509287C}" srcOrd="3" destOrd="0" presId="urn:microsoft.com/office/officeart/2005/8/layout/bProcess3"/>
    <dgm:cxn modelId="{C8B61D74-8940-46AC-B81C-921CCB6151C2}" type="presParOf" srcId="{1B2E21C3-5C9B-4583-943E-9615C509287C}" destId="{0DA96A49-9366-4757-BB4B-1C2FF2F3E6B3}" srcOrd="0" destOrd="0" presId="urn:microsoft.com/office/officeart/2005/8/layout/bProcess3"/>
    <dgm:cxn modelId="{54EAC9C0-1762-435E-A64E-6CB7735B2B63}" type="presParOf" srcId="{A323500A-AA3F-461B-9FD6-F0281EF00CF9}" destId="{115DCB05-B160-43D1-81E9-C10779EEC6DD}" srcOrd="4" destOrd="0" presId="urn:microsoft.com/office/officeart/2005/8/layout/bProcess3"/>
    <dgm:cxn modelId="{5D456FAC-0DB8-4695-B6BE-C587D85B1C9F}" type="presParOf" srcId="{A323500A-AA3F-461B-9FD6-F0281EF00CF9}" destId="{6DEA60BC-0FF8-4CEC-8D99-1F4B73A5D0B6}" srcOrd="5" destOrd="0" presId="urn:microsoft.com/office/officeart/2005/8/layout/bProcess3"/>
    <dgm:cxn modelId="{7A4569C8-4D37-4AC8-A5E2-BFEAF15DEB8E}" type="presParOf" srcId="{6DEA60BC-0FF8-4CEC-8D99-1F4B73A5D0B6}" destId="{D83A92B0-2176-4739-A885-8EE8C1AF3A51}" srcOrd="0" destOrd="0" presId="urn:microsoft.com/office/officeart/2005/8/layout/bProcess3"/>
    <dgm:cxn modelId="{9588BDDD-16A7-40DB-A525-056F9A530B19}" type="presParOf" srcId="{A323500A-AA3F-461B-9FD6-F0281EF00CF9}" destId="{C2B2E35E-BB16-49C5-92D3-306DE63FAA97}" srcOrd="6" destOrd="0" presId="urn:microsoft.com/office/officeart/2005/8/layout/bProcess3"/>
    <dgm:cxn modelId="{5011040E-E3C7-4B61-B474-F5FB2129C272}" type="presParOf" srcId="{A323500A-AA3F-461B-9FD6-F0281EF00CF9}" destId="{0275FBD4-1549-4909-9A13-3FC900C9FD6D}" srcOrd="7" destOrd="0" presId="urn:microsoft.com/office/officeart/2005/8/layout/bProcess3"/>
    <dgm:cxn modelId="{BDFA518B-356A-4830-9E98-F6AA7A5F7C1C}" type="presParOf" srcId="{0275FBD4-1549-4909-9A13-3FC900C9FD6D}" destId="{30870E89-B9E1-4900-9A27-8D24A9E132A4}" srcOrd="0" destOrd="0" presId="urn:microsoft.com/office/officeart/2005/8/layout/bProcess3"/>
    <dgm:cxn modelId="{4551998A-2FF1-41EF-96F6-9D76B4D985EE}" type="presParOf" srcId="{A323500A-AA3F-461B-9FD6-F0281EF00CF9}" destId="{693B4059-F19C-4E16-ADD8-7886420A6178}" srcOrd="8" destOrd="0" presId="urn:microsoft.com/office/officeart/2005/8/layout/bProcess3"/>
    <dgm:cxn modelId="{D5DB73EA-6F1D-46EB-9574-59979FEAAF17}" type="presParOf" srcId="{A323500A-AA3F-461B-9FD6-F0281EF00CF9}" destId="{7BA4F1DD-C13E-45A9-9EF9-7331961C377C}" srcOrd="9" destOrd="0" presId="urn:microsoft.com/office/officeart/2005/8/layout/bProcess3"/>
    <dgm:cxn modelId="{1B29934F-1BCD-4CC1-9A11-5F042B972A48}" type="presParOf" srcId="{7BA4F1DD-C13E-45A9-9EF9-7331961C377C}" destId="{D2E95768-EAF2-4FEB-83C8-12FEAC93CB85}" srcOrd="0" destOrd="0" presId="urn:microsoft.com/office/officeart/2005/8/layout/bProcess3"/>
    <dgm:cxn modelId="{08EF1BFC-83A1-47FC-8787-B136A9294917}" type="presParOf" srcId="{A323500A-AA3F-461B-9FD6-F0281EF00CF9}" destId="{A80C1D1E-CB7A-42A8-8307-466813617743}" srcOrd="10" destOrd="0" presId="urn:microsoft.com/office/officeart/2005/8/layout/bProcess3"/>
    <dgm:cxn modelId="{3109666E-9867-4748-B0FD-67DFEA29A232}" type="presParOf" srcId="{A323500A-AA3F-461B-9FD6-F0281EF00CF9}" destId="{AB6622EF-6F49-43BD-9DDF-C989597B8144}" srcOrd="11" destOrd="0" presId="urn:microsoft.com/office/officeart/2005/8/layout/bProcess3"/>
    <dgm:cxn modelId="{46BC6871-1D5C-47CD-8506-A2302B85E938}" type="presParOf" srcId="{AB6622EF-6F49-43BD-9DDF-C989597B8144}" destId="{FB8F83F3-A672-438D-82D4-64AF667774E6}" srcOrd="0" destOrd="0" presId="urn:microsoft.com/office/officeart/2005/8/layout/bProcess3"/>
    <dgm:cxn modelId="{98251C24-A829-4998-ADBB-EE8E061243C7}" type="presParOf" srcId="{A323500A-AA3F-461B-9FD6-F0281EF00CF9}" destId="{8F001FD8-E062-4E59-8817-C22B1B064639}" srcOrd="12" destOrd="0" presId="urn:microsoft.com/office/officeart/2005/8/layout/bProcess3"/>
    <dgm:cxn modelId="{5244C858-0929-4C96-8124-FFB59885191D}" type="presParOf" srcId="{A323500A-AA3F-461B-9FD6-F0281EF00CF9}" destId="{D7FB54DD-E32A-451A-B8E1-3943375690E8}" srcOrd="13" destOrd="0" presId="urn:microsoft.com/office/officeart/2005/8/layout/bProcess3"/>
    <dgm:cxn modelId="{5A58D837-B837-4549-8C30-DCF7A21371E1}" type="presParOf" srcId="{D7FB54DD-E32A-451A-B8E1-3943375690E8}" destId="{AFA8DD36-5981-46A4-98BD-4911C89A4A6A}" srcOrd="0" destOrd="0" presId="urn:microsoft.com/office/officeart/2005/8/layout/bProcess3"/>
    <dgm:cxn modelId="{F117D747-297E-45C0-A991-7CB911329BE3}" type="presParOf" srcId="{A323500A-AA3F-461B-9FD6-F0281EF00CF9}" destId="{2F4DB92E-F1FC-4782-BA74-D8922C34DB4F}" srcOrd="14" destOrd="0" presId="urn:microsoft.com/office/officeart/2005/8/layout/b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37AC91-3E6E-4B46-ACD0-1951CB8C0CF3}">
      <dsp:nvSpPr>
        <dsp:cNvPr id="0" name=""/>
        <dsp:cNvSpPr/>
      </dsp:nvSpPr>
      <dsp:spPr>
        <a:xfrm>
          <a:off x="1278643" y="479913"/>
          <a:ext cx="231315" cy="91440"/>
        </a:xfrm>
        <a:custGeom>
          <a:avLst/>
          <a:gdLst/>
          <a:ahLst/>
          <a:cxnLst/>
          <a:rect l="0" t="0" r="0" b="0"/>
          <a:pathLst>
            <a:path>
              <a:moveTo>
                <a:pt x="0" y="45720"/>
              </a:moveTo>
              <a:lnTo>
                <a:pt x="231315"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pt-B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87753" y="524323"/>
        <a:ext cx="13095" cy="2621"/>
      </dsp:txXfrm>
    </dsp:sp>
    <dsp:sp modelId="{A3C40E48-9539-43B0-A2E3-FB0E041F24AE}">
      <dsp:nvSpPr>
        <dsp:cNvPr id="0" name=""/>
        <dsp:cNvSpPr/>
      </dsp:nvSpPr>
      <dsp:spPr>
        <a:xfrm>
          <a:off x="3926" y="184005"/>
          <a:ext cx="1276517" cy="68325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endParaRPr lang="pt-B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r>
            <a:rPr lang="pt-B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Questionamento científico</a:t>
          </a:r>
        </a:p>
        <a:p>
          <a:pPr lvl="0" algn="ctr" defTabSz="533400">
            <a:lnSpc>
              <a:spcPct val="90000"/>
            </a:lnSpc>
            <a:spcBef>
              <a:spcPct val="0"/>
            </a:spcBef>
            <a:spcAft>
              <a:spcPct val="35000"/>
            </a:spcAft>
            <a:buNone/>
          </a:pPr>
          <a:endParaRPr lang="pt-B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926" y="184005"/>
        <a:ext cx="1276517" cy="683256"/>
      </dsp:txXfrm>
    </dsp:sp>
    <dsp:sp modelId="{1B2E21C3-5C9B-4583-943E-9615C509287C}">
      <dsp:nvSpPr>
        <dsp:cNvPr id="0" name=""/>
        <dsp:cNvSpPr/>
      </dsp:nvSpPr>
      <dsp:spPr>
        <a:xfrm>
          <a:off x="2679320" y="479913"/>
          <a:ext cx="231315" cy="91440"/>
        </a:xfrm>
        <a:custGeom>
          <a:avLst/>
          <a:gdLst/>
          <a:ahLst/>
          <a:cxnLst/>
          <a:rect l="0" t="0" r="0" b="0"/>
          <a:pathLst>
            <a:path>
              <a:moveTo>
                <a:pt x="0" y="45720"/>
              </a:moveTo>
              <a:lnTo>
                <a:pt x="231315"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pt-B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788430" y="524323"/>
        <a:ext cx="13095" cy="2621"/>
      </dsp:txXfrm>
    </dsp:sp>
    <dsp:sp modelId="{3D88B82A-AA14-4758-BB93-A5C7A6691494}">
      <dsp:nvSpPr>
        <dsp:cNvPr id="0" name=""/>
        <dsp:cNvSpPr/>
      </dsp:nvSpPr>
      <dsp:spPr>
        <a:xfrm>
          <a:off x="1542358" y="184005"/>
          <a:ext cx="1138761" cy="68325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pt-B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Embasamento teórico</a:t>
          </a:r>
        </a:p>
      </dsp:txBody>
      <dsp:txXfrm>
        <a:off x="1542358" y="184005"/>
        <a:ext cx="1138761" cy="683256"/>
      </dsp:txXfrm>
    </dsp:sp>
    <dsp:sp modelId="{6DEA60BC-0FF8-4CEC-8D99-1F4B73A5D0B6}">
      <dsp:nvSpPr>
        <dsp:cNvPr id="0" name=""/>
        <dsp:cNvSpPr/>
      </dsp:nvSpPr>
      <dsp:spPr>
        <a:xfrm>
          <a:off x="4079997" y="479913"/>
          <a:ext cx="231315" cy="91440"/>
        </a:xfrm>
        <a:custGeom>
          <a:avLst/>
          <a:gdLst/>
          <a:ahLst/>
          <a:cxnLst/>
          <a:rect l="0" t="0" r="0" b="0"/>
          <a:pathLst>
            <a:path>
              <a:moveTo>
                <a:pt x="0" y="45720"/>
              </a:moveTo>
              <a:lnTo>
                <a:pt x="231315"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pt-B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189106" y="524323"/>
        <a:ext cx="13095" cy="2621"/>
      </dsp:txXfrm>
    </dsp:sp>
    <dsp:sp modelId="{115DCB05-B160-43D1-81E9-C10779EEC6DD}">
      <dsp:nvSpPr>
        <dsp:cNvPr id="0" name=""/>
        <dsp:cNvSpPr/>
      </dsp:nvSpPr>
      <dsp:spPr>
        <a:xfrm>
          <a:off x="2943035" y="184005"/>
          <a:ext cx="1138761" cy="68325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pt-B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Escolha da área de estudo</a:t>
          </a:r>
        </a:p>
      </dsp:txBody>
      <dsp:txXfrm>
        <a:off x="2943035" y="184005"/>
        <a:ext cx="1138761" cy="683256"/>
      </dsp:txXfrm>
    </dsp:sp>
    <dsp:sp modelId="{0275FBD4-1549-4909-9A13-3FC900C9FD6D}">
      <dsp:nvSpPr>
        <dsp:cNvPr id="0" name=""/>
        <dsp:cNvSpPr/>
      </dsp:nvSpPr>
      <dsp:spPr>
        <a:xfrm>
          <a:off x="573307" y="865462"/>
          <a:ext cx="4339785" cy="231315"/>
        </a:xfrm>
        <a:custGeom>
          <a:avLst/>
          <a:gdLst/>
          <a:ahLst/>
          <a:cxnLst/>
          <a:rect l="0" t="0" r="0" b="0"/>
          <a:pathLst>
            <a:path>
              <a:moveTo>
                <a:pt x="4339785" y="0"/>
              </a:moveTo>
              <a:lnTo>
                <a:pt x="4339785" y="132757"/>
              </a:lnTo>
              <a:lnTo>
                <a:pt x="0" y="132757"/>
              </a:lnTo>
              <a:lnTo>
                <a:pt x="0" y="231315"/>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pt-B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634507" y="979809"/>
        <a:ext cx="217384" cy="2621"/>
      </dsp:txXfrm>
    </dsp:sp>
    <dsp:sp modelId="{C2B2E35E-BB16-49C5-92D3-306DE63FAA97}">
      <dsp:nvSpPr>
        <dsp:cNvPr id="0" name=""/>
        <dsp:cNvSpPr/>
      </dsp:nvSpPr>
      <dsp:spPr>
        <a:xfrm>
          <a:off x="4343712" y="184005"/>
          <a:ext cx="1138761" cy="68325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pt-B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Levantamento de dados solos</a:t>
          </a:r>
        </a:p>
      </dsp:txBody>
      <dsp:txXfrm>
        <a:off x="4343712" y="184005"/>
        <a:ext cx="1138761" cy="683256"/>
      </dsp:txXfrm>
    </dsp:sp>
    <dsp:sp modelId="{7BA4F1DD-C13E-45A9-9EF9-7331961C377C}">
      <dsp:nvSpPr>
        <dsp:cNvPr id="0" name=""/>
        <dsp:cNvSpPr/>
      </dsp:nvSpPr>
      <dsp:spPr>
        <a:xfrm>
          <a:off x="1140887" y="1425086"/>
          <a:ext cx="231315" cy="91440"/>
        </a:xfrm>
        <a:custGeom>
          <a:avLst/>
          <a:gdLst/>
          <a:ahLst/>
          <a:cxnLst/>
          <a:rect l="0" t="0" r="0" b="0"/>
          <a:pathLst>
            <a:path>
              <a:moveTo>
                <a:pt x="0" y="45720"/>
              </a:moveTo>
              <a:lnTo>
                <a:pt x="231315"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pt-BR" sz="500" kern="1200">
            <a:solidFill>
              <a:sysClr val="windowText" lastClr="000000">
                <a:hueOff val="0"/>
                <a:satOff val="0"/>
                <a:lumOff val="0"/>
                <a:alphaOff val="0"/>
              </a:sysClr>
            </a:solidFill>
            <a:latin typeface="Calibri"/>
            <a:ea typeface="+mn-ea"/>
            <a:cs typeface="+mn-cs"/>
          </a:endParaRPr>
        </a:p>
      </dsp:txBody>
      <dsp:txXfrm>
        <a:off x="1249997" y="1469495"/>
        <a:ext cx="13095" cy="2621"/>
      </dsp:txXfrm>
    </dsp:sp>
    <dsp:sp modelId="{693B4059-F19C-4E16-ADD8-7886420A6178}">
      <dsp:nvSpPr>
        <dsp:cNvPr id="0" name=""/>
        <dsp:cNvSpPr/>
      </dsp:nvSpPr>
      <dsp:spPr>
        <a:xfrm>
          <a:off x="3926" y="1129177"/>
          <a:ext cx="1138761" cy="68325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pt-B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Definição de parâmetros hidrológicos</a:t>
          </a:r>
        </a:p>
      </dsp:txBody>
      <dsp:txXfrm>
        <a:off x="3926" y="1129177"/>
        <a:ext cx="1138761" cy="683256"/>
      </dsp:txXfrm>
    </dsp:sp>
    <dsp:sp modelId="{AB6622EF-6F49-43BD-9DDF-C989597B8144}">
      <dsp:nvSpPr>
        <dsp:cNvPr id="0" name=""/>
        <dsp:cNvSpPr/>
      </dsp:nvSpPr>
      <dsp:spPr>
        <a:xfrm>
          <a:off x="2541564" y="1425086"/>
          <a:ext cx="231315" cy="91440"/>
        </a:xfrm>
        <a:custGeom>
          <a:avLst/>
          <a:gdLst/>
          <a:ahLst/>
          <a:cxnLst/>
          <a:rect l="0" t="0" r="0" b="0"/>
          <a:pathLst>
            <a:path>
              <a:moveTo>
                <a:pt x="0" y="45720"/>
              </a:moveTo>
              <a:lnTo>
                <a:pt x="231315"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pt-B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650674" y="1469495"/>
        <a:ext cx="13095" cy="2621"/>
      </dsp:txXfrm>
    </dsp:sp>
    <dsp:sp modelId="{A80C1D1E-CB7A-42A8-8307-466813617743}">
      <dsp:nvSpPr>
        <dsp:cNvPr id="0" name=""/>
        <dsp:cNvSpPr/>
      </dsp:nvSpPr>
      <dsp:spPr>
        <a:xfrm>
          <a:off x="1404602" y="1129177"/>
          <a:ext cx="1138761" cy="68325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pt-B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Análise no HYDRUS-1D</a:t>
          </a:r>
        </a:p>
      </dsp:txBody>
      <dsp:txXfrm>
        <a:off x="1404602" y="1129177"/>
        <a:ext cx="1138761" cy="683256"/>
      </dsp:txXfrm>
    </dsp:sp>
    <dsp:sp modelId="{D7FB54DD-E32A-451A-B8E1-3943375690E8}">
      <dsp:nvSpPr>
        <dsp:cNvPr id="0" name=""/>
        <dsp:cNvSpPr/>
      </dsp:nvSpPr>
      <dsp:spPr>
        <a:xfrm>
          <a:off x="3942241" y="1425086"/>
          <a:ext cx="231315" cy="91440"/>
        </a:xfrm>
        <a:custGeom>
          <a:avLst/>
          <a:gdLst/>
          <a:ahLst/>
          <a:cxnLst/>
          <a:rect l="0" t="0" r="0" b="0"/>
          <a:pathLst>
            <a:path>
              <a:moveTo>
                <a:pt x="0" y="45720"/>
              </a:moveTo>
              <a:lnTo>
                <a:pt x="231315"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pt-B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051350" y="1469495"/>
        <a:ext cx="13095" cy="2621"/>
      </dsp:txXfrm>
    </dsp:sp>
    <dsp:sp modelId="{8F001FD8-E062-4E59-8817-C22B1B064639}">
      <dsp:nvSpPr>
        <dsp:cNvPr id="0" name=""/>
        <dsp:cNvSpPr/>
      </dsp:nvSpPr>
      <dsp:spPr>
        <a:xfrm>
          <a:off x="2805279" y="1129177"/>
          <a:ext cx="1138761" cy="68325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pt-B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Interpretação dos resultados e discussão</a:t>
          </a:r>
        </a:p>
      </dsp:txBody>
      <dsp:txXfrm>
        <a:off x="2805279" y="1129177"/>
        <a:ext cx="1138761" cy="683256"/>
      </dsp:txXfrm>
    </dsp:sp>
    <dsp:sp modelId="{2F4DB92E-F1FC-4782-BA74-D8922C34DB4F}">
      <dsp:nvSpPr>
        <dsp:cNvPr id="0" name=""/>
        <dsp:cNvSpPr/>
      </dsp:nvSpPr>
      <dsp:spPr>
        <a:xfrm>
          <a:off x="4205956" y="1129177"/>
          <a:ext cx="1138761" cy="68325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pt-B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Considerações finais</a:t>
          </a:r>
        </a:p>
      </dsp:txBody>
      <dsp:txXfrm>
        <a:off x="4205956" y="1129177"/>
        <a:ext cx="1138761" cy="68325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D1B96-B752-4990-9DAD-FF85BCA0C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7912</Words>
  <Characters>42726</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Sec de Meio Ambiente</cp:lastModifiedBy>
  <cp:revision>4</cp:revision>
  <cp:lastPrinted>2023-03-16T12:46:00Z</cp:lastPrinted>
  <dcterms:created xsi:type="dcterms:W3CDTF">2023-01-29T23:32:00Z</dcterms:created>
  <dcterms:modified xsi:type="dcterms:W3CDTF">2023-03-16T12:46:00Z</dcterms:modified>
</cp:coreProperties>
</file>