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1A9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ind w:left="86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7FFCD6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171364A1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5E083886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7C6D43D1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06CFB2A6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69053862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0850FCA5" w14:textId="77777777" w:rsidR="00265E30" w:rsidRDefault="00265E30">
      <w:pPr>
        <w:spacing w:before="34"/>
        <w:ind w:left="571" w:right="2130"/>
        <w:rPr>
          <w:color w:val="211F1F"/>
          <w:sz w:val="48"/>
          <w:szCs w:val="48"/>
        </w:rPr>
      </w:pPr>
    </w:p>
    <w:p w14:paraId="25F8EEC7" w14:textId="682FC00E" w:rsidR="00265E30" w:rsidRDefault="00E15BC9">
      <w:pPr>
        <w:spacing w:before="34"/>
        <w:ind w:left="571" w:right="2130"/>
        <w:rPr>
          <w:sz w:val="48"/>
          <w:szCs w:val="48"/>
        </w:rPr>
      </w:pPr>
      <w:r>
        <w:rPr>
          <w:color w:val="211F1F"/>
          <w:sz w:val="48"/>
          <w:szCs w:val="48"/>
        </w:rPr>
        <w:t xml:space="preserve">ESTUDO DE UM </w:t>
      </w:r>
      <w:r w:rsidR="00271B02">
        <w:rPr>
          <w:color w:val="211F1F"/>
          <w:sz w:val="48"/>
          <w:szCs w:val="48"/>
        </w:rPr>
        <w:t xml:space="preserve">PROJETO HIDROSSANITÁRIO </w:t>
      </w:r>
      <w:r>
        <w:rPr>
          <w:color w:val="211F1F"/>
          <w:sz w:val="48"/>
          <w:szCs w:val="48"/>
        </w:rPr>
        <w:t xml:space="preserve">- </w:t>
      </w:r>
      <w:r w:rsidR="00271B02">
        <w:rPr>
          <w:color w:val="211F1F"/>
          <w:sz w:val="40"/>
          <w:szCs w:val="40"/>
        </w:rPr>
        <w:t>INSTALAÇÕES DE ÁGUA FRIA</w:t>
      </w:r>
    </w:p>
    <w:p w14:paraId="793AA469" w14:textId="77777777" w:rsidR="00265E30" w:rsidRDefault="00265E30" w:rsidP="00E15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9C235E5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169"/>
        <w:ind w:left="572" w:right="2129"/>
        <w:rPr>
          <w:color w:val="000000"/>
        </w:rPr>
      </w:pPr>
      <w:r>
        <w:rPr>
          <w:color w:val="211F1F"/>
        </w:rPr>
        <w:t>OBRA:</w:t>
      </w:r>
    </w:p>
    <w:p w14:paraId="0A9A85C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650C1417" w14:textId="77777777" w:rsidR="00265E30" w:rsidRDefault="00271B02">
      <w:pPr>
        <w:ind w:left="571" w:right="2130"/>
        <w:rPr>
          <w:sz w:val="28"/>
          <w:szCs w:val="28"/>
        </w:rPr>
      </w:pPr>
      <w:r>
        <w:rPr>
          <w:color w:val="211F1F"/>
          <w:sz w:val="28"/>
          <w:szCs w:val="28"/>
        </w:rPr>
        <w:t>EDIFICAÇÃO RESIDENCIAL</w:t>
      </w:r>
    </w:p>
    <w:p w14:paraId="6E5BCDA5" w14:textId="0F6E18FF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0DC199B9" w14:textId="573312B1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5D60EAE3" w14:textId="6A1FF774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67651A0B" w14:textId="2CA51055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53705BC7" w14:textId="187DC566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2C0AA74F" w14:textId="2FC13F97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23B15F0C" w14:textId="66980502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7104F9A9" w14:textId="66EAC3B9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57638FCF" w14:textId="2190DEDA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4DC22530" w14:textId="2C199408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6C50B877" w14:textId="6FC1AAF5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211F1F"/>
        </w:rPr>
      </w:pPr>
    </w:p>
    <w:p w14:paraId="73C87169" w14:textId="77777777" w:rsidR="00E15BC9" w:rsidRDefault="00E15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ED2774" w14:textId="0A4832CB" w:rsidR="00265E30" w:rsidRDefault="00E15BC9" w:rsidP="00E15B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Leonardo Melo Bittencourt</w:t>
      </w:r>
    </w:p>
    <w:p w14:paraId="6F0F785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895EDA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08ADB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FDC54A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866001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1DE213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76D955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7C50F7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3B11B0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224D74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021DAE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397214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DA493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38E9E0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71171D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9053C2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E9F0F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CF5754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56128D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126751" w14:textId="6A38C03B" w:rsidR="00265E30" w:rsidRDefault="00E15BC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rebuchet MS" w:eastAsia="Trebuchet MS" w:hAnsi="Trebuchet MS" w:cs="Trebuchet MS"/>
          <w:color w:val="000000"/>
        </w:rPr>
        <w:sectPr w:rsidR="00265E30">
          <w:footerReference w:type="default" r:id="rId7"/>
          <w:pgSz w:w="11900" w:h="16840"/>
          <w:pgMar w:top="140" w:right="0" w:bottom="0" w:left="708" w:header="720" w:footer="720" w:gutter="0"/>
          <w:pgNumType w:start="1"/>
          <w:cols w:space="720"/>
        </w:sectPr>
      </w:pPr>
      <w:r>
        <w:rPr>
          <w:rFonts w:ascii="Trebuchet MS" w:eastAsia="Trebuchet MS" w:hAnsi="Trebuchet MS" w:cs="Trebuchet MS"/>
          <w:color w:val="000000"/>
        </w:rPr>
        <w:t>Setembro de 2018</w:t>
      </w:r>
    </w:p>
    <w:p w14:paraId="5B125BD3" w14:textId="77777777" w:rsidR="00265E30" w:rsidRDefault="00271B02">
      <w:pPr>
        <w:pStyle w:val="Ttulo1"/>
        <w:tabs>
          <w:tab w:val="left" w:pos="1176"/>
        </w:tabs>
        <w:ind w:left="850" w:right="850"/>
        <w:jc w:val="both"/>
        <w:rPr>
          <w:color w:val="000000"/>
        </w:rPr>
      </w:pPr>
      <w:r>
        <w:rPr>
          <w:color w:val="000000"/>
        </w:rPr>
        <w:lastRenderedPageBreak/>
        <w:t>1 -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INSTALAÇÕES HIDRO-SANITÁRIAS</w:t>
      </w:r>
    </w:p>
    <w:p w14:paraId="6A599FD7" w14:textId="77777777" w:rsidR="00265E30" w:rsidRDefault="00271B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4"/>
        <w:ind w:left="850" w:right="850"/>
        <w:jc w:val="both"/>
      </w:pPr>
      <w:r>
        <w:rPr>
          <w:color w:val="000000"/>
        </w:rPr>
        <w:t>IDENTIFICAÇÃO DA OBRA:</w:t>
      </w:r>
    </w:p>
    <w:p w14:paraId="0B55F46B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1"/>
        <w:ind w:left="850" w:right="850"/>
        <w:jc w:val="both"/>
        <w:rPr>
          <w:color w:val="000000"/>
          <w:sz w:val="19"/>
          <w:szCs w:val="19"/>
        </w:rPr>
      </w:pPr>
    </w:p>
    <w:p w14:paraId="7B8E6344" w14:textId="77777777" w:rsidR="00265E30" w:rsidRDefault="00271B0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line="276" w:lineRule="auto"/>
        <w:ind w:left="850" w:right="850" w:firstLine="0"/>
        <w:jc w:val="both"/>
      </w:pPr>
      <w:r>
        <w:rPr>
          <w:color w:val="000000"/>
        </w:rPr>
        <w:t xml:space="preserve">Nome </w:t>
      </w:r>
      <w:proofErr w:type="spellStart"/>
      <w:r>
        <w:rPr>
          <w:color w:val="000000"/>
        </w:rPr>
        <w:t>prop</w:t>
      </w:r>
      <w:proofErr w:type="spellEnd"/>
      <w:r>
        <w:rPr>
          <w:color w:val="000000"/>
        </w:rPr>
        <w:t>.: LILIA MARIA DE OLIVEIRA;</w:t>
      </w:r>
    </w:p>
    <w:p w14:paraId="208322F6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line="276" w:lineRule="auto"/>
        <w:ind w:left="850" w:right="850"/>
        <w:jc w:val="both"/>
        <w:rPr>
          <w:color w:val="000000"/>
        </w:rPr>
      </w:pPr>
    </w:p>
    <w:p w14:paraId="61E10990" w14:textId="77777777" w:rsidR="00265E30" w:rsidRDefault="00271B0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9"/>
        <w:ind w:left="850" w:right="850" w:firstLine="0"/>
        <w:jc w:val="both"/>
      </w:pPr>
      <w:r>
        <w:rPr>
          <w:color w:val="000000"/>
        </w:rPr>
        <w:t>Obra: EDIFICAÇÃO RESIDENCIAL;</w:t>
      </w:r>
    </w:p>
    <w:p w14:paraId="1138BD1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9"/>
        <w:ind w:left="850" w:right="850"/>
        <w:jc w:val="both"/>
        <w:rPr>
          <w:color w:val="000000"/>
          <w:sz w:val="19"/>
          <w:szCs w:val="19"/>
        </w:rPr>
      </w:pPr>
    </w:p>
    <w:p w14:paraId="48BBFFA4" w14:textId="77777777" w:rsidR="00265E30" w:rsidRDefault="00271B0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850" w:right="850" w:hanging="691"/>
        <w:jc w:val="both"/>
      </w:pPr>
      <w:r>
        <w:rPr>
          <w:color w:val="000000"/>
        </w:rPr>
        <w:t>RUA SINVAL ALVES DE MELO;</w:t>
      </w:r>
    </w:p>
    <w:p w14:paraId="6F4B04F3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before="11"/>
        <w:ind w:left="850" w:right="85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</w:r>
    </w:p>
    <w:p w14:paraId="2C09DE55" w14:textId="77777777" w:rsidR="00265E30" w:rsidRDefault="00271B0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ind w:left="850" w:right="850" w:firstLine="0"/>
        <w:jc w:val="both"/>
      </w:pPr>
      <w:r>
        <w:rPr>
          <w:color w:val="000000"/>
        </w:rPr>
        <w:t>Bairro: NOVA CAPITÓLIO;</w:t>
      </w:r>
    </w:p>
    <w:p w14:paraId="11A326B1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1"/>
        <w:ind w:left="850" w:right="850"/>
        <w:jc w:val="both"/>
        <w:rPr>
          <w:color w:val="000000"/>
          <w:sz w:val="19"/>
          <w:szCs w:val="19"/>
        </w:rPr>
      </w:pPr>
    </w:p>
    <w:p w14:paraId="3B10168A" w14:textId="77777777" w:rsidR="00265E30" w:rsidRDefault="00271B0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ind w:left="850" w:right="850" w:firstLine="0"/>
        <w:jc w:val="both"/>
      </w:pPr>
      <w:r>
        <w:rPr>
          <w:color w:val="000000"/>
        </w:rPr>
        <w:t>Cidade: CAPITÓLIO/MG;</w:t>
      </w:r>
    </w:p>
    <w:p w14:paraId="733D757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ind w:left="850" w:right="850" w:hanging="360"/>
        <w:rPr>
          <w:color w:val="000000"/>
        </w:rPr>
      </w:pPr>
    </w:p>
    <w:p w14:paraId="17D10F95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ind w:left="850" w:right="85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628AA33" wp14:editId="41164BFB">
            <wp:extent cx="4155291" cy="2888551"/>
            <wp:effectExtent l="0" t="0" r="0" b="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5291" cy="2888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F9295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ind w:left="850" w:right="85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Figura 1: </w:t>
      </w:r>
      <w:r>
        <w:rPr>
          <w:color w:val="000000"/>
          <w:sz w:val="18"/>
          <w:szCs w:val="18"/>
        </w:rPr>
        <w:t>Localização da cidade de Capitólio em Minas Gerais.</w:t>
      </w:r>
    </w:p>
    <w:p w14:paraId="69B73498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9"/>
        <w:ind w:left="850" w:right="850"/>
        <w:rPr>
          <w:color w:val="000000"/>
          <w:sz w:val="19"/>
          <w:szCs w:val="19"/>
        </w:rPr>
      </w:pPr>
    </w:p>
    <w:p w14:paraId="34699C96" w14:textId="77777777" w:rsidR="00265E30" w:rsidRDefault="00271B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line="360" w:lineRule="auto"/>
        <w:ind w:left="850" w:right="850" w:hanging="485"/>
        <w:jc w:val="both"/>
      </w:pPr>
      <w:r>
        <w:rPr>
          <w:color w:val="000000"/>
        </w:rPr>
        <w:t>ÁGUA POTÁVEL:</w:t>
      </w:r>
    </w:p>
    <w:p w14:paraId="52A8F983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left="850" w:right="850"/>
        <w:jc w:val="both"/>
        <w:rPr>
          <w:color w:val="000000"/>
          <w:sz w:val="19"/>
          <w:szCs w:val="19"/>
        </w:rPr>
      </w:pPr>
    </w:p>
    <w:p w14:paraId="3778FA52" w14:textId="77777777" w:rsidR="00265E30" w:rsidRDefault="00271B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1"/>
        </w:tabs>
        <w:spacing w:line="360" w:lineRule="auto"/>
        <w:ind w:left="850" w:right="850"/>
        <w:jc w:val="both"/>
      </w:pPr>
      <w:r>
        <w:rPr>
          <w:color w:val="000000"/>
        </w:rPr>
        <w:t>CONDIÇÕES GERAIS.</w:t>
      </w:r>
    </w:p>
    <w:p w14:paraId="3727EC90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1054"/>
        <w:jc w:val="both"/>
        <w:rPr>
          <w:color w:val="000000"/>
        </w:rPr>
      </w:pPr>
      <w:r>
        <w:rPr>
          <w:color w:val="000000"/>
        </w:rPr>
        <w:t xml:space="preserve">O projeto de instalações </w:t>
      </w:r>
      <w:proofErr w:type="spellStart"/>
      <w:r>
        <w:t>Hidrossanitárias</w:t>
      </w:r>
      <w:proofErr w:type="spellEnd"/>
      <w:r>
        <w:rPr>
          <w:color w:val="000000"/>
        </w:rPr>
        <w:t xml:space="preserve"> foi executado atendendo às exigências das normas da NBR – 5626/98 (ÁGUA FRIA)</w:t>
      </w:r>
    </w:p>
    <w:p w14:paraId="11AB22D0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199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DESCRIÇÃO DOS MATERIAIS</w:t>
      </w:r>
    </w:p>
    <w:p w14:paraId="6D633883" w14:textId="77777777" w:rsidR="00265E30" w:rsidRDefault="00271B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1"/>
        </w:tabs>
        <w:spacing w:line="360" w:lineRule="auto"/>
        <w:ind w:left="850" w:right="850"/>
        <w:jc w:val="both"/>
      </w:pPr>
      <w:r>
        <w:rPr>
          <w:color w:val="000000"/>
        </w:rPr>
        <w:t>TUBOS E CONEXÕES.</w:t>
      </w:r>
    </w:p>
    <w:p w14:paraId="127BE737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>Todos os tubos e conexões serão em PVC rígido soldável, de fabricação “TIGRE” ou similar.</w:t>
      </w:r>
    </w:p>
    <w:p w14:paraId="3661D291" w14:textId="77777777" w:rsidR="00265E30" w:rsidRDefault="00271B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195" w:line="360" w:lineRule="auto"/>
        <w:ind w:left="850" w:right="850" w:hanging="485"/>
        <w:jc w:val="both"/>
      </w:pPr>
      <w:r>
        <w:rPr>
          <w:color w:val="000000"/>
        </w:rPr>
        <w:t>INSTALAÇÕES DE ÁGUA FRIA:</w:t>
      </w:r>
    </w:p>
    <w:p w14:paraId="61D7D73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850" w:right="850"/>
        <w:jc w:val="both"/>
        <w:rPr>
          <w:color w:val="000000"/>
          <w:sz w:val="19"/>
          <w:szCs w:val="19"/>
        </w:rPr>
      </w:pPr>
    </w:p>
    <w:p w14:paraId="30696C2C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 xml:space="preserve">O projeto define um sistema de distribuição indireta alimentado por gravidade para um reservatório inferior, que bombeia a água alimentada pela rede de distribuição da concessionária para um reservatório elevado, que realiza o abastecimento da residência, </w:t>
      </w:r>
      <w:r>
        <w:rPr>
          <w:color w:val="000000"/>
        </w:rPr>
        <w:t>conforme projeto em anexo. A rede de distribuição de água fria partirá dos reservatórios elevados, seguindo até o barrilete daí caminharão pela laje até atingir a prumada e deverá ser executada com tubos e conexões de PVC rígido soldável, dimensionados con</w:t>
      </w:r>
      <w:r>
        <w:rPr>
          <w:color w:val="000000"/>
        </w:rPr>
        <w:t>forme recomendações da NBR-5626/98.</w:t>
      </w:r>
    </w:p>
    <w:p w14:paraId="5767971E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197" w:line="360" w:lineRule="auto"/>
        <w:ind w:left="850" w:right="850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ALIMENTAÇÃO</w:t>
      </w:r>
    </w:p>
    <w:p w14:paraId="3C1D5083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 xml:space="preserve">A alimentação dos reservatórios será feita a partir da rede de distribuição da concessionária local, conforme projeto, através de canalização de PVC rígido </w:t>
      </w:r>
      <w:proofErr w:type="spellStart"/>
      <w:r>
        <w:rPr>
          <w:color w:val="000000"/>
        </w:rPr>
        <w:t>roscável</w:t>
      </w:r>
      <w:proofErr w:type="spellEnd"/>
      <w:r>
        <w:rPr>
          <w:color w:val="000000"/>
        </w:rPr>
        <w:t>.</w:t>
      </w:r>
    </w:p>
    <w:p w14:paraId="4BA679A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0" w:right="850"/>
        <w:jc w:val="both"/>
        <w:rPr>
          <w:color w:val="000000"/>
          <w:u w:val="single"/>
        </w:rPr>
      </w:pPr>
    </w:p>
    <w:p w14:paraId="4C968B48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/>
        <w:jc w:val="both"/>
        <w:rPr>
          <w:color w:val="000000"/>
          <w:u w:val="single"/>
        </w:rPr>
      </w:pPr>
      <w:r>
        <w:rPr>
          <w:color w:val="000000"/>
          <w:u w:val="single"/>
        </w:rPr>
        <w:t>RESERVATÓRIOS</w:t>
      </w:r>
    </w:p>
    <w:p w14:paraId="466A3427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O consumo de água foi calculado a partir do consumo/pessoa/dia, de acordo com as normas da ABNT (NBR 5626/98). Para este cálculo devem ser consideradas 2 pessoas por dormitório, porém, como na residência há um quarto maior e que a casa terá uso em temporad</w:t>
      </w:r>
      <w:r>
        <w:rPr>
          <w:color w:val="000000"/>
        </w:rPr>
        <w:t>as, onde haverá mais pessoas, foram considerados 5 habitantes nesse cômodo.</w:t>
      </w:r>
    </w:p>
    <w:p w14:paraId="735FA4B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 xml:space="preserve">Dessa forma, a população total da residência teve um valor de 11 pessoas. O </w:t>
      </w:r>
      <w:r>
        <w:t>consumo</w:t>
      </w:r>
      <w:r>
        <w:rPr>
          <w:color w:val="000000"/>
        </w:rPr>
        <w:t xml:space="preserve"> predial diário para a residência, de acordo com a norma, apresenta um valor de 250 L/dia per cap</w:t>
      </w:r>
      <w:r>
        <w:rPr>
          <w:color w:val="000000"/>
        </w:rPr>
        <w:t xml:space="preserve">ita, considerando residência de luxo. O </w:t>
      </w:r>
      <w:r>
        <w:t>consumo</w:t>
      </w:r>
      <w:r>
        <w:rPr>
          <w:color w:val="000000"/>
        </w:rPr>
        <w:t xml:space="preserve"> diário total se dá pela </w:t>
      </w:r>
      <w:r>
        <w:t>fórmula</w:t>
      </w:r>
      <w:r>
        <w:rPr>
          <w:color w:val="000000"/>
        </w:rPr>
        <w:t>:</w:t>
      </w:r>
    </w:p>
    <w:p w14:paraId="373E030D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sSub>
            <m:sSubPr>
              <m:ctrlPr>
                <w:rPr>
                  <w:rFonts w:ascii="Cambria" w:eastAsia="Cambria" w:hAnsi="Cambria" w:cs="Cambria"/>
                  <w:color w:val="000000"/>
                </w:rPr>
              </m:ctrlPr>
            </m:sSubPr>
            <m:e>
              <m:r>
                <w:rPr>
                  <w:rFonts w:ascii="Cambria" w:eastAsia="Cambria" w:hAnsi="Cambria" w:cs="Cambria"/>
                  <w:color w:val="000000"/>
                </w:rPr>
                <m:t>C</m:t>
              </m:r>
            </m:e>
            <m:sub>
              <m:r>
                <w:rPr>
                  <w:rFonts w:ascii="Cambria" w:eastAsia="Cambria" w:hAnsi="Cambria" w:cs="Cambria"/>
                  <w:color w:val="000000"/>
                </w:rPr>
                <m:t>D</m:t>
              </m:r>
            </m:sub>
          </m:sSub>
          <m:r>
            <w:rPr>
              <w:rFonts w:ascii="Cambria" w:eastAsia="Cambria" w:hAnsi="Cambria" w:cs="Cambria"/>
              <w:color w:val="000000"/>
            </w:rPr>
            <m:t>=</m:t>
          </m:r>
          <m:r>
            <w:rPr>
              <w:rFonts w:ascii="Cambria" w:eastAsia="Cambria" w:hAnsi="Cambria" w:cs="Cambria"/>
              <w:color w:val="000000"/>
            </w:rPr>
            <m:t>C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r>
            <w:rPr>
              <w:rFonts w:ascii="Cambria" w:eastAsia="Cambria" w:hAnsi="Cambria" w:cs="Cambria"/>
              <w:color w:val="000000"/>
            </w:rPr>
            <m:t>x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r>
            <w:rPr>
              <w:rFonts w:ascii="Cambria" w:eastAsia="Cambria" w:hAnsi="Cambria" w:cs="Cambria"/>
              <w:color w:val="000000"/>
            </w:rPr>
            <m:t>P</m:t>
          </m:r>
        </m:oMath>
      </m:oMathPara>
    </w:p>
    <w:p w14:paraId="6107E12A" w14:textId="77777777" w:rsidR="00265E30" w:rsidRDefault="00265E30">
      <w:pPr>
        <w:spacing w:line="360" w:lineRule="auto"/>
        <w:ind w:left="850" w:right="850"/>
        <w:jc w:val="both"/>
        <w:rPr>
          <w:color w:val="000000"/>
        </w:rPr>
      </w:pPr>
    </w:p>
    <w:p w14:paraId="0655E120" w14:textId="77777777" w:rsidR="00265E30" w:rsidRDefault="00271B02">
      <w:pPr>
        <w:spacing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Onde C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é o </w:t>
      </w:r>
      <w:r>
        <w:t>consumo</w:t>
      </w:r>
      <w:r>
        <w:rPr>
          <w:color w:val="000000"/>
        </w:rPr>
        <w:t xml:space="preserve"> diário total em L/dia, C é o consume médio predial em L/dia/</w:t>
      </w:r>
      <w:proofErr w:type="spellStart"/>
      <w:r>
        <w:rPr>
          <w:color w:val="000000"/>
        </w:rPr>
        <w:t>hab</w:t>
      </w:r>
      <w:proofErr w:type="spellEnd"/>
      <w:r>
        <w:rPr>
          <w:color w:val="000000"/>
        </w:rPr>
        <w:t xml:space="preserve"> e P é a população total do edifício em hab.</w:t>
      </w:r>
    </w:p>
    <w:p w14:paraId="27AA4C70" w14:textId="77777777" w:rsidR="00265E30" w:rsidRDefault="00265E30">
      <w:pPr>
        <w:spacing w:line="360" w:lineRule="auto"/>
        <w:ind w:left="850" w:right="850"/>
        <w:jc w:val="both"/>
        <w:rPr>
          <w:color w:val="000000"/>
        </w:rPr>
      </w:pPr>
    </w:p>
    <w:p w14:paraId="4B4326EC" w14:textId="77777777" w:rsidR="00265E30" w:rsidRDefault="00271B02">
      <w:pPr>
        <w:spacing w:after="240"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Dessa forma, o consumo diário total apresentou um valor de 2750 L/dia.</w:t>
      </w:r>
    </w:p>
    <w:p w14:paraId="6A391B73" w14:textId="77777777" w:rsidR="00265E30" w:rsidRDefault="00271B02">
      <w:pPr>
        <w:spacing w:after="240"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 xml:space="preserve">Por segurança, a capacidade de </w:t>
      </w:r>
      <w:proofErr w:type="spellStart"/>
      <w:r>
        <w:rPr>
          <w:color w:val="000000"/>
        </w:rPr>
        <w:t>reservação</w:t>
      </w:r>
      <w:proofErr w:type="spellEnd"/>
      <w:r>
        <w:rPr>
          <w:color w:val="000000"/>
        </w:rPr>
        <w:t xml:space="preserve"> será dimensionada para 2 dias. Es</w:t>
      </w:r>
      <w:r>
        <w:rPr>
          <w:color w:val="000000"/>
        </w:rPr>
        <w:t>sa medida busca evitar a falta de água na residência no caso de descontinuidade no abastecimento. Essa capacidade foi calculada da seguinte forma:</w:t>
      </w:r>
    </w:p>
    <w:p w14:paraId="2BDF0450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sSub>
            <m:sSubPr>
              <m:ctrlPr>
                <w:rPr>
                  <w:rFonts w:ascii="Cambria" w:eastAsia="Cambria" w:hAnsi="Cambria" w:cs="Cambria"/>
                  <w:color w:val="000000"/>
                </w:rPr>
              </m:ctrlPr>
            </m:sSubPr>
            <m:e>
              <m:r>
                <w:rPr>
                  <w:rFonts w:ascii="Cambria" w:eastAsia="Cambria" w:hAnsi="Cambria" w:cs="Cambria"/>
                  <w:color w:val="000000"/>
                </w:rPr>
                <m:t>C</m:t>
              </m:r>
            </m:e>
            <m:sub>
              <m:sSub>
                <m:sSubPr>
                  <m:ctrlPr>
                    <w:rPr>
                      <w:rFonts w:ascii="Cambria" w:eastAsia="Cambria" w:hAnsi="Cambria" w:cs="Cambria"/>
                      <w:color w:val="000000"/>
                    </w:rPr>
                  </m:ctrlPr>
                </m:sSubPr>
                <m:e>
                  <m:r>
                    <w:rPr>
                      <w:rFonts w:ascii="Cambria" w:eastAsia="Cambria" w:hAnsi="Cambria" w:cs="Cambria"/>
                      <w:color w:val="000000"/>
                    </w:rPr>
                    <m:t>R</m:t>
                  </m:r>
                </m:e>
                <m:sub>
                  <m:r>
                    <w:rPr>
                      <w:rFonts w:ascii="Cambria" w:eastAsia="Cambria" w:hAnsi="Cambria" w:cs="Cambria"/>
                      <w:color w:val="000000"/>
                    </w:rPr>
                    <m:t>2</m:t>
                  </m:r>
                  <m:r>
                    <w:rPr>
                      <w:rFonts w:ascii="Cambria" w:eastAsia="Cambria" w:hAnsi="Cambria" w:cs="Cambria"/>
                      <w:color w:val="000000"/>
                    </w:rPr>
                    <m:t>d</m:t>
                  </m:r>
                </m:sub>
              </m:sSub>
            </m:sub>
          </m:sSub>
          <m:r>
            <w:rPr>
              <w:rFonts w:ascii="Cambria" w:eastAsia="Cambria" w:hAnsi="Cambria" w:cs="Cambria"/>
              <w:color w:val="000000"/>
            </w:rPr>
            <m:t xml:space="preserve">=2 </m:t>
          </m:r>
          <m:r>
            <w:rPr>
              <w:rFonts w:ascii="Cambria" w:eastAsia="Cambria" w:hAnsi="Cambria" w:cs="Cambria"/>
              <w:color w:val="000000"/>
            </w:rPr>
            <m:t>x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sSub>
            <m:sSubPr>
              <m:ctrlPr>
                <w:rPr>
                  <w:rFonts w:ascii="Cambria" w:eastAsia="Cambria" w:hAnsi="Cambria" w:cs="Cambria"/>
                  <w:color w:val="000000"/>
                </w:rPr>
              </m:ctrlPr>
            </m:sSubPr>
            <m:e>
              <m:r>
                <w:rPr>
                  <w:rFonts w:ascii="Cambria" w:eastAsia="Cambria" w:hAnsi="Cambria" w:cs="Cambria"/>
                  <w:color w:val="000000"/>
                </w:rPr>
                <m:t>C</m:t>
              </m:r>
            </m:e>
            <m:sub>
              <m:r>
                <w:rPr>
                  <w:rFonts w:ascii="Cambria" w:eastAsia="Cambria" w:hAnsi="Cambria" w:cs="Cambria"/>
                  <w:color w:val="000000"/>
                </w:rPr>
                <m:t>D</m:t>
              </m:r>
            </m:sub>
          </m:sSub>
        </m:oMath>
      </m:oMathPara>
    </w:p>
    <w:p w14:paraId="25B53C5E" w14:textId="77777777" w:rsidR="00265E30" w:rsidRDefault="00271B02">
      <w:pPr>
        <w:spacing w:after="240" w:line="360" w:lineRule="auto"/>
        <w:ind w:left="850" w:right="850" w:firstLine="360"/>
        <w:jc w:val="both"/>
        <w:rPr>
          <w:color w:val="000000"/>
        </w:rPr>
      </w:pPr>
      <w:r>
        <w:rPr>
          <w:color w:val="000000"/>
        </w:rPr>
        <w:t>Onde C</w:t>
      </w:r>
      <w:r>
        <w:rPr>
          <w:color w:val="000000"/>
          <w:vertAlign w:val="subscript"/>
        </w:rPr>
        <w:t>R2d</w:t>
      </w:r>
      <w:r>
        <w:rPr>
          <w:color w:val="000000"/>
        </w:rPr>
        <w:t xml:space="preserve"> é a capacidade total de </w:t>
      </w:r>
      <w:proofErr w:type="spellStart"/>
      <w:r>
        <w:rPr>
          <w:color w:val="000000"/>
        </w:rPr>
        <w:t>reservação</w:t>
      </w:r>
      <w:proofErr w:type="spellEnd"/>
      <w:r>
        <w:rPr>
          <w:color w:val="000000"/>
        </w:rPr>
        <w:t xml:space="preserve"> (reservatório inferior + superior) em litros e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é o consumo diário total também em litros. Assim, o valor encontrado para o total a ser reservado foi de 5.500 litros, ou 5,5 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14:paraId="34D9AAAE" w14:textId="77777777" w:rsidR="00265E30" w:rsidRDefault="00271B02">
      <w:pPr>
        <w:spacing w:after="240" w:line="360" w:lineRule="auto"/>
        <w:ind w:left="850" w:right="850" w:firstLine="360"/>
        <w:jc w:val="both"/>
        <w:rPr>
          <w:color w:val="000000"/>
        </w:rPr>
      </w:pPr>
      <w:r>
        <w:rPr>
          <w:color w:val="000000"/>
        </w:rPr>
        <w:t>Para este projeto, foi considerado que o reservatório superior (RS) armazenará 40% do volume total de armazenamento, enquanto os outros 60% serão</w:t>
      </w:r>
      <w:r>
        <w:t xml:space="preserve"> </w:t>
      </w:r>
      <w:r>
        <w:rPr>
          <w:color w:val="000000"/>
        </w:rPr>
        <w:t>alocados no reservatório inferior (RI). Dessa forma as capacidades dos reservatórios serão:</w:t>
      </w:r>
    </w:p>
    <w:p w14:paraId="1D75A875" w14:textId="77777777" w:rsidR="00265E30" w:rsidRDefault="00271B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both"/>
        <w:rPr>
          <w:color w:val="000000"/>
        </w:rPr>
      </w:pPr>
      <w:r>
        <w:rPr>
          <w:color w:val="000000"/>
        </w:rPr>
        <w:t>RS: 2,2 m</w:t>
      </w:r>
      <w:r>
        <w:rPr>
          <w:color w:val="000000"/>
          <w:vertAlign w:val="superscript"/>
        </w:rPr>
        <w:t>3</w:t>
      </w:r>
      <w:r>
        <w:rPr>
          <w:color w:val="000000"/>
        </w:rPr>
        <w:t>;</w:t>
      </w:r>
    </w:p>
    <w:p w14:paraId="45CC62C6" w14:textId="77777777" w:rsidR="00265E30" w:rsidRDefault="00271B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both"/>
        <w:rPr>
          <w:color w:val="000000"/>
        </w:rPr>
      </w:pPr>
      <w:r>
        <w:rPr>
          <w:color w:val="000000"/>
        </w:rPr>
        <w:t>RI: 3,</w:t>
      </w:r>
      <w:r>
        <w:rPr>
          <w:color w:val="000000"/>
        </w:rPr>
        <w:t>3 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14:paraId="4CF630B4" w14:textId="77777777" w:rsidR="00265E30" w:rsidRDefault="00271B02">
      <w:pPr>
        <w:spacing w:line="360" w:lineRule="auto"/>
        <w:ind w:left="850" w:right="850" w:firstLine="360"/>
        <w:jc w:val="both"/>
        <w:rPr>
          <w:color w:val="000000"/>
        </w:rPr>
      </w:pPr>
      <w:r>
        <w:rPr>
          <w:color w:val="000000"/>
        </w:rPr>
        <w:t>Com relação aos materiais desses reservatórios, foi definido que o reservatório inferior será retangular, feito de alvenaria, com as dimensões indicadas abaixo:</w:t>
      </w:r>
    </w:p>
    <w:p w14:paraId="1BB73D03" w14:textId="77777777" w:rsidR="00265E30" w:rsidRDefault="00271B02">
      <w:pPr>
        <w:spacing w:line="360" w:lineRule="auto"/>
        <w:ind w:left="850" w:right="850" w:firstLine="36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0F6DB3C7" wp14:editId="7E9699BA">
                <wp:simplePos x="0" y="0"/>
                <wp:positionH relativeFrom="margin">
                  <wp:posOffset>1625600</wp:posOffset>
                </wp:positionH>
                <wp:positionV relativeFrom="paragraph">
                  <wp:posOffset>88900</wp:posOffset>
                </wp:positionV>
                <wp:extent cx="2468880" cy="248920"/>
                <wp:effectExtent l="0" t="0" r="0" b="0"/>
                <wp:wrapSquare wrapText="bothSides" distT="0" distB="0" distL="114300" distR="11430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6323" y="3660303"/>
                          <a:ext cx="245935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355" h="239395" extrusionOk="0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  <a:lnTo>
                                <a:pt x="2459355" y="239395"/>
                              </a:lnTo>
                              <a:lnTo>
                                <a:pt x="245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72C7FC" w14:textId="77777777" w:rsidR="00265E30" w:rsidRDefault="00271B02">
                            <w:pPr>
                              <w:ind w:left="572" w:right="2131" w:firstLine="572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2,2 m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F6DB3C7" id="Forma Livre: Forma 2" o:spid="_x0000_s1026" style="position:absolute;left:0;text-align:left;margin-left:128pt;margin-top:7pt;width:194.4pt;height:19.6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459355,239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" adj="-11796480,,5400" path="m,l,239395r2459355,l2459355,,,xe" stroked="f">
                <v:stroke joinstyle="miter"/>
                <v:formulas/>
                <v:path arrowok="t" o:extrusionok="f" o:connecttype="custom" textboxrect="0,0,2459355,239395"/>
                <v:textbox inset="9pt,1.2694mm,9pt,1.2694mm">
                  <w:txbxContent>
                    <w:p w14:paraId="5372C7FC" w14:textId="77777777" w:rsidR="00265E30" w:rsidRDefault="00271B02">
                      <w:pPr>
                        <w:ind w:left="572" w:right="2131" w:firstLine="572"/>
                        <w:textDirection w:val="btLr"/>
                      </w:pPr>
                      <w:r>
                        <w:rPr>
                          <w:color w:val="000000"/>
                        </w:rPr>
                        <w:t>2,2 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C6AD6" w14:textId="77777777" w:rsidR="00265E30" w:rsidRDefault="00265E30">
      <w:pPr>
        <w:spacing w:line="360" w:lineRule="auto"/>
        <w:ind w:left="850" w:right="850" w:firstLine="360"/>
        <w:jc w:val="both"/>
        <w:rPr>
          <w:color w:val="000000"/>
        </w:rPr>
      </w:pPr>
    </w:p>
    <w:p w14:paraId="748B9045" w14:textId="77777777" w:rsidR="00265E30" w:rsidRDefault="00271B02">
      <w:pPr>
        <w:spacing w:line="360" w:lineRule="auto"/>
        <w:ind w:left="850" w:right="85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72947CDD" wp14:editId="458713B6">
            <wp:extent cx="3640636" cy="1810974"/>
            <wp:effectExtent l="0" t="0" r="0" b="0"/>
            <wp:docPr id="7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9"/>
                    <a:srcRect t="18337" b="17286"/>
                    <a:stretch>
                      <a:fillRect/>
                    </a:stretch>
                  </pic:blipFill>
                  <pic:spPr>
                    <a:xfrm>
                      <a:off x="0" y="0"/>
                      <a:ext cx="3640636" cy="181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A0BF678" wp14:editId="67FB5320">
                <wp:simplePos x="0" y="0"/>
                <wp:positionH relativeFrom="margin">
                  <wp:posOffset>5003800</wp:posOffset>
                </wp:positionH>
                <wp:positionV relativeFrom="paragraph">
                  <wp:posOffset>990600</wp:posOffset>
                </wp:positionV>
                <wp:extent cx="2468880" cy="248920"/>
                <wp:effectExtent l="0" t="0" r="0" b="0"/>
                <wp:wrapSquare wrapText="bothSides" distT="0" distB="0" distL="114300" distR="11430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6323" y="3660303"/>
                          <a:ext cx="245935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355" h="239395" extrusionOk="0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  <a:lnTo>
                                <a:pt x="2459355" y="239395"/>
                              </a:lnTo>
                              <a:lnTo>
                                <a:pt x="245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4E532F" w14:textId="77777777" w:rsidR="00265E30" w:rsidRDefault="00271B02">
                            <w:pPr>
                              <w:ind w:left="572" w:right="2131" w:firstLine="572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1,0 m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A0BF678" id="Forma Livre: Forma 1" o:spid="_x0000_s1027" style="position:absolute;left:0;text-align:left;margin-left:394pt;margin-top:78pt;width:194.4pt;height:19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459355,239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" adj="-11796480,,5400" path="m,l,239395r2459355,l2459355,,,xe" stroked="f">
                <v:stroke joinstyle="miter"/>
                <v:formulas/>
                <v:path arrowok="t" o:extrusionok="f" o:connecttype="custom" textboxrect="0,0,2459355,239395"/>
                <v:textbox inset="9pt,1.2694mm,9pt,1.2694mm">
                  <w:txbxContent>
                    <w:p w14:paraId="3D4E532F" w14:textId="77777777" w:rsidR="00265E30" w:rsidRDefault="00271B02">
                      <w:pPr>
                        <w:ind w:left="572" w:right="2131" w:firstLine="572"/>
                        <w:textDirection w:val="btLr"/>
                      </w:pPr>
                      <w:r>
                        <w:rPr>
                          <w:color w:val="000000"/>
                        </w:rPr>
                        <w:t>1,0 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2AA2ED" w14:textId="77777777" w:rsidR="00265E30" w:rsidRDefault="00265E30">
      <w:pPr>
        <w:spacing w:line="360" w:lineRule="auto"/>
        <w:ind w:left="850" w:right="850"/>
        <w:jc w:val="both"/>
        <w:rPr>
          <w:color w:val="000000"/>
        </w:rPr>
      </w:pPr>
    </w:p>
    <w:p w14:paraId="63B91B50" w14:textId="77777777" w:rsidR="00265E30" w:rsidRDefault="00271B02">
      <w:pPr>
        <w:spacing w:after="240"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A altura desse reservatório foi fixada em 1,5 m, obtendo-se assim o volume requerido de 3,3 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14:paraId="4F59B543" w14:textId="77777777" w:rsidR="00265E30" w:rsidRDefault="00271B02">
      <w:pPr>
        <w:spacing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Já o reservatório superior, consistirá em uma caixa d’água comprada da marca tigre de 3.000 L (ou 3,0 m</w:t>
      </w:r>
      <w:r>
        <w:rPr>
          <w:color w:val="000000"/>
          <w:vertAlign w:val="superscript"/>
        </w:rPr>
        <w:t>3</w:t>
      </w:r>
      <w:r>
        <w:rPr>
          <w:color w:val="000000"/>
        </w:rPr>
        <w:t>), que é o tamanho comercial que atende ao volume requer</w:t>
      </w:r>
      <w:r>
        <w:rPr>
          <w:color w:val="000000"/>
        </w:rPr>
        <w:t>ido.</w:t>
      </w:r>
    </w:p>
    <w:p w14:paraId="3F8BA614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/>
        <w:jc w:val="both"/>
        <w:rPr>
          <w:color w:val="000000"/>
        </w:rPr>
      </w:pPr>
      <w:r>
        <w:rPr>
          <w:color w:val="000000"/>
          <w:u w:val="single"/>
        </w:rPr>
        <w:t>DISTRIBUIÇÃO:</w:t>
      </w:r>
    </w:p>
    <w:p w14:paraId="6B6F25D4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590"/>
        <w:jc w:val="both"/>
        <w:rPr>
          <w:color w:val="000000"/>
        </w:rPr>
      </w:pPr>
      <w:r>
        <w:rPr>
          <w:color w:val="000000"/>
        </w:rPr>
        <w:t>A distribuição de água fria será em tubulação de PVC rígido soldável marrom com ponta e bolsa.</w:t>
      </w:r>
    </w:p>
    <w:p w14:paraId="220B2AAE" w14:textId="77777777" w:rsidR="00265E30" w:rsidRDefault="00271B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1"/>
        </w:tabs>
        <w:spacing w:before="195" w:line="360" w:lineRule="auto"/>
        <w:ind w:left="850" w:right="850"/>
        <w:jc w:val="both"/>
      </w:pPr>
      <w:r>
        <w:rPr>
          <w:color w:val="000000"/>
        </w:rPr>
        <w:t>EXTRAVASOR E LIMPEZA:</w:t>
      </w:r>
    </w:p>
    <w:p w14:paraId="21712802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 xml:space="preserve">O tubo </w:t>
      </w:r>
      <w:proofErr w:type="spellStart"/>
      <w:r>
        <w:rPr>
          <w:color w:val="000000"/>
        </w:rPr>
        <w:t>extravasor</w:t>
      </w:r>
      <w:proofErr w:type="spellEnd"/>
      <w:r>
        <w:rPr>
          <w:color w:val="000000"/>
        </w:rPr>
        <w:t xml:space="preserve"> sairá logo acima do nível de entrada da tubulação de alimentação dos reservatórios, e a tubulação de limpeza, partirá do fundo dos Reservatórios.</w:t>
      </w:r>
    </w:p>
    <w:p w14:paraId="0D18A38E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</w:pPr>
      <w:r>
        <w:t>O diâmetro da tubulação de limpeza foi determinado a partir da seguinte expressão:</w:t>
      </w:r>
    </w:p>
    <w:p w14:paraId="0547355D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</w:pPr>
      <m:oMathPara>
        <m:oMath>
          <m:r>
            <w:rPr>
              <w:rFonts w:ascii="Cambria Math" w:eastAsia="Cambria Math" w:hAnsi="Cambria Math" w:cs="Cambria Math"/>
            </w:rPr>
            <m:t>S</m:t>
          </m:r>
          <m:r>
            <w:rPr>
              <w:rFonts w:ascii="Cambria Math" w:eastAsia="Cambria Math" w:hAnsi="Cambria Math" w:cs="Cambria Math"/>
            </w:rPr>
            <m:t xml:space="preserve"> = </m:t>
          </m:r>
          <m:f>
            <m:fPr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4.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850 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x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eastAsia="Cambria Math" w:hAnsi="Cambria Math" w:cs="Cambria Math"/>
            </w:rPr>
            <m:t xml:space="preserve"> </m:t>
          </m:r>
          <m:r>
            <w:rPr>
              <w:rFonts w:ascii="Cambria Math" w:eastAsia="Cambria Math" w:hAnsi="Cambria Math" w:cs="Cambria Math"/>
            </w:rPr>
            <m:t>x</m:t>
          </m:r>
          <m:r>
            <w:rPr>
              <w:rFonts w:ascii="Cambria Math" w:eastAsia="Cambria Math" w:hAnsi="Cambria Math" w:cs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eastAsia="Cambria Math" w:hAnsi="Cambria Math" w:cs="Cambria Math"/>
                </w:rPr>
              </m:ctrlPr>
            </m:radPr>
            <m:deg/>
            <m:e>
              <m:r>
                <w:rPr>
                  <w:rFonts w:ascii="Cambria Math" w:eastAsia="Cambria Math" w:hAnsi="Cambria Math" w:cs="Cambria Math"/>
                </w:rPr>
                <m:t>h</m:t>
              </m:r>
            </m:e>
          </m:rad>
        </m:oMath>
      </m:oMathPara>
    </w:p>
    <w:p w14:paraId="17D6DBCC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850" w:right="850" w:firstLine="348"/>
        <w:jc w:val="both"/>
      </w:pPr>
      <w:r>
        <w:rPr>
          <w:rFonts w:ascii="Arial Unicode MS" w:eastAsia="Arial Unicode MS" w:hAnsi="Arial Unicode MS" w:cs="Arial Unicode MS"/>
        </w:rPr>
        <w:t>Em que S é a seção do conduto de descarga (m</w:t>
      </w:r>
      <w:proofErr w:type="gramStart"/>
      <w:r>
        <w:rPr>
          <w:rFonts w:ascii="Arial Unicode MS" w:eastAsia="Arial Unicode MS" w:hAnsi="Arial Unicode MS" w:cs="Arial Unicode MS"/>
        </w:rPr>
        <w:t>2 )</w:t>
      </w:r>
      <w:proofErr w:type="gramEnd"/>
      <w:r>
        <w:rPr>
          <w:rFonts w:ascii="Arial Unicode MS" w:eastAsia="Arial Unicode MS" w:hAnsi="Arial Unicode MS" w:cs="Arial Unicode MS"/>
        </w:rPr>
        <w:t xml:space="preserve">; A é a área em planta de um compartimento (m2 ); t é o tempo de esvaziamento (≤ 2h); e h a altura inicial da água. </w:t>
      </w:r>
    </w:p>
    <w:p w14:paraId="28BADEA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</w:pPr>
      <w:r>
        <w:t xml:space="preserve">Para o reservatório inferior, a área em planta apresentou um valor de 2,2 m2 </w:t>
      </w:r>
      <w:r>
        <w:t>e o tempo de esvaziamento foi considerado 2 h. Como a altura inicial, como apresentado anteriormente teve um valor de 1,5 m, obteve-se a seção de 2,77 x 10^-3 m2.</w:t>
      </w:r>
    </w:p>
    <w:p w14:paraId="23FB7ED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348"/>
        <w:jc w:val="both"/>
      </w:pPr>
      <w:r>
        <w:t xml:space="preserve">A partir da fórmula para a área de seção circular, temos que: </w:t>
      </w:r>
    </w:p>
    <w:p w14:paraId="023DA200" w14:textId="77777777" w:rsidR="00265E30" w:rsidRDefault="00271B02">
      <w:pPr>
        <w:spacing w:line="360" w:lineRule="auto"/>
        <w:ind w:left="850" w:right="850" w:firstLine="348"/>
      </w:pPr>
      <m:oMathPara>
        <m:oMath>
          <m:r>
            <w:rPr>
              <w:rFonts w:ascii="Cambria Math" w:eastAsia="Cambria Math" w:hAnsi="Cambria Math" w:cs="Cambria Math"/>
            </w:rPr>
            <m:t>D</m:t>
          </m:r>
          <m:r>
            <w:rPr>
              <w:rFonts w:ascii="Cambria Math" w:eastAsia="Cambria Math" w:hAnsi="Cambria Math" w:cs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eastAsia="Cambria Math" w:hAnsi="Cambria Math" w:cs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 xml:space="preserve">4 </m:t>
                  </m:r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π</m:t>
                  </m:r>
                </m:den>
              </m:f>
            </m:e>
          </m:rad>
        </m:oMath>
      </m:oMathPara>
    </w:p>
    <w:p w14:paraId="117C8DB4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348"/>
        <w:jc w:val="both"/>
      </w:pPr>
      <w:r>
        <w:t xml:space="preserve">Obtendo-se então um diâmetro de 0,0188 m. Porém, para evitar o entupimento foi adotado o diâmetro de 32 mm. Como o valor indicado para o diâmetro do </w:t>
      </w:r>
      <w:proofErr w:type="spellStart"/>
      <w:r>
        <w:t>extravasor</w:t>
      </w:r>
      <w:proofErr w:type="spellEnd"/>
      <w:r>
        <w:t xml:space="preserve"> foi de 40 mm, optou</w:t>
      </w:r>
      <w:r>
        <w:t xml:space="preserve">-se por adotar </w:t>
      </w:r>
      <w:r>
        <w:rPr>
          <w:b/>
        </w:rPr>
        <w:t>40 mm</w:t>
      </w:r>
      <w:r>
        <w:t xml:space="preserve"> também para a tubulação de limpeza.</w:t>
      </w:r>
    </w:p>
    <w:p w14:paraId="7254F29B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348"/>
        <w:jc w:val="both"/>
      </w:pPr>
      <w:r>
        <w:t>O mesmo processo foi realizado para o reservatório superior, a caixa d’</w:t>
      </w:r>
      <w:proofErr w:type="spellStart"/>
      <w:r>
        <w:t>aguá</w:t>
      </w:r>
      <w:proofErr w:type="spellEnd"/>
      <w:r>
        <w:t xml:space="preserve"> comprada. Nessa etapa, a seção do conduto de descarga foi de 2,54 x 10^-4 m2. O diâmetro obtido com este valor foi de 0,018</w:t>
      </w:r>
      <w:r>
        <w:t xml:space="preserve">0 m. Contudo, a mesma consideração aplicada no reservatório inferior aconteceu para o superior, então, o diâmetro final teve um valor de </w:t>
      </w:r>
      <w:r>
        <w:rPr>
          <w:b/>
        </w:rPr>
        <w:t>40 mm</w:t>
      </w:r>
      <w:r>
        <w:t>.</w:t>
      </w:r>
    </w:p>
    <w:p w14:paraId="3FEC0857" w14:textId="77777777" w:rsidR="00265E30" w:rsidRDefault="00271B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1"/>
        </w:tabs>
        <w:spacing w:before="198" w:line="360" w:lineRule="auto"/>
        <w:ind w:left="850" w:right="850"/>
        <w:jc w:val="both"/>
      </w:pPr>
      <w:r>
        <w:rPr>
          <w:color w:val="000000"/>
        </w:rPr>
        <w:lastRenderedPageBreak/>
        <w:t>TUBOS DE PVC</w:t>
      </w:r>
    </w:p>
    <w:p w14:paraId="5D08B7F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7"/>
        <w:jc w:val="both"/>
        <w:rPr>
          <w:color w:val="000000"/>
        </w:rPr>
      </w:pPr>
      <w:r>
        <w:rPr>
          <w:color w:val="000000"/>
        </w:rPr>
        <w:t>Tubo de resina de PVC fabricada conforme estabelecem a norma ABNT EB- 892 destinado à execução de instalações prediais de água fria com funcionamento pela ação da gravidade e na temperatura ambiente.</w:t>
      </w:r>
    </w:p>
    <w:p w14:paraId="328647B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199"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>Os tubos utilizados serão do tipo ponta lisa e bolsa, so</w:t>
      </w:r>
      <w:r>
        <w:rPr>
          <w:color w:val="000000"/>
        </w:rPr>
        <w:t>ldável marrom nos diâmetros definidos em projeto.</w:t>
      </w:r>
    </w:p>
    <w:p w14:paraId="6479E7CF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A fabricação será da “TIGRE” ou similar.</w:t>
      </w:r>
    </w:p>
    <w:p w14:paraId="33BED01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850" w:right="850"/>
        <w:jc w:val="both"/>
        <w:rPr>
          <w:color w:val="000000"/>
          <w:sz w:val="19"/>
          <w:szCs w:val="19"/>
        </w:rPr>
      </w:pPr>
    </w:p>
    <w:p w14:paraId="3A4288D4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- CONEXÕES DE PVC</w:t>
      </w:r>
    </w:p>
    <w:p w14:paraId="258811DF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>Conexões de resina de PVC, do tipo soldável marrom, nos pontos de utilização deverão ser utilizadas conexões do tipo soldável/</w:t>
      </w:r>
      <w:proofErr w:type="spellStart"/>
      <w:r>
        <w:rPr>
          <w:color w:val="000000"/>
        </w:rPr>
        <w:t>roscável</w:t>
      </w:r>
      <w:proofErr w:type="spellEnd"/>
      <w:r>
        <w:rPr>
          <w:color w:val="000000"/>
        </w:rPr>
        <w:t xml:space="preserve"> com bucha de latão.</w:t>
      </w:r>
    </w:p>
    <w:p w14:paraId="70225E38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348"/>
        <w:jc w:val="both"/>
        <w:rPr>
          <w:color w:val="000000"/>
        </w:rPr>
      </w:pPr>
      <w:r>
        <w:rPr>
          <w:color w:val="000000"/>
        </w:rPr>
        <w:t>A fabricação será da “TIGRE” ou similar.</w:t>
      </w:r>
    </w:p>
    <w:p w14:paraId="71856BBF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ALIMENTADOR</w:t>
      </w:r>
      <w:r>
        <w:rPr>
          <w:color w:val="000000"/>
        </w:rPr>
        <w:t xml:space="preserve"> PREDIAL</w:t>
      </w:r>
    </w:p>
    <w:p w14:paraId="268383B0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Para o dimensionamento do alimentador predial, o cálculo da vazão se deu utilizando a seguinte fórmula:</w:t>
      </w:r>
    </w:p>
    <w:p w14:paraId="1E5FAFCF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r>
            <w:rPr>
              <w:rFonts w:ascii="Cambria" w:eastAsia="Cambria" w:hAnsi="Cambria" w:cs="Cambria"/>
              <w:color w:val="000000"/>
            </w:rPr>
            <m:t>Q</m:t>
          </m:r>
          <m:r>
            <w:rPr>
              <w:rFonts w:ascii="Cambria" w:eastAsia="Cambria" w:hAnsi="Cambria" w:cs="Cambria"/>
              <w:color w:val="000000"/>
            </w:rPr>
            <m:t xml:space="preserve">= </m:t>
          </m:r>
          <m:f>
            <m:fPr>
              <m:ctrlPr>
                <w:rPr>
                  <w:rFonts w:ascii="Cambria" w:eastAsia="Cambria" w:hAnsi="Cambria" w:cs="Cambria"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" w:eastAsia="Cambria" w:hAnsi="Cambria" w:cs="Cambria"/>
                      <w:color w:val="000000"/>
                    </w:rPr>
                  </m:ctrlPr>
                </m:sSubPr>
                <m:e>
                  <m:r>
                    <w:rPr>
                      <w:rFonts w:ascii="Cambria" w:eastAsia="Cambria" w:hAnsi="Cambria" w:cs="Cambria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" w:eastAsia="Cambria" w:hAnsi="Cambria" w:cs="Cambria"/>
                      <w:color w:val="000000"/>
                    </w:rPr>
                    <m:t>D</m:t>
                  </m:r>
                </m:sub>
              </m:sSub>
            </m:num>
            <m:den>
              <m:r>
                <w:rPr>
                  <w:rFonts w:ascii="Cambria" w:eastAsia="Cambria" w:hAnsi="Cambria" w:cs="Cambria"/>
                  <w:color w:val="000000"/>
                </w:rPr>
                <m:t>86.400</m:t>
              </m:r>
            </m:den>
          </m:f>
        </m:oMath>
      </m:oMathPara>
    </w:p>
    <w:p w14:paraId="57E86CDE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Onde C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é o consumo diário em L/dia e Q é a vazão que passará pelo alimentador em L/s. Dessa forma, obteve-se a vazão de 0,0318 L/s, ou </w:t>
      </w:r>
      <w:r>
        <w:rPr>
          <w:color w:val="000000"/>
        </w:rPr>
        <w:t>0,0000318 m</w:t>
      </w:r>
      <w:r>
        <w:rPr>
          <w:color w:val="000000"/>
          <w:vertAlign w:val="superscript"/>
        </w:rPr>
        <w:t>3</w:t>
      </w:r>
      <w:r>
        <w:rPr>
          <w:color w:val="000000"/>
        </w:rPr>
        <w:t>/s.</w:t>
      </w:r>
    </w:p>
    <w:p w14:paraId="0AA5643B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Para o alimentador predial, deve-se adotar a velocidade entre 0,6 e 1,0 m/s. Como a vazão do alimentador é baixa, o diâmetro adotado será o mínimo de acordo com a concessionária (COPASA), apresentando um valor de 25 mm.</w:t>
      </w:r>
    </w:p>
    <w:p w14:paraId="0602EE4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 xml:space="preserve">Esse valor deverá </w:t>
      </w:r>
      <w:r>
        <w:rPr>
          <w:color w:val="000000"/>
        </w:rPr>
        <w:t>ser conferido a seguir de acordo com a máxima vazão provável do sistema. Para isso, foi montada a tabela a seguir com as peças de utilização do imóvel e seus respectivos pesos</w:t>
      </w:r>
    </w:p>
    <w:tbl>
      <w:tblPr>
        <w:tblStyle w:val="a"/>
        <w:tblW w:w="850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75"/>
        <w:gridCol w:w="1740"/>
        <w:gridCol w:w="2100"/>
        <w:gridCol w:w="1890"/>
      </w:tblGrid>
      <w:tr w:rsidR="00265E30" w14:paraId="2EF90289" w14:textId="77777777">
        <w:trPr>
          <w:trHeight w:val="300"/>
          <w:jc w:val="center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A7CE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Peças de </w:t>
            </w:r>
            <w:r>
              <w:rPr>
                <w:sz w:val="20"/>
                <w:szCs w:val="20"/>
              </w:rPr>
              <w:t>utilização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6266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D7B7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Peso unitário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88091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Peso total</w:t>
            </w:r>
          </w:p>
        </w:tc>
      </w:tr>
      <w:tr w:rsidR="00265E30" w14:paraId="17F12412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E2FCAA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 de cozinha</w:t>
            </w:r>
          </w:p>
          <w:p w14:paraId="1C03D6C2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529183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A541E8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DE29A9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265E30" w14:paraId="17A534DE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017AB1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Tanque de lavar</w:t>
            </w:r>
          </w:p>
          <w:p w14:paraId="68CC9BF5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880709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828F80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0C81A4A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265E30" w14:paraId="0EC8E908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E9F407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Lavatórios</w:t>
            </w:r>
          </w:p>
          <w:p w14:paraId="25438B8C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4D314F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69670F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A38F9B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65E30" w14:paraId="2B6BDCDE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A08277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Caixa de descarga</w:t>
            </w:r>
          </w:p>
          <w:p w14:paraId="44B9EFAA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2C1DD5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813C63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F66ACB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65E30" w14:paraId="07DCEBAC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04F282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Chuveiro</w:t>
            </w:r>
          </w:p>
          <w:p w14:paraId="2CD85878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C6B503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1AD729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BCF3AC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265E30" w14:paraId="212B9850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49E553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Lavagem em geral</w:t>
            </w:r>
          </w:p>
          <w:p w14:paraId="4AEF71B3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E9C3FB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1059DC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54396C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65E30" w14:paraId="068CBA42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7EF1C2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Lavadora de roupas</w:t>
            </w:r>
          </w:p>
          <w:p w14:paraId="410D57E6" w14:textId="77777777" w:rsidR="00265E30" w:rsidRDefault="00265E30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F1E3C7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BC1F3C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0727C0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65E30" w14:paraId="35076D32" w14:textId="77777777">
        <w:trPr>
          <w:trHeight w:val="300"/>
          <w:jc w:val="center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30B8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Lavadora de louças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EC45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DC59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10E89" w14:textId="77777777" w:rsidR="00265E30" w:rsidRDefault="00271B02">
            <w:pPr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78F4DF5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Tabela 1: </w:t>
      </w:r>
      <w:r>
        <w:rPr>
          <w:color w:val="000000"/>
          <w:sz w:val="20"/>
          <w:szCs w:val="20"/>
        </w:rPr>
        <w:t>Peças de utilização e seus pesos.</w:t>
      </w:r>
    </w:p>
    <w:p w14:paraId="6528238E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De acordo com esta tabela, o somatório dos pesos (ΣP) foi igual a 10,9. Assim, a máxima vazão provável é dada por: </w:t>
      </w:r>
    </w:p>
    <w:p w14:paraId="4FE8E59D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r>
            <w:rPr>
              <w:rFonts w:ascii="Cambria" w:eastAsia="Cambria" w:hAnsi="Cambria" w:cs="Cambria"/>
              <w:color w:val="000000"/>
            </w:rPr>
            <m:t>Q</m:t>
          </m:r>
          <m:r>
            <w:rPr>
              <w:rFonts w:ascii="Cambria" w:eastAsia="Cambria" w:hAnsi="Cambria" w:cs="Cambria"/>
              <w:color w:val="000000"/>
            </w:rPr>
            <m:t xml:space="preserve">=0,3 </m:t>
          </m:r>
          <m:r>
            <w:rPr>
              <w:rFonts w:ascii="Cambria" w:eastAsia="Cambria" w:hAnsi="Cambria" w:cs="Cambria"/>
              <w:color w:val="000000"/>
            </w:rPr>
            <m:t>x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rad>
            <m:radPr>
              <m:degHide m:val="1"/>
              <m:ctrlPr>
                <w:rPr>
                  <w:rFonts w:ascii="Cambria" w:eastAsia="Cambria" w:hAnsi="Cambria" w:cs="Cambria"/>
                  <w:color w:val="000000"/>
                </w:rPr>
              </m:ctrlPr>
            </m:radPr>
            <m:deg/>
            <m:e>
              <m:nary>
                <m:naryPr>
                  <m:chr m:val="∑"/>
                  <m:ctrlPr>
                    <w:rPr>
                      <w:rFonts w:ascii="Cambria" w:eastAsia="Cambria" w:hAnsi="Cambria" w:cs="Cambria"/>
                      <w:color w:val="000000"/>
                    </w:rPr>
                  </m:ctrlPr>
                </m:naryPr>
                <m:sub/>
                <m:sup/>
                <m:e/>
              </m:nary>
              <m:r>
                <w:rPr>
                  <w:rFonts w:ascii="Cambria" w:eastAsia="Cambria" w:hAnsi="Cambria" w:cs="Cambria"/>
                  <w:color w:val="000000"/>
                </w:rPr>
                <m:t>P</m:t>
              </m:r>
            </m:e>
          </m:rad>
        </m:oMath>
      </m:oMathPara>
    </w:p>
    <w:p w14:paraId="34BD8882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 vazão encontrada então foi de aproximadamente 1 L/s, ou 0,001 m</w:t>
      </w:r>
      <w:r>
        <w:rPr>
          <w:color w:val="000000"/>
          <w:vertAlign w:val="superscript"/>
        </w:rPr>
        <w:t>3</w:t>
      </w:r>
      <w:r>
        <w:rPr>
          <w:color w:val="000000"/>
        </w:rPr>
        <w:t>/s, consideravelmente maior que a apresentada anteriormente. Assim, de acordo com o nomograma adequado ao material definido para a tubulação, utilizando o mesmo intervalo de velocidade do mé</w:t>
      </w:r>
      <w:r>
        <w:rPr>
          <w:color w:val="000000"/>
        </w:rPr>
        <w:t xml:space="preserve">todo anterior, obteve-se um diâmetro de </w:t>
      </w:r>
      <w:r>
        <w:rPr>
          <w:b/>
          <w:color w:val="000000"/>
        </w:rPr>
        <w:t>32 mm</w:t>
      </w:r>
      <w:r>
        <w:rPr>
          <w:color w:val="000000"/>
        </w:rPr>
        <w:t>. Esse diâmetro será utilizado nas próximas etapas do projeto.</w:t>
      </w:r>
    </w:p>
    <w:p w14:paraId="662AC03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Para o cálculo da velocidade máxima, foi utilizada a expressão:</w:t>
      </w:r>
    </w:p>
    <w:p w14:paraId="111CC16B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sSub>
            <m:sSubPr>
              <m:ctrlPr>
                <w:rPr>
                  <w:rFonts w:ascii="Cambria" w:eastAsia="Cambria" w:hAnsi="Cambria" w:cs="Cambria"/>
                  <w:color w:val="000000"/>
                </w:rPr>
              </m:ctrlPr>
            </m:sSubPr>
            <m:e>
              <m:r>
                <w:rPr>
                  <w:rFonts w:ascii="Cambria" w:eastAsia="Cambria" w:hAnsi="Cambria" w:cs="Cambria"/>
                  <w:color w:val="000000"/>
                </w:rPr>
                <m:t>V</m:t>
              </m:r>
            </m:e>
            <m:sub>
              <m:r>
                <w:rPr>
                  <w:rFonts w:ascii="Cambria" w:eastAsia="Cambria" w:hAnsi="Cambria" w:cs="Cambria"/>
                  <w:color w:val="000000"/>
                </w:rPr>
                <m:t>m</m:t>
              </m:r>
              <m:r>
                <w:rPr>
                  <w:rFonts w:ascii="Cambria" w:eastAsia="Cambria" w:hAnsi="Cambria" w:cs="Cambria"/>
                  <w:color w:val="000000"/>
                </w:rPr>
                <m:t>á</m:t>
              </m:r>
              <m:r>
                <w:rPr>
                  <w:rFonts w:ascii="Cambria" w:eastAsia="Cambria" w:hAnsi="Cambria" w:cs="Cambria"/>
                  <w:color w:val="000000"/>
                </w:rPr>
                <m:t>x</m:t>
              </m:r>
            </m:sub>
          </m:sSub>
          <m:r>
            <w:rPr>
              <w:rFonts w:ascii="Cambria" w:eastAsia="Cambria" w:hAnsi="Cambria" w:cs="Cambria"/>
              <w:color w:val="000000"/>
            </w:rPr>
            <m:t xml:space="preserve">=14 </m:t>
          </m:r>
          <m:r>
            <w:rPr>
              <w:rFonts w:ascii="Cambria" w:eastAsia="Cambria" w:hAnsi="Cambria" w:cs="Cambria"/>
              <w:color w:val="000000"/>
            </w:rPr>
            <m:t>x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rad>
            <m:radPr>
              <m:degHide m:val="1"/>
              <m:ctrlPr>
                <w:rPr>
                  <w:rFonts w:ascii="Cambria" w:eastAsia="Cambria" w:hAnsi="Cambria" w:cs="Cambria"/>
                  <w:color w:val="000000"/>
                </w:rPr>
              </m:ctrlPr>
            </m:radPr>
            <m:deg/>
            <m:e>
              <m:r>
                <w:rPr>
                  <w:rFonts w:ascii="Cambria" w:eastAsia="Cambria" w:hAnsi="Cambria" w:cs="Cambria"/>
                  <w:color w:val="000000"/>
                </w:rPr>
                <m:t>D</m:t>
              </m:r>
            </m:e>
          </m:rad>
        </m:oMath>
      </m:oMathPara>
    </w:p>
    <w:p w14:paraId="1734EBA2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 xml:space="preserve">Onde D é o diâmetro em </w:t>
      </w:r>
      <w:proofErr w:type="gramStart"/>
      <w:r>
        <w:rPr>
          <w:color w:val="000000"/>
        </w:rPr>
        <w:t>m 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  <w:vertAlign w:val="subscript"/>
        </w:rPr>
        <w:t>máx</w:t>
      </w:r>
      <w:proofErr w:type="spellEnd"/>
      <w:r>
        <w:rPr>
          <w:color w:val="000000"/>
        </w:rPr>
        <w:t xml:space="preserve"> a velocidade máxima do sistema em m/s. Resultando em uma velocidade de 2,504 m/s. Como a velocidade deve atender ao requisito de ser &lt; 3 m/s, o valor é aceitável.</w:t>
      </w:r>
    </w:p>
    <w:p w14:paraId="64405D72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- BOMBEAMENTO</w:t>
      </w:r>
    </w:p>
    <w:p w14:paraId="144DD614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 xml:space="preserve">A definição das horas de funcionamento da bomba que </w:t>
      </w:r>
      <w:r>
        <w:t>direciona</w:t>
      </w:r>
      <w:r>
        <w:rPr>
          <w:color w:val="000000"/>
        </w:rPr>
        <w:t xml:space="preserve"> a água de abast</w:t>
      </w:r>
      <w:r>
        <w:rPr>
          <w:color w:val="000000"/>
        </w:rPr>
        <w:t>ecimento do reservatório inferior para o superior se deu a partir da utilização do valor usual de 5 horas.</w:t>
      </w:r>
    </w:p>
    <w:p w14:paraId="091A73D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Para o cálculo da vazão a ser recalcada, foi considerada que esta será 20% do consumo diário total, se dando pela fórmula:</w:t>
      </w:r>
    </w:p>
    <w:p w14:paraId="56D9D564" w14:textId="77777777" w:rsidR="00265E30" w:rsidRDefault="00271B02">
      <w:pPr>
        <w:rPr>
          <w:rFonts w:ascii="Cambria" w:eastAsia="Cambria" w:hAnsi="Cambria" w:cs="Cambria"/>
          <w:color w:val="000000"/>
        </w:rPr>
      </w:pPr>
      <m:oMathPara>
        <m:oMath>
          <m:r>
            <w:rPr>
              <w:rFonts w:ascii="Cambria" w:eastAsia="Cambria" w:hAnsi="Cambria" w:cs="Cambria"/>
              <w:color w:val="000000"/>
            </w:rPr>
            <m:t>Q</m:t>
          </m:r>
          <m:r>
            <w:rPr>
              <w:rFonts w:ascii="Cambria" w:eastAsia="Cambria" w:hAnsi="Cambria" w:cs="Cambria"/>
              <w:color w:val="000000"/>
            </w:rPr>
            <m:t xml:space="preserve">=0,20 </m:t>
          </m:r>
          <m:r>
            <w:rPr>
              <w:rFonts w:ascii="Cambria" w:eastAsia="Cambria" w:hAnsi="Cambria" w:cs="Cambria"/>
              <w:color w:val="000000"/>
            </w:rPr>
            <m:t>x</m:t>
          </m:r>
          <m:r>
            <w:rPr>
              <w:rFonts w:ascii="Cambria" w:eastAsia="Cambria" w:hAnsi="Cambria" w:cs="Cambria"/>
              <w:color w:val="000000"/>
            </w:rPr>
            <m:t xml:space="preserve"> </m:t>
          </m:r>
          <m:sSub>
            <m:sSubPr>
              <m:ctrlPr>
                <w:rPr>
                  <w:rFonts w:ascii="Cambria" w:eastAsia="Cambria" w:hAnsi="Cambria" w:cs="Cambria"/>
                  <w:color w:val="000000"/>
                </w:rPr>
              </m:ctrlPr>
            </m:sSubPr>
            <m:e>
              <m:r>
                <w:rPr>
                  <w:rFonts w:ascii="Cambria" w:eastAsia="Cambria" w:hAnsi="Cambria" w:cs="Cambria"/>
                  <w:color w:val="000000"/>
                </w:rPr>
                <m:t>C</m:t>
              </m:r>
            </m:e>
            <m:sub>
              <m:r>
                <w:rPr>
                  <w:rFonts w:ascii="Cambria" w:eastAsia="Cambria" w:hAnsi="Cambria" w:cs="Cambria"/>
                  <w:color w:val="000000"/>
                </w:rPr>
                <m:t>D</m:t>
              </m:r>
            </m:sub>
          </m:sSub>
        </m:oMath>
      </m:oMathPara>
    </w:p>
    <w:p w14:paraId="7DDC4D9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Onde a v</w:t>
      </w:r>
      <w:r>
        <w:rPr>
          <w:color w:val="000000"/>
        </w:rPr>
        <w:t>azão Q e o consumo C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estão em L/dia.</w:t>
      </w:r>
    </w:p>
    <w:p w14:paraId="0798B7A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Então, a vazão a ser recalcada apresentou um valor de 550 L/</w:t>
      </w:r>
      <w:r>
        <w:t>h</w:t>
      </w:r>
      <w:r>
        <w:rPr>
          <w:color w:val="000000"/>
        </w:rPr>
        <w:t>, ou 0,</w:t>
      </w:r>
      <w:r>
        <w:t>00001528</w:t>
      </w:r>
      <w:r>
        <w:rPr>
          <w:color w:val="000000"/>
        </w:rPr>
        <w:t xml:space="preserve"> m</w:t>
      </w:r>
      <w:r>
        <w:rPr>
          <w:color w:val="000000"/>
          <w:vertAlign w:val="superscript"/>
        </w:rPr>
        <w:t>3</w:t>
      </w:r>
      <w:r>
        <w:rPr>
          <w:color w:val="000000"/>
        </w:rPr>
        <w:t>/s.</w:t>
      </w:r>
    </w:p>
    <w:p w14:paraId="08C94A0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O diâmetro foi então obtido através da tabela a seguir:</w:t>
      </w:r>
    </w:p>
    <w:p w14:paraId="2D2973F0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FB0E44B" wp14:editId="3032D9C7">
            <wp:extent cx="4243199" cy="2118259"/>
            <wp:effectExtent l="0" t="0" r="0" b="0"/>
            <wp:docPr id="6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3199" cy="2118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519B0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Tabela 2: </w:t>
      </w:r>
      <w:r>
        <w:rPr>
          <w:color w:val="000000"/>
          <w:sz w:val="20"/>
          <w:szCs w:val="20"/>
        </w:rPr>
        <w:t>Diâmetros de referência a partir de horas de funcionamento e consumo diário.</w:t>
      </w:r>
    </w:p>
    <w:p w14:paraId="17B5110B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</w:rPr>
        <w:t xml:space="preserve">Dessa forma, devido ao baixo consumo diário da edificação, o diâmetro de recalque será mínimo, com um valor de </w:t>
      </w:r>
      <w:r>
        <w:rPr>
          <w:b/>
          <w:color w:val="000000"/>
        </w:rPr>
        <w:t>20 mm</w:t>
      </w:r>
      <w:r>
        <w:rPr>
          <w:color w:val="000000"/>
        </w:rPr>
        <w:t>. Já o diâmetro de sucção, que deve ser igual ou imediatamente</w:t>
      </w:r>
      <w:r>
        <w:rPr>
          <w:color w:val="000000"/>
        </w:rPr>
        <w:t xml:space="preserve"> superior ao de recalque, foi adotado como sendo de </w:t>
      </w:r>
      <w:r>
        <w:rPr>
          <w:b/>
          <w:color w:val="000000"/>
        </w:rPr>
        <w:t>25 mm</w:t>
      </w:r>
      <w:r>
        <w:rPr>
          <w:color w:val="000000"/>
        </w:rPr>
        <w:t>.</w:t>
      </w:r>
    </w:p>
    <w:p w14:paraId="185BA100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ab/>
        <w:t>A escolha da bomba se deu a partir da altura manométrica (H</w:t>
      </w:r>
      <w:r>
        <w:rPr>
          <w:color w:val="000000"/>
          <w:vertAlign w:val="subscript"/>
        </w:rPr>
        <w:t>m</w:t>
      </w:r>
      <w:r>
        <w:rPr>
          <w:color w:val="000000"/>
        </w:rPr>
        <w:t>) e da perda de carga (</w:t>
      </w:r>
      <w:proofErr w:type="spellStart"/>
      <w:r>
        <w:rPr>
          <w:color w:val="000000"/>
        </w:rPr>
        <w:t>Δh</w:t>
      </w:r>
      <w:proofErr w:type="spellEnd"/>
      <w:r>
        <w:rPr>
          <w:color w:val="000000"/>
        </w:rPr>
        <w:t>)</w:t>
      </w:r>
    </w:p>
    <w:p w14:paraId="0E3C33DA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Altura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de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Recalque</m:t>
          </m:r>
          <m:r>
            <w:rPr>
              <w:rFonts w:ascii="Cambria Math" w:hAnsi="Cambria Math"/>
            </w:rPr>
            <m:t xml:space="preserve">) = 1230 </m:t>
          </m:r>
          <m:r>
            <w:rPr>
              <w:rFonts w:ascii="Cambria Math" w:hAnsi="Cambria Math"/>
            </w:rPr>
            <m:t>cm</m:t>
          </m:r>
        </m:oMath>
      </m:oMathPara>
    </w:p>
    <w:p w14:paraId="369DE42C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Comprimento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da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tubula</m:t>
          </m:r>
          <m:r>
            <w:rPr>
              <w:rFonts w:ascii="Cambria Math" w:hAnsi="Cambria Math"/>
            </w:rPr>
            <m:t>çã</m:t>
          </m:r>
          <m:r>
            <w:rPr>
              <w:rFonts w:ascii="Cambria Math" w:hAnsi="Cambria Math"/>
            </w:rPr>
            <m:t>o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de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recalque</m:t>
          </m:r>
          <m:r>
            <w:rPr>
              <w:rFonts w:ascii="Cambria Math" w:hAnsi="Cambria Math"/>
            </w:rPr>
            <m:t>) = 1590 + 45</m:t>
          </m:r>
          <m:r>
            <w:rPr>
              <w:rFonts w:ascii="Cambria Math" w:hAnsi="Cambria Math"/>
            </w:rPr>
            <m:t>cm</m:t>
          </m:r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localizada</m:t>
          </m:r>
          <m:r>
            <w:rPr>
              <w:rFonts w:ascii="Cambria Math" w:hAnsi="Cambria Math"/>
            </w:rPr>
            <m:t>)</m:t>
          </m:r>
        </m:oMath>
      </m:oMathPara>
    </w:p>
    <w:p w14:paraId="62474BBE" w14:textId="77777777" w:rsidR="00265E30" w:rsidRDefault="00271B02">
      <w:pPr>
        <w:spacing w:before="200" w:line="360" w:lineRule="auto"/>
        <w:ind w:left="850" w:right="850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Comprimento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da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tubula</m:t>
        </m:r>
        <m:r>
          <w:rPr>
            <w:rFonts w:ascii="Cambria Math" w:hAnsi="Cambria Math"/>
          </w:rPr>
          <m:t>çã</m:t>
        </m:r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de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suc</m:t>
        </m:r>
        <m:r>
          <w:rPr>
            <w:rFonts w:ascii="Cambria Math" w:hAnsi="Cambria Math"/>
          </w:rPr>
          <m:t>çã</m:t>
        </m:r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) = 148 + 18</m:t>
        </m:r>
        <m:r>
          <w:rPr>
            <w:rFonts w:ascii="Cambria Math" w:hAnsi="Cambria Math"/>
          </w:rPr>
          <m:t>cm</m:t>
        </m:r>
      </m:oMath>
      <w:r>
        <w:t>(localizada)</w:t>
      </w:r>
    </w:p>
    <w:p w14:paraId="6431971B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Altura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de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Suc</m:t>
          </m:r>
          <m:r>
            <w:rPr>
              <w:rFonts w:ascii="Cambria Math" w:hAnsi="Cambria Math"/>
            </w:rPr>
            <m:t>çã</m:t>
          </m:r>
          <m:r>
            <w:rPr>
              <w:rFonts w:ascii="Cambria Math" w:hAnsi="Cambria Math"/>
            </w:rPr>
            <m:t>o</m:t>
          </m:r>
          <m:r>
            <w:rPr>
              <w:rFonts w:ascii="Cambria Math" w:hAnsi="Cambria Math"/>
            </w:rPr>
            <m:t xml:space="preserve">) = 15 </m:t>
          </m:r>
          <m:r>
            <w:rPr>
              <w:rFonts w:ascii="Cambria Math" w:hAnsi="Cambria Math"/>
            </w:rPr>
            <m:t>cm</m:t>
          </m:r>
        </m:oMath>
      </m:oMathPara>
    </w:p>
    <w:p w14:paraId="5D7ED3E7" w14:textId="77777777" w:rsidR="00265E30" w:rsidRDefault="00271B02">
      <w:pPr>
        <w:spacing w:before="200" w:line="360" w:lineRule="auto"/>
        <w:ind w:left="850" w:right="850"/>
        <w:jc w:val="both"/>
      </w:pPr>
      <w:r>
        <w:t>É preciso</w:t>
      </w:r>
      <w:r>
        <w:t xml:space="preserve"> levar em conta também as perdas de carga localizadas na tubulação citadas a seguir:</w:t>
      </w:r>
    </w:p>
    <w:p w14:paraId="659430BD" w14:textId="77777777" w:rsidR="00265E30" w:rsidRDefault="00271B02">
      <w:pPr>
        <w:spacing w:before="200" w:line="360" w:lineRule="auto"/>
        <w:ind w:left="850" w:right="850"/>
        <w:jc w:val="both"/>
      </w:pPr>
      <w:r>
        <w:t>1 joelho (25mm) = 1,2 m</w:t>
      </w:r>
    </w:p>
    <w:p w14:paraId="011EAB1D" w14:textId="77777777" w:rsidR="00265E30" w:rsidRDefault="00271B02">
      <w:pPr>
        <w:spacing w:before="200" w:line="360" w:lineRule="auto"/>
        <w:ind w:left="850" w:right="850"/>
        <w:jc w:val="both"/>
      </w:pPr>
      <w:r>
        <w:t>1 redutor (25-20mm) = 0,6 m</w:t>
      </w:r>
    </w:p>
    <w:p w14:paraId="109732F5" w14:textId="77777777" w:rsidR="00265E30" w:rsidRDefault="00271B02">
      <w:pPr>
        <w:spacing w:before="200" w:line="360" w:lineRule="auto"/>
        <w:ind w:left="850" w:right="850"/>
        <w:jc w:val="both"/>
      </w:pPr>
      <w:r>
        <w:t>1 registro gaveta (20mm) = 0,1 m</w:t>
      </w:r>
    </w:p>
    <w:p w14:paraId="138A960F" w14:textId="77777777" w:rsidR="00265E30" w:rsidRDefault="00271B02">
      <w:pPr>
        <w:spacing w:before="200" w:line="360" w:lineRule="auto"/>
        <w:ind w:left="850" w:right="850"/>
        <w:jc w:val="both"/>
        <w:rPr>
          <w:rFonts w:ascii="Arial" w:eastAsia="Arial" w:hAnsi="Arial" w:cs="Arial"/>
          <w:color w:val="545454"/>
          <w:highlight w:val="white"/>
        </w:rPr>
      </w:pPr>
      <w:r>
        <w:t>4 joelhos 90</w:t>
      </w:r>
      <w:r>
        <w:rPr>
          <w:rFonts w:ascii="Arial" w:eastAsia="Arial" w:hAnsi="Arial" w:cs="Arial"/>
          <w:color w:val="545454"/>
          <w:highlight w:val="white"/>
        </w:rPr>
        <w:t>° (20mm) = 4,4 m</w:t>
      </w:r>
    </w:p>
    <w:p w14:paraId="46AB6D24" w14:textId="77777777" w:rsidR="00265E30" w:rsidRDefault="00265E30">
      <w:pPr>
        <w:spacing w:before="200" w:line="360" w:lineRule="auto"/>
        <w:ind w:left="850" w:right="850"/>
        <w:jc w:val="both"/>
        <w:rPr>
          <w:rFonts w:ascii="Arial" w:eastAsia="Arial" w:hAnsi="Arial" w:cs="Arial"/>
          <w:color w:val="545454"/>
          <w:highlight w:val="white"/>
        </w:rPr>
      </w:pPr>
    </w:p>
    <w:p w14:paraId="3986DC4D" w14:textId="77777777" w:rsidR="00265E30" w:rsidRDefault="00265E30">
      <w:pPr>
        <w:spacing w:before="200" w:line="360" w:lineRule="auto"/>
        <w:ind w:left="850" w:right="850"/>
        <w:jc w:val="both"/>
      </w:pPr>
    </w:p>
    <w:p w14:paraId="05BE4C72" w14:textId="77777777" w:rsidR="00265E30" w:rsidRDefault="00265E30">
      <w:pPr>
        <w:spacing w:before="200" w:line="360" w:lineRule="auto"/>
        <w:ind w:left="850" w:right="850"/>
        <w:jc w:val="both"/>
      </w:pPr>
    </w:p>
    <w:p w14:paraId="7087560D" w14:textId="77777777" w:rsidR="00265E30" w:rsidRDefault="00271B02">
      <w:pPr>
        <w:spacing w:before="200" w:line="360" w:lineRule="auto"/>
        <w:ind w:left="850" w:right="850"/>
        <w:jc w:val="both"/>
      </w:pPr>
      <w:r>
        <w:t>Para o cálculo de perda de carga, foi usado a tabela f</w:t>
      </w:r>
      <w:r>
        <w:t xml:space="preserve">ornecida </w:t>
      </w:r>
      <w:proofErr w:type="gramStart"/>
      <w:r>
        <w:t>pela tigre</w:t>
      </w:r>
      <w:proofErr w:type="gramEnd"/>
      <w:r>
        <w:t xml:space="preserve"> </w:t>
      </w:r>
      <w:proofErr w:type="spellStart"/>
      <w:r>
        <w:t>disponivel</w:t>
      </w:r>
      <w:proofErr w:type="spellEnd"/>
      <w:r>
        <w:t xml:space="preserve"> em </w:t>
      </w:r>
      <w:hyperlink r:id="rId11">
        <w:r>
          <w:rPr>
            <w:color w:val="1155CC"/>
            <w:u w:val="single"/>
          </w:rPr>
          <w:t>https://www.tigre.com.br/themes/tigre2016/downloads/catalogos-tecnicos/ct-tigrefire-tabela.pdf</w:t>
        </w:r>
      </w:hyperlink>
    </w:p>
    <w:p w14:paraId="12FD2A1C" w14:textId="77777777" w:rsidR="00265E30" w:rsidRDefault="00271B02">
      <w:pPr>
        <w:spacing w:before="200" w:line="360" w:lineRule="auto"/>
        <w:ind w:left="850" w:right="850"/>
        <w:jc w:val="both"/>
      </w:pPr>
      <w:r>
        <w:rPr>
          <w:noProof/>
        </w:rPr>
        <w:drawing>
          <wp:inline distT="114300" distB="114300" distL="114300" distR="114300" wp14:anchorId="29D97A8A" wp14:editId="173ED268">
            <wp:extent cx="5653088" cy="2133600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3088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5318B" w14:textId="77777777" w:rsidR="00265E30" w:rsidRDefault="00271B02">
      <w:pPr>
        <w:spacing w:before="200" w:line="360" w:lineRule="auto"/>
        <w:ind w:left="850" w:right="850"/>
        <w:jc w:val="both"/>
      </w:pPr>
      <w:r>
        <w:t>A vazão nec</w:t>
      </w:r>
      <w:r>
        <w:t xml:space="preserve">essária é de 9,2 L/min, por interpolação obtemos uma perda de carga de 0,00800 </w:t>
      </w:r>
      <w:proofErr w:type="spellStart"/>
      <w:r>
        <w:t>mca</w:t>
      </w:r>
      <w:proofErr w:type="spellEnd"/>
      <w:r>
        <w:t>/m</w:t>
      </w:r>
    </w:p>
    <w:p w14:paraId="1A8A4BE8" w14:textId="77777777" w:rsidR="00265E30" w:rsidRDefault="00271B02">
      <w:pPr>
        <w:spacing w:before="200" w:line="360" w:lineRule="auto"/>
        <w:ind w:left="850" w:right="850"/>
        <w:jc w:val="both"/>
      </w:pPr>
      <w:r>
        <w:t xml:space="preserve">Na tubulação de sucção o valor encontrado foi de 0,00261 </w:t>
      </w:r>
      <w:proofErr w:type="spellStart"/>
      <w:r>
        <w:t>mca</w:t>
      </w:r>
      <w:proofErr w:type="spellEnd"/>
      <w:r>
        <w:t>/m</w:t>
      </w:r>
    </w:p>
    <w:p w14:paraId="468ED5C7" w14:textId="77777777" w:rsidR="00265E30" w:rsidRDefault="00271B02">
      <w:pPr>
        <w:spacing w:before="200" w:line="360" w:lineRule="auto"/>
        <w:ind w:left="850" w:right="850"/>
        <w:jc w:val="both"/>
      </w:pPr>
      <w:r>
        <w:lastRenderedPageBreak/>
        <w:t>Ao multiplicar esse valor da tabela pelo comprimento total da tubulação obtemos:</w:t>
      </w:r>
    </w:p>
    <w:p w14:paraId="70AC0C9B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= 0,131 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.</m:t>
          </m:r>
        </m:oMath>
      </m:oMathPara>
    </w:p>
    <w:p w14:paraId="136C83EF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= 0,005 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.</m:t>
          </m:r>
        </m:oMath>
      </m:oMathPara>
    </w:p>
    <w:p w14:paraId="450E1169" w14:textId="77777777" w:rsidR="00265E30" w:rsidRDefault="00271B02">
      <w:pPr>
        <w:spacing w:before="200" w:line="360" w:lineRule="auto"/>
        <w:ind w:left="850" w:right="850"/>
        <w:jc w:val="both"/>
      </w:pPr>
      <w:r>
        <w:t>Altura manométrica total:</w:t>
      </w:r>
    </w:p>
    <w:p w14:paraId="47BEBBB7" w14:textId="77777777" w:rsidR="00265E30" w:rsidRDefault="00271B02">
      <w:pPr>
        <w:spacing w:before="200" w:line="360" w:lineRule="auto"/>
        <w:ind w:left="850" w:right="850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=12,436 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.</m:t>
          </m:r>
          <m:r>
            <w:br/>
          </m:r>
        </m:oMath>
      </m:oMathPara>
    </w:p>
    <w:p w14:paraId="7B343BC3" w14:textId="77777777" w:rsidR="00265E30" w:rsidRDefault="00271B02">
      <w:pPr>
        <w:spacing w:before="200" w:line="360" w:lineRule="auto"/>
        <w:ind w:left="850" w:right="850"/>
        <w:jc w:val="both"/>
      </w:pPr>
      <w:r>
        <w:t xml:space="preserve">Parâmetros para seleção da bomba: </w:t>
      </w:r>
    </w:p>
    <w:p w14:paraId="1DE59157" w14:textId="77777777" w:rsidR="00265E30" w:rsidRDefault="00271B02">
      <w:pPr>
        <w:spacing w:before="200" w:line="360" w:lineRule="auto"/>
        <w:ind w:left="850" w:right="850"/>
        <w:jc w:val="both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= 12,436 </w:t>
      </w:r>
      <w:proofErr w:type="gramStart"/>
      <w:r>
        <w:t>m.c.a. ;</w:t>
      </w:r>
      <w:proofErr w:type="gramEnd"/>
      <w:r>
        <w:t xml:space="preserve"> Q = 0,550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/h</m:t>
        </m:r>
      </m:oMath>
    </w:p>
    <w:p w14:paraId="0B0586DB" w14:textId="77777777" w:rsidR="00265E30" w:rsidRDefault="00271B02">
      <w:pPr>
        <w:spacing w:before="200" w:line="360" w:lineRule="auto"/>
        <w:ind w:left="0" w:right="850"/>
      </w:pPr>
      <w:r>
        <w:rPr>
          <w:noProof/>
        </w:rPr>
        <w:drawing>
          <wp:inline distT="114300" distB="114300" distL="114300" distR="114300" wp14:anchorId="601AA430" wp14:editId="7919BF6B">
            <wp:extent cx="5835597" cy="2570163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597" cy="2570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1347A3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  <w:r>
        <w:t xml:space="preserve">A bomba selecionada para a realização do trabalho foi </w:t>
      </w:r>
      <w:r>
        <w:rPr>
          <w:highlight w:val="white"/>
        </w:rPr>
        <w:t>Bomba Centrifuga 0,25 Cv (1/4) Monofásica Bc-98 Schneider</w:t>
      </w:r>
      <w:r>
        <w:t>, essa decisão foi tomada se baseando no catálogo do fabricante e procurando uma melhor vantagem econômica ao se analisar o consumo, de modo a es</w:t>
      </w:r>
      <w:r>
        <w:t xml:space="preserve">colher uma bomba que atenda à demanda sem desperdício de energia. Na maioria dos fabricantes analisados inclusive a desse a potência supera a demanda, portanto foi escolhido o fabricante que </w:t>
      </w:r>
      <w:proofErr w:type="spellStart"/>
      <w:r>
        <w:t>possuia</w:t>
      </w:r>
      <w:proofErr w:type="spellEnd"/>
      <w:r>
        <w:t xml:space="preserve"> um modelo com menor consumo.</w:t>
      </w:r>
    </w:p>
    <w:p w14:paraId="74B02E60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</w:p>
    <w:p w14:paraId="25F003F3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  <w:r>
        <w:t>Configuração bomba e reserv</w:t>
      </w:r>
      <w:r>
        <w:t>atório inferior:</w:t>
      </w:r>
    </w:p>
    <w:p w14:paraId="03D44A7C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dist</m:t>
          </m:r>
          <m:r>
            <w:rPr>
              <w:rFonts w:ascii="Cambria Math" w:hAnsi="Cambria Math"/>
            </w:rPr>
            <m:t>â</m:t>
          </m:r>
          <m:r>
            <w:rPr>
              <w:rFonts w:ascii="Cambria Math" w:hAnsi="Cambria Math"/>
            </w:rPr>
            <m:t>ncia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entre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entrada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de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suc</m:t>
          </m:r>
          <m:r>
            <w:rPr>
              <w:rFonts w:ascii="Cambria Math" w:hAnsi="Cambria Math"/>
            </w:rPr>
            <m:t>çã</m:t>
          </m:r>
          <m:r>
            <w:rPr>
              <w:rFonts w:ascii="Cambria Math" w:hAnsi="Cambria Math"/>
            </w:rPr>
            <m:t>o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lin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piezom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trica</m:t>
          </m:r>
          <m:r>
            <w:rPr>
              <w:rFonts w:ascii="Cambria Math" w:hAnsi="Cambria Math"/>
            </w:rPr>
            <m:t>)=1000</m:t>
          </m:r>
          <m:r>
            <w:rPr>
              <w:rFonts w:ascii="Cambria Math" w:hAnsi="Cambria Math"/>
            </w:rPr>
            <m:t>mm</m:t>
          </m:r>
        </m:oMath>
      </m:oMathPara>
    </w:p>
    <w:p w14:paraId="023A3C49" w14:textId="77777777" w:rsidR="00265E30" w:rsidRDefault="00271B02">
      <w:pPr>
        <w:spacing w:before="200" w:line="360" w:lineRule="auto"/>
        <w:ind w:left="850" w:right="85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dist</m:t>
        </m:r>
        <m:r>
          <w:rPr>
            <w:rFonts w:ascii="Cambria Math" w:hAnsi="Cambria Math"/>
          </w:rPr>
          <m:t>â</m:t>
        </m:r>
        <m:r>
          <w:rPr>
            <w:rFonts w:ascii="Cambria Math" w:hAnsi="Cambria Math"/>
          </w:rPr>
          <m:t>ncia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entre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entrada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de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suc</m:t>
        </m:r>
        <m:r>
          <w:rPr>
            <w:rFonts w:ascii="Cambria Math" w:hAnsi="Cambria Math"/>
          </w:rPr>
          <m:t>çã</m:t>
        </m:r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e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fundo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do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reservat</m:t>
        </m:r>
        <m:r>
          <w:rPr>
            <w:rFonts w:ascii="Cambria Math" w:hAnsi="Cambria Math"/>
          </w:rPr>
          <m:t>ó</m:t>
        </m:r>
        <m:r>
          <w:rPr>
            <w:rFonts w:ascii="Cambria Math" w:hAnsi="Cambria Math"/>
          </w:rPr>
          <m:t>rio</m:t>
        </m:r>
        <m:r>
          <w:rPr>
            <w:rFonts w:ascii="Cambria Math" w:hAnsi="Cambria Math"/>
          </w:rPr>
          <m:t>) =350</m:t>
        </m:r>
        <m:r>
          <w:rPr>
            <w:rFonts w:ascii="Cambria Math" w:hAnsi="Cambria Math"/>
          </w:rPr>
          <m:t>mm</m:t>
        </m:r>
      </m:oMath>
      <w:r>
        <w:t xml:space="preserve"> </w:t>
      </w:r>
    </w:p>
    <w:p w14:paraId="0F2769B4" w14:textId="77777777" w:rsidR="00265E30" w:rsidRDefault="00271B02">
      <w:pPr>
        <w:spacing w:before="200" w:line="360" w:lineRule="auto"/>
        <w:ind w:left="850" w:right="850"/>
        <w:jc w:val="both"/>
      </w:pPr>
      <w:r>
        <w:t>ambos atendem aos critérios recomendados.</w:t>
      </w:r>
    </w:p>
    <w:p w14:paraId="760EE62C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  <w:proofErr w:type="spellStart"/>
      <w:r>
        <w:t>pO</w:t>
      </w:r>
      <w:proofErr w:type="spellEnd"/>
      <w:r>
        <w:t xml:space="preserve"> nível médio da bomba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se encontra a 350mm de altura de elevação do solo, enquanto a altura média do reservatório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se encontra a 900mm de altura. Nesse caso temos uma </w:t>
      </w:r>
      <w:r>
        <w:lastRenderedPageBreak/>
        <w:t xml:space="preserve">configuração de </w:t>
      </w:r>
      <w:proofErr w:type="gramStart"/>
      <w:r>
        <w:t>duas  bombas</w:t>
      </w:r>
      <w:proofErr w:type="gramEnd"/>
      <w:r>
        <w:t xml:space="preserve"> afogadas, se</w:t>
      </w:r>
      <w:proofErr w:type="spellStart"/>
      <w:r>
        <w:t>ndo</w:t>
      </w:r>
      <w:proofErr w:type="spellEnd"/>
      <w:r>
        <w:t xml:space="preserve"> que uma serve para reserva em caso de falhas de funcionamento.</w:t>
      </w:r>
    </w:p>
    <w:p w14:paraId="34A11747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  <w:r>
        <w:t xml:space="preserve">De acordo </w:t>
      </w:r>
      <w:proofErr w:type="gramStart"/>
      <w:r>
        <w:t>com  NBR</w:t>
      </w:r>
      <w:proofErr w:type="gramEnd"/>
      <w:r>
        <w:t xml:space="preserve"> 12214  o </w:t>
      </w:r>
      <w:proofErr w:type="spellStart"/>
      <w:r>
        <w:t>o</w:t>
      </w:r>
      <w:proofErr w:type="spellEnd"/>
      <w:r>
        <w:t xml:space="preserve"> NPSH </w:t>
      </w:r>
      <w:proofErr w:type="spellStart"/>
      <w:r>
        <w:t>disponivel</w:t>
      </w:r>
      <w:proofErr w:type="spellEnd"/>
      <w:r>
        <w:t xml:space="preserve"> é dado pela formula : </w:t>
      </w:r>
    </w:p>
    <w:p w14:paraId="2306CAD9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</w:pPr>
      <w:proofErr w:type="spellStart"/>
      <w:r>
        <w:t>NPSHd</w:t>
      </w:r>
      <w:proofErr w:type="spellEnd"/>
      <w:r>
        <w:t>= ±</w:t>
      </w:r>
      <w:proofErr w:type="spellStart"/>
      <w:r>
        <w:t>Z+Pa</w:t>
      </w:r>
      <w:proofErr w:type="spellEnd"/>
      <w:r>
        <w:t xml:space="preserve">+ </w:t>
      </w:r>
      <w:proofErr w:type="spellStart"/>
      <w:r>
        <w:t>Pv+hf</w:t>
      </w:r>
      <w:proofErr w:type="spellEnd"/>
    </w:p>
    <w:p w14:paraId="56A0A851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left"/>
      </w:pPr>
      <w:r>
        <w:t xml:space="preserve">O </w:t>
      </w:r>
      <w:proofErr w:type="spellStart"/>
      <w:r>
        <w:t>Npsh</w:t>
      </w:r>
      <w:proofErr w:type="spellEnd"/>
      <w:r>
        <w:t xml:space="preserve"> disponível foi </w:t>
      </w:r>
      <w:proofErr w:type="gramStart"/>
      <w:r>
        <w:t>de  aproximadamente</w:t>
      </w:r>
      <w:proofErr w:type="gramEnd"/>
      <w:r>
        <w:t xml:space="preserve"> 20,9 m , sendo portanto maior que o requerido de cerca de </w:t>
      </w:r>
      <w:r>
        <w:t xml:space="preserve">2m com uma boa folga . A </w:t>
      </w:r>
      <w:proofErr w:type="gramStart"/>
      <w:r>
        <w:t>cavitação ,</w:t>
      </w:r>
      <w:proofErr w:type="gramEnd"/>
      <w:r>
        <w:t xml:space="preserve"> portanto , não deve ocorrer no sistema. </w:t>
      </w:r>
    </w:p>
    <w:p w14:paraId="6C66222F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left"/>
      </w:pPr>
    </w:p>
    <w:p w14:paraId="253A6175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</w:pPr>
    </w:p>
    <w:p w14:paraId="4BB98D0F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-BARRILETE</w:t>
      </w:r>
    </w:p>
    <w:p w14:paraId="28656433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  <w:r>
        <w:t>O barrilete é do tipo ramificado.</w:t>
      </w:r>
    </w:p>
    <w:p w14:paraId="54C1B3A5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</w:pPr>
      <w:r>
        <w:rPr>
          <w:noProof/>
        </w:rPr>
        <w:drawing>
          <wp:inline distT="114300" distB="114300" distL="114300" distR="114300" wp14:anchorId="6BD160FB" wp14:editId="5A8279CA">
            <wp:extent cx="4371975" cy="1743075"/>
            <wp:effectExtent l="0" t="0" r="0" b="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15A6D9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</w:pPr>
    </w:p>
    <w:p w14:paraId="27AE8782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/>
        <w:jc w:val="both"/>
        <w:rPr>
          <w:color w:val="000000"/>
        </w:rPr>
      </w:pPr>
      <w:r>
        <w:rPr>
          <w:color w:val="000000"/>
        </w:rPr>
        <w:t>-PRESSÕES</w:t>
      </w:r>
    </w:p>
    <w:p w14:paraId="6D91544D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590"/>
        <w:jc w:val="both"/>
      </w:pPr>
      <w:bookmarkStart w:id="0" w:name="_owgdtpejq3p" w:colFirst="0" w:colLast="0"/>
      <w:bookmarkEnd w:id="0"/>
      <w:r>
        <w:t>Para a verificação das pressões, foi montada uma planilha onde são levados em consideração os pesos das peças de utilização, vazões e diâmetros obtidos através destes, perda de carga total e comprimento da tubulação, nos trechos estabelecidos.</w:t>
      </w:r>
    </w:p>
    <w:p w14:paraId="7B5BF226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590"/>
        <w:jc w:val="both"/>
      </w:pPr>
      <w:bookmarkStart w:id="1" w:name="_5noqarpjf28r" w:colFirst="0" w:colLast="0"/>
      <w:bookmarkEnd w:id="1"/>
      <w:r>
        <w:t>Para o cálcu</w:t>
      </w:r>
      <w:r>
        <w:t>lo da perda de carga localizada, vale ressaltar que nas mudanças de sentido foi considerada a utilização de joelhos e que a entrada adotada foi de borda.</w:t>
      </w:r>
    </w:p>
    <w:p w14:paraId="11659677" w14:textId="77777777" w:rsidR="00265E30" w:rsidRDefault="00271B0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590"/>
        <w:jc w:val="both"/>
      </w:pPr>
      <w:bookmarkStart w:id="2" w:name="_wxrrbkew8to9" w:colFirst="0" w:colLast="0"/>
      <w:bookmarkEnd w:id="2"/>
      <w:r>
        <w:t>Após a obtenção das pressões, observou-se que a partir do trecho 8-10 será necessária a utilização de válvulas reguladoras de pressão, uma vez que a pressão disponível se mostrou maior que 40. Dessa forma, o excesso de pressão não será um problema das inst</w:t>
      </w:r>
      <w:r>
        <w:t>alações. Além disso, os chuveiros, que necessitam de atenção pois não podem funcionar à baixa pressão, não terão nenhum problema de funcionamento.</w:t>
      </w:r>
    </w:p>
    <w:p w14:paraId="014A140C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590"/>
        <w:jc w:val="both"/>
      </w:pPr>
      <w:bookmarkStart w:id="3" w:name="_h98h5ospjf0a" w:colFirst="0" w:colLast="0"/>
      <w:bookmarkEnd w:id="3"/>
    </w:p>
    <w:p w14:paraId="11EFC869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850" w:right="850" w:firstLine="590"/>
        <w:jc w:val="both"/>
      </w:pPr>
      <w:bookmarkStart w:id="4" w:name="_fl7u9pbq2vli" w:colFirst="0" w:colLast="0"/>
      <w:bookmarkEnd w:id="4"/>
    </w:p>
    <w:p w14:paraId="36E81287" w14:textId="77777777" w:rsidR="00265E30" w:rsidRDefault="00265E3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right="850"/>
        <w:jc w:val="both"/>
      </w:pPr>
      <w:bookmarkStart w:id="5" w:name="_sah4t99biatj" w:colFirst="0" w:colLast="0"/>
      <w:bookmarkEnd w:id="5"/>
    </w:p>
    <w:p w14:paraId="001B94BC" w14:textId="77777777" w:rsidR="00265E30" w:rsidRDefault="00271B02">
      <w:pPr>
        <w:spacing w:before="200" w:line="360" w:lineRule="auto"/>
        <w:ind w:left="850" w:right="850"/>
        <w:jc w:val="both"/>
      </w:pPr>
      <w:bookmarkStart w:id="6" w:name="_gjdgxs" w:colFirst="0" w:colLast="0"/>
      <w:bookmarkEnd w:id="6"/>
      <w:r>
        <w:lastRenderedPageBreak/>
        <w:t>-LISTA DE MATERIAIS E ORÇAMENTO</w:t>
      </w:r>
    </w:p>
    <w:p w14:paraId="3D259743" w14:textId="77777777" w:rsidR="00265E30" w:rsidRDefault="00271B02">
      <w:pPr>
        <w:spacing w:before="200" w:line="360" w:lineRule="auto"/>
        <w:ind w:left="850" w:right="850"/>
        <w:jc w:val="both"/>
      </w:pPr>
      <w:bookmarkStart w:id="7" w:name="_q3yzkcgp0wd4" w:colFirst="0" w:colLast="0"/>
      <w:bookmarkEnd w:id="7"/>
      <w:r>
        <w:rPr>
          <w:noProof/>
        </w:rPr>
        <w:drawing>
          <wp:inline distT="114300" distB="114300" distL="114300" distR="114300" wp14:anchorId="5A8716EB" wp14:editId="0B871BBA">
            <wp:extent cx="5467350" cy="4219575"/>
            <wp:effectExtent l="0" t="0" r="0" b="0"/>
            <wp:docPr id="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21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65E30">
      <w:type w:val="continuous"/>
      <w:pgSz w:w="11900" w:h="16840"/>
      <w:pgMar w:top="140" w:right="0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28A3" w14:textId="77777777" w:rsidR="00271B02" w:rsidRDefault="00271B02">
      <w:r>
        <w:separator/>
      </w:r>
    </w:p>
  </w:endnote>
  <w:endnote w:type="continuationSeparator" w:id="0">
    <w:p w14:paraId="05DF55EE" w14:textId="77777777" w:rsidR="00271B02" w:rsidRDefault="002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E23C" w14:textId="77777777" w:rsidR="00265E30" w:rsidRDefault="00265E30">
    <w:pPr>
      <w:pBdr>
        <w:top w:val="nil"/>
        <w:left w:val="nil"/>
        <w:bottom w:val="nil"/>
        <w:right w:val="nil"/>
        <w:between w:val="nil"/>
      </w:pBdr>
      <w:rPr>
        <w:sz w:val="2"/>
        <w:szCs w:val="2"/>
      </w:rPr>
    </w:pPr>
  </w:p>
  <w:p w14:paraId="7D68EA5D" w14:textId="77777777" w:rsidR="00265E30" w:rsidRDefault="00265E30">
    <w:pPr>
      <w:pBdr>
        <w:top w:val="nil"/>
        <w:left w:val="nil"/>
        <w:bottom w:val="nil"/>
        <w:right w:val="nil"/>
        <w:between w:val="nil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F3F1" w14:textId="77777777" w:rsidR="00271B02" w:rsidRDefault="00271B02">
      <w:r>
        <w:separator/>
      </w:r>
    </w:p>
  </w:footnote>
  <w:footnote w:type="continuationSeparator" w:id="0">
    <w:p w14:paraId="5D76468C" w14:textId="77777777" w:rsidR="00271B02" w:rsidRDefault="0027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063"/>
    <w:multiLevelType w:val="multilevel"/>
    <w:tmpl w:val="96862A82"/>
    <w:lvl w:ilvl="0">
      <w:start w:val="1"/>
      <w:numFmt w:val="decimal"/>
      <w:lvlText w:val="%1"/>
      <w:lvlJc w:val="left"/>
      <w:pPr>
        <w:ind w:left="985" w:hanging="486"/>
      </w:pPr>
    </w:lvl>
    <w:lvl w:ilvl="1">
      <w:start w:val="2"/>
      <w:numFmt w:val="decimal"/>
      <w:lvlText w:val="%1.%2."/>
      <w:lvlJc w:val="left"/>
      <w:pPr>
        <w:ind w:left="985" w:hanging="486"/>
      </w:pPr>
      <w:rPr>
        <w:rFonts w:ascii="Tahoma" w:eastAsia="Tahoma" w:hAnsi="Tahoma" w:cs="Tahoma"/>
        <w:color w:val="211F1F"/>
        <w:sz w:val="22"/>
        <w:szCs w:val="22"/>
      </w:rPr>
    </w:lvl>
    <w:lvl w:ilvl="2">
      <w:start w:val="1"/>
      <w:numFmt w:val="lowerLetter"/>
      <w:lvlText w:val="%3)"/>
      <w:lvlJc w:val="left"/>
      <w:pPr>
        <w:ind w:left="1776" w:hanging="360"/>
      </w:pPr>
    </w:lvl>
    <w:lvl w:ilvl="3">
      <w:start w:val="1"/>
      <w:numFmt w:val="bullet"/>
      <w:lvlText w:val="•"/>
      <w:lvlJc w:val="left"/>
      <w:pPr>
        <w:ind w:left="2850" w:hanging="360"/>
      </w:pPr>
    </w:lvl>
    <w:lvl w:ilvl="4">
      <w:start w:val="1"/>
      <w:numFmt w:val="bullet"/>
      <w:lvlText w:val="•"/>
      <w:lvlJc w:val="left"/>
      <w:pPr>
        <w:ind w:left="3920" w:hanging="360"/>
      </w:pPr>
    </w:lvl>
    <w:lvl w:ilvl="5">
      <w:start w:val="1"/>
      <w:numFmt w:val="bullet"/>
      <w:lvlText w:val="•"/>
      <w:lvlJc w:val="left"/>
      <w:pPr>
        <w:ind w:left="4990" w:hanging="360"/>
      </w:pPr>
    </w:lvl>
    <w:lvl w:ilvl="6">
      <w:start w:val="1"/>
      <w:numFmt w:val="bullet"/>
      <w:lvlText w:val="•"/>
      <w:lvlJc w:val="left"/>
      <w:pPr>
        <w:ind w:left="6060" w:hanging="360"/>
      </w:pPr>
    </w:lvl>
    <w:lvl w:ilvl="7">
      <w:start w:val="1"/>
      <w:numFmt w:val="bullet"/>
      <w:lvlText w:val="•"/>
      <w:lvlJc w:val="left"/>
      <w:pPr>
        <w:ind w:left="7130" w:hanging="360"/>
      </w:pPr>
    </w:lvl>
    <w:lvl w:ilvl="8">
      <w:start w:val="1"/>
      <w:numFmt w:val="bullet"/>
      <w:lvlText w:val="•"/>
      <w:lvlJc w:val="left"/>
      <w:pPr>
        <w:ind w:left="8200" w:hanging="360"/>
      </w:pPr>
    </w:lvl>
  </w:abstractNum>
  <w:abstractNum w:abstractNumId="1" w15:restartNumberingAfterBreak="0">
    <w:nsid w:val="015A1B64"/>
    <w:multiLevelType w:val="multilevel"/>
    <w:tmpl w:val="F3A20E1C"/>
    <w:lvl w:ilvl="0">
      <w:start w:val="1"/>
      <w:numFmt w:val="decimal"/>
      <w:lvlText w:val="%1"/>
      <w:lvlJc w:val="left"/>
      <w:pPr>
        <w:ind w:left="140" w:hanging="694"/>
      </w:pPr>
    </w:lvl>
    <w:lvl w:ilvl="1">
      <w:start w:val="1"/>
      <w:numFmt w:val="decimal"/>
      <w:lvlText w:val="%1.%2"/>
      <w:lvlJc w:val="left"/>
      <w:pPr>
        <w:ind w:left="140" w:hanging="694"/>
      </w:pPr>
    </w:lvl>
    <w:lvl w:ilvl="2">
      <w:start w:val="1"/>
      <w:numFmt w:val="decimal"/>
      <w:lvlText w:val="%1.%2.%3."/>
      <w:lvlJc w:val="left"/>
      <w:pPr>
        <w:ind w:left="140" w:hanging="694"/>
      </w:pPr>
      <w:rPr>
        <w:rFonts w:ascii="Tahoma" w:eastAsia="Tahoma" w:hAnsi="Tahoma" w:cs="Tahoma"/>
        <w:color w:val="211F1F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694"/>
      </w:pPr>
    </w:lvl>
    <w:lvl w:ilvl="4">
      <w:start w:val="1"/>
      <w:numFmt w:val="bullet"/>
      <w:lvlText w:val="•"/>
      <w:lvlJc w:val="left"/>
      <w:pPr>
        <w:ind w:left="4220" w:hanging="694"/>
      </w:pPr>
    </w:lvl>
    <w:lvl w:ilvl="5">
      <w:start w:val="1"/>
      <w:numFmt w:val="bullet"/>
      <w:lvlText w:val="•"/>
      <w:lvlJc w:val="left"/>
      <w:pPr>
        <w:ind w:left="5240" w:hanging="694"/>
      </w:pPr>
    </w:lvl>
    <w:lvl w:ilvl="6">
      <w:start w:val="1"/>
      <w:numFmt w:val="bullet"/>
      <w:lvlText w:val="•"/>
      <w:lvlJc w:val="left"/>
      <w:pPr>
        <w:ind w:left="6260" w:hanging="694"/>
      </w:pPr>
    </w:lvl>
    <w:lvl w:ilvl="7">
      <w:start w:val="1"/>
      <w:numFmt w:val="bullet"/>
      <w:lvlText w:val="•"/>
      <w:lvlJc w:val="left"/>
      <w:pPr>
        <w:ind w:left="7280" w:hanging="694"/>
      </w:pPr>
    </w:lvl>
    <w:lvl w:ilvl="8">
      <w:start w:val="1"/>
      <w:numFmt w:val="bullet"/>
      <w:lvlText w:val="•"/>
      <w:lvlJc w:val="left"/>
      <w:pPr>
        <w:ind w:left="8300" w:hanging="694"/>
      </w:pPr>
    </w:lvl>
  </w:abstractNum>
  <w:abstractNum w:abstractNumId="2" w15:restartNumberingAfterBreak="0">
    <w:nsid w:val="1A295524"/>
    <w:multiLevelType w:val="multilevel"/>
    <w:tmpl w:val="1E18CE10"/>
    <w:lvl w:ilvl="0">
      <w:start w:val="1"/>
      <w:numFmt w:val="bullet"/>
      <w:lvlText w:val="–"/>
      <w:lvlJc w:val="left"/>
      <w:pPr>
        <w:ind w:left="500" w:hanging="360"/>
      </w:pPr>
      <w:rPr>
        <w:rFonts w:ascii="Verdana" w:eastAsia="Verdana" w:hAnsi="Verdana" w:cs="Verdana"/>
        <w:color w:val="211F1F"/>
        <w:sz w:val="22"/>
        <w:szCs w:val="22"/>
      </w:rPr>
    </w:lvl>
    <w:lvl w:ilvl="1">
      <w:start w:val="1"/>
      <w:numFmt w:val="bullet"/>
      <w:lvlText w:val="–"/>
      <w:lvlJc w:val="left"/>
      <w:pPr>
        <w:ind w:left="848" w:hanging="216"/>
      </w:pPr>
      <w:rPr>
        <w:rFonts w:ascii="Verdana" w:eastAsia="Verdana" w:hAnsi="Verdana" w:cs="Verdana"/>
        <w:color w:val="211F1F"/>
        <w:sz w:val="14"/>
        <w:szCs w:val="14"/>
      </w:rPr>
    </w:lvl>
    <w:lvl w:ilvl="2">
      <w:start w:val="1"/>
      <w:numFmt w:val="bullet"/>
      <w:lvlText w:val="•"/>
      <w:lvlJc w:val="left"/>
      <w:pPr>
        <w:ind w:left="1351" w:hanging="360"/>
      </w:pPr>
      <w:rPr>
        <w:rFonts w:ascii="Verdana" w:eastAsia="Verdana" w:hAnsi="Verdana" w:cs="Verdana"/>
        <w:color w:val="211F1F"/>
        <w:sz w:val="22"/>
        <w:szCs w:val="22"/>
      </w:rPr>
    </w:lvl>
    <w:lvl w:ilvl="3">
      <w:start w:val="1"/>
      <w:numFmt w:val="bullet"/>
      <w:lvlText w:val="•"/>
      <w:lvlJc w:val="left"/>
      <w:pPr>
        <w:ind w:left="2482" w:hanging="360"/>
      </w:pPr>
    </w:lvl>
    <w:lvl w:ilvl="4">
      <w:start w:val="1"/>
      <w:numFmt w:val="bullet"/>
      <w:lvlText w:val="•"/>
      <w:lvlJc w:val="left"/>
      <w:pPr>
        <w:ind w:left="3605" w:hanging="360"/>
      </w:pPr>
    </w:lvl>
    <w:lvl w:ilvl="5">
      <w:start w:val="1"/>
      <w:numFmt w:val="bullet"/>
      <w:lvlText w:val="•"/>
      <w:lvlJc w:val="left"/>
      <w:pPr>
        <w:ind w:left="4727" w:hanging="360"/>
      </w:pPr>
    </w:lvl>
    <w:lvl w:ilvl="6">
      <w:start w:val="1"/>
      <w:numFmt w:val="bullet"/>
      <w:lvlText w:val="•"/>
      <w:lvlJc w:val="left"/>
      <w:pPr>
        <w:ind w:left="5850" w:hanging="360"/>
      </w:pPr>
    </w:lvl>
    <w:lvl w:ilvl="7">
      <w:start w:val="1"/>
      <w:numFmt w:val="bullet"/>
      <w:lvlText w:val="•"/>
      <w:lvlJc w:val="left"/>
      <w:pPr>
        <w:ind w:left="6972" w:hanging="360"/>
      </w:pPr>
    </w:lvl>
    <w:lvl w:ilvl="8">
      <w:start w:val="1"/>
      <w:numFmt w:val="bullet"/>
      <w:lvlText w:val="•"/>
      <w:lvlJc w:val="left"/>
      <w:pPr>
        <w:ind w:left="8095" w:hanging="360"/>
      </w:pPr>
    </w:lvl>
  </w:abstractNum>
  <w:abstractNum w:abstractNumId="3" w15:restartNumberingAfterBreak="0">
    <w:nsid w:val="28E16EE6"/>
    <w:multiLevelType w:val="multilevel"/>
    <w:tmpl w:val="7A8CF1C2"/>
    <w:lvl w:ilvl="0">
      <w:start w:val="1"/>
      <w:numFmt w:val="decimal"/>
      <w:lvlText w:val="%1."/>
      <w:lvlJc w:val="left"/>
      <w:pPr>
        <w:ind w:left="450" w:hanging="450"/>
      </w:pPr>
      <w:rPr>
        <w:color w:val="211F1F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color w:val="211F1F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color w:val="211F1F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color w:val="211F1F"/>
      </w:rPr>
    </w:lvl>
    <w:lvl w:ilvl="4">
      <w:start w:val="1"/>
      <w:numFmt w:val="decimal"/>
      <w:lvlText w:val="%1.%2.%3.%4.%5."/>
      <w:lvlJc w:val="left"/>
      <w:pPr>
        <w:ind w:left="2000" w:hanging="1440"/>
      </w:pPr>
      <w:rPr>
        <w:color w:val="211F1F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color w:val="211F1F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color w:val="211F1F"/>
      </w:rPr>
    </w:lvl>
    <w:lvl w:ilvl="7">
      <w:start w:val="1"/>
      <w:numFmt w:val="decimal"/>
      <w:lvlText w:val="%1.%2.%3.%4.%5.%6.%7.%8."/>
      <w:lvlJc w:val="left"/>
      <w:pPr>
        <w:ind w:left="3140" w:hanging="2160"/>
      </w:pPr>
      <w:rPr>
        <w:color w:val="211F1F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color w:val="211F1F"/>
      </w:rPr>
    </w:lvl>
  </w:abstractNum>
  <w:abstractNum w:abstractNumId="4" w15:restartNumberingAfterBreak="0">
    <w:nsid w:val="57983D10"/>
    <w:multiLevelType w:val="multilevel"/>
    <w:tmpl w:val="B7CC86E2"/>
    <w:lvl w:ilvl="0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num w:numId="1" w16cid:durableId="2114589707">
    <w:abstractNumId w:val="0"/>
  </w:num>
  <w:num w:numId="2" w16cid:durableId="1247304912">
    <w:abstractNumId w:val="1"/>
  </w:num>
  <w:num w:numId="3" w16cid:durableId="909584115">
    <w:abstractNumId w:val="3"/>
  </w:num>
  <w:num w:numId="4" w16cid:durableId="1991203110">
    <w:abstractNumId w:val="4"/>
  </w:num>
  <w:num w:numId="5" w16cid:durableId="7008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30"/>
    <w:rsid w:val="00265E30"/>
    <w:rsid w:val="00271B02"/>
    <w:rsid w:val="00E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F7F1"/>
  <w15:docId w15:val="{88795998-2169-4AAD-94B2-BD70CD5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ind w:left="573" w:right="213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00"/>
      <w:ind w:left="500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gre.com.br/themes/tigre2016/downloads/catalogos-tecnicos/ct-tigrefire-tabela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1850</Words>
  <Characters>9995</Characters>
  <Application>Microsoft Office Word</Application>
  <DocSecurity>0</DocSecurity>
  <Lines>83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Bittencourt</dc:creator>
  <cp:lastModifiedBy>Leonardo Bittencourt</cp:lastModifiedBy>
  <cp:revision>2</cp:revision>
  <dcterms:created xsi:type="dcterms:W3CDTF">2022-05-18T01:18:00Z</dcterms:created>
  <dcterms:modified xsi:type="dcterms:W3CDTF">2022-05-18T01:18:00Z</dcterms:modified>
</cp:coreProperties>
</file>