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3B" w:rsidRPr="00FF483B" w:rsidRDefault="00FF483B" w:rsidP="00FF483B">
      <w:pPr>
        <w:jc w:val="center"/>
        <w:rPr>
          <w:rFonts w:ascii="Arial" w:hAnsi="Arial" w:cs="Arial"/>
          <w:b/>
          <w:sz w:val="24"/>
          <w:szCs w:val="24"/>
        </w:rPr>
      </w:pPr>
      <w:r w:rsidRPr="00FF483B">
        <w:rPr>
          <w:rFonts w:ascii="Arial" w:hAnsi="Arial" w:cs="Arial"/>
          <w:b/>
          <w:sz w:val="24"/>
          <w:szCs w:val="24"/>
        </w:rPr>
        <w:t xml:space="preserve">PONTIFÍCIA UNIVERSIDADE CATÓLICA DE MINAS GERAIS </w:t>
      </w:r>
    </w:p>
    <w:p w:rsidR="00FF483B" w:rsidRPr="00FF483B" w:rsidRDefault="00FF483B" w:rsidP="00FF483B">
      <w:pPr>
        <w:jc w:val="center"/>
        <w:rPr>
          <w:rFonts w:ascii="Arial" w:hAnsi="Arial" w:cs="Arial"/>
          <w:sz w:val="24"/>
          <w:szCs w:val="24"/>
        </w:rPr>
      </w:pPr>
      <w:r w:rsidRPr="00FF483B">
        <w:rPr>
          <w:rFonts w:ascii="Arial" w:hAnsi="Arial" w:cs="Arial"/>
          <w:sz w:val="24"/>
          <w:szCs w:val="24"/>
        </w:rPr>
        <w:t>Instituto de Ciências Econômicas e Gerenciais</w:t>
      </w:r>
    </w:p>
    <w:p w:rsidR="00FF483B" w:rsidRPr="00FF483B" w:rsidRDefault="00FF483B" w:rsidP="00FF483B">
      <w:pPr>
        <w:jc w:val="center"/>
        <w:rPr>
          <w:rFonts w:ascii="Arial" w:hAnsi="Arial" w:cs="Arial"/>
          <w:sz w:val="24"/>
          <w:szCs w:val="24"/>
        </w:rPr>
      </w:pPr>
      <w:r w:rsidRPr="00FF483B">
        <w:rPr>
          <w:rFonts w:ascii="Arial" w:hAnsi="Arial" w:cs="Arial"/>
          <w:sz w:val="24"/>
          <w:szCs w:val="24"/>
        </w:rPr>
        <w:t>Curso de Ciências Contábeis</w:t>
      </w:r>
    </w:p>
    <w:p w:rsidR="00FF483B" w:rsidRPr="00FF483B" w:rsidRDefault="00FF483B" w:rsidP="00FF483B">
      <w:pPr>
        <w:jc w:val="center"/>
        <w:rPr>
          <w:rFonts w:ascii="Arial" w:hAnsi="Arial" w:cs="Arial"/>
          <w:sz w:val="24"/>
          <w:szCs w:val="24"/>
        </w:rPr>
      </w:pPr>
      <w:r w:rsidRPr="00FF483B">
        <w:rPr>
          <w:rFonts w:ascii="Arial" w:hAnsi="Arial" w:cs="Arial"/>
          <w:sz w:val="24"/>
          <w:szCs w:val="24"/>
        </w:rPr>
        <w:t xml:space="preserve"> </w:t>
      </w:r>
    </w:p>
    <w:p w:rsidR="00FF483B" w:rsidRPr="00FF483B" w:rsidRDefault="00FF483B" w:rsidP="00FF483B">
      <w:pPr>
        <w:jc w:val="center"/>
        <w:rPr>
          <w:rFonts w:ascii="Arial" w:hAnsi="Arial" w:cs="Arial"/>
          <w:sz w:val="24"/>
          <w:szCs w:val="24"/>
        </w:rPr>
      </w:pPr>
    </w:p>
    <w:p w:rsidR="00047AAD" w:rsidRDefault="00047AAD" w:rsidP="00FF483B">
      <w:pPr>
        <w:jc w:val="center"/>
        <w:rPr>
          <w:rFonts w:ascii="Arial" w:hAnsi="Arial" w:cs="Arial"/>
          <w:sz w:val="24"/>
          <w:szCs w:val="24"/>
        </w:rPr>
      </w:pPr>
      <w:r w:rsidRPr="00047AAD">
        <w:rPr>
          <w:rFonts w:ascii="Arial" w:hAnsi="Arial" w:cs="Arial"/>
          <w:sz w:val="24"/>
          <w:szCs w:val="24"/>
        </w:rPr>
        <w:t>Natália Gomes Lopes</w:t>
      </w:r>
    </w:p>
    <w:p w:rsidR="00132AA3" w:rsidRPr="00FF483B" w:rsidRDefault="00132AA3" w:rsidP="00132AA3">
      <w:pPr>
        <w:jc w:val="center"/>
        <w:rPr>
          <w:rFonts w:ascii="Arial" w:hAnsi="Arial" w:cs="Arial"/>
          <w:sz w:val="24"/>
          <w:szCs w:val="24"/>
        </w:rPr>
      </w:pPr>
      <w:r>
        <w:rPr>
          <w:rFonts w:ascii="Arial" w:hAnsi="Arial" w:cs="Arial"/>
          <w:sz w:val="24"/>
          <w:szCs w:val="24"/>
        </w:rPr>
        <w:t>Paula Caroline Soares Rodrigues</w:t>
      </w:r>
    </w:p>
    <w:p w:rsidR="00FF483B" w:rsidRDefault="00FF483B" w:rsidP="00FF483B">
      <w:pPr>
        <w:jc w:val="center"/>
        <w:rPr>
          <w:rFonts w:ascii="Arial" w:hAnsi="Arial" w:cs="Arial"/>
          <w:sz w:val="24"/>
          <w:szCs w:val="24"/>
        </w:rPr>
      </w:pPr>
      <w:r w:rsidRPr="00FF483B">
        <w:rPr>
          <w:rFonts w:ascii="Arial" w:hAnsi="Arial" w:cs="Arial"/>
          <w:sz w:val="24"/>
          <w:szCs w:val="24"/>
        </w:rPr>
        <w:t xml:space="preserve">Paulo Henrique Almeida de Oliveira </w:t>
      </w:r>
    </w:p>
    <w:p w:rsidR="00047AAD" w:rsidRPr="00047AAD" w:rsidRDefault="00047AAD" w:rsidP="00FF483B">
      <w:pPr>
        <w:jc w:val="center"/>
        <w:rPr>
          <w:rFonts w:ascii="Arial" w:hAnsi="Arial" w:cs="Arial"/>
          <w:sz w:val="24"/>
          <w:szCs w:val="24"/>
        </w:rPr>
      </w:pPr>
      <w:r w:rsidRPr="00047AAD">
        <w:rPr>
          <w:rFonts w:ascii="Arial" w:hAnsi="Arial" w:cs="Arial"/>
          <w:color w:val="000000"/>
          <w:sz w:val="24"/>
          <w:szCs w:val="24"/>
          <w:shd w:val="clear" w:color="auto" w:fill="FFFFFF"/>
        </w:rPr>
        <w:t>Stefany Araújo Albuquerque</w:t>
      </w: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047AAD" w:rsidP="00FF483B">
      <w:pPr>
        <w:jc w:val="center"/>
        <w:rPr>
          <w:rFonts w:ascii="Arial" w:hAnsi="Arial" w:cs="Arial"/>
          <w:b/>
          <w:sz w:val="24"/>
          <w:szCs w:val="24"/>
        </w:rPr>
      </w:pPr>
      <w:r>
        <w:rPr>
          <w:rFonts w:ascii="Arial" w:hAnsi="Arial" w:cs="Arial"/>
          <w:b/>
          <w:sz w:val="24"/>
          <w:szCs w:val="24"/>
        </w:rPr>
        <w:t xml:space="preserve">RESPONSABILIDADE ADMINISTRATIVA, CIVÍL, PENAL E ÉTICA DO PROFISSIONAL CONTÁBIL. </w:t>
      </w:r>
    </w:p>
    <w:p w:rsidR="00FF483B" w:rsidRPr="00FF483B" w:rsidRDefault="00FF483B" w:rsidP="00FF483B">
      <w:pPr>
        <w:jc w:val="cente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rPr>
          <w:rFonts w:ascii="Arial" w:hAnsi="Arial" w:cs="Arial"/>
          <w:b/>
          <w:sz w:val="24"/>
          <w:szCs w:val="24"/>
        </w:rPr>
      </w:pPr>
    </w:p>
    <w:p w:rsidR="00FF483B" w:rsidRPr="00FF483B" w:rsidRDefault="00FF483B" w:rsidP="00FF483B">
      <w:pPr>
        <w:jc w:val="center"/>
        <w:rPr>
          <w:rFonts w:ascii="Arial" w:hAnsi="Arial" w:cs="Arial"/>
          <w:b/>
          <w:sz w:val="24"/>
          <w:szCs w:val="24"/>
        </w:rPr>
      </w:pPr>
    </w:p>
    <w:p w:rsidR="00FF483B" w:rsidRPr="00FF483B" w:rsidRDefault="00FF483B" w:rsidP="00FF483B">
      <w:pPr>
        <w:jc w:val="center"/>
        <w:rPr>
          <w:rFonts w:ascii="Arial" w:hAnsi="Arial" w:cs="Arial"/>
          <w:sz w:val="24"/>
          <w:szCs w:val="24"/>
        </w:rPr>
      </w:pPr>
      <w:r w:rsidRPr="00FF483B">
        <w:rPr>
          <w:rFonts w:ascii="Arial" w:hAnsi="Arial" w:cs="Arial"/>
          <w:sz w:val="24"/>
          <w:szCs w:val="24"/>
        </w:rPr>
        <w:t>Belo Horizonte</w:t>
      </w:r>
    </w:p>
    <w:p w:rsidR="00FF483B" w:rsidRPr="00FF483B" w:rsidRDefault="00047AAD" w:rsidP="00FF483B">
      <w:pPr>
        <w:jc w:val="center"/>
        <w:rPr>
          <w:rFonts w:ascii="Arial" w:hAnsi="Arial" w:cs="Arial"/>
          <w:sz w:val="24"/>
          <w:szCs w:val="24"/>
        </w:rPr>
      </w:pPr>
      <w:r>
        <w:rPr>
          <w:rFonts w:ascii="Arial" w:hAnsi="Arial" w:cs="Arial"/>
          <w:sz w:val="24"/>
          <w:szCs w:val="24"/>
        </w:rPr>
        <w:t>2017</w:t>
      </w:r>
    </w:p>
    <w:p w:rsidR="00047AAD" w:rsidRDefault="00047AAD" w:rsidP="00047AAD">
      <w:pPr>
        <w:jc w:val="center"/>
        <w:rPr>
          <w:rFonts w:ascii="Arial" w:hAnsi="Arial" w:cs="Arial"/>
          <w:sz w:val="24"/>
          <w:szCs w:val="24"/>
        </w:rPr>
      </w:pPr>
      <w:r w:rsidRPr="00047AAD">
        <w:rPr>
          <w:rFonts w:ascii="Arial" w:hAnsi="Arial" w:cs="Arial"/>
          <w:sz w:val="24"/>
          <w:szCs w:val="24"/>
        </w:rPr>
        <w:lastRenderedPageBreak/>
        <w:t>Natália Gomes Lopes</w:t>
      </w:r>
    </w:p>
    <w:p w:rsidR="00047AAD" w:rsidRPr="00FF483B" w:rsidRDefault="00047AAD" w:rsidP="00047AAD">
      <w:pPr>
        <w:jc w:val="center"/>
        <w:rPr>
          <w:rFonts w:ascii="Arial" w:hAnsi="Arial" w:cs="Arial"/>
          <w:sz w:val="24"/>
          <w:szCs w:val="24"/>
        </w:rPr>
      </w:pPr>
      <w:r>
        <w:rPr>
          <w:rFonts w:ascii="Arial" w:hAnsi="Arial" w:cs="Arial"/>
          <w:sz w:val="24"/>
          <w:szCs w:val="24"/>
        </w:rPr>
        <w:t>Paula</w:t>
      </w:r>
      <w:r w:rsidR="00132AA3">
        <w:rPr>
          <w:rFonts w:ascii="Arial" w:hAnsi="Arial" w:cs="Arial"/>
          <w:sz w:val="24"/>
          <w:szCs w:val="24"/>
        </w:rPr>
        <w:t xml:space="preserve"> Caroline Soares Rodrigues</w:t>
      </w:r>
    </w:p>
    <w:p w:rsidR="00047AAD" w:rsidRDefault="00047AAD" w:rsidP="00047AAD">
      <w:pPr>
        <w:jc w:val="center"/>
        <w:rPr>
          <w:rFonts w:ascii="Arial" w:hAnsi="Arial" w:cs="Arial"/>
          <w:sz w:val="24"/>
          <w:szCs w:val="24"/>
        </w:rPr>
      </w:pPr>
      <w:r w:rsidRPr="00FF483B">
        <w:rPr>
          <w:rFonts w:ascii="Arial" w:hAnsi="Arial" w:cs="Arial"/>
          <w:sz w:val="24"/>
          <w:szCs w:val="24"/>
        </w:rPr>
        <w:t xml:space="preserve">Paulo Henrique Almeida de Oliveira </w:t>
      </w:r>
    </w:p>
    <w:p w:rsidR="00047AAD" w:rsidRPr="00047AAD" w:rsidRDefault="00047AAD" w:rsidP="00047AAD">
      <w:pPr>
        <w:jc w:val="center"/>
        <w:rPr>
          <w:rFonts w:ascii="Arial" w:hAnsi="Arial" w:cs="Arial"/>
          <w:sz w:val="24"/>
          <w:szCs w:val="24"/>
        </w:rPr>
      </w:pPr>
      <w:proofErr w:type="spellStart"/>
      <w:r w:rsidRPr="00047AAD">
        <w:rPr>
          <w:rFonts w:ascii="Arial" w:hAnsi="Arial" w:cs="Arial"/>
          <w:color w:val="000000"/>
          <w:sz w:val="24"/>
          <w:szCs w:val="24"/>
          <w:shd w:val="clear" w:color="auto" w:fill="FFFFFF"/>
        </w:rPr>
        <w:t>Stefany</w:t>
      </w:r>
      <w:proofErr w:type="spellEnd"/>
      <w:r w:rsidRPr="00047AAD">
        <w:rPr>
          <w:rFonts w:ascii="Arial" w:hAnsi="Arial" w:cs="Arial"/>
          <w:color w:val="000000"/>
          <w:sz w:val="24"/>
          <w:szCs w:val="24"/>
          <w:shd w:val="clear" w:color="auto" w:fill="FFFFFF"/>
        </w:rPr>
        <w:t xml:space="preserve"> Araújo Albuquerque</w:t>
      </w: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FF483B">
      <w:pPr>
        <w:jc w:val="center"/>
        <w:rPr>
          <w:rFonts w:ascii="Arial" w:hAnsi="Arial" w:cs="Arial"/>
          <w:sz w:val="24"/>
          <w:szCs w:val="24"/>
        </w:rPr>
      </w:pPr>
    </w:p>
    <w:p w:rsidR="00FF483B" w:rsidRPr="00FF483B" w:rsidRDefault="00FF483B" w:rsidP="00047AAD">
      <w:pPr>
        <w:rPr>
          <w:rFonts w:ascii="Arial" w:hAnsi="Arial" w:cs="Arial"/>
          <w:sz w:val="24"/>
          <w:szCs w:val="24"/>
        </w:rPr>
      </w:pPr>
    </w:p>
    <w:p w:rsidR="00FF483B" w:rsidRPr="00FF483B" w:rsidRDefault="00FF483B" w:rsidP="00FF483B">
      <w:pPr>
        <w:jc w:val="center"/>
        <w:rPr>
          <w:rFonts w:ascii="Arial" w:hAnsi="Arial" w:cs="Arial"/>
          <w:sz w:val="24"/>
          <w:szCs w:val="24"/>
        </w:rPr>
      </w:pPr>
    </w:p>
    <w:p w:rsidR="00047AAD" w:rsidRPr="00FF483B" w:rsidRDefault="00047AAD" w:rsidP="00047AAD">
      <w:pPr>
        <w:jc w:val="center"/>
        <w:rPr>
          <w:rFonts w:ascii="Arial" w:hAnsi="Arial" w:cs="Arial"/>
          <w:b/>
          <w:sz w:val="24"/>
          <w:szCs w:val="24"/>
        </w:rPr>
      </w:pPr>
      <w:r>
        <w:rPr>
          <w:rFonts w:ascii="Arial" w:hAnsi="Arial" w:cs="Arial"/>
          <w:b/>
          <w:sz w:val="24"/>
          <w:szCs w:val="24"/>
        </w:rPr>
        <w:t xml:space="preserve">RESPONSABILIDADE ADMINISTRATIVA, CIVÍL, PENAL E ÉTICA DO PROFISSIONAL CONTÁBIL. </w:t>
      </w:r>
    </w:p>
    <w:p w:rsidR="00FF483B" w:rsidRPr="00FF483B" w:rsidRDefault="00FF483B" w:rsidP="00FF483B">
      <w:pPr>
        <w:jc w:val="center"/>
        <w:rPr>
          <w:rFonts w:ascii="Arial" w:hAnsi="Arial" w:cs="Arial"/>
          <w:b/>
          <w:sz w:val="24"/>
          <w:szCs w:val="24"/>
        </w:rPr>
      </w:pPr>
    </w:p>
    <w:p w:rsidR="00FF483B" w:rsidRPr="00FF483B" w:rsidRDefault="00FF483B" w:rsidP="00047AAD">
      <w:pPr>
        <w:rPr>
          <w:rFonts w:ascii="Arial" w:hAnsi="Arial" w:cs="Arial"/>
          <w:b/>
          <w:sz w:val="24"/>
          <w:szCs w:val="24"/>
        </w:rPr>
      </w:pPr>
    </w:p>
    <w:p w:rsidR="00FF483B" w:rsidRPr="00FF483B" w:rsidRDefault="00FF483B" w:rsidP="00FF483B">
      <w:pPr>
        <w:jc w:val="center"/>
        <w:rPr>
          <w:rFonts w:ascii="Arial" w:hAnsi="Arial" w:cs="Arial"/>
          <w:b/>
          <w:sz w:val="24"/>
          <w:szCs w:val="24"/>
        </w:rPr>
      </w:pPr>
      <w:r w:rsidRPr="00FF483B">
        <w:rPr>
          <w:rFonts w:ascii="Arial" w:hAnsi="Arial" w:cs="Arial"/>
          <w:b/>
          <w:sz w:val="24"/>
          <w:szCs w:val="24"/>
        </w:rPr>
        <w:t xml:space="preserve"> </w:t>
      </w:r>
    </w:p>
    <w:p w:rsidR="00FF483B" w:rsidRPr="00FF483B" w:rsidRDefault="00FF483B" w:rsidP="00FF483B">
      <w:pPr>
        <w:ind w:left="2832"/>
        <w:rPr>
          <w:rFonts w:ascii="Arial" w:hAnsi="Arial" w:cs="Arial"/>
          <w:sz w:val="24"/>
          <w:szCs w:val="24"/>
        </w:rPr>
      </w:pPr>
      <w:r w:rsidRPr="00FF483B">
        <w:rPr>
          <w:rFonts w:ascii="Arial" w:hAnsi="Arial" w:cs="Arial"/>
          <w:sz w:val="24"/>
          <w:szCs w:val="24"/>
        </w:rPr>
        <w:t xml:space="preserve">Trabalho </w:t>
      </w:r>
      <w:proofErr w:type="gramStart"/>
      <w:r w:rsidRPr="00FF483B">
        <w:rPr>
          <w:rFonts w:ascii="Arial" w:hAnsi="Arial" w:cs="Arial"/>
          <w:sz w:val="24"/>
          <w:szCs w:val="24"/>
        </w:rPr>
        <w:t>apresen</w:t>
      </w:r>
      <w:r w:rsidR="00047AAD">
        <w:rPr>
          <w:rFonts w:ascii="Arial" w:hAnsi="Arial" w:cs="Arial"/>
          <w:sz w:val="24"/>
          <w:szCs w:val="24"/>
        </w:rPr>
        <w:t>tado a todas as disciplinas do 2</w:t>
      </w:r>
      <w:r w:rsidRPr="00FF483B">
        <w:rPr>
          <w:rFonts w:ascii="Arial" w:hAnsi="Arial" w:cs="Arial"/>
          <w:sz w:val="24"/>
          <w:szCs w:val="24"/>
        </w:rPr>
        <w:t>° período Ciências Contábeis do instituto de Ciências Econômicas Gerenciais da Pontifícia Universidade Católica de Minas Gerais</w:t>
      </w:r>
      <w:proofErr w:type="gramEnd"/>
      <w:r w:rsidRPr="00FF483B">
        <w:rPr>
          <w:rFonts w:ascii="Arial" w:hAnsi="Arial" w:cs="Arial"/>
          <w:sz w:val="24"/>
          <w:szCs w:val="24"/>
        </w:rPr>
        <w:t xml:space="preserve"> </w:t>
      </w:r>
    </w:p>
    <w:p w:rsidR="00FF483B" w:rsidRPr="00FF483B" w:rsidRDefault="00FF483B" w:rsidP="00FF483B">
      <w:pPr>
        <w:ind w:left="2832"/>
        <w:rPr>
          <w:rFonts w:ascii="Arial" w:hAnsi="Arial" w:cs="Arial"/>
          <w:sz w:val="24"/>
          <w:szCs w:val="24"/>
        </w:rPr>
      </w:pPr>
      <w:r w:rsidRPr="00FF483B">
        <w:rPr>
          <w:rFonts w:ascii="Arial" w:hAnsi="Arial" w:cs="Arial"/>
          <w:sz w:val="24"/>
          <w:szCs w:val="24"/>
        </w:rPr>
        <w:t xml:space="preserve">Orientador: </w:t>
      </w:r>
      <w:proofErr w:type="spellStart"/>
      <w:r w:rsidRPr="00FF483B">
        <w:rPr>
          <w:rFonts w:ascii="Arial" w:hAnsi="Arial" w:cs="Arial"/>
          <w:sz w:val="24"/>
          <w:szCs w:val="24"/>
        </w:rPr>
        <w:t>Amilson</w:t>
      </w:r>
      <w:proofErr w:type="spellEnd"/>
      <w:r w:rsidRPr="00FF483B">
        <w:rPr>
          <w:rFonts w:ascii="Arial" w:hAnsi="Arial" w:cs="Arial"/>
          <w:sz w:val="24"/>
          <w:szCs w:val="24"/>
        </w:rPr>
        <w:t xml:space="preserve"> Carlos Zanetti</w:t>
      </w:r>
    </w:p>
    <w:p w:rsidR="00FF483B" w:rsidRPr="00FF483B" w:rsidRDefault="00FF483B" w:rsidP="00FF483B">
      <w:pPr>
        <w:ind w:left="2832"/>
        <w:rPr>
          <w:rFonts w:ascii="Arial" w:hAnsi="Arial" w:cs="Arial"/>
          <w:sz w:val="24"/>
          <w:szCs w:val="24"/>
        </w:rPr>
      </w:pPr>
      <w:r w:rsidRPr="00FF483B">
        <w:rPr>
          <w:rFonts w:ascii="Arial" w:hAnsi="Arial" w:cs="Arial"/>
          <w:sz w:val="24"/>
          <w:szCs w:val="24"/>
        </w:rPr>
        <w:t xml:space="preserve">Área de concentração: Ciências contábeis </w:t>
      </w:r>
    </w:p>
    <w:p w:rsidR="00FF483B" w:rsidRDefault="00FF483B" w:rsidP="00FF483B">
      <w:pPr>
        <w:spacing w:line="360" w:lineRule="auto"/>
        <w:rPr>
          <w:rFonts w:ascii="Arial" w:hAnsi="Arial" w:cs="Arial"/>
          <w:sz w:val="24"/>
          <w:szCs w:val="24"/>
        </w:rPr>
      </w:pPr>
    </w:p>
    <w:p w:rsidR="004964AE" w:rsidRPr="00FF483B" w:rsidRDefault="004964AE" w:rsidP="00FF483B">
      <w:pPr>
        <w:spacing w:line="360" w:lineRule="auto"/>
        <w:rPr>
          <w:rFonts w:ascii="Arial" w:hAnsi="Arial" w:cs="Arial"/>
          <w:sz w:val="24"/>
          <w:szCs w:val="24"/>
        </w:rPr>
      </w:pPr>
    </w:p>
    <w:p w:rsidR="00FF483B" w:rsidRPr="00FF483B" w:rsidRDefault="00FF483B" w:rsidP="00FF483B">
      <w:pPr>
        <w:spacing w:line="360" w:lineRule="auto"/>
        <w:jc w:val="center"/>
        <w:rPr>
          <w:rFonts w:ascii="Arial" w:hAnsi="Arial" w:cs="Arial"/>
          <w:sz w:val="24"/>
          <w:szCs w:val="24"/>
        </w:rPr>
      </w:pPr>
      <w:r w:rsidRPr="00FF483B">
        <w:rPr>
          <w:rFonts w:ascii="Arial" w:hAnsi="Arial" w:cs="Arial"/>
          <w:sz w:val="24"/>
          <w:szCs w:val="24"/>
        </w:rPr>
        <w:t>Belo Horizonte</w:t>
      </w:r>
    </w:p>
    <w:p w:rsidR="00FF483B" w:rsidRPr="00FF483B" w:rsidRDefault="00047AAD" w:rsidP="00FF483B">
      <w:pPr>
        <w:spacing w:line="360" w:lineRule="auto"/>
        <w:jc w:val="center"/>
        <w:rPr>
          <w:rFonts w:ascii="Arial" w:hAnsi="Arial" w:cs="Arial"/>
          <w:sz w:val="24"/>
          <w:szCs w:val="24"/>
        </w:rPr>
      </w:pPr>
      <w:r>
        <w:rPr>
          <w:rFonts w:ascii="Arial" w:hAnsi="Arial" w:cs="Arial"/>
          <w:sz w:val="24"/>
          <w:szCs w:val="24"/>
        </w:rPr>
        <w:t>2017</w:t>
      </w:r>
    </w:p>
    <w:sdt>
      <w:sdtPr>
        <w:rPr>
          <w:rFonts w:ascii="Arial" w:eastAsiaTheme="minorHAnsi" w:hAnsi="Arial" w:cs="Arial"/>
          <w:b w:val="0"/>
          <w:bCs/>
          <w:color w:val="000000" w:themeColor="text1"/>
          <w:sz w:val="24"/>
          <w:szCs w:val="24"/>
          <w:lang w:eastAsia="en-US"/>
        </w:rPr>
        <w:id w:val="1097985730"/>
        <w:docPartObj>
          <w:docPartGallery w:val="Table of Contents"/>
          <w:docPartUnique/>
        </w:docPartObj>
      </w:sdtPr>
      <w:sdtEndPr>
        <w:rPr>
          <w:bCs w:val="0"/>
        </w:rPr>
      </w:sdtEndPr>
      <w:sdtContent>
        <w:p w:rsidR="00FF483B" w:rsidRPr="00FF483B" w:rsidRDefault="00FF483B" w:rsidP="00FF483B">
          <w:pPr>
            <w:pStyle w:val="CabealhodoSumrio"/>
            <w:spacing w:before="0" w:line="240" w:lineRule="auto"/>
            <w:rPr>
              <w:rFonts w:ascii="Arial" w:hAnsi="Arial" w:cs="Arial"/>
              <w:color w:val="000000" w:themeColor="text1"/>
              <w:sz w:val="24"/>
              <w:szCs w:val="24"/>
            </w:rPr>
          </w:pPr>
          <w:r w:rsidRPr="00FF483B">
            <w:rPr>
              <w:rFonts w:ascii="Arial" w:hAnsi="Arial" w:cs="Arial"/>
              <w:color w:val="000000" w:themeColor="text1"/>
              <w:sz w:val="24"/>
              <w:szCs w:val="24"/>
            </w:rPr>
            <w:t>SUMÁRIO</w:t>
          </w:r>
        </w:p>
        <w:p w:rsidR="00FF483B" w:rsidRPr="00FF483B" w:rsidRDefault="00FF483B" w:rsidP="00FF483B">
          <w:pPr>
            <w:rPr>
              <w:rFonts w:ascii="Arial" w:hAnsi="Arial" w:cs="Arial"/>
              <w:sz w:val="24"/>
              <w:szCs w:val="24"/>
              <w:lang w:eastAsia="pt-BR"/>
            </w:rPr>
          </w:pPr>
        </w:p>
        <w:p w:rsidR="00FF483B" w:rsidRPr="00FF483B" w:rsidRDefault="002A377E" w:rsidP="00FF483B">
          <w:pPr>
            <w:pStyle w:val="Sumrio1"/>
            <w:rPr>
              <w:rFonts w:ascii="Arial" w:hAnsi="Arial" w:cs="Arial"/>
              <w:color w:val="000000" w:themeColor="text1"/>
              <w:sz w:val="24"/>
              <w:szCs w:val="24"/>
            </w:rPr>
          </w:pPr>
          <w:r>
            <w:rPr>
              <w:rFonts w:ascii="Arial" w:hAnsi="Arial" w:cs="Arial"/>
              <w:color w:val="000000" w:themeColor="text1"/>
              <w:sz w:val="24"/>
              <w:szCs w:val="24"/>
            </w:rPr>
            <w:t>1. INTRODUÇÃO</w:t>
          </w:r>
          <w:r w:rsidR="00FF483B" w:rsidRPr="00FF483B">
            <w:rPr>
              <w:rFonts w:ascii="Arial" w:hAnsi="Arial" w:cs="Arial"/>
              <w:color w:val="000000" w:themeColor="text1"/>
              <w:sz w:val="24"/>
              <w:szCs w:val="24"/>
            </w:rPr>
            <w:ptab w:relativeTo="margin" w:alignment="right" w:leader="dot"/>
          </w:r>
          <w:r w:rsidR="00FF483B" w:rsidRPr="00FF483B">
            <w:rPr>
              <w:rFonts w:ascii="Arial" w:hAnsi="Arial" w:cs="Arial"/>
              <w:color w:val="000000" w:themeColor="text1"/>
              <w:sz w:val="24"/>
              <w:szCs w:val="24"/>
            </w:rPr>
            <w:t>4</w:t>
          </w:r>
        </w:p>
        <w:p w:rsidR="00FF483B" w:rsidRPr="00FF483B" w:rsidRDefault="002A377E" w:rsidP="00FF483B">
          <w:pPr>
            <w:pStyle w:val="Sumrio1"/>
            <w:rPr>
              <w:rFonts w:ascii="Arial" w:hAnsi="Arial" w:cs="Arial"/>
              <w:color w:val="000000" w:themeColor="text1"/>
              <w:sz w:val="24"/>
              <w:szCs w:val="24"/>
            </w:rPr>
          </w:pPr>
          <w:r>
            <w:rPr>
              <w:rFonts w:ascii="Arial" w:hAnsi="Arial" w:cs="Arial"/>
              <w:color w:val="000000" w:themeColor="text1"/>
              <w:sz w:val="24"/>
              <w:szCs w:val="24"/>
            </w:rPr>
            <w:t>2. DESENVOLVIMENTO</w:t>
          </w:r>
          <w:r w:rsidR="00FF483B" w:rsidRPr="00FF483B">
            <w:rPr>
              <w:rFonts w:ascii="Arial" w:hAnsi="Arial" w:cs="Arial"/>
              <w:color w:val="000000" w:themeColor="text1"/>
              <w:sz w:val="24"/>
              <w:szCs w:val="24"/>
            </w:rPr>
            <w:ptab w:relativeTo="margin" w:alignment="right" w:leader="dot"/>
          </w:r>
          <w:r w:rsidR="00FF483B">
            <w:rPr>
              <w:rFonts w:ascii="Arial" w:hAnsi="Arial" w:cs="Arial"/>
              <w:color w:val="000000" w:themeColor="text1"/>
              <w:sz w:val="24"/>
              <w:szCs w:val="24"/>
            </w:rPr>
            <w:t>5</w:t>
          </w:r>
        </w:p>
        <w:p w:rsidR="00FF483B" w:rsidRPr="00FF483B" w:rsidRDefault="002A377E" w:rsidP="002A377E">
          <w:pPr>
            <w:pStyle w:val="Sumrio1"/>
            <w:ind w:firstLine="708"/>
            <w:rPr>
              <w:rFonts w:ascii="Arial" w:hAnsi="Arial" w:cs="Arial"/>
              <w:color w:val="000000" w:themeColor="text1"/>
              <w:sz w:val="24"/>
              <w:szCs w:val="24"/>
            </w:rPr>
          </w:pPr>
          <w:r>
            <w:rPr>
              <w:rFonts w:ascii="Arial" w:hAnsi="Arial" w:cs="Arial"/>
              <w:color w:val="000000" w:themeColor="text1"/>
              <w:sz w:val="24"/>
              <w:szCs w:val="24"/>
            </w:rPr>
            <w:t>2</w:t>
          </w:r>
          <w:r w:rsidR="00FF483B" w:rsidRPr="00FF483B">
            <w:rPr>
              <w:rFonts w:ascii="Arial" w:hAnsi="Arial" w:cs="Arial"/>
              <w:color w:val="000000" w:themeColor="text1"/>
              <w:sz w:val="24"/>
              <w:szCs w:val="24"/>
            </w:rPr>
            <w:t>.</w:t>
          </w:r>
          <w:r>
            <w:rPr>
              <w:rFonts w:ascii="Arial" w:hAnsi="Arial" w:cs="Arial"/>
              <w:color w:val="000000" w:themeColor="text1"/>
              <w:sz w:val="24"/>
              <w:szCs w:val="24"/>
            </w:rPr>
            <w:t>1.</w:t>
          </w:r>
          <w:r w:rsidR="00FF483B" w:rsidRPr="00FF483B">
            <w:rPr>
              <w:rFonts w:ascii="Arial" w:hAnsi="Arial" w:cs="Arial"/>
              <w:color w:val="000000" w:themeColor="text1"/>
              <w:sz w:val="24"/>
              <w:szCs w:val="24"/>
            </w:rPr>
            <w:t xml:space="preserve"> </w:t>
          </w:r>
          <w:r w:rsidR="004B163E">
            <w:rPr>
              <w:rFonts w:ascii="Arial" w:hAnsi="Arial" w:cs="Arial"/>
              <w:color w:val="000000" w:themeColor="text1"/>
              <w:sz w:val="24"/>
              <w:szCs w:val="24"/>
            </w:rPr>
            <w:t>PERFIL DO PROFISSIONAL CONTABIL</w:t>
          </w:r>
          <w:r w:rsidR="00FF483B"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5</w:t>
          </w:r>
        </w:p>
        <w:p w:rsidR="00FF483B" w:rsidRPr="00FF483B" w:rsidRDefault="002A377E" w:rsidP="00FF483B">
          <w:pPr>
            <w:pStyle w:val="Sumrio1"/>
            <w:ind w:firstLine="708"/>
            <w:rPr>
              <w:rFonts w:ascii="Arial" w:hAnsi="Arial" w:cs="Arial"/>
              <w:color w:val="000000" w:themeColor="text1"/>
              <w:sz w:val="24"/>
              <w:szCs w:val="24"/>
            </w:rPr>
          </w:pPr>
          <w:r>
            <w:rPr>
              <w:rFonts w:ascii="Arial" w:hAnsi="Arial" w:cs="Arial"/>
              <w:color w:val="000000" w:themeColor="text1"/>
              <w:sz w:val="24"/>
              <w:szCs w:val="24"/>
            </w:rPr>
            <w:t>2.2</w:t>
          </w:r>
          <w:r w:rsidR="00FF483B" w:rsidRPr="00FF483B">
            <w:rPr>
              <w:rFonts w:ascii="Arial" w:hAnsi="Arial" w:cs="Arial"/>
              <w:color w:val="000000" w:themeColor="text1"/>
              <w:sz w:val="24"/>
              <w:szCs w:val="24"/>
            </w:rPr>
            <w:t xml:space="preserve">. </w:t>
          </w:r>
          <w:r w:rsidR="004B163E">
            <w:rPr>
              <w:rFonts w:ascii="Arial" w:hAnsi="Arial" w:cs="Arial"/>
              <w:color w:val="000000" w:themeColor="text1"/>
              <w:sz w:val="24"/>
              <w:szCs w:val="24"/>
            </w:rPr>
            <w:t>RESPONSABILIDADE CIVIL</w:t>
          </w:r>
          <w:r w:rsidR="00FF483B" w:rsidRPr="00FF483B">
            <w:rPr>
              <w:rFonts w:ascii="Arial" w:hAnsi="Arial" w:cs="Arial"/>
              <w:color w:val="000000" w:themeColor="text1"/>
              <w:sz w:val="24"/>
              <w:szCs w:val="24"/>
            </w:rPr>
            <w:ptab w:relativeTo="margin" w:alignment="right" w:leader="dot"/>
          </w:r>
          <w:r w:rsidR="00FF483B">
            <w:rPr>
              <w:rFonts w:ascii="Arial" w:hAnsi="Arial" w:cs="Arial"/>
              <w:color w:val="000000" w:themeColor="text1"/>
              <w:sz w:val="24"/>
              <w:szCs w:val="24"/>
            </w:rPr>
            <w:t>7</w:t>
          </w:r>
        </w:p>
        <w:p w:rsidR="002A377E" w:rsidRDefault="002A377E" w:rsidP="002A377E">
          <w:pPr>
            <w:pStyle w:val="Sumrio1"/>
            <w:ind w:left="708" w:firstLine="708"/>
            <w:rPr>
              <w:rFonts w:ascii="Arial" w:hAnsi="Arial" w:cs="Arial"/>
              <w:color w:val="000000" w:themeColor="text1"/>
              <w:sz w:val="24"/>
              <w:szCs w:val="24"/>
            </w:rPr>
          </w:pPr>
          <w:r>
            <w:rPr>
              <w:rFonts w:ascii="Arial" w:hAnsi="Arial" w:cs="Arial"/>
              <w:color w:val="000000" w:themeColor="text1"/>
              <w:sz w:val="24"/>
              <w:szCs w:val="24"/>
            </w:rPr>
            <w:t>2.2.1.</w:t>
          </w:r>
          <w:r w:rsidRPr="002A377E">
            <w:t xml:space="preserve"> </w:t>
          </w:r>
          <w:r w:rsidRPr="002A377E">
            <w:rPr>
              <w:rFonts w:ascii="Arial" w:hAnsi="Arial" w:cs="Arial"/>
              <w:color w:val="000000" w:themeColor="text1"/>
              <w:sz w:val="24"/>
              <w:szCs w:val="24"/>
            </w:rPr>
            <w:t xml:space="preserve">DANOS MATERIAIS E MORAIS CAUSADOS </w:t>
          </w:r>
          <w:r w:rsidR="00FF483B"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10</w:t>
          </w:r>
        </w:p>
        <w:p w:rsidR="00FF483B" w:rsidRPr="00FF483B" w:rsidRDefault="002A377E" w:rsidP="002A377E">
          <w:pPr>
            <w:pStyle w:val="Sumrio1"/>
            <w:ind w:firstLine="708"/>
            <w:rPr>
              <w:rFonts w:ascii="Arial" w:hAnsi="Arial" w:cs="Arial"/>
              <w:color w:val="000000" w:themeColor="text1"/>
              <w:sz w:val="24"/>
              <w:szCs w:val="24"/>
            </w:rPr>
          </w:pPr>
          <w:r>
            <w:rPr>
              <w:rFonts w:ascii="Arial" w:hAnsi="Arial" w:cs="Arial"/>
              <w:color w:val="000000" w:themeColor="text1"/>
              <w:sz w:val="24"/>
              <w:szCs w:val="24"/>
            </w:rPr>
            <w:t>2.</w:t>
          </w:r>
          <w:r w:rsidR="00FF483B" w:rsidRPr="00FF483B">
            <w:rPr>
              <w:rFonts w:ascii="Arial" w:hAnsi="Arial" w:cs="Arial"/>
              <w:color w:val="000000" w:themeColor="text1"/>
              <w:sz w:val="24"/>
              <w:szCs w:val="24"/>
            </w:rPr>
            <w:t>3</w:t>
          </w:r>
          <w:r>
            <w:rPr>
              <w:rFonts w:ascii="Arial" w:hAnsi="Arial" w:cs="Arial"/>
              <w:color w:val="000000" w:themeColor="text1"/>
              <w:sz w:val="24"/>
              <w:szCs w:val="24"/>
            </w:rPr>
            <w:t>.</w:t>
          </w:r>
          <w:r w:rsidR="00FF483B" w:rsidRPr="00FF483B">
            <w:rPr>
              <w:rFonts w:ascii="Arial" w:hAnsi="Arial" w:cs="Arial"/>
              <w:color w:val="000000" w:themeColor="text1"/>
              <w:sz w:val="24"/>
              <w:szCs w:val="24"/>
            </w:rPr>
            <w:t xml:space="preserve"> </w:t>
          </w:r>
          <w:r w:rsidRPr="00132074">
            <w:rPr>
              <w:rFonts w:ascii="Arial" w:hAnsi="Arial" w:cs="Arial"/>
              <w:sz w:val="24"/>
              <w:szCs w:val="24"/>
            </w:rPr>
            <w:t>RESPONSABILIDADE ADMINISTATIVA</w:t>
          </w:r>
          <w:r w:rsidRPr="00FF483B">
            <w:rPr>
              <w:rFonts w:ascii="Arial" w:hAnsi="Arial" w:cs="Arial"/>
              <w:color w:val="000000" w:themeColor="text1"/>
              <w:sz w:val="24"/>
              <w:szCs w:val="24"/>
            </w:rPr>
            <w:t xml:space="preserve"> </w:t>
          </w:r>
          <w:r w:rsidR="00FF483B"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10</w:t>
          </w:r>
        </w:p>
        <w:p w:rsidR="00FF483B" w:rsidRPr="00FF483B" w:rsidRDefault="002A377E" w:rsidP="00FF483B">
          <w:pPr>
            <w:pStyle w:val="Sumrio1"/>
            <w:ind w:left="708"/>
            <w:rPr>
              <w:rFonts w:ascii="Arial" w:hAnsi="Arial" w:cs="Arial"/>
              <w:color w:val="000000" w:themeColor="text1"/>
              <w:sz w:val="24"/>
              <w:szCs w:val="24"/>
            </w:rPr>
          </w:pPr>
          <w:r>
            <w:rPr>
              <w:rFonts w:ascii="Arial" w:hAnsi="Arial" w:cs="Arial"/>
              <w:color w:val="000000" w:themeColor="text1"/>
              <w:sz w:val="24"/>
              <w:szCs w:val="24"/>
            </w:rPr>
            <w:t>2.4. RESPONSABILIDADE PENAL</w:t>
          </w:r>
          <w:r w:rsidR="00FF483B" w:rsidRPr="00FF483B">
            <w:rPr>
              <w:rFonts w:ascii="Arial" w:hAnsi="Arial" w:cs="Arial"/>
              <w:color w:val="000000" w:themeColor="text1"/>
              <w:sz w:val="24"/>
              <w:szCs w:val="24"/>
            </w:rPr>
            <w:ptab w:relativeTo="margin" w:alignment="right" w:leader="dot"/>
          </w:r>
          <w:r w:rsidR="004964AE">
            <w:rPr>
              <w:rFonts w:ascii="Arial" w:hAnsi="Arial" w:cs="Arial"/>
              <w:color w:val="000000" w:themeColor="text1"/>
              <w:sz w:val="24"/>
              <w:szCs w:val="24"/>
            </w:rPr>
            <w:t>11</w:t>
          </w:r>
        </w:p>
        <w:p w:rsidR="00FF483B" w:rsidRPr="00FF483B" w:rsidRDefault="002A377E" w:rsidP="002A377E">
          <w:pPr>
            <w:pStyle w:val="Sumrio1"/>
            <w:ind w:left="708" w:firstLine="708"/>
            <w:rPr>
              <w:rFonts w:ascii="Arial" w:hAnsi="Arial" w:cs="Arial"/>
              <w:color w:val="000000" w:themeColor="text1"/>
              <w:sz w:val="24"/>
              <w:szCs w:val="24"/>
            </w:rPr>
          </w:pPr>
          <w:r>
            <w:rPr>
              <w:rFonts w:ascii="Arial" w:hAnsi="Arial" w:cs="Arial"/>
              <w:color w:val="000000" w:themeColor="text1"/>
              <w:sz w:val="24"/>
              <w:szCs w:val="24"/>
            </w:rPr>
            <w:t>2.4.1.</w:t>
          </w:r>
          <w:r w:rsidR="00FF483B" w:rsidRPr="00FF483B">
            <w:rPr>
              <w:rFonts w:ascii="Arial" w:hAnsi="Arial" w:cs="Arial"/>
              <w:color w:val="000000" w:themeColor="text1"/>
              <w:sz w:val="24"/>
              <w:szCs w:val="24"/>
            </w:rPr>
            <w:t xml:space="preserve"> </w:t>
          </w:r>
          <w:r w:rsidRPr="002A377E">
            <w:rPr>
              <w:rFonts w:ascii="Arial" w:hAnsi="Arial" w:cs="Arial"/>
              <w:color w:val="000000" w:themeColor="text1"/>
              <w:sz w:val="24"/>
              <w:szCs w:val="24"/>
            </w:rPr>
            <w:t>CÓDIGO PENAL – DECRETO LEI 2.848/40</w:t>
          </w:r>
          <w:r w:rsidR="00FF483B"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13</w:t>
          </w:r>
        </w:p>
        <w:p w:rsidR="00FF483B" w:rsidRDefault="002A377E" w:rsidP="002A377E">
          <w:pPr>
            <w:pStyle w:val="Sumrio1"/>
            <w:ind w:left="708" w:firstLine="708"/>
            <w:rPr>
              <w:rFonts w:ascii="Arial" w:hAnsi="Arial" w:cs="Arial"/>
              <w:color w:val="000000" w:themeColor="text1"/>
              <w:sz w:val="24"/>
              <w:szCs w:val="24"/>
            </w:rPr>
          </w:pPr>
          <w:r>
            <w:rPr>
              <w:rFonts w:ascii="Arial" w:hAnsi="Arial" w:cs="Arial"/>
              <w:color w:val="000000" w:themeColor="text1"/>
              <w:sz w:val="24"/>
              <w:szCs w:val="24"/>
            </w:rPr>
            <w:t>2.4.2.</w:t>
          </w:r>
          <w:r w:rsidRPr="002A377E">
            <w:t xml:space="preserve"> </w:t>
          </w:r>
          <w:r w:rsidRPr="002A377E">
            <w:rPr>
              <w:rFonts w:ascii="Arial" w:hAnsi="Arial" w:cs="Arial"/>
              <w:color w:val="000000" w:themeColor="text1"/>
              <w:sz w:val="24"/>
              <w:szCs w:val="24"/>
            </w:rPr>
            <w:t>CRIMES FISCAIS - LEI 8.137/90</w:t>
          </w:r>
          <w:r w:rsidR="00FF483B"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15</w:t>
          </w:r>
        </w:p>
        <w:p w:rsidR="002A377E" w:rsidRPr="00FF483B" w:rsidRDefault="002A377E" w:rsidP="002A377E">
          <w:pPr>
            <w:pStyle w:val="Sumrio1"/>
            <w:ind w:left="708" w:firstLine="708"/>
            <w:rPr>
              <w:rFonts w:ascii="Arial" w:hAnsi="Arial" w:cs="Arial"/>
              <w:color w:val="000000" w:themeColor="text1"/>
              <w:sz w:val="24"/>
              <w:szCs w:val="24"/>
            </w:rPr>
          </w:pPr>
          <w:r>
            <w:rPr>
              <w:rFonts w:ascii="Arial" w:hAnsi="Arial" w:cs="Arial"/>
              <w:color w:val="000000" w:themeColor="text1"/>
              <w:sz w:val="24"/>
              <w:szCs w:val="24"/>
            </w:rPr>
            <w:t xml:space="preserve">2.4.3. </w:t>
          </w:r>
          <w:r w:rsidRPr="002A377E">
            <w:rPr>
              <w:rFonts w:ascii="Arial" w:hAnsi="Arial" w:cs="Arial"/>
              <w:color w:val="000000" w:themeColor="text1"/>
              <w:sz w:val="24"/>
              <w:szCs w:val="24"/>
            </w:rPr>
            <w:t>NOVA LEI DE FALÊNCIA – LEI 11.101/2005</w:t>
          </w:r>
          <w:r w:rsidRPr="00FF483B">
            <w:rPr>
              <w:rFonts w:ascii="Arial" w:hAnsi="Arial" w:cs="Arial"/>
              <w:color w:val="000000" w:themeColor="text1"/>
              <w:sz w:val="24"/>
              <w:szCs w:val="24"/>
            </w:rPr>
            <w:ptab w:relativeTo="margin" w:alignment="right" w:leader="dot"/>
          </w:r>
          <w:r w:rsidR="004B163E">
            <w:rPr>
              <w:rFonts w:ascii="Arial" w:hAnsi="Arial" w:cs="Arial"/>
              <w:color w:val="000000" w:themeColor="text1"/>
              <w:sz w:val="24"/>
              <w:szCs w:val="24"/>
            </w:rPr>
            <w:t>17</w:t>
          </w:r>
        </w:p>
        <w:p w:rsidR="002A377E" w:rsidRPr="00FF483B" w:rsidRDefault="004B163E" w:rsidP="004B163E">
          <w:pPr>
            <w:pStyle w:val="Sumrio1"/>
            <w:ind w:firstLine="708"/>
            <w:rPr>
              <w:rFonts w:ascii="Arial" w:hAnsi="Arial" w:cs="Arial"/>
              <w:color w:val="000000" w:themeColor="text1"/>
              <w:sz w:val="24"/>
              <w:szCs w:val="24"/>
            </w:rPr>
          </w:pPr>
          <w:r>
            <w:rPr>
              <w:rFonts w:ascii="Arial" w:hAnsi="Arial" w:cs="Arial"/>
              <w:color w:val="000000" w:themeColor="text1"/>
              <w:sz w:val="24"/>
              <w:szCs w:val="24"/>
            </w:rPr>
            <w:t xml:space="preserve">2.5. </w:t>
          </w:r>
          <w:r w:rsidRPr="004B163E">
            <w:rPr>
              <w:rFonts w:ascii="Arial" w:hAnsi="Arial" w:cs="Arial"/>
              <w:color w:val="000000" w:themeColor="text1"/>
              <w:sz w:val="24"/>
              <w:szCs w:val="24"/>
            </w:rPr>
            <w:t>RESPONSABILIDAD</w:t>
          </w:r>
          <w:r>
            <w:rPr>
              <w:rFonts w:ascii="Arial" w:hAnsi="Arial" w:cs="Arial"/>
              <w:color w:val="000000" w:themeColor="text1"/>
              <w:sz w:val="24"/>
              <w:szCs w:val="24"/>
            </w:rPr>
            <w:t>E ÉTICA DO PROFISSIONAL CONTÁBIL</w:t>
          </w:r>
          <w:r w:rsidR="002A377E"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19</w:t>
          </w:r>
        </w:p>
        <w:p w:rsidR="002A377E" w:rsidRPr="00FF483B" w:rsidRDefault="004B163E" w:rsidP="002A377E">
          <w:pPr>
            <w:pStyle w:val="Sumrio1"/>
            <w:rPr>
              <w:rFonts w:ascii="Arial" w:hAnsi="Arial" w:cs="Arial"/>
              <w:color w:val="000000" w:themeColor="text1"/>
              <w:sz w:val="24"/>
              <w:szCs w:val="24"/>
            </w:rPr>
          </w:pPr>
          <w:r>
            <w:rPr>
              <w:rFonts w:ascii="Arial" w:hAnsi="Arial" w:cs="Arial"/>
              <w:color w:val="000000" w:themeColor="text1"/>
              <w:sz w:val="24"/>
              <w:szCs w:val="24"/>
            </w:rPr>
            <w:t xml:space="preserve">3. </w:t>
          </w:r>
          <w:r w:rsidRPr="004B163E">
            <w:rPr>
              <w:rFonts w:ascii="Arial" w:hAnsi="Arial" w:cs="Arial"/>
              <w:color w:val="000000" w:themeColor="text1"/>
              <w:sz w:val="24"/>
              <w:szCs w:val="24"/>
            </w:rPr>
            <w:t xml:space="preserve">INTERDISCIPLINARIDADE </w:t>
          </w:r>
          <w:r w:rsidR="002A377E" w:rsidRPr="00FF483B">
            <w:rPr>
              <w:rFonts w:ascii="Arial" w:hAnsi="Arial" w:cs="Arial"/>
              <w:color w:val="000000" w:themeColor="text1"/>
              <w:sz w:val="24"/>
              <w:szCs w:val="24"/>
            </w:rPr>
            <w:ptab w:relativeTo="margin" w:alignment="right" w:leader="dot"/>
          </w:r>
          <w:r>
            <w:rPr>
              <w:rFonts w:ascii="Arial" w:hAnsi="Arial" w:cs="Arial"/>
              <w:color w:val="000000" w:themeColor="text1"/>
              <w:sz w:val="24"/>
              <w:szCs w:val="24"/>
            </w:rPr>
            <w:t>22</w:t>
          </w:r>
        </w:p>
        <w:p w:rsidR="002A377E" w:rsidRPr="002A377E" w:rsidRDefault="002A377E" w:rsidP="002A377E">
          <w:pPr>
            <w:pStyle w:val="Sumrio1"/>
            <w:rPr>
              <w:rFonts w:ascii="Arial" w:hAnsi="Arial" w:cs="Arial"/>
              <w:color w:val="000000" w:themeColor="text1"/>
              <w:sz w:val="24"/>
              <w:szCs w:val="24"/>
            </w:rPr>
          </w:pPr>
          <w:r w:rsidRPr="00FF483B">
            <w:rPr>
              <w:rFonts w:ascii="Arial" w:hAnsi="Arial" w:cs="Arial"/>
              <w:color w:val="000000" w:themeColor="text1"/>
              <w:sz w:val="24"/>
              <w:szCs w:val="24"/>
            </w:rPr>
            <w:t>4. ESTUDO DE CASO</w:t>
          </w:r>
          <w:r w:rsidRPr="00FF483B">
            <w:rPr>
              <w:rFonts w:ascii="Arial" w:hAnsi="Arial" w:cs="Arial"/>
              <w:color w:val="000000" w:themeColor="text1"/>
              <w:sz w:val="24"/>
              <w:szCs w:val="24"/>
            </w:rPr>
            <w:ptab w:relativeTo="margin" w:alignment="right" w:leader="dot"/>
          </w:r>
          <w:r w:rsidR="004B163E">
            <w:rPr>
              <w:rFonts w:ascii="Arial" w:hAnsi="Arial" w:cs="Arial"/>
              <w:color w:val="000000" w:themeColor="text1"/>
              <w:sz w:val="24"/>
              <w:szCs w:val="24"/>
            </w:rPr>
            <w:t>23</w:t>
          </w:r>
        </w:p>
        <w:p w:rsidR="00FF483B" w:rsidRPr="00FF483B" w:rsidRDefault="00A017D6" w:rsidP="004B163E">
          <w:pPr>
            <w:pStyle w:val="Sumrio1"/>
            <w:ind w:firstLine="708"/>
            <w:rPr>
              <w:rFonts w:ascii="Arial" w:hAnsi="Arial" w:cs="Arial"/>
              <w:color w:val="000000" w:themeColor="text1"/>
              <w:sz w:val="24"/>
              <w:szCs w:val="24"/>
            </w:rPr>
          </w:pPr>
          <w:r>
            <w:rPr>
              <w:rFonts w:ascii="Arial" w:hAnsi="Arial" w:cs="Arial"/>
              <w:color w:val="000000" w:themeColor="text1"/>
              <w:sz w:val="24"/>
              <w:szCs w:val="24"/>
            </w:rPr>
            <w:t>4.</w:t>
          </w:r>
          <w:r w:rsidR="004B163E">
            <w:rPr>
              <w:rFonts w:ascii="Arial" w:hAnsi="Arial" w:cs="Arial"/>
              <w:color w:val="000000" w:themeColor="text1"/>
              <w:sz w:val="24"/>
              <w:szCs w:val="24"/>
            </w:rPr>
            <w:t xml:space="preserve">1. </w:t>
          </w:r>
          <w:r w:rsidR="004B163E" w:rsidRPr="004B163E">
            <w:rPr>
              <w:rFonts w:ascii="Arial" w:hAnsi="Arial" w:cs="Arial"/>
              <w:sz w:val="24"/>
              <w:szCs w:val="24"/>
            </w:rPr>
            <w:t xml:space="preserve">FRAUDE NO </w:t>
          </w:r>
          <w:r w:rsidR="004B163E">
            <w:rPr>
              <w:rFonts w:ascii="Arial" w:hAnsi="Arial" w:cs="Arial"/>
              <w:sz w:val="24"/>
              <w:szCs w:val="24"/>
            </w:rPr>
            <w:t>CAFÉ PILÃO</w:t>
          </w:r>
          <w:r w:rsidR="00FF483B" w:rsidRPr="00FF483B">
            <w:rPr>
              <w:rFonts w:ascii="Arial" w:hAnsi="Arial" w:cs="Arial"/>
              <w:color w:val="000000" w:themeColor="text1"/>
              <w:sz w:val="24"/>
              <w:szCs w:val="24"/>
            </w:rPr>
            <w:ptab w:relativeTo="margin" w:alignment="right" w:leader="dot"/>
          </w:r>
          <w:r w:rsidR="004B163E">
            <w:rPr>
              <w:rFonts w:ascii="Arial" w:hAnsi="Arial" w:cs="Arial"/>
              <w:color w:val="000000" w:themeColor="text1"/>
              <w:sz w:val="24"/>
              <w:szCs w:val="24"/>
            </w:rPr>
            <w:t>23</w:t>
          </w:r>
        </w:p>
        <w:p w:rsidR="00FF483B" w:rsidRPr="00FF483B" w:rsidRDefault="0050609E" w:rsidP="00FF483B">
          <w:pPr>
            <w:pStyle w:val="Sumrio1"/>
            <w:rPr>
              <w:rFonts w:ascii="Arial" w:hAnsi="Arial" w:cs="Arial"/>
              <w:color w:val="000000" w:themeColor="text1"/>
              <w:sz w:val="24"/>
              <w:szCs w:val="24"/>
            </w:rPr>
          </w:pPr>
          <w:r>
            <w:rPr>
              <w:rFonts w:ascii="Arial" w:hAnsi="Arial" w:cs="Arial"/>
              <w:color w:val="000000" w:themeColor="text1"/>
              <w:sz w:val="24"/>
              <w:szCs w:val="24"/>
            </w:rPr>
            <w:t>5</w:t>
          </w:r>
          <w:r w:rsidR="00FF483B" w:rsidRPr="00FF483B">
            <w:rPr>
              <w:rFonts w:ascii="Arial" w:hAnsi="Arial" w:cs="Arial"/>
              <w:color w:val="000000" w:themeColor="text1"/>
              <w:sz w:val="24"/>
              <w:szCs w:val="24"/>
            </w:rPr>
            <w:t>. CONCLUSÃO</w:t>
          </w:r>
          <w:r w:rsidR="00FF483B" w:rsidRPr="00FF483B">
            <w:rPr>
              <w:rFonts w:ascii="Arial" w:hAnsi="Arial" w:cs="Arial"/>
              <w:color w:val="000000" w:themeColor="text1"/>
              <w:sz w:val="24"/>
              <w:szCs w:val="24"/>
            </w:rPr>
            <w:ptab w:relativeTo="margin" w:alignment="right" w:leader="dot"/>
          </w:r>
          <w:r w:rsidR="004B163E">
            <w:rPr>
              <w:rFonts w:ascii="Arial" w:hAnsi="Arial" w:cs="Arial"/>
              <w:color w:val="000000" w:themeColor="text1"/>
              <w:sz w:val="24"/>
              <w:szCs w:val="24"/>
            </w:rPr>
            <w:t>26</w:t>
          </w:r>
        </w:p>
        <w:p w:rsidR="00A017D6" w:rsidRDefault="0050609E" w:rsidP="00FF483B">
          <w:pPr>
            <w:pStyle w:val="Sumrio1"/>
            <w:rPr>
              <w:rFonts w:ascii="Arial" w:hAnsi="Arial" w:cs="Arial"/>
              <w:color w:val="000000" w:themeColor="text1"/>
              <w:sz w:val="24"/>
              <w:szCs w:val="24"/>
            </w:rPr>
          </w:pPr>
          <w:r>
            <w:rPr>
              <w:rFonts w:ascii="Arial" w:hAnsi="Arial" w:cs="Arial"/>
              <w:color w:val="000000" w:themeColor="text1"/>
              <w:sz w:val="24"/>
              <w:szCs w:val="24"/>
            </w:rPr>
            <w:t>6</w:t>
          </w:r>
          <w:r w:rsidR="00FF483B" w:rsidRPr="00FF483B">
            <w:rPr>
              <w:rFonts w:ascii="Arial" w:hAnsi="Arial" w:cs="Arial"/>
              <w:color w:val="000000" w:themeColor="text1"/>
              <w:sz w:val="24"/>
              <w:szCs w:val="24"/>
            </w:rPr>
            <w:t>. REFERÊNCIAS</w:t>
          </w:r>
          <w:r w:rsidR="00FF483B" w:rsidRPr="00FF483B">
            <w:rPr>
              <w:rFonts w:ascii="Arial" w:hAnsi="Arial" w:cs="Arial"/>
              <w:color w:val="000000" w:themeColor="text1"/>
              <w:sz w:val="24"/>
              <w:szCs w:val="24"/>
            </w:rPr>
            <w:ptab w:relativeTo="margin" w:alignment="right" w:leader="dot"/>
          </w:r>
          <w:r w:rsidR="004B163E">
            <w:rPr>
              <w:rFonts w:ascii="Arial" w:hAnsi="Arial" w:cs="Arial"/>
              <w:color w:val="000000" w:themeColor="text1"/>
              <w:sz w:val="24"/>
              <w:szCs w:val="24"/>
            </w:rPr>
            <w:t>27</w:t>
          </w:r>
        </w:p>
        <w:p w:rsidR="00A017D6" w:rsidRPr="002A377E" w:rsidRDefault="0050609E" w:rsidP="00A017D6">
          <w:pPr>
            <w:pStyle w:val="Sumrio1"/>
            <w:rPr>
              <w:rFonts w:ascii="Arial" w:hAnsi="Arial" w:cs="Arial"/>
              <w:color w:val="000000" w:themeColor="text1"/>
              <w:sz w:val="24"/>
              <w:szCs w:val="24"/>
            </w:rPr>
          </w:pPr>
          <w:r>
            <w:rPr>
              <w:rFonts w:ascii="Arial" w:hAnsi="Arial" w:cs="Arial"/>
              <w:color w:val="000000" w:themeColor="text1"/>
              <w:sz w:val="24"/>
              <w:szCs w:val="24"/>
            </w:rPr>
            <w:t>7</w:t>
          </w:r>
          <w:r w:rsidR="00A017D6">
            <w:rPr>
              <w:rFonts w:ascii="Arial" w:hAnsi="Arial" w:cs="Arial"/>
              <w:color w:val="000000" w:themeColor="text1"/>
              <w:sz w:val="24"/>
              <w:szCs w:val="24"/>
            </w:rPr>
            <w:t>. ANEXO 1</w:t>
          </w:r>
          <w:r w:rsidR="00A017D6" w:rsidRPr="00FF483B">
            <w:rPr>
              <w:rFonts w:ascii="Arial" w:hAnsi="Arial" w:cs="Arial"/>
              <w:color w:val="000000" w:themeColor="text1"/>
              <w:sz w:val="24"/>
              <w:szCs w:val="24"/>
            </w:rPr>
            <w:ptab w:relativeTo="margin" w:alignment="right" w:leader="dot"/>
          </w:r>
          <w:r w:rsidR="00A017D6">
            <w:rPr>
              <w:rFonts w:ascii="Arial" w:hAnsi="Arial" w:cs="Arial"/>
              <w:color w:val="000000" w:themeColor="text1"/>
              <w:sz w:val="24"/>
              <w:szCs w:val="24"/>
            </w:rPr>
            <w:t>23</w:t>
          </w:r>
        </w:p>
        <w:p w:rsidR="00A017D6" w:rsidRPr="002A377E" w:rsidRDefault="0050609E" w:rsidP="00A017D6">
          <w:pPr>
            <w:pStyle w:val="Sumrio1"/>
            <w:ind w:firstLine="708"/>
            <w:rPr>
              <w:rFonts w:ascii="Arial" w:hAnsi="Arial" w:cs="Arial"/>
              <w:color w:val="000000" w:themeColor="text1"/>
              <w:sz w:val="24"/>
              <w:szCs w:val="24"/>
            </w:rPr>
          </w:pPr>
          <w:r>
            <w:rPr>
              <w:rFonts w:ascii="Arial" w:hAnsi="Arial" w:cs="Arial"/>
              <w:color w:val="000000" w:themeColor="text1"/>
              <w:sz w:val="24"/>
              <w:szCs w:val="24"/>
            </w:rPr>
            <w:t>7</w:t>
          </w:r>
          <w:r w:rsidR="00A017D6">
            <w:rPr>
              <w:rFonts w:ascii="Arial" w:hAnsi="Arial" w:cs="Arial"/>
              <w:color w:val="000000" w:themeColor="text1"/>
              <w:sz w:val="24"/>
              <w:szCs w:val="24"/>
            </w:rPr>
            <w:t>.</w:t>
          </w:r>
          <w:r w:rsidR="00A017D6">
            <w:rPr>
              <w:rFonts w:ascii="Arial" w:hAnsi="Arial" w:cs="Arial"/>
              <w:color w:val="000000" w:themeColor="text1"/>
              <w:sz w:val="24"/>
              <w:szCs w:val="24"/>
            </w:rPr>
            <w:t xml:space="preserve">1. ARTIGO REVISTA EXAME </w:t>
          </w:r>
          <w:r w:rsidR="00A017D6" w:rsidRPr="00FF483B">
            <w:rPr>
              <w:rFonts w:ascii="Arial" w:hAnsi="Arial" w:cs="Arial"/>
              <w:color w:val="000000" w:themeColor="text1"/>
              <w:sz w:val="24"/>
              <w:szCs w:val="24"/>
            </w:rPr>
            <w:ptab w:relativeTo="margin" w:alignment="right" w:leader="dot"/>
          </w:r>
          <w:r w:rsidR="00A017D6">
            <w:rPr>
              <w:rFonts w:ascii="Arial" w:hAnsi="Arial" w:cs="Arial"/>
              <w:color w:val="000000" w:themeColor="text1"/>
              <w:sz w:val="24"/>
              <w:szCs w:val="24"/>
            </w:rPr>
            <w:t>23</w:t>
          </w:r>
        </w:p>
        <w:p w:rsidR="00A017D6" w:rsidRPr="002A377E" w:rsidRDefault="0050609E" w:rsidP="00A017D6">
          <w:pPr>
            <w:pStyle w:val="Sumrio1"/>
            <w:ind w:firstLine="708"/>
            <w:rPr>
              <w:rFonts w:ascii="Arial" w:hAnsi="Arial" w:cs="Arial"/>
              <w:color w:val="000000" w:themeColor="text1"/>
              <w:sz w:val="24"/>
              <w:szCs w:val="24"/>
            </w:rPr>
          </w:pPr>
          <w:proofErr w:type="gramStart"/>
          <w:r>
            <w:rPr>
              <w:rFonts w:ascii="Arial" w:hAnsi="Arial" w:cs="Arial"/>
              <w:color w:val="000000" w:themeColor="text1"/>
              <w:sz w:val="24"/>
              <w:szCs w:val="24"/>
            </w:rPr>
            <w:t>7</w:t>
          </w:r>
          <w:r w:rsidR="00A017D6">
            <w:rPr>
              <w:rFonts w:ascii="Arial" w:hAnsi="Arial" w:cs="Arial"/>
              <w:color w:val="000000" w:themeColor="text1"/>
              <w:sz w:val="24"/>
              <w:szCs w:val="24"/>
            </w:rPr>
            <w:t>.</w:t>
          </w:r>
          <w:r w:rsidR="00A017D6">
            <w:rPr>
              <w:rFonts w:ascii="Arial" w:hAnsi="Arial" w:cs="Arial"/>
              <w:color w:val="000000" w:themeColor="text1"/>
              <w:sz w:val="24"/>
              <w:szCs w:val="24"/>
            </w:rPr>
            <w:t>2.</w:t>
          </w:r>
          <w:proofErr w:type="gramEnd"/>
          <w:r w:rsidR="00A017D6">
            <w:rPr>
              <w:rFonts w:ascii="Arial" w:hAnsi="Arial" w:cs="Arial"/>
              <w:color w:val="000000" w:themeColor="text1"/>
              <w:sz w:val="24"/>
              <w:szCs w:val="24"/>
            </w:rPr>
            <w:t>BALANÇO PATRIMONIAL</w:t>
          </w:r>
          <w:r w:rsidR="00A017D6" w:rsidRPr="00FF483B">
            <w:rPr>
              <w:rFonts w:ascii="Arial" w:hAnsi="Arial" w:cs="Arial"/>
              <w:color w:val="000000" w:themeColor="text1"/>
              <w:sz w:val="24"/>
              <w:szCs w:val="24"/>
            </w:rPr>
            <w:ptab w:relativeTo="margin" w:alignment="right" w:leader="dot"/>
          </w:r>
          <w:r w:rsidR="00A017D6">
            <w:rPr>
              <w:rFonts w:ascii="Arial" w:hAnsi="Arial" w:cs="Arial"/>
              <w:color w:val="000000" w:themeColor="text1"/>
              <w:sz w:val="24"/>
              <w:szCs w:val="24"/>
            </w:rPr>
            <w:t>23</w:t>
          </w:r>
        </w:p>
        <w:p w:rsidR="00FF483B" w:rsidRPr="00A017D6" w:rsidRDefault="00FB7CF4" w:rsidP="00A017D6">
          <w:pPr>
            <w:sectPr w:rsidR="00FF483B" w:rsidRPr="00A017D6" w:rsidSect="00FB7CF4">
              <w:headerReference w:type="default" r:id="rId9"/>
              <w:pgSz w:w="11906" w:h="16838"/>
              <w:pgMar w:top="1701" w:right="1134" w:bottom="1134" w:left="1701" w:header="1701" w:footer="1134" w:gutter="0"/>
              <w:cols w:space="708"/>
              <w:docGrid w:linePitch="299"/>
            </w:sectPr>
          </w:pPr>
        </w:p>
      </w:sdtContent>
    </w:sdt>
    <w:p w:rsidR="00FF483B" w:rsidRPr="00132074" w:rsidRDefault="00FB7CF4" w:rsidP="00132074">
      <w:pPr>
        <w:spacing w:line="360" w:lineRule="auto"/>
        <w:jc w:val="both"/>
        <w:rPr>
          <w:rFonts w:ascii="Arial" w:hAnsi="Arial" w:cs="Arial"/>
          <w:b/>
          <w:sz w:val="24"/>
          <w:szCs w:val="24"/>
        </w:rPr>
      </w:pPr>
      <w:r w:rsidRPr="00132074">
        <w:rPr>
          <w:rFonts w:ascii="Arial" w:hAnsi="Arial" w:cs="Arial"/>
          <w:b/>
          <w:sz w:val="24"/>
          <w:szCs w:val="24"/>
        </w:rPr>
        <w:lastRenderedPageBreak/>
        <w:t>1. INTRODUÇÃO</w:t>
      </w:r>
    </w:p>
    <w:p w:rsidR="00EC13E3" w:rsidRPr="00132074" w:rsidRDefault="00EC13E3" w:rsidP="00132074">
      <w:pPr>
        <w:spacing w:after="240" w:line="360" w:lineRule="auto"/>
        <w:ind w:firstLine="708"/>
        <w:jc w:val="both"/>
        <w:rPr>
          <w:rFonts w:ascii="Arial" w:hAnsi="Arial" w:cs="Arial"/>
          <w:sz w:val="24"/>
          <w:szCs w:val="24"/>
        </w:rPr>
      </w:pPr>
      <w:r w:rsidRPr="00132074">
        <w:rPr>
          <w:rFonts w:ascii="Arial" w:hAnsi="Arial" w:cs="Arial"/>
          <w:sz w:val="24"/>
          <w:szCs w:val="24"/>
        </w:rPr>
        <w:t>O profissional da contabilidade, na condição de empregado, profissional liberal, servidor público ou sócio de empresa de prestação de serviços contábeis, encontra-se envolvido em uma cadeia de relações jurídicas entre empresários, investidores, governo, bancos, Justiça e etc. (QUEZADO, 2017). Dessa forma, será apresentada a importância da responsabilidade desse profissional, sendo pontuados alguns objetivos e assuntos específicos.</w:t>
      </w:r>
    </w:p>
    <w:p w:rsidR="00EC13E3" w:rsidRPr="00132074" w:rsidRDefault="00EC13E3" w:rsidP="00132074">
      <w:pPr>
        <w:spacing w:after="240" w:line="360" w:lineRule="auto"/>
        <w:ind w:firstLine="708"/>
        <w:jc w:val="both"/>
        <w:rPr>
          <w:rFonts w:ascii="Arial" w:hAnsi="Arial" w:cs="Arial"/>
          <w:sz w:val="24"/>
          <w:szCs w:val="24"/>
        </w:rPr>
      </w:pPr>
      <w:r w:rsidRPr="00132074">
        <w:rPr>
          <w:rFonts w:ascii="Arial" w:hAnsi="Arial" w:cs="Arial"/>
          <w:sz w:val="24"/>
          <w:szCs w:val="24"/>
        </w:rPr>
        <w:t>O trabalho tem como objetivo geral analisar a influência da responsabilidade cível, penal e ética no trabalho do contador. Tendo como objetivos específicos indicar a responsabilidade administrativa, civil, penal e ética; apontar as principais consequências dos desvios no trabalho do contador; avaliar o perfil do profissional contábil; especificar o que é um crime de responsabilidade cível para um contador; e demonstrar a importância da responsabilidade e ética de preservar informações sigilosas.</w:t>
      </w:r>
    </w:p>
    <w:p w:rsidR="00EC13E3" w:rsidRPr="00132074" w:rsidRDefault="00EC13E3" w:rsidP="00132074">
      <w:pPr>
        <w:spacing w:after="240" w:line="360" w:lineRule="auto"/>
        <w:ind w:firstLine="708"/>
        <w:jc w:val="both"/>
        <w:rPr>
          <w:rFonts w:ascii="Arial" w:hAnsi="Arial" w:cs="Arial"/>
          <w:sz w:val="24"/>
          <w:szCs w:val="24"/>
        </w:rPr>
      </w:pPr>
      <w:r w:rsidRPr="00132074">
        <w:rPr>
          <w:rFonts w:ascii="Arial" w:hAnsi="Arial" w:cs="Arial"/>
          <w:sz w:val="24"/>
          <w:szCs w:val="24"/>
        </w:rPr>
        <w:t xml:space="preserve">O tema escolhido vem reforçar a necessidade da aplicação de normativas éticas e </w:t>
      </w:r>
      <w:proofErr w:type="gramStart"/>
      <w:r w:rsidRPr="00132074">
        <w:rPr>
          <w:rFonts w:ascii="Arial" w:hAnsi="Arial" w:cs="Arial"/>
          <w:sz w:val="24"/>
          <w:szCs w:val="24"/>
        </w:rPr>
        <w:t>as efetivas sansões</w:t>
      </w:r>
      <w:proofErr w:type="gramEnd"/>
      <w:r w:rsidRPr="00132074">
        <w:rPr>
          <w:rFonts w:ascii="Arial" w:hAnsi="Arial" w:cs="Arial"/>
          <w:sz w:val="24"/>
          <w:szCs w:val="24"/>
        </w:rPr>
        <w:t xml:space="preserve"> relevantes a responsabilidade civil do profissional contábil, além das </w:t>
      </w:r>
      <w:proofErr w:type="spellStart"/>
      <w:r w:rsidRPr="00132074">
        <w:rPr>
          <w:rFonts w:ascii="Arial" w:hAnsi="Arial" w:cs="Arial"/>
          <w:sz w:val="24"/>
          <w:szCs w:val="24"/>
        </w:rPr>
        <w:t>apenações</w:t>
      </w:r>
      <w:proofErr w:type="spellEnd"/>
      <w:r w:rsidRPr="00132074">
        <w:rPr>
          <w:rFonts w:ascii="Arial" w:hAnsi="Arial" w:cs="Arial"/>
          <w:sz w:val="24"/>
          <w:szCs w:val="24"/>
        </w:rPr>
        <w:t xml:space="preserve"> quando comprovado fraudes ou crimes. Sendo assim, no atual momento financeiro e econômico, é de extrema importância agregar valor as atividades exercidas pelo contador através de uma maior transparência voltada a gerar uma grande credibilidade aos clientes e empregadores, tomando uma proporção fundamental para a contabilidade atual.</w:t>
      </w:r>
    </w:p>
    <w:p w:rsidR="00EC13E3" w:rsidRPr="00132074" w:rsidRDefault="00EC13E3" w:rsidP="00132074">
      <w:pPr>
        <w:spacing w:after="240" w:line="360" w:lineRule="auto"/>
        <w:jc w:val="both"/>
        <w:rPr>
          <w:rFonts w:ascii="Arial" w:hAnsi="Arial" w:cs="Arial"/>
          <w:sz w:val="24"/>
          <w:szCs w:val="24"/>
        </w:rPr>
      </w:pPr>
      <w:r w:rsidRPr="00132074">
        <w:rPr>
          <w:rFonts w:ascii="Arial" w:hAnsi="Arial" w:cs="Arial"/>
          <w:sz w:val="24"/>
          <w:szCs w:val="24"/>
        </w:rPr>
        <w:t xml:space="preserve"> </w:t>
      </w:r>
      <w:r w:rsidRPr="00132074">
        <w:rPr>
          <w:rFonts w:ascii="Arial" w:hAnsi="Arial" w:cs="Arial"/>
          <w:sz w:val="24"/>
          <w:szCs w:val="24"/>
        </w:rPr>
        <w:tab/>
        <w:t>No cenário atual de competitividade em que as empresas estão inseridas, faz-se necessário uma gestão transparência e que gere confiança no mercado. Sendo assim, é de extrema importância que o profissional contábil conheça todas as responsabilidades administrativa, civil, penal e ética que tange sua profissão, a fim de realizar com ética e moral o que lhe for designado.</w:t>
      </w:r>
    </w:p>
    <w:p w:rsidR="002331B4" w:rsidRPr="00132074" w:rsidRDefault="00EC13E3" w:rsidP="00132074">
      <w:pPr>
        <w:spacing w:after="240" w:line="360" w:lineRule="auto"/>
        <w:ind w:firstLine="708"/>
        <w:jc w:val="both"/>
        <w:rPr>
          <w:rFonts w:ascii="Arial" w:hAnsi="Arial" w:cs="Arial"/>
          <w:sz w:val="24"/>
          <w:szCs w:val="24"/>
        </w:rPr>
      </w:pPr>
      <w:r w:rsidRPr="00132074">
        <w:rPr>
          <w:rFonts w:ascii="Arial" w:hAnsi="Arial" w:cs="Arial"/>
          <w:sz w:val="24"/>
          <w:szCs w:val="24"/>
        </w:rPr>
        <w:t>Dessa forma, o tema ressalta todas as responsabilidades desse profissional, assim como as consequências da não realização do seu trabalho de acordo com a legislação. Assim, o tema é de grande relevância para o profissional contábil desde o inicio da sua carreia, uma vez que enfatiza e o torna consciente do grande peso da sua profissão perante a legislação.</w:t>
      </w:r>
    </w:p>
    <w:p w:rsidR="00FF483B" w:rsidRPr="00132074" w:rsidRDefault="00EC13E3" w:rsidP="00132074">
      <w:pPr>
        <w:spacing w:after="240" w:line="360" w:lineRule="auto"/>
        <w:jc w:val="both"/>
        <w:rPr>
          <w:rFonts w:ascii="Arial" w:hAnsi="Arial" w:cs="Arial"/>
          <w:sz w:val="24"/>
          <w:szCs w:val="24"/>
        </w:rPr>
      </w:pPr>
      <w:r w:rsidRPr="00132074">
        <w:rPr>
          <w:rFonts w:ascii="Arial" w:hAnsi="Arial" w:cs="Arial"/>
          <w:b/>
          <w:sz w:val="24"/>
          <w:szCs w:val="24"/>
        </w:rPr>
        <w:lastRenderedPageBreak/>
        <w:t>2. DESENVOLVIMENTO</w:t>
      </w:r>
    </w:p>
    <w:p w:rsidR="00EC13E3" w:rsidRPr="00132074" w:rsidRDefault="00EC13E3" w:rsidP="00132074">
      <w:pPr>
        <w:spacing w:after="240" w:line="360" w:lineRule="auto"/>
        <w:jc w:val="both"/>
        <w:rPr>
          <w:rFonts w:ascii="Arial" w:hAnsi="Arial" w:cs="Arial"/>
          <w:sz w:val="24"/>
          <w:szCs w:val="24"/>
        </w:rPr>
      </w:pPr>
      <w:proofErr w:type="gramStart"/>
      <w:r w:rsidRPr="00132074">
        <w:rPr>
          <w:rFonts w:ascii="Arial" w:hAnsi="Arial" w:cs="Arial"/>
          <w:b/>
          <w:sz w:val="24"/>
          <w:szCs w:val="24"/>
        </w:rPr>
        <w:t>2.1 PERFIL</w:t>
      </w:r>
      <w:proofErr w:type="gramEnd"/>
      <w:r w:rsidRPr="00132074">
        <w:rPr>
          <w:rFonts w:ascii="Arial" w:hAnsi="Arial" w:cs="Arial"/>
          <w:b/>
          <w:sz w:val="24"/>
          <w:szCs w:val="24"/>
        </w:rPr>
        <w:t xml:space="preserve"> DO PROFISSIONAL CONTABIL </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O contador, no atual momento de globalização econômica, na qual não existem fronteiras macroeconômicas e sociais, deve se situar e compreender a lógica de funcionamento do mercado mundial. Uma vez que a velocidade nas mudanças coorporativas induz as empresas e seus produtos a se adaptarem rapidamente, esse profissional, não pode de forma alguma se manter estático. “Estratégias que parecem interessantes em um determinado momento, revelam-se obsoletas logo em seguida”. (KOUNROUZAN, 2017, p.3)</w:t>
      </w:r>
    </w:p>
    <w:p w:rsidR="00EC13E3" w:rsidRPr="00132074" w:rsidRDefault="00EC13E3" w:rsidP="00132074">
      <w:pPr>
        <w:spacing w:line="360" w:lineRule="auto"/>
        <w:ind w:firstLine="709"/>
        <w:jc w:val="both"/>
        <w:rPr>
          <w:rFonts w:ascii="Arial" w:hAnsi="Arial" w:cs="Arial"/>
          <w:sz w:val="24"/>
          <w:szCs w:val="24"/>
        </w:rPr>
      </w:pPr>
      <w:r w:rsidRPr="00132074">
        <w:rPr>
          <w:rFonts w:ascii="Arial" w:hAnsi="Arial" w:cs="Arial"/>
          <w:sz w:val="24"/>
          <w:szCs w:val="24"/>
        </w:rPr>
        <w:t xml:space="preserve">Segundo </w:t>
      </w:r>
      <w:proofErr w:type="spellStart"/>
      <w:r w:rsidRPr="00132074">
        <w:rPr>
          <w:rFonts w:ascii="Arial" w:hAnsi="Arial" w:cs="Arial"/>
          <w:sz w:val="24"/>
          <w:szCs w:val="24"/>
        </w:rPr>
        <w:t>Kounrouzan</w:t>
      </w:r>
      <w:proofErr w:type="spellEnd"/>
      <w:r w:rsidRPr="00132074">
        <w:rPr>
          <w:rFonts w:ascii="Arial" w:hAnsi="Arial" w:cs="Arial"/>
          <w:sz w:val="24"/>
          <w:szCs w:val="24"/>
        </w:rPr>
        <w:t xml:space="preserve"> (2017), a ciência contábil vem sendo desafiada à medida que avanços tecnológicos vão surgindo, difundindo informações. Dessa forma, são exigidas mudanças no desempenho do profissional contábil, que muitas vezes, é percebida de forma limitada. Ainda de acordo com </w:t>
      </w:r>
      <w:proofErr w:type="spellStart"/>
      <w:r w:rsidRPr="00132074">
        <w:rPr>
          <w:rFonts w:ascii="Arial" w:hAnsi="Arial" w:cs="Arial"/>
          <w:sz w:val="24"/>
          <w:szCs w:val="24"/>
        </w:rPr>
        <w:t>Kounrouzan</w:t>
      </w:r>
      <w:proofErr w:type="spellEnd"/>
      <w:r w:rsidRPr="00132074">
        <w:rPr>
          <w:rFonts w:ascii="Arial" w:hAnsi="Arial" w:cs="Arial"/>
          <w:sz w:val="24"/>
          <w:szCs w:val="24"/>
        </w:rPr>
        <w:t xml:space="preserve"> (2017), o profissional contábil é visto como “carente de competências” que vão além de sua função profissional, que é o aspecto quantitativo da informação.</w:t>
      </w:r>
    </w:p>
    <w:p w:rsidR="00EC13E3" w:rsidRPr="00132074" w:rsidRDefault="00EC13E3" w:rsidP="00132074">
      <w:pPr>
        <w:spacing w:line="360" w:lineRule="auto"/>
        <w:ind w:firstLine="709"/>
        <w:jc w:val="both"/>
        <w:rPr>
          <w:rFonts w:ascii="Arial" w:hAnsi="Arial" w:cs="Arial"/>
          <w:sz w:val="24"/>
          <w:szCs w:val="24"/>
        </w:rPr>
      </w:pPr>
      <w:r w:rsidRPr="00132074">
        <w:rPr>
          <w:rFonts w:ascii="Arial" w:hAnsi="Arial" w:cs="Arial"/>
          <w:sz w:val="24"/>
          <w:szCs w:val="24"/>
        </w:rPr>
        <w:t xml:space="preserve">O contador deve estar preparado para assumir grandes responsabilidades no mercado e nas empresas, sabendo gerir riscos e participando na tomada de decisões, sendo </w:t>
      </w:r>
      <w:proofErr w:type="spellStart"/>
      <w:r w:rsidRPr="00132074">
        <w:rPr>
          <w:rFonts w:ascii="Arial" w:hAnsi="Arial" w:cs="Arial"/>
          <w:sz w:val="24"/>
          <w:szCs w:val="24"/>
        </w:rPr>
        <w:t>pró-ativo</w:t>
      </w:r>
      <w:proofErr w:type="spellEnd"/>
      <w:r w:rsidRPr="00132074">
        <w:rPr>
          <w:rFonts w:ascii="Arial" w:hAnsi="Arial" w:cs="Arial"/>
          <w:sz w:val="24"/>
          <w:szCs w:val="24"/>
        </w:rPr>
        <w:t>, identificando e corrigindo as falhas de mercado, de acordo com as informações geradas pela contabilidade. Mesmo a contabilidade sendo umas das áreas mais importantes da empresa, importantíssima para a gestão de negócios, o contador não deve se limitar a mera função de informante. (KOUNROUZAN, 2017)</w:t>
      </w:r>
    </w:p>
    <w:p w:rsidR="00EC13E3" w:rsidRPr="00132074" w:rsidRDefault="00EC13E3" w:rsidP="00132074">
      <w:pPr>
        <w:spacing w:line="360" w:lineRule="auto"/>
        <w:ind w:firstLine="709"/>
        <w:jc w:val="both"/>
        <w:rPr>
          <w:rFonts w:ascii="Arial" w:hAnsi="Arial" w:cs="Arial"/>
          <w:sz w:val="24"/>
          <w:szCs w:val="24"/>
        </w:rPr>
      </w:pPr>
      <w:r w:rsidRPr="00132074">
        <w:rPr>
          <w:rFonts w:ascii="Arial" w:hAnsi="Arial" w:cs="Arial"/>
          <w:sz w:val="24"/>
          <w:szCs w:val="24"/>
        </w:rPr>
        <w:t>Uma vez que nos encontramos num mercado competitivo e globalizado, o profissional contábil necessita de certa modernidade, quebrando paradigmas, sendo criativo e se impondo perante o mercado.</w:t>
      </w:r>
    </w:p>
    <w:p w:rsidR="00EC13E3" w:rsidRPr="00132074" w:rsidRDefault="00EC13E3" w:rsidP="00132074">
      <w:pPr>
        <w:spacing w:line="360" w:lineRule="auto"/>
        <w:ind w:firstLine="709"/>
        <w:jc w:val="both"/>
        <w:rPr>
          <w:rFonts w:ascii="Arial" w:hAnsi="Arial" w:cs="Arial"/>
          <w:sz w:val="24"/>
          <w:szCs w:val="24"/>
        </w:rPr>
      </w:pPr>
      <w:r w:rsidRPr="00132074">
        <w:rPr>
          <w:rFonts w:ascii="Arial" w:hAnsi="Arial" w:cs="Arial"/>
          <w:sz w:val="24"/>
          <w:szCs w:val="24"/>
        </w:rPr>
        <w:t xml:space="preserve">De acordo com </w:t>
      </w:r>
      <w:proofErr w:type="spellStart"/>
      <w:r w:rsidRPr="00132074">
        <w:rPr>
          <w:rFonts w:ascii="Arial" w:hAnsi="Arial" w:cs="Arial"/>
          <w:sz w:val="24"/>
          <w:szCs w:val="24"/>
        </w:rPr>
        <w:t>Kounrouzan</w:t>
      </w:r>
      <w:proofErr w:type="spellEnd"/>
      <w:r w:rsidRPr="00132074">
        <w:rPr>
          <w:rFonts w:ascii="Arial" w:hAnsi="Arial" w:cs="Arial"/>
          <w:sz w:val="24"/>
          <w:szCs w:val="24"/>
        </w:rPr>
        <w:t xml:space="preserve"> (2017), com a automação sistemática, atividades tradicionais como, orçamentos, relatórios, custos, consolidações, e outras, </w:t>
      </w:r>
      <w:proofErr w:type="gramStart"/>
      <w:r w:rsidRPr="00132074">
        <w:rPr>
          <w:rFonts w:ascii="Arial" w:hAnsi="Arial" w:cs="Arial"/>
          <w:sz w:val="24"/>
          <w:szCs w:val="24"/>
        </w:rPr>
        <w:t>tem</w:t>
      </w:r>
      <w:proofErr w:type="gramEnd"/>
      <w:r w:rsidRPr="00132074">
        <w:rPr>
          <w:rFonts w:ascii="Arial" w:hAnsi="Arial" w:cs="Arial"/>
          <w:sz w:val="24"/>
          <w:szCs w:val="24"/>
        </w:rPr>
        <w:t xml:space="preserve"> demandando menos tempo dos contadores, deixando-os com mais tempo e liberdade para se envolver em outras atividades gerenciais, como planejamento estratégico, processos com o objetivo de redução de custos, análise de performance financeira e econômica, além da tomada de decisão.</w:t>
      </w:r>
    </w:p>
    <w:p w:rsidR="00EC13E3" w:rsidRPr="00132074" w:rsidRDefault="00EC13E3" w:rsidP="00132074">
      <w:pPr>
        <w:spacing w:line="360" w:lineRule="auto"/>
        <w:ind w:firstLine="709"/>
        <w:jc w:val="both"/>
        <w:rPr>
          <w:rFonts w:ascii="Arial" w:hAnsi="Arial" w:cs="Arial"/>
          <w:sz w:val="24"/>
          <w:szCs w:val="24"/>
        </w:rPr>
      </w:pPr>
      <w:r w:rsidRPr="00132074">
        <w:rPr>
          <w:rFonts w:ascii="Arial" w:hAnsi="Arial" w:cs="Arial"/>
          <w:sz w:val="24"/>
          <w:szCs w:val="24"/>
        </w:rPr>
        <w:lastRenderedPageBreak/>
        <w:t xml:space="preserve">Entretanto, </w:t>
      </w:r>
      <w:proofErr w:type="spellStart"/>
      <w:r w:rsidRPr="00132074">
        <w:rPr>
          <w:rFonts w:ascii="Arial" w:hAnsi="Arial" w:cs="Arial"/>
          <w:sz w:val="24"/>
          <w:szCs w:val="24"/>
        </w:rPr>
        <w:t>Kounrouzan</w:t>
      </w:r>
      <w:proofErr w:type="spellEnd"/>
      <w:r w:rsidRPr="00132074">
        <w:rPr>
          <w:rFonts w:ascii="Arial" w:hAnsi="Arial" w:cs="Arial"/>
          <w:sz w:val="24"/>
          <w:szCs w:val="24"/>
        </w:rPr>
        <w:t xml:space="preserve"> (2017), traz algumas habilidades que são requeridas para que se tenha sucesso na área gerencial, tais como, saber comunicar-se bem, oralmente e por escrito, capacidade de análise criteriosa, saber trabalhar em equipes, conhecimento sólido do negócio e da contabilidade. Além de visão crítica, é necessário ter capacidade para apresentar soluções para as adversidades identificadas.</w:t>
      </w:r>
    </w:p>
    <w:p w:rsidR="00EC13E3" w:rsidRPr="00132074" w:rsidRDefault="00EC13E3" w:rsidP="00132074">
      <w:pPr>
        <w:spacing w:line="360" w:lineRule="auto"/>
        <w:ind w:firstLine="709"/>
        <w:jc w:val="both"/>
        <w:rPr>
          <w:rFonts w:ascii="Arial" w:hAnsi="Arial" w:cs="Arial"/>
          <w:sz w:val="24"/>
          <w:szCs w:val="24"/>
        </w:rPr>
      </w:pPr>
      <w:r w:rsidRPr="00132074">
        <w:rPr>
          <w:rFonts w:ascii="Arial" w:hAnsi="Arial" w:cs="Arial"/>
          <w:sz w:val="24"/>
          <w:szCs w:val="24"/>
        </w:rPr>
        <w:t xml:space="preserve">Para </w:t>
      </w:r>
      <w:proofErr w:type="spellStart"/>
      <w:r w:rsidRPr="00132074">
        <w:rPr>
          <w:rFonts w:ascii="Arial" w:hAnsi="Arial" w:cs="Arial"/>
          <w:sz w:val="24"/>
          <w:szCs w:val="24"/>
        </w:rPr>
        <w:t>Kounrouzan</w:t>
      </w:r>
      <w:proofErr w:type="spellEnd"/>
      <w:r w:rsidRPr="00132074">
        <w:rPr>
          <w:rFonts w:ascii="Arial" w:hAnsi="Arial" w:cs="Arial"/>
          <w:sz w:val="24"/>
          <w:szCs w:val="24"/>
        </w:rPr>
        <w:t xml:space="preserve"> (2017), a profissão contábil tem todos os requisitos, condições e capacidades para um grande crescimento no Brasil, em função da preocupação das organizações na boa gestão, a tendência de melhoria do mercado nessa área é ampla.</w:t>
      </w:r>
    </w:p>
    <w:p w:rsidR="00EC13E3" w:rsidRPr="00132074" w:rsidRDefault="00EC13E3" w:rsidP="00132074">
      <w:pPr>
        <w:ind w:left="2268"/>
        <w:jc w:val="both"/>
        <w:rPr>
          <w:rFonts w:ascii="Arial" w:hAnsi="Arial" w:cs="Arial"/>
          <w:sz w:val="24"/>
          <w:szCs w:val="24"/>
        </w:rPr>
      </w:pPr>
      <w:r w:rsidRPr="00132074">
        <w:rPr>
          <w:rFonts w:ascii="Arial" w:hAnsi="Arial" w:cs="Arial"/>
          <w:sz w:val="24"/>
          <w:szCs w:val="24"/>
        </w:rPr>
        <w:t>“</w:t>
      </w:r>
      <w:r w:rsidRPr="00132074">
        <w:rPr>
          <w:rFonts w:ascii="Arial" w:hAnsi="Arial" w:cs="Arial"/>
          <w:sz w:val="20"/>
        </w:rPr>
        <w:t xml:space="preserve">O profissional contábil entra numa nova era, mais atualizada, mais dinâmica, mais inovadora e mais exigente. </w:t>
      </w:r>
      <w:proofErr w:type="gramStart"/>
      <w:r w:rsidRPr="00132074">
        <w:rPr>
          <w:rFonts w:ascii="Arial" w:hAnsi="Arial" w:cs="Arial"/>
          <w:sz w:val="20"/>
        </w:rPr>
        <w:t>Cabe</w:t>
      </w:r>
      <w:proofErr w:type="gramEnd"/>
      <w:r w:rsidRPr="00132074">
        <w:rPr>
          <w:rFonts w:ascii="Arial" w:hAnsi="Arial" w:cs="Arial"/>
          <w:sz w:val="20"/>
        </w:rPr>
        <w:t xml:space="preserve"> aos profissionais da Contabilidade a responsabilidade na maximização da utilidade da informação contábil e todo o trabalho de procurar atender aos diferentes usuários desta informação. Não pode deixar que a Contabilidade seja apenas um retrato histórico da situação passada da entidade.” (KOUNROUZAN, 2017, p.3).</w:t>
      </w: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FF483B" w:rsidRPr="00132074" w:rsidRDefault="00FF483B" w:rsidP="00132074">
      <w:pPr>
        <w:pStyle w:val="PargrafodaLista"/>
        <w:spacing w:line="360" w:lineRule="auto"/>
        <w:jc w:val="both"/>
        <w:rPr>
          <w:rFonts w:ascii="Arial" w:hAnsi="Arial" w:cs="Arial"/>
          <w:b/>
          <w:sz w:val="24"/>
          <w:szCs w:val="24"/>
        </w:rPr>
      </w:pPr>
    </w:p>
    <w:p w:rsidR="00132074" w:rsidRDefault="00132074" w:rsidP="00132074">
      <w:pPr>
        <w:pStyle w:val="NormalWeb"/>
        <w:shd w:val="clear" w:color="auto" w:fill="FFFFFF"/>
        <w:spacing w:before="120" w:beforeAutospacing="0" w:after="120" w:afterAutospacing="0" w:line="360" w:lineRule="auto"/>
        <w:jc w:val="both"/>
        <w:rPr>
          <w:rFonts w:ascii="Arial" w:eastAsiaTheme="minorHAnsi" w:hAnsi="Arial" w:cs="Arial"/>
          <w:b/>
          <w:lang w:eastAsia="en-US"/>
        </w:rPr>
      </w:pPr>
    </w:p>
    <w:p w:rsidR="00132074" w:rsidRDefault="00132074" w:rsidP="00132074">
      <w:pPr>
        <w:pStyle w:val="NormalWeb"/>
        <w:shd w:val="clear" w:color="auto" w:fill="FFFFFF"/>
        <w:spacing w:before="120" w:beforeAutospacing="0" w:after="120" w:afterAutospacing="0" w:line="360" w:lineRule="auto"/>
        <w:jc w:val="both"/>
        <w:rPr>
          <w:rFonts w:ascii="Arial" w:eastAsiaTheme="minorHAnsi" w:hAnsi="Arial" w:cs="Arial"/>
          <w:b/>
          <w:lang w:eastAsia="en-US"/>
        </w:rPr>
      </w:pPr>
    </w:p>
    <w:p w:rsidR="00132074" w:rsidRDefault="00132074" w:rsidP="00132074">
      <w:pPr>
        <w:pStyle w:val="NormalWeb"/>
        <w:shd w:val="clear" w:color="auto" w:fill="FFFFFF"/>
        <w:spacing w:before="120" w:beforeAutospacing="0" w:after="120" w:afterAutospacing="0" w:line="360" w:lineRule="auto"/>
        <w:jc w:val="both"/>
        <w:rPr>
          <w:rFonts w:ascii="Arial" w:eastAsiaTheme="minorHAnsi" w:hAnsi="Arial" w:cs="Arial"/>
          <w:b/>
          <w:lang w:eastAsia="en-US"/>
        </w:rPr>
      </w:pPr>
    </w:p>
    <w:p w:rsidR="00EC13E3" w:rsidRPr="00132074" w:rsidRDefault="00EC13E3" w:rsidP="00132074">
      <w:pPr>
        <w:pStyle w:val="NormalWeb"/>
        <w:shd w:val="clear" w:color="auto" w:fill="FFFFFF"/>
        <w:spacing w:before="120" w:beforeAutospacing="0" w:after="120" w:afterAutospacing="0" w:line="360" w:lineRule="auto"/>
        <w:jc w:val="both"/>
        <w:rPr>
          <w:rFonts w:ascii="Arial" w:hAnsi="Arial" w:cs="Arial"/>
          <w:b/>
        </w:rPr>
      </w:pPr>
      <w:proofErr w:type="gramStart"/>
      <w:r w:rsidRPr="00132074">
        <w:rPr>
          <w:rFonts w:ascii="Arial" w:hAnsi="Arial" w:cs="Arial"/>
          <w:b/>
        </w:rPr>
        <w:lastRenderedPageBreak/>
        <w:t>2.2 RESPONSABILIDADE</w:t>
      </w:r>
      <w:proofErr w:type="gramEnd"/>
      <w:r w:rsidRPr="00132074">
        <w:rPr>
          <w:rFonts w:ascii="Arial" w:hAnsi="Arial" w:cs="Arial"/>
          <w:b/>
        </w:rPr>
        <w:t xml:space="preserve"> CIVIL</w:t>
      </w:r>
    </w:p>
    <w:p w:rsidR="00EC13E3" w:rsidRPr="00132074" w:rsidRDefault="00EC13E3" w:rsidP="00132074">
      <w:pPr>
        <w:pStyle w:val="NormalWeb"/>
        <w:shd w:val="clear" w:color="auto" w:fill="FFFFFF"/>
        <w:spacing w:before="120" w:beforeAutospacing="0" w:after="120" w:afterAutospacing="0" w:line="360" w:lineRule="auto"/>
        <w:ind w:firstLine="708"/>
        <w:jc w:val="both"/>
        <w:rPr>
          <w:rFonts w:ascii="Arial" w:hAnsi="Arial" w:cs="Arial"/>
        </w:rPr>
      </w:pPr>
      <w:r w:rsidRPr="00132074">
        <w:rPr>
          <w:rFonts w:ascii="Arial" w:hAnsi="Arial" w:cs="Arial"/>
          <w:b/>
        </w:rPr>
        <w:t xml:space="preserve"> </w:t>
      </w:r>
      <w:r w:rsidRPr="00132074">
        <w:rPr>
          <w:rFonts w:ascii="Arial" w:hAnsi="Arial" w:cs="Arial"/>
          <w:bCs/>
          <w:shd w:val="clear" w:color="auto" w:fill="FFFFFF"/>
        </w:rPr>
        <w:t>Responsabilidade civil</w:t>
      </w:r>
      <w:r w:rsidRPr="00132074">
        <w:rPr>
          <w:rStyle w:val="Ttulo2Char"/>
          <w:rFonts w:ascii="Arial" w:hAnsi="Arial" w:cs="Arial"/>
          <w:color w:val="auto"/>
          <w:sz w:val="24"/>
          <w:szCs w:val="24"/>
          <w:shd w:val="clear" w:color="auto" w:fill="FFFFFF"/>
        </w:rPr>
        <w:t> </w:t>
      </w:r>
      <w:r w:rsidRPr="00132074">
        <w:rPr>
          <w:rFonts w:ascii="Arial" w:hAnsi="Arial" w:cs="Arial"/>
          <w:shd w:val="clear" w:color="auto" w:fill="FFFFFF"/>
        </w:rPr>
        <w:t>é a obrigação de reparar o dano que uma pessoa causa a outra. Em direito, a teoria da</w:t>
      </w:r>
      <w:r w:rsidRPr="00132074">
        <w:rPr>
          <w:rStyle w:val="Ttulo2Char"/>
          <w:rFonts w:ascii="Arial" w:hAnsi="Arial" w:cs="Arial"/>
          <w:color w:val="auto"/>
          <w:sz w:val="24"/>
          <w:szCs w:val="24"/>
          <w:shd w:val="clear" w:color="auto" w:fill="FFFFFF"/>
        </w:rPr>
        <w:t> </w:t>
      </w:r>
      <w:r w:rsidRPr="00132074">
        <w:rPr>
          <w:rFonts w:ascii="Arial" w:hAnsi="Arial" w:cs="Arial"/>
          <w:bCs/>
          <w:shd w:val="clear" w:color="auto" w:fill="FFFFFF"/>
        </w:rPr>
        <w:t>responsabilidade civil</w:t>
      </w:r>
      <w:r w:rsidRPr="00132074">
        <w:rPr>
          <w:rStyle w:val="Ttulo2Char"/>
          <w:rFonts w:ascii="Arial" w:hAnsi="Arial" w:cs="Arial"/>
          <w:color w:val="auto"/>
          <w:sz w:val="24"/>
          <w:szCs w:val="24"/>
          <w:shd w:val="clear" w:color="auto" w:fill="FFFFFF"/>
        </w:rPr>
        <w:t> </w:t>
      </w:r>
      <w:r w:rsidRPr="00132074">
        <w:rPr>
          <w:rFonts w:ascii="Arial" w:hAnsi="Arial" w:cs="Arial"/>
          <w:shd w:val="clear" w:color="auto" w:fill="FFFFFF"/>
        </w:rPr>
        <w:t>procura determinar em que condições uma pessoa pode ser considerada responsável pelo dano sofrido por outra pessoa e em que medida está obrigada a repará-lo.</w:t>
      </w:r>
      <w:r w:rsidRPr="00132074">
        <w:rPr>
          <w:rFonts w:ascii="Arial" w:hAnsi="Arial" w:cs="Arial"/>
        </w:rPr>
        <w:t xml:space="preserve"> A reparação do dano é feita por meio da indenização, que é quase sempre pecuniária. O dano pode ser à integridade física, à honra ou aos bens de uma pessoa.</w:t>
      </w:r>
    </w:p>
    <w:p w:rsidR="00EC13E3" w:rsidRPr="00132074" w:rsidRDefault="00EC13E3" w:rsidP="00132074">
      <w:pPr>
        <w:pStyle w:val="NormalWeb"/>
        <w:shd w:val="clear" w:color="auto" w:fill="FFFFFF"/>
        <w:spacing w:before="120" w:after="120" w:line="360" w:lineRule="auto"/>
        <w:ind w:firstLine="708"/>
        <w:jc w:val="both"/>
        <w:rPr>
          <w:rFonts w:ascii="Arial" w:hAnsi="Arial" w:cs="Arial"/>
        </w:rPr>
      </w:pPr>
      <w:r w:rsidRPr="00132074">
        <w:rPr>
          <w:rFonts w:ascii="Arial" w:hAnsi="Arial" w:cs="Arial"/>
        </w:rPr>
        <w:t>O contador como qualquer outro prestador de serviços é um empregado qualquer, desse modo, devendo cumprir o que está no contrato. Segundo Oliveira em 2009:</w:t>
      </w:r>
    </w:p>
    <w:p w:rsidR="00EC13E3" w:rsidRPr="00132074" w:rsidRDefault="00EC13E3" w:rsidP="00132074">
      <w:pPr>
        <w:pStyle w:val="NormalWeb"/>
        <w:shd w:val="clear" w:color="auto" w:fill="FFFFFF"/>
        <w:spacing w:before="120" w:beforeAutospacing="0" w:after="120" w:afterAutospacing="0" w:line="360" w:lineRule="auto"/>
        <w:ind w:left="2832"/>
        <w:jc w:val="both"/>
        <w:rPr>
          <w:rFonts w:ascii="Arial" w:hAnsi="Arial" w:cs="Arial"/>
          <w:sz w:val="20"/>
          <w:szCs w:val="20"/>
        </w:rPr>
      </w:pPr>
      <w:r w:rsidRPr="00132074">
        <w:rPr>
          <w:rFonts w:ascii="Arial" w:hAnsi="Arial" w:cs="Arial"/>
          <w:sz w:val="20"/>
          <w:szCs w:val="20"/>
        </w:rPr>
        <w:t>[...] Responsabilidade Civil é tida como a obrigação do resultado, ou seja, ele responde pelo resultado, visto</w:t>
      </w:r>
      <w:proofErr w:type="gramStart"/>
      <w:r w:rsidRPr="00132074">
        <w:rPr>
          <w:rFonts w:ascii="Arial" w:hAnsi="Arial" w:cs="Arial"/>
          <w:sz w:val="20"/>
          <w:szCs w:val="20"/>
        </w:rPr>
        <w:t xml:space="preserve">  </w:t>
      </w:r>
      <w:proofErr w:type="gramEnd"/>
      <w:r w:rsidRPr="00132074">
        <w:rPr>
          <w:rFonts w:ascii="Arial" w:hAnsi="Arial" w:cs="Arial"/>
          <w:sz w:val="20"/>
          <w:szCs w:val="20"/>
        </w:rPr>
        <w:t>que o contador no exercício da sua função se obriga não apenas assumir a sua atividade, mas, principalmente produzir o seu resultado.</w:t>
      </w:r>
    </w:p>
    <w:p w:rsidR="00EC13E3" w:rsidRPr="00132074" w:rsidRDefault="00EC13E3" w:rsidP="00132074">
      <w:pPr>
        <w:pStyle w:val="NormalWeb"/>
        <w:shd w:val="clear" w:color="auto" w:fill="FFFFFF"/>
        <w:spacing w:before="120" w:beforeAutospacing="0" w:after="120" w:afterAutospacing="0" w:line="360" w:lineRule="auto"/>
        <w:ind w:firstLine="708"/>
        <w:jc w:val="both"/>
        <w:rPr>
          <w:rFonts w:ascii="Arial" w:hAnsi="Arial" w:cs="Arial"/>
        </w:rPr>
      </w:pPr>
      <w:r w:rsidRPr="00132074">
        <w:rPr>
          <w:rFonts w:ascii="Arial" w:hAnsi="Arial" w:cs="Arial"/>
        </w:rPr>
        <w:t>De acordo com Silva a responsabilidade do contabilista foi severamente ampliada com a entrada em vigor do Novo Código Civil, podendo o mesmo responder, pessoal e solidariamente, perante a empresa e terceiros, inclusive, com patrimônio pessoal.</w:t>
      </w:r>
    </w:p>
    <w:p w:rsidR="00EC13E3" w:rsidRPr="00132074" w:rsidRDefault="00EC13E3" w:rsidP="00132074">
      <w:pPr>
        <w:pStyle w:val="NormalWeb"/>
        <w:shd w:val="clear" w:color="auto" w:fill="FFFFFF"/>
        <w:spacing w:before="120" w:beforeAutospacing="0" w:after="120" w:afterAutospacing="0" w:line="360" w:lineRule="auto"/>
        <w:ind w:firstLine="708"/>
        <w:jc w:val="both"/>
        <w:rPr>
          <w:rFonts w:ascii="Arial" w:hAnsi="Arial" w:cs="Arial"/>
        </w:rPr>
      </w:pPr>
      <w:r w:rsidRPr="00132074">
        <w:rPr>
          <w:rFonts w:ascii="Arial" w:hAnsi="Arial" w:cs="Arial"/>
        </w:rPr>
        <w:t>Art. 1.182. Sem prejuízo do disposto no art. 1.174, a escrituração ficará sob a responsabilidade de contabilista legalmente habilitado, salvo se nenhum houver na localidade.</w:t>
      </w:r>
    </w:p>
    <w:p w:rsidR="00EC13E3" w:rsidRPr="00132074" w:rsidRDefault="00EC13E3" w:rsidP="00132074">
      <w:pPr>
        <w:pStyle w:val="NormalWeb"/>
        <w:shd w:val="clear" w:color="auto" w:fill="FFFFFF"/>
        <w:spacing w:before="120" w:beforeAutospacing="0" w:after="120" w:afterAutospacing="0" w:line="360" w:lineRule="auto"/>
        <w:ind w:firstLine="708"/>
        <w:jc w:val="both"/>
        <w:rPr>
          <w:rFonts w:ascii="Arial" w:hAnsi="Arial" w:cs="Arial"/>
        </w:rPr>
      </w:pPr>
      <w:r w:rsidRPr="00132074">
        <w:rPr>
          <w:rFonts w:ascii="Arial" w:hAnsi="Arial" w:cs="Arial"/>
        </w:rPr>
        <w:t xml:space="preserve"> Sabendo que os mesmos são responsáveis pelo ato praticado de</w:t>
      </w:r>
      <w:proofErr w:type="gramStart"/>
      <w:r w:rsidRPr="00132074">
        <w:rPr>
          <w:rFonts w:ascii="Arial" w:hAnsi="Arial" w:cs="Arial"/>
        </w:rPr>
        <w:t xml:space="preserve">  </w:t>
      </w:r>
      <w:proofErr w:type="gramEnd"/>
      <w:r w:rsidRPr="00132074">
        <w:rPr>
          <w:rFonts w:ascii="Arial" w:hAnsi="Arial" w:cs="Arial"/>
        </w:rPr>
        <w:t>escrituração contábil, fiscal, livros de registros, contratos sociais e entre outros, respondendo solidariamente quando praticarem atos que possam causar danos a outrem. Nesse sentido, os artigos 1.177 e 1.178:</w:t>
      </w:r>
    </w:p>
    <w:p w:rsidR="00EC13E3" w:rsidRPr="00132074" w:rsidRDefault="00EC13E3" w:rsidP="00132074">
      <w:pPr>
        <w:pStyle w:val="NormalWeb"/>
        <w:shd w:val="clear" w:color="auto" w:fill="FFFFFF"/>
        <w:spacing w:before="120" w:after="120" w:line="276" w:lineRule="auto"/>
        <w:ind w:left="2832"/>
        <w:jc w:val="both"/>
        <w:rPr>
          <w:rFonts w:ascii="Arial" w:hAnsi="Arial" w:cs="Arial"/>
          <w:sz w:val="20"/>
          <w:szCs w:val="20"/>
        </w:rPr>
      </w:pPr>
      <w:r w:rsidRPr="00132074">
        <w:rPr>
          <w:rFonts w:ascii="Arial" w:hAnsi="Arial" w:cs="Arial"/>
          <w:b/>
          <w:sz w:val="20"/>
          <w:szCs w:val="20"/>
        </w:rPr>
        <w:t>Art. 1.177.</w:t>
      </w:r>
      <w:r w:rsidRPr="00132074">
        <w:rPr>
          <w:rFonts w:ascii="Arial" w:hAnsi="Arial" w:cs="Arial"/>
          <w:sz w:val="20"/>
          <w:szCs w:val="20"/>
        </w:rPr>
        <w:t xml:space="preserve"> Os assentos lançados nos livros ou fichas do preponente, por qualquer dos prepostos encarregados de sua escrituração, produzem, salvo se houver procedido de má-fé, os mesmos efeitos como se o fossem por aquele.</w:t>
      </w:r>
    </w:p>
    <w:p w:rsidR="00EC13E3" w:rsidRPr="00132074" w:rsidRDefault="00EC13E3" w:rsidP="00132074">
      <w:pPr>
        <w:pStyle w:val="NormalWeb"/>
        <w:shd w:val="clear" w:color="auto" w:fill="FFFFFF"/>
        <w:spacing w:before="120" w:beforeAutospacing="0" w:after="120" w:afterAutospacing="0" w:line="276" w:lineRule="auto"/>
        <w:ind w:left="2832"/>
        <w:jc w:val="both"/>
        <w:rPr>
          <w:rFonts w:ascii="Arial" w:hAnsi="Arial" w:cs="Arial"/>
          <w:sz w:val="20"/>
          <w:szCs w:val="20"/>
        </w:rPr>
      </w:pPr>
      <w:r w:rsidRPr="00132074">
        <w:rPr>
          <w:rFonts w:ascii="Arial" w:hAnsi="Arial" w:cs="Arial"/>
          <w:b/>
          <w:sz w:val="20"/>
          <w:szCs w:val="20"/>
        </w:rPr>
        <w:t>Parágrafo único.</w:t>
      </w:r>
      <w:r w:rsidRPr="00132074">
        <w:rPr>
          <w:rFonts w:ascii="Arial" w:hAnsi="Arial" w:cs="Arial"/>
          <w:sz w:val="20"/>
          <w:szCs w:val="20"/>
        </w:rPr>
        <w:t xml:space="preserve"> No exercício de suas funções, os prepostos são pessoalmente responsáveis, perante os preponentes, pelos atos culposos; e, perante terceiros, solidariamente com o preponente, pelos atos dolosos.</w:t>
      </w:r>
    </w:p>
    <w:p w:rsidR="00EC13E3" w:rsidRPr="00132074" w:rsidRDefault="00EC13E3" w:rsidP="00132074">
      <w:pPr>
        <w:pStyle w:val="NormalWeb"/>
        <w:shd w:val="clear" w:color="auto" w:fill="FFFFFF"/>
        <w:spacing w:before="120" w:after="120" w:line="276" w:lineRule="auto"/>
        <w:ind w:left="2832"/>
        <w:jc w:val="both"/>
        <w:rPr>
          <w:rFonts w:ascii="Arial" w:hAnsi="Arial" w:cs="Arial"/>
          <w:sz w:val="20"/>
          <w:szCs w:val="20"/>
        </w:rPr>
      </w:pPr>
      <w:r w:rsidRPr="00132074">
        <w:rPr>
          <w:rFonts w:ascii="Arial" w:hAnsi="Arial" w:cs="Arial"/>
          <w:b/>
          <w:sz w:val="20"/>
          <w:szCs w:val="20"/>
        </w:rPr>
        <w:lastRenderedPageBreak/>
        <w:t>Art. 1.178.</w:t>
      </w:r>
      <w:r w:rsidRPr="00132074">
        <w:rPr>
          <w:rFonts w:ascii="Arial" w:hAnsi="Arial" w:cs="Arial"/>
          <w:sz w:val="20"/>
          <w:szCs w:val="20"/>
        </w:rPr>
        <w:t xml:space="preserve"> Os preponentes são responsáveis pelos atos de quaisquer prepostos, praticados nos seus estabelecimentos e relativos à atividade da empresa, ainda que não autorizados por escrito.</w:t>
      </w:r>
    </w:p>
    <w:p w:rsidR="00EC13E3" w:rsidRDefault="00EC13E3" w:rsidP="00132074">
      <w:pPr>
        <w:pStyle w:val="NormalWeb"/>
        <w:shd w:val="clear" w:color="auto" w:fill="FFFFFF"/>
        <w:spacing w:before="120" w:beforeAutospacing="0" w:after="120" w:afterAutospacing="0" w:line="276" w:lineRule="auto"/>
        <w:ind w:left="2832"/>
        <w:jc w:val="both"/>
        <w:rPr>
          <w:rFonts w:ascii="Arial" w:hAnsi="Arial" w:cs="Arial"/>
          <w:sz w:val="20"/>
          <w:szCs w:val="20"/>
        </w:rPr>
      </w:pPr>
      <w:r w:rsidRPr="00132074">
        <w:rPr>
          <w:rFonts w:ascii="Arial" w:hAnsi="Arial" w:cs="Arial"/>
          <w:b/>
          <w:sz w:val="20"/>
          <w:szCs w:val="20"/>
        </w:rPr>
        <w:t>Parágrafo único.</w:t>
      </w:r>
      <w:r w:rsidRPr="00132074">
        <w:rPr>
          <w:rFonts w:ascii="Arial" w:hAnsi="Arial" w:cs="Arial"/>
          <w:sz w:val="20"/>
          <w:szCs w:val="20"/>
        </w:rPr>
        <w:t xml:space="preserve"> Quando tais atos forem praticados fora do estabelecimento, somente obrigarão o preponente nos limites dos poderes conferidos por escrito, cujo instrumento pode ser suprido pela certidão ou cópia autêntica do seu teor.</w:t>
      </w:r>
    </w:p>
    <w:p w:rsidR="00132074" w:rsidRPr="00132074" w:rsidRDefault="00132074" w:rsidP="00132074">
      <w:pPr>
        <w:pStyle w:val="NormalWeb"/>
        <w:shd w:val="clear" w:color="auto" w:fill="FFFFFF"/>
        <w:spacing w:before="120" w:beforeAutospacing="0" w:after="120" w:afterAutospacing="0" w:line="276" w:lineRule="auto"/>
        <w:ind w:left="2832"/>
        <w:jc w:val="both"/>
        <w:rPr>
          <w:rFonts w:ascii="Arial" w:hAnsi="Arial" w:cs="Arial"/>
          <w:sz w:val="20"/>
          <w:szCs w:val="20"/>
        </w:rPr>
      </w:pPr>
    </w:p>
    <w:p w:rsidR="00EC13E3" w:rsidRPr="00132074" w:rsidRDefault="00EC13E3" w:rsidP="00132074">
      <w:pPr>
        <w:spacing w:line="360" w:lineRule="auto"/>
        <w:jc w:val="both"/>
        <w:rPr>
          <w:rFonts w:ascii="Arial" w:hAnsi="Arial" w:cs="Arial"/>
          <w:sz w:val="24"/>
          <w:szCs w:val="24"/>
        </w:rPr>
      </w:pPr>
      <w:r w:rsidRPr="00132074">
        <w:rPr>
          <w:rFonts w:ascii="Arial" w:hAnsi="Arial" w:cs="Arial"/>
          <w:sz w:val="24"/>
          <w:szCs w:val="24"/>
        </w:rPr>
        <w:tab/>
        <w:t xml:space="preserve">Sendo assim, o art. 1.177 prevê que, ao contador assinar os balanços e lançamentos contábeis não feitos com a hipótese de que o mesmo não irá errar e ou agir com imperícia ao divulgar tais demonstrativos. Desse modo caso ocorram tais atos o contador será penalizado tanto de forma civil como criminal. </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A escrituração contábil tem como finalidade, a groso modo, o registro de operações interagindo bens, direitos e obrigações. E após o registro dessas operações são feitos demonstrativo de resultados, e relatórios contábeis vinculados à movimentação financeira no campo fiscal e contábil, em todas as modalidades que a contabilidade pode atuar, e, portanto, não importando o porte ou regime de tributação da sociedade.</w:t>
      </w:r>
    </w:p>
    <w:p w:rsidR="00EC13E3" w:rsidRPr="00132074" w:rsidRDefault="00EC13E3" w:rsidP="00132074">
      <w:pPr>
        <w:spacing w:line="360" w:lineRule="auto"/>
        <w:jc w:val="both"/>
        <w:rPr>
          <w:rFonts w:ascii="Arial" w:hAnsi="Arial" w:cs="Arial"/>
          <w:sz w:val="24"/>
          <w:szCs w:val="24"/>
        </w:rPr>
      </w:pPr>
      <w:r w:rsidRPr="00132074">
        <w:rPr>
          <w:rFonts w:ascii="Arial" w:hAnsi="Arial" w:cs="Arial"/>
          <w:sz w:val="24"/>
          <w:szCs w:val="24"/>
        </w:rPr>
        <w:tab/>
        <w:t>Esse demonstrativo é de interesse dos investidores, credores por empréstimo, outros credores, sócios e a administração. Caso o contabilista, faça algum tipo de fraude, elaborar, distribuir, fornecer, emitir ou utilizar documento que saiba ou deva saber falso ou inexato; negar ou deixar de fornecer, quando obrigatório, nota fiscal ou documento equivalente, relativa à venda de mercadoria ou prestação de serviço, efetivamente realizada, ou fornecê-la em desacordo com a legislação. Para este tipo de crime está prevista a pena de reclusão, de dois a cinco anos, e multa.</w:t>
      </w:r>
    </w:p>
    <w:p w:rsidR="00EC13E3" w:rsidRPr="00132074" w:rsidRDefault="00EC13E3" w:rsidP="00132074">
      <w:pPr>
        <w:spacing w:line="360" w:lineRule="auto"/>
        <w:jc w:val="both"/>
        <w:rPr>
          <w:rFonts w:ascii="Arial" w:hAnsi="Arial" w:cs="Arial"/>
          <w:sz w:val="24"/>
          <w:szCs w:val="24"/>
        </w:rPr>
      </w:pPr>
      <w:r w:rsidRPr="00132074">
        <w:rPr>
          <w:rFonts w:ascii="Arial" w:hAnsi="Arial" w:cs="Arial"/>
          <w:sz w:val="24"/>
          <w:szCs w:val="24"/>
        </w:rPr>
        <w:tab/>
        <w:t>No código civil, os art. 1.179, obrigam a sociedade empresaria a manter um sistema de contabilidade padronizado, mecanizado ou não com base na escrituração contábil dos seus livros. Ao final do exercício deve se elaborar o balanço patrimonial e o resultado com base na evidenciação da informação, para que seja clara para seus usuários.</w:t>
      </w:r>
    </w:p>
    <w:p w:rsidR="00EC13E3" w:rsidRPr="00132074" w:rsidRDefault="00EC13E3" w:rsidP="00132074">
      <w:pPr>
        <w:spacing w:line="360" w:lineRule="auto"/>
        <w:jc w:val="both"/>
        <w:rPr>
          <w:rFonts w:ascii="Arial" w:hAnsi="Arial" w:cs="Arial"/>
          <w:sz w:val="24"/>
          <w:szCs w:val="24"/>
        </w:rPr>
      </w:pPr>
      <w:r w:rsidRPr="00132074">
        <w:rPr>
          <w:rFonts w:ascii="Arial" w:hAnsi="Arial" w:cs="Arial"/>
          <w:sz w:val="24"/>
          <w:szCs w:val="24"/>
        </w:rPr>
        <w:tab/>
        <w:t xml:space="preserve">Como já dito acima, no art. 1.174 “a escrituração fiscal ficará sob a responsabilidade de um contabilista legalmente habilitado, salvo se nenhum houver na localidade”. O balanço patrimonial deve conter com finalidade e clareza </w:t>
      </w:r>
      <w:r w:rsidRPr="00132074">
        <w:rPr>
          <w:rFonts w:ascii="Arial" w:hAnsi="Arial" w:cs="Arial"/>
          <w:sz w:val="24"/>
          <w:szCs w:val="24"/>
        </w:rPr>
        <w:lastRenderedPageBreak/>
        <w:t xml:space="preserve">(evidenciação) a situação verídica da empresa, com atenção dedicada as particularidades da mesma, indicar com distinção o ativo e o passivo da empresa. O balanço de resultado trará consigo os lucros e os prejuízos da empresa, juntamente com o balanço patrimonial. </w:t>
      </w:r>
    </w:p>
    <w:p w:rsidR="00EC13E3" w:rsidRPr="00132074" w:rsidRDefault="00EC13E3" w:rsidP="00132074">
      <w:pPr>
        <w:spacing w:line="360" w:lineRule="auto"/>
        <w:jc w:val="both"/>
        <w:rPr>
          <w:rFonts w:ascii="Arial" w:hAnsi="Arial" w:cs="Arial"/>
          <w:sz w:val="24"/>
          <w:szCs w:val="24"/>
        </w:rPr>
      </w:pPr>
      <w:r w:rsidRPr="00132074">
        <w:rPr>
          <w:rFonts w:ascii="Arial" w:hAnsi="Arial" w:cs="Arial"/>
          <w:sz w:val="24"/>
          <w:szCs w:val="24"/>
        </w:rPr>
        <w:tab/>
        <w:t xml:space="preserve"> Sobre a responsabilidade solidaria do contador significa dizer que a parte prejudicada poderá acionar tanto o contador quanto a empresa para reaver o prejuízo. Segundo Silva e Brito:</w:t>
      </w:r>
    </w:p>
    <w:p w:rsidR="00EC13E3" w:rsidRPr="00132074" w:rsidRDefault="00132074" w:rsidP="00132074">
      <w:pPr>
        <w:ind w:left="2832"/>
        <w:jc w:val="both"/>
        <w:rPr>
          <w:rFonts w:ascii="Arial" w:hAnsi="Arial" w:cs="Arial"/>
          <w:sz w:val="24"/>
          <w:szCs w:val="24"/>
        </w:rPr>
      </w:pPr>
      <w:r>
        <w:rPr>
          <w:rFonts w:ascii="Arial" w:hAnsi="Arial" w:cs="Arial"/>
          <w:sz w:val="24"/>
          <w:szCs w:val="24"/>
        </w:rPr>
        <w:t>“</w:t>
      </w:r>
      <w:r w:rsidR="00EC13E3" w:rsidRPr="00132074">
        <w:rPr>
          <w:rFonts w:ascii="Arial" w:hAnsi="Arial" w:cs="Arial"/>
          <w:sz w:val="24"/>
          <w:szCs w:val="24"/>
        </w:rPr>
        <w:t>[...] o contabilista que assim agir sabe perfeitamente a gravidade do ato que pratica, bem como conhece seus efeitos. Portanto aqui, em principio, não caberá ao contabilista alegar qualquer fato a seu favor - será solidariamente responsável por qualquer consequência que decorra de ato seu praticado com dolo.</w:t>
      </w:r>
      <w:r>
        <w:rPr>
          <w:rFonts w:ascii="Arial" w:hAnsi="Arial" w:cs="Arial"/>
          <w:sz w:val="24"/>
          <w:szCs w:val="24"/>
        </w:rPr>
        <w:t>”</w:t>
      </w:r>
    </w:p>
    <w:p w:rsidR="00EC13E3" w:rsidRPr="00132074" w:rsidRDefault="00EC13E3" w:rsidP="00132074">
      <w:pPr>
        <w:spacing w:line="360" w:lineRule="auto"/>
        <w:jc w:val="both"/>
        <w:rPr>
          <w:rFonts w:ascii="Arial" w:hAnsi="Arial" w:cs="Arial"/>
          <w:sz w:val="24"/>
          <w:szCs w:val="24"/>
        </w:rPr>
      </w:pPr>
    </w:p>
    <w:p w:rsidR="00EC13E3" w:rsidRPr="00132074" w:rsidRDefault="00EC13E3" w:rsidP="00132074">
      <w:pPr>
        <w:spacing w:line="360" w:lineRule="auto"/>
        <w:jc w:val="both"/>
        <w:rPr>
          <w:rFonts w:ascii="Arial" w:hAnsi="Arial" w:cs="Arial"/>
          <w:sz w:val="24"/>
          <w:szCs w:val="24"/>
        </w:rPr>
      </w:pPr>
    </w:p>
    <w:p w:rsidR="00EC13E3" w:rsidRPr="00132074" w:rsidRDefault="00EC13E3" w:rsidP="00132074">
      <w:pPr>
        <w:spacing w:line="360" w:lineRule="auto"/>
        <w:jc w:val="both"/>
        <w:rPr>
          <w:rFonts w:ascii="Arial" w:hAnsi="Arial" w:cs="Arial"/>
          <w:sz w:val="24"/>
          <w:szCs w:val="24"/>
        </w:rPr>
      </w:pPr>
    </w:p>
    <w:p w:rsidR="00EC13E3" w:rsidRPr="00132074" w:rsidRDefault="00EC13E3" w:rsidP="00132074">
      <w:pPr>
        <w:spacing w:line="360" w:lineRule="auto"/>
        <w:jc w:val="both"/>
        <w:rPr>
          <w:rFonts w:ascii="Arial" w:hAnsi="Arial" w:cs="Arial"/>
          <w:sz w:val="24"/>
          <w:szCs w:val="24"/>
        </w:rPr>
      </w:pPr>
    </w:p>
    <w:p w:rsidR="00EC13E3" w:rsidRPr="00132074" w:rsidRDefault="00EC13E3" w:rsidP="00132074">
      <w:pPr>
        <w:spacing w:line="360" w:lineRule="auto"/>
        <w:jc w:val="both"/>
        <w:rPr>
          <w:rFonts w:ascii="Arial" w:hAnsi="Arial" w:cs="Arial"/>
          <w:sz w:val="24"/>
          <w:szCs w:val="24"/>
        </w:rPr>
      </w:pPr>
    </w:p>
    <w:p w:rsidR="00EC13E3" w:rsidRPr="00132074" w:rsidRDefault="00EC13E3" w:rsidP="00132074">
      <w:pPr>
        <w:spacing w:line="360" w:lineRule="auto"/>
        <w:jc w:val="both"/>
        <w:rPr>
          <w:rFonts w:ascii="Arial" w:hAnsi="Arial" w:cs="Arial"/>
          <w:sz w:val="24"/>
          <w:szCs w:val="24"/>
        </w:rPr>
      </w:pPr>
    </w:p>
    <w:p w:rsidR="00616B59" w:rsidRDefault="00616B59"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132074" w:rsidRPr="00132074" w:rsidRDefault="00132074" w:rsidP="00132074">
      <w:pPr>
        <w:spacing w:line="360" w:lineRule="auto"/>
        <w:jc w:val="both"/>
        <w:rPr>
          <w:rFonts w:ascii="Arial" w:hAnsi="Arial" w:cs="Arial"/>
          <w:b/>
          <w:sz w:val="24"/>
          <w:szCs w:val="24"/>
        </w:rPr>
      </w:pPr>
    </w:p>
    <w:p w:rsidR="00EC13E3" w:rsidRPr="00132074" w:rsidRDefault="002331B4" w:rsidP="00132074">
      <w:pPr>
        <w:spacing w:line="360" w:lineRule="auto"/>
        <w:jc w:val="both"/>
        <w:rPr>
          <w:rFonts w:ascii="Arial" w:hAnsi="Arial" w:cs="Arial"/>
          <w:b/>
          <w:sz w:val="24"/>
          <w:szCs w:val="24"/>
        </w:rPr>
      </w:pPr>
      <w:r w:rsidRPr="00132074">
        <w:rPr>
          <w:rFonts w:ascii="Arial" w:hAnsi="Arial" w:cs="Arial"/>
          <w:b/>
          <w:sz w:val="24"/>
          <w:szCs w:val="24"/>
        </w:rPr>
        <w:lastRenderedPageBreak/>
        <w:t>2</w:t>
      </w:r>
      <w:r w:rsidR="00EC13E3" w:rsidRPr="00132074">
        <w:rPr>
          <w:rFonts w:ascii="Arial" w:hAnsi="Arial" w:cs="Arial"/>
          <w:b/>
          <w:sz w:val="24"/>
          <w:szCs w:val="24"/>
        </w:rPr>
        <w:t>.2</w:t>
      </w:r>
      <w:r w:rsidRPr="00132074">
        <w:rPr>
          <w:rFonts w:ascii="Arial" w:hAnsi="Arial" w:cs="Arial"/>
          <w:b/>
          <w:sz w:val="24"/>
          <w:szCs w:val="24"/>
        </w:rPr>
        <w:t>.1</w:t>
      </w:r>
      <w:r w:rsidR="00EC13E3" w:rsidRPr="00132074">
        <w:rPr>
          <w:rFonts w:ascii="Arial" w:hAnsi="Arial" w:cs="Arial"/>
          <w:b/>
          <w:sz w:val="24"/>
          <w:szCs w:val="24"/>
        </w:rPr>
        <w:t xml:space="preserve"> DANOS MATERIAIS E MORAIS CAUSADOS </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Dentre os dois tipos de danos, os danos materiais ou danos patrimoniais são danos que atingem diretamente o patrimônio da sociedade, diminuindo o valor dele, restringindo a sua utilidade, ou mesmo o anulando.</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Portanto, esse dano deve ser comprovado pela parte que foi lesada, por consequência da imperícia, negligencia e ou imprudência, promovida pelo contador no exercício de sua função.</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No contexto do código civil, segundo Silva e Brito:</w:t>
      </w:r>
    </w:p>
    <w:p w:rsidR="00EC13E3" w:rsidRPr="00132074" w:rsidRDefault="00132074" w:rsidP="00132074">
      <w:pPr>
        <w:ind w:left="3540"/>
        <w:jc w:val="both"/>
        <w:rPr>
          <w:rFonts w:ascii="Arial" w:hAnsi="Arial" w:cs="Arial"/>
          <w:sz w:val="20"/>
        </w:rPr>
      </w:pPr>
      <w:r>
        <w:rPr>
          <w:rFonts w:ascii="Arial" w:hAnsi="Arial" w:cs="Arial"/>
          <w:sz w:val="20"/>
        </w:rPr>
        <w:t>“</w:t>
      </w:r>
      <w:r w:rsidR="00EC13E3" w:rsidRPr="00132074">
        <w:rPr>
          <w:rFonts w:ascii="Arial" w:hAnsi="Arial" w:cs="Arial"/>
          <w:sz w:val="20"/>
        </w:rPr>
        <w:t xml:space="preserve">Isso nos leva a concluir que, salvo melhor juízo, doravante o contabilista poderá ser severamente responsabilizado em qualquer hipótese, haja ele com culpa ou dolo, pois em função dessa norma não poderá alegar praticamente nada ao seu favor. Eis que se alegar desconhecimento profissional, por exemplo, terá agido com culpa (negligencia, imperícia ou imprudência) se errar tendo o conhecimento </w:t>
      </w:r>
      <w:proofErr w:type="gramStart"/>
      <w:r w:rsidR="00EC13E3" w:rsidRPr="00132074">
        <w:rPr>
          <w:rFonts w:ascii="Arial" w:hAnsi="Arial" w:cs="Arial"/>
          <w:sz w:val="20"/>
        </w:rPr>
        <w:t>necessário ,</w:t>
      </w:r>
      <w:proofErr w:type="gramEnd"/>
      <w:r w:rsidR="00EC13E3" w:rsidRPr="00132074">
        <w:rPr>
          <w:rFonts w:ascii="Arial" w:hAnsi="Arial" w:cs="Arial"/>
          <w:sz w:val="20"/>
        </w:rPr>
        <w:t xml:space="preserve"> terá agido com dolo</w:t>
      </w:r>
      <w:r w:rsidRPr="00132074">
        <w:rPr>
          <w:rFonts w:ascii="Arial" w:hAnsi="Arial" w:cs="Arial"/>
          <w:sz w:val="20"/>
        </w:rPr>
        <w:t>, portanto esperava o resultado.</w:t>
      </w:r>
      <w:r>
        <w:rPr>
          <w:rFonts w:ascii="Arial" w:hAnsi="Arial" w:cs="Arial"/>
          <w:sz w:val="20"/>
        </w:rPr>
        <w:t>”</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 xml:space="preserve">Portanto, o contador responde em face da sociedade. Já que agindo de uma forma ou outra, responderá diante os terceiros prejudicados solidariamente com a empresa, e tem seu patrimônio disponível para quitar dividas, se for necessário. </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Durante o exercício da sua função, o contador que lesar a outrem de modo psíquico, moral e intelectual da pessoa, causando-a dor, constrangimento, vexame, vergonha e afins, ou seja, deferentemente do primeiro item que, no caso, afeta o patrimônio do terceiro e ou clientes, esse dano deve ser reparado.</w:t>
      </w:r>
    </w:p>
    <w:p w:rsidR="00EC13E3" w:rsidRPr="00132074" w:rsidRDefault="00EC13E3" w:rsidP="00132074">
      <w:pPr>
        <w:spacing w:line="360" w:lineRule="auto"/>
        <w:ind w:firstLine="708"/>
        <w:jc w:val="both"/>
        <w:rPr>
          <w:rFonts w:ascii="Arial" w:hAnsi="Arial" w:cs="Arial"/>
          <w:sz w:val="24"/>
          <w:szCs w:val="24"/>
        </w:rPr>
      </w:pPr>
      <w:r w:rsidRPr="00132074">
        <w:rPr>
          <w:rFonts w:ascii="Arial" w:hAnsi="Arial" w:cs="Arial"/>
          <w:sz w:val="24"/>
          <w:szCs w:val="24"/>
        </w:rPr>
        <w:t>Segundo Gonçalves:</w:t>
      </w:r>
    </w:p>
    <w:p w:rsidR="00EC13E3" w:rsidRPr="00132074" w:rsidRDefault="00EC13E3" w:rsidP="00132074">
      <w:pPr>
        <w:ind w:left="3540"/>
        <w:jc w:val="both"/>
        <w:rPr>
          <w:rFonts w:ascii="Arial" w:hAnsi="Arial" w:cs="Arial"/>
          <w:sz w:val="20"/>
        </w:rPr>
      </w:pPr>
      <w:r w:rsidRPr="00132074">
        <w:rPr>
          <w:rFonts w:ascii="Arial" w:hAnsi="Arial" w:cs="Arial"/>
          <w:sz w:val="20"/>
        </w:rPr>
        <w:t xml:space="preserve">Dano moral é o que atinge o ofendido como pessoa, não lesando seu patrimônio. É a lesão de bem que integra os direitos da personalidade, como a honra, a dignidade, a intimidade, a imagem, o bom nome etc., como se interferem dos </w:t>
      </w:r>
      <w:proofErr w:type="gramStart"/>
      <w:r w:rsidRPr="00132074">
        <w:rPr>
          <w:rFonts w:ascii="Arial" w:hAnsi="Arial" w:cs="Arial"/>
          <w:sz w:val="20"/>
        </w:rPr>
        <w:t>arts.</w:t>
      </w:r>
      <w:proofErr w:type="gramEnd"/>
      <w:r w:rsidRPr="00132074">
        <w:rPr>
          <w:rFonts w:ascii="Arial" w:hAnsi="Arial" w:cs="Arial"/>
          <w:sz w:val="20"/>
        </w:rPr>
        <w:t>1° III, e 5°, V e X, da Constituição Federal, e que acarreta ao lesão dor, sofrimento, tristeza, vexame e humilhação.</w:t>
      </w:r>
    </w:p>
    <w:p w:rsidR="002331B4" w:rsidRPr="00132074" w:rsidRDefault="002331B4" w:rsidP="00132074">
      <w:pPr>
        <w:spacing w:line="360" w:lineRule="auto"/>
        <w:jc w:val="both"/>
        <w:rPr>
          <w:rFonts w:ascii="Arial" w:hAnsi="Arial" w:cs="Arial"/>
          <w:b/>
          <w:sz w:val="24"/>
          <w:szCs w:val="24"/>
        </w:rPr>
      </w:pPr>
    </w:p>
    <w:p w:rsidR="00616B59" w:rsidRPr="00132074" w:rsidRDefault="00616B59" w:rsidP="00132074">
      <w:pPr>
        <w:spacing w:line="360" w:lineRule="auto"/>
        <w:jc w:val="both"/>
        <w:rPr>
          <w:rFonts w:ascii="Arial" w:hAnsi="Arial" w:cs="Arial"/>
          <w:b/>
          <w:sz w:val="24"/>
          <w:szCs w:val="24"/>
        </w:rPr>
      </w:pPr>
    </w:p>
    <w:p w:rsidR="00132074" w:rsidRDefault="00132074" w:rsidP="00132074">
      <w:pPr>
        <w:spacing w:line="360" w:lineRule="auto"/>
        <w:jc w:val="both"/>
        <w:rPr>
          <w:rFonts w:ascii="Arial" w:hAnsi="Arial" w:cs="Arial"/>
          <w:b/>
          <w:sz w:val="24"/>
          <w:szCs w:val="24"/>
        </w:rPr>
      </w:pPr>
    </w:p>
    <w:p w:rsidR="002331B4" w:rsidRPr="00132074" w:rsidRDefault="002331B4" w:rsidP="00132074">
      <w:pPr>
        <w:spacing w:line="360" w:lineRule="auto"/>
        <w:jc w:val="both"/>
        <w:rPr>
          <w:rFonts w:ascii="Arial" w:hAnsi="Arial" w:cs="Arial"/>
          <w:b/>
          <w:sz w:val="24"/>
          <w:szCs w:val="24"/>
        </w:rPr>
      </w:pPr>
      <w:proofErr w:type="gramStart"/>
      <w:r w:rsidRPr="00132074">
        <w:rPr>
          <w:rFonts w:ascii="Arial" w:hAnsi="Arial" w:cs="Arial"/>
          <w:b/>
          <w:sz w:val="24"/>
          <w:szCs w:val="24"/>
        </w:rPr>
        <w:lastRenderedPageBreak/>
        <w:t>2.3</w:t>
      </w:r>
      <w:r w:rsidRPr="00132074">
        <w:rPr>
          <w:rFonts w:ascii="Arial" w:hAnsi="Arial" w:cs="Arial"/>
          <w:b/>
          <w:sz w:val="24"/>
          <w:szCs w:val="24"/>
        </w:rPr>
        <w:t xml:space="preserve"> RESPONSABILIDADE</w:t>
      </w:r>
      <w:proofErr w:type="gramEnd"/>
      <w:r w:rsidRPr="00132074">
        <w:rPr>
          <w:rFonts w:ascii="Arial" w:hAnsi="Arial" w:cs="Arial"/>
          <w:b/>
          <w:sz w:val="24"/>
          <w:szCs w:val="24"/>
        </w:rPr>
        <w:t xml:space="preserve"> ADMINISTATIVA</w:t>
      </w:r>
    </w:p>
    <w:p w:rsidR="002331B4" w:rsidRPr="00132074" w:rsidRDefault="002331B4" w:rsidP="00132074">
      <w:pPr>
        <w:pStyle w:val="NormalWeb"/>
        <w:shd w:val="clear" w:color="auto" w:fill="FFFFFF"/>
        <w:spacing w:before="0" w:beforeAutospacing="0" w:line="360" w:lineRule="auto"/>
        <w:ind w:firstLine="709"/>
        <w:jc w:val="both"/>
        <w:rPr>
          <w:rFonts w:ascii="Arial" w:hAnsi="Arial" w:cs="Arial"/>
          <w:bCs/>
        </w:rPr>
      </w:pPr>
      <w:r w:rsidRPr="00132074">
        <w:rPr>
          <w:rFonts w:ascii="Arial" w:hAnsi="Arial" w:cs="Arial"/>
          <w:bCs/>
        </w:rPr>
        <w:t>O profissional contábil tem como responsabilidades às expressas nos artigos 1.177 e 1.178 do Código Civil:</w:t>
      </w:r>
    </w:p>
    <w:p w:rsidR="002331B4" w:rsidRPr="00132074" w:rsidRDefault="002331B4" w:rsidP="00132074">
      <w:pPr>
        <w:pStyle w:val="NormalWeb"/>
        <w:shd w:val="clear" w:color="auto" w:fill="FFFFFF"/>
        <w:spacing w:before="0" w:beforeAutospacing="0" w:after="0" w:afterAutospacing="0" w:line="276" w:lineRule="auto"/>
        <w:ind w:left="2268"/>
        <w:jc w:val="both"/>
        <w:rPr>
          <w:rFonts w:ascii="Arial" w:hAnsi="Arial" w:cs="Arial"/>
          <w:bCs/>
          <w:sz w:val="20"/>
          <w:szCs w:val="20"/>
        </w:rPr>
      </w:pPr>
      <w:bookmarkStart w:id="0" w:name="contabilistaoutroauxiliar"/>
      <w:bookmarkEnd w:id="0"/>
      <w:r w:rsidRPr="00132074">
        <w:rPr>
          <w:rFonts w:ascii="Arial" w:hAnsi="Arial" w:cs="Arial"/>
          <w:bCs/>
          <w:sz w:val="20"/>
          <w:szCs w:val="20"/>
        </w:rPr>
        <w:t>Seção III</w:t>
      </w:r>
    </w:p>
    <w:p w:rsidR="002331B4" w:rsidRPr="00132074" w:rsidRDefault="002331B4" w:rsidP="00132074">
      <w:pPr>
        <w:pStyle w:val="NormalWeb"/>
        <w:shd w:val="clear" w:color="auto" w:fill="FFFFFF"/>
        <w:spacing w:before="0" w:beforeAutospacing="0" w:after="0" w:afterAutospacing="0" w:line="276" w:lineRule="auto"/>
        <w:ind w:left="2268"/>
        <w:jc w:val="both"/>
        <w:rPr>
          <w:rFonts w:ascii="Arial" w:hAnsi="Arial" w:cs="Arial"/>
          <w:sz w:val="20"/>
          <w:szCs w:val="20"/>
        </w:rPr>
      </w:pPr>
      <w:r w:rsidRPr="00132074">
        <w:rPr>
          <w:rFonts w:ascii="Arial" w:hAnsi="Arial" w:cs="Arial"/>
          <w:bCs/>
          <w:sz w:val="20"/>
          <w:szCs w:val="20"/>
        </w:rPr>
        <w:t>Do Contabilista e outros Auxiliares</w:t>
      </w:r>
    </w:p>
    <w:p w:rsidR="002331B4" w:rsidRPr="00132074" w:rsidRDefault="002331B4" w:rsidP="00132074">
      <w:pPr>
        <w:pStyle w:val="NormalWeb"/>
        <w:shd w:val="clear" w:color="auto" w:fill="FFFFFF"/>
        <w:spacing w:before="0" w:beforeAutospacing="0" w:after="0" w:afterAutospacing="0" w:line="276" w:lineRule="auto"/>
        <w:ind w:left="2268"/>
        <w:jc w:val="both"/>
        <w:rPr>
          <w:rFonts w:ascii="Arial" w:hAnsi="Arial" w:cs="Arial"/>
          <w:sz w:val="20"/>
          <w:szCs w:val="20"/>
        </w:rPr>
      </w:pPr>
      <w:bookmarkStart w:id="1" w:name="art1177"/>
      <w:bookmarkEnd w:id="1"/>
      <w:r w:rsidRPr="00132074">
        <w:rPr>
          <w:rFonts w:ascii="Arial" w:hAnsi="Arial" w:cs="Arial"/>
          <w:sz w:val="20"/>
          <w:szCs w:val="20"/>
        </w:rPr>
        <w:t>Art. 1.177. Os assentos lançados nos livros ou fichas do preponente, por qualquer dos prepostos encarregados de sua escrituração, produzem, salvo se houver procedido de má-fé, os mesmos efeitos como se o fossem por aquele.</w:t>
      </w:r>
      <w:bookmarkStart w:id="2" w:name="art1177p"/>
      <w:bookmarkEnd w:id="2"/>
      <w:r w:rsidRPr="00132074">
        <w:rPr>
          <w:rFonts w:ascii="Arial" w:hAnsi="Arial" w:cs="Arial"/>
          <w:sz w:val="20"/>
          <w:szCs w:val="20"/>
        </w:rPr>
        <w:br/>
        <w:t>Parágrafo único. No exercício de suas funções, os prepostos são pessoalmente responsáveis, perante os preponentes, pelos atos culposos; e, perante terceiros, solidariamente com o preponente, pelos atos dolosos.</w:t>
      </w:r>
    </w:p>
    <w:p w:rsidR="002331B4" w:rsidRPr="00132074" w:rsidRDefault="002331B4" w:rsidP="00132074">
      <w:pPr>
        <w:pStyle w:val="NormalWeb"/>
        <w:shd w:val="clear" w:color="auto" w:fill="FFFFFF"/>
        <w:spacing w:before="0" w:beforeAutospacing="0" w:after="0" w:afterAutospacing="0" w:line="276" w:lineRule="auto"/>
        <w:ind w:left="2268"/>
        <w:jc w:val="both"/>
        <w:rPr>
          <w:rFonts w:ascii="Arial" w:hAnsi="Arial" w:cs="Arial"/>
          <w:sz w:val="20"/>
          <w:szCs w:val="20"/>
        </w:rPr>
      </w:pPr>
      <w:bookmarkStart w:id="3" w:name="art1178"/>
      <w:bookmarkEnd w:id="3"/>
      <w:r w:rsidRPr="00132074">
        <w:rPr>
          <w:rFonts w:ascii="Arial" w:hAnsi="Arial" w:cs="Arial"/>
          <w:sz w:val="20"/>
          <w:szCs w:val="20"/>
        </w:rPr>
        <w:t>Art. 1.178. Os preponentes são responsáveis pelos atos de quaisquer prepostos, praticados nos seus estabelecimentos e relativos à atividade da empresa, ainda que não autorizados por escrito.</w:t>
      </w:r>
      <w:bookmarkStart w:id="4" w:name="art1178p"/>
      <w:bookmarkEnd w:id="4"/>
    </w:p>
    <w:p w:rsidR="002331B4" w:rsidRPr="00132074" w:rsidRDefault="002331B4" w:rsidP="00132074">
      <w:pPr>
        <w:pStyle w:val="NormalWeb"/>
        <w:shd w:val="clear" w:color="auto" w:fill="FFFFFF"/>
        <w:spacing w:before="0" w:beforeAutospacing="0" w:after="240" w:afterAutospacing="0" w:line="276" w:lineRule="auto"/>
        <w:ind w:left="2268"/>
        <w:jc w:val="both"/>
        <w:rPr>
          <w:rFonts w:ascii="Arial" w:hAnsi="Arial" w:cs="Arial"/>
          <w:sz w:val="20"/>
          <w:szCs w:val="20"/>
        </w:rPr>
      </w:pPr>
      <w:r w:rsidRPr="00132074">
        <w:rPr>
          <w:rFonts w:ascii="Arial" w:hAnsi="Arial" w:cs="Arial"/>
          <w:sz w:val="20"/>
          <w:szCs w:val="20"/>
        </w:rPr>
        <w:t>Parágrafo único. Quando tais atos forem praticados fora do estabelecimento, somente obrigarão o preponente nos limites dos poderes conferidos por escrito, cujo instrumento pode ser suprido pela certidão ou cópia autêntica do seu teor. (BRASIL, 2002).</w:t>
      </w:r>
    </w:p>
    <w:p w:rsidR="002331B4" w:rsidRPr="00132074" w:rsidRDefault="002331B4" w:rsidP="00132074">
      <w:pPr>
        <w:pStyle w:val="NormalWeb"/>
        <w:shd w:val="clear" w:color="auto" w:fill="FFFFFF"/>
        <w:spacing w:before="0" w:beforeAutospacing="0" w:after="240" w:afterAutospacing="0" w:line="360" w:lineRule="auto"/>
        <w:ind w:firstLine="709"/>
        <w:jc w:val="both"/>
        <w:rPr>
          <w:rFonts w:ascii="Arial" w:hAnsi="Arial" w:cs="Arial"/>
        </w:rPr>
      </w:pPr>
      <w:r w:rsidRPr="00132074">
        <w:rPr>
          <w:rFonts w:ascii="Arial" w:hAnsi="Arial" w:cs="Arial"/>
        </w:rPr>
        <w:t xml:space="preserve">Entende-se como preponente a sociedade empresária ou o empresário ou ainda o empregador, e preposto o empregado ou subordinado com ou sem vínculo empregatício que possui capacidade representativa da empresa. </w:t>
      </w:r>
    </w:p>
    <w:p w:rsidR="002331B4" w:rsidRPr="00132074" w:rsidRDefault="002331B4" w:rsidP="00132074">
      <w:pPr>
        <w:pStyle w:val="NormalWeb"/>
        <w:shd w:val="clear" w:color="auto" w:fill="FFFFFF"/>
        <w:spacing w:before="0" w:beforeAutospacing="0" w:after="240" w:afterAutospacing="0" w:line="360" w:lineRule="auto"/>
        <w:ind w:firstLine="709"/>
        <w:jc w:val="both"/>
        <w:rPr>
          <w:rFonts w:ascii="Arial" w:hAnsi="Arial" w:cs="Arial"/>
        </w:rPr>
      </w:pPr>
      <w:r w:rsidRPr="00132074">
        <w:rPr>
          <w:rFonts w:ascii="Arial" w:hAnsi="Arial" w:cs="Arial"/>
        </w:rPr>
        <w:t xml:space="preserve">Também são responsabilidades administrativas do profissional contábil: </w:t>
      </w:r>
    </w:p>
    <w:p w:rsidR="002331B4" w:rsidRPr="00132074" w:rsidRDefault="002331B4" w:rsidP="00132074">
      <w:pPr>
        <w:pStyle w:val="NormalWeb"/>
        <w:shd w:val="clear" w:color="auto" w:fill="FFFFFF"/>
        <w:spacing w:before="0" w:beforeAutospacing="0" w:after="0" w:afterAutospacing="0" w:line="360" w:lineRule="auto"/>
        <w:ind w:firstLine="709"/>
        <w:jc w:val="both"/>
        <w:rPr>
          <w:rFonts w:ascii="Arial" w:hAnsi="Arial" w:cs="Arial"/>
        </w:rPr>
      </w:pPr>
      <w:r w:rsidRPr="00132074">
        <w:rPr>
          <w:rFonts w:ascii="Arial" w:hAnsi="Arial" w:cs="Arial"/>
        </w:rPr>
        <w:t>A obtenção do alvará de CRC (Conselho Regional de Contabilidade) para aqueles que possuem Escritório Individual de Contabilidade – Segundo Resolução nº 1.390/2012 do Conselho Federal de Contabilidade – CFC;</w:t>
      </w:r>
    </w:p>
    <w:p w:rsidR="002331B4" w:rsidRPr="00132074" w:rsidRDefault="002331B4" w:rsidP="00132074">
      <w:pPr>
        <w:pStyle w:val="NormalWeb"/>
        <w:shd w:val="clear" w:color="auto" w:fill="FFFFFF"/>
        <w:spacing w:before="240" w:beforeAutospacing="0" w:after="0" w:afterAutospacing="0" w:line="360" w:lineRule="auto"/>
        <w:ind w:firstLine="709"/>
        <w:jc w:val="both"/>
        <w:rPr>
          <w:rFonts w:ascii="Arial" w:hAnsi="Arial" w:cs="Arial"/>
        </w:rPr>
      </w:pPr>
      <w:r w:rsidRPr="00132074">
        <w:rPr>
          <w:rFonts w:ascii="Arial" w:hAnsi="Arial" w:cs="Arial"/>
        </w:rPr>
        <w:t>A elaboração de livros de escrituração (Livros Fiscais, Livros Contábeis e Livros Sociais) e/ou livros de contabilidade obrigatórios (Livro Diário e Livro Razão) de acordo com Resolução nº 1.330/2011 do CFC;</w:t>
      </w:r>
    </w:p>
    <w:p w:rsidR="002331B4" w:rsidRPr="00132074" w:rsidRDefault="002331B4" w:rsidP="00132074">
      <w:pPr>
        <w:pStyle w:val="NormalWeb"/>
        <w:shd w:val="clear" w:color="auto" w:fill="FFFFFF"/>
        <w:spacing w:before="240" w:beforeAutospacing="0" w:after="0" w:afterAutospacing="0" w:line="360" w:lineRule="auto"/>
        <w:ind w:firstLine="709"/>
        <w:jc w:val="both"/>
        <w:rPr>
          <w:rFonts w:ascii="Arial" w:hAnsi="Arial" w:cs="Arial"/>
        </w:rPr>
      </w:pPr>
      <w:r w:rsidRPr="00132074">
        <w:rPr>
          <w:rFonts w:ascii="Arial" w:hAnsi="Arial" w:cs="Arial"/>
        </w:rPr>
        <w:t>A apresentação e acesso aos contratos de serviços profissionais;</w:t>
      </w:r>
    </w:p>
    <w:p w:rsidR="002331B4" w:rsidRPr="00132074" w:rsidRDefault="002331B4" w:rsidP="00132074">
      <w:pPr>
        <w:pStyle w:val="NormalWeb"/>
        <w:shd w:val="clear" w:color="auto" w:fill="FFFFFF"/>
        <w:spacing w:before="240" w:beforeAutospacing="0" w:after="0" w:afterAutospacing="0" w:line="360" w:lineRule="auto"/>
        <w:ind w:firstLine="709"/>
        <w:jc w:val="both"/>
        <w:rPr>
          <w:rFonts w:ascii="Arial" w:hAnsi="Arial" w:cs="Arial"/>
        </w:rPr>
      </w:pPr>
      <w:r w:rsidRPr="00132074">
        <w:rPr>
          <w:rFonts w:ascii="Arial" w:hAnsi="Arial" w:cs="Arial"/>
        </w:rPr>
        <w:t>Utilização e registro no livro de protocolo para atividades/documentos de contabilidade;</w:t>
      </w:r>
    </w:p>
    <w:p w:rsidR="00132074" w:rsidRDefault="002331B4" w:rsidP="00132074">
      <w:pPr>
        <w:pStyle w:val="NormalWeb"/>
        <w:shd w:val="clear" w:color="auto" w:fill="FFFFFF"/>
        <w:spacing w:before="240" w:beforeAutospacing="0" w:after="0" w:afterAutospacing="0" w:line="360" w:lineRule="auto"/>
        <w:ind w:firstLine="709"/>
        <w:jc w:val="both"/>
        <w:rPr>
          <w:rFonts w:ascii="Arial" w:hAnsi="Arial" w:cs="Arial"/>
        </w:rPr>
      </w:pPr>
      <w:r w:rsidRPr="00132074">
        <w:rPr>
          <w:rFonts w:ascii="Arial" w:hAnsi="Arial" w:cs="Arial"/>
        </w:rPr>
        <w:t>Entrega de declarações variadas, como: DCTF, DACOM, IRPJ, ISSIS, DIEF, SINTEGRA e SPED.</w:t>
      </w:r>
    </w:p>
    <w:p w:rsidR="002331B4" w:rsidRPr="00132074" w:rsidRDefault="002331B4" w:rsidP="00132074">
      <w:pPr>
        <w:pStyle w:val="NormalWeb"/>
        <w:shd w:val="clear" w:color="auto" w:fill="FFFFFF"/>
        <w:spacing w:before="240" w:beforeAutospacing="0" w:after="0" w:afterAutospacing="0" w:line="360" w:lineRule="auto"/>
        <w:jc w:val="both"/>
        <w:rPr>
          <w:rFonts w:ascii="Arial" w:hAnsi="Arial" w:cs="Arial"/>
        </w:rPr>
      </w:pPr>
      <w:r w:rsidRPr="00132074">
        <w:rPr>
          <w:rFonts w:ascii="Arial" w:hAnsi="Arial" w:cs="Arial"/>
          <w:b/>
        </w:rPr>
        <w:lastRenderedPageBreak/>
        <w:t>2.4</w:t>
      </w:r>
      <w:r w:rsidRPr="00132074">
        <w:rPr>
          <w:rFonts w:ascii="Arial" w:hAnsi="Arial" w:cs="Arial"/>
          <w:b/>
        </w:rPr>
        <w:t>. RESPONSABILIDADE PENAL</w:t>
      </w:r>
    </w:p>
    <w:p w:rsidR="002331B4" w:rsidRPr="00132074" w:rsidRDefault="002331B4" w:rsidP="00132074">
      <w:pPr>
        <w:spacing w:line="360" w:lineRule="auto"/>
        <w:ind w:firstLine="708"/>
        <w:jc w:val="both"/>
        <w:rPr>
          <w:rFonts w:ascii="Arial" w:hAnsi="Arial" w:cs="Arial"/>
          <w:sz w:val="24"/>
          <w:szCs w:val="24"/>
        </w:rPr>
      </w:pPr>
      <w:r w:rsidRPr="00132074">
        <w:rPr>
          <w:rFonts w:ascii="Arial" w:hAnsi="Arial" w:cs="Arial"/>
          <w:sz w:val="24"/>
          <w:szCs w:val="24"/>
        </w:rPr>
        <w:t>Como ressaltado anteriormente, as funções e responsabilidades do profissional contábil são muito complexas e de grande importância. Dessa forma, existem varias legislações a serem analisadas acerca desse profissional, dentre elas, pode-se destacar o Código Penal, Lei 7.492 (crimes contra o colarinho branco), Lei 8.137/90 (crimes fiscais) e Lei 11.101/2005 (Nova lei de falências).</w:t>
      </w:r>
    </w:p>
    <w:p w:rsidR="002331B4" w:rsidRPr="00132074" w:rsidRDefault="002331B4" w:rsidP="00132074">
      <w:pPr>
        <w:spacing w:line="360" w:lineRule="auto"/>
        <w:ind w:firstLine="708"/>
        <w:jc w:val="both"/>
        <w:rPr>
          <w:rFonts w:ascii="Arial" w:hAnsi="Arial" w:cs="Arial"/>
          <w:sz w:val="24"/>
          <w:szCs w:val="24"/>
        </w:rPr>
      </w:pPr>
      <w:r w:rsidRPr="00132074">
        <w:rPr>
          <w:rFonts w:ascii="Arial" w:hAnsi="Arial" w:cs="Arial"/>
          <w:sz w:val="24"/>
          <w:szCs w:val="24"/>
        </w:rPr>
        <w:t>Segundo o Conselho Regional de Contabilidade do Mato Grosso do Sul (2010), A responsabilidade penal se apresenta como forma de punir o ato ilícito, reparando os danos sociais. Assim, puni o agente causador do dano, tendo ele atingido a sociedade ou a um individuo. Existem diversas situações previstas no Código Penal acerca das responsabilidades do profissional contábil.</w:t>
      </w:r>
    </w:p>
    <w:p w:rsidR="002331B4" w:rsidRPr="00132074" w:rsidRDefault="002331B4" w:rsidP="00132074">
      <w:pPr>
        <w:spacing w:line="360" w:lineRule="auto"/>
        <w:ind w:firstLine="708"/>
        <w:jc w:val="both"/>
        <w:rPr>
          <w:rFonts w:ascii="Arial" w:hAnsi="Arial" w:cs="Arial"/>
          <w:sz w:val="24"/>
          <w:szCs w:val="24"/>
        </w:rPr>
      </w:pPr>
      <w:r w:rsidRPr="00132074">
        <w:rPr>
          <w:rFonts w:ascii="Arial" w:hAnsi="Arial" w:cs="Arial"/>
          <w:sz w:val="24"/>
          <w:szCs w:val="24"/>
        </w:rPr>
        <w:t xml:space="preserve">Além de crimes específicos relacionados diretamente à atividade do contador, existe uma enorme responsabilidade deste profissional em </w:t>
      </w:r>
      <w:proofErr w:type="spellStart"/>
      <w:proofErr w:type="gramStart"/>
      <w:r w:rsidRPr="00132074">
        <w:rPr>
          <w:rFonts w:ascii="Arial" w:hAnsi="Arial" w:cs="Arial"/>
          <w:sz w:val="24"/>
          <w:szCs w:val="24"/>
        </w:rPr>
        <w:t>co-autoria</w:t>
      </w:r>
      <w:proofErr w:type="spellEnd"/>
      <w:proofErr w:type="gramEnd"/>
      <w:r w:rsidRPr="00132074">
        <w:rPr>
          <w:rFonts w:ascii="Arial" w:hAnsi="Arial" w:cs="Arial"/>
          <w:sz w:val="24"/>
          <w:szCs w:val="24"/>
        </w:rPr>
        <w:t xml:space="preserve"> ou participação em vários crimes. (QUEZADO, 2017)</w:t>
      </w: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2331B4" w:rsidRPr="00132074" w:rsidRDefault="002331B4" w:rsidP="00132074">
      <w:pPr>
        <w:pStyle w:val="NormalWeb"/>
        <w:spacing w:line="360" w:lineRule="auto"/>
        <w:jc w:val="both"/>
        <w:rPr>
          <w:rFonts w:ascii="Arial" w:hAnsi="Arial" w:cs="Arial"/>
          <w:b/>
          <w:bCs/>
        </w:rPr>
      </w:pPr>
    </w:p>
    <w:p w:rsidR="00132074" w:rsidRDefault="00132074" w:rsidP="00132074">
      <w:pPr>
        <w:pStyle w:val="NormalWeb"/>
        <w:spacing w:line="360" w:lineRule="auto"/>
        <w:jc w:val="both"/>
        <w:rPr>
          <w:rFonts w:ascii="Arial" w:hAnsi="Arial" w:cs="Arial"/>
          <w:b/>
          <w:bCs/>
        </w:rPr>
      </w:pPr>
    </w:p>
    <w:p w:rsidR="002331B4" w:rsidRPr="00132074" w:rsidRDefault="00370A25" w:rsidP="00132074">
      <w:pPr>
        <w:pStyle w:val="NormalWeb"/>
        <w:spacing w:line="360" w:lineRule="auto"/>
        <w:jc w:val="both"/>
        <w:rPr>
          <w:rFonts w:ascii="Arial" w:hAnsi="Arial" w:cs="Arial"/>
          <w:b/>
          <w:bCs/>
        </w:rPr>
      </w:pPr>
      <w:r w:rsidRPr="00132074">
        <w:rPr>
          <w:rFonts w:ascii="Arial" w:hAnsi="Arial" w:cs="Arial"/>
          <w:b/>
          <w:bCs/>
        </w:rPr>
        <w:lastRenderedPageBreak/>
        <w:t>2.4.1 CÓDIGO PENAL – DECRETO LEI 2.848/40</w:t>
      </w:r>
    </w:p>
    <w:p w:rsidR="002331B4" w:rsidRPr="00132074" w:rsidRDefault="002331B4" w:rsidP="00132074">
      <w:pPr>
        <w:pStyle w:val="NormalWeb"/>
        <w:spacing w:line="360" w:lineRule="auto"/>
        <w:ind w:firstLine="708"/>
        <w:jc w:val="both"/>
        <w:rPr>
          <w:rFonts w:ascii="Arial" w:hAnsi="Arial" w:cs="Arial"/>
          <w:i/>
        </w:rPr>
      </w:pPr>
      <w:r w:rsidRPr="00132074">
        <w:rPr>
          <w:rFonts w:ascii="Arial" w:hAnsi="Arial" w:cs="Arial"/>
          <w:bCs/>
        </w:rPr>
        <w:t>O artigo 297 do Código Penal trata da falsificação de documentos públicos, no qual estabelece como pena reclusão de dois a seis anos e multa. Prevê também, para crimes de falsidade ideológica, em caso de alteração de documentos públicos, de um a cinco anos de reclusão e multa.</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Art. 297 - Falsificar, no todo ou em parte, documento público, ou alterar documento público verdadeiro: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Pena - reclusão, de dois a seis anos, e multa.</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1º - Se o agente é funcionário público, e comete o crime prevalecendo-se do cargo, aumenta-se a pena de sexta parte.</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2º - Para os efeitos penais, equiparam-se a documento público o emanado de entidade paraestatal, o título ao portador ou transmissível por endosso, as ações de sociedade comercial, os livros mercantis e o testamento particular.</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3</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 xml:space="preserve">Nas mesmas penas incorre quem insere ou faz inserir: </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I – na folha de pagamento ou em documento de informações que seja destinado a fazer prova perante a previdência social, pessoa que não possua a qualidade de segurado obrigatório; </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II – na Carteira de Trabalho e Previdência Social do empregado ou em documento que deva produzir efeito perante a previdência social, declaração falsa ou diversa da que deveria ter sido escrita; </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III – em documento contábil ou em qualquer outro documento relacionado com as obrigações da empresa perante a previdência social, declaração falsa ou diversa da que deveria ter constado. </w:t>
      </w:r>
    </w:p>
    <w:p w:rsidR="002331B4" w:rsidRPr="00132074" w:rsidRDefault="002331B4" w:rsidP="00132074">
      <w:pPr>
        <w:pStyle w:val="NormalWeb"/>
        <w:spacing w:before="0" w:beforeAutospacing="0" w:after="240" w:afterAutospacing="0" w:line="360" w:lineRule="auto"/>
        <w:ind w:left="2268"/>
        <w:jc w:val="both"/>
        <w:rPr>
          <w:rFonts w:ascii="Arial" w:hAnsi="Arial" w:cs="Arial"/>
          <w:sz w:val="20"/>
          <w:szCs w:val="20"/>
        </w:rPr>
      </w:pPr>
      <w:r w:rsidRPr="00132074">
        <w:rPr>
          <w:rFonts w:ascii="Arial" w:hAnsi="Arial" w:cs="Arial"/>
          <w:sz w:val="20"/>
          <w:szCs w:val="20"/>
        </w:rPr>
        <w:t>§ 4</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 xml:space="preserve">Nas mesmas penas incorre quem </w:t>
      </w:r>
      <w:proofErr w:type="gramStart"/>
      <w:r w:rsidRPr="00132074">
        <w:rPr>
          <w:rFonts w:ascii="Arial" w:hAnsi="Arial" w:cs="Arial"/>
          <w:sz w:val="20"/>
          <w:szCs w:val="20"/>
        </w:rPr>
        <w:t>omite,</w:t>
      </w:r>
      <w:proofErr w:type="gramEnd"/>
      <w:r w:rsidRPr="00132074">
        <w:rPr>
          <w:rFonts w:ascii="Arial" w:hAnsi="Arial" w:cs="Arial"/>
          <w:sz w:val="20"/>
          <w:szCs w:val="20"/>
        </w:rPr>
        <w:t xml:space="preserve"> nos documentos mencionados no § 3</w:t>
      </w:r>
      <w:r w:rsidRPr="00132074">
        <w:rPr>
          <w:rFonts w:ascii="Arial" w:hAnsi="Arial" w:cs="Arial"/>
          <w:sz w:val="20"/>
          <w:szCs w:val="20"/>
          <w:u w:val="single"/>
          <w:vertAlign w:val="superscript"/>
        </w:rPr>
        <w:t>o</w:t>
      </w:r>
      <w:r w:rsidRPr="00132074">
        <w:rPr>
          <w:rFonts w:ascii="Arial" w:hAnsi="Arial" w:cs="Arial"/>
          <w:sz w:val="20"/>
          <w:szCs w:val="20"/>
        </w:rPr>
        <w:t>, nome do segurado e seus dados pessoais, a remuneração, a vigência do contrato de trabalho ou de prestação de serviços. (BRASIL, 1940)</w:t>
      </w:r>
    </w:p>
    <w:p w:rsidR="002331B4" w:rsidRPr="00132074" w:rsidRDefault="002331B4" w:rsidP="00132074">
      <w:pPr>
        <w:pStyle w:val="NormalWeb"/>
        <w:spacing w:before="0" w:beforeAutospacing="0" w:after="0" w:afterAutospacing="0" w:line="360" w:lineRule="auto"/>
        <w:ind w:firstLine="708"/>
        <w:jc w:val="both"/>
        <w:rPr>
          <w:rFonts w:ascii="Arial" w:hAnsi="Arial" w:cs="Arial"/>
          <w:bCs/>
          <w:i/>
        </w:rPr>
      </w:pPr>
      <w:r w:rsidRPr="00132074">
        <w:rPr>
          <w:rFonts w:ascii="Arial" w:hAnsi="Arial" w:cs="Arial"/>
          <w:bCs/>
        </w:rPr>
        <w:t>O artigo 298 do Código Penal trata da falsificação de documento particula</w:t>
      </w:r>
      <w:bookmarkStart w:id="5" w:name="art298"/>
      <w:bookmarkEnd w:id="5"/>
      <w:r w:rsidRPr="00132074">
        <w:rPr>
          <w:rFonts w:ascii="Arial" w:hAnsi="Arial" w:cs="Arial"/>
          <w:bCs/>
        </w:rPr>
        <w:t>r, parcial ou total, com pena de um a cinco anos de reclusão e multa.</w:t>
      </w:r>
    </w:p>
    <w:p w:rsidR="002331B4" w:rsidRPr="00132074" w:rsidRDefault="002331B4" w:rsidP="00132074">
      <w:pPr>
        <w:pStyle w:val="NormalWeb"/>
        <w:spacing w:line="360" w:lineRule="auto"/>
        <w:ind w:firstLine="708"/>
        <w:jc w:val="both"/>
        <w:rPr>
          <w:rFonts w:ascii="Arial" w:hAnsi="Arial" w:cs="Arial"/>
        </w:rPr>
      </w:pPr>
      <w:r w:rsidRPr="00132074">
        <w:rPr>
          <w:rFonts w:ascii="Arial" w:hAnsi="Arial" w:cs="Arial"/>
        </w:rPr>
        <w:t>“Art. 298 - Falsificar, no todo ou em parte, documento particular ou alterar documento particular verdadeiro: Pena - reclusão, de um a cinco anos, e multa.” (BRASIL, 1940).</w:t>
      </w:r>
    </w:p>
    <w:p w:rsidR="00370A25" w:rsidRPr="00132074" w:rsidRDefault="002331B4" w:rsidP="00132074">
      <w:pPr>
        <w:pStyle w:val="NormalWeb"/>
        <w:spacing w:line="360" w:lineRule="auto"/>
        <w:ind w:firstLine="708"/>
        <w:jc w:val="both"/>
        <w:rPr>
          <w:rFonts w:ascii="Arial" w:hAnsi="Arial" w:cs="Arial"/>
        </w:rPr>
      </w:pPr>
      <w:r w:rsidRPr="00132074">
        <w:rPr>
          <w:rFonts w:ascii="Arial" w:hAnsi="Arial" w:cs="Arial"/>
          <w:bCs/>
        </w:rPr>
        <w:lastRenderedPageBreak/>
        <w:t xml:space="preserve">Tendo como finalidade tratar de falso testemunho ou falsa perícia, os artigos 342 e 343 estabelecem a responsabilidade do profissional contábil, delimitando as devidas </w:t>
      </w:r>
      <w:proofErr w:type="spellStart"/>
      <w:r w:rsidRPr="00132074">
        <w:rPr>
          <w:rFonts w:ascii="Arial" w:hAnsi="Arial" w:cs="Arial"/>
          <w:bCs/>
        </w:rPr>
        <w:t>apenações</w:t>
      </w:r>
      <w:proofErr w:type="spellEnd"/>
      <w:r w:rsidRPr="00132074">
        <w:rPr>
          <w:rFonts w:ascii="Arial" w:hAnsi="Arial" w:cs="Arial"/>
          <w:bCs/>
        </w:rPr>
        <w:t xml:space="preserve"> ao não cumprimento da lei. De acordo com o artigo 342 do Código Penal, para quem fizer falsa afirmação, ou omitir a verdade, a pena de reclusão de dois a quatro anos e multa. Já o artigo 343, puni com reclusão de três a quatro anos e multa, quem subornar </w:t>
      </w:r>
      <w:r w:rsidRPr="00132074">
        <w:rPr>
          <w:rFonts w:ascii="Arial" w:hAnsi="Arial" w:cs="Arial"/>
        </w:rPr>
        <w:t>testemunha, perito, contador, dentre outros, para fazer falsa afirmação, negar ou calar a verdade.</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Art. 342. Fazer afirmação falsa, ou negar ou calar a verdade como testemunha, perito, contador, tradutor ou intérprete em processo judicial, ou administrativo, inquérito policial, ou em juízo arbitral:</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Pena - reclusão, de </w:t>
      </w:r>
      <w:proofErr w:type="gramStart"/>
      <w:r w:rsidRPr="00132074">
        <w:rPr>
          <w:rFonts w:ascii="Arial" w:hAnsi="Arial" w:cs="Arial"/>
          <w:sz w:val="20"/>
          <w:szCs w:val="20"/>
        </w:rPr>
        <w:t>2</w:t>
      </w:r>
      <w:proofErr w:type="gramEnd"/>
      <w:r w:rsidRPr="00132074">
        <w:rPr>
          <w:rFonts w:ascii="Arial" w:hAnsi="Arial" w:cs="Arial"/>
          <w:sz w:val="20"/>
          <w:szCs w:val="20"/>
        </w:rPr>
        <w:t xml:space="preserve"> (dois) a 4 (quatro) anos, e multa.</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1</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As penas aumentam-se de um sexto a um terço, se o crime é praticado mediante suborno ou se cometido com o fim de obter prova destinada a produzir efeito em processo penal, ou em processo civil em que for parte entidade da administração pública direta ou indireta.</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2</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O fato deixa de ser punível se, antes da sentença no processo em que ocorreu o ilícito, o agente se retrata ou declara a verdade.</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Art. 343. Dar, oferecer ou prometer dinheiro ou qualquer outra vantagem </w:t>
      </w:r>
      <w:r w:rsidR="00132074" w:rsidRPr="00132074">
        <w:rPr>
          <w:rFonts w:ascii="Arial" w:hAnsi="Arial" w:cs="Arial"/>
          <w:sz w:val="20"/>
          <w:szCs w:val="20"/>
        </w:rPr>
        <w:t>à</w:t>
      </w:r>
      <w:r w:rsidRPr="00132074">
        <w:rPr>
          <w:rFonts w:ascii="Arial" w:hAnsi="Arial" w:cs="Arial"/>
          <w:sz w:val="20"/>
          <w:szCs w:val="20"/>
        </w:rPr>
        <w:t xml:space="preserve"> testemunha, perito, contador, tradutor ou intérprete, para fazer afirmação falsa, negar ou calar a verdade em depoimento, perícia, cálculos, tradução ou interpretação: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Pena - reclusão, de três a quatro anos, e multa. </w:t>
      </w:r>
    </w:p>
    <w:p w:rsidR="002331B4" w:rsidRPr="00132074" w:rsidRDefault="002331B4" w:rsidP="00132074">
      <w:pPr>
        <w:pStyle w:val="NormalWeb"/>
        <w:spacing w:before="0" w:beforeAutospacing="0" w:after="240" w:afterAutospacing="0" w:line="360" w:lineRule="auto"/>
        <w:ind w:left="2268"/>
        <w:jc w:val="both"/>
        <w:rPr>
          <w:rFonts w:ascii="Arial" w:hAnsi="Arial" w:cs="Arial"/>
          <w:sz w:val="20"/>
          <w:szCs w:val="20"/>
        </w:rPr>
      </w:pPr>
      <w:r w:rsidRPr="00132074">
        <w:rPr>
          <w:rFonts w:ascii="Arial" w:hAnsi="Arial" w:cs="Arial"/>
          <w:sz w:val="20"/>
          <w:szCs w:val="20"/>
        </w:rPr>
        <w:t>Parágrafo único. As penas aumentam-se de um sexto a um terço, se o crime é cometido com o fim de obter prova destinada a produzir efeito em processo penal ou em processo civil em que for parte entidade da administração pública direta ou indireta. (BRASIL, 1940).</w:t>
      </w: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2331B4" w:rsidP="00132074">
      <w:pPr>
        <w:pStyle w:val="NormalWeb"/>
        <w:spacing w:before="0" w:beforeAutospacing="0" w:after="0" w:afterAutospacing="0" w:line="360" w:lineRule="auto"/>
        <w:jc w:val="both"/>
        <w:rPr>
          <w:rFonts w:ascii="Arial" w:hAnsi="Arial" w:cs="Arial"/>
          <w:b/>
        </w:rPr>
      </w:pPr>
    </w:p>
    <w:p w:rsidR="002331B4" w:rsidRPr="00132074" w:rsidRDefault="00370A25" w:rsidP="00132074">
      <w:pPr>
        <w:pStyle w:val="NormalWeb"/>
        <w:spacing w:before="0" w:beforeAutospacing="0" w:after="0" w:afterAutospacing="0" w:line="360" w:lineRule="auto"/>
        <w:jc w:val="both"/>
        <w:rPr>
          <w:rFonts w:ascii="Arial" w:hAnsi="Arial" w:cs="Arial"/>
          <w:b/>
        </w:rPr>
      </w:pPr>
      <w:r w:rsidRPr="00132074">
        <w:rPr>
          <w:rFonts w:ascii="Arial" w:hAnsi="Arial" w:cs="Arial"/>
          <w:b/>
        </w:rPr>
        <w:lastRenderedPageBreak/>
        <w:t>2.4.2 CRIMES FISCAIS - LEI 8.137/90</w:t>
      </w:r>
    </w:p>
    <w:p w:rsidR="002331B4" w:rsidRPr="00132074" w:rsidRDefault="002331B4" w:rsidP="00132074">
      <w:pPr>
        <w:pStyle w:val="NormalWeb"/>
        <w:spacing w:line="360" w:lineRule="auto"/>
        <w:ind w:firstLine="708"/>
        <w:jc w:val="both"/>
        <w:rPr>
          <w:rFonts w:ascii="Arial" w:hAnsi="Arial" w:cs="Arial"/>
        </w:rPr>
      </w:pPr>
      <w:r w:rsidRPr="00132074">
        <w:rPr>
          <w:rFonts w:ascii="Arial" w:hAnsi="Arial" w:cs="Arial"/>
        </w:rPr>
        <w:t>O artigo primeiro e segundo da Lei n. 8.137 de 27 de dezembro de 1990, trata dos crimes contra a ordem tributária</w:t>
      </w:r>
      <w:bookmarkStart w:id="6" w:name="art1"/>
      <w:bookmarkEnd w:id="6"/>
      <w:r w:rsidRPr="00132074">
        <w:rPr>
          <w:rFonts w:ascii="Arial" w:hAnsi="Arial" w:cs="Arial"/>
        </w:rPr>
        <w:t>, com pena prevista de dois a cinco anos de reclusão e multa, e detenção de seis meses a dois anos e multa, respectivamente.</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Art. 1° Constitui crime contra a ordem tributária suprimir ou reduzir tributo, ou contribuição social e qualquer acessório, mediante as seguintes condutas:</w:t>
      </w:r>
      <w:r w:rsidRPr="00132074">
        <w:rPr>
          <w:rFonts w:ascii="Arial" w:hAnsi="Arial" w:cs="Arial"/>
          <w:b/>
          <w:sz w:val="20"/>
          <w:szCs w:val="20"/>
        </w:rPr>
        <w:t xml:space="preserve"> </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7" w:name="art1i"/>
      <w:bookmarkEnd w:id="7"/>
      <w:r w:rsidRPr="00132074">
        <w:rPr>
          <w:rFonts w:ascii="Arial" w:hAnsi="Arial" w:cs="Arial"/>
          <w:sz w:val="20"/>
          <w:szCs w:val="20"/>
        </w:rPr>
        <w:t>I - omitir informação, ou prestar declaração falsa às autoridades fazendárias;</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8" w:name="art1ii"/>
      <w:bookmarkEnd w:id="8"/>
      <w:r w:rsidRPr="00132074">
        <w:rPr>
          <w:rFonts w:ascii="Arial" w:hAnsi="Arial" w:cs="Arial"/>
          <w:sz w:val="20"/>
          <w:szCs w:val="20"/>
        </w:rPr>
        <w:t>II - fraudar a fiscalização tributária, inserindo elementos inexatos, ou omitindo operação de qualquer natureza, em documento ou livro exigido pela lei fiscal;</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9" w:name="art1iii"/>
      <w:bookmarkEnd w:id="9"/>
      <w:r w:rsidRPr="00132074">
        <w:rPr>
          <w:rFonts w:ascii="Arial" w:hAnsi="Arial" w:cs="Arial"/>
          <w:sz w:val="20"/>
          <w:szCs w:val="20"/>
        </w:rPr>
        <w:t>III - falsificar ou alterar nota fiscal</w:t>
      </w:r>
      <w:proofErr w:type="gramStart"/>
      <w:r w:rsidRPr="00132074">
        <w:rPr>
          <w:rFonts w:ascii="Arial" w:hAnsi="Arial" w:cs="Arial"/>
          <w:sz w:val="20"/>
          <w:szCs w:val="20"/>
        </w:rPr>
        <w:t>, fatura</w:t>
      </w:r>
      <w:proofErr w:type="gramEnd"/>
      <w:r w:rsidRPr="00132074">
        <w:rPr>
          <w:rFonts w:ascii="Arial" w:hAnsi="Arial" w:cs="Arial"/>
          <w:sz w:val="20"/>
          <w:szCs w:val="20"/>
        </w:rPr>
        <w:t>, duplicata, nota de venda, ou qualquer outro documento relativo à operação tributável;</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0" w:name="art1iv"/>
      <w:bookmarkEnd w:id="10"/>
      <w:r w:rsidRPr="00132074">
        <w:rPr>
          <w:rFonts w:ascii="Arial" w:hAnsi="Arial" w:cs="Arial"/>
          <w:sz w:val="20"/>
          <w:szCs w:val="20"/>
        </w:rPr>
        <w:t>IV - elaborar, distribuir, fornecer, emitir ou utilizar documento que saiba ou deva saber falso ou inexato;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1" w:name="art1v"/>
      <w:bookmarkEnd w:id="11"/>
      <w:r w:rsidRPr="00132074">
        <w:rPr>
          <w:rFonts w:ascii="Arial" w:hAnsi="Arial" w:cs="Arial"/>
          <w:sz w:val="20"/>
          <w:szCs w:val="20"/>
        </w:rPr>
        <w:t xml:space="preserve">V - negar ou deixar de fornecer, quando obrigatório, nota fiscal ou documento equivalente, relativa </w:t>
      </w:r>
      <w:proofErr w:type="gramStart"/>
      <w:r w:rsidRPr="00132074">
        <w:rPr>
          <w:rFonts w:ascii="Arial" w:hAnsi="Arial" w:cs="Arial"/>
          <w:sz w:val="20"/>
          <w:szCs w:val="20"/>
        </w:rPr>
        <w:t>a</w:t>
      </w:r>
      <w:proofErr w:type="gramEnd"/>
      <w:r w:rsidRPr="00132074">
        <w:rPr>
          <w:rFonts w:ascii="Arial" w:hAnsi="Arial" w:cs="Arial"/>
          <w:sz w:val="20"/>
          <w:szCs w:val="20"/>
        </w:rPr>
        <w:t xml:space="preserve"> venda de mercadoria ou prestação de serviço, efetivamente realizada, ou fornecê-la em desacordo com a legislação.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Parágrafo único. A falta de atendimento da exigência da autoridade, no prazo de 10 (dez) dias, que poderá ser convertido em horas em razão da maior ou menor complexidade da matéria ou da dificuldade quanto ao atendimento da exigência, caracteriza a infração prevista no inciso V.</w:t>
      </w:r>
      <w:bookmarkStart w:id="12" w:name="art2"/>
      <w:bookmarkEnd w:id="12"/>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Pena - reclusão de </w:t>
      </w:r>
      <w:proofErr w:type="gramStart"/>
      <w:r w:rsidRPr="00132074">
        <w:rPr>
          <w:rFonts w:ascii="Arial" w:hAnsi="Arial" w:cs="Arial"/>
          <w:sz w:val="20"/>
          <w:szCs w:val="20"/>
        </w:rPr>
        <w:t>2</w:t>
      </w:r>
      <w:proofErr w:type="gramEnd"/>
      <w:r w:rsidRPr="00132074">
        <w:rPr>
          <w:rFonts w:ascii="Arial" w:hAnsi="Arial" w:cs="Arial"/>
          <w:sz w:val="20"/>
          <w:szCs w:val="20"/>
        </w:rPr>
        <w:t xml:space="preserve"> (dois) a 5 (cinco) anos, e multa.</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xml:space="preserve">Art. 2° Constitui crime da mesma natureza: </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3" w:name="art2i"/>
      <w:bookmarkEnd w:id="13"/>
      <w:r w:rsidRPr="00132074">
        <w:rPr>
          <w:rFonts w:ascii="Arial" w:hAnsi="Arial" w:cs="Arial"/>
          <w:sz w:val="20"/>
          <w:szCs w:val="20"/>
        </w:rPr>
        <w:t>I - fazer declaração falsa ou omitir declaração sobre rendas, bens ou fatos, ou empregar outra fraude, para eximir-se, total ou parcialmente, de pagamento de tributo;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4" w:name="art2ii"/>
      <w:bookmarkEnd w:id="14"/>
      <w:r w:rsidRPr="00132074">
        <w:rPr>
          <w:rFonts w:ascii="Arial" w:hAnsi="Arial" w:cs="Arial"/>
          <w:sz w:val="20"/>
          <w:szCs w:val="20"/>
        </w:rPr>
        <w:t>II - deixar de recolher, no prazo legal, valor de tributo ou de contribuição social, descontado ou cobrado, na qualidade de sujeito passivo de obrigação e que deveria recolher aos cofres públicos;</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5" w:name="art2iii"/>
      <w:bookmarkEnd w:id="15"/>
      <w:r w:rsidRPr="00132074">
        <w:rPr>
          <w:rFonts w:ascii="Arial" w:hAnsi="Arial" w:cs="Arial"/>
          <w:sz w:val="20"/>
          <w:szCs w:val="20"/>
        </w:rPr>
        <w:t>III - exigir, pagar ou receber, para si ou para o contribuinte beneficiário, qualquer percentagem sobre a parcela dedutível ou deduzida de imposto ou de contribuição como incentivo fiscal;</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6" w:name="art2iv"/>
      <w:bookmarkEnd w:id="16"/>
      <w:r w:rsidRPr="00132074">
        <w:rPr>
          <w:rFonts w:ascii="Arial" w:hAnsi="Arial" w:cs="Arial"/>
          <w:sz w:val="20"/>
          <w:szCs w:val="20"/>
        </w:rPr>
        <w:t>IV - deixar de aplicar, ou aplicar em desacordo com o estatuído, incentivo fiscal ou parcelas de imposto liberadas por órgão ou entidade de desenvolvimento;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bookmarkStart w:id="17" w:name="art2v"/>
      <w:bookmarkEnd w:id="17"/>
      <w:r w:rsidRPr="00132074">
        <w:rPr>
          <w:rFonts w:ascii="Arial" w:hAnsi="Arial" w:cs="Arial"/>
          <w:sz w:val="20"/>
          <w:szCs w:val="20"/>
        </w:rPr>
        <w:lastRenderedPageBreak/>
        <w:t>V - utilizar ou divulgar programa de processamento de dados que permita ao sujeito passivo da obrigação tributária possuir informação contábil diversa daquela que é, por lei, fornecida à Fazenda Pública.</w:t>
      </w:r>
    </w:p>
    <w:p w:rsidR="002331B4" w:rsidRPr="00132074" w:rsidRDefault="002331B4" w:rsidP="00132074">
      <w:pPr>
        <w:pStyle w:val="NormalWeb"/>
        <w:spacing w:before="0" w:beforeAutospacing="0" w:after="240" w:afterAutospacing="0" w:line="360" w:lineRule="auto"/>
        <w:ind w:left="2268"/>
        <w:jc w:val="both"/>
        <w:rPr>
          <w:rFonts w:ascii="Arial" w:hAnsi="Arial" w:cs="Arial"/>
          <w:sz w:val="20"/>
          <w:szCs w:val="20"/>
        </w:rPr>
      </w:pPr>
      <w:r w:rsidRPr="00132074">
        <w:rPr>
          <w:rFonts w:ascii="Arial" w:hAnsi="Arial" w:cs="Arial"/>
          <w:sz w:val="20"/>
          <w:szCs w:val="20"/>
        </w:rPr>
        <w:t xml:space="preserve">Pena - detenção, de </w:t>
      </w:r>
      <w:proofErr w:type="gramStart"/>
      <w:r w:rsidRPr="00132074">
        <w:rPr>
          <w:rFonts w:ascii="Arial" w:hAnsi="Arial" w:cs="Arial"/>
          <w:sz w:val="20"/>
          <w:szCs w:val="20"/>
        </w:rPr>
        <w:t>6</w:t>
      </w:r>
      <w:proofErr w:type="gramEnd"/>
      <w:r w:rsidRPr="00132074">
        <w:rPr>
          <w:rFonts w:ascii="Arial" w:hAnsi="Arial" w:cs="Arial"/>
          <w:sz w:val="20"/>
          <w:szCs w:val="20"/>
        </w:rPr>
        <w:t xml:space="preserve"> (seis) meses a 2 (dois) anos, e multa. (BRASIL, 1990).</w:t>
      </w:r>
    </w:p>
    <w:p w:rsidR="002331B4" w:rsidRPr="00132074" w:rsidRDefault="002331B4" w:rsidP="00132074">
      <w:pPr>
        <w:pStyle w:val="NormalWeb"/>
        <w:spacing w:line="360" w:lineRule="auto"/>
        <w:jc w:val="both"/>
        <w:rPr>
          <w:rFonts w:ascii="Arial" w:hAnsi="Arial" w:cs="Arial"/>
          <w:b/>
        </w:rPr>
      </w:pPr>
    </w:p>
    <w:p w:rsidR="002331B4" w:rsidRPr="00132074" w:rsidRDefault="002331B4" w:rsidP="00132074">
      <w:pPr>
        <w:pStyle w:val="NormalWeb"/>
        <w:spacing w:line="360" w:lineRule="auto"/>
        <w:jc w:val="both"/>
        <w:rPr>
          <w:rFonts w:ascii="Arial" w:hAnsi="Arial" w:cs="Arial"/>
          <w:b/>
        </w:rPr>
      </w:pPr>
    </w:p>
    <w:p w:rsidR="002331B4" w:rsidRPr="00132074" w:rsidRDefault="002331B4" w:rsidP="00132074">
      <w:pPr>
        <w:pStyle w:val="NormalWeb"/>
        <w:spacing w:line="360" w:lineRule="auto"/>
        <w:jc w:val="both"/>
        <w:rPr>
          <w:rFonts w:ascii="Arial" w:hAnsi="Arial" w:cs="Arial"/>
          <w:b/>
        </w:rPr>
      </w:pPr>
    </w:p>
    <w:p w:rsidR="002331B4" w:rsidRPr="00132074" w:rsidRDefault="002331B4" w:rsidP="00132074">
      <w:pPr>
        <w:pStyle w:val="NormalWeb"/>
        <w:spacing w:line="360" w:lineRule="auto"/>
        <w:jc w:val="both"/>
        <w:rPr>
          <w:rFonts w:ascii="Arial" w:hAnsi="Arial" w:cs="Arial"/>
          <w:b/>
        </w:rPr>
      </w:pPr>
    </w:p>
    <w:p w:rsidR="002331B4" w:rsidRPr="00132074" w:rsidRDefault="002331B4" w:rsidP="00132074">
      <w:pPr>
        <w:pStyle w:val="NormalWeb"/>
        <w:spacing w:line="360" w:lineRule="auto"/>
        <w:jc w:val="both"/>
        <w:rPr>
          <w:rFonts w:ascii="Arial" w:hAnsi="Arial" w:cs="Arial"/>
          <w:b/>
        </w:rPr>
      </w:pPr>
    </w:p>
    <w:p w:rsidR="002331B4" w:rsidRPr="00132074" w:rsidRDefault="002331B4" w:rsidP="00132074">
      <w:pPr>
        <w:pStyle w:val="NormalWeb"/>
        <w:spacing w:line="360" w:lineRule="auto"/>
        <w:jc w:val="both"/>
        <w:rPr>
          <w:rFonts w:ascii="Arial" w:hAnsi="Arial" w:cs="Arial"/>
          <w:b/>
        </w:rPr>
      </w:pPr>
    </w:p>
    <w:p w:rsidR="002331B4" w:rsidRPr="00132074" w:rsidRDefault="002331B4" w:rsidP="00132074">
      <w:pPr>
        <w:pStyle w:val="NormalWeb"/>
        <w:spacing w:line="360" w:lineRule="auto"/>
        <w:jc w:val="both"/>
        <w:rPr>
          <w:rFonts w:ascii="Arial" w:hAnsi="Arial" w:cs="Arial"/>
          <w:b/>
        </w:rPr>
      </w:pPr>
    </w:p>
    <w:p w:rsidR="00616B59" w:rsidRPr="00132074" w:rsidRDefault="00616B59" w:rsidP="00132074">
      <w:pPr>
        <w:pStyle w:val="NormalWeb"/>
        <w:spacing w:line="360" w:lineRule="auto"/>
        <w:jc w:val="both"/>
        <w:rPr>
          <w:rFonts w:ascii="Arial" w:hAnsi="Arial" w:cs="Arial"/>
          <w:b/>
        </w:rPr>
      </w:pPr>
    </w:p>
    <w:p w:rsidR="00616B59" w:rsidRPr="00132074" w:rsidRDefault="00616B59"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132074" w:rsidRDefault="00132074" w:rsidP="00132074">
      <w:pPr>
        <w:pStyle w:val="NormalWeb"/>
        <w:spacing w:line="360" w:lineRule="auto"/>
        <w:jc w:val="both"/>
        <w:rPr>
          <w:rFonts w:ascii="Arial" w:hAnsi="Arial" w:cs="Arial"/>
          <w:b/>
        </w:rPr>
      </w:pPr>
    </w:p>
    <w:p w:rsidR="002331B4" w:rsidRPr="00132074" w:rsidRDefault="00370A25" w:rsidP="00132074">
      <w:pPr>
        <w:pStyle w:val="NormalWeb"/>
        <w:spacing w:line="360" w:lineRule="auto"/>
        <w:jc w:val="both"/>
        <w:rPr>
          <w:rFonts w:ascii="Arial" w:hAnsi="Arial" w:cs="Arial"/>
          <w:b/>
        </w:rPr>
      </w:pPr>
      <w:r w:rsidRPr="00132074">
        <w:rPr>
          <w:rFonts w:ascii="Arial" w:hAnsi="Arial" w:cs="Arial"/>
          <w:b/>
        </w:rPr>
        <w:lastRenderedPageBreak/>
        <w:t>2.4.3 NOVA LEI DE FALÊNCIA – LEI 11.101/2005</w:t>
      </w:r>
      <w:bookmarkStart w:id="18" w:name="art168"/>
      <w:bookmarkEnd w:id="18"/>
    </w:p>
    <w:p w:rsidR="002331B4" w:rsidRPr="00132074" w:rsidRDefault="002331B4" w:rsidP="00132074">
      <w:pPr>
        <w:pStyle w:val="NormalWeb"/>
        <w:spacing w:line="360" w:lineRule="auto"/>
        <w:ind w:firstLine="709"/>
        <w:jc w:val="both"/>
        <w:rPr>
          <w:rFonts w:ascii="Arial" w:hAnsi="Arial" w:cs="Arial"/>
        </w:rPr>
      </w:pPr>
      <w:r w:rsidRPr="00132074">
        <w:rPr>
          <w:rFonts w:ascii="Arial" w:hAnsi="Arial" w:cs="Arial"/>
        </w:rPr>
        <w:t xml:space="preserve">Segundo </w:t>
      </w:r>
      <w:proofErr w:type="spellStart"/>
      <w:r w:rsidRPr="00132074">
        <w:rPr>
          <w:rFonts w:ascii="Arial" w:hAnsi="Arial" w:cs="Arial"/>
        </w:rPr>
        <w:t>Quezado</w:t>
      </w:r>
      <w:proofErr w:type="spellEnd"/>
      <w:r w:rsidRPr="00132074">
        <w:rPr>
          <w:rFonts w:ascii="Arial" w:hAnsi="Arial" w:cs="Arial"/>
        </w:rPr>
        <w:t xml:space="preserve"> (2017), a responsabilidade penal do profissional contábil foi ampliada com a Nova Lei de Falência (Lei 11.101/2005), e </w:t>
      </w:r>
      <w:proofErr w:type="gramStart"/>
      <w:r w:rsidRPr="00132074">
        <w:rPr>
          <w:rFonts w:ascii="Arial" w:hAnsi="Arial" w:cs="Arial"/>
        </w:rPr>
        <w:t>fica</w:t>
      </w:r>
      <w:proofErr w:type="gramEnd"/>
      <w:r w:rsidRPr="00132074">
        <w:rPr>
          <w:rFonts w:ascii="Arial" w:hAnsi="Arial" w:cs="Arial"/>
        </w:rPr>
        <w:t xml:space="preserve"> claro ao se analisar os artigos 168, 169 e 178 desta lei.</w:t>
      </w:r>
    </w:p>
    <w:p w:rsidR="002331B4" w:rsidRPr="00132074" w:rsidRDefault="002331B4" w:rsidP="00132074">
      <w:pPr>
        <w:pStyle w:val="NormalWeb"/>
        <w:spacing w:line="360" w:lineRule="auto"/>
        <w:ind w:firstLine="709"/>
        <w:jc w:val="both"/>
        <w:rPr>
          <w:rFonts w:ascii="Arial" w:hAnsi="Arial" w:cs="Arial"/>
        </w:rPr>
      </w:pPr>
      <w:r w:rsidRPr="00132074">
        <w:rPr>
          <w:rFonts w:ascii="Arial" w:hAnsi="Arial" w:cs="Arial"/>
        </w:rPr>
        <w:t xml:space="preserve">O artigo 168 da Lei 11.101, de </w:t>
      </w:r>
      <w:proofErr w:type="gramStart"/>
      <w:r w:rsidRPr="00132074">
        <w:rPr>
          <w:rFonts w:ascii="Arial" w:hAnsi="Arial" w:cs="Arial"/>
        </w:rPr>
        <w:t>9</w:t>
      </w:r>
      <w:proofErr w:type="gramEnd"/>
      <w:r w:rsidRPr="00132074">
        <w:rPr>
          <w:rFonts w:ascii="Arial" w:hAnsi="Arial" w:cs="Arial"/>
        </w:rPr>
        <w:t xml:space="preserve"> de fevereiro de 2005, trata-se de fraude aos credores, com pena de reclusão de três a seis anos e multa. Sendo estabelecido nos parágrafos da lei aumento da pena nas situações descritas em seus incisos. </w:t>
      </w:r>
    </w:p>
    <w:p w:rsidR="002331B4" w:rsidRPr="00132074" w:rsidRDefault="002331B4" w:rsidP="00132074">
      <w:pPr>
        <w:pStyle w:val="NormalWeb"/>
        <w:spacing w:before="24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Art. 168. Praticar, antes ou depois da sentença que decretar a falência, conceder a recuperação judicial ou homologar a recuperação extrajudicial, ato fraudulento de que resulte ou possa resultar prejuízo aos credores, com o fim de obter ou assegurar vantagem indevida para si ou para outrem.</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 xml:space="preserve">Pena – reclusão, de </w:t>
      </w:r>
      <w:proofErr w:type="gramStart"/>
      <w:r w:rsidRPr="00132074">
        <w:rPr>
          <w:rFonts w:ascii="Arial" w:hAnsi="Arial" w:cs="Arial"/>
          <w:sz w:val="20"/>
          <w:szCs w:val="20"/>
        </w:rPr>
        <w:t>3</w:t>
      </w:r>
      <w:proofErr w:type="gramEnd"/>
      <w:r w:rsidRPr="00132074">
        <w:rPr>
          <w:rFonts w:ascii="Arial" w:hAnsi="Arial" w:cs="Arial"/>
          <w:sz w:val="20"/>
          <w:szCs w:val="20"/>
        </w:rPr>
        <w:t xml:space="preserve"> (três) a 6 (seis) anos, e multa.</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Aumento da pena</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 1</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A pena aumenta-se de 1/6 (um sexto) a 1/3 (um terço), se o agente:</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I – elabora escrituração contábil ou balanço com dados inexatos;</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 xml:space="preserve">II – omite, na escrituração contábil ou no balanço, lançamento que deles deveria constar, ou altera escrituração ou balanço </w:t>
      </w:r>
      <w:proofErr w:type="gramStart"/>
      <w:r w:rsidRPr="00132074">
        <w:rPr>
          <w:rFonts w:ascii="Arial" w:hAnsi="Arial" w:cs="Arial"/>
          <w:sz w:val="20"/>
          <w:szCs w:val="20"/>
        </w:rPr>
        <w:t>verdadeiros</w:t>
      </w:r>
      <w:proofErr w:type="gramEnd"/>
      <w:r w:rsidRPr="00132074">
        <w:rPr>
          <w:rFonts w:ascii="Arial" w:hAnsi="Arial" w:cs="Arial"/>
          <w:sz w:val="20"/>
          <w:szCs w:val="20"/>
        </w:rPr>
        <w:t>;</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III – destrói, apaga ou corrompe dados contábeis ou negociais armazenados em computador ou sistema informatizado;</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IV – simula a composição do capital social;</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 xml:space="preserve">V – </w:t>
      </w:r>
      <w:proofErr w:type="gramStart"/>
      <w:r w:rsidRPr="00132074">
        <w:rPr>
          <w:rFonts w:ascii="Arial" w:hAnsi="Arial" w:cs="Arial"/>
          <w:sz w:val="20"/>
          <w:szCs w:val="20"/>
        </w:rPr>
        <w:t>destrói,</w:t>
      </w:r>
      <w:proofErr w:type="gramEnd"/>
      <w:r w:rsidRPr="00132074">
        <w:rPr>
          <w:rFonts w:ascii="Arial" w:hAnsi="Arial" w:cs="Arial"/>
          <w:sz w:val="20"/>
          <w:szCs w:val="20"/>
        </w:rPr>
        <w:t xml:space="preserve"> oculta ou inutiliza, total ou parcialmente, os documentos de escrituração contábil obrigatórios.</w:t>
      </w:r>
    </w:p>
    <w:p w:rsidR="002331B4" w:rsidRPr="00132074" w:rsidRDefault="002331B4" w:rsidP="00132074">
      <w:pPr>
        <w:pStyle w:val="NormalWeb"/>
        <w:spacing w:before="0" w:beforeAutospacing="0" w:after="0" w:afterAutospacing="0" w:line="360" w:lineRule="auto"/>
        <w:ind w:left="2268"/>
        <w:jc w:val="both"/>
        <w:rPr>
          <w:rFonts w:ascii="Arial" w:hAnsi="Arial" w:cs="Arial"/>
          <w:b/>
          <w:sz w:val="20"/>
          <w:szCs w:val="20"/>
        </w:rPr>
      </w:pPr>
      <w:r w:rsidRPr="00132074">
        <w:rPr>
          <w:rFonts w:ascii="Arial" w:hAnsi="Arial" w:cs="Arial"/>
          <w:sz w:val="20"/>
          <w:szCs w:val="20"/>
        </w:rPr>
        <w:t>Contabilidade paralela</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2</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A pena é aumentada de 1/3 (um terço) até metade se o devedor manteve ou movimentou recursos ou valores paralelamente à contabilidade exigida pela legislação.</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Concurso de pessoas</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 3</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Nas mesmas penas incidem os contadores, técnicos contábeis, auditores e outros profissionais que, de qualquer modo, concorrerem para as condutas criminosas descritas neste artigo, na medida de sua culpabilidade.</w:t>
      </w:r>
    </w:p>
    <w:p w:rsidR="002331B4" w:rsidRPr="00132074" w:rsidRDefault="002331B4" w:rsidP="00132074">
      <w:pPr>
        <w:pStyle w:val="NormalWeb"/>
        <w:spacing w:before="0" w:beforeAutospacing="0" w:after="0" w:afterAutospacing="0" w:line="360" w:lineRule="auto"/>
        <w:ind w:left="2268"/>
        <w:jc w:val="both"/>
        <w:rPr>
          <w:rFonts w:ascii="Arial" w:hAnsi="Arial" w:cs="Arial"/>
          <w:sz w:val="20"/>
          <w:szCs w:val="20"/>
        </w:rPr>
      </w:pPr>
      <w:r w:rsidRPr="00132074">
        <w:rPr>
          <w:rFonts w:ascii="Arial" w:hAnsi="Arial" w:cs="Arial"/>
          <w:sz w:val="20"/>
          <w:szCs w:val="20"/>
        </w:rPr>
        <w:t>Redução ou substituição da pena</w:t>
      </w:r>
    </w:p>
    <w:p w:rsidR="002331B4" w:rsidRPr="00132074" w:rsidRDefault="002331B4" w:rsidP="00132074">
      <w:pPr>
        <w:pStyle w:val="NormalWeb"/>
        <w:spacing w:before="0" w:beforeAutospacing="0" w:after="240" w:afterAutospacing="0" w:line="360" w:lineRule="auto"/>
        <w:ind w:left="2268"/>
        <w:jc w:val="both"/>
        <w:rPr>
          <w:rFonts w:ascii="Arial" w:hAnsi="Arial" w:cs="Arial"/>
          <w:sz w:val="20"/>
          <w:szCs w:val="20"/>
        </w:rPr>
      </w:pPr>
      <w:r w:rsidRPr="00132074">
        <w:rPr>
          <w:rFonts w:ascii="Arial" w:hAnsi="Arial" w:cs="Arial"/>
          <w:sz w:val="20"/>
          <w:szCs w:val="20"/>
        </w:rPr>
        <w:t>§ 4</w:t>
      </w:r>
      <w:r w:rsidRPr="00132074">
        <w:rPr>
          <w:rFonts w:ascii="Arial" w:hAnsi="Arial" w:cs="Arial"/>
          <w:sz w:val="20"/>
          <w:szCs w:val="20"/>
          <w:u w:val="single"/>
          <w:vertAlign w:val="superscript"/>
        </w:rPr>
        <w:t>o</w:t>
      </w:r>
      <w:r w:rsidRPr="00132074">
        <w:rPr>
          <w:rStyle w:val="apple-converted-space"/>
          <w:rFonts w:ascii="Arial" w:hAnsi="Arial" w:cs="Arial"/>
          <w:sz w:val="20"/>
          <w:szCs w:val="20"/>
        </w:rPr>
        <w:t> </w:t>
      </w:r>
      <w:r w:rsidRPr="00132074">
        <w:rPr>
          <w:rFonts w:ascii="Arial" w:hAnsi="Arial" w:cs="Arial"/>
          <w:sz w:val="20"/>
          <w:szCs w:val="20"/>
        </w:rPr>
        <w:t xml:space="preserve">Tratando-se de falência de microempresa ou de empresa de pequeno porte, e não se constatando prática habitual de condutas fraudulentas por parte do falido, poderá o juiz reduzir a pena de reclusão de 1/3 (um terço) a 2/3 (dois terços) ou substituí-la pelas penas restritivas de direitos, pelas de </w:t>
      </w:r>
      <w:r w:rsidRPr="00132074">
        <w:rPr>
          <w:rFonts w:ascii="Arial" w:hAnsi="Arial" w:cs="Arial"/>
          <w:sz w:val="20"/>
          <w:szCs w:val="20"/>
        </w:rPr>
        <w:lastRenderedPageBreak/>
        <w:t>perda de bens e valores ou pelas de prestação de serviços à comunidade ou a entidades públicas. (BRASIL, 2005).</w:t>
      </w:r>
    </w:p>
    <w:p w:rsidR="002331B4" w:rsidRPr="00132074" w:rsidRDefault="002331B4" w:rsidP="00132074">
      <w:pPr>
        <w:pStyle w:val="NormalWeb"/>
        <w:spacing w:before="0" w:beforeAutospacing="0" w:after="0" w:afterAutospacing="0" w:line="360" w:lineRule="auto"/>
        <w:ind w:firstLine="709"/>
        <w:jc w:val="both"/>
        <w:rPr>
          <w:rFonts w:ascii="Arial" w:hAnsi="Arial" w:cs="Arial"/>
        </w:rPr>
      </w:pPr>
      <w:r w:rsidRPr="00132074">
        <w:rPr>
          <w:rFonts w:ascii="Arial" w:hAnsi="Arial" w:cs="Arial"/>
        </w:rPr>
        <w:t xml:space="preserve">O artigo 169 da mesma lei, refere-se </w:t>
      </w:r>
      <w:proofErr w:type="gramStart"/>
      <w:r w:rsidRPr="00132074">
        <w:rPr>
          <w:rFonts w:ascii="Arial" w:hAnsi="Arial" w:cs="Arial"/>
        </w:rPr>
        <w:t>a</w:t>
      </w:r>
      <w:proofErr w:type="gramEnd"/>
      <w:r w:rsidRPr="00132074">
        <w:rPr>
          <w:rFonts w:ascii="Arial" w:hAnsi="Arial" w:cs="Arial"/>
        </w:rPr>
        <w:t xml:space="preserve"> violação de sigilo empresarial</w:t>
      </w:r>
      <w:bookmarkStart w:id="19" w:name="art169"/>
      <w:bookmarkEnd w:id="19"/>
      <w:r w:rsidRPr="00132074">
        <w:rPr>
          <w:rFonts w:ascii="Arial" w:hAnsi="Arial" w:cs="Arial"/>
        </w:rPr>
        <w:t xml:space="preserve">, com </w:t>
      </w:r>
      <w:proofErr w:type="spellStart"/>
      <w:r w:rsidRPr="00132074">
        <w:rPr>
          <w:rFonts w:ascii="Arial" w:hAnsi="Arial" w:cs="Arial"/>
        </w:rPr>
        <w:t>apenação</w:t>
      </w:r>
      <w:proofErr w:type="spellEnd"/>
      <w:r w:rsidRPr="00132074">
        <w:rPr>
          <w:rFonts w:ascii="Arial" w:hAnsi="Arial" w:cs="Arial"/>
        </w:rPr>
        <w:t xml:space="preserve"> de dois a quatro anos de reclusão e multa.</w:t>
      </w:r>
    </w:p>
    <w:p w:rsidR="002331B4" w:rsidRPr="00132074" w:rsidRDefault="002331B4" w:rsidP="00132074">
      <w:pPr>
        <w:pStyle w:val="NormalWeb"/>
        <w:spacing w:before="240" w:beforeAutospacing="0" w:after="240" w:afterAutospacing="0" w:line="360" w:lineRule="auto"/>
        <w:ind w:firstLine="708"/>
        <w:jc w:val="both"/>
        <w:rPr>
          <w:rFonts w:ascii="Arial" w:hAnsi="Arial" w:cs="Arial"/>
        </w:rPr>
      </w:pPr>
      <w:r w:rsidRPr="00132074">
        <w:rPr>
          <w:rFonts w:ascii="Arial" w:hAnsi="Arial" w:cs="Arial"/>
        </w:rPr>
        <w:t>“Art. 169. Violar, explorar ou divulgar, sem justa causa, sigilo empresarial ou dados confidenciais sobre operações ou serviços, contribuindo para a condução do devedor a estado de inviabilidade econômica ou financeira: Pena – reclusão, de dois a quatro anos, e multa.” (BRASIL, 2005</w:t>
      </w:r>
      <w:proofErr w:type="gramStart"/>
      <w:r w:rsidRPr="00132074">
        <w:rPr>
          <w:rFonts w:ascii="Arial" w:hAnsi="Arial" w:cs="Arial"/>
        </w:rPr>
        <w:t>)</w:t>
      </w:r>
      <w:proofErr w:type="gramEnd"/>
    </w:p>
    <w:p w:rsidR="002331B4" w:rsidRPr="00132074" w:rsidRDefault="002331B4" w:rsidP="00132074">
      <w:pPr>
        <w:pStyle w:val="NormalWeb"/>
        <w:spacing w:before="0" w:beforeAutospacing="0" w:after="0" w:afterAutospacing="0" w:line="360" w:lineRule="auto"/>
        <w:ind w:firstLine="708"/>
        <w:jc w:val="both"/>
        <w:rPr>
          <w:rFonts w:ascii="Arial" w:hAnsi="Arial" w:cs="Arial"/>
        </w:rPr>
      </w:pPr>
      <w:r w:rsidRPr="00132074">
        <w:rPr>
          <w:rFonts w:ascii="Arial" w:hAnsi="Arial" w:cs="Arial"/>
        </w:rPr>
        <w:t>O artigo 178 da Lei 11.101/2005 dispõe sobre a omissão dos documentos contábeis obrigatórios, com pena de detenção de um a dois anos e multa, caso o fato não esteja relacionado a um crime mais grave.</w:t>
      </w:r>
    </w:p>
    <w:p w:rsidR="002331B4" w:rsidRPr="00132074" w:rsidRDefault="002331B4" w:rsidP="00132074">
      <w:pPr>
        <w:pStyle w:val="NormalWeb"/>
        <w:spacing w:before="240" w:beforeAutospacing="0" w:after="0" w:afterAutospacing="0" w:line="360" w:lineRule="auto"/>
        <w:ind w:left="2268"/>
        <w:jc w:val="both"/>
        <w:rPr>
          <w:rFonts w:ascii="Arial" w:hAnsi="Arial" w:cs="Arial"/>
          <w:sz w:val="20"/>
          <w:szCs w:val="20"/>
        </w:rPr>
      </w:pPr>
      <w:bookmarkStart w:id="20" w:name="art178"/>
      <w:bookmarkEnd w:id="20"/>
      <w:r w:rsidRPr="00132074">
        <w:rPr>
          <w:rFonts w:ascii="Arial" w:hAnsi="Arial" w:cs="Arial"/>
          <w:sz w:val="20"/>
          <w:szCs w:val="20"/>
        </w:rPr>
        <w:t>Art. 178. Deixar de elaborar, escriturar ou autenticar, antes ou depois da sentença que decretar a falência, conceder a recuperação judicial ou homologar o plano de recuperação extrajudicial, os documentos de escrituração contábil obrigatórios:</w:t>
      </w:r>
    </w:p>
    <w:p w:rsidR="002331B4" w:rsidRPr="00132074" w:rsidRDefault="002331B4" w:rsidP="00132074">
      <w:pPr>
        <w:spacing w:line="360" w:lineRule="auto"/>
        <w:ind w:left="2268"/>
        <w:jc w:val="both"/>
        <w:rPr>
          <w:rFonts w:ascii="Arial" w:hAnsi="Arial" w:cs="Arial"/>
          <w:sz w:val="24"/>
          <w:szCs w:val="24"/>
        </w:rPr>
      </w:pPr>
      <w:r w:rsidRPr="00132074">
        <w:rPr>
          <w:rFonts w:ascii="Arial" w:hAnsi="Arial" w:cs="Arial"/>
          <w:sz w:val="20"/>
        </w:rPr>
        <w:t xml:space="preserve">Pena – detenção, de </w:t>
      </w:r>
      <w:proofErr w:type="gramStart"/>
      <w:r w:rsidRPr="00132074">
        <w:rPr>
          <w:rFonts w:ascii="Arial" w:hAnsi="Arial" w:cs="Arial"/>
          <w:sz w:val="20"/>
        </w:rPr>
        <w:t>1</w:t>
      </w:r>
      <w:proofErr w:type="gramEnd"/>
      <w:r w:rsidRPr="00132074">
        <w:rPr>
          <w:rFonts w:ascii="Arial" w:hAnsi="Arial" w:cs="Arial"/>
          <w:sz w:val="20"/>
        </w:rPr>
        <w:t xml:space="preserve"> (um) a 2 (dois) anos, e multa, se o fato não constitui crime mais grave. (BRASIL, 2005)</w:t>
      </w:r>
    </w:p>
    <w:p w:rsidR="002331B4" w:rsidRPr="00132074" w:rsidRDefault="002331B4" w:rsidP="00132074">
      <w:pPr>
        <w:spacing w:line="360" w:lineRule="auto"/>
        <w:jc w:val="both"/>
        <w:rPr>
          <w:rFonts w:ascii="Arial" w:hAnsi="Arial" w:cs="Arial"/>
          <w:sz w:val="24"/>
          <w:szCs w:val="24"/>
        </w:rPr>
      </w:pPr>
    </w:p>
    <w:p w:rsidR="002331B4" w:rsidRDefault="002331B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Default="00132074" w:rsidP="00132074">
      <w:pPr>
        <w:spacing w:line="360" w:lineRule="auto"/>
        <w:jc w:val="both"/>
        <w:rPr>
          <w:rFonts w:ascii="Arial" w:hAnsi="Arial" w:cs="Arial"/>
          <w:sz w:val="24"/>
          <w:szCs w:val="24"/>
        </w:rPr>
      </w:pPr>
    </w:p>
    <w:p w:rsidR="00132074" w:rsidRPr="00132074" w:rsidRDefault="00132074" w:rsidP="00132074">
      <w:pPr>
        <w:spacing w:line="360" w:lineRule="auto"/>
        <w:jc w:val="both"/>
        <w:rPr>
          <w:rFonts w:ascii="Arial" w:hAnsi="Arial" w:cs="Arial"/>
          <w:sz w:val="24"/>
          <w:szCs w:val="24"/>
        </w:rPr>
      </w:pPr>
    </w:p>
    <w:p w:rsidR="004B163E" w:rsidRDefault="002331B4" w:rsidP="004B163E">
      <w:pPr>
        <w:spacing w:line="360" w:lineRule="auto"/>
        <w:jc w:val="both"/>
        <w:rPr>
          <w:rFonts w:ascii="Arial" w:hAnsi="Arial" w:cs="Arial"/>
          <w:b/>
          <w:sz w:val="24"/>
          <w:szCs w:val="24"/>
        </w:rPr>
      </w:pPr>
      <w:proofErr w:type="gramStart"/>
      <w:r w:rsidRPr="00132074">
        <w:rPr>
          <w:rFonts w:ascii="Arial" w:hAnsi="Arial" w:cs="Arial"/>
          <w:b/>
          <w:sz w:val="24"/>
          <w:szCs w:val="24"/>
        </w:rPr>
        <w:lastRenderedPageBreak/>
        <w:t>2.5 RESPONSABILIDADE</w:t>
      </w:r>
      <w:proofErr w:type="gramEnd"/>
      <w:r w:rsidR="004B163E">
        <w:rPr>
          <w:rFonts w:ascii="Arial" w:hAnsi="Arial" w:cs="Arial"/>
          <w:b/>
          <w:sz w:val="24"/>
          <w:szCs w:val="24"/>
        </w:rPr>
        <w:t xml:space="preserve"> ÉTICA DO PROFISSIONAL CONTÁBIL</w:t>
      </w:r>
    </w:p>
    <w:p w:rsidR="00370A25" w:rsidRPr="00132074" w:rsidRDefault="004B163E" w:rsidP="004B163E">
      <w:pPr>
        <w:spacing w:line="360" w:lineRule="auto"/>
        <w:ind w:firstLine="708"/>
        <w:jc w:val="both"/>
        <w:rPr>
          <w:rFonts w:ascii="Arial" w:hAnsi="Arial" w:cs="Arial"/>
          <w:sz w:val="24"/>
          <w:szCs w:val="24"/>
        </w:rPr>
      </w:pPr>
      <w:r w:rsidRPr="00132074">
        <w:rPr>
          <w:rFonts w:ascii="Arial" w:hAnsi="Arial" w:cs="Arial"/>
          <w:sz w:val="24"/>
          <w:szCs w:val="24"/>
        </w:rPr>
        <w:t xml:space="preserve"> </w:t>
      </w:r>
      <w:r w:rsidR="002331B4" w:rsidRPr="00132074">
        <w:rPr>
          <w:rFonts w:ascii="Arial" w:hAnsi="Arial" w:cs="Arial"/>
          <w:sz w:val="24"/>
          <w:szCs w:val="24"/>
        </w:rPr>
        <w:t>O profissional inserido no cenário contábil é peça fundamental para a situação presente, pois o momento vivido é de evolução, desenvolvimento, capital intelectual e é claro, instante de grandes tomadas de decisões. Quando se observa as questões que envolvem o profissional desta área, é inevitável pensar na carga extensa de responsabilidade que esta profissão exige. A responsabilidade ética torna-se extremamente importante, uma vez que relacionar-se com a sociedade e grupos profissionais exigem vasta aplicação de conceitos éticos.</w:t>
      </w:r>
    </w:p>
    <w:p w:rsidR="002331B4" w:rsidRPr="00132074" w:rsidRDefault="002331B4" w:rsidP="00132074">
      <w:pPr>
        <w:spacing w:line="360" w:lineRule="auto"/>
        <w:ind w:firstLine="708"/>
        <w:jc w:val="both"/>
        <w:rPr>
          <w:rFonts w:ascii="Arial" w:hAnsi="Arial" w:cs="Arial"/>
          <w:sz w:val="24"/>
          <w:szCs w:val="24"/>
        </w:rPr>
      </w:pPr>
      <w:r w:rsidRPr="00132074">
        <w:rPr>
          <w:rFonts w:ascii="Arial" w:eastAsia="Times New Roman" w:hAnsi="Arial" w:cs="Arial"/>
          <w:sz w:val="24"/>
          <w:szCs w:val="24"/>
          <w:lang w:eastAsia="pt-BR"/>
        </w:rPr>
        <w:t>Entre os deveres dos contadores com a sociedade figura o alto padrão de conduta ética, que é o sigilo profissional.</w:t>
      </w:r>
    </w:p>
    <w:p w:rsidR="002331B4" w:rsidRPr="00CA3D39" w:rsidRDefault="002331B4" w:rsidP="00132074">
      <w:pPr>
        <w:numPr>
          <w:ilvl w:val="0"/>
          <w:numId w:val="1"/>
        </w:numPr>
        <w:shd w:val="clear" w:color="auto" w:fill="FFFFFF"/>
        <w:spacing w:before="100" w:beforeAutospacing="1" w:after="100" w:afterAutospacing="1" w:line="360" w:lineRule="auto"/>
        <w:jc w:val="both"/>
        <w:rPr>
          <w:rFonts w:ascii="Arial" w:eastAsia="Times New Roman" w:hAnsi="Arial" w:cs="Arial"/>
          <w:sz w:val="20"/>
          <w:lang w:eastAsia="pt-BR"/>
        </w:rPr>
      </w:pPr>
      <w:r w:rsidRPr="00CA3D39">
        <w:rPr>
          <w:rFonts w:ascii="Arial" w:eastAsia="Times New Roman" w:hAnsi="Arial" w:cs="Arial"/>
          <w:sz w:val="20"/>
          <w:lang w:eastAsia="pt-BR"/>
        </w:rPr>
        <w:t>Guardar segredo de toda informação confidencial da empresa;</w:t>
      </w:r>
    </w:p>
    <w:p w:rsidR="002331B4" w:rsidRPr="00CA3D39" w:rsidRDefault="002331B4" w:rsidP="00132074">
      <w:pPr>
        <w:numPr>
          <w:ilvl w:val="0"/>
          <w:numId w:val="1"/>
        </w:numPr>
        <w:shd w:val="clear" w:color="auto" w:fill="FFFFFF"/>
        <w:spacing w:before="100" w:beforeAutospacing="1" w:after="100" w:afterAutospacing="1" w:line="360" w:lineRule="auto"/>
        <w:jc w:val="both"/>
        <w:rPr>
          <w:rFonts w:ascii="Arial" w:eastAsia="Times New Roman" w:hAnsi="Arial" w:cs="Arial"/>
          <w:sz w:val="20"/>
          <w:lang w:eastAsia="pt-BR"/>
        </w:rPr>
      </w:pPr>
      <w:r w:rsidRPr="00CA3D39">
        <w:rPr>
          <w:rFonts w:ascii="Arial" w:eastAsia="Times New Roman" w:hAnsi="Arial" w:cs="Arial"/>
          <w:sz w:val="20"/>
          <w:lang w:eastAsia="pt-BR"/>
        </w:rPr>
        <w:t>Informara os subordinados, bem como monitorá-los, de forma a manter o sigilo das informações;</w:t>
      </w:r>
    </w:p>
    <w:p w:rsidR="002331B4" w:rsidRPr="00CA3D39" w:rsidRDefault="002331B4" w:rsidP="00132074">
      <w:pPr>
        <w:numPr>
          <w:ilvl w:val="0"/>
          <w:numId w:val="1"/>
        </w:numPr>
        <w:shd w:val="clear" w:color="auto" w:fill="FFFFFF"/>
        <w:spacing w:before="100" w:beforeAutospacing="1" w:after="100" w:afterAutospacing="1" w:line="360" w:lineRule="auto"/>
        <w:jc w:val="both"/>
        <w:rPr>
          <w:rFonts w:ascii="Arial" w:eastAsia="Times New Roman" w:hAnsi="Arial" w:cs="Arial"/>
          <w:sz w:val="20"/>
          <w:lang w:eastAsia="pt-BR"/>
        </w:rPr>
      </w:pPr>
      <w:r w:rsidRPr="00CA3D39">
        <w:rPr>
          <w:rFonts w:ascii="Arial" w:eastAsia="Times New Roman" w:hAnsi="Arial" w:cs="Arial"/>
          <w:sz w:val="20"/>
          <w:lang w:eastAsia="pt-BR"/>
        </w:rPr>
        <w:t>Abster-se de usar informações confidenciais (</w:t>
      </w:r>
      <w:proofErr w:type="spellStart"/>
      <w:r w:rsidRPr="00CA3D39">
        <w:rPr>
          <w:rFonts w:ascii="Arial" w:eastAsia="Times New Roman" w:hAnsi="Arial" w:cs="Arial"/>
          <w:sz w:val="20"/>
          <w:lang w:eastAsia="pt-BR"/>
        </w:rPr>
        <w:t>insider</w:t>
      </w:r>
      <w:proofErr w:type="spellEnd"/>
      <w:r w:rsidRPr="00CA3D39">
        <w:rPr>
          <w:rFonts w:ascii="Arial" w:eastAsia="Times New Roman" w:hAnsi="Arial" w:cs="Arial"/>
          <w:sz w:val="20"/>
          <w:lang w:eastAsia="pt-BR"/>
        </w:rPr>
        <w:t xml:space="preserve"> </w:t>
      </w:r>
      <w:proofErr w:type="spellStart"/>
      <w:r w:rsidRPr="00CA3D39">
        <w:rPr>
          <w:rFonts w:ascii="Arial" w:eastAsia="Times New Roman" w:hAnsi="Arial" w:cs="Arial"/>
          <w:sz w:val="20"/>
          <w:lang w:eastAsia="pt-BR"/>
        </w:rPr>
        <w:t>information</w:t>
      </w:r>
      <w:proofErr w:type="spellEnd"/>
      <w:r w:rsidRPr="00CA3D39">
        <w:rPr>
          <w:rFonts w:ascii="Arial" w:eastAsia="Times New Roman" w:hAnsi="Arial" w:cs="Arial"/>
          <w:sz w:val="20"/>
          <w:lang w:eastAsia="pt-BR"/>
        </w:rPr>
        <w:t>) em proveito próprio ou para pessoas relacionadas. (LISBOA, 2014, P. 69).</w:t>
      </w:r>
    </w:p>
    <w:p w:rsidR="002331B4" w:rsidRPr="00132074" w:rsidRDefault="002331B4" w:rsidP="00132074">
      <w:pPr>
        <w:shd w:val="clear" w:color="auto" w:fill="FFFFFF"/>
        <w:spacing w:before="100" w:beforeAutospacing="1" w:after="100" w:afterAutospacing="1" w:line="360" w:lineRule="auto"/>
        <w:ind w:firstLine="696"/>
        <w:jc w:val="both"/>
        <w:rPr>
          <w:rFonts w:ascii="Arial" w:eastAsia="Times New Roman" w:hAnsi="Arial" w:cs="Arial"/>
          <w:sz w:val="24"/>
          <w:szCs w:val="24"/>
          <w:lang w:eastAsia="pt-BR"/>
        </w:rPr>
      </w:pPr>
      <w:r w:rsidRPr="00132074">
        <w:rPr>
          <w:rFonts w:ascii="Arial" w:hAnsi="Arial" w:cs="Arial"/>
          <w:sz w:val="24"/>
          <w:szCs w:val="24"/>
          <w:shd w:val="clear" w:color="auto" w:fill="FFFFFF"/>
        </w:rPr>
        <w:t>O graduado em ciências contábeis tem</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por sua formação</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se tornado uma peça de referencia na sociedade, persuadindo positivamente seu meio. A sociedade</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 xml:space="preserve">almeja que este atue com integridade, objetividade e </w:t>
      </w:r>
      <w:r w:rsidR="00CA3D39" w:rsidRPr="00132074">
        <w:rPr>
          <w:rFonts w:ascii="Arial" w:hAnsi="Arial" w:cs="Arial"/>
          <w:sz w:val="24"/>
          <w:szCs w:val="24"/>
          <w:shd w:val="clear" w:color="auto" w:fill="FFFFFF"/>
        </w:rPr>
        <w:t>autonomia,</w:t>
      </w:r>
      <w:r w:rsidRPr="00132074">
        <w:rPr>
          <w:rFonts w:ascii="Arial" w:hAnsi="Arial" w:cs="Arial"/>
          <w:sz w:val="24"/>
          <w:szCs w:val="24"/>
          <w:shd w:val="clear" w:color="auto" w:fill="FFFFFF"/>
        </w:rPr>
        <w:t xml:space="preserve"> que suas atividades sejam realizadas com</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competência e descrição. Na verdade principalmente com descrição.</w:t>
      </w:r>
    </w:p>
    <w:p w:rsidR="002331B4" w:rsidRPr="00132074" w:rsidRDefault="002331B4" w:rsidP="00132074">
      <w:pPr>
        <w:spacing w:line="360" w:lineRule="auto"/>
        <w:ind w:firstLine="696"/>
        <w:jc w:val="both"/>
        <w:rPr>
          <w:rFonts w:ascii="Arial" w:hAnsi="Arial" w:cs="Arial"/>
          <w:sz w:val="24"/>
          <w:szCs w:val="24"/>
        </w:rPr>
      </w:pPr>
      <w:r w:rsidRPr="00132074">
        <w:rPr>
          <w:rFonts w:ascii="Arial" w:hAnsi="Arial" w:cs="Arial"/>
          <w:sz w:val="24"/>
          <w:szCs w:val="24"/>
        </w:rPr>
        <w:t>Em 1970 foi aprovado o código de ética profissional</w:t>
      </w:r>
      <w:proofErr w:type="gramStart"/>
      <w:r w:rsidRPr="00132074">
        <w:rPr>
          <w:rFonts w:ascii="Arial" w:hAnsi="Arial" w:cs="Arial"/>
          <w:sz w:val="24"/>
          <w:szCs w:val="24"/>
        </w:rPr>
        <w:t xml:space="preserve">  </w:t>
      </w:r>
      <w:proofErr w:type="gramEnd"/>
      <w:r w:rsidRPr="00132074">
        <w:rPr>
          <w:rFonts w:ascii="Arial" w:hAnsi="Arial" w:cs="Arial"/>
          <w:sz w:val="24"/>
          <w:szCs w:val="24"/>
        </w:rPr>
        <w:t>de contabilidade, que tem como objetivo ditar a forma como os contabilistas devem se comportar no exercício da profissão. Estabelece deveres, valor dos serviços profissionais, deveres em ralação aos colegas e a classe e penalidades.</w:t>
      </w:r>
    </w:p>
    <w:p w:rsidR="002331B4" w:rsidRPr="00132074" w:rsidRDefault="002331B4" w:rsidP="00132074">
      <w:pPr>
        <w:spacing w:line="360" w:lineRule="auto"/>
        <w:ind w:firstLine="708"/>
        <w:jc w:val="both"/>
        <w:rPr>
          <w:rFonts w:ascii="Arial" w:hAnsi="Arial" w:cs="Arial"/>
          <w:sz w:val="24"/>
          <w:szCs w:val="24"/>
        </w:rPr>
      </w:pPr>
      <w:r w:rsidRPr="00132074">
        <w:rPr>
          <w:rFonts w:ascii="Arial" w:hAnsi="Arial" w:cs="Arial"/>
          <w:sz w:val="24"/>
          <w:szCs w:val="24"/>
        </w:rPr>
        <w:t>Uma vez escolhida a profissão, o indivíduo se responsabiliza</w:t>
      </w:r>
      <w:proofErr w:type="gramStart"/>
      <w:r w:rsidRPr="00132074">
        <w:rPr>
          <w:rFonts w:ascii="Arial" w:hAnsi="Arial" w:cs="Arial"/>
          <w:sz w:val="24"/>
          <w:szCs w:val="24"/>
        </w:rPr>
        <w:t xml:space="preserve">  </w:t>
      </w:r>
      <w:proofErr w:type="gramEnd"/>
      <w:r w:rsidRPr="00132074">
        <w:rPr>
          <w:rFonts w:ascii="Arial" w:hAnsi="Arial" w:cs="Arial"/>
          <w:sz w:val="24"/>
          <w:szCs w:val="24"/>
        </w:rPr>
        <w:t>com todo o conjunto de deveres éticos pertencentes à classe profissional . O mais importante tem que ser</w:t>
      </w:r>
      <w:r w:rsidR="00CA3D39" w:rsidRPr="00132074">
        <w:rPr>
          <w:rFonts w:ascii="Arial" w:hAnsi="Arial" w:cs="Arial"/>
          <w:sz w:val="24"/>
          <w:szCs w:val="24"/>
        </w:rPr>
        <w:t xml:space="preserve"> ético, em</w:t>
      </w:r>
      <w:r w:rsidRPr="00132074">
        <w:rPr>
          <w:rFonts w:ascii="Arial" w:hAnsi="Arial" w:cs="Arial"/>
          <w:sz w:val="24"/>
          <w:szCs w:val="24"/>
        </w:rPr>
        <w:t xml:space="preserve"> qualquer ramo</w:t>
      </w:r>
      <w:r w:rsidR="00CA3D39" w:rsidRPr="00132074">
        <w:rPr>
          <w:rFonts w:ascii="Arial" w:hAnsi="Arial" w:cs="Arial"/>
          <w:sz w:val="24"/>
          <w:szCs w:val="24"/>
        </w:rPr>
        <w:t xml:space="preserve"> </w:t>
      </w:r>
      <w:r w:rsidRPr="00132074">
        <w:rPr>
          <w:rFonts w:ascii="Arial" w:hAnsi="Arial" w:cs="Arial"/>
          <w:sz w:val="24"/>
          <w:szCs w:val="24"/>
        </w:rPr>
        <w:t>diz respeito à capacidade do profissional, indispensável para o desenvolvimento eficaz de suas atividades. Um segundo</w:t>
      </w:r>
      <w:r w:rsidR="00CA3D39" w:rsidRPr="00132074">
        <w:rPr>
          <w:rFonts w:ascii="Arial" w:hAnsi="Arial" w:cs="Arial"/>
          <w:sz w:val="24"/>
          <w:szCs w:val="24"/>
        </w:rPr>
        <w:t xml:space="preserve"> </w:t>
      </w:r>
      <w:r w:rsidRPr="00132074">
        <w:rPr>
          <w:rFonts w:ascii="Arial" w:hAnsi="Arial" w:cs="Arial"/>
          <w:sz w:val="24"/>
          <w:szCs w:val="24"/>
        </w:rPr>
        <w:t xml:space="preserve">está ligado à conduta a ser seguida. Esta </w:t>
      </w:r>
      <w:r w:rsidR="00CA3D39" w:rsidRPr="00132074">
        <w:rPr>
          <w:rFonts w:ascii="Arial" w:hAnsi="Arial" w:cs="Arial"/>
          <w:sz w:val="24"/>
          <w:szCs w:val="24"/>
        </w:rPr>
        <w:t>dupla:</w:t>
      </w:r>
      <w:r w:rsidRPr="00132074">
        <w:rPr>
          <w:rFonts w:ascii="Arial" w:hAnsi="Arial" w:cs="Arial"/>
          <w:sz w:val="24"/>
          <w:szCs w:val="24"/>
        </w:rPr>
        <w:t xml:space="preserve"> </w:t>
      </w:r>
      <w:r w:rsidR="00CA3D39" w:rsidRPr="00132074">
        <w:rPr>
          <w:rFonts w:ascii="Arial" w:hAnsi="Arial" w:cs="Arial"/>
          <w:sz w:val="24"/>
          <w:szCs w:val="24"/>
        </w:rPr>
        <w:t>capacidade e conduta serão</w:t>
      </w:r>
      <w:r w:rsidRPr="00132074">
        <w:rPr>
          <w:rFonts w:ascii="Arial" w:hAnsi="Arial" w:cs="Arial"/>
          <w:sz w:val="24"/>
          <w:szCs w:val="24"/>
        </w:rPr>
        <w:t xml:space="preserve"> responsável pela imagem do profissional perante seus clientes, seus colegas, sociedade, o estado, sua família e sua</w:t>
      </w:r>
      <w:r w:rsidR="00CA3D39" w:rsidRPr="00132074">
        <w:rPr>
          <w:rFonts w:ascii="Arial" w:hAnsi="Arial" w:cs="Arial"/>
          <w:sz w:val="24"/>
          <w:szCs w:val="24"/>
        </w:rPr>
        <w:t xml:space="preserve"> </w:t>
      </w:r>
      <w:r w:rsidRPr="00132074">
        <w:rPr>
          <w:rFonts w:ascii="Arial" w:hAnsi="Arial" w:cs="Arial"/>
          <w:sz w:val="24"/>
          <w:szCs w:val="24"/>
        </w:rPr>
        <w:t xml:space="preserve">consciência. Como diz Holland (1999, p. 8), “em primeiro </w:t>
      </w:r>
      <w:r w:rsidRPr="00132074">
        <w:rPr>
          <w:rFonts w:ascii="Arial" w:hAnsi="Arial" w:cs="Arial"/>
          <w:sz w:val="24"/>
          <w:szCs w:val="24"/>
        </w:rPr>
        <w:lastRenderedPageBreak/>
        <w:t xml:space="preserve">lugar, não há maneira certa para fazer algo errado, nem travesseiro tão macio quanto uma consciência </w:t>
      </w:r>
      <w:r w:rsidR="00616B59" w:rsidRPr="00132074">
        <w:rPr>
          <w:rFonts w:ascii="Arial" w:hAnsi="Arial" w:cs="Arial"/>
          <w:sz w:val="24"/>
          <w:szCs w:val="24"/>
        </w:rPr>
        <w:t>tranquila</w:t>
      </w:r>
      <w:r w:rsidRPr="00132074">
        <w:rPr>
          <w:rFonts w:ascii="Arial" w:hAnsi="Arial" w:cs="Arial"/>
          <w:sz w:val="24"/>
          <w:szCs w:val="24"/>
        </w:rPr>
        <w:t>”.</w:t>
      </w:r>
    </w:p>
    <w:p w:rsidR="00CA3D39" w:rsidRDefault="002331B4" w:rsidP="00132074">
      <w:pPr>
        <w:spacing w:line="360" w:lineRule="auto"/>
        <w:ind w:firstLine="708"/>
        <w:jc w:val="both"/>
        <w:rPr>
          <w:rFonts w:ascii="Arial" w:hAnsi="Arial" w:cs="Arial"/>
          <w:sz w:val="24"/>
          <w:szCs w:val="24"/>
        </w:rPr>
      </w:pPr>
      <w:r w:rsidRPr="00132074">
        <w:rPr>
          <w:rFonts w:ascii="Arial" w:hAnsi="Arial" w:cs="Arial"/>
          <w:sz w:val="24"/>
          <w:szCs w:val="24"/>
        </w:rPr>
        <w:t>O desempenho profissional cria</w:t>
      </w:r>
      <w:r w:rsidR="00CA3D39" w:rsidRPr="00132074">
        <w:rPr>
          <w:rFonts w:ascii="Arial" w:hAnsi="Arial" w:cs="Arial"/>
          <w:sz w:val="24"/>
          <w:szCs w:val="24"/>
        </w:rPr>
        <w:t xml:space="preserve"> </w:t>
      </w:r>
      <w:r w:rsidRPr="00132074">
        <w:rPr>
          <w:rFonts w:ascii="Arial" w:hAnsi="Arial" w:cs="Arial"/>
          <w:sz w:val="24"/>
          <w:szCs w:val="24"/>
        </w:rPr>
        <w:t xml:space="preserve">relação entre necessidade e </w:t>
      </w:r>
      <w:r w:rsidR="00616B59" w:rsidRPr="00132074">
        <w:rPr>
          <w:rFonts w:ascii="Arial" w:hAnsi="Arial" w:cs="Arial"/>
          <w:sz w:val="24"/>
          <w:szCs w:val="24"/>
        </w:rPr>
        <w:t>função</w:t>
      </w:r>
      <w:r w:rsidRPr="00132074">
        <w:rPr>
          <w:rFonts w:ascii="Arial" w:hAnsi="Arial" w:cs="Arial"/>
          <w:sz w:val="24"/>
          <w:szCs w:val="24"/>
        </w:rPr>
        <w:t xml:space="preserve"> no campo humano, que exige postura</w:t>
      </w:r>
      <w:r w:rsidR="00CA3D39" w:rsidRPr="00132074">
        <w:rPr>
          <w:rFonts w:ascii="Arial" w:hAnsi="Arial" w:cs="Arial"/>
          <w:sz w:val="24"/>
          <w:szCs w:val="24"/>
        </w:rPr>
        <w:t xml:space="preserve"> </w:t>
      </w:r>
      <w:r w:rsidRPr="00132074">
        <w:rPr>
          <w:rFonts w:ascii="Arial" w:hAnsi="Arial" w:cs="Arial"/>
          <w:sz w:val="24"/>
          <w:szCs w:val="24"/>
        </w:rPr>
        <w:t>específica para sincronia das</w:t>
      </w:r>
      <w:r w:rsidR="00CA3D39" w:rsidRPr="00132074">
        <w:rPr>
          <w:rFonts w:ascii="Arial" w:hAnsi="Arial" w:cs="Arial"/>
          <w:sz w:val="24"/>
          <w:szCs w:val="24"/>
        </w:rPr>
        <w:t xml:space="preserve"> </w:t>
      </w:r>
      <w:r w:rsidRPr="00132074">
        <w:rPr>
          <w:rFonts w:ascii="Arial" w:hAnsi="Arial" w:cs="Arial"/>
          <w:sz w:val="24"/>
          <w:szCs w:val="24"/>
        </w:rPr>
        <w:t>partes envolvidas, quer sejamos indivíduos</w:t>
      </w:r>
      <w:r w:rsidR="00CA3D39" w:rsidRPr="00132074">
        <w:rPr>
          <w:rFonts w:ascii="Arial" w:hAnsi="Arial" w:cs="Arial"/>
          <w:sz w:val="24"/>
          <w:szCs w:val="24"/>
        </w:rPr>
        <w:t xml:space="preserve"> </w:t>
      </w:r>
      <w:r w:rsidRPr="00132074">
        <w:rPr>
          <w:rFonts w:ascii="Arial" w:hAnsi="Arial" w:cs="Arial"/>
          <w:sz w:val="24"/>
          <w:szCs w:val="24"/>
        </w:rPr>
        <w:t>ligados ao trabalho, o grupo onde a relação se insere, ou o conjunto todo. Através de um método competente e verdadeiro, cada indivíduo esta</w:t>
      </w:r>
      <w:r w:rsidR="00132074" w:rsidRPr="00132074">
        <w:rPr>
          <w:rFonts w:ascii="Arial" w:hAnsi="Arial" w:cs="Arial"/>
          <w:sz w:val="24"/>
          <w:szCs w:val="24"/>
        </w:rPr>
        <w:t>be</w:t>
      </w:r>
      <w:r w:rsidRPr="00132074">
        <w:rPr>
          <w:rFonts w:ascii="Arial" w:hAnsi="Arial" w:cs="Arial"/>
          <w:sz w:val="24"/>
          <w:szCs w:val="24"/>
        </w:rPr>
        <w:t>lece seu conceito profissional, que será exatamente o prestigio</w:t>
      </w:r>
      <w:r w:rsidR="00132074" w:rsidRPr="00132074">
        <w:rPr>
          <w:rFonts w:ascii="Arial" w:hAnsi="Arial" w:cs="Arial"/>
          <w:sz w:val="24"/>
          <w:szCs w:val="24"/>
        </w:rPr>
        <w:t xml:space="preserve"> </w:t>
      </w:r>
      <w:r w:rsidRPr="00132074">
        <w:rPr>
          <w:rFonts w:ascii="Arial" w:hAnsi="Arial" w:cs="Arial"/>
          <w:sz w:val="24"/>
          <w:szCs w:val="24"/>
        </w:rPr>
        <w:t>por terceiros de seus méritos</w:t>
      </w:r>
      <w:r w:rsidR="00CA3D39" w:rsidRPr="00132074">
        <w:rPr>
          <w:rFonts w:ascii="Arial" w:hAnsi="Arial" w:cs="Arial"/>
          <w:sz w:val="24"/>
          <w:szCs w:val="24"/>
        </w:rPr>
        <w:t xml:space="preserve"> </w:t>
      </w:r>
      <w:r w:rsidRPr="00132074">
        <w:rPr>
          <w:rFonts w:ascii="Arial" w:hAnsi="Arial" w:cs="Arial"/>
          <w:sz w:val="24"/>
          <w:szCs w:val="24"/>
        </w:rPr>
        <w:t>e capacidade de realizar um trabalho h</w:t>
      </w:r>
      <w:r w:rsidR="00132074" w:rsidRPr="00132074">
        <w:rPr>
          <w:rFonts w:ascii="Arial" w:hAnsi="Arial" w:cs="Arial"/>
          <w:sz w:val="24"/>
          <w:szCs w:val="24"/>
        </w:rPr>
        <w:t>abitual de qualidade elevada.</w:t>
      </w:r>
      <w:r w:rsidRPr="00132074">
        <w:rPr>
          <w:rFonts w:ascii="Arial" w:hAnsi="Arial" w:cs="Arial"/>
          <w:sz w:val="24"/>
          <w:szCs w:val="24"/>
        </w:rPr>
        <w:t xml:space="preserve"> </w:t>
      </w:r>
    </w:p>
    <w:p w:rsidR="002331B4" w:rsidRPr="00132074" w:rsidRDefault="002331B4" w:rsidP="00CA3D39">
      <w:pPr>
        <w:spacing w:line="360" w:lineRule="auto"/>
        <w:ind w:firstLine="708"/>
        <w:jc w:val="both"/>
        <w:rPr>
          <w:rFonts w:ascii="Arial" w:hAnsi="Arial" w:cs="Arial"/>
          <w:sz w:val="24"/>
          <w:szCs w:val="24"/>
        </w:rPr>
      </w:pPr>
      <w:r w:rsidRPr="00132074">
        <w:rPr>
          <w:rFonts w:ascii="Arial" w:hAnsi="Arial" w:cs="Arial"/>
          <w:sz w:val="24"/>
          <w:szCs w:val="24"/>
        </w:rPr>
        <w:t>“A profissão, pois, que pode enobrecer pela ação correta e competente pode também ensejar a desmoralização, através da conduta inconveniente com a quebra de princípios éticos” (LOPES DE SÁ, 2000, p. 138). Analisando por este lado, a qualidade</w:t>
      </w:r>
      <w:r w:rsidR="00CA3D39" w:rsidRPr="00132074">
        <w:rPr>
          <w:rFonts w:ascii="Arial" w:hAnsi="Arial" w:cs="Arial"/>
          <w:sz w:val="24"/>
          <w:szCs w:val="24"/>
        </w:rPr>
        <w:t xml:space="preserve"> </w:t>
      </w:r>
      <w:r w:rsidRPr="00132074">
        <w:rPr>
          <w:rFonts w:ascii="Arial" w:hAnsi="Arial" w:cs="Arial"/>
          <w:sz w:val="24"/>
          <w:szCs w:val="24"/>
        </w:rPr>
        <w:t>científica e técnica de um trabalho, deve ser condicionada a uma conduta de qualidade. Sendo assim, o valor profissional deve ser ligado ao valor ético, para que gere uma</w:t>
      </w:r>
      <w:r w:rsidR="00CA3D39" w:rsidRPr="00132074">
        <w:rPr>
          <w:rFonts w:ascii="Arial" w:hAnsi="Arial" w:cs="Arial"/>
          <w:sz w:val="24"/>
          <w:szCs w:val="24"/>
        </w:rPr>
        <w:t xml:space="preserve"> </w:t>
      </w:r>
      <w:r w:rsidRPr="00132074">
        <w:rPr>
          <w:rFonts w:ascii="Arial" w:hAnsi="Arial" w:cs="Arial"/>
          <w:sz w:val="24"/>
          <w:szCs w:val="24"/>
        </w:rPr>
        <w:t>imagem profissional de qualidade e integra.</w:t>
      </w:r>
    </w:p>
    <w:p w:rsidR="00616B59" w:rsidRPr="00132074" w:rsidRDefault="002331B4" w:rsidP="00132074">
      <w:pPr>
        <w:spacing w:line="360" w:lineRule="auto"/>
        <w:ind w:firstLine="708"/>
        <w:jc w:val="both"/>
        <w:rPr>
          <w:rFonts w:ascii="Arial" w:hAnsi="Arial" w:cs="Arial"/>
          <w:sz w:val="24"/>
          <w:szCs w:val="24"/>
          <w:shd w:val="clear" w:color="auto" w:fill="FFFFFF"/>
        </w:rPr>
      </w:pPr>
      <w:r w:rsidRPr="00132074">
        <w:rPr>
          <w:rFonts w:ascii="Arial" w:hAnsi="Arial" w:cs="Arial"/>
          <w:sz w:val="24"/>
          <w:szCs w:val="24"/>
          <w:shd w:val="clear" w:color="auto" w:fill="FFFFFF"/>
        </w:rPr>
        <w:t xml:space="preserve">O Conselho orienta que a qualificação e ética profissional são os atributos básicos que vão garantir uma remuneração condigna. Mesmo a condição de empregado não induz nem justifica a participação ou a conivência com o erro ou infrações de normas éticas ou legais que regem o exercício profissional. É vedado ao Contabilista oferecer ou disputar serviços profissionais mediante aviltamento de honorário ou em concorrência desleal. Tal procedimento é uma forma de suicídio profissional. </w:t>
      </w:r>
    </w:p>
    <w:p w:rsidR="002331B4" w:rsidRPr="00132074" w:rsidRDefault="002331B4" w:rsidP="00132074">
      <w:pPr>
        <w:spacing w:line="360" w:lineRule="auto"/>
        <w:ind w:firstLine="708"/>
        <w:jc w:val="both"/>
        <w:rPr>
          <w:rFonts w:ascii="Arial" w:hAnsi="Arial" w:cs="Arial"/>
          <w:sz w:val="24"/>
          <w:szCs w:val="24"/>
          <w:shd w:val="clear" w:color="auto" w:fill="FFFFFF"/>
        </w:rPr>
      </w:pPr>
      <w:r w:rsidRPr="00132074">
        <w:rPr>
          <w:rFonts w:ascii="Arial" w:hAnsi="Arial" w:cs="Arial"/>
          <w:sz w:val="24"/>
          <w:szCs w:val="24"/>
          <w:shd w:val="clear" w:color="auto" w:fill="FFFFFF"/>
        </w:rPr>
        <w:t>O preço abaixo do custo faz a qualidade ceder à quantidade. O valor que os usuários se dispõem a pagar por seus serviços está na razão direta da qualidade destes. Tal valor está agregado, portanto, aos seus conhecimentos e à sua dedicação ao trabalho. Não podemos deixar de considerar, ainda, que o valor do seu trabalho depende, em parte, do grau de complexidade do que você vai realizar e do tempo necessário para executar o serviço. Mas esse valor também está condicionado à imagem profissional que você criou para si mesmo.</w:t>
      </w:r>
      <w:r w:rsidR="00CA3D39">
        <w:rPr>
          <w:rFonts w:ascii="Arial" w:hAnsi="Arial" w:cs="Arial"/>
          <w:sz w:val="24"/>
          <w:szCs w:val="24"/>
          <w:shd w:val="clear" w:color="auto" w:fill="FFFFFF"/>
        </w:rPr>
        <w:t>”</w:t>
      </w:r>
      <w:r w:rsidRPr="00132074">
        <w:rPr>
          <w:rFonts w:ascii="Arial" w:hAnsi="Arial" w:cs="Arial"/>
          <w:sz w:val="24"/>
          <w:szCs w:val="24"/>
          <w:shd w:val="clear" w:color="auto" w:fill="FFFFFF"/>
        </w:rPr>
        <w:t xml:space="preserve"> Os usuários não hesitam em pagar bem pelos serviços daqueles que demonstram ser profissionais de sucesso.</w:t>
      </w:r>
      <w:r w:rsidRPr="00132074">
        <w:rPr>
          <w:rFonts w:ascii="Arial" w:hAnsi="Arial" w:cs="Arial"/>
          <w:sz w:val="24"/>
          <w:szCs w:val="24"/>
          <w:shd w:val="clear" w:color="auto" w:fill="FFFFFF"/>
        </w:rPr>
        <w:t xml:space="preserve"> CFC (2003, p. 46</w:t>
      </w:r>
      <w:r w:rsidR="00370A25" w:rsidRPr="00132074">
        <w:rPr>
          <w:rFonts w:ascii="Arial" w:hAnsi="Arial" w:cs="Arial"/>
          <w:sz w:val="24"/>
          <w:szCs w:val="24"/>
          <w:shd w:val="clear" w:color="auto" w:fill="FFFFFF"/>
        </w:rPr>
        <w:t>)</w:t>
      </w:r>
      <w:r w:rsidR="00CA3D39">
        <w:rPr>
          <w:rFonts w:ascii="Arial" w:hAnsi="Arial" w:cs="Arial"/>
          <w:sz w:val="24"/>
          <w:szCs w:val="24"/>
          <w:shd w:val="clear" w:color="auto" w:fill="FFFFFF"/>
        </w:rPr>
        <w:t>”</w:t>
      </w:r>
    </w:p>
    <w:p w:rsidR="00616B59" w:rsidRPr="00132074" w:rsidRDefault="00370A25" w:rsidP="00132074">
      <w:pPr>
        <w:spacing w:line="360" w:lineRule="auto"/>
        <w:ind w:firstLine="708"/>
        <w:jc w:val="both"/>
        <w:rPr>
          <w:rFonts w:ascii="Arial" w:hAnsi="Arial" w:cs="Arial"/>
          <w:sz w:val="24"/>
          <w:szCs w:val="24"/>
          <w:shd w:val="clear" w:color="auto" w:fill="FFFFFF"/>
        </w:rPr>
      </w:pPr>
      <w:r w:rsidRPr="00132074">
        <w:rPr>
          <w:rFonts w:ascii="Arial" w:hAnsi="Arial" w:cs="Arial"/>
          <w:sz w:val="24"/>
          <w:szCs w:val="24"/>
          <w:shd w:val="clear" w:color="auto" w:fill="FFFFFF"/>
        </w:rPr>
        <w:lastRenderedPageBreak/>
        <w:t xml:space="preserve">No CPC 00, que fala dos conceitos para a elaboração e apresentação das demonstrações contábeis, são impostos vários princípios, entre eles </w:t>
      </w:r>
      <w:r w:rsidR="00CA3D39" w:rsidRPr="00132074">
        <w:rPr>
          <w:rFonts w:ascii="Arial" w:hAnsi="Arial" w:cs="Arial"/>
          <w:sz w:val="24"/>
          <w:szCs w:val="24"/>
          <w:shd w:val="clear" w:color="auto" w:fill="FFFFFF"/>
        </w:rPr>
        <w:t>este o</w:t>
      </w:r>
      <w:r w:rsidRPr="00132074">
        <w:rPr>
          <w:rFonts w:ascii="Arial" w:hAnsi="Arial" w:cs="Arial"/>
          <w:sz w:val="24"/>
          <w:szCs w:val="24"/>
          <w:shd w:val="clear" w:color="auto" w:fill="FFFFFF"/>
        </w:rPr>
        <w:t xml:space="preserve"> da integridade que resume bastante a parte ética da profissão, ele diz que</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 xml:space="preserve">para ser </w:t>
      </w:r>
      <w:r w:rsidR="00CA3D39" w:rsidRPr="00132074">
        <w:rPr>
          <w:rFonts w:ascii="Arial" w:hAnsi="Arial" w:cs="Arial"/>
          <w:sz w:val="24"/>
          <w:szCs w:val="24"/>
          <w:shd w:val="clear" w:color="auto" w:fill="FFFFFF"/>
        </w:rPr>
        <w:t>confiáveis, as informações presentes nas demonstrações contábeis</w:t>
      </w:r>
      <w:r w:rsidRPr="00132074">
        <w:rPr>
          <w:rFonts w:ascii="Arial" w:hAnsi="Arial" w:cs="Arial"/>
          <w:sz w:val="24"/>
          <w:szCs w:val="24"/>
          <w:shd w:val="clear" w:color="auto" w:fill="FFFFFF"/>
        </w:rPr>
        <w:t xml:space="preserve"> devem ser completas, dentro da parte de custo e materialidade.</w:t>
      </w:r>
    </w:p>
    <w:p w:rsidR="00370A25" w:rsidRPr="00132074" w:rsidRDefault="00370A25" w:rsidP="00132074">
      <w:pPr>
        <w:spacing w:line="360" w:lineRule="auto"/>
        <w:ind w:firstLine="708"/>
        <w:jc w:val="both"/>
        <w:rPr>
          <w:rFonts w:ascii="Arial" w:hAnsi="Arial" w:cs="Arial"/>
          <w:sz w:val="24"/>
          <w:szCs w:val="24"/>
          <w:shd w:val="clear" w:color="auto" w:fill="FFFFFF"/>
        </w:rPr>
      </w:pPr>
      <w:r w:rsidRPr="00132074">
        <w:rPr>
          <w:rFonts w:ascii="Arial" w:hAnsi="Arial" w:cs="Arial"/>
          <w:sz w:val="24"/>
          <w:szCs w:val="24"/>
          <w:shd w:val="clear" w:color="auto" w:fill="FFFFFF"/>
        </w:rPr>
        <w:t xml:space="preserve"> Uma omissão pode resultar em uma informação distorcida e sem valor, sendo assim, não confiável. Esta parte apresentada mostra que uma vez que o profissional deixa de</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agir com sua ética profissional, a carga de resultado negativo é muito impactante para o resultado final, pois gerará informações sem valor e confiabilidade.</w:t>
      </w:r>
    </w:p>
    <w:p w:rsidR="00616B59" w:rsidRPr="00132074" w:rsidRDefault="00370A25" w:rsidP="00132074">
      <w:pPr>
        <w:spacing w:line="360" w:lineRule="auto"/>
        <w:ind w:firstLine="708"/>
        <w:jc w:val="both"/>
        <w:rPr>
          <w:rFonts w:ascii="Arial" w:hAnsi="Arial" w:cs="Arial"/>
          <w:sz w:val="24"/>
          <w:szCs w:val="24"/>
          <w:shd w:val="clear" w:color="auto" w:fill="FFFFFF"/>
        </w:rPr>
      </w:pPr>
      <w:r w:rsidRPr="00132074">
        <w:rPr>
          <w:rFonts w:ascii="Arial" w:hAnsi="Arial" w:cs="Arial"/>
          <w:sz w:val="24"/>
          <w:szCs w:val="24"/>
          <w:shd w:val="clear" w:color="auto" w:fill="FFFFFF"/>
        </w:rPr>
        <w:t xml:space="preserve">Portanto, ter ética profissional é </w:t>
      </w:r>
      <w:r w:rsidR="00CA3D39" w:rsidRPr="00132074">
        <w:rPr>
          <w:rFonts w:ascii="Arial" w:hAnsi="Arial" w:cs="Arial"/>
          <w:sz w:val="24"/>
          <w:szCs w:val="24"/>
          <w:shd w:val="clear" w:color="auto" w:fill="FFFFFF"/>
        </w:rPr>
        <w:t>ajustarem-se</w:t>
      </w:r>
      <w:r w:rsidRPr="00132074">
        <w:rPr>
          <w:rFonts w:ascii="Arial" w:hAnsi="Arial" w:cs="Arial"/>
          <w:sz w:val="24"/>
          <w:szCs w:val="24"/>
          <w:shd w:val="clear" w:color="auto" w:fill="FFFFFF"/>
        </w:rPr>
        <w:t xml:space="preserve"> os princípios de conduta de uma empresa são qualidades muito valorizadas no reconhecimento dos trabalhadores</w:t>
      </w:r>
      <w:r w:rsidR="00616B5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e no emprego de processos seletivos para a seleção de novos funcionários. Para que se conquiste uma oportunidade no mercado de trabalho e permaneça no emprego por longo prazo, é preciso mais que uma graduação e experiência profissional.</w:t>
      </w:r>
    </w:p>
    <w:p w:rsidR="00370A25" w:rsidRPr="00132074" w:rsidRDefault="00370A25" w:rsidP="00132074">
      <w:pPr>
        <w:spacing w:line="360" w:lineRule="auto"/>
        <w:ind w:firstLine="708"/>
        <w:jc w:val="both"/>
        <w:rPr>
          <w:rFonts w:ascii="Arial" w:hAnsi="Arial" w:cs="Arial"/>
          <w:sz w:val="24"/>
          <w:szCs w:val="24"/>
          <w:shd w:val="clear" w:color="auto" w:fill="FFFFFF"/>
        </w:rPr>
      </w:pPr>
      <w:r w:rsidRPr="00132074">
        <w:rPr>
          <w:rFonts w:ascii="Arial" w:hAnsi="Arial" w:cs="Arial"/>
          <w:sz w:val="24"/>
          <w:szCs w:val="24"/>
          <w:shd w:val="clear" w:color="auto" w:fill="FFFFFF"/>
        </w:rPr>
        <w:t xml:space="preserve"> Basicamente é </w:t>
      </w:r>
      <w:r w:rsidR="00CA3D39" w:rsidRPr="00132074">
        <w:rPr>
          <w:rFonts w:ascii="Arial" w:hAnsi="Arial" w:cs="Arial"/>
          <w:sz w:val="24"/>
          <w:szCs w:val="24"/>
          <w:shd w:val="clear" w:color="auto" w:fill="FFFFFF"/>
        </w:rPr>
        <w:t>necessária</w:t>
      </w:r>
      <w:r w:rsidRPr="00132074">
        <w:rPr>
          <w:rFonts w:ascii="Arial" w:hAnsi="Arial" w:cs="Arial"/>
          <w:sz w:val="24"/>
          <w:szCs w:val="24"/>
          <w:shd w:val="clear" w:color="auto" w:fill="FFFFFF"/>
        </w:rPr>
        <w:t xml:space="preserve"> a preocupação com os princípios e valores do ser humano, e quando se fala em valores do ser humano, agrega tanto a parte</w:t>
      </w:r>
      <w:r w:rsidR="00CA3D39" w:rsidRPr="00132074">
        <w:rPr>
          <w:rFonts w:ascii="Arial" w:hAnsi="Arial" w:cs="Arial"/>
          <w:sz w:val="24"/>
          <w:szCs w:val="24"/>
          <w:shd w:val="clear" w:color="auto" w:fill="FFFFFF"/>
        </w:rPr>
        <w:t xml:space="preserve"> </w:t>
      </w:r>
      <w:r w:rsidRPr="00132074">
        <w:rPr>
          <w:rFonts w:ascii="Arial" w:hAnsi="Arial" w:cs="Arial"/>
          <w:sz w:val="24"/>
          <w:szCs w:val="24"/>
          <w:shd w:val="clear" w:color="auto" w:fill="FFFFFF"/>
        </w:rPr>
        <w:t xml:space="preserve">deste como </w:t>
      </w:r>
      <w:r w:rsidR="00CA3D39" w:rsidRPr="00132074">
        <w:rPr>
          <w:rFonts w:ascii="Arial" w:hAnsi="Arial" w:cs="Arial"/>
          <w:sz w:val="24"/>
          <w:szCs w:val="24"/>
          <w:shd w:val="clear" w:color="auto" w:fill="FFFFFF"/>
        </w:rPr>
        <w:t>profissional quanto</w:t>
      </w:r>
      <w:r w:rsidRPr="00132074">
        <w:rPr>
          <w:rFonts w:ascii="Arial" w:hAnsi="Arial" w:cs="Arial"/>
          <w:sz w:val="24"/>
          <w:szCs w:val="24"/>
          <w:shd w:val="clear" w:color="auto" w:fill="FFFFFF"/>
        </w:rPr>
        <w:t xml:space="preserve"> como componente de uma sociedade e que não apenas respeita sua profissão, mas acima de tudo esta associando ética profissional e ética moral.</w:t>
      </w:r>
    </w:p>
    <w:p w:rsidR="00370A25" w:rsidRPr="00132074" w:rsidRDefault="00370A25" w:rsidP="00132074">
      <w:pPr>
        <w:spacing w:line="360" w:lineRule="auto"/>
        <w:ind w:firstLine="708"/>
        <w:jc w:val="both"/>
        <w:rPr>
          <w:rFonts w:ascii="Arial" w:hAnsi="Arial" w:cs="Arial"/>
          <w:sz w:val="24"/>
          <w:szCs w:val="24"/>
          <w:shd w:val="clear" w:color="auto" w:fill="FFFFFF"/>
        </w:rPr>
      </w:pPr>
    </w:p>
    <w:p w:rsidR="00370A25" w:rsidRPr="00132074" w:rsidRDefault="00370A25" w:rsidP="00132074">
      <w:pPr>
        <w:spacing w:line="360" w:lineRule="auto"/>
        <w:ind w:firstLine="708"/>
        <w:jc w:val="both"/>
        <w:rPr>
          <w:rFonts w:ascii="Arial" w:hAnsi="Arial" w:cs="Arial"/>
          <w:sz w:val="24"/>
          <w:szCs w:val="24"/>
          <w:shd w:val="clear" w:color="auto" w:fill="FFFFFF"/>
        </w:rPr>
      </w:pPr>
    </w:p>
    <w:p w:rsidR="00370A25" w:rsidRPr="00132074" w:rsidRDefault="00370A25" w:rsidP="00132074">
      <w:pPr>
        <w:spacing w:line="360" w:lineRule="auto"/>
        <w:ind w:firstLine="708"/>
        <w:jc w:val="both"/>
        <w:rPr>
          <w:rFonts w:ascii="Arial" w:hAnsi="Arial" w:cs="Arial"/>
          <w:sz w:val="24"/>
          <w:szCs w:val="24"/>
          <w:shd w:val="clear" w:color="auto" w:fill="FFFFFF"/>
        </w:rPr>
      </w:pPr>
    </w:p>
    <w:p w:rsidR="00370A25" w:rsidRPr="00132074" w:rsidRDefault="00370A25" w:rsidP="00132074">
      <w:pPr>
        <w:spacing w:line="360" w:lineRule="auto"/>
        <w:ind w:firstLine="708"/>
        <w:jc w:val="both"/>
        <w:rPr>
          <w:rFonts w:ascii="Arial" w:hAnsi="Arial" w:cs="Arial"/>
          <w:sz w:val="24"/>
          <w:szCs w:val="24"/>
          <w:shd w:val="clear" w:color="auto" w:fill="FFFFFF"/>
        </w:rPr>
      </w:pPr>
    </w:p>
    <w:p w:rsidR="00616B59" w:rsidRDefault="00616B59" w:rsidP="00CA3D39">
      <w:pPr>
        <w:spacing w:line="360" w:lineRule="auto"/>
        <w:jc w:val="both"/>
        <w:rPr>
          <w:rFonts w:ascii="Arial" w:hAnsi="Arial" w:cs="Arial"/>
          <w:sz w:val="24"/>
          <w:szCs w:val="24"/>
          <w:shd w:val="clear" w:color="auto" w:fill="FFFFFF"/>
        </w:rPr>
      </w:pPr>
    </w:p>
    <w:p w:rsidR="00CA3D39" w:rsidRDefault="00CA3D39" w:rsidP="00CA3D39">
      <w:pPr>
        <w:spacing w:line="360" w:lineRule="auto"/>
        <w:jc w:val="both"/>
        <w:rPr>
          <w:rFonts w:ascii="Arial" w:hAnsi="Arial" w:cs="Arial"/>
          <w:sz w:val="24"/>
          <w:szCs w:val="24"/>
          <w:shd w:val="clear" w:color="auto" w:fill="FFFFFF"/>
        </w:rPr>
      </w:pPr>
    </w:p>
    <w:p w:rsidR="00CA3D39" w:rsidRPr="00132074" w:rsidRDefault="00CA3D39" w:rsidP="00132074">
      <w:pPr>
        <w:spacing w:line="360" w:lineRule="auto"/>
        <w:ind w:firstLine="708"/>
        <w:jc w:val="both"/>
        <w:rPr>
          <w:rFonts w:ascii="Arial" w:hAnsi="Arial" w:cs="Arial"/>
          <w:sz w:val="24"/>
          <w:szCs w:val="24"/>
          <w:shd w:val="clear" w:color="auto" w:fill="FFFFFF"/>
        </w:rPr>
      </w:pPr>
    </w:p>
    <w:p w:rsidR="00370A25" w:rsidRPr="00132074" w:rsidRDefault="0050609E" w:rsidP="00132074">
      <w:pPr>
        <w:spacing w:line="360" w:lineRule="auto"/>
        <w:jc w:val="both"/>
        <w:rPr>
          <w:rFonts w:ascii="Arial" w:hAnsi="Arial" w:cs="Arial"/>
          <w:b/>
          <w:sz w:val="24"/>
          <w:szCs w:val="24"/>
        </w:rPr>
      </w:pPr>
      <w:r>
        <w:rPr>
          <w:rFonts w:ascii="Arial" w:hAnsi="Arial" w:cs="Arial"/>
          <w:b/>
          <w:sz w:val="24"/>
          <w:szCs w:val="24"/>
        </w:rPr>
        <w:lastRenderedPageBreak/>
        <w:t>3</w:t>
      </w:r>
      <w:r w:rsidR="00616B59" w:rsidRPr="00132074">
        <w:rPr>
          <w:rFonts w:ascii="Arial" w:hAnsi="Arial" w:cs="Arial"/>
          <w:b/>
          <w:sz w:val="24"/>
          <w:szCs w:val="24"/>
        </w:rPr>
        <w:t>.</w:t>
      </w:r>
      <w:r w:rsidR="00370A25" w:rsidRPr="00132074">
        <w:rPr>
          <w:rFonts w:ascii="Arial" w:hAnsi="Arial" w:cs="Arial"/>
          <w:b/>
          <w:sz w:val="24"/>
          <w:szCs w:val="24"/>
        </w:rPr>
        <w:t xml:space="preserve"> INTERDISCIPLINARIDADE</w:t>
      </w:r>
    </w:p>
    <w:p w:rsidR="00370A25" w:rsidRPr="00132074" w:rsidRDefault="00370A25" w:rsidP="00132074">
      <w:pPr>
        <w:spacing w:line="360" w:lineRule="auto"/>
        <w:ind w:firstLine="709"/>
        <w:jc w:val="both"/>
        <w:rPr>
          <w:rFonts w:ascii="Arial" w:hAnsi="Arial" w:cs="Arial"/>
          <w:sz w:val="24"/>
          <w:szCs w:val="24"/>
        </w:rPr>
      </w:pPr>
      <w:r w:rsidRPr="00132074">
        <w:rPr>
          <w:rFonts w:ascii="Arial" w:hAnsi="Arial" w:cs="Arial"/>
          <w:sz w:val="24"/>
          <w:szCs w:val="24"/>
        </w:rPr>
        <w:t>O tema abordado está em grande parte relacionado às disciplinas cursadas no período, tanto relacionado ao Direito Empresarial quanto a Estrutura Conceitual Contábil, por se tratar das legislações vigentes e conceitos estruturais da contabilidade. Além das disciplinas como, Macroeconomia por abordar o cenário econômico atual e estratégias do governo. Todas essas disciplinas contribuem fortemente para a estruturação e consolidação do trabalho.</w:t>
      </w:r>
    </w:p>
    <w:p w:rsidR="00370A25" w:rsidRPr="00132074" w:rsidRDefault="00370A25"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 xml:space="preserve">Com relação à disciplina Estrutura Conceitual Contábil, a mesma se enquadra ao presente tema deste trabalho por tratar da metodologia da contabilidade, das normas brasileiras e internacionais de contabilidade e também das expectativas de atuação profissional atual. </w:t>
      </w:r>
    </w:p>
    <w:p w:rsidR="00370A25" w:rsidRDefault="00370A25"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 xml:space="preserve">Já a disciplina Direito Empresarial demonstra as legislações vigentes e ainda as áreas do Direito Comercial, Civil e </w:t>
      </w:r>
      <w:proofErr w:type="gramStart"/>
      <w:r w:rsidRPr="00132074">
        <w:rPr>
          <w:rFonts w:ascii="Arial" w:hAnsi="Arial" w:cs="Arial"/>
        </w:rPr>
        <w:t>Empresarial relacionadas</w:t>
      </w:r>
      <w:proofErr w:type="gramEnd"/>
      <w:r w:rsidRPr="00132074">
        <w:rPr>
          <w:rFonts w:ascii="Arial" w:hAnsi="Arial" w:cs="Arial"/>
        </w:rPr>
        <w:t xml:space="preserve"> ao profissional da Contabilidade. </w:t>
      </w:r>
    </w:p>
    <w:p w:rsidR="0050609E" w:rsidRPr="00132074" w:rsidRDefault="0050609E" w:rsidP="00132074">
      <w:pPr>
        <w:pStyle w:val="NormalWeb"/>
        <w:shd w:val="clear" w:color="auto" w:fill="FFFFFF"/>
        <w:spacing w:before="240" w:beforeAutospacing="0" w:after="240" w:afterAutospacing="0" w:line="360" w:lineRule="auto"/>
        <w:ind w:firstLine="709"/>
        <w:jc w:val="both"/>
        <w:rPr>
          <w:rFonts w:ascii="Arial" w:hAnsi="Arial" w:cs="Arial"/>
        </w:rPr>
      </w:pPr>
      <w:r>
        <w:rPr>
          <w:rFonts w:ascii="Arial" w:hAnsi="Arial" w:cs="Arial"/>
        </w:rPr>
        <w:t>Portanto, todas as disciplinas que englobam não só o segundo período, mas toda a grade curricular é guia para a realização desse trabalho, pois com a orientação dos professores e a insistência para que nos alunos tenhamos conhecimentos das responsabilidades da profissão.</w:t>
      </w:r>
    </w:p>
    <w:p w:rsidR="00370A25" w:rsidRPr="00132074" w:rsidRDefault="00370A25" w:rsidP="00132074">
      <w:pPr>
        <w:spacing w:line="360" w:lineRule="auto"/>
        <w:ind w:firstLine="708"/>
        <w:jc w:val="both"/>
        <w:rPr>
          <w:rFonts w:ascii="Arial" w:hAnsi="Arial" w:cs="Arial"/>
          <w:b/>
          <w:sz w:val="24"/>
          <w:szCs w:val="24"/>
        </w:rPr>
      </w:pPr>
    </w:p>
    <w:p w:rsidR="00370A25" w:rsidRPr="00132074" w:rsidRDefault="00370A25" w:rsidP="00132074">
      <w:pPr>
        <w:spacing w:line="360" w:lineRule="auto"/>
        <w:ind w:firstLine="708"/>
        <w:jc w:val="both"/>
        <w:rPr>
          <w:rFonts w:ascii="Arial" w:hAnsi="Arial" w:cs="Arial"/>
          <w:b/>
          <w:sz w:val="24"/>
          <w:szCs w:val="24"/>
        </w:rPr>
      </w:pPr>
    </w:p>
    <w:p w:rsidR="00370A25" w:rsidRPr="00132074" w:rsidRDefault="00370A25" w:rsidP="00132074">
      <w:pPr>
        <w:spacing w:line="360" w:lineRule="auto"/>
        <w:ind w:firstLine="708"/>
        <w:jc w:val="both"/>
        <w:rPr>
          <w:rFonts w:ascii="Arial" w:hAnsi="Arial" w:cs="Arial"/>
          <w:b/>
          <w:sz w:val="24"/>
          <w:szCs w:val="24"/>
        </w:rPr>
      </w:pPr>
    </w:p>
    <w:p w:rsidR="00370A25" w:rsidRPr="00132074" w:rsidRDefault="00370A25" w:rsidP="00132074">
      <w:pPr>
        <w:spacing w:line="360" w:lineRule="auto"/>
        <w:ind w:firstLine="708"/>
        <w:jc w:val="both"/>
        <w:rPr>
          <w:rFonts w:ascii="Arial" w:hAnsi="Arial" w:cs="Arial"/>
          <w:b/>
          <w:sz w:val="24"/>
          <w:szCs w:val="24"/>
        </w:rPr>
      </w:pPr>
    </w:p>
    <w:p w:rsidR="00370A25" w:rsidRPr="00132074" w:rsidRDefault="00370A25" w:rsidP="00132074">
      <w:pPr>
        <w:spacing w:line="360" w:lineRule="auto"/>
        <w:ind w:firstLine="708"/>
        <w:jc w:val="both"/>
        <w:rPr>
          <w:rFonts w:ascii="Arial" w:hAnsi="Arial" w:cs="Arial"/>
          <w:b/>
          <w:sz w:val="24"/>
          <w:szCs w:val="24"/>
        </w:rPr>
      </w:pPr>
    </w:p>
    <w:p w:rsidR="00370A25" w:rsidRPr="00132074" w:rsidRDefault="00370A25" w:rsidP="00132074">
      <w:pPr>
        <w:spacing w:line="360" w:lineRule="auto"/>
        <w:ind w:firstLine="708"/>
        <w:jc w:val="both"/>
        <w:rPr>
          <w:rFonts w:ascii="Arial" w:hAnsi="Arial" w:cs="Arial"/>
          <w:b/>
          <w:sz w:val="24"/>
          <w:szCs w:val="24"/>
        </w:rPr>
      </w:pPr>
    </w:p>
    <w:p w:rsidR="00370A25" w:rsidRPr="00132074" w:rsidRDefault="00370A25" w:rsidP="00132074">
      <w:pPr>
        <w:spacing w:line="360" w:lineRule="auto"/>
        <w:ind w:firstLine="708"/>
        <w:jc w:val="both"/>
        <w:rPr>
          <w:rFonts w:ascii="Arial" w:hAnsi="Arial" w:cs="Arial"/>
          <w:b/>
          <w:sz w:val="24"/>
          <w:szCs w:val="24"/>
        </w:rPr>
      </w:pPr>
    </w:p>
    <w:p w:rsidR="00616B59" w:rsidRDefault="00616B59" w:rsidP="00132074">
      <w:pPr>
        <w:spacing w:line="360" w:lineRule="auto"/>
        <w:jc w:val="both"/>
        <w:rPr>
          <w:rFonts w:ascii="Arial" w:hAnsi="Arial" w:cs="Arial"/>
          <w:b/>
          <w:sz w:val="24"/>
          <w:szCs w:val="24"/>
        </w:rPr>
      </w:pPr>
    </w:p>
    <w:p w:rsidR="0050609E" w:rsidRPr="00132074" w:rsidRDefault="0050609E" w:rsidP="00132074">
      <w:pPr>
        <w:spacing w:line="360" w:lineRule="auto"/>
        <w:jc w:val="both"/>
        <w:rPr>
          <w:rFonts w:ascii="Arial" w:hAnsi="Arial" w:cs="Arial"/>
          <w:b/>
          <w:sz w:val="24"/>
          <w:szCs w:val="24"/>
        </w:rPr>
      </w:pPr>
    </w:p>
    <w:p w:rsidR="00616B59" w:rsidRPr="00132074" w:rsidRDefault="0050609E" w:rsidP="00132074">
      <w:pPr>
        <w:spacing w:line="360" w:lineRule="auto"/>
        <w:jc w:val="both"/>
        <w:rPr>
          <w:rFonts w:ascii="Arial" w:hAnsi="Arial" w:cs="Arial"/>
          <w:b/>
          <w:sz w:val="24"/>
          <w:szCs w:val="24"/>
        </w:rPr>
      </w:pPr>
      <w:r>
        <w:rPr>
          <w:rFonts w:ascii="Arial" w:hAnsi="Arial" w:cs="Arial"/>
          <w:b/>
          <w:sz w:val="24"/>
          <w:szCs w:val="24"/>
        </w:rPr>
        <w:lastRenderedPageBreak/>
        <w:t>4</w:t>
      </w:r>
      <w:r w:rsidR="00616B59" w:rsidRPr="00132074">
        <w:rPr>
          <w:rFonts w:ascii="Arial" w:hAnsi="Arial" w:cs="Arial"/>
          <w:b/>
          <w:sz w:val="24"/>
          <w:szCs w:val="24"/>
        </w:rPr>
        <w:t>.</w:t>
      </w:r>
      <w:r w:rsidR="00616B59" w:rsidRPr="00132074">
        <w:rPr>
          <w:rFonts w:ascii="Arial" w:hAnsi="Arial" w:cs="Arial"/>
          <w:b/>
          <w:sz w:val="24"/>
          <w:szCs w:val="24"/>
        </w:rPr>
        <w:t xml:space="preserve"> ESTUDO DE CASO</w:t>
      </w:r>
      <w:r w:rsidR="00616B59" w:rsidRPr="00132074">
        <w:rPr>
          <w:rFonts w:ascii="Arial" w:hAnsi="Arial" w:cs="Arial"/>
          <w:b/>
          <w:sz w:val="24"/>
          <w:szCs w:val="24"/>
        </w:rPr>
        <w:t xml:space="preserve"> </w:t>
      </w:r>
    </w:p>
    <w:p w:rsidR="00616B59" w:rsidRPr="00132074" w:rsidRDefault="0050609E" w:rsidP="00132074">
      <w:pPr>
        <w:spacing w:line="360" w:lineRule="auto"/>
        <w:jc w:val="both"/>
        <w:rPr>
          <w:rFonts w:ascii="Arial" w:hAnsi="Arial" w:cs="Arial"/>
          <w:b/>
          <w:sz w:val="24"/>
          <w:szCs w:val="24"/>
        </w:rPr>
      </w:pPr>
      <w:proofErr w:type="gramStart"/>
      <w:r>
        <w:rPr>
          <w:rFonts w:ascii="Arial" w:hAnsi="Arial" w:cs="Arial"/>
          <w:b/>
          <w:sz w:val="24"/>
          <w:szCs w:val="24"/>
        </w:rPr>
        <w:t>4</w:t>
      </w:r>
      <w:r w:rsidR="00616B59" w:rsidRPr="00132074">
        <w:rPr>
          <w:rFonts w:ascii="Arial" w:hAnsi="Arial" w:cs="Arial"/>
          <w:b/>
          <w:sz w:val="24"/>
          <w:szCs w:val="24"/>
        </w:rPr>
        <w:t>.1</w:t>
      </w:r>
      <w:r w:rsidR="00616B59" w:rsidRPr="00132074">
        <w:rPr>
          <w:rFonts w:ascii="Arial" w:hAnsi="Arial" w:cs="Arial"/>
          <w:b/>
          <w:sz w:val="24"/>
          <w:szCs w:val="24"/>
        </w:rPr>
        <w:t xml:space="preserve"> FRAUDE</w:t>
      </w:r>
      <w:proofErr w:type="gramEnd"/>
      <w:r w:rsidR="00616B59" w:rsidRPr="00132074">
        <w:rPr>
          <w:rFonts w:ascii="Arial" w:hAnsi="Arial" w:cs="Arial"/>
          <w:b/>
          <w:sz w:val="24"/>
          <w:szCs w:val="24"/>
        </w:rPr>
        <w:t xml:space="preserve"> NO CAFÉ PILÃO</w:t>
      </w:r>
    </w:p>
    <w:p w:rsidR="00616B59" w:rsidRPr="00132074" w:rsidRDefault="00616B59" w:rsidP="00132074">
      <w:pPr>
        <w:spacing w:line="360" w:lineRule="auto"/>
        <w:ind w:firstLine="709"/>
        <w:jc w:val="both"/>
        <w:rPr>
          <w:rFonts w:ascii="Arial" w:hAnsi="Arial" w:cs="Arial"/>
          <w:sz w:val="24"/>
          <w:szCs w:val="24"/>
        </w:rPr>
      </w:pPr>
      <w:r w:rsidRPr="00132074">
        <w:rPr>
          <w:rFonts w:ascii="Arial" w:hAnsi="Arial" w:cs="Arial"/>
          <w:sz w:val="24"/>
          <w:szCs w:val="24"/>
        </w:rPr>
        <w:t>De acordo com Maia (2016), existe uma diferença que separa o erro da fraude, que de forma geral é definida pela intencionalidade do ato. A fraude caracteriza-se pelo ato intencional de manipulação de dados, com a distorção de documentos e demonstrações financeiras, para beneficio próprio ou de terceiro. Ainda segundo Maia (2016, p. 21), algumas situações caracterizam a fraude são: “Manipulação, falsificação ou alteração de registros ou documentos; Apropriação indébita de ativos; Supressão ou omissão de transações nos registros contábeis; Registro de transações sem comprovação; Aplicação de práticas contábeis indevidas.</w:t>
      </w:r>
      <w:r w:rsidR="00CA3D39" w:rsidRPr="00132074">
        <w:rPr>
          <w:rFonts w:ascii="Arial" w:hAnsi="Arial" w:cs="Arial"/>
          <w:sz w:val="24"/>
          <w:szCs w:val="24"/>
        </w:rPr>
        <w:t>”.</w:t>
      </w:r>
    </w:p>
    <w:p w:rsidR="00616B59" w:rsidRPr="00132074" w:rsidRDefault="00616B59" w:rsidP="00132074">
      <w:pPr>
        <w:spacing w:line="360" w:lineRule="auto"/>
        <w:ind w:firstLine="709"/>
        <w:jc w:val="both"/>
        <w:rPr>
          <w:rFonts w:ascii="Arial" w:hAnsi="Arial" w:cs="Arial"/>
          <w:sz w:val="24"/>
          <w:szCs w:val="24"/>
        </w:rPr>
      </w:pPr>
      <w:r w:rsidRPr="00132074">
        <w:rPr>
          <w:rFonts w:ascii="Arial" w:hAnsi="Arial" w:cs="Arial"/>
          <w:sz w:val="24"/>
          <w:szCs w:val="24"/>
        </w:rPr>
        <w:t xml:space="preserve">Como forma de passar credibilidade ao mercado, demonstrando transparência nas transações e operações da em empresa, além de apresentar informações financeiras fidedignas, as organizações passam por auditorias independentes, que emitem seu parecer sobre as demonstrações, assegurando a veracidade dessas. </w:t>
      </w:r>
    </w:p>
    <w:p w:rsidR="00616B59" w:rsidRPr="00132074" w:rsidRDefault="00616B59" w:rsidP="00132074">
      <w:pPr>
        <w:spacing w:line="360" w:lineRule="auto"/>
        <w:ind w:left="2268"/>
        <w:jc w:val="both"/>
        <w:rPr>
          <w:rFonts w:ascii="Arial" w:hAnsi="Arial" w:cs="Arial"/>
          <w:sz w:val="24"/>
          <w:szCs w:val="24"/>
        </w:rPr>
      </w:pPr>
      <w:r w:rsidRPr="00132074">
        <w:rPr>
          <w:rFonts w:ascii="Arial" w:hAnsi="Arial" w:cs="Arial"/>
          <w:sz w:val="24"/>
          <w:szCs w:val="24"/>
        </w:rPr>
        <w:t>A necessidade de um terceiro com visão imparcial, embasada por conhecimento técnico e legal das práticas e normas contábeis e com uma metodologia disciplinada e padronizada, busca dar credibilidade, transparência e estabilidade das relações das companhias com seus investidores, clientes, fornecedores e colaboradores. (MAIA, 2016, p. 15).</w:t>
      </w:r>
    </w:p>
    <w:p w:rsidR="00616B59" w:rsidRPr="00132074" w:rsidRDefault="00616B59" w:rsidP="00132074">
      <w:pPr>
        <w:spacing w:line="360" w:lineRule="auto"/>
        <w:ind w:firstLine="709"/>
        <w:jc w:val="both"/>
        <w:rPr>
          <w:rFonts w:ascii="Arial" w:hAnsi="Arial" w:cs="Arial"/>
          <w:sz w:val="24"/>
          <w:szCs w:val="24"/>
        </w:rPr>
      </w:pPr>
      <w:r w:rsidRPr="00132074">
        <w:rPr>
          <w:rFonts w:ascii="Arial" w:hAnsi="Arial" w:cs="Arial"/>
          <w:sz w:val="24"/>
          <w:szCs w:val="24"/>
        </w:rPr>
        <w:t>Por tanto, ainda segundo Maia (2016), a auditoria independente tem por objetivo apresentar as demonstrações financeiras da empresa de forma transparente, evidenciando que não há manipulação de resultados. Assim, quando é emitido um parecer do auditor independente, é entendido pelo mercado que as demonstrações refletem a real situação da empresa, e que não há indícios de erros ou fraudes cometidos.</w:t>
      </w:r>
    </w:p>
    <w:p w:rsidR="00616B59" w:rsidRPr="00132074" w:rsidRDefault="00616B59" w:rsidP="00132074">
      <w:pPr>
        <w:spacing w:line="360" w:lineRule="auto"/>
        <w:ind w:firstLine="709"/>
        <w:jc w:val="both"/>
        <w:rPr>
          <w:rFonts w:ascii="Arial" w:hAnsi="Arial" w:cs="Arial"/>
          <w:sz w:val="24"/>
          <w:szCs w:val="24"/>
        </w:rPr>
      </w:pPr>
      <w:r w:rsidRPr="00132074">
        <w:rPr>
          <w:rFonts w:ascii="Arial" w:hAnsi="Arial" w:cs="Arial"/>
          <w:sz w:val="24"/>
          <w:szCs w:val="24"/>
        </w:rPr>
        <w:t xml:space="preserve">Entretanto, a auditoria independente pode não detectar algum erro ou fraude nas demonstrações contábeis, tal situação não se configurará como falha se tiver sido utilizadas práticas e normas contábeis vigentes, com uma metodologia </w:t>
      </w:r>
      <w:r w:rsidRPr="00132074">
        <w:rPr>
          <w:rFonts w:ascii="Arial" w:hAnsi="Arial" w:cs="Arial"/>
          <w:sz w:val="24"/>
          <w:szCs w:val="24"/>
        </w:rPr>
        <w:lastRenderedPageBreak/>
        <w:t>padronizada. Mas quando a manipulação é descoberta e não divulgada pelos auditores, a empresa de auditoria se torna co-responsável e passa a responder juridicamente. (MAIA, 2016).</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A dona do café Pilão e outras marcas que formam o grupo da empresa holandesa D.E. Master Blenders, possuía a maior operação brasileira de café com um faturamento de 1,5 bilhão de reais em 2012. Entretanto, após a chegada do paulista André Maurino na empresa, essa posição mudaria drasticamente. O novo diretor notou que algo estaria errado e mediante suspeitas de manipulação, solicitou uma auditoria à PricewaterhouseCoopers. Após a realização da auditoria independente, a Price anunciou problemas de contabilidade que resultariam em perdas de mais 212 milhões de reais. (LEAL, 2012).</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De acordo com Leal (2012), tal notícia provocou no dia seguinte ao anúncio, a desvalorização de 7% das ações da Master Blenders, que segundo anuncio de Keyner, ocasionou uma perda de quase 500 milhões de euros para a empresa holandesa.</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Ainda segundo Leal (2012), logo após o ocorrido, a empresa holandesa também contratou a auditoria da Ernst &amp; Young e a empresa de investigação Kroll, que detectaram, basicamente, duas manobras diferentes para a fraude.</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A primeira estaria relacionada ao departamento de vendas, onde para se alcançar as metas estabelecidas pela matriz, alguns executivos registravam pedidos de varejistas por conta própria. Os pagamentos eram realizados somente quando o varejista desejava de fato receber as compras, levando na maioria das vezes meses para tal. No entanto, na contabilidade da empresa, já constava o valor integral de venda. (LEAL, 2012).</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A outra forma ocorria no relacionamento com os grandes clientes atacadistas. A equipe da empresa aumentava em até 50% o dinheiro destinado à promoções pagos à rede. Na ocasião a Master Blenders não efetivava o lançamento no balanço de tal verba como despesa, e sim, como "contas a receber".</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 xml:space="preserve">Leal (2012) considera que, apesar do valor da fraude (200 milhões de reais) não ser tão significante se comparado ao faturamento da empresa (7 bilhões de </w:t>
      </w:r>
      <w:r w:rsidRPr="00132074">
        <w:rPr>
          <w:rFonts w:ascii="Arial" w:hAnsi="Arial" w:cs="Arial"/>
        </w:rPr>
        <w:lastRenderedPageBreak/>
        <w:t>reais), a pior consequência nessa situação é a desconfiança gerada ao mercado de investidores.</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r w:rsidRPr="00132074">
        <w:rPr>
          <w:rFonts w:ascii="Arial" w:hAnsi="Arial" w:cs="Arial"/>
        </w:rPr>
        <w:t>Oficialmente, a Master Blenders não divulgou maiores detalhes na operação brasileira a fim de se "abafar" o caso e se preservar o status de líder em vendas de café no país.</w:t>
      </w: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616B59" w:rsidRPr="00132074" w:rsidRDefault="00616B59" w:rsidP="00132074">
      <w:pPr>
        <w:pStyle w:val="NormalWeb"/>
        <w:shd w:val="clear" w:color="auto" w:fill="FFFFFF"/>
        <w:spacing w:before="240" w:beforeAutospacing="0" w:after="240" w:afterAutospacing="0" w:line="360" w:lineRule="auto"/>
        <w:ind w:firstLine="709"/>
        <w:jc w:val="both"/>
        <w:rPr>
          <w:rFonts w:ascii="Arial" w:hAnsi="Arial" w:cs="Arial"/>
        </w:rPr>
      </w:pPr>
    </w:p>
    <w:p w:rsidR="00FF483B" w:rsidRPr="00132074" w:rsidRDefault="00FF483B" w:rsidP="00132074">
      <w:pPr>
        <w:spacing w:line="360" w:lineRule="auto"/>
        <w:jc w:val="both"/>
        <w:rPr>
          <w:rFonts w:ascii="Arial" w:eastAsia="Times New Roman" w:hAnsi="Arial" w:cs="Arial"/>
          <w:sz w:val="24"/>
          <w:szCs w:val="24"/>
          <w:lang w:eastAsia="pt-BR"/>
        </w:rPr>
      </w:pPr>
    </w:p>
    <w:p w:rsidR="00616B59" w:rsidRPr="00132074" w:rsidRDefault="00616B59" w:rsidP="00132074">
      <w:pPr>
        <w:spacing w:line="360" w:lineRule="auto"/>
        <w:jc w:val="both"/>
        <w:rPr>
          <w:rFonts w:ascii="Arial" w:hAnsi="Arial" w:cs="Arial"/>
          <w:b/>
          <w:sz w:val="24"/>
          <w:szCs w:val="24"/>
        </w:rPr>
      </w:pPr>
    </w:p>
    <w:p w:rsidR="00FF483B" w:rsidRPr="00132074" w:rsidRDefault="0050609E" w:rsidP="00132074">
      <w:pPr>
        <w:spacing w:line="360" w:lineRule="auto"/>
        <w:jc w:val="both"/>
        <w:rPr>
          <w:rFonts w:ascii="Arial" w:hAnsi="Arial" w:cs="Arial"/>
          <w:b/>
          <w:sz w:val="24"/>
          <w:szCs w:val="24"/>
        </w:rPr>
      </w:pPr>
      <w:r>
        <w:rPr>
          <w:rFonts w:ascii="Arial" w:hAnsi="Arial" w:cs="Arial"/>
          <w:b/>
          <w:sz w:val="24"/>
          <w:szCs w:val="24"/>
        </w:rPr>
        <w:lastRenderedPageBreak/>
        <w:t>5</w:t>
      </w:r>
      <w:r w:rsidR="00FF483B" w:rsidRPr="00132074">
        <w:rPr>
          <w:rFonts w:ascii="Arial" w:hAnsi="Arial" w:cs="Arial"/>
          <w:b/>
          <w:sz w:val="24"/>
          <w:szCs w:val="24"/>
        </w:rPr>
        <w:t>. CONCLUSÃO</w:t>
      </w:r>
    </w:p>
    <w:p w:rsidR="00FF483B" w:rsidRDefault="00584C77" w:rsidP="004B6B02">
      <w:pPr>
        <w:spacing w:line="360" w:lineRule="auto"/>
        <w:ind w:firstLine="708"/>
        <w:jc w:val="both"/>
        <w:rPr>
          <w:rFonts w:ascii="Arial" w:hAnsi="Arial" w:cs="Arial"/>
          <w:sz w:val="24"/>
          <w:szCs w:val="24"/>
        </w:rPr>
      </w:pPr>
      <w:r>
        <w:rPr>
          <w:rFonts w:ascii="Arial" w:hAnsi="Arial" w:cs="Arial"/>
          <w:sz w:val="24"/>
          <w:szCs w:val="24"/>
        </w:rPr>
        <w:t>Durante o exercício da profissão, o contador deve saber de seus direitos e deveres, as responsabilidades que o mesmo deve cumprir para que não cometam erros com ou sem dolo.</w:t>
      </w:r>
    </w:p>
    <w:p w:rsidR="00584C77" w:rsidRDefault="00584C77" w:rsidP="004B6B02">
      <w:pPr>
        <w:spacing w:line="360" w:lineRule="auto"/>
        <w:jc w:val="both"/>
        <w:rPr>
          <w:rFonts w:ascii="Arial" w:hAnsi="Arial" w:cs="Arial"/>
          <w:sz w:val="24"/>
          <w:szCs w:val="24"/>
        </w:rPr>
      </w:pPr>
      <w:r>
        <w:rPr>
          <w:rFonts w:ascii="Arial" w:hAnsi="Arial" w:cs="Arial"/>
          <w:sz w:val="24"/>
          <w:szCs w:val="24"/>
        </w:rPr>
        <w:tab/>
        <w:t xml:space="preserve">Portando o presente trabalho serve como uma orientação para que os graduados </w:t>
      </w:r>
      <w:r w:rsidR="00FA1EC2">
        <w:rPr>
          <w:rFonts w:ascii="Arial" w:hAnsi="Arial" w:cs="Arial"/>
          <w:sz w:val="24"/>
          <w:szCs w:val="24"/>
        </w:rPr>
        <w:t>tenham conhecimento sobre regras, leis, e obrigações do profissional contábil</w:t>
      </w:r>
      <w:r w:rsidR="004B6B02">
        <w:rPr>
          <w:rFonts w:ascii="Arial" w:hAnsi="Arial" w:cs="Arial"/>
          <w:sz w:val="24"/>
          <w:szCs w:val="24"/>
        </w:rPr>
        <w:t>.</w:t>
      </w:r>
    </w:p>
    <w:p w:rsidR="006105A0" w:rsidRPr="00584C77" w:rsidRDefault="006105A0" w:rsidP="006105A0">
      <w:pPr>
        <w:spacing w:line="360" w:lineRule="auto"/>
        <w:ind w:firstLine="708"/>
        <w:jc w:val="both"/>
        <w:rPr>
          <w:rFonts w:ascii="Arial" w:hAnsi="Arial" w:cs="Arial"/>
          <w:sz w:val="24"/>
          <w:szCs w:val="24"/>
        </w:rPr>
      </w:pPr>
      <w:r w:rsidRPr="006105A0">
        <w:rPr>
          <w:rFonts w:ascii="Arial" w:hAnsi="Arial" w:cs="Arial"/>
          <w:sz w:val="24"/>
          <w:szCs w:val="24"/>
        </w:rPr>
        <w:t>Um</w:t>
      </w:r>
      <w:r>
        <w:rPr>
          <w:rFonts w:ascii="Arial" w:hAnsi="Arial" w:cs="Arial"/>
          <w:sz w:val="24"/>
          <w:szCs w:val="24"/>
        </w:rPr>
        <w:t xml:space="preserve"> profissional nesse ramo deve </w:t>
      </w:r>
      <w:r w:rsidRPr="006105A0">
        <w:rPr>
          <w:rFonts w:ascii="Arial" w:hAnsi="Arial" w:cs="Arial"/>
          <w:sz w:val="24"/>
          <w:szCs w:val="24"/>
        </w:rPr>
        <w:t>gostar de seu t</w:t>
      </w:r>
      <w:r>
        <w:rPr>
          <w:rFonts w:ascii="Arial" w:hAnsi="Arial" w:cs="Arial"/>
          <w:sz w:val="24"/>
          <w:szCs w:val="24"/>
        </w:rPr>
        <w:t xml:space="preserve">rabalho, </w:t>
      </w:r>
      <w:r w:rsidRPr="006105A0">
        <w:rPr>
          <w:rFonts w:ascii="Arial" w:hAnsi="Arial" w:cs="Arial"/>
          <w:sz w:val="24"/>
          <w:szCs w:val="24"/>
        </w:rPr>
        <w:t>estar se</w:t>
      </w:r>
      <w:r>
        <w:rPr>
          <w:rFonts w:ascii="Arial" w:hAnsi="Arial" w:cs="Arial"/>
          <w:sz w:val="24"/>
          <w:szCs w:val="24"/>
        </w:rPr>
        <w:t xml:space="preserve">mpre atualizado, principalmente pelas alterações na </w:t>
      </w:r>
      <w:r w:rsidRPr="006105A0">
        <w:rPr>
          <w:rFonts w:ascii="Arial" w:hAnsi="Arial" w:cs="Arial"/>
          <w:sz w:val="24"/>
          <w:szCs w:val="24"/>
        </w:rPr>
        <w:t>legislação e</w:t>
      </w:r>
      <w:r>
        <w:rPr>
          <w:rFonts w:ascii="Arial" w:hAnsi="Arial" w:cs="Arial"/>
          <w:sz w:val="24"/>
          <w:szCs w:val="24"/>
        </w:rPr>
        <w:t xml:space="preserve"> principalmente, manter sua dignidade sendo ético, não se perder</w:t>
      </w:r>
      <w:r w:rsidRPr="006105A0">
        <w:rPr>
          <w:rFonts w:ascii="Arial" w:hAnsi="Arial" w:cs="Arial"/>
          <w:sz w:val="24"/>
          <w:szCs w:val="24"/>
        </w:rPr>
        <w:t xml:space="preserve"> po</w:t>
      </w:r>
      <w:r>
        <w:rPr>
          <w:rFonts w:ascii="Arial" w:hAnsi="Arial" w:cs="Arial"/>
          <w:sz w:val="24"/>
          <w:szCs w:val="24"/>
        </w:rPr>
        <w:t>r pequenas coisas que o poderão levar a perder o poder</w:t>
      </w:r>
      <w:r w:rsidRPr="006105A0">
        <w:rPr>
          <w:rFonts w:ascii="Arial" w:hAnsi="Arial" w:cs="Arial"/>
          <w:sz w:val="24"/>
          <w:szCs w:val="24"/>
        </w:rPr>
        <w:t xml:space="preserve"> </w:t>
      </w:r>
      <w:r>
        <w:rPr>
          <w:rFonts w:ascii="Arial" w:hAnsi="Arial" w:cs="Arial"/>
          <w:sz w:val="24"/>
          <w:szCs w:val="24"/>
        </w:rPr>
        <w:t>de exercer sua profissão. Desse modo,</w:t>
      </w:r>
      <w:r w:rsidRPr="006105A0">
        <w:rPr>
          <w:rFonts w:ascii="Arial" w:hAnsi="Arial" w:cs="Arial"/>
          <w:sz w:val="24"/>
          <w:szCs w:val="24"/>
        </w:rPr>
        <w:t xml:space="preserve"> </w:t>
      </w:r>
      <w:r>
        <w:rPr>
          <w:rFonts w:ascii="Arial" w:hAnsi="Arial" w:cs="Arial"/>
          <w:sz w:val="24"/>
          <w:szCs w:val="24"/>
        </w:rPr>
        <w:t xml:space="preserve">os usuários que precisam da contabilidade darão </w:t>
      </w:r>
      <w:r w:rsidRPr="006105A0">
        <w:rPr>
          <w:rFonts w:ascii="Arial" w:hAnsi="Arial" w:cs="Arial"/>
          <w:sz w:val="24"/>
          <w:szCs w:val="24"/>
        </w:rPr>
        <w:t>o v</w:t>
      </w:r>
      <w:r>
        <w:rPr>
          <w:rFonts w:ascii="Arial" w:hAnsi="Arial" w:cs="Arial"/>
          <w:sz w:val="24"/>
          <w:szCs w:val="24"/>
        </w:rPr>
        <w:t xml:space="preserve">alor aos contadores, conhecendo seu desemprenho, seu histórico, sua ética e a </w:t>
      </w:r>
      <w:r w:rsidRPr="006105A0">
        <w:rPr>
          <w:rFonts w:ascii="Arial" w:hAnsi="Arial" w:cs="Arial"/>
          <w:sz w:val="24"/>
          <w:szCs w:val="24"/>
        </w:rPr>
        <w:t>resp</w:t>
      </w:r>
      <w:r>
        <w:rPr>
          <w:rFonts w:ascii="Arial" w:hAnsi="Arial" w:cs="Arial"/>
          <w:sz w:val="24"/>
          <w:szCs w:val="24"/>
        </w:rPr>
        <w:t>onsabilidade com que desemprenha seu papel.</w:t>
      </w:r>
    </w:p>
    <w:p w:rsidR="00FF483B" w:rsidRPr="004B6B02" w:rsidRDefault="004B6B02" w:rsidP="004B6B02">
      <w:pPr>
        <w:spacing w:line="360" w:lineRule="auto"/>
        <w:ind w:firstLine="708"/>
        <w:jc w:val="both"/>
        <w:rPr>
          <w:rFonts w:ascii="Arial" w:hAnsi="Arial" w:cs="Arial"/>
          <w:sz w:val="24"/>
          <w:szCs w:val="24"/>
        </w:rPr>
      </w:pPr>
      <w:r w:rsidRPr="004B6B02">
        <w:rPr>
          <w:rFonts w:ascii="Arial" w:hAnsi="Arial" w:cs="Arial"/>
          <w:sz w:val="24"/>
          <w:szCs w:val="24"/>
        </w:rPr>
        <w:t>O contador vem</w:t>
      </w:r>
      <w:r w:rsidRPr="004B6B02">
        <w:rPr>
          <w:rFonts w:ascii="Arial" w:hAnsi="Arial" w:cs="Arial"/>
          <w:sz w:val="24"/>
          <w:szCs w:val="24"/>
        </w:rPr>
        <w:t xml:space="preserve"> progredindo </w:t>
      </w:r>
      <w:r w:rsidRPr="004B6B02">
        <w:rPr>
          <w:rFonts w:ascii="Arial" w:hAnsi="Arial" w:cs="Arial"/>
          <w:sz w:val="24"/>
          <w:szCs w:val="24"/>
        </w:rPr>
        <w:t xml:space="preserve">em suas tarefas e funções, </w:t>
      </w:r>
      <w:r w:rsidRPr="004B6B02">
        <w:rPr>
          <w:rFonts w:ascii="Arial" w:hAnsi="Arial" w:cs="Arial"/>
          <w:sz w:val="24"/>
          <w:szCs w:val="24"/>
        </w:rPr>
        <w:t xml:space="preserve">produzindo </w:t>
      </w:r>
      <w:r w:rsidRPr="004B6B02">
        <w:rPr>
          <w:rFonts w:ascii="Arial" w:hAnsi="Arial" w:cs="Arial"/>
          <w:sz w:val="24"/>
          <w:szCs w:val="24"/>
        </w:rPr>
        <w:t xml:space="preserve">atividades em varias áreas. O contabilista é </w:t>
      </w:r>
      <w:r w:rsidRPr="004B6B02">
        <w:rPr>
          <w:rFonts w:ascii="Arial" w:hAnsi="Arial" w:cs="Arial"/>
          <w:sz w:val="24"/>
          <w:szCs w:val="24"/>
        </w:rPr>
        <w:t>peça chave</w:t>
      </w:r>
      <w:r>
        <w:rPr>
          <w:rFonts w:ascii="Arial" w:hAnsi="Arial" w:cs="Arial"/>
          <w:sz w:val="24"/>
          <w:szCs w:val="24"/>
        </w:rPr>
        <w:t xml:space="preserve"> para as organizações, </w:t>
      </w:r>
      <w:r w:rsidRPr="004B6B02">
        <w:rPr>
          <w:rFonts w:ascii="Arial" w:hAnsi="Arial" w:cs="Arial"/>
          <w:sz w:val="24"/>
          <w:szCs w:val="24"/>
        </w:rPr>
        <w:t xml:space="preserve">porque o mesmo mostra aos seus usuários </w:t>
      </w:r>
      <w:r w:rsidRPr="004B6B02">
        <w:rPr>
          <w:rFonts w:ascii="Arial" w:hAnsi="Arial" w:cs="Arial"/>
          <w:sz w:val="24"/>
          <w:szCs w:val="24"/>
        </w:rPr>
        <w:t xml:space="preserve">informações necessárias para </w:t>
      </w:r>
      <w:r w:rsidRPr="004B6B02">
        <w:rPr>
          <w:rFonts w:ascii="Arial" w:hAnsi="Arial" w:cs="Arial"/>
          <w:sz w:val="24"/>
          <w:szCs w:val="24"/>
        </w:rPr>
        <w:t>o</w:t>
      </w:r>
      <w:r>
        <w:rPr>
          <w:rFonts w:ascii="Arial" w:hAnsi="Arial" w:cs="Arial"/>
          <w:sz w:val="24"/>
          <w:szCs w:val="24"/>
        </w:rPr>
        <w:t xml:space="preserve"> </w:t>
      </w:r>
      <w:r w:rsidRPr="004B6B02">
        <w:rPr>
          <w:rFonts w:ascii="Arial" w:hAnsi="Arial" w:cs="Arial"/>
          <w:sz w:val="24"/>
          <w:szCs w:val="24"/>
        </w:rPr>
        <w:t>crescimento d</w:t>
      </w:r>
      <w:r w:rsidRPr="004B6B02">
        <w:rPr>
          <w:rFonts w:ascii="Arial" w:hAnsi="Arial" w:cs="Arial"/>
          <w:sz w:val="24"/>
          <w:szCs w:val="24"/>
        </w:rPr>
        <w:t>a</w:t>
      </w:r>
      <w:r w:rsidRPr="004B6B02">
        <w:rPr>
          <w:rFonts w:ascii="Arial" w:hAnsi="Arial" w:cs="Arial"/>
          <w:sz w:val="24"/>
          <w:szCs w:val="24"/>
        </w:rPr>
        <w:t>s sociedades, credores e afins,</w:t>
      </w:r>
      <w:r w:rsidRPr="004B6B02">
        <w:rPr>
          <w:rFonts w:ascii="Arial" w:hAnsi="Arial" w:cs="Arial"/>
          <w:sz w:val="24"/>
          <w:szCs w:val="24"/>
        </w:rPr>
        <w:t xml:space="preserve"> expondo os dados e investimentos públicos.</w:t>
      </w:r>
      <w:r>
        <w:rPr>
          <w:rFonts w:ascii="Arial" w:hAnsi="Arial" w:cs="Arial"/>
          <w:sz w:val="24"/>
          <w:szCs w:val="24"/>
        </w:rPr>
        <w:t xml:space="preserve"> </w:t>
      </w:r>
    </w:p>
    <w:p w:rsidR="00FF483B" w:rsidRPr="006105A0" w:rsidRDefault="006105A0" w:rsidP="007E111B">
      <w:pPr>
        <w:spacing w:line="360" w:lineRule="auto"/>
        <w:ind w:firstLine="708"/>
        <w:jc w:val="both"/>
        <w:rPr>
          <w:rFonts w:ascii="Arial" w:hAnsi="Arial" w:cs="Arial"/>
          <w:sz w:val="24"/>
          <w:szCs w:val="24"/>
        </w:rPr>
      </w:pPr>
      <w:r>
        <w:rPr>
          <w:rFonts w:ascii="Arial" w:hAnsi="Arial" w:cs="Arial"/>
          <w:sz w:val="24"/>
          <w:szCs w:val="24"/>
        </w:rPr>
        <w:t xml:space="preserve">Sendo assim, </w:t>
      </w:r>
      <w:r w:rsidRPr="006105A0">
        <w:rPr>
          <w:rFonts w:ascii="Arial" w:hAnsi="Arial" w:cs="Arial"/>
          <w:sz w:val="24"/>
          <w:szCs w:val="24"/>
        </w:rPr>
        <w:t xml:space="preserve">após </w:t>
      </w:r>
      <w:r>
        <w:rPr>
          <w:rFonts w:ascii="Arial" w:hAnsi="Arial" w:cs="Arial"/>
          <w:sz w:val="24"/>
          <w:szCs w:val="24"/>
        </w:rPr>
        <w:t>alguns e longos</w:t>
      </w:r>
      <w:r w:rsidRPr="006105A0">
        <w:rPr>
          <w:rFonts w:ascii="Arial" w:hAnsi="Arial" w:cs="Arial"/>
          <w:sz w:val="24"/>
          <w:szCs w:val="24"/>
        </w:rPr>
        <w:t xml:space="preserve"> anos de </w:t>
      </w:r>
      <w:r>
        <w:rPr>
          <w:rFonts w:ascii="Arial" w:hAnsi="Arial" w:cs="Arial"/>
          <w:sz w:val="24"/>
          <w:szCs w:val="24"/>
        </w:rPr>
        <w:t>luta</w:t>
      </w:r>
      <w:r w:rsidRPr="006105A0">
        <w:rPr>
          <w:rFonts w:ascii="Arial" w:hAnsi="Arial" w:cs="Arial"/>
          <w:sz w:val="24"/>
          <w:szCs w:val="24"/>
        </w:rPr>
        <w:t xml:space="preserve"> que, </w:t>
      </w:r>
      <w:r>
        <w:rPr>
          <w:rFonts w:ascii="Arial" w:hAnsi="Arial" w:cs="Arial"/>
          <w:sz w:val="24"/>
          <w:szCs w:val="24"/>
        </w:rPr>
        <w:t>concluiu-</w:t>
      </w:r>
      <w:proofErr w:type="gramStart"/>
      <w:r>
        <w:rPr>
          <w:rFonts w:ascii="Arial" w:hAnsi="Arial" w:cs="Arial"/>
          <w:sz w:val="24"/>
          <w:szCs w:val="24"/>
        </w:rPr>
        <w:t xml:space="preserve">se </w:t>
      </w:r>
      <w:r w:rsidRPr="006105A0">
        <w:rPr>
          <w:rFonts w:ascii="Arial" w:hAnsi="Arial" w:cs="Arial"/>
          <w:sz w:val="24"/>
          <w:szCs w:val="24"/>
        </w:rPr>
        <w:t>,</w:t>
      </w:r>
      <w:proofErr w:type="gramEnd"/>
      <w:r w:rsidRPr="006105A0">
        <w:rPr>
          <w:rFonts w:ascii="Arial" w:hAnsi="Arial" w:cs="Arial"/>
          <w:sz w:val="24"/>
          <w:szCs w:val="24"/>
        </w:rPr>
        <w:t xml:space="preserve"> </w:t>
      </w:r>
      <w:r>
        <w:rPr>
          <w:rFonts w:ascii="Arial" w:hAnsi="Arial" w:cs="Arial"/>
          <w:sz w:val="24"/>
          <w:szCs w:val="24"/>
        </w:rPr>
        <w:t>que os usuários estão valorizando consideravelmente o contador, tendo como parâmetros anos atrás</w:t>
      </w:r>
      <w:r w:rsidRPr="006105A0">
        <w:rPr>
          <w:rFonts w:ascii="Arial" w:hAnsi="Arial" w:cs="Arial"/>
          <w:sz w:val="24"/>
          <w:szCs w:val="24"/>
        </w:rPr>
        <w:t xml:space="preserve">. </w:t>
      </w:r>
      <w:r>
        <w:rPr>
          <w:rFonts w:ascii="Arial" w:hAnsi="Arial" w:cs="Arial"/>
          <w:sz w:val="24"/>
          <w:szCs w:val="24"/>
        </w:rPr>
        <w:t>Antigamente</w:t>
      </w:r>
      <w:r w:rsidR="007E111B">
        <w:rPr>
          <w:rFonts w:ascii="Arial" w:hAnsi="Arial" w:cs="Arial"/>
          <w:sz w:val="24"/>
          <w:szCs w:val="24"/>
        </w:rPr>
        <w:t>,</w:t>
      </w:r>
      <w:r>
        <w:rPr>
          <w:rFonts w:ascii="Arial" w:hAnsi="Arial" w:cs="Arial"/>
          <w:sz w:val="24"/>
          <w:szCs w:val="24"/>
        </w:rPr>
        <w:t xml:space="preserve"> o perfil aos olhos do </w:t>
      </w:r>
      <w:r w:rsidR="007E111B">
        <w:rPr>
          <w:rFonts w:ascii="Arial" w:hAnsi="Arial" w:cs="Arial"/>
          <w:sz w:val="24"/>
          <w:szCs w:val="24"/>
        </w:rPr>
        <w:t>terceiro,</w:t>
      </w:r>
      <w:r w:rsidRPr="006105A0">
        <w:rPr>
          <w:rFonts w:ascii="Arial" w:hAnsi="Arial" w:cs="Arial"/>
          <w:sz w:val="24"/>
          <w:szCs w:val="24"/>
        </w:rPr>
        <w:t xml:space="preserve"> sendo </w:t>
      </w:r>
      <w:r w:rsidR="007E111B">
        <w:rPr>
          <w:rFonts w:ascii="Arial" w:hAnsi="Arial" w:cs="Arial"/>
          <w:sz w:val="24"/>
          <w:szCs w:val="24"/>
        </w:rPr>
        <w:t>somente</w:t>
      </w:r>
      <w:r w:rsidRPr="006105A0">
        <w:rPr>
          <w:rFonts w:ascii="Arial" w:hAnsi="Arial" w:cs="Arial"/>
          <w:sz w:val="24"/>
          <w:szCs w:val="24"/>
        </w:rPr>
        <w:t xml:space="preserve"> aquele que </w:t>
      </w:r>
      <w:r w:rsidR="007E111B">
        <w:rPr>
          <w:rFonts w:ascii="Arial" w:hAnsi="Arial" w:cs="Arial"/>
          <w:sz w:val="24"/>
          <w:szCs w:val="24"/>
        </w:rPr>
        <w:t>trazia</w:t>
      </w:r>
      <w:r w:rsidRPr="006105A0">
        <w:rPr>
          <w:rFonts w:ascii="Arial" w:hAnsi="Arial" w:cs="Arial"/>
          <w:sz w:val="24"/>
          <w:szCs w:val="24"/>
        </w:rPr>
        <w:t xml:space="preserve"> os lucros </w:t>
      </w:r>
      <w:r w:rsidR="007E111B">
        <w:rPr>
          <w:rFonts w:ascii="Arial" w:hAnsi="Arial" w:cs="Arial"/>
          <w:sz w:val="24"/>
          <w:szCs w:val="24"/>
        </w:rPr>
        <w:t>para os destinados</w:t>
      </w:r>
      <w:r w:rsidRPr="006105A0">
        <w:rPr>
          <w:rFonts w:ascii="Arial" w:hAnsi="Arial" w:cs="Arial"/>
          <w:sz w:val="24"/>
          <w:szCs w:val="24"/>
        </w:rPr>
        <w:t xml:space="preserve">, </w:t>
      </w:r>
      <w:r w:rsidR="007E111B">
        <w:rPr>
          <w:rFonts w:ascii="Arial" w:hAnsi="Arial" w:cs="Arial"/>
          <w:sz w:val="24"/>
          <w:szCs w:val="24"/>
        </w:rPr>
        <w:t>no entanto mudou</w:t>
      </w:r>
      <w:r w:rsidRPr="006105A0">
        <w:rPr>
          <w:rFonts w:ascii="Arial" w:hAnsi="Arial" w:cs="Arial"/>
          <w:sz w:val="24"/>
          <w:szCs w:val="24"/>
        </w:rPr>
        <w:t xml:space="preserve">, </w:t>
      </w:r>
      <w:r w:rsidR="007E111B">
        <w:rPr>
          <w:rFonts w:ascii="Arial" w:hAnsi="Arial" w:cs="Arial"/>
          <w:sz w:val="24"/>
          <w:szCs w:val="24"/>
        </w:rPr>
        <w:t>o contabilista</w:t>
      </w:r>
      <w:r w:rsidRPr="006105A0">
        <w:rPr>
          <w:rFonts w:ascii="Arial" w:hAnsi="Arial" w:cs="Arial"/>
          <w:sz w:val="24"/>
          <w:szCs w:val="24"/>
        </w:rPr>
        <w:t xml:space="preserve"> </w:t>
      </w:r>
      <w:r w:rsidR="007E111B">
        <w:rPr>
          <w:rFonts w:ascii="Arial" w:hAnsi="Arial" w:cs="Arial"/>
          <w:sz w:val="24"/>
          <w:szCs w:val="24"/>
        </w:rPr>
        <w:t>ganhou respeito e é uma pessoa de grande prestigio não somente</w:t>
      </w:r>
      <w:r w:rsidRPr="006105A0">
        <w:rPr>
          <w:rFonts w:ascii="Arial" w:hAnsi="Arial" w:cs="Arial"/>
          <w:sz w:val="24"/>
          <w:szCs w:val="24"/>
        </w:rPr>
        <w:t xml:space="preserve"> para </w:t>
      </w:r>
      <w:r w:rsidR="007E111B">
        <w:rPr>
          <w:rFonts w:ascii="Arial" w:hAnsi="Arial" w:cs="Arial"/>
          <w:sz w:val="24"/>
          <w:szCs w:val="24"/>
        </w:rPr>
        <w:t xml:space="preserve">mostrar conclusões e resultados </w:t>
      </w:r>
      <w:r w:rsidRPr="006105A0">
        <w:rPr>
          <w:rFonts w:ascii="Arial" w:hAnsi="Arial" w:cs="Arial"/>
          <w:sz w:val="24"/>
          <w:szCs w:val="24"/>
        </w:rPr>
        <w:t>numéricos em um balanço</w:t>
      </w:r>
      <w:r w:rsidR="007E111B">
        <w:rPr>
          <w:rFonts w:ascii="Arial" w:hAnsi="Arial" w:cs="Arial"/>
          <w:sz w:val="24"/>
          <w:szCs w:val="24"/>
        </w:rPr>
        <w:t xml:space="preserve"> patrimonial</w:t>
      </w:r>
      <w:r w:rsidRPr="006105A0">
        <w:rPr>
          <w:rFonts w:ascii="Arial" w:hAnsi="Arial" w:cs="Arial"/>
          <w:sz w:val="24"/>
          <w:szCs w:val="24"/>
        </w:rPr>
        <w:t xml:space="preserve">, </w:t>
      </w:r>
      <w:r w:rsidR="007E111B">
        <w:rPr>
          <w:rFonts w:ascii="Arial" w:hAnsi="Arial" w:cs="Arial"/>
          <w:sz w:val="24"/>
          <w:szCs w:val="24"/>
        </w:rPr>
        <w:t>todavia,</w:t>
      </w:r>
      <w:r w:rsidRPr="006105A0">
        <w:rPr>
          <w:rFonts w:ascii="Arial" w:hAnsi="Arial" w:cs="Arial"/>
          <w:sz w:val="24"/>
          <w:szCs w:val="24"/>
        </w:rPr>
        <w:t xml:space="preserve"> para interagir com seus </w:t>
      </w:r>
      <w:r w:rsidR="007E111B">
        <w:rPr>
          <w:rFonts w:ascii="Arial" w:hAnsi="Arial" w:cs="Arial"/>
          <w:sz w:val="24"/>
          <w:szCs w:val="24"/>
        </w:rPr>
        <w:t>usuários nas</w:t>
      </w:r>
      <w:r w:rsidRPr="006105A0">
        <w:rPr>
          <w:rFonts w:ascii="Arial" w:hAnsi="Arial" w:cs="Arial"/>
          <w:sz w:val="24"/>
          <w:szCs w:val="24"/>
        </w:rPr>
        <w:t xml:space="preserve"> decisões</w:t>
      </w:r>
      <w:r w:rsidR="007E111B">
        <w:rPr>
          <w:rFonts w:ascii="Arial" w:hAnsi="Arial" w:cs="Arial"/>
          <w:sz w:val="24"/>
          <w:szCs w:val="24"/>
        </w:rPr>
        <w:t xml:space="preserve"> administrativas para as sociedades, pois existe grande conhecimento e habilidade por parte do contabilista.</w:t>
      </w:r>
    </w:p>
    <w:p w:rsidR="00FF483B" w:rsidRPr="00FF483B" w:rsidRDefault="00FF483B" w:rsidP="00FF483B">
      <w:pPr>
        <w:spacing w:line="360" w:lineRule="auto"/>
        <w:rPr>
          <w:rFonts w:ascii="Arial" w:hAnsi="Arial" w:cs="Arial"/>
          <w:b/>
          <w:sz w:val="24"/>
          <w:szCs w:val="24"/>
        </w:rPr>
      </w:pPr>
    </w:p>
    <w:p w:rsidR="00FF483B" w:rsidRDefault="00FF483B" w:rsidP="00FF483B">
      <w:pPr>
        <w:spacing w:line="360" w:lineRule="auto"/>
        <w:rPr>
          <w:rFonts w:ascii="Arial" w:hAnsi="Arial" w:cs="Arial"/>
          <w:b/>
          <w:sz w:val="24"/>
          <w:szCs w:val="24"/>
        </w:rPr>
      </w:pPr>
    </w:p>
    <w:p w:rsidR="007E111B" w:rsidRDefault="007E111B" w:rsidP="00FF483B">
      <w:pPr>
        <w:spacing w:line="360" w:lineRule="auto"/>
        <w:rPr>
          <w:rFonts w:ascii="Arial" w:hAnsi="Arial" w:cs="Arial"/>
          <w:b/>
          <w:sz w:val="24"/>
          <w:szCs w:val="24"/>
        </w:rPr>
      </w:pPr>
    </w:p>
    <w:p w:rsidR="00FF483B" w:rsidRPr="00FF483B" w:rsidRDefault="0050609E" w:rsidP="00FF483B">
      <w:pPr>
        <w:spacing w:line="360" w:lineRule="auto"/>
        <w:rPr>
          <w:rFonts w:ascii="Arial" w:hAnsi="Arial" w:cs="Arial"/>
          <w:b/>
          <w:sz w:val="24"/>
          <w:szCs w:val="24"/>
        </w:rPr>
      </w:pPr>
      <w:r>
        <w:rPr>
          <w:rFonts w:ascii="Arial" w:hAnsi="Arial" w:cs="Arial"/>
          <w:b/>
          <w:sz w:val="24"/>
          <w:szCs w:val="24"/>
        </w:rPr>
        <w:lastRenderedPageBreak/>
        <w:t>6</w:t>
      </w:r>
      <w:r w:rsidR="00FF483B" w:rsidRPr="00FF483B">
        <w:rPr>
          <w:rFonts w:ascii="Arial" w:hAnsi="Arial" w:cs="Arial"/>
          <w:b/>
          <w:sz w:val="24"/>
          <w:szCs w:val="24"/>
        </w:rPr>
        <w:t>. REFERÊNCIAS</w:t>
      </w:r>
    </w:p>
    <w:p w:rsidR="00FB7CF4" w:rsidRPr="008D1CB3" w:rsidRDefault="004B163E" w:rsidP="004B163E">
      <w:pPr>
        <w:jc w:val="both"/>
        <w:rPr>
          <w:rFonts w:ascii="Arial" w:hAnsi="Arial" w:cs="Arial"/>
          <w:sz w:val="24"/>
          <w:szCs w:val="24"/>
        </w:rPr>
      </w:pPr>
      <w:r w:rsidRPr="008D1CB3">
        <w:rPr>
          <w:rFonts w:ascii="Arial" w:hAnsi="Arial" w:cs="Arial"/>
          <w:sz w:val="24"/>
          <w:szCs w:val="24"/>
        </w:rPr>
        <w:t xml:space="preserve">SANTOS, Ariovaldo dos; GRATERON, Ivan Ricardo Guevara. Contabilidade criativa e responsabilidade dos auditores. </w:t>
      </w:r>
      <w:r w:rsidRPr="008D1CB3">
        <w:rPr>
          <w:rFonts w:ascii="Arial" w:hAnsi="Arial" w:cs="Arial"/>
          <w:b/>
          <w:sz w:val="24"/>
          <w:szCs w:val="24"/>
        </w:rPr>
        <w:t xml:space="preserve">Rev. contab. </w:t>
      </w:r>
      <w:proofErr w:type="spellStart"/>
      <w:r w:rsidRPr="008D1CB3">
        <w:rPr>
          <w:rFonts w:ascii="Arial" w:hAnsi="Arial" w:cs="Arial"/>
          <w:b/>
          <w:sz w:val="24"/>
          <w:szCs w:val="24"/>
        </w:rPr>
        <w:t>finanç</w:t>
      </w:r>
      <w:proofErr w:type="spellEnd"/>
      <w:proofErr w:type="gramStart"/>
      <w:r w:rsidRPr="008D1CB3">
        <w:rPr>
          <w:rFonts w:ascii="Arial" w:hAnsi="Arial" w:cs="Arial"/>
          <w:b/>
          <w:sz w:val="24"/>
          <w:szCs w:val="24"/>
        </w:rPr>
        <w:t>.</w:t>
      </w:r>
      <w:r w:rsidRPr="008D1CB3">
        <w:rPr>
          <w:rFonts w:ascii="Arial" w:hAnsi="Arial" w:cs="Arial"/>
          <w:sz w:val="24"/>
          <w:szCs w:val="24"/>
        </w:rPr>
        <w:t>,</w:t>
      </w:r>
      <w:proofErr w:type="gramEnd"/>
      <w:r w:rsidRPr="008D1CB3">
        <w:rPr>
          <w:rFonts w:ascii="Arial" w:hAnsi="Arial" w:cs="Arial"/>
          <w:sz w:val="24"/>
          <w:szCs w:val="24"/>
        </w:rPr>
        <w:t xml:space="preserve">  São Paulo ,  v. 14, n. 32, p. 07-22,  Ago.  2003.   </w:t>
      </w:r>
      <w:proofErr w:type="spellStart"/>
      <w:r w:rsidRPr="008D1CB3">
        <w:rPr>
          <w:rFonts w:ascii="Arial" w:hAnsi="Arial" w:cs="Arial"/>
          <w:sz w:val="24"/>
          <w:szCs w:val="24"/>
        </w:rPr>
        <w:t>Disponivel</w:t>
      </w:r>
      <w:proofErr w:type="spellEnd"/>
      <w:r w:rsidRPr="008D1CB3">
        <w:rPr>
          <w:rFonts w:ascii="Arial" w:hAnsi="Arial" w:cs="Arial"/>
          <w:sz w:val="24"/>
          <w:szCs w:val="24"/>
        </w:rPr>
        <w:t xml:space="preserve"> em, &lt;</w:t>
      </w:r>
      <w:proofErr w:type="gramStart"/>
      <w:r w:rsidRPr="008D1CB3">
        <w:rPr>
          <w:rFonts w:ascii="Arial" w:hAnsi="Arial" w:cs="Arial"/>
          <w:sz w:val="24"/>
          <w:szCs w:val="24"/>
        </w:rPr>
        <w:t>http://www.scielo.br/scielo.</w:t>
      </w:r>
      <w:proofErr w:type="gramEnd"/>
      <w:r w:rsidRPr="008D1CB3">
        <w:rPr>
          <w:rFonts w:ascii="Arial" w:hAnsi="Arial" w:cs="Arial"/>
          <w:sz w:val="24"/>
          <w:szCs w:val="24"/>
        </w:rPr>
        <w:t>php?</w:t>
      </w:r>
      <w:proofErr w:type="gramStart"/>
      <w:r w:rsidRPr="008D1CB3">
        <w:rPr>
          <w:rFonts w:ascii="Arial" w:hAnsi="Arial" w:cs="Arial"/>
          <w:sz w:val="24"/>
          <w:szCs w:val="24"/>
        </w:rPr>
        <w:t>script</w:t>
      </w:r>
      <w:proofErr w:type="gramEnd"/>
      <w:r w:rsidRPr="008D1CB3">
        <w:rPr>
          <w:rFonts w:ascii="Arial" w:hAnsi="Arial" w:cs="Arial"/>
          <w:sz w:val="24"/>
          <w:szCs w:val="24"/>
        </w:rPr>
        <w:t xml:space="preserve">=sci_arttext&amp;pid=S1519-70772003000200001&amp;lng=en&amp;nrm=iso&gt;. Acesso em, 08. Mai. 2017.  </w:t>
      </w:r>
    </w:p>
    <w:p w:rsidR="00206378" w:rsidRPr="008D1CB3" w:rsidRDefault="00206378" w:rsidP="004B163E">
      <w:pPr>
        <w:jc w:val="both"/>
        <w:rPr>
          <w:rFonts w:ascii="Arial" w:hAnsi="Arial" w:cs="Arial"/>
          <w:noProof/>
          <w:sz w:val="24"/>
          <w:szCs w:val="24"/>
          <w:lang w:eastAsia="pt-BR"/>
        </w:rPr>
      </w:pPr>
      <w:r w:rsidRPr="008D1CB3">
        <w:rPr>
          <w:rFonts w:ascii="Arial" w:hAnsi="Arial" w:cs="Arial"/>
          <w:sz w:val="24"/>
          <w:szCs w:val="24"/>
        </w:rPr>
        <w:t>SOUZA</w:t>
      </w:r>
      <w:r w:rsidRPr="008D1CB3">
        <w:rPr>
          <w:rFonts w:ascii="Arial" w:hAnsi="Arial" w:cs="Arial"/>
          <w:sz w:val="24"/>
          <w:szCs w:val="24"/>
        </w:rPr>
        <w:t xml:space="preserve">, </w:t>
      </w:r>
      <w:proofErr w:type="spellStart"/>
      <w:r w:rsidRPr="008D1CB3">
        <w:rPr>
          <w:rFonts w:ascii="Arial" w:hAnsi="Arial" w:cs="Arial"/>
          <w:sz w:val="24"/>
          <w:szCs w:val="24"/>
        </w:rPr>
        <w:t>Adelita</w:t>
      </w:r>
      <w:proofErr w:type="spellEnd"/>
      <w:r w:rsidRPr="008D1CB3">
        <w:rPr>
          <w:rFonts w:ascii="Arial" w:hAnsi="Arial" w:cs="Arial"/>
          <w:sz w:val="24"/>
          <w:szCs w:val="24"/>
        </w:rPr>
        <w:t xml:space="preserve">. BOJANOWSKI, Marcela. FRANCO, </w:t>
      </w:r>
      <w:proofErr w:type="spellStart"/>
      <w:r w:rsidRPr="008D1CB3">
        <w:rPr>
          <w:rFonts w:ascii="Arial" w:hAnsi="Arial" w:cs="Arial"/>
          <w:sz w:val="24"/>
          <w:szCs w:val="24"/>
        </w:rPr>
        <w:t>Naara</w:t>
      </w:r>
      <w:proofErr w:type="spellEnd"/>
      <w:r w:rsidRPr="008D1CB3">
        <w:rPr>
          <w:rFonts w:ascii="Arial" w:hAnsi="Arial" w:cs="Arial"/>
          <w:sz w:val="24"/>
          <w:szCs w:val="24"/>
        </w:rPr>
        <w:t xml:space="preserve">. Os princípios e valores éticos no exercício da profissão contábil: análise dos escritórios de contabilidade de um município no interior do </w:t>
      </w:r>
      <w:proofErr w:type="gramStart"/>
      <w:r w:rsidRPr="008D1CB3">
        <w:rPr>
          <w:rFonts w:ascii="Arial" w:hAnsi="Arial" w:cs="Arial"/>
          <w:sz w:val="24"/>
          <w:szCs w:val="24"/>
        </w:rPr>
        <w:t>paraná</w:t>
      </w:r>
      <w:proofErr w:type="gramEnd"/>
      <w:r w:rsidRPr="008D1CB3">
        <w:rPr>
          <w:rFonts w:ascii="Arial" w:hAnsi="Arial" w:cs="Arial"/>
          <w:sz w:val="24"/>
          <w:szCs w:val="24"/>
        </w:rPr>
        <w:t xml:space="preserve">. </w:t>
      </w:r>
      <w:r w:rsidR="008D1CB3" w:rsidRPr="008D1CB3">
        <w:rPr>
          <w:rFonts w:ascii="Arial" w:hAnsi="Arial" w:cs="Arial"/>
          <w:b/>
          <w:noProof/>
          <w:sz w:val="24"/>
          <w:szCs w:val="24"/>
          <w:lang w:eastAsia="pt-BR"/>
        </w:rPr>
        <w:t>Contadores. Cnt. Br</w:t>
      </w:r>
      <w:r w:rsidRPr="008D1CB3">
        <w:rPr>
          <w:rFonts w:ascii="Arial" w:hAnsi="Arial" w:cs="Arial"/>
          <w:b/>
          <w:noProof/>
          <w:sz w:val="24"/>
          <w:szCs w:val="24"/>
          <w:lang w:eastAsia="pt-BR"/>
        </w:rPr>
        <w:t>.</w:t>
      </w:r>
      <w:r w:rsidRPr="008D1CB3">
        <w:rPr>
          <w:rFonts w:ascii="Arial" w:hAnsi="Arial" w:cs="Arial"/>
          <w:noProof/>
          <w:sz w:val="24"/>
          <w:szCs w:val="24"/>
          <w:lang w:eastAsia="pt-BR"/>
        </w:rPr>
        <w:t>, Ponta Grossa , Paran</w:t>
      </w:r>
      <w:r w:rsidR="008D1CB3" w:rsidRPr="008D1CB3">
        <w:rPr>
          <w:rFonts w:ascii="Arial" w:hAnsi="Arial" w:cs="Arial"/>
          <w:noProof/>
          <w:sz w:val="24"/>
          <w:szCs w:val="24"/>
          <w:lang w:eastAsia="pt-BR"/>
        </w:rPr>
        <w:t xml:space="preserve">á. </w:t>
      </w:r>
      <w:r w:rsidRPr="008D1CB3">
        <w:rPr>
          <w:rFonts w:ascii="Arial" w:hAnsi="Arial" w:cs="Arial"/>
          <w:noProof/>
          <w:sz w:val="24"/>
          <w:szCs w:val="24"/>
          <w:lang w:eastAsia="pt-BR"/>
        </w:rPr>
        <w:t xml:space="preserve">7, </w:t>
      </w:r>
      <w:r w:rsidR="008D1CB3" w:rsidRPr="008D1CB3">
        <w:rPr>
          <w:rFonts w:ascii="Arial" w:hAnsi="Arial" w:cs="Arial"/>
          <w:noProof/>
          <w:sz w:val="24"/>
          <w:szCs w:val="24"/>
          <w:lang w:eastAsia="pt-BR"/>
        </w:rPr>
        <w:t>de Outubro,</w:t>
      </w:r>
      <w:r w:rsidRPr="008D1CB3">
        <w:rPr>
          <w:rFonts w:ascii="Arial" w:hAnsi="Arial" w:cs="Arial"/>
          <w:noProof/>
          <w:sz w:val="24"/>
          <w:szCs w:val="24"/>
          <w:lang w:eastAsia="pt-BR"/>
        </w:rPr>
        <w:t xml:space="preserve"> 2014</w:t>
      </w:r>
      <w:r w:rsidR="008D1CB3" w:rsidRPr="008D1CB3">
        <w:rPr>
          <w:rFonts w:ascii="Arial" w:hAnsi="Arial" w:cs="Arial"/>
          <w:noProof/>
          <w:sz w:val="24"/>
          <w:szCs w:val="24"/>
          <w:lang w:eastAsia="pt-BR"/>
        </w:rPr>
        <w:t>.Disponivel em http://contadores.cnt.br/noticias/artigos/2014/10/07/os-principios-e-valores-eticos-no-exercicio-da-profissao-contabil-analise-dos-escritorios-de-contabilidade-de-um-municipio-no-interior-do-parana.html Acesso em, 6. Mai. 2017.</w:t>
      </w:r>
    </w:p>
    <w:p w:rsidR="008D1CB3" w:rsidRPr="008D1CB3" w:rsidRDefault="008D1CB3" w:rsidP="004B163E">
      <w:pPr>
        <w:jc w:val="both"/>
        <w:rPr>
          <w:rFonts w:ascii="Arial" w:hAnsi="Arial" w:cs="Arial"/>
          <w:noProof/>
          <w:sz w:val="24"/>
          <w:szCs w:val="24"/>
          <w:lang w:eastAsia="pt-BR"/>
        </w:rPr>
      </w:pPr>
      <w:r w:rsidRPr="008D1CB3">
        <w:rPr>
          <w:rFonts w:ascii="Arial" w:hAnsi="Arial" w:cs="Arial"/>
          <w:noProof/>
          <w:sz w:val="24"/>
          <w:szCs w:val="24"/>
          <w:lang w:eastAsia="pt-BR"/>
        </w:rPr>
        <w:t>MENDES, José.</w:t>
      </w:r>
      <w:r w:rsidRPr="008D1CB3">
        <w:rPr>
          <w:rFonts w:ascii="Arial" w:hAnsi="Arial" w:cs="Arial"/>
        </w:rPr>
        <w:t xml:space="preserve"> </w:t>
      </w:r>
      <w:r w:rsidRPr="008D1CB3">
        <w:rPr>
          <w:rFonts w:ascii="Arial" w:hAnsi="Arial" w:cs="Arial"/>
          <w:noProof/>
          <w:sz w:val="24"/>
          <w:szCs w:val="24"/>
          <w:lang w:eastAsia="pt-BR"/>
        </w:rPr>
        <w:t xml:space="preserve">Código de Ética Profissional do Contador. </w:t>
      </w:r>
      <w:r w:rsidRPr="008D1CB3">
        <w:rPr>
          <w:rFonts w:ascii="Arial" w:hAnsi="Arial" w:cs="Arial"/>
          <w:b/>
          <w:noProof/>
          <w:sz w:val="24"/>
          <w:szCs w:val="24"/>
          <w:lang w:eastAsia="pt-BR"/>
        </w:rPr>
        <w:t xml:space="preserve">Portal de Contabilidade. </w:t>
      </w:r>
      <w:r w:rsidRPr="008D1CB3">
        <w:rPr>
          <w:rFonts w:ascii="Arial" w:hAnsi="Arial" w:cs="Arial"/>
          <w:noProof/>
          <w:sz w:val="24"/>
          <w:szCs w:val="24"/>
          <w:lang w:eastAsia="pt-BR"/>
        </w:rPr>
        <w:t>Brasilia. 10 de outubro de 2016.Disponivel em,</w:t>
      </w:r>
      <w:r w:rsidRPr="008D1CB3">
        <w:rPr>
          <w:rFonts w:ascii="Arial" w:hAnsi="Arial" w:cs="Arial"/>
        </w:rPr>
        <w:t xml:space="preserve"> </w:t>
      </w:r>
      <w:r w:rsidRPr="008D1CB3">
        <w:rPr>
          <w:rFonts w:ascii="Arial" w:hAnsi="Arial" w:cs="Arial"/>
          <w:noProof/>
          <w:sz w:val="24"/>
          <w:szCs w:val="24"/>
          <w:lang w:eastAsia="pt-BR"/>
        </w:rPr>
        <w:t>http://www.portaldecontabilidade.com.br/nbc/res803.htm. Acesso em,6 de Mai. 2017</w:t>
      </w:r>
    </w:p>
    <w:p w:rsidR="008D1CB3" w:rsidRPr="008D1CB3" w:rsidRDefault="008D1CB3" w:rsidP="008D1CB3">
      <w:pPr>
        <w:spacing w:after="0" w:line="240" w:lineRule="auto"/>
        <w:rPr>
          <w:rFonts w:ascii="Arial" w:hAnsi="Arial" w:cs="Arial"/>
          <w:sz w:val="24"/>
        </w:rPr>
      </w:pPr>
      <w:r w:rsidRPr="008D1CB3">
        <w:rPr>
          <w:rFonts w:ascii="Arial" w:hAnsi="Arial" w:cs="Arial"/>
          <w:sz w:val="24"/>
        </w:rPr>
        <w:t xml:space="preserve">BRASIL. </w:t>
      </w:r>
      <w:r w:rsidRPr="008D1CB3">
        <w:rPr>
          <w:rFonts w:ascii="Arial" w:hAnsi="Arial" w:cs="Arial"/>
          <w:b/>
          <w:sz w:val="24"/>
        </w:rPr>
        <w:t>Código Penal</w:t>
      </w:r>
      <w:r w:rsidRPr="008D1CB3">
        <w:rPr>
          <w:rFonts w:ascii="Arial" w:hAnsi="Arial" w:cs="Arial"/>
          <w:sz w:val="24"/>
        </w:rPr>
        <w:t xml:space="preserve">: Decreto Lei n. 2.848, de </w:t>
      </w:r>
      <w:proofErr w:type="gramStart"/>
      <w:r w:rsidRPr="008D1CB3">
        <w:rPr>
          <w:rFonts w:ascii="Arial" w:hAnsi="Arial" w:cs="Arial"/>
          <w:sz w:val="24"/>
        </w:rPr>
        <w:t>7</w:t>
      </w:r>
      <w:proofErr w:type="gramEnd"/>
      <w:r w:rsidRPr="008D1CB3">
        <w:rPr>
          <w:rFonts w:ascii="Arial" w:hAnsi="Arial" w:cs="Arial"/>
          <w:sz w:val="24"/>
        </w:rPr>
        <w:t xml:space="preserve"> de dezembro de 1940. Brasília. Disponível em: &lt;</w:t>
      </w:r>
      <w:r w:rsidRPr="008D1CB3">
        <w:rPr>
          <w:rFonts w:ascii="Arial" w:hAnsi="Arial" w:cs="Arial"/>
        </w:rPr>
        <w:t xml:space="preserve"> </w:t>
      </w:r>
      <w:r w:rsidRPr="008D1CB3">
        <w:rPr>
          <w:rFonts w:ascii="Arial" w:hAnsi="Arial" w:cs="Arial"/>
          <w:sz w:val="24"/>
        </w:rPr>
        <w:t>http://www.planalto.gov.br/ccivil_03/decreto-lei/Del2848compilado.htm&gt;. Acesso em: 19 abr. 2017.</w:t>
      </w:r>
    </w:p>
    <w:p w:rsidR="008D1CB3" w:rsidRPr="008D1CB3" w:rsidRDefault="008D1CB3" w:rsidP="008D1CB3">
      <w:pPr>
        <w:spacing w:after="0" w:line="240" w:lineRule="auto"/>
        <w:rPr>
          <w:rFonts w:ascii="Arial" w:hAnsi="Arial" w:cs="Arial"/>
          <w:sz w:val="24"/>
        </w:rPr>
      </w:pPr>
    </w:p>
    <w:p w:rsidR="008D1CB3" w:rsidRPr="008D1CB3" w:rsidRDefault="008D1CB3" w:rsidP="008D1CB3">
      <w:pPr>
        <w:spacing w:after="0" w:line="240" w:lineRule="auto"/>
        <w:rPr>
          <w:rFonts w:ascii="Arial" w:hAnsi="Arial" w:cs="Arial"/>
          <w:sz w:val="24"/>
        </w:rPr>
      </w:pPr>
      <w:r w:rsidRPr="008D1CB3">
        <w:rPr>
          <w:rFonts w:ascii="Arial" w:hAnsi="Arial" w:cs="Arial"/>
          <w:sz w:val="24"/>
        </w:rPr>
        <w:t xml:space="preserve">BRASIL. </w:t>
      </w:r>
      <w:r w:rsidRPr="008D1CB3">
        <w:rPr>
          <w:rFonts w:ascii="Arial" w:hAnsi="Arial" w:cs="Arial"/>
          <w:b/>
          <w:color w:val="000000"/>
          <w:sz w:val="24"/>
        </w:rPr>
        <w:t>Lei n. 8.137, de 27 de dezembro de 1990.</w:t>
      </w:r>
      <w:r w:rsidRPr="008D1CB3">
        <w:rPr>
          <w:rFonts w:ascii="Arial" w:hAnsi="Arial" w:cs="Arial"/>
          <w:color w:val="000000"/>
          <w:sz w:val="24"/>
        </w:rPr>
        <w:t xml:space="preserve"> </w:t>
      </w:r>
      <w:r w:rsidRPr="008D1CB3">
        <w:rPr>
          <w:rFonts w:ascii="Arial" w:hAnsi="Arial" w:cs="Arial"/>
          <w:sz w:val="24"/>
        </w:rPr>
        <w:t>Brasília. Disponível em: &lt;http://www.planalto.gov.br/ccivil_03/leis/L8137.htm&gt;. Acesso em: 19 abr. 2017.</w:t>
      </w:r>
    </w:p>
    <w:p w:rsidR="008D1CB3" w:rsidRPr="008D1CB3" w:rsidRDefault="008D1CB3" w:rsidP="008D1CB3">
      <w:pPr>
        <w:spacing w:after="0" w:line="240" w:lineRule="auto"/>
        <w:rPr>
          <w:rFonts w:ascii="Arial" w:hAnsi="Arial" w:cs="Arial"/>
          <w:sz w:val="24"/>
        </w:rPr>
      </w:pPr>
    </w:p>
    <w:p w:rsidR="008D1CB3" w:rsidRPr="008D1CB3" w:rsidRDefault="008D1CB3" w:rsidP="008D1CB3">
      <w:pPr>
        <w:shd w:val="clear" w:color="auto" w:fill="FFFFFF"/>
        <w:spacing w:after="0" w:line="240" w:lineRule="auto"/>
        <w:jc w:val="both"/>
        <w:outlineLvl w:val="2"/>
        <w:rPr>
          <w:rFonts w:ascii="Arial" w:hAnsi="Arial" w:cs="Arial"/>
          <w:color w:val="000000"/>
          <w:sz w:val="24"/>
          <w:szCs w:val="24"/>
        </w:rPr>
      </w:pPr>
      <w:r w:rsidRPr="008D1CB3">
        <w:rPr>
          <w:rFonts w:ascii="Arial" w:eastAsia="Times New Roman" w:hAnsi="Arial" w:cs="Arial"/>
          <w:color w:val="222222"/>
          <w:sz w:val="24"/>
          <w:szCs w:val="24"/>
          <w:lang w:eastAsia="pt-BR"/>
        </w:rPr>
        <w:t>BRASIL.</w:t>
      </w:r>
      <w:r w:rsidRPr="008D1CB3">
        <w:rPr>
          <w:rFonts w:ascii="Arial" w:eastAsia="Times New Roman" w:hAnsi="Arial" w:cs="Arial"/>
          <w:b/>
          <w:color w:val="222222"/>
          <w:sz w:val="24"/>
          <w:szCs w:val="24"/>
          <w:lang w:eastAsia="pt-BR"/>
        </w:rPr>
        <w:t xml:space="preserve"> Código civil</w:t>
      </w:r>
      <w:r w:rsidRPr="008D1CB3">
        <w:rPr>
          <w:rFonts w:ascii="Arial" w:eastAsia="Times New Roman" w:hAnsi="Arial" w:cs="Arial"/>
          <w:color w:val="222222"/>
          <w:sz w:val="24"/>
          <w:szCs w:val="24"/>
          <w:lang w:eastAsia="pt-BR"/>
        </w:rPr>
        <w:t>:</w:t>
      </w:r>
      <w:r w:rsidRPr="008D1CB3">
        <w:rPr>
          <w:rFonts w:ascii="Arial" w:eastAsia="Times New Roman" w:hAnsi="Arial" w:cs="Arial"/>
          <w:b/>
          <w:color w:val="222222"/>
          <w:sz w:val="24"/>
          <w:szCs w:val="24"/>
          <w:lang w:eastAsia="pt-BR"/>
        </w:rPr>
        <w:t xml:space="preserve"> </w:t>
      </w:r>
      <w:r w:rsidRPr="008D1CB3">
        <w:rPr>
          <w:rFonts w:ascii="Arial" w:hAnsi="Arial" w:cs="Arial"/>
          <w:color w:val="000000"/>
          <w:sz w:val="24"/>
          <w:szCs w:val="24"/>
        </w:rPr>
        <w:t xml:space="preserve">Lei n. 10.406, de 10 de janeiro de 2002. 3. </w:t>
      </w:r>
      <w:proofErr w:type="gramStart"/>
      <w:r w:rsidRPr="008D1CB3">
        <w:rPr>
          <w:rFonts w:ascii="Arial" w:hAnsi="Arial" w:cs="Arial"/>
          <w:color w:val="000000"/>
          <w:sz w:val="24"/>
          <w:szCs w:val="24"/>
        </w:rPr>
        <w:t>ed.</w:t>
      </w:r>
      <w:proofErr w:type="gramEnd"/>
      <w:r w:rsidRPr="008D1CB3">
        <w:rPr>
          <w:rFonts w:ascii="Arial" w:hAnsi="Arial" w:cs="Arial"/>
          <w:color w:val="000000"/>
          <w:sz w:val="24"/>
          <w:szCs w:val="24"/>
        </w:rPr>
        <w:t xml:space="preserve"> Barueri: Editora Manole, 2017.</w:t>
      </w:r>
    </w:p>
    <w:p w:rsidR="008D1CB3" w:rsidRPr="008D1CB3" w:rsidRDefault="008D1CB3" w:rsidP="008D1CB3">
      <w:pPr>
        <w:spacing w:after="0" w:line="240" w:lineRule="auto"/>
        <w:rPr>
          <w:rFonts w:ascii="Arial" w:hAnsi="Arial" w:cs="Arial"/>
          <w:sz w:val="24"/>
        </w:rPr>
      </w:pPr>
    </w:p>
    <w:p w:rsidR="008D1CB3" w:rsidRPr="008D1CB3" w:rsidRDefault="008D1CB3" w:rsidP="008D1CB3">
      <w:pPr>
        <w:spacing w:after="0" w:line="240" w:lineRule="auto"/>
        <w:rPr>
          <w:rFonts w:ascii="Arial" w:hAnsi="Arial" w:cs="Arial"/>
          <w:sz w:val="24"/>
          <w:szCs w:val="24"/>
        </w:rPr>
      </w:pPr>
    </w:p>
    <w:p w:rsidR="008D1CB3" w:rsidRPr="008D1CB3" w:rsidRDefault="008D1CB3" w:rsidP="008D1CB3">
      <w:pPr>
        <w:shd w:val="clear" w:color="auto" w:fill="FFFFFF"/>
        <w:spacing w:after="0" w:line="240" w:lineRule="auto"/>
        <w:jc w:val="both"/>
        <w:outlineLvl w:val="2"/>
        <w:rPr>
          <w:rFonts w:ascii="Arial" w:hAnsi="Arial" w:cs="Arial"/>
          <w:color w:val="000000"/>
          <w:sz w:val="24"/>
          <w:szCs w:val="24"/>
        </w:rPr>
      </w:pPr>
      <w:r w:rsidRPr="00A017D6">
        <w:rPr>
          <w:rFonts w:ascii="Arial" w:hAnsi="Arial" w:cs="Arial"/>
          <w:b/>
          <w:color w:val="000000"/>
          <w:sz w:val="24"/>
          <w:szCs w:val="24"/>
        </w:rPr>
        <w:t>CONSELHO FEDERAL DE CONTABILIDADE</w:t>
      </w:r>
      <w:r w:rsidRPr="008D1CB3">
        <w:rPr>
          <w:rFonts w:ascii="Arial" w:hAnsi="Arial" w:cs="Arial"/>
          <w:color w:val="000000"/>
          <w:sz w:val="24"/>
          <w:szCs w:val="24"/>
        </w:rPr>
        <w:t>. Resolução n. 1.330, de 18 de março de 2011. Disponível em: &lt;http://www.normaslegais.com.br/legislacao/resolucaocfc1330.htm&gt;. Acesso em: 05 abr. 2017.</w:t>
      </w:r>
    </w:p>
    <w:p w:rsidR="008D1CB3" w:rsidRPr="008D1CB3" w:rsidRDefault="008D1CB3" w:rsidP="008D1CB3">
      <w:pPr>
        <w:shd w:val="clear" w:color="auto" w:fill="FFFFFF"/>
        <w:spacing w:after="0" w:line="240" w:lineRule="auto"/>
        <w:jc w:val="both"/>
        <w:outlineLvl w:val="2"/>
        <w:rPr>
          <w:rFonts w:ascii="Arial" w:hAnsi="Arial" w:cs="Arial"/>
          <w:color w:val="000000"/>
          <w:sz w:val="24"/>
          <w:szCs w:val="24"/>
        </w:rPr>
      </w:pPr>
    </w:p>
    <w:p w:rsidR="008D1CB3" w:rsidRPr="008D1CB3" w:rsidRDefault="008D1CB3" w:rsidP="008D1CB3">
      <w:pPr>
        <w:shd w:val="clear" w:color="auto" w:fill="FFFFFF"/>
        <w:spacing w:after="0" w:line="240" w:lineRule="auto"/>
        <w:jc w:val="both"/>
        <w:outlineLvl w:val="2"/>
        <w:rPr>
          <w:rFonts w:ascii="Arial" w:hAnsi="Arial" w:cs="Arial"/>
          <w:color w:val="000000"/>
          <w:sz w:val="24"/>
          <w:szCs w:val="24"/>
        </w:rPr>
      </w:pPr>
      <w:r w:rsidRPr="00A017D6">
        <w:rPr>
          <w:rFonts w:ascii="Arial" w:hAnsi="Arial" w:cs="Arial"/>
          <w:b/>
          <w:color w:val="000000"/>
          <w:sz w:val="24"/>
          <w:szCs w:val="24"/>
        </w:rPr>
        <w:t>CONSELHO FEDERAL DE CONTABILIDADE</w:t>
      </w:r>
      <w:r w:rsidRPr="008D1CB3">
        <w:rPr>
          <w:rFonts w:ascii="Arial" w:hAnsi="Arial" w:cs="Arial"/>
          <w:color w:val="000000"/>
          <w:sz w:val="24"/>
          <w:szCs w:val="24"/>
        </w:rPr>
        <w:t>. Resolução n. 1.390, de 30 de março de 2012. Disponível em: &lt;http://www.normaslegais.com.br/legislacao/resolucao-cfc-1390-2012.htm&gt;. Acesso em: 05 abr. 2017.</w:t>
      </w:r>
    </w:p>
    <w:p w:rsidR="008D1CB3" w:rsidRPr="008D1CB3" w:rsidRDefault="008D1CB3" w:rsidP="008D1CB3">
      <w:pPr>
        <w:spacing w:after="0" w:line="240" w:lineRule="auto"/>
        <w:jc w:val="both"/>
        <w:rPr>
          <w:rFonts w:ascii="Arial" w:hAnsi="Arial" w:cs="Arial"/>
          <w:sz w:val="24"/>
          <w:szCs w:val="24"/>
        </w:rPr>
      </w:pPr>
    </w:p>
    <w:p w:rsidR="008D1CB3" w:rsidRPr="008D1CB3" w:rsidRDefault="008D1CB3" w:rsidP="008D1CB3">
      <w:pPr>
        <w:spacing w:after="0" w:line="240" w:lineRule="auto"/>
        <w:jc w:val="both"/>
        <w:rPr>
          <w:rFonts w:ascii="Arial" w:hAnsi="Arial" w:cs="Arial"/>
          <w:sz w:val="24"/>
          <w:szCs w:val="24"/>
        </w:rPr>
      </w:pPr>
      <w:r w:rsidRPr="00A017D6">
        <w:rPr>
          <w:rFonts w:ascii="Arial" w:hAnsi="Arial" w:cs="Arial"/>
          <w:b/>
          <w:sz w:val="24"/>
          <w:szCs w:val="24"/>
        </w:rPr>
        <w:t>CONSELHO REGIONAL DE CONTABILIDADE DO MATO GROSSO DO SUL</w:t>
      </w:r>
      <w:r w:rsidRPr="008D1CB3">
        <w:rPr>
          <w:rFonts w:ascii="Arial" w:hAnsi="Arial" w:cs="Arial"/>
          <w:sz w:val="24"/>
          <w:szCs w:val="24"/>
        </w:rPr>
        <w:t>. Responsabilidade penal do profissional contábil. Mato Grosso do Sul: CRC-MS, 2010. Disponível em: &lt;</w:t>
      </w:r>
      <w:r w:rsidRPr="008D1CB3">
        <w:rPr>
          <w:rFonts w:ascii="Arial" w:hAnsi="Arial" w:cs="Arial"/>
        </w:rPr>
        <w:t xml:space="preserve"> </w:t>
      </w:r>
      <w:proofErr w:type="gramStart"/>
      <w:r w:rsidRPr="008D1CB3">
        <w:rPr>
          <w:rFonts w:ascii="Arial" w:hAnsi="Arial" w:cs="Arial"/>
          <w:sz w:val="24"/>
          <w:szCs w:val="24"/>
        </w:rPr>
        <w:t>https</w:t>
      </w:r>
      <w:proofErr w:type="gramEnd"/>
      <w:r w:rsidRPr="008D1CB3">
        <w:rPr>
          <w:rFonts w:ascii="Arial" w:hAnsi="Arial" w:cs="Arial"/>
          <w:sz w:val="24"/>
          <w:szCs w:val="24"/>
        </w:rPr>
        <w:t xml:space="preserve">://crc-ms.jusbrasil.com.br/noticias/2368141/responsabilidade-penal-do-profissional-contabil&gt;. Acesso em: </w:t>
      </w:r>
      <w:proofErr w:type="gramStart"/>
      <w:r w:rsidRPr="008D1CB3">
        <w:rPr>
          <w:rFonts w:ascii="Arial" w:hAnsi="Arial" w:cs="Arial"/>
          <w:sz w:val="24"/>
          <w:szCs w:val="24"/>
        </w:rPr>
        <w:t>7</w:t>
      </w:r>
      <w:proofErr w:type="gramEnd"/>
      <w:r w:rsidRPr="008D1CB3">
        <w:rPr>
          <w:rFonts w:ascii="Arial" w:hAnsi="Arial" w:cs="Arial"/>
          <w:sz w:val="24"/>
          <w:szCs w:val="24"/>
        </w:rPr>
        <w:t xml:space="preserve"> abr. 2017.</w:t>
      </w:r>
    </w:p>
    <w:p w:rsidR="008D1CB3" w:rsidRPr="008D1CB3" w:rsidRDefault="008D1CB3" w:rsidP="008D1CB3">
      <w:pPr>
        <w:spacing w:after="0" w:line="240" w:lineRule="auto"/>
        <w:rPr>
          <w:rFonts w:ascii="Arial" w:hAnsi="Arial" w:cs="Arial"/>
          <w:sz w:val="24"/>
          <w:szCs w:val="24"/>
        </w:rPr>
      </w:pPr>
    </w:p>
    <w:p w:rsidR="008D1CB3" w:rsidRPr="008D1CB3" w:rsidRDefault="008D1CB3" w:rsidP="008D1CB3">
      <w:pPr>
        <w:spacing w:after="0" w:line="240" w:lineRule="auto"/>
        <w:rPr>
          <w:rFonts w:ascii="Arial" w:hAnsi="Arial" w:cs="Arial"/>
          <w:sz w:val="24"/>
          <w:szCs w:val="24"/>
        </w:rPr>
      </w:pPr>
      <w:r w:rsidRPr="00A017D6">
        <w:rPr>
          <w:rFonts w:ascii="Arial" w:hAnsi="Arial" w:cs="Arial"/>
          <w:b/>
          <w:sz w:val="24"/>
          <w:szCs w:val="24"/>
        </w:rPr>
        <w:t>INVESTING.COM.</w:t>
      </w:r>
      <w:r w:rsidRPr="008D1CB3">
        <w:rPr>
          <w:rFonts w:ascii="Arial" w:hAnsi="Arial" w:cs="Arial"/>
          <w:sz w:val="24"/>
          <w:szCs w:val="24"/>
        </w:rPr>
        <w:t xml:space="preserve"> [2012]. Disponível em: &lt;</w:t>
      </w:r>
      <w:proofErr w:type="gramStart"/>
      <w:r w:rsidRPr="008D1CB3">
        <w:rPr>
          <w:rFonts w:ascii="Arial" w:hAnsi="Arial" w:cs="Arial"/>
          <w:sz w:val="24"/>
          <w:szCs w:val="24"/>
        </w:rPr>
        <w:t>https</w:t>
      </w:r>
      <w:proofErr w:type="gramEnd"/>
      <w:r w:rsidRPr="008D1CB3">
        <w:rPr>
          <w:rFonts w:ascii="Arial" w:hAnsi="Arial" w:cs="Arial"/>
          <w:sz w:val="24"/>
          <w:szCs w:val="24"/>
        </w:rPr>
        <w:t>://br.investing.com/equities/d.e-master-blenders-balance-sheet&gt;. Acesso em: 30 abr. 2017.</w:t>
      </w:r>
    </w:p>
    <w:p w:rsidR="008D1CB3" w:rsidRPr="008D1CB3" w:rsidRDefault="008D1CB3" w:rsidP="008D1CB3">
      <w:pPr>
        <w:spacing w:after="0" w:line="240" w:lineRule="auto"/>
        <w:rPr>
          <w:rFonts w:ascii="Arial" w:hAnsi="Arial" w:cs="Arial"/>
          <w:sz w:val="24"/>
          <w:szCs w:val="24"/>
        </w:rPr>
      </w:pPr>
    </w:p>
    <w:p w:rsidR="008D1CB3" w:rsidRPr="008D1CB3" w:rsidRDefault="008D1CB3" w:rsidP="008D1CB3">
      <w:pPr>
        <w:spacing w:after="0" w:line="240" w:lineRule="auto"/>
        <w:rPr>
          <w:rFonts w:ascii="Arial" w:hAnsi="Arial" w:cs="Arial"/>
          <w:sz w:val="24"/>
          <w:szCs w:val="24"/>
        </w:rPr>
      </w:pPr>
      <w:r w:rsidRPr="008D1CB3">
        <w:rPr>
          <w:rFonts w:ascii="Arial" w:hAnsi="Arial" w:cs="Arial"/>
          <w:sz w:val="24"/>
          <w:szCs w:val="24"/>
        </w:rPr>
        <w:lastRenderedPageBreak/>
        <w:t xml:space="preserve">KOUNROUZAN, Marcia </w:t>
      </w:r>
      <w:proofErr w:type="spellStart"/>
      <w:r w:rsidRPr="008D1CB3">
        <w:rPr>
          <w:rFonts w:ascii="Arial" w:hAnsi="Arial" w:cs="Arial"/>
          <w:sz w:val="24"/>
          <w:szCs w:val="24"/>
        </w:rPr>
        <w:t>Covaciuc</w:t>
      </w:r>
      <w:proofErr w:type="spellEnd"/>
      <w:r w:rsidRPr="008D1CB3">
        <w:rPr>
          <w:rFonts w:ascii="Arial" w:hAnsi="Arial" w:cs="Arial"/>
          <w:sz w:val="24"/>
          <w:szCs w:val="24"/>
        </w:rPr>
        <w:t xml:space="preserve">; </w:t>
      </w:r>
      <w:r w:rsidRPr="008D1CB3">
        <w:rPr>
          <w:rFonts w:ascii="Arial" w:hAnsi="Arial" w:cs="Arial"/>
          <w:b/>
          <w:sz w:val="24"/>
          <w:szCs w:val="24"/>
        </w:rPr>
        <w:t>O Perfil do Profissional Contábil</w:t>
      </w:r>
      <w:r w:rsidRPr="008D1CB3">
        <w:rPr>
          <w:rFonts w:ascii="Arial" w:hAnsi="Arial" w:cs="Arial"/>
          <w:sz w:val="24"/>
          <w:szCs w:val="24"/>
        </w:rPr>
        <w:t>. Disponível em: &lt;http://www.oswaldocruz.br/download/artigos/social17.pdf&gt;. Acesso em: 30 mar. 2017.</w:t>
      </w:r>
    </w:p>
    <w:p w:rsidR="008D1CB3" w:rsidRPr="008D1CB3" w:rsidRDefault="008D1CB3" w:rsidP="008D1CB3">
      <w:pPr>
        <w:spacing w:after="0" w:line="240" w:lineRule="auto"/>
        <w:jc w:val="both"/>
        <w:rPr>
          <w:rFonts w:ascii="Arial" w:hAnsi="Arial" w:cs="Arial"/>
          <w:sz w:val="24"/>
          <w:szCs w:val="24"/>
        </w:rPr>
      </w:pPr>
    </w:p>
    <w:p w:rsidR="008D1CB3" w:rsidRPr="008D1CB3" w:rsidRDefault="008D1CB3" w:rsidP="008D1CB3">
      <w:pPr>
        <w:spacing w:after="0" w:line="240" w:lineRule="auto"/>
        <w:jc w:val="both"/>
        <w:rPr>
          <w:rFonts w:ascii="Arial" w:hAnsi="Arial" w:cs="Arial"/>
          <w:sz w:val="24"/>
          <w:szCs w:val="24"/>
        </w:rPr>
      </w:pPr>
      <w:r w:rsidRPr="008D1CB3">
        <w:rPr>
          <w:rFonts w:ascii="Arial" w:hAnsi="Arial" w:cs="Arial"/>
          <w:sz w:val="24"/>
          <w:szCs w:val="24"/>
        </w:rPr>
        <w:t xml:space="preserve">LEAL, Ana Luiza. Fraude de mais de R$200 milhões com Café Pilão. [São Paulo]: </w:t>
      </w:r>
      <w:r w:rsidRPr="008D1CB3">
        <w:rPr>
          <w:rFonts w:ascii="Arial" w:hAnsi="Arial" w:cs="Arial"/>
          <w:b/>
          <w:sz w:val="24"/>
          <w:szCs w:val="24"/>
        </w:rPr>
        <w:t>Exame</w:t>
      </w:r>
      <w:r w:rsidRPr="008D1CB3">
        <w:rPr>
          <w:rFonts w:ascii="Arial" w:hAnsi="Arial" w:cs="Arial"/>
          <w:sz w:val="24"/>
          <w:szCs w:val="24"/>
        </w:rPr>
        <w:t xml:space="preserve">. </w:t>
      </w:r>
      <w:proofErr w:type="gramStart"/>
      <w:r w:rsidRPr="008D1CB3">
        <w:rPr>
          <w:rFonts w:ascii="Arial" w:hAnsi="Arial" w:cs="Arial"/>
          <w:sz w:val="24"/>
          <w:szCs w:val="24"/>
        </w:rPr>
        <w:t>ed.</w:t>
      </w:r>
      <w:proofErr w:type="gramEnd"/>
      <w:r w:rsidRPr="008D1CB3">
        <w:rPr>
          <w:rFonts w:ascii="Arial" w:hAnsi="Arial" w:cs="Arial"/>
          <w:sz w:val="24"/>
          <w:szCs w:val="24"/>
        </w:rPr>
        <w:t xml:space="preserve"> Abril, 2012. Disponível em: &lt;http://exame.abril.com.br/revista-exame/cafe-com-fraude/&gt;. Acesso em: 26 abr. 2017.</w:t>
      </w:r>
    </w:p>
    <w:p w:rsidR="008D1CB3" w:rsidRPr="008D1CB3" w:rsidRDefault="008D1CB3" w:rsidP="008D1CB3">
      <w:pPr>
        <w:spacing w:after="0" w:line="240" w:lineRule="auto"/>
        <w:rPr>
          <w:rFonts w:ascii="Arial" w:hAnsi="Arial" w:cs="Arial"/>
          <w:sz w:val="24"/>
        </w:rPr>
      </w:pPr>
    </w:p>
    <w:p w:rsidR="008D1CB3" w:rsidRPr="008D1CB3" w:rsidRDefault="008D1CB3" w:rsidP="008D1CB3">
      <w:pPr>
        <w:spacing w:after="0" w:line="240" w:lineRule="auto"/>
        <w:rPr>
          <w:rFonts w:ascii="Arial" w:hAnsi="Arial" w:cs="Arial"/>
          <w:sz w:val="24"/>
        </w:rPr>
      </w:pPr>
      <w:r w:rsidRPr="008D1CB3">
        <w:rPr>
          <w:rFonts w:ascii="Arial" w:hAnsi="Arial" w:cs="Arial"/>
          <w:sz w:val="24"/>
        </w:rPr>
        <w:t xml:space="preserve">MAIA, Tony </w:t>
      </w:r>
      <w:proofErr w:type="gramStart"/>
      <w:r w:rsidRPr="008D1CB3">
        <w:rPr>
          <w:rFonts w:ascii="Arial" w:hAnsi="Arial" w:cs="Arial"/>
          <w:sz w:val="24"/>
        </w:rPr>
        <w:t>da.</w:t>
      </w:r>
      <w:proofErr w:type="gramEnd"/>
      <w:r w:rsidRPr="008D1CB3">
        <w:rPr>
          <w:rFonts w:ascii="Arial" w:hAnsi="Arial" w:cs="Arial"/>
          <w:sz w:val="24"/>
        </w:rPr>
        <w:t xml:space="preserve"> </w:t>
      </w:r>
      <w:r w:rsidRPr="008D1CB3">
        <w:rPr>
          <w:rFonts w:ascii="Arial" w:hAnsi="Arial" w:cs="Arial"/>
          <w:b/>
          <w:sz w:val="24"/>
        </w:rPr>
        <w:t>A responsabilidade das auditorias externas nos escândalos financeiros.</w:t>
      </w:r>
      <w:r w:rsidRPr="008D1CB3">
        <w:rPr>
          <w:rFonts w:ascii="Arial" w:hAnsi="Arial" w:cs="Arial"/>
          <w:sz w:val="24"/>
        </w:rPr>
        <w:t xml:space="preserve"> Revista </w:t>
      </w:r>
      <w:proofErr w:type="spellStart"/>
      <w:r w:rsidRPr="008D1CB3">
        <w:rPr>
          <w:rFonts w:ascii="Arial" w:hAnsi="Arial" w:cs="Arial"/>
          <w:sz w:val="24"/>
        </w:rPr>
        <w:t>Eduicep</w:t>
      </w:r>
      <w:proofErr w:type="spellEnd"/>
      <w:r w:rsidRPr="008D1CB3">
        <w:rPr>
          <w:rFonts w:ascii="Arial" w:hAnsi="Arial" w:cs="Arial"/>
          <w:sz w:val="24"/>
        </w:rPr>
        <w:t>, 2016. Vol. 1. Disponível em: &lt;</w:t>
      </w:r>
      <w:r w:rsidRPr="008D1CB3">
        <w:rPr>
          <w:rFonts w:ascii="Arial" w:hAnsi="Arial" w:cs="Arial"/>
        </w:rPr>
        <w:t xml:space="preserve"> </w:t>
      </w:r>
      <w:r w:rsidRPr="008D1CB3">
        <w:rPr>
          <w:rFonts w:ascii="Arial" w:hAnsi="Arial" w:cs="Arial"/>
          <w:sz w:val="24"/>
        </w:rPr>
        <w:t>file:///C:/Users/Windows%207/Downloads/1 28-458-1-PB%</w:t>
      </w:r>
      <w:proofErr w:type="gramStart"/>
      <w:r w:rsidRPr="008D1CB3">
        <w:rPr>
          <w:rFonts w:ascii="Arial" w:hAnsi="Arial" w:cs="Arial"/>
          <w:sz w:val="24"/>
        </w:rPr>
        <w:t>20(1).</w:t>
      </w:r>
      <w:proofErr w:type="spellStart"/>
      <w:proofErr w:type="gramEnd"/>
      <w:r w:rsidRPr="008D1CB3">
        <w:rPr>
          <w:rFonts w:ascii="Arial" w:hAnsi="Arial" w:cs="Arial"/>
          <w:sz w:val="24"/>
        </w:rPr>
        <w:t>pdf</w:t>
      </w:r>
      <w:proofErr w:type="spellEnd"/>
      <w:r w:rsidRPr="008D1CB3">
        <w:rPr>
          <w:rFonts w:ascii="Arial" w:hAnsi="Arial" w:cs="Arial"/>
          <w:sz w:val="24"/>
        </w:rPr>
        <w:t>&gt;. Acesso em: 26 abr. 2017.</w:t>
      </w:r>
    </w:p>
    <w:p w:rsidR="008D1CB3" w:rsidRPr="008D1CB3" w:rsidRDefault="008D1CB3" w:rsidP="008D1CB3">
      <w:pPr>
        <w:spacing w:after="0" w:line="240" w:lineRule="auto"/>
        <w:rPr>
          <w:rFonts w:ascii="Arial" w:hAnsi="Arial" w:cs="Arial"/>
          <w:sz w:val="24"/>
        </w:rPr>
      </w:pPr>
    </w:p>
    <w:p w:rsidR="008D1CB3" w:rsidRPr="008D1CB3" w:rsidRDefault="008D1CB3" w:rsidP="008D1CB3">
      <w:pPr>
        <w:spacing w:after="0" w:line="240" w:lineRule="auto"/>
        <w:rPr>
          <w:rFonts w:ascii="Arial" w:hAnsi="Arial" w:cs="Arial"/>
          <w:sz w:val="24"/>
        </w:rPr>
      </w:pPr>
      <w:r w:rsidRPr="008D1CB3">
        <w:rPr>
          <w:rFonts w:ascii="Arial" w:hAnsi="Arial" w:cs="Arial"/>
          <w:sz w:val="24"/>
        </w:rPr>
        <w:t xml:space="preserve">QUEZADO, Paulo. </w:t>
      </w:r>
      <w:r w:rsidRPr="008D1CB3">
        <w:rPr>
          <w:rFonts w:ascii="Arial" w:hAnsi="Arial" w:cs="Arial"/>
          <w:b/>
          <w:sz w:val="24"/>
        </w:rPr>
        <w:t>Responsabilidade Penal do Contador.</w:t>
      </w:r>
      <w:r w:rsidRPr="008D1CB3">
        <w:rPr>
          <w:rFonts w:ascii="Arial" w:hAnsi="Arial" w:cs="Arial"/>
          <w:sz w:val="24"/>
        </w:rPr>
        <w:t xml:space="preserve"> Disponível em: &lt;http://www.crc-ce.org.br/crcnovo/files/Responsabilidade_penal_do_Contador.pdf&gt;. Acesso em: 02 de Março de 2017.</w:t>
      </w: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7E111B" w:rsidRDefault="007E111B" w:rsidP="007E111B">
      <w:pPr>
        <w:rPr>
          <w:rFonts w:ascii="Arial" w:hAnsi="Arial" w:cs="Arial"/>
          <w:sz w:val="24"/>
        </w:rPr>
      </w:pPr>
    </w:p>
    <w:p w:rsidR="00A017D6" w:rsidRPr="007E111B" w:rsidRDefault="0050609E" w:rsidP="007E111B">
      <w:pPr>
        <w:rPr>
          <w:rFonts w:ascii="Arial" w:hAnsi="Arial" w:cs="Arial"/>
          <w:sz w:val="24"/>
        </w:rPr>
      </w:pPr>
      <w:r>
        <w:rPr>
          <w:rFonts w:ascii="Times New Roman" w:hAnsi="Times New Roman" w:cs="Times New Roman"/>
          <w:b/>
          <w:sz w:val="24"/>
        </w:rPr>
        <w:lastRenderedPageBreak/>
        <w:t>7</w:t>
      </w:r>
      <w:r w:rsidR="00A017D6">
        <w:rPr>
          <w:rFonts w:ascii="Times New Roman" w:hAnsi="Times New Roman" w:cs="Times New Roman"/>
          <w:b/>
          <w:sz w:val="24"/>
        </w:rPr>
        <w:t xml:space="preserve">. </w:t>
      </w:r>
      <w:r w:rsidR="00A017D6" w:rsidRPr="00A017D6">
        <w:rPr>
          <w:rFonts w:ascii="Times New Roman" w:hAnsi="Times New Roman" w:cs="Times New Roman"/>
          <w:b/>
          <w:sz w:val="24"/>
        </w:rPr>
        <w:t xml:space="preserve">ANEXO </w:t>
      </w:r>
      <w:proofErr w:type="gramStart"/>
      <w:r w:rsidR="00A017D6">
        <w:rPr>
          <w:rFonts w:ascii="Times New Roman" w:hAnsi="Times New Roman" w:cs="Times New Roman"/>
          <w:b/>
          <w:sz w:val="24"/>
        </w:rPr>
        <w:t>1</w:t>
      </w:r>
      <w:proofErr w:type="gramEnd"/>
    </w:p>
    <w:p w:rsidR="00A017D6" w:rsidRDefault="0050609E" w:rsidP="00A017D6">
      <w:pPr>
        <w:spacing w:line="240" w:lineRule="auto"/>
        <w:rPr>
          <w:rFonts w:ascii="Times New Roman" w:hAnsi="Times New Roman" w:cs="Times New Roman"/>
          <w:b/>
          <w:sz w:val="24"/>
        </w:rPr>
      </w:pPr>
      <w:r>
        <w:rPr>
          <w:rFonts w:ascii="Times New Roman" w:hAnsi="Times New Roman" w:cs="Times New Roman"/>
          <w:b/>
          <w:sz w:val="24"/>
        </w:rPr>
        <w:t>7.1</w:t>
      </w:r>
      <w:r w:rsidR="00A017D6">
        <w:rPr>
          <w:rFonts w:ascii="Times New Roman" w:hAnsi="Times New Roman" w:cs="Times New Roman"/>
          <w:b/>
          <w:sz w:val="24"/>
        </w:rPr>
        <w:t xml:space="preserve">. ARTIGO REVISTA EXAME </w:t>
      </w:r>
    </w:p>
    <w:p w:rsidR="00A017D6" w:rsidRPr="00A017D6" w:rsidRDefault="00A017D6" w:rsidP="00A017D6">
      <w:pPr>
        <w:spacing w:line="360" w:lineRule="auto"/>
        <w:jc w:val="both"/>
        <w:rPr>
          <w:rFonts w:ascii="Arial" w:hAnsi="Arial" w:cs="Arial"/>
          <w:sz w:val="24"/>
          <w:szCs w:val="24"/>
        </w:rPr>
      </w:pPr>
      <w:hyperlink r:id="rId10" w:history="1">
        <w:r w:rsidRPr="00A017D6">
          <w:rPr>
            <w:rStyle w:val="Hyperlink"/>
            <w:rFonts w:ascii="Arial" w:hAnsi="Arial" w:cs="Arial"/>
            <w:color w:val="auto"/>
            <w:sz w:val="24"/>
            <w:szCs w:val="24"/>
            <w:bdr w:val="none" w:sz="0" w:space="0" w:color="auto" w:frame="1"/>
          </w:rPr>
          <w:t>REVISTA EXAME</w:t>
        </w:r>
      </w:hyperlink>
    </w:p>
    <w:p w:rsidR="00A017D6" w:rsidRPr="00A017D6" w:rsidRDefault="00A017D6" w:rsidP="00A017D6">
      <w:pPr>
        <w:pStyle w:val="Ttulo1"/>
        <w:spacing w:before="0" w:after="204" w:line="360" w:lineRule="auto"/>
        <w:jc w:val="both"/>
        <w:rPr>
          <w:rFonts w:ascii="Arial" w:hAnsi="Arial" w:cs="Arial"/>
          <w:bCs/>
          <w:color w:val="000000" w:themeColor="text1"/>
          <w:spacing w:val="-14"/>
          <w:sz w:val="24"/>
          <w:szCs w:val="24"/>
        </w:rPr>
      </w:pPr>
      <w:r w:rsidRPr="00A017D6">
        <w:rPr>
          <w:rFonts w:ascii="Arial" w:hAnsi="Arial" w:cs="Arial"/>
          <w:bCs/>
          <w:color w:val="000000" w:themeColor="text1"/>
          <w:spacing w:val="-14"/>
          <w:sz w:val="24"/>
          <w:szCs w:val="24"/>
        </w:rPr>
        <w:t>Fraude de mais de R$ 200 milhões com Café Pilão</w:t>
      </w:r>
    </w:p>
    <w:p w:rsidR="00A017D6" w:rsidRPr="00A017D6" w:rsidRDefault="00A017D6" w:rsidP="00A017D6">
      <w:pPr>
        <w:pStyle w:val="Ttulo2"/>
        <w:spacing w:before="0" w:after="204" w:line="360" w:lineRule="auto"/>
        <w:jc w:val="both"/>
        <w:rPr>
          <w:rFonts w:ascii="Arial" w:hAnsi="Arial" w:cs="Arial"/>
          <w:b w:val="0"/>
          <w:bCs w:val="0"/>
          <w:i/>
          <w:color w:val="333333"/>
          <w:sz w:val="24"/>
          <w:szCs w:val="24"/>
        </w:rPr>
      </w:pPr>
      <w:proofErr w:type="gramStart"/>
      <w:r w:rsidRPr="00A017D6">
        <w:rPr>
          <w:rFonts w:ascii="Arial" w:hAnsi="Arial" w:cs="Arial"/>
          <w:b w:val="0"/>
          <w:bCs w:val="0"/>
          <w:i/>
          <w:color w:val="333333"/>
          <w:sz w:val="24"/>
          <w:szCs w:val="24"/>
        </w:rPr>
        <w:t>A gigante</w:t>
      </w:r>
      <w:proofErr w:type="gramEnd"/>
      <w:r w:rsidRPr="00A017D6">
        <w:rPr>
          <w:rFonts w:ascii="Arial" w:hAnsi="Arial" w:cs="Arial"/>
          <w:b w:val="0"/>
          <w:bCs w:val="0"/>
          <w:i/>
          <w:color w:val="333333"/>
          <w:sz w:val="24"/>
          <w:szCs w:val="24"/>
        </w:rPr>
        <w:t xml:space="preserve"> do café Master </w:t>
      </w:r>
      <w:proofErr w:type="spellStart"/>
      <w:r w:rsidRPr="00A017D6">
        <w:rPr>
          <w:rFonts w:ascii="Arial" w:hAnsi="Arial" w:cs="Arial"/>
          <w:b w:val="0"/>
          <w:bCs w:val="0"/>
          <w:i/>
          <w:color w:val="333333"/>
          <w:sz w:val="24"/>
          <w:szCs w:val="24"/>
        </w:rPr>
        <w:t>Blenders</w:t>
      </w:r>
      <w:proofErr w:type="spellEnd"/>
      <w:r w:rsidRPr="00A017D6">
        <w:rPr>
          <w:rFonts w:ascii="Arial" w:hAnsi="Arial" w:cs="Arial"/>
          <w:b w:val="0"/>
          <w:bCs w:val="0"/>
          <w:i/>
          <w:color w:val="333333"/>
          <w:sz w:val="24"/>
          <w:szCs w:val="24"/>
        </w:rPr>
        <w:t>, dona do Café Pilão, descobriu uma fraude milionária na operação brasileira. A cúpula da empresa caiu — e esse deve ser só o começo</w:t>
      </w:r>
      <w:bookmarkStart w:id="21" w:name="_GoBack"/>
      <w:bookmarkEnd w:id="21"/>
    </w:p>
    <w:p w:rsidR="00A017D6" w:rsidRPr="00A017D6" w:rsidRDefault="00A017D6" w:rsidP="00A017D6">
      <w:pPr>
        <w:spacing w:after="0" w:line="360" w:lineRule="auto"/>
        <w:jc w:val="both"/>
        <w:rPr>
          <w:rFonts w:ascii="Arial" w:hAnsi="Arial" w:cs="Arial"/>
          <w:sz w:val="24"/>
          <w:szCs w:val="24"/>
        </w:rPr>
      </w:pPr>
      <w:r w:rsidRPr="00A017D6">
        <w:rPr>
          <w:rFonts w:ascii="Arial" w:hAnsi="Arial" w:cs="Arial"/>
          <w:sz w:val="24"/>
          <w:szCs w:val="24"/>
        </w:rPr>
        <w:t>Por</w:t>
      </w:r>
      <w:r w:rsidRPr="00A017D6">
        <w:rPr>
          <w:rStyle w:val="apple-converted-space"/>
          <w:rFonts w:ascii="Arial" w:hAnsi="Arial" w:cs="Arial"/>
          <w:sz w:val="24"/>
          <w:szCs w:val="24"/>
        </w:rPr>
        <w:t> </w:t>
      </w:r>
      <w:r w:rsidRPr="00A017D6">
        <w:rPr>
          <w:rStyle w:val="Forte"/>
          <w:rFonts w:ascii="Arial" w:hAnsi="Arial" w:cs="Arial"/>
          <w:sz w:val="24"/>
          <w:szCs w:val="24"/>
          <w:bdr w:val="none" w:sz="0" w:space="0" w:color="auto" w:frame="1"/>
        </w:rPr>
        <w:t>Ana Luiza Leal</w:t>
      </w:r>
    </w:p>
    <w:p w:rsidR="00A017D6" w:rsidRPr="00A017D6" w:rsidRDefault="00A017D6" w:rsidP="00A017D6">
      <w:pPr>
        <w:spacing w:line="360" w:lineRule="auto"/>
        <w:jc w:val="both"/>
        <w:rPr>
          <w:rFonts w:ascii="Arial" w:hAnsi="Arial" w:cs="Arial"/>
          <w:sz w:val="24"/>
          <w:szCs w:val="24"/>
        </w:rPr>
      </w:pPr>
      <w:r w:rsidRPr="00A017D6">
        <w:rPr>
          <w:rFonts w:ascii="Arial" w:hAnsi="Arial" w:cs="Arial"/>
          <w:color w:val="626262"/>
          <w:sz w:val="24"/>
          <w:szCs w:val="24"/>
          <w:bdr w:val="none" w:sz="0" w:space="0" w:color="auto" w:frame="1"/>
        </w:rPr>
        <w:t>14 set 2012, 17h41</w:t>
      </w:r>
    </w:p>
    <w:p w:rsidR="00A017D6" w:rsidRPr="007E111B" w:rsidRDefault="00A017D6" w:rsidP="00A017D6">
      <w:pPr>
        <w:pStyle w:val="NormalWeb"/>
        <w:spacing w:before="0" w:beforeAutospacing="0" w:after="24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São Paulo – Quando decidiu trocar a diretoria financeira do varejista francês Carrefour por um posto semelhante na subsidiária brasileira da holandesa D.E.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1753 (a antiga Sara Lee), dona do</w:t>
      </w:r>
      <w:r w:rsidRPr="007E111B">
        <w:rPr>
          <w:rStyle w:val="apple-converted-space"/>
          <w:rFonts w:ascii="Arial" w:hAnsi="Arial" w:cs="Arial"/>
          <w:color w:val="000000" w:themeColor="text1"/>
        </w:rPr>
        <w:t> </w:t>
      </w:r>
      <w:hyperlink r:id="rId11" w:history="1">
        <w:r w:rsidRPr="007E111B">
          <w:rPr>
            <w:rStyle w:val="Hyperlink"/>
            <w:rFonts w:ascii="Arial" w:hAnsi="Arial" w:cs="Arial"/>
            <w:bCs/>
            <w:color w:val="000000" w:themeColor="text1"/>
            <w:bdr w:val="none" w:sz="0" w:space="0" w:color="auto" w:frame="1"/>
          </w:rPr>
          <w:t>café</w:t>
        </w:r>
        <w:r w:rsidRPr="007E111B">
          <w:rPr>
            <w:rStyle w:val="apple-converted-space"/>
            <w:rFonts w:ascii="Arial" w:hAnsi="Arial" w:cs="Arial"/>
            <w:b/>
            <w:bCs/>
            <w:color w:val="000000" w:themeColor="text1"/>
            <w:bdr w:val="none" w:sz="0" w:space="0" w:color="auto" w:frame="1"/>
          </w:rPr>
          <w:t> </w:t>
        </w:r>
      </w:hyperlink>
      <w:r w:rsidRPr="007E111B">
        <w:rPr>
          <w:rFonts w:ascii="Arial" w:hAnsi="Arial" w:cs="Arial"/>
          <w:color w:val="000000" w:themeColor="text1"/>
        </w:rPr>
        <w:t xml:space="preserve">Pilão, em junho deste ano, o paulista André </w:t>
      </w:r>
      <w:proofErr w:type="spellStart"/>
      <w:r w:rsidRPr="007E111B">
        <w:rPr>
          <w:rFonts w:ascii="Arial" w:hAnsi="Arial" w:cs="Arial"/>
          <w:color w:val="000000" w:themeColor="text1"/>
        </w:rPr>
        <w:t>Maurino</w:t>
      </w:r>
      <w:proofErr w:type="spellEnd"/>
      <w:r w:rsidRPr="007E111B">
        <w:rPr>
          <w:rFonts w:ascii="Arial" w:hAnsi="Arial" w:cs="Arial"/>
          <w:color w:val="000000" w:themeColor="text1"/>
        </w:rPr>
        <w:t xml:space="preserve"> vislumbrava uma carreira e tanto pela frente.</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A operação brasileira de café é a maior da empresa no mundo, com faturamento de 1,5 bilhão de reais, ou 21% da receita global. Marcas como Pilão, Palheta e Café do Ponto fazem da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a líder do mercado nacional. E o Brasil é o maior produtor mundial de café e segundo mercado consumidor do produto.</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Mas </w:t>
      </w:r>
      <w:proofErr w:type="spellStart"/>
      <w:r w:rsidRPr="007E111B">
        <w:rPr>
          <w:rFonts w:ascii="Arial" w:hAnsi="Arial" w:cs="Arial"/>
          <w:color w:val="000000" w:themeColor="text1"/>
        </w:rPr>
        <w:t>Maurino</w:t>
      </w:r>
      <w:proofErr w:type="spellEnd"/>
      <w:r w:rsidRPr="007E111B">
        <w:rPr>
          <w:rFonts w:ascii="Arial" w:hAnsi="Arial" w:cs="Arial"/>
          <w:color w:val="000000" w:themeColor="text1"/>
        </w:rPr>
        <w:t xml:space="preserve"> logo percebeu que, por trás dessa força toda, algo parecia errado. Ante o que ele julgou serem indícios de manipulação de resultados, ele solicitou uma auditoria à </w:t>
      </w:r>
      <w:proofErr w:type="spellStart"/>
      <w:proofErr w:type="gramStart"/>
      <w:r w:rsidRPr="007E111B">
        <w:rPr>
          <w:rFonts w:ascii="Arial" w:hAnsi="Arial" w:cs="Arial"/>
          <w:color w:val="000000" w:themeColor="text1"/>
        </w:rPr>
        <w:t>PricewaterhouseCoopers</w:t>
      </w:r>
      <w:proofErr w:type="spellEnd"/>
      <w:proofErr w:type="gramEnd"/>
      <w:r w:rsidRPr="007E111B">
        <w:rPr>
          <w:rFonts w:ascii="Arial" w:hAnsi="Arial" w:cs="Arial"/>
          <w:color w:val="000000" w:themeColor="text1"/>
        </w:rPr>
        <w:t>. A suspeita chamou a atenção da matriz, que despachou para o Brasil sua cúpula em julho.</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Em 1º de agosto, a empresa divulgou um comunicado informando a descoberta de problemas de contabilidade na operação brasileira, que, somados, resultam em perdas de 85 milhões a 95 milhões de euros (de 212 milhões a 237</w:t>
      </w:r>
      <w:proofErr w:type="gramStart"/>
      <w:r w:rsidRPr="007E111B">
        <w:rPr>
          <w:rFonts w:ascii="Arial" w:hAnsi="Arial" w:cs="Arial"/>
          <w:color w:val="000000" w:themeColor="text1"/>
        </w:rPr>
        <w:t xml:space="preserve">  </w:t>
      </w:r>
      <w:proofErr w:type="gramEnd"/>
      <w:r w:rsidRPr="007E111B">
        <w:rPr>
          <w:rFonts w:ascii="Arial" w:hAnsi="Arial" w:cs="Arial"/>
          <w:color w:val="000000" w:themeColor="text1"/>
        </w:rPr>
        <w:t>milhões de reais). Dizia ainda que os balanços financeiros dos últimos três anos e meio seriam revisados.</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A informação fez com que as ações da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que havia passado a negociá-las em Amsterdã apenas três semanas antes, desvalorizassem 7% no dia </w:t>
      </w:r>
      <w:r w:rsidRPr="007E111B">
        <w:rPr>
          <w:rFonts w:ascii="Arial" w:hAnsi="Arial" w:cs="Arial"/>
          <w:color w:val="000000" w:themeColor="text1"/>
        </w:rPr>
        <w:lastRenderedPageBreak/>
        <w:t xml:space="preserve">seguinte. “Em questão de minutos perdemos quase 500 milhões de euros (cerca de 1,2 bilhão de reais)”, afirma </w:t>
      </w:r>
      <w:proofErr w:type="spellStart"/>
      <w:r w:rsidRPr="007E111B">
        <w:rPr>
          <w:rFonts w:ascii="Arial" w:hAnsi="Arial" w:cs="Arial"/>
          <w:color w:val="000000" w:themeColor="text1"/>
        </w:rPr>
        <w:t>Errol</w:t>
      </w:r>
      <w:proofErr w:type="spellEnd"/>
      <w:r w:rsidRPr="007E111B">
        <w:rPr>
          <w:rFonts w:ascii="Arial" w:hAnsi="Arial" w:cs="Arial"/>
          <w:color w:val="000000" w:themeColor="text1"/>
        </w:rPr>
        <w:t xml:space="preserve"> </w:t>
      </w:r>
      <w:proofErr w:type="spellStart"/>
      <w:r w:rsidRPr="007E111B">
        <w:rPr>
          <w:rFonts w:ascii="Arial" w:hAnsi="Arial" w:cs="Arial"/>
          <w:color w:val="000000" w:themeColor="text1"/>
        </w:rPr>
        <w:t>Keyner</w:t>
      </w:r>
      <w:proofErr w:type="spellEnd"/>
      <w:r w:rsidRPr="007E111B">
        <w:rPr>
          <w:rFonts w:ascii="Arial" w:hAnsi="Arial" w:cs="Arial"/>
          <w:color w:val="000000" w:themeColor="text1"/>
        </w:rPr>
        <w:t>, vice-diretor da Associação Holandesa de Acionistas.</w:t>
      </w:r>
    </w:p>
    <w:p w:rsidR="00A017D6" w:rsidRPr="007E111B" w:rsidRDefault="00A017D6" w:rsidP="00A017D6">
      <w:pPr>
        <w:pStyle w:val="NormalWeb"/>
        <w:spacing w:before="0" w:beforeAutospacing="0" w:after="24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Segundo EXAME </w:t>
      </w:r>
      <w:proofErr w:type="gramStart"/>
      <w:r w:rsidRPr="007E111B">
        <w:rPr>
          <w:rFonts w:ascii="Arial" w:hAnsi="Arial" w:cs="Arial"/>
          <w:color w:val="000000" w:themeColor="text1"/>
        </w:rPr>
        <w:t>apurou,</w:t>
      </w:r>
      <w:proofErr w:type="gramEnd"/>
      <w:r w:rsidRPr="007E111B">
        <w:rPr>
          <w:rFonts w:ascii="Arial" w:hAnsi="Arial" w:cs="Arial"/>
          <w:color w:val="000000" w:themeColor="text1"/>
        </w:rPr>
        <w:t xml:space="preserve"> a suposta</w:t>
      </w:r>
      <w:r w:rsidRPr="007E111B">
        <w:rPr>
          <w:rStyle w:val="apple-converted-space"/>
          <w:rFonts w:ascii="Arial" w:hAnsi="Arial" w:cs="Arial"/>
          <w:color w:val="000000" w:themeColor="text1"/>
        </w:rPr>
        <w:t> </w:t>
      </w:r>
      <w:hyperlink r:id="rId12" w:history="1">
        <w:r w:rsidRPr="007E111B">
          <w:rPr>
            <w:rStyle w:val="Hyperlink"/>
            <w:rFonts w:ascii="Arial" w:hAnsi="Arial" w:cs="Arial"/>
            <w:bCs/>
            <w:color w:val="000000" w:themeColor="text1"/>
            <w:bdr w:val="none" w:sz="0" w:space="0" w:color="auto" w:frame="1"/>
          </w:rPr>
          <w:t>fraude</w:t>
        </w:r>
        <w:r w:rsidRPr="007E111B">
          <w:rPr>
            <w:rStyle w:val="apple-converted-space"/>
            <w:rFonts w:ascii="Arial" w:hAnsi="Arial" w:cs="Arial"/>
            <w:b/>
            <w:bCs/>
            <w:color w:val="000000" w:themeColor="text1"/>
            <w:bdr w:val="none" w:sz="0" w:space="0" w:color="auto" w:frame="1"/>
          </w:rPr>
          <w:t> </w:t>
        </w:r>
      </w:hyperlink>
      <w:r w:rsidRPr="007E111B">
        <w:rPr>
          <w:rFonts w:ascii="Arial" w:hAnsi="Arial" w:cs="Arial"/>
          <w:color w:val="000000" w:themeColor="text1"/>
        </w:rPr>
        <w:t xml:space="preserve">custou o emprego do presidente brasileiro, Dantes </w:t>
      </w:r>
      <w:proofErr w:type="spellStart"/>
      <w:r w:rsidRPr="007E111B">
        <w:rPr>
          <w:rFonts w:ascii="Arial" w:hAnsi="Arial" w:cs="Arial"/>
          <w:color w:val="000000" w:themeColor="text1"/>
        </w:rPr>
        <w:t>Hurtado</w:t>
      </w:r>
      <w:proofErr w:type="spellEnd"/>
      <w:r w:rsidRPr="007E111B">
        <w:rPr>
          <w:rFonts w:ascii="Arial" w:hAnsi="Arial" w:cs="Arial"/>
          <w:color w:val="000000" w:themeColor="text1"/>
        </w:rPr>
        <w:t xml:space="preserve">, do antigo diretor financeiro e do segundo executivo de finanças, demitidos na primeira semana de setembro. Procurada, 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não deu entrevista nem confirmou as demissões.</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contratou em julho a auditoria Ernst &amp; Young e a empresa de investigação americana </w:t>
      </w:r>
      <w:proofErr w:type="spellStart"/>
      <w:r w:rsidRPr="007E111B">
        <w:rPr>
          <w:rFonts w:ascii="Arial" w:hAnsi="Arial" w:cs="Arial"/>
          <w:color w:val="000000" w:themeColor="text1"/>
        </w:rPr>
        <w:t>Kroll</w:t>
      </w:r>
      <w:proofErr w:type="spellEnd"/>
      <w:r w:rsidRPr="007E111B">
        <w:rPr>
          <w:rFonts w:ascii="Arial" w:hAnsi="Arial" w:cs="Arial"/>
          <w:color w:val="000000" w:themeColor="text1"/>
        </w:rPr>
        <w:t>. O que aconteceu? Sabe-se até agora que a maior parte do problema estava no departamento de vendas. Para cumprir as metas de crescimento estabelecidas pela matriz e garantir seus bônus anuais, alguns executivos teriam registrado uma série de pedidos de varejistas por conta própria, sem que eles fossem oficialmente realizados — uma prática conhecida como “antecipação de venda”.</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Ao final, o varejista até aceitava a compra, mas só pagava quando desejava de fato recebê-la, o que poderia levar meses. Na contabilidade da empresa, no entanto, constava o valor integral da venda.  Outro malabarismo acontecia na relação com os grandes varejistas e atacadistas.</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Para convencê-los a fazer novos pedidos, mesmo quando seus estoques estavam cheios, a equipe da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aumentava em até 50% a verba promocional paga à rede. Esse tipo de verba é usado para inclusão de seus produtos em tabloides ou para garantir uma posição privilegiada na gôndola, uma prática comum no mercado.</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Ocorre que, em alguns meses, 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não teria lançado no balanço o pagamento dessa verba como despesa, mas como “contas a receber” — por exemplo, vendia </w:t>
      </w:r>
      <w:proofErr w:type="gramStart"/>
      <w:r w:rsidRPr="007E111B">
        <w:rPr>
          <w:rFonts w:ascii="Arial" w:hAnsi="Arial" w:cs="Arial"/>
          <w:color w:val="000000" w:themeColor="text1"/>
        </w:rPr>
        <w:t>1</w:t>
      </w:r>
      <w:proofErr w:type="gramEnd"/>
      <w:r w:rsidRPr="007E111B">
        <w:rPr>
          <w:rFonts w:ascii="Arial" w:hAnsi="Arial" w:cs="Arial"/>
          <w:color w:val="000000" w:themeColor="text1"/>
        </w:rPr>
        <w:t xml:space="preserve"> milhão de reais para um varejista, mas ele pagava apenas 800 000 reais porque cobrava 200 000 reais de verba promocional. Como o dinheiro nunca </w:t>
      </w:r>
      <w:proofErr w:type="gramStart"/>
      <w:r w:rsidRPr="007E111B">
        <w:rPr>
          <w:rFonts w:ascii="Arial" w:hAnsi="Arial" w:cs="Arial"/>
          <w:color w:val="000000" w:themeColor="text1"/>
        </w:rPr>
        <w:t>voltava,</w:t>
      </w:r>
      <w:proofErr w:type="gramEnd"/>
      <w:r w:rsidRPr="007E111B">
        <w:rPr>
          <w:rFonts w:ascii="Arial" w:hAnsi="Arial" w:cs="Arial"/>
          <w:color w:val="000000" w:themeColor="text1"/>
        </w:rPr>
        <w:t xml:space="preserve"> isso virou uma bola de neve no balanço.</w:t>
      </w:r>
    </w:p>
    <w:p w:rsidR="00A017D6" w:rsidRPr="007E111B" w:rsidRDefault="00A017D6" w:rsidP="00A017D6">
      <w:pPr>
        <w:pStyle w:val="NormalWeb"/>
        <w:spacing w:before="0" w:beforeAutospacing="0" w:after="24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Para uma empresa do tamanho da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que fatura o equivalente a </w:t>
      </w:r>
      <w:proofErr w:type="gramStart"/>
      <w:r w:rsidRPr="007E111B">
        <w:rPr>
          <w:rFonts w:ascii="Arial" w:hAnsi="Arial" w:cs="Arial"/>
          <w:color w:val="000000" w:themeColor="text1"/>
        </w:rPr>
        <w:t>7</w:t>
      </w:r>
      <w:proofErr w:type="gramEnd"/>
      <w:r w:rsidRPr="007E111B">
        <w:rPr>
          <w:rFonts w:ascii="Arial" w:hAnsi="Arial" w:cs="Arial"/>
          <w:color w:val="000000" w:themeColor="text1"/>
        </w:rPr>
        <w:t xml:space="preserve"> bilhões de reais, um erro de 200 milhões de reais nas contas não chega a ser </w:t>
      </w:r>
      <w:r w:rsidRPr="007E111B">
        <w:rPr>
          <w:rFonts w:ascii="Arial" w:hAnsi="Arial" w:cs="Arial"/>
          <w:color w:val="000000" w:themeColor="text1"/>
        </w:rPr>
        <w:lastRenderedPageBreak/>
        <w:t>uma catástrofe — segundo dados da consultoria KPMG, empresas brasileiras e americanas perdem o equivalente a 5% do PIB em fraudes a cada ano. O maior problema está na</w:t>
      </w:r>
      <w:r w:rsidRPr="007E111B">
        <w:rPr>
          <w:rStyle w:val="apple-converted-space"/>
          <w:rFonts w:ascii="Arial" w:hAnsi="Arial" w:cs="Arial"/>
          <w:color w:val="000000" w:themeColor="text1"/>
        </w:rPr>
        <w:t> </w:t>
      </w:r>
      <w:hyperlink r:id="rId13" w:history="1">
        <w:r w:rsidRPr="007E111B">
          <w:rPr>
            <w:rStyle w:val="Hyperlink"/>
            <w:rFonts w:ascii="Arial" w:hAnsi="Arial" w:cs="Arial"/>
            <w:bCs/>
            <w:color w:val="000000" w:themeColor="text1"/>
            <w:bdr w:val="none" w:sz="0" w:space="0" w:color="auto" w:frame="1"/>
          </w:rPr>
          <w:t>crise</w:t>
        </w:r>
        <w:r w:rsidRPr="007E111B">
          <w:rPr>
            <w:rStyle w:val="apple-converted-space"/>
            <w:rFonts w:ascii="Arial" w:hAnsi="Arial" w:cs="Arial"/>
            <w:b/>
            <w:bCs/>
            <w:color w:val="000000" w:themeColor="text1"/>
            <w:bdr w:val="none" w:sz="0" w:space="0" w:color="auto" w:frame="1"/>
          </w:rPr>
          <w:t> </w:t>
        </w:r>
      </w:hyperlink>
      <w:r w:rsidRPr="007E111B">
        <w:rPr>
          <w:rFonts w:ascii="Arial" w:hAnsi="Arial" w:cs="Arial"/>
          <w:color w:val="000000" w:themeColor="text1"/>
        </w:rPr>
        <w:t>de confiança que esse tipo de notícia gera.</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Do balanço apresentado aos investidores na época da venda das ações, o lucro dos últimos três anos e meio ficou 37 milhões de </w:t>
      </w:r>
      <w:proofErr w:type="gramStart"/>
      <w:r w:rsidRPr="007E111B">
        <w:rPr>
          <w:rFonts w:ascii="Arial" w:hAnsi="Arial" w:cs="Arial"/>
          <w:color w:val="000000" w:themeColor="text1"/>
        </w:rPr>
        <w:t>euros menor</w:t>
      </w:r>
      <w:proofErr w:type="gramEnd"/>
      <w:r w:rsidRPr="007E111B">
        <w:rPr>
          <w:rFonts w:ascii="Arial" w:hAnsi="Arial" w:cs="Arial"/>
          <w:color w:val="000000" w:themeColor="text1"/>
        </w:rPr>
        <w:t xml:space="preserve">. Por causa da revisão das informações, a associação de investidores holandeses passou a exigir uma compensação da companhia e de quem assinou seu prospecto de entrada na bolsa — no caso, a auditoria </w:t>
      </w:r>
      <w:proofErr w:type="spellStart"/>
      <w:r w:rsidRPr="007E111B">
        <w:rPr>
          <w:rFonts w:ascii="Arial" w:hAnsi="Arial" w:cs="Arial"/>
          <w:color w:val="000000" w:themeColor="text1"/>
        </w:rPr>
        <w:t>Price</w:t>
      </w:r>
      <w:proofErr w:type="spellEnd"/>
      <w:r w:rsidRPr="007E111B">
        <w:rPr>
          <w:rFonts w:ascii="Arial" w:hAnsi="Arial" w:cs="Arial"/>
          <w:color w:val="000000" w:themeColor="text1"/>
        </w:rPr>
        <w:t xml:space="preserve"> e o banco ABN Amro.</w:t>
      </w:r>
    </w:p>
    <w:p w:rsidR="00A017D6" w:rsidRPr="007E111B" w:rsidRDefault="00A017D6" w:rsidP="00A017D6">
      <w:pPr>
        <w:pStyle w:val="NormalWeb"/>
        <w:spacing w:before="0" w:beforeAutospacing="0" w:after="250" w:afterAutospacing="0" w:line="360" w:lineRule="auto"/>
        <w:ind w:firstLine="708"/>
        <w:jc w:val="both"/>
        <w:rPr>
          <w:rFonts w:ascii="Arial" w:hAnsi="Arial" w:cs="Arial"/>
          <w:color w:val="000000" w:themeColor="text1"/>
        </w:rPr>
      </w:pPr>
      <w:r w:rsidRPr="007E111B">
        <w:rPr>
          <w:rFonts w:ascii="Arial" w:hAnsi="Arial" w:cs="Arial"/>
          <w:color w:val="000000" w:themeColor="text1"/>
        </w:rPr>
        <w:t xml:space="preserve">Oficialmente, a Master </w:t>
      </w:r>
      <w:proofErr w:type="spellStart"/>
      <w:r w:rsidRPr="007E111B">
        <w:rPr>
          <w:rFonts w:ascii="Arial" w:hAnsi="Arial" w:cs="Arial"/>
          <w:color w:val="000000" w:themeColor="text1"/>
        </w:rPr>
        <w:t>Blenders</w:t>
      </w:r>
      <w:proofErr w:type="spellEnd"/>
      <w:r w:rsidRPr="007E111B">
        <w:rPr>
          <w:rFonts w:ascii="Arial" w:hAnsi="Arial" w:cs="Arial"/>
          <w:color w:val="000000" w:themeColor="text1"/>
        </w:rPr>
        <w:t xml:space="preserve"> afirma que “a investigação interna já foi praticamente concluída e não revelou novas </w:t>
      </w:r>
      <w:proofErr w:type="gramStart"/>
      <w:r w:rsidRPr="007E111B">
        <w:rPr>
          <w:rFonts w:ascii="Arial" w:hAnsi="Arial" w:cs="Arial"/>
          <w:color w:val="000000" w:themeColor="text1"/>
        </w:rPr>
        <w:t>descobertas ou impactos financeiros adicionais” na operação brasileira</w:t>
      </w:r>
      <w:proofErr w:type="gramEnd"/>
      <w:r w:rsidRPr="007E111B">
        <w:rPr>
          <w:rFonts w:ascii="Arial" w:hAnsi="Arial" w:cs="Arial"/>
          <w:color w:val="000000" w:themeColor="text1"/>
        </w:rPr>
        <w:t xml:space="preserve">. Mas a investigação iniciada por Ernst &amp; Young e </w:t>
      </w:r>
      <w:proofErr w:type="spellStart"/>
      <w:r w:rsidRPr="007E111B">
        <w:rPr>
          <w:rFonts w:ascii="Arial" w:hAnsi="Arial" w:cs="Arial"/>
          <w:color w:val="000000" w:themeColor="text1"/>
        </w:rPr>
        <w:t>Kroll</w:t>
      </w:r>
      <w:proofErr w:type="spellEnd"/>
      <w:r w:rsidRPr="007E111B">
        <w:rPr>
          <w:rFonts w:ascii="Arial" w:hAnsi="Arial" w:cs="Arial"/>
          <w:color w:val="000000" w:themeColor="text1"/>
        </w:rPr>
        <w:t>, que começou em julho, está programada para terminar em outubro. Ou seja, mais detalhes podem ser revelados — e não se descarta que novas perdas tenham de ser contabilizadas no balanço da empresa que é líder em vendas de café no país.</w:t>
      </w:r>
    </w:p>
    <w:p w:rsidR="00A017D6" w:rsidRPr="007E111B" w:rsidRDefault="00A017D6" w:rsidP="00A017D6">
      <w:pPr>
        <w:rPr>
          <w:rFonts w:ascii="Arial" w:hAnsi="Arial" w:cs="Arial"/>
          <w:b/>
          <w:color w:val="000000" w:themeColor="text1"/>
          <w:sz w:val="24"/>
          <w:szCs w:val="24"/>
        </w:rPr>
      </w:pPr>
      <w:r w:rsidRPr="007E111B">
        <w:rPr>
          <w:rFonts w:ascii="Arial" w:hAnsi="Arial" w:cs="Arial"/>
          <w:b/>
          <w:color w:val="000000" w:themeColor="text1"/>
          <w:sz w:val="24"/>
          <w:szCs w:val="24"/>
        </w:rPr>
        <w:br w:type="page"/>
      </w:r>
    </w:p>
    <w:p w:rsidR="00A017D6" w:rsidRDefault="0050609E" w:rsidP="00A017D6">
      <w:pPr>
        <w:spacing w:line="360" w:lineRule="auto"/>
        <w:rPr>
          <w:rFonts w:ascii="Times New Roman" w:hAnsi="Times New Roman" w:cs="Times New Roman"/>
          <w:b/>
          <w:sz w:val="24"/>
        </w:rPr>
      </w:pPr>
      <w:r>
        <w:rPr>
          <w:rFonts w:ascii="Times New Roman" w:hAnsi="Times New Roman" w:cs="Times New Roman"/>
          <w:b/>
          <w:sz w:val="24"/>
        </w:rPr>
        <w:lastRenderedPageBreak/>
        <w:t>7</w:t>
      </w:r>
      <w:r w:rsidR="00A017D6">
        <w:rPr>
          <w:rFonts w:ascii="Times New Roman" w:hAnsi="Times New Roman" w:cs="Times New Roman"/>
          <w:b/>
          <w:sz w:val="24"/>
        </w:rPr>
        <w:t xml:space="preserve">.2. ANEXO </w:t>
      </w:r>
      <w:proofErr w:type="gramStart"/>
      <w:r w:rsidR="00A017D6">
        <w:rPr>
          <w:rFonts w:ascii="Times New Roman" w:hAnsi="Times New Roman" w:cs="Times New Roman"/>
          <w:b/>
          <w:sz w:val="24"/>
        </w:rPr>
        <w:t>2</w:t>
      </w:r>
      <w:proofErr w:type="gramEnd"/>
    </w:p>
    <w:p w:rsidR="00A017D6" w:rsidRDefault="00A017D6" w:rsidP="00A017D6">
      <w:pPr>
        <w:spacing w:line="360" w:lineRule="auto"/>
        <w:rPr>
          <w:rFonts w:ascii="Times New Roman" w:hAnsi="Times New Roman" w:cs="Times New Roman"/>
          <w:b/>
          <w:sz w:val="24"/>
        </w:rPr>
      </w:pPr>
      <w:r>
        <w:rPr>
          <w:rFonts w:ascii="Times New Roman" w:hAnsi="Times New Roman" w:cs="Times New Roman"/>
          <w:b/>
          <w:sz w:val="24"/>
        </w:rPr>
        <w:t>BALANÇO PATRIMONIAL</w:t>
      </w:r>
    </w:p>
    <w:tbl>
      <w:tblPr>
        <w:tblW w:w="8863" w:type="dxa"/>
        <w:tblCellSpacing w:w="15" w:type="dxa"/>
        <w:tblBorders>
          <w:top w:val="single" w:sz="6" w:space="0" w:color="BABABA"/>
          <w:left w:val="single" w:sz="6" w:space="0" w:color="BABABA"/>
          <w:bottom w:val="single" w:sz="6" w:space="0" w:color="BABABA"/>
          <w:right w:val="single" w:sz="6" w:space="0" w:color="BABABA"/>
        </w:tblBorders>
        <w:tblCellMar>
          <w:left w:w="0" w:type="dxa"/>
          <w:right w:w="0" w:type="dxa"/>
        </w:tblCellMar>
        <w:tblLook w:val="04A0" w:firstRow="1" w:lastRow="0" w:firstColumn="1" w:lastColumn="0" w:noHBand="0" w:noVBand="1"/>
      </w:tblPr>
      <w:tblGrid>
        <w:gridCol w:w="3713"/>
        <w:gridCol w:w="1062"/>
        <w:gridCol w:w="1082"/>
        <w:gridCol w:w="1082"/>
        <w:gridCol w:w="1924"/>
      </w:tblGrid>
      <w:tr w:rsidR="00A017D6" w:rsidRPr="00477C1C" w:rsidTr="00E01CDC">
        <w:trPr>
          <w:trHeight w:val="326"/>
          <w:tblCellSpacing w:w="15" w:type="dxa"/>
        </w:trPr>
        <w:tc>
          <w:tcPr>
            <w:tcW w:w="0" w:type="auto"/>
            <w:tcBorders>
              <w:top w:val="nil"/>
              <w:left w:val="nil"/>
              <w:bottom w:val="nil"/>
              <w:right w:val="nil"/>
            </w:tcBorders>
            <w:noWrap/>
            <w:tcMar>
              <w:top w:w="95" w:type="dxa"/>
              <w:left w:w="0" w:type="dxa"/>
              <w:bottom w:w="109" w:type="dxa"/>
              <w:right w:w="136" w:type="dxa"/>
            </w:tcMar>
            <w:vAlign w:val="center"/>
            <w:hideMark/>
          </w:tcPr>
          <w:p w:rsidR="00A017D6" w:rsidRPr="00477C1C" w:rsidRDefault="00A017D6" w:rsidP="00E01CDC">
            <w:pPr>
              <w:spacing w:after="0" w:line="240" w:lineRule="auto"/>
              <w:jc w:val="right"/>
              <w:rPr>
                <w:rFonts w:ascii="Times New Roman" w:eastAsia="Times New Roman" w:hAnsi="Times New Roman" w:cs="Times New Roman"/>
                <w:b/>
                <w:bCs/>
                <w:color w:val="333333"/>
                <w:sz w:val="24"/>
                <w:szCs w:val="24"/>
                <w:lang w:eastAsia="pt-BR"/>
              </w:rPr>
            </w:pPr>
            <w:r w:rsidRPr="00477C1C">
              <w:rPr>
                <w:rFonts w:ascii="Times New Roman" w:eastAsia="Times New Roman" w:hAnsi="Times New Roman" w:cs="Times New Roman"/>
                <w:b/>
                <w:bCs/>
                <w:color w:val="808080"/>
                <w:sz w:val="16"/>
                <w:lang w:eastAsia="pt-BR"/>
              </w:rPr>
              <w:t>Encerramento do Exercício:</w:t>
            </w:r>
          </w:p>
        </w:tc>
        <w:tc>
          <w:tcPr>
            <w:tcW w:w="0" w:type="auto"/>
            <w:tcBorders>
              <w:top w:val="nil"/>
              <w:left w:val="nil"/>
              <w:bottom w:val="nil"/>
              <w:right w:val="nil"/>
            </w:tcBorders>
            <w:noWrap/>
            <w:tcMar>
              <w:top w:w="95" w:type="dxa"/>
              <w:left w:w="0" w:type="dxa"/>
              <w:bottom w:w="109"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b/>
                <w:bCs/>
                <w:color w:val="333333"/>
                <w:sz w:val="24"/>
                <w:szCs w:val="24"/>
                <w:lang w:eastAsia="pt-BR"/>
              </w:rPr>
            </w:pPr>
            <w:r w:rsidRPr="00477C1C">
              <w:rPr>
                <w:rFonts w:ascii="inherit" w:eastAsia="Times New Roman" w:hAnsi="inherit" w:cs="Times New Roman"/>
                <w:b/>
                <w:bCs/>
                <w:color w:val="333333"/>
                <w:sz w:val="24"/>
                <w:szCs w:val="24"/>
                <w:lang w:eastAsia="pt-BR"/>
              </w:rPr>
              <w:t>2012</w:t>
            </w:r>
          </w:p>
          <w:p w:rsidR="00A017D6" w:rsidRPr="00477C1C" w:rsidRDefault="00A017D6" w:rsidP="00E01CDC">
            <w:pPr>
              <w:spacing w:after="0" w:line="240" w:lineRule="auto"/>
              <w:jc w:val="right"/>
              <w:rPr>
                <w:rFonts w:ascii="Arial" w:eastAsia="Times New Roman" w:hAnsi="Arial" w:cs="Arial"/>
                <w:b/>
                <w:bCs/>
                <w:color w:val="333333"/>
                <w:sz w:val="15"/>
                <w:szCs w:val="15"/>
                <w:lang w:eastAsia="pt-BR"/>
              </w:rPr>
            </w:pPr>
            <w:r w:rsidRPr="00477C1C">
              <w:rPr>
                <w:rFonts w:ascii="Arial" w:eastAsia="Times New Roman" w:hAnsi="Arial" w:cs="Arial"/>
                <w:b/>
                <w:bCs/>
                <w:color w:val="333333"/>
                <w:sz w:val="15"/>
                <w:szCs w:val="15"/>
                <w:lang w:eastAsia="pt-BR"/>
              </w:rPr>
              <w:t>30/06</w:t>
            </w:r>
          </w:p>
        </w:tc>
        <w:tc>
          <w:tcPr>
            <w:tcW w:w="0" w:type="auto"/>
            <w:tcBorders>
              <w:top w:val="nil"/>
              <w:left w:val="nil"/>
              <w:bottom w:val="nil"/>
              <w:right w:val="nil"/>
            </w:tcBorders>
            <w:noWrap/>
            <w:tcMar>
              <w:top w:w="95" w:type="dxa"/>
              <w:left w:w="0" w:type="dxa"/>
              <w:bottom w:w="109"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b/>
                <w:bCs/>
                <w:color w:val="333333"/>
                <w:sz w:val="24"/>
                <w:szCs w:val="24"/>
                <w:lang w:eastAsia="pt-BR"/>
              </w:rPr>
            </w:pPr>
            <w:r w:rsidRPr="00477C1C">
              <w:rPr>
                <w:rFonts w:ascii="inherit" w:eastAsia="Times New Roman" w:hAnsi="inherit" w:cs="Times New Roman"/>
                <w:b/>
                <w:bCs/>
                <w:color w:val="333333"/>
                <w:sz w:val="24"/>
                <w:szCs w:val="24"/>
                <w:lang w:eastAsia="pt-BR"/>
              </w:rPr>
              <w:t>2011</w:t>
            </w:r>
          </w:p>
          <w:p w:rsidR="00A017D6" w:rsidRPr="00477C1C" w:rsidRDefault="00A017D6" w:rsidP="00E01CDC">
            <w:pPr>
              <w:spacing w:after="0" w:line="240" w:lineRule="auto"/>
              <w:jc w:val="right"/>
              <w:rPr>
                <w:rFonts w:ascii="Arial" w:eastAsia="Times New Roman" w:hAnsi="Arial" w:cs="Arial"/>
                <w:b/>
                <w:bCs/>
                <w:color w:val="333333"/>
                <w:sz w:val="15"/>
                <w:szCs w:val="15"/>
                <w:lang w:eastAsia="pt-BR"/>
              </w:rPr>
            </w:pPr>
            <w:r w:rsidRPr="00477C1C">
              <w:rPr>
                <w:rFonts w:ascii="Arial" w:eastAsia="Times New Roman" w:hAnsi="Arial" w:cs="Arial"/>
                <w:b/>
                <w:bCs/>
                <w:color w:val="333333"/>
                <w:sz w:val="15"/>
                <w:szCs w:val="15"/>
                <w:lang w:eastAsia="pt-BR"/>
              </w:rPr>
              <w:t>02/07</w:t>
            </w:r>
          </w:p>
        </w:tc>
        <w:tc>
          <w:tcPr>
            <w:tcW w:w="0" w:type="auto"/>
            <w:tcBorders>
              <w:top w:val="nil"/>
              <w:left w:val="nil"/>
              <w:bottom w:val="nil"/>
              <w:right w:val="nil"/>
            </w:tcBorders>
            <w:noWrap/>
            <w:tcMar>
              <w:top w:w="95" w:type="dxa"/>
              <w:left w:w="0" w:type="dxa"/>
              <w:bottom w:w="109"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b/>
                <w:bCs/>
                <w:color w:val="333333"/>
                <w:sz w:val="24"/>
                <w:szCs w:val="24"/>
                <w:lang w:eastAsia="pt-BR"/>
              </w:rPr>
            </w:pPr>
            <w:r w:rsidRPr="00477C1C">
              <w:rPr>
                <w:rFonts w:ascii="inherit" w:eastAsia="Times New Roman" w:hAnsi="inherit" w:cs="Times New Roman"/>
                <w:b/>
                <w:bCs/>
                <w:color w:val="333333"/>
                <w:sz w:val="24"/>
                <w:szCs w:val="24"/>
                <w:lang w:eastAsia="pt-BR"/>
              </w:rPr>
              <w:t>2010</w:t>
            </w:r>
          </w:p>
          <w:p w:rsidR="00A017D6" w:rsidRPr="00477C1C" w:rsidRDefault="00A017D6" w:rsidP="00E01CDC">
            <w:pPr>
              <w:spacing w:after="0" w:line="240" w:lineRule="auto"/>
              <w:jc w:val="right"/>
              <w:rPr>
                <w:rFonts w:ascii="Arial" w:eastAsia="Times New Roman" w:hAnsi="Arial" w:cs="Arial"/>
                <w:b/>
                <w:bCs/>
                <w:color w:val="333333"/>
                <w:sz w:val="15"/>
                <w:szCs w:val="15"/>
                <w:lang w:eastAsia="pt-BR"/>
              </w:rPr>
            </w:pPr>
            <w:r w:rsidRPr="00477C1C">
              <w:rPr>
                <w:rFonts w:ascii="Arial" w:eastAsia="Times New Roman" w:hAnsi="Arial" w:cs="Arial"/>
                <w:b/>
                <w:bCs/>
                <w:color w:val="333333"/>
                <w:sz w:val="15"/>
                <w:szCs w:val="15"/>
                <w:lang w:eastAsia="pt-BR"/>
              </w:rPr>
              <w:t>03/07</w:t>
            </w:r>
          </w:p>
        </w:tc>
        <w:tc>
          <w:tcPr>
            <w:tcW w:w="0" w:type="auto"/>
            <w:tcBorders>
              <w:top w:val="nil"/>
              <w:left w:val="nil"/>
              <w:bottom w:val="nil"/>
              <w:right w:val="nil"/>
            </w:tcBorders>
            <w:noWrap/>
            <w:tcMar>
              <w:top w:w="95" w:type="dxa"/>
              <w:left w:w="0" w:type="dxa"/>
              <w:bottom w:w="109"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b/>
                <w:bCs/>
                <w:color w:val="333333"/>
                <w:sz w:val="24"/>
                <w:szCs w:val="24"/>
                <w:lang w:eastAsia="pt-BR"/>
              </w:rPr>
            </w:pPr>
            <w:r w:rsidRPr="00477C1C">
              <w:rPr>
                <w:rFonts w:ascii="inherit" w:eastAsia="Times New Roman" w:hAnsi="inherit" w:cs="Times New Roman"/>
                <w:b/>
                <w:bCs/>
                <w:color w:val="333333"/>
                <w:sz w:val="24"/>
                <w:szCs w:val="24"/>
                <w:lang w:eastAsia="pt-BR"/>
              </w:rPr>
              <w:t>2009</w:t>
            </w:r>
          </w:p>
          <w:p w:rsidR="00A017D6" w:rsidRPr="00477C1C" w:rsidRDefault="00A017D6" w:rsidP="00E01CDC">
            <w:pPr>
              <w:spacing w:after="0" w:line="240" w:lineRule="auto"/>
              <w:jc w:val="right"/>
              <w:rPr>
                <w:rFonts w:ascii="Arial" w:eastAsia="Times New Roman" w:hAnsi="Arial" w:cs="Arial"/>
                <w:b/>
                <w:bCs/>
                <w:color w:val="333333"/>
                <w:sz w:val="15"/>
                <w:szCs w:val="15"/>
                <w:lang w:eastAsia="pt-BR"/>
              </w:rPr>
            </w:pPr>
            <w:r w:rsidRPr="00477C1C">
              <w:rPr>
                <w:rFonts w:ascii="Arial" w:eastAsia="Times New Roman" w:hAnsi="Arial" w:cs="Arial"/>
                <w:b/>
                <w:bCs/>
                <w:color w:val="333333"/>
                <w:sz w:val="15"/>
                <w:szCs w:val="15"/>
                <w:lang w:eastAsia="pt-BR"/>
              </w:rPr>
              <w:t>27/06</w:t>
            </w:r>
          </w:p>
        </w:tc>
      </w:tr>
      <w:tr w:rsidR="00A017D6" w:rsidRPr="00477C1C" w:rsidTr="00E01CDC">
        <w:trPr>
          <w:trHeight w:val="245"/>
          <w:tblCellSpacing w:w="15" w:type="dxa"/>
        </w:trPr>
        <w:tc>
          <w:tcPr>
            <w:tcW w:w="3668" w:type="dxa"/>
            <w:tcBorders>
              <w:top w:val="single" w:sz="12" w:space="0" w:color="BABAB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Total do Ativo Circulante</w:t>
            </w:r>
          </w:p>
        </w:tc>
        <w:tc>
          <w:tcPr>
            <w:tcW w:w="1032" w:type="dxa"/>
            <w:tcBorders>
              <w:top w:val="single" w:sz="12" w:space="0" w:color="BABAB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1098.7</w:t>
            </w:r>
          </w:p>
        </w:tc>
        <w:tc>
          <w:tcPr>
            <w:tcW w:w="1052" w:type="dxa"/>
            <w:tcBorders>
              <w:top w:val="single" w:sz="12" w:space="0" w:color="BABAB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3345.72</w:t>
            </w:r>
          </w:p>
        </w:tc>
        <w:tc>
          <w:tcPr>
            <w:tcW w:w="1052" w:type="dxa"/>
            <w:tcBorders>
              <w:top w:val="single" w:sz="12" w:space="0" w:color="BABAB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3141.19</w:t>
            </w:r>
          </w:p>
        </w:tc>
        <w:tc>
          <w:tcPr>
            <w:tcW w:w="1879" w:type="dxa"/>
            <w:tcBorders>
              <w:top w:val="single" w:sz="12" w:space="0" w:color="BABAB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3328.26</w:t>
            </w:r>
          </w:p>
        </w:tc>
      </w:tr>
      <w:tr w:rsidR="00A017D6" w:rsidRPr="00477C1C" w:rsidTr="00E01CDC">
        <w:trPr>
          <w:tblCellSpacing w:w="15" w:type="dxa"/>
        </w:trPr>
        <w:tc>
          <w:tcPr>
            <w:tcW w:w="8803" w:type="dxa"/>
            <w:gridSpan w:val="5"/>
            <w:tcBorders>
              <w:left w:val="nil"/>
              <w:bottom w:val="nil"/>
              <w:right w:val="nil"/>
            </w:tcBorders>
            <w:vAlign w:val="center"/>
            <w:hideMark/>
          </w:tcPr>
          <w:tbl>
            <w:tblPr>
              <w:tblW w:w="8803" w:type="dxa"/>
              <w:tblCellSpacing w:w="15" w:type="dxa"/>
              <w:tblCellMar>
                <w:left w:w="0" w:type="dxa"/>
                <w:right w:w="0" w:type="dxa"/>
              </w:tblCellMar>
              <w:tblLook w:val="04A0" w:firstRow="1" w:lastRow="0" w:firstColumn="1" w:lastColumn="0" w:noHBand="0" w:noVBand="1"/>
            </w:tblPr>
            <w:tblGrid>
              <w:gridCol w:w="3317"/>
              <w:gridCol w:w="1040"/>
              <w:gridCol w:w="1557"/>
              <w:gridCol w:w="1437"/>
              <w:gridCol w:w="1452"/>
            </w:tblGrid>
            <w:tr w:rsidR="00A017D6" w:rsidRPr="00477C1C" w:rsidTr="00E01CDC">
              <w:trPr>
                <w:trHeight w:val="245"/>
                <w:tblCellSpacing w:w="15" w:type="dxa"/>
              </w:trPr>
              <w:tc>
                <w:tcPr>
                  <w:tcW w:w="3396"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Caixa e Investimentos de Curto Prazo</w:t>
                  </w:r>
                </w:p>
              </w:tc>
              <w:tc>
                <w:tcPr>
                  <w:tcW w:w="1032" w:type="dxa"/>
                  <w:tcBorders>
                    <w:top w:val="single" w:sz="12" w:space="0" w:color="BABAB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242.61</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1349.42</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685.69</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520.02</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Caixa</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Caixa e Equivalentes de Caixa</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220.34</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1342.59</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663.76</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22.8</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Investimentos de Curto Prazo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22.27</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6.82</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21.93</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497.22</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Contas a Receber, </w:t>
                  </w:r>
                  <w:proofErr w:type="gramStart"/>
                  <w:r w:rsidRPr="00477C1C">
                    <w:rPr>
                      <w:rFonts w:ascii="inherit" w:eastAsia="Times New Roman" w:hAnsi="inherit" w:cs="Times New Roman"/>
                      <w:sz w:val="24"/>
                      <w:szCs w:val="24"/>
                      <w:bdr w:val="none" w:sz="0" w:space="0" w:color="auto" w:frame="1"/>
                      <w:lang w:eastAsia="pt-BR"/>
                    </w:rPr>
                    <w:t>Líquido</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379.44</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1510.63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2146.66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2520.02</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Contas a receber - </w:t>
                  </w:r>
                  <w:proofErr w:type="gramStart"/>
                  <w:r w:rsidRPr="00477C1C">
                    <w:rPr>
                      <w:rFonts w:ascii="inherit" w:eastAsia="Times New Roman" w:hAnsi="inherit" w:cs="Times New Roman"/>
                      <w:sz w:val="24"/>
                      <w:szCs w:val="24"/>
                      <w:bdr w:val="none" w:sz="0" w:space="0" w:color="auto" w:frame="1"/>
                      <w:lang w:eastAsia="pt-BR"/>
                    </w:rPr>
                    <w:t>comércio ,</w:t>
                  </w:r>
                  <w:proofErr w:type="gramEnd"/>
                  <w:r w:rsidRPr="00477C1C">
                    <w:rPr>
                      <w:rFonts w:ascii="inherit" w:eastAsia="Times New Roman" w:hAnsi="inherit" w:cs="Times New Roman"/>
                      <w:sz w:val="24"/>
                      <w:szCs w:val="24"/>
                      <w:bdr w:val="none" w:sz="0" w:space="0" w:color="auto" w:frame="1"/>
                      <w:lang w:eastAsia="pt-BR"/>
                    </w:rPr>
                    <w:t>Líquido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282.27</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250</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295.59</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281.04</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Inventário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404.86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437.55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308.84</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255.44</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Despesas Antecipadas</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71.79</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48.13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32.78</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Outros Ativos Circulantes,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bl>
          <w:p w:rsidR="00A017D6" w:rsidRPr="00477C1C" w:rsidRDefault="00A017D6" w:rsidP="00E01CDC">
            <w:pPr>
              <w:spacing w:after="0" w:line="0" w:lineRule="atLeast"/>
              <w:rPr>
                <w:rFonts w:ascii="inherit" w:eastAsia="Times New Roman" w:hAnsi="inherit" w:cs="Times New Roman"/>
                <w:sz w:val="24"/>
                <w:szCs w:val="24"/>
                <w:lang w:eastAsia="pt-BR"/>
              </w:rPr>
            </w:pPr>
          </w:p>
        </w:tc>
      </w:tr>
      <w:tr w:rsidR="00A017D6" w:rsidRPr="00477C1C" w:rsidTr="00E01CDC">
        <w:trPr>
          <w:trHeight w:val="245"/>
          <w:tblCellSpacing w:w="15" w:type="dxa"/>
        </w:trPr>
        <w:tc>
          <w:tcPr>
            <w:tcW w:w="3668"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Total do Ativo</w:t>
            </w:r>
          </w:p>
        </w:tc>
        <w:tc>
          <w:tcPr>
            <w:tcW w:w="1032" w:type="dxa"/>
            <w:tcBorders>
              <w:top w:val="single" w:sz="6" w:space="0" w:color="999999"/>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2163.99</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4588.09</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3853.96</w:t>
            </w:r>
          </w:p>
        </w:tc>
        <w:tc>
          <w:tcPr>
            <w:tcW w:w="1879"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4038.46</w:t>
            </w:r>
          </w:p>
        </w:tc>
      </w:tr>
      <w:tr w:rsidR="00A017D6" w:rsidRPr="00477C1C" w:rsidTr="00E01CDC">
        <w:trPr>
          <w:tblCellSpacing w:w="15" w:type="dxa"/>
        </w:trPr>
        <w:tc>
          <w:tcPr>
            <w:tcW w:w="8803" w:type="dxa"/>
            <w:gridSpan w:val="5"/>
            <w:tcBorders>
              <w:left w:val="nil"/>
              <w:bottom w:val="nil"/>
              <w:right w:val="nil"/>
            </w:tcBorders>
            <w:vAlign w:val="center"/>
            <w:hideMark/>
          </w:tcPr>
          <w:tbl>
            <w:tblPr>
              <w:tblW w:w="8803" w:type="dxa"/>
              <w:tblCellSpacing w:w="15" w:type="dxa"/>
              <w:tblCellMar>
                <w:left w:w="0" w:type="dxa"/>
                <w:right w:w="0" w:type="dxa"/>
              </w:tblCellMar>
              <w:tblLook w:val="04A0" w:firstRow="1" w:lastRow="0" w:firstColumn="1" w:lastColumn="0" w:noHBand="0" w:noVBand="1"/>
            </w:tblPr>
            <w:tblGrid>
              <w:gridCol w:w="3419"/>
              <w:gridCol w:w="1058"/>
              <w:gridCol w:w="1437"/>
              <w:gridCol w:w="1437"/>
              <w:gridCol w:w="1452"/>
            </w:tblGrid>
            <w:tr w:rsidR="00A017D6" w:rsidRPr="00477C1C" w:rsidTr="00E01CDC">
              <w:trPr>
                <w:trHeight w:val="245"/>
                <w:tblCellSpacing w:w="15" w:type="dxa"/>
              </w:trPr>
              <w:tc>
                <w:tcPr>
                  <w:tcW w:w="3396"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Imobilizado </w:t>
                  </w:r>
                  <w:r>
                    <w:rPr>
                      <w:rFonts w:ascii="inherit" w:eastAsia="Times New Roman" w:hAnsi="inherit" w:cs="Times New Roman"/>
                      <w:sz w:val="24"/>
                      <w:szCs w:val="24"/>
                      <w:bdr w:val="none" w:sz="0" w:space="0" w:color="auto" w:frame="1"/>
                      <w:lang w:eastAsia="pt-BR"/>
                    </w:rPr>
                    <w:t>–</w:t>
                  </w:r>
                  <w:r w:rsidRPr="00477C1C">
                    <w:rPr>
                      <w:rFonts w:ascii="inherit" w:eastAsia="Times New Roman" w:hAnsi="inherit" w:cs="Times New Roman"/>
                      <w:sz w:val="24"/>
                      <w:szCs w:val="24"/>
                      <w:bdr w:val="none" w:sz="0" w:space="0" w:color="auto" w:frame="1"/>
                      <w:lang w:eastAsia="pt-BR"/>
                    </w:rPr>
                    <w:t xml:space="preserve"> Líquido</w:t>
                  </w:r>
                </w:p>
              </w:tc>
              <w:tc>
                <w:tcPr>
                  <w:tcW w:w="1032" w:type="dxa"/>
                  <w:tcBorders>
                    <w:top w:val="single" w:sz="12" w:space="0" w:color="BABAB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377.44</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369.86</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365.64</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372.55</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Imobilizado </w:t>
                  </w:r>
                  <w:r>
                    <w:rPr>
                      <w:rFonts w:ascii="inherit" w:eastAsia="Times New Roman" w:hAnsi="inherit" w:cs="Times New Roman"/>
                      <w:sz w:val="24"/>
                      <w:szCs w:val="24"/>
                      <w:bdr w:val="none" w:sz="0" w:space="0" w:color="auto" w:frame="1"/>
                      <w:lang w:eastAsia="pt-BR"/>
                    </w:rPr>
                    <w:t>–</w:t>
                  </w:r>
                  <w:r w:rsidRPr="00477C1C">
                    <w:rPr>
                      <w:rFonts w:ascii="inherit" w:eastAsia="Times New Roman" w:hAnsi="inherit" w:cs="Times New Roman"/>
                      <w:sz w:val="24"/>
                      <w:szCs w:val="24"/>
                      <w:bdr w:val="none" w:sz="0" w:space="0" w:color="auto" w:frame="1"/>
                      <w:lang w:eastAsia="pt-BR"/>
                    </w:rPr>
                    <w:t xml:space="preserve"> Bruto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983.64</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946.86</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942.08</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900.15</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Depreciação Acumulada,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-606.21</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-577</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-576.44</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-527.6</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Ágio, Líquido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187.14</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182.75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163.43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157.2</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Intangíveis, Líquido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199.67</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85.48</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80.19</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88.71</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Investimentos de Longo Prazo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12.57</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15.83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15.85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13.99</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Realizável </w:t>
                  </w:r>
                  <w:proofErr w:type="gramStart"/>
                  <w:r w:rsidRPr="00477C1C">
                    <w:rPr>
                      <w:rFonts w:ascii="inherit" w:eastAsia="Times New Roman" w:hAnsi="inherit" w:cs="Times New Roman"/>
                      <w:sz w:val="24"/>
                      <w:szCs w:val="24"/>
                      <w:bdr w:val="none" w:sz="0" w:space="0" w:color="auto" w:frame="1"/>
                      <w:lang w:eastAsia="pt-BR"/>
                    </w:rPr>
                    <w:t>a Longo Prazo</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18.95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513.28</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16.7</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Outros Ativos de Longo Prazo,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269.52</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75.16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87.66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61.04</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Outros Ativos,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bl>
          <w:p w:rsidR="00A017D6" w:rsidRPr="00477C1C" w:rsidRDefault="00A017D6" w:rsidP="00E01CDC">
            <w:pPr>
              <w:spacing w:after="0" w:line="0" w:lineRule="atLeast"/>
              <w:rPr>
                <w:rFonts w:ascii="inherit" w:eastAsia="Times New Roman" w:hAnsi="inherit" w:cs="Times New Roman"/>
                <w:sz w:val="24"/>
                <w:szCs w:val="24"/>
                <w:lang w:eastAsia="pt-BR"/>
              </w:rPr>
            </w:pPr>
          </w:p>
        </w:tc>
      </w:tr>
      <w:tr w:rsidR="00A017D6" w:rsidRPr="00477C1C" w:rsidTr="00E01CDC">
        <w:trPr>
          <w:trHeight w:val="245"/>
          <w:tblCellSpacing w:w="15" w:type="dxa"/>
        </w:trPr>
        <w:tc>
          <w:tcPr>
            <w:tcW w:w="3668"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Total do Passivo Circulante</w:t>
            </w:r>
          </w:p>
        </w:tc>
        <w:tc>
          <w:tcPr>
            <w:tcW w:w="1032" w:type="dxa"/>
            <w:tcBorders>
              <w:top w:val="single" w:sz="6" w:space="0" w:color="999999"/>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1035.12</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1145.14</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779.75</w:t>
            </w:r>
          </w:p>
        </w:tc>
        <w:tc>
          <w:tcPr>
            <w:tcW w:w="1879"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721.78</w:t>
            </w:r>
          </w:p>
        </w:tc>
      </w:tr>
      <w:tr w:rsidR="00A017D6" w:rsidRPr="00477C1C" w:rsidTr="00E01CDC">
        <w:trPr>
          <w:tblCellSpacing w:w="15" w:type="dxa"/>
        </w:trPr>
        <w:tc>
          <w:tcPr>
            <w:tcW w:w="8803" w:type="dxa"/>
            <w:gridSpan w:val="5"/>
            <w:tcBorders>
              <w:left w:val="nil"/>
              <w:bottom w:val="nil"/>
              <w:right w:val="nil"/>
            </w:tcBorders>
            <w:vAlign w:val="center"/>
            <w:hideMark/>
          </w:tcPr>
          <w:tbl>
            <w:tblPr>
              <w:tblW w:w="8803" w:type="dxa"/>
              <w:tblCellSpacing w:w="15" w:type="dxa"/>
              <w:tblCellMar>
                <w:left w:w="0" w:type="dxa"/>
                <w:right w:w="0" w:type="dxa"/>
              </w:tblCellMar>
              <w:tblLook w:val="04A0" w:firstRow="1" w:lastRow="0" w:firstColumn="1" w:lastColumn="0" w:noHBand="0" w:noVBand="1"/>
            </w:tblPr>
            <w:tblGrid>
              <w:gridCol w:w="3688"/>
              <w:gridCol w:w="1137"/>
              <w:gridCol w:w="1321"/>
              <w:gridCol w:w="1321"/>
              <w:gridCol w:w="1336"/>
            </w:tblGrid>
            <w:tr w:rsidR="00A017D6" w:rsidRPr="00477C1C" w:rsidTr="00E01CDC">
              <w:trPr>
                <w:trHeight w:val="245"/>
                <w:tblCellSpacing w:w="15" w:type="dxa"/>
              </w:trPr>
              <w:tc>
                <w:tcPr>
                  <w:tcW w:w="3396"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A Pagar/Acumulado</w:t>
                  </w:r>
                </w:p>
              </w:tc>
              <w:tc>
                <w:tcPr>
                  <w:tcW w:w="1032" w:type="dxa"/>
                  <w:tcBorders>
                    <w:top w:val="single" w:sz="12" w:space="0" w:color="BABAB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282.06</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265.83</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481.29</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186.68</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A Recolher/Auferidos</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Investimentos de Curto Prazo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207.51</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189.05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221.54</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Notas a Receber/Empréstimos de Curto Prazo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28.46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345.82</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9.02</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7.49</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lastRenderedPageBreak/>
                    <w:t>Parcela Circulante das Obrigações de Arrendamento Mercantil</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Outros Passivos Circulantes,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517.09</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344.44</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289.45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306.06</w:t>
                  </w:r>
                </w:p>
              </w:tc>
            </w:tr>
          </w:tbl>
          <w:p w:rsidR="00A017D6" w:rsidRPr="00477C1C" w:rsidRDefault="00A017D6" w:rsidP="00E01CDC">
            <w:pPr>
              <w:spacing w:after="0" w:line="0" w:lineRule="atLeast"/>
              <w:rPr>
                <w:rFonts w:ascii="inherit" w:eastAsia="Times New Roman" w:hAnsi="inherit" w:cs="Times New Roman"/>
                <w:sz w:val="24"/>
                <w:szCs w:val="24"/>
                <w:lang w:eastAsia="pt-BR"/>
              </w:rPr>
            </w:pPr>
          </w:p>
        </w:tc>
      </w:tr>
      <w:tr w:rsidR="00A017D6" w:rsidRPr="00477C1C" w:rsidTr="00E01CDC">
        <w:trPr>
          <w:trHeight w:val="245"/>
          <w:tblCellSpacing w:w="15" w:type="dxa"/>
        </w:trPr>
        <w:tc>
          <w:tcPr>
            <w:tcW w:w="3668"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lastRenderedPageBreak/>
              <w:t>Total do Passivo</w:t>
            </w:r>
          </w:p>
        </w:tc>
        <w:tc>
          <w:tcPr>
            <w:tcW w:w="1032" w:type="dxa"/>
            <w:tcBorders>
              <w:top w:val="single" w:sz="6" w:space="0" w:color="999999"/>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1846.39</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1317.03</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1335.02</w:t>
            </w:r>
          </w:p>
        </w:tc>
        <w:tc>
          <w:tcPr>
            <w:tcW w:w="1879"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1201.67</w:t>
            </w:r>
          </w:p>
        </w:tc>
      </w:tr>
      <w:tr w:rsidR="00A017D6" w:rsidRPr="00477C1C" w:rsidTr="00E01CDC">
        <w:trPr>
          <w:tblCellSpacing w:w="15" w:type="dxa"/>
        </w:trPr>
        <w:tc>
          <w:tcPr>
            <w:tcW w:w="8803" w:type="dxa"/>
            <w:gridSpan w:val="5"/>
            <w:tcBorders>
              <w:left w:val="nil"/>
              <w:bottom w:val="nil"/>
              <w:right w:val="nil"/>
            </w:tcBorders>
            <w:vAlign w:val="center"/>
            <w:hideMark/>
          </w:tcPr>
          <w:tbl>
            <w:tblPr>
              <w:tblW w:w="8803" w:type="dxa"/>
              <w:tblCellSpacing w:w="15" w:type="dxa"/>
              <w:tblCellMar>
                <w:left w:w="0" w:type="dxa"/>
                <w:right w:w="0" w:type="dxa"/>
              </w:tblCellMar>
              <w:tblLook w:val="04A0" w:firstRow="1" w:lastRow="0" w:firstColumn="1" w:lastColumn="0" w:noHBand="0" w:noVBand="1"/>
            </w:tblPr>
            <w:tblGrid>
              <w:gridCol w:w="3527"/>
              <w:gridCol w:w="1088"/>
              <w:gridCol w:w="1350"/>
              <w:gridCol w:w="1473"/>
              <w:gridCol w:w="1365"/>
            </w:tblGrid>
            <w:tr w:rsidR="00A017D6" w:rsidRPr="00477C1C" w:rsidTr="00E01CDC">
              <w:trPr>
                <w:trHeight w:val="245"/>
                <w:tblCellSpacing w:w="15" w:type="dxa"/>
              </w:trPr>
              <w:tc>
                <w:tcPr>
                  <w:tcW w:w="3396"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Total de Endividamento de Longo Prazo</w:t>
                  </w:r>
                </w:p>
              </w:tc>
              <w:tc>
                <w:tcPr>
                  <w:tcW w:w="1032" w:type="dxa"/>
                  <w:tcBorders>
                    <w:top w:val="single" w:sz="12" w:space="0" w:color="BABAB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528.96</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17.32</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321.76</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300.5</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Endividamento de Longo Prazo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528.96</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17.32</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321.76</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300.5</w:t>
                  </w:r>
                </w:p>
              </w:tc>
            </w:tr>
            <w:tr w:rsidR="00A017D6" w:rsidRPr="00477C1C" w:rsidTr="00E01CDC">
              <w:trPr>
                <w:trHeight w:val="245"/>
                <w:tblCellSpacing w:w="15" w:type="dxa"/>
              </w:trPr>
              <w:tc>
                <w:tcPr>
                  <w:tcW w:w="319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Obrigações de Arrendamento Mercantil</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611"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Total de Endividamento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557.41</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363.13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330.78</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308</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Imposto de Renda Diferido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47.26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35.78</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38.43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3.55</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Participação de Acionistas Não Controladores</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Outros Passivos,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235.05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118.79</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195.07</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175.84</w:t>
                  </w:r>
                </w:p>
              </w:tc>
            </w:tr>
          </w:tbl>
          <w:p w:rsidR="00A017D6" w:rsidRPr="00477C1C" w:rsidRDefault="00A017D6" w:rsidP="00E01CDC">
            <w:pPr>
              <w:spacing w:after="0" w:line="0" w:lineRule="atLeast"/>
              <w:rPr>
                <w:rFonts w:ascii="inherit" w:eastAsia="Times New Roman" w:hAnsi="inherit" w:cs="Times New Roman"/>
                <w:sz w:val="24"/>
                <w:szCs w:val="24"/>
                <w:lang w:eastAsia="pt-BR"/>
              </w:rPr>
            </w:pPr>
          </w:p>
        </w:tc>
      </w:tr>
      <w:tr w:rsidR="00A017D6" w:rsidRPr="00477C1C" w:rsidTr="00E01CDC">
        <w:trPr>
          <w:trHeight w:val="245"/>
          <w:tblCellSpacing w:w="15" w:type="dxa"/>
        </w:trPr>
        <w:tc>
          <w:tcPr>
            <w:tcW w:w="3668"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Total do Patrimônio Líquido</w:t>
            </w:r>
          </w:p>
        </w:tc>
        <w:tc>
          <w:tcPr>
            <w:tcW w:w="1032" w:type="dxa"/>
            <w:tcBorders>
              <w:top w:val="single" w:sz="6" w:space="0" w:color="999999"/>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317.6</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3271.07</w:t>
            </w:r>
          </w:p>
        </w:tc>
        <w:tc>
          <w:tcPr>
            <w:tcW w:w="1052"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2518.94</w:t>
            </w:r>
          </w:p>
        </w:tc>
        <w:tc>
          <w:tcPr>
            <w:tcW w:w="1879" w:type="dxa"/>
            <w:tcBorders>
              <w:top w:val="single" w:sz="6" w:space="0" w:color="999999"/>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2836.79</w:t>
            </w:r>
          </w:p>
        </w:tc>
      </w:tr>
      <w:tr w:rsidR="00A017D6" w:rsidRPr="00477C1C" w:rsidTr="00E01CDC">
        <w:trPr>
          <w:tblCellSpacing w:w="15" w:type="dxa"/>
        </w:trPr>
        <w:tc>
          <w:tcPr>
            <w:tcW w:w="8803" w:type="dxa"/>
            <w:gridSpan w:val="5"/>
            <w:tcBorders>
              <w:left w:val="nil"/>
              <w:bottom w:val="nil"/>
              <w:right w:val="nil"/>
            </w:tcBorders>
            <w:vAlign w:val="center"/>
            <w:hideMark/>
          </w:tcPr>
          <w:tbl>
            <w:tblPr>
              <w:tblW w:w="8803" w:type="dxa"/>
              <w:tblCellSpacing w:w="15" w:type="dxa"/>
              <w:tblCellMar>
                <w:left w:w="0" w:type="dxa"/>
                <w:right w:w="0" w:type="dxa"/>
              </w:tblCellMar>
              <w:tblLook w:val="04A0" w:firstRow="1" w:lastRow="0" w:firstColumn="1" w:lastColumn="0" w:noHBand="0" w:noVBand="1"/>
            </w:tblPr>
            <w:tblGrid>
              <w:gridCol w:w="3532"/>
              <w:gridCol w:w="1089"/>
              <w:gridCol w:w="1389"/>
              <w:gridCol w:w="1389"/>
              <w:gridCol w:w="1404"/>
            </w:tblGrid>
            <w:tr w:rsidR="00A017D6" w:rsidRPr="00477C1C" w:rsidTr="00E01CDC">
              <w:trPr>
                <w:trHeight w:val="245"/>
                <w:tblCellSpacing w:w="15" w:type="dxa"/>
              </w:trPr>
              <w:tc>
                <w:tcPr>
                  <w:tcW w:w="3396"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Ações Preferenciais Resgatáveis</w:t>
                  </w:r>
                </w:p>
              </w:tc>
              <w:tc>
                <w:tcPr>
                  <w:tcW w:w="1032" w:type="dxa"/>
                  <w:tcBorders>
                    <w:top w:val="single" w:sz="12" w:space="0" w:color="BABAB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top w:val="single" w:sz="12" w:space="0" w:color="BABABA"/>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Ágio, Líquido</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Ações Ordinárias,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71.38</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3466.63</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2712.46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3050.72</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Capital Social integralizado Adicional</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417.36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Lucros Retidos (Prejuízos Acumulados)</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-171.15</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-195.56</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-193.52</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-105.61</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Ações em Tesouraria - Ordinárias</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Garantia de Dívida de Opções de Compra de Ações</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Ganho/</w:t>
                  </w:r>
                  <w:proofErr w:type="gramStart"/>
                  <w:r w:rsidRPr="00477C1C">
                    <w:rPr>
                      <w:rFonts w:ascii="inherit" w:eastAsia="Times New Roman" w:hAnsi="inherit" w:cs="Times New Roman"/>
                      <w:sz w:val="24"/>
                      <w:szCs w:val="24"/>
                      <w:bdr w:val="none" w:sz="0" w:space="0" w:color="auto" w:frame="1"/>
                      <w:lang w:eastAsia="pt-BR"/>
                    </w:rPr>
                    <w:t>(</w:t>
                  </w:r>
                  <w:proofErr w:type="gramEnd"/>
                  <w:r w:rsidRPr="00477C1C">
                    <w:rPr>
                      <w:rFonts w:ascii="inherit" w:eastAsia="Times New Roman" w:hAnsi="inherit" w:cs="Times New Roman"/>
                      <w:sz w:val="24"/>
                      <w:szCs w:val="24"/>
                      <w:bdr w:val="none" w:sz="0" w:space="0" w:color="auto" w:frame="1"/>
                      <w:lang w:eastAsia="pt-BR"/>
                    </w:rPr>
                    <w:t>Perda) não Realizado(a)</w:t>
                  </w:r>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r w:rsidR="00A017D6" w:rsidRPr="00477C1C" w:rsidTr="00E01CDC">
              <w:trPr>
                <w:trHeight w:val="245"/>
                <w:tblCellSpacing w:w="15" w:type="dxa"/>
              </w:trPr>
              <w:tc>
                <w:tcPr>
                  <w:tcW w:w="3396"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sz w:val="24"/>
                      <w:szCs w:val="24"/>
                      <w:bdr w:val="none" w:sz="0" w:space="0" w:color="auto" w:frame="1"/>
                      <w:lang w:eastAsia="pt-BR"/>
                    </w:rPr>
                    <w:t xml:space="preserve">Outros Patrimônios Líquidos, </w:t>
                  </w:r>
                  <w:proofErr w:type="gramStart"/>
                  <w:r w:rsidRPr="00477C1C">
                    <w:rPr>
                      <w:rFonts w:ascii="inherit" w:eastAsia="Times New Roman" w:hAnsi="inherit" w:cs="Times New Roman"/>
                      <w:sz w:val="24"/>
                      <w:szCs w:val="24"/>
                      <w:bdr w:val="none" w:sz="0" w:space="0" w:color="auto" w:frame="1"/>
                      <w:lang w:eastAsia="pt-BR"/>
                    </w:rPr>
                    <w:t>Total</w:t>
                  </w:r>
                  <w:proofErr w:type="gramEnd"/>
                </w:p>
              </w:tc>
              <w:tc>
                <w:tcPr>
                  <w:tcW w:w="1032" w:type="dxa"/>
                  <w:tcBorders>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32" w:type="dxa"/>
                  <w:tcBorders>
                    <w:left w:val="nil"/>
                    <w:bottom w:val="nil"/>
                    <w:right w:val="nil"/>
                  </w:tcBorders>
                  <w:tcMar>
                    <w:top w:w="27" w:type="dxa"/>
                    <w:left w:w="408"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-108.33</w:t>
                  </w:r>
                </w:p>
              </w:tc>
            </w:tr>
          </w:tbl>
          <w:p w:rsidR="00A017D6" w:rsidRPr="00477C1C" w:rsidRDefault="00A017D6" w:rsidP="00E01CDC">
            <w:pPr>
              <w:spacing w:after="0" w:line="0" w:lineRule="atLeast"/>
              <w:rPr>
                <w:rFonts w:ascii="inherit" w:eastAsia="Times New Roman" w:hAnsi="inherit" w:cs="Times New Roman"/>
                <w:sz w:val="24"/>
                <w:szCs w:val="24"/>
                <w:lang w:eastAsia="pt-BR"/>
              </w:rPr>
            </w:pPr>
          </w:p>
        </w:tc>
      </w:tr>
      <w:tr w:rsidR="00A017D6" w:rsidRPr="00477C1C" w:rsidTr="00E01CDC">
        <w:trPr>
          <w:trHeight w:val="245"/>
          <w:tblCellSpacing w:w="15" w:type="dxa"/>
        </w:trPr>
        <w:tc>
          <w:tcPr>
            <w:tcW w:w="3668"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Total do Passivo e Patrimônio Líquido</w:t>
            </w:r>
          </w:p>
        </w:tc>
        <w:tc>
          <w:tcPr>
            <w:tcW w:w="1032" w:type="dxa"/>
            <w:tcBorders>
              <w:top w:val="single" w:sz="6" w:space="0" w:color="DADAD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2163.99</w:t>
            </w:r>
          </w:p>
        </w:tc>
        <w:tc>
          <w:tcPr>
            <w:tcW w:w="1052"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4588.09</w:t>
            </w:r>
          </w:p>
        </w:tc>
        <w:tc>
          <w:tcPr>
            <w:tcW w:w="1052"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3853.95</w:t>
            </w:r>
          </w:p>
        </w:tc>
        <w:tc>
          <w:tcPr>
            <w:tcW w:w="1879"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4038.46</w:t>
            </w:r>
          </w:p>
        </w:tc>
      </w:tr>
      <w:tr w:rsidR="00A017D6" w:rsidRPr="00477C1C" w:rsidTr="00E01CDC">
        <w:trPr>
          <w:trHeight w:val="245"/>
          <w:tblCellSpacing w:w="15" w:type="dxa"/>
        </w:trPr>
        <w:tc>
          <w:tcPr>
            <w:tcW w:w="3668"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Ações Ordinárias em Circulação</w:t>
            </w:r>
          </w:p>
        </w:tc>
        <w:tc>
          <w:tcPr>
            <w:tcW w:w="1032" w:type="dxa"/>
            <w:tcBorders>
              <w:top w:val="single" w:sz="6" w:space="0" w:color="DADAD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594.86</w:t>
            </w:r>
          </w:p>
        </w:tc>
        <w:tc>
          <w:tcPr>
            <w:tcW w:w="1052"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594.86</w:t>
            </w:r>
          </w:p>
        </w:tc>
        <w:tc>
          <w:tcPr>
            <w:tcW w:w="1052"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594.86</w:t>
            </w:r>
          </w:p>
        </w:tc>
        <w:tc>
          <w:tcPr>
            <w:tcW w:w="1879"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594.86</w:t>
            </w:r>
          </w:p>
        </w:tc>
      </w:tr>
      <w:tr w:rsidR="00A017D6" w:rsidRPr="00477C1C" w:rsidTr="00E01CDC">
        <w:trPr>
          <w:trHeight w:val="245"/>
          <w:tblCellSpacing w:w="15" w:type="dxa"/>
        </w:trPr>
        <w:tc>
          <w:tcPr>
            <w:tcW w:w="3668"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rPr>
                <w:rFonts w:ascii="inherit" w:eastAsia="Times New Roman" w:hAnsi="inherit" w:cs="Times New Roman"/>
                <w:sz w:val="24"/>
                <w:szCs w:val="24"/>
                <w:lang w:eastAsia="pt-BR"/>
              </w:rPr>
            </w:pPr>
            <w:r w:rsidRPr="00477C1C">
              <w:rPr>
                <w:rFonts w:ascii="inherit" w:eastAsia="Times New Roman" w:hAnsi="inherit" w:cs="Times New Roman"/>
                <w:b/>
                <w:bCs/>
                <w:sz w:val="24"/>
                <w:szCs w:val="24"/>
                <w:bdr w:val="none" w:sz="0" w:space="0" w:color="auto" w:frame="1"/>
                <w:lang w:eastAsia="pt-BR"/>
              </w:rPr>
              <w:t>Ações Preferenciais em Circulação</w:t>
            </w:r>
          </w:p>
        </w:tc>
        <w:tc>
          <w:tcPr>
            <w:tcW w:w="1032" w:type="dxa"/>
            <w:tcBorders>
              <w:top w:val="single" w:sz="6" w:space="0" w:color="DADADA"/>
              <w:left w:val="nil"/>
              <w:bottom w:val="nil"/>
              <w:right w:val="nil"/>
            </w:tcBorders>
            <w:tcMar>
              <w:top w:w="27" w:type="dxa"/>
              <w:left w:w="0"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52"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052"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c>
          <w:tcPr>
            <w:tcW w:w="1879" w:type="dxa"/>
            <w:tcBorders>
              <w:top w:val="single" w:sz="6" w:space="0" w:color="DADADA"/>
              <w:left w:val="nil"/>
              <w:bottom w:val="nil"/>
              <w:right w:val="nil"/>
            </w:tcBorders>
            <w:tcMar>
              <w:top w:w="27" w:type="dxa"/>
              <w:left w:w="136" w:type="dxa"/>
              <w:bottom w:w="27" w:type="dxa"/>
              <w:right w:w="136" w:type="dxa"/>
            </w:tcMar>
            <w:vAlign w:val="center"/>
            <w:hideMark/>
          </w:tcPr>
          <w:p w:rsidR="00A017D6" w:rsidRPr="00477C1C" w:rsidRDefault="00A017D6" w:rsidP="00E01CDC">
            <w:pPr>
              <w:spacing w:after="0" w:line="240" w:lineRule="auto"/>
              <w:jc w:val="right"/>
              <w:rPr>
                <w:rFonts w:ascii="inherit" w:eastAsia="Times New Roman" w:hAnsi="inherit" w:cs="Times New Roman"/>
                <w:sz w:val="24"/>
                <w:szCs w:val="24"/>
                <w:lang w:eastAsia="pt-BR"/>
              </w:rPr>
            </w:pPr>
            <w:r w:rsidRPr="00477C1C">
              <w:rPr>
                <w:rFonts w:ascii="inherit" w:eastAsia="Times New Roman" w:hAnsi="inherit" w:cs="Times New Roman"/>
                <w:sz w:val="24"/>
                <w:szCs w:val="24"/>
                <w:lang w:eastAsia="pt-BR"/>
              </w:rPr>
              <w:t>-</w:t>
            </w:r>
          </w:p>
        </w:tc>
      </w:tr>
    </w:tbl>
    <w:p w:rsidR="00A017D6" w:rsidRPr="00427381" w:rsidRDefault="00A017D6" w:rsidP="00A017D6">
      <w:pPr>
        <w:shd w:val="clear" w:color="auto" w:fill="FFFFFF"/>
        <w:spacing w:after="0" w:line="240" w:lineRule="auto"/>
        <w:ind w:firstLine="709"/>
        <w:rPr>
          <w:rFonts w:ascii="Times New Roman" w:eastAsia="Times New Roman" w:hAnsi="Times New Roman" w:cs="Times New Roman"/>
          <w:sz w:val="20"/>
          <w:lang w:eastAsia="pt-BR"/>
        </w:rPr>
      </w:pPr>
      <w:r w:rsidRPr="00477C1C">
        <w:rPr>
          <w:rFonts w:ascii="Times New Roman" w:eastAsia="Times New Roman" w:hAnsi="Times New Roman" w:cs="Times New Roman"/>
          <w:sz w:val="20"/>
          <w:lang w:eastAsia="pt-BR"/>
        </w:rPr>
        <w:t>* Em Milhões de EUR (exceto dados por ação)</w:t>
      </w:r>
    </w:p>
    <w:p w:rsidR="00A017D6" w:rsidRPr="00477C1C" w:rsidRDefault="00A017D6" w:rsidP="00A017D6">
      <w:pPr>
        <w:shd w:val="clear" w:color="auto" w:fill="FFFFFF"/>
        <w:spacing w:after="0" w:line="240" w:lineRule="auto"/>
        <w:ind w:firstLine="709"/>
        <w:rPr>
          <w:rFonts w:ascii="Times New Roman" w:eastAsia="Times New Roman" w:hAnsi="Times New Roman" w:cs="Times New Roman"/>
          <w:b/>
          <w:sz w:val="20"/>
          <w:lang w:eastAsia="pt-BR"/>
        </w:rPr>
      </w:pPr>
      <w:r w:rsidRPr="00C0598D">
        <w:rPr>
          <w:rFonts w:ascii="Times New Roman" w:eastAsia="Times New Roman" w:hAnsi="Times New Roman" w:cs="Times New Roman"/>
          <w:b/>
          <w:sz w:val="20"/>
          <w:lang w:eastAsia="pt-BR"/>
        </w:rPr>
        <w:t>FONTE: Investing.com</w:t>
      </w:r>
    </w:p>
    <w:p w:rsidR="008D1CB3" w:rsidRPr="008D1CB3" w:rsidRDefault="008D1CB3" w:rsidP="004B163E">
      <w:pPr>
        <w:jc w:val="both"/>
        <w:rPr>
          <w:rFonts w:ascii="Arial" w:hAnsi="Arial" w:cs="Arial"/>
          <w:sz w:val="24"/>
          <w:szCs w:val="24"/>
        </w:rPr>
      </w:pPr>
    </w:p>
    <w:sectPr w:rsidR="008D1CB3" w:rsidRPr="008D1CB3" w:rsidSect="00FD6C96">
      <w:headerReference w:type="default" r:id="rId14"/>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BC" w:rsidRDefault="009523BC" w:rsidP="00FF483B">
      <w:pPr>
        <w:spacing w:after="0" w:line="240" w:lineRule="auto"/>
      </w:pPr>
      <w:r>
        <w:separator/>
      </w:r>
    </w:p>
  </w:endnote>
  <w:endnote w:type="continuationSeparator" w:id="0">
    <w:p w:rsidR="009523BC" w:rsidRDefault="009523BC" w:rsidP="00FF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F4" w:rsidRDefault="00FB7C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BC" w:rsidRDefault="009523BC" w:rsidP="00FF483B">
      <w:pPr>
        <w:spacing w:after="0" w:line="240" w:lineRule="auto"/>
      </w:pPr>
      <w:r>
        <w:separator/>
      </w:r>
    </w:p>
  </w:footnote>
  <w:footnote w:type="continuationSeparator" w:id="0">
    <w:p w:rsidR="009523BC" w:rsidRDefault="009523BC" w:rsidP="00FF4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F4" w:rsidRDefault="00FB7CF4">
    <w:pPr>
      <w:pStyle w:val="Cabealho"/>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52181"/>
      <w:docPartObj>
        <w:docPartGallery w:val="Page Numbers (Top of Page)"/>
        <w:docPartUnique/>
      </w:docPartObj>
    </w:sdtPr>
    <w:sdtContent>
      <w:p w:rsidR="00FB7CF4" w:rsidRDefault="00FB7CF4">
        <w:pPr>
          <w:pStyle w:val="Cabealho"/>
          <w:jc w:val="right"/>
        </w:pPr>
        <w:r>
          <w:fldChar w:fldCharType="begin"/>
        </w:r>
        <w:r>
          <w:instrText>PAGE   \* MERGEFORMAT</w:instrText>
        </w:r>
        <w:r>
          <w:fldChar w:fldCharType="separate"/>
        </w:r>
        <w:r w:rsidR="007E111B">
          <w:rPr>
            <w:noProof/>
          </w:rPr>
          <w:t>7</w:t>
        </w:r>
        <w:r>
          <w:fldChar w:fldCharType="end"/>
        </w:r>
      </w:p>
    </w:sdtContent>
  </w:sdt>
  <w:p w:rsidR="00FB7CF4" w:rsidRDefault="00FB7CF4">
    <w:pPr>
      <w:pStyle w:val="Cabealho"/>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53692"/>
    <w:multiLevelType w:val="multilevel"/>
    <w:tmpl w:val="7CBA6F18"/>
    <w:lvl w:ilvl="0">
      <w:start w:val="1"/>
      <w:numFmt w:val="lowerLetter"/>
      <w:lvlText w:val="%1."/>
      <w:lvlJc w:val="left"/>
      <w:pPr>
        <w:tabs>
          <w:tab w:val="num" w:pos="2136"/>
        </w:tabs>
        <w:ind w:left="2136" w:hanging="360"/>
      </w:pPr>
    </w:lvl>
    <w:lvl w:ilvl="1" w:tentative="1">
      <w:start w:val="1"/>
      <w:numFmt w:val="lowerLetter"/>
      <w:lvlText w:val="%2."/>
      <w:lvlJc w:val="left"/>
      <w:pPr>
        <w:tabs>
          <w:tab w:val="num" w:pos="2856"/>
        </w:tabs>
        <w:ind w:left="2856" w:hanging="360"/>
      </w:pPr>
    </w:lvl>
    <w:lvl w:ilvl="2" w:tentative="1">
      <w:start w:val="1"/>
      <w:numFmt w:val="lowerLetter"/>
      <w:lvlText w:val="%3."/>
      <w:lvlJc w:val="left"/>
      <w:pPr>
        <w:tabs>
          <w:tab w:val="num" w:pos="3576"/>
        </w:tabs>
        <w:ind w:left="3576" w:hanging="360"/>
      </w:pPr>
    </w:lvl>
    <w:lvl w:ilvl="3" w:tentative="1">
      <w:start w:val="1"/>
      <w:numFmt w:val="lowerLetter"/>
      <w:lvlText w:val="%4."/>
      <w:lvlJc w:val="left"/>
      <w:pPr>
        <w:tabs>
          <w:tab w:val="num" w:pos="4296"/>
        </w:tabs>
        <w:ind w:left="4296" w:hanging="360"/>
      </w:pPr>
    </w:lvl>
    <w:lvl w:ilvl="4" w:tentative="1">
      <w:start w:val="1"/>
      <w:numFmt w:val="lowerLetter"/>
      <w:lvlText w:val="%5."/>
      <w:lvlJc w:val="left"/>
      <w:pPr>
        <w:tabs>
          <w:tab w:val="num" w:pos="5016"/>
        </w:tabs>
        <w:ind w:left="5016" w:hanging="360"/>
      </w:pPr>
    </w:lvl>
    <w:lvl w:ilvl="5" w:tentative="1">
      <w:start w:val="1"/>
      <w:numFmt w:val="lowerLetter"/>
      <w:lvlText w:val="%6."/>
      <w:lvlJc w:val="left"/>
      <w:pPr>
        <w:tabs>
          <w:tab w:val="num" w:pos="5736"/>
        </w:tabs>
        <w:ind w:left="5736" w:hanging="360"/>
      </w:pPr>
    </w:lvl>
    <w:lvl w:ilvl="6" w:tentative="1">
      <w:start w:val="1"/>
      <w:numFmt w:val="lowerLetter"/>
      <w:lvlText w:val="%7."/>
      <w:lvlJc w:val="left"/>
      <w:pPr>
        <w:tabs>
          <w:tab w:val="num" w:pos="6456"/>
        </w:tabs>
        <w:ind w:left="6456" w:hanging="360"/>
      </w:pPr>
    </w:lvl>
    <w:lvl w:ilvl="7" w:tentative="1">
      <w:start w:val="1"/>
      <w:numFmt w:val="lowerLetter"/>
      <w:lvlText w:val="%8."/>
      <w:lvlJc w:val="left"/>
      <w:pPr>
        <w:tabs>
          <w:tab w:val="num" w:pos="7176"/>
        </w:tabs>
        <w:ind w:left="7176" w:hanging="360"/>
      </w:pPr>
    </w:lvl>
    <w:lvl w:ilvl="8" w:tentative="1">
      <w:start w:val="1"/>
      <w:numFmt w:val="lowerLetter"/>
      <w:lvlText w:val="%9."/>
      <w:lvlJc w:val="left"/>
      <w:pPr>
        <w:tabs>
          <w:tab w:val="num" w:pos="7896"/>
        </w:tabs>
        <w:ind w:left="789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3B"/>
    <w:rsid w:val="00047AAD"/>
    <w:rsid w:val="00117798"/>
    <w:rsid w:val="00132074"/>
    <w:rsid w:val="00132AA3"/>
    <w:rsid w:val="00206378"/>
    <w:rsid w:val="00231CF8"/>
    <w:rsid w:val="002331B4"/>
    <w:rsid w:val="002A377E"/>
    <w:rsid w:val="00370A25"/>
    <w:rsid w:val="004964AE"/>
    <w:rsid w:val="004B163E"/>
    <w:rsid w:val="004B6B02"/>
    <w:rsid w:val="0050609E"/>
    <w:rsid w:val="00584C77"/>
    <w:rsid w:val="006105A0"/>
    <w:rsid w:val="00616B59"/>
    <w:rsid w:val="007E111B"/>
    <w:rsid w:val="008D1CB3"/>
    <w:rsid w:val="009523BC"/>
    <w:rsid w:val="00A017D6"/>
    <w:rsid w:val="00CA3D39"/>
    <w:rsid w:val="00D0723E"/>
    <w:rsid w:val="00D779AF"/>
    <w:rsid w:val="00E46DBE"/>
    <w:rsid w:val="00EC13E3"/>
    <w:rsid w:val="00ED3CE7"/>
    <w:rsid w:val="00FA1EC2"/>
    <w:rsid w:val="00FB7CF4"/>
    <w:rsid w:val="00FD6C96"/>
    <w:rsid w:val="00FF4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F483B"/>
    <w:rPr>
      <w:szCs w:val="20"/>
    </w:rPr>
  </w:style>
  <w:style w:type="paragraph" w:styleId="Ttulo1">
    <w:name w:val="heading 1"/>
    <w:basedOn w:val="Normal"/>
    <w:next w:val="Normal"/>
    <w:link w:val="Ttulo1Char"/>
    <w:uiPriority w:val="9"/>
    <w:qFormat/>
    <w:rsid w:val="00FF483B"/>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har"/>
    <w:uiPriority w:val="9"/>
    <w:semiHidden/>
    <w:unhideWhenUsed/>
    <w:qFormat/>
    <w:rsid w:val="00EC13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370A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483B"/>
    <w:rPr>
      <w:rFonts w:asciiTheme="majorHAnsi" w:eastAsiaTheme="majorEastAsia" w:hAnsiTheme="majorHAnsi" w:cstheme="majorBidi"/>
      <w:b/>
      <w:color w:val="365F91" w:themeColor="accent1" w:themeShade="BF"/>
      <w:sz w:val="28"/>
      <w:szCs w:val="20"/>
    </w:rPr>
  </w:style>
  <w:style w:type="paragraph" w:styleId="CabealhodoSumrio">
    <w:name w:val="TOC Heading"/>
    <w:basedOn w:val="Ttulo1"/>
    <w:next w:val="Normal"/>
    <w:uiPriority w:val="39"/>
    <w:unhideWhenUsed/>
    <w:qFormat/>
    <w:rsid w:val="00FF483B"/>
    <w:rPr>
      <w:lang w:eastAsia="pt-BR"/>
    </w:rPr>
  </w:style>
  <w:style w:type="character" w:customStyle="1" w:styleId="CabealhoChar">
    <w:name w:val="Cabeçalho Char"/>
    <w:basedOn w:val="Fontepargpadro"/>
    <w:link w:val="Cabealho"/>
    <w:uiPriority w:val="99"/>
    <w:rsid w:val="00FF483B"/>
  </w:style>
  <w:style w:type="paragraph" w:styleId="Cabealho">
    <w:name w:val="header"/>
    <w:basedOn w:val="Normal"/>
    <w:link w:val="CabealhoChar"/>
    <w:uiPriority w:val="99"/>
    <w:unhideWhenUsed/>
    <w:rsid w:val="00FF483B"/>
    <w:pPr>
      <w:tabs>
        <w:tab w:val="center" w:pos="4252"/>
        <w:tab w:val="right" w:pos="8504"/>
      </w:tabs>
      <w:spacing w:after="0" w:line="240" w:lineRule="auto"/>
    </w:pPr>
    <w:rPr>
      <w:szCs w:val="22"/>
    </w:rPr>
  </w:style>
  <w:style w:type="character" w:customStyle="1" w:styleId="CabealhoChar1">
    <w:name w:val="Cabeçalho Char1"/>
    <w:basedOn w:val="Fontepargpadro"/>
    <w:uiPriority w:val="99"/>
    <w:semiHidden/>
    <w:rsid w:val="00FF483B"/>
    <w:rPr>
      <w:szCs w:val="20"/>
    </w:rPr>
  </w:style>
  <w:style w:type="paragraph" w:styleId="Sumrio1">
    <w:name w:val="toc 1"/>
    <w:basedOn w:val="Normal"/>
    <w:next w:val="Normal"/>
    <w:uiPriority w:val="39"/>
    <w:unhideWhenUsed/>
    <w:qFormat/>
    <w:rsid w:val="00FF483B"/>
    <w:pPr>
      <w:spacing w:before="240" w:after="120"/>
    </w:pPr>
    <w:rPr>
      <w:b/>
      <w:sz w:val="20"/>
    </w:rPr>
  </w:style>
  <w:style w:type="paragraph" w:styleId="PargrafodaLista">
    <w:name w:val="List Paragraph"/>
    <w:basedOn w:val="Normal"/>
    <w:uiPriority w:val="34"/>
    <w:qFormat/>
    <w:rsid w:val="00FF483B"/>
    <w:pPr>
      <w:ind w:left="720"/>
      <w:contextualSpacing/>
    </w:pPr>
  </w:style>
  <w:style w:type="paragraph" w:customStyle="1" w:styleId="Standard">
    <w:name w:val="Standard"/>
    <w:rsid w:val="00FF483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Textodebalo">
    <w:name w:val="Balloon Text"/>
    <w:basedOn w:val="Normal"/>
    <w:link w:val="TextodebaloChar"/>
    <w:uiPriority w:val="99"/>
    <w:semiHidden/>
    <w:unhideWhenUsed/>
    <w:rsid w:val="00FF48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83B"/>
    <w:rPr>
      <w:rFonts w:ascii="Tahoma" w:hAnsi="Tahoma" w:cs="Tahoma"/>
      <w:sz w:val="16"/>
      <w:szCs w:val="16"/>
    </w:rPr>
  </w:style>
  <w:style w:type="paragraph" w:styleId="Rodap">
    <w:name w:val="footer"/>
    <w:basedOn w:val="Normal"/>
    <w:link w:val="RodapChar"/>
    <w:uiPriority w:val="99"/>
    <w:unhideWhenUsed/>
    <w:rsid w:val="00FF483B"/>
    <w:pPr>
      <w:tabs>
        <w:tab w:val="center" w:pos="4252"/>
        <w:tab w:val="right" w:pos="8504"/>
      </w:tabs>
      <w:spacing w:after="0" w:line="240" w:lineRule="auto"/>
    </w:pPr>
  </w:style>
  <w:style w:type="character" w:customStyle="1" w:styleId="RodapChar">
    <w:name w:val="Rodapé Char"/>
    <w:basedOn w:val="Fontepargpadro"/>
    <w:link w:val="Rodap"/>
    <w:uiPriority w:val="99"/>
    <w:rsid w:val="00FF483B"/>
    <w:rPr>
      <w:szCs w:val="20"/>
    </w:rPr>
  </w:style>
  <w:style w:type="character" w:customStyle="1" w:styleId="Ttulo2Char">
    <w:name w:val="Título 2 Char"/>
    <w:basedOn w:val="Fontepargpadro"/>
    <w:link w:val="Ttulo2"/>
    <w:uiPriority w:val="9"/>
    <w:rsid w:val="00EC13E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C13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331B4"/>
  </w:style>
  <w:style w:type="character" w:customStyle="1" w:styleId="Ttulo5Char">
    <w:name w:val="Título 5 Char"/>
    <w:basedOn w:val="Fontepargpadro"/>
    <w:link w:val="Ttulo5"/>
    <w:uiPriority w:val="9"/>
    <w:semiHidden/>
    <w:rsid w:val="00370A25"/>
    <w:rPr>
      <w:rFonts w:asciiTheme="majorHAnsi" w:eastAsiaTheme="majorEastAsia" w:hAnsiTheme="majorHAnsi" w:cstheme="majorBidi"/>
      <w:color w:val="243F60" w:themeColor="accent1" w:themeShade="7F"/>
      <w:szCs w:val="20"/>
    </w:rPr>
  </w:style>
  <w:style w:type="character" w:styleId="Hyperlink">
    <w:name w:val="Hyperlink"/>
    <w:basedOn w:val="Fontepargpadro"/>
    <w:uiPriority w:val="99"/>
    <w:unhideWhenUsed/>
    <w:rsid w:val="00206378"/>
    <w:rPr>
      <w:color w:val="0000FF" w:themeColor="hyperlink"/>
      <w:u w:val="single"/>
    </w:rPr>
  </w:style>
  <w:style w:type="character" w:styleId="Forte">
    <w:name w:val="Strong"/>
    <w:basedOn w:val="Fontepargpadro"/>
    <w:uiPriority w:val="22"/>
    <w:qFormat/>
    <w:rsid w:val="00A017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F483B"/>
    <w:rPr>
      <w:szCs w:val="20"/>
    </w:rPr>
  </w:style>
  <w:style w:type="paragraph" w:styleId="Ttulo1">
    <w:name w:val="heading 1"/>
    <w:basedOn w:val="Normal"/>
    <w:next w:val="Normal"/>
    <w:link w:val="Ttulo1Char"/>
    <w:uiPriority w:val="9"/>
    <w:qFormat/>
    <w:rsid w:val="00FF483B"/>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har"/>
    <w:uiPriority w:val="9"/>
    <w:semiHidden/>
    <w:unhideWhenUsed/>
    <w:qFormat/>
    <w:rsid w:val="00EC13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370A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483B"/>
    <w:rPr>
      <w:rFonts w:asciiTheme="majorHAnsi" w:eastAsiaTheme="majorEastAsia" w:hAnsiTheme="majorHAnsi" w:cstheme="majorBidi"/>
      <w:b/>
      <w:color w:val="365F91" w:themeColor="accent1" w:themeShade="BF"/>
      <w:sz w:val="28"/>
      <w:szCs w:val="20"/>
    </w:rPr>
  </w:style>
  <w:style w:type="paragraph" w:styleId="CabealhodoSumrio">
    <w:name w:val="TOC Heading"/>
    <w:basedOn w:val="Ttulo1"/>
    <w:next w:val="Normal"/>
    <w:uiPriority w:val="39"/>
    <w:unhideWhenUsed/>
    <w:qFormat/>
    <w:rsid w:val="00FF483B"/>
    <w:rPr>
      <w:lang w:eastAsia="pt-BR"/>
    </w:rPr>
  </w:style>
  <w:style w:type="character" w:customStyle="1" w:styleId="CabealhoChar">
    <w:name w:val="Cabeçalho Char"/>
    <w:basedOn w:val="Fontepargpadro"/>
    <w:link w:val="Cabealho"/>
    <w:uiPriority w:val="99"/>
    <w:rsid w:val="00FF483B"/>
  </w:style>
  <w:style w:type="paragraph" w:styleId="Cabealho">
    <w:name w:val="header"/>
    <w:basedOn w:val="Normal"/>
    <w:link w:val="CabealhoChar"/>
    <w:uiPriority w:val="99"/>
    <w:unhideWhenUsed/>
    <w:rsid w:val="00FF483B"/>
    <w:pPr>
      <w:tabs>
        <w:tab w:val="center" w:pos="4252"/>
        <w:tab w:val="right" w:pos="8504"/>
      </w:tabs>
      <w:spacing w:after="0" w:line="240" w:lineRule="auto"/>
    </w:pPr>
    <w:rPr>
      <w:szCs w:val="22"/>
    </w:rPr>
  </w:style>
  <w:style w:type="character" w:customStyle="1" w:styleId="CabealhoChar1">
    <w:name w:val="Cabeçalho Char1"/>
    <w:basedOn w:val="Fontepargpadro"/>
    <w:uiPriority w:val="99"/>
    <w:semiHidden/>
    <w:rsid w:val="00FF483B"/>
    <w:rPr>
      <w:szCs w:val="20"/>
    </w:rPr>
  </w:style>
  <w:style w:type="paragraph" w:styleId="Sumrio1">
    <w:name w:val="toc 1"/>
    <w:basedOn w:val="Normal"/>
    <w:next w:val="Normal"/>
    <w:uiPriority w:val="39"/>
    <w:unhideWhenUsed/>
    <w:qFormat/>
    <w:rsid w:val="00FF483B"/>
    <w:pPr>
      <w:spacing w:before="240" w:after="120"/>
    </w:pPr>
    <w:rPr>
      <w:b/>
      <w:sz w:val="20"/>
    </w:rPr>
  </w:style>
  <w:style w:type="paragraph" w:styleId="PargrafodaLista">
    <w:name w:val="List Paragraph"/>
    <w:basedOn w:val="Normal"/>
    <w:uiPriority w:val="34"/>
    <w:qFormat/>
    <w:rsid w:val="00FF483B"/>
    <w:pPr>
      <w:ind w:left="720"/>
      <w:contextualSpacing/>
    </w:pPr>
  </w:style>
  <w:style w:type="paragraph" w:customStyle="1" w:styleId="Standard">
    <w:name w:val="Standard"/>
    <w:rsid w:val="00FF483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Textodebalo">
    <w:name w:val="Balloon Text"/>
    <w:basedOn w:val="Normal"/>
    <w:link w:val="TextodebaloChar"/>
    <w:uiPriority w:val="99"/>
    <w:semiHidden/>
    <w:unhideWhenUsed/>
    <w:rsid w:val="00FF48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83B"/>
    <w:rPr>
      <w:rFonts w:ascii="Tahoma" w:hAnsi="Tahoma" w:cs="Tahoma"/>
      <w:sz w:val="16"/>
      <w:szCs w:val="16"/>
    </w:rPr>
  </w:style>
  <w:style w:type="paragraph" w:styleId="Rodap">
    <w:name w:val="footer"/>
    <w:basedOn w:val="Normal"/>
    <w:link w:val="RodapChar"/>
    <w:uiPriority w:val="99"/>
    <w:unhideWhenUsed/>
    <w:rsid w:val="00FF483B"/>
    <w:pPr>
      <w:tabs>
        <w:tab w:val="center" w:pos="4252"/>
        <w:tab w:val="right" w:pos="8504"/>
      </w:tabs>
      <w:spacing w:after="0" w:line="240" w:lineRule="auto"/>
    </w:pPr>
  </w:style>
  <w:style w:type="character" w:customStyle="1" w:styleId="RodapChar">
    <w:name w:val="Rodapé Char"/>
    <w:basedOn w:val="Fontepargpadro"/>
    <w:link w:val="Rodap"/>
    <w:uiPriority w:val="99"/>
    <w:rsid w:val="00FF483B"/>
    <w:rPr>
      <w:szCs w:val="20"/>
    </w:rPr>
  </w:style>
  <w:style w:type="character" w:customStyle="1" w:styleId="Ttulo2Char">
    <w:name w:val="Título 2 Char"/>
    <w:basedOn w:val="Fontepargpadro"/>
    <w:link w:val="Ttulo2"/>
    <w:uiPriority w:val="9"/>
    <w:rsid w:val="00EC13E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C13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331B4"/>
  </w:style>
  <w:style w:type="character" w:customStyle="1" w:styleId="Ttulo5Char">
    <w:name w:val="Título 5 Char"/>
    <w:basedOn w:val="Fontepargpadro"/>
    <w:link w:val="Ttulo5"/>
    <w:uiPriority w:val="9"/>
    <w:semiHidden/>
    <w:rsid w:val="00370A25"/>
    <w:rPr>
      <w:rFonts w:asciiTheme="majorHAnsi" w:eastAsiaTheme="majorEastAsia" w:hAnsiTheme="majorHAnsi" w:cstheme="majorBidi"/>
      <w:color w:val="243F60" w:themeColor="accent1" w:themeShade="7F"/>
      <w:szCs w:val="20"/>
    </w:rPr>
  </w:style>
  <w:style w:type="character" w:styleId="Hyperlink">
    <w:name w:val="Hyperlink"/>
    <w:basedOn w:val="Fontepargpadro"/>
    <w:uiPriority w:val="99"/>
    <w:unhideWhenUsed/>
    <w:rsid w:val="00206378"/>
    <w:rPr>
      <w:color w:val="0000FF" w:themeColor="hyperlink"/>
      <w:u w:val="single"/>
    </w:rPr>
  </w:style>
  <w:style w:type="character" w:styleId="Forte">
    <w:name w:val="Strong"/>
    <w:basedOn w:val="Fontepargpadro"/>
    <w:uiPriority w:val="22"/>
    <w:qFormat/>
    <w:rsid w:val="00A01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xame.abril.com.br/topicos/cri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xame.abril.com.br/topicos/frau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ame.abril.com.br/topicos/caf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xame.abril.com.br/revista-exam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C0FD-4EEE-4DD5-A93A-BEAEEA03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33</Pages>
  <Words>7811</Words>
  <Characters>42185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Herique</dc:creator>
  <cp:lastModifiedBy>Paulo Herique</cp:lastModifiedBy>
  <cp:revision>4</cp:revision>
  <dcterms:created xsi:type="dcterms:W3CDTF">2016-10-24T14:51:00Z</dcterms:created>
  <dcterms:modified xsi:type="dcterms:W3CDTF">2017-05-08T18:35:00Z</dcterms:modified>
</cp:coreProperties>
</file>