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INSTITUTO LUTERANO DE ENSINO SUPERIOR DE ITUMBIARA -ULBRA </w:t>
      </w: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CURSO DE BACHARELADO EM EDUCAÇÃO FÍSICA</w:t>
      </w:r>
    </w:p>
    <w:p w:rsidR="00B80BFA" w:rsidRDefault="00B80BFA" w:rsidP="00B80BFA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E4B88" w:rsidRDefault="00FE4B88" w:rsidP="00B80BFA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E4B88" w:rsidRDefault="00FE4B88" w:rsidP="00B80BFA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2567AE" w:rsidRPr="00B36EF0" w:rsidRDefault="002567AE" w:rsidP="002567AE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B36EF0">
        <w:rPr>
          <w:rFonts w:cs="Times New Roman"/>
          <w:szCs w:val="24"/>
        </w:rPr>
        <w:t>DEVYSON DE OLIVEIRA SOUZA</w:t>
      </w:r>
    </w:p>
    <w:p w:rsidR="002567AE" w:rsidRPr="00B36EF0" w:rsidRDefault="002567AE" w:rsidP="002567AE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B36EF0">
        <w:rPr>
          <w:rFonts w:cs="Times New Roman"/>
          <w:szCs w:val="24"/>
        </w:rPr>
        <w:t>HEBERT OLIVEIRA FAGUNDES</w:t>
      </w:r>
    </w:p>
    <w:p w:rsidR="002567AE" w:rsidRPr="00B36EF0" w:rsidRDefault="002567AE" w:rsidP="002567AE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B36EF0">
        <w:rPr>
          <w:rFonts w:cs="Times New Roman"/>
          <w:szCs w:val="24"/>
        </w:rPr>
        <w:t>ITALO RODRIGUES NASCIMENTO</w:t>
      </w:r>
    </w:p>
    <w:p w:rsidR="002567AE" w:rsidRPr="00B36EF0" w:rsidRDefault="002567AE" w:rsidP="002567AE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B36EF0">
        <w:rPr>
          <w:rFonts w:cs="Times New Roman"/>
          <w:szCs w:val="24"/>
        </w:rPr>
        <w:t>LUCAS ALGUSTO DE PAULA PIMENTEL</w:t>
      </w:r>
    </w:p>
    <w:p w:rsidR="002567AE" w:rsidRPr="00B36EF0" w:rsidRDefault="002567AE" w:rsidP="002567AE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B36EF0">
        <w:rPr>
          <w:rFonts w:cs="Times New Roman"/>
          <w:szCs w:val="24"/>
        </w:rPr>
        <w:t>RAIKÁ ALBERTINNE COSMO</w:t>
      </w:r>
    </w:p>
    <w:p w:rsidR="002567AE" w:rsidRPr="00B36EF0" w:rsidRDefault="002567AE" w:rsidP="002567AE">
      <w:pPr>
        <w:spacing w:line="240" w:lineRule="auto"/>
        <w:ind w:firstLine="0"/>
        <w:jc w:val="center"/>
        <w:rPr>
          <w:rFonts w:cs="Times New Roman"/>
          <w:szCs w:val="24"/>
          <w:shd w:val="clear" w:color="auto" w:fill="FFFFFF"/>
        </w:rPr>
      </w:pPr>
      <w:r w:rsidRPr="00B36EF0">
        <w:rPr>
          <w:rFonts w:cs="Times New Roman"/>
          <w:szCs w:val="24"/>
          <w:shd w:val="clear" w:color="auto" w:fill="FFFFFF"/>
        </w:rPr>
        <w:t>THAUANY ELINAY GONCALVES DUARTE</w:t>
      </w: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E4B88" w:rsidRDefault="00FE4B88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E4B88" w:rsidRDefault="00FE4B88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000A2D">
      <w:pPr>
        <w:spacing w:line="240" w:lineRule="auto"/>
        <w:ind w:firstLine="0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color w:val="FF0000"/>
          <w:szCs w:val="24"/>
        </w:rPr>
      </w:pPr>
    </w:p>
    <w:p w:rsidR="00A67407" w:rsidRDefault="002567AE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2567AE">
        <w:rPr>
          <w:rFonts w:cs="Times New Roman"/>
          <w:b/>
          <w:szCs w:val="24"/>
        </w:rPr>
        <w:t>RESUMO</w:t>
      </w:r>
      <w:r w:rsidRPr="002567AE">
        <w:rPr>
          <w:rFonts w:cs="Times New Roman"/>
          <w:szCs w:val="24"/>
        </w:rPr>
        <w:t>: ÍNDICE DE MASSA CORPORAL COMO INDICATIVO DA GORDURA CORPORAL COMPARADO ÀS DOBRAS CUTÂNEAS</w:t>
      </w:r>
      <w:r>
        <w:rPr>
          <w:rFonts w:cs="Times New Roman"/>
          <w:szCs w:val="24"/>
        </w:rPr>
        <w:t>.</w:t>
      </w: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2567AE">
      <w:pPr>
        <w:spacing w:line="240" w:lineRule="auto"/>
        <w:ind w:firstLine="0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2567AE" w:rsidRDefault="002567AE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2567AE" w:rsidRDefault="002567AE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2567AE" w:rsidRDefault="002567AE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E4B88" w:rsidRDefault="00FE4B88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Itumbiara</w:t>
      </w:r>
    </w:p>
    <w:p w:rsidR="00A67407" w:rsidRDefault="00FE4B88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2018</w:t>
      </w:r>
    </w:p>
    <w:p w:rsidR="00A67407" w:rsidRDefault="00A67407" w:rsidP="00A67407">
      <w:pPr>
        <w:spacing w:line="240" w:lineRule="auto"/>
        <w:ind w:firstLine="0"/>
        <w:jc w:val="left"/>
        <w:rPr>
          <w:rFonts w:cs="Times New Roman"/>
          <w:szCs w:val="24"/>
        </w:rPr>
        <w:sectPr w:rsidR="00A67407" w:rsidSect="002567AE">
          <w:pgSz w:w="11906" w:h="16838"/>
          <w:pgMar w:top="1701" w:right="1701" w:bottom="1134" w:left="1701" w:header="709" w:footer="709" w:gutter="0"/>
          <w:cols w:space="720"/>
          <w:vAlign w:val="center"/>
        </w:sectPr>
      </w:pPr>
    </w:p>
    <w:p w:rsidR="002567AE" w:rsidRPr="00B36EF0" w:rsidRDefault="002567AE" w:rsidP="002567AE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B36EF0">
        <w:rPr>
          <w:rFonts w:cs="Times New Roman"/>
          <w:szCs w:val="24"/>
        </w:rPr>
        <w:lastRenderedPageBreak/>
        <w:t>DEVYSON DE OLIVEIRA SOUZA</w:t>
      </w:r>
    </w:p>
    <w:p w:rsidR="002567AE" w:rsidRPr="00B36EF0" w:rsidRDefault="002567AE" w:rsidP="002567AE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B36EF0">
        <w:rPr>
          <w:rFonts w:cs="Times New Roman"/>
          <w:szCs w:val="24"/>
        </w:rPr>
        <w:t>HEBERT OLIVEIRA FAGUNDES</w:t>
      </w:r>
    </w:p>
    <w:p w:rsidR="002567AE" w:rsidRPr="00B36EF0" w:rsidRDefault="002567AE" w:rsidP="002567AE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B36EF0">
        <w:rPr>
          <w:rFonts w:cs="Times New Roman"/>
          <w:szCs w:val="24"/>
        </w:rPr>
        <w:t>ITALO RODRIGUES NASCIMENTO</w:t>
      </w:r>
    </w:p>
    <w:p w:rsidR="002567AE" w:rsidRPr="00B36EF0" w:rsidRDefault="002567AE" w:rsidP="002567AE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B36EF0">
        <w:rPr>
          <w:rFonts w:cs="Times New Roman"/>
          <w:szCs w:val="24"/>
        </w:rPr>
        <w:t>LUCAS ALGUSTO DE PAULA PIMENTEL</w:t>
      </w:r>
    </w:p>
    <w:p w:rsidR="002567AE" w:rsidRPr="00B36EF0" w:rsidRDefault="002567AE" w:rsidP="002567AE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B36EF0">
        <w:rPr>
          <w:rFonts w:cs="Times New Roman"/>
          <w:szCs w:val="24"/>
        </w:rPr>
        <w:t>RAIKÁ ALBERTINNE COSMO</w:t>
      </w:r>
    </w:p>
    <w:p w:rsidR="002567AE" w:rsidRPr="00B36EF0" w:rsidRDefault="002567AE" w:rsidP="002567AE">
      <w:pPr>
        <w:spacing w:line="240" w:lineRule="auto"/>
        <w:ind w:firstLine="0"/>
        <w:jc w:val="center"/>
        <w:rPr>
          <w:rFonts w:cs="Times New Roman"/>
          <w:szCs w:val="24"/>
          <w:shd w:val="clear" w:color="auto" w:fill="FFFFFF"/>
        </w:rPr>
      </w:pPr>
      <w:r w:rsidRPr="00B36EF0">
        <w:rPr>
          <w:rFonts w:cs="Times New Roman"/>
          <w:szCs w:val="24"/>
          <w:shd w:val="clear" w:color="auto" w:fill="FFFFFF"/>
        </w:rPr>
        <w:t>THAUANY ELINAY GONCALVES DUARTE</w:t>
      </w: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E4B88" w:rsidRDefault="00FE4B88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E4B88" w:rsidRDefault="00FE4B88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2567AE">
      <w:pPr>
        <w:spacing w:line="240" w:lineRule="auto"/>
        <w:ind w:firstLine="0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E4B88" w:rsidRDefault="00FE4B88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000A2D" w:rsidRDefault="00000A2D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2567AE" w:rsidRDefault="002567AE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2567AE" w:rsidRDefault="002567AE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2567AE" w:rsidRDefault="002567AE" w:rsidP="002567AE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2567AE">
        <w:rPr>
          <w:rFonts w:cs="Times New Roman"/>
          <w:b/>
          <w:szCs w:val="24"/>
        </w:rPr>
        <w:t>RESUMO</w:t>
      </w:r>
      <w:r w:rsidRPr="002567AE">
        <w:rPr>
          <w:rFonts w:cs="Times New Roman"/>
          <w:szCs w:val="24"/>
        </w:rPr>
        <w:t>: ÍNDICE DE MASSA CORPORAL COMO INDICATIVO DA GORDURA CORPORAL COMPARADO ÀS DOBRAS CUTÂNEAS</w:t>
      </w:r>
      <w:r>
        <w:rPr>
          <w:rFonts w:cs="Times New Roman"/>
          <w:szCs w:val="24"/>
        </w:rPr>
        <w:t>.</w:t>
      </w:r>
    </w:p>
    <w:p w:rsidR="00A67407" w:rsidRDefault="00A67407" w:rsidP="00A67407">
      <w:pPr>
        <w:spacing w:line="240" w:lineRule="auto"/>
        <w:jc w:val="center"/>
        <w:rPr>
          <w:rFonts w:cs="Times New Roman"/>
          <w:color w:val="FF0000"/>
          <w:szCs w:val="24"/>
        </w:rPr>
      </w:pPr>
    </w:p>
    <w:p w:rsidR="00A67407" w:rsidRDefault="00A67407" w:rsidP="00A67407">
      <w:pPr>
        <w:spacing w:line="240" w:lineRule="auto"/>
        <w:ind w:left="4253" w:firstLine="0"/>
        <w:rPr>
          <w:rFonts w:cs="Times New Roman"/>
          <w:szCs w:val="24"/>
        </w:rPr>
      </w:pPr>
      <w:r>
        <w:rPr>
          <w:rFonts w:cs="Times New Roman"/>
          <w:szCs w:val="24"/>
        </w:rPr>
        <w:t>Trabal</w:t>
      </w:r>
      <w:r w:rsidR="00FE4B88">
        <w:rPr>
          <w:rFonts w:cs="Times New Roman"/>
          <w:szCs w:val="24"/>
        </w:rPr>
        <w:t xml:space="preserve">ho apresentado a disciplina de Treinamento Personalizado </w:t>
      </w:r>
      <w:r>
        <w:rPr>
          <w:rFonts w:cs="Times New Roman"/>
          <w:szCs w:val="24"/>
        </w:rPr>
        <w:t xml:space="preserve">do Curso de Bacharelado em Educação Física do Instituto Luterano de Ensino Superior de Itumbiara, com a finalidade de nota parcial na mesma no </w:t>
      </w:r>
      <w:r w:rsidR="00FE4B88">
        <w:rPr>
          <w:rFonts w:cs="Times New Roman"/>
          <w:szCs w:val="24"/>
        </w:rPr>
        <w:t xml:space="preserve">segundo </w:t>
      </w:r>
      <w:r>
        <w:rPr>
          <w:rFonts w:cs="Times New Roman"/>
          <w:szCs w:val="24"/>
        </w:rPr>
        <w:t>bimestre do segundo semestre de 2018.</w:t>
      </w:r>
    </w:p>
    <w:p w:rsidR="00A67407" w:rsidRDefault="00A67407" w:rsidP="00A67407">
      <w:pPr>
        <w:spacing w:line="240" w:lineRule="auto"/>
        <w:ind w:left="4253" w:firstLine="0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left="4253" w:firstLine="0"/>
        <w:rPr>
          <w:rFonts w:cs="Times New Roman"/>
          <w:szCs w:val="24"/>
        </w:rPr>
      </w:pPr>
      <w:r>
        <w:rPr>
          <w:rFonts w:cs="Times New Roman"/>
          <w:szCs w:val="24"/>
        </w:rPr>
        <w:t>Orientador: Marcello Pasenike Rocha</w:t>
      </w:r>
    </w:p>
    <w:p w:rsidR="00A67407" w:rsidRDefault="00A67407" w:rsidP="00A67407">
      <w:pPr>
        <w:spacing w:line="240" w:lineRule="auto"/>
        <w:ind w:left="4253" w:firstLine="0"/>
        <w:rPr>
          <w:rFonts w:cs="Times New Roman"/>
          <w:color w:val="FF0000"/>
          <w:szCs w:val="24"/>
        </w:rPr>
      </w:pPr>
    </w:p>
    <w:p w:rsidR="00A67407" w:rsidRDefault="00A67407" w:rsidP="00A67407">
      <w:pPr>
        <w:spacing w:line="240" w:lineRule="auto"/>
        <w:ind w:left="4253"/>
        <w:rPr>
          <w:rFonts w:cs="Times New Roman"/>
          <w:szCs w:val="24"/>
        </w:rPr>
      </w:pPr>
    </w:p>
    <w:p w:rsidR="00A67407" w:rsidRDefault="00A67407" w:rsidP="00A67407">
      <w:pPr>
        <w:ind w:firstLine="0"/>
      </w:pPr>
    </w:p>
    <w:p w:rsidR="00A67407" w:rsidRDefault="00A67407" w:rsidP="00A67407">
      <w:pPr>
        <w:spacing w:line="240" w:lineRule="auto"/>
        <w:jc w:val="center"/>
        <w:rPr>
          <w:rFonts w:cs="Times New Roman"/>
          <w:szCs w:val="24"/>
        </w:rPr>
      </w:pPr>
    </w:p>
    <w:p w:rsidR="00FE4B88" w:rsidRDefault="00FE4B88" w:rsidP="00A67407">
      <w:pPr>
        <w:spacing w:line="240" w:lineRule="auto"/>
        <w:jc w:val="center"/>
        <w:rPr>
          <w:rFonts w:cs="Times New Roman"/>
          <w:szCs w:val="24"/>
        </w:rPr>
      </w:pPr>
    </w:p>
    <w:p w:rsidR="00FE4B88" w:rsidRDefault="00FE4B88" w:rsidP="00A67407">
      <w:pPr>
        <w:spacing w:line="240" w:lineRule="auto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jc w:val="left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jc w:val="center"/>
        <w:rPr>
          <w:rFonts w:cs="Times New Roman"/>
          <w:szCs w:val="24"/>
        </w:rPr>
      </w:pP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Itumbiara</w:t>
      </w:r>
    </w:p>
    <w:p w:rsidR="00A67407" w:rsidRDefault="00A67407" w:rsidP="00A67407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2018</w:t>
      </w:r>
    </w:p>
    <w:p w:rsidR="00FE4B88" w:rsidRPr="002567AE" w:rsidRDefault="00A67407" w:rsidP="00FE4B88">
      <w:pPr>
        <w:spacing w:line="240" w:lineRule="auto"/>
        <w:ind w:firstLine="0"/>
        <w:jc w:val="center"/>
      </w:pPr>
      <w:r>
        <w:rPr>
          <w:rFonts w:cs="Times New Roman"/>
          <w:szCs w:val="24"/>
        </w:rPr>
        <w:br w:type="page"/>
      </w:r>
      <w:r w:rsidR="002567AE" w:rsidRPr="002567AE">
        <w:rPr>
          <w:rFonts w:cs="Times New Roman"/>
          <w:b/>
          <w:szCs w:val="24"/>
        </w:rPr>
        <w:lastRenderedPageBreak/>
        <w:t>RESUMO</w:t>
      </w:r>
      <w:r w:rsidR="002567AE" w:rsidRPr="002567AE">
        <w:rPr>
          <w:rFonts w:cs="Times New Roman"/>
          <w:szCs w:val="24"/>
        </w:rPr>
        <w:t xml:space="preserve">: </w:t>
      </w:r>
      <w:r w:rsidR="00FE4B88" w:rsidRPr="002567AE">
        <w:rPr>
          <w:rFonts w:cs="Times New Roman"/>
          <w:szCs w:val="24"/>
        </w:rPr>
        <w:t>ÍNDICE DE MASSA CORPORAL COMO INDICATIVO DA GORDURA CORPORAL COMPARADO ÀS DOBRAS CUTÂNEAS</w:t>
      </w:r>
      <w:r w:rsidR="00FE4B88" w:rsidRPr="002567AE">
        <w:t xml:space="preserve"> </w:t>
      </w:r>
    </w:p>
    <w:p w:rsidR="00FE4B88" w:rsidRPr="00FE4B88" w:rsidRDefault="00FE4B88" w:rsidP="00FE4B88">
      <w:pPr>
        <w:spacing w:line="240" w:lineRule="auto"/>
        <w:ind w:firstLine="0"/>
        <w:jc w:val="left"/>
      </w:pPr>
      <w:r>
        <w:tab/>
      </w:r>
    </w:p>
    <w:p w:rsidR="00FE4B88" w:rsidRDefault="00FE4B88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tab/>
      </w:r>
    </w:p>
    <w:p w:rsidR="00FE4B88" w:rsidRDefault="00FE4B88" w:rsidP="00187B2A">
      <w:pPr>
        <w:rPr>
          <w:b/>
        </w:rPr>
      </w:pPr>
      <w:r>
        <w:rPr>
          <w:b/>
        </w:rPr>
        <w:tab/>
      </w:r>
      <w:r>
        <w:t>Os altos níveis de gordura corporal estão diretamente ligados a diversas doenças crônicas não-transmissíveis como: doenças cardiovasculares, hipertensão, elevados níveis de lipoproteínas de baixa densidade entre outras, e por outro lado os níveis extremamente baixos de gordura corporal podem estar ligados à bulimia nervosa, anorexia e desnutrição calórico-protéica. Por isso e de suma importância a quantificação precisa desse percentual de gordura</w:t>
      </w:r>
      <w:r w:rsidR="007168AF">
        <w:t xml:space="preserve"> (%G)</w:t>
      </w:r>
      <w:r>
        <w:t xml:space="preserve"> com o menor índice de erro possível, existem </w:t>
      </w:r>
      <w:r w:rsidR="007168AF">
        <w:t xml:space="preserve">diversas </w:t>
      </w:r>
      <w:r>
        <w:t>formas precisas como</w:t>
      </w:r>
      <w:r w:rsidR="007168AF" w:rsidRPr="007168AF">
        <w:t xml:space="preserve"> pesagem hidrostática, antropometria, impedância bioelétrica, absortometria de raio-X de dupla energia, pletismografia, entre ou</w:t>
      </w:r>
      <w:r w:rsidR="007168AF">
        <w:t>tras, porem algumas destas tem os custos muitos elevados, com isso a mais usada em todo o mundo tem sido</w:t>
      </w:r>
      <w:r w:rsidR="007168AF" w:rsidRPr="007168AF">
        <w:t xml:space="preserve"> as técnicas antropométricas, por serem as que apresentam menor custo e maior fidedignidade de resultados,</w:t>
      </w:r>
      <w:r w:rsidR="007168AF">
        <w:t xml:space="preserve"> ainda de baixo temos os índices de IMC, que e utilizado ate sob recomendação da Organização Mundial de Saúde, podendo ser obtido de forma rápida e quase sem custo nenhum, porem a vários estudo que levantam o questionamento sobre a</w:t>
      </w:r>
      <w:r w:rsidR="007168AF" w:rsidRPr="007168AF">
        <w:t xml:space="preserve"> fidedignidade </w:t>
      </w:r>
      <w:r w:rsidR="007168AF">
        <w:t>do método como método para diagnosticar o %G em diferentes faixas etárias, já o %G obtido através das dobras cutâneas vem sendo usados em diversas áreas de pesquisa e com grande aceitação entre os pesquisadores pelo sua baixa variação de erro. Sabendo da importância de um diagn</w:t>
      </w:r>
      <w:r w:rsidR="00187B2A">
        <w:t xml:space="preserve">ostico preciso em relação ao %G, principalmente pelo fator desta variável ser fundamental para uma boa saúde, o estudo foi desenvolvido com o objetivo de verificar se o IMC apresenta consistência perante o método de avaliação de dobras cutâneas TR + PA em adolescentes de ambos os sexos com idades entre 11 e 17 anos, a amostra para estudo foi composta por 694 moças e 716 rapazes dos municípios de </w:t>
      </w:r>
      <w:r w:rsidR="00187B2A" w:rsidRPr="00187B2A">
        <w:t>Erval Grande – RS</w:t>
      </w:r>
      <w:r w:rsidR="00187B2A">
        <w:t>,</w:t>
      </w:r>
      <w:r w:rsidR="00187B2A" w:rsidRPr="00187B2A">
        <w:t xml:space="preserve"> Chapecó – SC</w:t>
      </w:r>
      <w:r w:rsidR="00187B2A">
        <w:t>,</w:t>
      </w:r>
      <w:r w:rsidR="00187B2A" w:rsidRPr="00187B2A">
        <w:t xml:space="preserve"> Concórdia – SC </w:t>
      </w:r>
      <w:r w:rsidR="00187B2A">
        <w:t>e Saudades – SC</w:t>
      </w:r>
      <w:r w:rsidR="00187B2A" w:rsidRPr="00187B2A">
        <w:t xml:space="preserve">. </w:t>
      </w:r>
      <w:r w:rsidR="00187B2A">
        <w:t xml:space="preserve">Os dados relacionados de TR + PA indicaram que 320 </w:t>
      </w:r>
      <w:r w:rsidR="00187B2A" w:rsidRPr="00187B2A">
        <w:t xml:space="preserve">(46,12%) moças e 207 (28,87%) rapazes apresentam gordura acima do recomendado, </w:t>
      </w:r>
      <w:r w:rsidR="00187B2A">
        <w:t xml:space="preserve">enquanto os índices de </w:t>
      </w:r>
      <w:r w:rsidR="00187B2A" w:rsidRPr="00187B2A">
        <w:t>IMC classifica</w:t>
      </w:r>
      <w:r w:rsidR="00187B2A">
        <w:t>ram todos dentro do padrão ideal</w:t>
      </w:r>
      <w:r w:rsidR="00127BB9">
        <w:t>,</w:t>
      </w:r>
      <w:r w:rsidR="00127BB9" w:rsidRPr="00127BB9">
        <w:t xml:space="preserve"> </w:t>
      </w:r>
      <w:r w:rsidR="00127BB9">
        <w:t xml:space="preserve">o estudo também classificou </w:t>
      </w:r>
      <w:r w:rsidR="00127BB9" w:rsidRPr="00127BB9">
        <w:t>somente 10,37% das moças e 6,97% dos rapazes apresentaram</w:t>
      </w:r>
      <w:r w:rsidR="00127BB9">
        <w:t xml:space="preserve"> </w:t>
      </w:r>
      <w:r w:rsidR="00127BB9" w:rsidRPr="00127BB9">
        <w:t xml:space="preserve"> IMC acima do recomendado</w:t>
      </w:r>
      <w:r w:rsidR="00127BB9">
        <w:t xml:space="preserve"> e já as analises antropométricas de </w:t>
      </w:r>
      <w:r w:rsidR="00127BB9" w:rsidRPr="00127BB9">
        <w:t xml:space="preserve">TR + PA </w:t>
      </w:r>
      <w:r w:rsidR="00127BB9">
        <w:t xml:space="preserve">classificaram </w:t>
      </w:r>
      <w:r w:rsidR="00127BB9" w:rsidRPr="00127BB9">
        <w:t xml:space="preserve">56,48% das moças e 36,70% dos rapazes </w:t>
      </w:r>
      <w:r w:rsidR="00127BB9">
        <w:t>com</w:t>
      </w:r>
      <w:r w:rsidR="00127BB9" w:rsidRPr="00127BB9">
        <w:t xml:space="preserve"> gordura corporal acima do recomendado </w:t>
      </w:r>
      <w:r w:rsidR="00127BB9">
        <w:t xml:space="preserve">como uma </w:t>
      </w:r>
      <w:r w:rsidR="00127BB9" w:rsidRPr="00127BB9">
        <w:t>boa saúde.</w:t>
      </w:r>
      <w:r w:rsidR="00127BB9">
        <w:t xml:space="preserve"> V</w:t>
      </w:r>
      <w:r w:rsidR="00187B2A">
        <w:t xml:space="preserve">ale ressaltar que o estudo também concluiu que o IMC e </w:t>
      </w:r>
      <w:r w:rsidR="00FB6A85">
        <w:t xml:space="preserve">um melhor indicar de gordura corporal em moças do que em rapazes, alguns </w:t>
      </w:r>
      <w:r w:rsidR="00FB6A85">
        <w:lastRenderedPageBreak/>
        <w:t xml:space="preserve">outros estudos também já apontarem que o IMC e </w:t>
      </w:r>
      <w:r w:rsidR="00FB6A85" w:rsidRPr="00FB6A85">
        <w:t xml:space="preserve">mais adequado para discriminar a gordura corporal nas mulheres do que nos homens. </w:t>
      </w:r>
      <w:r w:rsidR="00FB6A85">
        <w:t xml:space="preserve">Porem o referente estudo deixa evidente que o método de IMC </w:t>
      </w:r>
      <w:r w:rsidR="00FB6A85" w:rsidRPr="00FB6A85">
        <w:t xml:space="preserve">não é um </w:t>
      </w:r>
      <w:r w:rsidR="00FB6A85">
        <w:t>método</w:t>
      </w:r>
      <w:r w:rsidR="00FB6A85" w:rsidRPr="00FB6A85">
        <w:t xml:space="preserve"> adequado para </w:t>
      </w:r>
      <w:r w:rsidR="00FB6A85">
        <w:t>se chegar aos resultados do %G das</w:t>
      </w:r>
      <w:r w:rsidR="00FB6A85" w:rsidRPr="00FB6A85">
        <w:t xml:space="preserve"> moças e rapazes</w:t>
      </w:r>
      <w:r w:rsidR="00FB6A85">
        <w:t>, pois os adolescentes podem apresentar índices de</w:t>
      </w:r>
      <w:r w:rsidR="00FB6A85" w:rsidRPr="00FB6A85">
        <w:t xml:space="preserve"> IMC dentro do padrão ideal e, </w:t>
      </w:r>
      <w:r w:rsidR="00FB6A85">
        <w:t>porem estarem com</w:t>
      </w:r>
      <w:r w:rsidR="00FB6A85" w:rsidRPr="00FB6A85">
        <w:t xml:space="preserve"> uma quantidade de </w:t>
      </w:r>
      <w:r w:rsidR="00FB6A85">
        <w:t>gordura corporal acima do considerável como saudável</w:t>
      </w:r>
      <w:r w:rsidR="00FB6A85" w:rsidRPr="00FB6A85">
        <w:t xml:space="preserve"> ou apresentarem </w:t>
      </w:r>
      <w:r w:rsidR="00FB6A85">
        <w:t>índices de</w:t>
      </w:r>
      <w:r w:rsidR="00FB6A85" w:rsidRPr="00FB6A85">
        <w:t xml:space="preserve"> IMC abaixo do recomendado e possuírem uma quantidade de gordura corporal ideal</w:t>
      </w:r>
      <w:r w:rsidR="00FB6A85">
        <w:t xml:space="preserve"> e saudável, o que torna o método de avaliação de %G através de IMC um método frágil, fazendo com que a adoção deste método possa gerar avaliações e resultados imprecisos levando a prescrição de atividade física inco</w:t>
      </w:r>
      <w:r w:rsidR="00127BB9">
        <w:t>r</w:t>
      </w:r>
      <w:r w:rsidR="00FB6A85">
        <w:t>retas.</w:t>
      </w:r>
      <w:r w:rsidR="00127BB9">
        <w:t xml:space="preserve"> O estudo conclui que IMC não apresentou uma fidedignidade para </w:t>
      </w:r>
      <w:r w:rsidR="00127BB9" w:rsidRPr="00127BB9">
        <w:t>cla</w:t>
      </w:r>
      <w:r w:rsidR="00127BB9">
        <w:t xml:space="preserve">ssificar moças e rapazes de 11 a 17 </w:t>
      </w:r>
      <w:r w:rsidR="00127BB9" w:rsidRPr="00127BB9">
        <w:t xml:space="preserve">anos, </w:t>
      </w:r>
      <w:r w:rsidR="00127BB9">
        <w:t>em relação</w:t>
      </w:r>
      <w:r w:rsidR="00127BB9" w:rsidRPr="00127BB9">
        <w:t xml:space="preserve"> à gordura corporal, </w:t>
      </w:r>
      <w:r w:rsidR="00127BB9">
        <w:t xml:space="preserve">sendo </w:t>
      </w:r>
      <w:r w:rsidR="00127BB9" w:rsidRPr="00127BB9">
        <w:t>que somente 48,99% das moças e 56,93% dos rapazes foram classificadas corretamente</w:t>
      </w:r>
      <w:r w:rsidR="00127BB9">
        <w:t xml:space="preserve"> em relação às medidas de TR + PA.</w:t>
      </w:r>
      <w:r>
        <w:rPr>
          <w:b/>
        </w:rPr>
        <w:br w:type="page"/>
      </w:r>
    </w:p>
    <w:p w:rsidR="00FE4B88" w:rsidRDefault="00FE4B88">
      <w:pPr>
        <w:spacing w:after="200" w:line="276" w:lineRule="auto"/>
        <w:ind w:firstLine="0"/>
        <w:jc w:val="left"/>
        <w:rPr>
          <w:b/>
        </w:rPr>
      </w:pPr>
    </w:p>
    <w:p w:rsidR="00000A2D" w:rsidRDefault="00000A2D" w:rsidP="00FE4B88">
      <w:pPr>
        <w:spacing w:line="240" w:lineRule="auto"/>
        <w:ind w:firstLine="0"/>
        <w:jc w:val="center"/>
        <w:rPr>
          <w:b/>
        </w:rPr>
      </w:pPr>
      <w:r>
        <w:rPr>
          <w:b/>
        </w:rPr>
        <w:t>REFERENCIA</w:t>
      </w:r>
    </w:p>
    <w:p w:rsidR="00000A2D" w:rsidRPr="00B80BFA" w:rsidRDefault="00000A2D" w:rsidP="00000A2D">
      <w:pPr>
        <w:ind w:firstLine="0"/>
        <w:jc w:val="left"/>
      </w:pPr>
    </w:p>
    <w:p w:rsidR="00000A2D" w:rsidRPr="00B80BFA" w:rsidRDefault="00127BB9" w:rsidP="00B80BFA">
      <w:pPr>
        <w:ind w:firstLine="708"/>
        <w:jc w:val="left"/>
        <w:rPr>
          <w:rFonts w:cs="Times New Roman"/>
          <w:szCs w:val="24"/>
        </w:rPr>
      </w:pPr>
      <w:r>
        <w:rPr>
          <w:rFonts w:eastAsia="Times New Roman" w:cs="Times New Roman"/>
          <w:bCs/>
          <w:szCs w:val="24"/>
          <w:lang w:eastAsia="pt-BR"/>
        </w:rPr>
        <w:t xml:space="preserve">GLANER, Maria Fátima. </w:t>
      </w:r>
      <w:r w:rsidRPr="00127BB9">
        <w:rPr>
          <w:rFonts w:eastAsia="Times New Roman" w:cs="Times New Roman"/>
          <w:bCs/>
          <w:szCs w:val="24"/>
          <w:lang w:eastAsia="pt-BR"/>
        </w:rPr>
        <w:t>Índice de massa corporal como indicativo da gordura corporal comparado às dobras cutâneas</w:t>
      </w:r>
      <w:r>
        <w:rPr>
          <w:rFonts w:eastAsia="Times New Roman" w:cs="Times New Roman"/>
          <w:bCs/>
          <w:szCs w:val="24"/>
          <w:lang w:eastAsia="pt-BR"/>
        </w:rPr>
        <w:t xml:space="preserve">. </w:t>
      </w:r>
      <w:r w:rsidR="008F37CD" w:rsidRPr="008F37CD">
        <w:rPr>
          <w:rFonts w:eastAsia="Times New Roman" w:cs="Times New Roman"/>
          <w:b/>
          <w:bCs/>
          <w:szCs w:val="24"/>
          <w:lang w:eastAsia="pt-BR"/>
        </w:rPr>
        <w:t>Rev Bras Med Esporte</w:t>
      </w:r>
      <w:r w:rsidR="008F37CD">
        <w:rPr>
          <w:rFonts w:eastAsia="Times New Roman" w:cs="Times New Roman"/>
          <w:b/>
          <w:bCs/>
          <w:szCs w:val="24"/>
          <w:lang w:eastAsia="pt-BR"/>
        </w:rPr>
        <w:t>.</w:t>
      </w:r>
      <w:r w:rsidR="008F37CD">
        <w:rPr>
          <w:rFonts w:eastAsia="Times New Roman" w:cs="Times New Roman"/>
          <w:bCs/>
          <w:szCs w:val="24"/>
          <w:lang w:eastAsia="pt-BR"/>
        </w:rPr>
        <w:t xml:space="preserve"> Vol. 11, Nº 4 </w:t>
      </w:r>
      <w:r w:rsidR="008F37CD" w:rsidRPr="008F37CD">
        <w:rPr>
          <w:rFonts w:eastAsia="Times New Roman" w:cs="Times New Roman"/>
          <w:bCs/>
          <w:szCs w:val="24"/>
          <w:lang w:eastAsia="pt-BR"/>
        </w:rPr>
        <w:t>Jul/Ago, 2005</w:t>
      </w:r>
      <w:r w:rsidR="008F37CD">
        <w:rPr>
          <w:rFonts w:eastAsia="Times New Roman" w:cs="Times New Roman"/>
          <w:bCs/>
          <w:szCs w:val="24"/>
          <w:lang w:eastAsia="pt-BR"/>
        </w:rPr>
        <w:t>.</w:t>
      </w:r>
    </w:p>
    <w:sectPr w:rsidR="00000A2D" w:rsidRPr="00B80BFA" w:rsidSect="002567A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54A" w:rsidRDefault="0055054A" w:rsidP="00FE4B88">
      <w:pPr>
        <w:spacing w:line="240" w:lineRule="auto"/>
      </w:pPr>
      <w:r>
        <w:separator/>
      </w:r>
    </w:p>
  </w:endnote>
  <w:endnote w:type="continuationSeparator" w:id="1">
    <w:p w:rsidR="0055054A" w:rsidRDefault="0055054A" w:rsidP="00FE4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54A" w:rsidRDefault="0055054A" w:rsidP="00FE4B88">
      <w:pPr>
        <w:spacing w:line="240" w:lineRule="auto"/>
      </w:pPr>
      <w:r>
        <w:separator/>
      </w:r>
    </w:p>
  </w:footnote>
  <w:footnote w:type="continuationSeparator" w:id="1">
    <w:p w:rsidR="0055054A" w:rsidRDefault="0055054A" w:rsidP="00FE4B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407"/>
    <w:rsid w:val="00000A2D"/>
    <w:rsid w:val="00127BB9"/>
    <w:rsid w:val="00187B2A"/>
    <w:rsid w:val="001E46D5"/>
    <w:rsid w:val="002567AE"/>
    <w:rsid w:val="00284BB2"/>
    <w:rsid w:val="002A05B0"/>
    <w:rsid w:val="00391145"/>
    <w:rsid w:val="004D42D3"/>
    <w:rsid w:val="0055054A"/>
    <w:rsid w:val="005D4B68"/>
    <w:rsid w:val="007168AF"/>
    <w:rsid w:val="008019AB"/>
    <w:rsid w:val="008F37CD"/>
    <w:rsid w:val="00A67407"/>
    <w:rsid w:val="00AB1174"/>
    <w:rsid w:val="00AD2865"/>
    <w:rsid w:val="00B80BFA"/>
    <w:rsid w:val="00DB7011"/>
    <w:rsid w:val="00FB6A85"/>
    <w:rsid w:val="00FE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ABNT"/>
    <w:qFormat/>
    <w:rsid w:val="00A67407"/>
    <w:pPr>
      <w:spacing w:after="0" w:line="360" w:lineRule="auto"/>
      <w:ind w:firstLine="1134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0BF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E4B8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4B8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FE4B8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4B8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bombinha</dc:creator>
  <cp:lastModifiedBy>bombinha</cp:lastModifiedBy>
  <cp:revision>2</cp:revision>
  <dcterms:created xsi:type="dcterms:W3CDTF">2019-10-09T01:08:00Z</dcterms:created>
  <dcterms:modified xsi:type="dcterms:W3CDTF">2019-10-09T01:08:00Z</dcterms:modified>
</cp:coreProperties>
</file>