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1BB94" w14:textId="77777777" w:rsidR="00E30424" w:rsidRDefault="00EA2B05" w:rsidP="00EA2B05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EA2B05">
        <w:rPr>
          <w:rFonts w:ascii="Arial" w:hAnsi="Arial" w:cs="Arial"/>
          <w:b/>
          <w:bCs/>
          <w:sz w:val="48"/>
          <w:szCs w:val="48"/>
        </w:rPr>
        <w:t>SARAMPO E CAXUMBA</w:t>
      </w:r>
    </w:p>
    <w:p w14:paraId="21C5D14B" w14:textId="77777777" w:rsidR="00EA2B05" w:rsidRDefault="00EA2B05" w:rsidP="00EA2B05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DOENÇAS QUE RETORNAM</w:t>
      </w:r>
    </w:p>
    <w:p w14:paraId="3CFAEA63" w14:textId="77777777" w:rsidR="00EA2B05" w:rsidRDefault="00EA2B05" w:rsidP="00EA2B0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Introdução</w:t>
      </w:r>
    </w:p>
    <w:p w14:paraId="00FE9E07" w14:textId="77777777" w:rsidR="00EA2B05" w:rsidRDefault="00EA2B05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Doença infecciosa evitável pela vacinação, mas que com a queda desta está retornando. Há um movimento mundial contra riscos trazidos pelas vacinas, o que, além de falso, acarreta a volta de doenças preveníveis.</w:t>
      </w:r>
    </w:p>
    <w:p w14:paraId="43011FA6" w14:textId="77777777" w:rsidR="00EA2B05" w:rsidRDefault="00EA2B05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sarampo, apesar de ser considerada doença infantil, atinge adultos. É uma doença grave que acarreta complicações e pode levar ao óbito.</w:t>
      </w:r>
    </w:p>
    <w:p w14:paraId="1D280A7C" w14:textId="77777777" w:rsidR="00EA2B05" w:rsidRDefault="00EA2B05" w:rsidP="00EA2B05">
      <w:pPr>
        <w:rPr>
          <w:rFonts w:ascii="Arial" w:hAnsi="Arial" w:cs="Arial"/>
          <w:b/>
          <w:bCs/>
          <w:sz w:val="28"/>
          <w:szCs w:val="28"/>
        </w:rPr>
      </w:pPr>
      <w:r w:rsidRPr="00EA2B05">
        <w:rPr>
          <w:rFonts w:ascii="Arial" w:hAnsi="Arial" w:cs="Arial"/>
          <w:b/>
          <w:bCs/>
          <w:sz w:val="28"/>
          <w:szCs w:val="28"/>
        </w:rPr>
        <w:t>Etiologia</w:t>
      </w:r>
    </w:p>
    <w:p w14:paraId="2426FA8F" w14:textId="1FFF5881" w:rsidR="00EA2B05" w:rsidRDefault="00EA2B05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sarampo é causado por um vírus, extremamente contagioso. O contágio se dá através de contato interpessoal e de secreções.</w:t>
      </w:r>
    </w:p>
    <w:p w14:paraId="06670CAE" w14:textId="77777777" w:rsidR="00EA2B05" w:rsidRDefault="00EA2B05" w:rsidP="00EA2B05">
      <w:pPr>
        <w:rPr>
          <w:rFonts w:ascii="Arial" w:hAnsi="Arial" w:cs="Arial"/>
          <w:b/>
          <w:bCs/>
          <w:sz w:val="28"/>
          <w:szCs w:val="28"/>
        </w:rPr>
      </w:pPr>
      <w:r w:rsidRPr="00EA2B05">
        <w:rPr>
          <w:rFonts w:ascii="Arial" w:hAnsi="Arial" w:cs="Arial"/>
          <w:b/>
          <w:bCs/>
          <w:sz w:val="28"/>
          <w:szCs w:val="28"/>
        </w:rPr>
        <w:t>Fatores de risco</w:t>
      </w:r>
    </w:p>
    <w:p w14:paraId="3A5E22B0" w14:textId="77777777" w:rsidR="00EA2B05" w:rsidRDefault="006B64F4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Crianças pequenas nas quais os anticorpos maternos desapareceram e que ainda não atingiram a idade de receber a vacina.</w:t>
      </w:r>
    </w:p>
    <w:p w14:paraId="48658B9C" w14:textId="77777777" w:rsidR="006B64F4" w:rsidRDefault="006B64F4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Imunodeficiência – por doenças ou medicações</w:t>
      </w:r>
    </w:p>
    <w:p w14:paraId="7AA9B90F" w14:textId="77777777" w:rsidR="006B64F4" w:rsidRDefault="006B64F4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Desnutrição</w:t>
      </w:r>
    </w:p>
    <w:p w14:paraId="5C2D6909" w14:textId="77777777" w:rsidR="006B64F4" w:rsidRDefault="006B64F4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Gravidez</w:t>
      </w:r>
    </w:p>
    <w:p w14:paraId="55237062" w14:textId="77777777" w:rsidR="006B64F4" w:rsidRDefault="006B64F4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Deficiência de vitamina A.</w:t>
      </w:r>
    </w:p>
    <w:p w14:paraId="4B9B51F1" w14:textId="77777777" w:rsidR="006B64F4" w:rsidRDefault="006B64F4" w:rsidP="00EA2B05">
      <w:pPr>
        <w:rPr>
          <w:rFonts w:ascii="Arial" w:hAnsi="Arial" w:cs="Arial"/>
          <w:b/>
          <w:bCs/>
          <w:sz w:val="28"/>
          <w:szCs w:val="28"/>
        </w:rPr>
      </w:pPr>
      <w:r w:rsidRPr="006B64F4">
        <w:rPr>
          <w:rFonts w:ascii="Arial" w:hAnsi="Arial" w:cs="Arial"/>
          <w:b/>
          <w:bCs/>
          <w:sz w:val="28"/>
          <w:szCs w:val="28"/>
        </w:rPr>
        <w:t>Fisiopatologia</w:t>
      </w:r>
    </w:p>
    <w:p w14:paraId="20A36B6F" w14:textId="77777777" w:rsidR="006B64F4" w:rsidRDefault="006B64F4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vírus penetra no organismo através de gotículas respiratórias e atinge a </w:t>
      </w:r>
      <w:proofErr w:type="spellStart"/>
      <w:r>
        <w:rPr>
          <w:rFonts w:ascii="Arial" w:hAnsi="Arial" w:cs="Arial"/>
          <w:sz w:val="24"/>
          <w:szCs w:val="24"/>
        </w:rPr>
        <w:t>traquéia</w:t>
      </w:r>
      <w:proofErr w:type="spellEnd"/>
      <w:r>
        <w:rPr>
          <w:rFonts w:ascii="Arial" w:hAnsi="Arial" w:cs="Arial"/>
          <w:sz w:val="24"/>
          <w:szCs w:val="24"/>
        </w:rPr>
        <w:t xml:space="preserve"> e brônquios, onde se replica. A seguir, atinge o tecido linfático de onde se dissemina pelo organismo.</w:t>
      </w:r>
    </w:p>
    <w:p w14:paraId="385D55D8" w14:textId="77777777" w:rsidR="006B64F4" w:rsidRDefault="001F2BCD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vírus acarreta imunossupressão, que torna o paciente suscetível a outras infecções.</w:t>
      </w:r>
    </w:p>
    <w:p w14:paraId="6FB3151C" w14:textId="77777777" w:rsidR="001F2BCD" w:rsidRDefault="001F2BCD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casos não complicados, o paciente elimina o vírus e se recupera.</w:t>
      </w:r>
    </w:p>
    <w:p w14:paraId="443DC49D" w14:textId="77777777" w:rsidR="000348F1" w:rsidRDefault="000348F1" w:rsidP="00EA2B05">
      <w:pPr>
        <w:rPr>
          <w:rFonts w:ascii="Arial" w:hAnsi="Arial" w:cs="Arial"/>
          <w:b/>
          <w:bCs/>
          <w:sz w:val="28"/>
          <w:szCs w:val="28"/>
        </w:rPr>
      </w:pPr>
      <w:r w:rsidRPr="000348F1">
        <w:rPr>
          <w:rFonts w:ascii="Arial" w:hAnsi="Arial" w:cs="Arial"/>
          <w:b/>
          <w:bCs/>
          <w:sz w:val="28"/>
          <w:szCs w:val="28"/>
        </w:rPr>
        <w:t>Quadro clínico</w:t>
      </w:r>
    </w:p>
    <w:p w14:paraId="10AC952D" w14:textId="77777777" w:rsidR="006B64F4" w:rsidRDefault="000348F1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um período de incubação de 7 a 14 dias, o quadro inicia com:</w:t>
      </w:r>
    </w:p>
    <w:p w14:paraId="47E3A688" w14:textId="77777777" w:rsidR="007E2518" w:rsidRPr="007E2518" w:rsidRDefault="007E2518" w:rsidP="00EA2B05">
      <w:pPr>
        <w:rPr>
          <w:rFonts w:ascii="Arial" w:hAnsi="Arial" w:cs="Arial"/>
          <w:b/>
          <w:bCs/>
          <w:sz w:val="24"/>
          <w:szCs w:val="24"/>
        </w:rPr>
      </w:pPr>
      <w:r w:rsidRPr="007E2518">
        <w:rPr>
          <w:rFonts w:ascii="Arial" w:hAnsi="Arial" w:cs="Arial"/>
          <w:b/>
          <w:bCs/>
          <w:sz w:val="24"/>
          <w:szCs w:val="24"/>
        </w:rPr>
        <w:t>Sintomas gerais:</w:t>
      </w:r>
    </w:p>
    <w:p w14:paraId="03787851" w14:textId="77777777" w:rsidR="000348F1" w:rsidRDefault="000348F1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Febre alta – pode atingir 40º dura </w:t>
      </w:r>
      <w:r w:rsidR="007E2518">
        <w:rPr>
          <w:rFonts w:ascii="Arial" w:hAnsi="Arial" w:cs="Arial"/>
          <w:sz w:val="24"/>
          <w:szCs w:val="24"/>
        </w:rPr>
        <w:t>entre 4 a 7 dias;</w:t>
      </w:r>
    </w:p>
    <w:p w14:paraId="3FAC64C9" w14:textId="77777777" w:rsidR="000348F1" w:rsidRDefault="000348F1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Prostração;</w:t>
      </w:r>
    </w:p>
    <w:p w14:paraId="53A3570C" w14:textId="77777777" w:rsidR="000348F1" w:rsidRDefault="000348F1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Anorexia;</w:t>
      </w:r>
    </w:p>
    <w:p w14:paraId="3C4F5402" w14:textId="0907CF94" w:rsidR="000348F1" w:rsidRDefault="000348F1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- Tosse;</w:t>
      </w:r>
    </w:p>
    <w:p w14:paraId="0BB3069C" w14:textId="6F4CAF70" w:rsidR="00D61850" w:rsidRDefault="00D61850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Coriza;</w:t>
      </w:r>
    </w:p>
    <w:p w14:paraId="4A5692BD" w14:textId="77777777" w:rsidR="000348F1" w:rsidRDefault="000348F1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Conjuntivite;</w:t>
      </w:r>
    </w:p>
    <w:p w14:paraId="76483778" w14:textId="77777777" w:rsidR="000348F1" w:rsidRDefault="000348F1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Fotofobia;</w:t>
      </w:r>
    </w:p>
    <w:p w14:paraId="4B84FC7D" w14:textId="77777777" w:rsidR="000348F1" w:rsidRDefault="000348F1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="007E2518">
        <w:rPr>
          <w:rFonts w:ascii="Arial" w:hAnsi="Arial" w:cs="Arial"/>
          <w:sz w:val="24"/>
          <w:szCs w:val="24"/>
        </w:rPr>
        <w:t>Mialgias.</w:t>
      </w:r>
    </w:p>
    <w:p w14:paraId="47D73807" w14:textId="77777777" w:rsidR="007E2518" w:rsidRDefault="007E2518" w:rsidP="00EA2B05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7E2518">
        <w:rPr>
          <w:rFonts w:ascii="Arial" w:hAnsi="Arial" w:cs="Arial"/>
          <w:b/>
          <w:bCs/>
          <w:sz w:val="24"/>
          <w:szCs w:val="24"/>
        </w:rPr>
        <w:t>Enantema</w:t>
      </w:r>
      <w:proofErr w:type="spellEnd"/>
    </w:p>
    <w:p w14:paraId="268D3E9C" w14:textId="77777777" w:rsidR="003B42F3" w:rsidRPr="003B42F3" w:rsidRDefault="003B42F3" w:rsidP="00EA2B05">
      <w:pPr>
        <w:rPr>
          <w:rFonts w:ascii="Arial" w:hAnsi="Arial" w:cs="Arial"/>
          <w:sz w:val="24"/>
          <w:szCs w:val="24"/>
        </w:rPr>
      </w:pPr>
      <w:r w:rsidRPr="003B42F3">
        <w:rPr>
          <w:rFonts w:ascii="Arial" w:hAnsi="Arial" w:cs="Arial"/>
          <w:sz w:val="24"/>
          <w:szCs w:val="24"/>
        </w:rPr>
        <w:tab/>
        <w:t>- Hiperemia da mucosa oral;</w:t>
      </w:r>
    </w:p>
    <w:p w14:paraId="13A7A6E3" w14:textId="134FEF30" w:rsidR="007E2518" w:rsidRDefault="003B42F3" w:rsidP="003B42F3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E2518">
        <w:rPr>
          <w:rFonts w:ascii="Arial" w:hAnsi="Arial" w:cs="Arial"/>
          <w:sz w:val="24"/>
          <w:szCs w:val="24"/>
        </w:rPr>
        <w:t xml:space="preserve"> Manchas de </w:t>
      </w:r>
      <w:proofErr w:type="spellStart"/>
      <w:r w:rsidR="007E2518">
        <w:rPr>
          <w:rFonts w:ascii="Arial" w:hAnsi="Arial" w:cs="Arial"/>
          <w:sz w:val="24"/>
          <w:szCs w:val="24"/>
        </w:rPr>
        <w:t>Koplik</w:t>
      </w:r>
      <w:proofErr w:type="spellEnd"/>
      <w:r w:rsidR="007E2518">
        <w:rPr>
          <w:rFonts w:ascii="Arial" w:hAnsi="Arial" w:cs="Arial"/>
          <w:sz w:val="24"/>
          <w:szCs w:val="24"/>
        </w:rPr>
        <w:t xml:space="preserve">, que são pontos </w:t>
      </w:r>
      <w:r w:rsidR="00D61850">
        <w:rPr>
          <w:rFonts w:ascii="Arial" w:hAnsi="Arial" w:cs="Arial"/>
          <w:sz w:val="24"/>
          <w:szCs w:val="24"/>
        </w:rPr>
        <w:t>esbranquiçados</w:t>
      </w:r>
      <w:r w:rsidR="007E2518">
        <w:rPr>
          <w:rFonts w:ascii="Arial" w:hAnsi="Arial" w:cs="Arial"/>
          <w:sz w:val="24"/>
          <w:szCs w:val="24"/>
        </w:rPr>
        <w:t xml:space="preserve"> em base eritematosa que surgem na mucosa oral, na região dos segundos molares</w:t>
      </w:r>
      <w:r>
        <w:rPr>
          <w:rFonts w:ascii="Arial" w:hAnsi="Arial" w:cs="Arial"/>
          <w:sz w:val="24"/>
          <w:szCs w:val="24"/>
        </w:rPr>
        <w:t xml:space="preserve">. </w:t>
      </w:r>
      <w:r w:rsidR="007E2518">
        <w:rPr>
          <w:rFonts w:ascii="Arial" w:hAnsi="Arial" w:cs="Arial"/>
          <w:sz w:val="24"/>
          <w:szCs w:val="24"/>
        </w:rPr>
        <w:t xml:space="preserve">Nem sempre estão presentes, mas quando surgem constituem em um sinal </w:t>
      </w:r>
      <w:proofErr w:type="spellStart"/>
      <w:r w:rsidR="007E2518">
        <w:rPr>
          <w:rFonts w:ascii="Arial" w:hAnsi="Arial" w:cs="Arial"/>
          <w:sz w:val="24"/>
          <w:szCs w:val="24"/>
        </w:rPr>
        <w:t>patognomônico</w:t>
      </w:r>
      <w:proofErr w:type="spellEnd"/>
      <w:r w:rsidR="007E2518">
        <w:rPr>
          <w:rFonts w:ascii="Arial" w:hAnsi="Arial" w:cs="Arial"/>
          <w:sz w:val="24"/>
          <w:szCs w:val="24"/>
        </w:rPr>
        <w:t xml:space="preserve"> do sarampo.</w:t>
      </w:r>
    </w:p>
    <w:p w14:paraId="21BA1F7E" w14:textId="77777777" w:rsidR="007E2518" w:rsidRDefault="007E2518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 3 a 5 dias. </w:t>
      </w:r>
    </w:p>
    <w:p w14:paraId="7C56F41F" w14:textId="77777777" w:rsidR="007E2518" w:rsidRDefault="007E2518" w:rsidP="00EA2B05">
      <w:pPr>
        <w:rPr>
          <w:rFonts w:ascii="Arial" w:hAnsi="Arial" w:cs="Arial"/>
          <w:b/>
          <w:bCs/>
          <w:sz w:val="24"/>
          <w:szCs w:val="24"/>
        </w:rPr>
      </w:pPr>
      <w:r w:rsidRPr="007E2518">
        <w:rPr>
          <w:rFonts w:ascii="Arial" w:hAnsi="Arial" w:cs="Arial"/>
          <w:b/>
          <w:bCs/>
          <w:sz w:val="24"/>
          <w:szCs w:val="24"/>
        </w:rPr>
        <w:t>Exantema</w:t>
      </w:r>
    </w:p>
    <w:p w14:paraId="2EE030D0" w14:textId="77777777" w:rsidR="007E2518" w:rsidRDefault="007E2518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Surge 1 a 2 dias após o aparecimento das Manchas de </w:t>
      </w:r>
      <w:proofErr w:type="spellStart"/>
      <w:r>
        <w:rPr>
          <w:rFonts w:ascii="Arial" w:hAnsi="Arial" w:cs="Arial"/>
          <w:sz w:val="24"/>
          <w:szCs w:val="24"/>
        </w:rPr>
        <w:t>Koplik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9BD7699" w14:textId="3292E367" w:rsidR="007E2518" w:rsidRPr="007E2518" w:rsidRDefault="007E2518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um exantema maculopapular que surge na cabeça, pescoço e orelhas. Em 48 horas coalesce, formando placas que se dissemina</w:t>
      </w:r>
      <w:r w:rsidR="00AF79A7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pelo corpo</w:t>
      </w:r>
      <w:r w:rsidR="00AF79A7">
        <w:rPr>
          <w:rFonts w:ascii="Arial" w:hAnsi="Arial" w:cs="Arial"/>
          <w:sz w:val="24"/>
          <w:szCs w:val="24"/>
        </w:rPr>
        <w:t xml:space="preserve">, incluindo regiões palmar e solar, </w:t>
      </w:r>
      <w:r>
        <w:rPr>
          <w:rFonts w:ascii="Arial" w:hAnsi="Arial" w:cs="Arial"/>
          <w:sz w:val="24"/>
          <w:szCs w:val="24"/>
        </w:rPr>
        <w:t xml:space="preserve">no sentido </w:t>
      </w:r>
      <w:proofErr w:type="spellStart"/>
      <w:r>
        <w:rPr>
          <w:rFonts w:ascii="Arial" w:hAnsi="Arial" w:cs="Arial"/>
          <w:sz w:val="24"/>
          <w:szCs w:val="24"/>
        </w:rPr>
        <w:t>cefalocaudal</w:t>
      </w:r>
      <w:proofErr w:type="spellEnd"/>
      <w:r w:rsidR="00AF79A7">
        <w:rPr>
          <w:rFonts w:ascii="Arial" w:hAnsi="Arial" w:cs="Arial"/>
          <w:sz w:val="24"/>
          <w:szCs w:val="24"/>
        </w:rPr>
        <w:t>.</w:t>
      </w:r>
    </w:p>
    <w:p w14:paraId="247BC006" w14:textId="77777777" w:rsidR="007E2518" w:rsidRDefault="00AF79A7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 5 a 7 dias, deixando lesões </w:t>
      </w:r>
      <w:proofErr w:type="spellStart"/>
      <w:r>
        <w:rPr>
          <w:rFonts w:ascii="Arial" w:hAnsi="Arial" w:cs="Arial"/>
          <w:sz w:val="24"/>
          <w:szCs w:val="24"/>
        </w:rPr>
        <w:t>hiperpigmentadas</w:t>
      </w:r>
      <w:proofErr w:type="spellEnd"/>
      <w:r>
        <w:rPr>
          <w:rFonts w:ascii="Arial" w:hAnsi="Arial" w:cs="Arial"/>
          <w:sz w:val="24"/>
          <w:szCs w:val="24"/>
        </w:rPr>
        <w:t xml:space="preserve"> e descamativas.</w:t>
      </w:r>
    </w:p>
    <w:p w14:paraId="3A8263FF" w14:textId="77777777" w:rsidR="003B42F3" w:rsidRDefault="003B42F3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paciente é contagioso entre 1 a 2 dias antes do aparecimento do quadro inicial até 4 dias após o início do exantema.</w:t>
      </w:r>
    </w:p>
    <w:p w14:paraId="374301DB" w14:textId="77777777" w:rsidR="00AF79A7" w:rsidRDefault="00AF79A7" w:rsidP="00EA2B05">
      <w:pPr>
        <w:rPr>
          <w:rFonts w:ascii="Arial" w:hAnsi="Arial" w:cs="Arial"/>
          <w:b/>
          <w:bCs/>
          <w:sz w:val="28"/>
          <w:szCs w:val="28"/>
        </w:rPr>
      </w:pPr>
      <w:r w:rsidRPr="00AF79A7">
        <w:rPr>
          <w:rFonts w:ascii="Arial" w:hAnsi="Arial" w:cs="Arial"/>
          <w:b/>
          <w:bCs/>
          <w:sz w:val="28"/>
          <w:szCs w:val="28"/>
        </w:rPr>
        <w:t>Laboratório</w:t>
      </w:r>
    </w:p>
    <w:p w14:paraId="20AB0EB2" w14:textId="77777777" w:rsidR="00AF79A7" w:rsidRDefault="00AF79A7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geral, o sarampo é diagnosticado pelo quadro clínico, mas em casos de surtos é necessário a confirmação laboratorial, para que sejam tomadas providências para controle do surto:</w:t>
      </w:r>
    </w:p>
    <w:p w14:paraId="5D5F77DD" w14:textId="77777777" w:rsidR="00C038C7" w:rsidRDefault="00C038C7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="00825787">
        <w:rPr>
          <w:rFonts w:ascii="Arial" w:hAnsi="Arial" w:cs="Arial"/>
          <w:sz w:val="24"/>
          <w:szCs w:val="24"/>
        </w:rPr>
        <w:t>Hemograma – leucopenia, linfocitose e trombocitopenia.</w:t>
      </w:r>
    </w:p>
    <w:p w14:paraId="328631C7" w14:textId="77777777" w:rsidR="00AF79A7" w:rsidRDefault="00AF79A7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Isolamento do vírus – cultura utilizando </w:t>
      </w:r>
      <w:proofErr w:type="spellStart"/>
      <w:r>
        <w:rPr>
          <w:rFonts w:ascii="Arial" w:hAnsi="Arial" w:cs="Arial"/>
          <w:sz w:val="24"/>
          <w:szCs w:val="24"/>
        </w:rPr>
        <w:t>swab</w:t>
      </w:r>
      <w:proofErr w:type="spellEnd"/>
      <w:r>
        <w:rPr>
          <w:rFonts w:ascii="Arial" w:hAnsi="Arial" w:cs="Arial"/>
          <w:sz w:val="24"/>
          <w:szCs w:val="24"/>
        </w:rPr>
        <w:t xml:space="preserve"> da garganta e nariz.</w:t>
      </w:r>
    </w:p>
    <w:p w14:paraId="6130669F" w14:textId="77777777" w:rsidR="00AF79A7" w:rsidRDefault="00AF79A7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Sorologia </w:t>
      </w:r>
    </w:p>
    <w:p w14:paraId="18DDDEF8" w14:textId="77777777" w:rsidR="002156BA" w:rsidRDefault="002156BA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IgM</w:t>
      </w:r>
      <w:proofErr w:type="spellEnd"/>
      <w:r>
        <w:rPr>
          <w:rFonts w:ascii="Arial" w:hAnsi="Arial" w:cs="Arial"/>
          <w:sz w:val="24"/>
          <w:szCs w:val="24"/>
        </w:rPr>
        <w:t xml:space="preserve"> – colhido no 3º dia de doença;</w:t>
      </w:r>
    </w:p>
    <w:p w14:paraId="12BF9794" w14:textId="77777777" w:rsidR="002156BA" w:rsidRDefault="002156BA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IgG – 2 amostras pareadas, colhidas no 7º e 14º dias. Confirmam o diagnóstico quando há um aumento de quatro vezes entre a primeira e segunda amostra.</w:t>
      </w:r>
    </w:p>
    <w:p w14:paraId="5B26C72E" w14:textId="77777777" w:rsidR="002156BA" w:rsidRDefault="002156BA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RT-PCR – </w:t>
      </w:r>
      <w:proofErr w:type="gramStart"/>
      <w:r>
        <w:rPr>
          <w:rFonts w:ascii="Arial" w:hAnsi="Arial" w:cs="Arial"/>
          <w:sz w:val="24"/>
          <w:szCs w:val="24"/>
        </w:rPr>
        <w:t>confirma</w:t>
      </w:r>
      <w:proofErr w:type="gramEnd"/>
      <w:r>
        <w:rPr>
          <w:rFonts w:ascii="Arial" w:hAnsi="Arial" w:cs="Arial"/>
          <w:sz w:val="24"/>
          <w:szCs w:val="24"/>
        </w:rPr>
        <w:t xml:space="preserve"> o diagnóstico. Utiliza material da garganta, sangue, urina e cavidades nasais.</w:t>
      </w:r>
    </w:p>
    <w:p w14:paraId="79B4154F" w14:textId="6F621D27" w:rsidR="00825787" w:rsidRDefault="00825787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3550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- RX – em caso de suspeita de pneumonia.</w:t>
      </w:r>
    </w:p>
    <w:p w14:paraId="0CA28398" w14:textId="77777777" w:rsidR="00825787" w:rsidRDefault="00825787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Líquor</w:t>
      </w:r>
      <w:proofErr w:type="spellEnd"/>
      <w:r>
        <w:rPr>
          <w:rFonts w:ascii="Arial" w:hAnsi="Arial" w:cs="Arial"/>
          <w:sz w:val="24"/>
          <w:szCs w:val="24"/>
        </w:rPr>
        <w:t xml:space="preserve"> – suspeita de encefalite: </w:t>
      </w:r>
      <w:proofErr w:type="spellStart"/>
      <w:r>
        <w:rPr>
          <w:rFonts w:ascii="Arial" w:hAnsi="Arial" w:cs="Arial"/>
          <w:sz w:val="24"/>
          <w:szCs w:val="24"/>
        </w:rPr>
        <w:t>pleocitose</w:t>
      </w:r>
      <w:proofErr w:type="spellEnd"/>
      <w:r>
        <w:rPr>
          <w:rFonts w:ascii="Arial" w:hAnsi="Arial" w:cs="Arial"/>
          <w:sz w:val="24"/>
          <w:szCs w:val="24"/>
        </w:rPr>
        <w:t xml:space="preserve"> moderada às custas de linfócitos, proteína aumentada e glicose normal</w:t>
      </w:r>
    </w:p>
    <w:p w14:paraId="519F167D" w14:textId="77777777" w:rsidR="002156BA" w:rsidRDefault="002156BA" w:rsidP="00EA2B05">
      <w:pPr>
        <w:rPr>
          <w:rFonts w:ascii="Arial" w:hAnsi="Arial" w:cs="Arial"/>
          <w:b/>
          <w:bCs/>
          <w:sz w:val="28"/>
          <w:szCs w:val="28"/>
        </w:rPr>
      </w:pPr>
      <w:r w:rsidRPr="002156BA">
        <w:rPr>
          <w:rFonts w:ascii="Arial" w:hAnsi="Arial" w:cs="Arial"/>
          <w:b/>
          <w:bCs/>
          <w:sz w:val="28"/>
          <w:szCs w:val="28"/>
        </w:rPr>
        <w:t>Tratamento</w:t>
      </w:r>
    </w:p>
    <w:p w14:paraId="5F2EA30F" w14:textId="77777777" w:rsidR="002156BA" w:rsidRDefault="002156BA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há medicação específica. O tratamento é de suporte.</w:t>
      </w:r>
    </w:p>
    <w:p w14:paraId="1B3254A3" w14:textId="77777777" w:rsidR="00825787" w:rsidRDefault="00825787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Considerar que a febre alta pode causar desidratação, podendo ser necessário internar o paciente prescrever hidratação venosa.</w:t>
      </w:r>
    </w:p>
    <w:p w14:paraId="74E5B10D" w14:textId="77777777" w:rsidR="002156BA" w:rsidRDefault="002156BA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Está indicada a vitamina A</w:t>
      </w:r>
      <w:r w:rsidR="00825787">
        <w:rPr>
          <w:rFonts w:ascii="Arial" w:hAnsi="Arial" w:cs="Arial"/>
          <w:sz w:val="24"/>
          <w:szCs w:val="24"/>
        </w:rPr>
        <w:t>, que pode reduzir a morbidade e, principalmente a lesão ocular:</w:t>
      </w:r>
    </w:p>
    <w:p w14:paraId="2AC636A3" w14:textId="3B85C359" w:rsidR="002156BA" w:rsidRDefault="002156BA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&lt; 6 meses – 50 000 U/dia, </w:t>
      </w:r>
      <w:r w:rsidR="00D61850">
        <w:rPr>
          <w:rFonts w:ascii="Arial" w:hAnsi="Arial" w:cs="Arial"/>
          <w:sz w:val="24"/>
          <w:szCs w:val="24"/>
        </w:rPr>
        <w:t>por 2 dias</w:t>
      </w:r>
    </w:p>
    <w:p w14:paraId="112AC8E2" w14:textId="20343798" w:rsidR="002156BA" w:rsidRDefault="002156BA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- 6 a 11 meses – 100 000U/dia, </w:t>
      </w:r>
      <w:r w:rsidR="00D61850">
        <w:rPr>
          <w:rFonts w:ascii="Arial" w:hAnsi="Arial" w:cs="Arial"/>
          <w:sz w:val="24"/>
          <w:szCs w:val="24"/>
        </w:rPr>
        <w:t>por 2 dias</w:t>
      </w:r>
    </w:p>
    <w:p w14:paraId="31694C63" w14:textId="6A430F39" w:rsidR="002156BA" w:rsidRDefault="002156BA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&gt;1 ano – 200 000U/dia, em </w:t>
      </w:r>
      <w:r w:rsidR="00D61850">
        <w:rPr>
          <w:rFonts w:ascii="Arial" w:hAnsi="Arial" w:cs="Arial"/>
          <w:sz w:val="24"/>
          <w:szCs w:val="24"/>
        </w:rPr>
        <w:t>2 dias</w:t>
      </w:r>
    </w:p>
    <w:p w14:paraId="2FA433FA" w14:textId="77777777" w:rsidR="003B42F3" w:rsidRDefault="003B42F3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de deficiência de vitamina A, deverá ser dada uma terceira dose 1 a 4 semanas após a segunda dose.</w:t>
      </w:r>
    </w:p>
    <w:p w14:paraId="496AD8A2" w14:textId="77777777" w:rsidR="00C038C7" w:rsidRDefault="00C038C7" w:rsidP="00EA2B05">
      <w:pPr>
        <w:rPr>
          <w:rFonts w:ascii="Arial" w:hAnsi="Arial" w:cs="Arial"/>
          <w:b/>
          <w:bCs/>
          <w:sz w:val="28"/>
          <w:szCs w:val="28"/>
        </w:rPr>
      </w:pPr>
      <w:r w:rsidRPr="00C038C7">
        <w:rPr>
          <w:rFonts w:ascii="Arial" w:hAnsi="Arial" w:cs="Arial"/>
          <w:b/>
          <w:bCs/>
          <w:sz w:val="28"/>
          <w:szCs w:val="28"/>
        </w:rPr>
        <w:t>Complicações</w:t>
      </w:r>
    </w:p>
    <w:p w14:paraId="23059E63" w14:textId="77777777" w:rsidR="00C038C7" w:rsidRDefault="00C038C7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o sarampo diminui a imunidade, pode haver superinfecção por bactérias ou reativação de infecção latente. As principais são:</w:t>
      </w:r>
    </w:p>
    <w:p w14:paraId="299A0625" w14:textId="77777777" w:rsidR="00C038C7" w:rsidRDefault="00C038C7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Pneumonia – pelo vírus do sarampo ou ba</w:t>
      </w:r>
      <w:r w:rsidR="00825787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téria;</w:t>
      </w:r>
    </w:p>
    <w:p w14:paraId="14EA8C8A" w14:textId="77777777" w:rsidR="00C038C7" w:rsidRDefault="00C038C7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Tuberculose – reativação;</w:t>
      </w:r>
    </w:p>
    <w:p w14:paraId="051E4E79" w14:textId="77777777" w:rsidR="00C038C7" w:rsidRDefault="00C038C7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Otite média;</w:t>
      </w:r>
    </w:p>
    <w:p w14:paraId="76B51E3E" w14:textId="77777777" w:rsidR="00C038C7" w:rsidRDefault="00C038C7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Laringotraqueobronquite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1D5629C3" w14:textId="77777777" w:rsidR="00C038C7" w:rsidRDefault="00C038C7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Ceratite – que pode levar à cegueira;</w:t>
      </w:r>
    </w:p>
    <w:p w14:paraId="0D8CCD6C" w14:textId="77777777" w:rsidR="00C038C7" w:rsidRDefault="00C038C7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Encefalite – rara;</w:t>
      </w:r>
    </w:p>
    <w:p w14:paraId="6DB168D2" w14:textId="77777777" w:rsidR="00C038C7" w:rsidRDefault="00C038C7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Panencefalite</w:t>
      </w:r>
      <w:proofErr w:type="spellEnd"/>
      <w:r>
        <w:rPr>
          <w:rFonts w:ascii="Arial" w:hAnsi="Arial" w:cs="Arial"/>
          <w:sz w:val="24"/>
          <w:szCs w:val="24"/>
        </w:rPr>
        <w:t xml:space="preserve"> esclerosante subaguda – rara complicação causada pela permanência do vírus do sarampo no organismo. Após um período de 10 anos após o sarampo, surgem deterioração mental e convulsões, que levam à morte.</w:t>
      </w:r>
    </w:p>
    <w:p w14:paraId="4A0F3028" w14:textId="77777777" w:rsidR="00DB40FC" w:rsidRDefault="00DB40FC" w:rsidP="00EA2B05">
      <w:pPr>
        <w:rPr>
          <w:rFonts w:ascii="Arial" w:hAnsi="Arial" w:cs="Arial"/>
          <w:b/>
          <w:bCs/>
          <w:sz w:val="28"/>
          <w:szCs w:val="28"/>
        </w:rPr>
      </w:pPr>
      <w:r w:rsidRPr="00DB40FC">
        <w:rPr>
          <w:rFonts w:ascii="Arial" w:hAnsi="Arial" w:cs="Arial"/>
          <w:b/>
          <w:bCs/>
          <w:sz w:val="28"/>
          <w:szCs w:val="28"/>
        </w:rPr>
        <w:t>Prevenção</w:t>
      </w:r>
    </w:p>
    <w:p w14:paraId="43B74FB7" w14:textId="77777777" w:rsidR="00DB40FC" w:rsidRDefault="00DB40FC" w:rsidP="00EA2B05">
      <w:pPr>
        <w:rPr>
          <w:rFonts w:ascii="Arial" w:hAnsi="Arial" w:cs="Arial"/>
          <w:b/>
          <w:bCs/>
          <w:sz w:val="24"/>
          <w:szCs w:val="24"/>
        </w:rPr>
      </w:pPr>
      <w:r w:rsidRPr="00DB40FC">
        <w:rPr>
          <w:rFonts w:ascii="Arial" w:hAnsi="Arial" w:cs="Arial"/>
          <w:b/>
          <w:bCs/>
          <w:sz w:val="24"/>
          <w:szCs w:val="24"/>
        </w:rPr>
        <w:t>Vacina</w:t>
      </w:r>
    </w:p>
    <w:p w14:paraId="6A79E982" w14:textId="77777777" w:rsidR="00683EAB" w:rsidRDefault="00683EAB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Utilizada como tríplice viral (sarampo, caxumba e rubéola) nas idades de 12 meses e reforço com 15 meses.</w:t>
      </w:r>
    </w:p>
    <w:p w14:paraId="62000BBF" w14:textId="77777777" w:rsidR="005354D2" w:rsidRDefault="005354D2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Contraindicações da vacina:</w:t>
      </w:r>
    </w:p>
    <w:p w14:paraId="36CF9154" w14:textId="77777777" w:rsidR="005354D2" w:rsidRDefault="005354D2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Imunodeficiência – doença ou medicação;</w:t>
      </w:r>
    </w:p>
    <w:p w14:paraId="54070F6B" w14:textId="77777777" w:rsidR="005354D2" w:rsidRDefault="005354D2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Tuberculose – sem tratamento;</w:t>
      </w:r>
    </w:p>
    <w:p w14:paraId="2DE755C9" w14:textId="77777777" w:rsidR="005354D2" w:rsidRDefault="005354D2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HIV – em caso de CD4 &lt; 15%;</w:t>
      </w:r>
    </w:p>
    <w:p w14:paraId="1ED2D8A9" w14:textId="77777777" w:rsidR="005354D2" w:rsidRDefault="005354D2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- Grávidas;</w:t>
      </w:r>
    </w:p>
    <w:p w14:paraId="19CEA0AA" w14:textId="77777777" w:rsidR="005354D2" w:rsidRDefault="005354D2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Transfusões de sangue, plasma ou uso de imunoglobulina – a vacina será dada após 5 meses.</w:t>
      </w:r>
    </w:p>
    <w:p w14:paraId="26F6685C" w14:textId="77777777" w:rsidR="005354D2" w:rsidRDefault="005354D2" w:rsidP="00EA2B05">
      <w:pPr>
        <w:rPr>
          <w:rFonts w:ascii="Arial" w:hAnsi="Arial" w:cs="Arial"/>
          <w:b/>
          <w:bCs/>
          <w:sz w:val="28"/>
          <w:szCs w:val="28"/>
        </w:rPr>
      </w:pPr>
      <w:r w:rsidRPr="005354D2">
        <w:rPr>
          <w:rFonts w:ascii="Arial" w:hAnsi="Arial" w:cs="Arial"/>
          <w:b/>
          <w:bCs/>
          <w:sz w:val="28"/>
          <w:szCs w:val="28"/>
        </w:rPr>
        <w:t>Profilaxia</w:t>
      </w:r>
    </w:p>
    <w:p w14:paraId="560E59A7" w14:textId="22054DD1" w:rsidR="00683EAB" w:rsidRDefault="00683EAB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de exposição ao sarampo, a profilaxia se dá utilizando-se a vacina, para os não vacinados</w:t>
      </w:r>
      <w:r w:rsidR="0013550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</w:t>
      </w:r>
      <w:r w:rsidR="005354D2">
        <w:rPr>
          <w:rFonts w:ascii="Arial" w:hAnsi="Arial" w:cs="Arial"/>
          <w:sz w:val="24"/>
          <w:szCs w:val="24"/>
        </w:rPr>
        <w:t>imunoglobulina:</w:t>
      </w:r>
    </w:p>
    <w:p w14:paraId="7F923966" w14:textId="77777777" w:rsidR="005354D2" w:rsidRDefault="005354D2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Imunodeficiência</w:t>
      </w:r>
    </w:p>
    <w:p w14:paraId="27B1072D" w14:textId="77777777" w:rsidR="005354D2" w:rsidRDefault="005354D2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&lt; 6 meses – caso a mãe não seja imune ao sarampo;</w:t>
      </w:r>
    </w:p>
    <w:p w14:paraId="4D6D0C68" w14:textId="77777777" w:rsidR="005354D2" w:rsidRDefault="005354D2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Grávidas.</w:t>
      </w:r>
    </w:p>
    <w:p w14:paraId="6B81E16C" w14:textId="77777777" w:rsidR="005354D2" w:rsidRDefault="005354D2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Dose:</w:t>
      </w:r>
    </w:p>
    <w:p w14:paraId="70B1DECC" w14:textId="77777777" w:rsidR="005354D2" w:rsidRDefault="005354D2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- 0,25 ml/kg/IM – em grávidas;</w:t>
      </w:r>
    </w:p>
    <w:p w14:paraId="72BD2DF8" w14:textId="2C41B819" w:rsidR="005354D2" w:rsidRDefault="005354D2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- 0,5 ml/kg/IM – quando há contraindicação à vacina.</w:t>
      </w:r>
    </w:p>
    <w:p w14:paraId="70407198" w14:textId="022F6F2C" w:rsidR="00695983" w:rsidRDefault="00695983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Atualmente, com surto de sarampo ocorrendo no país, crianças de 6 meses a 1 ano devem ser vacinadas. Esta dose não será considerada, devendo a criança receber a vacinação posterior, na idade própria.</w:t>
      </w:r>
    </w:p>
    <w:p w14:paraId="70C892C5" w14:textId="239D6AF2" w:rsidR="00695983" w:rsidRDefault="00695983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Profissionais de saúde devem ser vacinados e grávidas devem ser afastadas do trabalho</w:t>
      </w:r>
      <w:r w:rsidR="00D61850">
        <w:rPr>
          <w:rFonts w:ascii="Arial" w:hAnsi="Arial" w:cs="Arial"/>
          <w:sz w:val="24"/>
          <w:szCs w:val="24"/>
        </w:rPr>
        <w:t>, quando este as expõe ao risco de contrair sarampo.</w:t>
      </w:r>
    </w:p>
    <w:p w14:paraId="7958FC37" w14:textId="77777777" w:rsidR="00B00B66" w:rsidRDefault="00B00B66" w:rsidP="00EA2B05">
      <w:pPr>
        <w:rPr>
          <w:rFonts w:ascii="Arial" w:hAnsi="Arial" w:cs="Arial"/>
          <w:sz w:val="24"/>
          <w:szCs w:val="24"/>
        </w:rPr>
      </w:pPr>
    </w:p>
    <w:p w14:paraId="14C40C04" w14:textId="77777777" w:rsidR="00B00B66" w:rsidRDefault="00B00B66" w:rsidP="00EA2B05">
      <w:pPr>
        <w:rPr>
          <w:rFonts w:ascii="Arial" w:hAnsi="Arial" w:cs="Arial"/>
          <w:sz w:val="24"/>
          <w:szCs w:val="24"/>
        </w:rPr>
      </w:pPr>
    </w:p>
    <w:p w14:paraId="67D15BB9" w14:textId="77777777" w:rsidR="00B00B66" w:rsidRDefault="00B00B66" w:rsidP="00EA2B05">
      <w:pPr>
        <w:rPr>
          <w:rFonts w:ascii="Arial" w:hAnsi="Arial" w:cs="Arial"/>
          <w:sz w:val="24"/>
          <w:szCs w:val="24"/>
        </w:rPr>
      </w:pPr>
    </w:p>
    <w:p w14:paraId="7CF5D56D" w14:textId="77777777" w:rsidR="00B00B66" w:rsidRDefault="00B00B66" w:rsidP="00EA2B05">
      <w:pPr>
        <w:rPr>
          <w:rFonts w:ascii="Arial" w:hAnsi="Arial" w:cs="Arial"/>
          <w:sz w:val="24"/>
          <w:szCs w:val="24"/>
        </w:rPr>
      </w:pPr>
    </w:p>
    <w:p w14:paraId="53CB1E42" w14:textId="77777777" w:rsidR="00B00B66" w:rsidRDefault="00B00B66" w:rsidP="00EA2B05">
      <w:pPr>
        <w:rPr>
          <w:rFonts w:ascii="Arial" w:hAnsi="Arial" w:cs="Arial"/>
          <w:sz w:val="24"/>
          <w:szCs w:val="24"/>
        </w:rPr>
      </w:pPr>
    </w:p>
    <w:p w14:paraId="762E42CC" w14:textId="77777777" w:rsidR="00B00B66" w:rsidRDefault="00B00B66" w:rsidP="00EA2B05">
      <w:pPr>
        <w:rPr>
          <w:rFonts w:ascii="Arial" w:hAnsi="Arial" w:cs="Arial"/>
          <w:sz w:val="24"/>
          <w:szCs w:val="24"/>
        </w:rPr>
      </w:pPr>
    </w:p>
    <w:p w14:paraId="21EC5C11" w14:textId="77777777" w:rsidR="00B00B66" w:rsidRDefault="00B00B66" w:rsidP="00EA2B05">
      <w:pPr>
        <w:rPr>
          <w:rFonts w:ascii="Arial" w:hAnsi="Arial" w:cs="Arial"/>
          <w:sz w:val="24"/>
          <w:szCs w:val="24"/>
        </w:rPr>
      </w:pPr>
    </w:p>
    <w:p w14:paraId="7ED99A2A" w14:textId="77777777" w:rsidR="00B00B66" w:rsidRDefault="00B00B66" w:rsidP="00EA2B05">
      <w:pPr>
        <w:rPr>
          <w:rFonts w:ascii="Arial" w:hAnsi="Arial" w:cs="Arial"/>
          <w:sz w:val="24"/>
          <w:szCs w:val="24"/>
        </w:rPr>
      </w:pPr>
    </w:p>
    <w:p w14:paraId="74D43DEB" w14:textId="77777777" w:rsidR="00B00B66" w:rsidRDefault="00B00B66" w:rsidP="00EA2B05">
      <w:pPr>
        <w:rPr>
          <w:rFonts w:ascii="Arial" w:hAnsi="Arial" w:cs="Arial"/>
          <w:sz w:val="24"/>
          <w:szCs w:val="24"/>
        </w:rPr>
      </w:pPr>
    </w:p>
    <w:p w14:paraId="1010D516" w14:textId="77777777" w:rsidR="00B00B66" w:rsidRDefault="00B00B66" w:rsidP="00EA2B05">
      <w:pPr>
        <w:rPr>
          <w:rFonts w:ascii="Arial" w:hAnsi="Arial" w:cs="Arial"/>
          <w:sz w:val="24"/>
          <w:szCs w:val="24"/>
        </w:rPr>
      </w:pPr>
    </w:p>
    <w:p w14:paraId="4765B490" w14:textId="77777777" w:rsidR="00B00B66" w:rsidRDefault="00B00B66" w:rsidP="00EA2B05">
      <w:pPr>
        <w:rPr>
          <w:rFonts w:ascii="Arial" w:hAnsi="Arial" w:cs="Arial"/>
          <w:sz w:val="24"/>
          <w:szCs w:val="24"/>
        </w:rPr>
      </w:pPr>
    </w:p>
    <w:p w14:paraId="065E948C" w14:textId="77777777" w:rsidR="00B00B66" w:rsidRDefault="00B00B66" w:rsidP="00EA2B05">
      <w:pPr>
        <w:rPr>
          <w:rFonts w:ascii="Arial" w:hAnsi="Arial" w:cs="Arial"/>
          <w:sz w:val="24"/>
          <w:szCs w:val="24"/>
        </w:rPr>
      </w:pPr>
    </w:p>
    <w:p w14:paraId="35A49F6F" w14:textId="77777777" w:rsidR="00B00B66" w:rsidRDefault="00B00B66" w:rsidP="00EA2B05">
      <w:pPr>
        <w:rPr>
          <w:rFonts w:ascii="Arial" w:hAnsi="Arial" w:cs="Arial"/>
          <w:sz w:val="24"/>
          <w:szCs w:val="24"/>
        </w:rPr>
      </w:pPr>
    </w:p>
    <w:p w14:paraId="1A822636" w14:textId="77777777" w:rsidR="00B00B66" w:rsidRDefault="00B00B66" w:rsidP="00EA2B05">
      <w:pPr>
        <w:rPr>
          <w:rFonts w:ascii="Arial" w:hAnsi="Arial" w:cs="Arial"/>
          <w:sz w:val="24"/>
          <w:szCs w:val="24"/>
        </w:rPr>
      </w:pPr>
    </w:p>
    <w:p w14:paraId="4C818B67" w14:textId="77777777" w:rsidR="00B00B66" w:rsidRDefault="00B00B66" w:rsidP="00EA2B05">
      <w:pPr>
        <w:rPr>
          <w:rFonts w:ascii="Arial" w:hAnsi="Arial" w:cs="Arial"/>
          <w:sz w:val="24"/>
          <w:szCs w:val="24"/>
        </w:rPr>
      </w:pPr>
    </w:p>
    <w:p w14:paraId="1068EA96" w14:textId="5B017A2C" w:rsidR="00B00B66" w:rsidRDefault="00B00B66" w:rsidP="00B00B66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B00B66">
        <w:rPr>
          <w:rFonts w:ascii="Arial" w:hAnsi="Arial" w:cs="Arial"/>
          <w:b/>
          <w:bCs/>
          <w:sz w:val="48"/>
          <w:szCs w:val="48"/>
        </w:rPr>
        <w:lastRenderedPageBreak/>
        <w:t>CAXUMBA</w:t>
      </w:r>
    </w:p>
    <w:p w14:paraId="62B8C878" w14:textId="59108CDC" w:rsidR="00B00B66" w:rsidRDefault="00B00B66" w:rsidP="00B00B6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Introdução</w:t>
      </w:r>
    </w:p>
    <w:p w14:paraId="6AF8C3F0" w14:textId="5AA3C498" w:rsidR="00B00B66" w:rsidRDefault="00B00B66" w:rsidP="00B00B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Doença de origem viral, que está ocorrendo novamente por deficiência de vacinação.</w:t>
      </w:r>
    </w:p>
    <w:p w14:paraId="57B9E4A4" w14:textId="55101F98" w:rsidR="00B00B66" w:rsidRDefault="00B00B66" w:rsidP="00B00B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Acarreta edema das parótidas e pode apresentar séria</w:t>
      </w:r>
      <w:r w:rsidR="00D0274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complicações.</w:t>
      </w:r>
    </w:p>
    <w:p w14:paraId="47F684D3" w14:textId="6C52162F" w:rsidR="00B00B66" w:rsidRDefault="00B00B66" w:rsidP="00B00B66">
      <w:pPr>
        <w:rPr>
          <w:rFonts w:ascii="Arial" w:hAnsi="Arial" w:cs="Arial"/>
          <w:b/>
          <w:bCs/>
          <w:sz w:val="28"/>
          <w:szCs w:val="28"/>
        </w:rPr>
      </w:pPr>
      <w:r w:rsidRPr="00B00B66">
        <w:rPr>
          <w:rFonts w:ascii="Arial" w:hAnsi="Arial" w:cs="Arial"/>
          <w:b/>
          <w:bCs/>
          <w:sz w:val="28"/>
          <w:szCs w:val="28"/>
        </w:rPr>
        <w:t>Etiologia</w:t>
      </w:r>
    </w:p>
    <w:p w14:paraId="0B3BED22" w14:textId="77777777" w:rsidR="00B00B66" w:rsidRDefault="00B00B66" w:rsidP="00B00B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causada por vírus transmitidos através de gotículas, em contato interpessoal ou por contato com objetos contaminados por saliva.</w:t>
      </w:r>
    </w:p>
    <w:p w14:paraId="2429F7D2" w14:textId="2FBA1823" w:rsidR="00B00B66" w:rsidRDefault="00B00B66" w:rsidP="00B00B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Apresenta período de incubação de </w:t>
      </w:r>
      <w:r w:rsidR="00CF2095">
        <w:rPr>
          <w:rFonts w:ascii="Arial" w:hAnsi="Arial" w:cs="Arial"/>
          <w:sz w:val="24"/>
          <w:szCs w:val="24"/>
        </w:rPr>
        <w:t>16 a 18</w:t>
      </w:r>
      <w:r>
        <w:rPr>
          <w:rFonts w:ascii="Arial" w:hAnsi="Arial" w:cs="Arial"/>
          <w:sz w:val="24"/>
          <w:szCs w:val="24"/>
        </w:rPr>
        <w:t xml:space="preserve"> dias. </w:t>
      </w:r>
    </w:p>
    <w:p w14:paraId="1CCF60EA" w14:textId="2659F0D0" w:rsidR="006D2065" w:rsidRDefault="006D2065" w:rsidP="00B00B66">
      <w:pPr>
        <w:rPr>
          <w:rFonts w:ascii="Arial" w:hAnsi="Arial" w:cs="Arial"/>
          <w:b/>
          <w:bCs/>
          <w:sz w:val="28"/>
          <w:szCs w:val="28"/>
        </w:rPr>
      </w:pPr>
      <w:r w:rsidRPr="006D2065">
        <w:rPr>
          <w:rFonts w:ascii="Arial" w:hAnsi="Arial" w:cs="Arial"/>
          <w:b/>
          <w:bCs/>
          <w:sz w:val="28"/>
          <w:szCs w:val="28"/>
        </w:rPr>
        <w:t>Fisiopatologia</w:t>
      </w:r>
    </w:p>
    <w:p w14:paraId="1B3C609D" w14:textId="1AB0A883" w:rsidR="00B00B66" w:rsidRDefault="006D2065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Atinge o organismo pelas vias aéreas, se localiza nas parótidas, onde prolifera; a partir daí se dissemina localizando-se em glândulas e sistema nervoso.</w:t>
      </w:r>
    </w:p>
    <w:p w14:paraId="063D6323" w14:textId="6698FC08" w:rsidR="006D2065" w:rsidRDefault="006D2065" w:rsidP="00EA2B05">
      <w:pPr>
        <w:rPr>
          <w:rFonts w:ascii="Arial" w:hAnsi="Arial" w:cs="Arial"/>
          <w:b/>
          <w:bCs/>
          <w:sz w:val="28"/>
          <w:szCs w:val="28"/>
        </w:rPr>
      </w:pPr>
      <w:r w:rsidRPr="006D2065">
        <w:rPr>
          <w:rFonts w:ascii="Arial" w:hAnsi="Arial" w:cs="Arial"/>
          <w:b/>
          <w:bCs/>
          <w:sz w:val="28"/>
          <w:szCs w:val="28"/>
        </w:rPr>
        <w:t>Quadro clínico</w:t>
      </w:r>
    </w:p>
    <w:p w14:paraId="1609BBBD" w14:textId="10C0726D" w:rsidR="00D02742" w:rsidRDefault="00D02742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 ocorrer a infecção assintomática.</w:t>
      </w:r>
    </w:p>
    <w:p w14:paraId="41F272A0" w14:textId="7D29B9FC" w:rsidR="00453F6E" w:rsidRPr="00453F6E" w:rsidRDefault="00453F6E" w:rsidP="00EA2B05">
      <w:pPr>
        <w:rPr>
          <w:rFonts w:ascii="Arial" w:hAnsi="Arial" w:cs="Arial"/>
          <w:b/>
          <w:bCs/>
          <w:sz w:val="24"/>
          <w:szCs w:val="24"/>
        </w:rPr>
      </w:pPr>
      <w:r w:rsidRPr="00453F6E">
        <w:rPr>
          <w:rFonts w:ascii="Arial" w:hAnsi="Arial" w:cs="Arial"/>
          <w:b/>
          <w:bCs/>
          <w:sz w:val="24"/>
          <w:szCs w:val="24"/>
        </w:rPr>
        <w:t>Período prodrômico</w:t>
      </w:r>
    </w:p>
    <w:p w14:paraId="38AFAC66" w14:textId="598BAD67" w:rsidR="006D2065" w:rsidRDefault="006D2065" w:rsidP="00EA2B05">
      <w:pPr>
        <w:rPr>
          <w:rFonts w:ascii="Arial" w:hAnsi="Arial" w:cs="Arial"/>
          <w:b/>
          <w:bCs/>
          <w:sz w:val="24"/>
          <w:szCs w:val="24"/>
        </w:rPr>
      </w:pPr>
      <w:r w:rsidRPr="006D2065">
        <w:rPr>
          <w:rFonts w:ascii="Arial" w:hAnsi="Arial" w:cs="Arial"/>
          <w:b/>
          <w:bCs/>
          <w:sz w:val="24"/>
          <w:szCs w:val="24"/>
        </w:rPr>
        <w:t>Sintomas gerais</w:t>
      </w:r>
    </w:p>
    <w:p w14:paraId="5E883BCE" w14:textId="2DB9B9B0" w:rsidR="006D2065" w:rsidRDefault="006D2065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Febre - baixa;</w:t>
      </w:r>
      <w:r w:rsidR="008F1DCE">
        <w:rPr>
          <w:rFonts w:ascii="Arial" w:hAnsi="Arial" w:cs="Arial"/>
          <w:sz w:val="24"/>
          <w:szCs w:val="24"/>
        </w:rPr>
        <w:t xml:space="preserve"> dura 1 a 7 dias;</w:t>
      </w:r>
    </w:p>
    <w:p w14:paraId="1F323050" w14:textId="02B3EEAA" w:rsidR="006D2065" w:rsidRDefault="006D2065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Mal estar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14:paraId="4BD7941E" w14:textId="4725A2B9" w:rsidR="006D2065" w:rsidRDefault="006D2065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Anorexia;</w:t>
      </w:r>
    </w:p>
    <w:p w14:paraId="09E07644" w14:textId="324405CD" w:rsidR="006D2065" w:rsidRDefault="006D2065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Mialgia;</w:t>
      </w:r>
    </w:p>
    <w:p w14:paraId="769F5F1D" w14:textId="678DED18" w:rsidR="006D2065" w:rsidRDefault="006D2065" w:rsidP="006D2065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Cefaléia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F075B7F" w14:textId="7B18273E" w:rsidR="006D2065" w:rsidRDefault="006D2065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quadro dura 2 a 3 dias. </w:t>
      </w:r>
    </w:p>
    <w:p w14:paraId="68A665EA" w14:textId="1CFB050B" w:rsidR="00F76A55" w:rsidRDefault="00F76A55" w:rsidP="00EA2B05">
      <w:pPr>
        <w:rPr>
          <w:rFonts w:ascii="Arial" w:hAnsi="Arial" w:cs="Arial"/>
          <w:b/>
          <w:bCs/>
          <w:sz w:val="24"/>
          <w:szCs w:val="24"/>
        </w:rPr>
      </w:pPr>
      <w:r w:rsidRPr="00F76A55">
        <w:rPr>
          <w:rFonts w:ascii="Arial" w:hAnsi="Arial" w:cs="Arial"/>
          <w:b/>
          <w:bCs/>
          <w:sz w:val="24"/>
          <w:szCs w:val="24"/>
        </w:rPr>
        <w:t>Parótidas</w:t>
      </w:r>
    </w:p>
    <w:p w14:paraId="64FD2A95" w14:textId="202B213F" w:rsidR="00F76A55" w:rsidRDefault="00F76A55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 Edema – surge </w:t>
      </w:r>
      <w:r w:rsidR="00453F6E">
        <w:rPr>
          <w:rFonts w:ascii="Arial" w:hAnsi="Arial" w:cs="Arial"/>
          <w:sz w:val="24"/>
          <w:szCs w:val="24"/>
        </w:rPr>
        <w:t xml:space="preserve">após </w:t>
      </w:r>
      <w:r>
        <w:rPr>
          <w:rFonts w:ascii="Arial" w:hAnsi="Arial" w:cs="Arial"/>
          <w:sz w:val="24"/>
          <w:szCs w:val="24"/>
        </w:rPr>
        <w:t xml:space="preserve">o </w:t>
      </w:r>
      <w:r w:rsidR="00453F6E">
        <w:rPr>
          <w:rFonts w:ascii="Arial" w:hAnsi="Arial" w:cs="Arial"/>
          <w:sz w:val="24"/>
          <w:szCs w:val="24"/>
        </w:rPr>
        <w:t xml:space="preserve">quadro </w:t>
      </w:r>
      <w:proofErr w:type="spellStart"/>
      <w:r w:rsidR="00453F6E">
        <w:rPr>
          <w:rFonts w:ascii="Arial" w:hAnsi="Arial" w:cs="Arial"/>
          <w:sz w:val="24"/>
          <w:szCs w:val="24"/>
        </w:rPr>
        <w:t>prodrõmico</w:t>
      </w:r>
      <w:proofErr w:type="spellEnd"/>
      <w:r>
        <w:rPr>
          <w:rFonts w:ascii="Arial" w:hAnsi="Arial" w:cs="Arial"/>
          <w:sz w:val="24"/>
          <w:szCs w:val="24"/>
        </w:rPr>
        <w:t xml:space="preserve">. Pode atingir uma ou duas parótidas, causando </w:t>
      </w:r>
      <w:r w:rsidR="00EC61C3">
        <w:rPr>
          <w:rFonts w:ascii="Arial" w:hAnsi="Arial" w:cs="Arial"/>
          <w:sz w:val="24"/>
          <w:szCs w:val="24"/>
        </w:rPr>
        <w:t>apagamento od</w:t>
      </w:r>
      <w:r>
        <w:rPr>
          <w:rFonts w:ascii="Arial" w:hAnsi="Arial" w:cs="Arial"/>
          <w:sz w:val="24"/>
          <w:szCs w:val="24"/>
        </w:rPr>
        <w:t>o ângulo da mandíbula;</w:t>
      </w:r>
    </w:p>
    <w:p w14:paraId="091B8818" w14:textId="7075D25D" w:rsidR="00F76A55" w:rsidRPr="00F76A55" w:rsidRDefault="00F76A55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Dor nas parótidas, que piora com alimentação, principalmente frutas cítricas;</w:t>
      </w:r>
    </w:p>
    <w:p w14:paraId="78B7C535" w14:textId="3D909FD1" w:rsidR="008F1DCE" w:rsidRDefault="008F1DCE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edema regride em 7 a 10 dias, regredindo também a dor.</w:t>
      </w:r>
    </w:p>
    <w:p w14:paraId="704FDE5A" w14:textId="24C8F911" w:rsidR="00EC61C3" w:rsidRDefault="00EC61C3" w:rsidP="00EA2B05">
      <w:pPr>
        <w:rPr>
          <w:rFonts w:ascii="Arial" w:hAnsi="Arial" w:cs="Arial"/>
          <w:b/>
          <w:bCs/>
          <w:sz w:val="28"/>
          <w:szCs w:val="28"/>
        </w:rPr>
      </w:pPr>
      <w:r w:rsidRPr="00EC61C3">
        <w:rPr>
          <w:rFonts w:ascii="Arial" w:hAnsi="Arial" w:cs="Arial"/>
          <w:b/>
          <w:bCs/>
          <w:sz w:val="28"/>
          <w:szCs w:val="28"/>
        </w:rPr>
        <w:t>Complicações</w:t>
      </w:r>
    </w:p>
    <w:p w14:paraId="358E32AE" w14:textId="701AC1CB" w:rsidR="0032302B" w:rsidRDefault="0032302B" w:rsidP="00EA2B05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32302B">
        <w:rPr>
          <w:rFonts w:ascii="Arial" w:hAnsi="Arial" w:cs="Arial"/>
          <w:b/>
          <w:bCs/>
          <w:sz w:val="24"/>
          <w:szCs w:val="24"/>
        </w:rPr>
        <w:t>Orquite</w:t>
      </w:r>
      <w:proofErr w:type="spellEnd"/>
    </w:p>
    <w:p w14:paraId="4D8983DA" w14:textId="630BA6AD" w:rsidR="0032302B" w:rsidRPr="0032302B" w:rsidRDefault="0032302B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Incide em meninos na idade </w:t>
      </w:r>
      <w:r w:rsidR="00EC61C3">
        <w:rPr>
          <w:rFonts w:ascii="Arial" w:hAnsi="Arial" w:cs="Arial"/>
          <w:sz w:val="24"/>
          <w:szCs w:val="24"/>
        </w:rPr>
        <w:t>pós-puberal.</w:t>
      </w:r>
    </w:p>
    <w:p w14:paraId="52B8037A" w14:textId="1117529E" w:rsidR="0032302B" w:rsidRDefault="0032302B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Surge em torno de 2 semanas após a caxumba. Apresenta:</w:t>
      </w:r>
    </w:p>
    <w:p w14:paraId="46C93570" w14:textId="3F811F71" w:rsidR="0032302B" w:rsidRDefault="0032302B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Febre – dura 3 dias;</w:t>
      </w:r>
    </w:p>
    <w:p w14:paraId="57A006F2" w14:textId="28B4A4F3" w:rsidR="0032302B" w:rsidRDefault="0032302B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Edema;</w:t>
      </w:r>
    </w:p>
    <w:p w14:paraId="3528C071" w14:textId="6457499B" w:rsidR="0032302B" w:rsidRDefault="0032302B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Eritema;</w:t>
      </w:r>
    </w:p>
    <w:p w14:paraId="03AFAE6E" w14:textId="46040D6D" w:rsidR="0032302B" w:rsidRDefault="0032302B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Dor</w:t>
      </w:r>
    </w:p>
    <w:p w14:paraId="2483E7B0" w14:textId="27919A45" w:rsidR="0032302B" w:rsidRDefault="0032302B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 3 dias, com regressão dos sintomas. Raramente pode levar à esterilidade.</w:t>
      </w:r>
    </w:p>
    <w:p w14:paraId="6C842C53" w14:textId="4A92A4A0" w:rsidR="00B00B66" w:rsidRDefault="0032302B" w:rsidP="00EA2B05">
      <w:pPr>
        <w:rPr>
          <w:rFonts w:ascii="Arial" w:hAnsi="Arial" w:cs="Arial"/>
          <w:b/>
          <w:bCs/>
          <w:sz w:val="24"/>
          <w:szCs w:val="24"/>
        </w:rPr>
      </w:pPr>
      <w:r w:rsidRPr="0032302B">
        <w:rPr>
          <w:rFonts w:ascii="Arial" w:hAnsi="Arial" w:cs="Arial"/>
          <w:b/>
          <w:bCs/>
          <w:sz w:val="24"/>
          <w:szCs w:val="24"/>
        </w:rPr>
        <w:t>Meningoencefalite</w:t>
      </w:r>
    </w:p>
    <w:p w14:paraId="76C27453" w14:textId="508F8FFD" w:rsidR="0032302B" w:rsidRDefault="0032302B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Ocorre </w:t>
      </w:r>
      <w:r w:rsidR="00453F6E">
        <w:rPr>
          <w:rFonts w:ascii="Arial" w:hAnsi="Arial" w:cs="Arial"/>
          <w:sz w:val="24"/>
          <w:szCs w:val="24"/>
        </w:rPr>
        <w:t xml:space="preserve">antes, durante ou </w:t>
      </w:r>
      <w:r>
        <w:rPr>
          <w:rFonts w:ascii="Arial" w:hAnsi="Arial" w:cs="Arial"/>
          <w:sz w:val="24"/>
          <w:szCs w:val="24"/>
        </w:rPr>
        <w:t>até 10 dias após a caxumba, também podendo ocorrer sem os sinais anteriores de parotidite.</w:t>
      </w:r>
      <w:r w:rsidR="00F11331">
        <w:rPr>
          <w:rFonts w:ascii="Arial" w:hAnsi="Arial" w:cs="Arial"/>
          <w:sz w:val="24"/>
          <w:szCs w:val="24"/>
        </w:rPr>
        <w:t xml:space="preserve"> O quadro </w:t>
      </w:r>
      <w:r w:rsidR="00453F6E">
        <w:rPr>
          <w:rFonts w:ascii="Arial" w:hAnsi="Arial" w:cs="Arial"/>
          <w:sz w:val="24"/>
          <w:szCs w:val="24"/>
        </w:rPr>
        <w:t>mais comum é de comprometimento meníngeo</w:t>
      </w:r>
      <w:r w:rsidR="00F11331">
        <w:rPr>
          <w:rFonts w:ascii="Arial" w:hAnsi="Arial" w:cs="Arial"/>
          <w:sz w:val="24"/>
          <w:szCs w:val="24"/>
        </w:rPr>
        <w:t>:</w:t>
      </w:r>
    </w:p>
    <w:p w14:paraId="73B0664B" w14:textId="1A9E9161" w:rsidR="00F11331" w:rsidRDefault="00F11331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Febre;</w:t>
      </w:r>
    </w:p>
    <w:p w14:paraId="503BE657" w14:textId="6D9B3476" w:rsidR="00F11331" w:rsidRDefault="00F11331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Cefaléia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76388727" w14:textId="223C4E84" w:rsidR="00F11331" w:rsidRDefault="00F11331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Rigidez de nuca;</w:t>
      </w:r>
    </w:p>
    <w:p w14:paraId="7E9CD326" w14:textId="0D458134" w:rsidR="00F11331" w:rsidRDefault="00F11331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Vômitos</w:t>
      </w:r>
      <w:r w:rsidR="00453F6E">
        <w:rPr>
          <w:rFonts w:ascii="Arial" w:hAnsi="Arial" w:cs="Arial"/>
          <w:sz w:val="24"/>
          <w:szCs w:val="24"/>
        </w:rPr>
        <w:t>;</w:t>
      </w:r>
    </w:p>
    <w:p w14:paraId="42E2B9C8" w14:textId="599F8692" w:rsidR="00F11331" w:rsidRDefault="00F11331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</w:rPr>
        <w:t>líquor</w:t>
      </w:r>
      <w:proofErr w:type="spellEnd"/>
      <w:r>
        <w:rPr>
          <w:rFonts w:ascii="Arial" w:hAnsi="Arial" w:cs="Arial"/>
          <w:sz w:val="24"/>
          <w:szCs w:val="24"/>
        </w:rPr>
        <w:t xml:space="preserve"> mostra:</w:t>
      </w:r>
    </w:p>
    <w:p w14:paraId="57FA704B" w14:textId="56F78059" w:rsidR="00F11331" w:rsidRDefault="00F11331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Pleocitose</w:t>
      </w:r>
      <w:proofErr w:type="spellEnd"/>
      <w:r>
        <w:rPr>
          <w:rFonts w:ascii="Arial" w:hAnsi="Arial" w:cs="Arial"/>
          <w:sz w:val="24"/>
          <w:szCs w:val="24"/>
        </w:rPr>
        <w:t xml:space="preserve"> – às custas de linfócitos;</w:t>
      </w:r>
    </w:p>
    <w:p w14:paraId="7003B6D6" w14:textId="61488710" w:rsidR="00F11331" w:rsidRDefault="00F11331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Proteínas pouco aumentadas;</w:t>
      </w:r>
    </w:p>
    <w:p w14:paraId="3672518C" w14:textId="2E93CA9B" w:rsidR="00F11331" w:rsidRDefault="00F11331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Glicose normal.</w:t>
      </w:r>
    </w:p>
    <w:p w14:paraId="76D07326" w14:textId="1E30381E" w:rsidR="00453F6E" w:rsidRDefault="00453F6E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 ocorrer a associação de sinais de encefalite:</w:t>
      </w:r>
    </w:p>
    <w:p w14:paraId="3AE5A952" w14:textId="384EF7AD" w:rsidR="00453F6E" w:rsidRDefault="00453F6E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Alterações do sensório;</w:t>
      </w:r>
    </w:p>
    <w:p w14:paraId="488070D4" w14:textId="017EF36A" w:rsidR="00453F6E" w:rsidRDefault="00453F6E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Convulsões;</w:t>
      </w:r>
    </w:p>
    <w:p w14:paraId="7E4CCA53" w14:textId="68785E55" w:rsidR="00453F6E" w:rsidRDefault="00453F6E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Paralisias;</w:t>
      </w:r>
    </w:p>
    <w:p w14:paraId="279D4B87" w14:textId="6CC7E181" w:rsidR="00453F6E" w:rsidRDefault="00453F6E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Paresias.</w:t>
      </w:r>
    </w:p>
    <w:p w14:paraId="37167A6E" w14:textId="7CE255E1" w:rsidR="00F11331" w:rsidRDefault="00F11331" w:rsidP="00EA2B05">
      <w:pPr>
        <w:rPr>
          <w:rFonts w:ascii="Arial" w:hAnsi="Arial" w:cs="Arial"/>
          <w:b/>
          <w:bCs/>
          <w:sz w:val="24"/>
          <w:szCs w:val="24"/>
        </w:rPr>
      </w:pPr>
      <w:r w:rsidRPr="00F11331">
        <w:rPr>
          <w:rFonts w:ascii="Arial" w:hAnsi="Arial" w:cs="Arial"/>
          <w:b/>
          <w:bCs/>
          <w:sz w:val="24"/>
          <w:szCs w:val="24"/>
        </w:rPr>
        <w:t>Pancreatite</w:t>
      </w:r>
    </w:p>
    <w:p w14:paraId="1205865D" w14:textId="4D332EF4" w:rsidR="00F11331" w:rsidRDefault="00F11331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Dor – intensa;</w:t>
      </w:r>
    </w:p>
    <w:p w14:paraId="3F9D34DC" w14:textId="7680EFF4" w:rsidR="00F11331" w:rsidRDefault="00F11331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Febre;</w:t>
      </w:r>
    </w:p>
    <w:p w14:paraId="4B825C6D" w14:textId="3AB3BC9C" w:rsidR="00F11331" w:rsidRDefault="00F11331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Náuseas;</w:t>
      </w:r>
    </w:p>
    <w:p w14:paraId="1C57847E" w14:textId="4B231104" w:rsidR="00F11331" w:rsidRDefault="00F11331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Vômitos.</w:t>
      </w:r>
    </w:p>
    <w:p w14:paraId="1B50A9BC" w14:textId="57431A7E" w:rsidR="00453F6E" w:rsidRDefault="00453F6E" w:rsidP="00EA2B05">
      <w:pPr>
        <w:rPr>
          <w:rFonts w:ascii="Arial" w:hAnsi="Arial" w:cs="Arial"/>
          <w:sz w:val="24"/>
          <w:szCs w:val="24"/>
        </w:rPr>
      </w:pPr>
      <w:r w:rsidRPr="00453F6E">
        <w:rPr>
          <w:rFonts w:ascii="Arial" w:hAnsi="Arial" w:cs="Arial"/>
          <w:b/>
          <w:bCs/>
          <w:sz w:val="24"/>
          <w:szCs w:val="24"/>
        </w:rPr>
        <w:t>Neurite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45C479D" w14:textId="510629E4" w:rsidR="00453F6E" w:rsidRDefault="00453F6E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Acomete</w:t>
      </w:r>
      <w:r w:rsidR="00EC61C3">
        <w:rPr>
          <w:rFonts w:ascii="Arial" w:hAnsi="Arial" w:cs="Arial"/>
          <w:sz w:val="24"/>
          <w:szCs w:val="24"/>
        </w:rPr>
        <w:t xml:space="preserve"> nervo auditivo, podendo causar surdez.</w:t>
      </w:r>
    </w:p>
    <w:p w14:paraId="7481F102" w14:textId="2022384A" w:rsidR="00EC61C3" w:rsidRPr="00453F6E" w:rsidRDefault="00EC61C3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 vírus da caxumba ainda pode causar outras complicações, como acometimento de outras glândulas, polineurite, Síndrome de </w:t>
      </w:r>
      <w:proofErr w:type="spellStart"/>
      <w:r>
        <w:rPr>
          <w:rFonts w:ascii="Arial" w:hAnsi="Arial" w:cs="Arial"/>
          <w:sz w:val="24"/>
          <w:szCs w:val="24"/>
        </w:rPr>
        <w:t>Guillain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Barré</w:t>
      </w:r>
      <w:proofErr w:type="spellEnd"/>
      <w:r>
        <w:rPr>
          <w:rFonts w:ascii="Arial" w:hAnsi="Arial" w:cs="Arial"/>
          <w:sz w:val="24"/>
          <w:szCs w:val="24"/>
        </w:rPr>
        <w:t xml:space="preserve">, púrpura </w:t>
      </w:r>
      <w:proofErr w:type="spellStart"/>
      <w:r>
        <w:rPr>
          <w:rFonts w:ascii="Arial" w:hAnsi="Arial" w:cs="Arial"/>
          <w:sz w:val="24"/>
          <w:szCs w:val="24"/>
        </w:rPr>
        <w:t>trombocitopênica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EC7958B" w14:textId="15FC68E3" w:rsidR="00F11331" w:rsidRDefault="00F11331" w:rsidP="00EA2B05">
      <w:pPr>
        <w:rPr>
          <w:rFonts w:ascii="Arial" w:hAnsi="Arial" w:cs="Arial"/>
          <w:b/>
          <w:bCs/>
          <w:sz w:val="28"/>
          <w:szCs w:val="28"/>
        </w:rPr>
      </w:pPr>
      <w:r w:rsidRPr="00F11331">
        <w:rPr>
          <w:rFonts w:ascii="Arial" w:hAnsi="Arial" w:cs="Arial"/>
          <w:b/>
          <w:bCs/>
          <w:sz w:val="28"/>
          <w:szCs w:val="28"/>
        </w:rPr>
        <w:t>Laboratório</w:t>
      </w:r>
    </w:p>
    <w:p w14:paraId="0F509CF1" w14:textId="5E36204D" w:rsidR="00F11331" w:rsidRDefault="00F11331" w:rsidP="00EA2B05">
      <w:pPr>
        <w:rPr>
          <w:rFonts w:ascii="Arial" w:hAnsi="Arial" w:cs="Arial"/>
          <w:sz w:val="24"/>
          <w:szCs w:val="24"/>
        </w:rPr>
      </w:pPr>
      <w:r w:rsidRPr="00F11331">
        <w:rPr>
          <w:rFonts w:ascii="Arial" w:hAnsi="Arial" w:cs="Arial"/>
          <w:sz w:val="24"/>
          <w:szCs w:val="24"/>
        </w:rPr>
        <w:t>O diagnóstico se faz pela clínica.</w:t>
      </w:r>
      <w:r>
        <w:rPr>
          <w:rFonts w:ascii="Arial" w:hAnsi="Arial" w:cs="Arial"/>
          <w:sz w:val="24"/>
          <w:szCs w:val="24"/>
        </w:rPr>
        <w:t xml:space="preserve"> Exames são necessários em caso de envolvimento das parótidas por outra etiologia, não estando presente o quadro típico.</w:t>
      </w:r>
    </w:p>
    <w:p w14:paraId="5D820C0D" w14:textId="210D27C2" w:rsidR="00252CEB" w:rsidRDefault="00252CEB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Hemograma – linfocitose</w:t>
      </w:r>
    </w:p>
    <w:p w14:paraId="65707D3B" w14:textId="0D4C7468" w:rsidR="00252CEB" w:rsidRDefault="00252CEB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Proteína C reativa - aumentada</w:t>
      </w:r>
    </w:p>
    <w:p w14:paraId="46AB9E6E" w14:textId="33F7906D" w:rsidR="00F11331" w:rsidRDefault="00F11331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Amilase </w:t>
      </w:r>
      <w:r w:rsidR="00904E2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elev</w:t>
      </w:r>
      <w:r w:rsidR="00904E2D">
        <w:rPr>
          <w:rFonts w:ascii="Arial" w:hAnsi="Arial" w:cs="Arial"/>
          <w:sz w:val="24"/>
          <w:szCs w:val="24"/>
        </w:rPr>
        <w:t>ada durante o aumento da parótida, regredindo em torno de 2 semanas.</w:t>
      </w:r>
    </w:p>
    <w:p w14:paraId="3B6C80C9" w14:textId="74E92503" w:rsidR="00904E2D" w:rsidRDefault="00904E2D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Isolamento do vírus – Cultura</w:t>
      </w:r>
      <w:r w:rsidR="00252CEB">
        <w:rPr>
          <w:rFonts w:ascii="Arial" w:hAnsi="Arial" w:cs="Arial"/>
          <w:sz w:val="24"/>
          <w:szCs w:val="24"/>
        </w:rPr>
        <w:t xml:space="preserve"> utilizando </w:t>
      </w:r>
      <w:proofErr w:type="spellStart"/>
      <w:r w:rsidR="00252CEB">
        <w:rPr>
          <w:rFonts w:ascii="Arial" w:hAnsi="Arial" w:cs="Arial"/>
          <w:sz w:val="24"/>
          <w:szCs w:val="24"/>
        </w:rPr>
        <w:t>swab</w:t>
      </w:r>
      <w:proofErr w:type="spellEnd"/>
      <w:r w:rsidR="00252C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2CEB">
        <w:rPr>
          <w:rFonts w:ascii="Arial" w:hAnsi="Arial" w:cs="Arial"/>
          <w:sz w:val="24"/>
          <w:szCs w:val="24"/>
        </w:rPr>
        <w:t>nasofaríngeo</w:t>
      </w:r>
      <w:proofErr w:type="spellEnd"/>
      <w:r w:rsidR="00252CEB">
        <w:rPr>
          <w:rFonts w:ascii="Arial" w:hAnsi="Arial" w:cs="Arial"/>
          <w:sz w:val="24"/>
          <w:szCs w:val="24"/>
        </w:rPr>
        <w:t xml:space="preserve">, cavidade oral, sangue e </w:t>
      </w:r>
      <w:proofErr w:type="spellStart"/>
      <w:r w:rsidR="00252CEB">
        <w:rPr>
          <w:rFonts w:ascii="Arial" w:hAnsi="Arial" w:cs="Arial"/>
          <w:sz w:val="24"/>
          <w:szCs w:val="24"/>
        </w:rPr>
        <w:t>líquor</w:t>
      </w:r>
      <w:proofErr w:type="spellEnd"/>
      <w:r w:rsidR="00252CEB">
        <w:rPr>
          <w:rFonts w:ascii="Arial" w:hAnsi="Arial" w:cs="Arial"/>
          <w:sz w:val="24"/>
          <w:szCs w:val="24"/>
        </w:rPr>
        <w:t>.</w:t>
      </w:r>
    </w:p>
    <w:p w14:paraId="0A8710AD" w14:textId="73E5D63F" w:rsidR="00904E2D" w:rsidRDefault="00904E2D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Sorologia – Elisa.</w:t>
      </w:r>
    </w:p>
    <w:p w14:paraId="53593382" w14:textId="628EE794" w:rsidR="00904E2D" w:rsidRDefault="00904E2D" w:rsidP="00EA2B05">
      <w:pPr>
        <w:rPr>
          <w:rFonts w:ascii="Arial" w:hAnsi="Arial" w:cs="Arial"/>
          <w:b/>
          <w:bCs/>
          <w:sz w:val="28"/>
          <w:szCs w:val="28"/>
        </w:rPr>
      </w:pPr>
      <w:r w:rsidRPr="00904E2D">
        <w:rPr>
          <w:rFonts w:ascii="Arial" w:hAnsi="Arial" w:cs="Arial"/>
          <w:b/>
          <w:bCs/>
          <w:sz w:val="28"/>
          <w:szCs w:val="28"/>
        </w:rPr>
        <w:t>Tratamento</w:t>
      </w:r>
    </w:p>
    <w:p w14:paraId="1F570C75" w14:textId="120EF248" w:rsidR="00904E2D" w:rsidRDefault="00904E2D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há tratamento específico.  O tratamento é de suporte, visando a aliviar os sintomas:</w:t>
      </w:r>
    </w:p>
    <w:p w14:paraId="62715E1D" w14:textId="400936C3" w:rsidR="00904E2D" w:rsidRDefault="00904E2D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Antitérmicos e analgésicos;</w:t>
      </w:r>
    </w:p>
    <w:p w14:paraId="3C869A80" w14:textId="4D639F31" w:rsidR="00904E2D" w:rsidRDefault="00904E2D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Dieta leve, evitando-se os cítricos;</w:t>
      </w:r>
    </w:p>
    <w:p w14:paraId="01DEF073" w14:textId="113CB129" w:rsidR="00904E2D" w:rsidRDefault="00904E2D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Repouso.</w:t>
      </w:r>
    </w:p>
    <w:p w14:paraId="60653F72" w14:textId="73E4C8FE" w:rsidR="00CF2095" w:rsidRDefault="00CF2095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caso de parotidite, o paciente </w:t>
      </w:r>
      <w:r w:rsidR="00453F6E">
        <w:rPr>
          <w:rFonts w:ascii="Arial" w:hAnsi="Arial" w:cs="Arial"/>
          <w:sz w:val="24"/>
          <w:szCs w:val="24"/>
        </w:rPr>
        <w:t xml:space="preserve">é </w:t>
      </w:r>
      <w:r>
        <w:rPr>
          <w:rFonts w:ascii="Arial" w:hAnsi="Arial" w:cs="Arial"/>
          <w:sz w:val="24"/>
          <w:szCs w:val="24"/>
        </w:rPr>
        <w:t xml:space="preserve">liberado após </w:t>
      </w:r>
      <w:r w:rsidR="00252CE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dias do início do edema.</w:t>
      </w:r>
    </w:p>
    <w:p w14:paraId="2F8835BF" w14:textId="0D83532B" w:rsidR="00904E2D" w:rsidRDefault="00904E2D" w:rsidP="00EA2B05">
      <w:pPr>
        <w:rPr>
          <w:rFonts w:ascii="Arial" w:hAnsi="Arial" w:cs="Arial"/>
          <w:b/>
          <w:bCs/>
          <w:sz w:val="28"/>
          <w:szCs w:val="28"/>
        </w:rPr>
      </w:pPr>
      <w:r w:rsidRPr="00904E2D">
        <w:rPr>
          <w:rFonts w:ascii="Arial" w:hAnsi="Arial" w:cs="Arial"/>
          <w:b/>
          <w:bCs/>
          <w:sz w:val="28"/>
          <w:szCs w:val="28"/>
        </w:rPr>
        <w:t>Prevenção</w:t>
      </w:r>
    </w:p>
    <w:p w14:paraId="021A4E80" w14:textId="2AEB65DE" w:rsidR="00904E2D" w:rsidRDefault="00904E2D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Vacina, aplicada como tríplice viral, à idade de 12 meses com reforço aos 15 meses.</w:t>
      </w:r>
    </w:p>
    <w:p w14:paraId="23AFB74A" w14:textId="2DCD6407" w:rsidR="00CF2095" w:rsidRDefault="00CF2095" w:rsidP="00EA2B05">
      <w:pPr>
        <w:rPr>
          <w:rFonts w:ascii="Arial" w:hAnsi="Arial" w:cs="Arial"/>
          <w:b/>
          <w:bCs/>
          <w:sz w:val="28"/>
          <w:szCs w:val="28"/>
        </w:rPr>
      </w:pPr>
      <w:r w:rsidRPr="00CF2095">
        <w:rPr>
          <w:rFonts w:ascii="Arial" w:hAnsi="Arial" w:cs="Arial"/>
          <w:b/>
          <w:bCs/>
          <w:sz w:val="28"/>
          <w:szCs w:val="28"/>
        </w:rPr>
        <w:t>Profilaxia</w:t>
      </w:r>
    </w:p>
    <w:p w14:paraId="3B831A9D" w14:textId="4FF1F15F" w:rsidR="00CF2095" w:rsidRDefault="00CF2095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estão indicados a vacina ou imunoglobulina</w:t>
      </w:r>
      <w:r w:rsidR="0013550F">
        <w:rPr>
          <w:rFonts w:ascii="Arial" w:hAnsi="Arial" w:cs="Arial"/>
          <w:sz w:val="24"/>
          <w:szCs w:val="24"/>
        </w:rPr>
        <w:t>, porque não têm efeito protetor em caso de contato.</w:t>
      </w:r>
    </w:p>
    <w:p w14:paraId="0FC5B350" w14:textId="369BE574" w:rsidR="00DA0B9A" w:rsidRDefault="00DA0B9A" w:rsidP="00EA2B05">
      <w:pPr>
        <w:rPr>
          <w:rFonts w:ascii="Arial" w:hAnsi="Arial" w:cs="Arial"/>
          <w:b/>
          <w:bCs/>
          <w:sz w:val="28"/>
          <w:szCs w:val="28"/>
        </w:rPr>
      </w:pPr>
      <w:r w:rsidRPr="00DA0B9A">
        <w:rPr>
          <w:rFonts w:ascii="Arial" w:hAnsi="Arial" w:cs="Arial"/>
          <w:b/>
          <w:bCs/>
          <w:sz w:val="28"/>
          <w:szCs w:val="28"/>
        </w:rPr>
        <w:t>Conclusão</w:t>
      </w:r>
    </w:p>
    <w:p w14:paraId="15BE76E0" w14:textId="1D01DFC8" w:rsidR="00DA0B9A" w:rsidRPr="00DA0B9A" w:rsidRDefault="00DA0B9A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necessário enfatizar a necessidade da vacinação completa para evitar doenças preveníveis, mas que podem causar sérias complicações e morte.</w:t>
      </w:r>
      <w:bookmarkStart w:id="0" w:name="_GoBack"/>
      <w:bookmarkEnd w:id="0"/>
    </w:p>
    <w:p w14:paraId="52D977CE" w14:textId="77777777" w:rsidR="00B00B66" w:rsidRDefault="00B00B66" w:rsidP="00EA2B05">
      <w:pPr>
        <w:rPr>
          <w:rFonts w:ascii="Arial" w:hAnsi="Arial" w:cs="Arial"/>
          <w:sz w:val="24"/>
          <w:szCs w:val="24"/>
        </w:rPr>
      </w:pPr>
    </w:p>
    <w:p w14:paraId="5DE2F820" w14:textId="77777777" w:rsidR="00B00B66" w:rsidRDefault="00B00B66" w:rsidP="00EA2B05">
      <w:pPr>
        <w:rPr>
          <w:rFonts w:ascii="Arial" w:hAnsi="Arial" w:cs="Arial"/>
          <w:sz w:val="24"/>
          <w:szCs w:val="24"/>
        </w:rPr>
      </w:pPr>
    </w:p>
    <w:p w14:paraId="60F5FD05" w14:textId="77777777" w:rsidR="00B00B66" w:rsidRDefault="00B00B66" w:rsidP="00EA2B05">
      <w:pPr>
        <w:rPr>
          <w:rFonts w:ascii="Arial" w:hAnsi="Arial" w:cs="Arial"/>
          <w:sz w:val="24"/>
          <w:szCs w:val="24"/>
        </w:rPr>
      </w:pPr>
    </w:p>
    <w:p w14:paraId="7579A486" w14:textId="77777777" w:rsidR="00B00B66" w:rsidRDefault="00B00B66" w:rsidP="00EA2B05">
      <w:pPr>
        <w:rPr>
          <w:rFonts w:ascii="Arial" w:hAnsi="Arial" w:cs="Arial"/>
          <w:sz w:val="24"/>
          <w:szCs w:val="24"/>
        </w:rPr>
      </w:pPr>
    </w:p>
    <w:p w14:paraId="4713E896" w14:textId="77777777" w:rsidR="00B00B66" w:rsidRDefault="00B00B66" w:rsidP="00EA2B05">
      <w:pPr>
        <w:rPr>
          <w:rFonts w:ascii="Arial" w:hAnsi="Arial" w:cs="Arial"/>
          <w:sz w:val="24"/>
          <w:szCs w:val="24"/>
        </w:rPr>
      </w:pPr>
    </w:p>
    <w:p w14:paraId="512779D5" w14:textId="77777777" w:rsidR="00B00B66" w:rsidRDefault="00B00B66" w:rsidP="00EA2B05">
      <w:pPr>
        <w:rPr>
          <w:rFonts w:ascii="Arial" w:hAnsi="Arial" w:cs="Arial"/>
          <w:sz w:val="24"/>
          <w:szCs w:val="24"/>
        </w:rPr>
      </w:pPr>
    </w:p>
    <w:p w14:paraId="5E9978A8" w14:textId="61CEAF49" w:rsidR="005354D2" w:rsidRDefault="005354D2" w:rsidP="00EA2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Referências:</w:t>
      </w:r>
    </w:p>
    <w:p w14:paraId="40B69EB8" w14:textId="7FCE2ABB" w:rsidR="005354D2" w:rsidRDefault="005354D2" w:rsidP="005354D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Chen Selina SP, </w:t>
      </w:r>
      <w:proofErr w:type="spellStart"/>
      <w:r>
        <w:rPr>
          <w:rFonts w:ascii="Arial" w:hAnsi="Arial" w:cs="Arial"/>
          <w:sz w:val="24"/>
          <w:szCs w:val="24"/>
        </w:rPr>
        <w:t>Steele</w:t>
      </w:r>
      <w:proofErr w:type="spellEnd"/>
      <w:r>
        <w:rPr>
          <w:rFonts w:ascii="Arial" w:hAnsi="Arial" w:cs="Arial"/>
          <w:sz w:val="24"/>
          <w:szCs w:val="24"/>
        </w:rPr>
        <w:t xml:space="preserve"> Russel W</w:t>
      </w:r>
      <w:r w:rsidR="00BF18CC">
        <w:rPr>
          <w:rFonts w:ascii="Arial" w:hAnsi="Arial" w:cs="Arial"/>
          <w:sz w:val="24"/>
          <w:szCs w:val="24"/>
        </w:rPr>
        <w:t>.</w:t>
      </w:r>
      <w:r w:rsidR="001355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8CC">
        <w:rPr>
          <w:rFonts w:ascii="Arial" w:hAnsi="Arial" w:cs="Arial"/>
          <w:sz w:val="24"/>
          <w:szCs w:val="24"/>
        </w:rPr>
        <w:t>Measles</w:t>
      </w:r>
      <w:proofErr w:type="spellEnd"/>
      <w:r w:rsidR="00BF18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550F">
        <w:rPr>
          <w:rFonts w:ascii="Arial" w:hAnsi="Arial" w:cs="Arial"/>
          <w:sz w:val="24"/>
          <w:szCs w:val="24"/>
        </w:rPr>
        <w:t>In:</w:t>
      </w:r>
      <w:r w:rsidR="00BF18CC">
        <w:rPr>
          <w:rFonts w:ascii="Arial" w:hAnsi="Arial" w:cs="Arial"/>
          <w:sz w:val="24"/>
          <w:szCs w:val="24"/>
        </w:rPr>
        <w:t>Treatment&amp;Management.In:Drugs</w:t>
      </w:r>
      <w:proofErr w:type="spellEnd"/>
      <w:r w:rsidR="00BF18CC">
        <w:rPr>
          <w:rFonts w:ascii="Arial" w:hAnsi="Arial" w:cs="Arial"/>
          <w:sz w:val="24"/>
          <w:szCs w:val="24"/>
        </w:rPr>
        <w:t xml:space="preserve"> &amp;</w:t>
      </w:r>
      <w:proofErr w:type="spellStart"/>
      <w:r w:rsidR="00BF18CC">
        <w:rPr>
          <w:rFonts w:ascii="Arial" w:hAnsi="Arial" w:cs="Arial"/>
          <w:sz w:val="24"/>
          <w:szCs w:val="24"/>
        </w:rPr>
        <w:t>Diseases</w:t>
      </w:r>
      <w:proofErr w:type="spellEnd"/>
      <w:r w:rsidR="00BF18CC">
        <w:rPr>
          <w:rFonts w:ascii="Arial" w:hAnsi="Arial" w:cs="Arial"/>
          <w:sz w:val="24"/>
          <w:szCs w:val="24"/>
        </w:rPr>
        <w:t xml:space="preserve">&gt; </w:t>
      </w:r>
      <w:proofErr w:type="spellStart"/>
      <w:r w:rsidR="00BF18CC">
        <w:rPr>
          <w:rFonts w:ascii="Arial" w:hAnsi="Arial" w:cs="Arial"/>
          <w:sz w:val="24"/>
          <w:szCs w:val="24"/>
        </w:rPr>
        <w:t>Pediatrics</w:t>
      </w:r>
      <w:proofErr w:type="spellEnd"/>
      <w:r w:rsidR="00BF18CC">
        <w:rPr>
          <w:rFonts w:ascii="Arial" w:hAnsi="Arial" w:cs="Arial"/>
          <w:sz w:val="24"/>
          <w:szCs w:val="24"/>
        </w:rPr>
        <w:t xml:space="preserve">: General medicine. </w:t>
      </w:r>
      <w:hyperlink r:id="rId5" w:history="1">
        <w:r w:rsidR="00D61850" w:rsidRPr="00CA7B49">
          <w:rPr>
            <w:rStyle w:val="Hyperlink"/>
            <w:rFonts w:ascii="Arial" w:hAnsi="Arial" w:cs="Arial"/>
            <w:sz w:val="24"/>
            <w:szCs w:val="24"/>
          </w:rPr>
          <w:t>www.medscape.com</w:t>
        </w:r>
      </w:hyperlink>
      <w:r w:rsidR="00BF18CC">
        <w:rPr>
          <w:rFonts w:ascii="Arial" w:hAnsi="Arial" w:cs="Arial"/>
          <w:sz w:val="24"/>
          <w:szCs w:val="24"/>
        </w:rPr>
        <w:t>;</w:t>
      </w:r>
    </w:p>
    <w:p w14:paraId="2B5BCA35" w14:textId="77777777" w:rsidR="0018439D" w:rsidRDefault="0018439D" w:rsidP="0018439D">
      <w:pPr>
        <w:pStyle w:val="PargrafodaLista"/>
        <w:rPr>
          <w:rFonts w:ascii="Arial" w:hAnsi="Arial" w:cs="Arial"/>
          <w:sz w:val="24"/>
          <w:szCs w:val="24"/>
        </w:rPr>
      </w:pPr>
    </w:p>
    <w:p w14:paraId="09BC45B4" w14:textId="521F9A56" w:rsidR="00D61850" w:rsidRPr="00B00B66" w:rsidRDefault="00D61850" w:rsidP="005354D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8439D">
        <w:rPr>
          <w:rFonts w:ascii="Arial" w:hAnsi="Arial" w:cs="Arial"/>
          <w:color w:val="000000"/>
          <w:sz w:val="24"/>
          <w:szCs w:val="24"/>
        </w:rPr>
        <w:t>Machado DM. Sarampo. In: Infectologia pediátrica/Coordena</w:t>
      </w:r>
      <w:r w:rsidRPr="0018439D">
        <w:rPr>
          <w:rFonts w:ascii="Arial" w:hAnsi="Arial" w:cs="Arial"/>
          <w:color w:val="000000"/>
          <w:sz w:val="24"/>
          <w:szCs w:val="24"/>
        </w:rPr>
        <w:softHyphen/>
        <w:t xml:space="preserve">dores: Calil </w:t>
      </w:r>
      <w:proofErr w:type="spellStart"/>
      <w:r w:rsidRPr="0018439D">
        <w:rPr>
          <w:rFonts w:ascii="Arial" w:hAnsi="Arial" w:cs="Arial"/>
          <w:color w:val="000000"/>
          <w:sz w:val="24"/>
          <w:szCs w:val="24"/>
        </w:rPr>
        <w:t>Kairalla</w:t>
      </w:r>
      <w:proofErr w:type="spellEnd"/>
      <w:r w:rsidRPr="0018439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439D">
        <w:rPr>
          <w:rFonts w:ascii="Arial" w:hAnsi="Arial" w:cs="Arial"/>
          <w:color w:val="000000"/>
          <w:sz w:val="24"/>
          <w:szCs w:val="24"/>
        </w:rPr>
        <w:t>Farhat</w:t>
      </w:r>
      <w:proofErr w:type="spellEnd"/>
      <w:r w:rsidRPr="0018439D">
        <w:rPr>
          <w:rFonts w:ascii="Arial" w:hAnsi="Arial" w:cs="Arial"/>
          <w:color w:val="000000"/>
          <w:sz w:val="24"/>
          <w:szCs w:val="24"/>
        </w:rPr>
        <w:t xml:space="preserve">, Luiza Helena </w:t>
      </w:r>
      <w:proofErr w:type="spellStart"/>
      <w:r w:rsidRPr="0018439D">
        <w:rPr>
          <w:rFonts w:ascii="Arial" w:hAnsi="Arial" w:cs="Arial"/>
          <w:color w:val="000000"/>
          <w:sz w:val="24"/>
          <w:szCs w:val="24"/>
        </w:rPr>
        <w:t>Falleiros</w:t>
      </w:r>
      <w:proofErr w:type="spellEnd"/>
      <w:r w:rsidRPr="0018439D">
        <w:rPr>
          <w:rFonts w:ascii="Arial" w:hAnsi="Arial" w:cs="Arial"/>
          <w:color w:val="000000"/>
          <w:sz w:val="24"/>
          <w:szCs w:val="24"/>
        </w:rPr>
        <w:t xml:space="preserve"> Rodrigues Carvalho, Regina Célia de Menezes </w:t>
      </w:r>
      <w:proofErr w:type="spellStart"/>
      <w:r w:rsidRPr="0018439D">
        <w:rPr>
          <w:rFonts w:ascii="Arial" w:hAnsi="Arial" w:cs="Arial"/>
          <w:color w:val="000000"/>
          <w:sz w:val="24"/>
          <w:szCs w:val="24"/>
        </w:rPr>
        <w:t>Succi</w:t>
      </w:r>
      <w:proofErr w:type="spellEnd"/>
      <w:r w:rsidRPr="0018439D">
        <w:rPr>
          <w:rFonts w:ascii="Arial" w:hAnsi="Arial" w:cs="Arial"/>
          <w:color w:val="000000"/>
          <w:sz w:val="24"/>
          <w:szCs w:val="24"/>
        </w:rPr>
        <w:t xml:space="preserve">. – São Paulo: Atheneu; 2007. p. 724 </w:t>
      </w:r>
      <w:r w:rsidR="0018439D">
        <w:rPr>
          <w:rFonts w:ascii="Arial" w:hAnsi="Arial" w:cs="Arial"/>
          <w:color w:val="000000"/>
          <w:sz w:val="24"/>
          <w:szCs w:val="24"/>
        </w:rPr>
        <w:t>–</w:t>
      </w:r>
      <w:r w:rsidRPr="0018439D">
        <w:rPr>
          <w:rFonts w:ascii="Arial" w:hAnsi="Arial" w:cs="Arial"/>
          <w:color w:val="000000"/>
          <w:sz w:val="24"/>
          <w:szCs w:val="24"/>
        </w:rPr>
        <w:t xml:space="preserve"> 729</w:t>
      </w:r>
      <w:r w:rsidR="00B00B66">
        <w:rPr>
          <w:rFonts w:ascii="Arial" w:hAnsi="Arial" w:cs="Arial"/>
          <w:color w:val="000000"/>
          <w:sz w:val="24"/>
          <w:szCs w:val="24"/>
        </w:rPr>
        <w:t>;</w:t>
      </w:r>
    </w:p>
    <w:p w14:paraId="7E9FC044" w14:textId="77777777" w:rsidR="00B00B66" w:rsidRPr="00B00B66" w:rsidRDefault="00B00B66" w:rsidP="00B00B66">
      <w:pPr>
        <w:pStyle w:val="PargrafodaLista"/>
        <w:rPr>
          <w:rFonts w:ascii="Arial" w:hAnsi="Arial" w:cs="Arial"/>
          <w:sz w:val="24"/>
          <w:szCs w:val="24"/>
        </w:rPr>
      </w:pPr>
    </w:p>
    <w:p w14:paraId="08FE9D7B" w14:textId="2053A43A" w:rsidR="006D2065" w:rsidRPr="00B00B66" w:rsidRDefault="00B00B66" w:rsidP="006D20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Berezin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EM.</w:t>
      </w:r>
      <w:r w:rsidR="006D2065">
        <w:rPr>
          <w:rFonts w:ascii="Arial" w:hAnsi="Arial" w:cs="Arial"/>
          <w:sz w:val="24"/>
          <w:szCs w:val="24"/>
        </w:rPr>
        <w:t>Caxumba</w:t>
      </w:r>
      <w:proofErr w:type="spellEnd"/>
      <w:proofErr w:type="gramEnd"/>
      <w:r w:rsidR="006D2065">
        <w:rPr>
          <w:rFonts w:ascii="Arial" w:hAnsi="Arial" w:cs="Arial"/>
          <w:sz w:val="24"/>
          <w:szCs w:val="24"/>
        </w:rPr>
        <w:t xml:space="preserve">. </w:t>
      </w:r>
      <w:r w:rsidR="006D2065" w:rsidRPr="0018439D">
        <w:rPr>
          <w:rFonts w:ascii="Arial" w:hAnsi="Arial" w:cs="Arial"/>
          <w:color w:val="000000"/>
          <w:sz w:val="24"/>
          <w:szCs w:val="24"/>
        </w:rPr>
        <w:t>In: Infectologia pediátrica/Coordena</w:t>
      </w:r>
      <w:r w:rsidR="006D2065" w:rsidRPr="0018439D">
        <w:rPr>
          <w:rFonts w:ascii="Arial" w:hAnsi="Arial" w:cs="Arial"/>
          <w:color w:val="000000"/>
          <w:sz w:val="24"/>
          <w:szCs w:val="24"/>
        </w:rPr>
        <w:softHyphen/>
        <w:t xml:space="preserve">dores: Calil </w:t>
      </w:r>
      <w:proofErr w:type="spellStart"/>
      <w:r w:rsidR="006D2065" w:rsidRPr="0018439D">
        <w:rPr>
          <w:rFonts w:ascii="Arial" w:hAnsi="Arial" w:cs="Arial"/>
          <w:color w:val="000000"/>
          <w:sz w:val="24"/>
          <w:szCs w:val="24"/>
        </w:rPr>
        <w:t>Kairalla</w:t>
      </w:r>
      <w:proofErr w:type="spellEnd"/>
      <w:r w:rsidR="006D2065" w:rsidRPr="0018439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D2065" w:rsidRPr="0018439D">
        <w:rPr>
          <w:rFonts w:ascii="Arial" w:hAnsi="Arial" w:cs="Arial"/>
          <w:color w:val="000000"/>
          <w:sz w:val="24"/>
          <w:szCs w:val="24"/>
        </w:rPr>
        <w:t>Farhat</w:t>
      </w:r>
      <w:proofErr w:type="spellEnd"/>
      <w:r w:rsidR="006D2065" w:rsidRPr="0018439D">
        <w:rPr>
          <w:rFonts w:ascii="Arial" w:hAnsi="Arial" w:cs="Arial"/>
          <w:color w:val="000000"/>
          <w:sz w:val="24"/>
          <w:szCs w:val="24"/>
        </w:rPr>
        <w:t xml:space="preserve">, Luiza Helena </w:t>
      </w:r>
      <w:proofErr w:type="spellStart"/>
      <w:r w:rsidR="006D2065" w:rsidRPr="0018439D">
        <w:rPr>
          <w:rFonts w:ascii="Arial" w:hAnsi="Arial" w:cs="Arial"/>
          <w:color w:val="000000"/>
          <w:sz w:val="24"/>
          <w:szCs w:val="24"/>
        </w:rPr>
        <w:t>Falleiros</w:t>
      </w:r>
      <w:proofErr w:type="spellEnd"/>
      <w:r w:rsidR="006D2065" w:rsidRPr="0018439D">
        <w:rPr>
          <w:rFonts w:ascii="Arial" w:hAnsi="Arial" w:cs="Arial"/>
          <w:color w:val="000000"/>
          <w:sz w:val="24"/>
          <w:szCs w:val="24"/>
        </w:rPr>
        <w:t xml:space="preserve"> Rodrigues Carvalho, Regina Célia de Menezes </w:t>
      </w:r>
      <w:proofErr w:type="spellStart"/>
      <w:r w:rsidR="006D2065" w:rsidRPr="0018439D">
        <w:rPr>
          <w:rFonts w:ascii="Arial" w:hAnsi="Arial" w:cs="Arial"/>
          <w:color w:val="000000"/>
          <w:sz w:val="24"/>
          <w:szCs w:val="24"/>
        </w:rPr>
        <w:t>Succi</w:t>
      </w:r>
      <w:proofErr w:type="spellEnd"/>
      <w:r w:rsidR="006D2065" w:rsidRPr="0018439D">
        <w:rPr>
          <w:rFonts w:ascii="Arial" w:hAnsi="Arial" w:cs="Arial"/>
          <w:color w:val="000000"/>
          <w:sz w:val="24"/>
          <w:szCs w:val="24"/>
        </w:rPr>
        <w:t xml:space="preserve">. – São Paulo: Atheneu; 2007. p. </w:t>
      </w:r>
      <w:r w:rsidR="006D2065">
        <w:rPr>
          <w:rFonts w:ascii="Arial" w:hAnsi="Arial" w:cs="Arial"/>
          <w:color w:val="000000"/>
          <w:sz w:val="24"/>
          <w:szCs w:val="24"/>
        </w:rPr>
        <w:t>527</w:t>
      </w:r>
      <w:r w:rsidR="006D2065" w:rsidRPr="0018439D">
        <w:rPr>
          <w:rFonts w:ascii="Arial" w:hAnsi="Arial" w:cs="Arial"/>
          <w:color w:val="000000"/>
          <w:sz w:val="24"/>
          <w:szCs w:val="24"/>
        </w:rPr>
        <w:t xml:space="preserve"> </w:t>
      </w:r>
      <w:r w:rsidR="006D2065">
        <w:rPr>
          <w:rFonts w:ascii="Arial" w:hAnsi="Arial" w:cs="Arial"/>
          <w:color w:val="000000"/>
          <w:sz w:val="24"/>
          <w:szCs w:val="24"/>
        </w:rPr>
        <w:t>–</w:t>
      </w:r>
      <w:r w:rsidR="006D2065" w:rsidRPr="0018439D">
        <w:rPr>
          <w:rFonts w:ascii="Arial" w:hAnsi="Arial" w:cs="Arial"/>
          <w:color w:val="000000"/>
          <w:sz w:val="24"/>
          <w:szCs w:val="24"/>
        </w:rPr>
        <w:t xml:space="preserve"> 729</w:t>
      </w:r>
      <w:r w:rsidR="006D2065">
        <w:rPr>
          <w:rFonts w:ascii="Arial" w:hAnsi="Arial" w:cs="Arial"/>
          <w:color w:val="000000"/>
          <w:sz w:val="24"/>
          <w:szCs w:val="24"/>
        </w:rPr>
        <w:t>;</w:t>
      </w:r>
    </w:p>
    <w:p w14:paraId="2AEC2444" w14:textId="77777777" w:rsidR="006D2065" w:rsidRPr="00B00B66" w:rsidRDefault="006D2065" w:rsidP="006D2065">
      <w:pPr>
        <w:pStyle w:val="PargrafodaLista"/>
        <w:rPr>
          <w:rFonts w:ascii="Arial" w:hAnsi="Arial" w:cs="Arial"/>
          <w:sz w:val="24"/>
          <w:szCs w:val="24"/>
        </w:rPr>
      </w:pPr>
    </w:p>
    <w:p w14:paraId="2170C76F" w14:textId="41ACDF4D" w:rsidR="00B00B66" w:rsidRPr="0018439D" w:rsidRDefault="0013550F" w:rsidP="005354D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Defendi GL, </w:t>
      </w:r>
      <w:proofErr w:type="spellStart"/>
      <w:r>
        <w:rPr>
          <w:rFonts w:ascii="Arial" w:hAnsi="Arial" w:cs="Arial"/>
          <w:sz w:val="24"/>
          <w:szCs w:val="24"/>
        </w:rPr>
        <w:t>Steele</w:t>
      </w:r>
      <w:proofErr w:type="spellEnd"/>
      <w:r>
        <w:rPr>
          <w:rFonts w:ascii="Arial" w:hAnsi="Arial" w:cs="Arial"/>
          <w:sz w:val="24"/>
          <w:szCs w:val="24"/>
        </w:rPr>
        <w:t xml:space="preserve"> RW. </w:t>
      </w:r>
      <w:proofErr w:type="spellStart"/>
      <w:r>
        <w:rPr>
          <w:rFonts w:ascii="Arial" w:hAnsi="Arial" w:cs="Arial"/>
          <w:sz w:val="24"/>
          <w:szCs w:val="24"/>
        </w:rPr>
        <w:t>Mumps</w:t>
      </w:r>
      <w:proofErr w:type="spellEnd"/>
      <w:r>
        <w:rPr>
          <w:rFonts w:ascii="Arial" w:hAnsi="Arial" w:cs="Arial"/>
          <w:sz w:val="24"/>
          <w:szCs w:val="24"/>
        </w:rPr>
        <w:t>. In:</w:t>
      </w:r>
      <w:r w:rsidRPr="0013550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Treatment&amp;Management.In:Drugs</w:t>
      </w:r>
      <w:proofErr w:type="spellEnd"/>
      <w:r>
        <w:rPr>
          <w:rFonts w:ascii="Arial" w:hAnsi="Arial" w:cs="Arial"/>
          <w:sz w:val="24"/>
          <w:szCs w:val="24"/>
        </w:rPr>
        <w:t xml:space="preserve"> &amp;</w:t>
      </w:r>
      <w:proofErr w:type="spellStart"/>
      <w:r>
        <w:rPr>
          <w:rFonts w:ascii="Arial" w:hAnsi="Arial" w:cs="Arial"/>
          <w:sz w:val="24"/>
          <w:szCs w:val="24"/>
        </w:rPr>
        <w:t>Diseases</w:t>
      </w:r>
      <w:proofErr w:type="spellEnd"/>
      <w:r>
        <w:rPr>
          <w:rFonts w:ascii="Arial" w:hAnsi="Arial" w:cs="Arial"/>
          <w:sz w:val="24"/>
          <w:szCs w:val="24"/>
        </w:rPr>
        <w:t xml:space="preserve">&gt; </w:t>
      </w:r>
      <w:proofErr w:type="spellStart"/>
      <w:r>
        <w:rPr>
          <w:rFonts w:ascii="Arial" w:hAnsi="Arial" w:cs="Arial"/>
          <w:sz w:val="24"/>
          <w:szCs w:val="24"/>
        </w:rPr>
        <w:t>Pediatrics</w:t>
      </w:r>
      <w:proofErr w:type="spellEnd"/>
      <w:r>
        <w:rPr>
          <w:rFonts w:ascii="Arial" w:hAnsi="Arial" w:cs="Arial"/>
          <w:sz w:val="24"/>
          <w:szCs w:val="24"/>
        </w:rPr>
        <w:t xml:space="preserve">: General medicine. </w:t>
      </w:r>
      <w:hyperlink r:id="rId6" w:history="1">
        <w:r w:rsidRPr="00CA7B49">
          <w:rPr>
            <w:rStyle w:val="Hyperlink"/>
            <w:rFonts w:ascii="Arial" w:hAnsi="Arial" w:cs="Arial"/>
            <w:sz w:val="24"/>
            <w:szCs w:val="24"/>
          </w:rPr>
          <w:t>www.medscape.com</w:t>
        </w:r>
      </w:hyperlink>
    </w:p>
    <w:p w14:paraId="38F3E2F1" w14:textId="77777777" w:rsidR="00683EAB" w:rsidRPr="0018439D" w:rsidRDefault="00683EAB" w:rsidP="00EA2B05">
      <w:pPr>
        <w:rPr>
          <w:rFonts w:ascii="Arial" w:hAnsi="Arial" w:cs="Arial"/>
          <w:sz w:val="24"/>
          <w:szCs w:val="24"/>
        </w:rPr>
      </w:pPr>
    </w:p>
    <w:p w14:paraId="7F56192E" w14:textId="77777777" w:rsidR="00DB40FC" w:rsidRPr="0018439D" w:rsidRDefault="00DB40FC" w:rsidP="00EA2B05">
      <w:pPr>
        <w:rPr>
          <w:rFonts w:ascii="Arial" w:hAnsi="Arial" w:cs="Arial"/>
          <w:b/>
          <w:bCs/>
          <w:sz w:val="24"/>
          <w:szCs w:val="24"/>
        </w:rPr>
      </w:pPr>
    </w:p>
    <w:p w14:paraId="2510ED8D" w14:textId="77777777" w:rsidR="00AF79A7" w:rsidRPr="00AF79A7" w:rsidRDefault="00AF79A7" w:rsidP="00EA2B05">
      <w:pPr>
        <w:rPr>
          <w:rFonts w:ascii="Arial" w:hAnsi="Arial" w:cs="Arial"/>
          <w:sz w:val="24"/>
          <w:szCs w:val="24"/>
        </w:rPr>
      </w:pPr>
    </w:p>
    <w:p w14:paraId="15760D2C" w14:textId="77777777" w:rsidR="000348F1" w:rsidRDefault="000348F1" w:rsidP="00EA2B05">
      <w:pPr>
        <w:rPr>
          <w:rFonts w:ascii="Arial" w:hAnsi="Arial" w:cs="Arial"/>
          <w:sz w:val="24"/>
          <w:szCs w:val="24"/>
        </w:rPr>
      </w:pPr>
    </w:p>
    <w:p w14:paraId="6CE40761" w14:textId="77777777" w:rsidR="000348F1" w:rsidRPr="00EA2B05" w:rsidRDefault="000348F1" w:rsidP="000348F1"/>
    <w:sectPr w:rsidR="000348F1" w:rsidRPr="00EA2B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936A8"/>
    <w:multiLevelType w:val="hybridMultilevel"/>
    <w:tmpl w:val="D96221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05"/>
    <w:rsid w:val="000348F1"/>
    <w:rsid w:val="0013550F"/>
    <w:rsid w:val="0018439D"/>
    <w:rsid w:val="001F2BCD"/>
    <w:rsid w:val="002156BA"/>
    <w:rsid w:val="00252CEB"/>
    <w:rsid w:val="0032302B"/>
    <w:rsid w:val="003B42F3"/>
    <w:rsid w:val="00453F6E"/>
    <w:rsid w:val="005354D2"/>
    <w:rsid w:val="00683EAB"/>
    <w:rsid w:val="00695983"/>
    <w:rsid w:val="006B64F4"/>
    <w:rsid w:val="006D2065"/>
    <w:rsid w:val="007E2518"/>
    <w:rsid w:val="00825787"/>
    <w:rsid w:val="008F1DCE"/>
    <w:rsid w:val="00904E2D"/>
    <w:rsid w:val="00AF79A7"/>
    <w:rsid w:val="00B00B66"/>
    <w:rsid w:val="00BF18CC"/>
    <w:rsid w:val="00C038C7"/>
    <w:rsid w:val="00CF2095"/>
    <w:rsid w:val="00D02742"/>
    <w:rsid w:val="00D61850"/>
    <w:rsid w:val="00DA0B9A"/>
    <w:rsid w:val="00DB40FC"/>
    <w:rsid w:val="00E30424"/>
    <w:rsid w:val="00EA2B05"/>
    <w:rsid w:val="00EC61C3"/>
    <w:rsid w:val="00F11331"/>
    <w:rsid w:val="00F7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4D56"/>
  <w15:chartTrackingRefBased/>
  <w15:docId w15:val="{DC75E5F2-22D5-477D-88DE-46A559DF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354D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6185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61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scape.com" TargetMode="External"/><Relationship Id="rId5" Type="http://schemas.openxmlformats.org/officeDocument/2006/relationships/hyperlink" Target="http://www.medscap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8</Pages>
  <Words>1375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Tanha Almeida Schmidt</dc:creator>
  <cp:keywords/>
  <dc:description/>
  <cp:lastModifiedBy>Tanha Almeida Schmidt</cp:lastModifiedBy>
  <cp:revision>9</cp:revision>
  <dcterms:created xsi:type="dcterms:W3CDTF">2019-09-09T23:52:00Z</dcterms:created>
  <dcterms:modified xsi:type="dcterms:W3CDTF">2019-09-11T19:08:00Z</dcterms:modified>
</cp:coreProperties>
</file>