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5A1BD" w14:textId="77777777" w:rsidR="000A63D2" w:rsidRPr="00D35726" w:rsidRDefault="00E16B02" w:rsidP="00352D22">
      <w:pPr>
        <w:widowControl w:val="0"/>
        <w:ind w:firstLine="0"/>
        <w:jc w:val="center"/>
        <w:rPr>
          <w:rFonts w:ascii="Arial" w:hAnsi="Arial" w:cs="Arial"/>
          <w:color w:val="000000" w:themeColor="text1"/>
          <w:sz w:val="24"/>
          <w:szCs w:val="24"/>
        </w:rPr>
      </w:pPr>
      <w:r w:rsidRPr="00D35726">
        <w:rPr>
          <w:rFonts w:ascii="Arial" w:hAnsi="Arial" w:cs="Arial"/>
          <w:color w:val="000000" w:themeColor="text1"/>
          <w:sz w:val="24"/>
          <w:szCs w:val="24"/>
        </w:rPr>
        <w:t>PONTIFÍCIA UNIV</w:t>
      </w:r>
      <w:r w:rsidR="006C5743" w:rsidRPr="00D35726">
        <w:rPr>
          <w:rFonts w:ascii="Arial" w:hAnsi="Arial" w:cs="Arial"/>
          <w:color w:val="000000" w:themeColor="text1"/>
          <w:sz w:val="24"/>
          <w:szCs w:val="24"/>
        </w:rPr>
        <w:t>ERSIDADE CATÓ</w:t>
      </w:r>
      <w:r w:rsidR="000E63BC" w:rsidRPr="00D35726">
        <w:rPr>
          <w:rFonts w:ascii="Arial" w:hAnsi="Arial" w:cs="Arial"/>
          <w:color w:val="000000" w:themeColor="text1"/>
          <w:sz w:val="24"/>
          <w:szCs w:val="24"/>
        </w:rPr>
        <w:t>LI</w:t>
      </w:r>
      <w:r w:rsidR="006C5743" w:rsidRPr="00D35726">
        <w:rPr>
          <w:rFonts w:ascii="Arial" w:hAnsi="Arial" w:cs="Arial"/>
          <w:color w:val="000000" w:themeColor="text1"/>
          <w:sz w:val="24"/>
          <w:szCs w:val="24"/>
        </w:rPr>
        <w:t>CA DE MINAS GERAIS</w:t>
      </w:r>
    </w:p>
    <w:p w14:paraId="634CD453" w14:textId="77777777" w:rsidR="0027370D" w:rsidRPr="00D35726" w:rsidRDefault="0027370D" w:rsidP="00352D22">
      <w:pPr>
        <w:widowControl w:val="0"/>
        <w:ind w:firstLine="0"/>
        <w:jc w:val="center"/>
        <w:rPr>
          <w:rFonts w:ascii="Arial" w:hAnsi="Arial" w:cs="Arial"/>
          <w:color w:val="000000" w:themeColor="text1"/>
          <w:sz w:val="24"/>
          <w:szCs w:val="24"/>
        </w:rPr>
      </w:pPr>
      <w:r w:rsidRPr="00D35726">
        <w:rPr>
          <w:rFonts w:ascii="Arial" w:hAnsi="Arial" w:cs="Arial"/>
          <w:color w:val="000000" w:themeColor="text1"/>
          <w:sz w:val="24"/>
          <w:szCs w:val="24"/>
        </w:rPr>
        <w:t>Instituto de Ciências econômicas e Gerenciais</w:t>
      </w:r>
    </w:p>
    <w:p w14:paraId="3FC88C20" w14:textId="77777777" w:rsidR="0027370D" w:rsidRPr="00D35726" w:rsidRDefault="0027370D" w:rsidP="00352D22">
      <w:pPr>
        <w:widowControl w:val="0"/>
        <w:ind w:firstLine="0"/>
        <w:jc w:val="center"/>
        <w:rPr>
          <w:rFonts w:ascii="Arial" w:hAnsi="Arial" w:cs="Arial"/>
          <w:color w:val="000000" w:themeColor="text1"/>
          <w:sz w:val="24"/>
          <w:szCs w:val="24"/>
        </w:rPr>
      </w:pPr>
      <w:r w:rsidRPr="00D35726">
        <w:rPr>
          <w:rFonts w:ascii="Arial" w:hAnsi="Arial" w:cs="Arial"/>
          <w:color w:val="000000" w:themeColor="text1"/>
          <w:sz w:val="24"/>
          <w:szCs w:val="24"/>
        </w:rPr>
        <w:t>Curso de Ciências Econômicas</w:t>
      </w:r>
    </w:p>
    <w:p w14:paraId="672A6659" w14:textId="77777777" w:rsidR="00603122" w:rsidRPr="00D35726" w:rsidRDefault="00603122" w:rsidP="00352D22">
      <w:pPr>
        <w:widowControl w:val="0"/>
        <w:ind w:firstLine="0"/>
        <w:rPr>
          <w:rFonts w:ascii="Arial" w:hAnsi="Arial" w:cs="Arial"/>
          <w:color w:val="000000" w:themeColor="text1"/>
          <w:sz w:val="24"/>
          <w:szCs w:val="24"/>
        </w:rPr>
      </w:pPr>
    </w:p>
    <w:p w14:paraId="0A37501D" w14:textId="77777777" w:rsidR="00C13E1D" w:rsidRPr="00D35726" w:rsidRDefault="00C13E1D" w:rsidP="00352D22">
      <w:pPr>
        <w:widowControl w:val="0"/>
        <w:ind w:firstLine="0"/>
        <w:rPr>
          <w:rFonts w:ascii="Arial" w:hAnsi="Arial" w:cs="Arial"/>
          <w:color w:val="000000" w:themeColor="text1"/>
          <w:sz w:val="24"/>
          <w:szCs w:val="24"/>
        </w:rPr>
      </w:pPr>
    </w:p>
    <w:p w14:paraId="5DAB6C7B" w14:textId="77777777" w:rsidR="00C13E1D" w:rsidRPr="00D35726" w:rsidRDefault="00C13E1D" w:rsidP="00352D22">
      <w:pPr>
        <w:widowControl w:val="0"/>
        <w:ind w:firstLine="0"/>
        <w:rPr>
          <w:rFonts w:ascii="Arial" w:hAnsi="Arial" w:cs="Arial"/>
          <w:color w:val="000000" w:themeColor="text1"/>
          <w:sz w:val="24"/>
          <w:szCs w:val="24"/>
        </w:rPr>
      </w:pPr>
    </w:p>
    <w:p w14:paraId="02EB378F" w14:textId="77777777" w:rsidR="00E16B02" w:rsidRPr="00D35726" w:rsidRDefault="00E16B02" w:rsidP="00352D22">
      <w:pPr>
        <w:widowControl w:val="0"/>
        <w:ind w:firstLine="0"/>
        <w:jc w:val="center"/>
        <w:rPr>
          <w:rFonts w:ascii="Arial" w:hAnsi="Arial" w:cs="Arial"/>
          <w:color w:val="000000" w:themeColor="text1"/>
          <w:sz w:val="24"/>
          <w:szCs w:val="24"/>
        </w:rPr>
      </w:pPr>
    </w:p>
    <w:p w14:paraId="6A05A809" w14:textId="77777777" w:rsidR="00E16B02" w:rsidRPr="00D35726" w:rsidRDefault="00E16B02" w:rsidP="00352D22">
      <w:pPr>
        <w:widowControl w:val="0"/>
        <w:ind w:firstLine="0"/>
        <w:jc w:val="center"/>
        <w:rPr>
          <w:rFonts w:ascii="Arial" w:hAnsi="Arial" w:cs="Arial"/>
          <w:color w:val="000000" w:themeColor="text1"/>
          <w:sz w:val="24"/>
          <w:szCs w:val="24"/>
        </w:rPr>
      </w:pPr>
    </w:p>
    <w:p w14:paraId="633BC7AD" w14:textId="77777777" w:rsidR="00E16B02" w:rsidRPr="00D35726" w:rsidRDefault="00E16B02" w:rsidP="00352D22">
      <w:pPr>
        <w:widowControl w:val="0"/>
        <w:ind w:firstLine="0"/>
        <w:jc w:val="center"/>
        <w:rPr>
          <w:rFonts w:ascii="Arial" w:hAnsi="Arial" w:cs="Arial"/>
          <w:color w:val="000000" w:themeColor="text1"/>
          <w:sz w:val="24"/>
          <w:szCs w:val="24"/>
        </w:rPr>
      </w:pPr>
      <w:r w:rsidRPr="00D35726">
        <w:rPr>
          <w:rFonts w:ascii="Arial" w:hAnsi="Arial" w:cs="Arial"/>
          <w:color w:val="000000" w:themeColor="text1"/>
          <w:sz w:val="24"/>
          <w:szCs w:val="24"/>
        </w:rPr>
        <w:t>Guilherme Felliphe Pereira Reis</w:t>
      </w:r>
    </w:p>
    <w:p w14:paraId="5A39BBE3" w14:textId="77777777" w:rsidR="007A3601" w:rsidRPr="00D35726" w:rsidRDefault="007A3601" w:rsidP="00352D22">
      <w:pPr>
        <w:widowControl w:val="0"/>
        <w:ind w:firstLine="0"/>
        <w:jc w:val="center"/>
        <w:rPr>
          <w:rFonts w:ascii="Arial" w:hAnsi="Arial" w:cs="Arial"/>
          <w:color w:val="000000" w:themeColor="text1"/>
          <w:sz w:val="24"/>
          <w:szCs w:val="24"/>
        </w:rPr>
      </w:pPr>
    </w:p>
    <w:p w14:paraId="41C8F396" w14:textId="77777777" w:rsidR="007A3601" w:rsidRPr="00D35726" w:rsidRDefault="007A3601" w:rsidP="00352D22">
      <w:pPr>
        <w:widowControl w:val="0"/>
        <w:ind w:firstLine="0"/>
        <w:jc w:val="center"/>
        <w:rPr>
          <w:rFonts w:ascii="Arial" w:hAnsi="Arial" w:cs="Arial"/>
          <w:color w:val="000000" w:themeColor="text1"/>
          <w:sz w:val="24"/>
          <w:szCs w:val="24"/>
        </w:rPr>
      </w:pPr>
    </w:p>
    <w:p w14:paraId="72A3D3EC" w14:textId="77777777" w:rsidR="00C13E1D" w:rsidRPr="00D35726" w:rsidRDefault="00C13E1D" w:rsidP="00352D22">
      <w:pPr>
        <w:widowControl w:val="0"/>
        <w:ind w:firstLine="0"/>
        <w:jc w:val="center"/>
        <w:rPr>
          <w:rFonts w:ascii="Arial" w:hAnsi="Arial" w:cs="Arial"/>
          <w:color w:val="000000" w:themeColor="text1"/>
          <w:sz w:val="24"/>
          <w:szCs w:val="24"/>
        </w:rPr>
      </w:pPr>
    </w:p>
    <w:p w14:paraId="0D0B940D" w14:textId="77777777" w:rsidR="00C13E1D" w:rsidRPr="00D35726" w:rsidRDefault="00C13E1D" w:rsidP="00352D22">
      <w:pPr>
        <w:widowControl w:val="0"/>
        <w:ind w:firstLine="0"/>
        <w:jc w:val="center"/>
        <w:rPr>
          <w:rFonts w:ascii="Arial" w:hAnsi="Arial" w:cs="Arial"/>
          <w:color w:val="000000" w:themeColor="text1"/>
          <w:sz w:val="24"/>
          <w:szCs w:val="24"/>
        </w:rPr>
      </w:pPr>
    </w:p>
    <w:p w14:paraId="0E27B00A" w14:textId="77777777" w:rsidR="007A3601" w:rsidRPr="00D35726" w:rsidRDefault="007A3601" w:rsidP="00352D22">
      <w:pPr>
        <w:widowControl w:val="0"/>
        <w:ind w:firstLine="0"/>
        <w:jc w:val="center"/>
        <w:rPr>
          <w:rFonts w:ascii="Arial" w:hAnsi="Arial" w:cs="Arial"/>
          <w:color w:val="000000" w:themeColor="text1"/>
          <w:sz w:val="24"/>
          <w:szCs w:val="24"/>
        </w:rPr>
      </w:pPr>
    </w:p>
    <w:p w14:paraId="60061E4C" w14:textId="77777777" w:rsidR="007A3601" w:rsidRPr="00D35726" w:rsidRDefault="007A3601" w:rsidP="00352D22">
      <w:pPr>
        <w:widowControl w:val="0"/>
        <w:ind w:firstLine="0"/>
        <w:jc w:val="center"/>
        <w:rPr>
          <w:rFonts w:ascii="Arial" w:hAnsi="Arial" w:cs="Arial"/>
          <w:color w:val="000000" w:themeColor="text1"/>
          <w:sz w:val="24"/>
          <w:szCs w:val="24"/>
        </w:rPr>
      </w:pPr>
    </w:p>
    <w:p w14:paraId="2A87B8A6" w14:textId="77777777" w:rsidR="00FA1940" w:rsidRPr="00D35726" w:rsidRDefault="00B47255" w:rsidP="00352D22">
      <w:pPr>
        <w:widowControl w:val="0"/>
        <w:ind w:firstLine="0"/>
        <w:jc w:val="center"/>
        <w:rPr>
          <w:rFonts w:ascii="Arial" w:hAnsi="Arial" w:cs="Arial"/>
          <w:b/>
          <w:color w:val="000000" w:themeColor="text1"/>
          <w:sz w:val="24"/>
          <w:szCs w:val="24"/>
        </w:rPr>
      </w:pPr>
      <w:r w:rsidRPr="00D35726">
        <w:rPr>
          <w:rFonts w:ascii="Arial" w:hAnsi="Arial" w:cs="Arial"/>
          <w:b/>
          <w:color w:val="000000" w:themeColor="text1"/>
          <w:sz w:val="24"/>
          <w:szCs w:val="24"/>
        </w:rPr>
        <w:t>CAPITAL HUMANO E CRESCIMENTO ECONÔMICO</w:t>
      </w:r>
      <w:r w:rsidR="00FA1940" w:rsidRPr="00D35726">
        <w:rPr>
          <w:rFonts w:ascii="Arial" w:hAnsi="Arial" w:cs="Arial"/>
          <w:b/>
          <w:color w:val="000000" w:themeColor="text1"/>
          <w:sz w:val="24"/>
          <w:szCs w:val="24"/>
        </w:rPr>
        <w:t>:</w:t>
      </w:r>
    </w:p>
    <w:p w14:paraId="078EFBCC" w14:textId="77777777" w:rsidR="00FA1940" w:rsidRPr="00D35726" w:rsidRDefault="00C13E1D" w:rsidP="00352D22">
      <w:pPr>
        <w:widowControl w:val="0"/>
        <w:ind w:firstLine="0"/>
        <w:jc w:val="center"/>
        <w:rPr>
          <w:rFonts w:ascii="Arial" w:hAnsi="Arial" w:cs="Arial"/>
          <w:b/>
          <w:color w:val="000000" w:themeColor="text1"/>
          <w:sz w:val="24"/>
          <w:szCs w:val="24"/>
        </w:rPr>
      </w:pPr>
      <w:r w:rsidRPr="00D35726">
        <w:rPr>
          <w:rFonts w:ascii="Arial" w:hAnsi="Arial" w:cs="Arial"/>
          <w:b/>
          <w:color w:val="000000" w:themeColor="text1"/>
          <w:sz w:val="24"/>
          <w:szCs w:val="24"/>
        </w:rPr>
        <w:t>e</w:t>
      </w:r>
      <w:r w:rsidR="00FA1940" w:rsidRPr="00D35726">
        <w:rPr>
          <w:rFonts w:ascii="Arial" w:hAnsi="Arial" w:cs="Arial"/>
          <w:b/>
          <w:color w:val="000000" w:themeColor="text1"/>
          <w:sz w:val="24"/>
          <w:szCs w:val="24"/>
        </w:rPr>
        <w:t>xternalidade positiva</w:t>
      </w:r>
    </w:p>
    <w:p w14:paraId="44EAFD9C" w14:textId="77777777" w:rsidR="007A3601" w:rsidRPr="00D35726" w:rsidRDefault="007A3601" w:rsidP="00352D22">
      <w:pPr>
        <w:widowControl w:val="0"/>
        <w:ind w:firstLine="0"/>
        <w:jc w:val="center"/>
        <w:rPr>
          <w:rFonts w:ascii="Arial" w:hAnsi="Arial" w:cs="Arial"/>
          <w:color w:val="000000" w:themeColor="text1"/>
          <w:sz w:val="24"/>
          <w:szCs w:val="24"/>
        </w:rPr>
      </w:pPr>
    </w:p>
    <w:p w14:paraId="4B94D5A5" w14:textId="77777777" w:rsidR="007A3601" w:rsidRPr="00D35726" w:rsidRDefault="007A3601" w:rsidP="00352D22">
      <w:pPr>
        <w:widowControl w:val="0"/>
        <w:ind w:firstLine="0"/>
        <w:jc w:val="center"/>
        <w:rPr>
          <w:rFonts w:ascii="Arial" w:hAnsi="Arial" w:cs="Arial"/>
          <w:color w:val="000000" w:themeColor="text1"/>
          <w:sz w:val="24"/>
          <w:szCs w:val="24"/>
        </w:rPr>
      </w:pPr>
    </w:p>
    <w:p w14:paraId="3DEEC669" w14:textId="77777777" w:rsidR="007A3601" w:rsidRPr="00D35726" w:rsidRDefault="007A3601" w:rsidP="00352D22">
      <w:pPr>
        <w:widowControl w:val="0"/>
        <w:ind w:firstLine="0"/>
        <w:jc w:val="center"/>
        <w:rPr>
          <w:rFonts w:ascii="Arial" w:hAnsi="Arial" w:cs="Arial"/>
          <w:color w:val="000000" w:themeColor="text1"/>
          <w:sz w:val="24"/>
          <w:szCs w:val="24"/>
        </w:rPr>
      </w:pPr>
    </w:p>
    <w:p w14:paraId="3656B9AB" w14:textId="77777777" w:rsidR="007A3601" w:rsidRPr="00D35726" w:rsidRDefault="007A3601" w:rsidP="00352D22">
      <w:pPr>
        <w:widowControl w:val="0"/>
        <w:ind w:firstLine="0"/>
        <w:jc w:val="center"/>
        <w:rPr>
          <w:rFonts w:ascii="Arial" w:hAnsi="Arial" w:cs="Arial"/>
          <w:color w:val="000000" w:themeColor="text1"/>
          <w:sz w:val="24"/>
          <w:szCs w:val="24"/>
        </w:rPr>
      </w:pPr>
    </w:p>
    <w:p w14:paraId="45FB0818" w14:textId="77777777" w:rsidR="007A3601" w:rsidRPr="00D35726" w:rsidRDefault="007A3601" w:rsidP="00352D22">
      <w:pPr>
        <w:widowControl w:val="0"/>
        <w:ind w:firstLine="0"/>
        <w:jc w:val="center"/>
        <w:rPr>
          <w:rFonts w:ascii="Arial" w:hAnsi="Arial" w:cs="Arial"/>
          <w:color w:val="000000" w:themeColor="text1"/>
          <w:sz w:val="24"/>
          <w:szCs w:val="24"/>
        </w:rPr>
      </w:pPr>
    </w:p>
    <w:p w14:paraId="049F31CB" w14:textId="77777777" w:rsidR="007A3601" w:rsidRPr="00D35726" w:rsidRDefault="007A3601" w:rsidP="00352D22">
      <w:pPr>
        <w:widowControl w:val="0"/>
        <w:ind w:firstLine="0"/>
        <w:jc w:val="center"/>
        <w:rPr>
          <w:rFonts w:ascii="Arial" w:hAnsi="Arial" w:cs="Arial"/>
          <w:color w:val="000000" w:themeColor="text1"/>
          <w:sz w:val="24"/>
          <w:szCs w:val="24"/>
        </w:rPr>
      </w:pPr>
    </w:p>
    <w:p w14:paraId="53128261" w14:textId="77777777" w:rsidR="007A3601" w:rsidRPr="00D35726" w:rsidRDefault="007A3601" w:rsidP="00352D22">
      <w:pPr>
        <w:widowControl w:val="0"/>
        <w:ind w:firstLine="0"/>
        <w:jc w:val="center"/>
        <w:rPr>
          <w:rFonts w:ascii="Arial" w:hAnsi="Arial" w:cs="Arial"/>
          <w:color w:val="000000" w:themeColor="text1"/>
          <w:sz w:val="24"/>
          <w:szCs w:val="24"/>
        </w:rPr>
      </w:pPr>
    </w:p>
    <w:p w14:paraId="62486C05" w14:textId="77777777" w:rsidR="007A3601" w:rsidRPr="00D35726" w:rsidRDefault="007A3601" w:rsidP="00352D22">
      <w:pPr>
        <w:widowControl w:val="0"/>
        <w:ind w:firstLine="0"/>
        <w:jc w:val="center"/>
        <w:rPr>
          <w:rFonts w:ascii="Arial" w:hAnsi="Arial" w:cs="Arial"/>
          <w:color w:val="000000" w:themeColor="text1"/>
          <w:sz w:val="24"/>
          <w:szCs w:val="24"/>
        </w:rPr>
      </w:pPr>
    </w:p>
    <w:p w14:paraId="4101652C" w14:textId="77777777" w:rsidR="00C13E1D" w:rsidRPr="00D35726" w:rsidRDefault="00C13E1D" w:rsidP="00352D22">
      <w:pPr>
        <w:widowControl w:val="0"/>
        <w:ind w:firstLine="0"/>
        <w:jc w:val="center"/>
        <w:rPr>
          <w:rFonts w:ascii="Arial" w:hAnsi="Arial" w:cs="Arial"/>
          <w:color w:val="000000" w:themeColor="text1"/>
          <w:sz w:val="24"/>
          <w:szCs w:val="24"/>
        </w:rPr>
      </w:pPr>
    </w:p>
    <w:p w14:paraId="4B99056E" w14:textId="77777777" w:rsidR="00C13E1D" w:rsidRPr="00D35726" w:rsidRDefault="00C13E1D" w:rsidP="00352D22">
      <w:pPr>
        <w:widowControl w:val="0"/>
        <w:ind w:firstLine="0"/>
        <w:jc w:val="center"/>
        <w:rPr>
          <w:rFonts w:ascii="Arial" w:hAnsi="Arial" w:cs="Arial"/>
          <w:color w:val="000000" w:themeColor="text1"/>
          <w:sz w:val="24"/>
          <w:szCs w:val="24"/>
        </w:rPr>
      </w:pPr>
    </w:p>
    <w:p w14:paraId="1299C43A" w14:textId="77777777" w:rsidR="00C13E1D" w:rsidRPr="00D35726" w:rsidRDefault="00C13E1D" w:rsidP="00352D22">
      <w:pPr>
        <w:widowControl w:val="0"/>
        <w:ind w:firstLine="0"/>
        <w:jc w:val="center"/>
        <w:rPr>
          <w:rFonts w:ascii="Arial" w:hAnsi="Arial" w:cs="Arial"/>
          <w:color w:val="000000" w:themeColor="text1"/>
          <w:sz w:val="24"/>
          <w:szCs w:val="24"/>
        </w:rPr>
      </w:pPr>
    </w:p>
    <w:p w14:paraId="4DDBEF00" w14:textId="77777777" w:rsidR="00C13E1D" w:rsidRPr="00D35726" w:rsidRDefault="00C13E1D" w:rsidP="00352D22">
      <w:pPr>
        <w:widowControl w:val="0"/>
        <w:ind w:firstLine="0"/>
        <w:jc w:val="center"/>
        <w:rPr>
          <w:rFonts w:ascii="Arial" w:hAnsi="Arial" w:cs="Arial"/>
          <w:color w:val="000000" w:themeColor="text1"/>
          <w:sz w:val="24"/>
          <w:szCs w:val="24"/>
        </w:rPr>
      </w:pPr>
    </w:p>
    <w:p w14:paraId="3461D779" w14:textId="77777777" w:rsidR="00C13E1D" w:rsidRPr="00D35726" w:rsidRDefault="00C13E1D" w:rsidP="00352D22">
      <w:pPr>
        <w:widowControl w:val="0"/>
        <w:ind w:firstLine="0"/>
        <w:jc w:val="center"/>
        <w:rPr>
          <w:rFonts w:ascii="Arial" w:hAnsi="Arial" w:cs="Arial"/>
          <w:color w:val="000000" w:themeColor="text1"/>
          <w:sz w:val="24"/>
          <w:szCs w:val="24"/>
        </w:rPr>
      </w:pPr>
    </w:p>
    <w:p w14:paraId="3CF2D8B6" w14:textId="77777777" w:rsidR="00C13E1D" w:rsidRPr="00D35726" w:rsidRDefault="00C13E1D" w:rsidP="00352D22">
      <w:pPr>
        <w:widowControl w:val="0"/>
        <w:ind w:firstLine="0"/>
        <w:jc w:val="center"/>
        <w:rPr>
          <w:rFonts w:ascii="Arial" w:hAnsi="Arial" w:cs="Arial"/>
          <w:color w:val="000000" w:themeColor="text1"/>
          <w:sz w:val="24"/>
          <w:szCs w:val="24"/>
        </w:rPr>
      </w:pPr>
    </w:p>
    <w:p w14:paraId="0FB78278" w14:textId="77777777" w:rsidR="00C13E1D" w:rsidRPr="00D35726" w:rsidRDefault="00C13E1D" w:rsidP="00352D22">
      <w:pPr>
        <w:widowControl w:val="0"/>
        <w:ind w:firstLine="0"/>
        <w:jc w:val="center"/>
        <w:rPr>
          <w:rFonts w:ascii="Arial" w:hAnsi="Arial" w:cs="Arial"/>
          <w:color w:val="000000" w:themeColor="text1"/>
          <w:sz w:val="24"/>
          <w:szCs w:val="24"/>
        </w:rPr>
      </w:pPr>
    </w:p>
    <w:p w14:paraId="238074AB" w14:textId="2BFAAD1D" w:rsidR="009577BE" w:rsidRPr="00D35726" w:rsidRDefault="009577BE" w:rsidP="00352D22">
      <w:pPr>
        <w:widowControl w:val="0"/>
        <w:ind w:firstLine="0"/>
        <w:jc w:val="center"/>
        <w:rPr>
          <w:rFonts w:ascii="Arial" w:hAnsi="Arial" w:cs="Arial"/>
          <w:color w:val="000000" w:themeColor="text1"/>
          <w:sz w:val="24"/>
          <w:szCs w:val="24"/>
        </w:rPr>
      </w:pPr>
      <w:r w:rsidRPr="00D35726">
        <w:rPr>
          <w:rFonts w:ascii="Arial" w:hAnsi="Arial" w:cs="Arial"/>
          <w:color w:val="000000" w:themeColor="text1"/>
          <w:sz w:val="24"/>
          <w:szCs w:val="24"/>
        </w:rPr>
        <w:t>Belo Horizonte</w:t>
      </w:r>
    </w:p>
    <w:p w14:paraId="06DAB0D6" w14:textId="77777777" w:rsidR="00352D22" w:rsidRPr="00D35726" w:rsidRDefault="00B20CE1" w:rsidP="00352D22">
      <w:pPr>
        <w:widowControl w:val="0"/>
        <w:ind w:firstLine="0"/>
        <w:jc w:val="center"/>
        <w:rPr>
          <w:rFonts w:ascii="Arial" w:hAnsi="Arial" w:cs="Arial"/>
          <w:color w:val="000000" w:themeColor="text1"/>
          <w:sz w:val="24"/>
          <w:szCs w:val="24"/>
        </w:rPr>
        <w:sectPr w:rsidR="00352D22" w:rsidRPr="00D35726" w:rsidSect="00352D22">
          <w:headerReference w:type="default" r:id="rId9"/>
          <w:footerReference w:type="default" r:id="rId10"/>
          <w:headerReference w:type="first" r:id="rId11"/>
          <w:pgSz w:w="11906" w:h="16838" w:code="9"/>
          <w:pgMar w:top="1701" w:right="1134" w:bottom="1134" w:left="1701" w:header="1134" w:footer="709" w:gutter="0"/>
          <w:pgNumType w:start="1"/>
          <w:cols w:space="708"/>
          <w:titlePg/>
          <w:docGrid w:linePitch="360"/>
        </w:sectPr>
      </w:pPr>
      <w:r w:rsidRPr="00D35726">
        <w:rPr>
          <w:rFonts w:ascii="Arial" w:hAnsi="Arial" w:cs="Arial"/>
          <w:color w:val="000000" w:themeColor="text1"/>
          <w:sz w:val="24"/>
          <w:szCs w:val="24"/>
        </w:rPr>
        <w:t>2019</w:t>
      </w:r>
    </w:p>
    <w:p w14:paraId="4C0C48A8" w14:textId="49ACD7AC" w:rsidR="007A3601" w:rsidRPr="00D35726" w:rsidRDefault="007A3601" w:rsidP="00352D22">
      <w:pPr>
        <w:widowControl w:val="0"/>
        <w:ind w:firstLine="0"/>
        <w:jc w:val="center"/>
        <w:rPr>
          <w:rFonts w:ascii="Arial" w:hAnsi="Arial" w:cs="Arial"/>
          <w:color w:val="000000" w:themeColor="text1"/>
          <w:sz w:val="24"/>
          <w:szCs w:val="24"/>
        </w:rPr>
      </w:pPr>
      <w:r w:rsidRPr="00D35726">
        <w:rPr>
          <w:rFonts w:ascii="Arial" w:hAnsi="Arial" w:cs="Arial"/>
          <w:color w:val="000000" w:themeColor="text1"/>
          <w:sz w:val="24"/>
          <w:szCs w:val="24"/>
        </w:rPr>
        <w:lastRenderedPageBreak/>
        <w:t>Gui</w:t>
      </w:r>
      <w:r w:rsidR="00FA1940" w:rsidRPr="00D35726">
        <w:rPr>
          <w:rFonts w:ascii="Arial" w:hAnsi="Arial" w:cs="Arial"/>
          <w:color w:val="000000" w:themeColor="text1"/>
          <w:sz w:val="24"/>
          <w:szCs w:val="24"/>
        </w:rPr>
        <w:t>l</w:t>
      </w:r>
      <w:r w:rsidRPr="00D35726">
        <w:rPr>
          <w:rFonts w:ascii="Arial" w:hAnsi="Arial" w:cs="Arial"/>
          <w:color w:val="000000" w:themeColor="text1"/>
          <w:sz w:val="24"/>
          <w:szCs w:val="24"/>
        </w:rPr>
        <w:t>herme Felliphe Pereira Reis</w:t>
      </w:r>
    </w:p>
    <w:p w14:paraId="62EBF3C5" w14:textId="77777777" w:rsidR="00603122" w:rsidRPr="00D35726" w:rsidRDefault="00603122" w:rsidP="00C13E1D">
      <w:pPr>
        <w:widowControl w:val="0"/>
        <w:jc w:val="center"/>
        <w:rPr>
          <w:rFonts w:ascii="Arial" w:hAnsi="Arial" w:cs="Arial"/>
          <w:color w:val="000000" w:themeColor="text1"/>
          <w:sz w:val="24"/>
          <w:szCs w:val="24"/>
        </w:rPr>
      </w:pPr>
    </w:p>
    <w:p w14:paraId="6D98A12B" w14:textId="77777777" w:rsidR="00603122" w:rsidRPr="00D35726" w:rsidRDefault="00603122" w:rsidP="00C13E1D">
      <w:pPr>
        <w:widowControl w:val="0"/>
        <w:jc w:val="center"/>
        <w:rPr>
          <w:rFonts w:ascii="Arial" w:hAnsi="Arial" w:cs="Arial"/>
          <w:color w:val="000000" w:themeColor="text1"/>
          <w:sz w:val="24"/>
          <w:szCs w:val="24"/>
        </w:rPr>
      </w:pPr>
    </w:p>
    <w:p w14:paraId="2946DB82" w14:textId="77777777" w:rsidR="00603122" w:rsidRPr="00D35726" w:rsidRDefault="00603122" w:rsidP="00C13E1D">
      <w:pPr>
        <w:widowControl w:val="0"/>
        <w:jc w:val="center"/>
        <w:rPr>
          <w:rFonts w:ascii="Arial" w:hAnsi="Arial" w:cs="Arial"/>
          <w:color w:val="000000" w:themeColor="text1"/>
          <w:sz w:val="24"/>
          <w:szCs w:val="24"/>
        </w:rPr>
      </w:pPr>
    </w:p>
    <w:p w14:paraId="5997CC1D" w14:textId="77777777" w:rsidR="00C13E1D" w:rsidRPr="00D35726" w:rsidRDefault="00C13E1D" w:rsidP="00C13E1D">
      <w:pPr>
        <w:widowControl w:val="0"/>
        <w:jc w:val="center"/>
        <w:rPr>
          <w:rFonts w:ascii="Arial" w:hAnsi="Arial" w:cs="Arial"/>
          <w:color w:val="000000" w:themeColor="text1"/>
          <w:sz w:val="24"/>
          <w:szCs w:val="24"/>
        </w:rPr>
      </w:pPr>
    </w:p>
    <w:p w14:paraId="110FFD37" w14:textId="3AAC4F01" w:rsidR="00603122" w:rsidRPr="00D35726" w:rsidRDefault="00603122" w:rsidP="00C13E1D">
      <w:pPr>
        <w:widowControl w:val="0"/>
        <w:jc w:val="center"/>
        <w:rPr>
          <w:rFonts w:ascii="Arial" w:hAnsi="Arial" w:cs="Arial"/>
          <w:color w:val="000000" w:themeColor="text1"/>
          <w:sz w:val="24"/>
          <w:szCs w:val="24"/>
        </w:rPr>
      </w:pPr>
    </w:p>
    <w:p w14:paraId="7F5FACAE" w14:textId="14708ED1" w:rsidR="00352D22" w:rsidRPr="00D35726" w:rsidRDefault="00352D22" w:rsidP="00C13E1D">
      <w:pPr>
        <w:widowControl w:val="0"/>
        <w:jc w:val="center"/>
        <w:rPr>
          <w:rFonts w:ascii="Arial" w:hAnsi="Arial" w:cs="Arial"/>
          <w:color w:val="000000" w:themeColor="text1"/>
          <w:sz w:val="24"/>
          <w:szCs w:val="24"/>
        </w:rPr>
      </w:pPr>
    </w:p>
    <w:p w14:paraId="3D23A84A" w14:textId="1BFBF9D9" w:rsidR="00352D22" w:rsidRPr="00D35726" w:rsidRDefault="00352D22" w:rsidP="00C13E1D">
      <w:pPr>
        <w:widowControl w:val="0"/>
        <w:jc w:val="center"/>
        <w:rPr>
          <w:rFonts w:ascii="Arial" w:hAnsi="Arial" w:cs="Arial"/>
          <w:color w:val="000000" w:themeColor="text1"/>
          <w:sz w:val="24"/>
          <w:szCs w:val="24"/>
        </w:rPr>
      </w:pPr>
    </w:p>
    <w:p w14:paraId="2CACC0F1" w14:textId="7A729F7C" w:rsidR="00352D22" w:rsidRPr="00D35726" w:rsidRDefault="00352D22" w:rsidP="00C13E1D">
      <w:pPr>
        <w:widowControl w:val="0"/>
        <w:jc w:val="center"/>
        <w:rPr>
          <w:rFonts w:ascii="Arial" w:hAnsi="Arial" w:cs="Arial"/>
          <w:color w:val="000000" w:themeColor="text1"/>
          <w:sz w:val="24"/>
          <w:szCs w:val="24"/>
        </w:rPr>
      </w:pPr>
    </w:p>
    <w:p w14:paraId="1A5D5242" w14:textId="09296B59" w:rsidR="00352D22" w:rsidRPr="00D35726" w:rsidRDefault="00352D22" w:rsidP="00C13E1D">
      <w:pPr>
        <w:widowControl w:val="0"/>
        <w:jc w:val="center"/>
        <w:rPr>
          <w:rFonts w:ascii="Arial" w:hAnsi="Arial" w:cs="Arial"/>
          <w:color w:val="000000" w:themeColor="text1"/>
          <w:sz w:val="24"/>
          <w:szCs w:val="24"/>
        </w:rPr>
      </w:pPr>
    </w:p>
    <w:p w14:paraId="1507DFBF" w14:textId="6A1F4E84" w:rsidR="00352D22" w:rsidRPr="00D35726" w:rsidRDefault="00352D22" w:rsidP="00C13E1D">
      <w:pPr>
        <w:widowControl w:val="0"/>
        <w:jc w:val="center"/>
        <w:rPr>
          <w:rFonts w:ascii="Arial" w:hAnsi="Arial" w:cs="Arial"/>
          <w:color w:val="000000" w:themeColor="text1"/>
          <w:sz w:val="24"/>
          <w:szCs w:val="24"/>
        </w:rPr>
      </w:pPr>
    </w:p>
    <w:p w14:paraId="4E141DA1" w14:textId="74C1971B" w:rsidR="00352D22" w:rsidRPr="00D35726" w:rsidRDefault="00352D22" w:rsidP="00C13E1D">
      <w:pPr>
        <w:widowControl w:val="0"/>
        <w:jc w:val="center"/>
        <w:rPr>
          <w:rFonts w:ascii="Arial" w:hAnsi="Arial" w:cs="Arial"/>
          <w:color w:val="000000" w:themeColor="text1"/>
          <w:sz w:val="24"/>
          <w:szCs w:val="24"/>
        </w:rPr>
      </w:pPr>
    </w:p>
    <w:p w14:paraId="41CEDD0C" w14:textId="77777777" w:rsidR="00352D22" w:rsidRPr="00D35726" w:rsidRDefault="00352D22" w:rsidP="00C13E1D">
      <w:pPr>
        <w:widowControl w:val="0"/>
        <w:jc w:val="center"/>
        <w:rPr>
          <w:rFonts w:ascii="Arial" w:hAnsi="Arial" w:cs="Arial"/>
          <w:color w:val="000000" w:themeColor="text1"/>
          <w:sz w:val="24"/>
          <w:szCs w:val="24"/>
        </w:rPr>
      </w:pPr>
    </w:p>
    <w:p w14:paraId="6B699379" w14:textId="77777777" w:rsidR="00603122" w:rsidRPr="00D35726" w:rsidRDefault="00603122" w:rsidP="00C13E1D">
      <w:pPr>
        <w:widowControl w:val="0"/>
        <w:jc w:val="center"/>
        <w:rPr>
          <w:rFonts w:ascii="Arial" w:hAnsi="Arial" w:cs="Arial"/>
          <w:color w:val="000000" w:themeColor="text1"/>
          <w:sz w:val="24"/>
          <w:szCs w:val="24"/>
        </w:rPr>
      </w:pPr>
    </w:p>
    <w:p w14:paraId="21A97006" w14:textId="77777777" w:rsidR="00FA1940" w:rsidRPr="00D35726" w:rsidRDefault="00B47255" w:rsidP="00414EF1">
      <w:pPr>
        <w:widowControl w:val="0"/>
        <w:ind w:firstLine="0"/>
        <w:jc w:val="center"/>
        <w:rPr>
          <w:rFonts w:ascii="Arial" w:hAnsi="Arial" w:cs="Arial"/>
          <w:b/>
          <w:color w:val="000000" w:themeColor="text1"/>
          <w:sz w:val="24"/>
          <w:szCs w:val="24"/>
        </w:rPr>
      </w:pPr>
      <w:r w:rsidRPr="00D35726">
        <w:rPr>
          <w:rFonts w:ascii="Arial" w:hAnsi="Arial" w:cs="Arial"/>
          <w:b/>
          <w:color w:val="000000" w:themeColor="text1"/>
          <w:sz w:val="24"/>
          <w:szCs w:val="24"/>
        </w:rPr>
        <w:t>CAPITAL HUMANO E CRESCIMENTO ECONÔMICO</w:t>
      </w:r>
      <w:r w:rsidR="00FA1940" w:rsidRPr="00D35726">
        <w:rPr>
          <w:rFonts w:ascii="Arial" w:hAnsi="Arial" w:cs="Arial"/>
          <w:b/>
          <w:color w:val="000000" w:themeColor="text1"/>
          <w:sz w:val="24"/>
          <w:szCs w:val="24"/>
        </w:rPr>
        <w:t>:</w:t>
      </w:r>
    </w:p>
    <w:p w14:paraId="70BFC04A" w14:textId="77777777" w:rsidR="00FA1940" w:rsidRPr="00D35726" w:rsidRDefault="00C13E1D" w:rsidP="00414EF1">
      <w:pPr>
        <w:widowControl w:val="0"/>
        <w:ind w:firstLine="0"/>
        <w:jc w:val="center"/>
        <w:rPr>
          <w:rFonts w:ascii="Arial" w:hAnsi="Arial" w:cs="Arial"/>
          <w:b/>
          <w:color w:val="000000" w:themeColor="text1"/>
          <w:sz w:val="24"/>
          <w:szCs w:val="24"/>
        </w:rPr>
      </w:pPr>
      <w:r w:rsidRPr="00D35726">
        <w:rPr>
          <w:rFonts w:ascii="Arial" w:hAnsi="Arial" w:cs="Arial"/>
          <w:b/>
          <w:color w:val="000000" w:themeColor="text1"/>
          <w:sz w:val="24"/>
          <w:szCs w:val="24"/>
        </w:rPr>
        <w:t>e</w:t>
      </w:r>
      <w:r w:rsidR="00FA1940" w:rsidRPr="00D35726">
        <w:rPr>
          <w:rFonts w:ascii="Arial" w:hAnsi="Arial" w:cs="Arial"/>
          <w:b/>
          <w:color w:val="000000" w:themeColor="text1"/>
          <w:sz w:val="24"/>
          <w:szCs w:val="24"/>
        </w:rPr>
        <w:t>xternalidade positiva</w:t>
      </w:r>
    </w:p>
    <w:p w14:paraId="3FE9F23F" w14:textId="77777777" w:rsidR="00FA1940" w:rsidRPr="00D35726" w:rsidRDefault="00FA1940" w:rsidP="00C13E1D">
      <w:pPr>
        <w:widowControl w:val="0"/>
        <w:jc w:val="center"/>
        <w:rPr>
          <w:rFonts w:ascii="Arial" w:hAnsi="Arial" w:cs="Arial"/>
          <w:color w:val="000000" w:themeColor="text1"/>
          <w:sz w:val="24"/>
          <w:szCs w:val="24"/>
        </w:rPr>
      </w:pPr>
    </w:p>
    <w:p w14:paraId="1F72F646" w14:textId="77777777" w:rsidR="00D233CD" w:rsidRPr="00D35726" w:rsidRDefault="00D233CD" w:rsidP="00C13E1D">
      <w:pPr>
        <w:widowControl w:val="0"/>
        <w:jc w:val="center"/>
        <w:rPr>
          <w:rFonts w:ascii="Arial" w:hAnsi="Arial" w:cs="Arial"/>
          <w:color w:val="000000" w:themeColor="text1"/>
          <w:sz w:val="24"/>
          <w:szCs w:val="24"/>
        </w:rPr>
      </w:pPr>
    </w:p>
    <w:p w14:paraId="08CE6F91" w14:textId="77777777" w:rsidR="00603122" w:rsidRPr="00D35726" w:rsidRDefault="00603122" w:rsidP="00C13E1D">
      <w:pPr>
        <w:widowControl w:val="0"/>
        <w:jc w:val="center"/>
        <w:rPr>
          <w:rFonts w:ascii="Arial" w:hAnsi="Arial" w:cs="Arial"/>
          <w:color w:val="000000" w:themeColor="text1"/>
          <w:sz w:val="24"/>
          <w:szCs w:val="24"/>
        </w:rPr>
      </w:pPr>
    </w:p>
    <w:p w14:paraId="61CDCEAD" w14:textId="3802E11D" w:rsidR="00C13E1D" w:rsidRPr="00D35726" w:rsidRDefault="00C13E1D" w:rsidP="00C13E1D">
      <w:pPr>
        <w:widowControl w:val="0"/>
        <w:jc w:val="center"/>
        <w:rPr>
          <w:rFonts w:ascii="Arial" w:hAnsi="Arial" w:cs="Arial"/>
          <w:color w:val="000000" w:themeColor="text1"/>
          <w:sz w:val="24"/>
          <w:szCs w:val="24"/>
        </w:rPr>
      </w:pPr>
    </w:p>
    <w:p w14:paraId="6182E183" w14:textId="77777777" w:rsidR="00352D22" w:rsidRPr="00D35726" w:rsidRDefault="00352D22" w:rsidP="00C13E1D">
      <w:pPr>
        <w:widowControl w:val="0"/>
        <w:jc w:val="center"/>
        <w:rPr>
          <w:rFonts w:ascii="Arial" w:hAnsi="Arial" w:cs="Arial"/>
          <w:color w:val="000000" w:themeColor="text1"/>
          <w:sz w:val="24"/>
          <w:szCs w:val="24"/>
        </w:rPr>
      </w:pPr>
    </w:p>
    <w:p w14:paraId="549C68D9" w14:textId="7249B806" w:rsidR="00414EF1" w:rsidRPr="00D35726" w:rsidRDefault="00414EF1" w:rsidP="00414EF1">
      <w:pPr>
        <w:widowControl w:val="0"/>
        <w:spacing w:line="240" w:lineRule="auto"/>
        <w:ind w:left="3969" w:firstLine="0"/>
        <w:rPr>
          <w:rFonts w:ascii="Arial" w:hAnsi="Arial" w:cs="Arial"/>
          <w:color w:val="000000" w:themeColor="text1"/>
          <w:sz w:val="24"/>
          <w:szCs w:val="24"/>
          <w:shd w:val="clear" w:color="auto" w:fill="FFFFFF"/>
        </w:rPr>
      </w:pPr>
      <w:r w:rsidRPr="00D35726">
        <w:rPr>
          <w:rFonts w:ascii="Arial" w:hAnsi="Arial" w:cs="Arial"/>
          <w:color w:val="000000" w:themeColor="text1"/>
          <w:sz w:val="24"/>
          <w:szCs w:val="24"/>
          <w:shd w:val="clear" w:color="auto" w:fill="FFFFFF"/>
        </w:rPr>
        <w:t>Projeto de Pesquisa apresent</w:t>
      </w:r>
      <w:r w:rsidR="00B20CE1" w:rsidRPr="00D35726">
        <w:rPr>
          <w:rFonts w:ascii="Arial" w:hAnsi="Arial" w:cs="Arial"/>
          <w:color w:val="000000" w:themeColor="text1"/>
          <w:sz w:val="24"/>
          <w:szCs w:val="24"/>
          <w:shd w:val="clear" w:color="auto" w:fill="FFFFFF"/>
        </w:rPr>
        <w:t>ado à disciplina de Monografia II, do 8</w:t>
      </w:r>
      <w:r w:rsidRPr="00D35726">
        <w:rPr>
          <w:rFonts w:ascii="Arial" w:hAnsi="Arial" w:cs="Arial"/>
          <w:color w:val="000000" w:themeColor="text1"/>
          <w:sz w:val="24"/>
          <w:szCs w:val="24"/>
          <w:shd w:val="clear" w:color="auto" w:fill="FFFFFF"/>
        </w:rPr>
        <w:t>º Período da Graduação em Ciências Econômicas do Instituto de Ciências Econômicas e Gerencias da Pontifícia Universidade Católica de Minas Gerais.</w:t>
      </w:r>
    </w:p>
    <w:p w14:paraId="0F6F3669" w14:textId="77777777" w:rsidR="00414EF1" w:rsidRPr="00D35726" w:rsidRDefault="00414EF1" w:rsidP="00414EF1">
      <w:pPr>
        <w:widowControl w:val="0"/>
        <w:spacing w:line="240" w:lineRule="auto"/>
        <w:ind w:left="3969" w:firstLine="0"/>
        <w:rPr>
          <w:rFonts w:ascii="Arial" w:hAnsi="Arial" w:cs="Arial"/>
          <w:color w:val="000000" w:themeColor="text1"/>
          <w:sz w:val="24"/>
          <w:szCs w:val="24"/>
          <w:shd w:val="clear" w:color="auto" w:fill="FFFFFF"/>
        </w:rPr>
      </w:pPr>
    </w:p>
    <w:p w14:paraId="38870B00" w14:textId="3CA51F60" w:rsidR="00414EF1" w:rsidRPr="00D35726" w:rsidRDefault="00414EF1" w:rsidP="00414EF1">
      <w:pPr>
        <w:widowControl w:val="0"/>
        <w:spacing w:line="240" w:lineRule="auto"/>
        <w:ind w:left="3969" w:firstLine="0"/>
        <w:rPr>
          <w:rFonts w:ascii="Arial" w:hAnsi="Arial" w:cs="Arial"/>
          <w:color w:val="000000" w:themeColor="text1"/>
          <w:sz w:val="24"/>
          <w:szCs w:val="24"/>
          <w:shd w:val="clear" w:color="auto" w:fill="FFFFFF"/>
        </w:rPr>
      </w:pPr>
      <w:r w:rsidRPr="00D35726">
        <w:rPr>
          <w:rFonts w:ascii="Arial" w:hAnsi="Arial" w:cs="Arial"/>
          <w:color w:val="000000" w:themeColor="text1"/>
          <w:sz w:val="24"/>
          <w:szCs w:val="24"/>
          <w:shd w:val="clear" w:color="auto" w:fill="FFFFFF"/>
        </w:rPr>
        <w:t>Prof. Francisco Lopes Cançado Junior</w:t>
      </w:r>
    </w:p>
    <w:p w14:paraId="6BB9E253" w14:textId="77777777" w:rsidR="00D233CD" w:rsidRPr="00D35726" w:rsidRDefault="00D233CD" w:rsidP="00C13E1D">
      <w:pPr>
        <w:widowControl w:val="0"/>
        <w:ind w:left="3969"/>
        <w:rPr>
          <w:rFonts w:ascii="Arial" w:hAnsi="Arial" w:cs="Arial"/>
          <w:color w:val="000000" w:themeColor="text1"/>
          <w:sz w:val="24"/>
          <w:szCs w:val="24"/>
        </w:rPr>
      </w:pPr>
    </w:p>
    <w:p w14:paraId="23DE523C" w14:textId="77777777" w:rsidR="00394D43" w:rsidRPr="00D35726" w:rsidRDefault="00394D43" w:rsidP="00C13E1D">
      <w:pPr>
        <w:widowControl w:val="0"/>
        <w:jc w:val="center"/>
        <w:rPr>
          <w:rFonts w:ascii="Arial" w:hAnsi="Arial" w:cs="Arial"/>
          <w:color w:val="000000" w:themeColor="text1"/>
          <w:sz w:val="24"/>
          <w:szCs w:val="24"/>
        </w:rPr>
      </w:pPr>
    </w:p>
    <w:p w14:paraId="463F29E8" w14:textId="77777777" w:rsidR="00532F78" w:rsidRPr="00D35726" w:rsidRDefault="00532F78" w:rsidP="00C13E1D">
      <w:pPr>
        <w:widowControl w:val="0"/>
        <w:jc w:val="center"/>
        <w:rPr>
          <w:rFonts w:ascii="Arial" w:hAnsi="Arial" w:cs="Arial"/>
          <w:color w:val="000000" w:themeColor="text1"/>
          <w:sz w:val="24"/>
          <w:szCs w:val="24"/>
        </w:rPr>
      </w:pPr>
    </w:p>
    <w:p w14:paraId="3B7B4B86" w14:textId="77777777" w:rsidR="00C13E1D" w:rsidRPr="00D35726" w:rsidRDefault="00C13E1D" w:rsidP="00C13E1D">
      <w:pPr>
        <w:widowControl w:val="0"/>
        <w:jc w:val="center"/>
        <w:rPr>
          <w:rFonts w:ascii="Arial" w:hAnsi="Arial" w:cs="Arial"/>
          <w:color w:val="000000" w:themeColor="text1"/>
          <w:sz w:val="24"/>
          <w:szCs w:val="24"/>
        </w:rPr>
      </w:pPr>
    </w:p>
    <w:p w14:paraId="3A0FF5F2" w14:textId="77777777" w:rsidR="0027370D" w:rsidRPr="00D35726" w:rsidRDefault="0027370D" w:rsidP="00C13E1D">
      <w:pPr>
        <w:widowControl w:val="0"/>
        <w:jc w:val="center"/>
        <w:rPr>
          <w:rFonts w:ascii="Arial" w:hAnsi="Arial" w:cs="Arial"/>
          <w:color w:val="000000" w:themeColor="text1"/>
          <w:sz w:val="24"/>
          <w:szCs w:val="24"/>
        </w:rPr>
      </w:pPr>
    </w:p>
    <w:p w14:paraId="5630AD66" w14:textId="77777777" w:rsidR="00532F78" w:rsidRPr="00D35726" w:rsidRDefault="00532F78" w:rsidP="00C13E1D">
      <w:pPr>
        <w:widowControl w:val="0"/>
        <w:jc w:val="center"/>
        <w:rPr>
          <w:rFonts w:ascii="Arial" w:hAnsi="Arial" w:cs="Arial"/>
          <w:color w:val="000000" w:themeColor="text1"/>
          <w:sz w:val="24"/>
          <w:szCs w:val="24"/>
        </w:rPr>
      </w:pPr>
    </w:p>
    <w:p w14:paraId="6975FAD6" w14:textId="77777777" w:rsidR="00394D43" w:rsidRPr="00D35726" w:rsidRDefault="00D233CD" w:rsidP="00414EF1">
      <w:pPr>
        <w:widowControl w:val="0"/>
        <w:ind w:firstLine="0"/>
        <w:jc w:val="center"/>
        <w:rPr>
          <w:rFonts w:ascii="Arial" w:hAnsi="Arial" w:cs="Arial"/>
          <w:color w:val="000000" w:themeColor="text1"/>
          <w:sz w:val="24"/>
          <w:szCs w:val="24"/>
        </w:rPr>
      </w:pPr>
      <w:r w:rsidRPr="00D35726">
        <w:rPr>
          <w:rFonts w:ascii="Arial" w:hAnsi="Arial" w:cs="Arial"/>
          <w:color w:val="000000" w:themeColor="text1"/>
          <w:sz w:val="24"/>
          <w:szCs w:val="24"/>
        </w:rPr>
        <w:t>Belo Horizonte</w:t>
      </w:r>
    </w:p>
    <w:p w14:paraId="4748FF59" w14:textId="77777777" w:rsidR="00352D22" w:rsidRPr="00D35726" w:rsidRDefault="00B20CE1" w:rsidP="00414EF1">
      <w:pPr>
        <w:widowControl w:val="0"/>
        <w:ind w:firstLine="0"/>
        <w:jc w:val="center"/>
        <w:rPr>
          <w:rFonts w:ascii="Arial" w:hAnsi="Arial" w:cs="Arial"/>
          <w:color w:val="000000" w:themeColor="text1"/>
          <w:sz w:val="24"/>
          <w:szCs w:val="24"/>
        </w:rPr>
        <w:sectPr w:rsidR="00352D22" w:rsidRPr="00D35726" w:rsidSect="00352D22">
          <w:type w:val="oddPage"/>
          <w:pgSz w:w="11906" w:h="16838" w:code="9"/>
          <w:pgMar w:top="1701" w:right="1134" w:bottom="1134" w:left="1701" w:header="1134" w:footer="709" w:gutter="0"/>
          <w:pgNumType w:start="1"/>
          <w:cols w:space="708"/>
          <w:titlePg/>
          <w:docGrid w:linePitch="360"/>
        </w:sectPr>
      </w:pPr>
      <w:r w:rsidRPr="00D35726">
        <w:rPr>
          <w:rFonts w:ascii="Arial" w:hAnsi="Arial" w:cs="Arial"/>
          <w:color w:val="000000" w:themeColor="text1"/>
          <w:sz w:val="24"/>
          <w:szCs w:val="24"/>
        </w:rPr>
        <w:t>2019</w:t>
      </w:r>
    </w:p>
    <w:p w14:paraId="09410150" w14:textId="1B8C3AE4" w:rsidR="00352D22" w:rsidRPr="00D35726" w:rsidRDefault="00352D22" w:rsidP="00352D22">
      <w:pPr>
        <w:widowControl w:val="0"/>
        <w:jc w:val="center"/>
        <w:rPr>
          <w:rFonts w:ascii="Arial" w:eastAsia="Arial" w:hAnsi="Arial" w:cs="Arial"/>
          <w:color w:val="000000" w:themeColor="text1"/>
          <w:sz w:val="24"/>
          <w:szCs w:val="24"/>
        </w:rPr>
      </w:pPr>
      <w:r w:rsidRPr="00D35726">
        <w:rPr>
          <w:rFonts w:ascii="Arial" w:hAnsi="Arial" w:cs="Arial"/>
          <w:color w:val="000000" w:themeColor="text1"/>
          <w:sz w:val="24"/>
          <w:szCs w:val="24"/>
        </w:rPr>
        <w:lastRenderedPageBreak/>
        <w:t>Guilherme Felliphe Pereira Reis</w:t>
      </w:r>
    </w:p>
    <w:p w14:paraId="1DDC0C91" w14:textId="77777777" w:rsidR="00352D22" w:rsidRPr="00D35726" w:rsidRDefault="00352D22" w:rsidP="00352D22">
      <w:pPr>
        <w:widowControl w:val="0"/>
        <w:rPr>
          <w:rFonts w:ascii="Arial" w:hAnsi="Arial" w:cs="Arial"/>
          <w:color w:val="000000" w:themeColor="text1"/>
          <w:sz w:val="24"/>
          <w:szCs w:val="24"/>
        </w:rPr>
      </w:pPr>
    </w:p>
    <w:p w14:paraId="1DDADA7D" w14:textId="77777777" w:rsidR="00352D22" w:rsidRPr="00D35726" w:rsidRDefault="00352D22" w:rsidP="00352D22">
      <w:pPr>
        <w:widowControl w:val="0"/>
        <w:rPr>
          <w:rFonts w:ascii="Arial" w:hAnsi="Arial" w:cs="Arial"/>
          <w:color w:val="000000" w:themeColor="text1"/>
          <w:sz w:val="24"/>
          <w:szCs w:val="24"/>
        </w:rPr>
      </w:pPr>
    </w:p>
    <w:p w14:paraId="6FFCAFA5" w14:textId="77777777" w:rsidR="00352D22" w:rsidRPr="00D35726" w:rsidRDefault="00352D22" w:rsidP="00352D22">
      <w:pPr>
        <w:spacing w:line="240" w:lineRule="auto"/>
        <w:jc w:val="center"/>
        <w:rPr>
          <w:rFonts w:ascii="Times New Roman" w:eastAsia="Times New Roman" w:hAnsi="Times New Roman" w:cs="Times New Roman"/>
          <w:i/>
          <w:color w:val="000000" w:themeColor="text1"/>
          <w:sz w:val="24"/>
          <w:szCs w:val="24"/>
          <w:lang w:eastAsia="pt-BR"/>
        </w:rPr>
      </w:pPr>
    </w:p>
    <w:p w14:paraId="4BEB3CA9" w14:textId="77777777" w:rsidR="00352D22" w:rsidRPr="00D35726" w:rsidRDefault="00352D22" w:rsidP="00352D22">
      <w:pPr>
        <w:spacing w:line="240" w:lineRule="auto"/>
        <w:jc w:val="center"/>
        <w:rPr>
          <w:rFonts w:ascii="Arial" w:eastAsia="Times New Roman" w:hAnsi="Arial" w:cs="Arial"/>
          <w:i/>
          <w:color w:val="000000" w:themeColor="text1"/>
          <w:sz w:val="24"/>
          <w:szCs w:val="24"/>
          <w:lang w:eastAsia="pt-BR"/>
        </w:rPr>
      </w:pPr>
      <w:r w:rsidRPr="00D35726">
        <w:rPr>
          <w:rFonts w:ascii="Arial" w:eastAsia="Times New Roman" w:hAnsi="Arial" w:cs="Arial"/>
          <w:i/>
          <w:color w:val="000000" w:themeColor="text1"/>
          <w:sz w:val="24"/>
          <w:szCs w:val="24"/>
          <w:lang w:eastAsia="pt-BR"/>
        </w:rPr>
        <w:t>Monografia apresentada ao Curso de Ciências Econômicas do Instituto de Ciências Econômicas e Gerenciais da Pontifícia Universidade Católica de Minas Gerais como requisito parcial para obtenção do título de bacharel em Economia.</w:t>
      </w:r>
    </w:p>
    <w:p w14:paraId="1A82F2A4" w14:textId="77777777" w:rsidR="00352D22" w:rsidRPr="00D35726" w:rsidRDefault="00352D22" w:rsidP="00352D22">
      <w:pPr>
        <w:spacing w:line="240" w:lineRule="auto"/>
        <w:jc w:val="center"/>
        <w:rPr>
          <w:rFonts w:ascii="Times New Roman" w:eastAsia="Times New Roman" w:hAnsi="Times New Roman" w:cs="Times New Roman"/>
          <w:i/>
          <w:color w:val="000000" w:themeColor="text1"/>
          <w:sz w:val="24"/>
          <w:szCs w:val="24"/>
          <w:lang w:eastAsia="pt-BR"/>
        </w:rPr>
      </w:pPr>
    </w:p>
    <w:p w14:paraId="2CA34FDA" w14:textId="77777777" w:rsidR="00352D22" w:rsidRPr="00D35726" w:rsidRDefault="00352D22" w:rsidP="00352D22">
      <w:pPr>
        <w:widowControl w:val="0"/>
        <w:jc w:val="center"/>
        <w:rPr>
          <w:rFonts w:ascii="Arial" w:hAnsi="Arial" w:cs="Arial"/>
          <w:color w:val="000000" w:themeColor="text1"/>
          <w:sz w:val="24"/>
          <w:szCs w:val="24"/>
        </w:rPr>
      </w:pPr>
    </w:p>
    <w:p w14:paraId="103B229C" w14:textId="77777777" w:rsidR="00352D22" w:rsidRPr="00D35726" w:rsidRDefault="00352D22" w:rsidP="00352D22">
      <w:pPr>
        <w:widowControl w:val="0"/>
        <w:jc w:val="center"/>
        <w:rPr>
          <w:rFonts w:ascii="Arial" w:hAnsi="Arial" w:cs="Arial"/>
          <w:color w:val="000000" w:themeColor="text1"/>
          <w:sz w:val="24"/>
          <w:szCs w:val="24"/>
        </w:rPr>
      </w:pPr>
    </w:p>
    <w:p w14:paraId="47AB67EE" w14:textId="77777777" w:rsidR="00352D22" w:rsidRPr="00D35726" w:rsidRDefault="00352D22" w:rsidP="00352D22">
      <w:pPr>
        <w:widowControl w:val="0"/>
        <w:jc w:val="center"/>
        <w:rPr>
          <w:rFonts w:ascii="Arial" w:hAnsi="Arial" w:cs="Arial"/>
          <w:color w:val="000000" w:themeColor="text1"/>
          <w:sz w:val="24"/>
          <w:szCs w:val="24"/>
        </w:rPr>
      </w:pPr>
    </w:p>
    <w:p w14:paraId="15BEE437" w14:textId="181940EB" w:rsidR="00352D22" w:rsidRPr="00D35726" w:rsidRDefault="00352D22" w:rsidP="00352D22">
      <w:pPr>
        <w:widowControl w:val="0"/>
        <w:jc w:val="center"/>
        <w:rPr>
          <w:rFonts w:ascii="Arial" w:hAnsi="Arial" w:cs="Arial"/>
          <w:color w:val="000000" w:themeColor="text1"/>
          <w:sz w:val="24"/>
          <w:szCs w:val="24"/>
        </w:rPr>
      </w:pPr>
    </w:p>
    <w:p w14:paraId="1BDC2E5F" w14:textId="77777777" w:rsidR="00352D22" w:rsidRPr="00D35726" w:rsidRDefault="00352D22" w:rsidP="00352D22">
      <w:pPr>
        <w:widowControl w:val="0"/>
        <w:jc w:val="center"/>
        <w:rPr>
          <w:rFonts w:ascii="Arial" w:hAnsi="Arial" w:cs="Arial"/>
          <w:color w:val="000000" w:themeColor="text1"/>
          <w:sz w:val="24"/>
          <w:szCs w:val="24"/>
        </w:rPr>
      </w:pPr>
    </w:p>
    <w:p w14:paraId="5745C1C9" w14:textId="77777777" w:rsidR="00352D22" w:rsidRPr="00D35726" w:rsidRDefault="00352D22" w:rsidP="00352D22">
      <w:pPr>
        <w:widowControl w:val="0"/>
        <w:jc w:val="center"/>
        <w:rPr>
          <w:rFonts w:ascii="Arial" w:hAnsi="Arial" w:cs="Arial"/>
          <w:color w:val="000000" w:themeColor="text1"/>
          <w:sz w:val="24"/>
          <w:szCs w:val="24"/>
        </w:rPr>
      </w:pPr>
    </w:p>
    <w:p w14:paraId="2A281184" w14:textId="77777777" w:rsidR="00352D22" w:rsidRPr="00D35726" w:rsidRDefault="00352D22" w:rsidP="00352D22">
      <w:pPr>
        <w:widowControl w:val="0"/>
        <w:jc w:val="center"/>
        <w:rPr>
          <w:rFonts w:ascii="Arial" w:hAnsi="Arial" w:cs="Arial"/>
          <w:color w:val="000000" w:themeColor="text1"/>
          <w:sz w:val="24"/>
          <w:szCs w:val="24"/>
        </w:rPr>
      </w:pPr>
    </w:p>
    <w:p w14:paraId="4F6EC195" w14:textId="77777777" w:rsidR="00352D22" w:rsidRPr="00D35726" w:rsidRDefault="00352D22" w:rsidP="00352D22">
      <w:pPr>
        <w:widowControl w:val="0"/>
        <w:ind w:firstLine="0"/>
        <w:jc w:val="center"/>
        <w:rPr>
          <w:rFonts w:ascii="Arial" w:hAnsi="Arial" w:cs="Arial"/>
          <w:b/>
          <w:color w:val="000000" w:themeColor="text1"/>
          <w:sz w:val="24"/>
          <w:szCs w:val="24"/>
        </w:rPr>
      </w:pPr>
      <w:r w:rsidRPr="00D35726">
        <w:rPr>
          <w:rFonts w:ascii="Arial" w:hAnsi="Arial" w:cs="Arial"/>
          <w:b/>
          <w:color w:val="000000" w:themeColor="text1"/>
          <w:sz w:val="24"/>
          <w:szCs w:val="24"/>
        </w:rPr>
        <w:t>CAPITAL HUMANO E CRESCIMENTO ECONÔMICO:</w:t>
      </w:r>
    </w:p>
    <w:p w14:paraId="6705627E" w14:textId="77777777" w:rsidR="00352D22" w:rsidRPr="00D35726" w:rsidRDefault="00352D22" w:rsidP="00352D22">
      <w:pPr>
        <w:widowControl w:val="0"/>
        <w:ind w:firstLine="0"/>
        <w:jc w:val="center"/>
        <w:rPr>
          <w:rFonts w:ascii="Arial" w:hAnsi="Arial" w:cs="Arial"/>
          <w:b/>
          <w:color w:val="000000" w:themeColor="text1"/>
          <w:sz w:val="24"/>
          <w:szCs w:val="24"/>
        </w:rPr>
      </w:pPr>
      <w:r w:rsidRPr="00D35726">
        <w:rPr>
          <w:rFonts w:ascii="Arial" w:hAnsi="Arial" w:cs="Arial"/>
          <w:b/>
          <w:color w:val="000000" w:themeColor="text1"/>
          <w:sz w:val="24"/>
          <w:szCs w:val="24"/>
        </w:rPr>
        <w:t>externalidade positiva</w:t>
      </w:r>
    </w:p>
    <w:p w14:paraId="26A124F4" w14:textId="77777777" w:rsidR="00352D22" w:rsidRPr="00D35726" w:rsidRDefault="00352D22" w:rsidP="00352D22">
      <w:pPr>
        <w:widowControl w:val="0"/>
        <w:jc w:val="center"/>
        <w:rPr>
          <w:rFonts w:ascii="Arial" w:hAnsi="Arial" w:cs="Arial"/>
          <w:color w:val="000000" w:themeColor="text1"/>
          <w:sz w:val="24"/>
          <w:szCs w:val="24"/>
        </w:rPr>
      </w:pPr>
    </w:p>
    <w:p w14:paraId="0F135D24" w14:textId="77777777" w:rsidR="00352D22" w:rsidRPr="00D35726" w:rsidRDefault="00352D22" w:rsidP="00352D22">
      <w:pPr>
        <w:widowControl w:val="0"/>
        <w:jc w:val="center"/>
        <w:rPr>
          <w:rFonts w:ascii="Arial" w:hAnsi="Arial" w:cs="Arial"/>
          <w:color w:val="000000" w:themeColor="text1"/>
          <w:sz w:val="24"/>
          <w:szCs w:val="24"/>
        </w:rPr>
      </w:pPr>
    </w:p>
    <w:p w14:paraId="74E8DFE7" w14:textId="68EBB26C" w:rsidR="00352D22" w:rsidRPr="00D35726" w:rsidRDefault="00352D22" w:rsidP="00352D22">
      <w:pPr>
        <w:widowControl w:val="0"/>
        <w:jc w:val="center"/>
        <w:rPr>
          <w:rFonts w:ascii="Arial" w:hAnsi="Arial" w:cs="Arial"/>
          <w:color w:val="000000" w:themeColor="text1"/>
          <w:sz w:val="24"/>
          <w:szCs w:val="24"/>
        </w:rPr>
      </w:pPr>
    </w:p>
    <w:p w14:paraId="3528D71D" w14:textId="77777777" w:rsidR="00352D22" w:rsidRPr="00D35726" w:rsidRDefault="00352D22" w:rsidP="00352D22">
      <w:pPr>
        <w:widowControl w:val="0"/>
        <w:jc w:val="center"/>
        <w:rPr>
          <w:rFonts w:ascii="Arial" w:hAnsi="Arial" w:cs="Arial"/>
          <w:color w:val="000000" w:themeColor="text1"/>
          <w:sz w:val="24"/>
          <w:szCs w:val="24"/>
        </w:rPr>
      </w:pPr>
    </w:p>
    <w:p w14:paraId="24E2991B" w14:textId="77777777" w:rsidR="00352D22" w:rsidRPr="00D35726" w:rsidRDefault="00352D22" w:rsidP="00352D22">
      <w:pPr>
        <w:widowControl w:val="0"/>
        <w:jc w:val="center"/>
        <w:rPr>
          <w:rFonts w:ascii="Arial" w:hAnsi="Arial" w:cs="Arial"/>
          <w:color w:val="000000" w:themeColor="text1"/>
          <w:sz w:val="24"/>
          <w:szCs w:val="24"/>
        </w:rPr>
      </w:pPr>
    </w:p>
    <w:p w14:paraId="241861C6" w14:textId="77777777" w:rsidR="00352D22" w:rsidRPr="00D35726" w:rsidRDefault="00352D22" w:rsidP="00352D22">
      <w:pPr>
        <w:widowControl w:val="0"/>
        <w:jc w:val="center"/>
        <w:rPr>
          <w:rFonts w:ascii="Arial" w:hAnsi="Arial" w:cs="Arial"/>
          <w:color w:val="000000" w:themeColor="text1"/>
          <w:sz w:val="24"/>
          <w:szCs w:val="24"/>
        </w:rPr>
      </w:pPr>
    </w:p>
    <w:p w14:paraId="566BAEE9" w14:textId="77777777" w:rsidR="00352D22" w:rsidRPr="00D35726" w:rsidRDefault="00352D22" w:rsidP="00352D22">
      <w:pPr>
        <w:widowControl w:val="0"/>
        <w:jc w:val="center"/>
        <w:rPr>
          <w:rFonts w:ascii="Arial" w:hAnsi="Arial" w:cs="Arial"/>
          <w:color w:val="000000" w:themeColor="text1"/>
          <w:sz w:val="24"/>
          <w:szCs w:val="24"/>
        </w:rPr>
      </w:pPr>
    </w:p>
    <w:p w14:paraId="7C221382" w14:textId="77777777" w:rsidR="00352D22" w:rsidRPr="00D35726" w:rsidRDefault="00352D22" w:rsidP="00352D22">
      <w:pPr>
        <w:widowControl w:val="0"/>
        <w:spacing w:line="480" w:lineRule="auto"/>
        <w:jc w:val="center"/>
        <w:rPr>
          <w:rFonts w:ascii="Arial" w:hAnsi="Arial" w:cs="Arial"/>
          <w:color w:val="000000" w:themeColor="text1"/>
          <w:sz w:val="24"/>
          <w:szCs w:val="24"/>
        </w:rPr>
      </w:pPr>
    </w:p>
    <w:p w14:paraId="42534D86" w14:textId="77777777" w:rsidR="00352D22" w:rsidRPr="00D35726" w:rsidRDefault="00352D22" w:rsidP="00352D22">
      <w:pPr>
        <w:widowControl w:val="0"/>
        <w:spacing w:line="480" w:lineRule="auto"/>
        <w:jc w:val="center"/>
        <w:rPr>
          <w:rFonts w:ascii="Arial" w:hAnsi="Arial" w:cs="Arial"/>
          <w:color w:val="000000" w:themeColor="text1"/>
          <w:sz w:val="24"/>
          <w:szCs w:val="24"/>
        </w:rPr>
      </w:pPr>
    </w:p>
    <w:p w14:paraId="10D1EBB8" w14:textId="77777777" w:rsidR="00352D22" w:rsidRPr="00D35726" w:rsidRDefault="00352D22" w:rsidP="00352D22">
      <w:pPr>
        <w:widowControl w:val="0"/>
        <w:spacing w:line="600" w:lineRule="auto"/>
        <w:ind w:firstLine="0"/>
        <w:rPr>
          <w:rFonts w:ascii="Arial" w:hAnsi="Arial" w:cs="Arial"/>
          <w:color w:val="000000" w:themeColor="text1"/>
          <w:sz w:val="24"/>
          <w:szCs w:val="24"/>
        </w:rPr>
      </w:pPr>
      <w:r w:rsidRPr="00D35726">
        <w:rPr>
          <w:rFonts w:ascii="Arial" w:hAnsi="Arial" w:cs="Arial"/>
          <w:color w:val="000000" w:themeColor="text1"/>
          <w:sz w:val="24"/>
          <w:szCs w:val="24"/>
        </w:rPr>
        <w:t>RESUMO DAS AVALIAÇÕES:</w:t>
      </w:r>
    </w:p>
    <w:p w14:paraId="604CA3BF" w14:textId="77777777" w:rsidR="00352D22" w:rsidRPr="00D35726" w:rsidRDefault="00352D22" w:rsidP="00352D22">
      <w:pPr>
        <w:widowControl w:val="0"/>
        <w:spacing w:line="600" w:lineRule="auto"/>
        <w:ind w:firstLine="0"/>
        <w:rPr>
          <w:rFonts w:ascii="Arial" w:hAnsi="Arial" w:cs="Arial"/>
          <w:color w:val="000000" w:themeColor="text1"/>
          <w:sz w:val="24"/>
          <w:szCs w:val="24"/>
        </w:rPr>
      </w:pPr>
      <w:r w:rsidRPr="00D35726">
        <w:rPr>
          <w:rFonts w:ascii="Arial" w:hAnsi="Arial" w:cs="Arial"/>
          <w:color w:val="000000" w:themeColor="text1"/>
          <w:sz w:val="24"/>
          <w:szCs w:val="24"/>
        </w:rPr>
        <w:t>1. Do professor orientador</w:t>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t>__________</w:t>
      </w:r>
    </w:p>
    <w:p w14:paraId="7732AF2C" w14:textId="77777777" w:rsidR="00352D22" w:rsidRPr="00D35726" w:rsidRDefault="00352D22" w:rsidP="00352D22">
      <w:pPr>
        <w:widowControl w:val="0"/>
        <w:spacing w:line="600" w:lineRule="auto"/>
        <w:ind w:firstLine="0"/>
        <w:rPr>
          <w:rFonts w:ascii="Arial" w:hAnsi="Arial" w:cs="Arial"/>
          <w:color w:val="000000" w:themeColor="text1"/>
          <w:sz w:val="24"/>
          <w:szCs w:val="24"/>
        </w:rPr>
      </w:pPr>
      <w:r w:rsidRPr="00D35726">
        <w:rPr>
          <w:rFonts w:ascii="Arial" w:hAnsi="Arial" w:cs="Arial"/>
          <w:color w:val="000000" w:themeColor="text1"/>
          <w:sz w:val="24"/>
          <w:szCs w:val="24"/>
        </w:rPr>
        <w:t>2. Da banca examinadora</w:t>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t>__________</w:t>
      </w:r>
    </w:p>
    <w:p w14:paraId="6E77348D" w14:textId="77777777" w:rsidR="00352D22" w:rsidRPr="00D35726" w:rsidRDefault="00352D22" w:rsidP="00352D22">
      <w:pPr>
        <w:widowControl w:val="0"/>
        <w:spacing w:line="600" w:lineRule="auto"/>
        <w:ind w:firstLine="0"/>
        <w:rPr>
          <w:rFonts w:ascii="Arial" w:hAnsi="Arial" w:cs="Arial"/>
          <w:color w:val="000000" w:themeColor="text1"/>
          <w:sz w:val="24"/>
          <w:szCs w:val="24"/>
        </w:rPr>
      </w:pPr>
      <w:r w:rsidRPr="00D35726">
        <w:rPr>
          <w:rFonts w:ascii="Arial" w:hAnsi="Arial" w:cs="Arial"/>
          <w:color w:val="000000" w:themeColor="text1"/>
          <w:sz w:val="24"/>
          <w:szCs w:val="24"/>
        </w:rPr>
        <w:t>3. Nota final</w:t>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t>__________</w:t>
      </w:r>
    </w:p>
    <w:p w14:paraId="6E27F1F1" w14:textId="77777777" w:rsidR="00352D22" w:rsidRPr="00D35726" w:rsidRDefault="00352D22" w:rsidP="00352D22">
      <w:pPr>
        <w:widowControl w:val="0"/>
        <w:spacing w:line="600" w:lineRule="auto"/>
        <w:ind w:firstLine="0"/>
        <w:rPr>
          <w:rFonts w:ascii="Arial" w:hAnsi="Arial" w:cs="Arial"/>
          <w:color w:val="000000" w:themeColor="text1"/>
          <w:sz w:val="24"/>
          <w:szCs w:val="24"/>
        </w:rPr>
      </w:pPr>
      <w:r w:rsidRPr="00D35726">
        <w:rPr>
          <w:rFonts w:ascii="Arial" w:hAnsi="Arial" w:cs="Arial"/>
          <w:color w:val="000000" w:themeColor="text1"/>
          <w:sz w:val="24"/>
          <w:szCs w:val="24"/>
        </w:rPr>
        <w:t>Conceito</w:t>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r>
      <w:r w:rsidRPr="00D35726">
        <w:rPr>
          <w:rFonts w:ascii="Arial" w:hAnsi="Arial" w:cs="Arial"/>
          <w:color w:val="000000" w:themeColor="text1"/>
          <w:sz w:val="24"/>
          <w:szCs w:val="24"/>
        </w:rPr>
        <w:tab/>
        <w:t>__________</w:t>
      </w:r>
    </w:p>
    <w:p w14:paraId="47409714" w14:textId="77777777" w:rsidR="00EA0EB5" w:rsidRPr="00D35726" w:rsidRDefault="00EA0EB5" w:rsidP="00414EF1">
      <w:pPr>
        <w:widowControl w:val="0"/>
        <w:ind w:firstLine="0"/>
        <w:jc w:val="center"/>
        <w:rPr>
          <w:rFonts w:ascii="Arial" w:hAnsi="Arial" w:cs="Arial"/>
          <w:color w:val="000000" w:themeColor="text1"/>
          <w:sz w:val="24"/>
          <w:szCs w:val="24"/>
        </w:rPr>
        <w:sectPr w:rsidR="00EA0EB5" w:rsidRPr="00D35726" w:rsidSect="00352D22">
          <w:type w:val="oddPage"/>
          <w:pgSz w:w="11906" w:h="16838" w:code="9"/>
          <w:pgMar w:top="1701" w:right="1134" w:bottom="1134" w:left="1701" w:header="1134" w:footer="709" w:gutter="0"/>
          <w:pgNumType w:start="1"/>
          <w:cols w:space="708"/>
          <w:titlePg/>
          <w:docGrid w:linePitch="360"/>
        </w:sectPr>
      </w:pPr>
    </w:p>
    <w:p w14:paraId="302750B2" w14:textId="77777777" w:rsidR="00414EF1" w:rsidRPr="00D35726" w:rsidRDefault="00EA0EB5" w:rsidP="00EA0EB5">
      <w:pPr>
        <w:widowControl w:val="0"/>
        <w:ind w:firstLine="0"/>
        <w:jc w:val="center"/>
        <w:rPr>
          <w:rFonts w:ascii="Arial" w:hAnsi="Arial" w:cs="Arial"/>
          <w:color w:val="000000" w:themeColor="text1"/>
          <w:sz w:val="24"/>
          <w:szCs w:val="24"/>
        </w:rPr>
      </w:pPr>
      <w:r w:rsidRPr="00D35726">
        <w:rPr>
          <w:rFonts w:ascii="Arial" w:hAnsi="Arial" w:cs="Arial"/>
          <w:b/>
          <w:color w:val="000000" w:themeColor="text1"/>
          <w:sz w:val="24"/>
          <w:szCs w:val="24"/>
        </w:rPr>
        <w:lastRenderedPageBreak/>
        <w:t>RESUMO</w:t>
      </w:r>
    </w:p>
    <w:p w14:paraId="5B9E20EA" w14:textId="77777777" w:rsidR="00EA0EB5" w:rsidRPr="00D35726" w:rsidRDefault="00EA0EB5" w:rsidP="00EA0EB5">
      <w:pPr>
        <w:widowControl w:val="0"/>
        <w:ind w:firstLine="0"/>
        <w:jc w:val="center"/>
        <w:rPr>
          <w:rFonts w:ascii="Arial" w:hAnsi="Arial" w:cs="Arial"/>
          <w:color w:val="000000" w:themeColor="text1"/>
          <w:sz w:val="24"/>
          <w:szCs w:val="24"/>
        </w:rPr>
      </w:pPr>
    </w:p>
    <w:p w14:paraId="6062325C" w14:textId="539177EE" w:rsidR="00F276AE" w:rsidRPr="00D35726" w:rsidRDefault="00F276AE" w:rsidP="00F276AE">
      <w:pPr>
        <w:widowControl w:val="0"/>
        <w:ind w:firstLine="0"/>
        <w:rPr>
          <w:rFonts w:ascii="Arial" w:hAnsi="Arial" w:cs="Arial"/>
          <w:color w:val="000000" w:themeColor="text1"/>
          <w:sz w:val="24"/>
          <w:szCs w:val="24"/>
        </w:rPr>
      </w:pPr>
      <w:r w:rsidRPr="00D35726">
        <w:rPr>
          <w:rFonts w:ascii="Arial" w:hAnsi="Arial" w:cs="Arial"/>
          <w:color w:val="000000" w:themeColor="text1"/>
          <w:sz w:val="24"/>
          <w:szCs w:val="24"/>
        </w:rPr>
        <w:t>Este trabalho objetivou a análise do crescimento econômico do Brasil no período de 2000 a 2015 pela ótica do capital humano. Foram analisados todos os municípios brasileiros e seus níveis de instrução, taxa de analfabetismo, índice do ensino fundamental completo, índice do ensino médio completo e o índice do ensino superior completo. Para isso, é realizada uma análise por meio de modelos econométricos que tentam explicar a renda per capita dos brasileiros por níveis de instrução.</w:t>
      </w:r>
      <w:r w:rsidR="005058F0">
        <w:rPr>
          <w:rFonts w:ascii="Arial" w:hAnsi="Arial" w:cs="Arial"/>
          <w:color w:val="000000" w:themeColor="text1"/>
          <w:sz w:val="24"/>
          <w:szCs w:val="24"/>
        </w:rPr>
        <w:t xml:space="preserve"> Os resultados mostraram que o nível de instrução das pessoas teve um impacto sobre a renda per capita da população, de tal forma que o nível superior de ensino teve uma relevância maior sobre a renda com relação ao ensino fundamental e ensino médio. Se tratando dos 20% e 10% mais ricos da população brasileira o ensino fundamental não teve impactos relevantes, por outro lado o ensino superior nessa parcela da população teve uma influência bastante significativa sobre a renda per capta do país.</w:t>
      </w:r>
      <w:r w:rsidR="00294DEF">
        <w:rPr>
          <w:rFonts w:ascii="Arial" w:hAnsi="Arial" w:cs="Arial"/>
          <w:color w:val="000000" w:themeColor="text1"/>
          <w:sz w:val="24"/>
          <w:szCs w:val="24"/>
        </w:rPr>
        <w:t xml:space="preserve"> Ao observar os 20% mais pobres do Brasil o impacto do ensino fundamental foi relevante, já que nessas regiões o nível de instrução é muito baixo e qualquer influência sobre o nível de instrução é relevante para a renda dessas pessoas. </w:t>
      </w:r>
    </w:p>
    <w:p w14:paraId="3232DAD3" w14:textId="77777777" w:rsidR="00F276AE" w:rsidRPr="00D35726" w:rsidRDefault="00F276AE" w:rsidP="00F276AE">
      <w:pPr>
        <w:widowControl w:val="0"/>
        <w:ind w:firstLine="0"/>
        <w:rPr>
          <w:rFonts w:ascii="Arial" w:hAnsi="Arial" w:cs="Arial"/>
          <w:color w:val="000000" w:themeColor="text1"/>
          <w:sz w:val="24"/>
          <w:szCs w:val="24"/>
        </w:rPr>
      </w:pPr>
    </w:p>
    <w:p w14:paraId="14585622" w14:textId="184F3C3F" w:rsidR="00EA0EB5" w:rsidRPr="00D35726" w:rsidRDefault="00F276AE" w:rsidP="00F276AE">
      <w:pPr>
        <w:widowControl w:val="0"/>
        <w:ind w:firstLine="0"/>
        <w:rPr>
          <w:rFonts w:ascii="Arial" w:hAnsi="Arial" w:cs="Arial"/>
          <w:color w:val="000000" w:themeColor="text1"/>
          <w:sz w:val="24"/>
          <w:szCs w:val="24"/>
        </w:rPr>
      </w:pPr>
      <w:r w:rsidRPr="00D35726">
        <w:rPr>
          <w:rFonts w:ascii="Arial" w:hAnsi="Arial" w:cs="Arial"/>
          <w:color w:val="000000" w:themeColor="text1"/>
          <w:sz w:val="24"/>
          <w:szCs w:val="24"/>
        </w:rPr>
        <w:t>Palavras-chave: Capital humano. Níveis de instrução. Renda per capita.</w:t>
      </w:r>
    </w:p>
    <w:p w14:paraId="069910A2" w14:textId="77777777" w:rsidR="00F276AE" w:rsidRPr="00D35726" w:rsidRDefault="00F276AE" w:rsidP="00F276AE">
      <w:pPr>
        <w:widowControl w:val="0"/>
        <w:ind w:firstLine="0"/>
        <w:rPr>
          <w:rFonts w:ascii="Arial" w:hAnsi="Arial" w:cs="Arial"/>
          <w:color w:val="000000" w:themeColor="text1"/>
          <w:sz w:val="24"/>
          <w:szCs w:val="24"/>
        </w:rPr>
        <w:sectPr w:rsidR="00F276AE" w:rsidRPr="00D35726" w:rsidSect="00352D22">
          <w:type w:val="oddPage"/>
          <w:pgSz w:w="11906" w:h="16838" w:code="9"/>
          <w:pgMar w:top="1701" w:right="1134" w:bottom="1134" w:left="1701" w:header="1134" w:footer="709" w:gutter="0"/>
          <w:pgNumType w:start="1"/>
          <w:cols w:space="708"/>
          <w:titlePg/>
          <w:docGrid w:linePitch="360"/>
        </w:sectPr>
      </w:pPr>
    </w:p>
    <w:p w14:paraId="391FCD53" w14:textId="77777777" w:rsidR="00F276AE" w:rsidRPr="00D35726" w:rsidRDefault="00F276AE" w:rsidP="00F276AE">
      <w:pPr>
        <w:widowControl w:val="0"/>
        <w:ind w:firstLine="0"/>
        <w:jc w:val="center"/>
        <w:rPr>
          <w:rFonts w:ascii="Arial" w:hAnsi="Arial" w:cs="Arial"/>
          <w:b/>
          <w:color w:val="000000" w:themeColor="text1"/>
          <w:sz w:val="24"/>
          <w:szCs w:val="24"/>
          <w:lang w:val="en-US"/>
        </w:rPr>
      </w:pPr>
      <w:r w:rsidRPr="00D35726">
        <w:rPr>
          <w:rFonts w:ascii="Arial" w:hAnsi="Arial" w:cs="Arial"/>
          <w:b/>
          <w:color w:val="000000" w:themeColor="text1"/>
          <w:sz w:val="24"/>
          <w:szCs w:val="24"/>
          <w:lang w:val="en-US"/>
        </w:rPr>
        <w:lastRenderedPageBreak/>
        <w:t>ABSTRACT</w:t>
      </w:r>
    </w:p>
    <w:p w14:paraId="1414C504" w14:textId="77777777" w:rsidR="00F276AE" w:rsidRPr="00D35726" w:rsidRDefault="00F276AE" w:rsidP="00F276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eastAsia="Times New Roman" w:hAnsi="Arial" w:cs="Arial"/>
          <w:color w:val="000000" w:themeColor="text1"/>
          <w:sz w:val="24"/>
          <w:szCs w:val="24"/>
          <w:lang w:val="en" w:eastAsia="pt-BR"/>
        </w:rPr>
      </w:pPr>
    </w:p>
    <w:p w14:paraId="191F1B10" w14:textId="77777777" w:rsidR="00CA05BA" w:rsidRPr="00CA05BA" w:rsidRDefault="00CA05BA" w:rsidP="00CA05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0"/>
        <w:rPr>
          <w:rFonts w:ascii="Arial" w:eastAsia="Times New Roman" w:hAnsi="Arial" w:cs="Arial"/>
          <w:color w:val="222222"/>
          <w:sz w:val="24"/>
          <w:szCs w:val="24"/>
          <w:lang w:eastAsia="pt-BR"/>
        </w:rPr>
      </w:pPr>
      <w:r w:rsidRPr="00CA05BA">
        <w:rPr>
          <w:rFonts w:ascii="Arial" w:eastAsia="Times New Roman" w:hAnsi="Arial" w:cs="Arial"/>
          <w:color w:val="222222"/>
          <w:sz w:val="24"/>
          <w:szCs w:val="24"/>
          <w:lang w:val="en" w:eastAsia="pt-BR"/>
        </w:rPr>
        <w:t>This study aimed to analyze the economic growth of Brazil in the period from 2000 to 2015 from the point of view of human capital. We analyzed all Brazilian municipalities and their levels of education, illiteracy rate, complete primary education index, high school index and the higher education index. For this, an analysis is performed by means of econometric models that attempt to explain the per capita income of Brazilians by levels of education. The results showed that the level of education of the people had an impact on the per capita income of the population, in such a way that the higher level of education had a greater relevance on the income with respect to elementary and secondary education. In the case of the richest 20% and 10% of the Brazilian population, elementary education did not have any significant impact; on the other hand, higher education in this part of the population had a very significant influence on the country's per capita income. Looking at the poorest 20% of Brazil, the impact of elementary education was relevant, since in these regions the level of education is very low and any influence on the level of education is relevant to the income of these people.</w:t>
      </w:r>
    </w:p>
    <w:p w14:paraId="0106575B" w14:textId="77777777" w:rsidR="00F276AE" w:rsidRPr="00D35726" w:rsidRDefault="00F276AE" w:rsidP="00F276AE">
      <w:pPr>
        <w:pStyle w:val="Pr-formataoHTML"/>
        <w:shd w:val="clear" w:color="auto" w:fill="FFFFFF"/>
        <w:rPr>
          <w:rFonts w:ascii="Arial" w:hAnsi="Arial" w:cs="Arial"/>
          <w:color w:val="000000" w:themeColor="text1"/>
          <w:sz w:val="24"/>
          <w:szCs w:val="24"/>
          <w:lang w:val="en"/>
        </w:rPr>
      </w:pPr>
    </w:p>
    <w:p w14:paraId="6B51F009" w14:textId="7755E011" w:rsidR="00F276AE" w:rsidRPr="00D35726" w:rsidRDefault="00F276AE" w:rsidP="00F276AE">
      <w:pPr>
        <w:pStyle w:val="Pr-formataoHTML"/>
        <w:shd w:val="clear" w:color="auto" w:fill="FFFFFF"/>
        <w:rPr>
          <w:rFonts w:ascii="Arial" w:hAnsi="Arial" w:cs="Arial"/>
          <w:color w:val="000000" w:themeColor="text1"/>
          <w:sz w:val="24"/>
          <w:szCs w:val="24"/>
          <w:lang w:val="en"/>
        </w:rPr>
      </w:pPr>
      <w:r w:rsidRPr="00D35726">
        <w:rPr>
          <w:rFonts w:ascii="Arial" w:hAnsi="Arial" w:cs="Arial"/>
          <w:color w:val="000000" w:themeColor="text1"/>
          <w:sz w:val="24"/>
          <w:szCs w:val="24"/>
          <w:lang w:val="en"/>
        </w:rPr>
        <w:t>Keywords: Human capital. Levels of education. Per capita income.</w:t>
      </w:r>
    </w:p>
    <w:p w14:paraId="4B05C735" w14:textId="77777777" w:rsidR="00917CE7" w:rsidRPr="00D35726" w:rsidRDefault="00917CE7" w:rsidP="00F276AE">
      <w:pPr>
        <w:pStyle w:val="Pr-formataoHTML"/>
        <w:shd w:val="clear" w:color="auto" w:fill="FFFFFF"/>
        <w:rPr>
          <w:rFonts w:ascii="Arial" w:hAnsi="Arial" w:cs="Arial"/>
          <w:color w:val="000000" w:themeColor="text1"/>
          <w:sz w:val="24"/>
          <w:szCs w:val="24"/>
          <w:lang w:val="en"/>
        </w:rPr>
        <w:sectPr w:rsidR="00917CE7" w:rsidRPr="00D35726" w:rsidSect="00352D22">
          <w:type w:val="oddPage"/>
          <w:pgSz w:w="11906" w:h="16838" w:code="9"/>
          <w:pgMar w:top="1701" w:right="1134" w:bottom="1134" w:left="1701" w:header="1134" w:footer="709" w:gutter="0"/>
          <w:pgNumType w:start="1"/>
          <w:cols w:space="708"/>
          <w:titlePg/>
          <w:docGrid w:linePitch="360"/>
        </w:sectPr>
      </w:pPr>
    </w:p>
    <w:p w14:paraId="3481D84C" w14:textId="11164B6D" w:rsidR="00917CE7" w:rsidRDefault="00917CE7" w:rsidP="00917CE7">
      <w:pPr>
        <w:pStyle w:val="Pr-formataoHTML"/>
        <w:shd w:val="clear" w:color="auto" w:fill="FFFFFF"/>
        <w:spacing w:line="360" w:lineRule="auto"/>
        <w:jc w:val="center"/>
        <w:rPr>
          <w:rFonts w:ascii="Arial" w:hAnsi="Arial" w:cs="Arial"/>
          <w:b/>
          <w:color w:val="000000" w:themeColor="text1"/>
          <w:sz w:val="24"/>
          <w:szCs w:val="24"/>
          <w:lang w:val="en"/>
        </w:rPr>
      </w:pPr>
      <w:r w:rsidRPr="00D35726">
        <w:rPr>
          <w:rFonts w:ascii="Arial" w:hAnsi="Arial" w:cs="Arial"/>
          <w:b/>
          <w:color w:val="000000" w:themeColor="text1"/>
          <w:sz w:val="24"/>
          <w:szCs w:val="24"/>
          <w:lang w:val="en"/>
        </w:rPr>
        <w:lastRenderedPageBreak/>
        <w:t>LISTA DE GRÁFICOS</w:t>
      </w:r>
    </w:p>
    <w:p w14:paraId="1F5843F4" w14:textId="1833B9B1" w:rsidR="00D62BE4" w:rsidRDefault="00D62BE4" w:rsidP="00917CE7">
      <w:pPr>
        <w:pStyle w:val="Pr-formataoHTML"/>
        <w:shd w:val="clear" w:color="auto" w:fill="FFFFFF"/>
        <w:spacing w:line="360" w:lineRule="auto"/>
        <w:jc w:val="center"/>
        <w:rPr>
          <w:rFonts w:ascii="Arial" w:hAnsi="Arial" w:cs="Arial"/>
          <w:b/>
          <w:color w:val="000000" w:themeColor="text1"/>
          <w:sz w:val="24"/>
          <w:szCs w:val="24"/>
          <w:lang w:val="en"/>
        </w:rPr>
      </w:pPr>
    </w:p>
    <w:p w14:paraId="6F82C7E6" w14:textId="24BA9629" w:rsidR="00D62BE4" w:rsidRPr="00D62BE4" w:rsidRDefault="00D62BE4" w:rsidP="00D62BE4">
      <w:pPr>
        <w:pStyle w:val="ndicedeilustraes"/>
        <w:tabs>
          <w:tab w:val="right" w:leader="dot" w:pos="9061"/>
        </w:tabs>
        <w:ind w:left="1701" w:hanging="1701"/>
        <w:rPr>
          <w:rFonts w:ascii="Arial" w:hAnsi="Arial" w:cs="Arial"/>
          <w:noProof/>
          <w:sz w:val="24"/>
          <w:szCs w:val="24"/>
        </w:rPr>
      </w:pPr>
      <w:r w:rsidRPr="00D62BE4">
        <w:rPr>
          <w:rFonts w:ascii="Arial" w:hAnsi="Arial" w:cs="Arial"/>
          <w:b/>
          <w:color w:val="000000" w:themeColor="text1"/>
          <w:sz w:val="24"/>
          <w:szCs w:val="24"/>
          <w:lang w:val="en"/>
        </w:rPr>
        <w:fldChar w:fldCharType="begin"/>
      </w:r>
      <w:r w:rsidRPr="00D62BE4">
        <w:rPr>
          <w:rFonts w:ascii="Arial" w:hAnsi="Arial" w:cs="Arial"/>
          <w:b/>
          <w:color w:val="000000" w:themeColor="text1"/>
          <w:sz w:val="24"/>
          <w:szCs w:val="24"/>
          <w:lang w:val="en"/>
        </w:rPr>
        <w:instrText xml:space="preserve"> TOC \h \z \t "GRAF" \c </w:instrText>
      </w:r>
      <w:r w:rsidRPr="00D62BE4">
        <w:rPr>
          <w:rFonts w:ascii="Arial" w:hAnsi="Arial" w:cs="Arial"/>
          <w:b/>
          <w:color w:val="000000" w:themeColor="text1"/>
          <w:sz w:val="24"/>
          <w:szCs w:val="24"/>
          <w:lang w:val="en"/>
        </w:rPr>
        <w:fldChar w:fldCharType="separate"/>
      </w:r>
      <w:hyperlink w:anchor="_Toc10394291" w:history="1">
        <w:r w:rsidRPr="00D62BE4">
          <w:rPr>
            <w:rStyle w:val="Hyperlink"/>
            <w:rFonts w:ascii="Arial" w:hAnsi="Arial" w:cs="Arial"/>
            <w:noProof/>
            <w:sz w:val="24"/>
            <w:szCs w:val="24"/>
            <w:u w:val="none"/>
          </w:rPr>
          <w:t xml:space="preserve">GRÁFICO 1 - </w:t>
        </w:r>
        <w:r>
          <w:rPr>
            <w:rStyle w:val="Hyperlink"/>
            <w:rFonts w:ascii="Arial" w:hAnsi="Arial" w:cs="Arial"/>
            <w:noProof/>
            <w:sz w:val="24"/>
            <w:szCs w:val="24"/>
            <w:u w:val="none"/>
          </w:rPr>
          <w:tab/>
        </w:r>
        <w:r w:rsidRPr="00D62BE4">
          <w:rPr>
            <w:rStyle w:val="Hyperlink"/>
            <w:rFonts w:ascii="Arial" w:hAnsi="Arial" w:cs="Arial"/>
            <w:noProof/>
            <w:sz w:val="24"/>
            <w:szCs w:val="24"/>
            <w:u w:val="none"/>
          </w:rPr>
          <w:t>Brasil – Taxa de frequência à escola da população de 15 a 17 anos por renda domiciliar per capta 2004 - 2012</w:t>
        </w:r>
        <w:r w:rsidRPr="00D62BE4">
          <w:rPr>
            <w:rFonts w:ascii="Arial" w:hAnsi="Arial" w:cs="Arial"/>
            <w:noProof/>
            <w:webHidden/>
            <w:sz w:val="24"/>
            <w:szCs w:val="24"/>
          </w:rPr>
          <w:tab/>
        </w:r>
        <w:r w:rsidRPr="00D62BE4">
          <w:rPr>
            <w:rFonts w:ascii="Arial" w:hAnsi="Arial" w:cs="Arial"/>
            <w:noProof/>
            <w:webHidden/>
            <w:sz w:val="24"/>
            <w:szCs w:val="24"/>
          </w:rPr>
          <w:fldChar w:fldCharType="begin"/>
        </w:r>
        <w:r w:rsidRPr="00D62BE4">
          <w:rPr>
            <w:rFonts w:ascii="Arial" w:hAnsi="Arial" w:cs="Arial"/>
            <w:noProof/>
            <w:webHidden/>
            <w:sz w:val="24"/>
            <w:szCs w:val="24"/>
          </w:rPr>
          <w:instrText xml:space="preserve"> PAGEREF _Toc10394291 \h </w:instrText>
        </w:r>
        <w:r w:rsidRPr="00D62BE4">
          <w:rPr>
            <w:rFonts w:ascii="Arial" w:hAnsi="Arial" w:cs="Arial"/>
            <w:noProof/>
            <w:webHidden/>
            <w:sz w:val="24"/>
            <w:szCs w:val="24"/>
          </w:rPr>
        </w:r>
        <w:r w:rsidRPr="00D62BE4">
          <w:rPr>
            <w:rFonts w:ascii="Arial" w:hAnsi="Arial" w:cs="Arial"/>
            <w:noProof/>
            <w:webHidden/>
            <w:sz w:val="24"/>
            <w:szCs w:val="24"/>
          </w:rPr>
          <w:fldChar w:fldCharType="separate"/>
        </w:r>
        <w:r w:rsidR="00255F25">
          <w:rPr>
            <w:rFonts w:ascii="Arial" w:hAnsi="Arial" w:cs="Arial"/>
            <w:noProof/>
            <w:webHidden/>
            <w:sz w:val="24"/>
            <w:szCs w:val="24"/>
          </w:rPr>
          <w:t>27</w:t>
        </w:r>
        <w:r w:rsidRPr="00D62BE4">
          <w:rPr>
            <w:rFonts w:ascii="Arial" w:hAnsi="Arial" w:cs="Arial"/>
            <w:noProof/>
            <w:webHidden/>
            <w:sz w:val="24"/>
            <w:szCs w:val="24"/>
          </w:rPr>
          <w:fldChar w:fldCharType="end"/>
        </w:r>
      </w:hyperlink>
    </w:p>
    <w:p w14:paraId="073BBE1E" w14:textId="3F975CCB" w:rsidR="00D62BE4" w:rsidRPr="00D62BE4" w:rsidRDefault="005058F0" w:rsidP="00D62BE4">
      <w:pPr>
        <w:pStyle w:val="ndicedeilustraes"/>
        <w:tabs>
          <w:tab w:val="right" w:leader="dot" w:pos="9061"/>
        </w:tabs>
        <w:ind w:left="1701" w:hanging="1701"/>
        <w:rPr>
          <w:rFonts w:ascii="Arial" w:hAnsi="Arial" w:cs="Arial"/>
          <w:noProof/>
          <w:sz w:val="24"/>
          <w:szCs w:val="24"/>
        </w:rPr>
      </w:pPr>
      <w:hyperlink w:anchor="_Toc10394292" w:history="1">
        <w:r w:rsidR="00D62BE4" w:rsidRPr="00D62BE4">
          <w:rPr>
            <w:rStyle w:val="Hyperlink"/>
            <w:rFonts w:ascii="Arial" w:hAnsi="Arial" w:cs="Arial"/>
            <w:noProof/>
            <w:sz w:val="24"/>
            <w:szCs w:val="24"/>
            <w:u w:val="none"/>
          </w:rPr>
          <w:t xml:space="preserve">GRÁFICO 2 - </w:t>
        </w:r>
        <w:r w:rsidR="00D62BE4">
          <w:rPr>
            <w:rStyle w:val="Hyperlink"/>
            <w:rFonts w:ascii="Arial" w:hAnsi="Arial" w:cs="Arial"/>
            <w:noProof/>
            <w:sz w:val="24"/>
            <w:szCs w:val="24"/>
            <w:u w:val="none"/>
          </w:rPr>
          <w:tab/>
        </w:r>
        <w:r w:rsidR="00D62BE4" w:rsidRPr="00D62BE4">
          <w:rPr>
            <w:rStyle w:val="Hyperlink"/>
            <w:rFonts w:ascii="Arial" w:hAnsi="Arial" w:cs="Arial"/>
            <w:noProof/>
            <w:sz w:val="24"/>
            <w:szCs w:val="24"/>
            <w:u w:val="none"/>
          </w:rPr>
          <w:t>Brasil - Taxa de frequência à escola da população de 15 a 17 anos por localização 2004 - 2012</w:t>
        </w:r>
        <w:r w:rsidR="00D62BE4" w:rsidRPr="00D62BE4">
          <w:rPr>
            <w:rFonts w:ascii="Arial" w:hAnsi="Arial" w:cs="Arial"/>
            <w:noProof/>
            <w:webHidden/>
            <w:sz w:val="24"/>
            <w:szCs w:val="24"/>
          </w:rPr>
          <w:tab/>
        </w:r>
        <w:r w:rsidR="00D62BE4" w:rsidRPr="00D62BE4">
          <w:rPr>
            <w:rFonts w:ascii="Arial" w:hAnsi="Arial" w:cs="Arial"/>
            <w:noProof/>
            <w:webHidden/>
            <w:sz w:val="24"/>
            <w:szCs w:val="24"/>
          </w:rPr>
          <w:fldChar w:fldCharType="begin"/>
        </w:r>
        <w:r w:rsidR="00D62BE4" w:rsidRPr="00D62BE4">
          <w:rPr>
            <w:rFonts w:ascii="Arial" w:hAnsi="Arial" w:cs="Arial"/>
            <w:noProof/>
            <w:webHidden/>
            <w:sz w:val="24"/>
            <w:szCs w:val="24"/>
          </w:rPr>
          <w:instrText xml:space="preserve"> PAGEREF _Toc10394292 \h </w:instrText>
        </w:r>
        <w:r w:rsidR="00D62BE4" w:rsidRPr="00D62BE4">
          <w:rPr>
            <w:rFonts w:ascii="Arial" w:hAnsi="Arial" w:cs="Arial"/>
            <w:noProof/>
            <w:webHidden/>
            <w:sz w:val="24"/>
            <w:szCs w:val="24"/>
          </w:rPr>
        </w:r>
        <w:r w:rsidR="00D62BE4" w:rsidRPr="00D62BE4">
          <w:rPr>
            <w:rFonts w:ascii="Arial" w:hAnsi="Arial" w:cs="Arial"/>
            <w:noProof/>
            <w:webHidden/>
            <w:sz w:val="24"/>
            <w:szCs w:val="24"/>
          </w:rPr>
          <w:fldChar w:fldCharType="separate"/>
        </w:r>
        <w:r w:rsidR="00255F25">
          <w:rPr>
            <w:rFonts w:ascii="Arial" w:hAnsi="Arial" w:cs="Arial"/>
            <w:noProof/>
            <w:webHidden/>
            <w:sz w:val="24"/>
            <w:szCs w:val="24"/>
          </w:rPr>
          <w:t>28</w:t>
        </w:r>
        <w:r w:rsidR="00D62BE4" w:rsidRPr="00D62BE4">
          <w:rPr>
            <w:rFonts w:ascii="Arial" w:hAnsi="Arial" w:cs="Arial"/>
            <w:noProof/>
            <w:webHidden/>
            <w:sz w:val="24"/>
            <w:szCs w:val="24"/>
          </w:rPr>
          <w:fldChar w:fldCharType="end"/>
        </w:r>
      </w:hyperlink>
    </w:p>
    <w:p w14:paraId="19F9263F" w14:textId="380A6B96" w:rsidR="00D62BE4" w:rsidRPr="00D62BE4" w:rsidRDefault="005058F0" w:rsidP="00D62BE4">
      <w:pPr>
        <w:pStyle w:val="ndicedeilustraes"/>
        <w:tabs>
          <w:tab w:val="right" w:leader="dot" w:pos="9061"/>
        </w:tabs>
        <w:ind w:left="1701" w:hanging="1701"/>
        <w:rPr>
          <w:rFonts w:ascii="Arial" w:hAnsi="Arial" w:cs="Arial"/>
          <w:noProof/>
          <w:sz w:val="24"/>
          <w:szCs w:val="24"/>
        </w:rPr>
      </w:pPr>
      <w:hyperlink w:anchor="_Toc10394293" w:history="1">
        <w:r w:rsidR="00D62BE4" w:rsidRPr="00D62BE4">
          <w:rPr>
            <w:rStyle w:val="Hyperlink"/>
            <w:rFonts w:ascii="Arial" w:hAnsi="Arial" w:cs="Arial"/>
            <w:noProof/>
            <w:sz w:val="24"/>
            <w:szCs w:val="24"/>
            <w:u w:val="none"/>
          </w:rPr>
          <w:t xml:space="preserve">GRÁFICO 3 - </w:t>
        </w:r>
        <w:r w:rsidR="00D62BE4">
          <w:rPr>
            <w:rStyle w:val="Hyperlink"/>
            <w:rFonts w:ascii="Arial" w:hAnsi="Arial" w:cs="Arial"/>
            <w:noProof/>
            <w:sz w:val="24"/>
            <w:szCs w:val="24"/>
            <w:u w:val="none"/>
          </w:rPr>
          <w:tab/>
        </w:r>
        <w:r w:rsidR="00D62BE4" w:rsidRPr="00D62BE4">
          <w:rPr>
            <w:rStyle w:val="Hyperlink"/>
            <w:rFonts w:ascii="Arial" w:hAnsi="Arial" w:cs="Arial"/>
            <w:noProof/>
            <w:sz w:val="24"/>
            <w:szCs w:val="24"/>
            <w:u w:val="none"/>
          </w:rPr>
          <w:t>Brasil - Taxa de alfabetização da população de 15 anos ou mais de Idade por renda domiciliar per capita, 2004-2012</w:t>
        </w:r>
        <w:r w:rsidR="00D62BE4" w:rsidRPr="00D62BE4">
          <w:rPr>
            <w:rFonts w:ascii="Arial" w:hAnsi="Arial" w:cs="Arial"/>
            <w:noProof/>
            <w:webHidden/>
            <w:sz w:val="24"/>
            <w:szCs w:val="24"/>
          </w:rPr>
          <w:tab/>
        </w:r>
        <w:r w:rsidR="00D62BE4" w:rsidRPr="00D62BE4">
          <w:rPr>
            <w:rFonts w:ascii="Arial" w:hAnsi="Arial" w:cs="Arial"/>
            <w:noProof/>
            <w:webHidden/>
            <w:sz w:val="24"/>
            <w:szCs w:val="24"/>
          </w:rPr>
          <w:fldChar w:fldCharType="begin"/>
        </w:r>
        <w:r w:rsidR="00D62BE4" w:rsidRPr="00D62BE4">
          <w:rPr>
            <w:rFonts w:ascii="Arial" w:hAnsi="Arial" w:cs="Arial"/>
            <w:noProof/>
            <w:webHidden/>
            <w:sz w:val="24"/>
            <w:szCs w:val="24"/>
          </w:rPr>
          <w:instrText xml:space="preserve"> PAGEREF _Toc10394293 \h </w:instrText>
        </w:r>
        <w:r w:rsidR="00D62BE4" w:rsidRPr="00D62BE4">
          <w:rPr>
            <w:rFonts w:ascii="Arial" w:hAnsi="Arial" w:cs="Arial"/>
            <w:noProof/>
            <w:webHidden/>
            <w:sz w:val="24"/>
            <w:szCs w:val="24"/>
          </w:rPr>
        </w:r>
        <w:r w:rsidR="00D62BE4" w:rsidRPr="00D62BE4">
          <w:rPr>
            <w:rFonts w:ascii="Arial" w:hAnsi="Arial" w:cs="Arial"/>
            <w:noProof/>
            <w:webHidden/>
            <w:sz w:val="24"/>
            <w:szCs w:val="24"/>
          </w:rPr>
          <w:fldChar w:fldCharType="separate"/>
        </w:r>
        <w:r w:rsidR="00255F25">
          <w:rPr>
            <w:rFonts w:ascii="Arial" w:hAnsi="Arial" w:cs="Arial"/>
            <w:noProof/>
            <w:webHidden/>
            <w:sz w:val="24"/>
            <w:szCs w:val="24"/>
          </w:rPr>
          <w:t>29</w:t>
        </w:r>
        <w:r w:rsidR="00D62BE4" w:rsidRPr="00D62BE4">
          <w:rPr>
            <w:rFonts w:ascii="Arial" w:hAnsi="Arial" w:cs="Arial"/>
            <w:noProof/>
            <w:webHidden/>
            <w:sz w:val="24"/>
            <w:szCs w:val="24"/>
          </w:rPr>
          <w:fldChar w:fldCharType="end"/>
        </w:r>
      </w:hyperlink>
    </w:p>
    <w:p w14:paraId="063CEBD9" w14:textId="39E7C8D2" w:rsidR="00D62BE4" w:rsidRPr="00D62BE4" w:rsidRDefault="005058F0" w:rsidP="00D62BE4">
      <w:pPr>
        <w:pStyle w:val="ndicedeilustraes"/>
        <w:tabs>
          <w:tab w:val="right" w:leader="dot" w:pos="9061"/>
        </w:tabs>
        <w:ind w:left="1701" w:hanging="1701"/>
        <w:rPr>
          <w:rFonts w:ascii="Arial" w:hAnsi="Arial" w:cs="Arial"/>
          <w:noProof/>
          <w:sz w:val="24"/>
          <w:szCs w:val="24"/>
        </w:rPr>
      </w:pPr>
      <w:hyperlink w:anchor="_Toc10394294" w:history="1">
        <w:r w:rsidR="00D62BE4" w:rsidRPr="00D62BE4">
          <w:rPr>
            <w:rStyle w:val="Hyperlink"/>
            <w:rFonts w:ascii="Arial" w:hAnsi="Arial" w:cs="Arial"/>
            <w:noProof/>
            <w:sz w:val="24"/>
            <w:szCs w:val="24"/>
            <w:u w:val="none"/>
          </w:rPr>
          <w:t xml:space="preserve">GRÁFICO 4 - </w:t>
        </w:r>
        <w:r w:rsidR="00D62BE4">
          <w:rPr>
            <w:rStyle w:val="Hyperlink"/>
            <w:rFonts w:ascii="Arial" w:hAnsi="Arial" w:cs="Arial"/>
            <w:noProof/>
            <w:sz w:val="24"/>
            <w:szCs w:val="24"/>
            <w:u w:val="none"/>
          </w:rPr>
          <w:tab/>
        </w:r>
        <w:r w:rsidR="00D62BE4" w:rsidRPr="00D62BE4">
          <w:rPr>
            <w:rStyle w:val="Hyperlink"/>
            <w:rFonts w:ascii="Arial" w:hAnsi="Arial" w:cs="Arial"/>
            <w:noProof/>
            <w:sz w:val="24"/>
            <w:szCs w:val="24"/>
            <w:u w:val="none"/>
          </w:rPr>
          <w:t>Gastos do Ministério da Educação 2000 a 2013</w:t>
        </w:r>
        <w:r w:rsidR="00D62BE4" w:rsidRPr="00D62BE4">
          <w:rPr>
            <w:rFonts w:ascii="Arial" w:hAnsi="Arial" w:cs="Arial"/>
            <w:noProof/>
            <w:webHidden/>
            <w:sz w:val="24"/>
            <w:szCs w:val="24"/>
          </w:rPr>
          <w:tab/>
        </w:r>
        <w:r w:rsidR="00D62BE4" w:rsidRPr="00D62BE4">
          <w:rPr>
            <w:rFonts w:ascii="Arial" w:hAnsi="Arial" w:cs="Arial"/>
            <w:noProof/>
            <w:webHidden/>
            <w:sz w:val="24"/>
            <w:szCs w:val="24"/>
          </w:rPr>
          <w:fldChar w:fldCharType="begin"/>
        </w:r>
        <w:r w:rsidR="00D62BE4" w:rsidRPr="00D62BE4">
          <w:rPr>
            <w:rFonts w:ascii="Arial" w:hAnsi="Arial" w:cs="Arial"/>
            <w:noProof/>
            <w:webHidden/>
            <w:sz w:val="24"/>
            <w:szCs w:val="24"/>
          </w:rPr>
          <w:instrText xml:space="preserve"> PAGEREF _Toc10394294 \h </w:instrText>
        </w:r>
        <w:r w:rsidR="00D62BE4" w:rsidRPr="00D62BE4">
          <w:rPr>
            <w:rFonts w:ascii="Arial" w:hAnsi="Arial" w:cs="Arial"/>
            <w:noProof/>
            <w:webHidden/>
            <w:sz w:val="24"/>
            <w:szCs w:val="24"/>
          </w:rPr>
        </w:r>
        <w:r w:rsidR="00D62BE4" w:rsidRPr="00D62BE4">
          <w:rPr>
            <w:rFonts w:ascii="Arial" w:hAnsi="Arial" w:cs="Arial"/>
            <w:noProof/>
            <w:webHidden/>
            <w:sz w:val="24"/>
            <w:szCs w:val="24"/>
          </w:rPr>
          <w:fldChar w:fldCharType="separate"/>
        </w:r>
        <w:r w:rsidR="00255F25">
          <w:rPr>
            <w:rFonts w:ascii="Arial" w:hAnsi="Arial" w:cs="Arial"/>
            <w:noProof/>
            <w:webHidden/>
            <w:sz w:val="24"/>
            <w:szCs w:val="24"/>
          </w:rPr>
          <w:t>31</w:t>
        </w:r>
        <w:r w:rsidR="00D62BE4" w:rsidRPr="00D62BE4">
          <w:rPr>
            <w:rFonts w:ascii="Arial" w:hAnsi="Arial" w:cs="Arial"/>
            <w:noProof/>
            <w:webHidden/>
            <w:sz w:val="24"/>
            <w:szCs w:val="24"/>
          </w:rPr>
          <w:fldChar w:fldCharType="end"/>
        </w:r>
      </w:hyperlink>
    </w:p>
    <w:p w14:paraId="6A3096B5" w14:textId="5BF30D0D" w:rsidR="00D62BE4" w:rsidRPr="00D62BE4" w:rsidRDefault="005058F0" w:rsidP="00D62BE4">
      <w:pPr>
        <w:pStyle w:val="ndicedeilustraes"/>
        <w:tabs>
          <w:tab w:val="right" w:leader="dot" w:pos="9061"/>
        </w:tabs>
        <w:ind w:left="1701" w:hanging="1701"/>
        <w:rPr>
          <w:rFonts w:ascii="Arial" w:hAnsi="Arial" w:cs="Arial"/>
          <w:noProof/>
          <w:sz w:val="24"/>
          <w:szCs w:val="24"/>
        </w:rPr>
      </w:pPr>
      <w:hyperlink w:anchor="_Toc10394295" w:history="1">
        <w:r w:rsidR="00D62BE4" w:rsidRPr="00D62BE4">
          <w:rPr>
            <w:rStyle w:val="Hyperlink"/>
            <w:rFonts w:ascii="Arial" w:hAnsi="Arial" w:cs="Arial"/>
            <w:noProof/>
            <w:sz w:val="24"/>
            <w:szCs w:val="24"/>
            <w:u w:val="none"/>
          </w:rPr>
          <w:t xml:space="preserve">GRÁFICO 5 - </w:t>
        </w:r>
        <w:r w:rsidR="00D62BE4">
          <w:rPr>
            <w:rStyle w:val="Hyperlink"/>
            <w:rFonts w:ascii="Arial" w:hAnsi="Arial" w:cs="Arial"/>
            <w:noProof/>
            <w:sz w:val="24"/>
            <w:szCs w:val="24"/>
            <w:u w:val="none"/>
          </w:rPr>
          <w:tab/>
        </w:r>
        <w:r w:rsidR="00D62BE4" w:rsidRPr="00D62BE4">
          <w:rPr>
            <w:rStyle w:val="Hyperlink"/>
            <w:rFonts w:ascii="Arial" w:hAnsi="Arial" w:cs="Arial"/>
            <w:noProof/>
            <w:sz w:val="24"/>
            <w:szCs w:val="24"/>
            <w:u w:val="none"/>
          </w:rPr>
          <w:t>PISA Matemática - Países América Latina 2000 - 2012</w:t>
        </w:r>
        <w:r w:rsidR="00D62BE4" w:rsidRPr="00D62BE4">
          <w:rPr>
            <w:rFonts w:ascii="Arial" w:hAnsi="Arial" w:cs="Arial"/>
            <w:noProof/>
            <w:webHidden/>
            <w:sz w:val="24"/>
            <w:szCs w:val="24"/>
          </w:rPr>
          <w:tab/>
        </w:r>
        <w:r w:rsidR="00D62BE4" w:rsidRPr="00D62BE4">
          <w:rPr>
            <w:rFonts w:ascii="Arial" w:hAnsi="Arial" w:cs="Arial"/>
            <w:noProof/>
            <w:webHidden/>
            <w:sz w:val="24"/>
            <w:szCs w:val="24"/>
          </w:rPr>
          <w:fldChar w:fldCharType="begin"/>
        </w:r>
        <w:r w:rsidR="00D62BE4" w:rsidRPr="00D62BE4">
          <w:rPr>
            <w:rFonts w:ascii="Arial" w:hAnsi="Arial" w:cs="Arial"/>
            <w:noProof/>
            <w:webHidden/>
            <w:sz w:val="24"/>
            <w:szCs w:val="24"/>
          </w:rPr>
          <w:instrText xml:space="preserve"> PAGEREF _Toc10394295 \h </w:instrText>
        </w:r>
        <w:r w:rsidR="00D62BE4" w:rsidRPr="00D62BE4">
          <w:rPr>
            <w:rFonts w:ascii="Arial" w:hAnsi="Arial" w:cs="Arial"/>
            <w:noProof/>
            <w:webHidden/>
            <w:sz w:val="24"/>
            <w:szCs w:val="24"/>
          </w:rPr>
        </w:r>
        <w:r w:rsidR="00D62BE4" w:rsidRPr="00D62BE4">
          <w:rPr>
            <w:rFonts w:ascii="Arial" w:hAnsi="Arial" w:cs="Arial"/>
            <w:noProof/>
            <w:webHidden/>
            <w:sz w:val="24"/>
            <w:szCs w:val="24"/>
          </w:rPr>
          <w:fldChar w:fldCharType="separate"/>
        </w:r>
        <w:r w:rsidR="00255F25">
          <w:rPr>
            <w:rFonts w:ascii="Arial" w:hAnsi="Arial" w:cs="Arial"/>
            <w:noProof/>
            <w:webHidden/>
            <w:sz w:val="24"/>
            <w:szCs w:val="24"/>
          </w:rPr>
          <w:t>43</w:t>
        </w:r>
        <w:r w:rsidR="00D62BE4" w:rsidRPr="00D62BE4">
          <w:rPr>
            <w:rFonts w:ascii="Arial" w:hAnsi="Arial" w:cs="Arial"/>
            <w:noProof/>
            <w:webHidden/>
            <w:sz w:val="24"/>
            <w:szCs w:val="24"/>
          </w:rPr>
          <w:fldChar w:fldCharType="end"/>
        </w:r>
      </w:hyperlink>
    </w:p>
    <w:p w14:paraId="65128467" w14:textId="77A5F211" w:rsidR="00D62BE4" w:rsidRPr="00D62BE4" w:rsidRDefault="005058F0" w:rsidP="00D62BE4">
      <w:pPr>
        <w:pStyle w:val="ndicedeilustraes"/>
        <w:tabs>
          <w:tab w:val="right" w:leader="dot" w:pos="9061"/>
        </w:tabs>
        <w:ind w:left="1701" w:hanging="1701"/>
        <w:rPr>
          <w:rFonts w:ascii="Arial" w:hAnsi="Arial" w:cs="Arial"/>
          <w:noProof/>
          <w:sz w:val="24"/>
          <w:szCs w:val="24"/>
        </w:rPr>
      </w:pPr>
      <w:hyperlink w:anchor="_Toc10394296" w:history="1">
        <w:r w:rsidR="00D62BE4" w:rsidRPr="00D62BE4">
          <w:rPr>
            <w:rStyle w:val="Hyperlink"/>
            <w:rFonts w:ascii="Arial" w:hAnsi="Arial" w:cs="Arial"/>
            <w:noProof/>
            <w:sz w:val="24"/>
            <w:szCs w:val="24"/>
            <w:u w:val="none"/>
          </w:rPr>
          <w:t xml:space="preserve">GRÁFICO 6 - </w:t>
        </w:r>
        <w:r w:rsidR="00D62BE4">
          <w:rPr>
            <w:rStyle w:val="Hyperlink"/>
            <w:rFonts w:ascii="Arial" w:hAnsi="Arial" w:cs="Arial"/>
            <w:noProof/>
            <w:sz w:val="24"/>
            <w:szCs w:val="24"/>
            <w:u w:val="none"/>
          </w:rPr>
          <w:tab/>
        </w:r>
        <w:r w:rsidR="00D62BE4" w:rsidRPr="00D62BE4">
          <w:rPr>
            <w:rStyle w:val="Hyperlink"/>
            <w:rFonts w:ascii="Arial" w:hAnsi="Arial" w:cs="Arial"/>
            <w:noProof/>
            <w:sz w:val="24"/>
            <w:szCs w:val="24"/>
            <w:u w:val="none"/>
          </w:rPr>
          <w:t>Saeb/Prova Brasil - Médias de desempenho séries finais do Ensino Fundamental 2001 - 2011</w:t>
        </w:r>
        <w:r w:rsidR="00D62BE4" w:rsidRPr="00D62BE4">
          <w:rPr>
            <w:rFonts w:ascii="Arial" w:hAnsi="Arial" w:cs="Arial"/>
            <w:noProof/>
            <w:webHidden/>
            <w:sz w:val="24"/>
            <w:szCs w:val="24"/>
          </w:rPr>
          <w:tab/>
        </w:r>
        <w:r w:rsidR="00D62BE4" w:rsidRPr="00D62BE4">
          <w:rPr>
            <w:rFonts w:ascii="Arial" w:hAnsi="Arial" w:cs="Arial"/>
            <w:noProof/>
            <w:webHidden/>
            <w:sz w:val="24"/>
            <w:szCs w:val="24"/>
          </w:rPr>
          <w:fldChar w:fldCharType="begin"/>
        </w:r>
        <w:r w:rsidR="00D62BE4" w:rsidRPr="00D62BE4">
          <w:rPr>
            <w:rFonts w:ascii="Arial" w:hAnsi="Arial" w:cs="Arial"/>
            <w:noProof/>
            <w:webHidden/>
            <w:sz w:val="24"/>
            <w:szCs w:val="24"/>
          </w:rPr>
          <w:instrText xml:space="preserve"> PAGEREF _Toc10394296 \h </w:instrText>
        </w:r>
        <w:r w:rsidR="00D62BE4" w:rsidRPr="00D62BE4">
          <w:rPr>
            <w:rFonts w:ascii="Arial" w:hAnsi="Arial" w:cs="Arial"/>
            <w:noProof/>
            <w:webHidden/>
            <w:sz w:val="24"/>
            <w:szCs w:val="24"/>
          </w:rPr>
        </w:r>
        <w:r w:rsidR="00D62BE4" w:rsidRPr="00D62BE4">
          <w:rPr>
            <w:rFonts w:ascii="Arial" w:hAnsi="Arial" w:cs="Arial"/>
            <w:noProof/>
            <w:webHidden/>
            <w:sz w:val="24"/>
            <w:szCs w:val="24"/>
          </w:rPr>
          <w:fldChar w:fldCharType="separate"/>
        </w:r>
        <w:r w:rsidR="00255F25">
          <w:rPr>
            <w:rFonts w:ascii="Arial" w:hAnsi="Arial" w:cs="Arial"/>
            <w:noProof/>
            <w:webHidden/>
            <w:sz w:val="24"/>
            <w:szCs w:val="24"/>
          </w:rPr>
          <w:t>45</w:t>
        </w:r>
        <w:r w:rsidR="00D62BE4" w:rsidRPr="00D62BE4">
          <w:rPr>
            <w:rFonts w:ascii="Arial" w:hAnsi="Arial" w:cs="Arial"/>
            <w:noProof/>
            <w:webHidden/>
            <w:sz w:val="24"/>
            <w:szCs w:val="24"/>
          </w:rPr>
          <w:fldChar w:fldCharType="end"/>
        </w:r>
      </w:hyperlink>
    </w:p>
    <w:p w14:paraId="2F106686" w14:textId="40F43F31" w:rsidR="00D62BE4" w:rsidRPr="00D62BE4" w:rsidRDefault="005058F0" w:rsidP="00D62BE4">
      <w:pPr>
        <w:pStyle w:val="ndicedeilustraes"/>
        <w:tabs>
          <w:tab w:val="right" w:leader="dot" w:pos="9061"/>
        </w:tabs>
        <w:ind w:left="1701" w:hanging="1701"/>
        <w:rPr>
          <w:rFonts w:ascii="Arial" w:hAnsi="Arial" w:cs="Arial"/>
          <w:noProof/>
          <w:sz w:val="24"/>
          <w:szCs w:val="24"/>
        </w:rPr>
      </w:pPr>
      <w:hyperlink w:anchor="_Toc10394297" w:history="1">
        <w:r w:rsidR="00D62BE4" w:rsidRPr="00D62BE4">
          <w:rPr>
            <w:rStyle w:val="Hyperlink"/>
            <w:rFonts w:ascii="Arial" w:hAnsi="Arial" w:cs="Arial"/>
            <w:noProof/>
            <w:sz w:val="24"/>
            <w:szCs w:val="24"/>
            <w:u w:val="none"/>
          </w:rPr>
          <w:t xml:space="preserve">GRÁFICO 7 - </w:t>
        </w:r>
        <w:r w:rsidR="00D62BE4">
          <w:rPr>
            <w:rStyle w:val="Hyperlink"/>
            <w:rFonts w:ascii="Arial" w:hAnsi="Arial" w:cs="Arial"/>
            <w:noProof/>
            <w:sz w:val="24"/>
            <w:szCs w:val="24"/>
            <w:u w:val="none"/>
          </w:rPr>
          <w:tab/>
        </w:r>
        <w:r w:rsidR="00D62BE4" w:rsidRPr="00D62BE4">
          <w:rPr>
            <w:rStyle w:val="Hyperlink"/>
            <w:rFonts w:ascii="Arial" w:hAnsi="Arial" w:cs="Arial"/>
            <w:noProof/>
            <w:sz w:val="24"/>
            <w:szCs w:val="24"/>
            <w:u w:val="none"/>
          </w:rPr>
          <w:t>Saeb/Prova Brasil - Médias de desempenho do Ensino Médio</w:t>
        </w:r>
      </w:hyperlink>
      <w:r w:rsidR="00D62BE4" w:rsidRPr="00D62BE4">
        <w:rPr>
          <w:rStyle w:val="Hyperlink"/>
          <w:rFonts w:ascii="Arial" w:hAnsi="Arial" w:cs="Arial"/>
          <w:noProof/>
          <w:sz w:val="24"/>
          <w:szCs w:val="24"/>
          <w:u w:val="none"/>
        </w:rPr>
        <w:t xml:space="preserve"> </w:t>
      </w:r>
      <w:hyperlink w:anchor="_Toc10394298" w:history="1">
        <w:r w:rsidR="00D62BE4" w:rsidRPr="00D62BE4">
          <w:rPr>
            <w:rStyle w:val="Hyperlink"/>
            <w:rFonts w:ascii="Arial" w:hAnsi="Arial" w:cs="Arial"/>
            <w:noProof/>
            <w:sz w:val="24"/>
            <w:szCs w:val="24"/>
            <w:u w:val="none"/>
          </w:rPr>
          <w:t>2001 - 2011</w:t>
        </w:r>
        <w:r w:rsidR="00D62BE4" w:rsidRPr="00D62BE4">
          <w:rPr>
            <w:rFonts w:ascii="Arial" w:hAnsi="Arial" w:cs="Arial"/>
            <w:noProof/>
            <w:webHidden/>
            <w:sz w:val="24"/>
            <w:szCs w:val="24"/>
          </w:rPr>
          <w:tab/>
        </w:r>
        <w:r w:rsidR="00D62BE4" w:rsidRPr="00D62BE4">
          <w:rPr>
            <w:rFonts w:ascii="Arial" w:hAnsi="Arial" w:cs="Arial"/>
            <w:noProof/>
            <w:webHidden/>
            <w:sz w:val="24"/>
            <w:szCs w:val="24"/>
          </w:rPr>
          <w:fldChar w:fldCharType="begin"/>
        </w:r>
        <w:r w:rsidR="00D62BE4" w:rsidRPr="00D62BE4">
          <w:rPr>
            <w:rFonts w:ascii="Arial" w:hAnsi="Arial" w:cs="Arial"/>
            <w:noProof/>
            <w:webHidden/>
            <w:sz w:val="24"/>
            <w:szCs w:val="24"/>
          </w:rPr>
          <w:instrText xml:space="preserve"> PAGEREF _Toc10394298 \h </w:instrText>
        </w:r>
        <w:r w:rsidR="00D62BE4" w:rsidRPr="00D62BE4">
          <w:rPr>
            <w:rFonts w:ascii="Arial" w:hAnsi="Arial" w:cs="Arial"/>
            <w:noProof/>
            <w:webHidden/>
            <w:sz w:val="24"/>
            <w:szCs w:val="24"/>
          </w:rPr>
        </w:r>
        <w:r w:rsidR="00D62BE4" w:rsidRPr="00D62BE4">
          <w:rPr>
            <w:rFonts w:ascii="Arial" w:hAnsi="Arial" w:cs="Arial"/>
            <w:noProof/>
            <w:webHidden/>
            <w:sz w:val="24"/>
            <w:szCs w:val="24"/>
          </w:rPr>
          <w:fldChar w:fldCharType="separate"/>
        </w:r>
        <w:r w:rsidR="00255F25">
          <w:rPr>
            <w:rFonts w:ascii="Arial" w:hAnsi="Arial" w:cs="Arial"/>
            <w:noProof/>
            <w:webHidden/>
            <w:sz w:val="24"/>
            <w:szCs w:val="24"/>
          </w:rPr>
          <w:t>46</w:t>
        </w:r>
        <w:r w:rsidR="00D62BE4" w:rsidRPr="00D62BE4">
          <w:rPr>
            <w:rFonts w:ascii="Arial" w:hAnsi="Arial" w:cs="Arial"/>
            <w:noProof/>
            <w:webHidden/>
            <w:sz w:val="24"/>
            <w:szCs w:val="24"/>
          </w:rPr>
          <w:fldChar w:fldCharType="end"/>
        </w:r>
      </w:hyperlink>
    </w:p>
    <w:p w14:paraId="2339E43E" w14:textId="45E9B3A7" w:rsidR="00D62BE4" w:rsidRPr="00D62BE4" w:rsidRDefault="005058F0" w:rsidP="00D62BE4">
      <w:pPr>
        <w:pStyle w:val="ndicedeilustraes"/>
        <w:tabs>
          <w:tab w:val="right" w:leader="dot" w:pos="9061"/>
        </w:tabs>
        <w:ind w:left="1701" w:hanging="1701"/>
        <w:rPr>
          <w:rFonts w:ascii="Arial" w:hAnsi="Arial" w:cs="Arial"/>
          <w:noProof/>
          <w:sz w:val="24"/>
          <w:szCs w:val="24"/>
        </w:rPr>
      </w:pPr>
      <w:hyperlink w:anchor="_Toc10394299" w:history="1">
        <w:r w:rsidR="00D62BE4" w:rsidRPr="00D62BE4">
          <w:rPr>
            <w:rStyle w:val="Hyperlink"/>
            <w:rFonts w:ascii="Arial" w:hAnsi="Arial" w:cs="Arial"/>
            <w:noProof/>
            <w:sz w:val="24"/>
            <w:szCs w:val="24"/>
            <w:u w:val="none"/>
          </w:rPr>
          <w:t>GRÁFICO 8 -</w:t>
        </w:r>
        <w:r w:rsidR="00D62BE4">
          <w:rPr>
            <w:rStyle w:val="Hyperlink"/>
            <w:rFonts w:ascii="Arial" w:hAnsi="Arial" w:cs="Arial"/>
            <w:noProof/>
            <w:sz w:val="24"/>
            <w:szCs w:val="24"/>
            <w:u w:val="none"/>
          </w:rPr>
          <w:tab/>
        </w:r>
        <w:r w:rsidR="00D62BE4" w:rsidRPr="00D62BE4">
          <w:rPr>
            <w:rStyle w:val="Hyperlink"/>
            <w:rFonts w:ascii="Arial" w:hAnsi="Arial" w:cs="Arial"/>
            <w:noProof/>
            <w:sz w:val="24"/>
            <w:szCs w:val="24"/>
            <w:u w:val="none"/>
          </w:rPr>
          <w:t xml:space="preserve"> Ideb 2005 - 2011 Ensino Fundamental anos finais</w:t>
        </w:r>
        <w:r w:rsidR="00D62BE4" w:rsidRPr="00D62BE4">
          <w:rPr>
            <w:rFonts w:ascii="Arial" w:hAnsi="Arial" w:cs="Arial"/>
            <w:noProof/>
            <w:webHidden/>
            <w:sz w:val="24"/>
            <w:szCs w:val="24"/>
          </w:rPr>
          <w:tab/>
        </w:r>
        <w:r w:rsidR="00D62BE4" w:rsidRPr="00D62BE4">
          <w:rPr>
            <w:rFonts w:ascii="Arial" w:hAnsi="Arial" w:cs="Arial"/>
            <w:noProof/>
            <w:webHidden/>
            <w:sz w:val="24"/>
            <w:szCs w:val="24"/>
          </w:rPr>
          <w:fldChar w:fldCharType="begin"/>
        </w:r>
        <w:r w:rsidR="00D62BE4" w:rsidRPr="00D62BE4">
          <w:rPr>
            <w:rFonts w:ascii="Arial" w:hAnsi="Arial" w:cs="Arial"/>
            <w:noProof/>
            <w:webHidden/>
            <w:sz w:val="24"/>
            <w:szCs w:val="24"/>
          </w:rPr>
          <w:instrText xml:space="preserve"> PAGEREF _Toc10394299 \h </w:instrText>
        </w:r>
        <w:r w:rsidR="00D62BE4" w:rsidRPr="00D62BE4">
          <w:rPr>
            <w:rFonts w:ascii="Arial" w:hAnsi="Arial" w:cs="Arial"/>
            <w:noProof/>
            <w:webHidden/>
            <w:sz w:val="24"/>
            <w:szCs w:val="24"/>
          </w:rPr>
        </w:r>
        <w:r w:rsidR="00D62BE4" w:rsidRPr="00D62BE4">
          <w:rPr>
            <w:rFonts w:ascii="Arial" w:hAnsi="Arial" w:cs="Arial"/>
            <w:noProof/>
            <w:webHidden/>
            <w:sz w:val="24"/>
            <w:szCs w:val="24"/>
          </w:rPr>
          <w:fldChar w:fldCharType="separate"/>
        </w:r>
        <w:r w:rsidR="00255F25">
          <w:rPr>
            <w:rFonts w:ascii="Arial" w:hAnsi="Arial" w:cs="Arial"/>
            <w:noProof/>
            <w:webHidden/>
            <w:sz w:val="24"/>
            <w:szCs w:val="24"/>
          </w:rPr>
          <w:t>47</w:t>
        </w:r>
        <w:r w:rsidR="00D62BE4" w:rsidRPr="00D62BE4">
          <w:rPr>
            <w:rFonts w:ascii="Arial" w:hAnsi="Arial" w:cs="Arial"/>
            <w:noProof/>
            <w:webHidden/>
            <w:sz w:val="24"/>
            <w:szCs w:val="24"/>
          </w:rPr>
          <w:fldChar w:fldCharType="end"/>
        </w:r>
      </w:hyperlink>
    </w:p>
    <w:p w14:paraId="7EF5F5E3" w14:textId="1211F48A" w:rsidR="00D62BE4" w:rsidRPr="00D62BE4" w:rsidRDefault="005058F0" w:rsidP="00D62BE4">
      <w:pPr>
        <w:pStyle w:val="ndicedeilustraes"/>
        <w:tabs>
          <w:tab w:val="right" w:leader="dot" w:pos="9061"/>
        </w:tabs>
        <w:ind w:left="1701" w:hanging="1701"/>
        <w:rPr>
          <w:rFonts w:ascii="Arial" w:hAnsi="Arial" w:cs="Arial"/>
          <w:noProof/>
          <w:sz w:val="24"/>
          <w:szCs w:val="24"/>
        </w:rPr>
      </w:pPr>
      <w:hyperlink w:anchor="_Toc10394300" w:history="1">
        <w:r w:rsidR="00D62BE4" w:rsidRPr="00D62BE4">
          <w:rPr>
            <w:rStyle w:val="Hyperlink"/>
            <w:rFonts w:ascii="Arial" w:hAnsi="Arial" w:cs="Arial"/>
            <w:noProof/>
            <w:sz w:val="24"/>
            <w:szCs w:val="24"/>
            <w:u w:val="none"/>
          </w:rPr>
          <w:t xml:space="preserve">GRÁFICO 9 - </w:t>
        </w:r>
        <w:r w:rsidR="00D62BE4">
          <w:rPr>
            <w:rStyle w:val="Hyperlink"/>
            <w:rFonts w:ascii="Arial" w:hAnsi="Arial" w:cs="Arial"/>
            <w:noProof/>
            <w:sz w:val="24"/>
            <w:szCs w:val="24"/>
            <w:u w:val="none"/>
          </w:rPr>
          <w:tab/>
        </w:r>
        <w:r w:rsidR="00D62BE4" w:rsidRPr="00D62BE4">
          <w:rPr>
            <w:rStyle w:val="Hyperlink"/>
            <w:rFonts w:ascii="Arial" w:hAnsi="Arial" w:cs="Arial"/>
            <w:noProof/>
            <w:sz w:val="24"/>
            <w:szCs w:val="24"/>
            <w:u w:val="none"/>
          </w:rPr>
          <w:t>Ideb 2005 - 2011 - Ensino Médio</w:t>
        </w:r>
        <w:r w:rsidR="00D62BE4" w:rsidRPr="00D62BE4">
          <w:rPr>
            <w:rFonts w:ascii="Arial" w:hAnsi="Arial" w:cs="Arial"/>
            <w:noProof/>
            <w:webHidden/>
            <w:sz w:val="24"/>
            <w:szCs w:val="24"/>
          </w:rPr>
          <w:tab/>
        </w:r>
        <w:r w:rsidR="00D62BE4" w:rsidRPr="00D62BE4">
          <w:rPr>
            <w:rFonts w:ascii="Arial" w:hAnsi="Arial" w:cs="Arial"/>
            <w:noProof/>
            <w:webHidden/>
            <w:sz w:val="24"/>
            <w:szCs w:val="24"/>
          </w:rPr>
          <w:fldChar w:fldCharType="begin"/>
        </w:r>
        <w:r w:rsidR="00D62BE4" w:rsidRPr="00D62BE4">
          <w:rPr>
            <w:rFonts w:ascii="Arial" w:hAnsi="Arial" w:cs="Arial"/>
            <w:noProof/>
            <w:webHidden/>
            <w:sz w:val="24"/>
            <w:szCs w:val="24"/>
          </w:rPr>
          <w:instrText xml:space="preserve"> PAGEREF _Toc10394300 \h </w:instrText>
        </w:r>
        <w:r w:rsidR="00D62BE4" w:rsidRPr="00D62BE4">
          <w:rPr>
            <w:rFonts w:ascii="Arial" w:hAnsi="Arial" w:cs="Arial"/>
            <w:noProof/>
            <w:webHidden/>
            <w:sz w:val="24"/>
            <w:szCs w:val="24"/>
          </w:rPr>
        </w:r>
        <w:r w:rsidR="00D62BE4" w:rsidRPr="00D62BE4">
          <w:rPr>
            <w:rFonts w:ascii="Arial" w:hAnsi="Arial" w:cs="Arial"/>
            <w:noProof/>
            <w:webHidden/>
            <w:sz w:val="24"/>
            <w:szCs w:val="24"/>
          </w:rPr>
          <w:fldChar w:fldCharType="separate"/>
        </w:r>
        <w:r w:rsidR="00255F25">
          <w:rPr>
            <w:rFonts w:ascii="Arial" w:hAnsi="Arial" w:cs="Arial"/>
            <w:noProof/>
            <w:webHidden/>
            <w:sz w:val="24"/>
            <w:szCs w:val="24"/>
          </w:rPr>
          <w:t>47</w:t>
        </w:r>
        <w:r w:rsidR="00D62BE4" w:rsidRPr="00D62BE4">
          <w:rPr>
            <w:rFonts w:ascii="Arial" w:hAnsi="Arial" w:cs="Arial"/>
            <w:noProof/>
            <w:webHidden/>
            <w:sz w:val="24"/>
            <w:szCs w:val="24"/>
          </w:rPr>
          <w:fldChar w:fldCharType="end"/>
        </w:r>
      </w:hyperlink>
    </w:p>
    <w:p w14:paraId="3CE6FDBA" w14:textId="69067669" w:rsidR="00D62BE4" w:rsidRPr="00D62BE4" w:rsidRDefault="005058F0" w:rsidP="00D62BE4">
      <w:pPr>
        <w:pStyle w:val="ndicedeilustraes"/>
        <w:tabs>
          <w:tab w:val="right" w:leader="dot" w:pos="9061"/>
        </w:tabs>
        <w:ind w:left="1701" w:hanging="1701"/>
        <w:rPr>
          <w:rFonts w:ascii="Arial" w:hAnsi="Arial" w:cs="Arial"/>
          <w:noProof/>
          <w:sz w:val="24"/>
          <w:szCs w:val="24"/>
        </w:rPr>
      </w:pPr>
      <w:hyperlink w:anchor="_Toc10394301" w:history="1">
        <w:r w:rsidR="00D62BE4" w:rsidRPr="00D62BE4">
          <w:rPr>
            <w:rStyle w:val="Hyperlink"/>
            <w:rFonts w:ascii="Arial" w:hAnsi="Arial" w:cs="Arial"/>
            <w:noProof/>
            <w:sz w:val="24"/>
            <w:szCs w:val="24"/>
            <w:u w:val="none"/>
          </w:rPr>
          <w:t xml:space="preserve">GRÁFICO 10 - </w:t>
        </w:r>
        <w:r w:rsidR="00D62BE4">
          <w:rPr>
            <w:rStyle w:val="Hyperlink"/>
            <w:rFonts w:ascii="Arial" w:hAnsi="Arial" w:cs="Arial"/>
            <w:noProof/>
            <w:sz w:val="24"/>
            <w:szCs w:val="24"/>
            <w:u w:val="none"/>
          </w:rPr>
          <w:tab/>
        </w:r>
        <w:r w:rsidR="00D62BE4" w:rsidRPr="00D62BE4">
          <w:rPr>
            <w:rStyle w:val="Hyperlink"/>
            <w:rFonts w:ascii="Arial" w:hAnsi="Arial" w:cs="Arial"/>
            <w:noProof/>
            <w:sz w:val="24"/>
            <w:szCs w:val="24"/>
            <w:u w:val="none"/>
          </w:rPr>
          <w:t>Percentual de docentes com curso superior no ensino fundamental, rede pública e privada 2000 - 2012</w:t>
        </w:r>
        <w:r w:rsidR="00D62BE4" w:rsidRPr="00D62BE4">
          <w:rPr>
            <w:rFonts w:ascii="Arial" w:hAnsi="Arial" w:cs="Arial"/>
            <w:noProof/>
            <w:webHidden/>
            <w:sz w:val="24"/>
            <w:szCs w:val="24"/>
          </w:rPr>
          <w:tab/>
        </w:r>
        <w:r w:rsidR="00D62BE4" w:rsidRPr="00D62BE4">
          <w:rPr>
            <w:rFonts w:ascii="Arial" w:hAnsi="Arial" w:cs="Arial"/>
            <w:noProof/>
            <w:webHidden/>
            <w:sz w:val="24"/>
            <w:szCs w:val="24"/>
          </w:rPr>
          <w:fldChar w:fldCharType="begin"/>
        </w:r>
        <w:r w:rsidR="00D62BE4" w:rsidRPr="00D62BE4">
          <w:rPr>
            <w:rFonts w:ascii="Arial" w:hAnsi="Arial" w:cs="Arial"/>
            <w:noProof/>
            <w:webHidden/>
            <w:sz w:val="24"/>
            <w:szCs w:val="24"/>
          </w:rPr>
          <w:instrText xml:space="preserve"> PAGEREF _Toc10394301 \h </w:instrText>
        </w:r>
        <w:r w:rsidR="00D62BE4" w:rsidRPr="00D62BE4">
          <w:rPr>
            <w:rFonts w:ascii="Arial" w:hAnsi="Arial" w:cs="Arial"/>
            <w:noProof/>
            <w:webHidden/>
            <w:sz w:val="24"/>
            <w:szCs w:val="24"/>
          </w:rPr>
        </w:r>
        <w:r w:rsidR="00D62BE4" w:rsidRPr="00D62BE4">
          <w:rPr>
            <w:rFonts w:ascii="Arial" w:hAnsi="Arial" w:cs="Arial"/>
            <w:noProof/>
            <w:webHidden/>
            <w:sz w:val="24"/>
            <w:szCs w:val="24"/>
          </w:rPr>
          <w:fldChar w:fldCharType="separate"/>
        </w:r>
        <w:r w:rsidR="00255F25">
          <w:rPr>
            <w:rFonts w:ascii="Arial" w:hAnsi="Arial" w:cs="Arial"/>
            <w:noProof/>
            <w:webHidden/>
            <w:sz w:val="24"/>
            <w:szCs w:val="24"/>
          </w:rPr>
          <w:t>49</w:t>
        </w:r>
        <w:r w:rsidR="00D62BE4" w:rsidRPr="00D62BE4">
          <w:rPr>
            <w:rFonts w:ascii="Arial" w:hAnsi="Arial" w:cs="Arial"/>
            <w:noProof/>
            <w:webHidden/>
            <w:sz w:val="24"/>
            <w:szCs w:val="24"/>
          </w:rPr>
          <w:fldChar w:fldCharType="end"/>
        </w:r>
      </w:hyperlink>
    </w:p>
    <w:p w14:paraId="04A09095" w14:textId="794D8BEC" w:rsidR="00D62BE4" w:rsidRPr="00D62BE4" w:rsidRDefault="005058F0" w:rsidP="00D62BE4">
      <w:pPr>
        <w:pStyle w:val="ndicedeilustraes"/>
        <w:tabs>
          <w:tab w:val="right" w:leader="dot" w:pos="9061"/>
        </w:tabs>
        <w:ind w:left="1701" w:hanging="1701"/>
        <w:rPr>
          <w:rFonts w:ascii="Arial" w:hAnsi="Arial" w:cs="Arial"/>
          <w:noProof/>
          <w:sz w:val="24"/>
          <w:szCs w:val="24"/>
        </w:rPr>
      </w:pPr>
      <w:hyperlink w:anchor="_Toc10394302" w:history="1">
        <w:r w:rsidR="00D62BE4" w:rsidRPr="00D62BE4">
          <w:rPr>
            <w:rStyle w:val="Hyperlink"/>
            <w:rFonts w:ascii="Arial" w:hAnsi="Arial" w:cs="Arial"/>
            <w:noProof/>
            <w:sz w:val="24"/>
            <w:szCs w:val="24"/>
            <w:u w:val="none"/>
          </w:rPr>
          <w:t xml:space="preserve">GRÁFICO 11 - </w:t>
        </w:r>
        <w:r w:rsidR="00D62BE4">
          <w:rPr>
            <w:rStyle w:val="Hyperlink"/>
            <w:rFonts w:ascii="Arial" w:hAnsi="Arial" w:cs="Arial"/>
            <w:noProof/>
            <w:sz w:val="24"/>
            <w:szCs w:val="24"/>
            <w:u w:val="none"/>
          </w:rPr>
          <w:tab/>
        </w:r>
        <w:r w:rsidR="00D62BE4" w:rsidRPr="00D62BE4">
          <w:rPr>
            <w:rStyle w:val="Hyperlink"/>
            <w:rFonts w:ascii="Arial" w:hAnsi="Arial" w:cs="Arial"/>
            <w:noProof/>
            <w:sz w:val="24"/>
            <w:szCs w:val="24"/>
            <w:u w:val="none"/>
          </w:rPr>
          <w:t>Percentual de docentes com curso superior no ensino médio, rede pública e privada, 2000 – 2012</w:t>
        </w:r>
        <w:r w:rsidR="00D62BE4" w:rsidRPr="00D62BE4">
          <w:rPr>
            <w:rFonts w:ascii="Arial" w:hAnsi="Arial" w:cs="Arial"/>
            <w:noProof/>
            <w:webHidden/>
            <w:sz w:val="24"/>
            <w:szCs w:val="24"/>
          </w:rPr>
          <w:tab/>
        </w:r>
        <w:r w:rsidR="00D62BE4" w:rsidRPr="00D62BE4">
          <w:rPr>
            <w:rFonts w:ascii="Arial" w:hAnsi="Arial" w:cs="Arial"/>
            <w:noProof/>
            <w:webHidden/>
            <w:sz w:val="24"/>
            <w:szCs w:val="24"/>
          </w:rPr>
          <w:fldChar w:fldCharType="begin"/>
        </w:r>
        <w:r w:rsidR="00D62BE4" w:rsidRPr="00D62BE4">
          <w:rPr>
            <w:rFonts w:ascii="Arial" w:hAnsi="Arial" w:cs="Arial"/>
            <w:noProof/>
            <w:webHidden/>
            <w:sz w:val="24"/>
            <w:szCs w:val="24"/>
          </w:rPr>
          <w:instrText xml:space="preserve"> PAGEREF _Toc10394302 \h </w:instrText>
        </w:r>
        <w:r w:rsidR="00D62BE4" w:rsidRPr="00D62BE4">
          <w:rPr>
            <w:rFonts w:ascii="Arial" w:hAnsi="Arial" w:cs="Arial"/>
            <w:noProof/>
            <w:webHidden/>
            <w:sz w:val="24"/>
            <w:szCs w:val="24"/>
          </w:rPr>
        </w:r>
        <w:r w:rsidR="00D62BE4" w:rsidRPr="00D62BE4">
          <w:rPr>
            <w:rFonts w:ascii="Arial" w:hAnsi="Arial" w:cs="Arial"/>
            <w:noProof/>
            <w:webHidden/>
            <w:sz w:val="24"/>
            <w:szCs w:val="24"/>
          </w:rPr>
          <w:fldChar w:fldCharType="separate"/>
        </w:r>
        <w:r w:rsidR="00255F25">
          <w:rPr>
            <w:rFonts w:ascii="Arial" w:hAnsi="Arial" w:cs="Arial"/>
            <w:noProof/>
            <w:webHidden/>
            <w:sz w:val="24"/>
            <w:szCs w:val="24"/>
          </w:rPr>
          <w:t>49</w:t>
        </w:r>
        <w:r w:rsidR="00D62BE4" w:rsidRPr="00D62BE4">
          <w:rPr>
            <w:rFonts w:ascii="Arial" w:hAnsi="Arial" w:cs="Arial"/>
            <w:noProof/>
            <w:webHidden/>
            <w:sz w:val="24"/>
            <w:szCs w:val="24"/>
          </w:rPr>
          <w:fldChar w:fldCharType="end"/>
        </w:r>
      </w:hyperlink>
    </w:p>
    <w:p w14:paraId="13676ACF" w14:textId="5AE18B4B" w:rsidR="00D62BE4" w:rsidRPr="00D62BE4" w:rsidRDefault="00D62BE4" w:rsidP="00D62BE4">
      <w:pPr>
        <w:pStyle w:val="Pr-formataoHTML"/>
        <w:shd w:val="clear" w:color="auto" w:fill="FFFFFF"/>
        <w:spacing w:line="360" w:lineRule="auto"/>
        <w:ind w:left="1701" w:hanging="1701"/>
        <w:jc w:val="center"/>
        <w:rPr>
          <w:rFonts w:ascii="Arial" w:hAnsi="Arial" w:cs="Arial"/>
          <w:b/>
          <w:color w:val="000000" w:themeColor="text1"/>
          <w:sz w:val="24"/>
          <w:szCs w:val="24"/>
          <w:lang w:val="en"/>
        </w:rPr>
      </w:pPr>
      <w:r w:rsidRPr="00D62BE4">
        <w:rPr>
          <w:rFonts w:ascii="Arial" w:hAnsi="Arial" w:cs="Arial"/>
          <w:b/>
          <w:color w:val="000000" w:themeColor="text1"/>
          <w:sz w:val="24"/>
          <w:szCs w:val="24"/>
          <w:lang w:val="en"/>
        </w:rPr>
        <w:fldChar w:fldCharType="end"/>
      </w:r>
    </w:p>
    <w:p w14:paraId="593FDD7D" w14:textId="0220F183" w:rsidR="00917CE7" w:rsidRPr="00D35726" w:rsidRDefault="00917CE7" w:rsidP="00917CE7">
      <w:pPr>
        <w:pStyle w:val="Pr-formataoHTML"/>
        <w:shd w:val="clear" w:color="auto" w:fill="FFFFFF"/>
        <w:spacing w:line="360" w:lineRule="auto"/>
        <w:jc w:val="center"/>
        <w:rPr>
          <w:rFonts w:ascii="Arial" w:hAnsi="Arial" w:cs="Arial"/>
          <w:b/>
          <w:color w:val="000000" w:themeColor="text1"/>
          <w:sz w:val="24"/>
          <w:szCs w:val="24"/>
          <w:lang w:val="en"/>
        </w:rPr>
      </w:pPr>
    </w:p>
    <w:p w14:paraId="1801ABBF" w14:textId="77777777" w:rsidR="00917CE7" w:rsidRPr="00D35726" w:rsidRDefault="00917CE7" w:rsidP="00917CE7">
      <w:pPr>
        <w:pStyle w:val="Pr-formataoHTML"/>
        <w:shd w:val="clear" w:color="auto" w:fill="FFFFFF"/>
        <w:spacing w:line="360" w:lineRule="auto"/>
        <w:jc w:val="center"/>
        <w:rPr>
          <w:rFonts w:ascii="Arial" w:hAnsi="Arial" w:cs="Arial"/>
          <w:b/>
          <w:color w:val="000000" w:themeColor="text1"/>
          <w:sz w:val="24"/>
          <w:szCs w:val="24"/>
          <w:lang w:val="en"/>
        </w:rPr>
        <w:sectPr w:rsidR="00917CE7" w:rsidRPr="00D35726" w:rsidSect="00352D22">
          <w:type w:val="oddPage"/>
          <w:pgSz w:w="11906" w:h="16838" w:code="9"/>
          <w:pgMar w:top="1701" w:right="1134" w:bottom="1134" w:left="1701" w:header="1134" w:footer="709" w:gutter="0"/>
          <w:pgNumType w:start="1"/>
          <w:cols w:space="708"/>
          <w:titlePg/>
          <w:docGrid w:linePitch="360"/>
        </w:sectPr>
      </w:pPr>
    </w:p>
    <w:p w14:paraId="44DDCDAF" w14:textId="0042A6B2" w:rsidR="00917CE7" w:rsidRPr="00D35726" w:rsidRDefault="00917CE7" w:rsidP="00917CE7">
      <w:pPr>
        <w:pStyle w:val="Pr-formataoHTML"/>
        <w:shd w:val="clear" w:color="auto" w:fill="FFFFFF"/>
        <w:spacing w:line="360" w:lineRule="auto"/>
        <w:jc w:val="center"/>
        <w:rPr>
          <w:rFonts w:ascii="Arial" w:hAnsi="Arial" w:cs="Arial"/>
          <w:b/>
          <w:color w:val="000000" w:themeColor="text1"/>
          <w:sz w:val="24"/>
          <w:szCs w:val="24"/>
          <w:lang w:val="en"/>
        </w:rPr>
      </w:pPr>
      <w:r w:rsidRPr="00D35726">
        <w:rPr>
          <w:rFonts w:ascii="Arial" w:hAnsi="Arial" w:cs="Arial"/>
          <w:b/>
          <w:color w:val="000000" w:themeColor="text1"/>
          <w:sz w:val="24"/>
          <w:szCs w:val="24"/>
          <w:lang w:val="en"/>
        </w:rPr>
        <w:lastRenderedPageBreak/>
        <w:t>LISTA DE TABELAS</w:t>
      </w:r>
    </w:p>
    <w:p w14:paraId="1C622B93" w14:textId="77777777" w:rsidR="00917CE7" w:rsidRPr="00D35726" w:rsidRDefault="00917CE7" w:rsidP="00917CE7">
      <w:pPr>
        <w:pStyle w:val="Pr-formataoHTML"/>
        <w:shd w:val="clear" w:color="auto" w:fill="FFFFFF"/>
        <w:spacing w:line="360" w:lineRule="auto"/>
        <w:jc w:val="center"/>
        <w:rPr>
          <w:rFonts w:ascii="Arial" w:hAnsi="Arial" w:cs="Arial"/>
          <w:b/>
          <w:color w:val="000000" w:themeColor="text1"/>
          <w:sz w:val="24"/>
          <w:szCs w:val="24"/>
          <w:lang w:val="en"/>
        </w:rPr>
      </w:pPr>
    </w:p>
    <w:p w14:paraId="161D82E9" w14:textId="58ECD925" w:rsidR="00347128" w:rsidRPr="00347128" w:rsidRDefault="00D62BE4" w:rsidP="00347128">
      <w:pPr>
        <w:pStyle w:val="ndicedeilustraes"/>
        <w:tabs>
          <w:tab w:val="right" w:leader="dot" w:pos="9061"/>
        </w:tabs>
        <w:ind w:left="1554" w:hanging="1554"/>
        <w:rPr>
          <w:rFonts w:ascii="Arial" w:eastAsiaTheme="minorEastAsia" w:hAnsi="Arial" w:cs="Arial"/>
          <w:noProof/>
          <w:sz w:val="24"/>
          <w:szCs w:val="24"/>
          <w:lang w:eastAsia="pt-BR"/>
        </w:rPr>
      </w:pPr>
      <w:r w:rsidRPr="00347128">
        <w:rPr>
          <w:rFonts w:ascii="Arial" w:hAnsi="Arial" w:cs="Arial"/>
          <w:color w:val="000000" w:themeColor="text1"/>
          <w:sz w:val="24"/>
          <w:szCs w:val="24"/>
          <w:lang w:val="en"/>
        </w:rPr>
        <w:fldChar w:fldCharType="begin"/>
      </w:r>
      <w:r w:rsidRPr="00347128">
        <w:rPr>
          <w:rFonts w:ascii="Arial" w:hAnsi="Arial" w:cs="Arial"/>
          <w:color w:val="000000" w:themeColor="text1"/>
          <w:sz w:val="24"/>
          <w:szCs w:val="24"/>
          <w:lang w:val="en"/>
        </w:rPr>
        <w:instrText xml:space="preserve"> TOC \h \z \t "TAB" \c </w:instrText>
      </w:r>
      <w:r w:rsidRPr="00347128">
        <w:rPr>
          <w:rFonts w:ascii="Arial" w:hAnsi="Arial" w:cs="Arial"/>
          <w:color w:val="000000" w:themeColor="text1"/>
          <w:sz w:val="24"/>
          <w:szCs w:val="24"/>
          <w:lang w:val="en"/>
        </w:rPr>
        <w:fldChar w:fldCharType="separate"/>
      </w:r>
      <w:hyperlink w:anchor="_Toc10400743" w:history="1">
        <w:r w:rsidR="00347128" w:rsidRPr="00347128">
          <w:rPr>
            <w:rStyle w:val="Hyperlink"/>
            <w:rFonts w:ascii="Arial" w:hAnsi="Arial" w:cs="Arial"/>
            <w:noProof/>
            <w:sz w:val="24"/>
            <w:szCs w:val="24"/>
          </w:rPr>
          <w:t xml:space="preserve">TABELA 1 – </w:t>
        </w:r>
        <w:r w:rsidR="00347128">
          <w:rPr>
            <w:rStyle w:val="Hyperlink"/>
            <w:rFonts w:ascii="Arial" w:hAnsi="Arial" w:cs="Arial"/>
            <w:noProof/>
            <w:sz w:val="24"/>
            <w:szCs w:val="24"/>
          </w:rPr>
          <w:tab/>
        </w:r>
        <w:r w:rsidR="00347128" w:rsidRPr="00347128">
          <w:rPr>
            <w:rStyle w:val="Hyperlink"/>
            <w:rFonts w:ascii="Arial" w:hAnsi="Arial" w:cs="Arial"/>
            <w:noProof/>
            <w:sz w:val="24"/>
            <w:szCs w:val="24"/>
          </w:rPr>
          <w:t>Estimativa do percentual do investimento Público Direto em educação em relação ao Produto Interno Bruto por etapa de ensino 2000 a 2015:</w:t>
        </w:r>
        <w:r w:rsidR="00347128" w:rsidRPr="00347128">
          <w:rPr>
            <w:rFonts w:ascii="Arial" w:hAnsi="Arial" w:cs="Arial"/>
            <w:noProof/>
            <w:webHidden/>
            <w:sz w:val="24"/>
            <w:szCs w:val="24"/>
          </w:rPr>
          <w:tab/>
        </w:r>
        <w:r w:rsidR="00347128" w:rsidRPr="00347128">
          <w:rPr>
            <w:rFonts w:ascii="Arial" w:hAnsi="Arial" w:cs="Arial"/>
            <w:noProof/>
            <w:webHidden/>
            <w:sz w:val="24"/>
            <w:szCs w:val="24"/>
          </w:rPr>
          <w:fldChar w:fldCharType="begin"/>
        </w:r>
        <w:r w:rsidR="00347128" w:rsidRPr="00347128">
          <w:rPr>
            <w:rFonts w:ascii="Arial" w:hAnsi="Arial" w:cs="Arial"/>
            <w:noProof/>
            <w:webHidden/>
            <w:sz w:val="24"/>
            <w:szCs w:val="24"/>
          </w:rPr>
          <w:instrText xml:space="preserve"> PAGEREF _Toc10400743 \h </w:instrText>
        </w:r>
        <w:r w:rsidR="00347128" w:rsidRPr="00347128">
          <w:rPr>
            <w:rFonts w:ascii="Arial" w:hAnsi="Arial" w:cs="Arial"/>
            <w:noProof/>
            <w:webHidden/>
            <w:sz w:val="24"/>
            <w:szCs w:val="24"/>
          </w:rPr>
        </w:r>
        <w:r w:rsidR="00347128" w:rsidRPr="00347128">
          <w:rPr>
            <w:rFonts w:ascii="Arial" w:hAnsi="Arial" w:cs="Arial"/>
            <w:noProof/>
            <w:webHidden/>
            <w:sz w:val="24"/>
            <w:szCs w:val="24"/>
          </w:rPr>
          <w:fldChar w:fldCharType="separate"/>
        </w:r>
        <w:r w:rsidR="00255F25">
          <w:rPr>
            <w:rFonts w:ascii="Arial" w:hAnsi="Arial" w:cs="Arial"/>
            <w:noProof/>
            <w:webHidden/>
            <w:sz w:val="24"/>
            <w:szCs w:val="24"/>
          </w:rPr>
          <w:t>32</w:t>
        </w:r>
        <w:r w:rsidR="00347128" w:rsidRPr="00347128">
          <w:rPr>
            <w:rFonts w:ascii="Arial" w:hAnsi="Arial" w:cs="Arial"/>
            <w:noProof/>
            <w:webHidden/>
            <w:sz w:val="24"/>
            <w:szCs w:val="24"/>
          </w:rPr>
          <w:fldChar w:fldCharType="end"/>
        </w:r>
      </w:hyperlink>
    </w:p>
    <w:p w14:paraId="0533D774" w14:textId="425CBD67" w:rsidR="00347128" w:rsidRPr="00347128" w:rsidRDefault="005058F0" w:rsidP="00347128">
      <w:pPr>
        <w:pStyle w:val="ndicedeilustraes"/>
        <w:tabs>
          <w:tab w:val="right" w:leader="dot" w:pos="9061"/>
        </w:tabs>
        <w:ind w:left="1554" w:hanging="1554"/>
        <w:rPr>
          <w:rFonts w:ascii="Arial" w:eastAsiaTheme="minorEastAsia" w:hAnsi="Arial" w:cs="Arial"/>
          <w:noProof/>
          <w:sz w:val="24"/>
          <w:szCs w:val="24"/>
          <w:lang w:eastAsia="pt-BR"/>
        </w:rPr>
      </w:pPr>
      <w:hyperlink w:anchor="_Toc10400744" w:history="1">
        <w:r w:rsidR="00347128" w:rsidRPr="00347128">
          <w:rPr>
            <w:rStyle w:val="Hyperlink"/>
            <w:rFonts w:ascii="Arial" w:hAnsi="Arial" w:cs="Arial"/>
            <w:noProof/>
            <w:sz w:val="24"/>
            <w:szCs w:val="24"/>
          </w:rPr>
          <w:t xml:space="preserve">TABELA 2 – </w:t>
        </w:r>
        <w:r w:rsidR="00347128">
          <w:rPr>
            <w:rStyle w:val="Hyperlink"/>
            <w:rFonts w:ascii="Arial" w:hAnsi="Arial" w:cs="Arial"/>
            <w:noProof/>
            <w:sz w:val="24"/>
            <w:szCs w:val="24"/>
          </w:rPr>
          <w:tab/>
        </w:r>
        <w:r w:rsidR="00347128" w:rsidRPr="00347128">
          <w:rPr>
            <w:rStyle w:val="Hyperlink"/>
            <w:rFonts w:ascii="Arial" w:hAnsi="Arial" w:cs="Arial"/>
            <w:noProof/>
            <w:sz w:val="24"/>
            <w:szCs w:val="24"/>
            <w:lang w:eastAsia="pt-BR"/>
          </w:rPr>
          <w:t>Estimativa da Variação do Investimento Público Direto em Educação e da Variação do Investimento Público Direto em Educação por Estudante (Base=2000), corrigidos para 2015 pelo Índice Nacional de Preços ao Consumidor Amplo (IPCA), por Nível de Ensino - Brasil 2000-2015</w:t>
        </w:r>
        <w:r w:rsidR="00347128" w:rsidRPr="00347128">
          <w:rPr>
            <w:rFonts w:ascii="Arial" w:hAnsi="Arial" w:cs="Arial"/>
            <w:noProof/>
            <w:webHidden/>
            <w:sz w:val="24"/>
            <w:szCs w:val="24"/>
          </w:rPr>
          <w:tab/>
        </w:r>
        <w:r w:rsidR="00347128" w:rsidRPr="00347128">
          <w:rPr>
            <w:rFonts w:ascii="Arial" w:hAnsi="Arial" w:cs="Arial"/>
            <w:noProof/>
            <w:webHidden/>
            <w:sz w:val="24"/>
            <w:szCs w:val="24"/>
          </w:rPr>
          <w:fldChar w:fldCharType="begin"/>
        </w:r>
        <w:r w:rsidR="00347128" w:rsidRPr="00347128">
          <w:rPr>
            <w:rFonts w:ascii="Arial" w:hAnsi="Arial" w:cs="Arial"/>
            <w:noProof/>
            <w:webHidden/>
            <w:sz w:val="24"/>
            <w:szCs w:val="24"/>
          </w:rPr>
          <w:instrText xml:space="preserve"> PAGEREF _Toc10400744 \h </w:instrText>
        </w:r>
        <w:r w:rsidR="00347128" w:rsidRPr="00347128">
          <w:rPr>
            <w:rFonts w:ascii="Arial" w:hAnsi="Arial" w:cs="Arial"/>
            <w:noProof/>
            <w:webHidden/>
            <w:sz w:val="24"/>
            <w:szCs w:val="24"/>
          </w:rPr>
        </w:r>
        <w:r w:rsidR="00347128" w:rsidRPr="00347128">
          <w:rPr>
            <w:rFonts w:ascii="Arial" w:hAnsi="Arial" w:cs="Arial"/>
            <w:noProof/>
            <w:webHidden/>
            <w:sz w:val="24"/>
            <w:szCs w:val="24"/>
          </w:rPr>
          <w:fldChar w:fldCharType="separate"/>
        </w:r>
        <w:r w:rsidR="00255F25">
          <w:rPr>
            <w:rFonts w:ascii="Arial" w:hAnsi="Arial" w:cs="Arial"/>
            <w:noProof/>
            <w:webHidden/>
            <w:sz w:val="24"/>
            <w:szCs w:val="24"/>
          </w:rPr>
          <w:t>34</w:t>
        </w:r>
        <w:r w:rsidR="00347128" w:rsidRPr="00347128">
          <w:rPr>
            <w:rFonts w:ascii="Arial" w:hAnsi="Arial" w:cs="Arial"/>
            <w:noProof/>
            <w:webHidden/>
            <w:sz w:val="24"/>
            <w:szCs w:val="24"/>
          </w:rPr>
          <w:fldChar w:fldCharType="end"/>
        </w:r>
      </w:hyperlink>
    </w:p>
    <w:p w14:paraId="30DD1E77" w14:textId="3E8968C2" w:rsidR="00347128" w:rsidRPr="00347128" w:rsidRDefault="005058F0" w:rsidP="00347128">
      <w:pPr>
        <w:pStyle w:val="ndicedeilustraes"/>
        <w:tabs>
          <w:tab w:val="right" w:leader="dot" w:pos="9061"/>
        </w:tabs>
        <w:ind w:left="1554" w:hanging="1554"/>
        <w:rPr>
          <w:rFonts w:ascii="Arial" w:eastAsiaTheme="minorEastAsia" w:hAnsi="Arial" w:cs="Arial"/>
          <w:noProof/>
          <w:sz w:val="24"/>
          <w:szCs w:val="24"/>
          <w:lang w:eastAsia="pt-BR"/>
        </w:rPr>
      </w:pPr>
      <w:hyperlink w:anchor="_Toc10400745" w:history="1">
        <w:r w:rsidR="00347128" w:rsidRPr="00347128">
          <w:rPr>
            <w:rStyle w:val="Hyperlink"/>
            <w:rFonts w:ascii="Arial" w:hAnsi="Arial" w:cs="Arial"/>
            <w:noProof/>
            <w:sz w:val="24"/>
            <w:szCs w:val="24"/>
          </w:rPr>
          <w:t xml:space="preserve">TABELA 3 – </w:t>
        </w:r>
        <w:r w:rsidR="00347128">
          <w:rPr>
            <w:rStyle w:val="Hyperlink"/>
            <w:rFonts w:ascii="Arial" w:hAnsi="Arial" w:cs="Arial"/>
            <w:noProof/>
            <w:sz w:val="24"/>
            <w:szCs w:val="24"/>
          </w:rPr>
          <w:tab/>
        </w:r>
        <w:r w:rsidR="00347128" w:rsidRPr="00347128">
          <w:rPr>
            <w:rStyle w:val="Hyperlink"/>
            <w:rFonts w:ascii="Arial" w:hAnsi="Arial" w:cs="Arial"/>
            <w:noProof/>
            <w:sz w:val="24"/>
            <w:szCs w:val="24"/>
          </w:rPr>
          <w:t>Evolução do número de IES, de cursos e de matrículas na educação superior brasileira entre 1990 e 2012</w:t>
        </w:r>
        <w:r w:rsidR="00347128" w:rsidRPr="00347128">
          <w:rPr>
            <w:rFonts w:ascii="Arial" w:hAnsi="Arial" w:cs="Arial"/>
            <w:noProof/>
            <w:webHidden/>
            <w:sz w:val="24"/>
            <w:szCs w:val="24"/>
          </w:rPr>
          <w:tab/>
        </w:r>
        <w:r w:rsidR="00347128" w:rsidRPr="00347128">
          <w:rPr>
            <w:rFonts w:ascii="Arial" w:hAnsi="Arial" w:cs="Arial"/>
            <w:noProof/>
            <w:webHidden/>
            <w:sz w:val="24"/>
            <w:szCs w:val="24"/>
          </w:rPr>
          <w:fldChar w:fldCharType="begin"/>
        </w:r>
        <w:r w:rsidR="00347128" w:rsidRPr="00347128">
          <w:rPr>
            <w:rFonts w:ascii="Arial" w:hAnsi="Arial" w:cs="Arial"/>
            <w:noProof/>
            <w:webHidden/>
            <w:sz w:val="24"/>
            <w:szCs w:val="24"/>
          </w:rPr>
          <w:instrText xml:space="preserve"> PAGEREF _Toc10400745 \h </w:instrText>
        </w:r>
        <w:r w:rsidR="00347128" w:rsidRPr="00347128">
          <w:rPr>
            <w:rFonts w:ascii="Arial" w:hAnsi="Arial" w:cs="Arial"/>
            <w:noProof/>
            <w:webHidden/>
            <w:sz w:val="24"/>
            <w:szCs w:val="24"/>
          </w:rPr>
        </w:r>
        <w:r w:rsidR="00347128" w:rsidRPr="00347128">
          <w:rPr>
            <w:rFonts w:ascii="Arial" w:hAnsi="Arial" w:cs="Arial"/>
            <w:noProof/>
            <w:webHidden/>
            <w:sz w:val="24"/>
            <w:szCs w:val="24"/>
          </w:rPr>
          <w:fldChar w:fldCharType="separate"/>
        </w:r>
        <w:r w:rsidR="00255F25">
          <w:rPr>
            <w:rFonts w:ascii="Arial" w:hAnsi="Arial" w:cs="Arial"/>
            <w:noProof/>
            <w:webHidden/>
            <w:sz w:val="24"/>
            <w:szCs w:val="24"/>
          </w:rPr>
          <w:t>36</w:t>
        </w:r>
        <w:r w:rsidR="00347128" w:rsidRPr="00347128">
          <w:rPr>
            <w:rFonts w:ascii="Arial" w:hAnsi="Arial" w:cs="Arial"/>
            <w:noProof/>
            <w:webHidden/>
            <w:sz w:val="24"/>
            <w:szCs w:val="24"/>
          </w:rPr>
          <w:fldChar w:fldCharType="end"/>
        </w:r>
      </w:hyperlink>
    </w:p>
    <w:p w14:paraId="2DE69667" w14:textId="55E3DAA6" w:rsidR="00347128" w:rsidRPr="00347128" w:rsidRDefault="005058F0" w:rsidP="00347128">
      <w:pPr>
        <w:pStyle w:val="ndicedeilustraes"/>
        <w:tabs>
          <w:tab w:val="right" w:leader="dot" w:pos="9061"/>
        </w:tabs>
        <w:ind w:left="1554" w:hanging="1554"/>
        <w:rPr>
          <w:rFonts w:ascii="Arial" w:eastAsiaTheme="minorEastAsia" w:hAnsi="Arial" w:cs="Arial"/>
          <w:noProof/>
          <w:sz w:val="24"/>
          <w:szCs w:val="24"/>
          <w:lang w:eastAsia="pt-BR"/>
        </w:rPr>
      </w:pPr>
      <w:hyperlink w:anchor="_Toc10400746" w:history="1">
        <w:r w:rsidR="00347128" w:rsidRPr="00347128">
          <w:rPr>
            <w:rStyle w:val="Hyperlink"/>
            <w:rFonts w:ascii="Arial" w:hAnsi="Arial" w:cs="Arial"/>
            <w:noProof/>
            <w:sz w:val="24"/>
            <w:szCs w:val="24"/>
          </w:rPr>
          <w:t xml:space="preserve">TABELA 4 – </w:t>
        </w:r>
        <w:r w:rsidR="00347128">
          <w:rPr>
            <w:rStyle w:val="Hyperlink"/>
            <w:rFonts w:ascii="Arial" w:hAnsi="Arial" w:cs="Arial"/>
            <w:noProof/>
            <w:sz w:val="24"/>
            <w:szCs w:val="24"/>
          </w:rPr>
          <w:tab/>
        </w:r>
        <w:r w:rsidR="00347128" w:rsidRPr="00347128">
          <w:rPr>
            <w:rStyle w:val="Hyperlink"/>
            <w:rFonts w:ascii="Arial" w:hAnsi="Arial" w:cs="Arial"/>
            <w:noProof/>
            <w:sz w:val="24"/>
            <w:szCs w:val="24"/>
          </w:rPr>
          <w:t>Número de Matriculas na Educação Profissional por Dependência Administrativa – Brasil – 2007-2013</w:t>
        </w:r>
        <w:r w:rsidR="00347128" w:rsidRPr="00347128">
          <w:rPr>
            <w:rFonts w:ascii="Arial" w:hAnsi="Arial" w:cs="Arial"/>
            <w:noProof/>
            <w:webHidden/>
            <w:sz w:val="24"/>
            <w:szCs w:val="24"/>
          </w:rPr>
          <w:tab/>
        </w:r>
        <w:r w:rsidR="00347128" w:rsidRPr="00347128">
          <w:rPr>
            <w:rFonts w:ascii="Arial" w:hAnsi="Arial" w:cs="Arial"/>
            <w:noProof/>
            <w:webHidden/>
            <w:sz w:val="24"/>
            <w:szCs w:val="24"/>
          </w:rPr>
          <w:fldChar w:fldCharType="begin"/>
        </w:r>
        <w:r w:rsidR="00347128" w:rsidRPr="00347128">
          <w:rPr>
            <w:rFonts w:ascii="Arial" w:hAnsi="Arial" w:cs="Arial"/>
            <w:noProof/>
            <w:webHidden/>
            <w:sz w:val="24"/>
            <w:szCs w:val="24"/>
          </w:rPr>
          <w:instrText xml:space="preserve"> PAGEREF _Toc10400746 \h </w:instrText>
        </w:r>
        <w:r w:rsidR="00347128" w:rsidRPr="00347128">
          <w:rPr>
            <w:rFonts w:ascii="Arial" w:hAnsi="Arial" w:cs="Arial"/>
            <w:noProof/>
            <w:webHidden/>
            <w:sz w:val="24"/>
            <w:szCs w:val="24"/>
          </w:rPr>
        </w:r>
        <w:r w:rsidR="00347128" w:rsidRPr="00347128">
          <w:rPr>
            <w:rFonts w:ascii="Arial" w:hAnsi="Arial" w:cs="Arial"/>
            <w:noProof/>
            <w:webHidden/>
            <w:sz w:val="24"/>
            <w:szCs w:val="24"/>
          </w:rPr>
          <w:fldChar w:fldCharType="separate"/>
        </w:r>
        <w:r w:rsidR="00255F25">
          <w:rPr>
            <w:rFonts w:ascii="Arial" w:hAnsi="Arial" w:cs="Arial"/>
            <w:noProof/>
            <w:webHidden/>
            <w:sz w:val="24"/>
            <w:szCs w:val="24"/>
          </w:rPr>
          <w:t>37</w:t>
        </w:r>
        <w:r w:rsidR="00347128" w:rsidRPr="00347128">
          <w:rPr>
            <w:rFonts w:ascii="Arial" w:hAnsi="Arial" w:cs="Arial"/>
            <w:noProof/>
            <w:webHidden/>
            <w:sz w:val="24"/>
            <w:szCs w:val="24"/>
          </w:rPr>
          <w:fldChar w:fldCharType="end"/>
        </w:r>
      </w:hyperlink>
    </w:p>
    <w:p w14:paraId="0224AAF0" w14:textId="60D346BF" w:rsidR="00347128" w:rsidRPr="00347128" w:rsidRDefault="005058F0" w:rsidP="00347128">
      <w:pPr>
        <w:pStyle w:val="ndicedeilustraes"/>
        <w:tabs>
          <w:tab w:val="right" w:leader="dot" w:pos="9061"/>
        </w:tabs>
        <w:ind w:left="1554" w:hanging="1554"/>
        <w:rPr>
          <w:rFonts w:ascii="Arial" w:eastAsiaTheme="minorEastAsia" w:hAnsi="Arial" w:cs="Arial"/>
          <w:noProof/>
          <w:sz w:val="24"/>
          <w:szCs w:val="24"/>
          <w:lang w:eastAsia="pt-BR"/>
        </w:rPr>
      </w:pPr>
      <w:hyperlink w:anchor="_Toc10400747" w:history="1">
        <w:r w:rsidR="00347128" w:rsidRPr="00347128">
          <w:rPr>
            <w:rStyle w:val="Hyperlink"/>
            <w:rFonts w:ascii="Arial" w:hAnsi="Arial" w:cs="Arial"/>
            <w:noProof/>
            <w:sz w:val="24"/>
            <w:szCs w:val="24"/>
          </w:rPr>
          <w:t xml:space="preserve">TABELA 5 – </w:t>
        </w:r>
        <w:r w:rsidR="00347128">
          <w:rPr>
            <w:rStyle w:val="Hyperlink"/>
            <w:rFonts w:ascii="Arial" w:hAnsi="Arial" w:cs="Arial"/>
            <w:noProof/>
            <w:sz w:val="24"/>
            <w:szCs w:val="24"/>
          </w:rPr>
          <w:tab/>
        </w:r>
        <w:r w:rsidR="00347128" w:rsidRPr="00347128">
          <w:rPr>
            <w:rStyle w:val="Hyperlink"/>
            <w:rFonts w:ascii="Arial" w:hAnsi="Arial" w:cs="Arial"/>
            <w:noProof/>
            <w:sz w:val="24"/>
            <w:szCs w:val="24"/>
          </w:rPr>
          <w:t>Níveis de proficiência definidos por intervalos de pontos nas escalas de leitura, matemática e ciência</w:t>
        </w:r>
        <w:r w:rsidR="00347128" w:rsidRPr="00347128">
          <w:rPr>
            <w:rFonts w:ascii="Arial" w:hAnsi="Arial" w:cs="Arial"/>
            <w:noProof/>
            <w:webHidden/>
            <w:sz w:val="24"/>
            <w:szCs w:val="24"/>
          </w:rPr>
          <w:tab/>
        </w:r>
        <w:r w:rsidR="00347128" w:rsidRPr="00347128">
          <w:rPr>
            <w:rFonts w:ascii="Arial" w:hAnsi="Arial" w:cs="Arial"/>
            <w:noProof/>
            <w:webHidden/>
            <w:sz w:val="24"/>
            <w:szCs w:val="24"/>
          </w:rPr>
          <w:fldChar w:fldCharType="begin"/>
        </w:r>
        <w:r w:rsidR="00347128" w:rsidRPr="00347128">
          <w:rPr>
            <w:rFonts w:ascii="Arial" w:hAnsi="Arial" w:cs="Arial"/>
            <w:noProof/>
            <w:webHidden/>
            <w:sz w:val="24"/>
            <w:szCs w:val="24"/>
          </w:rPr>
          <w:instrText xml:space="preserve"> PAGEREF _Toc10400747 \h </w:instrText>
        </w:r>
        <w:r w:rsidR="00347128" w:rsidRPr="00347128">
          <w:rPr>
            <w:rFonts w:ascii="Arial" w:hAnsi="Arial" w:cs="Arial"/>
            <w:noProof/>
            <w:webHidden/>
            <w:sz w:val="24"/>
            <w:szCs w:val="24"/>
          </w:rPr>
        </w:r>
        <w:r w:rsidR="00347128" w:rsidRPr="00347128">
          <w:rPr>
            <w:rFonts w:ascii="Arial" w:hAnsi="Arial" w:cs="Arial"/>
            <w:noProof/>
            <w:webHidden/>
            <w:sz w:val="24"/>
            <w:szCs w:val="24"/>
          </w:rPr>
          <w:fldChar w:fldCharType="separate"/>
        </w:r>
        <w:r w:rsidR="00255F25">
          <w:rPr>
            <w:rFonts w:ascii="Arial" w:hAnsi="Arial" w:cs="Arial"/>
            <w:noProof/>
            <w:webHidden/>
            <w:sz w:val="24"/>
            <w:szCs w:val="24"/>
          </w:rPr>
          <w:t>39</w:t>
        </w:r>
        <w:r w:rsidR="00347128" w:rsidRPr="00347128">
          <w:rPr>
            <w:rFonts w:ascii="Arial" w:hAnsi="Arial" w:cs="Arial"/>
            <w:noProof/>
            <w:webHidden/>
            <w:sz w:val="24"/>
            <w:szCs w:val="24"/>
          </w:rPr>
          <w:fldChar w:fldCharType="end"/>
        </w:r>
      </w:hyperlink>
    </w:p>
    <w:p w14:paraId="53BE7188" w14:textId="5FE53D1D" w:rsidR="00347128" w:rsidRPr="00347128" w:rsidRDefault="005058F0" w:rsidP="00347128">
      <w:pPr>
        <w:pStyle w:val="ndicedeilustraes"/>
        <w:tabs>
          <w:tab w:val="right" w:leader="dot" w:pos="9061"/>
        </w:tabs>
        <w:ind w:left="1554" w:hanging="1554"/>
        <w:rPr>
          <w:rFonts w:ascii="Arial" w:eastAsiaTheme="minorEastAsia" w:hAnsi="Arial" w:cs="Arial"/>
          <w:noProof/>
          <w:sz w:val="24"/>
          <w:szCs w:val="24"/>
          <w:lang w:eastAsia="pt-BR"/>
        </w:rPr>
      </w:pPr>
      <w:hyperlink w:anchor="_Toc10400748" w:history="1">
        <w:r w:rsidR="00347128" w:rsidRPr="00347128">
          <w:rPr>
            <w:rStyle w:val="Hyperlink"/>
            <w:rFonts w:ascii="Arial" w:hAnsi="Arial" w:cs="Arial"/>
            <w:noProof/>
            <w:sz w:val="24"/>
            <w:szCs w:val="24"/>
          </w:rPr>
          <w:t xml:space="preserve">TABELA 6 – </w:t>
        </w:r>
        <w:r w:rsidR="00347128">
          <w:rPr>
            <w:rStyle w:val="Hyperlink"/>
            <w:rFonts w:ascii="Arial" w:hAnsi="Arial" w:cs="Arial"/>
            <w:noProof/>
            <w:sz w:val="24"/>
            <w:szCs w:val="24"/>
          </w:rPr>
          <w:tab/>
        </w:r>
        <w:r w:rsidR="00347128" w:rsidRPr="00347128">
          <w:rPr>
            <w:rStyle w:val="Hyperlink"/>
            <w:rFonts w:ascii="Arial" w:hAnsi="Arial" w:cs="Arial"/>
            <w:noProof/>
            <w:sz w:val="24"/>
            <w:szCs w:val="24"/>
          </w:rPr>
          <w:t>Interpretação do Desempenho médio x±σ de cada país/economia em termos de distribuição percentual de estudantes nos respectivos níveis de proficiência na escala de matemática – 2015</w:t>
        </w:r>
        <w:r w:rsidR="00347128" w:rsidRPr="00347128">
          <w:rPr>
            <w:rFonts w:ascii="Arial" w:hAnsi="Arial" w:cs="Arial"/>
            <w:noProof/>
            <w:webHidden/>
            <w:sz w:val="24"/>
            <w:szCs w:val="24"/>
          </w:rPr>
          <w:tab/>
        </w:r>
        <w:r w:rsidR="00347128" w:rsidRPr="00347128">
          <w:rPr>
            <w:rFonts w:ascii="Arial" w:hAnsi="Arial" w:cs="Arial"/>
            <w:noProof/>
            <w:webHidden/>
            <w:sz w:val="24"/>
            <w:szCs w:val="24"/>
          </w:rPr>
          <w:fldChar w:fldCharType="begin"/>
        </w:r>
        <w:r w:rsidR="00347128" w:rsidRPr="00347128">
          <w:rPr>
            <w:rFonts w:ascii="Arial" w:hAnsi="Arial" w:cs="Arial"/>
            <w:noProof/>
            <w:webHidden/>
            <w:sz w:val="24"/>
            <w:szCs w:val="24"/>
          </w:rPr>
          <w:instrText xml:space="preserve"> PAGEREF _Toc10400748 \h </w:instrText>
        </w:r>
        <w:r w:rsidR="00347128" w:rsidRPr="00347128">
          <w:rPr>
            <w:rFonts w:ascii="Arial" w:hAnsi="Arial" w:cs="Arial"/>
            <w:noProof/>
            <w:webHidden/>
            <w:sz w:val="24"/>
            <w:szCs w:val="24"/>
          </w:rPr>
        </w:r>
        <w:r w:rsidR="00347128" w:rsidRPr="00347128">
          <w:rPr>
            <w:rFonts w:ascii="Arial" w:hAnsi="Arial" w:cs="Arial"/>
            <w:noProof/>
            <w:webHidden/>
            <w:sz w:val="24"/>
            <w:szCs w:val="24"/>
          </w:rPr>
          <w:fldChar w:fldCharType="separate"/>
        </w:r>
        <w:r w:rsidR="00255F25">
          <w:rPr>
            <w:rFonts w:ascii="Arial" w:hAnsi="Arial" w:cs="Arial"/>
            <w:noProof/>
            <w:webHidden/>
            <w:sz w:val="24"/>
            <w:szCs w:val="24"/>
          </w:rPr>
          <w:t>40</w:t>
        </w:r>
        <w:r w:rsidR="00347128" w:rsidRPr="00347128">
          <w:rPr>
            <w:rFonts w:ascii="Arial" w:hAnsi="Arial" w:cs="Arial"/>
            <w:noProof/>
            <w:webHidden/>
            <w:sz w:val="24"/>
            <w:szCs w:val="24"/>
          </w:rPr>
          <w:fldChar w:fldCharType="end"/>
        </w:r>
      </w:hyperlink>
    </w:p>
    <w:p w14:paraId="4C165F07" w14:textId="0D3BDBFA" w:rsidR="00347128" w:rsidRPr="00347128" w:rsidRDefault="005058F0" w:rsidP="00347128">
      <w:pPr>
        <w:pStyle w:val="ndicedeilustraes"/>
        <w:tabs>
          <w:tab w:val="right" w:leader="dot" w:pos="9061"/>
        </w:tabs>
        <w:ind w:left="1554" w:hanging="1554"/>
        <w:rPr>
          <w:rFonts w:ascii="Arial" w:eastAsiaTheme="minorEastAsia" w:hAnsi="Arial" w:cs="Arial"/>
          <w:noProof/>
          <w:sz w:val="24"/>
          <w:szCs w:val="24"/>
          <w:lang w:eastAsia="pt-BR"/>
        </w:rPr>
      </w:pPr>
      <w:hyperlink w:anchor="_Toc10400749" w:history="1">
        <w:r w:rsidR="00347128" w:rsidRPr="00347128">
          <w:rPr>
            <w:rStyle w:val="Hyperlink"/>
            <w:rFonts w:ascii="Arial" w:hAnsi="Arial" w:cs="Arial"/>
            <w:noProof/>
            <w:sz w:val="24"/>
            <w:szCs w:val="24"/>
          </w:rPr>
          <w:t xml:space="preserve">TABELA 7 – </w:t>
        </w:r>
        <w:r w:rsidR="00347128">
          <w:rPr>
            <w:rStyle w:val="Hyperlink"/>
            <w:rFonts w:ascii="Arial" w:hAnsi="Arial" w:cs="Arial"/>
            <w:noProof/>
            <w:sz w:val="24"/>
            <w:szCs w:val="24"/>
          </w:rPr>
          <w:tab/>
        </w:r>
        <w:r w:rsidR="00347128" w:rsidRPr="00347128">
          <w:rPr>
            <w:rStyle w:val="Hyperlink"/>
            <w:rFonts w:ascii="Arial" w:hAnsi="Arial" w:cs="Arial"/>
            <w:noProof/>
            <w:sz w:val="24"/>
            <w:szCs w:val="24"/>
          </w:rPr>
          <w:t>Anos iniciais do Ensino Fundamental e Médio</w:t>
        </w:r>
        <w:r w:rsidR="00347128" w:rsidRPr="00347128">
          <w:rPr>
            <w:rFonts w:ascii="Arial" w:hAnsi="Arial" w:cs="Arial"/>
            <w:noProof/>
            <w:webHidden/>
            <w:sz w:val="24"/>
            <w:szCs w:val="24"/>
          </w:rPr>
          <w:tab/>
        </w:r>
        <w:r w:rsidR="00347128" w:rsidRPr="00347128">
          <w:rPr>
            <w:rFonts w:ascii="Arial" w:hAnsi="Arial" w:cs="Arial"/>
            <w:noProof/>
            <w:webHidden/>
            <w:sz w:val="24"/>
            <w:szCs w:val="24"/>
          </w:rPr>
          <w:fldChar w:fldCharType="begin"/>
        </w:r>
        <w:r w:rsidR="00347128" w:rsidRPr="00347128">
          <w:rPr>
            <w:rFonts w:ascii="Arial" w:hAnsi="Arial" w:cs="Arial"/>
            <w:noProof/>
            <w:webHidden/>
            <w:sz w:val="24"/>
            <w:szCs w:val="24"/>
          </w:rPr>
          <w:instrText xml:space="preserve"> PAGEREF _Toc10400749 \h </w:instrText>
        </w:r>
        <w:r w:rsidR="00347128" w:rsidRPr="00347128">
          <w:rPr>
            <w:rFonts w:ascii="Arial" w:hAnsi="Arial" w:cs="Arial"/>
            <w:noProof/>
            <w:webHidden/>
            <w:sz w:val="24"/>
            <w:szCs w:val="24"/>
          </w:rPr>
        </w:r>
        <w:r w:rsidR="00347128" w:rsidRPr="00347128">
          <w:rPr>
            <w:rFonts w:ascii="Arial" w:hAnsi="Arial" w:cs="Arial"/>
            <w:noProof/>
            <w:webHidden/>
            <w:sz w:val="24"/>
            <w:szCs w:val="24"/>
          </w:rPr>
          <w:fldChar w:fldCharType="separate"/>
        </w:r>
        <w:r w:rsidR="00255F25">
          <w:rPr>
            <w:rFonts w:ascii="Arial" w:hAnsi="Arial" w:cs="Arial"/>
            <w:noProof/>
            <w:webHidden/>
            <w:sz w:val="24"/>
            <w:szCs w:val="24"/>
          </w:rPr>
          <w:t>43</w:t>
        </w:r>
        <w:r w:rsidR="00347128" w:rsidRPr="00347128">
          <w:rPr>
            <w:rFonts w:ascii="Arial" w:hAnsi="Arial" w:cs="Arial"/>
            <w:noProof/>
            <w:webHidden/>
            <w:sz w:val="24"/>
            <w:szCs w:val="24"/>
          </w:rPr>
          <w:fldChar w:fldCharType="end"/>
        </w:r>
      </w:hyperlink>
    </w:p>
    <w:p w14:paraId="11485A40" w14:textId="68E7E285" w:rsidR="00347128" w:rsidRPr="00347128" w:rsidRDefault="005058F0" w:rsidP="00347128">
      <w:pPr>
        <w:pStyle w:val="ndicedeilustraes"/>
        <w:tabs>
          <w:tab w:val="right" w:leader="dot" w:pos="9061"/>
        </w:tabs>
        <w:ind w:left="1554" w:hanging="1554"/>
        <w:rPr>
          <w:rFonts w:ascii="Arial" w:eastAsiaTheme="minorEastAsia" w:hAnsi="Arial" w:cs="Arial"/>
          <w:noProof/>
          <w:sz w:val="24"/>
          <w:szCs w:val="24"/>
          <w:lang w:eastAsia="pt-BR"/>
        </w:rPr>
      </w:pPr>
      <w:hyperlink w:anchor="_Toc10400750" w:history="1">
        <w:r w:rsidR="00347128" w:rsidRPr="00347128">
          <w:rPr>
            <w:rStyle w:val="Hyperlink"/>
            <w:rFonts w:ascii="Arial" w:hAnsi="Arial" w:cs="Arial"/>
            <w:noProof/>
            <w:sz w:val="24"/>
            <w:szCs w:val="24"/>
          </w:rPr>
          <w:t xml:space="preserve">TABELA 8 – </w:t>
        </w:r>
        <w:r w:rsidR="00347128">
          <w:rPr>
            <w:rStyle w:val="Hyperlink"/>
            <w:rFonts w:ascii="Arial" w:hAnsi="Arial" w:cs="Arial"/>
            <w:noProof/>
            <w:sz w:val="24"/>
            <w:szCs w:val="24"/>
          </w:rPr>
          <w:tab/>
        </w:r>
        <w:r w:rsidR="00347128" w:rsidRPr="00347128">
          <w:rPr>
            <w:rStyle w:val="Hyperlink"/>
            <w:rFonts w:ascii="Arial" w:hAnsi="Arial" w:cs="Arial"/>
            <w:noProof/>
            <w:sz w:val="24"/>
            <w:szCs w:val="24"/>
          </w:rPr>
          <w:t>Renda per capita total do Brasil</w:t>
        </w:r>
        <w:r w:rsidR="00347128" w:rsidRPr="00347128">
          <w:rPr>
            <w:rFonts w:ascii="Arial" w:hAnsi="Arial" w:cs="Arial"/>
            <w:noProof/>
            <w:webHidden/>
            <w:sz w:val="24"/>
            <w:szCs w:val="24"/>
          </w:rPr>
          <w:tab/>
        </w:r>
        <w:r w:rsidR="00347128" w:rsidRPr="00347128">
          <w:rPr>
            <w:rFonts w:ascii="Arial" w:hAnsi="Arial" w:cs="Arial"/>
            <w:noProof/>
            <w:webHidden/>
            <w:sz w:val="24"/>
            <w:szCs w:val="24"/>
          </w:rPr>
          <w:fldChar w:fldCharType="begin"/>
        </w:r>
        <w:r w:rsidR="00347128" w:rsidRPr="00347128">
          <w:rPr>
            <w:rFonts w:ascii="Arial" w:hAnsi="Arial" w:cs="Arial"/>
            <w:noProof/>
            <w:webHidden/>
            <w:sz w:val="24"/>
            <w:szCs w:val="24"/>
          </w:rPr>
          <w:instrText xml:space="preserve"> PAGEREF _Toc10400750 \h </w:instrText>
        </w:r>
        <w:r w:rsidR="00347128" w:rsidRPr="00347128">
          <w:rPr>
            <w:rFonts w:ascii="Arial" w:hAnsi="Arial" w:cs="Arial"/>
            <w:noProof/>
            <w:webHidden/>
            <w:sz w:val="24"/>
            <w:szCs w:val="24"/>
          </w:rPr>
        </w:r>
        <w:r w:rsidR="00347128" w:rsidRPr="00347128">
          <w:rPr>
            <w:rFonts w:ascii="Arial" w:hAnsi="Arial" w:cs="Arial"/>
            <w:noProof/>
            <w:webHidden/>
            <w:sz w:val="24"/>
            <w:szCs w:val="24"/>
          </w:rPr>
          <w:fldChar w:fldCharType="separate"/>
        </w:r>
        <w:r w:rsidR="00255F25">
          <w:rPr>
            <w:rFonts w:ascii="Arial" w:hAnsi="Arial" w:cs="Arial"/>
            <w:noProof/>
            <w:webHidden/>
            <w:sz w:val="24"/>
            <w:szCs w:val="24"/>
          </w:rPr>
          <w:t>54</w:t>
        </w:r>
        <w:r w:rsidR="00347128" w:rsidRPr="00347128">
          <w:rPr>
            <w:rFonts w:ascii="Arial" w:hAnsi="Arial" w:cs="Arial"/>
            <w:noProof/>
            <w:webHidden/>
            <w:sz w:val="24"/>
            <w:szCs w:val="24"/>
          </w:rPr>
          <w:fldChar w:fldCharType="end"/>
        </w:r>
      </w:hyperlink>
    </w:p>
    <w:p w14:paraId="1FBB0066" w14:textId="04B50641" w:rsidR="00347128" w:rsidRPr="00347128" w:rsidRDefault="005058F0" w:rsidP="00347128">
      <w:pPr>
        <w:pStyle w:val="ndicedeilustraes"/>
        <w:tabs>
          <w:tab w:val="right" w:leader="dot" w:pos="9061"/>
        </w:tabs>
        <w:ind w:left="1554" w:hanging="1554"/>
        <w:rPr>
          <w:rFonts w:ascii="Arial" w:eastAsiaTheme="minorEastAsia" w:hAnsi="Arial" w:cs="Arial"/>
          <w:noProof/>
          <w:sz w:val="24"/>
          <w:szCs w:val="24"/>
          <w:lang w:eastAsia="pt-BR"/>
        </w:rPr>
      </w:pPr>
      <w:hyperlink w:anchor="_Toc10400751" w:history="1">
        <w:r w:rsidR="00347128" w:rsidRPr="00347128">
          <w:rPr>
            <w:rStyle w:val="Hyperlink"/>
            <w:rFonts w:ascii="Arial" w:hAnsi="Arial" w:cs="Arial"/>
            <w:noProof/>
            <w:sz w:val="24"/>
            <w:szCs w:val="24"/>
          </w:rPr>
          <w:t xml:space="preserve">TABELA 9 – </w:t>
        </w:r>
        <w:r w:rsidR="00347128">
          <w:rPr>
            <w:rStyle w:val="Hyperlink"/>
            <w:rFonts w:ascii="Arial" w:hAnsi="Arial" w:cs="Arial"/>
            <w:noProof/>
            <w:sz w:val="24"/>
            <w:szCs w:val="24"/>
          </w:rPr>
          <w:tab/>
        </w:r>
        <w:r w:rsidR="00347128" w:rsidRPr="00347128">
          <w:rPr>
            <w:rStyle w:val="Hyperlink"/>
            <w:rFonts w:ascii="Arial" w:hAnsi="Arial" w:cs="Arial"/>
            <w:noProof/>
            <w:sz w:val="24"/>
            <w:szCs w:val="24"/>
          </w:rPr>
          <w:t>Renda per capita dos 20% mais pobres do Brasil</w:t>
        </w:r>
        <w:r w:rsidR="00347128" w:rsidRPr="00347128">
          <w:rPr>
            <w:rFonts w:ascii="Arial" w:hAnsi="Arial" w:cs="Arial"/>
            <w:noProof/>
            <w:webHidden/>
            <w:sz w:val="24"/>
            <w:szCs w:val="24"/>
          </w:rPr>
          <w:tab/>
        </w:r>
        <w:r w:rsidR="00347128" w:rsidRPr="00347128">
          <w:rPr>
            <w:rFonts w:ascii="Arial" w:hAnsi="Arial" w:cs="Arial"/>
            <w:noProof/>
            <w:webHidden/>
            <w:sz w:val="24"/>
            <w:szCs w:val="24"/>
          </w:rPr>
          <w:fldChar w:fldCharType="begin"/>
        </w:r>
        <w:r w:rsidR="00347128" w:rsidRPr="00347128">
          <w:rPr>
            <w:rFonts w:ascii="Arial" w:hAnsi="Arial" w:cs="Arial"/>
            <w:noProof/>
            <w:webHidden/>
            <w:sz w:val="24"/>
            <w:szCs w:val="24"/>
          </w:rPr>
          <w:instrText xml:space="preserve"> PAGEREF _Toc10400751 \h </w:instrText>
        </w:r>
        <w:r w:rsidR="00347128" w:rsidRPr="00347128">
          <w:rPr>
            <w:rFonts w:ascii="Arial" w:hAnsi="Arial" w:cs="Arial"/>
            <w:noProof/>
            <w:webHidden/>
            <w:sz w:val="24"/>
            <w:szCs w:val="24"/>
          </w:rPr>
        </w:r>
        <w:r w:rsidR="00347128" w:rsidRPr="00347128">
          <w:rPr>
            <w:rFonts w:ascii="Arial" w:hAnsi="Arial" w:cs="Arial"/>
            <w:noProof/>
            <w:webHidden/>
            <w:sz w:val="24"/>
            <w:szCs w:val="24"/>
          </w:rPr>
          <w:fldChar w:fldCharType="separate"/>
        </w:r>
        <w:r w:rsidR="00255F25">
          <w:rPr>
            <w:rFonts w:ascii="Arial" w:hAnsi="Arial" w:cs="Arial"/>
            <w:noProof/>
            <w:webHidden/>
            <w:sz w:val="24"/>
            <w:szCs w:val="24"/>
          </w:rPr>
          <w:t>56</w:t>
        </w:r>
        <w:r w:rsidR="00347128" w:rsidRPr="00347128">
          <w:rPr>
            <w:rFonts w:ascii="Arial" w:hAnsi="Arial" w:cs="Arial"/>
            <w:noProof/>
            <w:webHidden/>
            <w:sz w:val="24"/>
            <w:szCs w:val="24"/>
          </w:rPr>
          <w:fldChar w:fldCharType="end"/>
        </w:r>
      </w:hyperlink>
    </w:p>
    <w:p w14:paraId="640B16E7" w14:textId="1944FEC1" w:rsidR="00347128" w:rsidRPr="00347128" w:rsidRDefault="005058F0" w:rsidP="00347128">
      <w:pPr>
        <w:pStyle w:val="ndicedeilustraes"/>
        <w:tabs>
          <w:tab w:val="right" w:leader="dot" w:pos="9061"/>
        </w:tabs>
        <w:ind w:left="1554" w:hanging="1554"/>
        <w:rPr>
          <w:rFonts w:ascii="Arial" w:eastAsiaTheme="minorEastAsia" w:hAnsi="Arial" w:cs="Arial"/>
          <w:noProof/>
          <w:sz w:val="24"/>
          <w:szCs w:val="24"/>
          <w:lang w:eastAsia="pt-BR"/>
        </w:rPr>
      </w:pPr>
      <w:hyperlink w:anchor="_Toc10400752" w:history="1">
        <w:r w:rsidR="00347128" w:rsidRPr="00347128">
          <w:rPr>
            <w:rStyle w:val="Hyperlink"/>
            <w:rFonts w:ascii="Arial" w:hAnsi="Arial" w:cs="Arial"/>
            <w:noProof/>
            <w:sz w:val="24"/>
            <w:szCs w:val="24"/>
          </w:rPr>
          <w:t xml:space="preserve">TABELA 10 – </w:t>
        </w:r>
        <w:r w:rsidR="00347128">
          <w:rPr>
            <w:rStyle w:val="Hyperlink"/>
            <w:rFonts w:ascii="Arial" w:hAnsi="Arial" w:cs="Arial"/>
            <w:noProof/>
            <w:sz w:val="24"/>
            <w:szCs w:val="24"/>
          </w:rPr>
          <w:tab/>
        </w:r>
        <w:r w:rsidR="00347128" w:rsidRPr="00347128">
          <w:rPr>
            <w:rStyle w:val="Hyperlink"/>
            <w:rFonts w:ascii="Arial" w:hAnsi="Arial" w:cs="Arial"/>
            <w:noProof/>
            <w:sz w:val="24"/>
            <w:szCs w:val="24"/>
          </w:rPr>
          <w:t>Renda per capita dos 20% mais ricos do Brasil</w:t>
        </w:r>
        <w:r w:rsidR="00347128" w:rsidRPr="00347128">
          <w:rPr>
            <w:rFonts w:ascii="Arial" w:hAnsi="Arial" w:cs="Arial"/>
            <w:noProof/>
            <w:webHidden/>
            <w:sz w:val="24"/>
            <w:szCs w:val="24"/>
          </w:rPr>
          <w:tab/>
        </w:r>
        <w:r w:rsidR="00347128" w:rsidRPr="00347128">
          <w:rPr>
            <w:rFonts w:ascii="Arial" w:hAnsi="Arial" w:cs="Arial"/>
            <w:noProof/>
            <w:webHidden/>
            <w:sz w:val="24"/>
            <w:szCs w:val="24"/>
          </w:rPr>
          <w:fldChar w:fldCharType="begin"/>
        </w:r>
        <w:r w:rsidR="00347128" w:rsidRPr="00347128">
          <w:rPr>
            <w:rFonts w:ascii="Arial" w:hAnsi="Arial" w:cs="Arial"/>
            <w:noProof/>
            <w:webHidden/>
            <w:sz w:val="24"/>
            <w:szCs w:val="24"/>
          </w:rPr>
          <w:instrText xml:space="preserve"> PAGEREF _Toc10400752 \h </w:instrText>
        </w:r>
        <w:r w:rsidR="00347128" w:rsidRPr="00347128">
          <w:rPr>
            <w:rFonts w:ascii="Arial" w:hAnsi="Arial" w:cs="Arial"/>
            <w:noProof/>
            <w:webHidden/>
            <w:sz w:val="24"/>
            <w:szCs w:val="24"/>
          </w:rPr>
        </w:r>
        <w:r w:rsidR="00347128" w:rsidRPr="00347128">
          <w:rPr>
            <w:rFonts w:ascii="Arial" w:hAnsi="Arial" w:cs="Arial"/>
            <w:noProof/>
            <w:webHidden/>
            <w:sz w:val="24"/>
            <w:szCs w:val="24"/>
          </w:rPr>
          <w:fldChar w:fldCharType="separate"/>
        </w:r>
        <w:r w:rsidR="00255F25">
          <w:rPr>
            <w:rFonts w:ascii="Arial" w:hAnsi="Arial" w:cs="Arial"/>
            <w:noProof/>
            <w:webHidden/>
            <w:sz w:val="24"/>
            <w:szCs w:val="24"/>
          </w:rPr>
          <w:t>57</w:t>
        </w:r>
        <w:r w:rsidR="00347128" w:rsidRPr="00347128">
          <w:rPr>
            <w:rFonts w:ascii="Arial" w:hAnsi="Arial" w:cs="Arial"/>
            <w:noProof/>
            <w:webHidden/>
            <w:sz w:val="24"/>
            <w:szCs w:val="24"/>
          </w:rPr>
          <w:fldChar w:fldCharType="end"/>
        </w:r>
      </w:hyperlink>
    </w:p>
    <w:p w14:paraId="187A918F" w14:textId="70345C06" w:rsidR="00347128" w:rsidRPr="00347128" w:rsidRDefault="005058F0" w:rsidP="00347128">
      <w:pPr>
        <w:pStyle w:val="ndicedeilustraes"/>
        <w:tabs>
          <w:tab w:val="right" w:leader="dot" w:pos="9061"/>
        </w:tabs>
        <w:ind w:left="1554" w:hanging="1554"/>
        <w:rPr>
          <w:rFonts w:ascii="Arial" w:eastAsiaTheme="minorEastAsia" w:hAnsi="Arial" w:cs="Arial"/>
          <w:noProof/>
          <w:sz w:val="24"/>
          <w:szCs w:val="24"/>
          <w:lang w:eastAsia="pt-BR"/>
        </w:rPr>
      </w:pPr>
      <w:hyperlink w:anchor="_Toc10400753" w:history="1">
        <w:r w:rsidR="00347128" w:rsidRPr="00347128">
          <w:rPr>
            <w:rStyle w:val="Hyperlink"/>
            <w:rFonts w:ascii="Arial" w:hAnsi="Arial" w:cs="Arial"/>
            <w:noProof/>
            <w:sz w:val="24"/>
            <w:szCs w:val="24"/>
          </w:rPr>
          <w:t xml:space="preserve">TABELA 11 – </w:t>
        </w:r>
        <w:r w:rsidR="00347128">
          <w:rPr>
            <w:rStyle w:val="Hyperlink"/>
            <w:rFonts w:ascii="Arial" w:hAnsi="Arial" w:cs="Arial"/>
            <w:noProof/>
            <w:sz w:val="24"/>
            <w:szCs w:val="24"/>
          </w:rPr>
          <w:tab/>
        </w:r>
        <w:r w:rsidR="00347128" w:rsidRPr="00347128">
          <w:rPr>
            <w:rStyle w:val="Hyperlink"/>
            <w:rFonts w:ascii="Arial" w:hAnsi="Arial" w:cs="Arial"/>
            <w:noProof/>
            <w:sz w:val="24"/>
            <w:szCs w:val="24"/>
          </w:rPr>
          <w:t>Renda per capita dos 10% mais ricos do Brasil</w:t>
        </w:r>
        <w:r w:rsidR="00347128" w:rsidRPr="00347128">
          <w:rPr>
            <w:rFonts w:ascii="Arial" w:hAnsi="Arial" w:cs="Arial"/>
            <w:noProof/>
            <w:webHidden/>
            <w:sz w:val="24"/>
            <w:szCs w:val="24"/>
          </w:rPr>
          <w:tab/>
        </w:r>
        <w:r w:rsidR="00347128" w:rsidRPr="00347128">
          <w:rPr>
            <w:rFonts w:ascii="Arial" w:hAnsi="Arial" w:cs="Arial"/>
            <w:noProof/>
            <w:webHidden/>
            <w:sz w:val="24"/>
            <w:szCs w:val="24"/>
          </w:rPr>
          <w:fldChar w:fldCharType="begin"/>
        </w:r>
        <w:r w:rsidR="00347128" w:rsidRPr="00347128">
          <w:rPr>
            <w:rFonts w:ascii="Arial" w:hAnsi="Arial" w:cs="Arial"/>
            <w:noProof/>
            <w:webHidden/>
            <w:sz w:val="24"/>
            <w:szCs w:val="24"/>
          </w:rPr>
          <w:instrText xml:space="preserve"> PAGEREF _Toc10400753 \h </w:instrText>
        </w:r>
        <w:r w:rsidR="00347128" w:rsidRPr="00347128">
          <w:rPr>
            <w:rFonts w:ascii="Arial" w:hAnsi="Arial" w:cs="Arial"/>
            <w:noProof/>
            <w:webHidden/>
            <w:sz w:val="24"/>
            <w:szCs w:val="24"/>
          </w:rPr>
        </w:r>
        <w:r w:rsidR="00347128" w:rsidRPr="00347128">
          <w:rPr>
            <w:rFonts w:ascii="Arial" w:hAnsi="Arial" w:cs="Arial"/>
            <w:noProof/>
            <w:webHidden/>
            <w:sz w:val="24"/>
            <w:szCs w:val="24"/>
          </w:rPr>
          <w:fldChar w:fldCharType="separate"/>
        </w:r>
        <w:r w:rsidR="00255F25">
          <w:rPr>
            <w:rFonts w:ascii="Arial" w:hAnsi="Arial" w:cs="Arial"/>
            <w:noProof/>
            <w:webHidden/>
            <w:sz w:val="24"/>
            <w:szCs w:val="24"/>
          </w:rPr>
          <w:t>58</w:t>
        </w:r>
        <w:r w:rsidR="00347128" w:rsidRPr="00347128">
          <w:rPr>
            <w:rFonts w:ascii="Arial" w:hAnsi="Arial" w:cs="Arial"/>
            <w:noProof/>
            <w:webHidden/>
            <w:sz w:val="24"/>
            <w:szCs w:val="24"/>
          </w:rPr>
          <w:fldChar w:fldCharType="end"/>
        </w:r>
      </w:hyperlink>
    </w:p>
    <w:p w14:paraId="322AFCAD" w14:textId="003897A0" w:rsidR="00F276AE" w:rsidRPr="00347128" w:rsidRDefault="00D62BE4" w:rsidP="00347128">
      <w:pPr>
        <w:pStyle w:val="Pr-formataoHTML"/>
        <w:shd w:val="clear" w:color="auto" w:fill="FFFFFF"/>
        <w:spacing w:line="360" w:lineRule="auto"/>
        <w:ind w:left="1554" w:hanging="1554"/>
        <w:rPr>
          <w:rFonts w:ascii="Arial" w:hAnsi="Arial" w:cs="Arial"/>
          <w:color w:val="000000" w:themeColor="text1"/>
          <w:sz w:val="24"/>
          <w:szCs w:val="24"/>
          <w:lang w:val="en"/>
        </w:rPr>
      </w:pPr>
      <w:r w:rsidRPr="00347128">
        <w:rPr>
          <w:rFonts w:ascii="Arial" w:hAnsi="Arial" w:cs="Arial"/>
          <w:color w:val="000000" w:themeColor="text1"/>
          <w:sz w:val="24"/>
          <w:szCs w:val="24"/>
          <w:lang w:val="en"/>
        </w:rPr>
        <w:fldChar w:fldCharType="end"/>
      </w:r>
    </w:p>
    <w:p w14:paraId="59FD632F" w14:textId="68D2D684" w:rsidR="00F276AE" w:rsidRPr="00D62BE4" w:rsidRDefault="00F276AE" w:rsidP="00D62BE4">
      <w:pPr>
        <w:pStyle w:val="Pr-formataoHTML"/>
        <w:shd w:val="clear" w:color="auto" w:fill="FFFFFF"/>
        <w:spacing w:line="360" w:lineRule="auto"/>
        <w:rPr>
          <w:rFonts w:ascii="Arial" w:hAnsi="Arial" w:cs="Arial"/>
          <w:color w:val="000000" w:themeColor="text1"/>
          <w:sz w:val="24"/>
          <w:szCs w:val="24"/>
          <w:lang w:val="en"/>
        </w:rPr>
      </w:pPr>
    </w:p>
    <w:p w14:paraId="2460E4F6" w14:textId="4C62D803" w:rsidR="00F276AE" w:rsidRPr="00D62BE4" w:rsidRDefault="00F276AE" w:rsidP="00D62BE4">
      <w:pPr>
        <w:widowControl w:val="0"/>
        <w:ind w:firstLine="0"/>
        <w:rPr>
          <w:rFonts w:ascii="Arial" w:hAnsi="Arial" w:cs="Arial"/>
          <w:color w:val="000000" w:themeColor="text1"/>
          <w:sz w:val="24"/>
          <w:szCs w:val="24"/>
          <w:lang w:val="en-US"/>
        </w:rPr>
        <w:sectPr w:rsidR="00F276AE" w:rsidRPr="00D62BE4" w:rsidSect="00352D22">
          <w:type w:val="oddPage"/>
          <w:pgSz w:w="11906" w:h="16838" w:code="9"/>
          <w:pgMar w:top="1701" w:right="1134" w:bottom="1134" w:left="1701" w:header="1134" w:footer="709" w:gutter="0"/>
          <w:pgNumType w:start="1"/>
          <w:cols w:space="708"/>
          <w:titlePg/>
          <w:docGrid w:linePitch="360"/>
        </w:sectPr>
      </w:pPr>
    </w:p>
    <w:p w14:paraId="44A1A359" w14:textId="77777777" w:rsidR="00CE060E" w:rsidRPr="006C2B6B" w:rsidRDefault="00E844DB" w:rsidP="006C2B6B">
      <w:pPr>
        <w:widowControl w:val="0"/>
        <w:ind w:firstLine="0"/>
        <w:jc w:val="center"/>
        <w:rPr>
          <w:rFonts w:ascii="Arial" w:hAnsi="Arial" w:cs="Arial"/>
          <w:color w:val="000000" w:themeColor="text1"/>
          <w:sz w:val="24"/>
          <w:szCs w:val="24"/>
        </w:rPr>
      </w:pPr>
      <w:r w:rsidRPr="006C2B6B">
        <w:rPr>
          <w:rFonts w:ascii="Arial" w:hAnsi="Arial" w:cs="Arial"/>
          <w:b/>
          <w:color w:val="000000" w:themeColor="text1"/>
          <w:sz w:val="24"/>
          <w:szCs w:val="24"/>
        </w:rPr>
        <w:lastRenderedPageBreak/>
        <w:t>SUMÁRIO</w:t>
      </w:r>
    </w:p>
    <w:p w14:paraId="2BA226A1" w14:textId="77777777" w:rsidR="00CE060E" w:rsidRPr="006C2B6B" w:rsidRDefault="00CE060E" w:rsidP="006C2B6B">
      <w:pPr>
        <w:pStyle w:val="PargrafodaLista"/>
        <w:widowControl w:val="0"/>
        <w:rPr>
          <w:rFonts w:ascii="Arial" w:hAnsi="Arial" w:cs="Arial"/>
          <w:color w:val="000000" w:themeColor="text1"/>
          <w:sz w:val="24"/>
          <w:szCs w:val="24"/>
        </w:rPr>
      </w:pPr>
    </w:p>
    <w:p w14:paraId="45640DB7" w14:textId="62EFDB62" w:rsidR="006159BE" w:rsidRPr="006C2B6B" w:rsidRDefault="006159BE" w:rsidP="006159BE">
      <w:pPr>
        <w:pStyle w:val="Sumrio1"/>
        <w:ind w:left="709" w:hanging="709"/>
        <w:rPr>
          <w:rStyle w:val="Hyperlink"/>
          <w:u w:val="none"/>
        </w:rPr>
      </w:pPr>
      <w:r w:rsidRPr="006C2B6B">
        <w:rPr>
          <w:color w:val="000000" w:themeColor="text1"/>
        </w:rPr>
        <w:fldChar w:fldCharType="begin"/>
      </w:r>
      <w:r w:rsidRPr="006C2B6B">
        <w:rPr>
          <w:color w:val="000000" w:themeColor="text1"/>
        </w:rPr>
        <w:instrText xml:space="preserve"> TOC \h \z \t "Estilo1;1" </w:instrText>
      </w:r>
      <w:r w:rsidRPr="006C2B6B">
        <w:rPr>
          <w:color w:val="000000" w:themeColor="text1"/>
        </w:rPr>
        <w:fldChar w:fldCharType="separate"/>
      </w:r>
      <w:hyperlink w:anchor="_Toc10394537" w:history="1">
        <w:r w:rsidRPr="006C2B6B">
          <w:rPr>
            <w:rStyle w:val="Hyperlink"/>
            <w:u w:val="none"/>
          </w:rPr>
          <w:t xml:space="preserve">1 </w:t>
        </w:r>
        <w:r w:rsidR="006C2B6B" w:rsidRPr="006C2B6B">
          <w:rPr>
            <w:rStyle w:val="Hyperlink"/>
            <w:u w:val="none"/>
          </w:rPr>
          <w:tab/>
        </w:r>
        <w:r w:rsidRPr="006C2B6B">
          <w:rPr>
            <w:rStyle w:val="Hyperlink"/>
            <w:u w:val="none"/>
          </w:rPr>
          <w:t>INTRODUÇÃO</w:t>
        </w:r>
        <w:r w:rsidRPr="006C2B6B">
          <w:rPr>
            <w:webHidden/>
          </w:rPr>
          <w:tab/>
        </w:r>
        <w:r w:rsidRPr="006C2B6B">
          <w:rPr>
            <w:webHidden/>
          </w:rPr>
          <w:fldChar w:fldCharType="begin"/>
        </w:r>
        <w:r w:rsidRPr="006C2B6B">
          <w:rPr>
            <w:webHidden/>
          </w:rPr>
          <w:instrText xml:space="preserve"> PAGEREF _Toc10394537 \h </w:instrText>
        </w:r>
        <w:r w:rsidRPr="006C2B6B">
          <w:rPr>
            <w:webHidden/>
          </w:rPr>
        </w:r>
        <w:r w:rsidRPr="006C2B6B">
          <w:rPr>
            <w:webHidden/>
          </w:rPr>
          <w:fldChar w:fldCharType="separate"/>
        </w:r>
        <w:r w:rsidR="00255F25">
          <w:rPr>
            <w:webHidden/>
          </w:rPr>
          <w:t>15</w:t>
        </w:r>
        <w:r w:rsidRPr="006C2B6B">
          <w:rPr>
            <w:webHidden/>
          </w:rPr>
          <w:fldChar w:fldCharType="end"/>
        </w:r>
      </w:hyperlink>
    </w:p>
    <w:p w14:paraId="68819FDC" w14:textId="6FF3F529" w:rsidR="006159BE" w:rsidRPr="006C2B6B" w:rsidRDefault="006159BE" w:rsidP="006159BE">
      <w:pPr>
        <w:spacing w:line="240" w:lineRule="auto"/>
        <w:rPr>
          <w:noProof/>
        </w:rPr>
      </w:pPr>
    </w:p>
    <w:p w14:paraId="2A6F0072" w14:textId="3547F843" w:rsidR="006159BE" w:rsidRPr="006C2B6B" w:rsidRDefault="005058F0" w:rsidP="006159BE">
      <w:pPr>
        <w:pStyle w:val="Sumrio1"/>
        <w:ind w:left="709" w:hanging="709"/>
        <w:rPr>
          <w:rStyle w:val="Hyperlink"/>
          <w:u w:val="none"/>
        </w:rPr>
      </w:pPr>
      <w:hyperlink w:anchor="_Toc10394538" w:history="1">
        <w:r w:rsidR="006159BE" w:rsidRPr="006C2B6B">
          <w:rPr>
            <w:rStyle w:val="Hyperlink"/>
            <w:u w:val="none"/>
          </w:rPr>
          <w:t xml:space="preserve">2 </w:t>
        </w:r>
        <w:r w:rsidR="006C2B6B" w:rsidRPr="006C2B6B">
          <w:rPr>
            <w:rStyle w:val="Hyperlink"/>
            <w:u w:val="none"/>
          </w:rPr>
          <w:tab/>
        </w:r>
        <w:r w:rsidR="006159BE" w:rsidRPr="006C2B6B">
          <w:rPr>
            <w:rStyle w:val="Hyperlink"/>
            <w:u w:val="none"/>
          </w:rPr>
          <w:t>O CAPITAL HUMANO</w:t>
        </w:r>
        <w:r w:rsidR="006159BE" w:rsidRPr="006C2B6B">
          <w:rPr>
            <w:webHidden/>
          </w:rPr>
          <w:tab/>
        </w:r>
        <w:r w:rsidR="006159BE" w:rsidRPr="006C2B6B">
          <w:rPr>
            <w:webHidden/>
          </w:rPr>
          <w:fldChar w:fldCharType="begin"/>
        </w:r>
        <w:r w:rsidR="006159BE" w:rsidRPr="006C2B6B">
          <w:rPr>
            <w:webHidden/>
          </w:rPr>
          <w:instrText xml:space="preserve"> PAGEREF _Toc10394538 \h </w:instrText>
        </w:r>
        <w:r w:rsidR="006159BE" w:rsidRPr="006C2B6B">
          <w:rPr>
            <w:webHidden/>
          </w:rPr>
        </w:r>
        <w:r w:rsidR="006159BE" w:rsidRPr="006C2B6B">
          <w:rPr>
            <w:webHidden/>
          </w:rPr>
          <w:fldChar w:fldCharType="separate"/>
        </w:r>
        <w:r w:rsidR="00255F25">
          <w:rPr>
            <w:webHidden/>
          </w:rPr>
          <w:t>19</w:t>
        </w:r>
        <w:r w:rsidR="006159BE" w:rsidRPr="006C2B6B">
          <w:rPr>
            <w:webHidden/>
          </w:rPr>
          <w:fldChar w:fldCharType="end"/>
        </w:r>
      </w:hyperlink>
    </w:p>
    <w:p w14:paraId="31BB0F41" w14:textId="77777777" w:rsidR="006159BE" w:rsidRPr="006C2B6B" w:rsidRDefault="006159BE" w:rsidP="006159BE">
      <w:pPr>
        <w:spacing w:line="240" w:lineRule="auto"/>
        <w:rPr>
          <w:noProof/>
        </w:rPr>
      </w:pPr>
    </w:p>
    <w:p w14:paraId="7F70DC84" w14:textId="57FBA0B3" w:rsidR="006159BE" w:rsidRPr="006C2B6B" w:rsidRDefault="005058F0" w:rsidP="006159BE">
      <w:pPr>
        <w:pStyle w:val="Sumrio1"/>
        <w:ind w:left="709" w:hanging="709"/>
        <w:rPr>
          <w:rFonts w:asciiTheme="minorHAnsi" w:eastAsiaTheme="minorEastAsia" w:hAnsiTheme="minorHAnsi" w:cstheme="minorBidi"/>
          <w:b w:val="0"/>
          <w:sz w:val="22"/>
          <w:szCs w:val="22"/>
          <w:lang w:eastAsia="pt-BR"/>
        </w:rPr>
      </w:pPr>
      <w:hyperlink w:anchor="_Toc10394539" w:history="1">
        <w:r w:rsidR="006159BE" w:rsidRPr="006C2B6B">
          <w:rPr>
            <w:rStyle w:val="Hyperlink"/>
            <w:u w:val="none"/>
          </w:rPr>
          <w:t xml:space="preserve">3 </w:t>
        </w:r>
        <w:r w:rsidR="006C2B6B" w:rsidRPr="006C2B6B">
          <w:rPr>
            <w:rStyle w:val="Hyperlink"/>
            <w:u w:val="none"/>
          </w:rPr>
          <w:tab/>
        </w:r>
        <w:r w:rsidR="006159BE" w:rsidRPr="006C2B6B">
          <w:rPr>
            <w:rStyle w:val="Hyperlink"/>
            <w:u w:val="none"/>
          </w:rPr>
          <w:t>INVESTIMENTO NO CAPITAL HUMANO</w:t>
        </w:r>
        <w:r w:rsidR="006159BE" w:rsidRPr="006C2B6B">
          <w:rPr>
            <w:webHidden/>
          </w:rPr>
          <w:tab/>
        </w:r>
        <w:r w:rsidR="006159BE" w:rsidRPr="006C2B6B">
          <w:rPr>
            <w:webHidden/>
          </w:rPr>
          <w:fldChar w:fldCharType="begin"/>
        </w:r>
        <w:r w:rsidR="006159BE" w:rsidRPr="006C2B6B">
          <w:rPr>
            <w:webHidden/>
          </w:rPr>
          <w:instrText xml:space="preserve"> PAGEREF _Toc10394539 \h </w:instrText>
        </w:r>
        <w:r w:rsidR="006159BE" w:rsidRPr="006C2B6B">
          <w:rPr>
            <w:webHidden/>
          </w:rPr>
        </w:r>
        <w:r w:rsidR="006159BE" w:rsidRPr="006C2B6B">
          <w:rPr>
            <w:webHidden/>
          </w:rPr>
          <w:fldChar w:fldCharType="separate"/>
        </w:r>
        <w:r w:rsidR="00255F25">
          <w:rPr>
            <w:webHidden/>
          </w:rPr>
          <w:t>25</w:t>
        </w:r>
        <w:r w:rsidR="006159BE" w:rsidRPr="006C2B6B">
          <w:rPr>
            <w:webHidden/>
          </w:rPr>
          <w:fldChar w:fldCharType="end"/>
        </w:r>
      </w:hyperlink>
    </w:p>
    <w:p w14:paraId="27C8C29E" w14:textId="19372B23" w:rsidR="006159BE" w:rsidRPr="006C2B6B" w:rsidRDefault="005058F0" w:rsidP="006159BE">
      <w:pPr>
        <w:pStyle w:val="Sumrio1"/>
        <w:ind w:left="709" w:hanging="709"/>
        <w:rPr>
          <w:rFonts w:asciiTheme="minorHAnsi" w:eastAsiaTheme="minorEastAsia" w:hAnsiTheme="minorHAnsi" w:cstheme="minorBidi"/>
          <w:b w:val="0"/>
          <w:sz w:val="22"/>
          <w:szCs w:val="22"/>
          <w:lang w:eastAsia="pt-BR"/>
        </w:rPr>
      </w:pPr>
      <w:hyperlink w:anchor="_Toc10394540" w:history="1">
        <w:r w:rsidR="006159BE" w:rsidRPr="006C2B6B">
          <w:rPr>
            <w:rStyle w:val="Hyperlink"/>
            <w:u w:val="none"/>
          </w:rPr>
          <w:t xml:space="preserve">3.1 </w:t>
        </w:r>
        <w:r w:rsidR="006C2B6B" w:rsidRPr="006C2B6B">
          <w:rPr>
            <w:rStyle w:val="Hyperlink"/>
            <w:u w:val="none"/>
          </w:rPr>
          <w:tab/>
        </w:r>
        <w:r w:rsidR="006159BE" w:rsidRPr="006C2B6B">
          <w:rPr>
            <w:rStyle w:val="Hyperlink"/>
            <w:u w:val="none"/>
          </w:rPr>
          <w:t>Financiamentos e gastos na educação</w:t>
        </w:r>
        <w:r w:rsidR="006159BE" w:rsidRPr="006C2B6B">
          <w:rPr>
            <w:webHidden/>
          </w:rPr>
          <w:tab/>
        </w:r>
        <w:r w:rsidR="006159BE" w:rsidRPr="006C2B6B">
          <w:rPr>
            <w:webHidden/>
          </w:rPr>
          <w:fldChar w:fldCharType="begin"/>
        </w:r>
        <w:r w:rsidR="006159BE" w:rsidRPr="006C2B6B">
          <w:rPr>
            <w:webHidden/>
          </w:rPr>
          <w:instrText xml:space="preserve"> PAGEREF _Toc10394540 \h </w:instrText>
        </w:r>
        <w:r w:rsidR="006159BE" w:rsidRPr="006C2B6B">
          <w:rPr>
            <w:webHidden/>
          </w:rPr>
        </w:r>
        <w:r w:rsidR="006159BE" w:rsidRPr="006C2B6B">
          <w:rPr>
            <w:webHidden/>
          </w:rPr>
          <w:fldChar w:fldCharType="separate"/>
        </w:r>
        <w:r w:rsidR="00255F25">
          <w:rPr>
            <w:webHidden/>
          </w:rPr>
          <w:t>30</w:t>
        </w:r>
        <w:r w:rsidR="006159BE" w:rsidRPr="006C2B6B">
          <w:rPr>
            <w:webHidden/>
          </w:rPr>
          <w:fldChar w:fldCharType="end"/>
        </w:r>
      </w:hyperlink>
    </w:p>
    <w:p w14:paraId="5BDEFB3E" w14:textId="391E793F" w:rsidR="006159BE" w:rsidRPr="006C2B6B" w:rsidRDefault="005058F0" w:rsidP="006159BE">
      <w:pPr>
        <w:pStyle w:val="Sumrio1"/>
        <w:ind w:left="709" w:hanging="709"/>
        <w:rPr>
          <w:rFonts w:asciiTheme="minorHAnsi" w:eastAsiaTheme="minorEastAsia" w:hAnsiTheme="minorHAnsi" w:cstheme="minorBidi"/>
          <w:b w:val="0"/>
          <w:sz w:val="22"/>
          <w:szCs w:val="22"/>
          <w:lang w:eastAsia="pt-BR"/>
        </w:rPr>
      </w:pPr>
      <w:hyperlink w:anchor="_Toc10394541" w:history="1">
        <w:r w:rsidR="006159BE" w:rsidRPr="006C2B6B">
          <w:rPr>
            <w:rStyle w:val="Hyperlink"/>
            <w:b w:val="0"/>
            <w:i/>
            <w:u w:val="none"/>
          </w:rPr>
          <w:t xml:space="preserve">3.1.1 </w:t>
        </w:r>
        <w:r w:rsidR="006C2B6B" w:rsidRPr="006C2B6B">
          <w:rPr>
            <w:rStyle w:val="Hyperlink"/>
            <w:b w:val="0"/>
            <w:i/>
            <w:u w:val="none"/>
          </w:rPr>
          <w:tab/>
        </w:r>
        <w:r w:rsidR="006159BE" w:rsidRPr="006C2B6B">
          <w:rPr>
            <w:rStyle w:val="Hyperlink"/>
            <w:b w:val="0"/>
            <w:i/>
            <w:u w:val="none"/>
          </w:rPr>
          <w:t>Gastos em ensino superior</w:t>
        </w:r>
        <w:r w:rsidR="006159BE" w:rsidRPr="006C2B6B">
          <w:rPr>
            <w:b w:val="0"/>
            <w:webHidden/>
          </w:rPr>
          <w:tab/>
        </w:r>
        <w:r w:rsidR="006159BE" w:rsidRPr="006C2B6B">
          <w:rPr>
            <w:b w:val="0"/>
            <w:webHidden/>
          </w:rPr>
          <w:fldChar w:fldCharType="begin"/>
        </w:r>
        <w:r w:rsidR="006159BE" w:rsidRPr="006C2B6B">
          <w:rPr>
            <w:b w:val="0"/>
            <w:webHidden/>
          </w:rPr>
          <w:instrText xml:space="preserve"> PAGEREF _Toc10394541 \h </w:instrText>
        </w:r>
        <w:r w:rsidR="006159BE" w:rsidRPr="006C2B6B">
          <w:rPr>
            <w:b w:val="0"/>
            <w:webHidden/>
          </w:rPr>
        </w:r>
        <w:r w:rsidR="006159BE" w:rsidRPr="006C2B6B">
          <w:rPr>
            <w:b w:val="0"/>
            <w:webHidden/>
          </w:rPr>
          <w:fldChar w:fldCharType="separate"/>
        </w:r>
        <w:r w:rsidR="00255F25">
          <w:rPr>
            <w:b w:val="0"/>
            <w:webHidden/>
          </w:rPr>
          <w:t>35</w:t>
        </w:r>
        <w:r w:rsidR="006159BE" w:rsidRPr="006C2B6B">
          <w:rPr>
            <w:b w:val="0"/>
            <w:webHidden/>
          </w:rPr>
          <w:fldChar w:fldCharType="end"/>
        </w:r>
      </w:hyperlink>
    </w:p>
    <w:p w14:paraId="14595D2E" w14:textId="5ED62761" w:rsidR="006159BE" w:rsidRPr="006C2B6B" w:rsidRDefault="005058F0" w:rsidP="006159BE">
      <w:pPr>
        <w:pStyle w:val="Sumrio1"/>
        <w:ind w:left="709" w:hanging="709"/>
        <w:rPr>
          <w:rStyle w:val="Hyperlink"/>
          <w:u w:val="none"/>
        </w:rPr>
      </w:pPr>
      <w:hyperlink w:anchor="_Toc10394542" w:history="1">
        <w:r w:rsidR="006159BE" w:rsidRPr="006C2B6B">
          <w:rPr>
            <w:rStyle w:val="Hyperlink"/>
            <w:u w:val="none"/>
          </w:rPr>
          <w:t xml:space="preserve">3.2 </w:t>
        </w:r>
        <w:r w:rsidR="006C2B6B" w:rsidRPr="006C2B6B">
          <w:rPr>
            <w:rStyle w:val="Hyperlink"/>
            <w:u w:val="none"/>
          </w:rPr>
          <w:tab/>
        </w:r>
        <w:r w:rsidR="006159BE" w:rsidRPr="006C2B6B">
          <w:rPr>
            <w:rStyle w:val="Hyperlink"/>
            <w:u w:val="none"/>
          </w:rPr>
          <w:t>Educação profissional</w:t>
        </w:r>
        <w:r w:rsidR="006159BE" w:rsidRPr="006C2B6B">
          <w:rPr>
            <w:webHidden/>
          </w:rPr>
          <w:tab/>
        </w:r>
        <w:r w:rsidR="006159BE" w:rsidRPr="006C2B6B">
          <w:rPr>
            <w:webHidden/>
          </w:rPr>
          <w:fldChar w:fldCharType="begin"/>
        </w:r>
        <w:r w:rsidR="006159BE" w:rsidRPr="006C2B6B">
          <w:rPr>
            <w:webHidden/>
          </w:rPr>
          <w:instrText xml:space="preserve"> PAGEREF _Toc10394542 \h </w:instrText>
        </w:r>
        <w:r w:rsidR="006159BE" w:rsidRPr="006C2B6B">
          <w:rPr>
            <w:webHidden/>
          </w:rPr>
        </w:r>
        <w:r w:rsidR="006159BE" w:rsidRPr="006C2B6B">
          <w:rPr>
            <w:webHidden/>
          </w:rPr>
          <w:fldChar w:fldCharType="separate"/>
        </w:r>
        <w:r w:rsidR="00255F25">
          <w:rPr>
            <w:webHidden/>
          </w:rPr>
          <w:t>36</w:t>
        </w:r>
        <w:r w:rsidR="006159BE" w:rsidRPr="006C2B6B">
          <w:rPr>
            <w:webHidden/>
          </w:rPr>
          <w:fldChar w:fldCharType="end"/>
        </w:r>
      </w:hyperlink>
    </w:p>
    <w:p w14:paraId="223EE65E" w14:textId="77777777" w:rsidR="006159BE" w:rsidRPr="006C2B6B" w:rsidRDefault="006159BE" w:rsidP="006159BE">
      <w:pPr>
        <w:spacing w:line="240" w:lineRule="auto"/>
        <w:rPr>
          <w:noProof/>
        </w:rPr>
      </w:pPr>
    </w:p>
    <w:p w14:paraId="43587784" w14:textId="33BD6C39" w:rsidR="006159BE" w:rsidRPr="006C2B6B" w:rsidRDefault="005058F0" w:rsidP="006159BE">
      <w:pPr>
        <w:pStyle w:val="Sumrio1"/>
        <w:ind w:left="709" w:hanging="709"/>
        <w:rPr>
          <w:rFonts w:asciiTheme="minorHAnsi" w:eastAsiaTheme="minorEastAsia" w:hAnsiTheme="minorHAnsi" w:cstheme="minorBidi"/>
          <w:b w:val="0"/>
          <w:sz w:val="22"/>
          <w:szCs w:val="22"/>
          <w:lang w:eastAsia="pt-BR"/>
        </w:rPr>
      </w:pPr>
      <w:hyperlink w:anchor="_Toc10394543" w:history="1">
        <w:r w:rsidR="006159BE" w:rsidRPr="006C2B6B">
          <w:rPr>
            <w:rStyle w:val="Hyperlink"/>
            <w:u w:val="none"/>
          </w:rPr>
          <w:t xml:space="preserve">4 </w:t>
        </w:r>
        <w:r w:rsidR="006C2B6B" w:rsidRPr="006C2B6B">
          <w:rPr>
            <w:rStyle w:val="Hyperlink"/>
            <w:u w:val="none"/>
          </w:rPr>
          <w:tab/>
        </w:r>
        <w:r w:rsidR="006159BE" w:rsidRPr="006C2B6B">
          <w:rPr>
            <w:rStyle w:val="Hyperlink"/>
            <w:u w:val="none"/>
          </w:rPr>
          <w:t>RESULTADOS E DISCUSSÃO</w:t>
        </w:r>
        <w:r w:rsidR="006159BE" w:rsidRPr="006C2B6B">
          <w:rPr>
            <w:webHidden/>
          </w:rPr>
          <w:tab/>
        </w:r>
        <w:r w:rsidR="006159BE" w:rsidRPr="006C2B6B">
          <w:rPr>
            <w:webHidden/>
          </w:rPr>
          <w:fldChar w:fldCharType="begin"/>
        </w:r>
        <w:r w:rsidR="006159BE" w:rsidRPr="006C2B6B">
          <w:rPr>
            <w:webHidden/>
          </w:rPr>
          <w:instrText xml:space="preserve"> PAGEREF _Toc10394543 \h </w:instrText>
        </w:r>
        <w:r w:rsidR="006159BE" w:rsidRPr="006C2B6B">
          <w:rPr>
            <w:webHidden/>
          </w:rPr>
        </w:r>
        <w:r w:rsidR="006159BE" w:rsidRPr="006C2B6B">
          <w:rPr>
            <w:webHidden/>
          </w:rPr>
          <w:fldChar w:fldCharType="separate"/>
        </w:r>
        <w:r w:rsidR="00255F25">
          <w:rPr>
            <w:webHidden/>
          </w:rPr>
          <w:t>51</w:t>
        </w:r>
        <w:r w:rsidR="006159BE" w:rsidRPr="006C2B6B">
          <w:rPr>
            <w:webHidden/>
          </w:rPr>
          <w:fldChar w:fldCharType="end"/>
        </w:r>
      </w:hyperlink>
    </w:p>
    <w:p w14:paraId="33EDD992" w14:textId="2C76DE0C" w:rsidR="006159BE" w:rsidRPr="006C2B6B" w:rsidRDefault="005058F0" w:rsidP="006159BE">
      <w:pPr>
        <w:pStyle w:val="Sumrio1"/>
        <w:ind w:left="709" w:hanging="709"/>
        <w:rPr>
          <w:rFonts w:asciiTheme="minorHAnsi" w:eastAsiaTheme="minorEastAsia" w:hAnsiTheme="minorHAnsi" w:cstheme="minorBidi"/>
          <w:b w:val="0"/>
          <w:sz w:val="22"/>
          <w:szCs w:val="22"/>
          <w:lang w:eastAsia="pt-BR"/>
        </w:rPr>
      </w:pPr>
      <w:hyperlink w:anchor="_Toc10394544" w:history="1">
        <w:r w:rsidR="006159BE" w:rsidRPr="006C2B6B">
          <w:rPr>
            <w:rStyle w:val="Hyperlink"/>
            <w:u w:val="none"/>
          </w:rPr>
          <w:t xml:space="preserve">4.1 </w:t>
        </w:r>
        <w:r w:rsidR="006C2B6B" w:rsidRPr="006C2B6B">
          <w:rPr>
            <w:rStyle w:val="Hyperlink"/>
            <w:u w:val="none"/>
          </w:rPr>
          <w:tab/>
        </w:r>
        <w:r w:rsidR="006159BE" w:rsidRPr="006C2B6B">
          <w:rPr>
            <w:rStyle w:val="Hyperlink"/>
            <w:u w:val="none"/>
          </w:rPr>
          <w:t>Modelo econométrico</w:t>
        </w:r>
        <w:r w:rsidR="006159BE" w:rsidRPr="006C2B6B">
          <w:rPr>
            <w:webHidden/>
          </w:rPr>
          <w:tab/>
        </w:r>
        <w:r w:rsidR="006159BE" w:rsidRPr="006C2B6B">
          <w:rPr>
            <w:webHidden/>
          </w:rPr>
          <w:fldChar w:fldCharType="begin"/>
        </w:r>
        <w:r w:rsidR="006159BE" w:rsidRPr="006C2B6B">
          <w:rPr>
            <w:webHidden/>
          </w:rPr>
          <w:instrText xml:space="preserve"> PAGEREF _Toc10394544 \h </w:instrText>
        </w:r>
        <w:r w:rsidR="006159BE" w:rsidRPr="006C2B6B">
          <w:rPr>
            <w:webHidden/>
          </w:rPr>
        </w:r>
        <w:r w:rsidR="006159BE" w:rsidRPr="006C2B6B">
          <w:rPr>
            <w:webHidden/>
          </w:rPr>
          <w:fldChar w:fldCharType="separate"/>
        </w:r>
        <w:r w:rsidR="00255F25">
          <w:rPr>
            <w:webHidden/>
          </w:rPr>
          <w:t>52</w:t>
        </w:r>
        <w:r w:rsidR="006159BE" w:rsidRPr="006C2B6B">
          <w:rPr>
            <w:webHidden/>
          </w:rPr>
          <w:fldChar w:fldCharType="end"/>
        </w:r>
      </w:hyperlink>
    </w:p>
    <w:p w14:paraId="46C08EFB" w14:textId="6905D50B" w:rsidR="006159BE" w:rsidRPr="006C2B6B" w:rsidRDefault="005058F0" w:rsidP="006159BE">
      <w:pPr>
        <w:pStyle w:val="Sumrio1"/>
        <w:ind w:left="709" w:hanging="709"/>
        <w:rPr>
          <w:rFonts w:asciiTheme="minorHAnsi" w:eastAsiaTheme="minorEastAsia" w:hAnsiTheme="minorHAnsi" w:cstheme="minorBidi"/>
          <w:b w:val="0"/>
          <w:sz w:val="22"/>
          <w:szCs w:val="22"/>
          <w:lang w:eastAsia="pt-BR"/>
        </w:rPr>
      </w:pPr>
      <w:hyperlink w:anchor="_Toc10394545" w:history="1">
        <w:r w:rsidR="006159BE" w:rsidRPr="006C2B6B">
          <w:rPr>
            <w:rStyle w:val="Hyperlink"/>
            <w:b w:val="0"/>
            <w:i/>
            <w:u w:val="none"/>
          </w:rPr>
          <w:t xml:space="preserve">4.1.1 </w:t>
        </w:r>
        <w:r w:rsidR="006C2B6B" w:rsidRPr="006C2B6B">
          <w:rPr>
            <w:rStyle w:val="Hyperlink"/>
            <w:b w:val="0"/>
            <w:i/>
            <w:u w:val="none"/>
          </w:rPr>
          <w:tab/>
        </w:r>
        <w:r w:rsidR="00111427" w:rsidRPr="00111427">
          <w:rPr>
            <w:rStyle w:val="Hyperlink"/>
            <w:b w:val="0"/>
            <w:i/>
            <w:u w:val="none"/>
          </w:rPr>
          <w:t>Renda per capita total do Brasil</w:t>
        </w:r>
        <w:r w:rsidR="006159BE" w:rsidRPr="006C2B6B">
          <w:rPr>
            <w:b w:val="0"/>
            <w:webHidden/>
          </w:rPr>
          <w:tab/>
        </w:r>
        <w:r w:rsidR="006159BE" w:rsidRPr="006C2B6B">
          <w:rPr>
            <w:b w:val="0"/>
            <w:webHidden/>
          </w:rPr>
          <w:fldChar w:fldCharType="begin"/>
        </w:r>
        <w:r w:rsidR="006159BE" w:rsidRPr="006C2B6B">
          <w:rPr>
            <w:b w:val="0"/>
            <w:webHidden/>
          </w:rPr>
          <w:instrText xml:space="preserve"> PAGEREF _Toc10394545 \h </w:instrText>
        </w:r>
        <w:r w:rsidR="006159BE" w:rsidRPr="006C2B6B">
          <w:rPr>
            <w:b w:val="0"/>
            <w:webHidden/>
          </w:rPr>
        </w:r>
        <w:r w:rsidR="006159BE" w:rsidRPr="006C2B6B">
          <w:rPr>
            <w:b w:val="0"/>
            <w:webHidden/>
          </w:rPr>
          <w:fldChar w:fldCharType="separate"/>
        </w:r>
        <w:r w:rsidR="00255F25">
          <w:rPr>
            <w:b w:val="0"/>
            <w:webHidden/>
          </w:rPr>
          <w:t>53</w:t>
        </w:r>
        <w:r w:rsidR="006159BE" w:rsidRPr="006C2B6B">
          <w:rPr>
            <w:b w:val="0"/>
            <w:webHidden/>
          </w:rPr>
          <w:fldChar w:fldCharType="end"/>
        </w:r>
      </w:hyperlink>
    </w:p>
    <w:p w14:paraId="6439FDF6" w14:textId="4725AC23" w:rsidR="006159BE" w:rsidRPr="006C2B6B" w:rsidRDefault="005058F0" w:rsidP="006159BE">
      <w:pPr>
        <w:pStyle w:val="Sumrio1"/>
        <w:ind w:left="709" w:hanging="709"/>
        <w:rPr>
          <w:rFonts w:asciiTheme="minorHAnsi" w:eastAsiaTheme="minorEastAsia" w:hAnsiTheme="minorHAnsi" w:cstheme="minorBidi"/>
          <w:b w:val="0"/>
          <w:sz w:val="22"/>
          <w:szCs w:val="22"/>
          <w:lang w:eastAsia="pt-BR"/>
        </w:rPr>
      </w:pPr>
      <w:hyperlink w:anchor="_Toc10394546" w:history="1">
        <w:r w:rsidR="006159BE" w:rsidRPr="006C2B6B">
          <w:rPr>
            <w:rStyle w:val="Hyperlink"/>
            <w:b w:val="0"/>
            <w:i/>
            <w:u w:val="none"/>
          </w:rPr>
          <w:t xml:space="preserve">4.1.2 </w:t>
        </w:r>
        <w:r w:rsidR="006C2B6B" w:rsidRPr="006C2B6B">
          <w:rPr>
            <w:rStyle w:val="Hyperlink"/>
            <w:b w:val="0"/>
            <w:i/>
            <w:u w:val="none"/>
          </w:rPr>
          <w:tab/>
        </w:r>
        <w:r w:rsidR="00111427">
          <w:rPr>
            <w:rStyle w:val="Hyperlink"/>
            <w:b w:val="0"/>
            <w:i/>
            <w:u w:val="none"/>
          </w:rPr>
          <w:t>R</w:t>
        </w:r>
        <w:r w:rsidR="00111427" w:rsidRPr="00111427">
          <w:rPr>
            <w:rStyle w:val="Hyperlink"/>
            <w:b w:val="0"/>
            <w:i/>
            <w:u w:val="none"/>
          </w:rPr>
          <w:t>enda per capita dos 20% mais pobres do Brasil</w:t>
        </w:r>
        <w:r w:rsidR="006159BE" w:rsidRPr="006C2B6B">
          <w:rPr>
            <w:b w:val="0"/>
            <w:webHidden/>
          </w:rPr>
          <w:tab/>
        </w:r>
        <w:r w:rsidR="006159BE" w:rsidRPr="006C2B6B">
          <w:rPr>
            <w:b w:val="0"/>
            <w:webHidden/>
          </w:rPr>
          <w:fldChar w:fldCharType="begin"/>
        </w:r>
        <w:r w:rsidR="006159BE" w:rsidRPr="006C2B6B">
          <w:rPr>
            <w:b w:val="0"/>
            <w:webHidden/>
          </w:rPr>
          <w:instrText xml:space="preserve"> PAGEREF _Toc10394546 \h </w:instrText>
        </w:r>
        <w:r w:rsidR="006159BE" w:rsidRPr="006C2B6B">
          <w:rPr>
            <w:b w:val="0"/>
            <w:webHidden/>
          </w:rPr>
        </w:r>
        <w:r w:rsidR="006159BE" w:rsidRPr="006C2B6B">
          <w:rPr>
            <w:b w:val="0"/>
            <w:webHidden/>
          </w:rPr>
          <w:fldChar w:fldCharType="separate"/>
        </w:r>
        <w:r w:rsidR="00255F25">
          <w:rPr>
            <w:b w:val="0"/>
            <w:webHidden/>
          </w:rPr>
          <w:t>55</w:t>
        </w:r>
        <w:r w:rsidR="006159BE" w:rsidRPr="006C2B6B">
          <w:rPr>
            <w:b w:val="0"/>
            <w:webHidden/>
          </w:rPr>
          <w:fldChar w:fldCharType="end"/>
        </w:r>
      </w:hyperlink>
    </w:p>
    <w:p w14:paraId="1FD0AAD9" w14:textId="1ED53448" w:rsidR="006159BE" w:rsidRPr="006C2B6B" w:rsidRDefault="005058F0" w:rsidP="006159BE">
      <w:pPr>
        <w:pStyle w:val="Sumrio1"/>
        <w:ind w:left="709" w:hanging="709"/>
        <w:rPr>
          <w:rFonts w:asciiTheme="minorHAnsi" w:eastAsiaTheme="minorEastAsia" w:hAnsiTheme="minorHAnsi" w:cstheme="minorBidi"/>
          <w:b w:val="0"/>
          <w:sz w:val="22"/>
          <w:szCs w:val="22"/>
          <w:lang w:eastAsia="pt-BR"/>
        </w:rPr>
      </w:pPr>
      <w:hyperlink w:anchor="_Toc10394547" w:history="1">
        <w:r w:rsidR="006159BE" w:rsidRPr="006C2B6B">
          <w:rPr>
            <w:rStyle w:val="Hyperlink"/>
            <w:b w:val="0"/>
            <w:i/>
            <w:u w:val="none"/>
          </w:rPr>
          <w:t xml:space="preserve">4.1.3 </w:t>
        </w:r>
        <w:r w:rsidR="006C2B6B" w:rsidRPr="006C2B6B">
          <w:rPr>
            <w:rStyle w:val="Hyperlink"/>
            <w:b w:val="0"/>
            <w:i/>
            <w:u w:val="none"/>
          </w:rPr>
          <w:tab/>
        </w:r>
        <w:r w:rsidR="00111427" w:rsidRPr="00111427">
          <w:rPr>
            <w:rStyle w:val="Hyperlink"/>
            <w:b w:val="0"/>
            <w:i/>
            <w:u w:val="none"/>
          </w:rPr>
          <w:t>Renda per capita dos 20% mais ricos do Brasil</w:t>
        </w:r>
        <w:r w:rsidR="006159BE" w:rsidRPr="006C2B6B">
          <w:rPr>
            <w:b w:val="0"/>
            <w:webHidden/>
          </w:rPr>
          <w:tab/>
        </w:r>
        <w:r w:rsidR="006159BE" w:rsidRPr="006C2B6B">
          <w:rPr>
            <w:b w:val="0"/>
            <w:webHidden/>
          </w:rPr>
          <w:fldChar w:fldCharType="begin"/>
        </w:r>
        <w:r w:rsidR="006159BE" w:rsidRPr="006C2B6B">
          <w:rPr>
            <w:b w:val="0"/>
            <w:webHidden/>
          </w:rPr>
          <w:instrText xml:space="preserve"> PAGEREF _Toc10394547 \h </w:instrText>
        </w:r>
        <w:r w:rsidR="006159BE" w:rsidRPr="006C2B6B">
          <w:rPr>
            <w:b w:val="0"/>
            <w:webHidden/>
          </w:rPr>
        </w:r>
        <w:r w:rsidR="006159BE" w:rsidRPr="006C2B6B">
          <w:rPr>
            <w:b w:val="0"/>
            <w:webHidden/>
          </w:rPr>
          <w:fldChar w:fldCharType="separate"/>
        </w:r>
        <w:r w:rsidR="00255F25">
          <w:rPr>
            <w:b w:val="0"/>
            <w:webHidden/>
          </w:rPr>
          <w:t>57</w:t>
        </w:r>
        <w:r w:rsidR="006159BE" w:rsidRPr="006C2B6B">
          <w:rPr>
            <w:b w:val="0"/>
            <w:webHidden/>
          </w:rPr>
          <w:fldChar w:fldCharType="end"/>
        </w:r>
      </w:hyperlink>
    </w:p>
    <w:p w14:paraId="23371090" w14:textId="58A64E48" w:rsidR="006159BE" w:rsidRPr="006C2B6B" w:rsidRDefault="005058F0" w:rsidP="006159BE">
      <w:pPr>
        <w:pStyle w:val="Sumrio1"/>
        <w:ind w:left="709" w:hanging="709"/>
        <w:rPr>
          <w:rStyle w:val="Hyperlink"/>
          <w:b w:val="0"/>
          <w:u w:val="none"/>
        </w:rPr>
      </w:pPr>
      <w:hyperlink w:anchor="_Toc10394548" w:history="1">
        <w:r w:rsidR="006159BE" w:rsidRPr="006C2B6B">
          <w:rPr>
            <w:rStyle w:val="Hyperlink"/>
            <w:b w:val="0"/>
            <w:i/>
            <w:u w:val="none"/>
          </w:rPr>
          <w:t xml:space="preserve">4.1.4 </w:t>
        </w:r>
        <w:r w:rsidR="006C2B6B" w:rsidRPr="006C2B6B">
          <w:rPr>
            <w:rStyle w:val="Hyperlink"/>
            <w:b w:val="0"/>
            <w:i/>
            <w:u w:val="none"/>
          </w:rPr>
          <w:tab/>
        </w:r>
        <w:r w:rsidR="00111427" w:rsidRPr="00111427">
          <w:rPr>
            <w:rStyle w:val="Hyperlink"/>
            <w:b w:val="0"/>
            <w:i/>
            <w:u w:val="none"/>
          </w:rPr>
          <w:t>Renda per capita dos 10% mais ricos do Brasil</w:t>
        </w:r>
        <w:r w:rsidR="006159BE" w:rsidRPr="006C2B6B">
          <w:rPr>
            <w:b w:val="0"/>
            <w:webHidden/>
          </w:rPr>
          <w:tab/>
        </w:r>
        <w:r w:rsidR="006159BE" w:rsidRPr="006C2B6B">
          <w:rPr>
            <w:b w:val="0"/>
            <w:webHidden/>
          </w:rPr>
          <w:fldChar w:fldCharType="begin"/>
        </w:r>
        <w:r w:rsidR="006159BE" w:rsidRPr="006C2B6B">
          <w:rPr>
            <w:b w:val="0"/>
            <w:webHidden/>
          </w:rPr>
          <w:instrText xml:space="preserve"> PAGEREF _Toc10394548 \h </w:instrText>
        </w:r>
        <w:r w:rsidR="006159BE" w:rsidRPr="006C2B6B">
          <w:rPr>
            <w:b w:val="0"/>
            <w:webHidden/>
          </w:rPr>
        </w:r>
        <w:r w:rsidR="006159BE" w:rsidRPr="006C2B6B">
          <w:rPr>
            <w:b w:val="0"/>
            <w:webHidden/>
          </w:rPr>
          <w:fldChar w:fldCharType="separate"/>
        </w:r>
        <w:r w:rsidR="00255F25">
          <w:rPr>
            <w:b w:val="0"/>
            <w:webHidden/>
          </w:rPr>
          <w:t>58</w:t>
        </w:r>
        <w:r w:rsidR="006159BE" w:rsidRPr="006C2B6B">
          <w:rPr>
            <w:b w:val="0"/>
            <w:webHidden/>
          </w:rPr>
          <w:fldChar w:fldCharType="end"/>
        </w:r>
      </w:hyperlink>
    </w:p>
    <w:p w14:paraId="5F2AB5A7" w14:textId="77777777" w:rsidR="006159BE" w:rsidRPr="006C2B6B" w:rsidRDefault="006159BE" w:rsidP="006159BE">
      <w:pPr>
        <w:spacing w:line="240" w:lineRule="auto"/>
        <w:rPr>
          <w:noProof/>
        </w:rPr>
      </w:pPr>
    </w:p>
    <w:p w14:paraId="128333F7" w14:textId="0901FEDD" w:rsidR="006159BE" w:rsidRPr="006C2B6B" w:rsidRDefault="005058F0" w:rsidP="006159BE">
      <w:pPr>
        <w:pStyle w:val="Sumrio1"/>
        <w:ind w:left="709" w:hanging="709"/>
        <w:rPr>
          <w:rStyle w:val="Hyperlink"/>
          <w:u w:val="none"/>
        </w:rPr>
      </w:pPr>
      <w:hyperlink w:anchor="_Toc10394549" w:history="1">
        <w:r w:rsidR="006159BE" w:rsidRPr="006C2B6B">
          <w:rPr>
            <w:rStyle w:val="Hyperlink"/>
            <w:u w:val="none"/>
          </w:rPr>
          <w:t xml:space="preserve">5 </w:t>
        </w:r>
        <w:r w:rsidR="006C2B6B" w:rsidRPr="006C2B6B">
          <w:rPr>
            <w:rStyle w:val="Hyperlink"/>
            <w:u w:val="none"/>
          </w:rPr>
          <w:tab/>
        </w:r>
        <w:r w:rsidR="006159BE" w:rsidRPr="006C2B6B">
          <w:rPr>
            <w:rStyle w:val="Hyperlink"/>
            <w:u w:val="none"/>
          </w:rPr>
          <w:t>CONCLUSÃO</w:t>
        </w:r>
        <w:r w:rsidR="006159BE" w:rsidRPr="006C2B6B">
          <w:rPr>
            <w:webHidden/>
          </w:rPr>
          <w:tab/>
        </w:r>
        <w:r w:rsidR="006159BE" w:rsidRPr="006C2B6B">
          <w:rPr>
            <w:webHidden/>
          </w:rPr>
          <w:fldChar w:fldCharType="begin"/>
        </w:r>
        <w:r w:rsidR="006159BE" w:rsidRPr="006C2B6B">
          <w:rPr>
            <w:webHidden/>
          </w:rPr>
          <w:instrText xml:space="preserve"> PAGEREF _Toc10394549 \h </w:instrText>
        </w:r>
        <w:r w:rsidR="006159BE" w:rsidRPr="006C2B6B">
          <w:rPr>
            <w:webHidden/>
          </w:rPr>
        </w:r>
        <w:r w:rsidR="006159BE" w:rsidRPr="006C2B6B">
          <w:rPr>
            <w:webHidden/>
          </w:rPr>
          <w:fldChar w:fldCharType="separate"/>
        </w:r>
        <w:r w:rsidR="00255F25">
          <w:rPr>
            <w:webHidden/>
          </w:rPr>
          <w:t>61</w:t>
        </w:r>
        <w:r w:rsidR="006159BE" w:rsidRPr="006C2B6B">
          <w:rPr>
            <w:webHidden/>
          </w:rPr>
          <w:fldChar w:fldCharType="end"/>
        </w:r>
      </w:hyperlink>
    </w:p>
    <w:p w14:paraId="6342FEC6" w14:textId="77777777" w:rsidR="006159BE" w:rsidRPr="006C2B6B" w:rsidRDefault="006159BE" w:rsidP="006159BE">
      <w:pPr>
        <w:spacing w:line="240" w:lineRule="auto"/>
        <w:rPr>
          <w:noProof/>
        </w:rPr>
      </w:pPr>
    </w:p>
    <w:p w14:paraId="4E6D416D" w14:textId="568952E3" w:rsidR="006159BE" w:rsidRPr="006C2B6B" w:rsidRDefault="006C2B6B" w:rsidP="006159BE">
      <w:pPr>
        <w:pStyle w:val="Sumrio1"/>
        <w:ind w:left="709" w:hanging="709"/>
        <w:rPr>
          <w:rFonts w:asciiTheme="minorHAnsi" w:eastAsiaTheme="minorEastAsia" w:hAnsiTheme="minorHAnsi" w:cstheme="minorBidi"/>
          <w:b w:val="0"/>
          <w:sz w:val="22"/>
          <w:szCs w:val="22"/>
          <w:lang w:eastAsia="pt-BR"/>
        </w:rPr>
      </w:pPr>
      <w:r w:rsidRPr="006C2B6B">
        <w:rPr>
          <w:rStyle w:val="Hyperlink"/>
          <w:u w:val="none"/>
        </w:rPr>
        <w:tab/>
      </w:r>
      <w:hyperlink w:anchor="_Toc10394550" w:history="1">
        <w:r w:rsidR="006159BE" w:rsidRPr="006C2B6B">
          <w:rPr>
            <w:rStyle w:val="Hyperlink"/>
            <w:u w:val="none"/>
          </w:rPr>
          <w:t>REFERÊNCIAS</w:t>
        </w:r>
        <w:r w:rsidR="006159BE" w:rsidRPr="006C2B6B">
          <w:rPr>
            <w:webHidden/>
          </w:rPr>
          <w:tab/>
        </w:r>
        <w:r w:rsidR="006159BE" w:rsidRPr="006C2B6B">
          <w:rPr>
            <w:webHidden/>
          </w:rPr>
          <w:fldChar w:fldCharType="begin"/>
        </w:r>
        <w:r w:rsidR="006159BE" w:rsidRPr="006C2B6B">
          <w:rPr>
            <w:webHidden/>
          </w:rPr>
          <w:instrText xml:space="preserve"> PAGEREF _Toc10394550 \h </w:instrText>
        </w:r>
        <w:r w:rsidR="006159BE" w:rsidRPr="006C2B6B">
          <w:rPr>
            <w:webHidden/>
          </w:rPr>
        </w:r>
        <w:r w:rsidR="006159BE" w:rsidRPr="006C2B6B">
          <w:rPr>
            <w:webHidden/>
          </w:rPr>
          <w:fldChar w:fldCharType="separate"/>
        </w:r>
        <w:r w:rsidR="00255F25">
          <w:rPr>
            <w:webHidden/>
          </w:rPr>
          <w:t>63</w:t>
        </w:r>
        <w:r w:rsidR="006159BE" w:rsidRPr="006C2B6B">
          <w:rPr>
            <w:webHidden/>
          </w:rPr>
          <w:fldChar w:fldCharType="end"/>
        </w:r>
      </w:hyperlink>
    </w:p>
    <w:p w14:paraId="680A4E5D" w14:textId="4D67A974" w:rsidR="00CE060E" w:rsidRPr="006C2B6B" w:rsidRDefault="006159BE" w:rsidP="006159BE">
      <w:pPr>
        <w:pStyle w:val="PargrafodaLista"/>
        <w:widowControl w:val="0"/>
        <w:spacing w:line="240" w:lineRule="auto"/>
        <w:ind w:left="709" w:hanging="709"/>
        <w:rPr>
          <w:rFonts w:ascii="Arial" w:hAnsi="Arial" w:cs="Arial"/>
          <w:color w:val="000000" w:themeColor="text1"/>
          <w:sz w:val="24"/>
          <w:szCs w:val="24"/>
        </w:rPr>
      </w:pPr>
      <w:r w:rsidRPr="006C2B6B">
        <w:rPr>
          <w:rFonts w:ascii="Arial" w:hAnsi="Arial" w:cs="Arial"/>
          <w:color w:val="000000" w:themeColor="text1"/>
          <w:sz w:val="24"/>
          <w:szCs w:val="24"/>
        </w:rPr>
        <w:fldChar w:fldCharType="end"/>
      </w:r>
    </w:p>
    <w:p w14:paraId="6889F27A" w14:textId="77777777" w:rsidR="00BC6691" w:rsidRPr="00D35726" w:rsidRDefault="00BC6691" w:rsidP="008D53E6">
      <w:pPr>
        <w:widowControl w:val="0"/>
        <w:ind w:firstLine="0"/>
        <w:rPr>
          <w:rFonts w:ascii="Arial" w:hAnsi="Arial" w:cs="Arial"/>
          <w:b/>
          <w:color w:val="000000" w:themeColor="text1"/>
          <w:sz w:val="24"/>
          <w:szCs w:val="24"/>
          <w:lang w:val="en-US"/>
        </w:rPr>
      </w:pPr>
    </w:p>
    <w:p w14:paraId="363AB547" w14:textId="77777777" w:rsidR="00BC6691" w:rsidRPr="00D35726" w:rsidRDefault="00BC6691" w:rsidP="008D53E6">
      <w:pPr>
        <w:widowControl w:val="0"/>
        <w:ind w:firstLine="0"/>
        <w:rPr>
          <w:rFonts w:ascii="Arial" w:hAnsi="Arial" w:cs="Arial"/>
          <w:b/>
          <w:color w:val="000000" w:themeColor="text1"/>
          <w:sz w:val="24"/>
          <w:szCs w:val="24"/>
          <w:lang w:val="en-US"/>
        </w:rPr>
      </w:pPr>
    </w:p>
    <w:p w14:paraId="0374FB6D" w14:textId="77777777" w:rsidR="00F276AE" w:rsidRPr="00D35726" w:rsidRDefault="00F276AE" w:rsidP="008D53E6">
      <w:pPr>
        <w:widowControl w:val="0"/>
        <w:ind w:firstLine="0"/>
        <w:rPr>
          <w:rFonts w:ascii="Arial" w:hAnsi="Arial" w:cs="Arial"/>
          <w:b/>
          <w:color w:val="000000" w:themeColor="text1"/>
          <w:sz w:val="24"/>
          <w:szCs w:val="24"/>
        </w:rPr>
        <w:sectPr w:rsidR="00F276AE" w:rsidRPr="00D35726" w:rsidSect="00352D22">
          <w:headerReference w:type="default" r:id="rId12"/>
          <w:headerReference w:type="first" r:id="rId13"/>
          <w:pgSz w:w="11906" w:h="16838" w:code="9"/>
          <w:pgMar w:top="1701" w:right="1134" w:bottom="1134" w:left="1701" w:header="1134" w:footer="709" w:gutter="0"/>
          <w:pgNumType w:start="3"/>
          <w:cols w:space="708"/>
          <w:docGrid w:linePitch="360"/>
        </w:sectPr>
      </w:pPr>
    </w:p>
    <w:p w14:paraId="1F3B1409" w14:textId="619DF2B5" w:rsidR="00C13E1D" w:rsidRPr="00D35726" w:rsidRDefault="008D53E6" w:rsidP="00BF501C">
      <w:pPr>
        <w:pStyle w:val="Estilo1"/>
      </w:pPr>
      <w:bookmarkStart w:id="0" w:name="_Toc10394537"/>
      <w:r w:rsidRPr="00D35726">
        <w:lastRenderedPageBreak/>
        <w:t>1 INTRODUÇÃO</w:t>
      </w:r>
      <w:bookmarkEnd w:id="0"/>
    </w:p>
    <w:p w14:paraId="322988BA" w14:textId="77777777" w:rsidR="008D53E6" w:rsidRPr="00D35726" w:rsidRDefault="008D53E6" w:rsidP="008D53E6">
      <w:pPr>
        <w:widowControl w:val="0"/>
        <w:ind w:firstLine="0"/>
        <w:rPr>
          <w:rFonts w:ascii="Arial" w:hAnsi="Arial" w:cs="Arial"/>
          <w:b/>
          <w:color w:val="000000" w:themeColor="text1"/>
          <w:sz w:val="24"/>
          <w:szCs w:val="24"/>
        </w:rPr>
      </w:pPr>
    </w:p>
    <w:p w14:paraId="46E381A0" w14:textId="47146846" w:rsidR="003D6AEB" w:rsidRPr="00D35726" w:rsidRDefault="0086338B" w:rsidP="00414EF1">
      <w:pPr>
        <w:pStyle w:val="CitaoIntensa"/>
        <w:rPr>
          <w:rFonts w:cs="Arial"/>
          <w:color w:val="000000" w:themeColor="text1"/>
          <w:szCs w:val="24"/>
        </w:rPr>
      </w:pPr>
      <w:r w:rsidRPr="00D35726">
        <w:rPr>
          <w:rFonts w:cs="Arial"/>
          <w:color w:val="000000" w:themeColor="text1"/>
          <w:szCs w:val="24"/>
        </w:rPr>
        <w:t xml:space="preserve"> P</w:t>
      </w:r>
      <w:r w:rsidR="001D77E0" w:rsidRPr="00D35726">
        <w:rPr>
          <w:rFonts w:cs="Arial"/>
          <w:color w:val="000000" w:themeColor="text1"/>
          <w:szCs w:val="24"/>
        </w:rPr>
        <w:t>oucos assuntos chamam tanta atenção quanto o crescimento econômico de um país</w:t>
      </w:r>
      <w:r w:rsidR="00E24950" w:rsidRPr="00D35726">
        <w:rPr>
          <w:rFonts w:cs="Arial"/>
          <w:color w:val="000000" w:themeColor="text1"/>
          <w:szCs w:val="24"/>
        </w:rPr>
        <w:t xml:space="preserve">. Esse, dentre outros motivos como os desafios enfrentados neste estudo pelos pesquisadores, leva ao debate público e </w:t>
      </w:r>
      <w:r w:rsidR="00AE7FB2" w:rsidRPr="00D35726">
        <w:rPr>
          <w:rFonts w:cs="Arial"/>
          <w:color w:val="000000" w:themeColor="text1"/>
          <w:szCs w:val="24"/>
        </w:rPr>
        <w:t>análise</w:t>
      </w:r>
      <w:r w:rsidR="00E24950" w:rsidRPr="00D35726">
        <w:rPr>
          <w:rFonts w:cs="Arial"/>
          <w:color w:val="000000" w:themeColor="text1"/>
          <w:szCs w:val="24"/>
        </w:rPr>
        <w:t>s</w:t>
      </w:r>
      <w:r w:rsidR="00EF33E1" w:rsidRPr="00D35726">
        <w:rPr>
          <w:rFonts w:cs="Arial"/>
          <w:color w:val="000000" w:themeColor="text1"/>
          <w:szCs w:val="24"/>
        </w:rPr>
        <w:t xml:space="preserve"> das implicações</w:t>
      </w:r>
      <w:r w:rsidR="00AE7FB2" w:rsidRPr="00D35726">
        <w:rPr>
          <w:rFonts w:cs="Arial"/>
          <w:color w:val="000000" w:themeColor="text1"/>
          <w:szCs w:val="24"/>
        </w:rPr>
        <w:t xml:space="preserve"> da teoria do crescimen</w:t>
      </w:r>
      <w:r w:rsidR="003753EE" w:rsidRPr="00D35726">
        <w:rPr>
          <w:rFonts w:cs="Arial"/>
          <w:color w:val="000000" w:themeColor="text1"/>
          <w:szCs w:val="24"/>
        </w:rPr>
        <w:t>to econômico</w:t>
      </w:r>
      <w:r w:rsidR="00F276AE" w:rsidRPr="00D35726">
        <w:rPr>
          <w:rFonts w:cs="Arial"/>
          <w:color w:val="000000" w:themeColor="text1"/>
          <w:szCs w:val="24"/>
        </w:rPr>
        <w:t>.</w:t>
      </w:r>
      <w:r w:rsidR="00CD541C" w:rsidRPr="00D35726">
        <w:rPr>
          <w:rFonts w:cs="Arial"/>
          <w:color w:val="000000" w:themeColor="text1"/>
          <w:szCs w:val="24"/>
        </w:rPr>
        <w:t xml:space="preserve"> </w:t>
      </w:r>
      <w:r w:rsidR="00F46972" w:rsidRPr="00D35726">
        <w:rPr>
          <w:rFonts w:cs="Arial"/>
          <w:color w:val="000000" w:themeColor="text1"/>
          <w:szCs w:val="24"/>
        </w:rPr>
        <w:t>(</w:t>
      </w:r>
      <w:r w:rsidR="00CB7443" w:rsidRPr="00D35726">
        <w:rPr>
          <w:rFonts w:cs="Arial"/>
          <w:color w:val="000000" w:themeColor="text1"/>
          <w:szCs w:val="24"/>
        </w:rPr>
        <w:t>VIANA; LIMA,</w:t>
      </w:r>
      <w:r w:rsidR="00F46972" w:rsidRPr="00D35726">
        <w:rPr>
          <w:rFonts w:cs="Arial"/>
          <w:color w:val="000000" w:themeColor="text1"/>
          <w:szCs w:val="24"/>
        </w:rPr>
        <w:t xml:space="preserve"> 2010</w:t>
      </w:r>
      <w:r w:rsidR="00CB7443" w:rsidRPr="00D35726">
        <w:rPr>
          <w:rFonts w:cs="Arial"/>
          <w:color w:val="000000" w:themeColor="text1"/>
          <w:szCs w:val="24"/>
        </w:rPr>
        <w:t>)</w:t>
      </w:r>
      <w:r w:rsidR="00AE7FB2" w:rsidRPr="00D35726">
        <w:rPr>
          <w:rFonts w:cs="Arial"/>
          <w:color w:val="000000" w:themeColor="text1"/>
          <w:szCs w:val="24"/>
        </w:rPr>
        <w:t>. Esta investigação leva a uma pesquisa de grande relevância no</w:t>
      </w:r>
      <w:r w:rsidR="00EF33E1" w:rsidRPr="00D35726">
        <w:rPr>
          <w:rFonts w:cs="Arial"/>
          <w:color w:val="000000" w:themeColor="text1"/>
          <w:szCs w:val="24"/>
        </w:rPr>
        <w:t>s estudos</w:t>
      </w:r>
      <w:r w:rsidR="00CD541C" w:rsidRPr="00D35726">
        <w:rPr>
          <w:rFonts w:cs="Arial"/>
          <w:color w:val="000000" w:themeColor="text1"/>
          <w:szCs w:val="24"/>
        </w:rPr>
        <w:t xml:space="preserve"> do crescimento econômico do país</w:t>
      </w:r>
      <w:r w:rsidR="003D6AEB" w:rsidRPr="00D35726">
        <w:rPr>
          <w:rFonts w:cs="Arial"/>
          <w:color w:val="000000" w:themeColor="text1"/>
          <w:szCs w:val="24"/>
        </w:rPr>
        <w:t>,</w:t>
      </w:r>
      <w:r w:rsidR="00CD541C" w:rsidRPr="00D35726">
        <w:rPr>
          <w:rFonts w:cs="Arial"/>
          <w:color w:val="000000" w:themeColor="text1"/>
          <w:szCs w:val="24"/>
        </w:rPr>
        <w:t xml:space="preserve"> advinda d</w:t>
      </w:r>
      <w:r w:rsidR="00EF33E1" w:rsidRPr="00D35726">
        <w:rPr>
          <w:rFonts w:cs="Arial"/>
          <w:color w:val="000000" w:themeColor="text1"/>
          <w:szCs w:val="24"/>
        </w:rPr>
        <w:t xml:space="preserve">o nível de </w:t>
      </w:r>
      <w:r w:rsidR="00833C3B" w:rsidRPr="00D35726">
        <w:rPr>
          <w:rFonts w:cs="Arial"/>
          <w:color w:val="000000" w:themeColor="text1"/>
          <w:szCs w:val="24"/>
        </w:rPr>
        <w:t xml:space="preserve">capacitação das pessoas, </w:t>
      </w:r>
      <w:r w:rsidR="00EF33E1" w:rsidRPr="00D35726">
        <w:rPr>
          <w:rFonts w:cs="Arial"/>
          <w:color w:val="000000" w:themeColor="text1"/>
          <w:szCs w:val="24"/>
        </w:rPr>
        <w:t>o capital humano.</w:t>
      </w:r>
      <w:r w:rsidR="005709AD" w:rsidRPr="00D35726">
        <w:rPr>
          <w:rFonts w:cs="Arial"/>
          <w:color w:val="000000" w:themeColor="text1"/>
          <w:szCs w:val="24"/>
        </w:rPr>
        <w:t xml:space="preserve"> Segundo Pereira e Lopes (201</w:t>
      </w:r>
      <w:r w:rsidR="006D12D5" w:rsidRPr="00D35726">
        <w:rPr>
          <w:rFonts w:cs="Arial"/>
          <w:color w:val="000000" w:themeColor="text1"/>
          <w:szCs w:val="24"/>
        </w:rPr>
        <w:t>4), a ideia de capital humano é proveniente</w:t>
      </w:r>
      <w:r w:rsidR="005709AD" w:rsidRPr="00D35726">
        <w:rPr>
          <w:rFonts w:cs="Arial"/>
          <w:color w:val="000000" w:themeColor="text1"/>
          <w:szCs w:val="24"/>
        </w:rPr>
        <w:t xml:space="preserve"> do grau de qualificação e educação, funcionando como fomento para a elevação da capacidade produtiva dos indivíduos.</w:t>
      </w:r>
    </w:p>
    <w:p w14:paraId="362978A9" w14:textId="4E83E678" w:rsidR="00BB792B" w:rsidRPr="00D35726" w:rsidRDefault="00A8200E" w:rsidP="00414EF1">
      <w:pPr>
        <w:pStyle w:val="CitaoIntensa"/>
        <w:rPr>
          <w:rFonts w:cs="Arial"/>
          <w:color w:val="000000" w:themeColor="text1"/>
          <w:szCs w:val="24"/>
        </w:rPr>
      </w:pPr>
      <w:r w:rsidRPr="00D35726">
        <w:rPr>
          <w:rFonts w:cs="Arial"/>
          <w:color w:val="000000" w:themeColor="text1"/>
          <w:szCs w:val="24"/>
        </w:rPr>
        <w:t>Até meados da década de 1950, acreditava com base em estudos</w:t>
      </w:r>
      <w:r w:rsidR="00D14BF4" w:rsidRPr="00D35726">
        <w:rPr>
          <w:rFonts w:cs="Arial"/>
          <w:color w:val="000000" w:themeColor="text1"/>
          <w:szCs w:val="24"/>
        </w:rPr>
        <w:t xml:space="preserve"> da</w:t>
      </w:r>
      <w:r w:rsidRPr="00D35726">
        <w:rPr>
          <w:rFonts w:cs="Arial"/>
          <w:color w:val="000000" w:themeColor="text1"/>
          <w:szCs w:val="24"/>
        </w:rPr>
        <w:t xml:space="preserve"> economia clássica que o crescimento</w:t>
      </w:r>
      <w:r w:rsidR="00B47255" w:rsidRPr="00D35726">
        <w:rPr>
          <w:rFonts w:cs="Arial"/>
          <w:color w:val="000000" w:themeColor="text1"/>
          <w:szCs w:val="24"/>
        </w:rPr>
        <w:t xml:space="preserve"> econômico</w:t>
      </w:r>
      <w:r w:rsidRPr="00D35726">
        <w:rPr>
          <w:rFonts w:cs="Arial"/>
          <w:color w:val="000000" w:themeColor="text1"/>
          <w:szCs w:val="24"/>
        </w:rPr>
        <w:t xml:space="preserve"> estava em função dos fatores de produção (recursos naturais, capital e trabalho) existente em cada país ou região </w:t>
      </w:r>
      <w:r w:rsidR="00652CB8" w:rsidRPr="00D35726">
        <w:rPr>
          <w:rFonts w:cs="Arial"/>
          <w:color w:val="000000" w:themeColor="text1"/>
          <w:szCs w:val="24"/>
        </w:rPr>
        <w:t>(SOLOW</w:t>
      </w:r>
      <w:r w:rsidR="00D1069F" w:rsidRPr="00D35726">
        <w:rPr>
          <w:rFonts w:cs="Arial"/>
          <w:color w:val="000000" w:themeColor="text1"/>
          <w:szCs w:val="24"/>
        </w:rPr>
        <w:t xml:space="preserve"> </w:t>
      </w:r>
      <w:r w:rsidR="00D35726" w:rsidRPr="00D35726">
        <w:rPr>
          <w:rFonts w:cs="Arial"/>
          <w:i/>
          <w:color w:val="000000" w:themeColor="text1"/>
          <w:szCs w:val="24"/>
        </w:rPr>
        <w:t>apud</w:t>
      </w:r>
      <w:r w:rsidR="008A78F5" w:rsidRPr="00D35726">
        <w:rPr>
          <w:rFonts w:cs="Arial"/>
          <w:color w:val="000000" w:themeColor="text1"/>
          <w:szCs w:val="24"/>
        </w:rPr>
        <w:t xml:space="preserve"> VIANA</w:t>
      </w:r>
      <w:r w:rsidR="00D1069F" w:rsidRPr="00D35726">
        <w:rPr>
          <w:rFonts w:cs="Arial"/>
          <w:color w:val="000000" w:themeColor="text1"/>
          <w:szCs w:val="24"/>
        </w:rPr>
        <w:t>;</w:t>
      </w:r>
      <w:r w:rsidR="008A78F5" w:rsidRPr="00D35726">
        <w:rPr>
          <w:rFonts w:cs="Arial"/>
          <w:color w:val="000000" w:themeColor="text1"/>
          <w:szCs w:val="24"/>
        </w:rPr>
        <w:t xml:space="preserve"> LIMA</w:t>
      </w:r>
      <w:r w:rsidR="00764EFF">
        <w:rPr>
          <w:rFonts w:cs="Arial"/>
          <w:color w:val="000000" w:themeColor="text1"/>
          <w:szCs w:val="24"/>
        </w:rPr>
        <w:t>,</w:t>
      </w:r>
      <w:r w:rsidR="008A78F5" w:rsidRPr="00D35726">
        <w:rPr>
          <w:rFonts w:cs="Arial"/>
          <w:color w:val="000000" w:themeColor="text1"/>
          <w:szCs w:val="24"/>
        </w:rPr>
        <w:t xml:space="preserve"> </w:t>
      </w:r>
      <w:r w:rsidRPr="00D35726">
        <w:rPr>
          <w:rFonts w:cs="Arial"/>
          <w:color w:val="000000" w:themeColor="text1"/>
          <w:szCs w:val="24"/>
        </w:rPr>
        <w:t>2010). No entanto com a evolução dos estudos mostrou-se que havia certas divergências nessa análise. Ao estudar diversos países</w:t>
      </w:r>
      <w:r w:rsidR="00D14BF4" w:rsidRPr="00D35726">
        <w:rPr>
          <w:rFonts w:cs="Arial"/>
          <w:color w:val="000000" w:themeColor="text1"/>
          <w:szCs w:val="24"/>
        </w:rPr>
        <w:t xml:space="preserve">, notou que alguns </w:t>
      </w:r>
      <w:r w:rsidRPr="00D35726">
        <w:rPr>
          <w:rFonts w:cs="Arial"/>
          <w:color w:val="000000" w:themeColor="text1"/>
          <w:szCs w:val="24"/>
        </w:rPr>
        <w:t>tinham rendimentos desuniformes com relação ao capital físico.</w:t>
      </w:r>
    </w:p>
    <w:p w14:paraId="0D663865" w14:textId="4934C76C" w:rsidR="00DB5565" w:rsidRPr="00D35726" w:rsidRDefault="008137E1" w:rsidP="00414EF1">
      <w:pPr>
        <w:pStyle w:val="CitaoIntensa"/>
        <w:rPr>
          <w:rFonts w:cs="Arial"/>
          <w:color w:val="000000" w:themeColor="text1"/>
          <w:szCs w:val="24"/>
        </w:rPr>
      </w:pPr>
      <w:r w:rsidRPr="00D35726">
        <w:rPr>
          <w:rFonts w:cs="Arial"/>
          <w:color w:val="000000" w:themeColor="text1"/>
          <w:szCs w:val="24"/>
        </w:rPr>
        <w:t>Neste sentido</w:t>
      </w:r>
      <w:r w:rsidR="00BB792B" w:rsidRPr="00D35726">
        <w:rPr>
          <w:rFonts w:cs="Arial"/>
          <w:color w:val="000000" w:themeColor="text1"/>
          <w:szCs w:val="24"/>
        </w:rPr>
        <w:t xml:space="preserve"> a publicação de Becker</w:t>
      </w:r>
      <w:r w:rsidR="00D1069F" w:rsidRPr="00D35726">
        <w:rPr>
          <w:rFonts w:cs="Arial"/>
          <w:color w:val="000000" w:themeColor="text1"/>
          <w:szCs w:val="24"/>
        </w:rPr>
        <w:t xml:space="preserve">, </w:t>
      </w:r>
      <w:r w:rsidR="00BB792B" w:rsidRPr="00D35726">
        <w:rPr>
          <w:rFonts w:cs="Arial"/>
          <w:color w:val="000000" w:themeColor="text1"/>
          <w:szCs w:val="24"/>
        </w:rPr>
        <w:t>Mincer</w:t>
      </w:r>
      <w:r w:rsidR="00D1069F" w:rsidRPr="00D35726">
        <w:rPr>
          <w:rFonts w:cs="Arial"/>
          <w:color w:val="000000" w:themeColor="text1"/>
          <w:szCs w:val="24"/>
        </w:rPr>
        <w:t xml:space="preserve"> e</w:t>
      </w:r>
      <w:r w:rsidR="00BB792B" w:rsidRPr="00D35726">
        <w:rPr>
          <w:rFonts w:cs="Arial"/>
          <w:color w:val="000000" w:themeColor="text1"/>
          <w:szCs w:val="24"/>
        </w:rPr>
        <w:t xml:space="preserve"> Schultz citado por Viana e Lima (2010), mostra que não só o capital físico como o capital humano são variáveis de extrema relevância para mensurar o crescimento econômico do país. De acordo com </w:t>
      </w:r>
      <w:r w:rsidR="008A78F5" w:rsidRPr="00D35726">
        <w:rPr>
          <w:rFonts w:cs="Arial"/>
          <w:color w:val="000000" w:themeColor="text1"/>
          <w:szCs w:val="24"/>
        </w:rPr>
        <w:t xml:space="preserve">Becker citado por Viana e Lima </w:t>
      </w:r>
      <w:r w:rsidR="00BB792B" w:rsidRPr="00D35726">
        <w:rPr>
          <w:rFonts w:cs="Arial"/>
          <w:color w:val="000000" w:themeColor="text1"/>
          <w:szCs w:val="24"/>
        </w:rPr>
        <w:t>(2010) o conhecimento gera um conjunto de capacidades produtivas que as pessoas podem adquirir e que podem ser utilizados na produção de riqueza.</w:t>
      </w:r>
      <w:r w:rsidR="00442093" w:rsidRPr="00D35726">
        <w:rPr>
          <w:rFonts w:cs="Arial"/>
          <w:color w:val="000000" w:themeColor="text1"/>
          <w:szCs w:val="24"/>
        </w:rPr>
        <w:t xml:space="preserve"> Ainda de acordo com Becker citado por</w:t>
      </w:r>
      <w:r w:rsidR="00DB5565" w:rsidRPr="00D35726">
        <w:rPr>
          <w:rFonts w:cs="Arial"/>
          <w:color w:val="000000" w:themeColor="text1"/>
          <w:szCs w:val="24"/>
        </w:rPr>
        <w:t xml:space="preserve"> Rodrigues (2017) os investimentos em escolaridade, treinamentos nas empresas, assistência médica</w:t>
      </w:r>
      <w:r w:rsidR="00BB792B" w:rsidRPr="00D35726">
        <w:rPr>
          <w:rFonts w:cs="Arial"/>
          <w:color w:val="000000" w:themeColor="text1"/>
          <w:szCs w:val="24"/>
        </w:rPr>
        <w:t xml:space="preserve"> </w:t>
      </w:r>
      <w:r w:rsidR="003B5548" w:rsidRPr="00D35726">
        <w:rPr>
          <w:rFonts w:cs="Arial"/>
          <w:color w:val="000000" w:themeColor="text1"/>
          <w:szCs w:val="24"/>
        </w:rPr>
        <w:t xml:space="preserve"> </w:t>
      </w:r>
      <w:r w:rsidR="00DB5565" w:rsidRPr="00D35726">
        <w:rPr>
          <w:rFonts w:cs="Arial"/>
          <w:color w:val="000000" w:themeColor="text1"/>
          <w:szCs w:val="24"/>
        </w:rPr>
        <w:t xml:space="preserve"> trazem diferentes ganhos no consumo e na renda. Isso ocorre segundo o autor devido ao reflexo nas habilidades físicas e mentais dos indivíduos</w:t>
      </w:r>
      <w:r w:rsidR="00886330">
        <w:rPr>
          <w:rFonts w:cs="Arial"/>
          <w:color w:val="000000" w:themeColor="text1"/>
          <w:szCs w:val="24"/>
        </w:rPr>
        <w:t>.</w:t>
      </w:r>
      <w:r w:rsidR="00DB5565" w:rsidRPr="00D35726">
        <w:rPr>
          <w:rFonts w:cs="Arial"/>
          <w:color w:val="000000" w:themeColor="text1"/>
          <w:szCs w:val="24"/>
        </w:rPr>
        <w:t xml:space="preserve"> Esse incremento do investimento no capital humano expande de forma exacerbada o crescimento do país, uma vez que a renda e o consumo são variáveis</w:t>
      </w:r>
      <w:r w:rsidR="00ED795E" w:rsidRPr="00D35726">
        <w:rPr>
          <w:rFonts w:cs="Arial"/>
          <w:color w:val="000000" w:themeColor="text1"/>
          <w:szCs w:val="24"/>
        </w:rPr>
        <w:t xml:space="preserve"> que refletem diretamente no </w:t>
      </w:r>
      <w:r w:rsidR="00414EF1" w:rsidRPr="00D35726">
        <w:rPr>
          <w:rFonts w:cs="Arial"/>
          <w:color w:val="000000" w:themeColor="text1"/>
          <w:szCs w:val="24"/>
        </w:rPr>
        <w:t>PIB</w:t>
      </w:r>
      <w:r w:rsidR="00ED795E" w:rsidRPr="00D35726">
        <w:rPr>
          <w:rFonts w:cs="Arial"/>
          <w:color w:val="000000" w:themeColor="text1"/>
          <w:szCs w:val="24"/>
        </w:rPr>
        <w:t xml:space="preserve"> do país e consequentemente no crescimento econômico da sociedade.</w:t>
      </w:r>
    </w:p>
    <w:p w14:paraId="6A508F71" w14:textId="77777777" w:rsidR="00BB792B" w:rsidRPr="00D35726" w:rsidRDefault="00BB792B" w:rsidP="00414EF1">
      <w:pPr>
        <w:pStyle w:val="CitaoIntensa"/>
        <w:rPr>
          <w:rFonts w:cs="Arial"/>
          <w:color w:val="000000" w:themeColor="text1"/>
          <w:szCs w:val="24"/>
        </w:rPr>
      </w:pPr>
      <w:r w:rsidRPr="00D35726">
        <w:rPr>
          <w:rFonts w:cs="Arial"/>
          <w:color w:val="000000" w:themeColor="text1"/>
          <w:szCs w:val="24"/>
        </w:rPr>
        <w:t>Segundo Schultz</w:t>
      </w:r>
      <w:r w:rsidR="00CA5ABD" w:rsidRPr="00D35726">
        <w:rPr>
          <w:rFonts w:cs="Arial"/>
          <w:color w:val="000000" w:themeColor="text1"/>
          <w:szCs w:val="24"/>
        </w:rPr>
        <w:t xml:space="preserve"> citado por Viana e Lima</w:t>
      </w:r>
      <w:r w:rsidRPr="00D35726">
        <w:rPr>
          <w:rFonts w:cs="Arial"/>
          <w:color w:val="000000" w:themeColor="text1"/>
          <w:szCs w:val="24"/>
        </w:rPr>
        <w:t xml:space="preserve"> (2010) a qualificação e o conhecimento da população advindos do investimento na educação podem elevar a produção dos trabalhadores e o lucro dos capitalistas o que impactaria na economia de forma significativa. Tal consideração da análise e suas implicações nos leva a </w:t>
      </w:r>
      <w:r w:rsidRPr="00D35726">
        <w:rPr>
          <w:rFonts w:cs="Arial"/>
          <w:color w:val="000000" w:themeColor="text1"/>
          <w:szCs w:val="24"/>
        </w:rPr>
        <w:lastRenderedPageBreak/>
        <w:t>uma pauta de extrema importância, as implicações do capital humano no crescimento econômico.</w:t>
      </w:r>
    </w:p>
    <w:p w14:paraId="0110C024" w14:textId="6106D9F2" w:rsidR="009512D7" w:rsidRPr="00D35726" w:rsidRDefault="00F36369" w:rsidP="00414EF1">
      <w:pPr>
        <w:pStyle w:val="CitaoIntensa"/>
        <w:rPr>
          <w:rFonts w:cs="Arial"/>
          <w:color w:val="000000" w:themeColor="text1"/>
          <w:szCs w:val="24"/>
        </w:rPr>
      </w:pPr>
      <w:r w:rsidRPr="00D35726">
        <w:rPr>
          <w:rFonts w:cs="Arial"/>
          <w:color w:val="000000" w:themeColor="text1"/>
          <w:szCs w:val="24"/>
        </w:rPr>
        <w:t xml:space="preserve">Teoricamente, </w:t>
      </w:r>
      <w:r w:rsidR="00CB7443" w:rsidRPr="00D35726">
        <w:rPr>
          <w:rFonts w:cs="Arial"/>
          <w:color w:val="000000" w:themeColor="text1"/>
          <w:szCs w:val="24"/>
        </w:rPr>
        <w:t>segundo Schultz</w:t>
      </w:r>
      <w:r w:rsidR="008A78F5" w:rsidRPr="00D35726">
        <w:rPr>
          <w:rFonts w:cs="Arial"/>
          <w:color w:val="000000" w:themeColor="text1"/>
          <w:szCs w:val="24"/>
        </w:rPr>
        <w:t xml:space="preserve"> citado por </w:t>
      </w:r>
      <w:r w:rsidR="008A78F5" w:rsidRPr="00D35726">
        <w:rPr>
          <w:rFonts w:cs="Arial"/>
          <w:color w:val="000000" w:themeColor="text1"/>
          <w:szCs w:val="24"/>
          <w:shd w:val="clear" w:color="auto" w:fill="FFFFFF"/>
        </w:rPr>
        <w:t>Cangussu</w:t>
      </w:r>
      <w:r w:rsidR="00D1069F" w:rsidRPr="00D35726">
        <w:rPr>
          <w:rFonts w:cs="Arial"/>
          <w:color w:val="000000" w:themeColor="text1"/>
          <w:szCs w:val="24"/>
          <w:shd w:val="clear" w:color="auto" w:fill="FFFFFF"/>
        </w:rPr>
        <w:t xml:space="preserve">, </w:t>
      </w:r>
      <w:r w:rsidR="008A78F5" w:rsidRPr="00D35726">
        <w:rPr>
          <w:rFonts w:cs="Arial"/>
          <w:color w:val="000000" w:themeColor="text1"/>
          <w:szCs w:val="24"/>
          <w:shd w:val="clear" w:color="auto" w:fill="FFFFFF"/>
        </w:rPr>
        <w:t>Salvato</w:t>
      </w:r>
      <w:r w:rsidR="00D1069F" w:rsidRPr="00D35726">
        <w:rPr>
          <w:rFonts w:cs="Arial"/>
          <w:color w:val="000000" w:themeColor="text1"/>
          <w:szCs w:val="24"/>
          <w:shd w:val="clear" w:color="auto" w:fill="FFFFFF"/>
        </w:rPr>
        <w:t xml:space="preserve"> e </w:t>
      </w:r>
      <w:r w:rsidR="008A78F5" w:rsidRPr="00D35726">
        <w:rPr>
          <w:rFonts w:cs="Arial"/>
          <w:color w:val="000000" w:themeColor="text1"/>
          <w:szCs w:val="24"/>
          <w:shd w:val="clear" w:color="auto" w:fill="FFFFFF"/>
        </w:rPr>
        <w:t>Nakabashi, (2010)</w:t>
      </w:r>
      <w:r w:rsidR="00CB7443" w:rsidRPr="00D35726">
        <w:rPr>
          <w:rFonts w:cs="Arial"/>
          <w:color w:val="000000" w:themeColor="text1"/>
          <w:szCs w:val="24"/>
        </w:rPr>
        <w:t xml:space="preserve">, </w:t>
      </w:r>
      <w:r w:rsidRPr="00D35726">
        <w:rPr>
          <w:rFonts w:cs="Arial"/>
          <w:color w:val="000000" w:themeColor="text1"/>
          <w:szCs w:val="24"/>
        </w:rPr>
        <w:t>o capital humano é</w:t>
      </w:r>
      <w:r w:rsidR="009512D7" w:rsidRPr="00D35726">
        <w:rPr>
          <w:rFonts w:cs="Arial"/>
          <w:color w:val="000000" w:themeColor="text1"/>
          <w:szCs w:val="24"/>
        </w:rPr>
        <w:t xml:space="preserve"> visto por linhas diretas e indiretas, sendo os efeitos diretos que afetam o capital humano relacionado a renda e a pr</w:t>
      </w:r>
      <w:r w:rsidRPr="00D35726">
        <w:rPr>
          <w:rFonts w:cs="Arial"/>
          <w:color w:val="000000" w:themeColor="text1"/>
          <w:szCs w:val="24"/>
        </w:rPr>
        <w:t>od</w:t>
      </w:r>
      <w:r w:rsidR="00761413" w:rsidRPr="00D35726">
        <w:rPr>
          <w:rFonts w:cs="Arial"/>
          <w:color w:val="000000" w:themeColor="text1"/>
          <w:szCs w:val="24"/>
        </w:rPr>
        <w:t>utividade marginal do trabalho. O</w:t>
      </w:r>
      <w:r w:rsidRPr="00D35726">
        <w:rPr>
          <w:rFonts w:cs="Arial"/>
          <w:color w:val="000000" w:themeColor="text1"/>
          <w:szCs w:val="24"/>
        </w:rPr>
        <w:t xml:space="preserve">s resultados </w:t>
      </w:r>
      <w:r w:rsidRPr="00D35726">
        <w:rPr>
          <w:rFonts w:cs="Arial"/>
          <w:color w:val="000000" w:themeColor="text1"/>
          <w:szCs w:val="24"/>
          <w:shd w:val="clear" w:color="auto" w:fill="FFFFFF"/>
        </w:rPr>
        <w:t>mostram que em média um ano adicional de nível educacional no Brasil tem um impacto positiv</w:t>
      </w:r>
      <w:r w:rsidR="00761413" w:rsidRPr="00D35726">
        <w:rPr>
          <w:rFonts w:cs="Arial"/>
          <w:color w:val="000000" w:themeColor="text1"/>
          <w:szCs w:val="24"/>
          <w:shd w:val="clear" w:color="auto" w:fill="FFFFFF"/>
        </w:rPr>
        <w:t>o de aproximadamente 20% n</w:t>
      </w:r>
      <w:r w:rsidRPr="00D35726">
        <w:rPr>
          <w:rFonts w:cs="Arial"/>
          <w:color w:val="000000" w:themeColor="text1"/>
          <w:szCs w:val="24"/>
          <w:shd w:val="clear" w:color="auto" w:fill="FFFFFF"/>
        </w:rPr>
        <w:t xml:space="preserve">a </w:t>
      </w:r>
      <w:r w:rsidR="008137E1" w:rsidRPr="00D35726">
        <w:rPr>
          <w:rFonts w:cs="Arial"/>
          <w:color w:val="000000" w:themeColor="text1"/>
          <w:szCs w:val="24"/>
          <w:shd w:val="clear" w:color="auto" w:fill="FFFFFF"/>
        </w:rPr>
        <w:t xml:space="preserve">renda </w:t>
      </w:r>
      <w:r w:rsidR="00F46972" w:rsidRPr="00D35726">
        <w:rPr>
          <w:rFonts w:cs="Arial"/>
          <w:color w:val="000000" w:themeColor="text1"/>
          <w:szCs w:val="24"/>
          <w:shd w:val="clear" w:color="auto" w:fill="FFFFFF"/>
        </w:rPr>
        <w:t xml:space="preserve">(LAU </w:t>
      </w:r>
      <w:r w:rsidR="00D35726" w:rsidRPr="00D35726">
        <w:rPr>
          <w:rFonts w:cs="Arial"/>
          <w:i/>
          <w:color w:val="000000" w:themeColor="text1"/>
          <w:szCs w:val="24"/>
          <w:shd w:val="clear" w:color="auto" w:fill="FFFFFF"/>
        </w:rPr>
        <w:t>et al</w:t>
      </w:r>
      <w:r w:rsidR="00F46972" w:rsidRPr="00D35726">
        <w:rPr>
          <w:rFonts w:cs="Arial"/>
          <w:color w:val="000000" w:themeColor="text1"/>
          <w:szCs w:val="24"/>
          <w:shd w:val="clear" w:color="auto" w:fill="FFFFFF"/>
        </w:rPr>
        <w:t xml:space="preserve">., </w:t>
      </w:r>
      <w:r w:rsidR="00D35726" w:rsidRPr="00D35726">
        <w:rPr>
          <w:rFonts w:cs="Arial"/>
          <w:i/>
          <w:color w:val="000000" w:themeColor="text1"/>
          <w:szCs w:val="24"/>
          <w:shd w:val="clear" w:color="auto" w:fill="FFFFFF"/>
        </w:rPr>
        <w:t>apud</w:t>
      </w:r>
      <w:r w:rsidR="00F46972" w:rsidRPr="00D35726">
        <w:rPr>
          <w:rFonts w:cs="Arial"/>
          <w:color w:val="000000" w:themeColor="text1"/>
          <w:szCs w:val="24"/>
          <w:shd w:val="clear" w:color="auto" w:fill="FFFFFF"/>
        </w:rPr>
        <w:t xml:space="preserve"> C</w:t>
      </w:r>
      <w:r w:rsidR="008A78F5" w:rsidRPr="00D35726">
        <w:rPr>
          <w:rFonts w:cs="Arial"/>
          <w:color w:val="000000" w:themeColor="text1"/>
          <w:szCs w:val="24"/>
          <w:shd w:val="clear" w:color="auto" w:fill="FFFFFF"/>
        </w:rPr>
        <w:t>ANGUSSU</w:t>
      </w:r>
      <w:r w:rsidR="00F46972" w:rsidRPr="00D35726">
        <w:rPr>
          <w:rFonts w:cs="Arial"/>
          <w:color w:val="000000" w:themeColor="text1"/>
          <w:szCs w:val="24"/>
          <w:shd w:val="clear" w:color="auto" w:fill="FFFFFF"/>
        </w:rPr>
        <w:t>; S</w:t>
      </w:r>
      <w:r w:rsidR="008A78F5" w:rsidRPr="00D35726">
        <w:rPr>
          <w:rFonts w:cs="Arial"/>
          <w:color w:val="000000" w:themeColor="text1"/>
          <w:szCs w:val="24"/>
          <w:shd w:val="clear" w:color="auto" w:fill="FFFFFF"/>
        </w:rPr>
        <w:t>ALVATO</w:t>
      </w:r>
      <w:r w:rsidR="00F46972" w:rsidRPr="00D35726">
        <w:rPr>
          <w:rFonts w:cs="Arial"/>
          <w:color w:val="000000" w:themeColor="text1"/>
          <w:szCs w:val="24"/>
          <w:shd w:val="clear" w:color="auto" w:fill="FFFFFF"/>
        </w:rPr>
        <w:t>; N</w:t>
      </w:r>
      <w:r w:rsidR="008A78F5" w:rsidRPr="00D35726">
        <w:rPr>
          <w:rFonts w:cs="Arial"/>
          <w:color w:val="000000" w:themeColor="text1"/>
          <w:szCs w:val="24"/>
          <w:shd w:val="clear" w:color="auto" w:fill="FFFFFF"/>
        </w:rPr>
        <w:t>AKABASHI</w:t>
      </w:r>
      <w:r w:rsidR="00F46972" w:rsidRPr="00D35726">
        <w:rPr>
          <w:rFonts w:cs="Arial"/>
          <w:color w:val="000000" w:themeColor="text1"/>
          <w:szCs w:val="24"/>
          <w:shd w:val="clear" w:color="auto" w:fill="FFFFFF"/>
        </w:rPr>
        <w:t xml:space="preserve">, 2010). </w:t>
      </w:r>
      <w:r w:rsidR="00652CB8" w:rsidRPr="00D35726">
        <w:rPr>
          <w:rFonts w:cs="Arial"/>
          <w:color w:val="000000" w:themeColor="text1"/>
          <w:szCs w:val="24"/>
          <w:shd w:val="clear" w:color="auto" w:fill="FFFFFF"/>
        </w:rPr>
        <w:t>Uma vez que a renda per ca</w:t>
      </w:r>
      <w:r w:rsidR="00321F0C" w:rsidRPr="00D35726">
        <w:rPr>
          <w:rFonts w:cs="Arial"/>
          <w:color w:val="000000" w:themeColor="text1"/>
          <w:szCs w:val="24"/>
          <w:shd w:val="clear" w:color="auto" w:fill="FFFFFF"/>
        </w:rPr>
        <w:t>pta é uma variável endógena de peso no PIB, essa parcela de influência do capital humano significa que há grande relevância no crescimento econômi</w:t>
      </w:r>
      <w:r w:rsidR="00F46972" w:rsidRPr="00D35726">
        <w:rPr>
          <w:rFonts w:cs="Arial"/>
          <w:color w:val="000000" w:themeColor="text1"/>
          <w:szCs w:val="24"/>
          <w:shd w:val="clear" w:color="auto" w:fill="FFFFFF"/>
        </w:rPr>
        <w:t>co do País.</w:t>
      </w:r>
      <w:r w:rsidR="006D12D5" w:rsidRPr="00D35726">
        <w:rPr>
          <w:rFonts w:cs="Arial"/>
          <w:color w:val="000000" w:themeColor="text1"/>
          <w:szCs w:val="24"/>
          <w:shd w:val="clear" w:color="auto" w:fill="FFFFFF"/>
        </w:rPr>
        <w:t xml:space="preserve"> Ainda, de acordo</w:t>
      </w:r>
      <w:r w:rsidR="00761413" w:rsidRPr="00D35726">
        <w:rPr>
          <w:rFonts w:cs="Arial"/>
          <w:color w:val="000000" w:themeColor="text1"/>
          <w:szCs w:val="24"/>
          <w:shd w:val="clear" w:color="auto" w:fill="FFFFFF"/>
        </w:rPr>
        <w:t xml:space="preserve"> com </w:t>
      </w:r>
      <w:r w:rsidR="006A7656" w:rsidRPr="00D35726">
        <w:rPr>
          <w:rFonts w:cs="Arial"/>
          <w:color w:val="000000" w:themeColor="text1"/>
          <w:szCs w:val="24"/>
          <w:shd w:val="clear" w:color="auto" w:fill="FFFFFF"/>
        </w:rPr>
        <w:t>Andrade citado por</w:t>
      </w:r>
      <w:r w:rsidR="00CB7443" w:rsidRPr="00D35726">
        <w:rPr>
          <w:rFonts w:cs="Arial"/>
          <w:color w:val="000000" w:themeColor="text1"/>
          <w:szCs w:val="24"/>
          <w:shd w:val="clear" w:color="auto" w:fill="FFFFFF"/>
        </w:rPr>
        <w:t xml:space="preserve"> Cangussu</w:t>
      </w:r>
      <w:r w:rsidR="00D1069F" w:rsidRPr="00D35726">
        <w:rPr>
          <w:rFonts w:cs="Arial"/>
          <w:color w:val="000000" w:themeColor="text1"/>
          <w:szCs w:val="24"/>
          <w:shd w:val="clear" w:color="auto" w:fill="FFFFFF"/>
        </w:rPr>
        <w:t>,</w:t>
      </w:r>
      <w:r w:rsidR="00CB7443" w:rsidRPr="00D35726">
        <w:rPr>
          <w:rFonts w:cs="Arial"/>
          <w:color w:val="000000" w:themeColor="text1"/>
          <w:szCs w:val="24"/>
          <w:shd w:val="clear" w:color="auto" w:fill="FFFFFF"/>
        </w:rPr>
        <w:t xml:space="preserve"> Salvato</w:t>
      </w:r>
      <w:r w:rsidR="00D1069F" w:rsidRPr="00D35726">
        <w:rPr>
          <w:rFonts w:cs="Arial"/>
          <w:color w:val="000000" w:themeColor="text1"/>
          <w:szCs w:val="24"/>
          <w:shd w:val="clear" w:color="auto" w:fill="FFFFFF"/>
        </w:rPr>
        <w:t xml:space="preserve"> e</w:t>
      </w:r>
      <w:r w:rsidR="00CB7443" w:rsidRPr="00D35726">
        <w:rPr>
          <w:rFonts w:cs="Arial"/>
          <w:color w:val="000000" w:themeColor="text1"/>
          <w:szCs w:val="24"/>
          <w:shd w:val="clear" w:color="auto" w:fill="FFFFFF"/>
        </w:rPr>
        <w:t xml:space="preserve"> </w:t>
      </w:r>
      <w:r w:rsidR="00CB7443" w:rsidRPr="00D35726">
        <w:rPr>
          <w:rFonts w:cs="Arial"/>
          <w:color w:val="000000" w:themeColor="text1"/>
          <w:szCs w:val="24"/>
        </w:rPr>
        <w:t>Nakabashi</w:t>
      </w:r>
      <w:r w:rsidR="00F46972" w:rsidRPr="00D35726">
        <w:rPr>
          <w:rFonts w:cs="Arial"/>
          <w:color w:val="000000" w:themeColor="text1"/>
          <w:szCs w:val="24"/>
          <w:shd w:val="clear" w:color="auto" w:fill="FFFFFF"/>
        </w:rPr>
        <w:t xml:space="preserve"> </w:t>
      </w:r>
      <w:r w:rsidR="00CB7443" w:rsidRPr="00D35726">
        <w:rPr>
          <w:rFonts w:cs="Arial"/>
          <w:color w:val="000000" w:themeColor="text1"/>
          <w:szCs w:val="24"/>
          <w:shd w:val="clear" w:color="auto" w:fill="FFFFFF"/>
        </w:rPr>
        <w:t>(</w:t>
      </w:r>
      <w:r w:rsidR="00321F0C" w:rsidRPr="00D35726">
        <w:rPr>
          <w:rFonts w:cs="Arial"/>
          <w:color w:val="000000" w:themeColor="text1"/>
          <w:szCs w:val="24"/>
          <w:shd w:val="clear" w:color="auto" w:fill="FFFFFF"/>
        </w:rPr>
        <w:t>2010)</w:t>
      </w:r>
      <w:r w:rsidR="00CB7443" w:rsidRPr="00D35726">
        <w:rPr>
          <w:rFonts w:cs="Arial"/>
          <w:color w:val="000000" w:themeColor="text1"/>
          <w:szCs w:val="24"/>
          <w:shd w:val="clear" w:color="auto" w:fill="FFFFFF"/>
        </w:rPr>
        <w:t>,</w:t>
      </w:r>
      <w:r w:rsidR="00321F0C" w:rsidRPr="00D35726">
        <w:rPr>
          <w:rFonts w:cs="Arial"/>
          <w:color w:val="000000" w:themeColor="text1"/>
          <w:szCs w:val="24"/>
          <w:shd w:val="clear" w:color="auto" w:fill="FFFFFF"/>
        </w:rPr>
        <w:t xml:space="preserve"> um ano adicional </w:t>
      </w:r>
      <w:r w:rsidR="00CB7443" w:rsidRPr="00D35726">
        <w:rPr>
          <w:rFonts w:cs="Arial"/>
          <w:color w:val="000000" w:themeColor="text1"/>
          <w:szCs w:val="24"/>
          <w:shd w:val="clear" w:color="auto" w:fill="FFFFFF"/>
        </w:rPr>
        <w:t xml:space="preserve">de estudo </w:t>
      </w:r>
      <w:r w:rsidR="00321F0C" w:rsidRPr="00D35726">
        <w:rPr>
          <w:rFonts w:cs="Arial"/>
          <w:color w:val="000000" w:themeColor="text1"/>
          <w:szCs w:val="24"/>
          <w:shd w:val="clear" w:color="auto" w:fill="FFFFFF"/>
        </w:rPr>
        <w:t>dos trabalhadores que estão economicamente ativos, leva ao aumento de</w:t>
      </w:r>
      <w:r w:rsidR="00B94FBF" w:rsidRPr="00D35726">
        <w:rPr>
          <w:rFonts w:cs="Arial"/>
          <w:color w:val="000000" w:themeColor="text1"/>
          <w:szCs w:val="24"/>
          <w:shd w:val="clear" w:color="auto" w:fill="FFFFFF"/>
        </w:rPr>
        <w:t xml:space="preserve"> aproximadamente </w:t>
      </w:r>
      <w:r w:rsidR="00321F0C" w:rsidRPr="00D35726">
        <w:rPr>
          <w:rFonts w:cs="Arial"/>
          <w:color w:val="000000" w:themeColor="text1"/>
          <w:szCs w:val="24"/>
          <w:shd w:val="clear" w:color="auto" w:fill="FFFFFF"/>
        </w:rPr>
        <w:t>32% do PIB.</w:t>
      </w:r>
    </w:p>
    <w:p w14:paraId="1B212989" w14:textId="11983F93" w:rsidR="00063F5F" w:rsidRPr="00D35726" w:rsidRDefault="00657FE5" w:rsidP="00414EF1">
      <w:pPr>
        <w:pStyle w:val="CitaoIntensa"/>
        <w:rPr>
          <w:rFonts w:cs="Arial"/>
          <w:color w:val="000000" w:themeColor="text1"/>
          <w:szCs w:val="24"/>
        </w:rPr>
      </w:pPr>
      <w:r w:rsidRPr="00D35726">
        <w:rPr>
          <w:rFonts w:cs="Arial"/>
          <w:color w:val="000000" w:themeColor="text1"/>
          <w:szCs w:val="24"/>
        </w:rPr>
        <w:t xml:space="preserve">Para </w:t>
      </w:r>
      <w:r w:rsidR="00EE1B25" w:rsidRPr="00D35726">
        <w:rPr>
          <w:rFonts w:cs="Arial"/>
          <w:color w:val="000000" w:themeColor="text1"/>
          <w:szCs w:val="24"/>
        </w:rPr>
        <w:t>B</w:t>
      </w:r>
      <w:r w:rsidR="00ED795E" w:rsidRPr="00D35726">
        <w:rPr>
          <w:rFonts w:cs="Arial"/>
          <w:color w:val="000000" w:themeColor="text1"/>
          <w:szCs w:val="24"/>
        </w:rPr>
        <w:t>a</w:t>
      </w:r>
      <w:r w:rsidRPr="00D35726">
        <w:rPr>
          <w:rFonts w:cs="Arial"/>
          <w:color w:val="000000" w:themeColor="text1"/>
          <w:szCs w:val="24"/>
        </w:rPr>
        <w:t>rros</w:t>
      </w:r>
      <w:r w:rsidR="00D35726">
        <w:rPr>
          <w:rFonts w:cs="Arial"/>
          <w:color w:val="000000" w:themeColor="text1"/>
          <w:szCs w:val="24"/>
        </w:rPr>
        <w:t xml:space="preserve"> e outros</w:t>
      </w:r>
      <w:r w:rsidR="00B94FBF" w:rsidRPr="00D35726">
        <w:rPr>
          <w:rFonts w:cs="Arial"/>
          <w:color w:val="000000" w:themeColor="text1"/>
          <w:szCs w:val="24"/>
        </w:rPr>
        <w:t xml:space="preserve"> citado por</w:t>
      </w:r>
      <w:r w:rsidR="00F46972" w:rsidRPr="00D35726">
        <w:rPr>
          <w:rFonts w:cs="Arial"/>
          <w:color w:val="000000" w:themeColor="text1"/>
          <w:szCs w:val="24"/>
        </w:rPr>
        <w:t xml:space="preserve"> Viana</w:t>
      </w:r>
      <w:r w:rsidRPr="00D35726">
        <w:rPr>
          <w:rFonts w:cs="Arial"/>
          <w:color w:val="000000" w:themeColor="text1"/>
          <w:szCs w:val="24"/>
        </w:rPr>
        <w:t xml:space="preserve"> e</w:t>
      </w:r>
      <w:r w:rsidR="00F46972" w:rsidRPr="00D35726">
        <w:rPr>
          <w:rFonts w:cs="Arial"/>
          <w:color w:val="000000" w:themeColor="text1"/>
          <w:szCs w:val="24"/>
        </w:rPr>
        <w:t xml:space="preserve"> Lima</w:t>
      </w:r>
      <w:r w:rsidR="005709AD" w:rsidRPr="00D35726">
        <w:rPr>
          <w:rFonts w:cs="Arial"/>
          <w:color w:val="000000" w:themeColor="text1"/>
          <w:szCs w:val="24"/>
        </w:rPr>
        <w:t xml:space="preserve">, </w:t>
      </w:r>
      <w:r w:rsidRPr="00D35726">
        <w:rPr>
          <w:rFonts w:cs="Arial"/>
          <w:color w:val="000000" w:themeColor="text1"/>
          <w:szCs w:val="24"/>
        </w:rPr>
        <w:t>(</w:t>
      </w:r>
      <w:r w:rsidR="005709AD" w:rsidRPr="00D35726">
        <w:rPr>
          <w:rFonts w:cs="Arial"/>
          <w:color w:val="000000" w:themeColor="text1"/>
          <w:szCs w:val="24"/>
        </w:rPr>
        <w:t>2010</w:t>
      </w:r>
      <w:r w:rsidR="00EE1B25" w:rsidRPr="00D35726">
        <w:rPr>
          <w:rFonts w:cs="Arial"/>
          <w:color w:val="000000" w:themeColor="text1"/>
          <w:szCs w:val="24"/>
        </w:rPr>
        <w:t xml:space="preserve">) </w:t>
      </w:r>
      <w:r w:rsidR="00063F5F" w:rsidRPr="00D35726">
        <w:rPr>
          <w:rFonts w:cs="Arial"/>
          <w:color w:val="000000" w:themeColor="text1"/>
          <w:szCs w:val="24"/>
        </w:rPr>
        <w:t>o impacto do investimento na educação, não influencia apenas aqueles que se educam, mas também aqu</w:t>
      </w:r>
      <w:r w:rsidR="00833C3B" w:rsidRPr="00D35726">
        <w:rPr>
          <w:rFonts w:cs="Arial"/>
          <w:color w:val="000000" w:themeColor="text1"/>
          <w:szCs w:val="24"/>
        </w:rPr>
        <w:t>eles que os rodeiam pois há impacto</w:t>
      </w:r>
      <w:r w:rsidR="00063F5F" w:rsidRPr="00D35726">
        <w:rPr>
          <w:rFonts w:cs="Arial"/>
          <w:color w:val="000000" w:themeColor="text1"/>
          <w:szCs w:val="24"/>
        </w:rPr>
        <w:t xml:space="preserve"> na produtividade, aumenta a expectativa de vida das pessoas além de disponibilizar mais recursos para a sociedade, isso mostra como é importante</w:t>
      </w:r>
      <w:r w:rsidR="00833C3B" w:rsidRPr="00D35726">
        <w:rPr>
          <w:rFonts w:cs="Arial"/>
          <w:color w:val="000000" w:themeColor="text1"/>
          <w:szCs w:val="24"/>
        </w:rPr>
        <w:t xml:space="preserve"> a análise do </w:t>
      </w:r>
      <w:r w:rsidR="00063F5F" w:rsidRPr="00D35726">
        <w:rPr>
          <w:rFonts w:cs="Arial"/>
          <w:color w:val="000000" w:themeColor="text1"/>
          <w:szCs w:val="24"/>
        </w:rPr>
        <w:t>nível de capital humano adquirido pel</w:t>
      </w:r>
      <w:r w:rsidR="00833C3B" w:rsidRPr="00D35726">
        <w:rPr>
          <w:rFonts w:cs="Arial"/>
          <w:color w:val="000000" w:themeColor="text1"/>
          <w:szCs w:val="24"/>
        </w:rPr>
        <w:t>as pessoas a</w:t>
      </w:r>
      <w:r w:rsidR="00D14BF4" w:rsidRPr="00D35726">
        <w:rPr>
          <w:rFonts w:cs="Arial"/>
          <w:color w:val="000000" w:themeColor="text1"/>
          <w:szCs w:val="24"/>
        </w:rPr>
        <w:t>o longo do tempo uma vez que ele gera uma</w:t>
      </w:r>
      <w:r w:rsidR="00833C3B" w:rsidRPr="00D35726">
        <w:rPr>
          <w:rFonts w:cs="Arial"/>
          <w:color w:val="000000" w:themeColor="text1"/>
          <w:szCs w:val="24"/>
        </w:rPr>
        <w:t xml:space="preserve"> externalidade</w:t>
      </w:r>
      <w:r w:rsidR="00D14BF4" w:rsidRPr="00D35726">
        <w:rPr>
          <w:rFonts w:cs="Arial"/>
          <w:color w:val="000000" w:themeColor="text1"/>
          <w:szCs w:val="24"/>
        </w:rPr>
        <w:t xml:space="preserve"> positiva</w:t>
      </w:r>
      <w:r w:rsidR="00833C3B" w:rsidRPr="00D35726">
        <w:rPr>
          <w:rFonts w:cs="Arial"/>
          <w:color w:val="000000" w:themeColor="text1"/>
          <w:szCs w:val="24"/>
        </w:rPr>
        <w:t xml:space="preserve"> influenciando no crescimento do país</w:t>
      </w:r>
      <w:r w:rsidR="00063F5F" w:rsidRPr="00D35726">
        <w:rPr>
          <w:rFonts w:cs="Arial"/>
          <w:color w:val="000000" w:themeColor="text1"/>
          <w:szCs w:val="24"/>
        </w:rPr>
        <w:t>.</w:t>
      </w:r>
      <w:r w:rsidR="007264C9" w:rsidRPr="00D35726">
        <w:rPr>
          <w:rFonts w:cs="Arial"/>
          <w:color w:val="000000" w:themeColor="text1"/>
          <w:szCs w:val="24"/>
        </w:rPr>
        <w:t xml:space="preserve"> </w:t>
      </w:r>
    </w:p>
    <w:p w14:paraId="1EE629CC" w14:textId="5890FA18" w:rsidR="00ED795E" w:rsidRPr="00D35726" w:rsidRDefault="00ED795E" w:rsidP="00414EF1">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Recentemente pesquisas realizadas por </w:t>
      </w:r>
      <w:r w:rsidR="00A87769" w:rsidRPr="00D35726">
        <w:rPr>
          <w:rFonts w:ascii="Arial" w:hAnsi="Arial" w:cs="Arial"/>
          <w:color w:val="000000" w:themeColor="text1"/>
          <w:sz w:val="24"/>
          <w:szCs w:val="24"/>
        </w:rPr>
        <w:t xml:space="preserve">(BARROS; SOARES; HANUSKEK </w:t>
      </w:r>
      <w:r w:rsidR="00D35726" w:rsidRPr="00D35726">
        <w:rPr>
          <w:rFonts w:ascii="Arial" w:hAnsi="Arial" w:cs="Arial"/>
          <w:i/>
          <w:color w:val="000000" w:themeColor="text1"/>
          <w:sz w:val="24"/>
          <w:szCs w:val="24"/>
        </w:rPr>
        <w:t>apud</w:t>
      </w:r>
      <w:r w:rsidRPr="00D35726">
        <w:rPr>
          <w:rFonts w:ascii="Arial" w:hAnsi="Arial" w:cs="Arial"/>
          <w:color w:val="000000" w:themeColor="text1"/>
          <w:sz w:val="24"/>
          <w:szCs w:val="24"/>
        </w:rPr>
        <w:t xml:space="preserve"> </w:t>
      </w:r>
      <w:r w:rsidR="00A87769" w:rsidRPr="00D35726">
        <w:rPr>
          <w:rFonts w:ascii="Arial" w:hAnsi="Arial" w:cs="Arial"/>
          <w:color w:val="000000" w:themeColor="text1"/>
          <w:sz w:val="24"/>
          <w:szCs w:val="24"/>
        </w:rPr>
        <w:t xml:space="preserve">RODRIGUES, </w:t>
      </w:r>
      <w:r w:rsidRPr="00D35726">
        <w:rPr>
          <w:rFonts w:ascii="Arial" w:hAnsi="Arial" w:cs="Arial"/>
          <w:color w:val="000000" w:themeColor="text1"/>
          <w:sz w:val="24"/>
          <w:szCs w:val="24"/>
        </w:rPr>
        <w:t>2017</w:t>
      </w:r>
      <w:r w:rsidR="00A87769" w:rsidRPr="00D35726">
        <w:rPr>
          <w:rFonts w:ascii="Arial" w:hAnsi="Arial" w:cs="Arial"/>
          <w:color w:val="000000" w:themeColor="text1"/>
          <w:sz w:val="24"/>
          <w:szCs w:val="24"/>
        </w:rPr>
        <w:t>)</w:t>
      </w:r>
      <w:r w:rsidR="004E1503" w:rsidRPr="00D35726">
        <w:rPr>
          <w:rFonts w:ascii="Arial" w:hAnsi="Arial" w:cs="Arial"/>
          <w:color w:val="000000" w:themeColor="text1"/>
          <w:sz w:val="24"/>
          <w:szCs w:val="24"/>
        </w:rPr>
        <w:t xml:space="preserve"> mostram que existe uma forte correlação entre o aumento da escolaridade e a diminuição da pobreza, melhor qualidade de vida, di</w:t>
      </w:r>
      <w:r w:rsidR="00A87769" w:rsidRPr="00D35726">
        <w:rPr>
          <w:rFonts w:ascii="Arial" w:hAnsi="Arial" w:cs="Arial"/>
          <w:color w:val="000000" w:themeColor="text1"/>
          <w:sz w:val="24"/>
          <w:szCs w:val="24"/>
        </w:rPr>
        <w:t xml:space="preserve">sparidades culturais e sociais, e a </w:t>
      </w:r>
      <w:r w:rsidR="004E1503" w:rsidRPr="00D35726">
        <w:rPr>
          <w:rFonts w:ascii="Arial" w:hAnsi="Arial" w:cs="Arial"/>
          <w:color w:val="000000" w:themeColor="text1"/>
          <w:sz w:val="24"/>
          <w:szCs w:val="24"/>
        </w:rPr>
        <w:t xml:space="preserve">redução da criminalidade. Além da participação de uma maior massa popular </w:t>
      </w:r>
      <w:r w:rsidR="00A87769" w:rsidRPr="00D35726">
        <w:rPr>
          <w:rFonts w:ascii="Arial" w:hAnsi="Arial" w:cs="Arial"/>
          <w:color w:val="000000" w:themeColor="text1"/>
          <w:sz w:val="24"/>
          <w:szCs w:val="24"/>
        </w:rPr>
        <w:t>na sociedade. Isso ostenta a ide</w:t>
      </w:r>
      <w:r w:rsidR="004E1503" w:rsidRPr="00D35726">
        <w:rPr>
          <w:rFonts w:ascii="Arial" w:hAnsi="Arial" w:cs="Arial"/>
          <w:color w:val="000000" w:themeColor="text1"/>
          <w:sz w:val="24"/>
          <w:szCs w:val="24"/>
        </w:rPr>
        <w:t>ia de que a educação não impacta apenas naqueles que se educ</w:t>
      </w:r>
      <w:r w:rsidR="001D624C" w:rsidRPr="00D35726">
        <w:rPr>
          <w:rFonts w:ascii="Arial" w:hAnsi="Arial" w:cs="Arial"/>
          <w:color w:val="000000" w:themeColor="text1"/>
          <w:sz w:val="24"/>
          <w:szCs w:val="24"/>
        </w:rPr>
        <w:t>am ou investem de alguma forma</w:t>
      </w:r>
      <w:r w:rsidR="004E1503" w:rsidRPr="00D35726">
        <w:rPr>
          <w:rFonts w:ascii="Arial" w:hAnsi="Arial" w:cs="Arial"/>
          <w:color w:val="000000" w:themeColor="text1"/>
          <w:sz w:val="24"/>
          <w:szCs w:val="24"/>
        </w:rPr>
        <w:t xml:space="preserve"> no</w:t>
      </w:r>
      <w:r w:rsidR="00A87769" w:rsidRPr="00D35726">
        <w:rPr>
          <w:rFonts w:ascii="Arial" w:hAnsi="Arial" w:cs="Arial"/>
          <w:color w:val="000000" w:themeColor="text1"/>
          <w:sz w:val="24"/>
          <w:szCs w:val="24"/>
        </w:rPr>
        <w:t xml:space="preserve"> seu</w:t>
      </w:r>
      <w:r w:rsidR="004E1503" w:rsidRPr="00D35726">
        <w:rPr>
          <w:rFonts w:ascii="Arial" w:hAnsi="Arial" w:cs="Arial"/>
          <w:color w:val="000000" w:themeColor="text1"/>
          <w:sz w:val="24"/>
          <w:szCs w:val="24"/>
        </w:rPr>
        <w:t xml:space="preserve"> capital humano, como também naqueles que não possuem tal nível de instrução gerando</w:t>
      </w:r>
      <w:r w:rsidR="00AF5249" w:rsidRPr="00D35726">
        <w:rPr>
          <w:rFonts w:ascii="Arial" w:hAnsi="Arial" w:cs="Arial"/>
          <w:color w:val="000000" w:themeColor="text1"/>
          <w:sz w:val="24"/>
          <w:szCs w:val="24"/>
        </w:rPr>
        <w:t xml:space="preserve"> uma</w:t>
      </w:r>
      <w:r w:rsidR="004E1503" w:rsidRPr="00D35726">
        <w:rPr>
          <w:rFonts w:ascii="Arial" w:hAnsi="Arial" w:cs="Arial"/>
          <w:color w:val="000000" w:themeColor="text1"/>
          <w:sz w:val="24"/>
          <w:szCs w:val="24"/>
        </w:rPr>
        <w:t xml:space="preserve"> externalidade positiva a sociedade.</w:t>
      </w:r>
      <w:r w:rsidR="001D624C" w:rsidRPr="00D35726">
        <w:rPr>
          <w:rFonts w:ascii="Arial" w:hAnsi="Arial" w:cs="Arial"/>
          <w:color w:val="000000" w:themeColor="text1"/>
          <w:sz w:val="24"/>
          <w:szCs w:val="24"/>
        </w:rPr>
        <w:t xml:space="preserve"> </w:t>
      </w:r>
      <w:r w:rsidR="00AF5249" w:rsidRPr="00D35726">
        <w:rPr>
          <w:rFonts w:ascii="Arial" w:hAnsi="Arial" w:cs="Arial"/>
          <w:color w:val="000000" w:themeColor="text1"/>
          <w:sz w:val="24"/>
          <w:szCs w:val="24"/>
        </w:rPr>
        <w:t>Provocando consequentemente o desenvolvimento econômico do país.</w:t>
      </w:r>
    </w:p>
    <w:p w14:paraId="5B9FBA58" w14:textId="2C95625D" w:rsidR="00EC251F" w:rsidRPr="00D35726" w:rsidRDefault="007264C9" w:rsidP="008D53E6">
      <w:pPr>
        <w:pStyle w:val="CitaoIntensa"/>
        <w:rPr>
          <w:rFonts w:cs="Arial"/>
          <w:color w:val="000000" w:themeColor="text1"/>
          <w:szCs w:val="24"/>
        </w:rPr>
      </w:pPr>
      <w:r w:rsidRPr="00D35726">
        <w:rPr>
          <w:rFonts w:cs="Arial"/>
          <w:color w:val="000000" w:themeColor="text1"/>
          <w:szCs w:val="24"/>
        </w:rPr>
        <w:t>Com base nos estudos aqui mencionados</w:t>
      </w:r>
      <w:r w:rsidR="00B94FBF" w:rsidRPr="00D35726">
        <w:rPr>
          <w:rFonts w:cs="Arial"/>
          <w:color w:val="000000" w:themeColor="text1"/>
          <w:szCs w:val="24"/>
        </w:rPr>
        <w:t>, será analisado</w:t>
      </w:r>
      <w:r w:rsidR="00A665BB" w:rsidRPr="00D35726">
        <w:rPr>
          <w:rFonts w:cs="Arial"/>
          <w:color w:val="000000" w:themeColor="text1"/>
          <w:szCs w:val="24"/>
        </w:rPr>
        <w:t xml:space="preserve"> no Brasil o período de </w:t>
      </w:r>
      <w:r w:rsidR="00886330">
        <w:rPr>
          <w:rFonts w:cs="Arial"/>
          <w:color w:val="000000" w:themeColor="text1"/>
          <w:szCs w:val="24"/>
        </w:rPr>
        <w:t xml:space="preserve">2000 a 2015 </w:t>
      </w:r>
      <w:r w:rsidR="00B94FBF" w:rsidRPr="00D35726">
        <w:rPr>
          <w:rFonts w:cs="Arial"/>
          <w:color w:val="000000" w:themeColor="text1"/>
          <w:szCs w:val="24"/>
        </w:rPr>
        <w:t>as</w:t>
      </w:r>
      <w:r w:rsidRPr="00D35726">
        <w:rPr>
          <w:rFonts w:cs="Arial"/>
          <w:color w:val="000000" w:themeColor="text1"/>
          <w:szCs w:val="24"/>
        </w:rPr>
        <w:t xml:space="preserve"> evidências</w:t>
      </w:r>
      <w:r w:rsidR="00CB7443" w:rsidRPr="00D35726">
        <w:rPr>
          <w:rFonts w:cs="Arial"/>
          <w:color w:val="000000" w:themeColor="text1"/>
          <w:szCs w:val="24"/>
        </w:rPr>
        <w:t xml:space="preserve"> </w:t>
      </w:r>
      <w:r w:rsidR="00A665BB" w:rsidRPr="00D35726">
        <w:rPr>
          <w:rFonts w:cs="Arial"/>
          <w:color w:val="000000" w:themeColor="text1"/>
          <w:szCs w:val="24"/>
        </w:rPr>
        <w:t>históricas e os dados que</w:t>
      </w:r>
      <w:r w:rsidRPr="00D35726">
        <w:rPr>
          <w:rFonts w:cs="Arial"/>
          <w:color w:val="000000" w:themeColor="text1"/>
          <w:szCs w:val="24"/>
        </w:rPr>
        <w:t xml:space="preserve"> </w:t>
      </w:r>
      <w:r w:rsidR="00CB7443" w:rsidRPr="00D35726">
        <w:rPr>
          <w:rFonts w:cs="Arial"/>
          <w:color w:val="000000" w:themeColor="text1"/>
          <w:szCs w:val="24"/>
        </w:rPr>
        <w:t xml:space="preserve">comprovam </w:t>
      </w:r>
      <w:r w:rsidRPr="00D35726">
        <w:rPr>
          <w:rFonts w:cs="Arial"/>
          <w:color w:val="000000" w:themeColor="text1"/>
          <w:szCs w:val="24"/>
        </w:rPr>
        <w:t>que o capital humano influencia na produtividade do trabalho</w:t>
      </w:r>
      <w:r w:rsidR="00CB7443" w:rsidRPr="00D35726">
        <w:rPr>
          <w:rFonts w:cs="Arial"/>
          <w:color w:val="000000" w:themeColor="text1"/>
          <w:szCs w:val="24"/>
        </w:rPr>
        <w:t>,</w:t>
      </w:r>
      <w:r w:rsidRPr="00D35726">
        <w:rPr>
          <w:rFonts w:cs="Arial"/>
          <w:color w:val="000000" w:themeColor="text1"/>
          <w:szCs w:val="24"/>
        </w:rPr>
        <w:t xml:space="preserve"> assim como na sua qualificação, de tal forma que eleva o lucro dos capitalistas influenciando significativamente na renda</w:t>
      </w:r>
      <w:r w:rsidR="001D77E0" w:rsidRPr="00D35726">
        <w:rPr>
          <w:rFonts w:cs="Arial"/>
          <w:color w:val="000000" w:themeColor="text1"/>
          <w:szCs w:val="24"/>
        </w:rPr>
        <w:t xml:space="preserve"> a qual tem um grande impacto no PIB e</w:t>
      </w:r>
      <w:r w:rsidR="00F46972" w:rsidRPr="00D35726">
        <w:rPr>
          <w:rFonts w:cs="Arial"/>
          <w:color w:val="000000" w:themeColor="text1"/>
          <w:szCs w:val="24"/>
        </w:rPr>
        <w:t>,</w:t>
      </w:r>
      <w:r w:rsidR="001D77E0" w:rsidRPr="00D35726">
        <w:rPr>
          <w:rFonts w:cs="Arial"/>
          <w:color w:val="000000" w:themeColor="text1"/>
          <w:szCs w:val="24"/>
        </w:rPr>
        <w:t xml:space="preserve"> consequentemente</w:t>
      </w:r>
      <w:r w:rsidR="00F46972" w:rsidRPr="00D35726">
        <w:rPr>
          <w:rFonts w:cs="Arial"/>
          <w:color w:val="000000" w:themeColor="text1"/>
          <w:szCs w:val="24"/>
        </w:rPr>
        <w:t>,</w:t>
      </w:r>
      <w:r w:rsidR="001D77E0" w:rsidRPr="00D35726">
        <w:rPr>
          <w:rFonts w:cs="Arial"/>
          <w:color w:val="000000" w:themeColor="text1"/>
          <w:szCs w:val="24"/>
        </w:rPr>
        <w:t xml:space="preserve"> </w:t>
      </w:r>
      <w:r w:rsidRPr="00D35726">
        <w:rPr>
          <w:rFonts w:cs="Arial"/>
          <w:color w:val="000000" w:themeColor="text1"/>
          <w:szCs w:val="24"/>
        </w:rPr>
        <w:t>no</w:t>
      </w:r>
      <w:r w:rsidR="001D77E0" w:rsidRPr="00D35726">
        <w:rPr>
          <w:rFonts w:cs="Arial"/>
          <w:color w:val="000000" w:themeColor="text1"/>
          <w:szCs w:val="24"/>
        </w:rPr>
        <w:t xml:space="preserve"> </w:t>
      </w:r>
      <w:r w:rsidRPr="00D35726">
        <w:rPr>
          <w:rFonts w:cs="Arial"/>
          <w:color w:val="000000" w:themeColor="text1"/>
          <w:szCs w:val="24"/>
        </w:rPr>
        <w:t xml:space="preserve">crescimento </w:t>
      </w:r>
      <w:r w:rsidRPr="00D35726">
        <w:rPr>
          <w:rFonts w:cs="Arial"/>
          <w:color w:val="000000" w:themeColor="text1"/>
          <w:szCs w:val="24"/>
        </w:rPr>
        <w:lastRenderedPageBreak/>
        <w:t>econômico</w:t>
      </w:r>
      <w:r w:rsidR="00C440F4" w:rsidRPr="00D35726">
        <w:rPr>
          <w:rFonts w:cs="Arial"/>
          <w:color w:val="000000" w:themeColor="text1"/>
          <w:szCs w:val="24"/>
        </w:rPr>
        <w:t xml:space="preserve"> do</w:t>
      </w:r>
      <w:r w:rsidR="001D77E0" w:rsidRPr="00D35726">
        <w:rPr>
          <w:rFonts w:cs="Arial"/>
          <w:color w:val="000000" w:themeColor="text1"/>
          <w:szCs w:val="24"/>
        </w:rPr>
        <w:t xml:space="preserve"> país</w:t>
      </w:r>
      <w:r w:rsidRPr="00D35726">
        <w:rPr>
          <w:rFonts w:cs="Arial"/>
          <w:color w:val="000000" w:themeColor="text1"/>
          <w:szCs w:val="24"/>
        </w:rPr>
        <w:t>.</w:t>
      </w:r>
      <w:r w:rsidR="00EC251F" w:rsidRPr="00D35726">
        <w:rPr>
          <w:rFonts w:cs="Arial"/>
          <w:color w:val="000000" w:themeColor="text1"/>
          <w:szCs w:val="24"/>
        </w:rPr>
        <w:t xml:space="preserve">               </w:t>
      </w:r>
    </w:p>
    <w:p w14:paraId="117B0DDE" w14:textId="77777777" w:rsidR="00927B42" w:rsidRPr="00D35726" w:rsidRDefault="00927B42" w:rsidP="00414EF1">
      <w:pPr>
        <w:widowControl w:val="0"/>
        <w:rPr>
          <w:rFonts w:ascii="Arial" w:hAnsi="Arial" w:cs="Arial"/>
          <w:color w:val="000000" w:themeColor="text1"/>
          <w:sz w:val="24"/>
          <w:szCs w:val="24"/>
        </w:rPr>
      </w:pPr>
      <w:r w:rsidRPr="00D35726">
        <w:rPr>
          <w:rFonts w:ascii="Arial" w:hAnsi="Arial" w:cs="Arial"/>
          <w:color w:val="000000" w:themeColor="text1"/>
          <w:sz w:val="24"/>
          <w:szCs w:val="24"/>
        </w:rPr>
        <w:t>Existe uma ampla discursão acadêmica sobre a importância da educação no aumento do bem estar e crescimento econômico da socieda</w:t>
      </w:r>
      <w:r w:rsidR="00A87769" w:rsidRPr="00D35726">
        <w:rPr>
          <w:rFonts w:ascii="Arial" w:hAnsi="Arial" w:cs="Arial"/>
          <w:color w:val="000000" w:themeColor="text1"/>
          <w:sz w:val="24"/>
          <w:szCs w:val="24"/>
        </w:rPr>
        <w:t xml:space="preserve">de. </w:t>
      </w:r>
      <w:r w:rsidR="00442093" w:rsidRPr="00D35726">
        <w:rPr>
          <w:rFonts w:ascii="Arial" w:hAnsi="Arial" w:cs="Arial"/>
          <w:color w:val="000000" w:themeColor="text1"/>
          <w:sz w:val="24"/>
          <w:szCs w:val="24"/>
        </w:rPr>
        <w:t>Boa parte dess</w:t>
      </w:r>
      <w:r w:rsidRPr="00D35726">
        <w:rPr>
          <w:rFonts w:ascii="Arial" w:hAnsi="Arial" w:cs="Arial"/>
          <w:color w:val="000000" w:themeColor="text1"/>
          <w:sz w:val="24"/>
          <w:szCs w:val="24"/>
        </w:rPr>
        <w:t>es estudos defendem o investimento em escolarização como de suma importância para o desenv</w:t>
      </w:r>
      <w:r w:rsidR="00442093" w:rsidRPr="00D35726">
        <w:rPr>
          <w:rFonts w:ascii="Arial" w:hAnsi="Arial" w:cs="Arial"/>
          <w:color w:val="000000" w:themeColor="text1"/>
          <w:sz w:val="24"/>
          <w:szCs w:val="24"/>
        </w:rPr>
        <w:t>olvimento econômico do país. Esta indagação leva a uma pesquisa de grande relevância, a influência do capital humano no desenvolvimento econômico do país.</w:t>
      </w:r>
    </w:p>
    <w:p w14:paraId="28D55F61" w14:textId="77777777" w:rsidR="00EC251F" w:rsidRPr="00D35726" w:rsidRDefault="00EC251F" w:rsidP="00414EF1">
      <w:pPr>
        <w:widowControl w:val="0"/>
        <w:rPr>
          <w:rFonts w:ascii="Arial" w:hAnsi="Arial" w:cs="Arial"/>
          <w:color w:val="000000" w:themeColor="text1"/>
          <w:sz w:val="24"/>
          <w:szCs w:val="24"/>
        </w:rPr>
      </w:pPr>
      <w:r w:rsidRPr="00D35726">
        <w:rPr>
          <w:rFonts w:ascii="Arial" w:hAnsi="Arial" w:cs="Arial"/>
          <w:color w:val="000000" w:themeColor="text1"/>
          <w:sz w:val="24"/>
          <w:szCs w:val="24"/>
        </w:rPr>
        <w:t>Segundo Pereira e Lopes (2014), vários estudiosos e correntes de pensamentos tem difundido o agregado da teoria do capital humano sob o aspecto do nível educacional, de tal forma a qual mostra o vínculo do nível de instrução sendo a escolaridade, treinamento, qualificação profissional entre outros tipos de valorização pessoal com a capacidade das pessoas de serem mais produtivas.</w:t>
      </w:r>
    </w:p>
    <w:p w14:paraId="15C886D9" w14:textId="77777777" w:rsidR="00EC251F" w:rsidRPr="00D35726" w:rsidRDefault="00EC251F" w:rsidP="00414EF1">
      <w:pPr>
        <w:widowControl w:val="0"/>
        <w:rPr>
          <w:rFonts w:ascii="Arial" w:hAnsi="Arial" w:cs="Arial"/>
          <w:b/>
          <w:color w:val="000000" w:themeColor="text1"/>
          <w:sz w:val="24"/>
          <w:szCs w:val="24"/>
        </w:rPr>
      </w:pPr>
      <w:r w:rsidRPr="00D35726">
        <w:rPr>
          <w:rFonts w:ascii="Arial" w:hAnsi="Arial" w:cs="Arial"/>
          <w:color w:val="000000" w:themeColor="text1"/>
          <w:sz w:val="24"/>
          <w:szCs w:val="24"/>
        </w:rPr>
        <w:t>O precursor da teoria do capital humano, Mincer, citado por Cangussu</w:t>
      </w:r>
      <w:r w:rsidR="00D1069F" w:rsidRPr="00D35726">
        <w:rPr>
          <w:rFonts w:ascii="Arial" w:hAnsi="Arial" w:cs="Arial"/>
          <w:color w:val="000000" w:themeColor="text1"/>
          <w:sz w:val="24"/>
          <w:szCs w:val="24"/>
        </w:rPr>
        <w:t>,</w:t>
      </w:r>
      <w:r w:rsidRPr="00D35726">
        <w:rPr>
          <w:rFonts w:ascii="Arial" w:hAnsi="Arial" w:cs="Arial"/>
          <w:color w:val="000000" w:themeColor="text1"/>
          <w:sz w:val="24"/>
          <w:szCs w:val="24"/>
        </w:rPr>
        <w:t xml:space="preserve"> Salvato</w:t>
      </w:r>
      <w:r w:rsidR="00D1069F" w:rsidRPr="00D35726">
        <w:rPr>
          <w:rFonts w:ascii="Arial" w:hAnsi="Arial" w:cs="Arial"/>
          <w:color w:val="000000" w:themeColor="text1"/>
          <w:sz w:val="24"/>
          <w:szCs w:val="24"/>
        </w:rPr>
        <w:t xml:space="preserve"> e</w:t>
      </w:r>
      <w:r w:rsidRPr="00D35726">
        <w:rPr>
          <w:rFonts w:ascii="Arial" w:hAnsi="Arial" w:cs="Arial"/>
          <w:color w:val="000000" w:themeColor="text1"/>
          <w:sz w:val="24"/>
          <w:szCs w:val="24"/>
        </w:rPr>
        <w:t xml:space="preserve"> </w:t>
      </w:r>
      <w:r w:rsidR="00CB7443" w:rsidRPr="00D35726">
        <w:rPr>
          <w:rFonts w:ascii="Arial" w:hAnsi="Arial" w:cs="Arial"/>
          <w:color w:val="000000" w:themeColor="text1"/>
          <w:sz w:val="24"/>
          <w:szCs w:val="24"/>
        </w:rPr>
        <w:t xml:space="preserve">Nakabashi </w:t>
      </w:r>
      <w:r w:rsidRPr="00D35726">
        <w:rPr>
          <w:rFonts w:ascii="Arial" w:hAnsi="Arial" w:cs="Arial"/>
          <w:color w:val="000000" w:themeColor="text1"/>
          <w:sz w:val="24"/>
          <w:szCs w:val="24"/>
        </w:rPr>
        <w:t>(2010), mostrou a correlação que existia entre o investimento para a formação das pessoas (trabalhadores) e a distribuição de renda pessoal. Isto está diretamente ligado ao nível de capacitação do trabalhador, um dos fatores que classifica o capital humano. O que leva a expor ainda mais a necessidade do país de investir em políticas púbicas eficientes com foco no nível de instrução do país.</w:t>
      </w:r>
    </w:p>
    <w:p w14:paraId="6930539D" w14:textId="77777777" w:rsidR="0052648B" w:rsidRPr="00D35726" w:rsidRDefault="0052648B" w:rsidP="00414EF1">
      <w:pPr>
        <w:widowControl w:val="0"/>
        <w:rPr>
          <w:rFonts w:ascii="Arial" w:hAnsi="Arial" w:cs="Arial"/>
          <w:color w:val="000000" w:themeColor="text1"/>
          <w:sz w:val="24"/>
          <w:szCs w:val="24"/>
        </w:rPr>
      </w:pPr>
      <w:r w:rsidRPr="00D35726">
        <w:rPr>
          <w:rFonts w:ascii="Arial" w:hAnsi="Arial" w:cs="Arial"/>
          <w:color w:val="000000" w:themeColor="text1"/>
          <w:sz w:val="24"/>
          <w:szCs w:val="24"/>
        </w:rPr>
        <w:t>O fato que ocorre hoje no Brasil se deve tanto a expansão da escolaridade nas regiões do país</w:t>
      </w:r>
      <w:r w:rsidR="00EF143C" w:rsidRPr="00D35726">
        <w:rPr>
          <w:rFonts w:ascii="Arial" w:hAnsi="Arial" w:cs="Arial"/>
          <w:color w:val="000000" w:themeColor="text1"/>
          <w:sz w:val="24"/>
          <w:szCs w:val="24"/>
        </w:rPr>
        <w:t xml:space="preserve"> como</w:t>
      </w:r>
      <w:r w:rsidRPr="00D35726">
        <w:rPr>
          <w:rFonts w:ascii="Arial" w:hAnsi="Arial" w:cs="Arial"/>
          <w:color w:val="000000" w:themeColor="text1"/>
          <w:sz w:val="24"/>
          <w:szCs w:val="24"/>
        </w:rPr>
        <w:t xml:space="preserve"> também na</w:t>
      </w:r>
      <w:r w:rsidR="00EF143C" w:rsidRPr="00D35726">
        <w:rPr>
          <w:rFonts w:ascii="Arial" w:hAnsi="Arial" w:cs="Arial"/>
          <w:color w:val="000000" w:themeColor="text1"/>
          <w:sz w:val="24"/>
          <w:szCs w:val="24"/>
        </w:rPr>
        <w:t xml:space="preserve"> qualidade que ela é imposta</w:t>
      </w:r>
      <w:r w:rsidRPr="00D35726">
        <w:rPr>
          <w:rFonts w:ascii="Arial" w:hAnsi="Arial" w:cs="Arial"/>
          <w:color w:val="000000" w:themeColor="text1"/>
          <w:sz w:val="24"/>
          <w:szCs w:val="24"/>
        </w:rPr>
        <w:t>. O que se pode ver hoje</w:t>
      </w:r>
      <w:r w:rsidR="006E6F6D" w:rsidRPr="00D35726">
        <w:rPr>
          <w:rFonts w:ascii="Arial" w:hAnsi="Arial" w:cs="Arial"/>
          <w:color w:val="000000" w:themeColor="text1"/>
          <w:sz w:val="24"/>
          <w:szCs w:val="24"/>
        </w:rPr>
        <w:t xml:space="preserve"> como os dados mostrados acima</w:t>
      </w:r>
      <w:r w:rsidRPr="00D35726">
        <w:rPr>
          <w:rFonts w:ascii="Arial" w:hAnsi="Arial" w:cs="Arial"/>
          <w:color w:val="000000" w:themeColor="text1"/>
          <w:sz w:val="24"/>
          <w:szCs w:val="24"/>
        </w:rPr>
        <w:t xml:space="preserve"> reflete diretamente na qualidade do ensino, </w:t>
      </w:r>
      <w:r w:rsidR="00EF143C" w:rsidRPr="00D35726">
        <w:rPr>
          <w:rFonts w:ascii="Arial" w:hAnsi="Arial" w:cs="Arial"/>
          <w:color w:val="000000" w:themeColor="text1"/>
          <w:sz w:val="24"/>
          <w:szCs w:val="24"/>
        </w:rPr>
        <w:t>uma grande expansão do nível</w:t>
      </w:r>
      <w:r w:rsidRPr="00D35726">
        <w:rPr>
          <w:rFonts w:ascii="Arial" w:hAnsi="Arial" w:cs="Arial"/>
          <w:color w:val="000000" w:themeColor="text1"/>
          <w:sz w:val="24"/>
          <w:szCs w:val="24"/>
        </w:rPr>
        <w:t xml:space="preserve"> de alfabetização dos brasileiros</w:t>
      </w:r>
      <w:r w:rsidR="00EF143C" w:rsidRPr="00D35726">
        <w:rPr>
          <w:rFonts w:ascii="Arial" w:hAnsi="Arial" w:cs="Arial"/>
          <w:color w:val="000000" w:themeColor="text1"/>
          <w:sz w:val="24"/>
          <w:szCs w:val="24"/>
        </w:rPr>
        <w:t xml:space="preserve"> o que não implica</w:t>
      </w:r>
      <w:r w:rsidR="006E6F6D" w:rsidRPr="00D35726">
        <w:rPr>
          <w:rFonts w:ascii="Arial" w:hAnsi="Arial" w:cs="Arial"/>
          <w:color w:val="000000" w:themeColor="text1"/>
          <w:sz w:val="24"/>
          <w:szCs w:val="24"/>
        </w:rPr>
        <w:t xml:space="preserve"> em</w:t>
      </w:r>
      <w:r w:rsidR="00EF143C" w:rsidRPr="00D35726">
        <w:rPr>
          <w:rFonts w:ascii="Arial" w:hAnsi="Arial" w:cs="Arial"/>
          <w:color w:val="000000" w:themeColor="text1"/>
          <w:sz w:val="24"/>
          <w:szCs w:val="24"/>
        </w:rPr>
        <w:t xml:space="preserve"> um</w:t>
      </w:r>
      <w:r w:rsidR="006E6F6D" w:rsidRPr="00D35726">
        <w:rPr>
          <w:rFonts w:ascii="Arial" w:hAnsi="Arial" w:cs="Arial"/>
          <w:color w:val="000000" w:themeColor="text1"/>
          <w:sz w:val="24"/>
          <w:szCs w:val="24"/>
        </w:rPr>
        <w:t>a alta qualificação no</w:t>
      </w:r>
      <w:r w:rsidR="00EF143C" w:rsidRPr="00D35726">
        <w:rPr>
          <w:rFonts w:ascii="Arial" w:hAnsi="Arial" w:cs="Arial"/>
          <w:color w:val="000000" w:themeColor="text1"/>
          <w:sz w:val="24"/>
          <w:szCs w:val="24"/>
        </w:rPr>
        <w:t xml:space="preserve"> nível de instrução. Hanuskek (2013) citado por Rodrigues (2017) defende que o impacto do capital humano se torna ainda maior quando o papel se volta para a qualidade da educação aos cidadãos. Para ele, as habilidades cognitivas das pessoas</w:t>
      </w:r>
      <w:r w:rsidR="006E6F6D" w:rsidRPr="00D35726">
        <w:rPr>
          <w:rFonts w:ascii="Arial" w:hAnsi="Arial" w:cs="Arial"/>
          <w:color w:val="000000" w:themeColor="text1"/>
          <w:sz w:val="24"/>
          <w:szCs w:val="24"/>
        </w:rPr>
        <w:t xml:space="preserve"> advindas da qualificação</w:t>
      </w:r>
      <w:r w:rsidR="00EF143C" w:rsidRPr="00D35726">
        <w:rPr>
          <w:rFonts w:ascii="Arial" w:hAnsi="Arial" w:cs="Arial"/>
          <w:color w:val="000000" w:themeColor="text1"/>
          <w:sz w:val="24"/>
          <w:szCs w:val="24"/>
        </w:rPr>
        <w:t xml:space="preserve"> em vez de apenas um aumento do nível de escolaridade são importantes pois levam ao aumento </w:t>
      </w:r>
      <w:r w:rsidR="00680507" w:rsidRPr="00D35726">
        <w:rPr>
          <w:rFonts w:ascii="Arial" w:hAnsi="Arial" w:cs="Arial"/>
          <w:color w:val="000000" w:themeColor="text1"/>
          <w:sz w:val="24"/>
          <w:szCs w:val="24"/>
        </w:rPr>
        <w:t>do crescimento econômico do país.</w:t>
      </w:r>
    </w:p>
    <w:p w14:paraId="471FC198" w14:textId="7BEAC7B5" w:rsidR="00414EF1" w:rsidRPr="00D35726" w:rsidRDefault="00EC251F" w:rsidP="008D53E6">
      <w:pPr>
        <w:widowControl w:val="0"/>
        <w:rPr>
          <w:rFonts w:ascii="Arial" w:hAnsi="Arial" w:cs="Arial"/>
          <w:color w:val="000000" w:themeColor="text1"/>
          <w:sz w:val="24"/>
          <w:szCs w:val="24"/>
        </w:rPr>
      </w:pPr>
      <w:r w:rsidRPr="00D35726">
        <w:rPr>
          <w:rFonts w:ascii="Arial" w:hAnsi="Arial" w:cs="Arial"/>
          <w:color w:val="000000" w:themeColor="text1"/>
          <w:sz w:val="24"/>
          <w:szCs w:val="24"/>
        </w:rPr>
        <w:t>Dessa forma a partir do exposto acima, através d</w:t>
      </w:r>
      <w:r w:rsidR="003B5548" w:rsidRPr="00D35726">
        <w:rPr>
          <w:rFonts w:ascii="Arial" w:hAnsi="Arial" w:cs="Arial"/>
          <w:color w:val="000000" w:themeColor="text1"/>
          <w:sz w:val="24"/>
          <w:szCs w:val="24"/>
        </w:rPr>
        <w:t xml:space="preserve">as evidências que de fato houve avanço na escolaridade como </w:t>
      </w:r>
      <w:r w:rsidRPr="00D35726">
        <w:rPr>
          <w:rFonts w:ascii="Arial" w:hAnsi="Arial" w:cs="Arial"/>
          <w:color w:val="000000" w:themeColor="text1"/>
          <w:sz w:val="24"/>
          <w:szCs w:val="24"/>
        </w:rPr>
        <w:t>também melhorias no nível de instrução das pessoas da população,</w:t>
      </w:r>
      <w:r w:rsidR="003B5548" w:rsidRPr="00D35726">
        <w:rPr>
          <w:rFonts w:ascii="Arial" w:hAnsi="Arial" w:cs="Arial"/>
          <w:color w:val="000000" w:themeColor="text1"/>
          <w:sz w:val="24"/>
          <w:szCs w:val="24"/>
        </w:rPr>
        <w:t xml:space="preserve"> é proposta a seguinte questão: </w:t>
      </w:r>
      <w:r w:rsidRPr="00D35726">
        <w:rPr>
          <w:rFonts w:ascii="Arial" w:hAnsi="Arial" w:cs="Arial"/>
          <w:color w:val="000000" w:themeColor="text1"/>
          <w:sz w:val="24"/>
          <w:szCs w:val="24"/>
        </w:rPr>
        <w:t>O quão o capital humano (nível de instrução)</w:t>
      </w:r>
      <w:r w:rsidR="00971B04"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influencia</w:t>
      </w:r>
      <w:r w:rsidR="00971B04"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no crescimento econômico do Brasil?</w:t>
      </w:r>
    </w:p>
    <w:p w14:paraId="6AA7420D" w14:textId="4FA78B2F" w:rsidR="008D53E6" w:rsidRPr="00D35726" w:rsidRDefault="008D53E6" w:rsidP="008D53E6">
      <w:pPr>
        <w:widowControl w:val="0"/>
        <w:rPr>
          <w:rFonts w:ascii="Arial" w:hAnsi="Arial" w:cs="Arial"/>
          <w:color w:val="000000" w:themeColor="text1"/>
          <w:sz w:val="24"/>
          <w:szCs w:val="24"/>
        </w:rPr>
      </w:pPr>
      <w:r w:rsidRPr="00D35726">
        <w:rPr>
          <w:rFonts w:ascii="Arial" w:hAnsi="Arial" w:cs="Arial"/>
          <w:color w:val="000000" w:themeColor="text1"/>
          <w:sz w:val="24"/>
          <w:szCs w:val="24"/>
        </w:rPr>
        <w:t>Este trabalho tem como intuito a</w:t>
      </w:r>
      <w:r w:rsidR="00EC251F" w:rsidRPr="00D35726">
        <w:rPr>
          <w:rFonts w:ascii="Arial" w:hAnsi="Arial" w:cs="Arial"/>
          <w:color w:val="000000" w:themeColor="text1"/>
          <w:sz w:val="24"/>
          <w:szCs w:val="24"/>
        </w:rPr>
        <w:t>veriguar se o capital humano adquirido pela população brasileira teve impacto no crescimento econômico do país</w:t>
      </w:r>
      <w:r w:rsidR="00971B04" w:rsidRPr="00D35726">
        <w:rPr>
          <w:rFonts w:ascii="Arial" w:hAnsi="Arial" w:cs="Arial"/>
          <w:color w:val="000000" w:themeColor="text1"/>
          <w:sz w:val="24"/>
          <w:szCs w:val="24"/>
        </w:rPr>
        <w:t>, n</w:t>
      </w:r>
      <w:r w:rsidR="00EC251F" w:rsidRPr="00D35726">
        <w:rPr>
          <w:rFonts w:ascii="Arial" w:hAnsi="Arial" w:cs="Arial"/>
          <w:color w:val="000000" w:themeColor="text1"/>
          <w:sz w:val="24"/>
          <w:szCs w:val="24"/>
        </w:rPr>
        <w:t>o período de</w:t>
      </w:r>
      <w:r w:rsidR="00DA4CEA" w:rsidRPr="00D35726">
        <w:rPr>
          <w:rFonts w:ascii="Arial" w:hAnsi="Arial" w:cs="Arial"/>
          <w:color w:val="000000" w:themeColor="text1"/>
          <w:sz w:val="24"/>
          <w:szCs w:val="24"/>
        </w:rPr>
        <w:t xml:space="preserve"> </w:t>
      </w:r>
      <w:r w:rsidR="00DA4CEA" w:rsidRPr="00D35726">
        <w:rPr>
          <w:rFonts w:ascii="Arial" w:hAnsi="Arial" w:cs="Arial"/>
          <w:color w:val="000000" w:themeColor="text1"/>
          <w:sz w:val="24"/>
          <w:szCs w:val="24"/>
        </w:rPr>
        <w:lastRenderedPageBreak/>
        <w:t>2000 a 2015</w:t>
      </w:r>
      <w:r w:rsidR="00EC251F" w:rsidRPr="00D35726">
        <w:rPr>
          <w:rFonts w:ascii="Arial" w:hAnsi="Arial" w:cs="Arial"/>
          <w:color w:val="000000" w:themeColor="text1"/>
          <w:sz w:val="24"/>
          <w:szCs w:val="24"/>
        </w:rPr>
        <w:t>.</w:t>
      </w:r>
    </w:p>
    <w:p w14:paraId="722B00AE" w14:textId="75B9D2EA" w:rsidR="00EC251F" w:rsidRPr="00D35726" w:rsidRDefault="008D53E6" w:rsidP="008D53E6">
      <w:pPr>
        <w:widowControl w:val="0"/>
        <w:rPr>
          <w:rFonts w:ascii="Arial" w:hAnsi="Arial" w:cs="Arial"/>
          <w:color w:val="000000" w:themeColor="text1"/>
          <w:sz w:val="24"/>
          <w:szCs w:val="24"/>
        </w:rPr>
      </w:pPr>
      <w:r w:rsidRPr="00D35726">
        <w:rPr>
          <w:rFonts w:ascii="Arial" w:hAnsi="Arial" w:cs="Arial"/>
          <w:color w:val="000000" w:themeColor="text1"/>
          <w:sz w:val="24"/>
          <w:szCs w:val="24"/>
        </w:rPr>
        <w:t>Pretende-se m</w:t>
      </w:r>
      <w:r w:rsidR="002323E7" w:rsidRPr="00D35726">
        <w:rPr>
          <w:rFonts w:ascii="Arial" w:hAnsi="Arial" w:cs="Arial"/>
          <w:color w:val="000000" w:themeColor="text1"/>
          <w:sz w:val="24"/>
          <w:szCs w:val="24"/>
        </w:rPr>
        <w:t>ensurar o nível de investimento no capital human</w:t>
      </w:r>
      <w:r w:rsidRPr="00D35726">
        <w:rPr>
          <w:rFonts w:ascii="Arial" w:hAnsi="Arial" w:cs="Arial"/>
          <w:color w:val="000000" w:themeColor="text1"/>
          <w:sz w:val="24"/>
          <w:szCs w:val="24"/>
        </w:rPr>
        <w:t>o do período mencionado no país; a</w:t>
      </w:r>
      <w:r w:rsidR="007C1712" w:rsidRPr="00D35726">
        <w:rPr>
          <w:rFonts w:ascii="Arial" w:hAnsi="Arial" w:cs="Arial"/>
          <w:color w:val="000000" w:themeColor="text1"/>
          <w:sz w:val="24"/>
          <w:szCs w:val="24"/>
        </w:rPr>
        <w:t>nalisar</w:t>
      </w:r>
      <w:r w:rsidR="00127579" w:rsidRPr="00D35726">
        <w:rPr>
          <w:rFonts w:ascii="Arial" w:hAnsi="Arial" w:cs="Arial"/>
          <w:color w:val="000000" w:themeColor="text1"/>
          <w:sz w:val="24"/>
          <w:szCs w:val="24"/>
        </w:rPr>
        <w:t xml:space="preserve"> a evolução</w:t>
      </w:r>
      <w:r w:rsidR="002323E7" w:rsidRPr="00D35726">
        <w:rPr>
          <w:rFonts w:ascii="Arial" w:hAnsi="Arial" w:cs="Arial"/>
          <w:color w:val="000000" w:themeColor="text1"/>
          <w:sz w:val="24"/>
          <w:szCs w:val="24"/>
        </w:rPr>
        <w:t xml:space="preserve"> d</w:t>
      </w:r>
      <w:r w:rsidR="0035282B" w:rsidRPr="00D35726">
        <w:rPr>
          <w:rFonts w:ascii="Arial" w:hAnsi="Arial" w:cs="Arial"/>
          <w:color w:val="000000" w:themeColor="text1"/>
          <w:sz w:val="24"/>
          <w:szCs w:val="24"/>
        </w:rPr>
        <w:t>os anos estudados e a qualidade</w:t>
      </w:r>
      <w:r w:rsidR="002323E7" w:rsidRPr="00D35726">
        <w:rPr>
          <w:rFonts w:ascii="Arial" w:hAnsi="Arial" w:cs="Arial"/>
          <w:color w:val="000000" w:themeColor="text1"/>
          <w:sz w:val="24"/>
          <w:szCs w:val="24"/>
        </w:rPr>
        <w:t xml:space="preserve"> d</w:t>
      </w:r>
      <w:r w:rsidR="007C1712" w:rsidRPr="00D35726">
        <w:rPr>
          <w:rFonts w:ascii="Arial" w:hAnsi="Arial" w:cs="Arial"/>
          <w:color w:val="000000" w:themeColor="text1"/>
          <w:sz w:val="24"/>
          <w:szCs w:val="24"/>
        </w:rPr>
        <w:t xml:space="preserve">as políticas públicas </w:t>
      </w:r>
      <w:r w:rsidR="00D1069F" w:rsidRPr="00D35726">
        <w:rPr>
          <w:rFonts w:ascii="Arial" w:hAnsi="Arial" w:cs="Arial"/>
          <w:color w:val="000000" w:themeColor="text1"/>
          <w:sz w:val="24"/>
          <w:szCs w:val="24"/>
        </w:rPr>
        <w:t>educacionais do</w:t>
      </w:r>
      <w:r w:rsidR="007C1712" w:rsidRPr="00D35726">
        <w:rPr>
          <w:rFonts w:ascii="Arial" w:hAnsi="Arial" w:cs="Arial"/>
          <w:color w:val="000000" w:themeColor="text1"/>
          <w:sz w:val="24"/>
          <w:szCs w:val="24"/>
        </w:rPr>
        <w:t xml:space="preserve"> go</w:t>
      </w:r>
      <w:r w:rsidRPr="00D35726">
        <w:rPr>
          <w:rFonts w:ascii="Arial" w:hAnsi="Arial" w:cs="Arial"/>
          <w:color w:val="000000" w:themeColor="text1"/>
          <w:sz w:val="24"/>
          <w:szCs w:val="24"/>
        </w:rPr>
        <w:t xml:space="preserve">verno no período de </w:t>
      </w:r>
      <w:r w:rsidR="00DA4CEA" w:rsidRPr="00D35726">
        <w:rPr>
          <w:rFonts w:ascii="Arial" w:hAnsi="Arial" w:cs="Arial"/>
          <w:color w:val="000000" w:themeColor="text1"/>
          <w:sz w:val="24"/>
          <w:szCs w:val="24"/>
        </w:rPr>
        <w:t xml:space="preserve">2000 a 2015 </w:t>
      </w:r>
      <w:r w:rsidRPr="00D35726">
        <w:rPr>
          <w:rFonts w:ascii="Arial" w:hAnsi="Arial" w:cs="Arial"/>
          <w:color w:val="000000" w:themeColor="text1"/>
          <w:sz w:val="24"/>
          <w:szCs w:val="24"/>
        </w:rPr>
        <w:t>e e</w:t>
      </w:r>
      <w:r w:rsidR="00127579" w:rsidRPr="00D35726">
        <w:rPr>
          <w:rFonts w:ascii="Arial" w:hAnsi="Arial" w:cs="Arial"/>
          <w:color w:val="000000" w:themeColor="text1"/>
          <w:sz w:val="24"/>
          <w:szCs w:val="24"/>
        </w:rPr>
        <w:t>stimar o impacto do nível de</w:t>
      </w:r>
      <w:r w:rsidR="00EC251F" w:rsidRPr="00D35726">
        <w:rPr>
          <w:rFonts w:ascii="Arial" w:hAnsi="Arial" w:cs="Arial"/>
          <w:color w:val="000000" w:themeColor="text1"/>
          <w:sz w:val="24"/>
          <w:szCs w:val="24"/>
        </w:rPr>
        <w:t xml:space="preserve"> instruçã</w:t>
      </w:r>
      <w:r w:rsidR="00714C5D" w:rsidRPr="00D35726">
        <w:rPr>
          <w:rFonts w:ascii="Arial" w:hAnsi="Arial" w:cs="Arial"/>
          <w:color w:val="000000" w:themeColor="text1"/>
          <w:sz w:val="24"/>
          <w:szCs w:val="24"/>
        </w:rPr>
        <w:t xml:space="preserve">o (capital humano), </w:t>
      </w:r>
      <w:r w:rsidR="00EC251F" w:rsidRPr="00D35726">
        <w:rPr>
          <w:rFonts w:ascii="Arial" w:hAnsi="Arial" w:cs="Arial"/>
          <w:color w:val="000000" w:themeColor="text1"/>
          <w:sz w:val="24"/>
          <w:szCs w:val="24"/>
        </w:rPr>
        <w:t xml:space="preserve">sobre o nível de crescimento econômico no país. </w:t>
      </w:r>
    </w:p>
    <w:p w14:paraId="26103C02" w14:textId="77777777" w:rsidR="006A7656" w:rsidRPr="00D35726" w:rsidRDefault="00EC251F" w:rsidP="00414EF1">
      <w:pPr>
        <w:widowControl w:val="0"/>
        <w:rPr>
          <w:rFonts w:ascii="Arial" w:hAnsi="Arial" w:cs="Arial"/>
          <w:b/>
          <w:color w:val="000000" w:themeColor="text1"/>
          <w:sz w:val="24"/>
          <w:szCs w:val="24"/>
        </w:rPr>
      </w:pPr>
      <w:r w:rsidRPr="00D35726">
        <w:rPr>
          <w:rFonts w:ascii="Arial" w:hAnsi="Arial" w:cs="Arial"/>
          <w:color w:val="000000" w:themeColor="text1"/>
          <w:sz w:val="24"/>
          <w:szCs w:val="24"/>
        </w:rPr>
        <w:t>Segundo a teoria da escolha racional de Mincer citado por Emrich (2013), o capital humano é um investimento que avalia o custo presente de investir em capacitação e instrução das pessoas com retornos que se</w:t>
      </w:r>
      <w:r w:rsidR="002323E7" w:rsidRPr="00D35726">
        <w:rPr>
          <w:rFonts w:ascii="Arial" w:hAnsi="Arial" w:cs="Arial"/>
          <w:color w:val="000000" w:themeColor="text1"/>
          <w:sz w:val="24"/>
          <w:szCs w:val="24"/>
        </w:rPr>
        <w:t xml:space="preserve">jam compensados no longo prazo. </w:t>
      </w:r>
      <w:r w:rsidRPr="00D35726">
        <w:rPr>
          <w:rFonts w:ascii="Arial" w:hAnsi="Arial" w:cs="Arial"/>
          <w:color w:val="000000" w:themeColor="text1"/>
          <w:sz w:val="24"/>
          <w:szCs w:val="24"/>
        </w:rPr>
        <w:t>Dessa forma, o investimento a curto prazo no nível educacional terá reflexos significativos no aumento da produtividade das empresas, d</w:t>
      </w:r>
      <w:r w:rsidR="002323E7" w:rsidRPr="00D35726">
        <w:rPr>
          <w:rFonts w:ascii="Arial" w:hAnsi="Arial" w:cs="Arial"/>
          <w:color w:val="000000" w:themeColor="text1"/>
          <w:sz w:val="24"/>
          <w:szCs w:val="24"/>
        </w:rPr>
        <w:t xml:space="preserve">os salários e do consumo (ABREU, </w:t>
      </w:r>
      <w:r w:rsidRPr="00D35726">
        <w:rPr>
          <w:rFonts w:ascii="Arial" w:hAnsi="Arial" w:cs="Arial"/>
          <w:color w:val="000000" w:themeColor="text1"/>
          <w:sz w:val="24"/>
          <w:szCs w:val="24"/>
        </w:rPr>
        <w:t>2016). E como consequência disso o elevado crescimento econômico do país no longo prazo.</w:t>
      </w:r>
    </w:p>
    <w:p w14:paraId="04C98882" w14:textId="5F84A084" w:rsidR="003C77F4" w:rsidRPr="00D35726" w:rsidRDefault="009E1CB3" w:rsidP="00414EF1">
      <w:pPr>
        <w:widowControl w:val="0"/>
        <w:rPr>
          <w:rFonts w:ascii="Arial" w:hAnsi="Arial" w:cs="Arial"/>
          <w:color w:val="000000" w:themeColor="text1"/>
          <w:sz w:val="24"/>
          <w:szCs w:val="24"/>
        </w:rPr>
      </w:pPr>
      <w:r w:rsidRPr="00D35726">
        <w:rPr>
          <w:rFonts w:ascii="Arial" w:hAnsi="Arial" w:cs="Arial"/>
          <w:color w:val="000000" w:themeColor="text1"/>
          <w:sz w:val="24"/>
          <w:szCs w:val="24"/>
        </w:rPr>
        <w:t>Investir em capital humano significa investir</w:t>
      </w:r>
      <w:r w:rsidR="00714C5D" w:rsidRPr="00D35726">
        <w:rPr>
          <w:rFonts w:ascii="Arial" w:hAnsi="Arial" w:cs="Arial"/>
          <w:color w:val="000000" w:themeColor="text1"/>
          <w:sz w:val="24"/>
          <w:szCs w:val="24"/>
        </w:rPr>
        <w:t xml:space="preserve"> no bem estar da população </w:t>
      </w:r>
      <w:r w:rsidRPr="00D35726">
        <w:rPr>
          <w:rFonts w:ascii="Arial" w:hAnsi="Arial" w:cs="Arial"/>
          <w:color w:val="000000" w:themeColor="text1"/>
          <w:sz w:val="24"/>
          <w:szCs w:val="24"/>
        </w:rPr>
        <w:t>assim como</w:t>
      </w:r>
      <w:r w:rsidR="00714C5D" w:rsidRPr="00D35726">
        <w:rPr>
          <w:rFonts w:ascii="Arial" w:hAnsi="Arial" w:cs="Arial"/>
          <w:color w:val="000000" w:themeColor="text1"/>
          <w:sz w:val="24"/>
          <w:szCs w:val="24"/>
        </w:rPr>
        <w:t xml:space="preserve"> daqueles indivíduos que a</w:t>
      </w:r>
      <w:r w:rsidRPr="00D35726">
        <w:rPr>
          <w:rFonts w:ascii="Arial" w:hAnsi="Arial" w:cs="Arial"/>
          <w:color w:val="000000" w:themeColor="text1"/>
          <w:sz w:val="24"/>
          <w:szCs w:val="24"/>
        </w:rPr>
        <w:t>s rodeiam melhorando a qualidade de vida dos</w:t>
      </w:r>
      <w:r w:rsidR="00714C5D" w:rsidRPr="00D35726">
        <w:rPr>
          <w:rFonts w:ascii="Arial" w:hAnsi="Arial" w:cs="Arial"/>
          <w:color w:val="000000" w:themeColor="text1"/>
          <w:sz w:val="24"/>
          <w:szCs w:val="24"/>
        </w:rPr>
        <w:t xml:space="preserve"> habitantes</w:t>
      </w:r>
      <w:r w:rsidRPr="00D35726">
        <w:rPr>
          <w:rFonts w:ascii="Arial" w:hAnsi="Arial" w:cs="Arial"/>
          <w:color w:val="000000" w:themeColor="text1"/>
          <w:sz w:val="24"/>
          <w:szCs w:val="24"/>
        </w:rPr>
        <w:t xml:space="preserve"> e influenciando diretamente no crescimento econômico do país</w:t>
      </w:r>
      <w:r w:rsidR="00BD50BA" w:rsidRPr="00D35726">
        <w:rPr>
          <w:rFonts w:ascii="Arial" w:hAnsi="Arial" w:cs="Arial"/>
          <w:color w:val="000000" w:themeColor="text1"/>
          <w:sz w:val="24"/>
          <w:szCs w:val="24"/>
        </w:rPr>
        <w:t>.</w:t>
      </w:r>
      <w:r w:rsidR="009901A9" w:rsidRPr="00D35726">
        <w:rPr>
          <w:rFonts w:ascii="Arial" w:hAnsi="Arial" w:cs="Arial"/>
          <w:color w:val="000000" w:themeColor="text1"/>
          <w:sz w:val="24"/>
          <w:szCs w:val="24"/>
        </w:rPr>
        <w:t xml:space="preserve"> </w:t>
      </w:r>
      <w:r w:rsidR="00BD50BA" w:rsidRPr="00D35726">
        <w:rPr>
          <w:rFonts w:ascii="Arial" w:hAnsi="Arial" w:cs="Arial"/>
          <w:color w:val="000000" w:themeColor="text1"/>
          <w:sz w:val="24"/>
          <w:szCs w:val="24"/>
        </w:rPr>
        <w:t>A relevância deste trabalho</w:t>
      </w:r>
      <w:r w:rsidR="00EC796F" w:rsidRPr="00D35726">
        <w:rPr>
          <w:rFonts w:ascii="Arial" w:hAnsi="Arial" w:cs="Arial"/>
          <w:color w:val="000000" w:themeColor="text1"/>
          <w:sz w:val="24"/>
          <w:szCs w:val="24"/>
        </w:rPr>
        <w:t xml:space="preserve"> irá</w:t>
      </w:r>
      <w:r w:rsidR="00BD50BA" w:rsidRPr="00D35726">
        <w:rPr>
          <w:rFonts w:ascii="Arial" w:hAnsi="Arial" w:cs="Arial"/>
          <w:color w:val="000000" w:themeColor="text1"/>
          <w:sz w:val="24"/>
          <w:szCs w:val="24"/>
        </w:rPr>
        <w:t xml:space="preserve"> mostra o quão importante é o invest</w:t>
      </w:r>
      <w:r w:rsidR="00EC796F" w:rsidRPr="00D35726">
        <w:rPr>
          <w:rFonts w:ascii="Arial" w:hAnsi="Arial" w:cs="Arial"/>
          <w:color w:val="000000" w:themeColor="text1"/>
          <w:sz w:val="24"/>
          <w:szCs w:val="24"/>
        </w:rPr>
        <w:t>imento no nível educacional e na</w:t>
      </w:r>
      <w:r w:rsidR="00BD50BA" w:rsidRPr="00D35726">
        <w:rPr>
          <w:rFonts w:ascii="Arial" w:hAnsi="Arial" w:cs="Arial"/>
          <w:color w:val="000000" w:themeColor="text1"/>
          <w:sz w:val="24"/>
          <w:szCs w:val="24"/>
        </w:rPr>
        <w:t xml:space="preserve"> capacita</w:t>
      </w:r>
      <w:r w:rsidR="00EC796F" w:rsidRPr="00D35726">
        <w:rPr>
          <w:rFonts w:ascii="Arial" w:hAnsi="Arial" w:cs="Arial"/>
          <w:color w:val="000000" w:themeColor="text1"/>
          <w:sz w:val="24"/>
          <w:szCs w:val="24"/>
        </w:rPr>
        <w:t xml:space="preserve">ção profissional dos indivíduos </w:t>
      </w:r>
      <w:r w:rsidR="009901A9" w:rsidRPr="00D35726">
        <w:rPr>
          <w:rFonts w:ascii="Arial" w:hAnsi="Arial" w:cs="Arial"/>
          <w:color w:val="000000" w:themeColor="text1"/>
          <w:sz w:val="24"/>
          <w:szCs w:val="24"/>
        </w:rPr>
        <w:t>no Brasil,</w:t>
      </w:r>
      <w:r w:rsidR="00BD50BA" w:rsidRPr="00D35726">
        <w:rPr>
          <w:rFonts w:ascii="Arial" w:hAnsi="Arial" w:cs="Arial"/>
          <w:color w:val="000000" w:themeColor="text1"/>
          <w:sz w:val="24"/>
          <w:szCs w:val="24"/>
        </w:rPr>
        <w:t xml:space="preserve"> uma vez que isso tem como consequência</w:t>
      </w:r>
      <w:r w:rsidR="009901A9" w:rsidRPr="00D35726">
        <w:rPr>
          <w:rFonts w:ascii="Arial" w:hAnsi="Arial" w:cs="Arial"/>
          <w:color w:val="000000" w:themeColor="text1"/>
          <w:sz w:val="24"/>
          <w:szCs w:val="24"/>
        </w:rPr>
        <w:t>s</w:t>
      </w:r>
      <w:r w:rsidR="00BD50BA" w:rsidRPr="00D35726">
        <w:rPr>
          <w:rFonts w:ascii="Arial" w:hAnsi="Arial" w:cs="Arial"/>
          <w:color w:val="000000" w:themeColor="text1"/>
          <w:sz w:val="24"/>
          <w:szCs w:val="24"/>
        </w:rPr>
        <w:t xml:space="preserve"> positiva</w:t>
      </w:r>
      <w:r w:rsidR="009901A9" w:rsidRPr="00D35726">
        <w:rPr>
          <w:rFonts w:ascii="Arial" w:hAnsi="Arial" w:cs="Arial"/>
          <w:color w:val="000000" w:themeColor="text1"/>
          <w:sz w:val="24"/>
          <w:szCs w:val="24"/>
        </w:rPr>
        <w:t>s</w:t>
      </w:r>
      <w:r w:rsidR="00BD50BA" w:rsidRPr="00D35726">
        <w:rPr>
          <w:rFonts w:ascii="Arial" w:hAnsi="Arial" w:cs="Arial"/>
          <w:color w:val="000000" w:themeColor="text1"/>
          <w:sz w:val="24"/>
          <w:szCs w:val="24"/>
        </w:rPr>
        <w:t xml:space="preserve"> e significativa</w:t>
      </w:r>
      <w:r w:rsidR="009901A9" w:rsidRPr="00D35726">
        <w:rPr>
          <w:rFonts w:ascii="Arial" w:hAnsi="Arial" w:cs="Arial"/>
          <w:color w:val="000000" w:themeColor="text1"/>
          <w:sz w:val="24"/>
          <w:szCs w:val="24"/>
        </w:rPr>
        <w:t>s</w:t>
      </w:r>
      <w:r w:rsidR="00BD50BA" w:rsidRPr="00D35726">
        <w:rPr>
          <w:rFonts w:ascii="Arial" w:hAnsi="Arial" w:cs="Arial"/>
          <w:color w:val="000000" w:themeColor="text1"/>
          <w:sz w:val="24"/>
          <w:szCs w:val="24"/>
        </w:rPr>
        <w:t xml:space="preserve"> para o desenvolvimento econômico do país. </w:t>
      </w:r>
      <w:r w:rsidRPr="00D35726">
        <w:rPr>
          <w:rFonts w:ascii="Arial" w:hAnsi="Arial" w:cs="Arial"/>
          <w:color w:val="000000" w:themeColor="text1"/>
          <w:sz w:val="24"/>
          <w:szCs w:val="24"/>
        </w:rPr>
        <w:t>Portando</w:t>
      </w:r>
      <w:r w:rsidR="00C567D5" w:rsidRPr="00D35726">
        <w:rPr>
          <w:rFonts w:ascii="Arial" w:hAnsi="Arial" w:cs="Arial"/>
          <w:color w:val="000000" w:themeColor="text1"/>
          <w:sz w:val="24"/>
          <w:szCs w:val="24"/>
        </w:rPr>
        <w:t>,</w:t>
      </w:r>
      <w:r w:rsidRPr="00D35726">
        <w:rPr>
          <w:rFonts w:ascii="Arial" w:hAnsi="Arial" w:cs="Arial"/>
          <w:color w:val="000000" w:themeColor="text1"/>
          <w:sz w:val="24"/>
          <w:szCs w:val="24"/>
        </w:rPr>
        <w:t xml:space="preserve"> é de suma importância que haja políticas públicas</w:t>
      </w:r>
      <w:r w:rsidR="00CE27BE" w:rsidRPr="00D35726">
        <w:rPr>
          <w:rFonts w:ascii="Arial" w:hAnsi="Arial" w:cs="Arial"/>
          <w:color w:val="000000" w:themeColor="text1"/>
          <w:sz w:val="24"/>
          <w:szCs w:val="24"/>
        </w:rPr>
        <w:t xml:space="preserve"> educacionais eficientes</w:t>
      </w:r>
      <w:r w:rsidR="00714C5D" w:rsidRPr="00D35726">
        <w:rPr>
          <w:rFonts w:ascii="Arial" w:hAnsi="Arial" w:cs="Arial"/>
          <w:color w:val="000000" w:themeColor="text1"/>
          <w:sz w:val="24"/>
          <w:szCs w:val="24"/>
        </w:rPr>
        <w:t xml:space="preserve"> no intuito</w:t>
      </w:r>
      <w:r w:rsidR="00BD50BA" w:rsidRPr="00D35726">
        <w:rPr>
          <w:rFonts w:ascii="Arial" w:hAnsi="Arial" w:cs="Arial"/>
          <w:color w:val="000000" w:themeColor="text1"/>
          <w:sz w:val="24"/>
          <w:szCs w:val="24"/>
        </w:rPr>
        <w:t xml:space="preserve"> de aumentar e incentivar a</w:t>
      </w:r>
      <w:r w:rsidR="00C567D5" w:rsidRPr="00D35726">
        <w:rPr>
          <w:rFonts w:ascii="Arial" w:hAnsi="Arial" w:cs="Arial"/>
          <w:color w:val="000000" w:themeColor="text1"/>
          <w:sz w:val="24"/>
          <w:szCs w:val="24"/>
        </w:rPr>
        <w:t xml:space="preserve"> qualificação</w:t>
      </w:r>
      <w:r w:rsidR="00BD50BA" w:rsidRPr="00D35726">
        <w:rPr>
          <w:rFonts w:ascii="Arial" w:hAnsi="Arial" w:cs="Arial"/>
          <w:color w:val="000000" w:themeColor="text1"/>
          <w:sz w:val="24"/>
          <w:szCs w:val="24"/>
        </w:rPr>
        <w:t xml:space="preserve"> do ensino básico, médio e superior</w:t>
      </w:r>
      <w:r w:rsidR="00C567D5" w:rsidRPr="00D35726">
        <w:rPr>
          <w:rFonts w:ascii="Arial" w:hAnsi="Arial" w:cs="Arial"/>
          <w:color w:val="000000" w:themeColor="text1"/>
          <w:sz w:val="24"/>
          <w:szCs w:val="24"/>
        </w:rPr>
        <w:t xml:space="preserve"> assim como</w:t>
      </w:r>
      <w:r w:rsidR="00BD50BA" w:rsidRPr="00D35726">
        <w:rPr>
          <w:rFonts w:ascii="Arial" w:hAnsi="Arial" w:cs="Arial"/>
          <w:color w:val="000000" w:themeColor="text1"/>
          <w:sz w:val="24"/>
          <w:szCs w:val="24"/>
        </w:rPr>
        <w:t xml:space="preserve"> a capacitação</w:t>
      </w:r>
      <w:r w:rsidR="00B16DE9" w:rsidRPr="00D35726">
        <w:rPr>
          <w:rFonts w:ascii="Arial" w:hAnsi="Arial" w:cs="Arial"/>
          <w:color w:val="000000" w:themeColor="text1"/>
          <w:sz w:val="24"/>
          <w:szCs w:val="24"/>
        </w:rPr>
        <w:t xml:space="preserve"> dos indivíduos antes se inserir no mercado de trabalho</w:t>
      </w:r>
      <w:r w:rsidR="00EC796F" w:rsidRPr="00D35726">
        <w:rPr>
          <w:rFonts w:ascii="Arial" w:hAnsi="Arial" w:cs="Arial"/>
          <w:color w:val="000000" w:themeColor="text1"/>
          <w:sz w:val="24"/>
          <w:szCs w:val="24"/>
        </w:rPr>
        <w:t xml:space="preserve">, posto que </w:t>
      </w:r>
      <w:r w:rsidR="00B16DE9" w:rsidRPr="00D35726">
        <w:rPr>
          <w:rFonts w:ascii="Arial" w:hAnsi="Arial" w:cs="Arial"/>
          <w:color w:val="000000" w:themeColor="text1"/>
          <w:sz w:val="24"/>
          <w:szCs w:val="24"/>
        </w:rPr>
        <w:t>isso poderá acarretar</w:t>
      </w:r>
      <w:r w:rsidR="00EC796F" w:rsidRPr="00D35726">
        <w:rPr>
          <w:rFonts w:ascii="Arial" w:hAnsi="Arial" w:cs="Arial"/>
          <w:color w:val="000000" w:themeColor="text1"/>
          <w:sz w:val="24"/>
          <w:szCs w:val="24"/>
        </w:rPr>
        <w:t xml:space="preserve"> a longo prazo</w:t>
      </w:r>
      <w:r w:rsidR="00BD50BA" w:rsidRPr="00D35726">
        <w:rPr>
          <w:rFonts w:ascii="Arial" w:hAnsi="Arial" w:cs="Arial"/>
          <w:color w:val="000000" w:themeColor="text1"/>
          <w:sz w:val="24"/>
          <w:szCs w:val="24"/>
        </w:rPr>
        <w:t xml:space="preserve"> um aumento considerável da produtividade dos indivíduos</w:t>
      </w:r>
      <w:r w:rsidR="00EC796F" w:rsidRPr="00D35726">
        <w:rPr>
          <w:rFonts w:ascii="Arial" w:hAnsi="Arial" w:cs="Arial"/>
          <w:color w:val="000000" w:themeColor="text1"/>
          <w:sz w:val="24"/>
          <w:szCs w:val="24"/>
        </w:rPr>
        <w:t xml:space="preserve"> </w:t>
      </w:r>
      <w:r w:rsidR="00B16DE9" w:rsidRPr="00D35726">
        <w:rPr>
          <w:rFonts w:ascii="Arial" w:hAnsi="Arial" w:cs="Arial"/>
          <w:color w:val="000000" w:themeColor="text1"/>
          <w:sz w:val="24"/>
          <w:szCs w:val="24"/>
        </w:rPr>
        <w:t>levando a</w:t>
      </w:r>
      <w:r w:rsidR="00CE27BE" w:rsidRPr="00D35726">
        <w:rPr>
          <w:rFonts w:ascii="Arial" w:hAnsi="Arial" w:cs="Arial"/>
          <w:color w:val="000000" w:themeColor="text1"/>
          <w:sz w:val="24"/>
          <w:szCs w:val="24"/>
        </w:rPr>
        <w:t xml:space="preserve"> reflexos positivos no crescimento econômico do país</w:t>
      </w:r>
      <w:r w:rsidR="00C567D5" w:rsidRPr="00D35726">
        <w:rPr>
          <w:rFonts w:ascii="Arial" w:hAnsi="Arial" w:cs="Arial"/>
          <w:color w:val="000000" w:themeColor="text1"/>
          <w:sz w:val="24"/>
          <w:szCs w:val="24"/>
        </w:rPr>
        <w:t>.</w:t>
      </w:r>
    </w:p>
    <w:p w14:paraId="60B84525" w14:textId="77777777" w:rsidR="00414EF1" w:rsidRDefault="00414EF1" w:rsidP="00414EF1">
      <w:pPr>
        <w:widowControl w:val="0"/>
        <w:rPr>
          <w:rFonts w:ascii="Arial" w:hAnsi="Arial" w:cs="Arial"/>
          <w:b/>
          <w:color w:val="000000" w:themeColor="text1"/>
          <w:sz w:val="24"/>
          <w:szCs w:val="24"/>
        </w:rPr>
      </w:pPr>
    </w:p>
    <w:p w14:paraId="092E0BE9" w14:textId="6C2EF6A0" w:rsidR="00D35726" w:rsidRPr="00D35726" w:rsidRDefault="00D35726" w:rsidP="00414EF1">
      <w:pPr>
        <w:widowControl w:val="0"/>
        <w:rPr>
          <w:rFonts w:ascii="Arial" w:hAnsi="Arial" w:cs="Arial"/>
          <w:b/>
          <w:color w:val="000000" w:themeColor="text1"/>
          <w:sz w:val="24"/>
          <w:szCs w:val="24"/>
        </w:rPr>
        <w:sectPr w:rsidR="00D35726" w:rsidRPr="00D35726" w:rsidSect="00917CE7">
          <w:headerReference w:type="even" r:id="rId14"/>
          <w:headerReference w:type="default" r:id="rId15"/>
          <w:footerReference w:type="even" r:id="rId16"/>
          <w:footerReference w:type="default" r:id="rId17"/>
          <w:type w:val="oddPage"/>
          <w:pgSz w:w="11906" w:h="16838" w:code="9"/>
          <w:pgMar w:top="1701" w:right="1134" w:bottom="1134" w:left="1701" w:header="1134" w:footer="709" w:gutter="0"/>
          <w:pgNumType w:start="15"/>
          <w:cols w:space="708"/>
          <w:docGrid w:linePitch="360"/>
        </w:sectPr>
      </w:pPr>
    </w:p>
    <w:p w14:paraId="36FFBC25" w14:textId="6A1C9E14" w:rsidR="002F0524" w:rsidRPr="00D35726" w:rsidRDefault="00967D94" w:rsidP="00BF501C">
      <w:pPr>
        <w:pStyle w:val="Estilo1"/>
      </w:pPr>
      <w:bookmarkStart w:id="1" w:name="_Toc10394538"/>
      <w:r w:rsidRPr="00D35726">
        <w:lastRenderedPageBreak/>
        <w:t xml:space="preserve">2 </w:t>
      </w:r>
      <w:r w:rsidR="00CE3D39" w:rsidRPr="00D35726">
        <w:t>O CAPITAL HUMANO</w:t>
      </w:r>
      <w:bookmarkEnd w:id="1"/>
    </w:p>
    <w:p w14:paraId="13CB595B" w14:textId="77777777" w:rsidR="002F0524" w:rsidRPr="00D35726" w:rsidRDefault="002F0524" w:rsidP="00414EF1">
      <w:pPr>
        <w:widowControl w:val="0"/>
        <w:rPr>
          <w:rFonts w:ascii="Arial" w:hAnsi="Arial" w:cs="Arial"/>
          <w:b/>
          <w:color w:val="000000" w:themeColor="text1"/>
          <w:sz w:val="24"/>
          <w:szCs w:val="24"/>
        </w:rPr>
      </w:pPr>
    </w:p>
    <w:p w14:paraId="79EB793B" w14:textId="1211715B" w:rsidR="00D05287" w:rsidRPr="00D35726" w:rsidRDefault="00D53A29" w:rsidP="00414EF1">
      <w:pPr>
        <w:widowControl w:val="0"/>
        <w:rPr>
          <w:rFonts w:ascii="Arial" w:hAnsi="Arial" w:cs="Arial"/>
          <w:color w:val="000000" w:themeColor="text1"/>
          <w:sz w:val="24"/>
          <w:szCs w:val="24"/>
        </w:rPr>
      </w:pPr>
      <w:r w:rsidRPr="00D35726">
        <w:rPr>
          <w:rFonts w:ascii="Arial" w:hAnsi="Arial" w:cs="Arial"/>
          <w:color w:val="000000" w:themeColor="text1"/>
          <w:sz w:val="24"/>
          <w:szCs w:val="24"/>
        </w:rPr>
        <w:t>Desde a criação da teoria do capital humano a teoria econômica v</w:t>
      </w:r>
      <w:r w:rsidR="006646EC" w:rsidRPr="00D35726">
        <w:rPr>
          <w:rFonts w:ascii="Arial" w:hAnsi="Arial" w:cs="Arial"/>
          <w:color w:val="000000" w:themeColor="text1"/>
          <w:sz w:val="24"/>
          <w:szCs w:val="24"/>
        </w:rPr>
        <w:t>ê a importância das pessoas em</w:t>
      </w:r>
      <w:r w:rsidRPr="00D35726">
        <w:rPr>
          <w:rFonts w:ascii="Arial" w:hAnsi="Arial" w:cs="Arial"/>
          <w:color w:val="000000" w:themeColor="text1"/>
          <w:sz w:val="24"/>
          <w:szCs w:val="24"/>
        </w:rPr>
        <w:t xml:space="preserve"> atingir pontos eleva</w:t>
      </w:r>
      <w:r w:rsidR="006646EC" w:rsidRPr="00D35726">
        <w:rPr>
          <w:rFonts w:ascii="Arial" w:hAnsi="Arial" w:cs="Arial"/>
          <w:color w:val="000000" w:themeColor="text1"/>
          <w:sz w:val="24"/>
          <w:szCs w:val="24"/>
        </w:rPr>
        <w:t>dos de ganhos da</w:t>
      </w:r>
      <w:r w:rsidRPr="00D35726">
        <w:rPr>
          <w:rFonts w:ascii="Arial" w:hAnsi="Arial" w:cs="Arial"/>
          <w:color w:val="000000" w:themeColor="text1"/>
          <w:sz w:val="24"/>
          <w:szCs w:val="24"/>
        </w:rPr>
        <w:t xml:space="preserve"> </w:t>
      </w:r>
      <w:r w:rsidR="00CF3B67" w:rsidRPr="00D35726">
        <w:rPr>
          <w:rFonts w:ascii="Arial" w:hAnsi="Arial" w:cs="Arial"/>
          <w:color w:val="000000" w:themeColor="text1"/>
          <w:sz w:val="24"/>
          <w:szCs w:val="24"/>
        </w:rPr>
        <w:t>p</w:t>
      </w:r>
      <w:r w:rsidR="002B3728" w:rsidRPr="00D35726">
        <w:rPr>
          <w:rFonts w:ascii="Arial" w:hAnsi="Arial" w:cs="Arial"/>
          <w:color w:val="000000" w:themeColor="text1"/>
          <w:sz w:val="24"/>
          <w:szCs w:val="24"/>
        </w:rPr>
        <w:t>rodutividade. Mas só a partir de 1950 com Schultz</w:t>
      </w:r>
      <w:r w:rsidR="00955849" w:rsidRPr="00D35726">
        <w:rPr>
          <w:rFonts w:ascii="Arial" w:hAnsi="Arial" w:cs="Arial"/>
          <w:color w:val="000000" w:themeColor="text1"/>
          <w:sz w:val="24"/>
          <w:szCs w:val="24"/>
        </w:rPr>
        <w:t>,</w:t>
      </w:r>
      <w:r w:rsidR="007C54B1" w:rsidRPr="00D35726">
        <w:rPr>
          <w:rFonts w:ascii="Arial" w:hAnsi="Arial" w:cs="Arial"/>
          <w:color w:val="000000" w:themeColor="text1"/>
          <w:sz w:val="24"/>
          <w:szCs w:val="24"/>
        </w:rPr>
        <w:t xml:space="preserve"> no pós segunda guerra mundial</w:t>
      </w:r>
      <w:r w:rsidR="00955849" w:rsidRPr="00D35726">
        <w:rPr>
          <w:rFonts w:ascii="Arial" w:hAnsi="Arial" w:cs="Arial"/>
          <w:color w:val="000000" w:themeColor="text1"/>
          <w:sz w:val="24"/>
          <w:szCs w:val="24"/>
        </w:rPr>
        <w:t>,</w:t>
      </w:r>
      <w:r w:rsidR="002B3728" w:rsidRPr="00D35726">
        <w:rPr>
          <w:rFonts w:ascii="Arial" w:hAnsi="Arial" w:cs="Arial"/>
          <w:color w:val="000000" w:themeColor="text1"/>
          <w:sz w:val="24"/>
          <w:szCs w:val="24"/>
        </w:rPr>
        <w:t xml:space="preserve"> </w:t>
      </w:r>
      <w:r w:rsidR="00D05287" w:rsidRPr="00D35726">
        <w:rPr>
          <w:rFonts w:ascii="Arial" w:hAnsi="Arial" w:cs="Arial"/>
          <w:color w:val="000000" w:themeColor="text1"/>
          <w:sz w:val="24"/>
          <w:szCs w:val="24"/>
        </w:rPr>
        <w:t>se dá o termo capital humano</w:t>
      </w:r>
      <w:r w:rsidR="008E360C" w:rsidRPr="00D35726">
        <w:rPr>
          <w:rFonts w:ascii="Arial" w:hAnsi="Arial" w:cs="Arial"/>
          <w:color w:val="000000" w:themeColor="text1"/>
          <w:sz w:val="24"/>
          <w:szCs w:val="24"/>
        </w:rPr>
        <w:t xml:space="preserve"> o</w:t>
      </w:r>
      <w:r w:rsidR="00D05287" w:rsidRPr="00D35726">
        <w:rPr>
          <w:rFonts w:ascii="Arial" w:hAnsi="Arial" w:cs="Arial"/>
          <w:color w:val="000000" w:themeColor="text1"/>
          <w:sz w:val="24"/>
          <w:szCs w:val="24"/>
        </w:rPr>
        <w:t xml:space="preserve"> qual foi </w:t>
      </w:r>
      <w:r w:rsidR="00CF3B67" w:rsidRPr="00D35726">
        <w:rPr>
          <w:rFonts w:ascii="Arial" w:hAnsi="Arial" w:cs="Arial"/>
          <w:color w:val="000000" w:themeColor="text1"/>
          <w:sz w:val="24"/>
          <w:szCs w:val="24"/>
        </w:rPr>
        <w:t>criticado por muitos anos por tratar o homem como máquina, no entanto</w:t>
      </w:r>
      <w:r w:rsidR="006646EC" w:rsidRPr="00D35726">
        <w:rPr>
          <w:rFonts w:ascii="Arial" w:hAnsi="Arial" w:cs="Arial"/>
          <w:color w:val="000000" w:themeColor="text1"/>
          <w:sz w:val="24"/>
          <w:szCs w:val="24"/>
        </w:rPr>
        <w:t>, com o passar dos anos</w:t>
      </w:r>
      <w:r w:rsidR="00CF3B67" w:rsidRPr="00D35726">
        <w:rPr>
          <w:rFonts w:ascii="Arial" w:hAnsi="Arial" w:cs="Arial"/>
          <w:color w:val="000000" w:themeColor="text1"/>
          <w:sz w:val="24"/>
          <w:szCs w:val="24"/>
        </w:rPr>
        <w:t xml:space="preserve"> fo</w:t>
      </w:r>
      <w:r w:rsidR="006646EC" w:rsidRPr="00D35726">
        <w:rPr>
          <w:rFonts w:ascii="Arial" w:hAnsi="Arial" w:cs="Arial"/>
          <w:color w:val="000000" w:themeColor="text1"/>
          <w:sz w:val="24"/>
          <w:szCs w:val="24"/>
        </w:rPr>
        <w:t xml:space="preserve">i bem aceito </w:t>
      </w:r>
      <w:r w:rsidR="002B3728" w:rsidRPr="00D35726">
        <w:rPr>
          <w:rFonts w:ascii="Arial" w:hAnsi="Arial" w:cs="Arial"/>
          <w:color w:val="000000" w:themeColor="text1"/>
          <w:sz w:val="24"/>
          <w:szCs w:val="24"/>
        </w:rPr>
        <w:t>e bastante estudado</w:t>
      </w:r>
      <w:r w:rsidR="00CF3B67" w:rsidRPr="00D35726">
        <w:rPr>
          <w:rFonts w:ascii="Arial" w:hAnsi="Arial" w:cs="Arial"/>
          <w:color w:val="000000" w:themeColor="text1"/>
          <w:sz w:val="24"/>
          <w:szCs w:val="24"/>
        </w:rPr>
        <w:t xml:space="preserve"> pelos economistas</w:t>
      </w:r>
      <w:r w:rsidR="002B3728" w:rsidRPr="00D35726">
        <w:rPr>
          <w:rFonts w:ascii="Arial" w:hAnsi="Arial" w:cs="Arial"/>
          <w:color w:val="000000" w:themeColor="text1"/>
          <w:sz w:val="24"/>
          <w:szCs w:val="24"/>
        </w:rPr>
        <w:t xml:space="preserve"> para ex</w:t>
      </w:r>
      <w:r w:rsidR="00841C76" w:rsidRPr="00D35726">
        <w:rPr>
          <w:rFonts w:ascii="Arial" w:hAnsi="Arial" w:cs="Arial"/>
          <w:color w:val="000000" w:themeColor="text1"/>
          <w:sz w:val="24"/>
          <w:szCs w:val="24"/>
        </w:rPr>
        <w:t>plicar o crescimento econômico.</w:t>
      </w:r>
    </w:p>
    <w:p w14:paraId="6D9C8D39" w14:textId="77777777" w:rsidR="002A6B42" w:rsidRPr="00D35726" w:rsidRDefault="002A6B42" w:rsidP="00414EF1">
      <w:pPr>
        <w:widowControl w:val="0"/>
        <w:rPr>
          <w:rFonts w:ascii="Arial" w:hAnsi="Arial" w:cs="Arial"/>
          <w:b/>
          <w:color w:val="000000" w:themeColor="text1"/>
          <w:sz w:val="24"/>
          <w:szCs w:val="24"/>
        </w:rPr>
      </w:pPr>
    </w:p>
    <w:p w14:paraId="12B51FE0" w14:textId="4E3D66BD" w:rsidR="0016220F" w:rsidRPr="00D35726" w:rsidRDefault="073B190A" w:rsidP="00414EF1">
      <w:pPr>
        <w:widowControl w:val="0"/>
        <w:spacing w:line="240" w:lineRule="auto"/>
        <w:ind w:left="2268" w:firstLine="0"/>
        <w:rPr>
          <w:rFonts w:ascii="Arial" w:hAnsi="Arial" w:cs="Arial"/>
          <w:color w:val="000000" w:themeColor="text1"/>
          <w:sz w:val="20"/>
          <w:szCs w:val="20"/>
        </w:rPr>
      </w:pPr>
      <w:r w:rsidRPr="00D35726">
        <w:rPr>
          <w:rFonts w:ascii="Arial" w:hAnsi="Arial" w:cs="Arial"/>
          <w:color w:val="000000" w:themeColor="text1"/>
          <w:sz w:val="20"/>
          <w:szCs w:val="20"/>
        </w:rPr>
        <w:t>No decorrer do tempo o capital humano foi objeto de debates em vários países, devido seu impacto nos processos sociais e econômicos. E a partir de 1950, com o fim da segunda guerra mundial o mundo se volta para a organização econômica e social. É em um grupo de estudos da Universidade de Chicago coordenado por Theodore Schultz, com Gary Becker e Jacob Mincer que ocorre o marco da Teoria do Capital Humano e o rejuvenescimento da educação como elemento importante dentro deste processo.</w:t>
      </w:r>
      <w:r w:rsidR="00D35726">
        <w:rPr>
          <w:rFonts w:ascii="Arial" w:hAnsi="Arial" w:cs="Arial"/>
          <w:color w:val="000000" w:themeColor="text1"/>
          <w:sz w:val="20"/>
          <w:szCs w:val="20"/>
        </w:rPr>
        <w:t xml:space="preserve"> </w:t>
      </w:r>
      <w:r w:rsidRPr="00D35726">
        <w:rPr>
          <w:rFonts w:ascii="Arial" w:hAnsi="Arial" w:cs="Arial"/>
          <w:color w:val="000000" w:themeColor="text1"/>
          <w:sz w:val="20"/>
          <w:szCs w:val="20"/>
        </w:rPr>
        <w:t>(</w:t>
      </w:r>
      <w:r w:rsidR="00955849" w:rsidRPr="00D35726">
        <w:rPr>
          <w:rFonts w:ascii="Arial" w:hAnsi="Arial" w:cs="Arial"/>
          <w:color w:val="000000" w:themeColor="text1"/>
          <w:sz w:val="20"/>
          <w:szCs w:val="20"/>
        </w:rPr>
        <w:t>KELNIAR</w:t>
      </w:r>
      <w:r w:rsidR="00D35726">
        <w:rPr>
          <w:rFonts w:ascii="Arial" w:hAnsi="Arial" w:cs="Arial"/>
          <w:color w:val="000000" w:themeColor="text1"/>
          <w:sz w:val="20"/>
          <w:szCs w:val="20"/>
        </w:rPr>
        <w:t>;</w:t>
      </w:r>
      <w:r w:rsidR="00A30E31" w:rsidRPr="00D35726">
        <w:rPr>
          <w:rFonts w:ascii="Arial" w:hAnsi="Arial" w:cs="Arial"/>
          <w:color w:val="000000" w:themeColor="text1"/>
          <w:sz w:val="20"/>
          <w:szCs w:val="20"/>
        </w:rPr>
        <w:t xml:space="preserve"> LOPES</w:t>
      </w:r>
      <w:r w:rsidR="00D35726">
        <w:rPr>
          <w:rFonts w:ascii="Arial" w:hAnsi="Arial" w:cs="Arial"/>
          <w:color w:val="000000" w:themeColor="text1"/>
          <w:sz w:val="20"/>
          <w:szCs w:val="20"/>
        </w:rPr>
        <w:t>;</w:t>
      </w:r>
      <w:r w:rsidR="00955849" w:rsidRPr="00D35726">
        <w:rPr>
          <w:rFonts w:ascii="Arial" w:hAnsi="Arial" w:cs="Arial"/>
          <w:color w:val="000000" w:themeColor="text1"/>
          <w:sz w:val="20"/>
          <w:szCs w:val="20"/>
        </w:rPr>
        <w:t xml:space="preserve"> PONTILI</w:t>
      </w:r>
      <w:r w:rsidR="00B72283">
        <w:rPr>
          <w:rFonts w:ascii="Arial" w:hAnsi="Arial" w:cs="Arial"/>
          <w:color w:val="000000" w:themeColor="text1"/>
          <w:sz w:val="20"/>
          <w:szCs w:val="20"/>
        </w:rPr>
        <w:t>,</w:t>
      </w:r>
      <w:r w:rsidRPr="00D35726">
        <w:rPr>
          <w:rFonts w:ascii="Arial" w:hAnsi="Arial" w:cs="Arial"/>
          <w:color w:val="000000" w:themeColor="text1"/>
          <w:sz w:val="20"/>
          <w:szCs w:val="20"/>
        </w:rPr>
        <w:t xml:space="preserve"> 2013</w:t>
      </w:r>
      <w:r w:rsidR="001F68EA">
        <w:rPr>
          <w:rFonts w:ascii="Arial" w:hAnsi="Arial" w:cs="Arial"/>
          <w:color w:val="000000" w:themeColor="text1"/>
          <w:sz w:val="20"/>
          <w:szCs w:val="20"/>
        </w:rPr>
        <w:t xml:space="preserve">, </w:t>
      </w:r>
      <w:r w:rsidRPr="00D35726">
        <w:rPr>
          <w:rFonts w:ascii="Arial" w:hAnsi="Arial" w:cs="Arial"/>
          <w:color w:val="000000" w:themeColor="text1"/>
          <w:sz w:val="20"/>
          <w:szCs w:val="20"/>
        </w:rPr>
        <w:t>p.2)</w:t>
      </w:r>
      <w:r w:rsidR="001F68EA">
        <w:rPr>
          <w:rFonts w:ascii="Arial" w:hAnsi="Arial" w:cs="Arial"/>
          <w:color w:val="000000" w:themeColor="text1"/>
          <w:sz w:val="20"/>
          <w:szCs w:val="20"/>
        </w:rPr>
        <w:t>.</w:t>
      </w:r>
    </w:p>
    <w:p w14:paraId="59D0705C" w14:textId="77777777" w:rsidR="00955849" w:rsidRPr="00D35726" w:rsidRDefault="00955849" w:rsidP="00414EF1">
      <w:pPr>
        <w:widowControl w:val="0"/>
        <w:rPr>
          <w:rFonts w:ascii="Arial" w:hAnsi="Arial" w:cs="Arial"/>
          <w:color w:val="000000" w:themeColor="text1"/>
          <w:sz w:val="24"/>
          <w:szCs w:val="24"/>
        </w:rPr>
      </w:pPr>
    </w:p>
    <w:p w14:paraId="36CF3999" w14:textId="34ED00F3" w:rsidR="005A3B4D" w:rsidRPr="00D35726" w:rsidRDefault="007C54B1" w:rsidP="00414EF1">
      <w:pPr>
        <w:widowControl w:val="0"/>
        <w:rPr>
          <w:rFonts w:ascii="Arial" w:hAnsi="Arial" w:cs="Arial"/>
          <w:color w:val="000000" w:themeColor="text1"/>
          <w:sz w:val="24"/>
          <w:szCs w:val="24"/>
        </w:rPr>
      </w:pPr>
      <w:r w:rsidRPr="00D35726">
        <w:rPr>
          <w:rFonts w:ascii="Arial" w:hAnsi="Arial" w:cs="Arial"/>
          <w:color w:val="000000" w:themeColor="text1"/>
          <w:sz w:val="24"/>
          <w:szCs w:val="24"/>
        </w:rPr>
        <w:t>Schultz</w:t>
      </w:r>
      <w:r w:rsidR="006646EC" w:rsidRPr="00D35726">
        <w:rPr>
          <w:rFonts w:ascii="Arial" w:hAnsi="Arial" w:cs="Arial"/>
          <w:color w:val="000000" w:themeColor="text1"/>
          <w:sz w:val="24"/>
          <w:szCs w:val="24"/>
        </w:rPr>
        <w:t xml:space="preserve"> considerado o pai do capital humano</w:t>
      </w:r>
      <w:r w:rsidRPr="00D35726">
        <w:rPr>
          <w:rFonts w:ascii="Arial" w:hAnsi="Arial" w:cs="Arial"/>
          <w:color w:val="000000" w:themeColor="text1"/>
          <w:sz w:val="24"/>
          <w:szCs w:val="24"/>
        </w:rPr>
        <w:t xml:space="preserve"> teve seu trabalho esti</w:t>
      </w:r>
      <w:r w:rsidR="00D22D9B" w:rsidRPr="00D35726">
        <w:rPr>
          <w:rFonts w:ascii="Arial" w:hAnsi="Arial" w:cs="Arial"/>
          <w:color w:val="000000" w:themeColor="text1"/>
          <w:sz w:val="24"/>
          <w:szCs w:val="24"/>
        </w:rPr>
        <w:t>mulado no período</w:t>
      </w:r>
      <w:r w:rsidR="006646EC" w:rsidRPr="00D35726">
        <w:rPr>
          <w:rFonts w:ascii="Arial" w:hAnsi="Arial" w:cs="Arial"/>
          <w:color w:val="000000" w:themeColor="text1"/>
          <w:sz w:val="24"/>
          <w:szCs w:val="24"/>
        </w:rPr>
        <w:t xml:space="preserve"> do</w:t>
      </w:r>
      <w:r w:rsidR="00955849" w:rsidRPr="00D35726">
        <w:rPr>
          <w:rFonts w:ascii="Arial" w:hAnsi="Arial" w:cs="Arial"/>
          <w:color w:val="000000" w:themeColor="text1"/>
          <w:sz w:val="24"/>
          <w:szCs w:val="24"/>
        </w:rPr>
        <w:t xml:space="preserve"> pós</w:t>
      </w:r>
      <w:r w:rsidR="00D22D9B" w:rsidRPr="00D35726">
        <w:rPr>
          <w:rFonts w:ascii="Arial" w:hAnsi="Arial" w:cs="Arial"/>
          <w:color w:val="000000" w:themeColor="text1"/>
          <w:sz w:val="24"/>
          <w:szCs w:val="24"/>
        </w:rPr>
        <w:t xml:space="preserve"> segunda guerra mundial</w:t>
      </w:r>
      <w:r w:rsidR="005A3B4D" w:rsidRPr="00D35726">
        <w:rPr>
          <w:rFonts w:ascii="Arial" w:hAnsi="Arial" w:cs="Arial"/>
          <w:color w:val="000000" w:themeColor="text1"/>
          <w:sz w:val="24"/>
          <w:szCs w:val="24"/>
        </w:rPr>
        <w:t>, ele foi</w:t>
      </w:r>
      <w:r w:rsidR="00955849" w:rsidRPr="00D35726">
        <w:rPr>
          <w:rFonts w:ascii="Arial" w:hAnsi="Arial" w:cs="Arial"/>
          <w:color w:val="000000" w:themeColor="text1"/>
          <w:sz w:val="24"/>
          <w:szCs w:val="24"/>
        </w:rPr>
        <w:t xml:space="preserve"> considerado o formulador da ide</w:t>
      </w:r>
      <w:r w:rsidR="005A3B4D" w:rsidRPr="00D35726">
        <w:rPr>
          <w:rFonts w:ascii="Arial" w:hAnsi="Arial" w:cs="Arial"/>
          <w:color w:val="000000" w:themeColor="text1"/>
          <w:sz w:val="24"/>
          <w:szCs w:val="24"/>
        </w:rPr>
        <w:t xml:space="preserve">ia quando em seus estudos na área de agricultura permitiu o </w:t>
      </w:r>
      <w:r w:rsidR="00955849" w:rsidRPr="00D35726">
        <w:rPr>
          <w:rFonts w:ascii="Arial" w:hAnsi="Arial" w:cs="Arial"/>
          <w:color w:val="000000" w:themeColor="text1"/>
          <w:sz w:val="24"/>
          <w:szCs w:val="24"/>
        </w:rPr>
        <w:t xml:space="preserve">incremento do fator humano o que </w:t>
      </w:r>
      <w:r w:rsidR="005A3B4D" w:rsidRPr="00D35726">
        <w:rPr>
          <w:rFonts w:ascii="Arial" w:hAnsi="Arial" w:cs="Arial"/>
          <w:color w:val="000000" w:themeColor="text1"/>
          <w:sz w:val="24"/>
          <w:szCs w:val="24"/>
        </w:rPr>
        <w:t>o levou a ganhar o prêmio Nobel de economia em 1979. Schultz coloca o conhecimento como forma de capital o qual possibilita ganhos</w:t>
      </w:r>
      <w:r w:rsidR="008E360C" w:rsidRPr="00D35726">
        <w:rPr>
          <w:rFonts w:ascii="Arial" w:hAnsi="Arial" w:cs="Arial"/>
          <w:color w:val="000000" w:themeColor="text1"/>
          <w:sz w:val="24"/>
          <w:szCs w:val="24"/>
        </w:rPr>
        <w:t xml:space="preserve"> consideráveis de produtividade, de tal forma que concei</w:t>
      </w:r>
      <w:r w:rsidR="0071794E" w:rsidRPr="00D35726">
        <w:rPr>
          <w:rFonts w:ascii="Arial" w:hAnsi="Arial" w:cs="Arial"/>
          <w:color w:val="000000" w:themeColor="text1"/>
          <w:sz w:val="24"/>
          <w:szCs w:val="24"/>
        </w:rPr>
        <w:t xml:space="preserve">tua o termo capital humano como, </w:t>
      </w:r>
      <w:r w:rsidR="00B474D8" w:rsidRPr="00D35726">
        <w:rPr>
          <w:rFonts w:ascii="Arial" w:hAnsi="Arial" w:cs="Arial"/>
          <w:color w:val="000000" w:themeColor="text1"/>
          <w:sz w:val="24"/>
          <w:szCs w:val="24"/>
        </w:rPr>
        <w:t>“</w:t>
      </w:r>
      <w:r w:rsidR="0071794E" w:rsidRPr="00D35726">
        <w:rPr>
          <w:rFonts w:ascii="Arial" w:hAnsi="Arial" w:cs="Arial"/>
          <w:color w:val="000000" w:themeColor="text1"/>
          <w:sz w:val="24"/>
          <w:szCs w:val="24"/>
        </w:rPr>
        <w:t>Humano pois se acha configurado no homem e capital pois é fonte de satisfações futuras, futuros rendimentos ou ambos</w:t>
      </w:r>
      <w:r w:rsidR="00D35726">
        <w:rPr>
          <w:rFonts w:ascii="Arial" w:hAnsi="Arial" w:cs="Arial"/>
          <w:i/>
          <w:color w:val="000000" w:themeColor="text1"/>
          <w:sz w:val="24"/>
          <w:szCs w:val="24"/>
        </w:rPr>
        <w:t xml:space="preserve">. </w:t>
      </w:r>
      <w:r w:rsidR="00D35726">
        <w:rPr>
          <w:rFonts w:ascii="Arial" w:hAnsi="Arial" w:cs="Arial"/>
          <w:color w:val="000000" w:themeColor="text1"/>
          <w:sz w:val="24"/>
          <w:szCs w:val="24"/>
        </w:rPr>
        <w:t>(</w:t>
      </w:r>
      <w:r w:rsidR="00D35726" w:rsidRPr="00D35726">
        <w:rPr>
          <w:rFonts w:ascii="Arial" w:hAnsi="Arial" w:cs="Arial"/>
          <w:color w:val="000000" w:themeColor="text1"/>
          <w:sz w:val="24"/>
          <w:szCs w:val="24"/>
        </w:rPr>
        <w:t>SCHULTZ</w:t>
      </w:r>
      <w:r w:rsidR="00D35726">
        <w:rPr>
          <w:rFonts w:ascii="Arial" w:hAnsi="Arial" w:cs="Arial"/>
          <w:color w:val="000000" w:themeColor="text1"/>
          <w:sz w:val="24"/>
          <w:szCs w:val="24"/>
        </w:rPr>
        <w:t xml:space="preserve">, </w:t>
      </w:r>
      <w:r w:rsidR="0071794E" w:rsidRPr="00D35726">
        <w:rPr>
          <w:rFonts w:ascii="Arial" w:hAnsi="Arial" w:cs="Arial"/>
          <w:color w:val="000000" w:themeColor="text1"/>
          <w:sz w:val="24"/>
          <w:szCs w:val="24"/>
        </w:rPr>
        <w:t>1973</w:t>
      </w:r>
      <w:r w:rsidR="00B474D8" w:rsidRPr="00D35726">
        <w:rPr>
          <w:rFonts w:ascii="Arial" w:hAnsi="Arial" w:cs="Arial"/>
          <w:color w:val="000000" w:themeColor="text1"/>
          <w:sz w:val="24"/>
          <w:szCs w:val="24"/>
        </w:rPr>
        <w:t>)</w:t>
      </w:r>
      <w:r w:rsidR="0071794E" w:rsidRPr="00D35726">
        <w:rPr>
          <w:rFonts w:ascii="Arial" w:hAnsi="Arial" w:cs="Arial"/>
          <w:color w:val="000000" w:themeColor="text1"/>
          <w:sz w:val="24"/>
          <w:szCs w:val="24"/>
        </w:rPr>
        <w:t>.</w:t>
      </w:r>
    </w:p>
    <w:p w14:paraId="3524FE7D" w14:textId="6CAD73C9" w:rsidR="00E11634" w:rsidRPr="00D35726" w:rsidRDefault="073B190A" w:rsidP="00414EF1">
      <w:pPr>
        <w:widowControl w:val="0"/>
        <w:rPr>
          <w:rFonts w:ascii="Arial" w:hAnsi="Arial" w:cs="Arial"/>
          <w:color w:val="000000" w:themeColor="text1"/>
          <w:sz w:val="24"/>
          <w:szCs w:val="24"/>
        </w:rPr>
      </w:pPr>
      <w:r w:rsidRPr="00D35726">
        <w:rPr>
          <w:rFonts w:ascii="Arial" w:hAnsi="Arial" w:cs="Arial"/>
          <w:color w:val="000000" w:themeColor="text1"/>
          <w:sz w:val="24"/>
          <w:szCs w:val="24"/>
        </w:rPr>
        <w:t>De acordo com Schultz (1973), o capital humano é a aquisição de todas as habilidades e conhecimentos úteis que é parte do conhecimento deliberado. De tal forma que esse capital pode ser visto como o tempo que as pessoas alocam para adquirir conhecimentos e habilidades as quais irão utilizar a favor de si próprio e ao mesmo tempo a favor de terceiros, uma vez que existe uma externalidade positiva na produção de conhecimento gerando ganhos consideráveis na produção o que consequentemente influencia o crescimento econômico do país em questão.</w:t>
      </w:r>
    </w:p>
    <w:p w14:paraId="2E284B95" w14:textId="67493BC5" w:rsidR="006E676B" w:rsidRPr="00D35726" w:rsidRDefault="073B190A" w:rsidP="00256E97">
      <w:pPr>
        <w:widowControl w:val="0"/>
        <w:rPr>
          <w:rFonts w:ascii="Arial" w:hAnsi="Arial" w:cs="Arial"/>
          <w:color w:val="000000" w:themeColor="text1"/>
          <w:sz w:val="24"/>
          <w:szCs w:val="24"/>
          <w:highlight w:val="yellow"/>
        </w:rPr>
      </w:pPr>
      <w:r w:rsidRPr="00D35726">
        <w:rPr>
          <w:rFonts w:ascii="Arial" w:hAnsi="Arial" w:cs="Arial"/>
          <w:color w:val="000000" w:themeColor="text1"/>
          <w:sz w:val="24"/>
          <w:szCs w:val="24"/>
        </w:rPr>
        <w:t>No que diz respeito ao capital humano, Mincer citado por Emriche</w:t>
      </w:r>
      <w:r w:rsidR="00256E97" w:rsidRPr="00D35726">
        <w:rPr>
          <w:rFonts w:ascii="Arial" w:hAnsi="Arial" w:cs="Arial"/>
          <w:color w:val="000000" w:themeColor="text1"/>
          <w:sz w:val="24"/>
          <w:szCs w:val="24"/>
        </w:rPr>
        <w:t xml:space="preserve"> (2013</w:t>
      </w:r>
      <w:r w:rsidR="00961721" w:rsidRPr="00D35726">
        <w:rPr>
          <w:rFonts w:ascii="Arial" w:hAnsi="Arial" w:cs="Arial"/>
          <w:color w:val="000000" w:themeColor="text1"/>
          <w:sz w:val="24"/>
          <w:szCs w:val="24"/>
        </w:rPr>
        <w:t>)</w:t>
      </w:r>
      <w:r w:rsidRPr="00D35726">
        <w:rPr>
          <w:rFonts w:ascii="Arial" w:hAnsi="Arial" w:cs="Arial"/>
          <w:color w:val="000000" w:themeColor="text1"/>
          <w:sz w:val="24"/>
          <w:szCs w:val="24"/>
        </w:rPr>
        <w:t xml:space="preserve"> diz que é razoável supor que as pessoas adiam o consumo presente para consumir melhor no futuro. A decisão de investir em educação no presente e não inserir no mercado de trabalho para ganhar rendas maiores no futuro é segundo ele o ponto </w:t>
      </w:r>
      <w:r w:rsidRPr="00D35726">
        <w:rPr>
          <w:rFonts w:ascii="Arial" w:hAnsi="Arial" w:cs="Arial"/>
          <w:color w:val="000000" w:themeColor="text1"/>
          <w:sz w:val="24"/>
          <w:szCs w:val="24"/>
        </w:rPr>
        <w:lastRenderedPageBreak/>
        <w:t>de partida para uma análise econômica de distribuição de renda a qual se baseia na teoria da escolha racional das pessoas.</w:t>
      </w:r>
    </w:p>
    <w:p w14:paraId="5F29AB36" w14:textId="28D79B69" w:rsidR="0073472C" w:rsidRPr="00D35726" w:rsidRDefault="073B190A" w:rsidP="00414EF1">
      <w:pPr>
        <w:widowControl w:val="0"/>
        <w:rPr>
          <w:rFonts w:ascii="Arial" w:hAnsi="Arial" w:cs="Arial"/>
          <w:color w:val="000000" w:themeColor="text1"/>
          <w:sz w:val="24"/>
          <w:szCs w:val="24"/>
        </w:rPr>
      </w:pPr>
      <w:r w:rsidRPr="00D35726">
        <w:rPr>
          <w:rFonts w:ascii="Arial" w:hAnsi="Arial" w:cs="Arial"/>
          <w:color w:val="000000" w:themeColor="text1"/>
          <w:sz w:val="24"/>
          <w:szCs w:val="24"/>
        </w:rPr>
        <w:t>Com isso, na expectativa de retornos crescentes de renda maiores e uma melhor qualidade de vida</w:t>
      </w:r>
      <w:r w:rsidR="00955849"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as pessoas já inseridas no mercado de trabalho tem incentivos a invest</w:t>
      </w:r>
      <w:r w:rsidR="00955849" w:rsidRPr="00D35726">
        <w:rPr>
          <w:rFonts w:ascii="Arial" w:hAnsi="Arial" w:cs="Arial"/>
          <w:color w:val="000000" w:themeColor="text1"/>
          <w:sz w:val="24"/>
          <w:szCs w:val="24"/>
        </w:rPr>
        <w:t>ir nesta forma de capital. Desse</w:t>
      </w:r>
      <w:r w:rsidRPr="00D35726">
        <w:rPr>
          <w:rFonts w:ascii="Arial" w:hAnsi="Arial" w:cs="Arial"/>
          <w:color w:val="000000" w:themeColor="text1"/>
          <w:sz w:val="24"/>
          <w:szCs w:val="24"/>
        </w:rPr>
        <w:t xml:space="preserve"> modo</w:t>
      </w:r>
      <w:r w:rsidR="00955849" w:rsidRPr="00D35726">
        <w:rPr>
          <w:rFonts w:ascii="Arial" w:hAnsi="Arial" w:cs="Arial"/>
          <w:color w:val="000000" w:themeColor="text1"/>
          <w:sz w:val="24"/>
          <w:szCs w:val="24"/>
        </w:rPr>
        <w:t>,</w:t>
      </w:r>
      <w:r w:rsidRPr="00D35726">
        <w:rPr>
          <w:rFonts w:ascii="Arial" w:hAnsi="Arial" w:cs="Arial"/>
          <w:color w:val="000000" w:themeColor="text1"/>
          <w:sz w:val="24"/>
          <w:szCs w:val="24"/>
        </w:rPr>
        <w:t xml:space="preserve"> o conhecimento passa a ser um produto negociável no mercado de trabalho que possibi</w:t>
      </w:r>
      <w:r w:rsidR="00955849" w:rsidRPr="00D35726">
        <w:rPr>
          <w:rFonts w:ascii="Arial" w:hAnsi="Arial" w:cs="Arial"/>
          <w:color w:val="000000" w:themeColor="text1"/>
          <w:sz w:val="24"/>
          <w:szCs w:val="24"/>
        </w:rPr>
        <w:t>lita a troca de salários menores</w:t>
      </w:r>
      <w:r w:rsidRPr="00D35726">
        <w:rPr>
          <w:rFonts w:ascii="Arial" w:hAnsi="Arial" w:cs="Arial"/>
          <w:color w:val="000000" w:themeColor="text1"/>
          <w:sz w:val="24"/>
          <w:szCs w:val="24"/>
        </w:rPr>
        <w:t xml:space="preserve"> no presente por salários maiores no futuro. Schultz</w:t>
      </w:r>
      <w:r w:rsidR="00955849"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(1973) enfat</w:t>
      </w:r>
      <w:r w:rsidR="00961721" w:rsidRPr="00D35726">
        <w:rPr>
          <w:rFonts w:ascii="Arial" w:hAnsi="Arial" w:cs="Arial"/>
          <w:color w:val="000000" w:themeColor="text1"/>
          <w:sz w:val="24"/>
          <w:szCs w:val="24"/>
        </w:rPr>
        <w:t>iza que para esse investimento no presente d</w:t>
      </w:r>
      <w:r w:rsidRPr="00D35726">
        <w:rPr>
          <w:rFonts w:ascii="Arial" w:hAnsi="Arial" w:cs="Arial"/>
          <w:color w:val="000000" w:themeColor="text1"/>
          <w:sz w:val="24"/>
          <w:szCs w:val="24"/>
        </w:rPr>
        <w:t>o nível de capacitação e qualificação da educação leve ao crescimento econômico de um país, os investimentos devem ser de boa qualidade e úteis quando se trata da produtividade.</w:t>
      </w:r>
    </w:p>
    <w:p w14:paraId="411BCB57" w14:textId="01D76863" w:rsidR="005F216F" w:rsidRPr="00D35726" w:rsidRDefault="005F216F" w:rsidP="00414EF1">
      <w:pPr>
        <w:widowControl w:val="0"/>
        <w:rPr>
          <w:rFonts w:ascii="Arial" w:hAnsi="Arial" w:cs="Arial"/>
          <w:color w:val="000000" w:themeColor="text1"/>
          <w:sz w:val="24"/>
          <w:szCs w:val="24"/>
        </w:rPr>
      </w:pPr>
      <w:r w:rsidRPr="00D35726">
        <w:rPr>
          <w:rFonts w:ascii="Arial" w:hAnsi="Arial" w:cs="Arial"/>
          <w:color w:val="000000" w:themeColor="text1"/>
          <w:sz w:val="24"/>
          <w:szCs w:val="24"/>
        </w:rPr>
        <w:t>Adam Smith</w:t>
      </w:r>
      <w:r w:rsidR="00256E97" w:rsidRPr="00D35726">
        <w:rPr>
          <w:rFonts w:ascii="Arial" w:hAnsi="Arial" w:cs="Arial"/>
          <w:color w:val="000000" w:themeColor="text1"/>
          <w:sz w:val="24"/>
          <w:szCs w:val="24"/>
        </w:rPr>
        <w:t xml:space="preserve"> (1996</w:t>
      </w:r>
      <w:r w:rsidR="00961721" w:rsidRPr="00D35726">
        <w:rPr>
          <w:rFonts w:ascii="Arial" w:hAnsi="Arial" w:cs="Arial"/>
          <w:color w:val="000000" w:themeColor="text1"/>
          <w:sz w:val="24"/>
          <w:szCs w:val="24"/>
        </w:rPr>
        <w:t>)</w:t>
      </w:r>
      <w:r w:rsidRPr="00D35726">
        <w:rPr>
          <w:rFonts w:ascii="Arial" w:hAnsi="Arial" w:cs="Arial"/>
          <w:color w:val="000000" w:themeColor="text1"/>
          <w:sz w:val="24"/>
          <w:szCs w:val="24"/>
        </w:rPr>
        <w:t xml:space="preserve"> discorre sobre o tema</w:t>
      </w:r>
      <w:r w:rsidR="0073472C" w:rsidRPr="00D35726">
        <w:rPr>
          <w:rFonts w:ascii="Arial" w:hAnsi="Arial" w:cs="Arial"/>
          <w:color w:val="000000" w:themeColor="text1"/>
          <w:sz w:val="24"/>
          <w:szCs w:val="24"/>
        </w:rPr>
        <w:t xml:space="preserve"> capital humano</w:t>
      </w:r>
      <w:r w:rsidRPr="00D35726">
        <w:rPr>
          <w:rFonts w:ascii="Arial" w:hAnsi="Arial" w:cs="Arial"/>
          <w:color w:val="000000" w:themeColor="text1"/>
          <w:sz w:val="24"/>
          <w:szCs w:val="24"/>
        </w:rPr>
        <w:t xml:space="preserve"> não citando</w:t>
      </w:r>
      <w:r w:rsidR="0073472C" w:rsidRPr="00D35726">
        <w:rPr>
          <w:rFonts w:ascii="Arial" w:hAnsi="Arial" w:cs="Arial"/>
          <w:color w:val="000000" w:themeColor="text1"/>
          <w:sz w:val="24"/>
          <w:szCs w:val="24"/>
        </w:rPr>
        <w:t>-o mas utilizando o termo</w:t>
      </w:r>
      <w:r w:rsidRPr="00D35726">
        <w:rPr>
          <w:rFonts w:ascii="Arial" w:hAnsi="Arial" w:cs="Arial"/>
          <w:color w:val="000000" w:themeColor="text1"/>
          <w:sz w:val="24"/>
          <w:szCs w:val="24"/>
        </w:rPr>
        <w:t xml:space="preserve"> quando escreve “</w:t>
      </w:r>
      <w:r w:rsidRPr="00D35726">
        <w:rPr>
          <w:rFonts w:ascii="Arial" w:hAnsi="Arial" w:cs="Arial"/>
          <w:i/>
          <w:color w:val="000000" w:themeColor="text1"/>
          <w:sz w:val="24"/>
          <w:szCs w:val="24"/>
        </w:rPr>
        <w:t>A riqueza das nações</w:t>
      </w:r>
      <w:r w:rsidRPr="00D35726">
        <w:rPr>
          <w:rFonts w:ascii="Arial" w:hAnsi="Arial" w:cs="Arial"/>
          <w:color w:val="000000" w:themeColor="text1"/>
          <w:sz w:val="24"/>
          <w:szCs w:val="24"/>
        </w:rPr>
        <w:t>”</w:t>
      </w:r>
      <w:r w:rsidR="0073472C" w:rsidRPr="00D35726">
        <w:rPr>
          <w:rFonts w:ascii="Arial" w:hAnsi="Arial" w:cs="Arial"/>
          <w:color w:val="000000" w:themeColor="text1"/>
          <w:sz w:val="24"/>
          <w:szCs w:val="24"/>
        </w:rPr>
        <w:t>,</w:t>
      </w:r>
      <w:r w:rsidRPr="00D35726">
        <w:rPr>
          <w:rFonts w:ascii="Arial" w:hAnsi="Arial" w:cs="Arial"/>
          <w:color w:val="000000" w:themeColor="text1"/>
          <w:sz w:val="24"/>
          <w:szCs w:val="24"/>
        </w:rPr>
        <w:t xml:space="preserve"> em seu estudo Smith (1996) cita que:</w:t>
      </w:r>
    </w:p>
    <w:p w14:paraId="3A2BAEF4" w14:textId="77777777" w:rsidR="00961721" w:rsidRPr="00D35726" w:rsidRDefault="00961721" w:rsidP="00414EF1">
      <w:pPr>
        <w:widowControl w:val="0"/>
        <w:rPr>
          <w:rFonts w:ascii="Arial" w:hAnsi="Arial" w:cs="Arial"/>
          <w:color w:val="000000" w:themeColor="text1"/>
          <w:sz w:val="24"/>
          <w:szCs w:val="24"/>
        </w:rPr>
      </w:pPr>
    </w:p>
    <w:p w14:paraId="76FA2DE4" w14:textId="7BE8776C" w:rsidR="005F216F" w:rsidRPr="00D35726" w:rsidRDefault="073B190A" w:rsidP="00414EF1">
      <w:pPr>
        <w:widowControl w:val="0"/>
        <w:spacing w:line="240" w:lineRule="auto"/>
        <w:ind w:left="2268" w:firstLine="0"/>
        <w:rPr>
          <w:rFonts w:ascii="Arial" w:hAnsi="Arial" w:cs="Arial"/>
          <w:color w:val="000000" w:themeColor="text1"/>
          <w:sz w:val="20"/>
          <w:szCs w:val="20"/>
        </w:rPr>
      </w:pPr>
      <w:r w:rsidRPr="00D35726">
        <w:rPr>
          <w:rFonts w:ascii="Arial" w:hAnsi="Arial" w:cs="Arial"/>
          <w:color w:val="000000" w:themeColor="text1"/>
          <w:sz w:val="20"/>
          <w:szCs w:val="20"/>
        </w:rPr>
        <w:t>O esforço natural de cada indivíduo no sentido de melhorar sua própria condição, quando sofrido para exercer-se com liberdade e segurança, é um princípio tão poderoso, que ele é capaz, sozinho e sem qualquer ajuda, não somente de levar a sociedade à riqueza e à prosperidade, mas de superar centenas de obstáculos impertinentes com os quais a insensatez das leis humanas muitas vezes obstacul</w:t>
      </w:r>
      <w:r w:rsidR="00B474D8" w:rsidRPr="00D35726">
        <w:rPr>
          <w:rFonts w:ascii="Arial" w:hAnsi="Arial" w:cs="Arial"/>
          <w:color w:val="000000" w:themeColor="text1"/>
          <w:sz w:val="20"/>
          <w:szCs w:val="20"/>
        </w:rPr>
        <w:t>a seus atos. (SMITH, 1996, p.54</w:t>
      </w:r>
      <w:r w:rsidRPr="00D35726">
        <w:rPr>
          <w:rFonts w:ascii="Arial" w:hAnsi="Arial" w:cs="Arial"/>
          <w:color w:val="000000" w:themeColor="text1"/>
          <w:sz w:val="20"/>
          <w:szCs w:val="20"/>
        </w:rPr>
        <w:t>).</w:t>
      </w:r>
    </w:p>
    <w:p w14:paraId="38E3AC52" w14:textId="77777777" w:rsidR="00961721" w:rsidRPr="00D35726" w:rsidRDefault="00961721" w:rsidP="007A457C">
      <w:pPr>
        <w:widowControl w:val="0"/>
        <w:rPr>
          <w:rFonts w:ascii="Arial" w:hAnsi="Arial" w:cs="Arial"/>
          <w:color w:val="000000" w:themeColor="text1"/>
          <w:sz w:val="24"/>
          <w:szCs w:val="24"/>
        </w:rPr>
      </w:pPr>
    </w:p>
    <w:p w14:paraId="286B8B79" w14:textId="77777777" w:rsidR="00C15368" w:rsidRPr="00D35726" w:rsidRDefault="00C15368" w:rsidP="007A457C">
      <w:pPr>
        <w:widowControl w:val="0"/>
        <w:rPr>
          <w:rFonts w:ascii="Arial" w:hAnsi="Arial" w:cs="Arial"/>
          <w:color w:val="000000" w:themeColor="text1"/>
          <w:sz w:val="24"/>
          <w:szCs w:val="24"/>
        </w:rPr>
      </w:pPr>
      <w:r w:rsidRPr="00D35726">
        <w:rPr>
          <w:rFonts w:ascii="Arial" w:hAnsi="Arial" w:cs="Arial"/>
          <w:color w:val="000000" w:themeColor="text1"/>
          <w:sz w:val="24"/>
          <w:szCs w:val="24"/>
        </w:rPr>
        <w:t>Para Smith o indivíduo deve ter a iniciativa de investir na sua próp</w:t>
      </w:r>
      <w:r w:rsidR="005D7F86" w:rsidRPr="00D35726">
        <w:rPr>
          <w:rFonts w:ascii="Arial" w:hAnsi="Arial" w:cs="Arial"/>
          <w:color w:val="000000" w:themeColor="text1"/>
          <w:sz w:val="24"/>
          <w:szCs w:val="24"/>
        </w:rPr>
        <w:t>r</w:t>
      </w:r>
      <w:r w:rsidRPr="00D35726">
        <w:rPr>
          <w:rFonts w:ascii="Arial" w:hAnsi="Arial" w:cs="Arial"/>
          <w:color w:val="000000" w:themeColor="text1"/>
          <w:sz w:val="24"/>
          <w:szCs w:val="24"/>
        </w:rPr>
        <w:t>ia condição, uma vez que ele considera a participação mínima do estado valorizando em sua maior parte o esforço individual, e por meio da geração de riqueza de tais esforços possa trazer benefícios futuros a nação.</w:t>
      </w:r>
    </w:p>
    <w:p w14:paraId="31966CE7" w14:textId="1A53D95C" w:rsidR="002A6B42" w:rsidRPr="00D35726" w:rsidRDefault="0088757E" w:rsidP="007A457C">
      <w:pPr>
        <w:widowControl w:val="0"/>
        <w:rPr>
          <w:rFonts w:ascii="Arial" w:hAnsi="Arial" w:cs="Arial"/>
          <w:color w:val="000000" w:themeColor="text1"/>
          <w:sz w:val="24"/>
          <w:szCs w:val="24"/>
        </w:rPr>
      </w:pPr>
      <w:r w:rsidRPr="00D35726">
        <w:rPr>
          <w:rFonts w:ascii="Arial" w:hAnsi="Arial" w:cs="Arial"/>
          <w:color w:val="000000" w:themeColor="text1"/>
          <w:sz w:val="24"/>
          <w:szCs w:val="24"/>
        </w:rPr>
        <w:t>Becker</w:t>
      </w:r>
      <w:r w:rsidR="00256E97" w:rsidRPr="00D35726">
        <w:rPr>
          <w:rFonts w:ascii="Arial" w:hAnsi="Arial" w:cs="Arial"/>
          <w:color w:val="000000" w:themeColor="text1"/>
          <w:sz w:val="24"/>
          <w:szCs w:val="24"/>
        </w:rPr>
        <w:t xml:space="preserve"> citado por Kelniar, Lopes e Pontili (2013)</w:t>
      </w:r>
      <w:r w:rsidRPr="00D35726">
        <w:rPr>
          <w:rFonts w:ascii="Arial" w:hAnsi="Arial" w:cs="Arial"/>
          <w:color w:val="000000" w:themeColor="text1"/>
          <w:sz w:val="24"/>
          <w:szCs w:val="24"/>
        </w:rPr>
        <w:t xml:space="preserve"> discutiu sobre o tema em 1964 em sua obra </w:t>
      </w:r>
      <w:r w:rsidRPr="00D35726">
        <w:rPr>
          <w:rFonts w:ascii="Arial" w:hAnsi="Arial" w:cs="Arial"/>
          <w:i/>
          <w:color w:val="000000" w:themeColor="text1"/>
          <w:sz w:val="24"/>
          <w:szCs w:val="24"/>
        </w:rPr>
        <w:t>Human capital: a theoretical and empirical analysis with special reference to education</w:t>
      </w:r>
      <w:r w:rsidRPr="00D35726">
        <w:rPr>
          <w:rFonts w:ascii="Arial" w:hAnsi="Arial" w:cs="Arial"/>
          <w:color w:val="000000" w:themeColor="text1"/>
          <w:sz w:val="24"/>
          <w:szCs w:val="24"/>
        </w:rPr>
        <w:t xml:space="preserve"> e em 1992 foi condecorado para o prêmio </w:t>
      </w:r>
      <w:r w:rsidR="007A457C" w:rsidRPr="00D35726">
        <w:rPr>
          <w:rFonts w:ascii="Arial" w:hAnsi="Arial" w:cs="Arial"/>
          <w:color w:val="000000" w:themeColor="text1"/>
          <w:sz w:val="24"/>
          <w:szCs w:val="24"/>
        </w:rPr>
        <w:t>Nobel</w:t>
      </w:r>
      <w:r w:rsidRPr="00D35726">
        <w:rPr>
          <w:rFonts w:ascii="Arial" w:hAnsi="Arial" w:cs="Arial"/>
          <w:color w:val="000000" w:themeColor="text1"/>
          <w:sz w:val="24"/>
          <w:szCs w:val="24"/>
        </w:rPr>
        <w:t xml:space="preserve"> por suas contribuições sobre o aspecto humano com relação aos ganhos econômicos. Em sua visão, Becker analisou que o custo-benefício do capital humano eleva a produtividade assim ele diz:</w:t>
      </w:r>
    </w:p>
    <w:p w14:paraId="5AE48A43" w14:textId="77777777" w:rsidR="000D3597" w:rsidRPr="00D35726" w:rsidRDefault="000D3597" w:rsidP="007A457C">
      <w:pPr>
        <w:widowControl w:val="0"/>
        <w:rPr>
          <w:rFonts w:ascii="Arial" w:hAnsi="Arial" w:cs="Arial"/>
          <w:color w:val="000000" w:themeColor="text1"/>
          <w:sz w:val="24"/>
          <w:szCs w:val="24"/>
        </w:rPr>
      </w:pPr>
    </w:p>
    <w:p w14:paraId="6FC30CFF" w14:textId="034A3D3A" w:rsidR="000D3597" w:rsidRPr="00D35726" w:rsidRDefault="00A30E31" w:rsidP="007A457C">
      <w:pPr>
        <w:widowControl w:val="0"/>
        <w:spacing w:line="240" w:lineRule="auto"/>
        <w:ind w:left="2268" w:firstLine="0"/>
        <w:rPr>
          <w:rFonts w:ascii="Arial" w:hAnsi="Arial" w:cs="Arial"/>
          <w:color w:val="000000" w:themeColor="text1"/>
          <w:sz w:val="20"/>
          <w:szCs w:val="20"/>
        </w:rPr>
      </w:pPr>
      <w:r w:rsidRPr="00D35726">
        <w:rPr>
          <w:rFonts w:ascii="Arial" w:hAnsi="Arial" w:cs="Arial"/>
          <w:color w:val="000000" w:themeColor="text1"/>
          <w:sz w:val="20"/>
          <w:szCs w:val="20"/>
        </w:rPr>
        <w:t>O</w:t>
      </w:r>
      <w:r w:rsidR="073B190A" w:rsidRPr="00D35726">
        <w:rPr>
          <w:rFonts w:ascii="Arial" w:hAnsi="Arial" w:cs="Arial"/>
          <w:color w:val="000000" w:themeColor="text1"/>
          <w:sz w:val="20"/>
          <w:szCs w:val="20"/>
        </w:rPr>
        <w:t xml:space="preserve"> investimento em educação contribui para o crescimento econômico, melhora os rendimentos individuais e tem efeito positivo sobre a saúde e a formação das famílias. É importante que o governo tenha planos que estendam a educação a todos, e que es</w:t>
      </w:r>
      <w:r w:rsidR="00961721" w:rsidRPr="00D35726">
        <w:rPr>
          <w:rFonts w:ascii="Arial" w:hAnsi="Arial" w:cs="Arial"/>
          <w:color w:val="000000" w:themeColor="text1"/>
          <w:sz w:val="20"/>
          <w:szCs w:val="20"/>
        </w:rPr>
        <w:t xml:space="preserve">ta educação seja de qualidade. </w:t>
      </w:r>
      <w:r w:rsidR="073B190A" w:rsidRPr="00D35726">
        <w:rPr>
          <w:rFonts w:ascii="Arial" w:hAnsi="Arial" w:cs="Arial"/>
          <w:color w:val="000000" w:themeColor="text1"/>
          <w:sz w:val="20"/>
          <w:szCs w:val="20"/>
        </w:rPr>
        <w:t>(</w:t>
      </w:r>
      <w:r w:rsidR="00961721" w:rsidRPr="00D35726">
        <w:rPr>
          <w:rFonts w:ascii="Arial" w:hAnsi="Arial" w:cs="Arial"/>
          <w:color w:val="000000" w:themeColor="text1"/>
          <w:sz w:val="20"/>
          <w:szCs w:val="20"/>
        </w:rPr>
        <w:t>KELNIAR; LOPES; PONTILI, 2013, p</w:t>
      </w:r>
      <w:r w:rsidR="073B190A" w:rsidRPr="00D35726">
        <w:rPr>
          <w:rFonts w:ascii="Arial" w:hAnsi="Arial" w:cs="Arial"/>
          <w:color w:val="000000" w:themeColor="text1"/>
          <w:sz w:val="20"/>
          <w:szCs w:val="20"/>
        </w:rPr>
        <w:t>. 4.)</w:t>
      </w:r>
    </w:p>
    <w:p w14:paraId="50F40DEB" w14:textId="77777777" w:rsidR="000800CF" w:rsidRPr="00D35726" w:rsidRDefault="000800CF" w:rsidP="007A457C">
      <w:pPr>
        <w:widowControl w:val="0"/>
        <w:rPr>
          <w:rFonts w:ascii="Arial" w:hAnsi="Arial" w:cs="Arial"/>
          <w:color w:val="000000" w:themeColor="text1"/>
          <w:sz w:val="24"/>
          <w:szCs w:val="24"/>
        </w:rPr>
      </w:pPr>
    </w:p>
    <w:p w14:paraId="0385427F" w14:textId="521B9078" w:rsidR="000F2A71" w:rsidRPr="00D35726" w:rsidRDefault="073B190A" w:rsidP="007A457C">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Como visto por Shultz, Becker, Mincer e Smith as conquistas de maiores </w:t>
      </w:r>
      <w:r w:rsidRPr="00D35726">
        <w:rPr>
          <w:rFonts w:ascii="Arial" w:hAnsi="Arial" w:cs="Arial"/>
          <w:color w:val="000000" w:themeColor="text1"/>
          <w:sz w:val="24"/>
          <w:szCs w:val="24"/>
        </w:rPr>
        <w:lastRenderedPageBreak/>
        <w:t>ganhos de produtividade a longo prazo através do investimento no capital humano implicam em favoráveis perspectivas econômicas para um país, através de rendimentos maiores. No entanto, por mais que seja nítido que as pessoas adquiram capacidades úteis e conhecimentos ao decorrer do tempo, não é óbvio que isso possa ser visto como uma forma de capital, Schultz (1973). Dessa forma como pode ser notado por Schultz (1973) muito daquilo que se chama de consumo, é investimento em capital humano, como gastos com educação e com migração interna para consecução de vantagens oferecidas de melhores empregos podem ser exemplos claros e o tempo gasto no consumo desses fatores pode ser essencial para ganhos monetários à longo prazo. Dessa maneira o gasto no consumo pode ser visto como investimento em capital humano de tal forma que esse investimento leva um determinado tempo para trazer retornos salariais.</w:t>
      </w:r>
    </w:p>
    <w:p w14:paraId="5BA88576" w14:textId="2BF7EFD1" w:rsidR="005D7F86" w:rsidRPr="00D35726" w:rsidRDefault="073B190A" w:rsidP="007A457C">
      <w:pPr>
        <w:widowControl w:val="0"/>
        <w:rPr>
          <w:rFonts w:ascii="Arial" w:hAnsi="Arial" w:cs="Arial"/>
          <w:color w:val="000000" w:themeColor="text1"/>
          <w:sz w:val="24"/>
          <w:szCs w:val="24"/>
        </w:rPr>
      </w:pPr>
      <w:r w:rsidRPr="00D35726">
        <w:rPr>
          <w:rFonts w:ascii="Arial" w:hAnsi="Arial" w:cs="Arial"/>
          <w:color w:val="000000" w:themeColor="text1"/>
          <w:sz w:val="24"/>
          <w:szCs w:val="24"/>
        </w:rPr>
        <w:t>Ao colocar o tempo como questão pode ser que ele seja proveniente do consumo como visto acima. De forma semelhante, as pessoas podem ver o tempo como ganhos monetários reais, de tal maneira que ele pode ser analisado por duas vertentes. Uma a qual parte do tempo pode ser destinado a ganhos de produtividade e outra a consumo de lazer, Schultz (1973). Esta última não reflete ganhos monetários, por outro lado, quanto maior o investimento do indivíduo na primeira, maior tenderá ser seus ganhos monetários reais assim co</w:t>
      </w:r>
      <w:r w:rsidR="00961721" w:rsidRPr="00D35726">
        <w:rPr>
          <w:rFonts w:ascii="Arial" w:hAnsi="Arial" w:cs="Arial"/>
          <w:color w:val="000000" w:themeColor="text1"/>
          <w:sz w:val="24"/>
          <w:szCs w:val="24"/>
        </w:rPr>
        <w:t xml:space="preserve">mo uma melhor qualidade de vida adquirida. </w:t>
      </w:r>
    </w:p>
    <w:p w14:paraId="2728DEAB" w14:textId="01977F36" w:rsidR="002F0524" w:rsidRPr="00D35726" w:rsidRDefault="073B190A" w:rsidP="007A457C">
      <w:pPr>
        <w:widowControl w:val="0"/>
        <w:rPr>
          <w:rFonts w:ascii="Arial" w:hAnsi="Arial" w:cs="Arial"/>
          <w:color w:val="000000" w:themeColor="text1"/>
          <w:sz w:val="24"/>
          <w:szCs w:val="24"/>
        </w:rPr>
      </w:pPr>
      <w:r w:rsidRPr="00D35726">
        <w:rPr>
          <w:rFonts w:ascii="Arial" w:hAnsi="Arial" w:cs="Arial"/>
          <w:color w:val="000000" w:themeColor="text1"/>
          <w:sz w:val="24"/>
          <w:szCs w:val="24"/>
        </w:rPr>
        <w:t>Ao se tratar do investimento em educação e capacitação essa primeira vertente gera ganhos de produtividade o que por sua vez pode refletir no crescimento econômico do país. No entanto, existem pessoas que são menos produtivas com relação a outras, mas não porque não aproveitaram a oportunidade de i</w:t>
      </w:r>
      <w:r w:rsidR="00961721" w:rsidRPr="00D35726">
        <w:rPr>
          <w:rFonts w:ascii="Arial" w:hAnsi="Arial" w:cs="Arial"/>
          <w:color w:val="000000" w:themeColor="text1"/>
          <w:sz w:val="24"/>
          <w:szCs w:val="24"/>
        </w:rPr>
        <w:t xml:space="preserve">nvestir em qualificação pessoal, </w:t>
      </w:r>
      <w:r w:rsidRPr="00D35726">
        <w:rPr>
          <w:rFonts w:ascii="Arial" w:hAnsi="Arial" w:cs="Arial"/>
          <w:color w:val="000000" w:themeColor="text1"/>
          <w:sz w:val="24"/>
          <w:szCs w:val="24"/>
        </w:rPr>
        <w:t xml:space="preserve">mas sim por não ter tido condições básicas para que isso se fosse possível. Schultz (1973) mostra isso em uma análise do seu livro </w:t>
      </w:r>
      <w:r w:rsidR="007A457C" w:rsidRPr="00D35726">
        <w:rPr>
          <w:rFonts w:ascii="Arial" w:hAnsi="Arial" w:cs="Arial"/>
          <w:iCs/>
          <w:color w:val="000000" w:themeColor="text1"/>
          <w:sz w:val="24"/>
          <w:szCs w:val="24"/>
        </w:rPr>
        <w:t>O</w:t>
      </w:r>
      <w:r w:rsidRPr="00D35726">
        <w:rPr>
          <w:rFonts w:ascii="Arial" w:hAnsi="Arial" w:cs="Arial"/>
          <w:iCs/>
          <w:color w:val="000000" w:themeColor="text1"/>
          <w:sz w:val="24"/>
          <w:szCs w:val="24"/>
        </w:rPr>
        <w:t xml:space="preserve"> capital humano</w:t>
      </w:r>
      <w:r w:rsidRPr="00D35726">
        <w:rPr>
          <w:rFonts w:ascii="Arial" w:hAnsi="Arial" w:cs="Arial"/>
          <w:color w:val="000000" w:themeColor="text1"/>
          <w:sz w:val="24"/>
          <w:szCs w:val="24"/>
        </w:rPr>
        <w:t xml:space="preserve"> e exibe que as diferenças salariais existentes entre trabalhadores rurais e urbanos no pós segunda guerra mundial eram nítidas. Segundo ele, isso se teve devido a muito dos trabalhadores das zonas rurais apresentarem um nível de saúde precária, dando baixa condição para aprimorar o aprendizado e consequente</w:t>
      </w:r>
      <w:r w:rsidR="0073231A" w:rsidRPr="00D35726">
        <w:rPr>
          <w:rFonts w:ascii="Arial" w:hAnsi="Arial" w:cs="Arial"/>
          <w:color w:val="000000" w:themeColor="text1"/>
          <w:sz w:val="24"/>
          <w:szCs w:val="24"/>
        </w:rPr>
        <w:t>mente pouca qualificação e uma ínfima</w:t>
      </w:r>
      <w:r w:rsidRPr="00D35726">
        <w:rPr>
          <w:rFonts w:ascii="Arial" w:hAnsi="Arial" w:cs="Arial"/>
          <w:color w:val="000000" w:themeColor="text1"/>
          <w:sz w:val="24"/>
          <w:szCs w:val="24"/>
        </w:rPr>
        <w:t xml:space="preserve"> habilidade para manusear o trabalho útil. Dessa maneira esses fatores inviabilizaram e ainda</w:t>
      </w:r>
      <w:r w:rsidR="0073231A" w:rsidRPr="00D35726">
        <w:rPr>
          <w:rFonts w:ascii="Arial" w:hAnsi="Arial" w:cs="Arial"/>
          <w:color w:val="000000" w:themeColor="text1"/>
          <w:sz w:val="24"/>
          <w:szCs w:val="24"/>
        </w:rPr>
        <w:t xml:space="preserve"> inviabilizam</w:t>
      </w:r>
      <w:r w:rsidRPr="00D35726">
        <w:rPr>
          <w:rFonts w:ascii="Arial" w:hAnsi="Arial" w:cs="Arial"/>
          <w:color w:val="000000" w:themeColor="text1"/>
          <w:sz w:val="24"/>
          <w:szCs w:val="24"/>
        </w:rPr>
        <w:t xml:space="preserve"> que </w:t>
      </w:r>
      <w:r w:rsidR="0073231A" w:rsidRPr="00D35726">
        <w:rPr>
          <w:rFonts w:ascii="Arial" w:hAnsi="Arial" w:cs="Arial"/>
          <w:color w:val="000000" w:themeColor="text1"/>
          <w:sz w:val="24"/>
          <w:szCs w:val="24"/>
        </w:rPr>
        <w:t xml:space="preserve">por menor que seja </w:t>
      </w:r>
      <w:r w:rsidRPr="00D35726">
        <w:rPr>
          <w:rFonts w:ascii="Arial" w:hAnsi="Arial" w:cs="Arial"/>
          <w:color w:val="000000" w:themeColor="text1"/>
          <w:sz w:val="24"/>
          <w:szCs w:val="24"/>
        </w:rPr>
        <w:t>os ganhos de produtividade de tais trabalhadores.</w:t>
      </w:r>
    </w:p>
    <w:p w14:paraId="04452473" w14:textId="16DAF5E7" w:rsidR="003619FC" w:rsidRPr="00D35726" w:rsidRDefault="0073231A" w:rsidP="007A457C">
      <w:pPr>
        <w:widowControl w:val="0"/>
        <w:rPr>
          <w:rFonts w:ascii="Arial" w:hAnsi="Arial" w:cs="Arial"/>
          <w:color w:val="000000" w:themeColor="text1"/>
          <w:sz w:val="24"/>
          <w:szCs w:val="24"/>
        </w:rPr>
      </w:pPr>
      <w:r w:rsidRPr="00D35726">
        <w:rPr>
          <w:rFonts w:ascii="Arial" w:hAnsi="Arial" w:cs="Arial"/>
          <w:color w:val="000000" w:themeColor="text1"/>
          <w:sz w:val="24"/>
          <w:szCs w:val="24"/>
        </w:rPr>
        <w:t>No Brasil, f</w:t>
      </w:r>
      <w:r w:rsidR="073B190A" w:rsidRPr="00D35726">
        <w:rPr>
          <w:rFonts w:ascii="Arial" w:hAnsi="Arial" w:cs="Arial"/>
          <w:color w:val="000000" w:themeColor="text1"/>
          <w:sz w:val="24"/>
          <w:szCs w:val="24"/>
        </w:rPr>
        <w:t>ato semelhante foi notado</w:t>
      </w:r>
      <w:r w:rsidRPr="00D35726">
        <w:rPr>
          <w:rFonts w:ascii="Arial" w:hAnsi="Arial" w:cs="Arial"/>
          <w:color w:val="000000" w:themeColor="text1"/>
          <w:sz w:val="24"/>
          <w:szCs w:val="24"/>
        </w:rPr>
        <w:t xml:space="preserve"> </w:t>
      </w:r>
      <w:r w:rsidR="073B190A" w:rsidRPr="00D35726">
        <w:rPr>
          <w:rFonts w:ascii="Arial" w:hAnsi="Arial" w:cs="Arial"/>
          <w:color w:val="000000" w:themeColor="text1"/>
          <w:sz w:val="24"/>
          <w:szCs w:val="24"/>
        </w:rPr>
        <w:t>por</w:t>
      </w:r>
      <w:r w:rsidRPr="00D35726">
        <w:rPr>
          <w:rFonts w:ascii="Arial" w:hAnsi="Arial" w:cs="Arial"/>
          <w:color w:val="000000" w:themeColor="text1"/>
          <w:sz w:val="24"/>
          <w:szCs w:val="24"/>
        </w:rPr>
        <w:t xml:space="preserve"> autores como Birdsall e Behrman </w:t>
      </w:r>
      <w:r w:rsidRPr="00D35726">
        <w:rPr>
          <w:rFonts w:ascii="Arial" w:hAnsi="Arial" w:cs="Arial"/>
          <w:color w:val="000000" w:themeColor="text1"/>
          <w:sz w:val="24"/>
          <w:szCs w:val="24"/>
        </w:rPr>
        <w:lastRenderedPageBreak/>
        <w:t xml:space="preserve">citado por </w:t>
      </w:r>
      <w:r w:rsidR="00F44A78" w:rsidRPr="00D35726">
        <w:rPr>
          <w:rFonts w:ascii="Arial" w:hAnsi="Arial" w:cs="Arial"/>
          <w:color w:val="000000" w:themeColor="text1"/>
          <w:sz w:val="24"/>
          <w:szCs w:val="24"/>
        </w:rPr>
        <w:t xml:space="preserve">Teixeira e </w:t>
      </w:r>
      <w:r w:rsidRPr="00D35726">
        <w:rPr>
          <w:rFonts w:ascii="Arial" w:hAnsi="Arial" w:cs="Arial"/>
          <w:color w:val="000000" w:themeColor="text1"/>
          <w:sz w:val="24"/>
          <w:szCs w:val="24"/>
        </w:rPr>
        <w:t>M</w:t>
      </w:r>
      <w:r w:rsidR="073B190A" w:rsidRPr="00D35726">
        <w:rPr>
          <w:rFonts w:ascii="Arial" w:hAnsi="Arial" w:cs="Arial"/>
          <w:color w:val="000000" w:themeColor="text1"/>
          <w:sz w:val="24"/>
          <w:szCs w:val="24"/>
        </w:rPr>
        <w:t>enezes</w:t>
      </w:r>
      <w:r w:rsidR="00F44A78" w:rsidRPr="00D35726">
        <w:rPr>
          <w:rFonts w:ascii="Arial" w:hAnsi="Arial" w:cs="Arial"/>
          <w:color w:val="000000" w:themeColor="text1"/>
          <w:sz w:val="24"/>
          <w:szCs w:val="24"/>
        </w:rPr>
        <w:t xml:space="preserve"> Filho</w:t>
      </w:r>
      <w:r w:rsidR="073B190A"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w:t>
      </w:r>
      <w:r w:rsidR="073B190A" w:rsidRPr="00D35726">
        <w:rPr>
          <w:rFonts w:ascii="Arial" w:hAnsi="Arial" w:cs="Arial"/>
          <w:color w:val="000000" w:themeColor="text1"/>
          <w:sz w:val="24"/>
          <w:szCs w:val="24"/>
        </w:rPr>
        <w:t>2012</w:t>
      </w:r>
      <w:r w:rsidRPr="00D35726">
        <w:rPr>
          <w:rFonts w:ascii="Arial" w:hAnsi="Arial" w:cs="Arial"/>
          <w:color w:val="000000" w:themeColor="text1"/>
          <w:sz w:val="24"/>
          <w:szCs w:val="24"/>
        </w:rPr>
        <w:t xml:space="preserve">) o qual em seu trabalho </w:t>
      </w:r>
      <w:r w:rsidR="073B190A" w:rsidRPr="00D35726">
        <w:rPr>
          <w:rFonts w:ascii="Arial" w:hAnsi="Arial" w:cs="Arial"/>
          <w:color w:val="000000" w:themeColor="text1"/>
          <w:sz w:val="24"/>
          <w:szCs w:val="24"/>
        </w:rPr>
        <w:t>indica as diferenças de remunerações provindas da</w:t>
      </w:r>
      <w:r w:rsidRPr="00D35726">
        <w:rPr>
          <w:rFonts w:ascii="Arial" w:hAnsi="Arial" w:cs="Arial"/>
          <w:color w:val="000000" w:themeColor="text1"/>
          <w:sz w:val="24"/>
          <w:szCs w:val="24"/>
        </w:rPr>
        <w:t>s</w:t>
      </w:r>
      <w:r w:rsidR="073B190A" w:rsidRPr="00D35726">
        <w:rPr>
          <w:rFonts w:ascii="Arial" w:hAnsi="Arial" w:cs="Arial"/>
          <w:color w:val="000000" w:themeColor="text1"/>
          <w:sz w:val="24"/>
          <w:szCs w:val="24"/>
        </w:rPr>
        <w:t xml:space="preserve"> baixa</w:t>
      </w:r>
      <w:r w:rsidRPr="00D35726">
        <w:rPr>
          <w:rFonts w:ascii="Arial" w:hAnsi="Arial" w:cs="Arial"/>
          <w:color w:val="000000" w:themeColor="text1"/>
          <w:sz w:val="24"/>
          <w:szCs w:val="24"/>
        </w:rPr>
        <w:t>s condições</w:t>
      </w:r>
      <w:r w:rsidR="073B190A" w:rsidRPr="00D35726">
        <w:rPr>
          <w:rFonts w:ascii="Arial" w:hAnsi="Arial" w:cs="Arial"/>
          <w:color w:val="000000" w:themeColor="text1"/>
          <w:sz w:val="24"/>
          <w:szCs w:val="24"/>
        </w:rPr>
        <w:t xml:space="preserve"> dos indivíduos nas várias regiões do Brasil.</w:t>
      </w:r>
      <w:r w:rsidRPr="00D35726">
        <w:rPr>
          <w:rFonts w:ascii="Arial" w:hAnsi="Arial" w:cs="Arial"/>
          <w:color w:val="000000" w:themeColor="text1"/>
          <w:sz w:val="24"/>
          <w:szCs w:val="24"/>
        </w:rPr>
        <w:t xml:space="preserve"> De tal forma que mostra como essas</w:t>
      </w:r>
      <w:r w:rsidR="073B190A" w:rsidRPr="00D35726">
        <w:rPr>
          <w:rFonts w:ascii="Arial" w:hAnsi="Arial" w:cs="Arial"/>
          <w:color w:val="000000" w:themeColor="text1"/>
          <w:sz w:val="24"/>
          <w:szCs w:val="24"/>
        </w:rPr>
        <w:t xml:space="preserve"> condições  inviabilizam o investimento em educação pessoal. Eles observam que:</w:t>
      </w:r>
    </w:p>
    <w:p w14:paraId="77A52294" w14:textId="77777777" w:rsidR="005B4CC5" w:rsidRPr="00D35726" w:rsidRDefault="005B4CC5" w:rsidP="007A457C">
      <w:pPr>
        <w:widowControl w:val="0"/>
        <w:rPr>
          <w:rFonts w:ascii="Arial" w:hAnsi="Arial" w:cs="Arial"/>
          <w:color w:val="000000" w:themeColor="text1"/>
          <w:sz w:val="24"/>
          <w:szCs w:val="24"/>
        </w:rPr>
      </w:pPr>
    </w:p>
    <w:p w14:paraId="4405324F" w14:textId="249B2FC9" w:rsidR="003619FC" w:rsidRPr="00D35726" w:rsidRDefault="073B190A" w:rsidP="00630D33">
      <w:pPr>
        <w:widowControl w:val="0"/>
        <w:spacing w:line="240" w:lineRule="auto"/>
        <w:ind w:left="2268" w:firstLine="0"/>
        <w:rPr>
          <w:rFonts w:ascii="Arial" w:hAnsi="Arial" w:cs="Arial"/>
          <w:color w:val="000000" w:themeColor="text1"/>
          <w:sz w:val="20"/>
          <w:szCs w:val="20"/>
        </w:rPr>
      </w:pPr>
      <w:r w:rsidRPr="00D35726">
        <w:rPr>
          <w:rFonts w:ascii="Arial" w:hAnsi="Arial" w:cs="Arial"/>
          <w:color w:val="000000" w:themeColor="text1"/>
          <w:sz w:val="20"/>
          <w:szCs w:val="20"/>
        </w:rPr>
        <w:t>Há um possível viés das estimativas de retornos à educação que aparece em dados agregados espacialmente. Os autores justificam que os fatores regionais podem estar correlacionados tanto ao desempenho educacional como aos salários, bem como a diferenças no custo de vida entre regiões. (</w:t>
      </w:r>
      <w:r w:rsidR="00A4195F" w:rsidRPr="00D35726">
        <w:rPr>
          <w:rFonts w:ascii="Arial" w:hAnsi="Arial" w:cs="Arial"/>
          <w:color w:val="000000" w:themeColor="text1"/>
          <w:sz w:val="20"/>
          <w:szCs w:val="20"/>
        </w:rPr>
        <w:t xml:space="preserve">BIRDSALL; BEHRMAN </w:t>
      </w:r>
      <w:r w:rsidR="00D35726" w:rsidRPr="00D35726">
        <w:rPr>
          <w:rFonts w:ascii="Arial" w:hAnsi="Arial" w:cs="Arial"/>
          <w:i/>
          <w:color w:val="000000" w:themeColor="text1"/>
          <w:sz w:val="20"/>
          <w:szCs w:val="20"/>
        </w:rPr>
        <w:t>apud</w:t>
      </w:r>
      <w:r w:rsidR="0073231A" w:rsidRPr="00D35726">
        <w:rPr>
          <w:rFonts w:ascii="Arial" w:hAnsi="Arial" w:cs="Arial"/>
          <w:color w:val="000000" w:themeColor="text1"/>
          <w:sz w:val="20"/>
          <w:szCs w:val="20"/>
        </w:rPr>
        <w:t xml:space="preserve"> </w:t>
      </w:r>
      <w:r w:rsidR="00A4195F" w:rsidRPr="00D35726">
        <w:rPr>
          <w:rFonts w:ascii="Arial" w:hAnsi="Arial" w:cs="Arial"/>
          <w:color w:val="000000" w:themeColor="text1"/>
          <w:sz w:val="20"/>
          <w:szCs w:val="20"/>
        </w:rPr>
        <w:t>MENEZES</w:t>
      </w:r>
      <w:r w:rsidR="00B72283">
        <w:rPr>
          <w:rFonts w:ascii="Arial" w:hAnsi="Arial" w:cs="Arial"/>
          <w:color w:val="000000" w:themeColor="text1"/>
          <w:sz w:val="20"/>
          <w:szCs w:val="20"/>
        </w:rPr>
        <w:t>,</w:t>
      </w:r>
      <w:r w:rsidR="00A4195F" w:rsidRPr="00D35726">
        <w:rPr>
          <w:rFonts w:ascii="Arial" w:hAnsi="Arial" w:cs="Arial"/>
          <w:color w:val="000000" w:themeColor="text1"/>
          <w:sz w:val="20"/>
          <w:szCs w:val="20"/>
        </w:rPr>
        <w:t xml:space="preserve"> </w:t>
      </w:r>
      <w:r w:rsidR="0073231A" w:rsidRPr="00D35726">
        <w:rPr>
          <w:rFonts w:ascii="Arial" w:hAnsi="Arial" w:cs="Arial"/>
          <w:color w:val="000000" w:themeColor="text1"/>
          <w:sz w:val="20"/>
          <w:szCs w:val="20"/>
        </w:rPr>
        <w:t>2012, p</w:t>
      </w:r>
      <w:r w:rsidRPr="00D35726">
        <w:rPr>
          <w:rFonts w:ascii="Arial" w:hAnsi="Arial" w:cs="Arial"/>
          <w:color w:val="000000" w:themeColor="text1"/>
          <w:sz w:val="20"/>
          <w:szCs w:val="20"/>
        </w:rPr>
        <w:t>.484)</w:t>
      </w:r>
      <w:r w:rsidR="00D35726">
        <w:rPr>
          <w:rFonts w:ascii="Arial" w:hAnsi="Arial" w:cs="Arial"/>
          <w:color w:val="000000" w:themeColor="text1"/>
          <w:sz w:val="20"/>
          <w:szCs w:val="20"/>
        </w:rPr>
        <w:t>.</w:t>
      </w:r>
      <w:r w:rsidRPr="00D35726">
        <w:rPr>
          <w:rFonts w:ascii="Arial" w:hAnsi="Arial" w:cs="Arial"/>
          <w:color w:val="000000" w:themeColor="text1"/>
          <w:sz w:val="20"/>
          <w:szCs w:val="20"/>
        </w:rPr>
        <w:t xml:space="preserve"> </w:t>
      </w:r>
    </w:p>
    <w:p w14:paraId="1E4AEEBD" w14:textId="77777777" w:rsidR="0073231A" w:rsidRPr="00D35726" w:rsidRDefault="0073231A" w:rsidP="00630D33">
      <w:pPr>
        <w:widowControl w:val="0"/>
        <w:rPr>
          <w:rFonts w:ascii="Arial" w:hAnsi="Arial" w:cs="Arial"/>
          <w:color w:val="000000" w:themeColor="text1"/>
          <w:sz w:val="24"/>
          <w:szCs w:val="20"/>
        </w:rPr>
      </w:pPr>
    </w:p>
    <w:p w14:paraId="34D44725" w14:textId="54ACE9DF" w:rsidR="00A35A7B" w:rsidRPr="00D35726" w:rsidRDefault="073B190A"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Além do aspecto do baixo nível educacional em algumas regiões do Brasil o que se pode notar segundo</w:t>
      </w:r>
      <w:r w:rsidR="00256E97" w:rsidRPr="00D35726">
        <w:rPr>
          <w:rFonts w:ascii="Arial" w:hAnsi="Arial" w:cs="Arial"/>
          <w:color w:val="000000" w:themeColor="text1"/>
          <w:sz w:val="24"/>
          <w:szCs w:val="24"/>
        </w:rPr>
        <w:t xml:space="preserve"> Teixeira e</w:t>
      </w:r>
      <w:r w:rsidRPr="00D35726">
        <w:rPr>
          <w:rFonts w:ascii="Arial" w:hAnsi="Arial" w:cs="Arial"/>
          <w:color w:val="000000" w:themeColor="text1"/>
          <w:sz w:val="24"/>
          <w:szCs w:val="24"/>
        </w:rPr>
        <w:t xml:space="preserve"> Menezes</w:t>
      </w:r>
      <w:r w:rsidR="00256E97" w:rsidRPr="00D35726">
        <w:rPr>
          <w:rFonts w:ascii="Arial" w:hAnsi="Arial" w:cs="Arial"/>
          <w:color w:val="000000" w:themeColor="text1"/>
          <w:sz w:val="24"/>
          <w:szCs w:val="24"/>
        </w:rPr>
        <w:t xml:space="preserve"> Filho</w:t>
      </w:r>
      <w:r w:rsidRPr="00D35726">
        <w:rPr>
          <w:rFonts w:ascii="Arial" w:hAnsi="Arial" w:cs="Arial"/>
          <w:color w:val="000000" w:themeColor="text1"/>
          <w:sz w:val="24"/>
          <w:szCs w:val="24"/>
        </w:rPr>
        <w:t xml:space="preserve"> (2012) é com relação ao nível de experiência dos trabalhadores, características que podem ser vistas em demasia e que explicam o diferencial de salários no mercado de trabalho. Baixa capacitação e qualificação assim como o nível de experiência do trabalhador são indicadores que podem explicar boa parte da diferença de rendimentos existente entre as pessoas. Dessa forma, nota-se que no Brasil existe a necessidade de implementação de políticas públicas que favoreçam ainda mais a</w:t>
      </w:r>
      <w:r w:rsidR="0073231A" w:rsidRPr="00D35726">
        <w:rPr>
          <w:rFonts w:ascii="Arial" w:hAnsi="Arial" w:cs="Arial"/>
          <w:color w:val="000000" w:themeColor="text1"/>
          <w:sz w:val="24"/>
          <w:szCs w:val="24"/>
        </w:rPr>
        <w:t>quelas regiões afortunadas</w:t>
      </w:r>
      <w:r w:rsidRPr="00D35726">
        <w:rPr>
          <w:rFonts w:ascii="Arial" w:hAnsi="Arial" w:cs="Arial"/>
          <w:color w:val="000000" w:themeColor="text1"/>
          <w:sz w:val="24"/>
          <w:szCs w:val="24"/>
        </w:rPr>
        <w:t xml:space="preserve"> no intuito de conseguir ganhos de produtividade no futuro e consequentemente acarretar um crescimento econômico para o país. </w:t>
      </w:r>
    </w:p>
    <w:p w14:paraId="758A57CB" w14:textId="49C425F6" w:rsidR="00A5269A" w:rsidRPr="00D35726" w:rsidRDefault="073B190A"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O impacto do nível educacional das regiões menos favorecidas assim como as demais com a capacitação e o treinamento qualificado das pessoas em suas respectivas áreas é de suma relevância tanto para o indivíduo que terá retornos em rendimentos maiores quanto para sociedade através da ascensão da economia do país. No entanto, é comum ver no Brasil o baixo investimento no sistema educacional, fato que merece muita atenção quando se trata de políticas públicas v</w:t>
      </w:r>
      <w:r w:rsidR="0073231A" w:rsidRPr="00D35726">
        <w:rPr>
          <w:rFonts w:ascii="Arial" w:hAnsi="Arial" w:cs="Arial"/>
          <w:color w:val="000000" w:themeColor="text1"/>
          <w:sz w:val="24"/>
          <w:szCs w:val="24"/>
        </w:rPr>
        <w:t xml:space="preserve">oltadas a educação. Becker citado por </w:t>
      </w:r>
      <w:r w:rsidR="00A4195F" w:rsidRPr="00D35726">
        <w:rPr>
          <w:rFonts w:ascii="Arial" w:hAnsi="Arial" w:cs="Arial"/>
          <w:color w:val="000000" w:themeColor="text1"/>
          <w:sz w:val="24"/>
          <w:szCs w:val="24"/>
        </w:rPr>
        <w:t>Kelniar, Lopes e Pontili</w:t>
      </w:r>
      <w:r w:rsidR="0073231A"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(2013) concorda que os investimentos no capital humano geram rendimentos individuais e para a sociedade, no entanto, ele afirma que desde que esses sejam de boa qualidade de tal forma qu</w:t>
      </w:r>
      <w:r w:rsidR="009623C9" w:rsidRPr="00D35726">
        <w:rPr>
          <w:rFonts w:ascii="Arial" w:hAnsi="Arial" w:cs="Arial"/>
          <w:color w:val="000000" w:themeColor="text1"/>
          <w:sz w:val="24"/>
          <w:szCs w:val="24"/>
        </w:rPr>
        <w:t>e deve ser de suma importância</w:t>
      </w:r>
      <w:r w:rsidRPr="00D35726">
        <w:rPr>
          <w:rFonts w:ascii="Arial" w:hAnsi="Arial" w:cs="Arial"/>
          <w:color w:val="000000" w:themeColor="text1"/>
          <w:sz w:val="24"/>
          <w:szCs w:val="24"/>
        </w:rPr>
        <w:t xml:space="preserve"> que o governo tenha planos que estenda a educação a todos. Desse modo como afirmar Becker, antes de mais nada, existe um foco maior com relação ao nível edu</w:t>
      </w:r>
      <w:r w:rsidR="003528BD" w:rsidRPr="00D35726">
        <w:rPr>
          <w:rFonts w:ascii="Arial" w:hAnsi="Arial" w:cs="Arial"/>
          <w:color w:val="000000" w:themeColor="text1"/>
          <w:sz w:val="24"/>
          <w:szCs w:val="24"/>
        </w:rPr>
        <w:t>cacional e qualificação pessoal e</w:t>
      </w:r>
      <w:r w:rsidRPr="00D35726">
        <w:rPr>
          <w:rFonts w:ascii="Arial" w:hAnsi="Arial" w:cs="Arial"/>
          <w:color w:val="000000" w:themeColor="text1"/>
          <w:sz w:val="24"/>
          <w:szCs w:val="24"/>
        </w:rPr>
        <w:t xml:space="preserve"> a importância da implementação de políticas públicas educacionais eficientes que atenda a todas as regiões do país em questão.</w:t>
      </w:r>
    </w:p>
    <w:p w14:paraId="49AB9AF8" w14:textId="12663584" w:rsidR="008840A2" w:rsidRDefault="008840A2"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Na perspectiva do Brasil quando se trata de educação e seus investimentos </w:t>
      </w:r>
      <w:r w:rsidRPr="00D35726">
        <w:rPr>
          <w:rFonts w:ascii="Arial" w:hAnsi="Arial" w:cs="Arial"/>
          <w:color w:val="000000" w:themeColor="text1"/>
          <w:sz w:val="24"/>
          <w:szCs w:val="24"/>
        </w:rPr>
        <w:lastRenderedPageBreak/>
        <w:t xml:space="preserve">escassos é visto </w:t>
      </w:r>
      <w:r w:rsidR="00BA3CA2" w:rsidRPr="00D35726">
        <w:rPr>
          <w:rFonts w:ascii="Arial" w:hAnsi="Arial" w:cs="Arial"/>
          <w:color w:val="000000" w:themeColor="text1"/>
          <w:sz w:val="24"/>
          <w:szCs w:val="24"/>
        </w:rPr>
        <w:t>n</w:t>
      </w:r>
      <w:r w:rsidRPr="00D35726">
        <w:rPr>
          <w:rFonts w:ascii="Arial" w:hAnsi="Arial" w:cs="Arial"/>
          <w:color w:val="000000" w:themeColor="text1"/>
          <w:sz w:val="24"/>
          <w:szCs w:val="24"/>
        </w:rPr>
        <w:t>o cenário que Guimarães, Fully e Silveira (2017)</w:t>
      </w:r>
      <w:r w:rsidR="00DB7FE3"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colocam em foco:</w:t>
      </w:r>
    </w:p>
    <w:p w14:paraId="761FC724" w14:textId="77777777" w:rsidR="00BF501C" w:rsidRPr="00D35726" w:rsidRDefault="00BF501C" w:rsidP="00630D33">
      <w:pPr>
        <w:widowControl w:val="0"/>
        <w:rPr>
          <w:rFonts w:ascii="Arial" w:hAnsi="Arial" w:cs="Arial"/>
          <w:color w:val="000000" w:themeColor="text1"/>
          <w:sz w:val="24"/>
          <w:szCs w:val="24"/>
        </w:rPr>
      </w:pPr>
    </w:p>
    <w:p w14:paraId="237F9DC7" w14:textId="277ECD33" w:rsidR="008840A2" w:rsidRPr="00D35726" w:rsidRDefault="073B190A" w:rsidP="00630D33">
      <w:pPr>
        <w:widowControl w:val="0"/>
        <w:spacing w:line="240" w:lineRule="auto"/>
        <w:ind w:left="2268" w:firstLine="0"/>
        <w:rPr>
          <w:rFonts w:ascii="Arial" w:hAnsi="Arial" w:cs="Arial"/>
          <w:color w:val="000000" w:themeColor="text1"/>
          <w:sz w:val="20"/>
          <w:szCs w:val="20"/>
        </w:rPr>
      </w:pPr>
      <w:r w:rsidRPr="00D35726">
        <w:rPr>
          <w:rFonts w:ascii="Arial" w:hAnsi="Arial" w:cs="Arial"/>
          <w:color w:val="000000" w:themeColor="text1"/>
          <w:sz w:val="20"/>
          <w:szCs w:val="20"/>
        </w:rPr>
        <w:t>A despeito das elevadas taxas de retorno à educação, o Brasil apresenta indicadores educacionais abaixo dos padrões internacionais. Tem-se ainda o agravante de que pela falta de um grande esforço governamental na educação, o subinvestimento em capital humano é tanto mais acentuado quanto mais pobre é a família. Dado que pessoas menos escolarizadas, com maior probabilidade, serão pobres no futuro, essa natureza diferenciada do investimento em educação leva à transmissão da pobreza. É o que Myrdal (1966, p. 136) denominou de círculo vicioso da pobreza, ou seja, pais desempregados não têm condições de custear a educação de seus filhos; ao contrário, têm incentivos para tirá-los da escola se algum emprego surgir, mesmo com baixos salários, o que implica em futuros trabalhadores menos educados e menos treinados para bons empregos. O resultado é um círculo vicioso em que a pobreza perpetua-se a si mesma. (</w:t>
      </w:r>
      <w:r w:rsidR="00630D33" w:rsidRPr="00D35726">
        <w:rPr>
          <w:rFonts w:ascii="Arial" w:hAnsi="Arial" w:cs="Arial"/>
          <w:color w:val="000000" w:themeColor="text1"/>
          <w:sz w:val="20"/>
          <w:szCs w:val="20"/>
        </w:rPr>
        <w:t>GUIMARÃES; FULLY; SILVEIRA</w:t>
      </w:r>
      <w:r w:rsidR="001F68EA">
        <w:rPr>
          <w:rFonts w:ascii="Arial" w:hAnsi="Arial" w:cs="Arial"/>
          <w:color w:val="000000" w:themeColor="text1"/>
          <w:sz w:val="20"/>
          <w:szCs w:val="20"/>
        </w:rPr>
        <w:t>,</w:t>
      </w:r>
      <w:r w:rsidR="00562F83" w:rsidRPr="00D35726">
        <w:rPr>
          <w:rFonts w:ascii="Arial" w:hAnsi="Arial" w:cs="Arial"/>
          <w:color w:val="000000" w:themeColor="text1"/>
          <w:sz w:val="20"/>
          <w:szCs w:val="20"/>
        </w:rPr>
        <w:t xml:space="preserve"> 2017</w:t>
      </w:r>
      <w:r w:rsidR="001F68EA">
        <w:rPr>
          <w:rFonts w:ascii="Arial" w:hAnsi="Arial" w:cs="Arial"/>
          <w:color w:val="000000" w:themeColor="text1"/>
          <w:sz w:val="20"/>
          <w:szCs w:val="20"/>
        </w:rPr>
        <w:t>,</w:t>
      </w:r>
      <w:r w:rsidR="00562F83" w:rsidRPr="00D35726">
        <w:rPr>
          <w:rFonts w:ascii="Arial" w:hAnsi="Arial" w:cs="Arial"/>
          <w:color w:val="000000" w:themeColor="text1"/>
          <w:sz w:val="20"/>
          <w:szCs w:val="20"/>
        </w:rPr>
        <w:t xml:space="preserve"> </w:t>
      </w:r>
      <w:r w:rsidR="009623C9" w:rsidRPr="00D35726">
        <w:rPr>
          <w:rFonts w:ascii="Arial" w:hAnsi="Arial" w:cs="Arial"/>
          <w:color w:val="000000" w:themeColor="text1"/>
          <w:sz w:val="20"/>
          <w:szCs w:val="20"/>
        </w:rPr>
        <w:t>p. 5</w:t>
      </w:r>
      <w:r w:rsidRPr="00D35726">
        <w:rPr>
          <w:rFonts w:ascii="Arial" w:hAnsi="Arial" w:cs="Arial"/>
          <w:color w:val="000000" w:themeColor="text1"/>
          <w:sz w:val="20"/>
          <w:szCs w:val="20"/>
        </w:rPr>
        <w:t>)</w:t>
      </w:r>
      <w:r w:rsidR="00BF501C">
        <w:rPr>
          <w:rFonts w:ascii="Arial" w:hAnsi="Arial" w:cs="Arial"/>
          <w:color w:val="000000" w:themeColor="text1"/>
          <w:sz w:val="20"/>
          <w:szCs w:val="20"/>
        </w:rPr>
        <w:t>.</w:t>
      </w:r>
    </w:p>
    <w:p w14:paraId="2C639FC6" w14:textId="77777777" w:rsidR="003528BD" w:rsidRPr="00D35726" w:rsidRDefault="003528BD" w:rsidP="00630D33">
      <w:pPr>
        <w:widowControl w:val="0"/>
        <w:rPr>
          <w:rFonts w:ascii="Arial" w:hAnsi="Arial" w:cs="Arial"/>
          <w:color w:val="000000" w:themeColor="text1"/>
          <w:sz w:val="24"/>
          <w:szCs w:val="24"/>
        </w:rPr>
      </w:pPr>
    </w:p>
    <w:p w14:paraId="05C05745" w14:textId="7165A827" w:rsidR="003528BD" w:rsidRPr="00D35726" w:rsidRDefault="00B33F4A"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Um parê</w:t>
      </w:r>
      <w:r w:rsidR="003528BD" w:rsidRPr="00D35726">
        <w:rPr>
          <w:rFonts w:ascii="Arial" w:hAnsi="Arial" w:cs="Arial"/>
          <w:color w:val="000000" w:themeColor="text1"/>
          <w:sz w:val="24"/>
          <w:szCs w:val="24"/>
        </w:rPr>
        <w:t>ntese</w:t>
      </w:r>
      <w:r w:rsidRPr="00D35726">
        <w:rPr>
          <w:rFonts w:ascii="Arial" w:hAnsi="Arial" w:cs="Arial"/>
          <w:color w:val="000000" w:themeColor="text1"/>
          <w:sz w:val="24"/>
          <w:szCs w:val="24"/>
        </w:rPr>
        <w:t xml:space="preserve"> </w:t>
      </w:r>
      <w:r w:rsidR="002C4E13" w:rsidRPr="00D35726">
        <w:rPr>
          <w:rFonts w:ascii="Arial" w:hAnsi="Arial" w:cs="Arial"/>
          <w:color w:val="000000" w:themeColor="text1"/>
          <w:sz w:val="24"/>
          <w:szCs w:val="24"/>
        </w:rPr>
        <w:t>que deve ser posto em foco também é a questão da mobilidade social a qual é colocada em ênfase</w:t>
      </w:r>
      <w:r w:rsidR="003528BD" w:rsidRPr="00D35726">
        <w:rPr>
          <w:rFonts w:ascii="Arial" w:hAnsi="Arial" w:cs="Arial"/>
          <w:color w:val="000000" w:themeColor="text1"/>
          <w:sz w:val="24"/>
          <w:szCs w:val="24"/>
        </w:rPr>
        <w:t xml:space="preserve"> no estudo de Guim</w:t>
      </w:r>
      <w:r w:rsidR="00EA5309">
        <w:rPr>
          <w:rFonts w:ascii="Arial" w:hAnsi="Arial" w:cs="Arial"/>
          <w:color w:val="000000" w:themeColor="text1"/>
          <w:sz w:val="24"/>
          <w:szCs w:val="24"/>
        </w:rPr>
        <w:t>ar</w:t>
      </w:r>
      <w:r w:rsidR="003528BD" w:rsidRPr="00D35726">
        <w:rPr>
          <w:rFonts w:ascii="Arial" w:hAnsi="Arial" w:cs="Arial"/>
          <w:color w:val="000000" w:themeColor="text1"/>
          <w:sz w:val="24"/>
          <w:szCs w:val="24"/>
        </w:rPr>
        <w:t>ães, Fully e Silveira (2017)</w:t>
      </w:r>
      <w:r w:rsidR="002C4E13" w:rsidRPr="00D35726">
        <w:rPr>
          <w:rFonts w:ascii="Arial" w:hAnsi="Arial" w:cs="Arial"/>
          <w:color w:val="000000" w:themeColor="text1"/>
          <w:sz w:val="24"/>
          <w:szCs w:val="24"/>
        </w:rPr>
        <w:t xml:space="preserve"> quando se trata das desigualdades de oportun</w:t>
      </w:r>
      <w:r w:rsidRPr="00D35726">
        <w:rPr>
          <w:rFonts w:ascii="Arial" w:hAnsi="Arial" w:cs="Arial"/>
          <w:color w:val="000000" w:themeColor="text1"/>
          <w:sz w:val="24"/>
          <w:szCs w:val="24"/>
        </w:rPr>
        <w:t>idades das famílias afortunadas</w:t>
      </w:r>
      <w:r w:rsidR="002C4E13" w:rsidRPr="00D35726">
        <w:rPr>
          <w:rFonts w:ascii="Arial" w:hAnsi="Arial" w:cs="Arial"/>
          <w:color w:val="000000" w:themeColor="text1"/>
          <w:sz w:val="24"/>
          <w:szCs w:val="24"/>
        </w:rPr>
        <w:t>.</w:t>
      </w:r>
      <w:r w:rsidRPr="00D35726">
        <w:rPr>
          <w:rFonts w:ascii="Arial" w:hAnsi="Arial" w:cs="Arial"/>
          <w:color w:val="000000" w:themeColor="text1"/>
          <w:sz w:val="24"/>
          <w:szCs w:val="24"/>
        </w:rPr>
        <w:t xml:space="preserve"> Tal aspecto é de suma relevância quando se trata de crescimento econômico em um dado intervalo de tempo</w:t>
      </w:r>
      <w:r w:rsidR="003528BD" w:rsidRPr="00D35726">
        <w:rPr>
          <w:rFonts w:ascii="Arial" w:hAnsi="Arial" w:cs="Arial"/>
          <w:color w:val="000000" w:themeColor="text1"/>
          <w:sz w:val="24"/>
          <w:szCs w:val="24"/>
        </w:rPr>
        <w:t>. A questão como mostra Guim</w:t>
      </w:r>
      <w:r w:rsidR="00A01C61">
        <w:rPr>
          <w:rFonts w:ascii="Arial" w:hAnsi="Arial" w:cs="Arial"/>
          <w:color w:val="000000" w:themeColor="text1"/>
          <w:sz w:val="24"/>
          <w:szCs w:val="24"/>
        </w:rPr>
        <w:t>ar</w:t>
      </w:r>
      <w:r w:rsidR="003528BD" w:rsidRPr="00D35726">
        <w:rPr>
          <w:rFonts w:ascii="Arial" w:hAnsi="Arial" w:cs="Arial"/>
          <w:color w:val="000000" w:themeColor="text1"/>
          <w:sz w:val="24"/>
          <w:szCs w:val="24"/>
        </w:rPr>
        <w:t>ães, Fully e Silveira (2017) reflete uma realidade bastante comum enfrentada pelo país. As classes menos privilegiadas não tiveram condições de investir em educação e capacitação assim como</w:t>
      </w:r>
      <w:r w:rsidRPr="00D35726">
        <w:rPr>
          <w:rFonts w:ascii="Arial" w:hAnsi="Arial" w:cs="Arial"/>
          <w:color w:val="000000" w:themeColor="text1"/>
          <w:sz w:val="24"/>
          <w:szCs w:val="24"/>
        </w:rPr>
        <w:t xml:space="preserve"> estas</w:t>
      </w:r>
      <w:r w:rsidR="003528BD" w:rsidRPr="00D35726">
        <w:rPr>
          <w:rFonts w:ascii="Arial" w:hAnsi="Arial" w:cs="Arial"/>
          <w:color w:val="000000" w:themeColor="text1"/>
          <w:sz w:val="24"/>
          <w:szCs w:val="24"/>
        </w:rPr>
        <w:t xml:space="preserve"> não terão</w:t>
      </w:r>
      <w:r w:rsidR="00A01C61">
        <w:rPr>
          <w:rFonts w:ascii="Arial" w:hAnsi="Arial" w:cs="Arial"/>
          <w:color w:val="000000" w:themeColor="text1"/>
          <w:sz w:val="24"/>
          <w:szCs w:val="24"/>
        </w:rPr>
        <w:t>,</w:t>
      </w:r>
      <w:r w:rsidR="003528BD" w:rsidRPr="00D35726">
        <w:rPr>
          <w:rFonts w:ascii="Arial" w:hAnsi="Arial" w:cs="Arial"/>
          <w:color w:val="000000" w:themeColor="text1"/>
          <w:sz w:val="24"/>
          <w:szCs w:val="24"/>
        </w:rPr>
        <w:t xml:space="preserve"> quando se trata dos seus filhos</w:t>
      </w:r>
      <w:r w:rsidR="002C4E13" w:rsidRPr="00D35726">
        <w:rPr>
          <w:rFonts w:ascii="Arial" w:hAnsi="Arial" w:cs="Arial"/>
          <w:color w:val="000000" w:themeColor="text1"/>
          <w:sz w:val="24"/>
          <w:szCs w:val="24"/>
        </w:rPr>
        <w:t xml:space="preserve"> fazendo com que isso não leve a a</w:t>
      </w:r>
      <w:r w:rsidRPr="00D35726">
        <w:rPr>
          <w:rFonts w:ascii="Arial" w:hAnsi="Arial" w:cs="Arial"/>
          <w:color w:val="000000" w:themeColor="text1"/>
          <w:sz w:val="24"/>
          <w:szCs w:val="24"/>
        </w:rPr>
        <w:t>s</w:t>
      </w:r>
      <w:r w:rsidR="002C4E13" w:rsidRPr="00D35726">
        <w:rPr>
          <w:rFonts w:ascii="Arial" w:hAnsi="Arial" w:cs="Arial"/>
          <w:color w:val="000000" w:themeColor="text1"/>
          <w:sz w:val="24"/>
          <w:szCs w:val="24"/>
        </w:rPr>
        <w:t>c</w:t>
      </w:r>
      <w:r w:rsidRPr="00D35726">
        <w:rPr>
          <w:rFonts w:ascii="Arial" w:hAnsi="Arial" w:cs="Arial"/>
          <w:color w:val="000000" w:themeColor="text1"/>
          <w:sz w:val="24"/>
          <w:szCs w:val="24"/>
        </w:rPr>
        <w:t>en</w:t>
      </w:r>
      <w:r w:rsidR="002C4E13" w:rsidRPr="00D35726">
        <w:rPr>
          <w:rFonts w:ascii="Arial" w:hAnsi="Arial" w:cs="Arial"/>
          <w:color w:val="000000" w:themeColor="text1"/>
          <w:sz w:val="24"/>
          <w:szCs w:val="24"/>
        </w:rPr>
        <w:t>são da renda ao decorrer de gerações o que irá refletir</w:t>
      </w:r>
      <w:r w:rsidR="003528BD" w:rsidRPr="00D35726">
        <w:rPr>
          <w:rFonts w:ascii="Arial" w:hAnsi="Arial" w:cs="Arial"/>
          <w:color w:val="000000" w:themeColor="text1"/>
          <w:sz w:val="24"/>
          <w:szCs w:val="24"/>
        </w:rPr>
        <w:t xml:space="preserve"> diretamente no desenvolvimento econômico do país ao longo dos anos.</w:t>
      </w:r>
      <w:r w:rsidRPr="00D35726">
        <w:rPr>
          <w:rFonts w:ascii="Arial" w:hAnsi="Arial" w:cs="Arial"/>
          <w:color w:val="000000" w:themeColor="text1"/>
          <w:sz w:val="24"/>
          <w:szCs w:val="24"/>
        </w:rPr>
        <w:t xml:space="preserve"> Mais um motivo que mostra o quão o governo deve zelar pela qualidade das políticas públicas implementadas no país quando se trata de educação.</w:t>
      </w:r>
    </w:p>
    <w:p w14:paraId="747B11BE" w14:textId="7919BF44" w:rsidR="00746DAD" w:rsidRPr="00D35726" w:rsidRDefault="073B190A"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Como mostra Guimarães, Fully e Silveira (2017) no Brasil tem tido avanços ínfimos nas políticas públicas o que afeta diretamente os pobres. Os fortunados terão condições de pagarem uma educação digna aos seus filhos o que não</w:t>
      </w:r>
      <w:r w:rsidR="009623C9" w:rsidRPr="00D35726">
        <w:rPr>
          <w:rFonts w:ascii="Arial" w:hAnsi="Arial" w:cs="Arial"/>
          <w:color w:val="000000" w:themeColor="text1"/>
          <w:sz w:val="24"/>
          <w:szCs w:val="24"/>
        </w:rPr>
        <w:t xml:space="preserve"> ocorre </w:t>
      </w:r>
      <w:r w:rsidRPr="00D35726">
        <w:rPr>
          <w:rFonts w:ascii="Arial" w:hAnsi="Arial" w:cs="Arial"/>
          <w:color w:val="000000" w:themeColor="text1"/>
          <w:sz w:val="24"/>
          <w:szCs w:val="24"/>
        </w:rPr>
        <w:t xml:space="preserve"> para as pessoas de baixa renda, essas</w:t>
      </w:r>
      <w:r w:rsidR="009901A9" w:rsidRPr="00D35726">
        <w:rPr>
          <w:rFonts w:ascii="Arial" w:hAnsi="Arial" w:cs="Arial"/>
          <w:color w:val="000000" w:themeColor="text1"/>
          <w:sz w:val="24"/>
          <w:szCs w:val="24"/>
        </w:rPr>
        <w:t>,</w:t>
      </w:r>
      <w:r w:rsidRPr="00D35726">
        <w:rPr>
          <w:rFonts w:ascii="Arial" w:hAnsi="Arial" w:cs="Arial"/>
          <w:color w:val="000000" w:themeColor="text1"/>
          <w:sz w:val="24"/>
          <w:szCs w:val="24"/>
        </w:rPr>
        <w:t xml:space="preserve"> muitas vezes não se educaram da mesma forma que não puderam fazer isso pelos seus filhos. Esse cenário não irá mudar até que haja um esforço governamental maior ao se tratar de políticas públicas ed</w:t>
      </w:r>
      <w:r w:rsidR="009623C9" w:rsidRPr="00D35726">
        <w:rPr>
          <w:rFonts w:ascii="Arial" w:hAnsi="Arial" w:cs="Arial"/>
          <w:color w:val="000000" w:themeColor="text1"/>
          <w:sz w:val="24"/>
          <w:szCs w:val="24"/>
        </w:rPr>
        <w:t>ucacionais eficientes no Brasil.</w:t>
      </w:r>
    </w:p>
    <w:p w14:paraId="4058F578" w14:textId="60D86F6A" w:rsidR="009865B6" w:rsidRPr="00D35726" w:rsidRDefault="009865B6"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Camilo e Santos (2009) </w:t>
      </w:r>
      <w:r w:rsidR="00B33F4A" w:rsidRPr="00D35726">
        <w:rPr>
          <w:rFonts w:ascii="Arial" w:hAnsi="Arial" w:cs="Arial"/>
          <w:color w:val="000000" w:themeColor="text1"/>
          <w:sz w:val="24"/>
          <w:szCs w:val="24"/>
        </w:rPr>
        <w:t>ao considerar</w:t>
      </w:r>
      <w:r w:rsidRPr="00D35726">
        <w:rPr>
          <w:rFonts w:ascii="Arial" w:hAnsi="Arial" w:cs="Arial"/>
          <w:color w:val="000000" w:themeColor="text1"/>
          <w:sz w:val="24"/>
          <w:szCs w:val="24"/>
        </w:rPr>
        <w:t xml:space="preserve"> a relevância do vínculo causal entre educação, produtividade e rendiment</w:t>
      </w:r>
      <w:r w:rsidR="00B33F4A" w:rsidRPr="00D35726">
        <w:rPr>
          <w:rFonts w:ascii="Arial" w:hAnsi="Arial" w:cs="Arial"/>
          <w:color w:val="000000" w:themeColor="text1"/>
          <w:sz w:val="24"/>
          <w:szCs w:val="24"/>
        </w:rPr>
        <w:t>os, mostra que torna-se ainda mais importante</w:t>
      </w:r>
      <w:r w:rsidRPr="00D35726">
        <w:rPr>
          <w:rFonts w:ascii="Arial" w:hAnsi="Arial" w:cs="Arial"/>
          <w:color w:val="000000" w:themeColor="text1"/>
          <w:sz w:val="24"/>
          <w:szCs w:val="24"/>
        </w:rPr>
        <w:t xml:space="preserve"> o acesso e a eficiência das políticas públicas educacionais uma vez que o aumento do incentivo ao cap</w:t>
      </w:r>
      <w:r w:rsidR="00562F83" w:rsidRPr="00D35726">
        <w:rPr>
          <w:rFonts w:ascii="Arial" w:hAnsi="Arial" w:cs="Arial"/>
          <w:color w:val="000000" w:themeColor="text1"/>
          <w:sz w:val="24"/>
          <w:szCs w:val="24"/>
        </w:rPr>
        <w:t>ital humano</w:t>
      </w:r>
      <w:r w:rsidR="00BF501C">
        <w:rPr>
          <w:rFonts w:ascii="Arial" w:hAnsi="Arial" w:cs="Arial"/>
          <w:color w:val="000000" w:themeColor="text1"/>
          <w:sz w:val="24"/>
          <w:szCs w:val="24"/>
        </w:rPr>
        <w:t xml:space="preserve"> </w:t>
      </w:r>
      <w:r w:rsidR="00B33F4A" w:rsidRPr="00D35726">
        <w:rPr>
          <w:rFonts w:ascii="Arial" w:hAnsi="Arial" w:cs="Arial"/>
          <w:color w:val="000000" w:themeColor="text1"/>
          <w:sz w:val="24"/>
          <w:szCs w:val="24"/>
        </w:rPr>
        <w:t xml:space="preserve">(educação e capacitação) </w:t>
      </w:r>
      <w:r w:rsidR="00562F83" w:rsidRPr="00D35726">
        <w:rPr>
          <w:rFonts w:ascii="Arial" w:hAnsi="Arial" w:cs="Arial"/>
          <w:color w:val="000000" w:themeColor="text1"/>
          <w:sz w:val="24"/>
          <w:szCs w:val="24"/>
        </w:rPr>
        <w:t xml:space="preserve">levaria a uma </w:t>
      </w:r>
      <w:r w:rsidR="00562F83" w:rsidRPr="00D35726">
        <w:rPr>
          <w:rFonts w:ascii="Arial" w:hAnsi="Arial" w:cs="Arial"/>
          <w:color w:val="000000" w:themeColor="text1"/>
          <w:sz w:val="24"/>
          <w:szCs w:val="24"/>
        </w:rPr>
        <w:lastRenderedPageBreak/>
        <w:t>alavancagem</w:t>
      </w:r>
      <w:r w:rsidRPr="00D35726">
        <w:rPr>
          <w:rFonts w:ascii="Arial" w:hAnsi="Arial" w:cs="Arial"/>
          <w:color w:val="000000" w:themeColor="text1"/>
          <w:sz w:val="24"/>
          <w:szCs w:val="24"/>
        </w:rPr>
        <w:t xml:space="preserve"> </w:t>
      </w:r>
      <w:r w:rsidR="00562F83" w:rsidRPr="00D35726">
        <w:rPr>
          <w:rFonts w:ascii="Arial" w:hAnsi="Arial" w:cs="Arial"/>
          <w:color w:val="000000" w:themeColor="text1"/>
          <w:sz w:val="24"/>
          <w:szCs w:val="24"/>
        </w:rPr>
        <w:t>na produção como também n</w:t>
      </w:r>
      <w:r w:rsidRPr="00D35726">
        <w:rPr>
          <w:rFonts w:ascii="Arial" w:hAnsi="Arial" w:cs="Arial"/>
          <w:color w:val="000000" w:themeColor="text1"/>
          <w:sz w:val="24"/>
          <w:szCs w:val="24"/>
        </w:rPr>
        <w:t xml:space="preserve">os níveis salarias, fazendo com que a discrepância de </w:t>
      </w:r>
      <w:r w:rsidR="009901A9" w:rsidRPr="00D35726">
        <w:rPr>
          <w:rFonts w:ascii="Arial" w:hAnsi="Arial" w:cs="Arial"/>
          <w:color w:val="000000" w:themeColor="text1"/>
          <w:sz w:val="24"/>
          <w:szCs w:val="24"/>
        </w:rPr>
        <w:t>rendimentos das pessoas diminuam</w:t>
      </w:r>
      <w:r w:rsidRPr="00D35726">
        <w:rPr>
          <w:rFonts w:ascii="Arial" w:hAnsi="Arial" w:cs="Arial"/>
          <w:color w:val="000000" w:themeColor="text1"/>
          <w:sz w:val="24"/>
          <w:szCs w:val="24"/>
        </w:rPr>
        <w:t xml:space="preserve"> cada vez mais no país</w:t>
      </w:r>
      <w:r w:rsidR="00562F83" w:rsidRPr="00D35726">
        <w:rPr>
          <w:rFonts w:ascii="Arial" w:hAnsi="Arial" w:cs="Arial"/>
          <w:color w:val="000000" w:themeColor="text1"/>
          <w:sz w:val="24"/>
          <w:szCs w:val="24"/>
        </w:rPr>
        <w:t xml:space="preserve"> impactando positivamente no bem estar da população e como consequência o crescimento</w:t>
      </w:r>
      <w:r w:rsidR="00B33F4A" w:rsidRPr="00D35726">
        <w:rPr>
          <w:rFonts w:ascii="Arial" w:hAnsi="Arial" w:cs="Arial"/>
          <w:color w:val="000000" w:themeColor="text1"/>
          <w:sz w:val="24"/>
          <w:szCs w:val="24"/>
        </w:rPr>
        <w:t xml:space="preserve"> econômico</w:t>
      </w:r>
      <w:r w:rsidR="00562F83" w:rsidRPr="00D35726">
        <w:rPr>
          <w:rFonts w:ascii="Arial" w:hAnsi="Arial" w:cs="Arial"/>
          <w:color w:val="000000" w:themeColor="text1"/>
          <w:sz w:val="24"/>
          <w:szCs w:val="24"/>
        </w:rPr>
        <w:t xml:space="preserve"> da nação</w:t>
      </w:r>
      <w:r w:rsidRPr="00D35726">
        <w:rPr>
          <w:rFonts w:ascii="Arial" w:hAnsi="Arial" w:cs="Arial"/>
          <w:color w:val="000000" w:themeColor="text1"/>
          <w:sz w:val="24"/>
          <w:szCs w:val="24"/>
        </w:rPr>
        <w:t>.</w:t>
      </w:r>
    </w:p>
    <w:p w14:paraId="48384720" w14:textId="2A295187" w:rsidR="00562F83" w:rsidRPr="00D35726" w:rsidRDefault="009901A9"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De tal forma</w:t>
      </w:r>
      <w:r w:rsidR="00562F83" w:rsidRPr="00D35726">
        <w:rPr>
          <w:rFonts w:ascii="Arial" w:hAnsi="Arial" w:cs="Arial"/>
          <w:color w:val="000000" w:themeColor="text1"/>
          <w:sz w:val="24"/>
          <w:szCs w:val="24"/>
        </w:rPr>
        <w:t xml:space="preserve"> assim diz Camilo e Santos (2009):</w:t>
      </w:r>
    </w:p>
    <w:p w14:paraId="6BB4C743" w14:textId="77777777" w:rsidR="009901A9" w:rsidRPr="00D35726" w:rsidRDefault="009901A9" w:rsidP="00630D33">
      <w:pPr>
        <w:widowControl w:val="0"/>
        <w:rPr>
          <w:rFonts w:ascii="Arial" w:hAnsi="Arial" w:cs="Arial"/>
          <w:color w:val="000000" w:themeColor="text1"/>
          <w:sz w:val="20"/>
          <w:szCs w:val="20"/>
        </w:rPr>
      </w:pPr>
    </w:p>
    <w:p w14:paraId="4E17D8A1" w14:textId="3A10D502" w:rsidR="00562F83" w:rsidRPr="00D35726" w:rsidRDefault="00562F83" w:rsidP="00630D33">
      <w:pPr>
        <w:widowControl w:val="0"/>
        <w:spacing w:line="240" w:lineRule="auto"/>
        <w:ind w:left="2268" w:firstLine="0"/>
        <w:rPr>
          <w:rFonts w:ascii="Arial" w:hAnsi="Arial" w:cs="Arial"/>
          <w:color w:val="000000" w:themeColor="text1"/>
          <w:sz w:val="20"/>
          <w:szCs w:val="20"/>
        </w:rPr>
      </w:pPr>
      <w:r w:rsidRPr="00D35726">
        <w:rPr>
          <w:rFonts w:ascii="Arial" w:hAnsi="Arial" w:cs="Arial"/>
          <w:color w:val="000000" w:themeColor="text1"/>
          <w:sz w:val="20"/>
          <w:szCs w:val="20"/>
        </w:rPr>
        <w:t>A partir dessa premissa, cabe aos países democráticos (como é o caso do Brasil) serem responsáveis não só pela oferta da educação formal, como também pelo o aperfeiçoamento das instituições educacionais dos sistemas regionais e nacionais no sentido de advir de políticas eficientes para a expansão educacional e universalização do acesso às instituições de ensino, pois o investimento em capital humano sugere a possibilidade de externalidades positivas para o crescimento econômico, tendo em vista que, a educação representa um papel fundamental na qualificação da mão-de-obra assalariada e no tratamento formal do desenvolvimento econômico.</w:t>
      </w:r>
      <w:r w:rsidR="009901A9" w:rsidRPr="00D35726">
        <w:rPr>
          <w:rFonts w:ascii="Arial" w:hAnsi="Arial" w:cs="Arial"/>
          <w:color w:val="000000" w:themeColor="text1"/>
          <w:sz w:val="20"/>
          <w:szCs w:val="20"/>
        </w:rPr>
        <w:t xml:space="preserve"> (</w:t>
      </w:r>
      <w:r w:rsidRPr="00D35726">
        <w:rPr>
          <w:rFonts w:ascii="Arial" w:hAnsi="Arial" w:cs="Arial"/>
          <w:color w:val="000000" w:themeColor="text1"/>
          <w:sz w:val="20"/>
          <w:szCs w:val="20"/>
        </w:rPr>
        <w:t>CAMILO</w:t>
      </w:r>
      <w:r w:rsidR="00A4195F" w:rsidRPr="00D35726">
        <w:rPr>
          <w:rFonts w:ascii="Arial" w:hAnsi="Arial" w:cs="Arial"/>
          <w:color w:val="000000" w:themeColor="text1"/>
          <w:sz w:val="20"/>
          <w:szCs w:val="20"/>
        </w:rPr>
        <w:t>;</w:t>
      </w:r>
      <w:r w:rsidRPr="00D35726">
        <w:rPr>
          <w:rFonts w:ascii="Arial" w:hAnsi="Arial" w:cs="Arial"/>
          <w:color w:val="000000" w:themeColor="text1"/>
          <w:sz w:val="20"/>
          <w:szCs w:val="20"/>
        </w:rPr>
        <w:t xml:space="preserve"> SANTOS</w:t>
      </w:r>
      <w:r w:rsidR="00B72283">
        <w:rPr>
          <w:rFonts w:ascii="Arial" w:hAnsi="Arial" w:cs="Arial"/>
          <w:color w:val="000000" w:themeColor="text1"/>
          <w:sz w:val="20"/>
          <w:szCs w:val="20"/>
        </w:rPr>
        <w:t>,</w:t>
      </w:r>
      <w:r w:rsidRPr="00D35726">
        <w:rPr>
          <w:rFonts w:ascii="Arial" w:hAnsi="Arial" w:cs="Arial"/>
          <w:color w:val="000000" w:themeColor="text1"/>
          <w:sz w:val="20"/>
          <w:szCs w:val="20"/>
        </w:rPr>
        <w:t xml:space="preserve"> 2009</w:t>
      </w:r>
      <w:r w:rsidR="00A4195F" w:rsidRPr="00D35726">
        <w:rPr>
          <w:rFonts w:ascii="Arial" w:hAnsi="Arial" w:cs="Arial"/>
          <w:color w:val="000000" w:themeColor="text1"/>
          <w:sz w:val="20"/>
          <w:szCs w:val="20"/>
        </w:rPr>
        <w:t>,</w:t>
      </w:r>
      <w:r w:rsidRPr="00D35726">
        <w:rPr>
          <w:rFonts w:ascii="Arial" w:hAnsi="Arial" w:cs="Arial"/>
          <w:color w:val="000000" w:themeColor="text1"/>
          <w:sz w:val="20"/>
          <w:szCs w:val="20"/>
        </w:rPr>
        <w:t xml:space="preserve"> p. 11)</w:t>
      </w:r>
      <w:r w:rsidR="009901A9" w:rsidRPr="00D35726">
        <w:rPr>
          <w:rFonts w:ascii="Arial" w:hAnsi="Arial" w:cs="Arial"/>
          <w:color w:val="000000" w:themeColor="text1"/>
          <w:sz w:val="20"/>
          <w:szCs w:val="20"/>
        </w:rPr>
        <w:t>.</w:t>
      </w:r>
    </w:p>
    <w:p w14:paraId="73EC9715" w14:textId="77777777" w:rsidR="00C26EE7" w:rsidRPr="00D35726" w:rsidRDefault="00C26EE7" w:rsidP="00630D33">
      <w:pPr>
        <w:widowControl w:val="0"/>
        <w:rPr>
          <w:rFonts w:ascii="Arial" w:hAnsi="Arial" w:cs="Arial"/>
          <w:color w:val="000000" w:themeColor="text1"/>
          <w:sz w:val="24"/>
          <w:szCs w:val="24"/>
        </w:rPr>
      </w:pPr>
    </w:p>
    <w:p w14:paraId="4DF5568F" w14:textId="0D5E9289" w:rsidR="00C26EE7" w:rsidRPr="00D35726" w:rsidRDefault="00C26EE7"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Dessa forma a teoria mostra que o desenvolvimento econômico de um país tem como um de seus principais fatores o investimento em educação e qualificação</w:t>
      </w:r>
      <w:r w:rsidR="0071794E" w:rsidRPr="00D35726">
        <w:rPr>
          <w:rFonts w:ascii="Arial" w:hAnsi="Arial" w:cs="Arial"/>
          <w:color w:val="000000" w:themeColor="text1"/>
          <w:sz w:val="24"/>
          <w:szCs w:val="24"/>
        </w:rPr>
        <w:t>, de tal modo que o governo tem papel fundamental que por meio de elaborações de políticas educacionais eficientes atenda todas as regiões do país, principalmente aquelas que se nota baixo nível de renda das famílias sendo que essas terão participação expressiva no crescimento econômico do país.</w:t>
      </w:r>
    </w:p>
    <w:p w14:paraId="53EC7DB5" w14:textId="77777777" w:rsidR="006A7A8C" w:rsidRPr="00D35726" w:rsidRDefault="006A7A8C" w:rsidP="00630D33">
      <w:pPr>
        <w:widowControl w:val="0"/>
        <w:rPr>
          <w:rFonts w:ascii="Arial" w:hAnsi="Arial" w:cs="Arial"/>
          <w:b/>
          <w:color w:val="000000" w:themeColor="text1"/>
          <w:sz w:val="24"/>
          <w:szCs w:val="24"/>
        </w:rPr>
      </w:pPr>
    </w:p>
    <w:p w14:paraId="3769CE0B" w14:textId="77777777" w:rsidR="00EA19A7" w:rsidRPr="00D35726" w:rsidRDefault="00EA19A7" w:rsidP="00630D33">
      <w:pPr>
        <w:widowControl w:val="0"/>
        <w:rPr>
          <w:rFonts w:ascii="Arial" w:hAnsi="Arial" w:cs="Arial"/>
          <w:b/>
          <w:color w:val="000000" w:themeColor="text1"/>
          <w:sz w:val="24"/>
          <w:szCs w:val="24"/>
        </w:rPr>
      </w:pPr>
    </w:p>
    <w:p w14:paraId="71124712" w14:textId="77777777" w:rsidR="00EA19A7" w:rsidRPr="00D35726" w:rsidRDefault="00EA19A7" w:rsidP="00630D33">
      <w:pPr>
        <w:widowControl w:val="0"/>
        <w:rPr>
          <w:rFonts w:ascii="Arial" w:hAnsi="Arial" w:cs="Arial"/>
          <w:b/>
          <w:color w:val="000000" w:themeColor="text1"/>
          <w:sz w:val="24"/>
          <w:szCs w:val="24"/>
        </w:rPr>
      </w:pPr>
    </w:p>
    <w:p w14:paraId="653D7DE4" w14:textId="77777777" w:rsidR="00EA19A7" w:rsidRPr="00D35726" w:rsidRDefault="00EA19A7" w:rsidP="00630D33">
      <w:pPr>
        <w:widowControl w:val="0"/>
        <w:rPr>
          <w:rFonts w:ascii="Arial" w:hAnsi="Arial" w:cs="Arial"/>
          <w:b/>
          <w:color w:val="000000" w:themeColor="text1"/>
          <w:sz w:val="24"/>
          <w:szCs w:val="24"/>
        </w:rPr>
      </w:pPr>
    </w:p>
    <w:p w14:paraId="03137384" w14:textId="77777777" w:rsidR="00EA19A7" w:rsidRPr="00D35726" w:rsidRDefault="00EA19A7" w:rsidP="00630D33">
      <w:pPr>
        <w:widowControl w:val="0"/>
        <w:rPr>
          <w:rFonts w:ascii="Arial" w:hAnsi="Arial" w:cs="Arial"/>
          <w:b/>
          <w:color w:val="000000" w:themeColor="text1"/>
          <w:sz w:val="24"/>
          <w:szCs w:val="24"/>
        </w:rPr>
      </w:pPr>
    </w:p>
    <w:p w14:paraId="1C4340B5" w14:textId="77777777" w:rsidR="00EA19A7" w:rsidRPr="00D35726" w:rsidRDefault="00EA19A7" w:rsidP="00630D33">
      <w:pPr>
        <w:widowControl w:val="0"/>
        <w:rPr>
          <w:rFonts w:ascii="Arial" w:hAnsi="Arial" w:cs="Arial"/>
          <w:b/>
          <w:color w:val="000000" w:themeColor="text1"/>
          <w:sz w:val="24"/>
          <w:szCs w:val="24"/>
        </w:rPr>
      </w:pPr>
    </w:p>
    <w:p w14:paraId="5B162A9C" w14:textId="77777777" w:rsidR="00EA19A7" w:rsidRPr="00D35726" w:rsidRDefault="00EA19A7" w:rsidP="00630D33">
      <w:pPr>
        <w:widowControl w:val="0"/>
        <w:rPr>
          <w:rFonts w:ascii="Arial" w:hAnsi="Arial" w:cs="Arial"/>
          <w:b/>
          <w:color w:val="000000" w:themeColor="text1"/>
          <w:sz w:val="24"/>
          <w:szCs w:val="24"/>
        </w:rPr>
      </w:pPr>
    </w:p>
    <w:p w14:paraId="7C6D7EC1" w14:textId="77777777" w:rsidR="00EA19A7" w:rsidRPr="00D35726" w:rsidRDefault="00EA19A7" w:rsidP="00630D33">
      <w:pPr>
        <w:widowControl w:val="0"/>
        <w:rPr>
          <w:rFonts w:ascii="Arial" w:hAnsi="Arial" w:cs="Arial"/>
          <w:b/>
          <w:color w:val="000000" w:themeColor="text1"/>
          <w:sz w:val="24"/>
          <w:szCs w:val="24"/>
        </w:rPr>
      </w:pPr>
    </w:p>
    <w:p w14:paraId="0FA4BB63" w14:textId="77777777" w:rsidR="00EA19A7" w:rsidRPr="00D35726" w:rsidRDefault="00EA19A7" w:rsidP="00630D33">
      <w:pPr>
        <w:widowControl w:val="0"/>
        <w:rPr>
          <w:rFonts w:ascii="Arial" w:hAnsi="Arial" w:cs="Arial"/>
          <w:b/>
          <w:color w:val="000000" w:themeColor="text1"/>
          <w:sz w:val="24"/>
          <w:szCs w:val="24"/>
        </w:rPr>
      </w:pPr>
    </w:p>
    <w:p w14:paraId="3DB56F73" w14:textId="77777777" w:rsidR="00EA19A7" w:rsidRPr="00D35726" w:rsidRDefault="00EA19A7" w:rsidP="00630D33">
      <w:pPr>
        <w:widowControl w:val="0"/>
        <w:rPr>
          <w:rFonts w:ascii="Arial" w:hAnsi="Arial" w:cs="Arial"/>
          <w:b/>
          <w:color w:val="000000" w:themeColor="text1"/>
          <w:sz w:val="24"/>
          <w:szCs w:val="24"/>
        </w:rPr>
      </w:pPr>
    </w:p>
    <w:p w14:paraId="7481683D" w14:textId="77777777" w:rsidR="00EA19A7" w:rsidRPr="00D35726" w:rsidRDefault="00EA19A7" w:rsidP="00630D33">
      <w:pPr>
        <w:widowControl w:val="0"/>
        <w:rPr>
          <w:rFonts w:ascii="Arial" w:hAnsi="Arial" w:cs="Arial"/>
          <w:b/>
          <w:color w:val="000000" w:themeColor="text1"/>
          <w:sz w:val="24"/>
          <w:szCs w:val="24"/>
        </w:rPr>
      </w:pPr>
    </w:p>
    <w:p w14:paraId="2388E7B8" w14:textId="77777777" w:rsidR="00EA19A7" w:rsidRPr="00D35726" w:rsidRDefault="00EA19A7" w:rsidP="00630D33">
      <w:pPr>
        <w:widowControl w:val="0"/>
        <w:rPr>
          <w:rFonts w:ascii="Arial" w:hAnsi="Arial" w:cs="Arial"/>
          <w:b/>
          <w:color w:val="000000" w:themeColor="text1"/>
          <w:sz w:val="24"/>
          <w:szCs w:val="24"/>
        </w:rPr>
      </w:pPr>
    </w:p>
    <w:p w14:paraId="562E458D" w14:textId="77777777" w:rsidR="00EA19A7" w:rsidRPr="00D35726" w:rsidRDefault="00EA19A7" w:rsidP="00630D33">
      <w:pPr>
        <w:widowControl w:val="0"/>
        <w:rPr>
          <w:rFonts w:ascii="Arial" w:hAnsi="Arial" w:cs="Arial"/>
          <w:b/>
          <w:color w:val="000000" w:themeColor="text1"/>
          <w:sz w:val="24"/>
          <w:szCs w:val="24"/>
        </w:rPr>
      </w:pPr>
    </w:p>
    <w:p w14:paraId="482F058B" w14:textId="77777777" w:rsidR="00EA19A7" w:rsidRPr="00D35726" w:rsidRDefault="00EA19A7" w:rsidP="00630D33">
      <w:pPr>
        <w:widowControl w:val="0"/>
        <w:rPr>
          <w:rFonts w:ascii="Arial" w:hAnsi="Arial" w:cs="Arial"/>
          <w:b/>
          <w:color w:val="000000" w:themeColor="text1"/>
          <w:sz w:val="24"/>
          <w:szCs w:val="24"/>
        </w:rPr>
      </w:pPr>
    </w:p>
    <w:p w14:paraId="4EF47EBC" w14:textId="77777777" w:rsidR="00EA19A7" w:rsidRPr="00D35726" w:rsidRDefault="00EA19A7" w:rsidP="00630D33">
      <w:pPr>
        <w:widowControl w:val="0"/>
        <w:rPr>
          <w:rFonts w:ascii="Arial" w:hAnsi="Arial" w:cs="Arial"/>
          <w:b/>
          <w:color w:val="000000" w:themeColor="text1"/>
          <w:sz w:val="24"/>
          <w:szCs w:val="24"/>
        </w:rPr>
      </w:pPr>
    </w:p>
    <w:p w14:paraId="171F38FC" w14:textId="54032976" w:rsidR="00F824CD" w:rsidRPr="00D35726" w:rsidRDefault="00BF501C" w:rsidP="00BF501C">
      <w:pPr>
        <w:pStyle w:val="Estilo1"/>
      </w:pPr>
      <w:bookmarkStart w:id="2" w:name="_Toc10394539"/>
      <w:r w:rsidRPr="00D35726">
        <w:lastRenderedPageBreak/>
        <w:t>3 INVESTIMENTO NO CAPITAL HUMANO</w:t>
      </w:r>
      <w:bookmarkEnd w:id="2"/>
    </w:p>
    <w:p w14:paraId="749359E4" w14:textId="77777777" w:rsidR="006A7A8C" w:rsidRPr="00D35726" w:rsidRDefault="006A7A8C" w:rsidP="00630D33">
      <w:pPr>
        <w:widowControl w:val="0"/>
        <w:rPr>
          <w:rFonts w:ascii="Arial" w:hAnsi="Arial" w:cs="Arial"/>
          <w:color w:val="000000" w:themeColor="text1"/>
          <w:sz w:val="24"/>
          <w:szCs w:val="24"/>
        </w:rPr>
      </w:pPr>
    </w:p>
    <w:p w14:paraId="7785D83A" w14:textId="4C9AFB06" w:rsidR="00F824CD" w:rsidRPr="00D35726" w:rsidRDefault="006A7A8C"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O nível educacional da população adulta é advinda de uma formação passada de décadas de investimento em educação. De forma similar podemos olhar para o capital físico e dizer que o investimento neste irá acarretar uma série de fatores ben</w:t>
      </w:r>
      <w:r w:rsidR="00A01C61">
        <w:rPr>
          <w:rFonts w:ascii="Arial" w:hAnsi="Arial" w:cs="Arial"/>
          <w:color w:val="000000" w:themeColor="text1"/>
          <w:sz w:val="24"/>
          <w:szCs w:val="24"/>
        </w:rPr>
        <w:t>éficos à</w:t>
      </w:r>
      <w:r w:rsidRPr="00D35726">
        <w:rPr>
          <w:rFonts w:ascii="Arial" w:hAnsi="Arial" w:cs="Arial"/>
          <w:color w:val="000000" w:themeColor="text1"/>
          <w:sz w:val="24"/>
          <w:szCs w:val="24"/>
        </w:rPr>
        <w:t xml:space="preserve"> longo prazo</w:t>
      </w:r>
      <w:r w:rsidR="00A01C61">
        <w:rPr>
          <w:rFonts w:ascii="Arial" w:hAnsi="Arial" w:cs="Arial"/>
          <w:color w:val="000000" w:themeColor="text1"/>
          <w:sz w:val="24"/>
          <w:szCs w:val="24"/>
        </w:rPr>
        <w:t>,</w:t>
      </w:r>
      <w:r w:rsidRPr="00D35726">
        <w:rPr>
          <w:rFonts w:ascii="Arial" w:hAnsi="Arial" w:cs="Arial"/>
          <w:color w:val="000000" w:themeColor="text1"/>
          <w:sz w:val="24"/>
          <w:szCs w:val="24"/>
        </w:rPr>
        <w:t xml:space="preserve"> como aperfeiçoamento de máquinas mais avançadas, equipamentos e infra estrutura que incentivarão o crescimento da economia</w:t>
      </w:r>
      <w:r w:rsidR="00C06540" w:rsidRPr="00D35726">
        <w:rPr>
          <w:rFonts w:ascii="Arial" w:hAnsi="Arial" w:cs="Arial"/>
          <w:color w:val="000000" w:themeColor="text1"/>
          <w:sz w:val="24"/>
          <w:szCs w:val="24"/>
        </w:rPr>
        <w:t xml:space="preserve"> no futuro</w:t>
      </w:r>
      <w:r w:rsidRPr="00D35726">
        <w:rPr>
          <w:rFonts w:ascii="Arial" w:hAnsi="Arial" w:cs="Arial"/>
          <w:color w:val="000000" w:themeColor="text1"/>
          <w:sz w:val="24"/>
          <w:szCs w:val="24"/>
        </w:rPr>
        <w:t>. Quando se trata de investimento em capital humano podemos ver que</w:t>
      </w:r>
      <w:r w:rsidR="00546B16" w:rsidRPr="00D35726">
        <w:rPr>
          <w:rFonts w:ascii="Arial" w:hAnsi="Arial" w:cs="Arial"/>
          <w:color w:val="000000" w:themeColor="text1"/>
          <w:sz w:val="24"/>
          <w:szCs w:val="24"/>
        </w:rPr>
        <w:t xml:space="preserve"> os</w:t>
      </w:r>
      <w:r w:rsidR="00B10D08" w:rsidRPr="00D35726">
        <w:rPr>
          <w:rFonts w:ascii="Arial" w:hAnsi="Arial" w:cs="Arial"/>
          <w:color w:val="000000" w:themeColor="text1"/>
          <w:sz w:val="24"/>
          <w:szCs w:val="24"/>
        </w:rPr>
        <w:t xml:space="preserve"> benefícios são obtidos</w:t>
      </w:r>
      <w:r w:rsidR="002215AC" w:rsidRPr="00D35726">
        <w:rPr>
          <w:rFonts w:ascii="Arial" w:hAnsi="Arial" w:cs="Arial"/>
          <w:color w:val="000000" w:themeColor="text1"/>
          <w:sz w:val="24"/>
          <w:szCs w:val="24"/>
        </w:rPr>
        <w:t xml:space="preserve"> também</w:t>
      </w:r>
      <w:r w:rsidR="00B10D08" w:rsidRPr="00D35726">
        <w:rPr>
          <w:rFonts w:ascii="Arial" w:hAnsi="Arial" w:cs="Arial"/>
          <w:color w:val="000000" w:themeColor="text1"/>
          <w:sz w:val="24"/>
          <w:szCs w:val="24"/>
        </w:rPr>
        <w:t xml:space="preserve"> </w:t>
      </w:r>
      <w:r w:rsidR="00546B16" w:rsidRPr="00D35726">
        <w:rPr>
          <w:rFonts w:ascii="Arial" w:hAnsi="Arial" w:cs="Arial"/>
          <w:color w:val="000000" w:themeColor="text1"/>
          <w:sz w:val="24"/>
          <w:szCs w:val="24"/>
        </w:rPr>
        <w:t>à longo prazo o qual irá refletir no crescimento econômico do país</w:t>
      </w:r>
      <w:r w:rsidR="002215AC" w:rsidRPr="00D35726">
        <w:rPr>
          <w:rFonts w:ascii="Arial" w:hAnsi="Arial" w:cs="Arial"/>
          <w:color w:val="000000" w:themeColor="text1"/>
          <w:sz w:val="24"/>
          <w:szCs w:val="24"/>
        </w:rPr>
        <w:t xml:space="preserve"> como todo</w:t>
      </w:r>
      <w:r w:rsidR="00546B16" w:rsidRPr="00D35726">
        <w:rPr>
          <w:rFonts w:ascii="Arial" w:hAnsi="Arial" w:cs="Arial"/>
          <w:color w:val="000000" w:themeColor="text1"/>
          <w:sz w:val="24"/>
          <w:szCs w:val="24"/>
        </w:rPr>
        <w:t>.</w:t>
      </w:r>
      <w:r w:rsidR="002215AC" w:rsidRPr="00D35726">
        <w:rPr>
          <w:rFonts w:ascii="Arial" w:hAnsi="Arial" w:cs="Arial"/>
          <w:color w:val="000000" w:themeColor="text1"/>
          <w:sz w:val="24"/>
          <w:szCs w:val="24"/>
        </w:rPr>
        <w:t xml:space="preserve"> Esse investimento pode envolver</w:t>
      </w:r>
      <w:r w:rsidR="00B10D08" w:rsidRPr="00D35726">
        <w:rPr>
          <w:rFonts w:ascii="Arial" w:hAnsi="Arial" w:cs="Arial"/>
          <w:color w:val="000000" w:themeColor="text1"/>
          <w:sz w:val="24"/>
          <w:szCs w:val="24"/>
        </w:rPr>
        <w:t xml:space="preserve"> </w:t>
      </w:r>
      <w:r w:rsidR="00546B16" w:rsidRPr="00D35726">
        <w:rPr>
          <w:rFonts w:ascii="Arial" w:hAnsi="Arial" w:cs="Arial"/>
          <w:color w:val="000000" w:themeColor="text1"/>
          <w:sz w:val="24"/>
          <w:szCs w:val="24"/>
        </w:rPr>
        <w:t>uma série de fatores</w:t>
      </w:r>
      <w:r w:rsidR="002215AC" w:rsidRPr="00D35726">
        <w:rPr>
          <w:rFonts w:ascii="Arial" w:hAnsi="Arial" w:cs="Arial"/>
          <w:color w:val="000000" w:themeColor="text1"/>
          <w:sz w:val="24"/>
          <w:szCs w:val="24"/>
        </w:rPr>
        <w:t xml:space="preserve">, </w:t>
      </w:r>
      <w:r w:rsidR="00546B16" w:rsidRPr="00D35726">
        <w:rPr>
          <w:rFonts w:ascii="Arial" w:hAnsi="Arial" w:cs="Arial"/>
          <w:color w:val="000000" w:themeColor="text1"/>
          <w:sz w:val="24"/>
          <w:szCs w:val="24"/>
        </w:rPr>
        <w:t>como ensino básico, intermediário e avançado</w:t>
      </w:r>
      <w:r w:rsidR="002215AC" w:rsidRPr="00D35726">
        <w:rPr>
          <w:rFonts w:ascii="Arial" w:hAnsi="Arial" w:cs="Arial"/>
          <w:color w:val="000000" w:themeColor="text1"/>
          <w:sz w:val="24"/>
          <w:szCs w:val="24"/>
        </w:rPr>
        <w:t xml:space="preserve"> assim como a capacitação dos indivíduos ates de inserir no mercado de trabalho.</w:t>
      </w:r>
    </w:p>
    <w:p w14:paraId="006A9B72" w14:textId="3342B9B6" w:rsidR="00040E8E" w:rsidRPr="00D35726" w:rsidRDefault="00040E8E" w:rsidP="00040E8E">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Ao analisar o investimento em capital humano no Brasil no período de </w:t>
      </w:r>
      <w:r w:rsidR="00DA4CEA" w:rsidRPr="00D35726">
        <w:rPr>
          <w:rFonts w:ascii="Arial" w:hAnsi="Arial" w:cs="Arial"/>
          <w:color w:val="000000" w:themeColor="text1"/>
          <w:sz w:val="24"/>
          <w:szCs w:val="24"/>
        </w:rPr>
        <w:t xml:space="preserve">2000 a 2015 </w:t>
      </w:r>
      <w:r w:rsidRPr="00D35726">
        <w:rPr>
          <w:rFonts w:ascii="Arial" w:hAnsi="Arial" w:cs="Arial"/>
          <w:color w:val="000000" w:themeColor="text1"/>
          <w:sz w:val="24"/>
          <w:szCs w:val="24"/>
        </w:rPr>
        <w:t>alguns aspectos merecem ser mencionados, sobretudo as políticas governamentais adotadas ao longo deste período.</w:t>
      </w:r>
    </w:p>
    <w:p w14:paraId="0AF913A5" w14:textId="0A882D81" w:rsidR="00683DB3" w:rsidRPr="00D35726" w:rsidRDefault="00DC447A" w:rsidP="00B10D08">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 </w:t>
      </w:r>
      <w:r w:rsidR="00683DB3" w:rsidRPr="00D35726">
        <w:rPr>
          <w:rFonts w:ascii="Arial" w:hAnsi="Arial" w:cs="Arial"/>
          <w:color w:val="000000" w:themeColor="text1"/>
          <w:sz w:val="24"/>
          <w:szCs w:val="24"/>
        </w:rPr>
        <w:t xml:space="preserve">Foi reiterado pela </w:t>
      </w:r>
      <w:r w:rsidR="00DD1678" w:rsidRPr="00D35726">
        <w:rPr>
          <w:rFonts w:ascii="Arial" w:hAnsi="Arial" w:cs="Arial"/>
          <w:color w:val="000000" w:themeColor="text1"/>
          <w:sz w:val="24"/>
          <w:szCs w:val="24"/>
        </w:rPr>
        <w:t xml:space="preserve">Lei de Diretrizes e Bases da Educação Nacional </w:t>
      </w:r>
      <w:r w:rsidR="00DD1678">
        <w:rPr>
          <w:rFonts w:ascii="Arial" w:hAnsi="Arial" w:cs="Arial"/>
          <w:color w:val="000000" w:themeColor="text1"/>
          <w:sz w:val="24"/>
          <w:szCs w:val="24"/>
        </w:rPr>
        <w:t>(</w:t>
      </w:r>
      <w:r w:rsidR="00683DB3" w:rsidRPr="00D35726">
        <w:rPr>
          <w:rFonts w:ascii="Arial" w:hAnsi="Arial" w:cs="Arial"/>
          <w:color w:val="000000" w:themeColor="text1"/>
          <w:sz w:val="24"/>
          <w:szCs w:val="24"/>
        </w:rPr>
        <w:t>LBD)</w:t>
      </w:r>
      <w:r w:rsidR="002D47D1" w:rsidRPr="00D35726">
        <w:rPr>
          <w:rFonts w:ascii="Arial" w:hAnsi="Arial" w:cs="Arial"/>
          <w:color w:val="000000" w:themeColor="text1"/>
          <w:sz w:val="24"/>
          <w:szCs w:val="24"/>
        </w:rPr>
        <w:t xml:space="preserve"> de “assegurar processo nacional de avaliação do rendimento escolar no ensino fundamental, médio e superior, em colaboração com os sistemas de ensino, tendo como </w:t>
      </w:r>
      <w:r w:rsidR="002D47D1" w:rsidRPr="00B72283">
        <w:rPr>
          <w:rFonts w:ascii="Arial" w:hAnsi="Arial" w:cs="Arial"/>
          <w:color w:val="000000" w:themeColor="text1"/>
          <w:sz w:val="24"/>
          <w:szCs w:val="24"/>
        </w:rPr>
        <w:t>objetivos a definição de prioridades e a melhoria da qualidade do ensino” (</w:t>
      </w:r>
      <w:r w:rsidR="00DD1678" w:rsidRPr="00B72283">
        <w:rPr>
          <w:rFonts w:ascii="Arial" w:hAnsi="Arial" w:cs="Arial"/>
          <w:color w:val="000000" w:themeColor="text1"/>
          <w:sz w:val="24"/>
          <w:szCs w:val="24"/>
        </w:rPr>
        <w:t>BRASIL</w:t>
      </w:r>
      <w:r w:rsidR="002215AC" w:rsidRPr="00B72283">
        <w:rPr>
          <w:rFonts w:ascii="Arial" w:hAnsi="Arial" w:cs="Arial"/>
          <w:color w:val="000000" w:themeColor="text1"/>
          <w:sz w:val="24"/>
          <w:szCs w:val="24"/>
        </w:rPr>
        <w:t xml:space="preserve">, </w:t>
      </w:r>
      <w:r w:rsidR="00B72283" w:rsidRPr="00B72283">
        <w:rPr>
          <w:rFonts w:ascii="Arial" w:hAnsi="Arial" w:cs="Arial"/>
          <w:color w:val="000000" w:themeColor="text1"/>
          <w:sz w:val="24"/>
          <w:szCs w:val="24"/>
        </w:rPr>
        <w:t>1996</w:t>
      </w:r>
      <w:r w:rsidR="002D47D1" w:rsidRPr="00D35726">
        <w:rPr>
          <w:rFonts w:ascii="Arial" w:hAnsi="Arial" w:cs="Arial"/>
          <w:color w:val="000000" w:themeColor="text1"/>
          <w:sz w:val="24"/>
          <w:szCs w:val="24"/>
        </w:rPr>
        <w:t>). Dessa maneir</w:t>
      </w:r>
      <w:r w:rsidR="002215AC" w:rsidRPr="00D35726">
        <w:rPr>
          <w:rFonts w:ascii="Arial" w:hAnsi="Arial" w:cs="Arial"/>
          <w:color w:val="000000" w:themeColor="text1"/>
          <w:sz w:val="24"/>
          <w:szCs w:val="24"/>
        </w:rPr>
        <w:t xml:space="preserve">a, no inicio dos anos 1990 o Ministério da Educação </w:t>
      </w:r>
      <w:r w:rsidR="002D47D1" w:rsidRPr="00D35726">
        <w:rPr>
          <w:rFonts w:ascii="Arial" w:hAnsi="Arial" w:cs="Arial"/>
          <w:color w:val="000000" w:themeColor="text1"/>
          <w:sz w:val="24"/>
          <w:szCs w:val="24"/>
        </w:rPr>
        <w:t>implementou o Sistema de Avaliação da educação b</w:t>
      </w:r>
      <w:r w:rsidR="002215AC" w:rsidRPr="00D35726">
        <w:rPr>
          <w:rFonts w:ascii="Arial" w:hAnsi="Arial" w:cs="Arial"/>
          <w:color w:val="000000" w:themeColor="text1"/>
          <w:sz w:val="24"/>
          <w:szCs w:val="24"/>
        </w:rPr>
        <w:t>ásica (SAEB</w:t>
      </w:r>
      <w:r w:rsidR="002D47D1" w:rsidRPr="00D35726">
        <w:rPr>
          <w:rFonts w:ascii="Arial" w:hAnsi="Arial" w:cs="Arial"/>
          <w:color w:val="000000" w:themeColor="text1"/>
          <w:sz w:val="24"/>
          <w:szCs w:val="24"/>
        </w:rPr>
        <w:t>)</w:t>
      </w:r>
      <w:r w:rsidR="0000367E" w:rsidRPr="00D35726">
        <w:rPr>
          <w:rFonts w:ascii="Arial" w:hAnsi="Arial" w:cs="Arial"/>
          <w:color w:val="000000" w:themeColor="text1"/>
          <w:sz w:val="24"/>
          <w:szCs w:val="24"/>
        </w:rPr>
        <w:t xml:space="preserve"> abrindo caminho para introduzir uma cultura de avaliação de larga escala seguindo a exemplo os países da Organização para a Cooperação e Desenvolvimento Econômico</w:t>
      </w:r>
      <w:r w:rsidR="00DD1678">
        <w:rPr>
          <w:rFonts w:ascii="Arial" w:hAnsi="Arial" w:cs="Arial"/>
          <w:color w:val="000000" w:themeColor="text1"/>
          <w:sz w:val="24"/>
          <w:szCs w:val="24"/>
        </w:rPr>
        <w:t xml:space="preserve"> </w:t>
      </w:r>
      <w:r w:rsidR="0000367E" w:rsidRPr="00D35726">
        <w:rPr>
          <w:rFonts w:ascii="Arial" w:hAnsi="Arial" w:cs="Arial"/>
          <w:color w:val="000000" w:themeColor="text1"/>
          <w:sz w:val="24"/>
          <w:szCs w:val="24"/>
        </w:rPr>
        <w:t>(OCDE). N</w:t>
      </w:r>
      <w:r w:rsidR="002D47D1" w:rsidRPr="00D35726">
        <w:rPr>
          <w:rFonts w:ascii="Arial" w:hAnsi="Arial" w:cs="Arial"/>
          <w:color w:val="000000" w:themeColor="text1"/>
          <w:sz w:val="24"/>
          <w:szCs w:val="24"/>
        </w:rPr>
        <w:t>a segunda metade da década de 1990, o Exam</w:t>
      </w:r>
      <w:r w:rsidR="002215AC" w:rsidRPr="00D35726">
        <w:rPr>
          <w:rFonts w:ascii="Arial" w:hAnsi="Arial" w:cs="Arial"/>
          <w:color w:val="000000" w:themeColor="text1"/>
          <w:sz w:val="24"/>
          <w:szCs w:val="24"/>
        </w:rPr>
        <w:t>e Nacional do Ensino Médio (ENEM</w:t>
      </w:r>
      <w:r w:rsidR="002D47D1" w:rsidRPr="00D35726">
        <w:rPr>
          <w:rFonts w:ascii="Arial" w:hAnsi="Arial" w:cs="Arial"/>
          <w:color w:val="000000" w:themeColor="text1"/>
          <w:sz w:val="24"/>
          <w:szCs w:val="24"/>
        </w:rPr>
        <w:t>)- destinado a concluintes no nível de ensino médio, bem como um sist</w:t>
      </w:r>
      <w:r w:rsidR="004A14AD" w:rsidRPr="00D35726">
        <w:rPr>
          <w:rFonts w:ascii="Arial" w:hAnsi="Arial" w:cs="Arial"/>
          <w:color w:val="000000" w:themeColor="text1"/>
          <w:sz w:val="24"/>
          <w:szCs w:val="24"/>
        </w:rPr>
        <w:t>ema de avaliação dos alunos que</w:t>
      </w:r>
      <w:r w:rsidR="002D47D1" w:rsidRPr="00D35726">
        <w:rPr>
          <w:rFonts w:ascii="Arial" w:hAnsi="Arial" w:cs="Arial"/>
          <w:color w:val="000000" w:themeColor="text1"/>
          <w:sz w:val="24"/>
          <w:szCs w:val="24"/>
        </w:rPr>
        <w:t xml:space="preserve"> concluem o ensino superior, que fora conhecida como provão e que a partir de 2004,</w:t>
      </w:r>
      <w:r w:rsidR="004A14AD" w:rsidRPr="00D35726">
        <w:rPr>
          <w:rFonts w:ascii="Arial" w:hAnsi="Arial" w:cs="Arial"/>
          <w:color w:val="000000" w:themeColor="text1"/>
          <w:sz w:val="24"/>
          <w:szCs w:val="24"/>
        </w:rPr>
        <w:t xml:space="preserve"> conhecido</w:t>
      </w:r>
      <w:r w:rsidR="002D47D1" w:rsidRPr="00D35726">
        <w:rPr>
          <w:rFonts w:ascii="Arial" w:hAnsi="Arial" w:cs="Arial"/>
          <w:color w:val="000000" w:themeColor="text1"/>
          <w:sz w:val="24"/>
          <w:szCs w:val="24"/>
        </w:rPr>
        <w:t xml:space="preserve"> pelo Exame nacional de</w:t>
      </w:r>
      <w:r w:rsidR="002215AC" w:rsidRPr="00D35726">
        <w:rPr>
          <w:rFonts w:ascii="Arial" w:hAnsi="Arial" w:cs="Arial"/>
          <w:color w:val="000000" w:themeColor="text1"/>
          <w:sz w:val="24"/>
          <w:szCs w:val="24"/>
        </w:rPr>
        <w:t xml:space="preserve"> Desempenho de Estudantes (ENADE</w:t>
      </w:r>
      <w:r w:rsidR="002D47D1" w:rsidRPr="00D35726">
        <w:rPr>
          <w:rFonts w:ascii="Arial" w:hAnsi="Arial" w:cs="Arial"/>
          <w:color w:val="000000" w:themeColor="text1"/>
          <w:sz w:val="24"/>
          <w:szCs w:val="24"/>
        </w:rPr>
        <w:t>).</w:t>
      </w:r>
      <w:r w:rsidR="0000367E" w:rsidRPr="00D35726">
        <w:rPr>
          <w:rFonts w:ascii="Arial" w:hAnsi="Arial" w:cs="Arial"/>
          <w:color w:val="000000" w:themeColor="text1"/>
          <w:sz w:val="24"/>
          <w:szCs w:val="24"/>
        </w:rPr>
        <w:t xml:space="preserve"> Além disso, o Brasil criou o Índice de Desenvolvimento da Educação (IDEB) que poss</w:t>
      </w:r>
      <w:r w:rsidR="007B2A27" w:rsidRPr="00D35726">
        <w:rPr>
          <w:rFonts w:ascii="Arial" w:hAnsi="Arial" w:cs="Arial"/>
          <w:color w:val="000000" w:themeColor="text1"/>
          <w:sz w:val="24"/>
          <w:szCs w:val="24"/>
        </w:rPr>
        <w:t>ibilitou analisar os resultados e</w:t>
      </w:r>
      <w:r w:rsidR="0000367E" w:rsidRPr="00D35726">
        <w:rPr>
          <w:rFonts w:ascii="Arial" w:hAnsi="Arial" w:cs="Arial"/>
          <w:color w:val="000000" w:themeColor="text1"/>
          <w:sz w:val="24"/>
          <w:szCs w:val="24"/>
        </w:rPr>
        <w:t xml:space="preserve"> estabelecer metas para que possa alcançar uma educação de qualidade para todos.</w:t>
      </w:r>
    </w:p>
    <w:p w14:paraId="6A43584F" w14:textId="6F46290C" w:rsidR="00D86290" w:rsidRPr="00D35726" w:rsidRDefault="00D86290" w:rsidP="00B10D08">
      <w:pPr>
        <w:widowControl w:val="0"/>
        <w:rPr>
          <w:rFonts w:ascii="Arial" w:hAnsi="Arial" w:cs="Arial"/>
          <w:color w:val="000000" w:themeColor="text1"/>
          <w:sz w:val="24"/>
          <w:szCs w:val="24"/>
        </w:rPr>
      </w:pPr>
      <w:r w:rsidRPr="00D35726">
        <w:rPr>
          <w:rFonts w:ascii="Arial" w:hAnsi="Arial" w:cs="Arial"/>
          <w:color w:val="000000" w:themeColor="text1"/>
          <w:sz w:val="24"/>
          <w:szCs w:val="24"/>
        </w:rPr>
        <w:t>Além de tais políticas públicas, em conformidade com a Constituição de 1988 e com a LDB (Lei de Diretrizes e Bases da Educação Nacional) de 1996, até 2006 a educação infantil</w:t>
      </w:r>
      <w:r w:rsidR="009344AD" w:rsidRPr="00D35726">
        <w:rPr>
          <w:rFonts w:ascii="Arial" w:hAnsi="Arial" w:cs="Arial"/>
          <w:color w:val="000000" w:themeColor="text1"/>
          <w:sz w:val="24"/>
          <w:szCs w:val="24"/>
        </w:rPr>
        <w:t xml:space="preserve"> na faixa etária de 0 a 6 anos</w:t>
      </w:r>
      <w:r w:rsidRPr="00D35726">
        <w:rPr>
          <w:rFonts w:ascii="Arial" w:hAnsi="Arial" w:cs="Arial"/>
          <w:color w:val="000000" w:themeColor="text1"/>
          <w:sz w:val="24"/>
          <w:szCs w:val="24"/>
        </w:rPr>
        <w:t xml:space="preserve"> se tornou obrigatória cabendo a família a responsabilidade de manter a frequência do aluno na escola, assim como o </w:t>
      </w:r>
      <w:r w:rsidRPr="00D35726">
        <w:rPr>
          <w:rFonts w:ascii="Arial" w:hAnsi="Arial" w:cs="Arial"/>
          <w:color w:val="000000" w:themeColor="text1"/>
          <w:sz w:val="24"/>
          <w:szCs w:val="24"/>
        </w:rPr>
        <w:lastRenderedPageBreak/>
        <w:t>dever do Estado a destinar recursos a escolas de educação infantil e de implementar escolas de ensino infantil em regiões as quais ainda tinham carência dessas instituições. (</w:t>
      </w:r>
      <w:r w:rsidR="00DD1678" w:rsidRPr="00D35726">
        <w:rPr>
          <w:rFonts w:ascii="Arial" w:hAnsi="Arial" w:cs="Arial"/>
          <w:color w:val="000000" w:themeColor="text1"/>
          <w:sz w:val="24"/>
          <w:szCs w:val="24"/>
        </w:rPr>
        <w:t>BRASIL</w:t>
      </w:r>
      <w:r w:rsidRPr="00D35726">
        <w:rPr>
          <w:rFonts w:ascii="Arial" w:hAnsi="Arial" w:cs="Arial"/>
          <w:color w:val="000000" w:themeColor="text1"/>
          <w:sz w:val="24"/>
          <w:szCs w:val="24"/>
        </w:rPr>
        <w:t xml:space="preserve">, </w:t>
      </w:r>
      <w:r w:rsidR="00B72283">
        <w:rPr>
          <w:rFonts w:ascii="Arial" w:hAnsi="Arial" w:cs="Arial"/>
          <w:color w:val="000000" w:themeColor="text1"/>
          <w:sz w:val="24"/>
          <w:szCs w:val="24"/>
        </w:rPr>
        <w:t>1996</w:t>
      </w:r>
      <w:r w:rsidRPr="00D35726">
        <w:rPr>
          <w:rFonts w:ascii="Arial" w:hAnsi="Arial" w:cs="Arial"/>
          <w:color w:val="000000" w:themeColor="text1"/>
          <w:sz w:val="24"/>
          <w:szCs w:val="24"/>
        </w:rPr>
        <w:t>).</w:t>
      </w:r>
      <w:r w:rsidR="009344AD" w:rsidRPr="00D35726">
        <w:rPr>
          <w:rFonts w:ascii="Arial" w:hAnsi="Arial" w:cs="Arial"/>
          <w:color w:val="000000" w:themeColor="text1"/>
          <w:sz w:val="24"/>
          <w:szCs w:val="24"/>
        </w:rPr>
        <w:t xml:space="preserve"> Na mesma época</w:t>
      </w:r>
      <w:r w:rsidRPr="00D35726">
        <w:rPr>
          <w:rFonts w:ascii="Arial" w:hAnsi="Arial" w:cs="Arial"/>
          <w:color w:val="000000" w:themeColor="text1"/>
          <w:sz w:val="24"/>
          <w:szCs w:val="24"/>
        </w:rPr>
        <w:t xml:space="preserve"> </w:t>
      </w:r>
      <w:r w:rsidR="009344AD" w:rsidRPr="00D35726">
        <w:rPr>
          <w:rFonts w:ascii="Arial" w:hAnsi="Arial" w:cs="Arial"/>
          <w:color w:val="000000" w:themeColor="text1"/>
          <w:sz w:val="24"/>
          <w:szCs w:val="24"/>
        </w:rPr>
        <w:t>o</w:t>
      </w:r>
      <w:r w:rsidRPr="00D35726">
        <w:rPr>
          <w:rFonts w:ascii="Arial" w:hAnsi="Arial" w:cs="Arial"/>
          <w:color w:val="000000" w:themeColor="text1"/>
          <w:sz w:val="24"/>
          <w:szCs w:val="24"/>
        </w:rPr>
        <w:t xml:space="preserve"> ensino fundamental</w:t>
      </w:r>
      <w:r w:rsidR="009344AD" w:rsidRPr="00D35726">
        <w:rPr>
          <w:rFonts w:ascii="Arial" w:hAnsi="Arial" w:cs="Arial"/>
          <w:color w:val="000000" w:themeColor="text1"/>
          <w:sz w:val="24"/>
          <w:szCs w:val="24"/>
        </w:rPr>
        <w:t xml:space="preserve"> que</w:t>
      </w:r>
      <w:r w:rsidRPr="00D35726">
        <w:rPr>
          <w:rFonts w:ascii="Arial" w:hAnsi="Arial" w:cs="Arial"/>
          <w:color w:val="000000" w:themeColor="text1"/>
          <w:sz w:val="24"/>
          <w:szCs w:val="24"/>
        </w:rPr>
        <w:t xml:space="preserve"> correspondia antes de tal política educacional a 8 oito anos foi acrescido 1 ano adicional beneficiando assim as cria</w:t>
      </w:r>
      <w:r w:rsidR="009344AD" w:rsidRPr="00D35726">
        <w:rPr>
          <w:rFonts w:ascii="Arial" w:hAnsi="Arial" w:cs="Arial"/>
          <w:color w:val="000000" w:themeColor="text1"/>
          <w:sz w:val="24"/>
          <w:szCs w:val="24"/>
        </w:rPr>
        <w:t>nças que tinham 6 anos ou mais, três anos depois o Brasil implementou um desafio o qual tornava-se obrigatório a matrícula de crianças que antes era de 6 a 14 anos para 4 a 14 anos de idade. (</w:t>
      </w:r>
      <w:r w:rsidR="00967525" w:rsidRPr="00D35726">
        <w:rPr>
          <w:rFonts w:ascii="Arial" w:hAnsi="Arial" w:cs="Arial"/>
          <w:color w:val="000000" w:themeColor="text1"/>
          <w:sz w:val="24"/>
          <w:szCs w:val="24"/>
        </w:rPr>
        <w:t>BRASIL</w:t>
      </w:r>
      <w:r w:rsidR="009344AD" w:rsidRPr="00D35726">
        <w:rPr>
          <w:rFonts w:ascii="Arial" w:hAnsi="Arial" w:cs="Arial"/>
          <w:color w:val="000000" w:themeColor="text1"/>
          <w:sz w:val="24"/>
          <w:szCs w:val="24"/>
        </w:rPr>
        <w:t xml:space="preserve">, </w:t>
      </w:r>
      <w:r w:rsidR="00B72283">
        <w:rPr>
          <w:rFonts w:ascii="Arial" w:hAnsi="Arial" w:cs="Arial"/>
          <w:color w:val="000000" w:themeColor="text1"/>
          <w:sz w:val="24"/>
          <w:szCs w:val="24"/>
        </w:rPr>
        <w:t>1996</w:t>
      </w:r>
      <w:r w:rsidR="009344AD" w:rsidRPr="00D35726">
        <w:rPr>
          <w:rFonts w:ascii="Arial" w:hAnsi="Arial" w:cs="Arial"/>
          <w:color w:val="000000" w:themeColor="text1"/>
          <w:sz w:val="24"/>
          <w:szCs w:val="24"/>
        </w:rPr>
        <w:t xml:space="preserve">). </w:t>
      </w:r>
    </w:p>
    <w:p w14:paraId="3EF3CA3A" w14:textId="06D8392C" w:rsidR="00E8110C" w:rsidRPr="00D35726" w:rsidRDefault="00E8110C" w:rsidP="00B10D08">
      <w:pPr>
        <w:widowControl w:val="0"/>
        <w:rPr>
          <w:rFonts w:ascii="Arial" w:hAnsi="Arial" w:cs="Arial"/>
          <w:color w:val="000000" w:themeColor="text1"/>
          <w:sz w:val="24"/>
          <w:szCs w:val="24"/>
        </w:rPr>
      </w:pPr>
      <w:r w:rsidRPr="00D35726">
        <w:rPr>
          <w:rFonts w:ascii="Arial" w:hAnsi="Arial" w:cs="Arial"/>
          <w:color w:val="000000" w:themeColor="text1"/>
          <w:sz w:val="24"/>
          <w:szCs w:val="24"/>
        </w:rPr>
        <w:t>O Brasil instalou políticas educacionais referentes ao ensino profissionalizante de jovens e adultos de tal forma que tinha como intuito preparar o aluno para o mercado de trabalho futuro.</w:t>
      </w:r>
      <w:r w:rsidR="0058549D" w:rsidRPr="00D35726">
        <w:rPr>
          <w:rFonts w:ascii="Arial" w:hAnsi="Arial" w:cs="Arial"/>
          <w:color w:val="000000" w:themeColor="text1"/>
          <w:sz w:val="24"/>
          <w:szCs w:val="24"/>
        </w:rPr>
        <w:t xml:space="preserve"> Segundo o relatório do</w:t>
      </w:r>
      <w:r w:rsidR="0058549D" w:rsidRPr="00967525">
        <w:rPr>
          <w:rFonts w:ascii="Arial" w:hAnsi="Arial" w:cs="Arial"/>
          <w:color w:val="000000" w:themeColor="text1"/>
          <w:sz w:val="24"/>
          <w:szCs w:val="24"/>
        </w:rPr>
        <w:t xml:space="preserve"> </w:t>
      </w:r>
      <w:r w:rsidR="00967525" w:rsidRPr="00967525">
        <w:rPr>
          <w:rFonts w:ascii="Arial" w:hAnsi="Arial" w:cs="Arial"/>
          <w:color w:val="000000" w:themeColor="text1"/>
          <w:sz w:val="24"/>
          <w:szCs w:val="24"/>
        </w:rPr>
        <w:t>portal do MEC</w:t>
      </w:r>
      <w:r w:rsidR="00967525">
        <w:rPr>
          <w:color w:val="000000" w:themeColor="text1"/>
        </w:rPr>
        <w:t xml:space="preserve"> </w:t>
      </w:r>
      <w:r w:rsidR="0058549D" w:rsidRPr="00D35726">
        <w:rPr>
          <w:rFonts w:ascii="Arial" w:hAnsi="Arial" w:cs="Arial"/>
          <w:color w:val="000000" w:themeColor="text1"/>
          <w:sz w:val="24"/>
          <w:szCs w:val="24"/>
        </w:rPr>
        <w:t>a</w:t>
      </w:r>
      <w:r w:rsidRPr="00D35726">
        <w:rPr>
          <w:rFonts w:ascii="Arial" w:hAnsi="Arial" w:cs="Arial"/>
          <w:color w:val="000000" w:themeColor="text1"/>
          <w:sz w:val="24"/>
          <w:szCs w:val="24"/>
        </w:rPr>
        <w:t xml:space="preserve"> educação profissional foi regulamentada por lei específica em 2008 (</w:t>
      </w:r>
      <w:r w:rsidR="00B72283" w:rsidRPr="00D35726">
        <w:rPr>
          <w:rFonts w:ascii="Arial" w:hAnsi="Arial" w:cs="Arial"/>
          <w:color w:val="000000" w:themeColor="text1"/>
          <w:sz w:val="24"/>
          <w:szCs w:val="24"/>
        </w:rPr>
        <w:t>BRASIL</w:t>
      </w:r>
      <w:r w:rsidRPr="00D35726">
        <w:rPr>
          <w:rFonts w:ascii="Arial" w:hAnsi="Arial" w:cs="Arial"/>
          <w:color w:val="000000" w:themeColor="text1"/>
          <w:sz w:val="24"/>
          <w:szCs w:val="24"/>
        </w:rPr>
        <w:t xml:space="preserve">, </w:t>
      </w:r>
      <w:r w:rsidR="00C47D64">
        <w:rPr>
          <w:rFonts w:ascii="Arial" w:hAnsi="Arial" w:cs="Arial"/>
          <w:color w:val="000000" w:themeColor="text1"/>
          <w:sz w:val="24"/>
          <w:szCs w:val="24"/>
        </w:rPr>
        <w:t>20</w:t>
      </w:r>
      <w:r w:rsidRPr="00D35726">
        <w:rPr>
          <w:rFonts w:ascii="Arial" w:hAnsi="Arial" w:cs="Arial"/>
          <w:color w:val="000000" w:themeColor="text1"/>
          <w:sz w:val="24"/>
          <w:szCs w:val="24"/>
        </w:rPr>
        <w:t>08), alterando a LDB</w:t>
      </w:r>
      <w:r w:rsidR="00967525">
        <w:rPr>
          <w:rFonts w:ascii="Arial" w:hAnsi="Arial" w:cs="Arial"/>
          <w:color w:val="000000" w:themeColor="text1"/>
          <w:sz w:val="24"/>
          <w:szCs w:val="24"/>
        </w:rPr>
        <w:t xml:space="preserve"> </w:t>
      </w:r>
      <w:r w:rsidRPr="00D35726">
        <w:rPr>
          <w:rFonts w:ascii="Arial" w:hAnsi="Arial" w:cs="Arial"/>
          <w:color w:val="000000" w:themeColor="text1"/>
          <w:sz w:val="24"/>
          <w:szCs w:val="24"/>
        </w:rPr>
        <w:t>(Lei de Diretrizes e Bases para a Educação Nacional) de 1996 (Artigos 39 a 42).</w:t>
      </w:r>
      <w:r w:rsidR="0058549D" w:rsidRPr="00D35726">
        <w:rPr>
          <w:rFonts w:ascii="Arial" w:hAnsi="Arial" w:cs="Arial"/>
          <w:color w:val="000000" w:themeColor="text1"/>
          <w:sz w:val="24"/>
          <w:szCs w:val="24"/>
        </w:rPr>
        <w:t xml:space="preserve"> Os cursos oferecidos podem ser de formaçã</w:t>
      </w:r>
      <w:bookmarkStart w:id="3" w:name="_Hlk10385028"/>
      <w:r w:rsidR="0058549D" w:rsidRPr="00967525">
        <w:rPr>
          <w:rFonts w:ascii="Arial" w:hAnsi="Arial" w:cs="Arial"/>
          <w:color w:val="000000" w:themeColor="text1"/>
          <w:sz w:val="24"/>
          <w:szCs w:val="24"/>
        </w:rPr>
        <w:t xml:space="preserve">o inicial e continuada ou qualificação profissional; de educação profissional técnica de nível médio assim como de graduação e pós graduação (Art. 39, § 2º, I, II e III). </w:t>
      </w:r>
      <w:r w:rsidR="00967525" w:rsidRPr="00967525">
        <w:rPr>
          <w:rFonts w:ascii="Arial" w:hAnsi="Arial" w:cs="Arial"/>
          <w:color w:val="000000" w:themeColor="text1"/>
          <w:sz w:val="24"/>
          <w:szCs w:val="24"/>
        </w:rPr>
        <w:t xml:space="preserve">(BRASIL, </w:t>
      </w:r>
      <w:r w:rsidR="00B72283">
        <w:rPr>
          <w:rFonts w:ascii="Arial" w:hAnsi="Arial" w:cs="Arial"/>
          <w:color w:val="000000" w:themeColor="text1"/>
          <w:sz w:val="24"/>
          <w:szCs w:val="24"/>
        </w:rPr>
        <w:t>1996</w:t>
      </w:r>
      <w:r w:rsidR="00967525" w:rsidRPr="00967525">
        <w:rPr>
          <w:rFonts w:ascii="Arial" w:hAnsi="Arial" w:cs="Arial"/>
          <w:color w:val="000000" w:themeColor="text1"/>
          <w:sz w:val="24"/>
          <w:szCs w:val="24"/>
        </w:rPr>
        <w:t>).</w:t>
      </w:r>
      <w:bookmarkEnd w:id="3"/>
    </w:p>
    <w:p w14:paraId="5BF6E743" w14:textId="6B397537" w:rsidR="002A014B" w:rsidRPr="00D35726" w:rsidRDefault="002D47D1" w:rsidP="00967525">
      <w:pPr>
        <w:ind w:firstLine="0"/>
        <w:rPr>
          <w:rFonts w:ascii="Arial" w:hAnsi="Arial" w:cs="Arial"/>
          <w:color w:val="000000" w:themeColor="text1"/>
          <w:sz w:val="24"/>
          <w:szCs w:val="24"/>
        </w:rPr>
      </w:pPr>
      <w:r w:rsidRPr="00D35726">
        <w:rPr>
          <w:rFonts w:ascii="Arial" w:hAnsi="Arial" w:cs="Arial"/>
          <w:color w:val="000000" w:themeColor="text1"/>
          <w:sz w:val="18"/>
          <w:szCs w:val="18"/>
        </w:rPr>
        <w:t xml:space="preserve">              </w:t>
      </w:r>
      <w:r w:rsidR="002A4BD4" w:rsidRPr="00D35726">
        <w:rPr>
          <w:rFonts w:ascii="Arial" w:hAnsi="Arial" w:cs="Arial"/>
          <w:color w:val="000000" w:themeColor="text1"/>
          <w:sz w:val="24"/>
          <w:szCs w:val="24"/>
        </w:rPr>
        <w:t>Apesar do Brasil ter investido constatemente em políticas educacionais há ainda muito o que fazer.</w:t>
      </w:r>
      <w:r w:rsidR="0058549D" w:rsidRPr="00D35726">
        <w:rPr>
          <w:rFonts w:ascii="Arial" w:hAnsi="Arial" w:cs="Arial"/>
          <w:color w:val="000000" w:themeColor="text1"/>
          <w:sz w:val="24"/>
          <w:szCs w:val="24"/>
        </w:rPr>
        <w:t xml:space="preserve"> O fato é que o Brasil precisa avançar muito</w:t>
      </w:r>
      <w:r w:rsidR="002A4BD4" w:rsidRPr="00D35726">
        <w:rPr>
          <w:rFonts w:ascii="Arial" w:hAnsi="Arial" w:cs="Arial"/>
          <w:color w:val="000000" w:themeColor="text1"/>
          <w:sz w:val="24"/>
          <w:szCs w:val="24"/>
        </w:rPr>
        <w:t xml:space="preserve"> ainda</w:t>
      </w:r>
      <w:r w:rsidR="0058549D" w:rsidRPr="00D35726">
        <w:rPr>
          <w:rFonts w:ascii="Arial" w:hAnsi="Arial" w:cs="Arial"/>
          <w:color w:val="000000" w:themeColor="text1"/>
          <w:sz w:val="24"/>
          <w:szCs w:val="24"/>
        </w:rPr>
        <w:t xml:space="preserve"> no que tange as políticas de acessibilidade das diferentes classes e regiões espalhadas pelo Brasil.</w:t>
      </w:r>
    </w:p>
    <w:p w14:paraId="5870C232" w14:textId="0AFC3340" w:rsidR="0058549D" w:rsidRDefault="00E07988" w:rsidP="007B2A27">
      <w:pPr>
        <w:rPr>
          <w:rFonts w:ascii="Arial" w:hAnsi="Arial" w:cs="Arial"/>
          <w:color w:val="000000" w:themeColor="text1"/>
          <w:sz w:val="24"/>
          <w:szCs w:val="24"/>
        </w:rPr>
      </w:pPr>
      <w:r w:rsidRPr="00D35726">
        <w:rPr>
          <w:rFonts w:ascii="Arial" w:hAnsi="Arial" w:cs="Arial"/>
          <w:color w:val="000000" w:themeColor="text1"/>
          <w:sz w:val="24"/>
          <w:szCs w:val="24"/>
        </w:rPr>
        <w:t xml:space="preserve"> O gráfico abaixo mostra a evolução de frequência dos alunos de 15 a 17 anos </w:t>
      </w:r>
      <w:r w:rsidR="007B2A27" w:rsidRPr="00D35726">
        <w:rPr>
          <w:rFonts w:ascii="Arial" w:hAnsi="Arial" w:cs="Arial"/>
          <w:color w:val="000000" w:themeColor="text1"/>
          <w:sz w:val="24"/>
          <w:szCs w:val="24"/>
        </w:rPr>
        <w:t>por renda domiciliar per capita</w:t>
      </w:r>
      <w:r w:rsidRPr="00D35726">
        <w:rPr>
          <w:rFonts w:ascii="Arial" w:hAnsi="Arial" w:cs="Arial"/>
          <w:color w:val="000000" w:themeColor="text1"/>
          <w:sz w:val="24"/>
          <w:szCs w:val="24"/>
        </w:rPr>
        <w:t>. Por mais que essa disparidade tenha diminuído ao longo dos anos devido a algumas políticas de inclusão como subsídios do Bolsa Família,</w:t>
      </w:r>
      <w:r w:rsidR="002A014B" w:rsidRPr="00D35726">
        <w:rPr>
          <w:rFonts w:ascii="Arial" w:hAnsi="Arial" w:cs="Arial"/>
          <w:color w:val="000000" w:themeColor="text1"/>
          <w:sz w:val="24"/>
          <w:szCs w:val="24"/>
        </w:rPr>
        <w:t xml:space="preserve"> acesso a transportes mais acessíveis aos que são pobres, segundo o</w:t>
      </w:r>
      <w:r w:rsidR="00967525">
        <w:rPr>
          <w:rFonts w:ascii="Arial" w:hAnsi="Arial" w:cs="Arial"/>
          <w:color w:val="000000" w:themeColor="text1"/>
          <w:sz w:val="24"/>
          <w:szCs w:val="24"/>
        </w:rPr>
        <w:t xml:space="preserve"> </w:t>
      </w:r>
      <w:r w:rsidR="00967525" w:rsidRPr="00967525">
        <w:rPr>
          <w:rFonts w:ascii="Arial" w:hAnsi="Arial" w:cs="Arial"/>
          <w:color w:val="000000" w:themeColor="text1"/>
          <w:sz w:val="24"/>
          <w:szCs w:val="24"/>
        </w:rPr>
        <w:t>Instituto de Pesquisa Econômica Aplicada</w:t>
      </w:r>
      <w:r w:rsidR="00967525">
        <w:rPr>
          <w:rFonts w:ascii="Arial" w:hAnsi="Arial" w:cs="Arial"/>
          <w:color w:val="000000" w:themeColor="text1"/>
          <w:sz w:val="24"/>
          <w:szCs w:val="24"/>
        </w:rPr>
        <w:t xml:space="preserve"> (IPEA)</w:t>
      </w:r>
      <w:r w:rsidRPr="00D35726">
        <w:rPr>
          <w:rFonts w:ascii="Arial" w:hAnsi="Arial" w:cs="Arial"/>
          <w:color w:val="000000" w:themeColor="text1"/>
          <w:sz w:val="24"/>
          <w:szCs w:val="24"/>
        </w:rPr>
        <w:t xml:space="preserve"> observa-se que ainda há </w:t>
      </w:r>
      <w:r w:rsidR="007B2A27" w:rsidRPr="00D35726">
        <w:rPr>
          <w:rFonts w:ascii="Arial" w:hAnsi="Arial" w:cs="Arial"/>
          <w:color w:val="000000" w:themeColor="text1"/>
          <w:sz w:val="24"/>
          <w:szCs w:val="24"/>
        </w:rPr>
        <w:t>uma grande diferença do acesso ao ensino dos mais pobres com relação aos</w:t>
      </w:r>
      <w:r w:rsidRPr="00D35726">
        <w:rPr>
          <w:rFonts w:ascii="Arial" w:hAnsi="Arial" w:cs="Arial"/>
          <w:color w:val="000000" w:themeColor="text1"/>
          <w:sz w:val="24"/>
          <w:szCs w:val="24"/>
        </w:rPr>
        <w:t xml:space="preserve"> mais ricos.</w:t>
      </w:r>
      <w:r w:rsidR="00967525">
        <w:rPr>
          <w:rFonts w:ascii="Arial" w:hAnsi="Arial" w:cs="Arial"/>
          <w:color w:val="000000" w:themeColor="text1"/>
          <w:sz w:val="24"/>
          <w:szCs w:val="24"/>
        </w:rPr>
        <w:t xml:space="preserve"> (AMORIM; CAMPOS; GARCIA, 2008).</w:t>
      </w:r>
    </w:p>
    <w:p w14:paraId="17AA6A6C" w14:textId="7FC17CC2" w:rsidR="00967525" w:rsidRDefault="00967525" w:rsidP="007B2A27">
      <w:pPr>
        <w:rPr>
          <w:rFonts w:ascii="Arial" w:hAnsi="Arial" w:cs="Arial"/>
          <w:color w:val="000000" w:themeColor="text1"/>
          <w:sz w:val="24"/>
          <w:szCs w:val="24"/>
        </w:rPr>
      </w:pPr>
    </w:p>
    <w:p w14:paraId="3CDC2247" w14:textId="641BC4C0" w:rsidR="00967525" w:rsidRDefault="00967525" w:rsidP="007B2A27">
      <w:pPr>
        <w:rPr>
          <w:rFonts w:ascii="Arial" w:hAnsi="Arial" w:cs="Arial"/>
          <w:color w:val="000000" w:themeColor="text1"/>
          <w:sz w:val="24"/>
          <w:szCs w:val="24"/>
        </w:rPr>
      </w:pPr>
    </w:p>
    <w:p w14:paraId="1857D41E" w14:textId="7C71389E" w:rsidR="00967525" w:rsidRDefault="00967525" w:rsidP="007B2A27">
      <w:pPr>
        <w:rPr>
          <w:rFonts w:ascii="Arial" w:hAnsi="Arial" w:cs="Arial"/>
          <w:color w:val="000000" w:themeColor="text1"/>
          <w:sz w:val="24"/>
          <w:szCs w:val="24"/>
        </w:rPr>
      </w:pPr>
    </w:p>
    <w:p w14:paraId="1E960EAB" w14:textId="7DBD86F7" w:rsidR="00967525" w:rsidRDefault="00967525" w:rsidP="007B2A27">
      <w:pPr>
        <w:rPr>
          <w:rFonts w:ascii="Arial" w:hAnsi="Arial" w:cs="Arial"/>
          <w:color w:val="000000" w:themeColor="text1"/>
          <w:sz w:val="24"/>
          <w:szCs w:val="24"/>
        </w:rPr>
      </w:pPr>
    </w:p>
    <w:p w14:paraId="6AEFB18E" w14:textId="087B904C" w:rsidR="00967525" w:rsidRDefault="00967525" w:rsidP="007B2A27">
      <w:pPr>
        <w:rPr>
          <w:rFonts w:ascii="Arial" w:hAnsi="Arial" w:cs="Arial"/>
          <w:color w:val="000000" w:themeColor="text1"/>
          <w:sz w:val="24"/>
          <w:szCs w:val="24"/>
        </w:rPr>
      </w:pPr>
    </w:p>
    <w:p w14:paraId="075B62E5" w14:textId="57ED8FE8" w:rsidR="00967525" w:rsidRDefault="00967525" w:rsidP="007B2A27">
      <w:pPr>
        <w:rPr>
          <w:rFonts w:ascii="Arial" w:hAnsi="Arial" w:cs="Arial"/>
          <w:color w:val="000000" w:themeColor="text1"/>
          <w:sz w:val="24"/>
          <w:szCs w:val="24"/>
        </w:rPr>
      </w:pPr>
    </w:p>
    <w:p w14:paraId="4FB69145" w14:textId="29EFE3AD" w:rsidR="00967525" w:rsidRDefault="00967525" w:rsidP="007B2A27">
      <w:pPr>
        <w:rPr>
          <w:rFonts w:ascii="Arial" w:hAnsi="Arial" w:cs="Arial"/>
          <w:color w:val="000000" w:themeColor="text1"/>
          <w:sz w:val="24"/>
          <w:szCs w:val="24"/>
        </w:rPr>
      </w:pPr>
    </w:p>
    <w:p w14:paraId="72FE34FE" w14:textId="1D43E99D" w:rsidR="00967525" w:rsidRDefault="00967525" w:rsidP="007B2A27">
      <w:pPr>
        <w:rPr>
          <w:rFonts w:ascii="Arial" w:hAnsi="Arial" w:cs="Arial"/>
          <w:color w:val="000000" w:themeColor="text1"/>
          <w:sz w:val="24"/>
          <w:szCs w:val="24"/>
        </w:rPr>
      </w:pPr>
    </w:p>
    <w:p w14:paraId="73F6DEC8" w14:textId="40786144" w:rsidR="0046297E" w:rsidRPr="00967525" w:rsidRDefault="00967525" w:rsidP="00F600AD">
      <w:pPr>
        <w:pStyle w:val="GRAF"/>
      </w:pPr>
      <w:bookmarkStart w:id="4" w:name="_Toc10394291"/>
      <w:r w:rsidRPr="00967525">
        <w:lastRenderedPageBreak/>
        <w:t xml:space="preserve">Gráfico </w:t>
      </w:r>
      <w:fldSimple w:instr=" SEQ Gráfico \* ARABIC ">
        <w:r w:rsidR="00F73176">
          <w:rPr>
            <w:noProof/>
          </w:rPr>
          <w:t>1</w:t>
        </w:r>
      </w:fldSimple>
      <w:r w:rsidRPr="00967525">
        <w:t xml:space="preserve"> - Brasil – Taxa de </w:t>
      </w:r>
      <w:r w:rsidRPr="00F600AD">
        <w:t>frequência</w:t>
      </w:r>
      <w:r w:rsidRPr="00967525">
        <w:t xml:space="preserve"> à escola da população de 15 a 17 anos por renda domiciliar per capta 2004 - 2012</w:t>
      </w:r>
      <w:bookmarkEnd w:id="4"/>
    </w:p>
    <w:p w14:paraId="5C3BBC32" w14:textId="5FB69B8C" w:rsidR="00E07988" w:rsidRDefault="00E07988" w:rsidP="00F600AD">
      <w:pPr>
        <w:ind w:firstLine="0"/>
        <w:jc w:val="center"/>
        <w:rPr>
          <w:rFonts w:ascii="Arial" w:hAnsi="Arial" w:cs="Arial"/>
          <w:color w:val="000000" w:themeColor="text1"/>
          <w:sz w:val="24"/>
          <w:szCs w:val="24"/>
        </w:rPr>
      </w:pPr>
      <w:r w:rsidRPr="00D35726">
        <w:rPr>
          <w:rFonts w:ascii="Arial" w:hAnsi="Arial" w:cs="Arial"/>
          <w:noProof/>
          <w:color w:val="000000" w:themeColor="text1"/>
          <w:sz w:val="24"/>
          <w:szCs w:val="24"/>
          <w:lang w:eastAsia="pt-BR"/>
        </w:rPr>
        <w:drawing>
          <wp:inline distT="0" distB="0" distL="0" distR="0" wp14:anchorId="130A8ACC" wp14:editId="098F33B3">
            <wp:extent cx="5320665" cy="2189774"/>
            <wp:effectExtent l="19050" t="19050" r="13335" b="203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4493" t="20586" r="3111" b="9699"/>
                    <a:stretch/>
                  </pic:blipFill>
                  <pic:spPr bwMode="auto">
                    <a:xfrm>
                      <a:off x="0" y="0"/>
                      <a:ext cx="5324489" cy="219134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C7EDBFE" w14:textId="6CE86508" w:rsidR="00CD7AA6" w:rsidRDefault="00CD7AA6" w:rsidP="00F600AD">
      <w:pPr>
        <w:pStyle w:val="Fonte"/>
      </w:pPr>
      <w:r w:rsidRPr="00CD7AA6">
        <w:t xml:space="preserve">Fonte: IBGE - Pnad 2004 a 2012; </w:t>
      </w:r>
      <w:r w:rsidR="00C47D64" w:rsidRPr="00CD7AA6">
        <w:t xml:space="preserve">elaborado </w:t>
      </w:r>
      <w:r w:rsidRPr="00CD7AA6">
        <w:t>por MEC/Inep/DEED</w:t>
      </w:r>
      <w:r>
        <w:t xml:space="preserve"> citado por Relatório educação para todos no Brasil 2000-2015 (2014, p.34)</w:t>
      </w:r>
      <w:r w:rsidRPr="00CD7AA6">
        <w:t>.</w:t>
      </w:r>
    </w:p>
    <w:p w14:paraId="6D8690E0" w14:textId="77777777" w:rsidR="00CD7AA6" w:rsidRPr="00CD7AA6" w:rsidRDefault="00CD7AA6" w:rsidP="00967525">
      <w:pPr>
        <w:ind w:firstLine="0"/>
        <w:jc w:val="center"/>
        <w:rPr>
          <w:rFonts w:ascii="Arial" w:hAnsi="Arial" w:cs="Arial"/>
          <w:b/>
          <w:color w:val="000000" w:themeColor="text1"/>
          <w:sz w:val="20"/>
          <w:szCs w:val="20"/>
        </w:rPr>
      </w:pPr>
    </w:p>
    <w:p w14:paraId="76E4EA3C" w14:textId="61FCF8CB" w:rsidR="00155581" w:rsidRPr="00D35726" w:rsidRDefault="00155581" w:rsidP="001A7C7F">
      <w:pPr>
        <w:rPr>
          <w:rFonts w:ascii="Arial" w:hAnsi="Arial" w:cs="Arial"/>
          <w:color w:val="000000" w:themeColor="text1"/>
          <w:sz w:val="24"/>
          <w:szCs w:val="24"/>
        </w:rPr>
      </w:pPr>
      <w:r w:rsidRPr="00D35726">
        <w:rPr>
          <w:rFonts w:ascii="Arial" w:hAnsi="Arial" w:cs="Arial"/>
          <w:color w:val="000000" w:themeColor="text1"/>
          <w:sz w:val="24"/>
          <w:szCs w:val="24"/>
        </w:rPr>
        <w:t>Nota-se que a frequência dos jovens de 15 a 17 anos aumentou de forma gradativa, no entanto, há uma diferença considerável do acesso dos pobres ao ensino comparado aqueles que possuem um poder aquisitivo maior. Como se pode observar, no ano de 2004 a disparidade de frequência dos alunos era de mais de 20% dos pobres com relação aos ricos e ainda que essa diferença tenha diminuído, em 2012 teve uma diferença de mais de 10% de frequência dos mais pobres aos mais ricos da população brasileira.</w:t>
      </w:r>
    </w:p>
    <w:p w14:paraId="3A701E04" w14:textId="4E5DB3CC" w:rsidR="00E07988" w:rsidRPr="00D35726" w:rsidRDefault="00155581" w:rsidP="001A7C7F">
      <w:pPr>
        <w:rPr>
          <w:rFonts w:ascii="Arial" w:hAnsi="Arial" w:cs="Arial"/>
          <w:color w:val="000000" w:themeColor="text1"/>
          <w:sz w:val="24"/>
          <w:szCs w:val="24"/>
        </w:rPr>
      </w:pPr>
      <w:r w:rsidRPr="00D35726">
        <w:rPr>
          <w:rFonts w:ascii="Arial" w:hAnsi="Arial" w:cs="Arial"/>
          <w:color w:val="000000" w:themeColor="text1"/>
          <w:sz w:val="24"/>
          <w:szCs w:val="24"/>
        </w:rPr>
        <w:t>Ainda se tratando da frequência dos jovens de 15 a 17 anos ao ensino educacional, q</w:t>
      </w:r>
      <w:r w:rsidR="00E07988" w:rsidRPr="00D35726">
        <w:rPr>
          <w:rFonts w:ascii="Arial" w:hAnsi="Arial" w:cs="Arial"/>
          <w:color w:val="000000" w:themeColor="text1"/>
          <w:sz w:val="24"/>
          <w:szCs w:val="24"/>
        </w:rPr>
        <w:t xml:space="preserve">uando se trata da acessibilidade dos alunos de diferentes regiões como rurais e urbanas houve também uma grande diminuição da desigualdade do acesso dos alunos a escola que moram na zona rural e urbana, entretanto, como mostra o gráfico abaixo ainda há uma diminuta disparidade </w:t>
      </w:r>
      <w:r w:rsidR="002A4BD4" w:rsidRPr="00D35726">
        <w:rPr>
          <w:rFonts w:ascii="Arial" w:hAnsi="Arial" w:cs="Arial"/>
          <w:color w:val="000000" w:themeColor="text1"/>
          <w:sz w:val="24"/>
          <w:szCs w:val="24"/>
        </w:rPr>
        <w:t>de</w:t>
      </w:r>
      <w:r w:rsidR="00E07988" w:rsidRPr="00D35726">
        <w:rPr>
          <w:rFonts w:ascii="Arial" w:hAnsi="Arial" w:cs="Arial"/>
          <w:color w:val="000000" w:themeColor="text1"/>
          <w:sz w:val="24"/>
          <w:szCs w:val="24"/>
        </w:rPr>
        <w:t xml:space="preserve"> frequência desses alunos</w:t>
      </w:r>
      <w:r w:rsidR="002A4BD4" w:rsidRPr="00D35726">
        <w:rPr>
          <w:rFonts w:ascii="Arial" w:hAnsi="Arial" w:cs="Arial"/>
          <w:color w:val="000000" w:themeColor="text1"/>
          <w:sz w:val="24"/>
          <w:szCs w:val="24"/>
        </w:rPr>
        <w:t xml:space="preserve">. </w:t>
      </w:r>
    </w:p>
    <w:p w14:paraId="3E2688BF" w14:textId="77777777" w:rsidR="00CD7AA6" w:rsidRDefault="00CD7AA6">
      <w:pPr>
        <w:rPr>
          <w:rFonts w:ascii="Arial" w:hAnsi="Arial" w:cs="Arial"/>
          <w:color w:val="000000" w:themeColor="text1"/>
          <w:sz w:val="24"/>
          <w:szCs w:val="24"/>
        </w:rPr>
      </w:pPr>
      <w:r>
        <w:rPr>
          <w:rFonts w:ascii="Arial" w:hAnsi="Arial" w:cs="Arial"/>
          <w:color w:val="000000" w:themeColor="text1"/>
          <w:sz w:val="24"/>
          <w:szCs w:val="24"/>
        </w:rPr>
        <w:br w:type="page"/>
      </w:r>
    </w:p>
    <w:p w14:paraId="31910053" w14:textId="776C0567" w:rsidR="002A4BD4" w:rsidRPr="00D35726" w:rsidRDefault="00CD7AA6" w:rsidP="00F600AD">
      <w:pPr>
        <w:pStyle w:val="GRAF"/>
      </w:pPr>
      <w:bookmarkStart w:id="5" w:name="_Toc10394292"/>
      <w:r>
        <w:lastRenderedPageBreak/>
        <w:t xml:space="preserve">Gráfico </w:t>
      </w:r>
      <w:fldSimple w:instr=" SEQ Gráfico \* ARABIC ">
        <w:r w:rsidR="00F73176">
          <w:rPr>
            <w:noProof/>
          </w:rPr>
          <w:t>2</w:t>
        </w:r>
      </w:fldSimple>
      <w:r>
        <w:t xml:space="preserve"> - Brasil - Taxa de frequência à escola da população de 15 a 17 anos por localização 2004 - 2012</w:t>
      </w:r>
      <w:r w:rsidR="002A4BD4" w:rsidRPr="00D35726">
        <w:rPr>
          <w:noProof/>
          <w:lang w:eastAsia="pt-BR"/>
        </w:rPr>
        <w:drawing>
          <wp:inline distT="0" distB="0" distL="0" distR="0" wp14:anchorId="6F9ECB07" wp14:editId="1E2537A6">
            <wp:extent cx="5313392" cy="2069920"/>
            <wp:effectExtent l="19050" t="19050" r="20955" b="2603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3450" t="20260" r="4152" b="10281"/>
                    <a:stretch/>
                  </pic:blipFill>
                  <pic:spPr bwMode="auto">
                    <a:xfrm>
                      <a:off x="0" y="0"/>
                      <a:ext cx="5314548" cy="207037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bookmarkEnd w:id="5"/>
    </w:p>
    <w:p w14:paraId="55699AE6" w14:textId="71132726" w:rsidR="00CD7AA6" w:rsidRDefault="00CD7AA6" w:rsidP="00F600AD">
      <w:pPr>
        <w:pStyle w:val="Fonte"/>
      </w:pPr>
      <w:r w:rsidRPr="00CD7AA6">
        <w:t>Fonte: IBGE - Pnad 2004 a 2012; Elaborado por MEC/Inep/DEED</w:t>
      </w:r>
      <w:r>
        <w:t xml:space="preserve"> citado por Relatório educação para todos no Brasil 2000-2015 (2014, p.33)</w:t>
      </w:r>
      <w:r w:rsidRPr="00CD7AA6">
        <w:t>.</w:t>
      </w:r>
    </w:p>
    <w:p w14:paraId="339C8609" w14:textId="77777777" w:rsidR="00CD7AA6" w:rsidRDefault="00CD7AA6" w:rsidP="002A014B">
      <w:pPr>
        <w:rPr>
          <w:rFonts w:ascii="Arial" w:hAnsi="Arial" w:cs="Arial"/>
          <w:color w:val="000000" w:themeColor="text1"/>
          <w:sz w:val="24"/>
          <w:szCs w:val="24"/>
        </w:rPr>
      </w:pPr>
    </w:p>
    <w:p w14:paraId="47F459B0" w14:textId="60AEE4C4" w:rsidR="002A014B" w:rsidRPr="00D35726" w:rsidRDefault="002A014B" w:rsidP="002A014B">
      <w:pPr>
        <w:rPr>
          <w:rFonts w:ascii="Arial" w:hAnsi="Arial" w:cs="Arial"/>
          <w:color w:val="000000" w:themeColor="text1"/>
          <w:sz w:val="24"/>
          <w:szCs w:val="24"/>
        </w:rPr>
      </w:pPr>
      <w:r w:rsidRPr="00D35726">
        <w:rPr>
          <w:rFonts w:ascii="Arial" w:hAnsi="Arial" w:cs="Arial"/>
          <w:color w:val="000000" w:themeColor="text1"/>
          <w:sz w:val="24"/>
          <w:szCs w:val="24"/>
        </w:rPr>
        <w:t>O fato como mostra o gráfico acima é que por mais que o nível de frequência dos jovens de 15 a 17 anos tenha aumentado, h</w:t>
      </w:r>
      <w:r w:rsidR="00155581" w:rsidRPr="00D35726">
        <w:rPr>
          <w:rFonts w:ascii="Arial" w:hAnsi="Arial" w:cs="Arial"/>
          <w:color w:val="000000" w:themeColor="text1"/>
          <w:sz w:val="24"/>
          <w:szCs w:val="24"/>
        </w:rPr>
        <w:t>ouve</w:t>
      </w:r>
      <w:r w:rsidRPr="00D35726">
        <w:rPr>
          <w:rFonts w:ascii="Arial" w:hAnsi="Arial" w:cs="Arial"/>
          <w:color w:val="000000" w:themeColor="text1"/>
          <w:sz w:val="24"/>
          <w:szCs w:val="24"/>
        </w:rPr>
        <w:t xml:space="preserve"> uma disparidade muito grande quando se trata do meio urbano e o rural</w:t>
      </w:r>
      <w:r w:rsidR="00155581" w:rsidRPr="00D35726">
        <w:rPr>
          <w:rFonts w:ascii="Arial" w:hAnsi="Arial" w:cs="Arial"/>
          <w:color w:val="000000" w:themeColor="text1"/>
          <w:sz w:val="24"/>
          <w:szCs w:val="24"/>
        </w:rPr>
        <w:t>, todavia houve uma melhora significativa dos meios de acesso da zona rural</w:t>
      </w:r>
      <w:r w:rsidRPr="00D35726">
        <w:rPr>
          <w:rFonts w:ascii="Arial" w:hAnsi="Arial" w:cs="Arial"/>
          <w:color w:val="000000" w:themeColor="text1"/>
          <w:sz w:val="24"/>
          <w:szCs w:val="24"/>
        </w:rPr>
        <w:t>. Como se pode observar em 2004 existe uma diferença de mais de</w:t>
      </w:r>
      <w:r w:rsidR="00155581" w:rsidRPr="00D35726">
        <w:rPr>
          <w:rFonts w:ascii="Arial" w:hAnsi="Arial" w:cs="Arial"/>
          <w:color w:val="000000" w:themeColor="text1"/>
          <w:sz w:val="24"/>
          <w:szCs w:val="24"/>
        </w:rPr>
        <w:t xml:space="preserve"> mais de</w:t>
      </w:r>
      <w:r w:rsidRPr="00D35726">
        <w:rPr>
          <w:rFonts w:ascii="Arial" w:hAnsi="Arial" w:cs="Arial"/>
          <w:color w:val="000000" w:themeColor="text1"/>
          <w:sz w:val="24"/>
          <w:szCs w:val="24"/>
        </w:rPr>
        <w:t xml:space="preserve"> 20% de frequência dos jovens de 15 a 17 anos</w:t>
      </w:r>
      <w:r w:rsidR="00155581" w:rsidRPr="00D35726">
        <w:rPr>
          <w:rFonts w:ascii="Arial" w:hAnsi="Arial" w:cs="Arial"/>
          <w:color w:val="000000" w:themeColor="text1"/>
          <w:sz w:val="24"/>
          <w:szCs w:val="24"/>
        </w:rPr>
        <w:t xml:space="preserve"> a escola</w:t>
      </w:r>
      <w:r w:rsidRPr="00D35726">
        <w:rPr>
          <w:rFonts w:ascii="Arial" w:hAnsi="Arial" w:cs="Arial"/>
          <w:color w:val="000000" w:themeColor="text1"/>
          <w:sz w:val="24"/>
          <w:szCs w:val="24"/>
        </w:rPr>
        <w:t xml:space="preserve"> entre o meio urbano e rural e em 2012 </w:t>
      </w:r>
      <w:r w:rsidR="00155581" w:rsidRPr="00D35726">
        <w:rPr>
          <w:rFonts w:ascii="Arial" w:hAnsi="Arial" w:cs="Arial"/>
          <w:color w:val="000000" w:themeColor="text1"/>
          <w:sz w:val="24"/>
          <w:szCs w:val="24"/>
        </w:rPr>
        <w:t xml:space="preserve">de quase 2%. </w:t>
      </w:r>
      <w:r w:rsidR="00CD7AA6">
        <w:rPr>
          <w:rFonts w:ascii="Arial" w:hAnsi="Arial" w:cs="Arial"/>
          <w:color w:val="000000" w:themeColor="text1"/>
          <w:sz w:val="24"/>
          <w:szCs w:val="24"/>
        </w:rPr>
        <w:t>(CAMPOS; AMORIM; GARCIA, 2008).</w:t>
      </w:r>
    </w:p>
    <w:p w14:paraId="2001BC02" w14:textId="296AC2A3" w:rsidR="00894CA5" w:rsidRPr="00D35726" w:rsidRDefault="002A4BD4" w:rsidP="002A4BD4">
      <w:pPr>
        <w:rPr>
          <w:rFonts w:ascii="Arial" w:hAnsi="Arial" w:cs="Arial"/>
          <w:color w:val="000000" w:themeColor="text1"/>
          <w:sz w:val="24"/>
          <w:szCs w:val="24"/>
        </w:rPr>
      </w:pPr>
      <w:r w:rsidRPr="00D35726">
        <w:rPr>
          <w:rFonts w:ascii="Arial" w:hAnsi="Arial" w:cs="Arial"/>
          <w:color w:val="000000" w:themeColor="text1"/>
          <w:sz w:val="24"/>
          <w:szCs w:val="24"/>
        </w:rPr>
        <w:t>O que se pode ver é</w:t>
      </w:r>
      <w:r w:rsidR="007205A9" w:rsidRPr="00D35726">
        <w:rPr>
          <w:rFonts w:ascii="Arial" w:hAnsi="Arial" w:cs="Arial"/>
          <w:color w:val="000000" w:themeColor="text1"/>
          <w:sz w:val="24"/>
          <w:szCs w:val="24"/>
        </w:rPr>
        <w:t xml:space="preserve"> uma notória elevação da frequência dos jovens a escola, tanto no meio rural quanto no meio urbano</w:t>
      </w:r>
      <w:r w:rsidR="00F9044F" w:rsidRPr="00D35726">
        <w:rPr>
          <w:rFonts w:ascii="Arial" w:hAnsi="Arial" w:cs="Arial"/>
          <w:color w:val="000000" w:themeColor="text1"/>
          <w:sz w:val="24"/>
          <w:szCs w:val="24"/>
        </w:rPr>
        <w:t xml:space="preserve"> o qual em sua </w:t>
      </w:r>
      <w:r w:rsidRPr="00D35726">
        <w:rPr>
          <w:rFonts w:ascii="Arial" w:hAnsi="Arial" w:cs="Arial"/>
          <w:color w:val="000000" w:themeColor="text1"/>
          <w:sz w:val="24"/>
          <w:szCs w:val="24"/>
        </w:rPr>
        <w:t>maior parte a e</w:t>
      </w:r>
      <w:r w:rsidR="00894CA5" w:rsidRPr="00D35726">
        <w:rPr>
          <w:rFonts w:ascii="Arial" w:hAnsi="Arial" w:cs="Arial"/>
          <w:color w:val="000000" w:themeColor="text1"/>
          <w:sz w:val="24"/>
          <w:szCs w:val="24"/>
        </w:rPr>
        <w:t xml:space="preserve">ducação é formada por crianças, jovens e adolescentes de </w:t>
      </w:r>
      <w:r w:rsidRPr="00D35726">
        <w:rPr>
          <w:rFonts w:ascii="Arial" w:hAnsi="Arial" w:cs="Arial"/>
          <w:color w:val="000000" w:themeColor="text1"/>
          <w:sz w:val="24"/>
          <w:szCs w:val="24"/>
        </w:rPr>
        <w:t>até 24 anos. Dessa forma deve haver políticas</w:t>
      </w:r>
      <w:r w:rsidR="00894CA5" w:rsidRPr="00D35726">
        <w:rPr>
          <w:rFonts w:ascii="Arial" w:hAnsi="Arial" w:cs="Arial"/>
          <w:color w:val="000000" w:themeColor="text1"/>
          <w:sz w:val="24"/>
          <w:szCs w:val="24"/>
        </w:rPr>
        <w:t xml:space="preserve"> públicas</w:t>
      </w:r>
      <w:r w:rsidRPr="00D35726">
        <w:rPr>
          <w:rFonts w:ascii="Arial" w:hAnsi="Arial" w:cs="Arial"/>
          <w:color w:val="000000" w:themeColor="text1"/>
          <w:sz w:val="24"/>
          <w:szCs w:val="24"/>
        </w:rPr>
        <w:t xml:space="preserve"> básicas de acesso</w:t>
      </w:r>
      <w:r w:rsidR="00894CA5" w:rsidRPr="00D35726">
        <w:rPr>
          <w:rFonts w:ascii="Arial" w:hAnsi="Arial" w:cs="Arial"/>
          <w:color w:val="000000" w:themeColor="text1"/>
          <w:sz w:val="24"/>
          <w:szCs w:val="24"/>
        </w:rPr>
        <w:t xml:space="preserve"> das pessoas de baixa renda assim como pessoas que moram mais afastadas das instalações de ensino educacional</w:t>
      </w:r>
      <w:r w:rsidRPr="00D35726">
        <w:rPr>
          <w:rFonts w:ascii="Arial" w:hAnsi="Arial" w:cs="Arial"/>
          <w:color w:val="000000" w:themeColor="text1"/>
          <w:sz w:val="24"/>
          <w:szCs w:val="24"/>
        </w:rPr>
        <w:t xml:space="preserve">. O que mostra também que o investimento no sistema educacional no país não tem sido de certa forma eficaz. </w:t>
      </w:r>
    </w:p>
    <w:p w14:paraId="5BF71D4A" w14:textId="3CCAAED7" w:rsidR="001A7C7F" w:rsidRPr="00D35726" w:rsidRDefault="00F9044F" w:rsidP="002A4BD4">
      <w:pPr>
        <w:rPr>
          <w:rFonts w:ascii="Arial" w:hAnsi="Arial" w:cs="Arial"/>
          <w:color w:val="000000" w:themeColor="text1"/>
          <w:sz w:val="24"/>
          <w:szCs w:val="24"/>
        </w:rPr>
      </w:pPr>
      <w:r w:rsidRPr="00D35726">
        <w:rPr>
          <w:rFonts w:ascii="Arial" w:hAnsi="Arial" w:cs="Arial"/>
          <w:color w:val="000000" w:themeColor="text1"/>
          <w:sz w:val="24"/>
          <w:szCs w:val="24"/>
        </w:rPr>
        <w:t>Quando se olha para os níveis de proficiência escolar</w:t>
      </w:r>
      <w:r w:rsidR="001A7C7F" w:rsidRPr="00D35726">
        <w:rPr>
          <w:rFonts w:ascii="Arial" w:hAnsi="Arial" w:cs="Arial"/>
          <w:color w:val="000000" w:themeColor="text1"/>
          <w:sz w:val="24"/>
          <w:szCs w:val="24"/>
        </w:rPr>
        <w:t xml:space="preserve">, o nível médio de escolarização ainda continua </w:t>
      </w:r>
      <w:r w:rsidR="002A4BD4" w:rsidRPr="00D35726">
        <w:rPr>
          <w:rFonts w:ascii="Arial" w:hAnsi="Arial" w:cs="Arial"/>
          <w:color w:val="000000" w:themeColor="text1"/>
          <w:sz w:val="24"/>
          <w:szCs w:val="24"/>
        </w:rPr>
        <w:t>abaixo do</w:t>
      </w:r>
      <w:r w:rsidRPr="00D35726">
        <w:rPr>
          <w:rFonts w:ascii="Arial" w:hAnsi="Arial" w:cs="Arial"/>
          <w:color w:val="000000" w:themeColor="text1"/>
          <w:sz w:val="24"/>
          <w:szCs w:val="24"/>
        </w:rPr>
        <w:t xml:space="preserve"> desejável. Assim como revela</w:t>
      </w:r>
      <w:r w:rsidR="00CD7AA6">
        <w:rPr>
          <w:rFonts w:ascii="Arial" w:hAnsi="Arial" w:cs="Arial"/>
          <w:color w:val="000000" w:themeColor="text1"/>
          <w:sz w:val="24"/>
          <w:szCs w:val="24"/>
        </w:rPr>
        <w:t xml:space="preserve"> Campos, </w:t>
      </w:r>
      <w:r w:rsidR="009C3757">
        <w:rPr>
          <w:rFonts w:ascii="Arial" w:hAnsi="Arial" w:cs="Arial"/>
          <w:color w:val="000000" w:themeColor="text1"/>
          <w:sz w:val="24"/>
          <w:szCs w:val="24"/>
        </w:rPr>
        <w:t>Amorim,</w:t>
      </w:r>
      <w:r w:rsidR="00CD7AA6">
        <w:rPr>
          <w:rFonts w:ascii="Arial" w:hAnsi="Arial" w:cs="Arial"/>
          <w:color w:val="000000" w:themeColor="text1"/>
          <w:sz w:val="24"/>
          <w:szCs w:val="24"/>
        </w:rPr>
        <w:t xml:space="preserve"> </w:t>
      </w:r>
      <w:r w:rsidR="009C3757">
        <w:rPr>
          <w:rFonts w:ascii="Arial" w:hAnsi="Arial" w:cs="Arial"/>
          <w:color w:val="000000" w:themeColor="text1"/>
          <w:sz w:val="24"/>
          <w:szCs w:val="24"/>
        </w:rPr>
        <w:t>Garcia (</w:t>
      </w:r>
      <w:r w:rsidR="00CD7AA6">
        <w:rPr>
          <w:rFonts w:ascii="Arial" w:hAnsi="Arial" w:cs="Arial"/>
          <w:color w:val="000000" w:themeColor="text1"/>
          <w:sz w:val="24"/>
          <w:szCs w:val="24"/>
        </w:rPr>
        <w:t>2008)</w:t>
      </w:r>
      <w:r w:rsidR="009C3757">
        <w:rPr>
          <w:rFonts w:ascii="Arial" w:hAnsi="Arial" w:cs="Arial"/>
          <w:color w:val="000000" w:themeColor="text1"/>
          <w:sz w:val="24"/>
          <w:szCs w:val="24"/>
        </w:rPr>
        <w:t xml:space="preserve"> </w:t>
      </w:r>
      <w:r w:rsidR="007F6096">
        <w:rPr>
          <w:rFonts w:ascii="Arial" w:hAnsi="Arial" w:cs="Arial"/>
          <w:color w:val="000000" w:themeColor="text1"/>
          <w:sz w:val="24"/>
          <w:szCs w:val="24"/>
        </w:rPr>
        <w:t>as</w:t>
      </w:r>
      <w:r w:rsidRPr="00D35726">
        <w:rPr>
          <w:rFonts w:ascii="Arial" w:hAnsi="Arial" w:cs="Arial"/>
          <w:color w:val="000000" w:themeColor="text1"/>
          <w:sz w:val="24"/>
          <w:szCs w:val="24"/>
        </w:rPr>
        <w:t xml:space="preserve"> </w:t>
      </w:r>
      <w:r w:rsidR="001A7C7F" w:rsidRPr="00D35726">
        <w:rPr>
          <w:rFonts w:ascii="Arial" w:hAnsi="Arial" w:cs="Arial"/>
          <w:color w:val="000000" w:themeColor="text1"/>
          <w:sz w:val="24"/>
          <w:szCs w:val="24"/>
        </w:rPr>
        <w:t>avaliações internacionais, a exemplo do Programa Internacional de Avaliação de Alunos (Pisa),</w:t>
      </w:r>
      <w:r w:rsidR="00683DD0" w:rsidRPr="00D35726">
        <w:rPr>
          <w:rFonts w:ascii="Arial" w:hAnsi="Arial" w:cs="Arial"/>
          <w:color w:val="000000" w:themeColor="text1"/>
          <w:sz w:val="24"/>
          <w:szCs w:val="24"/>
        </w:rPr>
        <w:t xml:space="preserve"> o qual mede a pontuação dos países com base nas áreas de leitura, matemática e ciências</w:t>
      </w:r>
      <w:r w:rsidR="001A7C7F" w:rsidRPr="00D35726">
        <w:rPr>
          <w:rFonts w:ascii="Arial" w:hAnsi="Arial" w:cs="Arial"/>
          <w:color w:val="000000" w:themeColor="text1"/>
          <w:sz w:val="24"/>
          <w:szCs w:val="24"/>
        </w:rPr>
        <w:t xml:space="preserve"> </w:t>
      </w:r>
      <w:r w:rsidR="002A4BD4" w:rsidRPr="00D35726">
        <w:rPr>
          <w:rFonts w:ascii="Arial" w:hAnsi="Arial" w:cs="Arial"/>
          <w:color w:val="000000" w:themeColor="text1"/>
          <w:sz w:val="24"/>
          <w:szCs w:val="24"/>
        </w:rPr>
        <w:t xml:space="preserve">mostram </w:t>
      </w:r>
      <w:r w:rsidR="001A7C7F" w:rsidRPr="00D35726">
        <w:rPr>
          <w:rFonts w:ascii="Arial" w:hAnsi="Arial" w:cs="Arial"/>
          <w:color w:val="000000" w:themeColor="text1"/>
          <w:sz w:val="24"/>
          <w:szCs w:val="24"/>
        </w:rPr>
        <w:t>que os estudantes brasileiros</w:t>
      </w:r>
      <w:r w:rsidR="002A4BD4" w:rsidRPr="00D35726">
        <w:rPr>
          <w:rFonts w:ascii="Arial" w:hAnsi="Arial" w:cs="Arial"/>
          <w:color w:val="000000" w:themeColor="text1"/>
          <w:sz w:val="24"/>
          <w:szCs w:val="24"/>
        </w:rPr>
        <w:t xml:space="preserve"> ainda</w:t>
      </w:r>
      <w:r w:rsidR="001A7C7F" w:rsidRPr="00D35726">
        <w:rPr>
          <w:rFonts w:ascii="Arial" w:hAnsi="Arial" w:cs="Arial"/>
          <w:color w:val="000000" w:themeColor="text1"/>
          <w:sz w:val="24"/>
          <w:szCs w:val="24"/>
        </w:rPr>
        <w:t xml:space="preserve"> apresentam níveis muito baixos de proficiência escolar.</w:t>
      </w:r>
    </w:p>
    <w:p w14:paraId="60BC85BE" w14:textId="3F4E9800" w:rsidR="002A411B" w:rsidRPr="00D35726" w:rsidRDefault="002A411B" w:rsidP="002A4BD4">
      <w:pPr>
        <w:rPr>
          <w:rFonts w:ascii="Arial" w:hAnsi="Arial" w:cs="Arial"/>
          <w:color w:val="000000" w:themeColor="text1"/>
          <w:sz w:val="24"/>
          <w:szCs w:val="24"/>
        </w:rPr>
      </w:pPr>
      <w:r w:rsidRPr="00D35726">
        <w:rPr>
          <w:rFonts w:ascii="Arial" w:hAnsi="Arial" w:cs="Arial"/>
          <w:color w:val="000000" w:themeColor="text1"/>
          <w:sz w:val="24"/>
          <w:szCs w:val="24"/>
        </w:rPr>
        <w:lastRenderedPageBreak/>
        <w:t xml:space="preserve">No país o Pisa fica sob responsabilidade do Instituto Nacional de Estudos e Pesquisas Educacionais Anísio Teixeira (Inep). Segundo dados </w:t>
      </w:r>
      <w:r w:rsidRPr="007F6096">
        <w:rPr>
          <w:rFonts w:ascii="Arial" w:hAnsi="Arial" w:cs="Arial"/>
          <w:color w:val="000000" w:themeColor="text1"/>
          <w:sz w:val="24"/>
          <w:szCs w:val="24"/>
        </w:rPr>
        <w:t>do (</w:t>
      </w:r>
      <w:r w:rsidR="007F6096" w:rsidRPr="007F6096">
        <w:rPr>
          <w:rFonts w:ascii="Arial" w:hAnsi="Arial" w:cs="Arial"/>
          <w:color w:val="000000" w:themeColor="text1"/>
          <w:sz w:val="24"/>
          <w:szCs w:val="24"/>
        </w:rPr>
        <w:t xml:space="preserve">INEP, </w:t>
      </w:r>
      <w:r w:rsidRPr="007F6096">
        <w:rPr>
          <w:rFonts w:ascii="Arial" w:hAnsi="Arial" w:cs="Arial"/>
          <w:color w:val="000000" w:themeColor="text1"/>
          <w:sz w:val="24"/>
          <w:szCs w:val="24"/>
        </w:rPr>
        <w:t>2015) a amostra brasileira contou com 23141 estudantes de 841 escolas, os quais</w:t>
      </w:r>
      <w:r w:rsidRPr="00D35726">
        <w:rPr>
          <w:rFonts w:ascii="Arial" w:hAnsi="Arial" w:cs="Arial"/>
          <w:color w:val="000000" w:themeColor="text1"/>
          <w:sz w:val="24"/>
          <w:szCs w:val="24"/>
        </w:rPr>
        <w:t xml:space="preserve"> tem uma representatividade de 73% dos alunos na faixa etária de 15 anos. Em 2015, a nota do país em ciências caiu de 405, na edição anterior de 2012, para 401; em leitura pode-se notar uma queda de 410 em 2012 para 407 em 2015 e em matemática a pontuação dos alunos do Brasil caiu de 391 para 377. Nota-se que a nota máxima auferida pelo Pisa é 1000 pontos.</w:t>
      </w:r>
    </w:p>
    <w:p w14:paraId="126CF000" w14:textId="187B7E6D" w:rsidR="00433682" w:rsidRDefault="00433682" w:rsidP="002A4BD4">
      <w:pPr>
        <w:rPr>
          <w:rFonts w:ascii="Arial" w:hAnsi="Arial" w:cs="Arial"/>
          <w:color w:val="000000" w:themeColor="text1"/>
          <w:sz w:val="24"/>
          <w:szCs w:val="24"/>
        </w:rPr>
      </w:pPr>
      <w:r w:rsidRPr="00D35726">
        <w:rPr>
          <w:rFonts w:ascii="Arial" w:hAnsi="Arial" w:cs="Arial"/>
          <w:color w:val="000000" w:themeColor="text1"/>
          <w:sz w:val="24"/>
          <w:szCs w:val="24"/>
        </w:rPr>
        <w:t>Outro ponto relevante a ser destacado é a taxa a analfabetismo do país. O Brasil nos último</w:t>
      </w:r>
      <w:r w:rsidR="00E144E1" w:rsidRPr="00D35726">
        <w:rPr>
          <w:rFonts w:ascii="Arial" w:hAnsi="Arial" w:cs="Arial"/>
          <w:color w:val="000000" w:themeColor="text1"/>
          <w:sz w:val="24"/>
          <w:szCs w:val="24"/>
        </w:rPr>
        <w:t>s</w:t>
      </w:r>
      <w:r w:rsidRPr="00D35726">
        <w:rPr>
          <w:rFonts w:ascii="Arial" w:hAnsi="Arial" w:cs="Arial"/>
          <w:color w:val="000000" w:themeColor="text1"/>
          <w:sz w:val="24"/>
          <w:szCs w:val="24"/>
        </w:rPr>
        <w:t xml:space="preserve"> anos mais especificamente de 2004 a 2012 mostrou uma grande queda desses índices, o que se mostra muito bom para a economia brasileira. No entanto, no que tange a população menos favorecida do Brasil, no caso os 25% mais pobres da população isso não surgiu tanto efeito com relação aos 25% mais ricos. O gráfico abaixo mostra isso com mais detalhes.</w:t>
      </w:r>
    </w:p>
    <w:p w14:paraId="54ADC914" w14:textId="3479667C" w:rsidR="00F600AD" w:rsidRDefault="00F600AD" w:rsidP="002A4BD4">
      <w:pPr>
        <w:rPr>
          <w:rFonts w:ascii="Arial" w:hAnsi="Arial" w:cs="Arial"/>
          <w:color w:val="000000" w:themeColor="text1"/>
          <w:sz w:val="24"/>
          <w:szCs w:val="24"/>
        </w:rPr>
      </w:pPr>
    </w:p>
    <w:p w14:paraId="305D7578" w14:textId="6CBB6E88" w:rsidR="00F600AD" w:rsidRPr="00D35726" w:rsidRDefault="00F600AD" w:rsidP="00F600AD">
      <w:pPr>
        <w:pStyle w:val="GRAF"/>
      </w:pPr>
      <w:bookmarkStart w:id="6" w:name="_Toc10394293"/>
      <w:r>
        <w:t xml:space="preserve">Gráfico </w:t>
      </w:r>
      <w:fldSimple w:instr=" SEQ Gráfico \* ARABIC ">
        <w:r w:rsidR="00F73176">
          <w:rPr>
            <w:noProof/>
          </w:rPr>
          <w:t>3</w:t>
        </w:r>
      </w:fldSimple>
      <w:r>
        <w:t xml:space="preserve"> - Brasil - Taxa de alfabetização da população de 15 anos ou mais de Idade por renda domiciliar per capita, 2004-2012</w:t>
      </w:r>
      <w:bookmarkEnd w:id="6"/>
    </w:p>
    <w:p w14:paraId="14C7EBC9" w14:textId="77FCC42C" w:rsidR="00433682" w:rsidRDefault="00433682" w:rsidP="00C47D64">
      <w:pPr>
        <w:ind w:firstLine="0"/>
        <w:jc w:val="center"/>
        <w:rPr>
          <w:rFonts w:ascii="Arial" w:hAnsi="Arial" w:cs="Arial"/>
          <w:color w:val="000000" w:themeColor="text1"/>
          <w:sz w:val="24"/>
          <w:szCs w:val="24"/>
        </w:rPr>
      </w:pPr>
      <w:r w:rsidRPr="00D35726">
        <w:rPr>
          <w:rFonts w:ascii="Arial" w:hAnsi="Arial" w:cs="Arial"/>
          <w:noProof/>
          <w:color w:val="000000" w:themeColor="text1"/>
          <w:sz w:val="24"/>
          <w:szCs w:val="24"/>
          <w:lang w:eastAsia="pt-BR"/>
        </w:rPr>
        <w:drawing>
          <wp:inline distT="0" distB="0" distL="0" distR="0" wp14:anchorId="1F0AEDCC" wp14:editId="3BF7637D">
            <wp:extent cx="5442054" cy="2224597"/>
            <wp:effectExtent l="19050" t="19050" r="25400" b="2349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2845" t="20164" r="2684" b="8606"/>
                    <a:stretch/>
                  </pic:blipFill>
                  <pic:spPr bwMode="auto">
                    <a:xfrm>
                      <a:off x="0" y="0"/>
                      <a:ext cx="5443995" cy="222539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F934F7D" w14:textId="3EBA2406" w:rsidR="00F600AD" w:rsidRDefault="00F600AD" w:rsidP="00F600AD">
      <w:pPr>
        <w:pStyle w:val="Fonte"/>
      </w:pPr>
      <w:r w:rsidRPr="00CD7AA6">
        <w:t xml:space="preserve">Fonte: IBGE - Pnad 2004 a 2012; </w:t>
      </w:r>
      <w:r w:rsidR="00C47D64" w:rsidRPr="00CD7AA6">
        <w:t xml:space="preserve">elaborado </w:t>
      </w:r>
      <w:r w:rsidRPr="00CD7AA6">
        <w:t>por MEC/Inep/DEED</w:t>
      </w:r>
      <w:r>
        <w:t xml:space="preserve"> citado por Relatório educação para todos no Brasil 2000-2015 (2014, p.47)</w:t>
      </w:r>
      <w:r w:rsidRPr="00CD7AA6">
        <w:t>.</w:t>
      </w:r>
    </w:p>
    <w:p w14:paraId="36FECDB0" w14:textId="77777777" w:rsidR="00F600AD" w:rsidRPr="00D35726" w:rsidRDefault="00F600AD" w:rsidP="00F600AD">
      <w:pPr>
        <w:ind w:firstLine="0"/>
        <w:rPr>
          <w:rFonts w:ascii="Arial" w:hAnsi="Arial" w:cs="Arial"/>
          <w:color w:val="000000" w:themeColor="text1"/>
          <w:sz w:val="24"/>
          <w:szCs w:val="24"/>
        </w:rPr>
      </w:pPr>
    </w:p>
    <w:p w14:paraId="159F90BC" w14:textId="1DA02F1C" w:rsidR="00433682" w:rsidRPr="00D35726" w:rsidRDefault="00433682" w:rsidP="002A4BD4">
      <w:pPr>
        <w:rPr>
          <w:rFonts w:ascii="Arial" w:hAnsi="Arial" w:cs="Arial"/>
          <w:color w:val="000000" w:themeColor="text1"/>
          <w:sz w:val="24"/>
          <w:szCs w:val="24"/>
        </w:rPr>
      </w:pPr>
      <w:r w:rsidRPr="00D35726">
        <w:rPr>
          <w:rFonts w:ascii="Arial" w:hAnsi="Arial" w:cs="Arial"/>
          <w:color w:val="000000" w:themeColor="text1"/>
          <w:sz w:val="24"/>
          <w:szCs w:val="24"/>
        </w:rPr>
        <w:t xml:space="preserve">Como mostra o gráfico acima em 2004 a diferença da taxa de alfabetização dos 25% mais pobres com relação aos 25% mais ricos era de mais de 20% e ainda que essa discrepância tenha diminuído, em 2012 ainda era de </w:t>
      </w:r>
      <w:r w:rsidR="00E144E1" w:rsidRPr="00D35726">
        <w:rPr>
          <w:rFonts w:ascii="Arial" w:hAnsi="Arial" w:cs="Arial"/>
          <w:color w:val="000000" w:themeColor="text1"/>
          <w:sz w:val="24"/>
          <w:szCs w:val="24"/>
        </w:rPr>
        <w:t xml:space="preserve">aproximadamente 14%. </w:t>
      </w:r>
      <w:r w:rsidRPr="00D35726">
        <w:rPr>
          <w:rFonts w:ascii="Arial" w:hAnsi="Arial" w:cs="Arial"/>
          <w:color w:val="000000" w:themeColor="text1"/>
          <w:sz w:val="24"/>
          <w:szCs w:val="24"/>
        </w:rPr>
        <w:t xml:space="preserve">Cabe aqui destacar que como será visto no modelo analisado na última seção deste trabalho os níveis muito baixos de instrução são de extrema importância para </w:t>
      </w:r>
      <w:r w:rsidRPr="00D35726">
        <w:rPr>
          <w:rFonts w:ascii="Arial" w:hAnsi="Arial" w:cs="Arial"/>
          <w:color w:val="000000" w:themeColor="text1"/>
          <w:sz w:val="24"/>
          <w:szCs w:val="24"/>
        </w:rPr>
        <w:lastRenderedPageBreak/>
        <w:t>população mais pobre, qualquer nível de instrução, até mesmo a alfabetizaç</w:t>
      </w:r>
      <w:r w:rsidR="00E144E1" w:rsidRPr="00D35726">
        <w:rPr>
          <w:rFonts w:ascii="Arial" w:hAnsi="Arial" w:cs="Arial"/>
          <w:color w:val="000000" w:themeColor="text1"/>
          <w:sz w:val="24"/>
          <w:szCs w:val="24"/>
        </w:rPr>
        <w:t>ão tem um impacto relevante na renda per capita</w:t>
      </w:r>
      <w:r w:rsidRPr="00D35726">
        <w:rPr>
          <w:rFonts w:ascii="Arial" w:hAnsi="Arial" w:cs="Arial"/>
          <w:color w:val="000000" w:themeColor="text1"/>
          <w:sz w:val="24"/>
          <w:szCs w:val="24"/>
        </w:rPr>
        <w:t xml:space="preserve"> maior dos mais pobres</w:t>
      </w:r>
      <w:r w:rsidR="00E144E1" w:rsidRPr="00D35726">
        <w:rPr>
          <w:rFonts w:ascii="Arial" w:hAnsi="Arial" w:cs="Arial"/>
          <w:color w:val="000000" w:themeColor="text1"/>
          <w:sz w:val="24"/>
          <w:szCs w:val="24"/>
        </w:rPr>
        <w:t xml:space="preserve"> o que não ocorre na população mais rica, a qual em sua boa parte tem um nível de instrução mais elevado</w:t>
      </w:r>
      <w:r w:rsidRPr="00D35726">
        <w:rPr>
          <w:rFonts w:ascii="Arial" w:hAnsi="Arial" w:cs="Arial"/>
          <w:color w:val="000000" w:themeColor="text1"/>
          <w:sz w:val="24"/>
          <w:szCs w:val="24"/>
        </w:rPr>
        <w:t xml:space="preserve"> com relação</w:t>
      </w:r>
      <w:r w:rsidR="00E144E1" w:rsidRPr="00D35726">
        <w:rPr>
          <w:rFonts w:ascii="Arial" w:hAnsi="Arial" w:cs="Arial"/>
          <w:color w:val="000000" w:themeColor="text1"/>
          <w:sz w:val="24"/>
          <w:szCs w:val="24"/>
        </w:rPr>
        <w:t xml:space="preserve"> aos mais pobres</w:t>
      </w:r>
      <w:r w:rsidRPr="00D35726">
        <w:rPr>
          <w:rFonts w:ascii="Arial" w:hAnsi="Arial" w:cs="Arial"/>
          <w:color w:val="000000" w:themeColor="text1"/>
          <w:sz w:val="24"/>
          <w:szCs w:val="24"/>
        </w:rPr>
        <w:t>.</w:t>
      </w:r>
    </w:p>
    <w:p w14:paraId="1914AFD2" w14:textId="0604CB42" w:rsidR="001A7C7F" w:rsidRPr="00D35726" w:rsidRDefault="002A4BD4" w:rsidP="001A7C7F">
      <w:pPr>
        <w:rPr>
          <w:rFonts w:ascii="Arial" w:hAnsi="Arial" w:cs="Arial"/>
          <w:color w:val="000000" w:themeColor="text1"/>
          <w:sz w:val="24"/>
          <w:szCs w:val="24"/>
        </w:rPr>
      </w:pPr>
      <w:r w:rsidRPr="00D35726">
        <w:rPr>
          <w:rFonts w:ascii="Arial" w:hAnsi="Arial" w:cs="Arial"/>
          <w:color w:val="000000" w:themeColor="text1"/>
          <w:sz w:val="24"/>
          <w:szCs w:val="24"/>
        </w:rPr>
        <w:t>Visto isso, m</w:t>
      </w:r>
      <w:r w:rsidR="004004AD" w:rsidRPr="00D35726">
        <w:rPr>
          <w:rFonts w:ascii="Arial" w:hAnsi="Arial" w:cs="Arial"/>
          <w:color w:val="000000" w:themeColor="text1"/>
          <w:sz w:val="24"/>
          <w:szCs w:val="24"/>
        </w:rPr>
        <w:t xml:space="preserve">esmo que o país tenha investido </w:t>
      </w:r>
      <w:r w:rsidR="001A7C7F" w:rsidRPr="00D35726">
        <w:rPr>
          <w:rFonts w:ascii="Arial" w:hAnsi="Arial" w:cs="Arial"/>
          <w:color w:val="000000" w:themeColor="text1"/>
          <w:sz w:val="24"/>
          <w:szCs w:val="24"/>
        </w:rPr>
        <w:t>em políticas educacionais</w:t>
      </w:r>
      <w:r w:rsidR="004004AD" w:rsidRPr="00D35726">
        <w:rPr>
          <w:rFonts w:ascii="Arial" w:hAnsi="Arial" w:cs="Arial"/>
          <w:color w:val="000000" w:themeColor="text1"/>
          <w:sz w:val="24"/>
          <w:szCs w:val="24"/>
        </w:rPr>
        <w:t>,</w:t>
      </w:r>
      <w:r w:rsidR="001A7C7F" w:rsidRPr="00D35726">
        <w:rPr>
          <w:rFonts w:ascii="Arial" w:hAnsi="Arial" w:cs="Arial"/>
          <w:color w:val="000000" w:themeColor="text1"/>
          <w:sz w:val="24"/>
          <w:szCs w:val="24"/>
        </w:rPr>
        <w:t xml:space="preserve"> os desafios</w:t>
      </w:r>
      <w:r w:rsidRPr="00D35726">
        <w:rPr>
          <w:rFonts w:ascii="Arial" w:hAnsi="Arial" w:cs="Arial"/>
          <w:color w:val="000000" w:themeColor="text1"/>
          <w:sz w:val="24"/>
          <w:szCs w:val="24"/>
        </w:rPr>
        <w:t xml:space="preserve"> a enfrentar</w:t>
      </w:r>
      <w:r w:rsidR="001A7C7F" w:rsidRPr="00D35726">
        <w:rPr>
          <w:rFonts w:ascii="Arial" w:hAnsi="Arial" w:cs="Arial"/>
          <w:color w:val="000000" w:themeColor="text1"/>
          <w:sz w:val="24"/>
          <w:szCs w:val="24"/>
        </w:rPr>
        <w:t xml:space="preserve"> ainda são muitos. O país</w:t>
      </w:r>
      <w:r w:rsidRPr="00D35726">
        <w:rPr>
          <w:rFonts w:ascii="Arial" w:hAnsi="Arial" w:cs="Arial"/>
          <w:color w:val="000000" w:themeColor="text1"/>
          <w:sz w:val="24"/>
          <w:szCs w:val="24"/>
        </w:rPr>
        <w:t xml:space="preserve"> assim como os seus dirigentes estão</w:t>
      </w:r>
      <w:r w:rsidR="001A7C7F" w:rsidRPr="00D35726">
        <w:rPr>
          <w:rFonts w:ascii="Arial" w:hAnsi="Arial" w:cs="Arial"/>
          <w:color w:val="000000" w:themeColor="text1"/>
          <w:sz w:val="24"/>
          <w:szCs w:val="24"/>
        </w:rPr>
        <w:t xml:space="preserve"> ciente</w:t>
      </w:r>
      <w:r w:rsidRPr="00D35726">
        <w:rPr>
          <w:rFonts w:ascii="Arial" w:hAnsi="Arial" w:cs="Arial"/>
          <w:color w:val="000000" w:themeColor="text1"/>
          <w:sz w:val="24"/>
          <w:szCs w:val="24"/>
        </w:rPr>
        <w:t>s</w:t>
      </w:r>
      <w:r w:rsidR="001A7C7F" w:rsidRPr="00D35726">
        <w:rPr>
          <w:rFonts w:ascii="Arial" w:hAnsi="Arial" w:cs="Arial"/>
          <w:color w:val="000000" w:themeColor="text1"/>
          <w:sz w:val="24"/>
          <w:szCs w:val="24"/>
        </w:rPr>
        <w:t xml:space="preserve"> que estas e outas metas relacionadas ao direito a educação precisam avançar de modo pleno para que possa alcançar</w:t>
      </w:r>
      <w:r w:rsidR="00F9044F" w:rsidRPr="00D35726">
        <w:rPr>
          <w:rFonts w:ascii="Arial" w:hAnsi="Arial" w:cs="Arial"/>
          <w:color w:val="000000" w:themeColor="text1"/>
          <w:sz w:val="24"/>
          <w:szCs w:val="24"/>
        </w:rPr>
        <w:t xml:space="preserve"> uma educação</w:t>
      </w:r>
      <w:r w:rsidR="00E144E1" w:rsidRPr="00D35726">
        <w:rPr>
          <w:rFonts w:ascii="Arial" w:hAnsi="Arial" w:cs="Arial"/>
          <w:color w:val="000000" w:themeColor="text1"/>
          <w:sz w:val="24"/>
          <w:szCs w:val="24"/>
        </w:rPr>
        <w:t xml:space="preserve"> favorecendo principalmente os mais pobres que seja</w:t>
      </w:r>
      <w:r w:rsidR="00F9044F" w:rsidRPr="00D35726">
        <w:rPr>
          <w:rFonts w:ascii="Arial" w:hAnsi="Arial" w:cs="Arial"/>
          <w:color w:val="000000" w:themeColor="text1"/>
          <w:sz w:val="24"/>
          <w:szCs w:val="24"/>
        </w:rPr>
        <w:t xml:space="preserve"> acessível a todos</w:t>
      </w:r>
      <w:r w:rsidR="00E144E1" w:rsidRPr="00D35726">
        <w:rPr>
          <w:rFonts w:ascii="Arial" w:hAnsi="Arial" w:cs="Arial"/>
          <w:color w:val="000000" w:themeColor="text1"/>
          <w:sz w:val="24"/>
          <w:szCs w:val="24"/>
        </w:rPr>
        <w:t xml:space="preserve"> e de</w:t>
      </w:r>
      <w:r w:rsidR="00F9044F" w:rsidRPr="00D35726">
        <w:rPr>
          <w:rFonts w:ascii="Arial" w:hAnsi="Arial" w:cs="Arial"/>
          <w:color w:val="000000" w:themeColor="text1"/>
          <w:sz w:val="24"/>
          <w:szCs w:val="24"/>
        </w:rPr>
        <w:t xml:space="preserve"> boa qualidade</w:t>
      </w:r>
      <w:r w:rsidR="00E144E1" w:rsidRPr="00D35726">
        <w:rPr>
          <w:rFonts w:ascii="Arial" w:hAnsi="Arial" w:cs="Arial"/>
          <w:color w:val="000000" w:themeColor="text1"/>
          <w:sz w:val="24"/>
          <w:szCs w:val="24"/>
        </w:rPr>
        <w:t xml:space="preserve">. </w:t>
      </w:r>
    </w:p>
    <w:p w14:paraId="2E201E47" w14:textId="77777777" w:rsidR="00503593" w:rsidRPr="00D35726" w:rsidRDefault="00503593" w:rsidP="004004AD">
      <w:pPr>
        <w:ind w:firstLine="0"/>
        <w:rPr>
          <w:rFonts w:ascii="Arial" w:hAnsi="Arial" w:cs="Arial"/>
          <w:b/>
          <w:color w:val="000000" w:themeColor="text1"/>
          <w:sz w:val="24"/>
          <w:szCs w:val="24"/>
        </w:rPr>
      </w:pPr>
    </w:p>
    <w:p w14:paraId="1D5C7115" w14:textId="4635EC55" w:rsidR="00503593" w:rsidRDefault="00503593" w:rsidP="00F600AD">
      <w:pPr>
        <w:pStyle w:val="Estilo1"/>
      </w:pPr>
      <w:bookmarkStart w:id="7" w:name="_Toc10394540"/>
      <w:r w:rsidRPr="00D35726">
        <w:t xml:space="preserve">3.1 </w:t>
      </w:r>
      <w:r w:rsidR="007D1187" w:rsidRPr="00D35726">
        <w:t>Financiamentos e gastos na educação</w:t>
      </w:r>
      <w:bookmarkEnd w:id="7"/>
    </w:p>
    <w:p w14:paraId="1DB85F3C" w14:textId="77777777" w:rsidR="00F600AD" w:rsidRPr="00D35726" w:rsidRDefault="00F600AD" w:rsidP="00F600AD">
      <w:pPr>
        <w:pStyle w:val="Estilo1"/>
      </w:pPr>
    </w:p>
    <w:p w14:paraId="213652DA" w14:textId="407693B3" w:rsidR="00503593" w:rsidRPr="00D35726" w:rsidRDefault="00611A38" w:rsidP="00611A38">
      <w:pPr>
        <w:rPr>
          <w:rFonts w:ascii="Arial" w:hAnsi="Arial" w:cs="Arial"/>
          <w:color w:val="000000" w:themeColor="text1"/>
          <w:sz w:val="24"/>
          <w:szCs w:val="24"/>
        </w:rPr>
      </w:pPr>
      <w:r w:rsidRPr="00D35726">
        <w:rPr>
          <w:rFonts w:ascii="Arial" w:hAnsi="Arial" w:cs="Arial"/>
          <w:color w:val="000000" w:themeColor="text1"/>
          <w:sz w:val="24"/>
          <w:szCs w:val="24"/>
        </w:rPr>
        <w:t>Um dos principais meios para o desenvolvimento da economia por meio do desenvolvimento do capital humano é o financiamento e gastos que o governo destina a educação. São analisados o quanto é investido e a proficiência des</w:t>
      </w:r>
      <w:r w:rsidR="00652277" w:rsidRPr="00D35726">
        <w:rPr>
          <w:rFonts w:ascii="Arial" w:hAnsi="Arial" w:cs="Arial"/>
          <w:color w:val="000000" w:themeColor="text1"/>
          <w:sz w:val="24"/>
          <w:szCs w:val="24"/>
        </w:rPr>
        <w:t>de investimento no país. Se tra</w:t>
      </w:r>
      <w:r w:rsidRPr="00D35726">
        <w:rPr>
          <w:rFonts w:ascii="Arial" w:hAnsi="Arial" w:cs="Arial"/>
          <w:color w:val="000000" w:themeColor="text1"/>
          <w:sz w:val="24"/>
          <w:szCs w:val="24"/>
        </w:rPr>
        <w:t>tando da qualidade do mesmo, será analisado na próxima seção deste trabalho, neste capítulo será analisado os recursos financeiros destinados a educação no intervalo de tempo de</w:t>
      </w:r>
      <w:r w:rsidR="005B033D" w:rsidRPr="00D35726">
        <w:rPr>
          <w:rFonts w:ascii="Arial" w:hAnsi="Arial" w:cs="Arial"/>
          <w:color w:val="000000" w:themeColor="text1"/>
          <w:sz w:val="24"/>
          <w:szCs w:val="24"/>
        </w:rPr>
        <w:t xml:space="preserve"> 2000 a 2015</w:t>
      </w:r>
      <w:r w:rsidRPr="00D35726">
        <w:rPr>
          <w:rFonts w:ascii="Arial" w:hAnsi="Arial" w:cs="Arial"/>
          <w:color w:val="000000" w:themeColor="text1"/>
          <w:sz w:val="24"/>
          <w:szCs w:val="24"/>
        </w:rPr>
        <w:t>.</w:t>
      </w:r>
    </w:p>
    <w:p w14:paraId="62FEB190" w14:textId="779A7D10" w:rsidR="004004AD" w:rsidRPr="00D35726" w:rsidRDefault="00611A38" w:rsidP="00D0600E">
      <w:pPr>
        <w:rPr>
          <w:rFonts w:ascii="Arial" w:hAnsi="Arial" w:cs="Arial"/>
          <w:color w:val="000000" w:themeColor="text1"/>
          <w:sz w:val="24"/>
          <w:szCs w:val="24"/>
        </w:rPr>
      </w:pPr>
      <w:r w:rsidRPr="00D35726">
        <w:rPr>
          <w:rFonts w:ascii="Arial" w:hAnsi="Arial" w:cs="Arial"/>
          <w:color w:val="000000" w:themeColor="text1"/>
          <w:sz w:val="24"/>
          <w:szCs w:val="24"/>
        </w:rPr>
        <w:t xml:space="preserve">Os gastos globais analisados no período de </w:t>
      </w:r>
      <w:r w:rsidR="00385FDF" w:rsidRPr="00D35726">
        <w:rPr>
          <w:rFonts w:ascii="Arial" w:hAnsi="Arial" w:cs="Arial"/>
          <w:color w:val="000000" w:themeColor="text1"/>
          <w:sz w:val="24"/>
          <w:szCs w:val="24"/>
        </w:rPr>
        <w:t xml:space="preserve">2000 a 2013 </w:t>
      </w:r>
      <w:r w:rsidRPr="00D35726">
        <w:rPr>
          <w:rFonts w:ascii="Arial" w:hAnsi="Arial" w:cs="Arial"/>
          <w:color w:val="000000" w:themeColor="text1"/>
          <w:sz w:val="24"/>
          <w:szCs w:val="24"/>
        </w:rPr>
        <w:t>segundo o gráfico abaixo, mostram</w:t>
      </w:r>
      <w:r w:rsidR="00385FDF" w:rsidRPr="00D35726">
        <w:rPr>
          <w:rFonts w:ascii="Arial" w:hAnsi="Arial" w:cs="Arial"/>
          <w:color w:val="000000" w:themeColor="text1"/>
          <w:sz w:val="24"/>
          <w:szCs w:val="24"/>
        </w:rPr>
        <w:t xml:space="preserve"> que o orçamento total do Ministério da Educação, por sua vez, esclarece o papel fundamental que a União teve nesse crescimento. A </w:t>
      </w:r>
      <w:r w:rsidR="00A05142" w:rsidRPr="00D35726">
        <w:rPr>
          <w:rFonts w:ascii="Arial" w:hAnsi="Arial" w:cs="Arial"/>
          <w:color w:val="000000" w:themeColor="text1"/>
          <w:sz w:val="24"/>
          <w:szCs w:val="24"/>
        </w:rPr>
        <w:t xml:space="preserve">média anual desse </w:t>
      </w:r>
      <w:r w:rsidRPr="00D35726">
        <w:rPr>
          <w:rFonts w:ascii="Arial" w:hAnsi="Arial" w:cs="Arial"/>
          <w:color w:val="000000" w:themeColor="text1"/>
          <w:sz w:val="24"/>
          <w:szCs w:val="24"/>
        </w:rPr>
        <w:t>inve</w:t>
      </w:r>
      <w:r w:rsidR="00385FDF" w:rsidRPr="00D35726">
        <w:rPr>
          <w:rFonts w:ascii="Arial" w:hAnsi="Arial" w:cs="Arial"/>
          <w:color w:val="000000" w:themeColor="text1"/>
          <w:sz w:val="24"/>
          <w:szCs w:val="24"/>
        </w:rPr>
        <w:t>stimento girou em torno de 34,7</w:t>
      </w:r>
      <w:r w:rsidRPr="00D35726">
        <w:rPr>
          <w:rFonts w:ascii="Arial" w:hAnsi="Arial" w:cs="Arial"/>
          <w:color w:val="000000" w:themeColor="text1"/>
          <w:sz w:val="24"/>
          <w:szCs w:val="24"/>
        </w:rPr>
        <w:t xml:space="preserve"> bilhões de reais</w:t>
      </w:r>
      <w:r w:rsidR="00385FDF" w:rsidRPr="00D35726">
        <w:rPr>
          <w:rFonts w:ascii="Arial" w:hAnsi="Arial" w:cs="Arial"/>
          <w:color w:val="000000" w:themeColor="text1"/>
          <w:sz w:val="24"/>
          <w:szCs w:val="24"/>
        </w:rPr>
        <w:t xml:space="preserve"> </w:t>
      </w:r>
      <w:r w:rsidR="00F9044F" w:rsidRPr="00D35726">
        <w:rPr>
          <w:rFonts w:ascii="Arial" w:hAnsi="Arial" w:cs="Arial"/>
          <w:color w:val="000000" w:themeColor="text1"/>
          <w:sz w:val="24"/>
          <w:szCs w:val="24"/>
        </w:rPr>
        <w:t>(</w:t>
      </w:r>
      <w:r w:rsidRPr="00D35726">
        <w:rPr>
          <w:rFonts w:ascii="Arial" w:hAnsi="Arial" w:cs="Arial"/>
          <w:color w:val="000000" w:themeColor="text1"/>
          <w:sz w:val="24"/>
          <w:szCs w:val="24"/>
        </w:rPr>
        <w:t>em valores atuali</w:t>
      </w:r>
      <w:r w:rsidR="00385FDF" w:rsidRPr="00D35726">
        <w:rPr>
          <w:rFonts w:ascii="Arial" w:hAnsi="Arial" w:cs="Arial"/>
          <w:color w:val="000000" w:themeColor="text1"/>
          <w:sz w:val="24"/>
          <w:szCs w:val="24"/>
        </w:rPr>
        <w:t>zados segundo o IPCA do ano 2013</w:t>
      </w:r>
      <w:r w:rsidR="00A05142" w:rsidRPr="00D35726">
        <w:rPr>
          <w:rFonts w:ascii="Arial" w:hAnsi="Arial" w:cs="Arial"/>
          <w:color w:val="000000" w:themeColor="text1"/>
          <w:sz w:val="24"/>
          <w:szCs w:val="24"/>
        </w:rPr>
        <w:t>)</w:t>
      </w:r>
      <w:r w:rsidRPr="00D35726">
        <w:rPr>
          <w:rFonts w:ascii="Arial" w:hAnsi="Arial" w:cs="Arial"/>
          <w:color w:val="000000" w:themeColor="text1"/>
          <w:sz w:val="24"/>
          <w:szCs w:val="24"/>
        </w:rPr>
        <w:t>.</w:t>
      </w:r>
      <w:r w:rsidR="00A05142" w:rsidRPr="00D35726">
        <w:rPr>
          <w:rFonts w:ascii="Arial" w:hAnsi="Arial" w:cs="Arial"/>
          <w:color w:val="000000" w:themeColor="text1"/>
          <w:sz w:val="24"/>
          <w:szCs w:val="24"/>
        </w:rPr>
        <w:t xml:space="preserve"> Sendo que o valor máximo atingido nesse último ano foi de </w:t>
      </w:r>
      <w:r w:rsidR="00385FDF" w:rsidRPr="00D35726">
        <w:rPr>
          <w:rFonts w:ascii="Arial" w:hAnsi="Arial" w:cs="Arial"/>
          <w:color w:val="000000" w:themeColor="text1"/>
          <w:sz w:val="24"/>
          <w:szCs w:val="24"/>
        </w:rPr>
        <w:t>101,9 bilhões de reais. Essa análise nos permite informar que o Brasil no que tange a investimentos</w:t>
      </w:r>
      <w:r w:rsidR="0046297E" w:rsidRPr="00D35726">
        <w:rPr>
          <w:rFonts w:ascii="Arial" w:hAnsi="Arial" w:cs="Arial"/>
          <w:color w:val="000000" w:themeColor="text1"/>
          <w:sz w:val="24"/>
          <w:szCs w:val="24"/>
        </w:rPr>
        <w:t xml:space="preserve"> públicos</w:t>
      </w:r>
      <w:r w:rsidR="00385FDF" w:rsidRPr="00D35726">
        <w:rPr>
          <w:rFonts w:ascii="Arial" w:hAnsi="Arial" w:cs="Arial"/>
          <w:color w:val="000000" w:themeColor="text1"/>
          <w:sz w:val="24"/>
          <w:szCs w:val="24"/>
        </w:rPr>
        <w:t xml:space="preserve"> destinados a educação tem melhorado constantemente</w:t>
      </w:r>
      <w:r w:rsidR="0046297E" w:rsidRPr="00D35726">
        <w:rPr>
          <w:rFonts w:ascii="Arial" w:hAnsi="Arial" w:cs="Arial"/>
          <w:color w:val="000000" w:themeColor="text1"/>
          <w:sz w:val="24"/>
          <w:szCs w:val="24"/>
        </w:rPr>
        <w:t xml:space="preserve"> até o final do ano de 2013.</w:t>
      </w:r>
    </w:p>
    <w:p w14:paraId="38B51757" w14:textId="77777777" w:rsidR="00EA2D09" w:rsidRPr="00D35726" w:rsidRDefault="00EA2D09" w:rsidP="00EA2D09">
      <w:pPr>
        <w:ind w:firstLine="0"/>
        <w:rPr>
          <w:rFonts w:ascii="Arial" w:hAnsi="Arial" w:cs="Arial"/>
          <w:color w:val="000000" w:themeColor="text1"/>
          <w:sz w:val="24"/>
          <w:szCs w:val="24"/>
        </w:rPr>
      </w:pPr>
    </w:p>
    <w:p w14:paraId="7FD66B14" w14:textId="77777777" w:rsidR="00F600AD" w:rsidRDefault="00F600AD">
      <w:pPr>
        <w:rPr>
          <w:rFonts w:ascii="Arial" w:hAnsi="Arial" w:cs="Arial"/>
          <w:color w:val="000000" w:themeColor="text1"/>
          <w:sz w:val="24"/>
          <w:szCs w:val="24"/>
        </w:rPr>
      </w:pPr>
      <w:r>
        <w:rPr>
          <w:rFonts w:ascii="Arial" w:hAnsi="Arial" w:cs="Arial"/>
          <w:color w:val="000000" w:themeColor="text1"/>
          <w:sz w:val="24"/>
          <w:szCs w:val="24"/>
        </w:rPr>
        <w:br w:type="page"/>
      </w:r>
    </w:p>
    <w:p w14:paraId="13691A69" w14:textId="716E9CC3" w:rsidR="00A05142" w:rsidRPr="00F600AD" w:rsidRDefault="00E035FE" w:rsidP="00F600AD">
      <w:pPr>
        <w:pStyle w:val="GRAF"/>
      </w:pPr>
      <w:bookmarkStart w:id="8" w:name="_Toc10394294"/>
      <w:r w:rsidRPr="00D35726">
        <w:rPr>
          <w:b w:val="0"/>
          <w:noProof/>
          <w:lang w:eastAsia="pt-BR"/>
        </w:rPr>
        <w:lastRenderedPageBreak/>
        <w:drawing>
          <wp:anchor distT="0" distB="0" distL="114300" distR="114300" simplePos="0" relativeHeight="251660288" behindDoc="0" locked="0" layoutInCell="1" allowOverlap="1" wp14:anchorId="108BCB39" wp14:editId="1E504AC6">
            <wp:simplePos x="0" y="0"/>
            <wp:positionH relativeFrom="column">
              <wp:posOffset>-635</wp:posOffset>
            </wp:positionH>
            <wp:positionV relativeFrom="paragraph">
              <wp:posOffset>284480</wp:posOffset>
            </wp:positionV>
            <wp:extent cx="5716905" cy="2672080"/>
            <wp:effectExtent l="19050" t="19050" r="17145" b="1397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l="3706" t="13861" r="1936" b="20223"/>
                    <a:stretch/>
                  </pic:blipFill>
                  <pic:spPr bwMode="auto">
                    <a:xfrm>
                      <a:off x="0" y="0"/>
                      <a:ext cx="5716905" cy="267208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00AD" w:rsidRPr="00F600AD">
        <w:t xml:space="preserve">Gráfico </w:t>
      </w:r>
      <w:fldSimple w:instr=" SEQ Gráfico \* ARABIC ">
        <w:r w:rsidR="00F73176">
          <w:rPr>
            <w:noProof/>
          </w:rPr>
          <w:t>4</w:t>
        </w:r>
      </w:fldSimple>
      <w:r w:rsidR="00F600AD" w:rsidRPr="00F600AD">
        <w:t xml:space="preserve"> - </w:t>
      </w:r>
      <w:r w:rsidR="00EA2D09" w:rsidRPr="00F600AD">
        <w:t xml:space="preserve">Gastos do </w:t>
      </w:r>
      <w:r w:rsidR="00F600AD" w:rsidRPr="00F600AD">
        <w:t xml:space="preserve">Ministério </w:t>
      </w:r>
      <w:r w:rsidR="00EA2D09" w:rsidRPr="00F600AD">
        <w:t xml:space="preserve">da </w:t>
      </w:r>
      <w:r w:rsidR="00F600AD" w:rsidRPr="00F600AD">
        <w:t xml:space="preserve">Educação </w:t>
      </w:r>
      <w:r w:rsidR="005B033D" w:rsidRPr="00F600AD">
        <w:t>2000 a 2013</w:t>
      </w:r>
      <w:bookmarkEnd w:id="8"/>
    </w:p>
    <w:p w14:paraId="0D1626A8" w14:textId="77777777" w:rsidR="007F21A2" w:rsidRDefault="007F21A2" w:rsidP="007F21A2">
      <w:pPr>
        <w:pStyle w:val="Fonte"/>
        <w:spacing w:line="240" w:lineRule="auto"/>
        <w:ind w:left="426" w:hanging="426"/>
        <w:rPr>
          <w:spacing w:val="-4"/>
        </w:rPr>
      </w:pPr>
    </w:p>
    <w:p w14:paraId="3937901E" w14:textId="09514023" w:rsidR="00C47D64" w:rsidRPr="00C47D64" w:rsidRDefault="00C47D64" w:rsidP="007F21A2">
      <w:pPr>
        <w:pStyle w:val="Fonte"/>
        <w:spacing w:after="120"/>
        <w:ind w:left="425" w:hanging="425"/>
        <w:rPr>
          <w:spacing w:val="-4"/>
        </w:rPr>
      </w:pPr>
      <w:r w:rsidRPr="00C47D64">
        <w:rPr>
          <w:spacing w:val="-4"/>
        </w:rPr>
        <w:t>Fonte: SIAFI/STN - Base de Dados da Consultoria de Orçamento/CD, PRODASEN e SIAFI - valores empenhados citado por Relatório educação para todos no Brasil 2000-2015 (2014, p.79).</w:t>
      </w:r>
    </w:p>
    <w:p w14:paraId="11A876C2" w14:textId="299550BD" w:rsidR="00F600AD" w:rsidRPr="00C47D64" w:rsidRDefault="00F600AD" w:rsidP="00C47D64">
      <w:pPr>
        <w:pStyle w:val="Fonte"/>
        <w:ind w:left="709"/>
        <w:jc w:val="left"/>
        <w:rPr>
          <w:b w:val="0"/>
        </w:rPr>
      </w:pPr>
      <w:r w:rsidRPr="00C47D64">
        <w:rPr>
          <w:b w:val="0"/>
        </w:rPr>
        <w:t xml:space="preserve">Orçamento da administração direta e indireta. Inclui Fies e Salário-Educação. </w:t>
      </w:r>
    </w:p>
    <w:p w14:paraId="6732CF69" w14:textId="77777777" w:rsidR="00E035FE" w:rsidRPr="00C47D64" w:rsidRDefault="00F600AD" w:rsidP="00C47D64">
      <w:pPr>
        <w:pStyle w:val="Fonte"/>
        <w:ind w:left="709"/>
        <w:jc w:val="left"/>
        <w:rPr>
          <w:b w:val="0"/>
        </w:rPr>
      </w:pPr>
      <w:r w:rsidRPr="00C47D64">
        <w:rPr>
          <w:b w:val="0"/>
        </w:rPr>
        <w:t xml:space="preserve">Valores constantes pelo IPCA médio 2013. </w:t>
      </w:r>
    </w:p>
    <w:p w14:paraId="284C7D1F" w14:textId="1968DEAA" w:rsidR="00E035FE" w:rsidRPr="00C47D64" w:rsidRDefault="00E035FE" w:rsidP="00C47D64">
      <w:pPr>
        <w:pStyle w:val="Fonte"/>
        <w:ind w:left="709"/>
        <w:jc w:val="left"/>
        <w:rPr>
          <w:b w:val="0"/>
          <w:color w:val="000000" w:themeColor="text1"/>
          <w:sz w:val="24"/>
          <w:szCs w:val="24"/>
        </w:rPr>
      </w:pPr>
      <w:r w:rsidRPr="00C47D64">
        <w:rPr>
          <w:b w:val="0"/>
        </w:rPr>
        <w:t>Elaboração: MEC/SE/SPO</w:t>
      </w:r>
    </w:p>
    <w:p w14:paraId="28705FE7" w14:textId="77777777" w:rsidR="00F600AD" w:rsidRPr="00D35726" w:rsidRDefault="00F600AD" w:rsidP="00EA2D09">
      <w:pPr>
        <w:ind w:firstLine="0"/>
        <w:rPr>
          <w:rFonts w:ascii="Arial" w:hAnsi="Arial" w:cs="Arial"/>
          <w:b/>
          <w:color w:val="000000" w:themeColor="text1"/>
          <w:sz w:val="24"/>
          <w:szCs w:val="24"/>
        </w:rPr>
      </w:pPr>
    </w:p>
    <w:p w14:paraId="01FD327C" w14:textId="718EA4D4" w:rsidR="00EA2D09" w:rsidRPr="00D35726" w:rsidRDefault="00EA2D09" w:rsidP="00F3061D">
      <w:pPr>
        <w:rPr>
          <w:rFonts w:ascii="Arial" w:hAnsi="Arial" w:cs="Arial"/>
          <w:color w:val="000000" w:themeColor="text1"/>
          <w:sz w:val="24"/>
          <w:szCs w:val="24"/>
        </w:rPr>
      </w:pPr>
      <w:r w:rsidRPr="00D35726">
        <w:rPr>
          <w:rFonts w:ascii="Arial" w:hAnsi="Arial" w:cs="Arial"/>
          <w:color w:val="000000" w:themeColor="text1"/>
          <w:sz w:val="24"/>
          <w:szCs w:val="24"/>
        </w:rPr>
        <w:t>Quando esses gastos são analisados de acordo com o PIB</w:t>
      </w:r>
      <w:r w:rsidR="00B515BC"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(Produto interno bruto da economia) de cada ano, os valores recentes ficam abaixo dos primeiros anos analisados de investimentos pelo MEC,</w:t>
      </w:r>
      <w:r w:rsidR="000F3D51" w:rsidRPr="00D35726">
        <w:rPr>
          <w:rFonts w:ascii="Arial" w:hAnsi="Arial" w:cs="Arial"/>
          <w:color w:val="000000" w:themeColor="text1"/>
          <w:sz w:val="24"/>
          <w:szCs w:val="24"/>
        </w:rPr>
        <w:t xml:space="preserve"> de tal forma que os investimentos repassados para o MEC aumentaram ao longo dos anos, no entanto, não com relação ao PIB vigente dos anos no período mencionado, </w:t>
      </w:r>
      <w:r w:rsidR="00B515BC" w:rsidRPr="00D35726">
        <w:rPr>
          <w:rFonts w:ascii="Arial" w:hAnsi="Arial" w:cs="Arial"/>
          <w:color w:val="000000" w:themeColor="text1"/>
          <w:sz w:val="24"/>
          <w:szCs w:val="24"/>
        </w:rPr>
        <w:t>como mostra a</w:t>
      </w:r>
      <w:r w:rsidRPr="00D35726">
        <w:rPr>
          <w:rFonts w:ascii="Arial" w:hAnsi="Arial" w:cs="Arial"/>
          <w:color w:val="000000" w:themeColor="text1"/>
          <w:sz w:val="24"/>
          <w:szCs w:val="24"/>
        </w:rPr>
        <w:t xml:space="preserve"> </w:t>
      </w:r>
      <w:r w:rsidR="00B515BC" w:rsidRPr="00D35726">
        <w:rPr>
          <w:rFonts w:ascii="Arial" w:hAnsi="Arial" w:cs="Arial"/>
          <w:color w:val="000000" w:themeColor="text1"/>
          <w:sz w:val="24"/>
          <w:szCs w:val="24"/>
        </w:rPr>
        <w:t xml:space="preserve">tabela </w:t>
      </w:r>
      <w:r w:rsidR="007F21A2">
        <w:rPr>
          <w:rFonts w:ascii="Arial" w:hAnsi="Arial" w:cs="Arial"/>
          <w:color w:val="000000" w:themeColor="text1"/>
          <w:sz w:val="24"/>
          <w:szCs w:val="24"/>
        </w:rPr>
        <w:t>a seguir</w:t>
      </w:r>
      <w:r w:rsidRPr="00D35726">
        <w:rPr>
          <w:rFonts w:ascii="Arial" w:hAnsi="Arial" w:cs="Arial"/>
          <w:color w:val="000000" w:themeColor="text1"/>
          <w:sz w:val="24"/>
          <w:szCs w:val="24"/>
        </w:rPr>
        <w:t>:</w:t>
      </w:r>
    </w:p>
    <w:p w14:paraId="72F3CAD4" w14:textId="77777777" w:rsidR="00F3061D" w:rsidRPr="00D35726" w:rsidRDefault="00F3061D" w:rsidP="00611A38">
      <w:pPr>
        <w:rPr>
          <w:rFonts w:ascii="Arial" w:hAnsi="Arial" w:cs="Arial"/>
          <w:color w:val="000000" w:themeColor="text1"/>
          <w:sz w:val="24"/>
          <w:szCs w:val="24"/>
        </w:rPr>
      </w:pPr>
    </w:p>
    <w:p w14:paraId="2ED33C02" w14:textId="77777777" w:rsidR="00E035FE" w:rsidRDefault="00E035FE">
      <w:pPr>
        <w:rPr>
          <w:rFonts w:ascii="Arial" w:hAnsi="Arial" w:cs="Arial"/>
          <w:color w:val="000000" w:themeColor="text1"/>
          <w:sz w:val="24"/>
          <w:szCs w:val="24"/>
        </w:rPr>
      </w:pPr>
      <w:r>
        <w:rPr>
          <w:rFonts w:ascii="Arial" w:hAnsi="Arial" w:cs="Arial"/>
          <w:color w:val="000000" w:themeColor="text1"/>
          <w:sz w:val="24"/>
          <w:szCs w:val="24"/>
        </w:rPr>
        <w:br w:type="page"/>
      </w:r>
    </w:p>
    <w:p w14:paraId="15C90A9A" w14:textId="72A463EB" w:rsidR="00BF0E46" w:rsidRPr="00D35726" w:rsidRDefault="00E035FE" w:rsidP="00E035FE">
      <w:pPr>
        <w:pStyle w:val="TAB"/>
        <w:rPr>
          <w:sz w:val="18"/>
          <w:szCs w:val="18"/>
        </w:rPr>
      </w:pPr>
      <w:bookmarkStart w:id="9" w:name="_Toc10400743"/>
      <w:r>
        <w:lastRenderedPageBreak/>
        <w:t xml:space="preserve">Tabela </w:t>
      </w:r>
      <w:fldSimple w:instr=" SEQ Tabela \* ARABIC ">
        <w:r w:rsidR="004B207D">
          <w:rPr>
            <w:noProof/>
          </w:rPr>
          <w:t>1</w:t>
        </w:r>
      </w:fldSimple>
      <w:r>
        <w:t xml:space="preserve"> - </w:t>
      </w:r>
      <w:r w:rsidR="0046297E" w:rsidRPr="00D35726">
        <w:t>Estimativa do percentual do investimento Público Direto em educação em relação ao Produto Interno Bruto por etapa de ensino</w:t>
      </w:r>
      <w:r w:rsidR="00D0600E" w:rsidRPr="00D35726">
        <w:t xml:space="preserve"> 2000 a 2015</w:t>
      </w:r>
      <w:r w:rsidR="0046297E" w:rsidRPr="00D35726">
        <w:t>:</w:t>
      </w:r>
      <w:bookmarkEnd w:id="9"/>
    </w:p>
    <w:tbl>
      <w:tblPr>
        <w:tblW w:w="5087" w:type="pct"/>
        <w:tblBorders>
          <w:top w:val="single" w:sz="4" w:space="0" w:color="auto"/>
          <w:bottom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1809"/>
        <w:gridCol w:w="1250"/>
        <w:gridCol w:w="1235"/>
        <w:gridCol w:w="1074"/>
        <w:gridCol w:w="1010"/>
        <w:gridCol w:w="1010"/>
        <w:gridCol w:w="1363"/>
      </w:tblGrid>
      <w:tr w:rsidR="00E035FE" w:rsidRPr="00E035FE" w14:paraId="13E517A7" w14:textId="77777777" w:rsidTr="00E035FE">
        <w:trPr>
          <w:trHeight w:val="300"/>
        </w:trPr>
        <w:tc>
          <w:tcPr>
            <w:tcW w:w="331" w:type="pct"/>
            <w:tcBorders>
              <w:top w:val="single" w:sz="4" w:space="0" w:color="auto"/>
              <w:bottom w:val="single" w:sz="4" w:space="0" w:color="auto"/>
            </w:tcBorders>
            <w:shd w:val="clear" w:color="auto" w:fill="auto"/>
            <w:noWrap/>
            <w:vAlign w:val="center"/>
            <w:hideMark/>
          </w:tcPr>
          <w:p w14:paraId="5061F9F1" w14:textId="77777777" w:rsidR="00BF0E46"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Ano</w:t>
            </w:r>
          </w:p>
        </w:tc>
        <w:tc>
          <w:tcPr>
            <w:tcW w:w="965" w:type="pct"/>
            <w:tcBorders>
              <w:top w:val="single" w:sz="4" w:space="0" w:color="auto"/>
              <w:bottom w:val="single" w:sz="4" w:space="0" w:color="auto"/>
            </w:tcBorders>
            <w:shd w:val="clear" w:color="auto" w:fill="auto"/>
            <w:noWrap/>
            <w:vAlign w:val="center"/>
            <w:hideMark/>
          </w:tcPr>
          <w:p w14:paraId="7FAFBACD" w14:textId="071D8A96" w:rsidR="00E035FE"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Todos os</w:t>
            </w:r>
          </w:p>
          <w:p w14:paraId="59BE7D79" w14:textId="6E3EF0FB" w:rsidR="00BF0E46"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níveis de ensino</w:t>
            </w:r>
          </w:p>
        </w:tc>
        <w:tc>
          <w:tcPr>
            <w:tcW w:w="667" w:type="pct"/>
            <w:tcBorders>
              <w:top w:val="single" w:sz="4" w:space="0" w:color="auto"/>
              <w:bottom w:val="single" w:sz="4" w:space="0" w:color="auto"/>
            </w:tcBorders>
            <w:shd w:val="clear" w:color="auto" w:fill="auto"/>
            <w:noWrap/>
            <w:vAlign w:val="center"/>
            <w:hideMark/>
          </w:tcPr>
          <w:p w14:paraId="392831AB" w14:textId="135A4076" w:rsidR="00E035FE"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Educação</w:t>
            </w:r>
          </w:p>
          <w:p w14:paraId="7BE06C83" w14:textId="139E40CA" w:rsidR="00BF0E46"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Básica</w:t>
            </w:r>
          </w:p>
        </w:tc>
        <w:tc>
          <w:tcPr>
            <w:tcW w:w="659" w:type="pct"/>
            <w:tcBorders>
              <w:top w:val="single" w:sz="4" w:space="0" w:color="auto"/>
              <w:bottom w:val="single" w:sz="4" w:space="0" w:color="auto"/>
            </w:tcBorders>
            <w:shd w:val="clear" w:color="auto" w:fill="auto"/>
            <w:noWrap/>
            <w:vAlign w:val="center"/>
            <w:hideMark/>
          </w:tcPr>
          <w:p w14:paraId="461FE81B" w14:textId="0867A98A" w:rsidR="00E035FE"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Educação</w:t>
            </w:r>
          </w:p>
          <w:p w14:paraId="6BAFCA75" w14:textId="56062E02" w:rsidR="00BF0E46"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infantil</w:t>
            </w:r>
          </w:p>
        </w:tc>
        <w:tc>
          <w:tcPr>
            <w:tcW w:w="573" w:type="pct"/>
            <w:tcBorders>
              <w:top w:val="single" w:sz="4" w:space="0" w:color="auto"/>
              <w:bottom w:val="single" w:sz="4" w:space="0" w:color="auto"/>
            </w:tcBorders>
            <w:shd w:val="clear" w:color="auto" w:fill="auto"/>
            <w:noWrap/>
            <w:vAlign w:val="center"/>
            <w:hideMark/>
          </w:tcPr>
          <w:p w14:paraId="4F7CF05A" w14:textId="0BDFCF3B" w:rsidR="00E035FE"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De  1 a</w:t>
            </w:r>
          </w:p>
          <w:p w14:paraId="51F6E7DC" w14:textId="188C0A89" w:rsidR="00BF0E46"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4 série</w:t>
            </w:r>
          </w:p>
        </w:tc>
        <w:tc>
          <w:tcPr>
            <w:tcW w:w="539" w:type="pct"/>
            <w:tcBorders>
              <w:top w:val="single" w:sz="4" w:space="0" w:color="auto"/>
              <w:bottom w:val="single" w:sz="4" w:space="0" w:color="auto"/>
            </w:tcBorders>
            <w:shd w:val="clear" w:color="auto" w:fill="auto"/>
            <w:noWrap/>
            <w:vAlign w:val="center"/>
            <w:hideMark/>
          </w:tcPr>
          <w:p w14:paraId="15F5FA32" w14:textId="241DB179" w:rsidR="00E035FE"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de 5 a</w:t>
            </w:r>
          </w:p>
          <w:p w14:paraId="0829B86B" w14:textId="77E7E2D5" w:rsidR="00BF0E46"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8 série</w:t>
            </w:r>
          </w:p>
        </w:tc>
        <w:tc>
          <w:tcPr>
            <w:tcW w:w="539" w:type="pct"/>
            <w:tcBorders>
              <w:top w:val="single" w:sz="4" w:space="0" w:color="auto"/>
              <w:bottom w:val="single" w:sz="4" w:space="0" w:color="auto"/>
            </w:tcBorders>
            <w:shd w:val="clear" w:color="auto" w:fill="auto"/>
            <w:noWrap/>
            <w:vAlign w:val="center"/>
            <w:hideMark/>
          </w:tcPr>
          <w:p w14:paraId="263A7AE3" w14:textId="222E3AC9" w:rsidR="00E035FE"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Ensino</w:t>
            </w:r>
          </w:p>
          <w:p w14:paraId="43949E03" w14:textId="5118246E" w:rsidR="00BF0E46"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médio</w:t>
            </w:r>
          </w:p>
        </w:tc>
        <w:tc>
          <w:tcPr>
            <w:tcW w:w="727" w:type="pct"/>
            <w:tcBorders>
              <w:top w:val="single" w:sz="4" w:space="0" w:color="auto"/>
              <w:bottom w:val="single" w:sz="4" w:space="0" w:color="auto"/>
            </w:tcBorders>
            <w:shd w:val="clear" w:color="auto" w:fill="auto"/>
            <w:noWrap/>
            <w:vAlign w:val="center"/>
            <w:hideMark/>
          </w:tcPr>
          <w:p w14:paraId="217746E7" w14:textId="629203F7" w:rsidR="00E035FE"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Educação</w:t>
            </w:r>
          </w:p>
          <w:p w14:paraId="377EBB52" w14:textId="2C8911A9" w:rsidR="00BF0E46" w:rsidRPr="00E035FE" w:rsidRDefault="00BF0E46" w:rsidP="00E035FE">
            <w:pPr>
              <w:spacing w:line="240" w:lineRule="auto"/>
              <w:ind w:firstLine="0"/>
              <w:jc w:val="center"/>
              <w:rPr>
                <w:rFonts w:ascii="Arial" w:eastAsia="Times New Roman" w:hAnsi="Arial" w:cs="Arial"/>
                <w:b/>
                <w:color w:val="000000" w:themeColor="text1"/>
                <w:sz w:val="20"/>
                <w:szCs w:val="20"/>
                <w:lang w:eastAsia="pt-BR"/>
              </w:rPr>
            </w:pPr>
            <w:r w:rsidRPr="00E035FE">
              <w:rPr>
                <w:rFonts w:ascii="Arial" w:eastAsia="Times New Roman" w:hAnsi="Arial" w:cs="Arial"/>
                <w:b/>
                <w:color w:val="000000" w:themeColor="text1"/>
                <w:sz w:val="20"/>
                <w:szCs w:val="20"/>
                <w:lang w:eastAsia="pt-BR"/>
              </w:rPr>
              <w:t>Superior</w:t>
            </w:r>
          </w:p>
        </w:tc>
      </w:tr>
      <w:tr w:rsidR="00E035FE" w:rsidRPr="00E035FE" w14:paraId="0E9C5695" w14:textId="77777777" w:rsidTr="00E035FE">
        <w:trPr>
          <w:trHeight w:val="300"/>
        </w:trPr>
        <w:tc>
          <w:tcPr>
            <w:tcW w:w="331" w:type="pct"/>
            <w:tcBorders>
              <w:top w:val="single" w:sz="4" w:space="0" w:color="auto"/>
            </w:tcBorders>
            <w:shd w:val="clear" w:color="auto" w:fill="auto"/>
            <w:noWrap/>
            <w:vAlign w:val="bottom"/>
            <w:hideMark/>
          </w:tcPr>
          <w:p w14:paraId="56C9137F"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2000</w:t>
            </w:r>
          </w:p>
        </w:tc>
        <w:tc>
          <w:tcPr>
            <w:tcW w:w="965" w:type="pct"/>
            <w:tcBorders>
              <w:top w:val="single" w:sz="4" w:space="0" w:color="auto"/>
            </w:tcBorders>
            <w:shd w:val="clear" w:color="auto" w:fill="auto"/>
            <w:noWrap/>
            <w:vAlign w:val="bottom"/>
            <w:hideMark/>
          </w:tcPr>
          <w:p w14:paraId="7AFDC0F5"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3,9</w:t>
            </w:r>
          </w:p>
        </w:tc>
        <w:tc>
          <w:tcPr>
            <w:tcW w:w="667" w:type="pct"/>
            <w:tcBorders>
              <w:top w:val="single" w:sz="4" w:space="0" w:color="auto"/>
            </w:tcBorders>
            <w:shd w:val="clear" w:color="auto" w:fill="auto"/>
            <w:noWrap/>
            <w:vAlign w:val="bottom"/>
            <w:hideMark/>
          </w:tcPr>
          <w:p w14:paraId="73E05E54"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3,2</w:t>
            </w:r>
          </w:p>
        </w:tc>
        <w:tc>
          <w:tcPr>
            <w:tcW w:w="659" w:type="pct"/>
            <w:tcBorders>
              <w:top w:val="single" w:sz="4" w:space="0" w:color="auto"/>
            </w:tcBorders>
            <w:shd w:val="clear" w:color="auto" w:fill="auto"/>
            <w:noWrap/>
            <w:vAlign w:val="bottom"/>
            <w:hideMark/>
          </w:tcPr>
          <w:p w14:paraId="018FA8F1"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0,3</w:t>
            </w:r>
          </w:p>
        </w:tc>
        <w:tc>
          <w:tcPr>
            <w:tcW w:w="573" w:type="pct"/>
            <w:tcBorders>
              <w:top w:val="single" w:sz="4" w:space="0" w:color="auto"/>
            </w:tcBorders>
            <w:shd w:val="clear" w:color="auto" w:fill="auto"/>
            <w:noWrap/>
            <w:vAlign w:val="bottom"/>
            <w:hideMark/>
          </w:tcPr>
          <w:p w14:paraId="7F50D2BB"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1,3</w:t>
            </w:r>
          </w:p>
        </w:tc>
        <w:tc>
          <w:tcPr>
            <w:tcW w:w="539" w:type="pct"/>
            <w:tcBorders>
              <w:top w:val="single" w:sz="4" w:space="0" w:color="auto"/>
            </w:tcBorders>
            <w:shd w:val="clear" w:color="auto" w:fill="auto"/>
            <w:noWrap/>
            <w:vAlign w:val="bottom"/>
            <w:hideMark/>
          </w:tcPr>
          <w:p w14:paraId="5AB13E14"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w:t>
            </w:r>
          </w:p>
        </w:tc>
        <w:tc>
          <w:tcPr>
            <w:tcW w:w="539" w:type="pct"/>
            <w:tcBorders>
              <w:top w:val="single" w:sz="4" w:space="0" w:color="auto"/>
            </w:tcBorders>
            <w:shd w:val="clear" w:color="auto" w:fill="auto"/>
            <w:noWrap/>
            <w:vAlign w:val="bottom"/>
            <w:hideMark/>
          </w:tcPr>
          <w:p w14:paraId="5CA76B17"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0,5</w:t>
            </w:r>
          </w:p>
        </w:tc>
        <w:tc>
          <w:tcPr>
            <w:tcW w:w="727" w:type="pct"/>
            <w:tcBorders>
              <w:top w:val="single" w:sz="4" w:space="0" w:color="auto"/>
            </w:tcBorders>
            <w:shd w:val="clear" w:color="auto" w:fill="auto"/>
            <w:noWrap/>
            <w:vAlign w:val="bottom"/>
            <w:hideMark/>
          </w:tcPr>
          <w:p w14:paraId="1DC44BCA"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0,7</w:t>
            </w:r>
          </w:p>
        </w:tc>
      </w:tr>
      <w:tr w:rsidR="00E035FE" w:rsidRPr="00E035FE" w14:paraId="4709B604" w14:textId="77777777" w:rsidTr="00E035FE">
        <w:trPr>
          <w:trHeight w:val="300"/>
        </w:trPr>
        <w:tc>
          <w:tcPr>
            <w:tcW w:w="331" w:type="pct"/>
            <w:shd w:val="clear" w:color="auto" w:fill="auto"/>
            <w:noWrap/>
            <w:vAlign w:val="bottom"/>
            <w:hideMark/>
          </w:tcPr>
          <w:p w14:paraId="1EB24F93"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2001</w:t>
            </w:r>
          </w:p>
        </w:tc>
        <w:tc>
          <w:tcPr>
            <w:tcW w:w="965" w:type="pct"/>
            <w:shd w:val="clear" w:color="auto" w:fill="auto"/>
            <w:noWrap/>
            <w:vAlign w:val="bottom"/>
            <w:hideMark/>
          </w:tcPr>
          <w:p w14:paraId="39A36BC8"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w:t>
            </w:r>
          </w:p>
        </w:tc>
        <w:tc>
          <w:tcPr>
            <w:tcW w:w="667" w:type="pct"/>
            <w:shd w:val="clear" w:color="auto" w:fill="auto"/>
            <w:noWrap/>
            <w:vAlign w:val="bottom"/>
            <w:hideMark/>
          </w:tcPr>
          <w:p w14:paraId="4D6AA608"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3,3</w:t>
            </w:r>
          </w:p>
        </w:tc>
        <w:tc>
          <w:tcPr>
            <w:tcW w:w="659" w:type="pct"/>
            <w:shd w:val="clear" w:color="auto" w:fill="auto"/>
            <w:noWrap/>
            <w:vAlign w:val="bottom"/>
            <w:hideMark/>
          </w:tcPr>
          <w:p w14:paraId="0F705A99"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0,3</w:t>
            </w:r>
          </w:p>
        </w:tc>
        <w:tc>
          <w:tcPr>
            <w:tcW w:w="573" w:type="pct"/>
            <w:shd w:val="clear" w:color="auto" w:fill="auto"/>
            <w:noWrap/>
            <w:vAlign w:val="bottom"/>
            <w:hideMark/>
          </w:tcPr>
          <w:p w14:paraId="64506351"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1,2</w:t>
            </w:r>
          </w:p>
        </w:tc>
        <w:tc>
          <w:tcPr>
            <w:tcW w:w="539" w:type="pct"/>
            <w:shd w:val="clear" w:color="auto" w:fill="auto"/>
            <w:noWrap/>
            <w:vAlign w:val="bottom"/>
            <w:hideMark/>
          </w:tcPr>
          <w:p w14:paraId="7AFEFC0E"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1,1</w:t>
            </w:r>
          </w:p>
        </w:tc>
        <w:tc>
          <w:tcPr>
            <w:tcW w:w="539" w:type="pct"/>
            <w:shd w:val="clear" w:color="auto" w:fill="auto"/>
            <w:noWrap/>
            <w:vAlign w:val="bottom"/>
            <w:hideMark/>
          </w:tcPr>
          <w:p w14:paraId="231898ED"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0,6</w:t>
            </w:r>
          </w:p>
        </w:tc>
        <w:tc>
          <w:tcPr>
            <w:tcW w:w="727" w:type="pct"/>
            <w:shd w:val="clear" w:color="auto" w:fill="auto"/>
            <w:noWrap/>
            <w:vAlign w:val="bottom"/>
            <w:hideMark/>
          </w:tcPr>
          <w:p w14:paraId="01AF8EE6"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0,7</w:t>
            </w:r>
          </w:p>
        </w:tc>
      </w:tr>
      <w:tr w:rsidR="00E035FE" w:rsidRPr="00E035FE" w14:paraId="75100254" w14:textId="77777777" w:rsidTr="00E035FE">
        <w:trPr>
          <w:trHeight w:val="300"/>
        </w:trPr>
        <w:tc>
          <w:tcPr>
            <w:tcW w:w="331" w:type="pct"/>
            <w:shd w:val="clear" w:color="auto" w:fill="auto"/>
            <w:noWrap/>
            <w:vAlign w:val="bottom"/>
            <w:hideMark/>
          </w:tcPr>
          <w:p w14:paraId="5A989497"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2002</w:t>
            </w:r>
          </w:p>
        </w:tc>
        <w:tc>
          <w:tcPr>
            <w:tcW w:w="965" w:type="pct"/>
            <w:shd w:val="clear" w:color="auto" w:fill="auto"/>
            <w:noWrap/>
            <w:vAlign w:val="bottom"/>
            <w:hideMark/>
          </w:tcPr>
          <w:p w14:paraId="2A894D3B"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4,1</w:t>
            </w:r>
          </w:p>
        </w:tc>
        <w:tc>
          <w:tcPr>
            <w:tcW w:w="667" w:type="pct"/>
            <w:shd w:val="clear" w:color="auto" w:fill="auto"/>
            <w:noWrap/>
            <w:vAlign w:val="bottom"/>
            <w:hideMark/>
          </w:tcPr>
          <w:p w14:paraId="7064AB3E"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3,3</w:t>
            </w:r>
          </w:p>
        </w:tc>
        <w:tc>
          <w:tcPr>
            <w:tcW w:w="659" w:type="pct"/>
            <w:shd w:val="clear" w:color="auto" w:fill="auto"/>
            <w:noWrap/>
            <w:vAlign w:val="bottom"/>
            <w:hideMark/>
          </w:tcPr>
          <w:p w14:paraId="610A6F6B"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0,3</w:t>
            </w:r>
          </w:p>
        </w:tc>
        <w:tc>
          <w:tcPr>
            <w:tcW w:w="573" w:type="pct"/>
            <w:shd w:val="clear" w:color="auto" w:fill="auto"/>
            <w:noWrap/>
            <w:vAlign w:val="bottom"/>
            <w:hideMark/>
          </w:tcPr>
          <w:p w14:paraId="68614C7C"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1,4</w:t>
            </w:r>
          </w:p>
        </w:tc>
        <w:tc>
          <w:tcPr>
            <w:tcW w:w="539" w:type="pct"/>
            <w:shd w:val="clear" w:color="auto" w:fill="auto"/>
            <w:noWrap/>
            <w:vAlign w:val="bottom"/>
            <w:hideMark/>
          </w:tcPr>
          <w:p w14:paraId="77C03179"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1,1</w:t>
            </w:r>
          </w:p>
        </w:tc>
        <w:tc>
          <w:tcPr>
            <w:tcW w:w="539" w:type="pct"/>
            <w:shd w:val="clear" w:color="auto" w:fill="auto"/>
            <w:noWrap/>
            <w:vAlign w:val="bottom"/>
            <w:hideMark/>
          </w:tcPr>
          <w:p w14:paraId="2336D589"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0,4</w:t>
            </w:r>
          </w:p>
        </w:tc>
        <w:tc>
          <w:tcPr>
            <w:tcW w:w="727" w:type="pct"/>
            <w:shd w:val="clear" w:color="auto" w:fill="auto"/>
            <w:noWrap/>
            <w:vAlign w:val="bottom"/>
            <w:hideMark/>
          </w:tcPr>
          <w:p w14:paraId="09AAB5E0"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0,8</w:t>
            </w:r>
          </w:p>
        </w:tc>
      </w:tr>
      <w:tr w:rsidR="00E035FE" w:rsidRPr="00E035FE" w14:paraId="4839BC12" w14:textId="77777777" w:rsidTr="00E035FE">
        <w:trPr>
          <w:trHeight w:val="300"/>
        </w:trPr>
        <w:tc>
          <w:tcPr>
            <w:tcW w:w="331" w:type="pct"/>
            <w:shd w:val="clear" w:color="auto" w:fill="auto"/>
            <w:noWrap/>
            <w:vAlign w:val="bottom"/>
            <w:hideMark/>
          </w:tcPr>
          <w:p w14:paraId="023633F3"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2003</w:t>
            </w:r>
          </w:p>
        </w:tc>
        <w:tc>
          <w:tcPr>
            <w:tcW w:w="965" w:type="pct"/>
            <w:shd w:val="clear" w:color="auto" w:fill="auto"/>
            <w:noWrap/>
            <w:vAlign w:val="bottom"/>
            <w:hideMark/>
          </w:tcPr>
          <w:p w14:paraId="7473A640"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3,8</w:t>
            </w:r>
          </w:p>
        </w:tc>
        <w:tc>
          <w:tcPr>
            <w:tcW w:w="667" w:type="pct"/>
            <w:shd w:val="clear" w:color="auto" w:fill="auto"/>
            <w:noWrap/>
            <w:vAlign w:val="bottom"/>
            <w:hideMark/>
          </w:tcPr>
          <w:p w14:paraId="13BDCF34"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3,1</w:t>
            </w:r>
          </w:p>
        </w:tc>
        <w:tc>
          <w:tcPr>
            <w:tcW w:w="659" w:type="pct"/>
            <w:shd w:val="clear" w:color="auto" w:fill="auto"/>
            <w:noWrap/>
            <w:vAlign w:val="bottom"/>
            <w:hideMark/>
          </w:tcPr>
          <w:p w14:paraId="73C2C226"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0,3</w:t>
            </w:r>
          </w:p>
        </w:tc>
        <w:tc>
          <w:tcPr>
            <w:tcW w:w="573" w:type="pct"/>
            <w:shd w:val="clear" w:color="auto" w:fill="auto"/>
            <w:noWrap/>
            <w:vAlign w:val="bottom"/>
            <w:hideMark/>
          </w:tcPr>
          <w:p w14:paraId="119F17DB"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1,3</w:t>
            </w:r>
          </w:p>
        </w:tc>
        <w:tc>
          <w:tcPr>
            <w:tcW w:w="539" w:type="pct"/>
            <w:shd w:val="clear" w:color="auto" w:fill="auto"/>
            <w:noWrap/>
            <w:vAlign w:val="bottom"/>
            <w:hideMark/>
          </w:tcPr>
          <w:p w14:paraId="1F62DD30"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w:t>
            </w:r>
          </w:p>
        </w:tc>
        <w:tc>
          <w:tcPr>
            <w:tcW w:w="539" w:type="pct"/>
            <w:shd w:val="clear" w:color="auto" w:fill="auto"/>
            <w:noWrap/>
            <w:vAlign w:val="bottom"/>
            <w:hideMark/>
          </w:tcPr>
          <w:p w14:paraId="2ECC4FDB"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0,5</w:t>
            </w:r>
          </w:p>
        </w:tc>
        <w:tc>
          <w:tcPr>
            <w:tcW w:w="727" w:type="pct"/>
            <w:shd w:val="clear" w:color="auto" w:fill="auto"/>
            <w:noWrap/>
            <w:vAlign w:val="bottom"/>
            <w:hideMark/>
          </w:tcPr>
          <w:p w14:paraId="6F206118"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0,7</w:t>
            </w:r>
          </w:p>
        </w:tc>
      </w:tr>
      <w:tr w:rsidR="00E035FE" w:rsidRPr="00E035FE" w14:paraId="244D58E5" w14:textId="77777777" w:rsidTr="00E035FE">
        <w:trPr>
          <w:trHeight w:val="300"/>
        </w:trPr>
        <w:tc>
          <w:tcPr>
            <w:tcW w:w="331" w:type="pct"/>
            <w:shd w:val="clear" w:color="auto" w:fill="auto"/>
            <w:noWrap/>
            <w:vAlign w:val="bottom"/>
            <w:hideMark/>
          </w:tcPr>
          <w:p w14:paraId="69F0DD05"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2004</w:t>
            </w:r>
          </w:p>
        </w:tc>
        <w:tc>
          <w:tcPr>
            <w:tcW w:w="965" w:type="pct"/>
            <w:shd w:val="clear" w:color="auto" w:fill="auto"/>
            <w:noWrap/>
            <w:vAlign w:val="bottom"/>
            <w:hideMark/>
          </w:tcPr>
          <w:p w14:paraId="585C0AE4"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3,8</w:t>
            </w:r>
          </w:p>
        </w:tc>
        <w:tc>
          <w:tcPr>
            <w:tcW w:w="667" w:type="pct"/>
            <w:shd w:val="clear" w:color="auto" w:fill="auto"/>
            <w:noWrap/>
            <w:vAlign w:val="bottom"/>
            <w:hideMark/>
          </w:tcPr>
          <w:p w14:paraId="5E1AB341"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3,2</w:t>
            </w:r>
          </w:p>
        </w:tc>
        <w:tc>
          <w:tcPr>
            <w:tcW w:w="659" w:type="pct"/>
            <w:shd w:val="clear" w:color="auto" w:fill="auto"/>
            <w:noWrap/>
            <w:vAlign w:val="bottom"/>
            <w:hideMark/>
          </w:tcPr>
          <w:p w14:paraId="415BAA11"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0,4</w:t>
            </w:r>
          </w:p>
        </w:tc>
        <w:tc>
          <w:tcPr>
            <w:tcW w:w="573" w:type="pct"/>
            <w:shd w:val="clear" w:color="auto" w:fill="auto"/>
            <w:noWrap/>
            <w:vAlign w:val="bottom"/>
            <w:hideMark/>
          </w:tcPr>
          <w:p w14:paraId="749825C4"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1,3</w:t>
            </w:r>
          </w:p>
        </w:tc>
        <w:tc>
          <w:tcPr>
            <w:tcW w:w="539" w:type="pct"/>
            <w:shd w:val="clear" w:color="auto" w:fill="auto"/>
            <w:noWrap/>
            <w:vAlign w:val="bottom"/>
            <w:hideMark/>
          </w:tcPr>
          <w:p w14:paraId="0BEDB702"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1,1</w:t>
            </w:r>
          </w:p>
        </w:tc>
        <w:tc>
          <w:tcPr>
            <w:tcW w:w="539" w:type="pct"/>
            <w:shd w:val="clear" w:color="auto" w:fill="auto"/>
            <w:noWrap/>
            <w:vAlign w:val="bottom"/>
            <w:hideMark/>
          </w:tcPr>
          <w:p w14:paraId="3992834C"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0,4</w:t>
            </w:r>
          </w:p>
        </w:tc>
        <w:tc>
          <w:tcPr>
            <w:tcW w:w="727" w:type="pct"/>
            <w:shd w:val="clear" w:color="auto" w:fill="auto"/>
            <w:noWrap/>
            <w:vAlign w:val="bottom"/>
            <w:hideMark/>
          </w:tcPr>
          <w:p w14:paraId="44C3BD98"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0,6</w:t>
            </w:r>
          </w:p>
        </w:tc>
      </w:tr>
      <w:tr w:rsidR="00E035FE" w:rsidRPr="00E035FE" w14:paraId="18B98C22" w14:textId="77777777" w:rsidTr="00E035FE">
        <w:trPr>
          <w:trHeight w:val="300"/>
        </w:trPr>
        <w:tc>
          <w:tcPr>
            <w:tcW w:w="331" w:type="pct"/>
            <w:shd w:val="clear" w:color="auto" w:fill="auto"/>
            <w:noWrap/>
            <w:vAlign w:val="bottom"/>
            <w:hideMark/>
          </w:tcPr>
          <w:p w14:paraId="46581984"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2005</w:t>
            </w:r>
          </w:p>
        </w:tc>
        <w:tc>
          <w:tcPr>
            <w:tcW w:w="965" w:type="pct"/>
            <w:shd w:val="clear" w:color="auto" w:fill="auto"/>
            <w:noWrap/>
            <w:vAlign w:val="bottom"/>
            <w:hideMark/>
          </w:tcPr>
          <w:p w14:paraId="3CD7AC01"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3,9</w:t>
            </w:r>
          </w:p>
        </w:tc>
        <w:tc>
          <w:tcPr>
            <w:tcW w:w="667" w:type="pct"/>
            <w:shd w:val="clear" w:color="auto" w:fill="auto"/>
            <w:noWrap/>
            <w:vAlign w:val="bottom"/>
            <w:hideMark/>
          </w:tcPr>
          <w:p w14:paraId="38EE6E0B"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3,2</w:t>
            </w:r>
          </w:p>
        </w:tc>
        <w:tc>
          <w:tcPr>
            <w:tcW w:w="659" w:type="pct"/>
            <w:shd w:val="clear" w:color="auto" w:fill="auto"/>
            <w:noWrap/>
            <w:vAlign w:val="bottom"/>
            <w:hideMark/>
          </w:tcPr>
          <w:p w14:paraId="2E006102"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0,3</w:t>
            </w:r>
          </w:p>
        </w:tc>
        <w:tc>
          <w:tcPr>
            <w:tcW w:w="573" w:type="pct"/>
            <w:shd w:val="clear" w:color="auto" w:fill="auto"/>
            <w:noWrap/>
            <w:vAlign w:val="bottom"/>
            <w:hideMark/>
          </w:tcPr>
          <w:p w14:paraId="5F96485D"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1,3</w:t>
            </w:r>
          </w:p>
        </w:tc>
        <w:tc>
          <w:tcPr>
            <w:tcW w:w="539" w:type="pct"/>
            <w:shd w:val="clear" w:color="auto" w:fill="auto"/>
            <w:noWrap/>
            <w:vAlign w:val="bottom"/>
            <w:hideMark/>
          </w:tcPr>
          <w:p w14:paraId="2363124C"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1,1</w:t>
            </w:r>
          </w:p>
        </w:tc>
        <w:tc>
          <w:tcPr>
            <w:tcW w:w="539" w:type="pct"/>
            <w:shd w:val="clear" w:color="auto" w:fill="auto"/>
            <w:noWrap/>
            <w:vAlign w:val="bottom"/>
            <w:hideMark/>
          </w:tcPr>
          <w:p w14:paraId="2AC1A06A"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0,4</w:t>
            </w:r>
          </w:p>
        </w:tc>
        <w:tc>
          <w:tcPr>
            <w:tcW w:w="727" w:type="pct"/>
            <w:shd w:val="clear" w:color="auto" w:fill="auto"/>
            <w:noWrap/>
            <w:vAlign w:val="bottom"/>
            <w:hideMark/>
          </w:tcPr>
          <w:p w14:paraId="6133BBD4"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0,7</w:t>
            </w:r>
          </w:p>
        </w:tc>
      </w:tr>
      <w:tr w:rsidR="00E035FE" w:rsidRPr="00E035FE" w14:paraId="3C428495" w14:textId="77777777" w:rsidTr="00E035FE">
        <w:trPr>
          <w:trHeight w:val="300"/>
        </w:trPr>
        <w:tc>
          <w:tcPr>
            <w:tcW w:w="331" w:type="pct"/>
            <w:shd w:val="clear" w:color="auto" w:fill="auto"/>
            <w:noWrap/>
            <w:vAlign w:val="bottom"/>
            <w:hideMark/>
          </w:tcPr>
          <w:p w14:paraId="2141BF35"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2006</w:t>
            </w:r>
          </w:p>
        </w:tc>
        <w:tc>
          <w:tcPr>
            <w:tcW w:w="965" w:type="pct"/>
            <w:shd w:val="clear" w:color="auto" w:fill="auto"/>
            <w:noWrap/>
            <w:vAlign w:val="bottom"/>
            <w:hideMark/>
          </w:tcPr>
          <w:p w14:paraId="72511956"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4,2</w:t>
            </w:r>
          </w:p>
        </w:tc>
        <w:tc>
          <w:tcPr>
            <w:tcW w:w="667" w:type="pct"/>
            <w:shd w:val="clear" w:color="auto" w:fill="auto"/>
            <w:noWrap/>
            <w:vAlign w:val="bottom"/>
            <w:hideMark/>
          </w:tcPr>
          <w:p w14:paraId="2C45E437"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3,6</w:t>
            </w:r>
          </w:p>
        </w:tc>
        <w:tc>
          <w:tcPr>
            <w:tcW w:w="659" w:type="pct"/>
            <w:shd w:val="clear" w:color="auto" w:fill="auto"/>
            <w:noWrap/>
            <w:vAlign w:val="bottom"/>
            <w:hideMark/>
          </w:tcPr>
          <w:p w14:paraId="1050E215"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0,3</w:t>
            </w:r>
          </w:p>
        </w:tc>
        <w:tc>
          <w:tcPr>
            <w:tcW w:w="573" w:type="pct"/>
            <w:shd w:val="clear" w:color="auto" w:fill="auto"/>
            <w:noWrap/>
            <w:vAlign w:val="bottom"/>
            <w:hideMark/>
          </w:tcPr>
          <w:p w14:paraId="09FDF9C7"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1,4</w:t>
            </w:r>
          </w:p>
        </w:tc>
        <w:tc>
          <w:tcPr>
            <w:tcW w:w="539" w:type="pct"/>
            <w:shd w:val="clear" w:color="auto" w:fill="auto"/>
            <w:noWrap/>
            <w:vAlign w:val="bottom"/>
            <w:hideMark/>
          </w:tcPr>
          <w:p w14:paraId="6F63F8F8"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1,3</w:t>
            </w:r>
          </w:p>
        </w:tc>
        <w:tc>
          <w:tcPr>
            <w:tcW w:w="539" w:type="pct"/>
            <w:shd w:val="clear" w:color="auto" w:fill="auto"/>
            <w:noWrap/>
            <w:vAlign w:val="bottom"/>
            <w:hideMark/>
          </w:tcPr>
          <w:p w14:paraId="69532C57"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0,6</w:t>
            </w:r>
          </w:p>
        </w:tc>
        <w:tc>
          <w:tcPr>
            <w:tcW w:w="727" w:type="pct"/>
            <w:shd w:val="clear" w:color="auto" w:fill="auto"/>
            <w:noWrap/>
            <w:vAlign w:val="bottom"/>
            <w:hideMark/>
          </w:tcPr>
          <w:p w14:paraId="36D8F52D"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0,6</w:t>
            </w:r>
          </w:p>
        </w:tc>
      </w:tr>
      <w:tr w:rsidR="00E035FE" w:rsidRPr="00E035FE" w14:paraId="3E0F28A1" w14:textId="77777777" w:rsidTr="00E035FE">
        <w:trPr>
          <w:trHeight w:val="300"/>
        </w:trPr>
        <w:tc>
          <w:tcPr>
            <w:tcW w:w="331" w:type="pct"/>
            <w:shd w:val="clear" w:color="auto" w:fill="auto"/>
            <w:noWrap/>
            <w:vAlign w:val="bottom"/>
            <w:hideMark/>
          </w:tcPr>
          <w:p w14:paraId="5EE51BAC"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2007</w:t>
            </w:r>
          </w:p>
        </w:tc>
        <w:tc>
          <w:tcPr>
            <w:tcW w:w="965" w:type="pct"/>
            <w:shd w:val="clear" w:color="auto" w:fill="auto"/>
            <w:noWrap/>
            <w:vAlign w:val="bottom"/>
            <w:hideMark/>
          </w:tcPr>
          <w:p w14:paraId="166383A2"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4,4</w:t>
            </w:r>
          </w:p>
        </w:tc>
        <w:tc>
          <w:tcPr>
            <w:tcW w:w="667" w:type="pct"/>
            <w:shd w:val="clear" w:color="auto" w:fill="auto"/>
            <w:noWrap/>
            <w:vAlign w:val="bottom"/>
            <w:hideMark/>
          </w:tcPr>
          <w:p w14:paraId="02BD91C8"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3,7</w:t>
            </w:r>
          </w:p>
        </w:tc>
        <w:tc>
          <w:tcPr>
            <w:tcW w:w="659" w:type="pct"/>
            <w:shd w:val="clear" w:color="auto" w:fill="auto"/>
            <w:noWrap/>
            <w:vAlign w:val="bottom"/>
            <w:hideMark/>
          </w:tcPr>
          <w:p w14:paraId="3D8E5469"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0,4</w:t>
            </w:r>
          </w:p>
        </w:tc>
        <w:tc>
          <w:tcPr>
            <w:tcW w:w="573" w:type="pct"/>
            <w:shd w:val="clear" w:color="auto" w:fill="auto"/>
            <w:noWrap/>
            <w:vAlign w:val="bottom"/>
            <w:hideMark/>
          </w:tcPr>
          <w:p w14:paraId="1849272D"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1,4</w:t>
            </w:r>
          </w:p>
        </w:tc>
        <w:tc>
          <w:tcPr>
            <w:tcW w:w="539" w:type="pct"/>
            <w:shd w:val="clear" w:color="auto" w:fill="auto"/>
            <w:noWrap/>
            <w:vAlign w:val="bottom"/>
            <w:hideMark/>
          </w:tcPr>
          <w:p w14:paraId="4970AA76"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1,3</w:t>
            </w:r>
          </w:p>
        </w:tc>
        <w:tc>
          <w:tcPr>
            <w:tcW w:w="539" w:type="pct"/>
            <w:shd w:val="clear" w:color="auto" w:fill="auto"/>
            <w:noWrap/>
            <w:vAlign w:val="bottom"/>
            <w:hideMark/>
          </w:tcPr>
          <w:p w14:paraId="024844CA"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0,6</w:t>
            </w:r>
          </w:p>
        </w:tc>
        <w:tc>
          <w:tcPr>
            <w:tcW w:w="727" w:type="pct"/>
            <w:shd w:val="clear" w:color="auto" w:fill="auto"/>
            <w:noWrap/>
            <w:vAlign w:val="bottom"/>
            <w:hideMark/>
          </w:tcPr>
          <w:p w14:paraId="2983BDA5"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0,7</w:t>
            </w:r>
          </w:p>
        </w:tc>
      </w:tr>
      <w:tr w:rsidR="00E035FE" w:rsidRPr="00E035FE" w14:paraId="39F5E445" w14:textId="77777777" w:rsidTr="00E035FE">
        <w:trPr>
          <w:trHeight w:val="300"/>
        </w:trPr>
        <w:tc>
          <w:tcPr>
            <w:tcW w:w="331" w:type="pct"/>
            <w:shd w:val="clear" w:color="auto" w:fill="auto"/>
            <w:noWrap/>
            <w:vAlign w:val="bottom"/>
            <w:hideMark/>
          </w:tcPr>
          <w:p w14:paraId="6696701E"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2008</w:t>
            </w:r>
          </w:p>
        </w:tc>
        <w:tc>
          <w:tcPr>
            <w:tcW w:w="965" w:type="pct"/>
            <w:shd w:val="clear" w:color="auto" w:fill="auto"/>
            <w:noWrap/>
            <w:vAlign w:val="bottom"/>
            <w:hideMark/>
          </w:tcPr>
          <w:p w14:paraId="3458219D"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4,6</w:t>
            </w:r>
          </w:p>
        </w:tc>
        <w:tc>
          <w:tcPr>
            <w:tcW w:w="667" w:type="pct"/>
            <w:shd w:val="clear" w:color="auto" w:fill="auto"/>
            <w:noWrap/>
            <w:vAlign w:val="bottom"/>
            <w:hideMark/>
          </w:tcPr>
          <w:p w14:paraId="340E6166"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3,9</w:t>
            </w:r>
          </w:p>
        </w:tc>
        <w:tc>
          <w:tcPr>
            <w:tcW w:w="659" w:type="pct"/>
            <w:shd w:val="clear" w:color="auto" w:fill="auto"/>
            <w:noWrap/>
            <w:vAlign w:val="bottom"/>
            <w:hideMark/>
          </w:tcPr>
          <w:p w14:paraId="26BB45F8"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0,4</w:t>
            </w:r>
          </w:p>
        </w:tc>
        <w:tc>
          <w:tcPr>
            <w:tcW w:w="573" w:type="pct"/>
            <w:shd w:val="clear" w:color="auto" w:fill="auto"/>
            <w:noWrap/>
            <w:vAlign w:val="bottom"/>
            <w:hideMark/>
          </w:tcPr>
          <w:p w14:paraId="7978129B"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1,5</w:t>
            </w:r>
          </w:p>
        </w:tc>
        <w:tc>
          <w:tcPr>
            <w:tcW w:w="539" w:type="pct"/>
            <w:shd w:val="clear" w:color="auto" w:fill="auto"/>
            <w:noWrap/>
            <w:vAlign w:val="bottom"/>
            <w:hideMark/>
          </w:tcPr>
          <w:p w14:paraId="0E6ECA82"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1,4</w:t>
            </w:r>
          </w:p>
        </w:tc>
        <w:tc>
          <w:tcPr>
            <w:tcW w:w="539" w:type="pct"/>
            <w:shd w:val="clear" w:color="auto" w:fill="auto"/>
            <w:noWrap/>
            <w:vAlign w:val="bottom"/>
            <w:hideMark/>
          </w:tcPr>
          <w:p w14:paraId="4B5B9CFD"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0,6</w:t>
            </w:r>
          </w:p>
        </w:tc>
        <w:tc>
          <w:tcPr>
            <w:tcW w:w="727" w:type="pct"/>
            <w:shd w:val="clear" w:color="auto" w:fill="auto"/>
            <w:noWrap/>
            <w:vAlign w:val="bottom"/>
            <w:hideMark/>
          </w:tcPr>
          <w:p w14:paraId="14A285DB"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0,7</w:t>
            </w:r>
          </w:p>
        </w:tc>
      </w:tr>
      <w:tr w:rsidR="00E035FE" w:rsidRPr="00E035FE" w14:paraId="4981F166" w14:textId="77777777" w:rsidTr="00E035FE">
        <w:trPr>
          <w:trHeight w:val="300"/>
        </w:trPr>
        <w:tc>
          <w:tcPr>
            <w:tcW w:w="331" w:type="pct"/>
            <w:shd w:val="clear" w:color="auto" w:fill="auto"/>
            <w:noWrap/>
            <w:vAlign w:val="bottom"/>
            <w:hideMark/>
          </w:tcPr>
          <w:p w14:paraId="2943105F"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2009</w:t>
            </w:r>
          </w:p>
        </w:tc>
        <w:tc>
          <w:tcPr>
            <w:tcW w:w="965" w:type="pct"/>
            <w:shd w:val="clear" w:color="auto" w:fill="auto"/>
            <w:noWrap/>
            <w:vAlign w:val="bottom"/>
            <w:hideMark/>
          </w:tcPr>
          <w:p w14:paraId="0CD7D62B"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4,8</w:t>
            </w:r>
          </w:p>
        </w:tc>
        <w:tc>
          <w:tcPr>
            <w:tcW w:w="667" w:type="pct"/>
            <w:shd w:val="clear" w:color="auto" w:fill="auto"/>
            <w:noWrap/>
            <w:vAlign w:val="bottom"/>
            <w:hideMark/>
          </w:tcPr>
          <w:p w14:paraId="4F3FF84D"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4,1</w:t>
            </w:r>
          </w:p>
        </w:tc>
        <w:tc>
          <w:tcPr>
            <w:tcW w:w="659" w:type="pct"/>
            <w:shd w:val="clear" w:color="auto" w:fill="auto"/>
            <w:noWrap/>
            <w:vAlign w:val="bottom"/>
            <w:hideMark/>
          </w:tcPr>
          <w:p w14:paraId="64258327"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0,3</w:t>
            </w:r>
          </w:p>
        </w:tc>
        <w:tc>
          <w:tcPr>
            <w:tcW w:w="573" w:type="pct"/>
            <w:shd w:val="clear" w:color="auto" w:fill="auto"/>
            <w:noWrap/>
            <w:vAlign w:val="bottom"/>
            <w:hideMark/>
          </w:tcPr>
          <w:p w14:paraId="0E255F90"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1,6</w:t>
            </w:r>
          </w:p>
        </w:tc>
        <w:tc>
          <w:tcPr>
            <w:tcW w:w="539" w:type="pct"/>
            <w:shd w:val="clear" w:color="auto" w:fill="auto"/>
            <w:noWrap/>
            <w:vAlign w:val="bottom"/>
            <w:hideMark/>
          </w:tcPr>
          <w:p w14:paraId="4ACFDC79"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1,5</w:t>
            </w:r>
          </w:p>
        </w:tc>
        <w:tc>
          <w:tcPr>
            <w:tcW w:w="539" w:type="pct"/>
            <w:shd w:val="clear" w:color="auto" w:fill="auto"/>
            <w:noWrap/>
            <w:vAlign w:val="bottom"/>
            <w:hideMark/>
          </w:tcPr>
          <w:p w14:paraId="2349DA89"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0,6</w:t>
            </w:r>
          </w:p>
        </w:tc>
        <w:tc>
          <w:tcPr>
            <w:tcW w:w="727" w:type="pct"/>
            <w:shd w:val="clear" w:color="auto" w:fill="auto"/>
            <w:noWrap/>
            <w:vAlign w:val="bottom"/>
            <w:hideMark/>
          </w:tcPr>
          <w:p w14:paraId="635185AC"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0,7</w:t>
            </w:r>
          </w:p>
        </w:tc>
      </w:tr>
      <w:tr w:rsidR="00E035FE" w:rsidRPr="00E035FE" w14:paraId="358A1E8D" w14:textId="77777777" w:rsidTr="00E035FE">
        <w:trPr>
          <w:trHeight w:val="300"/>
        </w:trPr>
        <w:tc>
          <w:tcPr>
            <w:tcW w:w="331" w:type="pct"/>
            <w:shd w:val="clear" w:color="auto" w:fill="auto"/>
            <w:noWrap/>
            <w:vAlign w:val="bottom"/>
            <w:hideMark/>
          </w:tcPr>
          <w:p w14:paraId="1916AEB3"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2010</w:t>
            </w:r>
          </w:p>
        </w:tc>
        <w:tc>
          <w:tcPr>
            <w:tcW w:w="965" w:type="pct"/>
            <w:shd w:val="clear" w:color="auto" w:fill="auto"/>
            <w:noWrap/>
            <w:vAlign w:val="bottom"/>
            <w:hideMark/>
          </w:tcPr>
          <w:p w14:paraId="1638B7EF"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4,9</w:t>
            </w:r>
          </w:p>
        </w:tc>
        <w:tc>
          <w:tcPr>
            <w:tcW w:w="667" w:type="pct"/>
            <w:shd w:val="clear" w:color="auto" w:fill="auto"/>
            <w:noWrap/>
            <w:vAlign w:val="bottom"/>
            <w:hideMark/>
          </w:tcPr>
          <w:p w14:paraId="18F51A6D"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4,1</w:t>
            </w:r>
          </w:p>
        </w:tc>
        <w:tc>
          <w:tcPr>
            <w:tcW w:w="659" w:type="pct"/>
            <w:shd w:val="clear" w:color="auto" w:fill="auto"/>
            <w:noWrap/>
            <w:vAlign w:val="bottom"/>
            <w:hideMark/>
          </w:tcPr>
          <w:p w14:paraId="0E038FD5"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0,4</w:t>
            </w:r>
          </w:p>
        </w:tc>
        <w:tc>
          <w:tcPr>
            <w:tcW w:w="573" w:type="pct"/>
            <w:shd w:val="clear" w:color="auto" w:fill="auto"/>
            <w:noWrap/>
            <w:vAlign w:val="bottom"/>
            <w:hideMark/>
          </w:tcPr>
          <w:p w14:paraId="39B195C0"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1,6</w:t>
            </w:r>
          </w:p>
        </w:tc>
        <w:tc>
          <w:tcPr>
            <w:tcW w:w="539" w:type="pct"/>
            <w:shd w:val="clear" w:color="auto" w:fill="auto"/>
            <w:noWrap/>
            <w:vAlign w:val="bottom"/>
            <w:hideMark/>
          </w:tcPr>
          <w:p w14:paraId="6CCAC981"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1,5</w:t>
            </w:r>
          </w:p>
        </w:tc>
        <w:tc>
          <w:tcPr>
            <w:tcW w:w="539" w:type="pct"/>
            <w:shd w:val="clear" w:color="auto" w:fill="auto"/>
            <w:noWrap/>
            <w:vAlign w:val="bottom"/>
            <w:hideMark/>
          </w:tcPr>
          <w:p w14:paraId="3AA14323"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0,7</w:t>
            </w:r>
          </w:p>
        </w:tc>
        <w:tc>
          <w:tcPr>
            <w:tcW w:w="727" w:type="pct"/>
            <w:shd w:val="clear" w:color="auto" w:fill="auto"/>
            <w:noWrap/>
            <w:vAlign w:val="bottom"/>
            <w:hideMark/>
          </w:tcPr>
          <w:p w14:paraId="5799777F"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0,8</w:t>
            </w:r>
          </w:p>
        </w:tc>
      </w:tr>
      <w:tr w:rsidR="00E035FE" w:rsidRPr="00E035FE" w14:paraId="5A9E4AB1" w14:textId="77777777" w:rsidTr="00E035FE">
        <w:trPr>
          <w:trHeight w:val="300"/>
        </w:trPr>
        <w:tc>
          <w:tcPr>
            <w:tcW w:w="331" w:type="pct"/>
            <w:shd w:val="clear" w:color="auto" w:fill="auto"/>
            <w:noWrap/>
            <w:vAlign w:val="bottom"/>
            <w:hideMark/>
          </w:tcPr>
          <w:p w14:paraId="0EC2D1C8"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2011</w:t>
            </w:r>
          </w:p>
        </w:tc>
        <w:tc>
          <w:tcPr>
            <w:tcW w:w="965" w:type="pct"/>
            <w:shd w:val="clear" w:color="auto" w:fill="auto"/>
            <w:noWrap/>
            <w:vAlign w:val="bottom"/>
            <w:hideMark/>
          </w:tcPr>
          <w:p w14:paraId="62F68EDD"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5</w:t>
            </w:r>
          </w:p>
        </w:tc>
        <w:tc>
          <w:tcPr>
            <w:tcW w:w="667" w:type="pct"/>
            <w:shd w:val="clear" w:color="auto" w:fill="auto"/>
            <w:noWrap/>
            <w:vAlign w:val="bottom"/>
            <w:hideMark/>
          </w:tcPr>
          <w:p w14:paraId="27D3B0BE"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4,2</w:t>
            </w:r>
          </w:p>
        </w:tc>
        <w:tc>
          <w:tcPr>
            <w:tcW w:w="659" w:type="pct"/>
            <w:shd w:val="clear" w:color="auto" w:fill="auto"/>
            <w:noWrap/>
            <w:vAlign w:val="bottom"/>
            <w:hideMark/>
          </w:tcPr>
          <w:p w14:paraId="7F30378B"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0,4</w:t>
            </w:r>
          </w:p>
        </w:tc>
        <w:tc>
          <w:tcPr>
            <w:tcW w:w="573" w:type="pct"/>
            <w:shd w:val="clear" w:color="auto" w:fill="auto"/>
            <w:noWrap/>
            <w:vAlign w:val="bottom"/>
            <w:hideMark/>
          </w:tcPr>
          <w:p w14:paraId="77CFDD7B"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1,5</w:t>
            </w:r>
          </w:p>
        </w:tc>
        <w:tc>
          <w:tcPr>
            <w:tcW w:w="539" w:type="pct"/>
            <w:shd w:val="clear" w:color="auto" w:fill="auto"/>
            <w:noWrap/>
            <w:vAlign w:val="bottom"/>
            <w:hideMark/>
          </w:tcPr>
          <w:p w14:paraId="7C70BFFA"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1,4</w:t>
            </w:r>
          </w:p>
        </w:tc>
        <w:tc>
          <w:tcPr>
            <w:tcW w:w="539" w:type="pct"/>
            <w:shd w:val="clear" w:color="auto" w:fill="auto"/>
            <w:noWrap/>
            <w:vAlign w:val="bottom"/>
            <w:hideMark/>
          </w:tcPr>
          <w:p w14:paraId="0C81C33F"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0,9</w:t>
            </w:r>
          </w:p>
        </w:tc>
        <w:tc>
          <w:tcPr>
            <w:tcW w:w="727" w:type="pct"/>
            <w:shd w:val="clear" w:color="auto" w:fill="auto"/>
            <w:noWrap/>
            <w:vAlign w:val="bottom"/>
            <w:hideMark/>
          </w:tcPr>
          <w:p w14:paraId="692C113D"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0,8</w:t>
            </w:r>
          </w:p>
        </w:tc>
      </w:tr>
      <w:tr w:rsidR="00E035FE" w:rsidRPr="00E035FE" w14:paraId="301030C7" w14:textId="77777777" w:rsidTr="00E035FE">
        <w:trPr>
          <w:trHeight w:val="300"/>
        </w:trPr>
        <w:tc>
          <w:tcPr>
            <w:tcW w:w="331" w:type="pct"/>
            <w:shd w:val="clear" w:color="auto" w:fill="auto"/>
            <w:noWrap/>
            <w:vAlign w:val="bottom"/>
            <w:hideMark/>
          </w:tcPr>
          <w:p w14:paraId="05A459F9"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2012</w:t>
            </w:r>
          </w:p>
        </w:tc>
        <w:tc>
          <w:tcPr>
            <w:tcW w:w="965" w:type="pct"/>
            <w:shd w:val="clear" w:color="auto" w:fill="auto"/>
            <w:noWrap/>
            <w:vAlign w:val="bottom"/>
            <w:hideMark/>
          </w:tcPr>
          <w:p w14:paraId="0D1C47A1"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5</w:t>
            </w:r>
          </w:p>
        </w:tc>
        <w:tc>
          <w:tcPr>
            <w:tcW w:w="667" w:type="pct"/>
            <w:shd w:val="clear" w:color="auto" w:fill="auto"/>
            <w:noWrap/>
            <w:vAlign w:val="bottom"/>
            <w:hideMark/>
          </w:tcPr>
          <w:p w14:paraId="10F49860"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4,2</w:t>
            </w:r>
          </w:p>
        </w:tc>
        <w:tc>
          <w:tcPr>
            <w:tcW w:w="659" w:type="pct"/>
            <w:shd w:val="clear" w:color="auto" w:fill="auto"/>
            <w:noWrap/>
            <w:vAlign w:val="bottom"/>
            <w:hideMark/>
          </w:tcPr>
          <w:p w14:paraId="128646C9"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0,5</w:t>
            </w:r>
          </w:p>
        </w:tc>
        <w:tc>
          <w:tcPr>
            <w:tcW w:w="573" w:type="pct"/>
            <w:shd w:val="clear" w:color="auto" w:fill="auto"/>
            <w:noWrap/>
            <w:vAlign w:val="bottom"/>
            <w:hideMark/>
          </w:tcPr>
          <w:p w14:paraId="4456516E"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1,5</w:t>
            </w:r>
          </w:p>
        </w:tc>
        <w:tc>
          <w:tcPr>
            <w:tcW w:w="539" w:type="pct"/>
            <w:shd w:val="clear" w:color="auto" w:fill="auto"/>
            <w:noWrap/>
            <w:vAlign w:val="bottom"/>
            <w:hideMark/>
          </w:tcPr>
          <w:p w14:paraId="3E7EBC95"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1,3</w:t>
            </w:r>
          </w:p>
        </w:tc>
        <w:tc>
          <w:tcPr>
            <w:tcW w:w="539" w:type="pct"/>
            <w:shd w:val="clear" w:color="auto" w:fill="auto"/>
            <w:noWrap/>
            <w:vAlign w:val="bottom"/>
            <w:hideMark/>
          </w:tcPr>
          <w:p w14:paraId="1F156EE2"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0,9</w:t>
            </w:r>
          </w:p>
        </w:tc>
        <w:tc>
          <w:tcPr>
            <w:tcW w:w="727" w:type="pct"/>
            <w:shd w:val="clear" w:color="auto" w:fill="auto"/>
            <w:noWrap/>
            <w:vAlign w:val="bottom"/>
            <w:hideMark/>
          </w:tcPr>
          <w:p w14:paraId="144B83E9"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0,8</w:t>
            </w:r>
          </w:p>
        </w:tc>
      </w:tr>
      <w:tr w:rsidR="00E035FE" w:rsidRPr="00E035FE" w14:paraId="2ABC6999" w14:textId="77777777" w:rsidTr="00E035FE">
        <w:trPr>
          <w:trHeight w:val="300"/>
        </w:trPr>
        <w:tc>
          <w:tcPr>
            <w:tcW w:w="331" w:type="pct"/>
            <w:shd w:val="clear" w:color="auto" w:fill="auto"/>
            <w:noWrap/>
            <w:vAlign w:val="bottom"/>
            <w:hideMark/>
          </w:tcPr>
          <w:p w14:paraId="782BFF6E"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2013</w:t>
            </w:r>
          </w:p>
        </w:tc>
        <w:tc>
          <w:tcPr>
            <w:tcW w:w="965" w:type="pct"/>
            <w:shd w:val="clear" w:color="auto" w:fill="auto"/>
            <w:noWrap/>
            <w:vAlign w:val="bottom"/>
            <w:hideMark/>
          </w:tcPr>
          <w:p w14:paraId="4AF3278E"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5,1</w:t>
            </w:r>
          </w:p>
        </w:tc>
        <w:tc>
          <w:tcPr>
            <w:tcW w:w="667" w:type="pct"/>
            <w:shd w:val="clear" w:color="auto" w:fill="auto"/>
            <w:noWrap/>
            <w:vAlign w:val="bottom"/>
            <w:hideMark/>
          </w:tcPr>
          <w:p w14:paraId="6D415185"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4,3</w:t>
            </w:r>
          </w:p>
        </w:tc>
        <w:tc>
          <w:tcPr>
            <w:tcW w:w="659" w:type="pct"/>
            <w:shd w:val="clear" w:color="auto" w:fill="auto"/>
            <w:noWrap/>
            <w:vAlign w:val="bottom"/>
            <w:hideMark/>
          </w:tcPr>
          <w:p w14:paraId="7DE13A79"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0,5</w:t>
            </w:r>
          </w:p>
        </w:tc>
        <w:tc>
          <w:tcPr>
            <w:tcW w:w="573" w:type="pct"/>
            <w:shd w:val="clear" w:color="auto" w:fill="auto"/>
            <w:noWrap/>
            <w:vAlign w:val="bottom"/>
            <w:hideMark/>
          </w:tcPr>
          <w:p w14:paraId="448D2805"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1,5</w:t>
            </w:r>
          </w:p>
        </w:tc>
        <w:tc>
          <w:tcPr>
            <w:tcW w:w="539" w:type="pct"/>
            <w:shd w:val="clear" w:color="auto" w:fill="auto"/>
            <w:noWrap/>
            <w:vAlign w:val="bottom"/>
            <w:hideMark/>
          </w:tcPr>
          <w:p w14:paraId="76452F97"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1,3</w:t>
            </w:r>
          </w:p>
        </w:tc>
        <w:tc>
          <w:tcPr>
            <w:tcW w:w="539" w:type="pct"/>
            <w:shd w:val="clear" w:color="auto" w:fill="auto"/>
            <w:noWrap/>
            <w:vAlign w:val="bottom"/>
            <w:hideMark/>
          </w:tcPr>
          <w:p w14:paraId="573FA3A6"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0,9</w:t>
            </w:r>
          </w:p>
        </w:tc>
        <w:tc>
          <w:tcPr>
            <w:tcW w:w="727" w:type="pct"/>
            <w:shd w:val="clear" w:color="auto" w:fill="auto"/>
            <w:noWrap/>
            <w:vAlign w:val="bottom"/>
            <w:hideMark/>
          </w:tcPr>
          <w:p w14:paraId="3F75F172"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0,8</w:t>
            </w:r>
          </w:p>
        </w:tc>
      </w:tr>
      <w:tr w:rsidR="00E035FE" w:rsidRPr="00E035FE" w14:paraId="15AEB60A" w14:textId="77777777" w:rsidTr="00E035FE">
        <w:trPr>
          <w:trHeight w:val="300"/>
        </w:trPr>
        <w:tc>
          <w:tcPr>
            <w:tcW w:w="331" w:type="pct"/>
            <w:shd w:val="clear" w:color="auto" w:fill="auto"/>
            <w:noWrap/>
            <w:vAlign w:val="bottom"/>
            <w:hideMark/>
          </w:tcPr>
          <w:p w14:paraId="192BDB7D"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2014</w:t>
            </w:r>
          </w:p>
        </w:tc>
        <w:tc>
          <w:tcPr>
            <w:tcW w:w="965" w:type="pct"/>
            <w:shd w:val="clear" w:color="auto" w:fill="auto"/>
            <w:noWrap/>
            <w:vAlign w:val="bottom"/>
            <w:hideMark/>
          </w:tcPr>
          <w:p w14:paraId="42901A22"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5</w:t>
            </w:r>
          </w:p>
        </w:tc>
        <w:tc>
          <w:tcPr>
            <w:tcW w:w="667" w:type="pct"/>
            <w:shd w:val="clear" w:color="auto" w:fill="auto"/>
            <w:noWrap/>
            <w:vAlign w:val="bottom"/>
            <w:hideMark/>
          </w:tcPr>
          <w:p w14:paraId="2D476E62"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4,2</w:t>
            </w:r>
          </w:p>
        </w:tc>
        <w:tc>
          <w:tcPr>
            <w:tcW w:w="659" w:type="pct"/>
            <w:shd w:val="clear" w:color="auto" w:fill="auto"/>
            <w:noWrap/>
            <w:vAlign w:val="bottom"/>
            <w:hideMark/>
          </w:tcPr>
          <w:p w14:paraId="28626BE3"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0,6</w:t>
            </w:r>
          </w:p>
        </w:tc>
        <w:tc>
          <w:tcPr>
            <w:tcW w:w="573" w:type="pct"/>
            <w:shd w:val="clear" w:color="auto" w:fill="auto"/>
            <w:noWrap/>
            <w:vAlign w:val="bottom"/>
            <w:hideMark/>
          </w:tcPr>
          <w:p w14:paraId="62D1A57A"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1,4</w:t>
            </w:r>
          </w:p>
        </w:tc>
        <w:tc>
          <w:tcPr>
            <w:tcW w:w="539" w:type="pct"/>
            <w:shd w:val="clear" w:color="auto" w:fill="auto"/>
            <w:noWrap/>
            <w:vAlign w:val="bottom"/>
            <w:hideMark/>
          </w:tcPr>
          <w:p w14:paraId="1FC61423"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1,3</w:t>
            </w:r>
          </w:p>
        </w:tc>
        <w:tc>
          <w:tcPr>
            <w:tcW w:w="539" w:type="pct"/>
            <w:shd w:val="clear" w:color="auto" w:fill="auto"/>
            <w:noWrap/>
            <w:vAlign w:val="bottom"/>
            <w:hideMark/>
          </w:tcPr>
          <w:p w14:paraId="0CFF3BE3"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0,9</w:t>
            </w:r>
          </w:p>
        </w:tc>
        <w:tc>
          <w:tcPr>
            <w:tcW w:w="727" w:type="pct"/>
            <w:shd w:val="clear" w:color="auto" w:fill="auto"/>
            <w:noWrap/>
            <w:vAlign w:val="bottom"/>
            <w:hideMark/>
          </w:tcPr>
          <w:p w14:paraId="36A93DA5"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0,8</w:t>
            </w:r>
          </w:p>
        </w:tc>
      </w:tr>
      <w:tr w:rsidR="00E035FE" w:rsidRPr="00E035FE" w14:paraId="23D95F8C" w14:textId="77777777" w:rsidTr="00E035FE">
        <w:trPr>
          <w:trHeight w:val="300"/>
        </w:trPr>
        <w:tc>
          <w:tcPr>
            <w:tcW w:w="331" w:type="pct"/>
            <w:shd w:val="clear" w:color="auto" w:fill="auto"/>
            <w:noWrap/>
            <w:vAlign w:val="bottom"/>
            <w:hideMark/>
          </w:tcPr>
          <w:p w14:paraId="6A8A61F7" w14:textId="77777777" w:rsidR="00BF0E46" w:rsidRPr="00E035FE" w:rsidRDefault="00BF0E46" w:rsidP="00BF0E46">
            <w:pPr>
              <w:spacing w:line="240" w:lineRule="auto"/>
              <w:ind w:firstLine="0"/>
              <w:jc w:val="right"/>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2015</w:t>
            </w:r>
          </w:p>
        </w:tc>
        <w:tc>
          <w:tcPr>
            <w:tcW w:w="965" w:type="pct"/>
            <w:shd w:val="clear" w:color="auto" w:fill="auto"/>
            <w:noWrap/>
            <w:vAlign w:val="bottom"/>
            <w:hideMark/>
          </w:tcPr>
          <w:p w14:paraId="59DD33BF"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5,1</w:t>
            </w:r>
          </w:p>
        </w:tc>
        <w:tc>
          <w:tcPr>
            <w:tcW w:w="667" w:type="pct"/>
            <w:shd w:val="clear" w:color="auto" w:fill="auto"/>
            <w:noWrap/>
            <w:vAlign w:val="bottom"/>
            <w:hideMark/>
          </w:tcPr>
          <w:p w14:paraId="1616F943"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4,2</w:t>
            </w:r>
          </w:p>
        </w:tc>
        <w:tc>
          <w:tcPr>
            <w:tcW w:w="659" w:type="pct"/>
            <w:shd w:val="clear" w:color="auto" w:fill="auto"/>
            <w:noWrap/>
            <w:vAlign w:val="bottom"/>
            <w:hideMark/>
          </w:tcPr>
          <w:p w14:paraId="0A652EC6"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0,6</w:t>
            </w:r>
          </w:p>
        </w:tc>
        <w:tc>
          <w:tcPr>
            <w:tcW w:w="573" w:type="pct"/>
            <w:shd w:val="clear" w:color="auto" w:fill="auto"/>
            <w:noWrap/>
            <w:vAlign w:val="bottom"/>
            <w:hideMark/>
          </w:tcPr>
          <w:p w14:paraId="66C01494"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1,4</w:t>
            </w:r>
          </w:p>
        </w:tc>
        <w:tc>
          <w:tcPr>
            <w:tcW w:w="539" w:type="pct"/>
            <w:shd w:val="clear" w:color="auto" w:fill="auto"/>
            <w:noWrap/>
            <w:vAlign w:val="bottom"/>
            <w:hideMark/>
          </w:tcPr>
          <w:p w14:paraId="71E269DF"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1,3</w:t>
            </w:r>
          </w:p>
        </w:tc>
        <w:tc>
          <w:tcPr>
            <w:tcW w:w="539" w:type="pct"/>
            <w:shd w:val="clear" w:color="auto" w:fill="auto"/>
            <w:noWrap/>
            <w:vAlign w:val="bottom"/>
            <w:hideMark/>
          </w:tcPr>
          <w:p w14:paraId="160496BC"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1</w:t>
            </w:r>
          </w:p>
        </w:tc>
        <w:tc>
          <w:tcPr>
            <w:tcW w:w="727" w:type="pct"/>
            <w:shd w:val="clear" w:color="auto" w:fill="auto"/>
            <w:noWrap/>
            <w:vAlign w:val="bottom"/>
            <w:hideMark/>
          </w:tcPr>
          <w:p w14:paraId="49177467" w14:textId="77777777" w:rsidR="00BF0E46" w:rsidRPr="00E035FE" w:rsidRDefault="00BF0E46" w:rsidP="00E035FE">
            <w:pPr>
              <w:spacing w:line="240" w:lineRule="auto"/>
              <w:ind w:firstLine="0"/>
              <w:jc w:val="center"/>
              <w:rPr>
                <w:rFonts w:ascii="Arial" w:eastAsia="Times New Roman" w:hAnsi="Arial" w:cs="Arial"/>
                <w:color w:val="000000" w:themeColor="text1"/>
                <w:sz w:val="20"/>
                <w:szCs w:val="20"/>
                <w:lang w:eastAsia="pt-BR"/>
              </w:rPr>
            </w:pPr>
            <w:r w:rsidRPr="00E035FE">
              <w:rPr>
                <w:rFonts w:ascii="Arial" w:eastAsia="Times New Roman" w:hAnsi="Arial" w:cs="Arial"/>
                <w:color w:val="000000" w:themeColor="text1"/>
                <w:sz w:val="20"/>
                <w:szCs w:val="20"/>
                <w:lang w:eastAsia="pt-BR"/>
              </w:rPr>
              <w:t>0,9</w:t>
            </w:r>
          </w:p>
        </w:tc>
      </w:tr>
    </w:tbl>
    <w:p w14:paraId="47084F76" w14:textId="33E6FBDD" w:rsidR="00DB796F" w:rsidRPr="00D35726" w:rsidRDefault="00DB796F" w:rsidP="00DB796F">
      <w:pPr>
        <w:pStyle w:val="Fonte"/>
      </w:pPr>
      <w:r w:rsidRPr="00D35726">
        <w:t xml:space="preserve">Fonte: </w:t>
      </w:r>
      <w:r>
        <w:t>Elaborado pelo autor com dados extraídos de</w:t>
      </w:r>
      <w:r w:rsidR="00CA05BA">
        <w:t xml:space="preserve"> (INEP, </w:t>
      </w:r>
      <w:r w:rsidRPr="00D35726">
        <w:t>2015</w:t>
      </w:r>
      <w:r>
        <w:t>)</w:t>
      </w:r>
      <w:r w:rsidRPr="00D35726">
        <w:t xml:space="preserve">. </w:t>
      </w:r>
    </w:p>
    <w:p w14:paraId="00D07145" w14:textId="77777777" w:rsidR="00B515BC" w:rsidRPr="00E035FE" w:rsidRDefault="00B515BC" w:rsidP="00E035FE">
      <w:pPr>
        <w:ind w:firstLine="0"/>
        <w:rPr>
          <w:rFonts w:ascii="Arial" w:hAnsi="Arial" w:cs="Arial"/>
          <w:color w:val="000000" w:themeColor="text1"/>
          <w:sz w:val="15"/>
          <w:szCs w:val="15"/>
        </w:rPr>
      </w:pPr>
      <w:r w:rsidRPr="00E035FE">
        <w:rPr>
          <w:rFonts w:ascii="Arial" w:hAnsi="Arial" w:cs="Arial"/>
          <w:color w:val="000000" w:themeColor="text1"/>
          <w:sz w:val="15"/>
          <w:szCs w:val="15"/>
        </w:rPr>
        <w:t xml:space="preserve">Notas: </w:t>
      </w:r>
    </w:p>
    <w:p w14:paraId="579622C8" w14:textId="3BA02189" w:rsidR="00B515BC" w:rsidRPr="00E035FE" w:rsidRDefault="00B515BC" w:rsidP="00E035FE">
      <w:pPr>
        <w:ind w:left="284" w:hanging="284"/>
        <w:rPr>
          <w:rFonts w:ascii="Arial" w:hAnsi="Arial" w:cs="Arial"/>
          <w:color w:val="000000" w:themeColor="text1"/>
          <w:spacing w:val="-4"/>
          <w:sz w:val="15"/>
          <w:szCs w:val="15"/>
        </w:rPr>
      </w:pPr>
      <w:r w:rsidRPr="00E035FE">
        <w:rPr>
          <w:rFonts w:ascii="Arial" w:hAnsi="Arial" w:cs="Arial"/>
          <w:color w:val="000000" w:themeColor="text1"/>
          <w:spacing w:val="-4"/>
          <w:sz w:val="15"/>
          <w:szCs w:val="15"/>
        </w:rPr>
        <w:t xml:space="preserve">1 - </w:t>
      </w:r>
      <w:r w:rsidR="00E035FE">
        <w:rPr>
          <w:rFonts w:ascii="Arial" w:hAnsi="Arial" w:cs="Arial"/>
          <w:color w:val="000000" w:themeColor="text1"/>
          <w:spacing w:val="-4"/>
          <w:sz w:val="15"/>
          <w:szCs w:val="15"/>
        </w:rPr>
        <w:tab/>
      </w:r>
      <w:r w:rsidRPr="00E035FE">
        <w:rPr>
          <w:rFonts w:ascii="Arial" w:hAnsi="Arial" w:cs="Arial"/>
          <w:color w:val="000000" w:themeColor="text1"/>
          <w:spacing w:val="-4"/>
          <w:sz w:val="15"/>
          <w:szCs w:val="15"/>
        </w:rPr>
        <w:t>Utilizaram-se os seguintes grupos de Natureza de Despesa: Pessoal Ativo e Encargos Sociais; outras Despesas Correntes; Investimentos e Inversões Financeiras;</w:t>
      </w:r>
    </w:p>
    <w:p w14:paraId="35C12DC5" w14:textId="09334D9A" w:rsidR="00B515BC" w:rsidRPr="00E035FE" w:rsidRDefault="00B515BC" w:rsidP="00E035FE">
      <w:pPr>
        <w:ind w:left="284" w:hanging="284"/>
        <w:rPr>
          <w:rFonts w:ascii="Arial" w:hAnsi="Arial" w:cs="Arial"/>
          <w:color w:val="000000" w:themeColor="text1"/>
          <w:spacing w:val="-4"/>
          <w:sz w:val="15"/>
          <w:szCs w:val="15"/>
        </w:rPr>
      </w:pPr>
      <w:r w:rsidRPr="00E035FE">
        <w:rPr>
          <w:rFonts w:ascii="Arial" w:hAnsi="Arial" w:cs="Arial"/>
          <w:color w:val="000000" w:themeColor="text1"/>
          <w:spacing w:val="-4"/>
          <w:sz w:val="15"/>
          <w:szCs w:val="15"/>
        </w:rPr>
        <w:t xml:space="preserve">2 - </w:t>
      </w:r>
      <w:r w:rsidR="00E035FE">
        <w:rPr>
          <w:rFonts w:ascii="Arial" w:hAnsi="Arial" w:cs="Arial"/>
          <w:color w:val="000000" w:themeColor="text1"/>
          <w:spacing w:val="-4"/>
          <w:sz w:val="15"/>
          <w:szCs w:val="15"/>
        </w:rPr>
        <w:tab/>
      </w:r>
      <w:r w:rsidRPr="00E035FE">
        <w:rPr>
          <w:rFonts w:ascii="Arial" w:hAnsi="Arial" w:cs="Arial"/>
          <w:color w:val="000000" w:themeColor="text1"/>
          <w:spacing w:val="-4"/>
          <w:sz w:val="15"/>
          <w:szCs w:val="15"/>
        </w:rPr>
        <w:t>Não se incluem nestas informações as seguintes despesas: aposentadorias e reformas, pensões, recursos para bolsa de estudo e financiamento estudantil, despesas com juros e encargos da dívida e amortizações da dívida da área educacional e a modalidade de aplicação: Transferências Correntes e de Capital ao Setor Privado;</w:t>
      </w:r>
    </w:p>
    <w:p w14:paraId="4F05BF13" w14:textId="1034D5B4" w:rsidR="00B515BC" w:rsidRPr="00E035FE" w:rsidRDefault="00B515BC" w:rsidP="00E035FE">
      <w:pPr>
        <w:ind w:left="284" w:hanging="284"/>
        <w:rPr>
          <w:rFonts w:ascii="Arial" w:hAnsi="Arial" w:cs="Arial"/>
          <w:color w:val="000000" w:themeColor="text1"/>
          <w:spacing w:val="-4"/>
          <w:sz w:val="15"/>
          <w:szCs w:val="15"/>
        </w:rPr>
      </w:pPr>
      <w:r w:rsidRPr="00E035FE">
        <w:rPr>
          <w:rFonts w:ascii="Arial" w:hAnsi="Arial" w:cs="Arial"/>
          <w:color w:val="000000" w:themeColor="text1"/>
          <w:spacing w:val="-4"/>
          <w:sz w:val="15"/>
          <w:szCs w:val="15"/>
        </w:rPr>
        <w:t xml:space="preserve">3 - </w:t>
      </w:r>
      <w:r w:rsidR="00E035FE">
        <w:rPr>
          <w:rFonts w:ascii="Arial" w:hAnsi="Arial" w:cs="Arial"/>
          <w:color w:val="000000" w:themeColor="text1"/>
          <w:spacing w:val="-4"/>
          <w:sz w:val="15"/>
          <w:szCs w:val="15"/>
        </w:rPr>
        <w:tab/>
      </w:r>
      <w:r w:rsidRPr="00E035FE">
        <w:rPr>
          <w:rFonts w:ascii="Arial" w:hAnsi="Arial" w:cs="Arial"/>
          <w:color w:val="000000" w:themeColor="text1"/>
          <w:spacing w:val="-4"/>
          <w:sz w:val="15"/>
          <w:szCs w:val="15"/>
        </w:rPr>
        <w:t>Os investimentos em Educação Especial, Educação de Jovens e Adultos e Educação Indígena foram distribuídos na Educação Infantil, no Ensino Fundamental anos iniciais e anos finais e no Ensino Médio, dependendo do nível de ensino ao qual fazem referência. No Ensino Médio estão computados os valores da Educação Profissional (concomitante, subsequente e integrado);</w:t>
      </w:r>
    </w:p>
    <w:p w14:paraId="2A8013F2" w14:textId="55F71C2D" w:rsidR="00B515BC" w:rsidRPr="00E035FE" w:rsidRDefault="00B515BC" w:rsidP="00E035FE">
      <w:pPr>
        <w:ind w:left="284" w:hanging="284"/>
        <w:rPr>
          <w:rFonts w:ascii="Arial" w:hAnsi="Arial" w:cs="Arial"/>
          <w:color w:val="000000" w:themeColor="text1"/>
          <w:spacing w:val="-4"/>
          <w:sz w:val="15"/>
          <w:szCs w:val="15"/>
        </w:rPr>
      </w:pPr>
      <w:r w:rsidRPr="00E035FE">
        <w:rPr>
          <w:rFonts w:ascii="Arial" w:hAnsi="Arial" w:cs="Arial"/>
          <w:color w:val="000000" w:themeColor="text1"/>
          <w:spacing w:val="-4"/>
          <w:sz w:val="15"/>
          <w:szCs w:val="15"/>
        </w:rPr>
        <w:t xml:space="preserve">4 - </w:t>
      </w:r>
      <w:r w:rsidR="00E035FE">
        <w:rPr>
          <w:rFonts w:ascii="Arial" w:hAnsi="Arial" w:cs="Arial"/>
          <w:color w:val="000000" w:themeColor="text1"/>
          <w:spacing w:val="-4"/>
          <w:sz w:val="15"/>
          <w:szCs w:val="15"/>
        </w:rPr>
        <w:tab/>
      </w:r>
      <w:r w:rsidRPr="00E035FE">
        <w:rPr>
          <w:rFonts w:ascii="Arial" w:hAnsi="Arial" w:cs="Arial"/>
          <w:color w:val="000000" w:themeColor="text1"/>
          <w:spacing w:val="-4"/>
          <w:sz w:val="15"/>
          <w:szCs w:val="15"/>
        </w:rPr>
        <w:t>A Educação Superior corresponde aos cursos superiores em Tecnologia, demais cursos de Graduação (Presencial e a distância) (exceto cursos sequenciais) e cursos de pós-graduação Stricto Sensu - Mestrado, Mestrado Profissional e Doutorado (excetuando-se as especializações Lato Sensu);</w:t>
      </w:r>
    </w:p>
    <w:p w14:paraId="0E89EECD" w14:textId="0400D69F" w:rsidR="00B515BC" w:rsidRPr="00E035FE" w:rsidRDefault="00B515BC" w:rsidP="00E035FE">
      <w:pPr>
        <w:ind w:left="284" w:hanging="284"/>
        <w:rPr>
          <w:rFonts w:ascii="Arial" w:hAnsi="Arial" w:cs="Arial"/>
          <w:color w:val="000000" w:themeColor="text1"/>
          <w:spacing w:val="-4"/>
          <w:sz w:val="15"/>
          <w:szCs w:val="15"/>
        </w:rPr>
      </w:pPr>
      <w:r w:rsidRPr="00E035FE">
        <w:rPr>
          <w:rFonts w:ascii="Arial" w:hAnsi="Arial" w:cs="Arial"/>
          <w:color w:val="000000" w:themeColor="text1"/>
          <w:spacing w:val="-4"/>
          <w:sz w:val="15"/>
          <w:szCs w:val="15"/>
        </w:rPr>
        <w:t xml:space="preserve">5 - </w:t>
      </w:r>
      <w:r w:rsidR="00E035FE">
        <w:rPr>
          <w:rFonts w:ascii="Arial" w:hAnsi="Arial" w:cs="Arial"/>
          <w:color w:val="000000" w:themeColor="text1"/>
          <w:spacing w:val="-4"/>
          <w:sz w:val="15"/>
          <w:szCs w:val="15"/>
        </w:rPr>
        <w:tab/>
      </w:r>
      <w:r w:rsidRPr="00E035FE">
        <w:rPr>
          <w:rFonts w:ascii="Arial" w:hAnsi="Arial" w:cs="Arial"/>
          <w:color w:val="000000" w:themeColor="text1"/>
          <w:spacing w:val="-4"/>
          <w:sz w:val="15"/>
          <w:szCs w:val="15"/>
        </w:rPr>
        <w:t>Estes dados referem-se aos investimentos em educação consolidados do Governo Federal, dos Estados e do Distrito Federal e dos Municípios;</w:t>
      </w:r>
    </w:p>
    <w:p w14:paraId="5C9AF7AD" w14:textId="2F36574C" w:rsidR="00B515BC" w:rsidRPr="00E035FE" w:rsidRDefault="00B515BC" w:rsidP="00E035FE">
      <w:pPr>
        <w:ind w:left="284" w:hanging="284"/>
        <w:rPr>
          <w:rFonts w:ascii="Arial" w:hAnsi="Arial" w:cs="Arial"/>
          <w:color w:val="000000" w:themeColor="text1"/>
          <w:spacing w:val="-4"/>
          <w:sz w:val="15"/>
          <w:szCs w:val="15"/>
        </w:rPr>
      </w:pPr>
      <w:r w:rsidRPr="00E035FE">
        <w:rPr>
          <w:rFonts w:ascii="Arial" w:hAnsi="Arial" w:cs="Arial"/>
          <w:color w:val="000000" w:themeColor="text1"/>
          <w:spacing w:val="-4"/>
          <w:sz w:val="15"/>
          <w:szCs w:val="15"/>
        </w:rPr>
        <w:t xml:space="preserve">6 - </w:t>
      </w:r>
      <w:r w:rsidR="00E035FE">
        <w:rPr>
          <w:rFonts w:ascii="Arial" w:hAnsi="Arial" w:cs="Arial"/>
          <w:color w:val="000000" w:themeColor="text1"/>
          <w:spacing w:val="-4"/>
          <w:sz w:val="15"/>
          <w:szCs w:val="15"/>
        </w:rPr>
        <w:tab/>
      </w:r>
      <w:r w:rsidRPr="00E035FE">
        <w:rPr>
          <w:rFonts w:ascii="Arial" w:hAnsi="Arial" w:cs="Arial"/>
          <w:color w:val="000000" w:themeColor="text1"/>
          <w:spacing w:val="-4"/>
          <w:sz w:val="15"/>
          <w:szCs w:val="15"/>
        </w:rPr>
        <w:t>Para os anos de 2000 a 2003, estão contabilizados na área educacional, os valores despendidos pelo Governo Federal para o Programa Bolsa-Escola;</w:t>
      </w:r>
    </w:p>
    <w:p w14:paraId="401C9372" w14:textId="52BFC7AA" w:rsidR="00B515BC" w:rsidRPr="00E035FE" w:rsidRDefault="00B515BC" w:rsidP="00E035FE">
      <w:pPr>
        <w:ind w:left="284" w:hanging="284"/>
        <w:rPr>
          <w:rFonts w:ascii="Arial" w:hAnsi="Arial" w:cs="Arial"/>
          <w:color w:val="000000" w:themeColor="text1"/>
          <w:spacing w:val="-4"/>
          <w:sz w:val="15"/>
          <w:szCs w:val="15"/>
        </w:rPr>
      </w:pPr>
      <w:r w:rsidRPr="00E035FE">
        <w:rPr>
          <w:rFonts w:ascii="Arial" w:hAnsi="Arial" w:cs="Arial"/>
          <w:color w:val="000000" w:themeColor="text1"/>
          <w:spacing w:val="-4"/>
          <w:sz w:val="15"/>
          <w:szCs w:val="15"/>
        </w:rPr>
        <w:t xml:space="preserve">7 - </w:t>
      </w:r>
      <w:r w:rsidR="00E035FE">
        <w:rPr>
          <w:rFonts w:ascii="Arial" w:hAnsi="Arial" w:cs="Arial"/>
          <w:color w:val="000000" w:themeColor="text1"/>
          <w:spacing w:val="-4"/>
          <w:sz w:val="15"/>
          <w:szCs w:val="15"/>
        </w:rPr>
        <w:tab/>
      </w:r>
      <w:r w:rsidRPr="00E035FE">
        <w:rPr>
          <w:rFonts w:ascii="Arial" w:hAnsi="Arial" w:cs="Arial"/>
          <w:color w:val="000000" w:themeColor="text1"/>
          <w:spacing w:val="-4"/>
          <w:sz w:val="15"/>
          <w:szCs w:val="15"/>
        </w:rPr>
        <w:t>Entre os anos de 2000 e 2005: para os dados estaduais, foi utilizada como fonte de informações, um trabalho técnico realizado pelo Inep diretamente dos balanços financeiros de cada estado; para os dados municipais do mesmo período, utilizou-se uma metodologia baseada no percentual mínimo de aplicação de cada município, definido pela legislação vigente;</w:t>
      </w:r>
    </w:p>
    <w:p w14:paraId="23514FF6" w14:textId="225BA26C" w:rsidR="00B515BC" w:rsidRPr="00E035FE" w:rsidRDefault="00B515BC" w:rsidP="00E035FE">
      <w:pPr>
        <w:ind w:left="284" w:hanging="284"/>
        <w:rPr>
          <w:rFonts w:ascii="Arial" w:hAnsi="Arial" w:cs="Arial"/>
          <w:color w:val="000000" w:themeColor="text1"/>
          <w:spacing w:val="-4"/>
          <w:sz w:val="15"/>
          <w:szCs w:val="15"/>
        </w:rPr>
      </w:pPr>
      <w:r w:rsidRPr="00E035FE">
        <w:rPr>
          <w:rFonts w:ascii="Arial" w:hAnsi="Arial" w:cs="Arial"/>
          <w:color w:val="000000" w:themeColor="text1"/>
          <w:spacing w:val="-4"/>
          <w:sz w:val="15"/>
          <w:szCs w:val="15"/>
        </w:rPr>
        <w:t xml:space="preserve">8 - </w:t>
      </w:r>
      <w:r w:rsidR="00E035FE">
        <w:rPr>
          <w:rFonts w:ascii="Arial" w:hAnsi="Arial" w:cs="Arial"/>
          <w:color w:val="000000" w:themeColor="text1"/>
          <w:spacing w:val="-4"/>
          <w:sz w:val="15"/>
          <w:szCs w:val="15"/>
        </w:rPr>
        <w:tab/>
      </w:r>
      <w:r w:rsidRPr="00E035FE">
        <w:rPr>
          <w:rFonts w:ascii="Arial" w:hAnsi="Arial" w:cs="Arial"/>
          <w:color w:val="000000" w:themeColor="text1"/>
          <w:spacing w:val="-4"/>
          <w:sz w:val="15"/>
          <w:szCs w:val="15"/>
        </w:rPr>
        <w:t>A partir de 2006, utilizaram-se como fontes de dados estaduais e municipais, o Sistema de Informações sobre Orçamento Público em Educação - Siope -, administrado pelo Fundo Nacional de Desenvolvimento da Educação - FNDE;</w:t>
      </w:r>
    </w:p>
    <w:p w14:paraId="01755827" w14:textId="3072BEA9" w:rsidR="00B515BC" w:rsidRPr="00E035FE" w:rsidRDefault="00B515BC" w:rsidP="00E035FE">
      <w:pPr>
        <w:ind w:left="284" w:hanging="284"/>
        <w:rPr>
          <w:rFonts w:ascii="Arial" w:hAnsi="Arial" w:cs="Arial"/>
          <w:color w:val="000000" w:themeColor="text1"/>
          <w:spacing w:val="-4"/>
          <w:sz w:val="15"/>
          <w:szCs w:val="15"/>
        </w:rPr>
      </w:pPr>
      <w:r w:rsidRPr="00E035FE">
        <w:rPr>
          <w:rFonts w:ascii="Arial" w:hAnsi="Arial" w:cs="Arial"/>
          <w:color w:val="000000" w:themeColor="text1"/>
          <w:spacing w:val="-4"/>
          <w:sz w:val="15"/>
          <w:szCs w:val="15"/>
        </w:rPr>
        <w:t xml:space="preserve">9 - </w:t>
      </w:r>
      <w:r w:rsidR="00E035FE">
        <w:rPr>
          <w:rFonts w:ascii="Arial" w:hAnsi="Arial" w:cs="Arial"/>
          <w:color w:val="000000" w:themeColor="text1"/>
          <w:spacing w:val="-4"/>
          <w:sz w:val="15"/>
          <w:szCs w:val="15"/>
        </w:rPr>
        <w:tab/>
      </w:r>
      <w:r w:rsidRPr="00E035FE">
        <w:rPr>
          <w:rFonts w:ascii="Arial" w:hAnsi="Arial" w:cs="Arial"/>
          <w:color w:val="000000" w:themeColor="text1"/>
          <w:spacing w:val="-4"/>
          <w:sz w:val="15"/>
          <w:szCs w:val="15"/>
        </w:rPr>
        <w:t>Os dados da União foram coletados do Sistema Integrado de Administração Financeira - Siafi/STN - para todos os anos;</w:t>
      </w:r>
    </w:p>
    <w:p w14:paraId="0DC38419" w14:textId="3D09206D" w:rsidR="00B515BC" w:rsidRPr="00E035FE" w:rsidRDefault="00B515BC" w:rsidP="00E035FE">
      <w:pPr>
        <w:ind w:left="284" w:hanging="284"/>
        <w:rPr>
          <w:rFonts w:ascii="Arial" w:hAnsi="Arial" w:cs="Arial"/>
          <w:color w:val="000000" w:themeColor="text1"/>
          <w:spacing w:val="-4"/>
          <w:sz w:val="15"/>
          <w:szCs w:val="15"/>
        </w:rPr>
      </w:pPr>
      <w:r w:rsidRPr="00E035FE">
        <w:rPr>
          <w:rFonts w:ascii="Arial" w:hAnsi="Arial" w:cs="Arial"/>
          <w:color w:val="000000" w:themeColor="text1"/>
          <w:spacing w:val="-4"/>
          <w:sz w:val="15"/>
          <w:szCs w:val="15"/>
        </w:rPr>
        <w:t xml:space="preserve">10 - </w:t>
      </w:r>
      <w:r w:rsidR="00E035FE">
        <w:rPr>
          <w:rFonts w:ascii="Arial" w:hAnsi="Arial" w:cs="Arial"/>
          <w:color w:val="000000" w:themeColor="text1"/>
          <w:spacing w:val="-4"/>
          <w:sz w:val="15"/>
          <w:szCs w:val="15"/>
        </w:rPr>
        <w:tab/>
      </w:r>
      <w:r w:rsidRPr="00E035FE">
        <w:rPr>
          <w:rFonts w:ascii="Arial" w:hAnsi="Arial" w:cs="Arial"/>
          <w:color w:val="000000" w:themeColor="text1"/>
          <w:spacing w:val="-4"/>
          <w:sz w:val="15"/>
          <w:szCs w:val="15"/>
        </w:rPr>
        <w:t>Para o cálculo dos valores de Investimentos Públicos em Educação, utilizaram-se  as seguintes fontes de dados primários:</w:t>
      </w:r>
    </w:p>
    <w:p w14:paraId="5CA86CF1" w14:textId="20AF61D7" w:rsidR="00BF0E46" w:rsidRPr="00E035FE" w:rsidRDefault="00B515BC" w:rsidP="00E035FE">
      <w:pPr>
        <w:ind w:left="284" w:firstLine="0"/>
        <w:rPr>
          <w:rFonts w:ascii="Arial" w:hAnsi="Arial" w:cs="Arial"/>
          <w:color w:val="000000" w:themeColor="text1"/>
          <w:spacing w:val="-4"/>
          <w:sz w:val="15"/>
          <w:szCs w:val="15"/>
        </w:rPr>
      </w:pPr>
      <w:r w:rsidRPr="00E035FE">
        <w:rPr>
          <w:rFonts w:ascii="Arial" w:hAnsi="Arial" w:cs="Arial"/>
          <w:color w:val="000000" w:themeColor="text1"/>
          <w:spacing w:val="-4"/>
          <w:sz w:val="15"/>
          <w:szCs w:val="15"/>
        </w:rPr>
        <w:t>- Instituto Nacional de Estudos e Pesquisas Educacionais Anísio Teixeira - Inep/MEC; - Secretaria do Tesouro Nacional (STN); - FNDE; - Balanço Geral dos Estados e do Distrito Federal; - Coordenação de Aperfeiçoamento de Pessoal de Nível Superior (Capes); - Instituto de Pesquisa Econômica Aplicada (Ipea); - Instituto Brasileiro de Geografia e Estatística (IBGE); - Caixa Econômica Federal (CEF); - Conselho Nacional de Desenvolvimento Científico e Tecnológico (CNPq).</w:t>
      </w:r>
    </w:p>
    <w:p w14:paraId="25074BE0" w14:textId="38CA0CFF" w:rsidR="00C87C8B" w:rsidRPr="00D35726" w:rsidRDefault="00C87C8B" w:rsidP="00BF0E46">
      <w:pPr>
        <w:rPr>
          <w:rFonts w:ascii="Arial" w:hAnsi="Arial" w:cs="Arial"/>
          <w:color w:val="000000" w:themeColor="text1"/>
          <w:sz w:val="24"/>
          <w:szCs w:val="24"/>
        </w:rPr>
      </w:pPr>
      <w:r w:rsidRPr="00D35726">
        <w:rPr>
          <w:rFonts w:ascii="Arial" w:hAnsi="Arial" w:cs="Arial"/>
          <w:color w:val="000000" w:themeColor="text1"/>
          <w:sz w:val="24"/>
          <w:szCs w:val="24"/>
        </w:rPr>
        <w:lastRenderedPageBreak/>
        <w:t xml:space="preserve">Como se pode notar, os valores em termos percentuais do investimento público direto em educação aumentou, todavia, isso não ocorreu com relação ao pib vigente do país. No ensino superior pode-se observar que esse investimento aumentou de 0,7 de 2000 para 0,9 para 2015 em termos percentuais, no entanto como dito acima, caso esse investimento acompanhasse o </w:t>
      </w:r>
      <w:r w:rsidR="00C47D64" w:rsidRPr="00D35726">
        <w:rPr>
          <w:rFonts w:ascii="Arial" w:hAnsi="Arial" w:cs="Arial"/>
          <w:color w:val="000000" w:themeColor="text1"/>
          <w:sz w:val="24"/>
          <w:szCs w:val="24"/>
        </w:rPr>
        <w:t xml:space="preserve">PIB </w:t>
      </w:r>
      <w:r w:rsidRPr="00D35726">
        <w:rPr>
          <w:rFonts w:ascii="Arial" w:hAnsi="Arial" w:cs="Arial"/>
          <w:color w:val="000000" w:themeColor="text1"/>
          <w:sz w:val="24"/>
          <w:szCs w:val="24"/>
        </w:rPr>
        <w:t>vigente do país ele teria de ser muito maior que 0,9 como aponta a pesquisa do Ideb</w:t>
      </w:r>
      <w:r w:rsidR="00ED46D5">
        <w:rPr>
          <w:rFonts w:ascii="Arial" w:hAnsi="Arial" w:cs="Arial"/>
          <w:color w:val="000000" w:themeColor="text1"/>
          <w:sz w:val="24"/>
          <w:szCs w:val="24"/>
        </w:rPr>
        <w:t xml:space="preserve"> </w:t>
      </w:r>
      <w:r w:rsidRPr="00D35726">
        <w:rPr>
          <w:rFonts w:ascii="Arial" w:hAnsi="Arial" w:cs="Arial"/>
          <w:color w:val="000000" w:themeColor="text1"/>
          <w:sz w:val="24"/>
          <w:szCs w:val="24"/>
        </w:rPr>
        <w:t>(2015).</w:t>
      </w:r>
    </w:p>
    <w:p w14:paraId="60A90A04" w14:textId="324F9A4C" w:rsidR="00B515BC" w:rsidRDefault="00C87C8B" w:rsidP="00BF0E46">
      <w:pPr>
        <w:rPr>
          <w:rFonts w:ascii="Arial" w:hAnsi="Arial" w:cs="Arial"/>
          <w:color w:val="000000" w:themeColor="text1"/>
          <w:sz w:val="24"/>
          <w:szCs w:val="24"/>
        </w:rPr>
      </w:pPr>
      <w:r w:rsidRPr="00D35726">
        <w:rPr>
          <w:rFonts w:ascii="Arial" w:hAnsi="Arial" w:cs="Arial"/>
          <w:color w:val="000000" w:themeColor="text1"/>
          <w:sz w:val="24"/>
          <w:szCs w:val="24"/>
        </w:rPr>
        <w:t>Outro aspecto</w:t>
      </w:r>
      <w:r w:rsidR="00D0600E" w:rsidRPr="00D35726">
        <w:rPr>
          <w:rFonts w:ascii="Arial" w:hAnsi="Arial" w:cs="Arial"/>
          <w:color w:val="000000" w:themeColor="text1"/>
          <w:sz w:val="24"/>
          <w:szCs w:val="24"/>
        </w:rPr>
        <w:t xml:space="preserve"> de suma importância </w:t>
      </w:r>
      <w:r w:rsidRPr="00D35726">
        <w:rPr>
          <w:rFonts w:ascii="Arial" w:hAnsi="Arial" w:cs="Arial"/>
          <w:color w:val="000000" w:themeColor="text1"/>
          <w:sz w:val="24"/>
          <w:szCs w:val="24"/>
        </w:rPr>
        <w:t xml:space="preserve">são </w:t>
      </w:r>
      <w:r w:rsidR="00D0600E" w:rsidRPr="00D35726">
        <w:rPr>
          <w:rFonts w:ascii="Arial" w:hAnsi="Arial" w:cs="Arial"/>
          <w:color w:val="000000" w:themeColor="text1"/>
          <w:sz w:val="24"/>
          <w:szCs w:val="24"/>
        </w:rPr>
        <w:t>os insumos que são investidos ano a ano pelo governo federal para a educação</w:t>
      </w:r>
      <w:r w:rsidRPr="00D35726">
        <w:rPr>
          <w:rFonts w:ascii="Arial" w:hAnsi="Arial" w:cs="Arial"/>
          <w:color w:val="000000" w:themeColor="text1"/>
          <w:sz w:val="24"/>
          <w:szCs w:val="24"/>
        </w:rPr>
        <w:t xml:space="preserve"> destinados a m</w:t>
      </w:r>
      <w:r w:rsidR="00D0600E" w:rsidRPr="00D35726">
        <w:rPr>
          <w:rFonts w:ascii="Arial" w:hAnsi="Arial" w:cs="Arial"/>
          <w:color w:val="000000" w:themeColor="text1"/>
          <w:sz w:val="24"/>
          <w:szCs w:val="24"/>
        </w:rPr>
        <w:t xml:space="preserve">ateriais pedagógicos, merenda escolar, transporte escolar e assistência saúde são triviais para que </w:t>
      </w:r>
      <w:r w:rsidR="00C25A44" w:rsidRPr="00D35726">
        <w:rPr>
          <w:rFonts w:ascii="Arial" w:hAnsi="Arial" w:cs="Arial"/>
          <w:color w:val="000000" w:themeColor="text1"/>
          <w:sz w:val="24"/>
          <w:szCs w:val="24"/>
        </w:rPr>
        <w:t>os alunos tenham um bom desempenho nas instituições de ensino,</w:t>
      </w:r>
      <w:r w:rsidRPr="00D35726">
        <w:rPr>
          <w:rFonts w:ascii="Arial" w:hAnsi="Arial" w:cs="Arial"/>
          <w:color w:val="000000" w:themeColor="text1"/>
          <w:sz w:val="24"/>
          <w:szCs w:val="24"/>
        </w:rPr>
        <w:t xml:space="preserve"> segundo </w:t>
      </w:r>
      <w:r w:rsidR="00ED46D5">
        <w:rPr>
          <w:rFonts w:ascii="Arial" w:hAnsi="Arial" w:cs="Arial"/>
          <w:color w:val="000000" w:themeColor="text1"/>
          <w:sz w:val="24"/>
          <w:szCs w:val="24"/>
        </w:rPr>
        <w:t xml:space="preserve">Campos, Amorim, Garcia (2008) </w:t>
      </w:r>
      <w:r w:rsidR="00C25A44" w:rsidRPr="00D35726">
        <w:rPr>
          <w:rFonts w:ascii="Arial" w:hAnsi="Arial" w:cs="Arial"/>
          <w:color w:val="000000" w:themeColor="text1"/>
          <w:sz w:val="24"/>
          <w:szCs w:val="24"/>
        </w:rPr>
        <w:t>a legislação brasileira prevê isso segundo a (Brasil, CF Art. 208, VII e LDB, Art. 4°, VIII). A previsão de tais investimentos aos estudantes é recente, antes dos anos 2000 a constituição previa isso apenas aos estudantes da rede fundamental de ensino.</w:t>
      </w:r>
    </w:p>
    <w:p w14:paraId="149BF1DD" w14:textId="77777777" w:rsidR="00ED46D5" w:rsidRPr="00D35726" w:rsidRDefault="00ED46D5" w:rsidP="00BF0E46">
      <w:pPr>
        <w:rPr>
          <w:rFonts w:ascii="Arial" w:hAnsi="Arial" w:cs="Arial"/>
          <w:color w:val="000000" w:themeColor="text1"/>
          <w:sz w:val="24"/>
          <w:szCs w:val="24"/>
        </w:rPr>
      </w:pPr>
    </w:p>
    <w:p w14:paraId="3FC30007" w14:textId="1BCFF9F2" w:rsidR="00C25A44" w:rsidRPr="00DB796F" w:rsidRDefault="00C25A44" w:rsidP="00065544">
      <w:pPr>
        <w:pStyle w:val="CIT"/>
      </w:pPr>
      <w:r w:rsidRPr="00D35726">
        <w:t>Assim, uma das áreas em que a função redistributiva da União se faz presente é no financiamento, compra e distribuição de livros didáticos, bem como na aquisição de</w:t>
      </w:r>
      <w:r w:rsidR="00C87C8B" w:rsidRPr="00D35726">
        <w:t xml:space="preserve"> veículos e alimentação escolar</w:t>
      </w:r>
      <w:r w:rsidRPr="00D35726">
        <w:t xml:space="preserve">. Estes são relacionados a livros didáticos (Programa Nacional do Livro Didático - PNLD), alimentação (Programa Nacional de Alimentação Escolar – PNAE), transporte (Programa Nacional de Apoio ao Transporte do Escolar – PNATE e Caminho da Escola) e recursos para manutenção de escolas (Programa Dinheiro Direto na Escola – PDDE). </w:t>
      </w:r>
      <w:r w:rsidR="00ED46D5">
        <w:t>(RELATÓRIO EDUCAÇÃO ... 2014, p.80).</w:t>
      </w:r>
    </w:p>
    <w:p w14:paraId="09EE74AE" w14:textId="0AC09D21" w:rsidR="00FB7580" w:rsidRPr="00DB796F" w:rsidRDefault="00FB7580" w:rsidP="00FB7580">
      <w:pPr>
        <w:ind w:firstLine="0"/>
        <w:rPr>
          <w:color w:val="000000" w:themeColor="text1"/>
        </w:rPr>
      </w:pPr>
    </w:p>
    <w:p w14:paraId="5B38117A" w14:textId="3A2BDC99" w:rsidR="00FB7580" w:rsidRPr="00D35726" w:rsidRDefault="007535E6" w:rsidP="007535E6">
      <w:pPr>
        <w:rPr>
          <w:color w:val="000000" w:themeColor="text1"/>
        </w:rPr>
      </w:pPr>
      <w:r w:rsidRPr="00D35726">
        <w:rPr>
          <w:rFonts w:ascii="Arial" w:hAnsi="Arial" w:cs="Arial"/>
          <w:color w:val="000000" w:themeColor="text1"/>
          <w:sz w:val="24"/>
          <w:szCs w:val="24"/>
        </w:rPr>
        <w:t>O</w:t>
      </w:r>
      <w:r w:rsidR="00FB7580" w:rsidRPr="00D35726">
        <w:rPr>
          <w:rFonts w:ascii="Arial" w:hAnsi="Arial" w:cs="Arial"/>
          <w:color w:val="000000" w:themeColor="text1"/>
          <w:sz w:val="24"/>
          <w:szCs w:val="24"/>
        </w:rPr>
        <w:t>s recursos do governo federal destinados a materiais pedagógicos</w:t>
      </w:r>
      <w:r w:rsidR="009F0F0F" w:rsidRPr="00D35726">
        <w:rPr>
          <w:rFonts w:ascii="Arial" w:hAnsi="Arial" w:cs="Arial"/>
          <w:color w:val="000000" w:themeColor="text1"/>
          <w:sz w:val="24"/>
          <w:szCs w:val="24"/>
        </w:rPr>
        <w:t xml:space="preserve"> para as instituições públicas de ensino do país aumentou de forma significativa como mostra o</w:t>
      </w:r>
      <w:r w:rsidR="00DB796F">
        <w:rPr>
          <w:rFonts w:ascii="Arial" w:hAnsi="Arial" w:cs="Arial"/>
          <w:color w:val="000000" w:themeColor="text1"/>
          <w:sz w:val="24"/>
          <w:szCs w:val="24"/>
        </w:rPr>
        <w:t xml:space="preserve"> Relatório Educação para Todos, </w:t>
      </w:r>
      <w:r w:rsidR="009F0F0F" w:rsidRPr="00D35726">
        <w:rPr>
          <w:rFonts w:ascii="Arial" w:hAnsi="Arial" w:cs="Arial"/>
          <w:color w:val="000000" w:themeColor="text1"/>
          <w:sz w:val="24"/>
          <w:szCs w:val="24"/>
        </w:rPr>
        <w:t xml:space="preserve">apesar de ter tido uma queda entre 2012 e 2013, foi de 109,6 milhões de reais em 2007 para 126,1 milhões de reais em 2013.  Outro ponto relevante foi o crescimento de recursos também destinados do governo federal a transportes escolares, que em muitas vezes fazem uma grande diferença para aqueles que moram afastados das instituições de ensino e não tem condições de se locomover por serem pobres. </w:t>
      </w:r>
      <w:r w:rsidR="00DB796F">
        <w:rPr>
          <w:rFonts w:ascii="Arial" w:hAnsi="Arial" w:cs="Arial"/>
          <w:color w:val="000000" w:themeColor="text1"/>
          <w:sz w:val="24"/>
          <w:szCs w:val="24"/>
        </w:rPr>
        <w:t xml:space="preserve">Relatório Educação para Todos, </w:t>
      </w:r>
      <w:r w:rsidR="009F0F0F" w:rsidRPr="00D35726">
        <w:rPr>
          <w:color w:val="000000" w:themeColor="text1"/>
        </w:rPr>
        <w:t xml:space="preserve"> </w:t>
      </w:r>
      <w:r w:rsidR="00DB796F" w:rsidRPr="00D35726">
        <w:rPr>
          <w:rFonts w:ascii="Arial" w:hAnsi="Arial" w:cs="Arial"/>
          <w:color w:val="000000" w:themeColor="text1"/>
          <w:sz w:val="24"/>
          <w:szCs w:val="24"/>
        </w:rPr>
        <w:t xml:space="preserve">mostrou </w:t>
      </w:r>
      <w:r w:rsidR="009F0F0F" w:rsidRPr="00D35726">
        <w:rPr>
          <w:rFonts w:ascii="Arial" w:hAnsi="Arial" w:cs="Arial"/>
          <w:color w:val="000000" w:themeColor="text1"/>
          <w:sz w:val="24"/>
          <w:szCs w:val="24"/>
        </w:rPr>
        <w:t>que os recursos voltados para os transportes escolares</w:t>
      </w:r>
      <w:r w:rsidRPr="00D35726">
        <w:rPr>
          <w:rFonts w:ascii="Arial" w:hAnsi="Arial" w:cs="Arial"/>
          <w:color w:val="000000" w:themeColor="text1"/>
          <w:sz w:val="24"/>
          <w:szCs w:val="24"/>
        </w:rPr>
        <w:t xml:space="preserve"> em valores correntes variou de 241 bilhões em 2004 para 644 bilhões em 2013. Quando se observa nos recursos das áreas educacionais voltadas a merenda escolar de acordo com o </w:t>
      </w:r>
      <w:r w:rsidR="00DB796F">
        <w:rPr>
          <w:rFonts w:ascii="Arial" w:hAnsi="Arial" w:cs="Arial"/>
          <w:color w:val="000000" w:themeColor="text1"/>
          <w:sz w:val="24"/>
          <w:szCs w:val="24"/>
        </w:rPr>
        <w:t xml:space="preserve">Relatório Educação para Todos, </w:t>
      </w:r>
      <w:r w:rsidRPr="00D35726">
        <w:rPr>
          <w:rFonts w:ascii="Arial" w:hAnsi="Arial" w:cs="Arial"/>
          <w:color w:val="000000" w:themeColor="text1"/>
          <w:sz w:val="24"/>
          <w:szCs w:val="24"/>
        </w:rPr>
        <w:t xml:space="preserve">teve um acréscimo também significativo. Em valores </w:t>
      </w:r>
      <w:r w:rsidRPr="00D35726">
        <w:rPr>
          <w:rFonts w:ascii="Arial" w:hAnsi="Arial" w:cs="Arial"/>
          <w:color w:val="000000" w:themeColor="text1"/>
          <w:sz w:val="24"/>
          <w:szCs w:val="24"/>
        </w:rPr>
        <w:lastRenderedPageBreak/>
        <w:t>correntes de 0,91 bilhões em 2004 para 644 bilhões em 2013.</w:t>
      </w:r>
      <w:r w:rsidR="00DB796F">
        <w:rPr>
          <w:rFonts w:ascii="Arial" w:hAnsi="Arial" w:cs="Arial"/>
          <w:color w:val="000000" w:themeColor="text1"/>
          <w:sz w:val="24"/>
          <w:szCs w:val="24"/>
        </w:rPr>
        <w:t xml:space="preserve"> </w:t>
      </w:r>
      <w:r w:rsidR="00DB796F" w:rsidRPr="00DB796F">
        <w:rPr>
          <w:rFonts w:ascii="Arial" w:hAnsi="Arial" w:cs="Arial"/>
          <w:color w:val="000000" w:themeColor="text1"/>
          <w:sz w:val="24"/>
          <w:szCs w:val="24"/>
        </w:rPr>
        <w:t>(RELATÓRIO EDUCAÇÃO ... 2014, p.80).</w:t>
      </w:r>
    </w:p>
    <w:p w14:paraId="7AB2C89D" w14:textId="51B7B0D2" w:rsidR="0085729B" w:rsidRPr="00D35726" w:rsidRDefault="0050568F" w:rsidP="0085729B">
      <w:pPr>
        <w:rPr>
          <w:rFonts w:ascii="Arial" w:hAnsi="Arial" w:cs="Arial"/>
          <w:color w:val="000000" w:themeColor="text1"/>
          <w:sz w:val="24"/>
          <w:szCs w:val="24"/>
        </w:rPr>
      </w:pPr>
      <w:r w:rsidRPr="00D35726">
        <w:rPr>
          <w:rFonts w:ascii="Arial" w:hAnsi="Arial" w:cs="Arial"/>
          <w:color w:val="000000" w:themeColor="text1"/>
          <w:sz w:val="24"/>
          <w:szCs w:val="24"/>
        </w:rPr>
        <w:t xml:space="preserve">Para ter uma noção maior das variações dos gastos públicos, o gráfico abaixo analisa </w:t>
      </w:r>
      <w:r w:rsidR="0085729B" w:rsidRPr="00D35726">
        <w:rPr>
          <w:rFonts w:ascii="Arial" w:hAnsi="Arial" w:cs="Arial"/>
          <w:color w:val="000000" w:themeColor="text1"/>
          <w:sz w:val="24"/>
          <w:szCs w:val="24"/>
        </w:rPr>
        <w:t>a variação do investimento direto do setor público e</w:t>
      </w:r>
      <w:r w:rsidRPr="00D35726">
        <w:rPr>
          <w:rFonts w:ascii="Arial" w:hAnsi="Arial" w:cs="Arial"/>
          <w:color w:val="000000" w:themeColor="text1"/>
          <w:sz w:val="24"/>
          <w:szCs w:val="24"/>
        </w:rPr>
        <w:t xml:space="preserve"> a variação</w:t>
      </w:r>
      <w:r w:rsidR="0085729B"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d</w:t>
      </w:r>
      <w:r w:rsidR="0085729B" w:rsidRPr="00D35726">
        <w:rPr>
          <w:rFonts w:ascii="Arial" w:hAnsi="Arial" w:cs="Arial"/>
          <w:color w:val="000000" w:themeColor="text1"/>
          <w:sz w:val="24"/>
          <w:szCs w:val="24"/>
        </w:rPr>
        <w:t>o investimento por aluno tomando como base o ano de 2000</w:t>
      </w:r>
      <w:r w:rsidRPr="00D35726">
        <w:rPr>
          <w:rFonts w:ascii="Arial" w:hAnsi="Arial" w:cs="Arial"/>
          <w:color w:val="000000" w:themeColor="text1"/>
          <w:sz w:val="24"/>
          <w:szCs w:val="24"/>
        </w:rPr>
        <w:t xml:space="preserve"> com relação a todos os níveis de ensino. </w:t>
      </w:r>
      <w:r w:rsidR="0085729B" w:rsidRPr="00D35726">
        <w:rPr>
          <w:rFonts w:ascii="Arial" w:hAnsi="Arial" w:cs="Arial"/>
          <w:color w:val="000000" w:themeColor="text1"/>
          <w:sz w:val="24"/>
          <w:szCs w:val="24"/>
        </w:rPr>
        <w:t>Nota-se qu</w:t>
      </w:r>
      <w:r w:rsidRPr="00D35726">
        <w:rPr>
          <w:rFonts w:ascii="Arial" w:hAnsi="Arial" w:cs="Arial"/>
          <w:color w:val="000000" w:themeColor="text1"/>
          <w:sz w:val="24"/>
          <w:szCs w:val="24"/>
        </w:rPr>
        <w:t>e há um crescimento expressivo n</w:t>
      </w:r>
      <w:r w:rsidR="0085729B" w:rsidRPr="00D35726">
        <w:rPr>
          <w:rFonts w:ascii="Arial" w:hAnsi="Arial" w:cs="Arial"/>
          <w:color w:val="000000" w:themeColor="text1"/>
          <w:sz w:val="24"/>
          <w:szCs w:val="24"/>
        </w:rPr>
        <w:t>a variação do investimento ao longo dos anos 2000 a 2015, uma média de</w:t>
      </w:r>
      <w:r w:rsidR="00C26038" w:rsidRPr="00D35726">
        <w:rPr>
          <w:rFonts w:ascii="Arial" w:hAnsi="Arial" w:cs="Arial"/>
          <w:color w:val="000000" w:themeColor="text1"/>
          <w:sz w:val="24"/>
          <w:szCs w:val="24"/>
        </w:rPr>
        <w:t xml:space="preserve"> 77,53% da variação do investimento</w:t>
      </w:r>
      <w:r w:rsidRPr="00D35726">
        <w:rPr>
          <w:rFonts w:ascii="Arial" w:hAnsi="Arial" w:cs="Arial"/>
          <w:color w:val="000000" w:themeColor="text1"/>
          <w:sz w:val="24"/>
          <w:szCs w:val="24"/>
        </w:rPr>
        <w:t xml:space="preserve"> total</w:t>
      </w:r>
      <w:r w:rsidR="00C26038" w:rsidRPr="00D35726">
        <w:rPr>
          <w:rFonts w:ascii="Arial" w:hAnsi="Arial" w:cs="Arial"/>
          <w:color w:val="000000" w:themeColor="text1"/>
          <w:sz w:val="24"/>
          <w:szCs w:val="24"/>
        </w:rPr>
        <w:t xml:space="preserve"> e</w:t>
      </w:r>
      <w:r w:rsidRPr="00D35726">
        <w:rPr>
          <w:rFonts w:ascii="Arial" w:hAnsi="Arial" w:cs="Arial"/>
          <w:color w:val="000000" w:themeColor="text1"/>
          <w:sz w:val="24"/>
          <w:szCs w:val="24"/>
        </w:rPr>
        <w:t xml:space="preserve"> média</w:t>
      </w:r>
      <w:r w:rsidR="00C26038" w:rsidRPr="00D35726">
        <w:rPr>
          <w:rFonts w:ascii="Arial" w:hAnsi="Arial" w:cs="Arial"/>
          <w:color w:val="000000" w:themeColor="text1"/>
          <w:sz w:val="24"/>
          <w:szCs w:val="24"/>
        </w:rPr>
        <w:t xml:space="preserve"> de 85,55% da variação por estudante tomando como ba</w:t>
      </w:r>
      <w:r w:rsidRPr="00D35726">
        <w:rPr>
          <w:rFonts w:ascii="Arial" w:hAnsi="Arial" w:cs="Arial"/>
          <w:color w:val="000000" w:themeColor="text1"/>
          <w:sz w:val="24"/>
          <w:szCs w:val="24"/>
        </w:rPr>
        <w:t>se todos os anos dos</w:t>
      </w:r>
      <w:r w:rsidR="00C26038" w:rsidRPr="00D35726">
        <w:rPr>
          <w:rFonts w:ascii="Arial" w:hAnsi="Arial" w:cs="Arial"/>
          <w:color w:val="000000" w:themeColor="text1"/>
          <w:sz w:val="24"/>
          <w:szCs w:val="24"/>
        </w:rPr>
        <w:t xml:space="preserve"> níveis de ensino.</w:t>
      </w:r>
    </w:p>
    <w:p w14:paraId="2CEC7DF9" w14:textId="77777777" w:rsidR="0050568F" w:rsidRPr="00D35726" w:rsidRDefault="0050568F" w:rsidP="0085729B">
      <w:pPr>
        <w:spacing w:line="240" w:lineRule="auto"/>
        <w:ind w:firstLine="0"/>
        <w:rPr>
          <w:rFonts w:ascii="Arial" w:hAnsi="Arial" w:cs="Arial"/>
          <w:color w:val="000000" w:themeColor="text1"/>
          <w:sz w:val="24"/>
          <w:szCs w:val="24"/>
        </w:rPr>
      </w:pPr>
    </w:p>
    <w:p w14:paraId="4B8A5F4F" w14:textId="302E1DED" w:rsidR="0085729B" w:rsidRPr="00BA7203" w:rsidRDefault="00DB796F" w:rsidP="00C47D64">
      <w:pPr>
        <w:pStyle w:val="TAB"/>
        <w:spacing w:line="276" w:lineRule="auto"/>
        <w:rPr>
          <w:lang w:eastAsia="pt-BR"/>
        </w:rPr>
      </w:pPr>
      <w:bookmarkStart w:id="10" w:name="_Toc10400744"/>
      <w:r w:rsidRPr="00BA7203">
        <w:t xml:space="preserve">Tabela </w:t>
      </w:r>
      <w:fldSimple w:instr=" SEQ Tabela \* ARABIC ">
        <w:r w:rsidR="004B207D" w:rsidRPr="00BA7203">
          <w:rPr>
            <w:noProof/>
          </w:rPr>
          <w:t>2</w:t>
        </w:r>
      </w:fldSimple>
      <w:r w:rsidRPr="00BA7203">
        <w:t xml:space="preserve"> - </w:t>
      </w:r>
      <w:r w:rsidR="0085729B" w:rsidRPr="00BA7203">
        <w:rPr>
          <w:lang w:eastAsia="pt-BR"/>
        </w:rPr>
        <w:t>Estimativa da Variação do Investimento Público Direto em Educação e da Variação do Investimento Público Direto em Educação por Estudante (Base=2000), corrigidos para 2015 pelo Índice Nacional de Preços ao Consumidor Amplo (IPCA), por Nível de Ensino - Brasil 2000-2015</w:t>
      </w:r>
      <w:bookmarkEnd w:id="10"/>
    </w:p>
    <w:tbl>
      <w:tblPr>
        <w:tblW w:w="0" w:type="auto"/>
        <w:tblInd w:w="55" w:type="dxa"/>
        <w:tblCellMar>
          <w:left w:w="70" w:type="dxa"/>
          <w:right w:w="70" w:type="dxa"/>
        </w:tblCellMar>
        <w:tblLook w:val="04A0" w:firstRow="1" w:lastRow="0" w:firstColumn="1" w:lastColumn="0" w:noHBand="0" w:noVBand="1"/>
      </w:tblPr>
      <w:tblGrid>
        <w:gridCol w:w="415"/>
        <w:gridCol w:w="642"/>
        <w:gridCol w:w="623"/>
        <w:gridCol w:w="623"/>
        <w:gridCol w:w="623"/>
        <w:gridCol w:w="623"/>
        <w:gridCol w:w="623"/>
        <w:gridCol w:w="623"/>
        <w:gridCol w:w="623"/>
        <w:gridCol w:w="623"/>
        <w:gridCol w:w="623"/>
        <w:gridCol w:w="623"/>
        <w:gridCol w:w="623"/>
        <w:gridCol w:w="623"/>
        <w:gridCol w:w="623"/>
      </w:tblGrid>
      <w:tr w:rsidR="00C47D64" w:rsidRPr="00D35726" w14:paraId="2E26E0CE" w14:textId="77777777" w:rsidTr="00C47D64">
        <w:trPr>
          <w:cantSplit/>
        </w:trPr>
        <w:tc>
          <w:tcPr>
            <w:tcW w:w="486" w:type="dxa"/>
            <w:vMerge w:val="restart"/>
            <w:tcBorders>
              <w:top w:val="single" w:sz="4" w:space="0" w:color="auto"/>
              <w:left w:val="nil"/>
              <w:bottom w:val="single" w:sz="4" w:space="0" w:color="000000"/>
              <w:right w:val="single" w:sz="4" w:space="0" w:color="auto"/>
            </w:tcBorders>
            <w:shd w:val="clear" w:color="auto" w:fill="auto"/>
            <w:textDirection w:val="btLr"/>
            <w:vAlign w:val="center"/>
            <w:hideMark/>
          </w:tcPr>
          <w:p w14:paraId="1677356A" w14:textId="77777777" w:rsidR="00C47D64" w:rsidRPr="00D35726" w:rsidRDefault="00C47D64" w:rsidP="00C47D64">
            <w:pPr>
              <w:spacing w:line="240" w:lineRule="auto"/>
              <w:ind w:left="113" w:right="113"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Ano</w:t>
            </w:r>
          </w:p>
        </w:tc>
        <w:tc>
          <w:tcPr>
            <w:tcW w:w="12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48E392" w14:textId="77777777" w:rsidR="00C47D64" w:rsidRPr="00D35726" w:rsidRDefault="00C47D64" w:rsidP="0085729B">
            <w:pPr>
              <w:spacing w:line="240" w:lineRule="auto"/>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Todos os Níveis de Ensino</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F3D7D" w14:textId="77777777" w:rsidR="00C47D64" w:rsidRPr="00D35726" w:rsidRDefault="00C47D64" w:rsidP="0085729B">
            <w:pPr>
              <w:spacing w:line="240" w:lineRule="auto"/>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Educação Básica</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6E25E" w14:textId="77777777" w:rsidR="00C47D64" w:rsidRPr="00D35726" w:rsidRDefault="00C47D64" w:rsidP="0085729B">
            <w:pPr>
              <w:spacing w:line="240" w:lineRule="auto"/>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Educação Infantil</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3956F096" w14:textId="77777777" w:rsidR="00C47D64" w:rsidRPr="00D35726" w:rsidRDefault="00C47D64" w:rsidP="0085729B">
            <w:pPr>
              <w:spacing w:line="240" w:lineRule="auto"/>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Ensino Fundamental</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88C6C" w14:textId="77777777" w:rsidR="00C47D64" w:rsidRPr="00D35726" w:rsidRDefault="00C47D64" w:rsidP="0085729B">
            <w:pPr>
              <w:spacing w:line="240" w:lineRule="auto"/>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Ensino Médio</w:t>
            </w:r>
          </w:p>
        </w:tc>
        <w:tc>
          <w:tcPr>
            <w:tcW w:w="0" w:type="auto"/>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7B0FF495" w14:textId="77777777" w:rsidR="00C47D64" w:rsidRPr="00D35726" w:rsidRDefault="00C47D64" w:rsidP="0085729B">
            <w:pPr>
              <w:spacing w:line="240" w:lineRule="auto"/>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Educação Superior</w:t>
            </w:r>
          </w:p>
        </w:tc>
      </w:tr>
      <w:tr w:rsidR="00C47D64" w:rsidRPr="00D35726" w14:paraId="4FC326B3" w14:textId="77777777" w:rsidTr="00C47D64">
        <w:trPr>
          <w:cantSplit/>
        </w:trPr>
        <w:tc>
          <w:tcPr>
            <w:tcW w:w="486" w:type="dxa"/>
            <w:vMerge/>
            <w:tcBorders>
              <w:top w:val="single" w:sz="4" w:space="0" w:color="auto"/>
              <w:left w:val="nil"/>
              <w:bottom w:val="single" w:sz="4" w:space="0" w:color="000000"/>
              <w:right w:val="single" w:sz="4" w:space="0" w:color="auto"/>
            </w:tcBorders>
            <w:vAlign w:val="center"/>
            <w:hideMark/>
          </w:tcPr>
          <w:p w14:paraId="248B0F3C"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p>
        </w:tc>
        <w:tc>
          <w:tcPr>
            <w:tcW w:w="1254" w:type="dxa"/>
            <w:gridSpan w:val="2"/>
            <w:vMerge/>
            <w:tcBorders>
              <w:top w:val="single" w:sz="4" w:space="0" w:color="auto"/>
              <w:left w:val="single" w:sz="4" w:space="0" w:color="auto"/>
              <w:bottom w:val="single" w:sz="4" w:space="0" w:color="auto"/>
              <w:right w:val="single" w:sz="4" w:space="0" w:color="auto"/>
            </w:tcBorders>
            <w:vAlign w:val="center"/>
            <w:hideMark/>
          </w:tcPr>
          <w:p w14:paraId="05D446D2"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AD877C"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33656F"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DC70E71" w14:textId="77777777" w:rsidR="00C47D64" w:rsidRPr="00D35726" w:rsidRDefault="00C47D64" w:rsidP="0085729B">
            <w:pPr>
              <w:spacing w:line="240" w:lineRule="auto"/>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De 1ª a 4ª  séries ou anos iniciais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881EAF3" w14:textId="77777777" w:rsidR="00C47D64" w:rsidRPr="00D35726" w:rsidRDefault="00C47D64" w:rsidP="0085729B">
            <w:pPr>
              <w:spacing w:line="240" w:lineRule="auto"/>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De 5ª a 8ª  séries ou anos iniciais</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1F6DAD"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p>
        </w:tc>
        <w:tc>
          <w:tcPr>
            <w:tcW w:w="0" w:type="auto"/>
            <w:gridSpan w:val="2"/>
            <w:vMerge/>
            <w:tcBorders>
              <w:top w:val="single" w:sz="4" w:space="0" w:color="auto"/>
              <w:left w:val="single" w:sz="4" w:space="0" w:color="auto"/>
              <w:bottom w:val="single" w:sz="4" w:space="0" w:color="000000"/>
              <w:right w:val="nil"/>
            </w:tcBorders>
            <w:vAlign w:val="center"/>
            <w:hideMark/>
          </w:tcPr>
          <w:p w14:paraId="5FBF7A49"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p>
        </w:tc>
      </w:tr>
      <w:tr w:rsidR="00C47D64" w:rsidRPr="00D35726" w14:paraId="3FA66687" w14:textId="77777777" w:rsidTr="00C47D64">
        <w:trPr>
          <w:cantSplit/>
        </w:trPr>
        <w:tc>
          <w:tcPr>
            <w:tcW w:w="486" w:type="dxa"/>
            <w:vMerge/>
            <w:tcBorders>
              <w:top w:val="single" w:sz="4" w:space="0" w:color="auto"/>
              <w:left w:val="nil"/>
              <w:bottom w:val="single" w:sz="4" w:space="0" w:color="000000"/>
              <w:right w:val="single" w:sz="4" w:space="0" w:color="auto"/>
            </w:tcBorders>
            <w:vAlign w:val="center"/>
            <w:hideMark/>
          </w:tcPr>
          <w:p w14:paraId="0CB07540"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p>
        </w:tc>
        <w:tc>
          <w:tcPr>
            <w:tcW w:w="636" w:type="dxa"/>
            <w:tcBorders>
              <w:top w:val="nil"/>
              <w:left w:val="nil"/>
              <w:bottom w:val="single" w:sz="4" w:space="0" w:color="auto"/>
              <w:right w:val="single" w:sz="4" w:space="0" w:color="auto"/>
            </w:tcBorders>
            <w:shd w:val="clear" w:color="auto" w:fill="auto"/>
            <w:vAlign w:val="center"/>
            <w:hideMark/>
          </w:tcPr>
          <w:p w14:paraId="688ED204" w14:textId="77777777" w:rsidR="00C47D64" w:rsidRPr="00C47D64" w:rsidRDefault="00C47D64" w:rsidP="0085729B">
            <w:pPr>
              <w:spacing w:line="240" w:lineRule="auto"/>
              <w:ind w:firstLine="0"/>
              <w:jc w:val="center"/>
              <w:rPr>
                <w:rFonts w:ascii="Arial" w:eastAsia="Times New Roman" w:hAnsi="Arial" w:cs="Arial"/>
                <w:color w:val="000000" w:themeColor="text1"/>
                <w:spacing w:val="-4"/>
                <w:sz w:val="12"/>
                <w:szCs w:val="12"/>
                <w:lang w:eastAsia="pt-BR"/>
              </w:rPr>
            </w:pPr>
            <w:r w:rsidRPr="00C47D64">
              <w:rPr>
                <w:rFonts w:ascii="Arial" w:eastAsia="Times New Roman" w:hAnsi="Arial" w:cs="Arial"/>
                <w:color w:val="000000" w:themeColor="text1"/>
                <w:spacing w:val="-4"/>
                <w:sz w:val="12"/>
                <w:szCs w:val="12"/>
                <w:lang w:eastAsia="pt-BR"/>
              </w:rPr>
              <w:t>∆% Investimento Direto</w:t>
            </w:r>
          </w:p>
        </w:tc>
        <w:tc>
          <w:tcPr>
            <w:tcW w:w="0" w:type="auto"/>
            <w:tcBorders>
              <w:top w:val="nil"/>
              <w:left w:val="nil"/>
              <w:bottom w:val="single" w:sz="4" w:space="0" w:color="auto"/>
              <w:right w:val="single" w:sz="4" w:space="0" w:color="auto"/>
            </w:tcBorders>
            <w:shd w:val="clear" w:color="auto" w:fill="auto"/>
            <w:vAlign w:val="center"/>
            <w:hideMark/>
          </w:tcPr>
          <w:p w14:paraId="4A1BE561"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por Estudante</w:t>
            </w:r>
          </w:p>
        </w:tc>
        <w:tc>
          <w:tcPr>
            <w:tcW w:w="0" w:type="auto"/>
            <w:tcBorders>
              <w:top w:val="nil"/>
              <w:left w:val="nil"/>
              <w:bottom w:val="single" w:sz="4" w:space="0" w:color="auto"/>
              <w:right w:val="single" w:sz="4" w:space="0" w:color="auto"/>
            </w:tcBorders>
            <w:shd w:val="clear" w:color="auto" w:fill="auto"/>
            <w:vAlign w:val="center"/>
            <w:hideMark/>
          </w:tcPr>
          <w:p w14:paraId="2B3B92BB"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Direto</w:t>
            </w:r>
          </w:p>
        </w:tc>
        <w:tc>
          <w:tcPr>
            <w:tcW w:w="0" w:type="auto"/>
            <w:tcBorders>
              <w:top w:val="nil"/>
              <w:left w:val="nil"/>
              <w:bottom w:val="single" w:sz="4" w:space="0" w:color="auto"/>
              <w:right w:val="single" w:sz="4" w:space="0" w:color="auto"/>
            </w:tcBorders>
            <w:shd w:val="clear" w:color="auto" w:fill="auto"/>
            <w:vAlign w:val="center"/>
            <w:hideMark/>
          </w:tcPr>
          <w:p w14:paraId="2778D744"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por Estudante</w:t>
            </w:r>
          </w:p>
        </w:tc>
        <w:tc>
          <w:tcPr>
            <w:tcW w:w="0" w:type="auto"/>
            <w:tcBorders>
              <w:top w:val="nil"/>
              <w:left w:val="nil"/>
              <w:bottom w:val="single" w:sz="4" w:space="0" w:color="auto"/>
              <w:right w:val="single" w:sz="4" w:space="0" w:color="auto"/>
            </w:tcBorders>
            <w:shd w:val="clear" w:color="auto" w:fill="auto"/>
            <w:vAlign w:val="center"/>
            <w:hideMark/>
          </w:tcPr>
          <w:p w14:paraId="61E7228B"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Direto</w:t>
            </w:r>
          </w:p>
        </w:tc>
        <w:tc>
          <w:tcPr>
            <w:tcW w:w="0" w:type="auto"/>
            <w:tcBorders>
              <w:top w:val="nil"/>
              <w:left w:val="nil"/>
              <w:bottom w:val="single" w:sz="4" w:space="0" w:color="auto"/>
              <w:right w:val="single" w:sz="4" w:space="0" w:color="auto"/>
            </w:tcBorders>
            <w:shd w:val="clear" w:color="auto" w:fill="auto"/>
            <w:vAlign w:val="center"/>
            <w:hideMark/>
          </w:tcPr>
          <w:p w14:paraId="7B251C56"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por Estudante</w:t>
            </w:r>
          </w:p>
        </w:tc>
        <w:tc>
          <w:tcPr>
            <w:tcW w:w="0" w:type="auto"/>
            <w:tcBorders>
              <w:top w:val="nil"/>
              <w:left w:val="nil"/>
              <w:bottom w:val="single" w:sz="4" w:space="0" w:color="auto"/>
              <w:right w:val="single" w:sz="4" w:space="0" w:color="auto"/>
            </w:tcBorders>
            <w:shd w:val="clear" w:color="auto" w:fill="auto"/>
            <w:vAlign w:val="center"/>
            <w:hideMark/>
          </w:tcPr>
          <w:p w14:paraId="59BD1A62"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Direto</w:t>
            </w:r>
          </w:p>
        </w:tc>
        <w:tc>
          <w:tcPr>
            <w:tcW w:w="0" w:type="auto"/>
            <w:tcBorders>
              <w:top w:val="nil"/>
              <w:left w:val="nil"/>
              <w:bottom w:val="single" w:sz="4" w:space="0" w:color="auto"/>
              <w:right w:val="single" w:sz="4" w:space="0" w:color="auto"/>
            </w:tcBorders>
            <w:shd w:val="clear" w:color="auto" w:fill="auto"/>
            <w:vAlign w:val="center"/>
            <w:hideMark/>
          </w:tcPr>
          <w:p w14:paraId="46AA0747"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por Estudante</w:t>
            </w:r>
          </w:p>
        </w:tc>
        <w:tc>
          <w:tcPr>
            <w:tcW w:w="0" w:type="auto"/>
            <w:tcBorders>
              <w:top w:val="nil"/>
              <w:left w:val="nil"/>
              <w:bottom w:val="single" w:sz="4" w:space="0" w:color="auto"/>
              <w:right w:val="single" w:sz="4" w:space="0" w:color="auto"/>
            </w:tcBorders>
            <w:shd w:val="clear" w:color="auto" w:fill="auto"/>
            <w:vAlign w:val="center"/>
            <w:hideMark/>
          </w:tcPr>
          <w:p w14:paraId="03E61B4B"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Direto</w:t>
            </w:r>
          </w:p>
        </w:tc>
        <w:tc>
          <w:tcPr>
            <w:tcW w:w="0" w:type="auto"/>
            <w:tcBorders>
              <w:top w:val="nil"/>
              <w:left w:val="nil"/>
              <w:bottom w:val="single" w:sz="4" w:space="0" w:color="auto"/>
              <w:right w:val="single" w:sz="4" w:space="0" w:color="auto"/>
            </w:tcBorders>
            <w:shd w:val="clear" w:color="auto" w:fill="auto"/>
            <w:vAlign w:val="center"/>
            <w:hideMark/>
          </w:tcPr>
          <w:p w14:paraId="2DB1C053"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por Estudante</w:t>
            </w:r>
          </w:p>
        </w:tc>
        <w:tc>
          <w:tcPr>
            <w:tcW w:w="0" w:type="auto"/>
            <w:tcBorders>
              <w:top w:val="nil"/>
              <w:left w:val="nil"/>
              <w:bottom w:val="single" w:sz="4" w:space="0" w:color="auto"/>
              <w:right w:val="single" w:sz="4" w:space="0" w:color="auto"/>
            </w:tcBorders>
            <w:shd w:val="clear" w:color="auto" w:fill="auto"/>
            <w:vAlign w:val="center"/>
            <w:hideMark/>
          </w:tcPr>
          <w:p w14:paraId="172BECD9"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Direto</w:t>
            </w:r>
          </w:p>
        </w:tc>
        <w:tc>
          <w:tcPr>
            <w:tcW w:w="0" w:type="auto"/>
            <w:tcBorders>
              <w:top w:val="nil"/>
              <w:left w:val="nil"/>
              <w:bottom w:val="single" w:sz="4" w:space="0" w:color="auto"/>
              <w:right w:val="single" w:sz="4" w:space="0" w:color="auto"/>
            </w:tcBorders>
            <w:shd w:val="clear" w:color="auto" w:fill="auto"/>
            <w:vAlign w:val="center"/>
            <w:hideMark/>
          </w:tcPr>
          <w:p w14:paraId="0B29F942"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por Estudante</w:t>
            </w:r>
          </w:p>
        </w:tc>
        <w:tc>
          <w:tcPr>
            <w:tcW w:w="0" w:type="auto"/>
            <w:tcBorders>
              <w:top w:val="nil"/>
              <w:left w:val="nil"/>
              <w:bottom w:val="single" w:sz="4" w:space="0" w:color="auto"/>
              <w:right w:val="single" w:sz="4" w:space="0" w:color="auto"/>
            </w:tcBorders>
            <w:shd w:val="clear" w:color="auto" w:fill="auto"/>
            <w:vAlign w:val="center"/>
            <w:hideMark/>
          </w:tcPr>
          <w:p w14:paraId="644C03D5"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Direto</w:t>
            </w:r>
          </w:p>
        </w:tc>
        <w:tc>
          <w:tcPr>
            <w:tcW w:w="0" w:type="auto"/>
            <w:tcBorders>
              <w:top w:val="nil"/>
              <w:left w:val="nil"/>
              <w:bottom w:val="single" w:sz="4" w:space="0" w:color="auto"/>
              <w:right w:val="nil"/>
            </w:tcBorders>
            <w:shd w:val="clear" w:color="auto" w:fill="auto"/>
            <w:vAlign w:val="center"/>
            <w:hideMark/>
          </w:tcPr>
          <w:p w14:paraId="533BFEAF" w14:textId="77777777" w:rsidR="00C47D64" w:rsidRPr="00C47D64" w:rsidRDefault="00C47D64" w:rsidP="0085729B">
            <w:pPr>
              <w:spacing w:line="240" w:lineRule="auto"/>
              <w:ind w:firstLine="0"/>
              <w:jc w:val="center"/>
              <w:rPr>
                <w:rFonts w:ascii="Arial" w:eastAsia="Times New Roman" w:hAnsi="Arial" w:cs="Arial"/>
                <w:color w:val="000000" w:themeColor="text1"/>
                <w:spacing w:val="-6"/>
                <w:sz w:val="12"/>
                <w:szCs w:val="12"/>
                <w:lang w:eastAsia="pt-BR"/>
              </w:rPr>
            </w:pPr>
            <w:r w:rsidRPr="00C47D64">
              <w:rPr>
                <w:rFonts w:ascii="Arial" w:eastAsia="Times New Roman" w:hAnsi="Arial" w:cs="Arial"/>
                <w:color w:val="000000" w:themeColor="text1"/>
                <w:spacing w:val="-6"/>
                <w:sz w:val="12"/>
                <w:szCs w:val="12"/>
                <w:lang w:eastAsia="pt-BR"/>
              </w:rPr>
              <w:t>∆% Investimento por Estudante</w:t>
            </w:r>
          </w:p>
        </w:tc>
      </w:tr>
      <w:tr w:rsidR="00C47D64" w:rsidRPr="00D35726" w14:paraId="7FDE5D7E" w14:textId="77777777" w:rsidTr="00C47D64">
        <w:trPr>
          <w:cantSplit/>
        </w:trPr>
        <w:tc>
          <w:tcPr>
            <w:tcW w:w="486" w:type="dxa"/>
            <w:tcBorders>
              <w:top w:val="nil"/>
              <w:left w:val="nil"/>
              <w:bottom w:val="nil"/>
              <w:right w:val="nil"/>
            </w:tcBorders>
            <w:shd w:val="clear" w:color="auto" w:fill="auto"/>
            <w:vAlign w:val="center"/>
            <w:hideMark/>
          </w:tcPr>
          <w:p w14:paraId="6DB8128C" w14:textId="77777777" w:rsidR="00C47D64" w:rsidRPr="00D35726" w:rsidRDefault="00C47D64" w:rsidP="0085729B">
            <w:pPr>
              <w:spacing w:line="240" w:lineRule="auto"/>
              <w:ind w:firstLine="0"/>
              <w:jc w:val="center"/>
              <w:rPr>
                <w:rFonts w:ascii="Arial" w:eastAsia="Times New Roman" w:hAnsi="Arial" w:cs="Arial"/>
                <w:color w:val="000000" w:themeColor="text1"/>
                <w:sz w:val="12"/>
                <w:szCs w:val="12"/>
                <w:lang w:eastAsia="pt-BR"/>
              </w:rPr>
            </w:pPr>
          </w:p>
        </w:tc>
        <w:tc>
          <w:tcPr>
            <w:tcW w:w="636" w:type="dxa"/>
            <w:tcBorders>
              <w:top w:val="nil"/>
              <w:left w:val="single" w:sz="4" w:space="0" w:color="auto"/>
              <w:bottom w:val="nil"/>
              <w:right w:val="nil"/>
            </w:tcBorders>
            <w:shd w:val="clear" w:color="auto" w:fill="auto"/>
            <w:vAlign w:val="center"/>
            <w:hideMark/>
          </w:tcPr>
          <w:p w14:paraId="49AC65F7" w14:textId="77777777" w:rsidR="00C47D64" w:rsidRPr="00D35726" w:rsidRDefault="00C47D64" w:rsidP="0085729B">
            <w:pPr>
              <w:spacing w:line="240" w:lineRule="auto"/>
              <w:ind w:firstLine="0"/>
              <w:jc w:val="left"/>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 </w:t>
            </w:r>
          </w:p>
        </w:tc>
        <w:tc>
          <w:tcPr>
            <w:tcW w:w="0" w:type="auto"/>
            <w:tcBorders>
              <w:top w:val="nil"/>
              <w:left w:val="nil"/>
              <w:bottom w:val="nil"/>
              <w:right w:val="single" w:sz="4" w:space="0" w:color="auto"/>
            </w:tcBorders>
            <w:shd w:val="clear" w:color="auto" w:fill="auto"/>
            <w:vAlign w:val="center"/>
            <w:hideMark/>
          </w:tcPr>
          <w:p w14:paraId="75D09E27" w14:textId="77777777" w:rsidR="00C47D64" w:rsidRPr="00D35726" w:rsidRDefault="00C47D64" w:rsidP="0085729B">
            <w:pPr>
              <w:spacing w:line="240" w:lineRule="auto"/>
              <w:ind w:firstLine="0"/>
              <w:jc w:val="left"/>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 </w:t>
            </w:r>
          </w:p>
        </w:tc>
        <w:tc>
          <w:tcPr>
            <w:tcW w:w="0" w:type="auto"/>
            <w:tcBorders>
              <w:top w:val="nil"/>
              <w:left w:val="nil"/>
              <w:bottom w:val="nil"/>
              <w:right w:val="nil"/>
            </w:tcBorders>
            <w:shd w:val="clear" w:color="auto" w:fill="auto"/>
            <w:vAlign w:val="center"/>
            <w:hideMark/>
          </w:tcPr>
          <w:p w14:paraId="5F502DCF" w14:textId="77777777" w:rsidR="00C47D64" w:rsidRPr="00D35726" w:rsidRDefault="00C47D64" w:rsidP="0085729B">
            <w:pPr>
              <w:spacing w:line="240" w:lineRule="auto"/>
              <w:ind w:firstLine="0"/>
              <w:jc w:val="left"/>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 </w:t>
            </w:r>
          </w:p>
        </w:tc>
        <w:tc>
          <w:tcPr>
            <w:tcW w:w="0" w:type="auto"/>
            <w:tcBorders>
              <w:top w:val="nil"/>
              <w:left w:val="nil"/>
              <w:bottom w:val="nil"/>
              <w:right w:val="single" w:sz="4" w:space="0" w:color="auto"/>
            </w:tcBorders>
            <w:shd w:val="clear" w:color="auto" w:fill="auto"/>
            <w:vAlign w:val="center"/>
            <w:hideMark/>
          </w:tcPr>
          <w:p w14:paraId="21FA50C4" w14:textId="77777777" w:rsidR="00C47D64" w:rsidRPr="00D35726" w:rsidRDefault="00C47D64" w:rsidP="0085729B">
            <w:pPr>
              <w:spacing w:line="240" w:lineRule="auto"/>
              <w:ind w:firstLine="0"/>
              <w:jc w:val="left"/>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 </w:t>
            </w:r>
          </w:p>
        </w:tc>
        <w:tc>
          <w:tcPr>
            <w:tcW w:w="0" w:type="auto"/>
            <w:tcBorders>
              <w:top w:val="nil"/>
              <w:left w:val="nil"/>
              <w:bottom w:val="nil"/>
              <w:right w:val="nil"/>
            </w:tcBorders>
            <w:shd w:val="clear" w:color="auto" w:fill="auto"/>
            <w:vAlign w:val="center"/>
            <w:hideMark/>
          </w:tcPr>
          <w:p w14:paraId="1AF93EA1"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p>
        </w:tc>
        <w:tc>
          <w:tcPr>
            <w:tcW w:w="0" w:type="auto"/>
            <w:tcBorders>
              <w:top w:val="nil"/>
              <w:left w:val="nil"/>
              <w:bottom w:val="nil"/>
              <w:right w:val="nil"/>
            </w:tcBorders>
            <w:shd w:val="clear" w:color="auto" w:fill="auto"/>
            <w:vAlign w:val="center"/>
            <w:hideMark/>
          </w:tcPr>
          <w:p w14:paraId="66E46EA4"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p>
        </w:tc>
        <w:tc>
          <w:tcPr>
            <w:tcW w:w="0" w:type="auto"/>
            <w:tcBorders>
              <w:top w:val="nil"/>
              <w:left w:val="single" w:sz="4" w:space="0" w:color="auto"/>
              <w:bottom w:val="nil"/>
              <w:right w:val="nil"/>
            </w:tcBorders>
            <w:shd w:val="clear" w:color="auto" w:fill="auto"/>
            <w:vAlign w:val="center"/>
            <w:hideMark/>
          </w:tcPr>
          <w:p w14:paraId="647586B5"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 </w:t>
            </w:r>
          </w:p>
        </w:tc>
        <w:tc>
          <w:tcPr>
            <w:tcW w:w="0" w:type="auto"/>
            <w:tcBorders>
              <w:top w:val="nil"/>
              <w:left w:val="nil"/>
              <w:bottom w:val="nil"/>
              <w:right w:val="single" w:sz="4" w:space="0" w:color="auto"/>
            </w:tcBorders>
            <w:shd w:val="clear" w:color="auto" w:fill="auto"/>
            <w:vAlign w:val="center"/>
            <w:hideMark/>
          </w:tcPr>
          <w:p w14:paraId="0BBDB4A2"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 </w:t>
            </w:r>
          </w:p>
        </w:tc>
        <w:tc>
          <w:tcPr>
            <w:tcW w:w="0" w:type="auto"/>
            <w:tcBorders>
              <w:top w:val="nil"/>
              <w:left w:val="nil"/>
              <w:bottom w:val="nil"/>
              <w:right w:val="nil"/>
            </w:tcBorders>
            <w:shd w:val="clear" w:color="auto" w:fill="auto"/>
            <w:vAlign w:val="center"/>
            <w:hideMark/>
          </w:tcPr>
          <w:p w14:paraId="07C76D64"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p>
        </w:tc>
        <w:tc>
          <w:tcPr>
            <w:tcW w:w="0" w:type="auto"/>
            <w:tcBorders>
              <w:top w:val="nil"/>
              <w:left w:val="nil"/>
              <w:bottom w:val="nil"/>
              <w:right w:val="nil"/>
            </w:tcBorders>
            <w:shd w:val="clear" w:color="auto" w:fill="auto"/>
            <w:vAlign w:val="center"/>
            <w:hideMark/>
          </w:tcPr>
          <w:p w14:paraId="08BC5432"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p>
        </w:tc>
        <w:tc>
          <w:tcPr>
            <w:tcW w:w="0" w:type="auto"/>
            <w:tcBorders>
              <w:top w:val="nil"/>
              <w:left w:val="single" w:sz="4" w:space="0" w:color="auto"/>
              <w:bottom w:val="nil"/>
              <w:right w:val="nil"/>
            </w:tcBorders>
            <w:shd w:val="clear" w:color="auto" w:fill="auto"/>
            <w:vAlign w:val="center"/>
            <w:hideMark/>
          </w:tcPr>
          <w:p w14:paraId="3BF6C4DA"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 </w:t>
            </w:r>
          </w:p>
        </w:tc>
        <w:tc>
          <w:tcPr>
            <w:tcW w:w="0" w:type="auto"/>
            <w:tcBorders>
              <w:top w:val="nil"/>
              <w:left w:val="nil"/>
              <w:bottom w:val="nil"/>
              <w:right w:val="single" w:sz="4" w:space="0" w:color="auto"/>
            </w:tcBorders>
            <w:shd w:val="clear" w:color="auto" w:fill="auto"/>
            <w:vAlign w:val="center"/>
            <w:hideMark/>
          </w:tcPr>
          <w:p w14:paraId="04EAAC00" w14:textId="77777777" w:rsidR="00C47D64" w:rsidRPr="00D35726" w:rsidRDefault="00C47D64" w:rsidP="0085729B">
            <w:pPr>
              <w:spacing w:line="240" w:lineRule="auto"/>
              <w:ind w:firstLine="0"/>
              <w:jc w:val="left"/>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 </w:t>
            </w:r>
          </w:p>
        </w:tc>
        <w:tc>
          <w:tcPr>
            <w:tcW w:w="0" w:type="auto"/>
            <w:tcBorders>
              <w:top w:val="nil"/>
              <w:left w:val="nil"/>
              <w:bottom w:val="nil"/>
              <w:right w:val="nil"/>
            </w:tcBorders>
            <w:shd w:val="clear" w:color="auto" w:fill="auto"/>
            <w:vAlign w:val="center"/>
            <w:hideMark/>
          </w:tcPr>
          <w:p w14:paraId="39D53672" w14:textId="77777777" w:rsidR="00C47D64" w:rsidRPr="00D35726" w:rsidRDefault="00C47D64" w:rsidP="0085729B">
            <w:pPr>
              <w:spacing w:line="240" w:lineRule="auto"/>
              <w:ind w:firstLine="0"/>
              <w:jc w:val="left"/>
              <w:rPr>
                <w:rFonts w:ascii="Arial" w:eastAsia="Times New Roman" w:hAnsi="Arial" w:cs="Arial"/>
                <w:b/>
                <w:bCs/>
                <w:color w:val="000000" w:themeColor="text1"/>
                <w:sz w:val="12"/>
                <w:szCs w:val="12"/>
                <w:lang w:eastAsia="pt-BR"/>
              </w:rPr>
            </w:pPr>
          </w:p>
        </w:tc>
        <w:tc>
          <w:tcPr>
            <w:tcW w:w="0" w:type="auto"/>
            <w:tcBorders>
              <w:top w:val="nil"/>
              <w:left w:val="nil"/>
              <w:bottom w:val="nil"/>
              <w:right w:val="nil"/>
            </w:tcBorders>
            <w:shd w:val="clear" w:color="auto" w:fill="auto"/>
            <w:vAlign w:val="center"/>
            <w:hideMark/>
          </w:tcPr>
          <w:p w14:paraId="439680F7" w14:textId="77777777" w:rsidR="00C47D64" w:rsidRPr="00D35726" w:rsidRDefault="00C47D64" w:rsidP="0085729B">
            <w:pPr>
              <w:spacing w:line="240" w:lineRule="auto"/>
              <w:ind w:firstLine="0"/>
              <w:jc w:val="left"/>
              <w:rPr>
                <w:rFonts w:ascii="Arial" w:eastAsia="Times New Roman" w:hAnsi="Arial" w:cs="Arial"/>
                <w:b/>
                <w:bCs/>
                <w:color w:val="000000" w:themeColor="text1"/>
                <w:sz w:val="12"/>
                <w:szCs w:val="12"/>
                <w:lang w:eastAsia="pt-BR"/>
              </w:rPr>
            </w:pPr>
          </w:p>
        </w:tc>
      </w:tr>
      <w:tr w:rsidR="00C47D64" w:rsidRPr="00D35726" w14:paraId="72A98C89" w14:textId="77777777" w:rsidTr="00C47D64">
        <w:trPr>
          <w:cantSplit/>
        </w:trPr>
        <w:tc>
          <w:tcPr>
            <w:tcW w:w="486" w:type="dxa"/>
            <w:tcBorders>
              <w:top w:val="nil"/>
              <w:left w:val="nil"/>
              <w:bottom w:val="nil"/>
              <w:right w:val="nil"/>
            </w:tcBorders>
            <w:shd w:val="clear" w:color="000000" w:fill="D9D9D9"/>
            <w:noWrap/>
            <w:vAlign w:val="center"/>
            <w:hideMark/>
          </w:tcPr>
          <w:p w14:paraId="10B59BD8"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2000</w:t>
            </w:r>
          </w:p>
        </w:tc>
        <w:tc>
          <w:tcPr>
            <w:tcW w:w="636" w:type="dxa"/>
            <w:tcBorders>
              <w:top w:val="nil"/>
              <w:left w:val="single" w:sz="4" w:space="0" w:color="auto"/>
              <w:bottom w:val="nil"/>
              <w:right w:val="nil"/>
            </w:tcBorders>
            <w:shd w:val="clear" w:color="000000" w:fill="D9D9D9"/>
            <w:noWrap/>
            <w:vAlign w:val="center"/>
            <w:hideMark/>
          </w:tcPr>
          <w:p w14:paraId="222864B1"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nil"/>
              <w:bottom w:val="nil"/>
              <w:right w:val="single" w:sz="4" w:space="0" w:color="auto"/>
            </w:tcBorders>
            <w:shd w:val="clear" w:color="000000" w:fill="D9D9D9"/>
            <w:noWrap/>
            <w:vAlign w:val="center"/>
            <w:hideMark/>
          </w:tcPr>
          <w:p w14:paraId="02ABAF20"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nil"/>
              <w:bottom w:val="nil"/>
              <w:right w:val="nil"/>
            </w:tcBorders>
            <w:shd w:val="clear" w:color="000000" w:fill="D9D9D9"/>
            <w:noWrap/>
            <w:vAlign w:val="center"/>
            <w:hideMark/>
          </w:tcPr>
          <w:p w14:paraId="0F6A036B"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nil"/>
              <w:bottom w:val="nil"/>
              <w:right w:val="single" w:sz="4" w:space="0" w:color="auto"/>
            </w:tcBorders>
            <w:shd w:val="clear" w:color="000000" w:fill="D9D9D9"/>
            <w:noWrap/>
            <w:vAlign w:val="center"/>
            <w:hideMark/>
          </w:tcPr>
          <w:p w14:paraId="7111DA77"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nil"/>
              <w:bottom w:val="nil"/>
              <w:right w:val="nil"/>
            </w:tcBorders>
            <w:shd w:val="clear" w:color="000000" w:fill="D9D9D9"/>
            <w:noWrap/>
            <w:vAlign w:val="center"/>
            <w:hideMark/>
          </w:tcPr>
          <w:p w14:paraId="54F6F9B8"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nil"/>
              <w:bottom w:val="nil"/>
              <w:right w:val="nil"/>
            </w:tcBorders>
            <w:shd w:val="clear" w:color="000000" w:fill="D9D9D9"/>
            <w:noWrap/>
            <w:vAlign w:val="center"/>
            <w:hideMark/>
          </w:tcPr>
          <w:p w14:paraId="21D6F6AA"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single" w:sz="4" w:space="0" w:color="auto"/>
              <w:bottom w:val="nil"/>
              <w:right w:val="nil"/>
            </w:tcBorders>
            <w:shd w:val="clear" w:color="000000" w:fill="D9D9D9"/>
            <w:noWrap/>
            <w:vAlign w:val="center"/>
            <w:hideMark/>
          </w:tcPr>
          <w:p w14:paraId="4EC1A409"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nil"/>
              <w:bottom w:val="nil"/>
              <w:right w:val="single" w:sz="4" w:space="0" w:color="auto"/>
            </w:tcBorders>
            <w:shd w:val="clear" w:color="000000" w:fill="D9D9D9"/>
            <w:noWrap/>
            <w:vAlign w:val="center"/>
            <w:hideMark/>
          </w:tcPr>
          <w:p w14:paraId="75BEC3A9"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nil"/>
              <w:bottom w:val="nil"/>
              <w:right w:val="nil"/>
            </w:tcBorders>
            <w:shd w:val="clear" w:color="000000" w:fill="D9D9D9"/>
            <w:noWrap/>
            <w:vAlign w:val="center"/>
            <w:hideMark/>
          </w:tcPr>
          <w:p w14:paraId="326514CB"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nil"/>
              <w:bottom w:val="nil"/>
              <w:right w:val="nil"/>
            </w:tcBorders>
            <w:shd w:val="clear" w:color="000000" w:fill="D9D9D9"/>
            <w:noWrap/>
            <w:vAlign w:val="center"/>
            <w:hideMark/>
          </w:tcPr>
          <w:p w14:paraId="6ADB86E3"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single" w:sz="4" w:space="0" w:color="auto"/>
              <w:bottom w:val="nil"/>
              <w:right w:val="nil"/>
            </w:tcBorders>
            <w:shd w:val="clear" w:color="000000" w:fill="D9D9D9"/>
            <w:noWrap/>
            <w:vAlign w:val="center"/>
            <w:hideMark/>
          </w:tcPr>
          <w:p w14:paraId="02D295D3"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nil"/>
              <w:bottom w:val="nil"/>
              <w:right w:val="single" w:sz="4" w:space="0" w:color="auto"/>
            </w:tcBorders>
            <w:shd w:val="clear" w:color="000000" w:fill="D9D9D9"/>
            <w:noWrap/>
            <w:vAlign w:val="center"/>
            <w:hideMark/>
          </w:tcPr>
          <w:p w14:paraId="63CA6D95"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nil"/>
              <w:bottom w:val="nil"/>
              <w:right w:val="nil"/>
            </w:tcBorders>
            <w:shd w:val="clear" w:color="000000" w:fill="D9D9D9"/>
            <w:noWrap/>
            <w:vAlign w:val="center"/>
            <w:hideMark/>
          </w:tcPr>
          <w:p w14:paraId="67DAD43B"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c>
          <w:tcPr>
            <w:tcW w:w="0" w:type="auto"/>
            <w:tcBorders>
              <w:top w:val="nil"/>
              <w:left w:val="nil"/>
              <w:bottom w:val="nil"/>
              <w:right w:val="nil"/>
            </w:tcBorders>
            <w:shd w:val="clear" w:color="000000" w:fill="D9D9D9"/>
            <w:noWrap/>
            <w:vAlign w:val="center"/>
            <w:hideMark/>
          </w:tcPr>
          <w:p w14:paraId="510CC9E1"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w:t>
            </w:r>
          </w:p>
        </w:tc>
      </w:tr>
      <w:tr w:rsidR="00C47D64" w:rsidRPr="00D35726" w14:paraId="30C9B275" w14:textId="77777777" w:rsidTr="00C47D64">
        <w:trPr>
          <w:cantSplit/>
        </w:trPr>
        <w:tc>
          <w:tcPr>
            <w:tcW w:w="486" w:type="dxa"/>
            <w:tcBorders>
              <w:top w:val="nil"/>
              <w:left w:val="nil"/>
              <w:bottom w:val="nil"/>
              <w:right w:val="nil"/>
            </w:tcBorders>
            <w:shd w:val="clear" w:color="auto" w:fill="auto"/>
            <w:noWrap/>
            <w:vAlign w:val="center"/>
            <w:hideMark/>
          </w:tcPr>
          <w:p w14:paraId="6D814EC4"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2001</w:t>
            </w:r>
          </w:p>
        </w:tc>
        <w:tc>
          <w:tcPr>
            <w:tcW w:w="636" w:type="dxa"/>
            <w:tcBorders>
              <w:top w:val="nil"/>
              <w:left w:val="single" w:sz="4" w:space="0" w:color="auto"/>
              <w:bottom w:val="nil"/>
              <w:right w:val="nil"/>
            </w:tcBorders>
            <w:shd w:val="clear" w:color="auto" w:fill="auto"/>
            <w:noWrap/>
            <w:vAlign w:val="center"/>
            <w:hideMark/>
          </w:tcPr>
          <w:p w14:paraId="14B79DBB"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5,1</w:t>
            </w:r>
          </w:p>
        </w:tc>
        <w:tc>
          <w:tcPr>
            <w:tcW w:w="0" w:type="auto"/>
            <w:tcBorders>
              <w:top w:val="nil"/>
              <w:left w:val="nil"/>
              <w:bottom w:val="nil"/>
              <w:right w:val="single" w:sz="4" w:space="0" w:color="auto"/>
            </w:tcBorders>
            <w:shd w:val="clear" w:color="auto" w:fill="auto"/>
            <w:noWrap/>
            <w:vAlign w:val="center"/>
            <w:hideMark/>
          </w:tcPr>
          <w:p w14:paraId="632AD165"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3,3</w:t>
            </w:r>
          </w:p>
        </w:tc>
        <w:tc>
          <w:tcPr>
            <w:tcW w:w="0" w:type="auto"/>
            <w:tcBorders>
              <w:top w:val="nil"/>
              <w:left w:val="nil"/>
              <w:bottom w:val="nil"/>
              <w:right w:val="nil"/>
            </w:tcBorders>
            <w:shd w:val="clear" w:color="auto" w:fill="auto"/>
            <w:noWrap/>
            <w:vAlign w:val="center"/>
            <w:hideMark/>
          </w:tcPr>
          <w:p w14:paraId="7CAFEDF3"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5,2</w:t>
            </w:r>
          </w:p>
        </w:tc>
        <w:tc>
          <w:tcPr>
            <w:tcW w:w="0" w:type="auto"/>
            <w:tcBorders>
              <w:top w:val="nil"/>
              <w:left w:val="nil"/>
              <w:bottom w:val="nil"/>
              <w:right w:val="single" w:sz="4" w:space="0" w:color="auto"/>
            </w:tcBorders>
            <w:shd w:val="clear" w:color="auto" w:fill="auto"/>
            <w:noWrap/>
            <w:vAlign w:val="center"/>
            <w:hideMark/>
          </w:tcPr>
          <w:p w14:paraId="04487074"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3,5</w:t>
            </w:r>
          </w:p>
        </w:tc>
        <w:tc>
          <w:tcPr>
            <w:tcW w:w="0" w:type="auto"/>
            <w:tcBorders>
              <w:top w:val="nil"/>
              <w:left w:val="nil"/>
              <w:bottom w:val="nil"/>
              <w:right w:val="nil"/>
            </w:tcBorders>
            <w:shd w:val="clear" w:color="auto" w:fill="auto"/>
            <w:noWrap/>
            <w:vAlign w:val="center"/>
            <w:hideMark/>
          </w:tcPr>
          <w:p w14:paraId="6A0EB84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-2,6</w:t>
            </w:r>
          </w:p>
        </w:tc>
        <w:tc>
          <w:tcPr>
            <w:tcW w:w="0" w:type="auto"/>
            <w:tcBorders>
              <w:top w:val="nil"/>
              <w:left w:val="nil"/>
              <w:bottom w:val="nil"/>
              <w:right w:val="nil"/>
            </w:tcBorders>
            <w:shd w:val="clear" w:color="auto" w:fill="auto"/>
            <w:noWrap/>
            <w:vAlign w:val="center"/>
            <w:hideMark/>
          </w:tcPr>
          <w:p w14:paraId="51C0671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-10,8</w:t>
            </w:r>
          </w:p>
        </w:tc>
        <w:tc>
          <w:tcPr>
            <w:tcW w:w="0" w:type="auto"/>
            <w:tcBorders>
              <w:top w:val="nil"/>
              <w:left w:val="single" w:sz="4" w:space="0" w:color="auto"/>
              <w:bottom w:val="nil"/>
              <w:right w:val="nil"/>
            </w:tcBorders>
            <w:shd w:val="clear" w:color="auto" w:fill="auto"/>
            <w:noWrap/>
            <w:vAlign w:val="center"/>
            <w:hideMark/>
          </w:tcPr>
          <w:p w14:paraId="5D3FBB64"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-2,2</w:t>
            </w:r>
          </w:p>
        </w:tc>
        <w:tc>
          <w:tcPr>
            <w:tcW w:w="0" w:type="auto"/>
            <w:tcBorders>
              <w:top w:val="nil"/>
              <w:left w:val="nil"/>
              <w:bottom w:val="nil"/>
              <w:right w:val="single" w:sz="4" w:space="0" w:color="auto"/>
            </w:tcBorders>
            <w:shd w:val="clear" w:color="auto" w:fill="auto"/>
            <w:noWrap/>
            <w:vAlign w:val="center"/>
            <w:hideMark/>
          </w:tcPr>
          <w:p w14:paraId="7104C39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-1,1</w:t>
            </w:r>
          </w:p>
        </w:tc>
        <w:tc>
          <w:tcPr>
            <w:tcW w:w="0" w:type="auto"/>
            <w:tcBorders>
              <w:top w:val="nil"/>
              <w:left w:val="nil"/>
              <w:bottom w:val="nil"/>
              <w:right w:val="nil"/>
            </w:tcBorders>
            <w:shd w:val="clear" w:color="auto" w:fill="auto"/>
            <w:noWrap/>
            <w:vAlign w:val="center"/>
            <w:hideMark/>
          </w:tcPr>
          <w:p w14:paraId="5ED0770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9,8</w:t>
            </w:r>
          </w:p>
        </w:tc>
        <w:tc>
          <w:tcPr>
            <w:tcW w:w="0" w:type="auto"/>
            <w:tcBorders>
              <w:top w:val="nil"/>
              <w:left w:val="nil"/>
              <w:bottom w:val="nil"/>
              <w:right w:val="nil"/>
            </w:tcBorders>
            <w:shd w:val="clear" w:color="auto" w:fill="auto"/>
            <w:noWrap/>
            <w:vAlign w:val="center"/>
            <w:hideMark/>
          </w:tcPr>
          <w:p w14:paraId="7E726B0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8,9</w:t>
            </w:r>
          </w:p>
        </w:tc>
        <w:tc>
          <w:tcPr>
            <w:tcW w:w="0" w:type="auto"/>
            <w:tcBorders>
              <w:top w:val="nil"/>
              <w:left w:val="single" w:sz="4" w:space="0" w:color="auto"/>
              <w:bottom w:val="nil"/>
              <w:right w:val="nil"/>
            </w:tcBorders>
            <w:shd w:val="clear" w:color="auto" w:fill="auto"/>
            <w:noWrap/>
            <w:vAlign w:val="center"/>
            <w:hideMark/>
          </w:tcPr>
          <w:p w14:paraId="067FF90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19,9</w:t>
            </w:r>
          </w:p>
        </w:tc>
        <w:tc>
          <w:tcPr>
            <w:tcW w:w="0" w:type="auto"/>
            <w:tcBorders>
              <w:top w:val="nil"/>
              <w:left w:val="nil"/>
              <w:bottom w:val="nil"/>
              <w:right w:val="single" w:sz="4" w:space="0" w:color="auto"/>
            </w:tcBorders>
            <w:shd w:val="clear" w:color="auto" w:fill="auto"/>
            <w:noWrap/>
            <w:vAlign w:val="center"/>
            <w:hideMark/>
          </w:tcPr>
          <w:p w14:paraId="768252F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12,4</w:t>
            </w:r>
          </w:p>
        </w:tc>
        <w:tc>
          <w:tcPr>
            <w:tcW w:w="0" w:type="auto"/>
            <w:tcBorders>
              <w:top w:val="nil"/>
              <w:left w:val="nil"/>
              <w:bottom w:val="nil"/>
              <w:right w:val="nil"/>
            </w:tcBorders>
            <w:shd w:val="clear" w:color="auto" w:fill="auto"/>
            <w:noWrap/>
            <w:vAlign w:val="center"/>
            <w:hideMark/>
          </w:tcPr>
          <w:p w14:paraId="00B4E4F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4,8</w:t>
            </w:r>
          </w:p>
        </w:tc>
        <w:tc>
          <w:tcPr>
            <w:tcW w:w="0" w:type="auto"/>
            <w:tcBorders>
              <w:top w:val="nil"/>
              <w:left w:val="nil"/>
              <w:bottom w:val="nil"/>
              <w:right w:val="nil"/>
            </w:tcBorders>
            <w:shd w:val="clear" w:color="auto" w:fill="auto"/>
            <w:noWrap/>
            <w:vAlign w:val="center"/>
            <w:hideMark/>
          </w:tcPr>
          <w:p w14:paraId="36C14D9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-1,2</w:t>
            </w:r>
          </w:p>
        </w:tc>
      </w:tr>
      <w:tr w:rsidR="00C47D64" w:rsidRPr="00D35726" w14:paraId="1814AB37" w14:textId="77777777" w:rsidTr="00C47D64">
        <w:trPr>
          <w:cantSplit/>
        </w:trPr>
        <w:tc>
          <w:tcPr>
            <w:tcW w:w="486" w:type="dxa"/>
            <w:tcBorders>
              <w:top w:val="nil"/>
              <w:left w:val="nil"/>
              <w:bottom w:val="nil"/>
              <w:right w:val="nil"/>
            </w:tcBorders>
            <w:shd w:val="clear" w:color="000000" w:fill="D9D9D9"/>
            <w:noWrap/>
            <w:vAlign w:val="center"/>
            <w:hideMark/>
          </w:tcPr>
          <w:p w14:paraId="44CFFE55"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2002</w:t>
            </w:r>
          </w:p>
        </w:tc>
        <w:tc>
          <w:tcPr>
            <w:tcW w:w="636" w:type="dxa"/>
            <w:tcBorders>
              <w:top w:val="nil"/>
              <w:left w:val="single" w:sz="4" w:space="0" w:color="auto"/>
              <w:bottom w:val="nil"/>
              <w:right w:val="nil"/>
            </w:tcBorders>
            <w:shd w:val="clear" w:color="000000" w:fill="D9D9D9"/>
            <w:noWrap/>
            <w:vAlign w:val="center"/>
            <w:hideMark/>
          </w:tcPr>
          <w:p w14:paraId="7A5CD5D2"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7,0</w:t>
            </w:r>
          </w:p>
        </w:tc>
        <w:tc>
          <w:tcPr>
            <w:tcW w:w="0" w:type="auto"/>
            <w:tcBorders>
              <w:top w:val="nil"/>
              <w:left w:val="nil"/>
              <w:bottom w:val="nil"/>
              <w:right w:val="single" w:sz="4" w:space="0" w:color="auto"/>
            </w:tcBorders>
            <w:shd w:val="clear" w:color="000000" w:fill="D9D9D9"/>
            <w:noWrap/>
            <w:vAlign w:val="center"/>
            <w:hideMark/>
          </w:tcPr>
          <w:p w14:paraId="5683DC6A"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2,5</w:t>
            </w:r>
          </w:p>
        </w:tc>
        <w:tc>
          <w:tcPr>
            <w:tcW w:w="0" w:type="auto"/>
            <w:tcBorders>
              <w:top w:val="nil"/>
              <w:left w:val="nil"/>
              <w:bottom w:val="nil"/>
              <w:right w:val="nil"/>
            </w:tcBorders>
            <w:shd w:val="clear" w:color="000000" w:fill="D9D9D9"/>
            <w:noWrap/>
            <w:vAlign w:val="center"/>
            <w:hideMark/>
          </w:tcPr>
          <w:p w14:paraId="1BABA36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6,2</w:t>
            </w:r>
          </w:p>
        </w:tc>
        <w:tc>
          <w:tcPr>
            <w:tcW w:w="0" w:type="auto"/>
            <w:tcBorders>
              <w:top w:val="nil"/>
              <w:left w:val="nil"/>
              <w:bottom w:val="nil"/>
              <w:right w:val="single" w:sz="4" w:space="0" w:color="auto"/>
            </w:tcBorders>
            <w:shd w:val="clear" w:color="000000" w:fill="D9D9D9"/>
            <w:noWrap/>
            <w:vAlign w:val="center"/>
            <w:hideMark/>
          </w:tcPr>
          <w:p w14:paraId="22A8788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2,1</w:t>
            </w:r>
          </w:p>
        </w:tc>
        <w:tc>
          <w:tcPr>
            <w:tcW w:w="0" w:type="auto"/>
            <w:tcBorders>
              <w:top w:val="nil"/>
              <w:left w:val="nil"/>
              <w:bottom w:val="nil"/>
              <w:right w:val="nil"/>
            </w:tcBorders>
            <w:shd w:val="clear" w:color="000000" w:fill="D9D9D9"/>
            <w:noWrap/>
            <w:vAlign w:val="center"/>
            <w:hideMark/>
          </w:tcPr>
          <w:p w14:paraId="342522F8"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-5,7</w:t>
            </w:r>
          </w:p>
        </w:tc>
        <w:tc>
          <w:tcPr>
            <w:tcW w:w="0" w:type="auto"/>
            <w:tcBorders>
              <w:top w:val="nil"/>
              <w:left w:val="nil"/>
              <w:bottom w:val="nil"/>
              <w:right w:val="nil"/>
            </w:tcBorders>
            <w:shd w:val="clear" w:color="000000" w:fill="D9D9D9"/>
            <w:noWrap/>
            <w:vAlign w:val="center"/>
            <w:hideMark/>
          </w:tcPr>
          <w:p w14:paraId="0FBB5FF6"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-16,4</w:t>
            </w:r>
          </w:p>
        </w:tc>
        <w:tc>
          <w:tcPr>
            <w:tcW w:w="0" w:type="auto"/>
            <w:tcBorders>
              <w:top w:val="nil"/>
              <w:left w:val="single" w:sz="4" w:space="0" w:color="auto"/>
              <w:bottom w:val="nil"/>
              <w:right w:val="nil"/>
            </w:tcBorders>
            <w:shd w:val="clear" w:color="000000" w:fill="D9D9D9"/>
            <w:noWrap/>
            <w:vAlign w:val="center"/>
            <w:hideMark/>
          </w:tcPr>
          <w:p w14:paraId="225D080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14,0</w:t>
            </w:r>
          </w:p>
        </w:tc>
        <w:tc>
          <w:tcPr>
            <w:tcW w:w="0" w:type="auto"/>
            <w:tcBorders>
              <w:top w:val="nil"/>
              <w:left w:val="nil"/>
              <w:bottom w:val="nil"/>
              <w:right w:val="single" w:sz="4" w:space="0" w:color="auto"/>
            </w:tcBorders>
            <w:shd w:val="clear" w:color="000000" w:fill="D9D9D9"/>
            <w:noWrap/>
            <w:vAlign w:val="center"/>
            <w:hideMark/>
          </w:tcPr>
          <w:p w14:paraId="6608EB9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16,5</w:t>
            </w:r>
          </w:p>
        </w:tc>
        <w:tc>
          <w:tcPr>
            <w:tcW w:w="0" w:type="auto"/>
            <w:tcBorders>
              <w:top w:val="nil"/>
              <w:left w:val="nil"/>
              <w:bottom w:val="nil"/>
              <w:right w:val="nil"/>
            </w:tcBorders>
            <w:shd w:val="clear" w:color="000000" w:fill="D9D9D9"/>
            <w:noWrap/>
            <w:vAlign w:val="center"/>
            <w:hideMark/>
          </w:tcPr>
          <w:p w14:paraId="7F423EB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9,8</w:t>
            </w:r>
          </w:p>
        </w:tc>
        <w:tc>
          <w:tcPr>
            <w:tcW w:w="0" w:type="auto"/>
            <w:tcBorders>
              <w:top w:val="nil"/>
              <w:left w:val="nil"/>
              <w:bottom w:val="nil"/>
              <w:right w:val="nil"/>
            </w:tcBorders>
            <w:shd w:val="clear" w:color="000000" w:fill="D9D9D9"/>
            <w:noWrap/>
            <w:vAlign w:val="center"/>
            <w:hideMark/>
          </w:tcPr>
          <w:p w14:paraId="2B6DDEC9"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4,9</w:t>
            </w:r>
          </w:p>
        </w:tc>
        <w:tc>
          <w:tcPr>
            <w:tcW w:w="0" w:type="auto"/>
            <w:tcBorders>
              <w:top w:val="nil"/>
              <w:left w:val="single" w:sz="4" w:space="0" w:color="auto"/>
              <w:bottom w:val="nil"/>
              <w:right w:val="nil"/>
            </w:tcBorders>
            <w:shd w:val="clear" w:color="000000" w:fill="D9D9D9"/>
            <w:noWrap/>
            <w:vAlign w:val="center"/>
            <w:hideMark/>
          </w:tcPr>
          <w:p w14:paraId="31087DB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-13,1</w:t>
            </w:r>
          </w:p>
        </w:tc>
        <w:tc>
          <w:tcPr>
            <w:tcW w:w="0" w:type="auto"/>
            <w:tcBorders>
              <w:top w:val="nil"/>
              <w:left w:val="nil"/>
              <w:bottom w:val="nil"/>
              <w:right w:val="single" w:sz="4" w:space="0" w:color="auto"/>
            </w:tcBorders>
            <w:shd w:val="clear" w:color="000000" w:fill="D9D9D9"/>
            <w:noWrap/>
            <w:vAlign w:val="center"/>
            <w:hideMark/>
          </w:tcPr>
          <w:p w14:paraId="2DCCA8C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-24,2</w:t>
            </w:r>
          </w:p>
        </w:tc>
        <w:tc>
          <w:tcPr>
            <w:tcW w:w="0" w:type="auto"/>
            <w:tcBorders>
              <w:top w:val="nil"/>
              <w:left w:val="nil"/>
              <w:bottom w:val="nil"/>
              <w:right w:val="nil"/>
            </w:tcBorders>
            <w:shd w:val="clear" w:color="000000" w:fill="D9D9D9"/>
            <w:noWrap/>
            <w:vAlign w:val="center"/>
            <w:hideMark/>
          </w:tcPr>
          <w:p w14:paraId="1F72DFF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10,8</w:t>
            </w:r>
          </w:p>
        </w:tc>
        <w:tc>
          <w:tcPr>
            <w:tcW w:w="0" w:type="auto"/>
            <w:tcBorders>
              <w:top w:val="nil"/>
              <w:left w:val="nil"/>
              <w:bottom w:val="nil"/>
              <w:right w:val="nil"/>
            </w:tcBorders>
            <w:shd w:val="clear" w:color="000000" w:fill="D9D9D9"/>
            <w:noWrap/>
            <w:vAlign w:val="center"/>
            <w:hideMark/>
          </w:tcPr>
          <w:p w14:paraId="1505BC4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-8,5</w:t>
            </w:r>
          </w:p>
        </w:tc>
      </w:tr>
      <w:tr w:rsidR="00C47D64" w:rsidRPr="00D35726" w14:paraId="44F2F8FD" w14:textId="77777777" w:rsidTr="00C47D64">
        <w:trPr>
          <w:cantSplit/>
        </w:trPr>
        <w:tc>
          <w:tcPr>
            <w:tcW w:w="486" w:type="dxa"/>
            <w:tcBorders>
              <w:top w:val="nil"/>
              <w:left w:val="nil"/>
              <w:bottom w:val="nil"/>
              <w:right w:val="nil"/>
            </w:tcBorders>
            <w:shd w:val="clear" w:color="auto" w:fill="auto"/>
            <w:noWrap/>
            <w:vAlign w:val="center"/>
            <w:hideMark/>
          </w:tcPr>
          <w:p w14:paraId="6BF9120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2003</w:t>
            </w:r>
          </w:p>
        </w:tc>
        <w:tc>
          <w:tcPr>
            <w:tcW w:w="636" w:type="dxa"/>
            <w:tcBorders>
              <w:top w:val="nil"/>
              <w:left w:val="single" w:sz="4" w:space="0" w:color="auto"/>
              <w:bottom w:val="nil"/>
              <w:right w:val="nil"/>
            </w:tcBorders>
            <w:shd w:val="clear" w:color="auto" w:fill="auto"/>
            <w:noWrap/>
            <w:vAlign w:val="center"/>
            <w:hideMark/>
          </w:tcPr>
          <w:p w14:paraId="4D358776"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6,5</w:t>
            </w:r>
          </w:p>
        </w:tc>
        <w:tc>
          <w:tcPr>
            <w:tcW w:w="0" w:type="auto"/>
            <w:tcBorders>
              <w:top w:val="nil"/>
              <w:left w:val="nil"/>
              <w:bottom w:val="nil"/>
              <w:right w:val="single" w:sz="4" w:space="0" w:color="auto"/>
            </w:tcBorders>
            <w:shd w:val="clear" w:color="auto" w:fill="auto"/>
            <w:noWrap/>
            <w:vAlign w:val="center"/>
            <w:hideMark/>
          </w:tcPr>
          <w:p w14:paraId="199A8985"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0,7</w:t>
            </w:r>
          </w:p>
        </w:tc>
        <w:tc>
          <w:tcPr>
            <w:tcW w:w="0" w:type="auto"/>
            <w:tcBorders>
              <w:top w:val="nil"/>
              <w:left w:val="nil"/>
              <w:bottom w:val="nil"/>
              <w:right w:val="nil"/>
            </w:tcBorders>
            <w:shd w:val="clear" w:color="auto" w:fill="auto"/>
            <w:noWrap/>
            <w:vAlign w:val="center"/>
            <w:hideMark/>
          </w:tcPr>
          <w:p w14:paraId="589A6A03"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6,9</w:t>
            </w:r>
          </w:p>
        </w:tc>
        <w:tc>
          <w:tcPr>
            <w:tcW w:w="0" w:type="auto"/>
            <w:tcBorders>
              <w:top w:val="nil"/>
              <w:left w:val="nil"/>
              <w:bottom w:val="nil"/>
              <w:right w:val="single" w:sz="4" w:space="0" w:color="auto"/>
            </w:tcBorders>
            <w:shd w:val="clear" w:color="auto" w:fill="auto"/>
            <w:noWrap/>
            <w:vAlign w:val="center"/>
            <w:hideMark/>
          </w:tcPr>
          <w:p w14:paraId="36E1E5D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1,6</w:t>
            </w:r>
          </w:p>
        </w:tc>
        <w:tc>
          <w:tcPr>
            <w:tcW w:w="0" w:type="auto"/>
            <w:tcBorders>
              <w:top w:val="nil"/>
              <w:left w:val="nil"/>
              <w:bottom w:val="nil"/>
              <w:right w:val="nil"/>
            </w:tcBorders>
            <w:shd w:val="clear" w:color="auto" w:fill="auto"/>
            <w:noWrap/>
            <w:vAlign w:val="center"/>
            <w:hideMark/>
          </w:tcPr>
          <w:p w14:paraId="133BEA9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11,8</w:t>
            </w:r>
          </w:p>
        </w:tc>
        <w:tc>
          <w:tcPr>
            <w:tcW w:w="0" w:type="auto"/>
            <w:tcBorders>
              <w:top w:val="nil"/>
              <w:left w:val="nil"/>
              <w:bottom w:val="nil"/>
              <w:right w:val="nil"/>
            </w:tcBorders>
            <w:shd w:val="clear" w:color="auto" w:fill="auto"/>
            <w:noWrap/>
            <w:vAlign w:val="center"/>
            <w:hideMark/>
          </w:tcPr>
          <w:p w14:paraId="7CA24E48"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-4,7</w:t>
            </w:r>
          </w:p>
        </w:tc>
        <w:tc>
          <w:tcPr>
            <w:tcW w:w="0" w:type="auto"/>
            <w:tcBorders>
              <w:top w:val="nil"/>
              <w:left w:val="single" w:sz="4" w:space="0" w:color="auto"/>
              <w:bottom w:val="nil"/>
              <w:right w:val="nil"/>
            </w:tcBorders>
            <w:shd w:val="clear" w:color="auto" w:fill="auto"/>
            <w:noWrap/>
            <w:vAlign w:val="center"/>
            <w:hideMark/>
          </w:tcPr>
          <w:p w14:paraId="79A2144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7,7</w:t>
            </w:r>
          </w:p>
        </w:tc>
        <w:tc>
          <w:tcPr>
            <w:tcW w:w="0" w:type="auto"/>
            <w:tcBorders>
              <w:top w:val="nil"/>
              <w:left w:val="nil"/>
              <w:bottom w:val="nil"/>
              <w:right w:val="single" w:sz="4" w:space="0" w:color="auto"/>
            </w:tcBorders>
            <w:shd w:val="clear" w:color="auto" w:fill="auto"/>
            <w:noWrap/>
            <w:vAlign w:val="center"/>
            <w:hideMark/>
          </w:tcPr>
          <w:p w14:paraId="59F16FEA"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11,9</w:t>
            </w:r>
          </w:p>
        </w:tc>
        <w:tc>
          <w:tcPr>
            <w:tcW w:w="0" w:type="auto"/>
            <w:tcBorders>
              <w:top w:val="nil"/>
              <w:left w:val="nil"/>
              <w:bottom w:val="nil"/>
              <w:right w:val="nil"/>
            </w:tcBorders>
            <w:shd w:val="clear" w:color="auto" w:fill="auto"/>
            <w:noWrap/>
            <w:vAlign w:val="center"/>
            <w:hideMark/>
          </w:tcPr>
          <w:p w14:paraId="1E5F48CA"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6,7</w:t>
            </w:r>
          </w:p>
        </w:tc>
        <w:tc>
          <w:tcPr>
            <w:tcW w:w="0" w:type="auto"/>
            <w:tcBorders>
              <w:top w:val="nil"/>
              <w:left w:val="nil"/>
              <w:bottom w:val="nil"/>
              <w:right w:val="nil"/>
            </w:tcBorders>
            <w:shd w:val="clear" w:color="auto" w:fill="auto"/>
            <w:noWrap/>
            <w:vAlign w:val="center"/>
            <w:hideMark/>
          </w:tcPr>
          <w:p w14:paraId="48782C9F"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1,1</w:t>
            </w:r>
          </w:p>
        </w:tc>
        <w:tc>
          <w:tcPr>
            <w:tcW w:w="0" w:type="auto"/>
            <w:tcBorders>
              <w:top w:val="nil"/>
              <w:left w:val="single" w:sz="4" w:space="0" w:color="auto"/>
              <w:bottom w:val="nil"/>
              <w:right w:val="nil"/>
            </w:tcBorders>
            <w:shd w:val="clear" w:color="auto" w:fill="auto"/>
            <w:noWrap/>
            <w:vAlign w:val="center"/>
            <w:hideMark/>
          </w:tcPr>
          <w:p w14:paraId="4554B54A"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2,1</w:t>
            </w:r>
          </w:p>
        </w:tc>
        <w:tc>
          <w:tcPr>
            <w:tcW w:w="0" w:type="auto"/>
            <w:tcBorders>
              <w:top w:val="nil"/>
              <w:left w:val="nil"/>
              <w:bottom w:val="nil"/>
              <w:right w:val="single" w:sz="4" w:space="0" w:color="auto"/>
            </w:tcBorders>
            <w:shd w:val="clear" w:color="auto" w:fill="auto"/>
            <w:noWrap/>
            <w:vAlign w:val="center"/>
            <w:hideMark/>
          </w:tcPr>
          <w:p w14:paraId="5DBBB67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-16,0</w:t>
            </w:r>
          </w:p>
        </w:tc>
        <w:tc>
          <w:tcPr>
            <w:tcW w:w="0" w:type="auto"/>
            <w:tcBorders>
              <w:top w:val="nil"/>
              <w:left w:val="nil"/>
              <w:bottom w:val="nil"/>
              <w:right w:val="nil"/>
            </w:tcBorders>
            <w:shd w:val="clear" w:color="auto" w:fill="auto"/>
            <w:noWrap/>
            <w:vAlign w:val="center"/>
            <w:hideMark/>
          </w:tcPr>
          <w:p w14:paraId="0552EFB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4,6</w:t>
            </w:r>
          </w:p>
        </w:tc>
        <w:tc>
          <w:tcPr>
            <w:tcW w:w="0" w:type="auto"/>
            <w:tcBorders>
              <w:top w:val="nil"/>
              <w:left w:val="nil"/>
              <w:bottom w:val="nil"/>
              <w:right w:val="nil"/>
            </w:tcBorders>
            <w:shd w:val="clear" w:color="auto" w:fill="auto"/>
            <w:noWrap/>
            <w:vAlign w:val="center"/>
            <w:hideMark/>
          </w:tcPr>
          <w:p w14:paraId="59C3BB3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-20,0</w:t>
            </w:r>
          </w:p>
        </w:tc>
      </w:tr>
      <w:tr w:rsidR="00C47D64" w:rsidRPr="00D35726" w14:paraId="6A369227" w14:textId="77777777" w:rsidTr="00C47D64">
        <w:trPr>
          <w:cantSplit/>
        </w:trPr>
        <w:tc>
          <w:tcPr>
            <w:tcW w:w="486" w:type="dxa"/>
            <w:tcBorders>
              <w:top w:val="nil"/>
              <w:left w:val="nil"/>
              <w:bottom w:val="nil"/>
              <w:right w:val="nil"/>
            </w:tcBorders>
            <w:shd w:val="clear" w:color="000000" w:fill="D9D9D9"/>
            <w:noWrap/>
            <w:vAlign w:val="center"/>
            <w:hideMark/>
          </w:tcPr>
          <w:p w14:paraId="3846D5F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2004</w:t>
            </w:r>
          </w:p>
        </w:tc>
        <w:tc>
          <w:tcPr>
            <w:tcW w:w="636" w:type="dxa"/>
            <w:tcBorders>
              <w:top w:val="nil"/>
              <w:left w:val="single" w:sz="4" w:space="0" w:color="auto"/>
              <w:bottom w:val="nil"/>
              <w:right w:val="nil"/>
            </w:tcBorders>
            <w:shd w:val="clear" w:color="000000" w:fill="D9D9D9"/>
            <w:noWrap/>
            <w:vAlign w:val="center"/>
            <w:hideMark/>
          </w:tcPr>
          <w:p w14:paraId="108BD062"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12,9</w:t>
            </w:r>
          </w:p>
        </w:tc>
        <w:tc>
          <w:tcPr>
            <w:tcW w:w="0" w:type="auto"/>
            <w:tcBorders>
              <w:top w:val="nil"/>
              <w:left w:val="nil"/>
              <w:bottom w:val="nil"/>
              <w:right w:val="single" w:sz="4" w:space="0" w:color="auto"/>
            </w:tcBorders>
            <w:shd w:val="clear" w:color="000000" w:fill="D9D9D9"/>
            <w:noWrap/>
            <w:vAlign w:val="center"/>
            <w:hideMark/>
          </w:tcPr>
          <w:p w14:paraId="5EC5FD0B"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6,8</w:t>
            </w:r>
          </w:p>
        </w:tc>
        <w:tc>
          <w:tcPr>
            <w:tcW w:w="0" w:type="auto"/>
            <w:tcBorders>
              <w:top w:val="nil"/>
              <w:left w:val="nil"/>
              <w:bottom w:val="nil"/>
              <w:right w:val="nil"/>
            </w:tcBorders>
            <w:shd w:val="clear" w:color="000000" w:fill="D9D9D9"/>
            <w:noWrap/>
            <w:vAlign w:val="center"/>
            <w:hideMark/>
          </w:tcPr>
          <w:p w14:paraId="6C8966B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15,3</w:t>
            </w:r>
          </w:p>
        </w:tc>
        <w:tc>
          <w:tcPr>
            <w:tcW w:w="0" w:type="auto"/>
            <w:tcBorders>
              <w:top w:val="nil"/>
              <w:left w:val="nil"/>
              <w:bottom w:val="nil"/>
              <w:right w:val="single" w:sz="4" w:space="0" w:color="auto"/>
            </w:tcBorders>
            <w:shd w:val="clear" w:color="000000" w:fill="D9D9D9"/>
            <w:noWrap/>
            <w:vAlign w:val="center"/>
            <w:hideMark/>
          </w:tcPr>
          <w:p w14:paraId="6E372F08"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9,7</w:t>
            </w:r>
          </w:p>
        </w:tc>
        <w:tc>
          <w:tcPr>
            <w:tcW w:w="0" w:type="auto"/>
            <w:tcBorders>
              <w:top w:val="nil"/>
              <w:left w:val="nil"/>
              <w:bottom w:val="nil"/>
              <w:right w:val="nil"/>
            </w:tcBorders>
            <w:shd w:val="clear" w:color="000000" w:fill="D9D9D9"/>
            <w:noWrap/>
            <w:vAlign w:val="center"/>
            <w:hideMark/>
          </w:tcPr>
          <w:p w14:paraId="561445F5"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20,2</w:t>
            </w:r>
          </w:p>
        </w:tc>
        <w:tc>
          <w:tcPr>
            <w:tcW w:w="0" w:type="auto"/>
            <w:tcBorders>
              <w:top w:val="nil"/>
              <w:left w:val="nil"/>
              <w:bottom w:val="nil"/>
              <w:right w:val="nil"/>
            </w:tcBorders>
            <w:shd w:val="clear" w:color="000000" w:fill="D9D9D9"/>
            <w:noWrap/>
            <w:vAlign w:val="center"/>
            <w:hideMark/>
          </w:tcPr>
          <w:p w14:paraId="62CCB22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-4,1</w:t>
            </w:r>
          </w:p>
        </w:tc>
        <w:tc>
          <w:tcPr>
            <w:tcW w:w="0" w:type="auto"/>
            <w:tcBorders>
              <w:top w:val="nil"/>
              <w:left w:val="single" w:sz="4" w:space="0" w:color="auto"/>
              <w:bottom w:val="nil"/>
              <w:right w:val="nil"/>
            </w:tcBorders>
            <w:shd w:val="clear" w:color="000000" w:fill="D9D9D9"/>
            <w:noWrap/>
            <w:vAlign w:val="center"/>
            <w:hideMark/>
          </w:tcPr>
          <w:p w14:paraId="61DC50F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18,7</w:t>
            </w:r>
          </w:p>
        </w:tc>
        <w:tc>
          <w:tcPr>
            <w:tcW w:w="0" w:type="auto"/>
            <w:tcBorders>
              <w:top w:val="nil"/>
              <w:left w:val="nil"/>
              <w:bottom w:val="nil"/>
              <w:right w:val="single" w:sz="4" w:space="0" w:color="auto"/>
            </w:tcBorders>
            <w:shd w:val="clear" w:color="000000" w:fill="D9D9D9"/>
            <w:noWrap/>
            <w:vAlign w:val="center"/>
            <w:hideMark/>
          </w:tcPr>
          <w:p w14:paraId="5C1A43A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27,8</w:t>
            </w:r>
          </w:p>
        </w:tc>
        <w:tc>
          <w:tcPr>
            <w:tcW w:w="0" w:type="auto"/>
            <w:tcBorders>
              <w:top w:val="nil"/>
              <w:left w:val="nil"/>
              <w:bottom w:val="nil"/>
              <w:right w:val="nil"/>
            </w:tcBorders>
            <w:shd w:val="clear" w:color="000000" w:fill="D9D9D9"/>
            <w:noWrap/>
            <w:vAlign w:val="center"/>
            <w:hideMark/>
          </w:tcPr>
          <w:p w14:paraId="76A17105"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18,2</w:t>
            </w:r>
          </w:p>
        </w:tc>
        <w:tc>
          <w:tcPr>
            <w:tcW w:w="0" w:type="auto"/>
            <w:tcBorders>
              <w:top w:val="nil"/>
              <w:left w:val="nil"/>
              <w:bottom w:val="nil"/>
              <w:right w:val="nil"/>
            </w:tcBorders>
            <w:shd w:val="clear" w:color="000000" w:fill="D9D9D9"/>
            <w:noWrap/>
            <w:vAlign w:val="center"/>
            <w:hideMark/>
          </w:tcPr>
          <w:p w14:paraId="2A79BE7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12,8</w:t>
            </w:r>
          </w:p>
        </w:tc>
        <w:tc>
          <w:tcPr>
            <w:tcW w:w="0" w:type="auto"/>
            <w:tcBorders>
              <w:top w:val="nil"/>
              <w:left w:val="single" w:sz="4" w:space="0" w:color="auto"/>
              <w:bottom w:val="nil"/>
              <w:right w:val="nil"/>
            </w:tcBorders>
            <w:shd w:val="clear" w:color="000000" w:fill="D9D9D9"/>
            <w:noWrap/>
            <w:vAlign w:val="center"/>
            <w:hideMark/>
          </w:tcPr>
          <w:p w14:paraId="1B8D63A8"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-2,7</w:t>
            </w:r>
          </w:p>
        </w:tc>
        <w:tc>
          <w:tcPr>
            <w:tcW w:w="0" w:type="auto"/>
            <w:tcBorders>
              <w:top w:val="nil"/>
              <w:left w:val="nil"/>
              <w:bottom w:val="nil"/>
              <w:right w:val="single" w:sz="4" w:space="0" w:color="auto"/>
            </w:tcBorders>
            <w:shd w:val="clear" w:color="000000" w:fill="D9D9D9"/>
            <w:noWrap/>
            <w:vAlign w:val="center"/>
            <w:hideMark/>
          </w:tcPr>
          <w:p w14:paraId="1A34D7E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-23,3</w:t>
            </w:r>
          </w:p>
        </w:tc>
        <w:tc>
          <w:tcPr>
            <w:tcW w:w="0" w:type="auto"/>
            <w:tcBorders>
              <w:top w:val="nil"/>
              <w:left w:val="nil"/>
              <w:bottom w:val="nil"/>
              <w:right w:val="nil"/>
            </w:tcBorders>
            <w:shd w:val="clear" w:color="000000" w:fill="D9D9D9"/>
            <w:noWrap/>
            <w:vAlign w:val="center"/>
            <w:hideMark/>
          </w:tcPr>
          <w:p w14:paraId="784AC74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2,2</w:t>
            </w:r>
          </w:p>
        </w:tc>
        <w:tc>
          <w:tcPr>
            <w:tcW w:w="0" w:type="auto"/>
            <w:tcBorders>
              <w:top w:val="nil"/>
              <w:left w:val="nil"/>
              <w:bottom w:val="nil"/>
              <w:right w:val="nil"/>
            </w:tcBorders>
            <w:shd w:val="clear" w:color="000000" w:fill="D9D9D9"/>
            <w:noWrap/>
            <w:vAlign w:val="center"/>
            <w:hideMark/>
          </w:tcPr>
          <w:p w14:paraId="67CACD65"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-24,3</w:t>
            </w:r>
          </w:p>
        </w:tc>
      </w:tr>
      <w:tr w:rsidR="00C47D64" w:rsidRPr="00D35726" w14:paraId="07FC5DCA" w14:textId="77777777" w:rsidTr="00C47D64">
        <w:trPr>
          <w:cantSplit/>
        </w:trPr>
        <w:tc>
          <w:tcPr>
            <w:tcW w:w="486" w:type="dxa"/>
            <w:tcBorders>
              <w:top w:val="nil"/>
              <w:left w:val="nil"/>
              <w:bottom w:val="nil"/>
              <w:right w:val="nil"/>
            </w:tcBorders>
            <w:shd w:val="clear" w:color="auto" w:fill="auto"/>
            <w:noWrap/>
            <w:vAlign w:val="center"/>
            <w:hideMark/>
          </w:tcPr>
          <w:p w14:paraId="4A91C2A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2005</w:t>
            </w:r>
          </w:p>
        </w:tc>
        <w:tc>
          <w:tcPr>
            <w:tcW w:w="636" w:type="dxa"/>
            <w:tcBorders>
              <w:top w:val="nil"/>
              <w:left w:val="single" w:sz="4" w:space="0" w:color="auto"/>
              <w:bottom w:val="nil"/>
              <w:right w:val="nil"/>
            </w:tcBorders>
            <w:shd w:val="clear" w:color="auto" w:fill="auto"/>
            <w:noWrap/>
            <w:vAlign w:val="center"/>
            <w:hideMark/>
          </w:tcPr>
          <w:p w14:paraId="54E63EE3"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19,3</w:t>
            </w:r>
          </w:p>
        </w:tc>
        <w:tc>
          <w:tcPr>
            <w:tcW w:w="0" w:type="auto"/>
            <w:tcBorders>
              <w:top w:val="nil"/>
              <w:left w:val="nil"/>
              <w:bottom w:val="nil"/>
              <w:right w:val="single" w:sz="4" w:space="0" w:color="auto"/>
            </w:tcBorders>
            <w:shd w:val="clear" w:color="auto" w:fill="auto"/>
            <w:noWrap/>
            <w:vAlign w:val="center"/>
            <w:hideMark/>
          </w:tcPr>
          <w:p w14:paraId="200774B7"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13,8</w:t>
            </w:r>
          </w:p>
        </w:tc>
        <w:tc>
          <w:tcPr>
            <w:tcW w:w="0" w:type="auto"/>
            <w:tcBorders>
              <w:top w:val="nil"/>
              <w:left w:val="nil"/>
              <w:bottom w:val="nil"/>
              <w:right w:val="nil"/>
            </w:tcBorders>
            <w:shd w:val="clear" w:color="auto" w:fill="auto"/>
            <w:noWrap/>
            <w:vAlign w:val="center"/>
            <w:hideMark/>
          </w:tcPr>
          <w:p w14:paraId="591559AF"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20,7</w:t>
            </w:r>
          </w:p>
        </w:tc>
        <w:tc>
          <w:tcPr>
            <w:tcW w:w="0" w:type="auto"/>
            <w:tcBorders>
              <w:top w:val="nil"/>
              <w:left w:val="nil"/>
              <w:bottom w:val="nil"/>
              <w:right w:val="single" w:sz="4" w:space="0" w:color="auto"/>
            </w:tcBorders>
            <w:shd w:val="clear" w:color="auto" w:fill="auto"/>
            <w:noWrap/>
            <w:vAlign w:val="center"/>
            <w:hideMark/>
          </w:tcPr>
          <w:p w14:paraId="231E7A2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15,8</w:t>
            </w:r>
          </w:p>
        </w:tc>
        <w:tc>
          <w:tcPr>
            <w:tcW w:w="0" w:type="auto"/>
            <w:tcBorders>
              <w:top w:val="nil"/>
              <w:left w:val="nil"/>
              <w:bottom w:val="nil"/>
              <w:right w:val="nil"/>
            </w:tcBorders>
            <w:shd w:val="clear" w:color="auto" w:fill="auto"/>
            <w:noWrap/>
            <w:vAlign w:val="center"/>
            <w:hideMark/>
          </w:tcPr>
          <w:p w14:paraId="6341BD8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17,2</w:t>
            </w:r>
          </w:p>
        </w:tc>
        <w:tc>
          <w:tcPr>
            <w:tcW w:w="0" w:type="auto"/>
            <w:tcBorders>
              <w:top w:val="nil"/>
              <w:left w:val="nil"/>
              <w:bottom w:val="nil"/>
              <w:right w:val="nil"/>
            </w:tcBorders>
            <w:shd w:val="clear" w:color="auto" w:fill="auto"/>
            <w:noWrap/>
            <w:vAlign w:val="center"/>
            <w:hideMark/>
          </w:tcPr>
          <w:p w14:paraId="6C10D22F"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-10,9</w:t>
            </w:r>
          </w:p>
        </w:tc>
        <w:tc>
          <w:tcPr>
            <w:tcW w:w="0" w:type="auto"/>
            <w:tcBorders>
              <w:top w:val="nil"/>
              <w:left w:val="single" w:sz="4" w:space="0" w:color="auto"/>
              <w:bottom w:val="nil"/>
              <w:right w:val="nil"/>
            </w:tcBorders>
            <w:shd w:val="clear" w:color="auto" w:fill="auto"/>
            <w:noWrap/>
            <w:vAlign w:val="center"/>
            <w:hideMark/>
          </w:tcPr>
          <w:p w14:paraId="5C5C55BA"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24,5</w:t>
            </w:r>
          </w:p>
        </w:tc>
        <w:tc>
          <w:tcPr>
            <w:tcW w:w="0" w:type="auto"/>
            <w:tcBorders>
              <w:top w:val="nil"/>
              <w:left w:val="nil"/>
              <w:bottom w:val="nil"/>
              <w:right w:val="single" w:sz="4" w:space="0" w:color="auto"/>
            </w:tcBorders>
            <w:shd w:val="clear" w:color="auto" w:fill="auto"/>
            <w:noWrap/>
            <w:vAlign w:val="center"/>
            <w:hideMark/>
          </w:tcPr>
          <w:p w14:paraId="5D5195C3"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37,0</w:t>
            </w:r>
          </w:p>
        </w:tc>
        <w:tc>
          <w:tcPr>
            <w:tcW w:w="0" w:type="auto"/>
            <w:tcBorders>
              <w:top w:val="nil"/>
              <w:left w:val="nil"/>
              <w:bottom w:val="nil"/>
              <w:right w:val="nil"/>
            </w:tcBorders>
            <w:shd w:val="clear" w:color="auto" w:fill="auto"/>
            <w:noWrap/>
            <w:vAlign w:val="center"/>
            <w:hideMark/>
          </w:tcPr>
          <w:p w14:paraId="1DEB47D6"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25,9</w:t>
            </w:r>
          </w:p>
        </w:tc>
        <w:tc>
          <w:tcPr>
            <w:tcW w:w="0" w:type="auto"/>
            <w:tcBorders>
              <w:top w:val="nil"/>
              <w:left w:val="nil"/>
              <w:bottom w:val="nil"/>
              <w:right w:val="nil"/>
            </w:tcBorders>
            <w:shd w:val="clear" w:color="auto" w:fill="auto"/>
            <w:noWrap/>
            <w:vAlign w:val="center"/>
            <w:hideMark/>
          </w:tcPr>
          <w:p w14:paraId="662FA918"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21,6</w:t>
            </w:r>
          </w:p>
        </w:tc>
        <w:tc>
          <w:tcPr>
            <w:tcW w:w="0" w:type="auto"/>
            <w:tcBorders>
              <w:top w:val="nil"/>
              <w:left w:val="single" w:sz="4" w:space="0" w:color="auto"/>
              <w:bottom w:val="nil"/>
              <w:right w:val="nil"/>
            </w:tcBorders>
            <w:shd w:val="clear" w:color="auto" w:fill="auto"/>
            <w:noWrap/>
            <w:vAlign w:val="center"/>
            <w:hideMark/>
          </w:tcPr>
          <w:p w14:paraId="4D76DB14"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2,4</w:t>
            </w:r>
          </w:p>
        </w:tc>
        <w:tc>
          <w:tcPr>
            <w:tcW w:w="0" w:type="auto"/>
            <w:tcBorders>
              <w:top w:val="nil"/>
              <w:left w:val="nil"/>
              <w:bottom w:val="nil"/>
              <w:right w:val="single" w:sz="4" w:space="0" w:color="auto"/>
            </w:tcBorders>
            <w:shd w:val="clear" w:color="auto" w:fill="auto"/>
            <w:noWrap/>
            <w:vAlign w:val="center"/>
            <w:hideMark/>
          </w:tcPr>
          <w:p w14:paraId="63BF748A"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-18,7</w:t>
            </w:r>
          </w:p>
        </w:tc>
        <w:tc>
          <w:tcPr>
            <w:tcW w:w="0" w:type="auto"/>
            <w:tcBorders>
              <w:top w:val="nil"/>
              <w:left w:val="nil"/>
              <w:bottom w:val="nil"/>
              <w:right w:val="nil"/>
            </w:tcBorders>
            <w:shd w:val="clear" w:color="auto" w:fill="auto"/>
            <w:noWrap/>
            <w:vAlign w:val="center"/>
            <w:hideMark/>
          </w:tcPr>
          <w:p w14:paraId="42E6D003"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13,3</w:t>
            </w:r>
          </w:p>
        </w:tc>
        <w:tc>
          <w:tcPr>
            <w:tcW w:w="0" w:type="auto"/>
            <w:tcBorders>
              <w:top w:val="nil"/>
              <w:left w:val="nil"/>
              <w:bottom w:val="nil"/>
              <w:right w:val="nil"/>
            </w:tcBorders>
            <w:shd w:val="clear" w:color="auto" w:fill="auto"/>
            <w:noWrap/>
            <w:vAlign w:val="center"/>
            <w:hideMark/>
          </w:tcPr>
          <w:p w14:paraId="2BC6E2E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-18,4</w:t>
            </w:r>
          </w:p>
        </w:tc>
      </w:tr>
      <w:tr w:rsidR="00C47D64" w:rsidRPr="00D35726" w14:paraId="0E352E95" w14:textId="77777777" w:rsidTr="00C47D64">
        <w:trPr>
          <w:cantSplit/>
        </w:trPr>
        <w:tc>
          <w:tcPr>
            <w:tcW w:w="486" w:type="dxa"/>
            <w:tcBorders>
              <w:top w:val="nil"/>
              <w:left w:val="nil"/>
              <w:bottom w:val="nil"/>
              <w:right w:val="nil"/>
            </w:tcBorders>
            <w:shd w:val="clear" w:color="000000" w:fill="D9D9D9"/>
            <w:noWrap/>
            <w:vAlign w:val="center"/>
            <w:hideMark/>
          </w:tcPr>
          <w:p w14:paraId="77A6D0F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2006</w:t>
            </w:r>
          </w:p>
        </w:tc>
        <w:tc>
          <w:tcPr>
            <w:tcW w:w="636" w:type="dxa"/>
            <w:tcBorders>
              <w:top w:val="nil"/>
              <w:left w:val="single" w:sz="4" w:space="0" w:color="auto"/>
              <w:bottom w:val="nil"/>
              <w:right w:val="nil"/>
            </w:tcBorders>
            <w:shd w:val="clear" w:color="000000" w:fill="D9D9D9"/>
            <w:noWrap/>
            <w:vAlign w:val="center"/>
            <w:hideMark/>
          </w:tcPr>
          <w:p w14:paraId="55AC8C78"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40,7</w:t>
            </w:r>
          </w:p>
        </w:tc>
        <w:tc>
          <w:tcPr>
            <w:tcW w:w="0" w:type="auto"/>
            <w:tcBorders>
              <w:top w:val="nil"/>
              <w:left w:val="nil"/>
              <w:bottom w:val="nil"/>
              <w:right w:val="single" w:sz="4" w:space="0" w:color="auto"/>
            </w:tcBorders>
            <w:shd w:val="clear" w:color="000000" w:fill="D9D9D9"/>
            <w:noWrap/>
            <w:vAlign w:val="center"/>
            <w:hideMark/>
          </w:tcPr>
          <w:p w14:paraId="5795BC85"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35,4</w:t>
            </w:r>
          </w:p>
        </w:tc>
        <w:tc>
          <w:tcPr>
            <w:tcW w:w="0" w:type="auto"/>
            <w:tcBorders>
              <w:top w:val="nil"/>
              <w:left w:val="nil"/>
              <w:bottom w:val="nil"/>
              <w:right w:val="nil"/>
            </w:tcBorders>
            <w:shd w:val="clear" w:color="000000" w:fill="D9D9D9"/>
            <w:noWrap/>
            <w:vAlign w:val="center"/>
            <w:hideMark/>
          </w:tcPr>
          <w:p w14:paraId="266E2DD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45,8</w:t>
            </w:r>
          </w:p>
        </w:tc>
        <w:tc>
          <w:tcPr>
            <w:tcW w:w="0" w:type="auto"/>
            <w:tcBorders>
              <w:top w:val="nil"/>
              <w:left w:val="nil"/>
              <w:bottom w:val="nil"/>
              <w:right w:val="single" w:sz="4" w:space="0" w:color="auto"/>
            </w:tcBorders>
            <w:shd w:val="clear" w:color="000000" w:fill="D9D9D9"/>
            <w:noWrap/>
            <w:vAlign w:val="center"/>
            <w:hideMark/>
          </w:tcPr>
          <w:p w14:paraId="6BE207D8"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41,3</w:t>
            </w:r>
          </w:p>
        </w:tc>
        <w:tc>
          <w:tcPr>
            <w:tcW w:w="0" w:type="auto"/>
            <w:tcBorders>
              <w:top w:val="nil"/>
              <w:left w:val="nil"/>
              <w:bottom w:val="nil"/>
              <w:right w:val="nil"/>
            </w:tcBorders>
            <w:shd w:val="clear" w:color="000000" w:fill="D9D9D9"/>
            <w:noWrap/>
            <w:vAlign w:val="center"/>
            <w:hideMark/>
          </w:tcPr>
          <w:p w14:paraId="5953C8C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25,8</w:t>
            </w:r>
          </w:p>
        </w:tc>
        <w:tc>
          <w:tcPr>
            <w:tcW w:w="0" w:type="auto"/>
            <w:tcBorders>
              <w:top w:val="nil"/>
              <w:left w:val="nil"/>
              <w:bottom w:val="nil"/>
              <w:right w:val="nil"/>
            </w:tcBorders>
            <w:shd w:val="clear" w:color="000000" w:fill="D9D9D9"/>
            <w:noWrap/>
            <w:vAlign w:val="center"/>
            <w:hideMark/>
          </w:tcPr>
          <w:p w14:paraId="7E4A55E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-2,6</w:t>
            </w:r>
          </w:p>
        </w:tc>
        <w:tc>
          <w:tcPr>
            <w:tcW w:w="0" w:type="auto"/>
            <w:tcBorders>
              <w:top w:val="nil"/>
              <w:left w:val="single" w:sz="4" w:space="0" w:color="auto"/>
              <w:bottom w:val="nil"/>
              <w:right w:val="nil"/>
            </w:tcBorders>
            <w:shd w:val="clear" w:color="000000" w:fill="D9D9D9"/>
            <w:noWrap/>
            <w:vAlign w:val="center"/>
            <w:hideMark/>
          </w:tcPr>
          <w:p w14:paraId="04CF6AE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37,7</w:t>
            </w:r>
          </w:p>
        </w:tc>
        <w:tc>
          <w:tcPr>
            <w:tcW w:w="0" w:type="auto"/>
            <w:tcBorders>
              <w:top w:val="nil"/>
              <w:left w:val="nil"/>
              <w:bottom w:val="nil"/>
              <w:right w:val="single" w:sz="4" w:space="0" w:color="auto"/>
            </w:tcBorders>
            <w:shd w:val="clear" w:color="000000" w:fill="D9D9D9"/>
            <w:noWrap/>
            <w:vAlign w:val="center"/>
            <w:hideMark/>
          </w:tcPr>
          <w:p w14:paraId="2445A2F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53,4</w:t>
            </w:r>
          </w:p>
        </w:tc>
        <w:tc>
          <w:tcPr>
            <w:tcW w:w="0" w:type="auto"/>
            <w:tcBorders>
              <w:top w:val="nil"/>
              <w:left w:val="nil"/>
              <w:bottom w:val="nil"/>
              <w:right w:val="nil"/>
            </w:tcBorders>
            <w:shd w:val="clear" w:color="000000" w:fill="D9D9D9"/>
            <w:noWrap/>
            <w:vAlign w:val="center"/>
            <w:hideMark/>
          </w:tcPr>
          <w:p w14:paraId="1E88F52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64,1</w:t>
            </w:r>
          </w:p>
        </w:tc>
        <w:tc>
          <w:tcPr>
            <w:tcW w:w="0" w:type="auto"/>
            <w:tcBorders>
              <w:top w:val="nil"/>
              <w:left w:val="nil"/>
              <w:bottom w:val="nil"/>
              <w:right w:val="nil"/>
            </w:tcBorders>
            <w:shd w:val="clear" w:color="000000" w:fill="D9D9D9"/>
            <w:noWrap/>
            <w:vAlign w:val="center"/>
            <w:hideMark/>
          </w:tcPr>
          <w:p w14:paraId="0730DD5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59,9</w:t>
            </w:r>
          </w:p>
        </w:tc>
        <w:tc>
          <w:tcPr>
            <w:tcW w:w="0" w:type="auto"/>
            <w:tcBorders>
              <w:top w:val="nil"/>
              <w:left w:val="single" w:sz="4" w:space="0" w:color="auto"/>
              <w:bottom w:val="nil"/>
              <w:right w:val="nil"/>
            </w:tcBorders>
            <w:shd w:val="clear" w:color="000000" w:fill="D9D9D9"/>
            <w:noWrap/>
            <w:vAlign w:val="center"/>
            <w:hideMark/>
          </w:tcPr>
          <w:p w14:paraId="78A7163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42,5</w:t>
            </w:r>
          </w:p>
        </w:tc>
        <w:tc>
          <w:tcPr>
            <w:tcW w:w="0" w:type="auto"/>
            <w:tcBorders>
              <w:top w:val="nil"/>
              <w:left w:val="nil"/>
              <w:bottom w:val="nil"/>
              <w:right w:val="single" w:sz="4" w:space="0" w:color="auto"/>
            </w:tcBorders>
            <w:shd w:val="clear" w:color="000000" w:fill="D9D9D9"/>
            <w:noWrap/>
            <w:vAlign w:val="center"/>
            <w:hideMark/>
          </w:tcPr>
          <w:p w14:paraId="3D0CE346"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13,0</w:t>
            </w:r>
          </w:p>
        </w:tc>
        <w:tc>
          <w:tcPr>
            <w:tcW w:w="0" w:type="auto"/>
            <w:tcBorders>
              <w:top w:val="nil"/>
              <w:left w:val="nil"/>
              <w:bottom w:val="nil"/>
              <w:right w:val="nil"/>
            </w:tcBorders>
            <w:shd w:val="clear" w:color="000000" w:fill="D9D9D9"/>
            <w:noWrap/>
            <w:vAlign w:val="center"/>
            <w:hideMark/>
          </w:tcPr>
          <w:p w14:paraId="3277C86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18,3</w:t>
            </w:r>
          </w:p>
        </w:tc>
        <w:tc>
          <w:tcPr>
            <w:tcW w:w="0" w:type="auto"/>
            <w:tcBorders>
              <w:top w:val="nil"/>
              <w:left w:val="nil"/>
              <w:bottom w:val="nil"/>
              <w:right w:val="nil"/>
            </w:tcBorders>
            <w:shd w:val="clear" w:color="000000" w:fill="D9D9D9"/>
            <w:noWrap/>
            <w:vAlign w:val="center"/>
            <w:hideMark/>
          </w:tcPr>
          <w:p w14:paraId="3850C8D4"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-15,5</w:t>
            </w:r>
          </w:p>
        </w:tc>
      </w:tr>
      <w:tr w:rsidR="00C47D64" w:rsidRPr="00D35726" w14:paraId="2E86B14A" w14:textId="77777777" w:rsidTr="00C47D64">
        <w:trPr>
          <w:cantSplit/>
        </w:trPr>
        <w:tc>
          <w:tcPr>
            <w:tcW w:w="486" w:type="dxa"/>
            <w:tcBorders>
              <w:top w:val="nil"/>
              <w:left w:val="nil"/>
              <w:bottom w:val="nil"/>
              <w:right w:val="nil"/>
            </w:tcBorders>
            <w:shd w:val="clear" w:color="auto" w:fill="auto"/>
            <w:noWrap/>
            <w:vAlign w:val="center"/>
            <w:hideMark/>
          </w:tcPr>
          <w:p w14:paraId="2948BB2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2007</w:t>
            </w:r>
          </w:p>
        </w:tc>
        <w:tc>
          <w:tcPr>
            <w:tcW w:w="636" w:type="dxa"/>
            <w:tcBorders>
              <w:top w:val="nil"/>
              <w:left w:val="single" w:sz="4" w:space="0" w:color="auto"/>
              <w:bottom w:val="nil"/>
              <w:right w:val="nil"/>
            </w:tcBorders>
            <w:shd w:val="clear" w:color="auto" w:fill="auto"/>
            <w:noWrap/>
            <w:vAlign w:val="center"/>
            <w:hideMark/>
          </w:tcPr>
          <w:p w14:paraId="663FD93F"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58,2</w:t>
            </w:r>
          </w:p>
        </w:tc>
        <w:tc>
          <w:tcPr>
            <w:tcW w:w="0" w:type="auto"/>
            <w:tcBorders>
              <w:top w:val="nil"/>
              <w:left w:val="nil"/>
              <w:bottom w:val="nil"/>
              <w:right w:val="single" w:sz="4" w:space="0" w:color="auto"/>
            </w:tcBorders>
            <w:shd w:val="clear" w:color="auto" w:fill="auto"/>
            <w:noWrap/>
            <w:vAlign w:val="center"/>
            <w:hideMark/>
          </w:tcPr>
          <w:p w14:paraId="3A7E342F"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58,1</w:t>
            </w:r>
          </w:p>
        </w:tc>
        <w:tc>
          <w:tcPr>
            <w:tcW w:w="0" w:type="auto"/>
            <w:tcBorders>
              <w:top w:val="nil"/>
              <w:left w:val="nil"/>
              <w:bottom w:val="nil"/>
              <w:right w:val="nil"/>
            </w:tcBorders>
            <w:shd w:val="clear" w:color="auto" w:fill="auto"/>
            <w:noWrap/>
            <w:vAlign w:val="center"/>
            <w:hideMark/>
          </w:tcPr>
          <w:p w14:paraId="16A4B0F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63,8</w:t>
            </w:r>
          </w:p>
        </w:tc>
        <w:tc>
          <w:tcPr>
            <w:tcW w:w="0" w:type="auto"/>
            <w:tcBorders>
              <w:top w:val="nil"/>
              <w:left w:val="nil"/>
              <w:bottom w:val="nil"/>
              <w:right w:val="single" w:sz="4" w:space="0" w:color="auto"/>
            </w:tcBorders>
            <w:shd w:val="clear" w:color="auto" w:fill="auto"/>
            <w:noWrap/>
            <w:vAlign w:val="center"/>
            <w:hideMark/>
          </w:tcPr>
          <w:p w14:paraId="4724B41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65,4</w:t>
            </w:r>
          </w:p>
        </w:tc>
        <w:tc>
          <w:tcPr>
            <w:tcW w:w="0" w:type="auto"/>
            <w:tcBorders>
              <w:top w:val="nil"/>
              <w:left w:val="nil"/>
              <w:bottom w:val="nil"/>
              <w:right w:val="nil"/>
            </w:tcBorders>
            <w:shd w:val="clear" w:color="auto" w:fill="auto"/>
            <w:noWrap/>
            <w:vAlign w:val="center"/>
            <w:hideMark/>
          </w:tcPr>
          <w:p w14:paraId="661CB196"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48,9</w:t>
            </w:r>
          </w:p>
        </w:tc>
        <w:tc>
          <w:tcPr>
            <w:tcW w:w="0" w:type="auto"/>
            <w:tcBorders>
              <w:top w:val="nil"/>
              <w:left w:val="nil"/>
              <w:bottom w:val="nil"/>
              <w:right w:val="nil"/>
            </w:tcBorders>
            <w:shd w:val="clear" w:color="auto" w:fill="auto"/>
            <w:noWrap/>
            <w:vAlign w:val="center"/>
            <w:hideMark/>
          </w:tcPr>
          <w:p w14:paraId="75D5B748"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18,1</w:t>
            </w:r>
          </w:p>
        </w:tc>
        <w:tc>
          <w:tcPr>
            <w:tcW w:w="0" w:type="auto"/>
            <w:tcBorders>
              <w:top w:val="nil"/>
              <w:left w:val="single" w:sz="4" w:space="0" w:color="auto"/>
              <w:bottom w:val="nil"/>
              <w:right w:val="nil"/>
            </w:tcBorders>
            <w:shd w:val="clear" w:color="auto" w:fill="auto"/>
            <w:noWrap/>
            <w:vAlign w:val="center"/>
            <w:hideMark/>
          </w:tcPr>
          <w:p w14:paraId="22E545A9"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54,8</w:t>
            </w:r>
          </w:p>
        </w:tc>
        <w:tc>
          <w:tcPr>
            <w:tcW w:w="0" w:type="auto"/>
            <w:tcBorders>
              <w:top w:val="nil"/>
              <w:left w:val="nil"/>
              <w:bottom w:val="nil"/>
              <w:right w:val="single" w:sz="4" w:space="0" w:color="auto"/>
            </w:tcBorders>
            <w:shd w:val="clear" w:color="auto" w:fill="auto"/>
            <w:noWrap/>
            <w:vAlign w:val="center"/>
            <w:hideMark/>
          </w:tcPr>
          <w:p w14:paraId="50AE2BA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80,4</w:t>
            </w:r>
          </w:p>
        </w:tc>
        <w:tc>
          <w:tcPr>
            <w:tcW w:w="0" w:type="auto"/>
            <w:tcBorders>
              <w:top w:val="nil"/>
              <w:left w:val="nil"/>
              <w:bottom w:val="nil"/>
              <w:right w:val="nil"/>
            </w:tcBorders>
            <w:shd w:val="clear" w:color="auto" w:fill="auto"/>
            <w:noWrap/>
            <w:vAlign w:val="center"/>
            <w:hideMark/>
          </w:tcPr>
          <w:p w14:paraId="44CD758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79,7</w:t>
            </w:r>
          </w:p>
        </w:tc>
        <w:tc>
          <w:tcPr>
            <w:tcW w:w="0" w:type="auto"/>
            <w:tcBorders>
              <w:top w:val="nil"/>
              <w:left w:val="nil"/>
              <w:bottom w:val="nil"/>
              <w:right w:val="nil"/>
            </w:tcBorders>
            <w:shd w:val="clear" w:color="auto" w:fill="auto"/>
            <w:noWrap/>
            <w:vAlign w:val="center"/>
            <w:hideMark/>
          </w:tcPr>
          <w:p w14:paraId="1923211A"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81,7</w:t>
            </w:r>
          </w:p>
        </w:tc>
        <w:tc>
          <w:tcPr>
            <w:tcW w:w="0" w:type="auto"/>
            <w:tcBorders>
              <w:top w:val="nil"/>
              <w:left w:val="single" w:sz="4" w:space="0" w:color="auto"/>
              <w:bottom w:val="nil"/>
              <w:right w:val="nil"/>
            </w:tcBorders>
            <w:shd w:val="clear" w:color="auto" w:fill="auto"/>
            <w:noWrap/>
            <w:vAlign w:val="center"/>
            <w:hideMark/>
          </w:tcPr>
          <w:p w14:paraId="73B9A07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64,4</w:t>
            </w:r>
          </w:p>
        </w:tc>
        <w:tc>
          <w:tcPr>
            <w:tcW w:w="0" w:type="auto"/>
            <w:tcBorders>
              <w:top w:val="nil"/>
              <w:left w:val="nil"/>
              <w:bottom w:val="nil"/>
              <w:right w:val="single" w:sz="4" w:space="0" w:color="auto"/>
            </w:tcBorders>
            <w:shd w:val="clear" w:color="auto" w:fill="auto"/>
            <w:noWrap/>
            <w:vAlign w:val="center"/>
            <w:hideMark/>
          </w:tcPr>
          <w:p w14:paraId="334E9E2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37,2</w:t>
            </w:r>
          </w:p>
        </w:tc>
        <w:tc>
          <w:tcPr>
            <w:tcW w:w="0" w:type="auto"/>
            <w:tcBorders>
              <w:top w:val="nil"/>
              <w:left w:val="nil"/>
              <w:bottom w:val="nil"/>
              <w:right w:val="nil"/>
            </w:tcBorders>
            <w:shd w:val="clear" w:color="auto" w:fill="auto"/>
            <w:noWrap/>
            <w:vAlign w:val="center"/>
            <w:hideMark/>
          </w:tcPr>
          <w:p w14:paraId="6A16D1D4"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33,4</w:t>
            </w:r>
          </w:p>
        </w:tc>
        <w:tc>
          <w:tcPr>
            <w:tcW w:w="0" w:type="auto"/>
            <w:tcBorders>
              <w:top w:val="nil"/>
              <w:left w:val="nil"/>
              <w:bottom w:val="nil"/>
              <w:right w:val="nil"/>
            </w:tcBorders>
            <w:shd w:val="clear" w:color="auto" w:fill="auto"/>
            <w:noWrap/>
            <w:vAlign w:val="center"/>
            <w:hideMark/>
          </w:tcPr>
          <w:p w14:paraId="087C95A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-10,8</w:t>
            </w:r>
          </w:p>
        </w:tc>
      </w:tr>
      <w:tr w:rsidR="00C47D64" w:rsidRPr="00D35726" w14:paraId="099D960D" w14:textId="77777777" w:rsidTr="00C47D64">
        <w:trPr>
          <w:cantSplit/>
        </w:trPr>
        <w:tc>
          <w:tcPr>
            <w:tcW w:w="486" w:type="dxa"/>
            <w:tcBorders>
              <w:top w:val="nil"/>
              <w:left w:val="nil"/>
              <w:bottom w:val="nil"/>
              <w:right w:val="nil"/>
            </w:tcBorders>
            <w:shd w:val="clear" w:color="000000" w:fill="D9D9D9"/>
            <w:noWrap/>
            <w:vAlign w:val="center"/>
            <w:hideMark/>
          </w:tcPr>
          <w:p w14:paraId="004C3A8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2008</w:t>
            </w:r>
          </w:p>
        </w:tc>
        <w:tc>
          <w:tcPr>
            <w:tcW w:w="636" w:type="dxa"/>
            <w:tcBorders>
              <w:top w:val="nil"/>
              <w:left w:val="single" w:sz="4" w:space="0" w:color="auto"/>
              <w:bottom w:val="nil"/>
              <w:right w:val="nil"/>
            </w:tcBorders>
            <w:shd w:val="clear" w:color="000000" w:fill="D9D9D9"/>
            <w:noWrap/>
            <w:vAlign w:val="center"/>
            <w:hideMark/>
          </w:tcPr>
          <w:p w14:paraId="076D1972"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78,0</w:t>
            </w:r>
          </w:p>
        </w:tc>
        <w:tc>
          <w:tcPr>
            <w:tcW w:w="0" w:type="auto"/>
            <w:tcBorders>
              <w:top w:val="nil"/>
              <w:left w:val="nil"/>
              <w:bottom w:val="nil"/>
              <w:right w:val="single" w:sz="4" w:space="0" w:color="auto"/>
            </w:tcBorders>
            <w:shd w:val="clear" w:color="000000" w:fill="D9D9D9"/>
            <w:noWrap/>
            <w:vAlign w:val="center"/>
            <w:hideMark/>
          </w:tcPr>
          <w:p w14:paraId="7F75CED4"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78,9</w:t>
            </w:r>
          </w:p>
        </w:tc>
        <w:tc>
          <w:tcPr>
            <w:tcW w:w="0" w:type="auto"/>
            <w:tcBorders>
              <w:top w:val="nil"/>
              <w:left w:val="nil"/>
              <w:bottom w:val="nil"/>
              <w:right w:val="nil"/>
            </w:tcBorders>
            <w:shd w:val="clear" w:color="000000" w:fill="D9D9D9"/>
            <w:noWrap/>
            <w:vAlign w:val="center"/>
            <w:hideMark/>
          </w:tcPr>
          <w:p w14:paraId="658C8DDF"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86,0</w:t>
            </w:r>
          </w:p>
        </w:tc>
        <w:tc>
          <w:tcPr>
            <w:tcW w:w="0" w:type="auto"/>
            <w:tcBorders>
              <w:top w:val="nil"/>
              <w:left w:val="nil"/>
              <w:bottom w:val="nil"/>
              <w:right w:val="single" w:sz="4" w:space="0" w:color="auto"/>
            </w:tcBorders>
            <w:shd w:val="clear" w:color="000000" w:fill="D9D9D9"/>
            <w:noWrap/>
            <w:vAlign w:val="center"/>
            <w:hideMark/>
          </w:tcPr>
          <w:p w14:paraId="5C2B8019"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89,9</w:t>
            </w:r>
          </w:p>
        </w:tc>
        <w:tc>
          <w:tcPr>
            <w:tcW w:w="0" w:type="auto"/>
            <w:tcBorders>
              <w:top w:val="nil"/>
              <w:left w:val="nil"/>
              <w:bottom w:val="nil"/>
              <w:right w:val="nil"/>
            </w:tcBorders>
            <w:shd w:val="clear" w:color="000000" w:fill="D9D9D9"/>
            <w:noWrap/>
            <w:vAlign w:val="center"/>
            <w:hideMark/>
          </w:tcPr>
          <w:p w14:paraId="0BDE21F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60,4</w:t>
            </w:r>
          </w:p>
        </w:tc>
        <w:tc>
          <w:tcPr>
            <w:tcW w:w="0" w:type="auto"/>
            <w:tcBorders>
              <w:top w:val="nil"/>
              <w:left w:val="nil"/>
              <w:bottom w:val="nil"/>
              <w:right w:val="nil"/>
            </w:tcBorders>
            <w:shd w:val="clear" w:color="000000" w:fill="D9D9D9"/>
            <w:noWrap/>
            <w:vAlign w:val="center"/>
            <w:hideMark/>
          </w:tcPr>
          <w:p w14:paraId="63CAB7C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26,1</w:t>
            </w:r>
          </w:p>
        </w:tc>
        <w:tc>
          <w:tcPr>
            <w:tcW w:w="0" w:type="auto"/>
            <w:tcBorders>
              <w:top w:val="nil"/>
              <w:left w:val="single" w:sz="4" w:space="0" w:color="auto"/>
              <w:bottom w:val="nil"/>
              <w:right w:val="nil"/>
            </w:tcBorders>
            <w:shd w:val="clear" w:color="000000" w:fill="D9D9D9"/>
            <w:noWrap/>
            <w:vAlign w:val="center"/>
            <w:hideMark/>
          </w:tcPr>
          <w:p w14:paraId="72F866F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73,7</w:t>
            </w:r>
          </w:p>
        </w:tc>
        <w:tc>
          <w:tcPr>
            <w:tcW w:w="0" w:type="auto"/>
            <w:tcBorders>
              <w:top w:val="nil"/>
              <w:left w:val="nil"/>
              <w:bottom w:val="nil"/>
              <w:right w:val="single" w:sz="4" w:space="0" w:color="auto"/>
            </w:tcBorders>
            <w:shd w:val="clear" w:color="000000" w:fill="D9D9D9"/>
            <w:noWrap/>
            <w:vAlign w:val="center"/>
            <w:hideMark/>
          </w:tcPr>
          <w:p w14:paraId="3E9200BF"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107,8</w:t>
            </w:r>
          </w:p>
        </w:tc>
        <w:tc>
          <w:tcPr>
            <w:tcW w:w="0" w:type="auto"/>
            <w:tcBorders>
              <w:top w:val="nil"/>
              <w:left w:val="nil"/>
              <w:bottom w:val="nil"/>
              <w:right w:val="nil"/>
            </w:tcBorders>
            <w:shd w:val="clear" w:color="000000" w:fill="D9D9D9"/>
            <w:noWrap/>
            <w:vAlign w:val="center"/>
            <w:hideMark/>
          </w:tcPr>
          <w:p w14:paraId="02336719"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107,8</w:t>
            </w:r>
          </w:p>
        </w:tc>
        <w:tc>
          <w:tcPr>
            <w:tcW w:w="0" w:type="auto"/>
            <w:tcBorders>
              <w:top w:val="nil"/>
              <w:left w:val="nil"/>
              <w:bottom w:val="nil"/>
              <w:right w:val="nil"/>
            </w:tcBorders>
            <w:shd w:val="clear" w:color="000000" w:fill="D9D9D9"/>
            <w:noWrap/>
            <w:vAlign w:val="center"/>
            <w:hideMark/>
          </w:tcPr>
          <w:p w14:paraId="0906D70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111,5</w:t>
            </w:r>
          </w:p>
        </w:tc>
        <w:tc>
          <w:tcPr>
            <w:tcW w:w="0" w:type="auto"/>
            <w:tcBorders>
              <w:top w:val="nil"/>
              <w:left w:val="single" w:sz="4" w:space="0" w:color="auto"/>
              <w:bottom w:val="nil"/>
              <w:right w:val="nil"/>
            </w:tcBorders>
            <w:shd w:val="clear" w:color="000000" w:fill="D9D9D9"/>
            <w:noWrap/>
            <w:vAlign w:val="center"/>
            <w:hideMark/>
          </w:tcPr>
          <w:p w14:paraId="667473DF"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89,8</w:t>
            </w:r>
          </w:p>
        </w:tc>
        <w:tc>
          <w:tcPr>
            <w:tcW w:w="0" w:type="auto"/>
            <w:tcBorders>
              <w:top w:val="nil"/>
              <w:left w:val="nil"/>
              <w:bottom w:val="nil"/>
              <w:right w:val="single" w:sz="4" w:space="0" w:color="auto"/>
            </w:tcBorders>
            <w:shd w:val="clear" w:color="000000" w:fill="D9D9D9"/>
            <w:noWrap/>
            <w:vAlign w:val="center"/>
            <w:hideMark/>
          </w:tcPr>
          <w:p w14:paraId="1C8E2FA9"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58,7</w:t>
            </w:r>
          </w:p>
        </w:tc>
        <w:tc>
          <w:tcPr>
            <w:tcW w:w="0" w:type="auto"/>
            <w:tcBorders>
              <w:top w:val="nil"/>
              <w:left w:val="nil"/>
              <w:bottom w:val="nil"/>
              <w:right w:val="nil"/>
            </w:tcBorders>
            <w:shd w:val="clear" w:color="000000" w:fill="D9D9D9"/>
            <w:noWrap/>
            <w:vAlign w:val="center"/>
            <w:hideMark/>
          </w:tcPr>
          <w:p w14:paraId="15C7220A"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42,5</w:t>
            </w:r>
          </w:p>
        </w:tc>
        <w:tc>
          <w:tcPr>
            <w:tcW w:w="0" w:type="auto"/>
            <w:tcBorders>
              <w:top w:val="nil"/>
              <w:left w:val="nil"/>
              <w:bottom w:val="nil"/>
              <w:right w:val="nil"/>
            </w:tcBorders>
            <w:shd w:val="clear" w:color="000000" w:fill="D9D9D9"/>
            <w:noWrap/>
            <w:vAlign w:val="center"/>
            <w:hideMark/>
          </w:tcPr>
          <w:p w14:paraId="1371A39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-17,5</w:t>
            </w:r>
          </w:p>
        </w:tc>
      </w:tr>
      <w:tr w:rsidR="00C47D64" w:rsidRPr="00D35726" w14:paraId="7B3A4DF8" w14:textId="77777777" w:rsidTr="00C47D64">
        <w:trPr>
          <w:cantSplit/>
        </w:trPr>
        <w:tc>
          <w:tcPr>
            <w:tcW w:w="486" w:type="dxa"/>
            <w:tcBorders>
              <w:top w:val="nil"/>
              <w:left w:val="nil"/>
              <w:bottom w:val="nil"/>
              <w:right w:val="nil"/>
            </w:tcBorders>
            <w:shd w:val="clear" w:color="auto" w:fill="auto"/>
            <w:noWrap/>
            <w:vAlign w:val="center"/>
            <w:hideMark/>
          </w:tcPr>
          <w:p w14:paraId="7D921B0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2009</w:t>
            </w:r>
          </w:p>
        </w:tc>
        <w:tc>
          <w:tcPr>
            <w:tcW w:w="636" w:type="dxa"/>
            <w:tcBorders>
              <w:top w:val="nil"/>
              <w:left w:val="single" w:sz="4" w:space="0" w:color="auto"/>
              <w:bottom w:val="nil"/>
              <w:right w:val="nil"/>
            </w:tcBorders>
            <w:shd w:val="clear" w:color="auto" w:fill="auto"/>
            <w:noWrap/>
            <w:vAlign w:val="center"/>
            <w:hideMark/>
          </w:tcPr>
          <w:p w14:paraId="6924D9FA"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92,2</w:t>
            </w:r>
          </w:p>
        </w:tc>
        <w:tc>
          <w:tcPr>
            <w:tcW w:w="0" w:type="auto"/>
            <w:tcBorders>
              <w:top w:val="nil"/>
              <w:left w:val="nil"/>
              <w:bottom w:val="nil"/>
              <w:right w:val="single" w:sz="4" w:space="0" w:color="auto"/>
            </w:tcBorders>
            <w:shd w:val="clear" w:color="auto" w:fill="auto"/>
            <w:noWrap/>
            <w:vAlign w:val="center"/>
            <w:hideMark/>
          </w:tcPr>
          <w:p w14:paraId="45CB2942"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96,8</w:t>
            </w:r>
          </w:p>
        </w:tc>
        <w:tc>
          <w:tcPr>
            <w:tcW w:w="0" w:type="auto"/>
            <w:tcBorders>
              <w:top w:val="nil"/>
              <w:left w:val="nil"/>
              <w:bottom w:val="nil"/>
              <w:right w:val="nil"/>
            </w:tcBorders>
            <w:shd w:val="clear" w:color="auto" w:fill="auto"/>
            <w:noWrap/>
            <w:vAlign w:val="center"/>
            <w:hideMark/>
          </w:tcPr>
          <w:p w14:paraId="1DFA8FD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99,8</w:t>
            </w:r>
          </w:p>
        </w:tc>
        <w:tc>
          <w:tcPr>
            <w:tcW w:w="0" w:type="auto"/>
            <w:tcBorders>
              <w:top w:val="nil"/>
              <w:left w:val="nil"/>
              <w:bottom w:val="nil"/>
              <w:right w:val="single" w:sz="4" w:space="0" w:color="auto"/>
            </w:tcBorders>
            <w:shd w:val="clear" w:color="auto" w:fill="auto"/>
            <w:noWrap/>
            <w:vAlign w:val="center"/>
            <w:hideMark/>
          </w:tcPr>
          <w:p w14:paraId="306DBE5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107,9</w:t>
            </w:r>
          </w:p>
        </w:tc>
        <w:tc>
          <w:tcPr>
            <w:tcW w:w="0" w:type="auto"/>
            <w:tcBorders>
              <w:top w:val="nil"/>
              <w:left w:val="nil"/>
              <w:bottom w:val="nil"/>
              <w:right w:val="nil"/>
            </w:tcBorders>
            <w:shd w:val="clear" w:color="auto" w:fill="auto"/>
            <w:noWrap/>
            <w:vAlign w:val="center"/>
            <w:hideMark/>
          </w:tcPr>
          <w:p w14:paraId="7D2B09A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60,4</w:t>
            </w:r>
          </w:p>
        </w:tc>
        <w:tc>
          <w:tcPr>
            <w:tcW w:w="0" w:type="auto"/>
            <w:tcBorders>
              <w:top w:val="nil"/>
              <w:left w:val="nil"/>
              <w:bottom w:val="nil"/>
              <w:right w:val="nil"/>
            </w:tcBorders>
            <w:shd w:val="clear" w:color="auto" w:fill="auto"/>
            <w:noWrap/>
            <w:vAlign w:val="center"/>
            <w:hideMark/>
          </w:tcPr>
          <w:p w14:paraId="771D6E6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26,3</w:t>
            </w:r>
          </w:p>
        </w:tc>
        <w:tc>
          <w:tcPr>
            <w:tcW w:w="0" w:type="auto"/>
            <w:tcBorders>
              <w:top w:val="nil"/>
              <w:left w:val="single" w:sz="4" w:space="0" w:color="auto"/>
              <w:bottom w:val="nil"/>
              <w:right w:val="nil"/>
            </w:tcBorders>
            <w:shd w:val="clear" w:color="auto" w:fill="auto"/>
            <w:noWrap/>
            <w:vAlign w:val="center"/>
            <w:hideMark/>
          </w:tcPr>
          <w:p w14:paraId="3F207A0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89,7</w:t>
            </w:r>
          </w:p>
        </w:tc>
        <w:tc>
          <w:tcPr>
            <w:tcW w:w="0" w:type="auto"/>
            <w:tcBorders>
              <w:top w:val="nil"/>
              <w:left w:val="nil"/>
              <w:bottom w:val="nil"/>
              <w:right w:val="single" w:sz="4" w:space="0" w:color="auto"/>
            </w:tcBorders>
            <w:shd w:val="clear" w:color="auto" w:fill="auto"/>
            <w:noWrap/>
            <w:vAlign w:val="center"/>
            <w:hideMark/>
          </w:tcPr>
          <w:p w14:paraId="5BF6ED1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134,4</w:t>
            </w:r>
          </w:p>
        </w:tc>
        <w:tc>
          <w:tcPr>
            <w:tcW w:w="0" w:type="auto"/>
            <w:tcBorders>
              <w:top w:val="nil"/>
              <w:left w:val="nil"/>
              <w:bottom w:val="nil"/>
              <w:right w:val="nil"/>
            </w:tcBorders>
            <w:shd w:val="clear" w:color="auto" w:fill="auto"/>
            <w:noWrap/>
            <w:vAlign w:val="center"/>
            <w:hideMark/>
          </w:tcPr>
          <w:p w14:paraId="2AF3215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126,1</w:t>
            </w:r>
          </w:p>
        </w:tc>
        <w:tc>
          <w:tcPr>
            <w:tcW w:w="0" w:type="auto"/>
            <w:tcBorders>
              <w:top w:val="nil"/>
              <w:left w:val="nil"/>
              <w:bottom w:val="nil"/>
              <w:right w:val="nil"/>
            </w:tcBorders>
            <w:shd w:val="clear" w:color="auto" w:fill="auto"/>
            <w:noWrap/>
            <w:vAlign w:val="center"/>
            <w:hideMark/>
          </w:tcPr>
          <w:p w14:paraId="4C52DC19"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133,6</w:t>
            </w:r>
          </w:p>
        </w:tc>
        <w:tc>
          <w:tcPr>
            <w:tcW w:w="0" w:type="auto"/>
            <w:tcBorders>
              <w:top w:val="nil"/>
              <w:left w:val="single" w:sz="4" w:space="0" w:color="auto"/>
              <w:bottom w:val="nil"/>
              <w:right w:val="nil"/>
            </w:tcBorders>
            <w:shd w:val="clear" w:color="auto" w:fill="auto"/>
            <w:noWrap/>
            <w:vAlign w:val="center"/>
            <w:hideMark/>
          </w:tcPr>
          <w:p w14:paraId="21D28E9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98,1</w:t>
            </w:r>
          </w:p>
        </w:tc>
        <w:tc>
          <w:tcPr>
            <w:tcW w:w="0" w:type="auto"/>
            <w:tcBorders>
              <w:top w:val="nil"/>
              <w:left w:val="nil"/>
              <w:bottom w:val="nil"/>
              <w:right w:val="single" w:sz="4" w:space="0" w:color="auto"/>
            </w:tcBorders>
            <w:shd w:val="clear" w:color="auto" w:fill="auto"/>
            <w:noWrap/>
            <w:vAlign w:val="center"/>
            <w:hideMark/>
          </w:tcPr>
          <w:p w14:paraId="25B4F2BA"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67,3</w:t>
            </w:r>
          </w:p>
        </w:tc>
        <w:tc>
          <w:tcPr>
            <w:tcW w:w="0" w:type="auto"/>
            <w:tcBorders>
              <w:top w:val="nil"/>
              <w:left w:val="nil"/>
              <w:bottom w:val="nil"/>
              <w:right w:val="nil"/>
            </w:tcBorders>
            <w:shd w:val="clear" w:color="auto" w:fill="auto"/>
            <w:noWrap/>
            <w:vAlign w:val="center"/>
            <w:hideMark/>
          </w:tcPr>
          <w:p w14:paraId="29D0821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58,2</w:t>
            </w:r>
          </w:p>
        </w:tc>
        <w:tc>
          <w:tcPr>
            <w:tcW w:w="0" w:type="auto"/>
            <w:tcBorders>
              <w:top w:val="nil"/>
              <w:left w:val="nil"/>
              <w:bottom w:val="nil"/>
              <w:right w:val="nil"/>
            </w:tcBorders>
            <w:shd w:val="clear" w:color="auto" w:fill="auto"/>
            <w:noWrap/>
            <w:vAlign w:val="center"/>
            <w:hideMark/>
          </w:tcPr>
          <w:p w14:paraId="3F1A9E5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-7,4</w:t>
            </w:r>
          </w:p>
        </w:tc>
      </w:tr>
      <w:tr w:rsidR="00C47D64" w:rsidRPr="00D35726" w14:paraId="4A83A0EF" w14:textId="77777777" w:rsidTr="00C47D64">
        <w:trPr>
          <w:cantSplit/>
        </w:trPr>
        <w:tc>
          <w:tcPr>
            <w:tcW w:w="486" w:type="dxa"/>
            <w:tcBorders>
              <w:top w:val="nil"/>
              <w:left w:val="nil"/>
              <w:bottom w:val="nil"/>
              <w:right w:val="nil"/>
            </w:tcBorders>
            <w:shd w:val="clear" w:color="000000" w:fill="D9D9D9"/>
            <w:noWrap/>
            <w:vAlign w:val="center"/>
            <w:hideMark/>
          </w:tcPr>
          <w:p w14:paraId="06CE0A6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2010</w:t>
            </w:r>
          </w:p>
        </w:tc>
        <w:tc>
          <w:tcPr>
            <w:tcW w:w="636" w:type="dxa"/>
            <w:tcBorders>
              <w:top w:val="nil"/>
              <w:left w:val="single" w:sz="4" w:space="0" w:color="auto"/>
              <w:bottom w:val="nil"/>
              <w:right w:val="nil"/>
            </w:tcBorders>
            <w:shd w:val="clear" w:color="000000" w:fill="D9D9D9"/>
            <w:noWrap/>
            <w:vAlign w:val="center"/>
            <w:hideMark/>
          </w:tcPr>
          <w:p w14:paraId="2972974B"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115,5</w:t>
            </w:r>
          </w:p>
        </w:tc>
        <w:tc>
          <w:tcPr>
            <w:tcW w:w="0" w:type="auto"/>
            <w:tcBorders>
              <w:top w:val="nil"/>
              <w:left w:val="nil"/>
              <w:bottom w:val="nil"/>
              <w:right w:val="single" w:sz="4" w:space="0" w:color="auto"/>
            </w:tcBorders>
            <w:shd w:val="clear" w:color="000000" w:fill="D9D9D9"/>
            <w:noWrap/>
            <w:vAlign w:val="center"/>
            <w:hideMark/>
          </w:tcPr>
          <w:p w14:paraId="2C22EBB8"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126,5</w:t>
            </w:r>
          </w:p>
        </w:tc>
        <w:tc>
          <w:tcPr>
            <w:tcW w:w="0" w:type="auto"/>
            <w:tcBorders>
              <w:top w:val="nil"/>
              <w:left w:val="nil"/>
              <w:bottom w:val="nil"/>
              <w:right w:val="nil"/>
            </w:tcBorders>
            <w:shd w:val="clear" w:color="000000" w:fill="D9D9D9"/>
            <w:noWrap/>
            <w:vAlign w:val="center"/>
            <w:hideMark/>
          </w:tcPr>
          <w:p w14:paraId="52B9B2A8"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123,2</w:t>
            </w:r>
          </w:p>
        </w:tc>
        <w:tc>
          <w:tcPr>
            <w:tcW w:w="0" w:type="auto"/>
            <w:tcBorders>
              <w:top w:val="nil"/>
              <w:left w:val="nil"/>
              <w:bottom w:val="nil"/>
              <w:right w:val="single" w:sz="4" w:space="0" w:color="auto"/>
            </w:tcBorders>
            <w:shd w:val="clear" w:color="000000" w:fill="D9D9D9"/>
            <w:noWrap/>
            <w:vAlign w:val="center"/>
            <w:hideMark/>
          </w:tcPr>
          <w:p w14:paraId="3907B57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139,2</w:t>
            </w:r>
          </w:p>
        </w:tc>
        <w:tc>
          <w:tcPr>
            <w:tcW w:w="0" w:type="auto"/>
            <w:tcBorders>
              <w:top w:val="nil"/>
              <w:left w:val="nil"/>
              <w:bottom w:val="nil"/>
              <w:right w:val="nil"/>
            </w:tcBorders>
            <w:shd w:val="clear" w:color="000000" w:fill="D9D9D9"/>
            <w:noWrap/>
            <w:vAlign w:val="center"/>
            <w:hideMark/>
          </w:tcPr>
          <w:p w14:paraId="77C884C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94,4</w:t>
            </w:r>
          </w:p>
        </w:tc>
        <w:tc>
          <w:tcPr>
            <w:tcW w:w="0" w:type="auto"/>
            <w:tcBorders>
              <w:top w:val="nil"/>
              <w:left w:val="nil"/>
              <w:bottom w:val="nil"/>
              <w:right w:val="nil"/>
            </w:tcBorders>
            <w:shd w:val="clear" w:color="000000" w:fill="D9D9D9"/>
            <w:noWrap/>
            <w:vAlign w:val="center"/>
            <w:hideMark/>
          </w:tcPr>
          <w:p w14:paraId="629B4A4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55,1</w:t>
            </w:r>
          </w:p>
        </w:tc>
        <w:tc>
          <w:tcPr>
            <w:tcW w:w="0" w:type="auto"/>
            <w:tcBorders>
              <w:top w:val="nil"/>
              <w:left w:val="single" w:sz="4" w:space="0" w:color="auto"/>
              <w:bottom w:val="nil"/>
              <w:right w:val="nil"/>
            </w:tcBorders>
            <w:shd w:val="clear" w:color="000000" w:fill="D9D9D9"/>
            <w:noWrap/>
            <w:vAlign w:val="center"/>
            <w:hideMark/>
          </w:tcPr>
          <w:p w14:paraId="7A7E045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106,7</w:t>
            </w:r>
          </w:p>
        </w:tc>
        <w:tc>
          <w:tcPr>
            <w:tcW w:w="0" w:type="auto"/>
            <w:tcBorders>
              <w:top w:val="nil"/>
              <w:left w:val="nil"/>
              <w:bottom w:val="nil"/>
              <w:right w:val="single" w:sz="4" w:space="0" w:color="auto"/>
            </w:tcBorders>
            <w:shd w:val="clear" w:color="000000" w:fill="D9D9D9"/>
            <w:noWrap/>
            <w:vAlign w:val="center"/>
            <w:hideMark/>
          </w:tcPr>
          <w:p w14:paraId="4F78BF44"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168,0</w:t>
            </w:r>
          </w:p>
        </w:tc>
        <w:tc>
          <w:tcPr>
            <w:tcW w:w="0" w:type="auto"/>
            <w:tcBorders>
              <w:top w:val="nil"/>
              <w:left w:val="nil"/>
              <w:bottom w:val="nil"/>
              <w:right w:val="nil"/>
            </w:tcBorders>
            <w:shd w:val="clear" w:color="000000" w:fill="D9D9D9"/>
            <w:noWrap/>
            <w:vAlign w:val="center"/>
            <w:hideMark/>
          </w:tcPr>
          <w:p w14:paraId="664E68BF"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142,1</w:t>
            </w:r>
          </w:p>
        </w:tc>
        <w:tc>
          <w:tcPr>
            <w:tcW w:w="0" w:type="auto"/>
            <w:tcBorders>
              <w:top w:val="nil"/>
              <w:left w:val="nil"/>
              <w:bottom w:val="nil"/>
              <w:right w:val="nil"/>
            </w:tcBorders>
            <w:shd w:val="clear" w:color="000000" w:fill="D9D9D9"/>
            <w:noWrap/>
            <w:vAlign w:val="center"/>
            <w:hideMark/>
          </w:tcPr>
          <w:p w14:paraId="6915477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156,3</w:t>
            </w:r>
          </w:p>
        </w:tc>
        <w:tc>
          <w:tcPr>
            <w:tcW w:w="0" w:type="auto"/>
            <w:tcBorders>
              <w:top w:val="nil"/>
              <w:left w:val="single" w:sz="4" w:space="0" w:color="auto"/>
              <w:bottom w:val="nil"/>
              <w:right w:val="nil"/>
            </w:tcBorders>
            <w:shd w:val="clear" w:color="000000" w:fill="D9D9D9"/>
            <w:noWrap/>
            <w:vAlign w:val="center"/>
            <w:hideMark/>
          </w:tcPr>
          <w:p w14:paraId="7062B50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146,1</w:t>
            </w:r>
          </w:p>
        </w:tc>
        <w:tc>
          <w:tcPr>
            <w:tcW w:w="0" w:type="auto"/>
            <w:tcBorders>
              <w:top w:val="nil"/>
              <w:left w:val="nil"/>
              <w:bottom w:val="nil"/>
              <w:right w:val="single" w:sz="4" w:space="0" w:color="auto"/>
            </w:tcBorders>
            <w:shd w:val="clear" w:color="000000" w:fill="D9D9D9"/>
            <w:noWrap/>
            <w:vAlign w:val="center"/>
            <w:hideMark/>
          </w:tcPr>
          <w:p w14:paraId="15C6EA5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110,8</w:t>
            </w:r>
          </w:p>
        </w:tc>
        <w:tc>
          <w:tcPr>
            <w:tcW w:w="0" w:type="auto"/>
            <w:tcBorders>
              <w:top w:val="nil"/>
              <w:left w:val="nil"/>
              <w:bottom w:val="nil"/>
              <w:right w:val="nil"/>
            </w:tcBorders>
            <w:shd w:val="clear" w:color="000000" w:fill="D9D9D9"/>
            <w:noWrap/>
            <w:vAlign w:val="center"/>
            <w:hideMark/>
          </w:tcPr>
          <w:p w14:paraId="0B18D29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81,5</w:t>
            </w:r>
          </w:p>
        </w:tc>
        <w:tc>
          <w:tcPr>
            <w:tcW w:w="0" w:type="auto"/>
            <w:tcBorders>
              <w:top w:val="nil"/>
              <w:left w:val="nil"/>
              <w:bottom w:val="nil"/>
              <w:right w:val="nil"/>
            </w:tcBorders>
            <w:shd w:val="clear" w:color="000000" w:fill="D9D9D9"/>
            <w:noWrap/>
            <w:vAlign w:val="center"/>
            <w:hideMark/>
          </w:tcPr>
          <w:p w14:paraId="5252B8A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-1,5</w:t>
            </w:r>
          </w:p>
        </w:tc>
      </w:tr>
      <w:tr w:rsidR="00C47D64" w:rsidRPr="00D35726" w14:paraId="52972B94" w14:textId="77777777" w:rsidTr="00C47D64">
        <w:trPr>
          <w:cantSplit/>
        </w:trPr>
        <w:tc>
          <w:tcPr>
            <w:tcW w:w="486" w:type="dxa"/>
            <w:tcBorders>
              <w:top w:val="nil"/>
              <w:left w:val="nil"/>
              <w:bottom w:val="nil"/>
              <w:right w:val="nil"/>
            </w:tcBorders>
            <w:shd w:val="clear" w:color="auto" w:fill="auto"/>
            <w:noWrap/>
            <w:vAlign w:val="center"/>
            <w:hideMark/>
          </w:tcPr>
          <w:p w14:paraId="36C1D3B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2011</w:t>
            </w:r>
          </w:p>
        </w:tc>
        <w:tc>
          <w:tcPr>
            <w:tcW w:w="636" w:type="dxa"/>
            <w:tcBorders>
              <w:top w:val="nil"/>
              <w:left w:val="single" w:sz="4" w:space="0" w:color="auto"/>
              <w:bottom w:val="nil"/>
              <w:right w:val="nil"/>
            </w:tcBorders>
            <w:shd w:val="clear" w:color="auto" w:fill="auto"/>
            <w:noWrap/>
            <w:vAlign w:val="center"/>
            <w:hideMark/>
          </w:tcPr>
          <w:p w14:paraId="44E47DC8"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131,6</w:t>
            </w:r>
          </w:p>
        </w:tc>
        <w:tc>
          <w:tcPr>
            <w:tcW w:w="0" w:type="auto"/>
            <w:tcBorders>
              <w:top w:val="nil"/>
              <w:left w:val="nil"/>
              <w:bottom w:val="nil"/>
              <w:right w:val="single" w:sz="4" w:space="0" w:color="auto"/>
            </w:tcBorders>
            <w:shd w:val="clear" w:color="auto" w:fill="auto"/>
            <w:noWrap/>
            <w:vAlign w:val="center"/>
            <w:hideMark/>
          </w:tcPr>
          <w:p w14:paraId="0CBA3B20"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147,7</w:t>
            </w:r>
          </w:p>
        </w:tc>
        <w:tc>
          <w:tcPr>
            <w:tcW w:w="0" w:type="auto"/>
            <w:tcBorders>
              <w:top w:val="nil"/>
              <w:left w:val="nil"/>
              <w:bottom w:val="nil"/>
              <w:right w:val="nil"/>
            </w:tcBorders>
            <w:shd w:val="clear" w:color="auto" w:fill="auto"/>
            <w:noWrap/>
            <w:vAlign w:val="center"/>
            <w:hideMark/>
          </w:tcPr>
          <w:p w14:paraId="5F7AE974"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136,7</w:t>
            </w:r>
          </w:p>
        </w:tc>
        <w:tc>
          <w:tcPr>
            <w:tcW w:w="0" w:type="auto"/>
            <w:tcBorders>
              <w:top w:val="nil"/>
              <w:left w:val="nil"/>
              <w:bottom w:val="nil"/>
              <w:right w:val="single" w:sz="4" w:space="0" w:color="auto"/>
            </w:tcBorders>
            <w:shd w:val="clear" w:color="auto" w:fill="auto"/>
            <w:noWrap/>
            <w:vAlign w:val="center"/>
            <w:hideMark/>
          </w:tcPr>
          <w:p w14:paraId="095AF524"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159,2</w:t>
            </w:r>
          </w:p>
        </w:tc>
        <w:tc>
          <w:tcPr>
            <w:tcW w:w="0" w:type="auto"/>
            <w:tcBorders>
              <w:top w:val="nil"/>
              <w:left w:val="nil"/>
              <w:bottom w:val="nil"/>
              <w:right w:val="nil"/>
            </w:tcBorders>
            <w:shd w:val="clear" w:color="auto" w:fill="auto"/>
            <w:noWrap/>
            <w:vAlign w:val="center"/>
            <w:hideMark/>
          </w:tcPr>
          <w:p w14:paraId="017B0C1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134,2</w:t>
            </w:r>
          </w:p>
        </w:tc>
        <w:tc>
          <w:tcPr>
            <w:tcW w:w="0" w:type="auto"/>
            <w:tcBorders>
              <w:top w:val="nil"/>
              <w:left w:val="nil"/>
              <w:bottom w:val="nil"/>
              <w:right w:val="nil"/>
            </w:tcBorders>
            <w:shd w:val="clear" w:color="auto" w:fill="auto"/>
            <w:noWrap/>
            <w:vAlign w:val="center"/>
            <w:hideMark/>
          </w:tcPr>
          <w:p w14:paraId="688AC589"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83,6</w:t>
            </w:r>
          </w:p>
        </w:tc>
        <w:tc>
          <w:tcPr>
            <w:tcW w:w="0" w:type="auto"/>
            <w:tcBorders>
              <w:top w:val="nil"/>
              <w:left w:val="single" w:sz="4" w:space="0" w:color="auto"/>
              <w:bottom w:val="nil"/>
              <w:right w:val="nil"/>
            </w:tcBorders>
            <w:shd w:val="clear" w:color="auto" w:fill="auto"/>
            <w:noWrap/>
            <w:vAlign w:val="center"/>
            <w:hideMark/>
          </w:tcPr>
          <w:p w14:paraId="2EC8FF0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107,1</w:t>
            </w:r>
          </w:p>
        </w:tc>
        <w:tc>
          <w:tcPr>
            <w:tcW w:w="0" w:type="auto"/>
            <w:tcBorders>
              <w:top w:val="nil"/>
              <w:left w:val="nil"/>
              <w:bottom w:val="nil"/>
              <w:right w:val="single" w:sz="4" w:space="0" w:color="auto"/>
            </w:tcBorders>
            <w:shd w:val="clear" w:color="auto" w:fill="auto"/>
            <w:noWrap/>
            <w:vAlign w:val="center"/>
            <w:hideMark/>
          </w:tcPr>
          <w:p w14:paraId="6FED5256"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177,4</w:t>
            </w:r>
          </w:p>
        </w:tc>
        <w:tc>
          <w:tcPr>
            <w:tcW w:w="0" w:type="auto"/>
            <w:tcBorders>
              <w:top w:val="nil"/>
              <w:left w:val="nil"/>
              <w:bottom w:val="nil"/>
              <w:right w:val="nil"/>
            </w:tcBorders>
            <w:shd w:val="clear" w:color="auto" w:fill="auto"/>
            <w:noWrap/>
            <w:vAlign w:val="center"/>
            <w:hideMark/>
          </w:tcPr>
          <w:p w14:paraId="7E7CAB6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141,8</w:t>
            </w:r>
          </w:p>
        </w:tc>
        <w:tc>
          <w:tcPr>
            <w:tcW w:w="0" w:type="auto"/>
            <w:tcBorders>
              <w:top w:val="nil"/>
              <w:left w:val="nil"/>
              <w:bottom w:val="nil"/>
              <w:right w:val="nil"/>
            </w:tcBorders>
            <w:shd w:val="clear" w:color="auto" w:fill="auto"/>
            <w:noWrap/>
            <w:vAlign w:val="center"/>
            <w:hideMark/>
          </w:tcPr>
          <w:p w14:paraId="0FC92395"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165,4</w:t>
            </w:r>
          </w:p>
        </w:tc>
        <w:tc>
          <w:tcPr>
            <w:tcW w:w="0" w:type="auto"/>
            <w:tcBorders>
              <w:top w:val="nil"/>
              <w:left w:val="single" w:sz="4" w:space="0" w:color="auto"/>
              <w:bottom w:val="nil"/>
              <w:right w:val="nil"/>
            </w:tcBorders>
            <w:shd w:val="clear" w:color="auto" w:fill="auto"/>
            <w:noWrap/>
            <w:vAlign w:val="center"/>
            <w:hideMark/>
          </w:tcPr>
          <w:p w14:paraId="3266BA69"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203,9</w:t>
            </w:r>
          </w:p>
        </w:tc>
        <w:tc>
          <w:tcPr>
            <w:tcW w:w="0" w:type="auto"/>
            <w:tcBorders>
              <w:top w:val="nil"/>
              <w:left w:val="nil"/>
              <w:bottom w:val="nil"/>
              <w:right w:val="single" w:sz="4" w:space="0" w:color="auto"/>
            </w:tcBorders>
            <w:shd w:val="clear" w:color="auto" w:fill="auto"/>
            <w:noWrap/>
            <w:vAlign w:val="center"/>
            <w:hideMark/>
          </w:tcPr>
          <w:p w14:paraId="2A0A1939"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161,2</w:t>
            </w:r>
          </w:p>
        </w:tc>
        <w:tc>
          <w:tcPr>
            <w:tcW w:w="0" w:type="auto"/>
            <w:tcBorders>
              <w:top w:val="nil"/>
              <w:left w:val="nil"/>
              <w:bottom w:val="nil"/>
              <w:right w:val="nil"/>
            </w:tcBorders>
            <w:shd w:val="clear" w:color="auto" w:fill="auto"/>
            <w:noWrap/>
            <w:vAlign w:val="center"/>
            <w:hideMark/>
          </w:tcPr>
          <w:p w14:paraId="607679B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109,0</w:t>
            </w:r>
          </w:p>
        </w:tc>
        <w:tc>
          <w:tcPr>
            <w:tcW w:w="0" w:type="auto"/>
            <w:tcBorders>
              <w:top w:val="nil"/>
              <w:left w:val="nil"/>
              <w:bottom w:val="nil"/>
              <w:right w:val="nil"/>
            </w:tcBorders>
            <w:shd w:val="clear" w:color="auto" w:fill="auto"/>
            <w:noWrap/>
            <w:vAlign w:val="center"/>
            <w:hideMark/>
          </w:tcPr>
          <w:p w14:paraId="3C278146"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4,9</w:t>
            </w:r>
          </w:p>
        </w:tc>
      </w:tr>
      <w:tr w:rsidR="00C47D64" w:rsidRPr="00D35726" w14:paraId="6150CFE7" w14:textId="77777777" w:rsidTr="00C47D64">
        <w:trPr>
          <w:cantSplit/>
        </w:trPr>
        <w:tc>
          <w:tcPr>
            <w:tcW w:w="486" w:type="dxa"/>
            <w:tcBorders>
              <w:top w:val="nil"/>
              <w:left w:val="nil"/>
              <w:bottom w:val="nil"/>
              <w:right w:val="nil"/>
            </w:tcBorders>
            <w:shd w:val="clear" w:color="000000" w:fill="D9D9D9"/>
            <w:noWrap/>
            <w:vAlign w:val="center"/>
            <w:hideMark/>
          </w:tcPr>
          <w:p w14:paraId="0C6F9BB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2012</w:t>
            </w:r>
          </w:p>
        </w:tc>
        <w:tc>
          <w:tcPr>
            <w:tcW w:w="636" w:type="dxa"/>
            <w:tcBorders>
              <w:top w:val="nil"/>
              <w:left w:val="single" w:sz="4" w:space="0" w:color="auto"/>
              <w:bottom w:val="nil"/>
              <w:right w:val="nil"/>
            </w:tcBorders>
            <w:shd w:val="clear" w:color="000000" w:fill="D9D9D9"/>
            <w:noWrap/>
            <w:vAlign w:val="center"/>
            <w:hideMark/>
          </w:tcPr>
          <w:p w14:paraId="30B68CBC"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142,7</w:t>
            </w:r>
          </w:p>
        </w:tc>
        <w:tc>
          <w:tcPr>
            <w:tcW w:w="0" w:type="auto"/>
            <w:tcBorders>
              <w:top w:val="nil"/>
              <w:left w:val="nil"/>
              <w:bottom w:val="nil"/>
              <w:right w:val="single" w:sz="4" w:space="0" w:color="auto"/>
            </w:tcBorders>
            <w:shd w:val="clear" w:color="000000" w:fill="D9D9D9"/>
            <w:noWrap/>
            <w:vAlign w:val="center"/>
            <w:hideMark/>
          </w:tcPr>
          <w:p w14:paraId="6641D16D"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163,9</w:t>
            </w:r>
          </w:p>
        </w:tc>
        <w:tc>
          <w:tcPr>
            <w:tcW w:w="0" w:type="auto"/>
            <w:tcBorders>
              <w:top w:val="nil"/>
              <w:left w:val="nil"/>
              <w:bottom w:val="nil"/>
              <w:right w:val="nil"/>
            </w:tcBorders>
            <w:shd w:val="clear" w:color="000000" w:fill="D9D9D9"/>
            <w:noWrap/>
            <w:vAlign w:val="center"/>
            <w:hideMark/>
          </w:tcPr>
          <w:p w14:paraId="060C273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151,6</w:t>
            </w:r>
          </w:p>
        </w:tc>
        <w:tc>
          <w:tcPr>
            <w:tcW w:w="0" w:type="auto"/>
            <w:tcBorders>
              <w:top w:val="nil"/>
              <w:left w:val="nil"/>
              <w:bottom w:val="nil"/>
              <w:right w:val="single" w:sz="4" w:space="0" w:color="auto"/>
            </w:tcBorders>
            <w:shd w:val="clear" w:color="000000" w:fill="D9D9D9"/>
            <w:noWrap/>
            <w:vAlign w:val="center"/>
            <w:hideMark/>
          </w:tcPr>
          <w:p w14:paraId="1B49B3B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181,2</w:t>
            </w:r>
          </w:p>
        </w:tc>
        <w:tc>
          <w:tcPr>
            <w:tcW w:w="0" w:type="auto"/>
            <w:tcBorders>
              <w:top w:val="nil"/>
              <w:left w:val="nil"/>
              <w:bottom w:val="nil"/>
              <w:right w:val="nil"/>
            </w:tcBorders>
            <w:shd w:val="clear" w:color="000000" w:fill="D9D9D9"/>
            <w:noWrap/>
            <w:vAlign w:val="center"/>
            <w:hideMark/>
          </w:tcPr>
          <w:p w14:paraId="7581211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185,3</w:t>
            </w:r>
          </w:p>
        </w:tc>
        <w:tc>
          <w:tcPr>
            <w:tcW w:w="0" w:type="auto"/>
            <w:tcBorders>
              <w:top w:val="nil"/>
              <w:left w:val="nil"/>
              <w:bottom w:val="nil"/>
              <w:right w:val="nil"/>
            </w:tcBorders>
            <w:shd w:val="clear" w:color="000000" w:fill="D9D9D9"/>
            <w:noWrap/>
            <w:vAlign w:val="center"/>
            <w:hideMark/>
          </w:tcPr>
          <w:p w14:paraId="75DE66F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116,4</w:t>
            </w:r>
          </w:p>
        </w:tc>
        <w:tc>
          <w:tcPr>
            <w:tcW w:w="0" w:type="auto"/>
            <w:tcBorders>
              <w:top w:val="nil"/>
              <w:left w:val="single" w:sz="4" w:space="0" w:color="auto"/>
              <w:bottom w:val="nil"/>
              <w:right w:val="nil"/>
            </w:tcBorders>
            <w:shd w:val="clear" w:color="000000" w:fill="D9D9D9"/>
            <w:noWrap/>
            <w:vAlign w:val="center"/>
            <w:hideMark/>
          </w:tcPr>
          <w:p w14:paraId="7021BB45"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114,8</w:t>
            </w:r>
          </w:p>
        </w:tc>
        <w:tc>
          <w:tcPr>
            <w:tcW w:w="0" w:type="auto"/>
            <w:tcBorders>
              <w:top w:val="nil"/>
              <w:left w:val="nil"/>
              <w:bottom w:val="nil"/>
              <w:right w:val="single" w:sz="4" w:space="0" w:color="auto"/>
            </w:tcBorders>
            <w:shd w:val="clear" w:color="000000" w:fill="D9D9D9"/>
            <w:noWrap/>
            <w:vAlign w:val="center"/>
            <w:hideMark/>
          </w:tcPr>
          <w:p w14:paraId="591A2B4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198,7</w:t>
            </w:r>
          </w:p>
        </w:tc>
        <w:tc>
          <w:tcPr>
            <w:tcW w:w="0" w:type="auto"/>
            <w:tcBorders>
              <w:top w:val="nil"/>
              <w:left w:val="nil"/>
              <w:bottom w:val="nil"/>
              <w:right w:val="nil"/>
            </w:tcBorders>
            <w:shd w:val="clear" w:color="000000" w:fill="D9D9D9"/>
            <w:noWrap/>
            <w:vAlign w:val="center"/>
            <w:hideMark/>
          </w:tcPr>
          <w:p w14:paraId="5BFBC55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141,6</w:t>
            </w:r>
          </w:p>
        </w:tc>
        <w:tc>
          <w:tcPr>
            <w:tcW w:w="0" w:type="auto"/>
            <w:tcBorders>
              <w:top w:val="nil"/>
              <w:left w:val="nil"/>
              <w:bottom w:val="nil"/>
              <w:right w:val="nil"/>
            </w:tcBorders>
            <w:shd w:val="clear" w:color="000000" w:fill="D9D9D9"/>
            <w:noWrap/>
            <w:vAlign w:val="center"/>
            <w:hideMark/>
          </w:tcPr>
          <w:p w14:paraId="64CFA148"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173,8</w:t>
            </w:r>
          </w:p>
        </w:tc>
        <w:tc>
          <w:tcPr>
            <w:tcW w:w="0" w:type="auto"/>
            <w:tcBorders>
              <w:top w:val="nil"/>
              <w:left w:val="single" w:sz="4" w:space="0" w:color="auto"/>
              <w:bottom w:val="nil"/>
              <w:right w:val="nil"/>
            </w:tcBorders>
            <w:shd w:val="clear" w:color="000000" w:fill="D9D9D9"/>
            <w:noWrap/>
            <w:vAlign w:val="center"/>
            <w:hideMark/>
          </w:tcPr>
          <w:p w14:paraId="0C6B23D9"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244,1</w:t>
            </w:r>
          </w:p>
        </w:tc>
        <w:tc>
          <w:tcPr>
            <w:tcW w:w="0" w:type="auto"/>
            <w:tcBorders>
              <w:top w:val="nil"/>
              <w:left w:val="nil"/>
              <w:bottom w:val="nil"/>
              <w:right w:val="single" w:sz="4" w:space="0" w:color="auto"/>
            </w:tcBorders>
            <w:shd w:val="clear" w:color="000000" w:fill="D9D9D9"/>
            <w:noWrap/>
            <w:vAlign w:val="center"/>
            <w:hideMark/>
          </w:tcPr>
          <w:p w14:paraId="054AE366"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197,2</w:t>
            </w:r>
          </w:p>
        </w:tc>
        <w:tc>
          <w:tcPr>
            <w:tcW w:w="0" w:type="auto"/>
            <w:tcBorders>
              <w:top w:val="nil"/>
              <w:left w:val="nil"/>
              <w:bottom w:val="nil"/>
              <w:right w:val="nil"/>
            </w:tcBorders>
            <w:shd w:val="clear" w:color="000000" w:fill="D9D9D9"/>
            <w:noWrap/>
            <w:vAlign w:val="center"/>
            <w:hideMark/>
          </w:tcPr>
          <w:p w14:paraId="25026FF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103,2</w:t>
            </w:r>
          </w:p>
        </w:tc>
        <w:tc>
          <w:tcPr>
            <w:tcW w:w="0" w:type="auto"/>
            <w:tcBorders>
              <w:top w:val="nil"/>
              <w:left w:val="nil"/>
              <w:bottom w:val="nil"/>
              <w:right w:val="nil"/>
            </w:tcBorders>
            <w:shd w:val="clear" w:color="000000" w:fill="D9D9D9"/>
            <w:noWrap/>
            <w:vAlign w:val="center"/>
            <w:hideMark/>
          </w:tcPr>
          <w:p w14:paraId="698D0049"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-4,7</w:t>
            </w:r>
          </w:p>
        </w:tc>
      </w:tr>
      <w:tr w:rsidR="00C47D64" w:rsidRPr="00D35726" w14:paraId="246061C9" w14:textId="77777777" w:rsidTr="00C47D64">
        <w:trPr>
          <w:cantSplit/>
        </w:trPr>
        <w:tc>
          <w:tcPr>
            <w:tcW w:w="486" w:type="dxa"/>
            <w:tcBorders>
              <w:top w:val="nil"/>
              <w:left w:val="nil"/>
              <w:bottom w:val="nil"/>
              <w:right w:val="nil"/>
            </w:tcBorders>
            <w:shd w:val="clear" w:color="auto" w:fill="auto"/>
            <w:noWrap/>
            <w:vAlign w:val="center"/>
            <w:hideMark/>
          </w:tcPr>
          <w:p w14:paraId="7444B385"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2013</w:t>
            </w:r>
          </w:p>
        </w:tc>
        <w:tc>
          <w:tcPr>
            <w:tcW w:w="636" w:type="dxa"/>
            <w:tcBorders>
              <w:top w:val="nil"/>
              <w:left w:val="single" w:sz="4" w:space="0" w:color="auto"/>
              <w:bottom w:val="nil"/>
              <w:right w:val="nil"/>
            </w:tcBorders>
            <w:shd w:val="clear" w:color="auto" w:fill="auto"/>
            <w:noWrap/>
            <w:vAlign w:val="center"/>
            <w:hideMark/>
          </w:tcPr>
          <w:p w14:paraId="0AA7F705"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154,8</w:t>
            </w:r>
          </w:p>
        </w:tc>
        <w:tc>
          <w:tcPr>
            <w:tcW w:w="0" w:type="auto"/>
            <w:tcBorders>
              <w:top w:val="nil"/>
              <w:left w:val="nil"/>
              <w:bottom w:val="nil"/>
              <w:right w:val="single" w:sz="4" w:space="0" w:color="auto"/>
            </w:tcBorders>
            <w:shd w:val="clear" w:color="auto" w:fill="auto"/>
            <w:noWrap/>
            <w:vAlign w:val="center"/>
            <w:hideMark/>
          </w:tcPr>
          <w:p w14:paraId="68BC3E79"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182,4</w:t>
            </w:r>
          </w:p>
        </w:tc>
        <w:tc>
          <w:tcPr>
            <w:tcW w:w="0" w:type="auto"/>
            <w:tcBorders>
              <w:top w:val="nil"/>
              <w:left w:val="nil"/>
              <w:bottom w:val="nil"/>
              <w:right w:val="nil"/>
            </w:tcBorders>
            <w:shd w:val="clear" w:color="auto" w:fill="auto"/>
            <w:noWrap/>
            <w:vAlign w:val="center"/>
            <w:hideMark/>
          </w:tcPr>
          <w:p w14:paraId="18B5A8F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164,5</w:t>
            </w:r>
          </w:p>
        </w:tc>
        <w:tc>
          <w:tcPr>
            <w:tcW w:w="0" w:type="auto"/>
            <w:tcBorders>
              <w:top w:val="nil"/>
              <w:left w:val="nil"/>
              <w:bottom w:val="nil"/>
              <w:right w:val="single" w:sz="4" w:space="0" w:color="auto"/>
            </w:tcBorders>
            <w:shd w:val="clear" w:color="auto" w:fill="auto"/>
            <w:noWrap/>
            <w:vAlign w:val="center"/>
            <w:hideMark/>
          </w:tcPr>
          <w:p w14:paraId="0C209D26"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200,5</w:t>
            </w:r>
          </w:p>
        </w:tc>
        <w:tc>
          <w:tcPr>
            <w:tcW w:w="0" w:type="auto"/>
            <w:tcBorders>
              <w:top w:val="nil"/>
              <w:left w:val="nil"/>
              <w:bottom w:val="nil"/>
              <w:right w:val="nil"/>
            </w:tcBorders>
            <w:shd w:val="clear" w:color="auto" w:fill="auto"/>
            <w:noWrap/>
            <w:vAlign w:val="center"/>
            <w:hideMark/>
          </w:tcPr>
          <w:p w14:paraId="5A3966D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221,3</w:t>
            </w:r>
          </w:p>
        </w:tc>
        <w:tc>
          <w:tcPr>
            <w:tcW w:w="0" w:type="auto"/>
            <w:tcBorders>
              <w:top w:val="nil"/>
              <w:left w:val="nil"/>
              <w:bottom w:val="nil"/>
              <w:right w:val="nil"/>
            </w:tcBorders>
            <w:shd w:val="clear" w:color="auto" w:fill="auto"/>
            <w:noWrap/>
            <w:vAlign w:val="center"/>
            <w:hideMark/>
          </w:tcPr>
          <w:p w14:paraId="672BFEA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135,6</w:t>
            </w:r>
          </w:p>
        </w:tc>
        <w:tc>
          <w:tcPr>
            <w:tcW w:w="0" w:type="auto"/>
            <w:tcBorders>
              <w:top w:val="nil"/>
              <w:left w:val="single" w:sz="4" w:space="0" w:color="auto"/>
              <w:bottom w:val="nil"/>
              <w:right w:val="nil"/>
            </w:tcBorders>
            <w:shd w:val="clear" w:color="auto" w:fill="auto"/>
            <w:noWrap/>
            <w:vAlign w:val="center"/>
            <w:hideMark/>
          </w:tcPr>
          <w:p w14:paraId="1DD4583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120,6</w:t>
            </w:r>
          </w:p>
        </w:tc>
        <w:tc>
          <w:tcPr>
            <w:tcW w:w="0" w:type="auto"/>
            <w:tcBorders>
              <w:top w:val="nil"/>
              <w:left w:val="nil"/>
              <w:bottom w:val="nil"/>
              <w:right w:val="single" w:sz="4" w:space="0" w:color="auto"/>
            </w:tcBorders>
            <w:shd w:val="clear" w:color="auto" w:fill="auto"/>
            <w:noWrap/>
            <w:vAlign w:val="center"/>
            <w:hideMark/>
          </w:tcPr>
          <w:p w14:paraId="76499EE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214,8</w:t>
            </w:r>
          </w:p>
        </w:tc>
        <w:tc>
          <w:tcPr>
            <w:tcW w:w="0" w:type="auto"/>
            <w:tcBorders>
              <w:top w:val="nil"/>
              <w:left w:val="nil"/>
              <w:bottom w:val="nil"/>
              <w:right w:val="nil"/>
            </w:tcBorders>
            <w:shd w:val="clear" w:color="auto" w:fill="auto"/>
            <w:noWrap/>
            <w:vAlign w:val="center"/>
            <w:hideMark/>
          </w:tcPr>
          <w:p w14:paraId="016305F4"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154,2</w:t>
            </w:r>
          </w:p>
        </w:tc>
        <w:tc>
          <w:tcPr>
            <w:tcW w:w="0" w:type="auto"/>
            <w:tcBorders>
              <w:top w:val="nil"/>
              <w:left w:val="nil"/>
              <w:bottom w:val="nil"/>
              <w:right w:val="nil"/>
            </w:tcBorders>
            <w:shd w:val="clear" w:color="auto" w:fill="auto"/>
            <w:noWrap/>
            <w:vAlign w:val="center"/>
            <w:hideMark/>
          </w:tcPr>
          <w:p w14:paraId="4EE80DE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197,1</w:t>
            </w:r>
          </w:p>
        </w:tc>
        <w:tc>
          <w:tcPr>
            <w:tcW w:w="0" w:type="auto"/>
            <w:tcBorders>
              <w:top w:val="nil"/>
              <w:left w:val="single" w:sz="4" w:space="0" w:color="auto"/>
              <w:bottom w:val="nil"/>
              <w:right w:val="nil"/>
            </w:tcBorders>
            <w:shd w:val="clear" w:color="auto" w:fill="auto"/>
            <w:noWrap/>
            <w:vAlign w:val="center"/>
            <w:hideMark/>
          </w:tcPr>
          <w:p w14:paraId="376AFDF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260,0</w:t>
            </w:r>
          </w:p>
        </w:tc>
        <w:tc>
          <w:tcPr>
            <w:tcW w:w="0" w:type="auto"/>
            <w:tcBorders>
              <w:top w:val="nil"/>
              <w:left w:val="nil"/>
              <w:bottom w:val="nil"/>
              <w:right w:val="single" w:sz="4" w:space="0" w:color="auto"/>
            </w:tcBorders>
            <w:shd w:val="clear" w:color="auto" w:fill="auto"/>
            <w:noWrap/>
            <w:vAlign w:val="center"/>
            <w:hideMark/>
          </w:tcPr>
          <w:p w14:paraId="1E9E9D64"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214,2</w:t>
            </w:r>
          </w:p>
        </w:tc>
        <w:tc>
          <w:tcPr>
            <w:tcW w:w="0" w:type="auto"/>
            <w:tcBorders>
              <w:top w:val="nil"/>
              <w:left w:val="nil"/>
              <w:bottom w:val="nil"/>
              <w:right w:val="nil"/>
            </w:tcBorders>
            <w:shd w:val="clear" w:color="auto" w:fill="auto"/>
            <w:noWrap/>
            <w:vAlign w:val="center"/>
            <w:hideMark/>
          </w:tcPr>
          <w:p w14:paraId="4608CDEF"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112,4</w:t>
            </w:r>
          </w:p>
        </w:tc>
        <w:tc>
          <w:tcPr>
            <w:tcW w:w="0" w:type="auto"/>
            <w:tcBorders>
              <w:top w:val="nil"/>
              <w:left w:val="nil"/>
              <w:bottom w:val="nil"/>
              <w:right w:val="nil"/>
            </w:tcBorders>
            <w:shd w:val="clear" w:color="auto" w:fill="auto"/>
            <w:noWrap/>
            <w:vAlign w:val="center"/>
            <w:hideMark/>
          </w:tcPr>
          <w:p w14:paraId="5AD12409"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6,6</w:t>
            </w:r>
          </w:p>
        </w:tc>
      </w:tr>
      <w:tr w:rsidR="00C47D64" w:rsidRPr="00D35726" w14:paraId="426A8CEF" w14:textId="77777777" w:rsidTr="00C47D64">
        <w:trPr>
          <w:cantSplit/>
        </w:trPr>
        <w:tc>
          <w:tcPr>
            <w:tcW w:w="486" w:type="dxa"/>
            <w:tcBorders>
              <w:top w:val="nil"/>
              <w:left w:val="nil"/>
              <w:bottom w:val="nil"/>
              <w:right w:val="nil"/>
            </w:tcBorders>
            <w:shd w:val="clear" w:color="000000" w:fill="D9D9D9"/>
            <w:noWrap/>
            <w:vAlign w:val="center"/>
            <w:hideMark/>
          </w:tcPr>
          <w:p w14:paraId="209420C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2014</w:t>
            </w:r>
          </w:p>
        </w:tc>
        <w:tc>
          <w:tcPr>
            <w:tcW w:w="636" w:type="dxa"/>
            <w:tcBorders>
              <w:top w:val="nil"/>
              <w:left w:val="single" w:sz="4" w:space="0" w:color="auto"/>
              <w:bottom w:val="nil"/>
              <w:right w:val="nil"/>
            </w:tcBorders>
            <w:shd w:val="clear" w:color="000000" w:fill="D9D9D9"/>
            <w:noWrap/>
            <w:vAlign w:val="center"/>
            <w:hideMark/>
          </w:tcPr>
          <w:p w14:paraId="6DBB4EEF"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153,2</w:t>
            </w:r>
          </w:p>
        </w:tc>
        <w:tc>
          <w:tcPr>
            <w:tcW w:w="0" w:type="auto"/>
            <w:tcBorders>
              <w:top w:val="nil"/>
              <w:left w:val="nil"/>
              <w:bottom w:val="nil"/>
              <w:right w:val="single" w:sz="4" w:space="0" w:color="auto"/>
            </w:tcBorders>
            <w:shd w:val="clear" w:color="000000" w:fill="D9D9D9"/>
            <w:noWrap/>
            <w:vAlign w:val="center"/>
            <w:hideMark/>
          </w:tcPr>
          <w:p w14:paraId="45D00755"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185,3</w:t>
            </w:r>
          </w:p>
        </w:tc>
        <w:tc>
          <w:tcPr>
            <w:tcW w:w="0" w:type="auto"/>
            <w:tcBorders>
              <w:top w:val="nil"/>
              <w:left w:val="nil"/>
              <w:bottom w:val="nil"/>
              <w:right w:val="nil"/>
            </w:tcBorders>
            <w:shd w:val="clear" w:color="000000" w:fill="D9D9D9"/>
            <w:noWrap/>
            <w:vAlign w:val="center"/>
            <w:hideMark/>
          </w:tcPr>
          <w:p w14:paraId="58B61FEB"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163,6</w:t>
            </w:r>
          </w:p>
        </w:tc>
        <w:tc>
          <w:tcPr>
            <w:tcW w:w="0" w:type="auto"/>
            <w:tcBorders>
              <w:top w:val="nil"/>
              <w:left w:val="nil"/>
              <w:bottom w:val="nil"/>
              <w:right w:val="single" w:sz="4" w:space="0" w:color="auto"/>
            </w:tcBorders>
            <w:shd w:val="clear" w:color="000000" w:fill="D9D9D9"/>
            <w:noWrap/>
            <w:vAlign w:val="center"/>
            <w:hideMark/>
          </w:tcPr>
          <w:p w14:paraId="5DF3649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205,0</w:t>
            </w:r>
          </w:p>
        </w:tc>
        <w:tc>
          <w:tcPr>
            <w:tcW w:w="0" w:type="auto"/>
            <w:tcBorders>
              <w:top w:val="nil"/>
              <w:left w:val="nil"/>
              <w:bottom w:val="nil"/>
              <w:right w:val="nil"/>
            </w:tcBorders>
            <w:shd w:val="clear" w:color="000000" w:fill="D9D9D9"/>
            <w:noWrap/>
            <w:vAlign w:val="center"/>
            <w:hideMark/>
          </w:tcPr>
          <w:p w14:paraId="5D67F0F7"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236,5</w:t>
            </w:r>
          </w:p>
        </w:tc>
        <w:tc>
          <w:tcPr>
            <w:tcW w:w="0" w:type="auto"/>
            <w:tcBorders>
              <w:top w:val="nil"/>
              <w:left w:val="nil"/>
              <w:bottom w:val="nil"/>
              <w:right w:val="nil"/>
            </w:tcBorders>
            <w:shd w:val="clear" w:color="000000" w:fill="D9D9D9"/>
            <w:noWrap/>
            <w:vAlign w:val="center"/>
            <w:hideMark/>
          </w:tcPr>
          <w:p w14:paraId="77941F53"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139,5</w:t>
            </w:r>
          </w:p>
        </w:tc>
        <w:tc>
          <w:tcPr>
            <w:tcW w:w="0" w:type="auto"/>
            <w:tcBorders>
              <w:top w:val="nil"/>
              <w:left w:val="single" w:sz="4" w:space="0" w:color="auto"/>
              <w:bottom w:val="nil"/>
              <w:right w:val="nil"/>
            </w:tcBorders>
            <w:shd w:val="clear" w:color="000000" w:fill="D9D9D9"/>
            <w:noWrap/>
            <w:vAlign w:val="center"/>
            <w:hideMark/>
          </w:tcPr>
          <w:p w14:paraId="0882AD1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118,7</w:t>
            </w:r>
          </w:p>
        </w:tc>
        <w:tc>
          <w:tcPr>
            <w:tcW w:w="0" w:type="auto"/>
            <w:tcBorders>
              <w:top w:val="nil"/>
              <w:left w:val="nil"/>
              <w:bottom w:val="nil"/>
              <w:right w:val="single" w:sz="4" w:space="0" w:color="auto"/>
            </w:tcBorders>
            <w:shd w:val="clear" w:color="000000" w:fill="D9D9D9"/>
            <w:noWrap/>
            <w:vAlign w:val="center"/>
            <w:hideMark/>
          </w:tcPr>
          <w:p w14:paraId="183606AC"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216,8</w:t>
            </w:r>
          </w:p>
        </w:tc>
        <w:tc>
          <w:tcPr>
            <w:tcW w:w="0" w:type="auto"/>
            <w:tcBorders>
              <w:top w:val="nil"/>
              <w:left w:val="nil"/>
              <w:bottom w:val="nil"/>
              <w:right w:val="nil"/>
            </w:tcBorders>
            <w:shd w:val="clear" w:color="000000" w:fill="D9D9D9"/>
            <w:noWrap/>
            <w:vAlign w:val="center"/>
            <w:hideMark/>
          </w:tcPr>
          <w:p w14:paraId="6BAAAF6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146,1</w:t>
            </w:r>
          </w:p>
        </w:tc>
        <w:tc>
          <w:tcPr>
            <w:tcW w:w="0" w:type="auto"/>
            <w:tcBorders>
              <w:top w:val="nil"/>
              <w:left w:val="nil"/>
              <w:bottom w:val="nil"/>
              <w:right w:val="nil"/>
            </w:tcBorders>
            <w:shd w:val="clear" w:color="000000" w:fill="D9D9D9"/>
            <w:noWrap/>
            <w:vAlign w:val="center"/>
            <w:hideMark/>
          </w:tcPr>
          <w:p w14:paraId="0E16ED3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203,2</w:t>
            </w:r>
          </w:p>
        </w:tc>
        <w:tc>
          <w:tcPr>
            <w:tcW w:w="0" w:type="auto"/>
            <w:tcBorders>
              <w:top w:val="nil"/>
              <w:left w:val="single" w:sz="4" w:space="0" w:color="auto"/>
              <w:bottom w:val="nil"/>
              <w:right w:val="nil"/>
            </w:tcBorders>
            <w:shd w:val="clear" w:color="000000" w:fill="D9D9D9"/>
            <w:noWrap/>
            <w:vAlign w:val="center"/>
            <w:hideMark/>
          </w:tcPr>
          <w:p w14:paraId="2097FE46"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265,9</w:t>
            </w:r>
          </w:p>
        </w:tc>
        <w:tc>
          <w:tcPr>
            <w:tcW w:w="0" w:type="auto"/>
            <w:tcBorders>
              <w:top w:val="nil"/>
              <w:left w:val="nil"/>
              <w:bottom w:val="nil"/>
              <w:right w:val="single" w:sz="4" w:space="0" w:color="auto"/>
            </w:tcBorders>
            <w:shd w:val="clear" w:color="000000" w:fill="D9D9D9"/>
            <w:noWrap/>
            <w:vAlign w:val="center"/>
            <w:hideMark/>
          </w:tcPr>
          <w:p w14:paraId="0202975A"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220,6</w:t>
            </w:r>
          </w:p>
        </w:tc>
        <w:tc>
          <w:tcPr>
            <w:tcW w:w="0" w:type="auto"/>
            <w:tcBorders>
              <w:top w:val="nil"/>
              <w:left w:val="nil"/>
              <w:bottom w:val="nil"/>
              <w:right w:val="nil"/>
            </w:tcBorders>
            <w:shd w:val="clear" w:color="000000" w:fill="D9D9D9"/>
            <w:noWrap/>
            <w:vAlign w:val="center"/>
            <w:hideMark/>
          </w:tcPr>
          <w:p w14:paraId="38751BF5"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107,2</w:t>
            </w:r>
          </w:p>
        </w:tc>
        <w:tc>
          <w:tcPr>
            <w:tcW w:w="0" w:type="auto"/>
            <w:tcBorders>
              <w:top w:val="nil"/>
              <w:left w:val="nil"/>
              <w:bottom w:val="nil"/>
              <w:right w:val="nil"/>
            </w:tcBorders>
            <w:shd w:val="clear" w:color="000000" w:fill="D9D9D9"/>
            <w:noWrap/>
            <w:vAlign w:val="center"/>
            <w:hideMark/>
          </w:tcPr>
          <w:p w14:paraId="7FBE4BB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2,5</w:t>
            </w:r>
          </w:p>
        </w:tc>
      </w:tr>
      <w:tr w:rsidR="00C47D64" w:rsidRPr="00D35726" w14:paraId="1452B694" w14:textId="77777777" w:rsidTr="00C47D64">
        <w:trPr>
          <w:cantSplit/>
        </w:trPr>
        <w:tc>
          <w:tcPr>
            <w:tcW w:w="486" w:type="dxa"/>
            <w:tcBorders>
              <w:top w:val="nil"/>
              <w:left w:val="nil"/>
              <w:bottom w:val="nil"/>
              <w:right w:val="nil"/>
            </w:tcBorders>
            <w:shd w:val="clear" w:color="auto" w:fill="auto"/>
            <w:noWrap/>
            <w:vAlign w:val="center"/>
            <w:hideMark/>
          </w:tcPr>
          <w:p w14:paraId="0CAD792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2015</w:t>
            </w:r>
          </w:p>
        </w:tc>
        <w:tc>
          <w:tcPr>
            <w:tcW w:w="636" w:type="dxa"/>
            <w:tcBorders>
              <w:top w:val="nil"/>
              <w:left w:val="single" w:sz="4" w:space="0" w:color="auto"/>
              <w:bottom w:val="nil"/>
              <w:right w:val="nil"/>
            </w:tcBorders>
            <w:shd w:val="clear" w:color="auto" w:fill="auto"/>
            <w:noWrap/>
            <w:vAlign w:val="center"/>
            <w:hideMark/>
          </w:tcPr>
          <w:p w14:paraId="760E90B5"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145,3</w:t>
            </w:r>
          </w:p>
        </w:tc>
        <w:tc>
          <w:tcPr>
            <w:tcW w:w="0" w:type="auto"/>
            <w:tcBorders>
              <w:top w:val="nil"/>
              <w:left w:val="nil"/>
              <w:bottom w:val="nil"/>
              <w:right w:val="single" w:sz="4" w:space="0" w:color="auto"/>
            </w:tcBorders>
            <w:shd w:val="clear" w:color="auto" w:fill="auto"/>
            <w:noWrap/>
            <w:vAlign w:val="center"/>
            <w:hideMark/>
          </w:tcPr>
          <w:p w14:paraId="27D25608" w14:textId="77777777" w:rsidR="00C47D64" w:rsidRPr="00D35726" w:rsidRDefault="00C47D64" w:rsidP="00C47D64">
            <w:pPr>
              <w:ind w:firstLine="0"/>
              <w:jc w:val="center"/>
              <w:rPr>
                <w:rFonts w:ascii="Arial" w:eastAsia="Times New Roman" w:hAnsi="Arial" w:cs="Arial"/>
                <w:b/>
                <w:bCs/>
                <w:color w:val="000000" w:themeColor="text1"/>
                <w:sz w:val="12"/>
                <w:szCs w:val="12"/>
                <w:lang w:eastAsia="pt-BR"/>
              </w:rPr>
            </w:pPr>
            <w:r w:rsidRPr="00D35726">
              <w:rPr>
                <w:rFonts w:ascii="Arial" w:eastAsia="Times New Roman" w:hAnsi="Arial" w:cs="Arial"/>
                <w:b/>
                <w:bCs/>
                <w:color w:val="000000" w:themeColor="text1"/>
                <w:sz w:val="12"/>
                <w:szCs w:val="12"/>
                <w:lang w:eastAsia="pt-BR"/>
              </w:rPr>
              <w:t>181,2</w:t>
            </w:r>
          </w:p>
        </w:tc>
        <w:tc>
          <w:tcPr>
            <w:tcW w:w="0" w:type="auto"/>
            <w:tcBorders>
              <w:top w:val="nil"/>
              <w:left w:val="nil"/>
              <w:bottom w:val="nil"/>
              <w:right w:val="nil"/>
            </w:tcBorders>
            <w:shd w:val="clear" w:color="auto" w:fill="auto"/>
            <w:noWrap/>
            <w:vAlign w:val="center"/>
            <w:hideMark/>
          </w:tcPr>
          <w:p w14:paraId="4B3B487F"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149,8</w:t>
            </w:r>
          </w:p>
        </w:tc>
        <w:tc>
          <w:tcPr>
            <w:tcW w:w="0" w:type="auto"/>
            <w:tcBorders>
              <w:top w:val="nil"/>
              <w:left w:val="nil"/>
              <w:bottom w:val="nil"/>
              <w:right w:val="single" w:sz="4" w:space="0" w:color="auto"/>
            </w:tcBorders>
            <w:shd w:val="clear" w:color="auto" w:fill="auto"/>
            <w:noWrap/>
            <w:vAlign w:val="center"/>
            <w:hideMark/>
          </w:tcPr>
          <w:p w14:paraId="3C5916F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196,3</w:t>
            </w:r>
          </w:p>
        </w:tc>
        <w:tc>
          <w:tcPr>
            <w:tcW w:w="0" w:type="auto"/>
            <w:tcBorders>
              <w:top w:val="nil"/>
              <w:left w:val="nil"/>
              <w:bottom w:val="nil"/>
              <w:right w:val="nil"/>
            </w:tcBorders>
            <w:shd w:val="clear" w:color="auto" w:fill="auto"/>
            <w:noWrap/>
            <w:vAlign w:val="center"/>
            <w:hideMark/>
          </w:tcPr>
          <w:p w14:paraId="40D1D71E"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238,5</w:t>
            </w:r>
          </w:p>
        </w:tc>
        <w:tc>
          <w:tcPr>
            <w:tcW w:w="0" w:type="auto"/>
            <w:tcBorders>
              <w:top w:val="nil"/>
              <w:left w:val="nil"/>
              <w:bottom w:val="nil"/>
              <w:right w:val="nil"/>
            </w:tcBorders>
            <w:shd w:val="clear" w:color="auto" w:fill="auto"/>
            <w:noWrap/>
            <w:vAlign w:val="center"/>
            <w:hideMark/>
          </w:tcPr>
          <w:p w14:paraId="4D36833F"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137,2</w:t>
            </w:r>
          </w:p>
        </w:tc>
        <w:tc>
          <w:tcPr>
            <w:tcW w:w="0" w:type="auto"/>
            <w:tcBorders>
              <w:top w:val="nil"/>
              <w:left w:val="single" w:sz="4" w:space="0" w:color="auto"/>
              <w:bottom w:val="nil"/>
              <w:right w:val="nil"/>
            </w:tcBorders>
            <w:shd w:val="clear" w:color="auto" w:fill="auto"/>
            <w:noWrap/>
            <w:vAlign w:val="center"/>
            <w:hideMark/>
          </w:tcPr>
          <w:p w14:paraId="3F55F09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103,9</w:t>
            </w:r>
          </w:p>
        </w:tc>
        <w:tc>
          <w:tcPr>
            <w:tcW w:w="0" w:type="auto"/>
            <w:tcBorders>
              <w:top w:val="nil"/>
              <w:left w:val="nil"/>
              <w:bottom w:val="nil"/>
              <w:right w:val="single" w:sz="4" w:space="0" w:color="auto"/>
            </w:tcBorders>
            <w:shd w:val="clear" w:color="auto" w:fill="auto"/>
            <w:noWrap/>
            <w:vAlign w:val="center"/>
            <w:hideMark/>
          </w:tcPr>
          <w:p w14:paraId="5EFA94A2"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204,5</w:t>
            </w:r>
          </w:p>
        </w:tc>
        <w:tc>
          <w:tcPr>
            <w:tcW w:w="0" w:type="auto"/>
            <w:tcBorders>
              <w:top w:val="nil"/>
              <w:left w:val="nil"/>
              <w:bottom w:val="nil"/>
              <w:right w:val="nil"/>
            </w:tcBorders>
            <w:shd w:val="clear" w:color="auto" w:fill="auto"/>
            <w:noWrap/>
            <w:vAlign w:val="center"/>
            <w:hideMark/>
          </w:tcPr>
          <w:p w14:paraId="4E250043"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126,5</w:t>
            </w:r>
          </w:p>
        </w:tc>
        <w:tc>
          <w:tcPr>
            <w:tcW w:w="0" w:type="auto"/>
            <w:tcBorders>
              <w:top w:val="nil"/>
              <w:left w:val="nil"/>
              <w:bottom w:val="nil"/>
              <w:right w:val="nil"/>
            </w:tcBorders>
            <w:shd w:val="clear" w:color="auto" w:fill="auto"/>
            <w:noWrap/>
            <w:vAlign w:val="center"/>
            <w:hideMark/>
          </w:tcPr>
          <w:p w14:paraId="7C87FC61"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189,8</w:t>
            </w:r>
          </w:p>
        </w:tc>
        <w:tc>
          <w:tcPr>
            <w:tcW w:w="0" w:type="auto"/>
            <w:tcBorders>
              <w:top w:val="nil"/>
              <w:left w:val="single" w:sz="4" w:space="0" w:color="auto"/>
              <w:bottom w:val="nil"/>
              <w:right w:val="nil"/>
            </w:tcBorders>
            <w:shd w:val="clear" w:color="auto" w:fill="auto"/>
            <w:noWrap/>
            <w:vAlign w:val="center"/>
            <w:hideMark/>
          </w:tcPr>
          <w:p w14:paraId="07EA009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256,5</w:t>
            </w:r>
          </w:p>
        </w:tc>
        <w:tc>
          <w:tcPr>
            <w:tcW w:w="0" w:type="auto"/>
            <w:tcBorders>
              <w:top w:val="nil"/>
              <w:left w:val="nil"/>
              <w:bottom w:val="nil"/>
              <w:right w:val="single" w:sz="4" w:space="0" w:color="auto"/>
            </w:tcBorders>
            <w:shd w:val="clear" w:color="auto" w:fill="auto"/>
            <w:noWrap/>
            <w:vAlign w:val="center"/>
            <w:hideMark/>
          </w:tcPr>
          <w:p w14:paraId="372645C0"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219,3</w:t>
            </w:r>
          </w:p>
        </w:tc>
        <w:tc>
          <w:tcPr>
            <w:tcW w:w="0" w:type="auto"/>
            <w:tcBorders>
              <w:top w:val="nil"/>
              <w:left w:val="nil"/>
              <w:bottom w:val="nil"/>
              <w:right w:val="nil"/>
            </w:tcBorders>
            <w:shd w:val="clear" w:color="auto" w:fill="auto"/>
            <w:noWrap/>
            <w:vAlign w:val="center"/>
            <w:hideMark/>
          </w:tcPr>
          <w:p w14:paraId="524EB1DD"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125,1</w:t>
            </w:r>
          </w:p>
        </w:tc>
        <w:tc>
          <w:tcPr>
            <w:tcW w:w="0" w:type="auto"/>
            <w:tcBorders>
              <w:top w:val="nil"/>
              <w:left w:val="nil"/>
              <w:bottom w:val="nil"/>
              <w:right w:val="nil"/>
            </w:tcBorders>
            <w:shd w:val="clear" w:color="auto" w:fill="auto"/>
            <w:noWrap/>
            <w:vAlign w:val="center"/>
            <w:hideMark/>
          </w:tcPr>
          <w:p w14:paraId="300A4054" w14:textId="77777777" w:rsidR="00C47D64" w:rsidRPr="00D35726" w:rsidRDefault="00C47D64" w:rsidP="00C47D64">
            <w:pPr>
              <w:ind w:firstLine="0"/>
              <w:jc w:val="center"/>
              <w:rPr>
                <w:rFonts w:ascii="Arial" w:eastAsia="Times New Roman" w:hAnsi="Arial" w:cs="Arial"/>
                <w:color w:val="000000" w:themeColor="text1"/>
                <w:sz w:val="12"/>
                <w:szCs w:val="12"/>
                <w:lang w:eastAsia="pt-BR"/>
              </w:rPr>
            </w:pPr>
            <w:r w:rsidRPr="00D35726">
              <w:rPr>
                <w:rFonts w:ascii="Arial" w:eastAsia="Times New Roman" w:hAnsi="Arial" w:cs="Arial"/>
                <w:color w:val="000000" w:themeColor="text1"/>
                <w:sz w:val="12"/>
                <w:szCs w:val="12"/>
                <w:lang w:eastAsia="pt-BR"/>
              </w:rPr>
              <w:t>-1,7</w:t>
            </w:r>
          </w:p>
        </w:tc>
      </w:tr>
      <w:tr w:rsidR="00C47D64" w:rsidRPr="00D35726" w14:paraId="67FC9F93" w14:textId="77777777" w:rsidTr="00C47D64">
        <w:trPr>
          <w:cantSplit/>
        </w:trPr>
        <w:tc>
          <w:tcPr>
            <w:tcW w:w="486" w:type="dxa"/>
            <w:tcBorders>
              <w:top w:val="nil"/>
              <w:left w:val="nil"/>
              <w:bottom w:val="single" w:sz="4" w:space="0" w:color="auto"/>
              <w:right w:val="nil"/>
            </w:tcBorders>
            <w:shd w:val="clear" w:color="000000" w:fill="D9D9D9"/>
            <w:noWrap/>
            <w:vAlign w:val="bottom"/>
            <w:hideMark/>
          </w:tcPr>
          <w:p w14:paraId="4432F9FF"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636" w:type="dxa"/>
            <w:tcBorders>
              <w:top w:val="nil"/>
              <w:left w:val="single" w:sz="4" w:space="0" w:color="auto"/>
              <w:bottom w:val="single" w:sz="4" w:space="0" w:color="auto"/>
              <w:right w:val="nil"/>
            </w:tcBorders>
            <w:shd w:val="clear" w:color="000000" w:fill="D9D9D9"/>
            <w:noWrap/>
            <w:vAlign w:val="bottom"/>
            <w:hideMark/>
          </w:tcPr>
          <w:p w14:paraId="72AD883F"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0650C636"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nil"/>
              <w:bottom w:val="single" w:sz="4" w:space="0" w:color="auto"/>
              <w:right w:val="nil"/>
            </w:tcBorders>
            <w:shd w:val="clear" w:color="000000" w:fill="D9D9D9"/>
            <w:noWrap/>
            <w:vAlign w:val="bottom"/>
            <w:hideMark/>
          </w:tcPr>
          <w:p w14:paraId="63D0B9B1"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9709E5B"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nil"/>
              <w:bottom w:val="single" w:sz="4" w:space="0" w:color="auto"/>
              <w:right w:val="nil"/>
            </w:tcBorders>
            <w:shd w:val="clear" w:color="000000" w:fill="D9D9D9"/>
            <w:noWrap/>
            <w:vAlign w:val="bottom"/>
            <w:hideMark/>
          </w:tcPr>
          <w:p w14:paraId="5077E7D8"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nil"/>
              <w:bottom w:val="single" w:sz="4" w:space="0" w:color="auto"/>
              <w:right w:val="nil"/>
            </w:tcBorders>
            <w:shd w:val="clear" w:color="000000" w:fill="D9D9D9"/>
            <w:noWrap/>
            <w:vAlign w:val="bottom"/>
            <w:hideMark/>
          </w:tcPr>
          <w:p w14:paraId="23061AB1"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single" w:sz="4" w:space="0" w:color="auto"/>
              <w:bottom w:val="single" w:sz="4" w:space="0" w:color="auto"/>
              <w:right w:val="nil"/>
            </w:tcBorders>
            <w:shd w:val="clear" w:color="000000" w:fill="D9D9D9"/>
            <w:noWrap/>
            <w:vAlign w:val="bottom"/>
            <w:hideMark/>
          </w:tcPr>
          <w:p w14:paraId="3C3ACE3E"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3707077A"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nil"/>
              <w:bottom w:val="single" w:sz="4" w:space="0" w:color="auto"/>
              <w:right w:val="nil"/>
            </w:tcBorders>
            <w:shd w:val="clear" w:color="000000" w:fill="D9D9D9"/>
            <w:noWrap/>
            <w:vAlign w:val="bottom"/>
            <w:hideMark/>
          </w:tcPr>
          <w:p w14:paraId="23B69CD4"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nil"/>
              <w:bottom w:val="single" w:sz="4" w:space="0" w:color="auto"/>
              <w:right w:val="nil"/>
            </w:tcBorders>
            <w:shd w:val="clear" w:color="000000" w:fill="D9D9D9"/>
            <w:noWrap/>
            <w:vAlign w:val="bottom"/>
            <w:hideMark/>
          </w:tcPr>
          <w:p w14:paraId="2FAB2BC3"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single" w:sz="4" w:space="0" w:color="auto"/>
              <w:bottom w:val="single" w:sz="4" w:space="0" w:color="auto"/>
              <w:right w:val="nil"/>
            </w:tcBorders>
            <w:shd w:val="clear" w:color="000000" w:fill="D9D9D9"/>
            <w:noWrap/>
            <w:vAlign w:val="bottom"/>
            <w:hideMark/>
          </w:tcPr>
          <w:p w14:paraId="54BA9AE6"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5D55933"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nil"/>
              <w:bottom w:val="single" w:sz="4" w:space="0" w:color="auto"/>
              <w:right w:val="nil"/>
            </w:tcBorders>
            <w:shd w:val="clear" w:color="000000" w:fill="D9D9D9"/>
            <w:noWrap/>
            <w:vAlign w:val="bottom"/>
            <w:hideMark/>
          </w:tcPr>
          <w:p w14:paraId="34CBC5BB"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c>
          <w:tcPr>
            <w:tcW w:w="0" w:type="auto"/>
            <w:tcBorders>
              <w:top w:val="nil"/>
              <w:left w:val="nil"/>
              <w:bottom w:val="single" w:sz="4" w:space="0" w:color="auto"/>
              <w:right w:val="nil"/>
            </w:tcBorders>
            <w:shd w:val="clear" w:color="000000" w:fill="D9D9D9"/>
            <w:noWrap/>
            <w:vAlign w:val="bottom"/>
            <w:hideMark/>
          </w:tcPr>
          <w:p w14:paraId="086D665C" w14:textId="77777777" w:rsidR="00C47D64" w:rsidRPr="00D35726" w:rsidRDefault="00C47D64" w:rsidP="0085729B">
            <w:pPr>
              <w:spacing w:line="240" w:lineRule="auto"/>
              <w:ind w:firstLine="0"/>
              <w:jc w:val="left"/>
              <w:rPr>
                <w:rFonts w:ascii="Times New Roman" w:eastAsia="Times New Roman" w:hAnsi="Times New Roman" w:cs="Times New Roman"/>
                <w:color w:val="000000" w:themeColor="text1"/>
                <w:sz w:val="12"/>
                <w:szCs w:val="12"/>
                <w:lang w:eastAsia="pt-BR"/>
              </w:rPr>
            </w:pPr>
            <w:r w:rsidRPr="00D35726">
              <w:rPr>
                <w:rFonts w:ascii="Times New Roman" w:eastAsia="Times New Roman" w:hAnsi="Times New Roman" w:cs="Times New Roman"/>
                <w:color w:val="000000" w:themeColor="text1"/>
                <w:sz w:val="12"/>
                <w:szCs w:val="12"/>
                <w:lang w:eastAsia="pt-BR"/>
              </w:rPr>
              <w:t> </w:t>
            </w:r>
          </w:p>
        </w:tc>
      </w:tr>
    </w:tbl>
    <w:p w14:paraId="01AF95AD" w14:textId="4D3FCDE9" w:rsidR="00DB796F" w:rsidRPr="00D35726" w:rsidRDefault="00DB796F" w:rsidP="00DB796F">
      <w:pPr>
        <w:pStyle w:val="Fonte"/>
        <w:rPr>
          <w:rFonts w:ascii="Times New Roman" w:hAnsi="Times New Roman" w:cs="Times New Roman"/>
          <w:lang w:eastAsia="pt-BR"/>
        </w:rPr>
      </w:pPr>
      <w:r w:rsidRPr="00D35726">
        <w:rPr>
          <w:lang w:eastAsia="pt-BR"/>
        </w:rPr>
        <w:t>Fonte</w:t>
      </w:r>
      <w:r w:rsidRPr="00D35726">
        <w:rPr>
          <w:bCs/>
          <w:lang w:eastAsia="pt-BR"/>
        </w:rPr>
        <w:t>:</w:t>
      </w:r>
      <w:r w:rsidRPr="00D35726">
        <w:rPr>
          <w:lang w:eastAsia="pt-BR"/>
        </w:rPr>
        <w:t xml:space="preserve"> Inep/MEC - Tabela elaborada pela Deed/Inep.</w:t>
      </w:r>
    </w:p>
    <w:p w14:paraId="4FBFE36F" w14:textId="77777777" w:rsidR="00BA7203" w:rsidRPr="00BA7203" w:rsidRDefault="00DB796F" w:rsidP="00BA7203">
      <w:pPr>
        <w:tabs>
          <w:tab w:val="left" w:pos="8586"/>
        </w:tabs>
        <w:spacing w:line="240" w:lineRule="auto"/>
        <w:ind w:left="284" w:hanging="284"/>
        <w:jc w:val="left"/>
        <w:rPr>
          <w:rFonts w:ascii="Arial" w:eastAsia="Times New Roman" w:hAnsi="Arial" w:cs="Arial"/>
          <w:color w:val="000000" w:themeColor="text1"/>
          <w:sz w:val="13"/>
          <w:szCs w:val="13"/>
          <w:lang w:eastAsia="pt-BR"/>
        </w:rPr>
      </w:pPr>
      <w:r w:rsidRPr="00BA7203">
        <w:rPr>
          <w:rFonts w:ascii="Arial" w:eastAsia="Times New Roman" w:hAnsi="Arial" w:cs="Arial"/>
          <w:color w:val="000000" w:themeColor="text1"/>
          <w:sz w:val="13"/>
          <w:szCs w:val="13"/>
          <w:lang w:eastAsia="pt-BR"/>
        </w:rPr>
        <w:t xml:space="preserve">Notas: </w:t>
      </w:r>
    </w:p>
    <w:p w14:paraId="2132272B" w14:textId="1E6A345D" w:rsidR="00BA7203" w:rsidRPr="00BA7203" w:rsidRDefault="00DB796F" w:rsidP="00BA7203">
      <w:pPr>
        <w:tabs>
          <w:tab w:val="left" w:pos="8586"/>
        </w:tabs>
        <w:spacing w:line="240" w:lineRule="auto"/>
        <w:ind w:left="284" w:hanging="284"/>
        <w:jc w:val="left"/>
        <w:rPr>
          <w:rFonts w:ascii="Arial" w:eastAsia="Times New Roman" w:hAnsi="Arial" w:cs="Arial"/>
          <w:color w:val="000000" w:themeColor="text1"/>
          <w:sz w:val="13"/>
          <w:szCs w:val="13"/>
          <w:lang w:eastAsia="pt-BR"/>
        </w:rPr>
      </w:pPr>
      <w:r w:rsidRPr="00BA7203">
        <w:rPr>
          <w:rFonts w:ascii="Arial" w:eastAsia="Times New Roman" w:hAnsi="Arial" w:cs="Arial"/>
          <w:color w:val="000000" w:themeColor="text1"/>
          <w:sz w:val="13"/>
          <w:szCs w:val="13"/>
          <w:lang w:eastAsia="pt-BR"/>
        </w:rPr>
        <w:t xml:space="preserve">1 - </w:t>
      </w:r>
      <w:r w:rsidR="00BA7203" w:rsidRPr="00BA7203">
        <w:rPr>
          <w:rFonts w:ascii="Arial" w:eastAsia="Times New Roman" w:hAnsi="Arial" w:cs="Arial"/>
          <w:color w:val="000000" w:themeColor="text1"/>
          <w:sz w:val="13"/>
          <w:szCs w:val="13"/>
          <w:lang w:eastAsia="pt-BR"/>
        </w:rPr>
        <w:tab/>
      </w:r>
      <w:r w:rsidRPr="00BA7203">
        <w:rPr>
          <w:rFonts w:ascii="Arial" w:eastAsia="Times New Roman" w:hAnsi="Arial" w:cs="Arial"/>
          <w:color w:val="000000" w:themeColor="text1"/>
          <w:sz w:val="13"/>
          <w:szCs w:val="13"/>
          <w:lang w:eastAsia="pt-BR"/>
        </w:rPr>
        <w:t>Utilizaram-se os seguintes grupos de Natureza de Despesa: Pessoal Ativo e Encargos Sociais; outras Despesas Correntes; Investimentos e Inversões Financeiras;</w:t>
      </w:r>
    </w:p>
    <w:p w14:paraId="34D4B5C6" w14:textId="6B6783F6" w:rsidR="00BA7203" w:rsidRPr="00BA7203" w:rsidRDefault="00DB796F" w:rsidP="00BA7203">
      <w:pPr>
        <w:tabs>
          <w:tab w:val="left" w:pos="8586"/>
        </w:tabs>
        <w:spacing w:line="240" w:lineRule="auto"/>
        <w:ind w:left="284" w:hanging="284"/>
        <w:jc w:val="left"/>
        <w:rPr>
          <w:rFonts w:ascii="Arial" w:eastAsia="Times New Roman" w:hAnsi="Arial" w:cs="Arial"/>
          <w:color w:val="000000" w:themeColor="text1"/>
          <w:sz w:val="13"/>
          <w:szCs w:val="13"/>
          <w:lang w:eastAsia="pt-BR"/>
        </w:rPr>
      </w:pPr>
      <w:r w:rsidRPr="00BA7203">
        <w:rPr>
          <w:rFonts w:ascii="Arial" w:eastAsia="Times New Roman" w:hAnsi="Arial" w:cs="Arial"/>
          <w:color w:val="000000" w:themeColor="text1"/>
          <w:sz w:val="13"/>
          <w:szCs w:val="13"/>
          <w:lang w:eastAsia="pt-BR"/>
        </w:rPr>
        <w:t xml:space="preserve">2 - </w:t>
      </w:r>
      <w:r w:rsidR="00BA7203" w:rsidRPr="00BA7203">
        <w:rPr>
          <w:rFonts w:ascii="Arial" w:eastAsia="Times New Roman" w:hAnsi="Arial" w:cs="Arial"/>
          <w:color w:val="000000" w:themeColor="text1"/>
          <w:sz w:val="13"/>
          <w:szCs w:val="13"/>
          <w:lang w:eastAsia="pt-BR"/>
        </w:rPr>
        <w:tab/>
      </w:r>
      <w:r w:rsidRPr="00BA7203">
        <w:rPr>
          <w:rFonts w:ascii="Arial" w:eastAsia="Times New Roman" w:hAnsi="Arial" w:cs="Arial"/>
          <w:color w:val="000000" w:themeColor="text1"/>
          <w:sz w:val="13"/>
          <w:szCs w:val="13"/>
          <w:lang w:eastAsia="pt-BR"/>
        </w:rPr>
        <w:t>Não se incluem nestas informações as seguintes despesas: aposentadorias e reformas, pensões, recursos para bolsa de estudo e financiamento estudantil, despesas com juros e encargos da dívida e amortizações da dívida da área educacional e a modalidade de aplicação: Transferências Correntes e de Capital ao Setor Privado;</w:t>
      </w:r>
    </w:p>
    <w:p w14:paraId="56018E9A" w14:textId="7D3E6CB3" w:rsidR="00BA7203" w:rsidRPr="00BA7203" w:rsidRDefault="00DB796F" w:rsidP="00BA7203">
      <w:pPr>
        <w:tabs>
          <w:tab w:val="left" w:pos="8586"/>
        </w:tabs>
        <w:spacing w:line="240" w:lineRule="auto"/>
        <w:ind w:left="284" w:hanging="284"/>
        <w:jc w:val="left"/>
        <w:rPr>
          <w:rFonts w:ascii="Arial" w:eastAsia="Times New Roman" w:hAnsi="Arial" w:cs="Arial"/>
          <w:color w:val="000000" w:themeColor="text1"/>
          <w:sz w:val="13"/>
          <w:szCs w:val="13"/>
          <w:lang w:eastAsia="pt-BR"/>
        </w:rPr>
      </w:pPr>
      <w:r w:rsidRPr="00BA7203">
        <w:rPr>
          <w:rFonts w:ascii="Arial" w:eastAsia="Times New Roman" w:hAnsi="Arial" w:cs="Arial"/>
          <w:color w:val="000000" w:themeColor="text1"/>
          <w:sz w:val="13"/>
          <w:szCs w:val="13"/>
          <w:lang w:eastAsia="pt-BR"/>
        </w:rPr>
        <w:t xml:space="preserve">3 - </w:t>
      </w:r>
      <w:r w:rsidR="00BA7203" w:rsidRPr="00BA7203">
        <w:rPr>
          <w:rFonts w:ascii="Arial" w:eastAsia="Times New Roman" w:hAnsi="Arial" w:cs="Arial"/>
          <w:color w:val="000000" w:themeColor="text1"/>
          <w:sz w:val="13"/>
          <w:szCs w:val="13"/>
          <w:lang w:eastAsia="pt-BR"/>
        </w:rPr>
        <w:tab/>
      </w:r>
      <w:r w:rsidRPr="00BA7203">
        <w:rPr>
          <w:rFonts w:ascii="Arial" w:eastAsia="Times New Roman" w:hAnsi="Arial" w:cs="Arial"/>
          <w:color w:val="000000" w:themeColor="text1"/>
          <w:sz w:val="13"/>
          <w:szCs w:val="13"/>
          <w:lang w:eastAsia="pt-BR"/>
        </w:rPr>
        <w:t>Os investimentos em Educação Especial, Educação de Jovens e Adultos e Educação Indígena foram distribuídos na Educação Infantil, no Ensino Fundamental séries iniciais e séries finais e no Ensino Médio, dependendo do nível de ensino ao qual fazem referência. No Ensino Médio estão computados os valores da Educação Profissional (concomitante, subsequente e integrado);</w:t>
      </w:r>
    </w:p>
    <w:p w14:paraId="7BD0A5F7" w14:textId="5EDD0470" w:rsidR="00BA7203" w:rsidRPr="00BA7203" w:rsidRDefault="00DB796F" w:rsidP="00BA7203">
      <w:pPr>
        <w:tabs>
          <w:tab w:val="left" w:pos="8586"/>
        </w:tabs>
        <w:spacing w:line="240" w:lineRule="auto"/>
        <w:ind w:left="284" w:hanging="284"/>
        <w:jc w:val="left"/>
        <w:rPr>
          <w:rFonts w:ascii="Arial" w:eastAsia="Times New Roman" w:hAnsi="Arial" w:cs="Arial"/>
          <w:color w:val="000000" w:themeColor="text1"/>
          <w:sz w:val="13"/>
          <w:szCs w:val="13"/>
          <w:lang w:eastAsia="pt-BR"/>
        </w:rPr>
      </w:pPr>
      <w:r w:rsidRPr="00BA7203">
        <w:rPr>
          <w:rFonts w:ascii="Arial" w:eastAsia="Times New Roman" w:hAnsi="Arial" w:cs="Arial"/>
          <w:color w:val="000000" w:themeColor="text1"/>
          <w:sz w:val="13"/>
          <w:szCs w:val="13"/>
          <w:lang w:eastAsia="pt-BR"/>
        </w:rPr>
        <w:t xml:space="preserve">4 - </w:t>
      </w:r>
      <w:r w:rsidR="00BA7203" w:rsidRPr="00BA7203">
        <w:rPr>
          <w:rFonts w:ascii="Arial" w:eastAsia="Times New Roman" w:hAnsi="Arial" w:cs="Arial"/>
          <w:color w:val="000000" w:themeColor="text1"/>
          <w:sz w:val="13"/>
          <w:szCs w:val="13"/>
          <w:lang w:eastAsia="pt-BR"/>
        </w:rPr>
        <w:tab/>
      </w:r>
      <w:r w:rsidRPr="00BA7203">
        <w:rPr>
          <w:rFonts w:ascii="Arial" w:eastAsia="Times New Roman" w:hAnsi="Arial" w:cs="Arial"/>
          <w:color w:val="000000" w:themeColor="text1"/>
          <w:sz w:val="13"/>
          <w:szCs w:val="13"/>
          <w:lang w:eastAsia="pt-BR"/>
        </w:rPr>
        <w:t>A Educação Superior corresponde aos cursos superiores em Tecnologia, demais cursos de Graduação (Presencial e a distância) (exceto cursos sequenciais) e cursos de pós-graduação Stricto Sensu - Mestrado, Mestrado Profissional e Doutorado (excetuando-se as especializações Lato Sensu);</w:t>
      </w:r>
    </w:p>
    <w:p w14:paraId="4C32B673" w14:textId="60002ECD" w:rsidR="00BA7203" w:rsidRPr="00BA7203" w:rsidRDefault="00DB796F" w:rsidP="00BA7203">
      <w:pPr>
        <w:tabs>
          <w:tab w:val="left" w:pos="8586"/>
        </w:tabs>
        <w:spacing w:line="240" w:lineRule="auto"/>
        <w:ind w:left="284" w:hanging="284"/>
        <w:jc w:val="left"/>
        <w:rPr>
          <w:rFonts w:ascii="Arial" w:eastAsia="Times New Roman" w:hAnsi="Arial" w:cs="Arial"/>
          <w:color w:val="000000" w:themeColor="text1"/>
          <w:sz w:val="13"/>
          <w:szCs w:val="13"/>
          <w:lang w:eastAsia="pt-BR"/>
        </w:rPr>
      </w:pPr>
      <w:r w:rsidRPr="00BA7203">
        <w:rPr>
          <w:rFonts w:ascii="Arial" w:eastAsia="Times New Roman" w:hAnsi="Arial" w:cs="Arial"/>
          <w:color w:val="000000" w:themeColor="text1"/>
          <w:sz w:val="13"/>
          <w:szCs w:val="13"/>
          <w:lang w:eastAsia="pt-BR"/>
        </w:rPr>
        <w:t xml:space="preserve">5 - </w:t>
      </w:r>
      <w:r w:rsidR="00BA7203" w:rsidRPr="00BA7203">
        <w:rPr>
          <w:rFonts w:ascii="Arial" w:eastAsia="Times New Roman" w:hAnsi="Arial" w:cs="Arial"/>
          <w:color w:val="000000" w:themeColor="text1"/>
          <w:sz w:val="13"/>
          <w:szCs w:val="13"/>
          <w:lang w:eastAsia="pt-BR"/>
        </w:rPr>
        <w:tab/>
      </w:r>
      <w:r w:rsidRPr="00BA7203">
        <w:rPr>
          <w:rFonts w:ascii="Arial" w:eastAsia="Times New Roman" w:hAnsi="Arial" w:cs="Arial"/>
          <w:color w:val="000000" w:themeColor="text1"/>
          <w:sz w:val="13"/>
          <w:szCs w:val="13"/>
          <w:lang w:eastAsia="pt-BR"/>
        </w:rPr>
        <w:t>Estes dados referem-se aos investimentos em educação consolidados do Governo Federal, dos Estados e do Distrito Federal e dos Municípios;</w:t>
      </w:r>
    </w:p>
    <w:p w14:paraId="2C9DD835" w14:textId="021060D1" w:rsidR="00BA7203" w:rsidRPr="00BA7203" w:rsidRDefault="00DB796F" w:rsidP="00BA7203">
      <w:pPr>
        <w:tabs>
          <w:tab w:val="left" w:pos="8586"/>
        </w:tabs>
        <w:spacing w:line="240" w:lineRule="auto"/>
        <w:ind w:left="284" w:hanging="284"/>
        <w:jc w:val="left"/>
        <w:rPr>
          <w:rFonts w:ascii="Arial" w:eastAsia="Times New Roman" w:hAnsi="Arial" w:cs="Arial"/>
          <w:color w:val="000000" w:themeColor="text1"/>
          <w:sz w:val="13"/>
          <w:szCs w:val="13"/>
          <w:lang w:eastAsia="pt-BR"/>
        </w:rPr>
      </w:pPr>
      <w:r w:rsidRPr="00BA7203">
        <w:rPr>
          <w:rFonts w:ascii="Arial" w:eastAsia="Times New Roman" w:hAnsi="Arial" w:cs="Arial"/>
          <w:color w:val="000000" w:themeColor="text1"/>
          <w:sz w:val="13"/>
          <w:szCs w:val="13"/>
          <w:lang w:eastAsia="pt-BR"/>
        </w:rPr>
        <w:t xml:space="preserve">6 - </w:t>
      </w:r>
      <w:r w:rsidR="00BA7203" w:rsidRPr="00BA7203">
        <w:rPr>
          <w:rFonts w:ascii="Arial" w:eastAsia="Times New Roman" w:hAnsi="Arial" w:cs="Arial"/>
          <w:color w:val="000000" w:themeColor="text1"/>
          <w:sz w:val="13"/>
          <w:szCs w:val="13"/>
          <w:lang w:eastAsia="pt-BR"/>
        </w:rPr>
        <w:tab/>
      </w:r>
      <w:r w:rsidRPr="00BA7203">
        <w:rPr>
          <w:rFonts w:ascii="Arial" w:eastAsia="Times New Roman" w:hAnsi="Arial" w:cs="Arial"/>
          <w:color w:val="000000" w:themeColor="text1"/>
          <w:sz w:val="13"/>
          <w:szCs w:val="13"/>
          <w:lang w:eastAsia="pt-BR"/>
        </w:rPr>
        <w:t>Para os anos de 2000 a 2003, estão contabilizados na área educacional, os valores despendidos pelo Governo Federal para o Programa Bolsa-Escola;</w:t>
      </w:r>
    </w:p>
    <w:p w14:paraId="6B079EF6" w14:textId="495EEC72" w:rsidR="00BA7203" w:rsidRPr="00BA7203" w:rsidRDefault="00DB796F" w:rsidP="00BA7203">
      <w:pPr>
        <w:tabs>
          <w:tab w:val="left" w:pos="8586"/>
        </w:tabs>
        <w:spacing w:line="240" w:lineRule="auto"/>
        <w:ind w:left="284" w:hanging="284"/>
        <w:jc w:val="left"/>
        <w:rPr>
          <w:rFonts w:ascii="Arial" w:eastAsia="Times New Roman" w:hAnsi="Arial" w:cs="Arial"/>
          <w:color w:val="000000" w:themeColor="text1"/>
          <w:sz w:val="13"/>
          <w:szCs w:val="13"/>
          <w:lang w:eastAsia="pt-BR"/>
        </w:rPr>
      </w:pPr>
      <w:r w:rsidRPr="00BA7203">
        <w:rPr>
          <w:rFonts w:ascii="Arial" w:eastAsia="Times New Roman" w:hAnsi="Arial" w:cs="Arial"/>
          <w:color w:val="000000" w:themeColor="text1"/>
          <w:sz w:val="13"/>
          <w:szCs w:val="13"/>
          <w:lang w:eastAsia="pt-BR"/>
        </w:rPr>
        <w:t xml:space="preserve">7 - </w:t>
      </w:r>
      <w:r w:rsidR="00BA7203" w:rsidRPr="00BA7203">
        <w:rPr>
          <w:rFonts w:ascii="Arial" w:eastAsia="Times New Roman" w:hAnsi="Arial" w:cs="Arial"/>
          <w:color w:val="000000" w:themeColor="text1"/>
          <w:sz w:val="13"/>
          <w:szCs w:val="13"/>
          <w:lang w:eastAsia="pt-BR"/>
        </w:rPr>
        <w:tab/>
      </w:r>
      <w:r w:rsidRPr="00BA7203">
        <w:rPr>
          <w:rFonts w:ascii="Arial" w:eastAsia="Times New Roman" w:hAnsi="Arial" w:cs="Arial"/>
          <w:color w:val="000000" w:themeColor="text1"/>
          <w:sz w:val="13"/>
          <w:szCs w:val="13"/>
          <w:lang w:eastAsia="pt-BR"/>
        </w:rPr>
        <w:t>Entre os anos de 2000 e 2005: para os dados estaduais, foi utilizada como fonte de informações, um trabalho técnico realizado pelo Inep diretamente dos balanços financeiros de cada estado; para os dados municipais do mesmo período, utilizou-se uma metodologia baseada no percentual mínimo de aplicação de cada município, definido pela legislação vigente;</w:t>
      </w:r>
    </w:p>
    <w:p w14:paraId="015B40F7" w14:textId="77777777" w:rsidR="00BA7203" w:rsidRPr="00BA7203" w:rsidRDefault="00DB796F" w:rsidP="00BA7203">
      <w:pPr>
        <w:tabs>
          <w:tab w:val="left" w:pos="8586"/>
        </w:tabs>
        <w:spacing w:line="240" w:lineRule="auto"/>
        <w:ind w:left="284" w:hanging="284"/>
        <w:jc w:val="left"/>
        <w:rPr>
          <w:rFonts w:ascii="Arial" w:eastAsia="Times New Roman" w:hAnsi="Arial" w:cs="Arial"/>
          <w:color w:val="000000" w:themeColor="text1"/>
          <w:sz w:val="13"/>
          <w:szCs w:val="13"/>
          <w:lang w:eastAsia="pt-BR"/>
        </w:rPr>
      </w:pPr>
      <w:r w:rsidRPr="00BA7203">
        <w:rPr>
          <w:rFonts w:ascii="Arial" w:eastAsia="Times New Roman" w:hAnsi="Arial" w:cs="Arial"/>
          <w:color w:val="000000" w:themeColor="text1"/>
          <w:sz w:val="13"/>
          <w:szCs w:val="13"/>
          <w:lang w:eastAsia="pt-BR"/>
        </w:rPr>
        <w:t xml:space="preserve">8 - </w:t>
      </w:r>
      <w:r w:rsidR="00BA7203" w:rsidRPr="00BA7203">
        <w:rPr>
          <w:rFonts w:ascii="Arial" w:eastAsia="Times New Roman" w:hAnsi="Arial" w:cs="Arial"/>
          <w:color w:val="000000" w:themeColor="text1"/>
          <w:sz w:val="13"/>
          <w:szCs w:val="13"/>
          <w:lang w:eastAsia="pt-BR"/>
        </w:rPr>
        <w:tab/>
      </w:r>
      <w:r w:rsidRPr="00BA7203">
        <w:rPr>
          <w:rFonts w:ascii="Arial" w:eastAsia="Times New Roman" w:hAnsi="Arial" w:cs="Arial"/>
          <w:color w:val="000000" w:themeColor="text1"/>
          <w:sz w:val="13"/>
          <w:szCs w:val="13"/>
          <w:lang w:eastAsia="pt-BR"/>
        </w:rPr>
        <w:t>A partir de 2006, utilizaram-se como fontes de dados estaduais e municipais, o Sistema de Informações sobre Orçamento Público em Educação - Siope -, administrado pelo Fundo Nacional de Desenvolvimento da Educação - FNDE;</w:t>
      </w:r>
      <w:r w:rsidR="00BA7203" w:rsidRPr="00BA7203">
        <w:rPr>
          <w:rFonts w:ascii="Arial" w:eastAsia="Times New Roman" w:hAnsi="Arial" w:cs="Arial"/>
          <w:color w:val="000000" w:themeColor="text1"/>
          <w:sz w:val="13"/>
          <w:szCs w:val="13"/>
          <w:lang w:eastAsia="pt-BR"/>
        </w:rPr>
        <w:tab/>
      </w:r>
    </w:p>
    <w:p w14:paraId="02C883FC" w14:textId="72597DF9" w:rsidR="00BA7203" w:rsidRPr="00BA7203" w:rsidRDefault="00DB796F" w:rsidP="00BA7203">
      <w:pPr>
        <w:tabs>
          <w:tab w:val="left" w:pos="8586"/>
        </w:tabs>
        <w:spacing w:line="240" w:lineRule="auto"/>
        <w:ind w:left="284" w:hanging="284"/>
        <w:jc w:val="left"/>
        <w:rPr>
          <w:rFonts w:ascii="Arial" w:eastAsia="Times New Roman" w:hAnsi="Arial" w:cs="Arial"/>
          <w:color w:val="000000" w:themeColor="text1"/>
          <w:sz w:val="13"/>
          <w:szCs w:val="13"/>
          <w:lang w:eastAsia="pt-BR"/>
        </w:rPr>
      </w:pPr>
      <w:r w:rsidRPr="00BA7203">
        <w:rPr>
          <w:rFonts w:ascii="Arial" w:eastAsia="Times New Roman" w:hAnsi="Arial" w:cs="Arial"/>
          <w:color w:val="000000" w:themeColor="text1"/>
          <w:sz w:val="13"/>
          <w:szCs w:val="13"/>
          <w:lang w:eastAsia="pt-BR"/>
        </w:rPr>
        <w:t xml:space="preserve">9 - </w:t>
      </w:r>
      <w:r w:rsidR="00BA7203">
        <w:rPr>
          <w:rFonts w:ascii="Arial" w:eastAsia="Times New Roman" w:hAnsi="Arial" w:cs="Arial"/>
          <w:color w:val="000000" w:themeColor="text1"/>
          <w:sz w:val="13"/>
          <w:szCs w:val="13"/>
          <w:lang w:eastAsia="pt-BR"/>
        </w:rPr>
        <w:tab/>
      </w:r>
      <w:r w:rsidRPr="00BA7203">
        <w:rPr>
          <w:rFonts w:ascii="Arial" w:eastAsia="Times New Roman" w:hAnsi="Arial" w:cs="Arial"/>
          <w:color w:val="000000" w:themeColor="text1"/>
          <w:sz w:val="13"/>
          <w:szCs w:val="13"/>
          <w:lang w:eastAsia="pt-BR"/>
        </w:rPr>
        <w:t>Os dados da União foram coletados do Sistema Integrado de Administração Financeira - Siafi/STN - para todos os anos;</w:t>
      </w:r>
    </w:p>
    <w:p w14:paraId="0938BF0B" w14:textId="77777777" w:rsidR="00BA7203" w:rsidRPr="00BA7203" w:rsidRDefault="00DB796F" w:rsidP="00BA7203">
      <w:pPr>
        <w:tabs>
          <w:tab w:val="left" w:pos="8586"/>
        </w:tabs>
        <w:spacing w:line="240" w:lineRule="auto"/>
        <w:ind w:left="284" w:hanging="284"/>
        <w:jc w:val="left"/>
        <w:rPr>
          <w:rFonts w:ascii="Arial" w:eastAsia="Times New Roman" w:hAnsi="Arial" w:cs="Arial"/>
          <w:color w:val="000000" w:themeColor="text1"/>
          <w:sz w:val="13"/>
          <w:szCs w:val="13"/>
          <w:lang w:eastAsia="pt-BR"/>
        </w:rPr>
      </w:pPr>
      <w:r w:rsidRPr="00BA7203">
        <w:rPr>
          <w:rFonts w:ascii="Arial" w:eastAsia="Times New Roman" w:hAnsi="Arial" w:cs="Arial"/>
          <w:color w:val="000000" w:themeColor="text1"/>
          <w:sz w:val="13"/>
          <w:szCs w:val="13"/>
          <w:lang w:eastAsia="pt-BR"/>
        </w:rPr>
        <w:t>10 - Para o cálculo dos valores de Investimentos Públicos em Educação, utilizaram-se  as seguintes fontes de dados primários:</w:t>
      </w:r>
    </w:p>
    <w:p w14:paraId="5AFA1696" w14:textId="0D726141" w:rsidR="00C47D64" w:rsidRPr="00BA7203" w:rsidRDefault="00DB796F" w:rsidP="00BA7203">
      <w:pPr>
        <w:tabs>
          <w:tab w:val="left" w:pos="8586"/>
        </w:tabs>
        <w:spacing w:line="240" w:lineRule="auto"/>
        <w:ind w:left="266" w:firstLine="0"/>
        <w:jc w:val="left"/>
        <w:rPr>
          <w:rFonts w:ascii="Arial" w:eastAsia="Times New Roman" w:hAnsi="Arial" w:cs="Arial"/>
          <w:color w:val="000000" w:themeColor="text1"/>
          <w:sz w:val="15"/>
          <w:szCs w:val="15"/>
          <w:lang w:eastAsia="pt-BR"/>
        </w:rPr>
      </w:pPr>
      <w:r w:rsidRPr="00BA7203">
        <w:rPr>
          <w:rFonts w:ascii="Arial" w:eastAsia="Times New Roman" w:hAnsi="Arial" w:cs="Arial"/>
          <w:color w:val="000000" w:themeColor="text1"/>
          <w:sz w:val="13"/>
          <w:szCs w:val="13"/>
          <w:lang w:eastAsia="pt-BR"/>
        </w:rPr>
        <w:t>- Instituto Nacional de Estudos e Pesquisas Educacionais Anísio Teixeira - Inep/MEC; - Secretaria do Tesouro Nacional (STN); - FNDE; - Balanço Geral dos Estados e do Distrito Federal; - Coordenação de Aperfeiçoamento de Pessoal de Nível Superior (Capes); - Instituto de Pesquisa Econômica Aplicada (Ipea); - Instituto Brasileiro de Geografia e Estatística (IBGE); - Caixa Econômica Federal (CEF); - Conselho Nacional de Desenvolvimento Científico e Tecnológico (CNPq).</w:t>
      </w:r>
      <w:bookmarkStart w:id="11" w:name="_Toc10394541"/>
      <w:r w:rsidR="00C47D64" w:rsidRPr="00BA7203">
        <w:rPr>
          <w:rFonts w:ascii="Arial" w:eastAsia="Times New Roman" w:hAnsi="Arial" w:cs="Arial"/>
          <w:color w:val="000000" w:themeColor="text1"/>
          <w:sz w:val="15"/>
          <w:szCs w:val="15"/>
          <w:lang w:eastAsia="pt-BR"/>
        </w:rPr>
        <w:br w:type="page"/>
      </w:r>
    </w:p>
    <w:p w14:paraId="210E0BE6" w14:textId="495EF56C" w:rsidR="004004AD" w:rsidRPr="00DB796F" w:rsidRDefault="00356336" w:rsidP="00DB796F">
      <w:pPr>
        <w:pStyle w:val="Estilo1"/>
        <w:rPr>
          <w:b w:val="0"/>
          <w:i/>
        </w:rPr>
      </w:pPr>
      <w:r w:rsidRPr="00DB796F">
        <w:rPr>
          <w:b w:val="0"/>
          <w:i/>
        </w:rPr>
        <w:lastRenderedPageBreak/>
        <w:t>3.1.1</w:t>
      </w:r>
      <w:r w:rsidR="001F46C3" w:rsidRPr="00DB796F">
        <w:rPr>
          <w:b w:val="0"/>
          <w:i/>
        </w:rPr>
        <w:t xml:space="preserve"> </w:t>
      </w:r>
      <w:r w:rsidR="007D1187" w:rsidRPr="00DB796F">
        <w:rPr>
          <w:b w:val="0"/>
          <w:i/>
        </w:rPr>
        <w:t>Gastos em ensino superior</w:t>
      </w:r>
      <w:bookmarkEnd w:id="11"/>
    </w:p>
    <w:p w14:paraId="6208983A" w14:textId="77777777" w:rsidR="00C61791" w:rsidRPr="00D35726" w:rsidRDefault="00C61791" w:rsidP="001F46C3">
      <w:pPr>
        <w:rPr>
          <w:rFonts w:ascii="Arial" w:hAnsi="Arial" w:cs="Arial"/>
          <w:color w:val="000000" w:themeColor="text1"/>
          <w:sz w:val="24"/>
          <w:szCs w:val="24"/>
        </w:rPr>
      </w:pPr>
    </w:p>
    <w:p w14:paraId="233124BE" w14:textId="28A4607E" w:rsidR="007535E6" w:rsidRPr="00D35726" w:rsidRDefault="00DB7B04" w:rsidP="007535E6">
      <w:pPr>
        <w:rPr>
          <w:color w:val="000000" w:themeColor="text1"/>
        </w:rPr>
      </w:pPr>
      <w:r w:rsidRPr="00D35726">
        <w:rPr>
          <w:rFonts w:ascii="Arial" w:hAnsi="Arial" w:cs="Arial"/>
          <w:color w:val="000000" w:themeColor="text1"/>
          <w:sz w:val="24"/>
          <w:szCs w:val="24"/>
        </w:rPr>
        <w:t>A decisão do governo federal de extinguir o então Conselho Federal de Educação (CFE) em 1994, e de instituir em seu lugar o Conselho Nacional de Educação (CNE), conferiu ao MEC um poder maior sobre a condução do processo de expansão do ensino de graduação</w:t>
      </w:r>
      <w:r w:rsidR="00356336" w:rsidRPr="00D35726">
        <w:rPr>
          <w:rFonts w:ascii="Arial" w:hAnsi="Arial" w:cs="Arial"/>
          <w:color w:val="000000" w:themeColor="text1"/>
          <w:sz w:val="24"/>
          <w:szCs w:val="24"/>
        </w:rPr>
        <w:t>. Com esse poder conferido ao MEC o governo ampliou o acesso as instituições superior de ensino. Tal medida fez com que além de ampliar este acesso, minimizou os gastos da União. Dessa forma foram agilizados e facilitados os processos de autorização, reconhecimento e credenciamento de cursos e instituições, por parte do CNE, o que favoreceu o volume do aumento exponencial desse nível de ensino por meio da iniciativa privada.</w:t>
      </w:r>
      <w:r w:rsidR="00946C5D">
        <w:rPr>
          <w:rFonts w:ascii="Arial" w:hAnsi="Arial" w:cs="Arial"/>
          <w:color w:val="000000" w:themeColor="text1"/>
          <w:sz w:val="24"/>
          <w:szCs w:val="24"/>
        </w:rPr>
        <w:t xml:space="preserve"> </w:t>
      </w:r>
      <w:r w:rsidR="00946C5D" w:rsidRPr="00DB796F">
        <w:rPr>
          <w:rFonts w:ascii="Arial" w:hAnsi="Arial" w:cs="Arial"/>
          <w:color w:val="000000" w:themeColor="text1"/>
          <w:sz w:val="24"/>
          <w:szCs w:val="24"/>
        </w:rPr>
        <w:t>(RELATÓRIO EDUCAÇÃO ... 2014).</w:t>
      </w:r>
    </w:p>
    <w:p w14:paraId="73C4E8D4" w14:textId="0F073962" w:rsidR="00DB7B04" w:rsidRPr="00D35726" w:rsidRDefault="00DB7B04" w:rsidP="001F46C3">
      <w:pPr>
        <w:rPr>
          <w:rFonts w:ascii="Arial" w:hAnsi="Arial" w:cs="Arial"/>
          <w:color w:val="000000" w:themeColor="text1"/>
          <w:sz w:val="24"/>
          <w:szCs w:val="24"/>
        </w:rPr>
      </w:pPr>
    </w:p>
    <w:p w14:paraId="5D8F2019" w14:textId="2371555B" w:rsidR="007535E6" w:rsidRPr="00D35726" w:rsidRDefault="00356336" w:rsidP="00065544">
      <w:pPr>
        <w:pStyle w:val="CIT"/>
      </w:pPr>
      <w:r w:rsidRPr="00D35726">
        <w:t>Na pós-graduação stricto sensu, contudo, a oferta de vagas continuou a ser feita predominantemente pelas redes públicas de ensino superior (federal e estaduais). Assim, o conjunto das instituições privadas respondia, em 1995, por 12,7% das matrículas em cursos de mestrado e por 9,4% das de doutorado; em 2004, essa participação ampliou-se substancialmente no caso dos mestrados (23,2%), mas mantinha-se praticamente inalterada no que concerne aos cursos de doutorado (9,9%). Esses dados revelam que a expansão desse nível do ensino superior não segue a tendência verificada no âmbito da graduação, em que predomina a oferta pelo setor privado, provavelmente em decorrência de requisitos de natureza estrutural (corpo docente titulado, linhas de pesquisas instituídas, laboratórios etc.), sem os quais os novos cursos têm poucas chances de reconhecimento pela Coordenação de Aperfeiçoamento de Pessoal de Nível Superior (Capes), e dos altos custos de manutenção de programas de mestrado e doutorado.</w:t>
      </w:r>
      <w:r w:rsidR="00946C5D">
        <w:t xml:space="preserve"> </w:t>
      </w:r>
      <w:r w:rsidR="00946C5D" w:rsidRPr="00946C5D">
        <w:t>(RELATÓRIO EDUCAÇÃO ... 2014).</w:t>
      </w:r>
    </w:p>
    <w:p w14:paraId="0CCA6553" w14:textId="77777777" w:rsidR="00946C5D" w:rsidRDefault="00946C5D" w:rsidP="00C61791">
      <w:pPr>
        <w:rPr>
          <w:rFonts w:ascii="Arial" w:hAnsi="Arial" w:cs="Arial"/>
          <w:color w:val="000000" w:themeColor="text1"/>
          <w:sz w:val="24"/>
          <w:szCs w:val="24"/>
        </w:rPr>
      </w:pPr>
    </w:p>
    <w:p w14:paraId="7EC4D2F1" w14:textId="67F431F9" w:rsidR="00C61791" w:rsidRDefault="002E7436" w:rsidP="00C61791">
      <w:pPr>
        <w:rPr>
          <w:rFonts w:ascii="Arial" w:hAnsi="Arial" w:cs="Arial"/>
          <w:color w:val="000000" w:themeColor="text1"/>
          <w:sz w:val="24"/>
          <w:szCs w:val="24"/>
        </w:rPr>
      </w:pPr>
      <w:r w:rsidRPr="00D35726">
        <w:rPr>
          <w:rFonts w:ascii="Arial" w:hAnsi="Arial" w:cs="Arial"/>
          <w:color w:val="000000" w:themeColor="text1"/>
          <w:sz w:val="24"/>
          <w:szCs w:val="24"/>
        </w:rPr>
        <w:t>Na tabela abaixo podemos analisar a evolução das IES</w:t>
      </w:r>
      <w:r w:rsidR="00833339">
        <w:rPr>
          <w:rFonts w:ascii="Arial" w:hAnsi="Arial" w:cs="Arial"/>
          <w:color w:val="000000" w:themeColor="text1"/>
          <w:sz w:val="24"/>
          <w:szCs w:val="24"/>
        </w:rPr>
        <w:t xml:space="preserve"> </w:t>
      </w:r>
      <w:r w:rsidRPr="00D35726">
        <w:rPr>
          <w:rFonts w:ascii="Arial" w:hAnsi="Arial" w:cs="Arial"/>
          <w:color w:val="000000" w:themeColor="text1"/>
          <w:sz w:val="24"/>
          <w:szCs w:val="24"/>
        </w:rPr>
        <w:t>(Instituições de Ensino Superior) ao longo dos anos, assim como o número de matrículas cadastradas nessas instituições de ensino e o aumento considerável dos cursos disponibilizados nas Faculdades e Universidades. Nota-se que a partir de 2005 houve um aumento da demanda expressiva de instituições de ensino superior</w:t>
      </w:r>
      <w:r w:rsidR="007535E6" w:rsidRPr="00D35726">
        <w:rPr>
          <w:rFonts w:ascii="Arial" w:hAnsi="Arial" w:cs="Arial"/>
          <w:color w:val="000000" w:themeColor="text1"/>
          <w:sz w:val="24"/>
          <w:szCs w:val="24"/>
        </w:rPr>
        <w:t xml:space="preserve"> um crescimento de 65,2% e a partir desse ano também houve aumentos significativos o números de matrículas foram de 4453156</w:t>
      </w:r>
      <w:r w:rsidR="002C444B" w:rsidRPr="00D35726">
        <w:rPr>
          <w:rFonts w:ascii="Arial" w:hAnsi="Arial" w:cs="Arial"/>
          <w:color w:val="000000" w:themeColor="text1"/>
          <w:sz w:val="24"/>
          <w:szCs w:val="24"/>
        </w:rPr>
        <w:t xml:space="preserve"> milhõ</w:t>
      </w:r>
      <w:r w:rsidR="007535E6" w:rsidRPr="00D35726">
        <w:rPr>
          <w:rFonts w:ascii="Arial" w:hAnsi="Arial" w:cs="Arial"/>
          <w:color w:val="000000" w:themeColor="text1"/>
          <w:sz w:val="24"/>
          <w:szCs w:val="24"/>
        </w:rPr>
        <w:t>es em 2005 e chegou a 70376888 milhões em 2012. I</w:t>
      </w:r>
      <w:r w:rsidRPr="00D35726">
        <w:rPr>
          <w:rFonts w:ascii="Arial" w:hAnsi="Arial" w:cs="Arial"/>
          <w:color w:val="000000" w:themeColor="text1"/>
          <w:sz w:val="24"/>
          <w:szCs w:val="24"/>
        </w:rPr>
        <w:t>sso teve como frutos as políticas educacionais como Fies</w:t>
      </w:r>
      <w:r w:rsidR="00771CBE"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(Financiamento Estudantil) e Prouni</w:t>
      </w:r>
      <w:r w:rsidR="00305B5E">
        <w:rPr>
          <w:rFonts w:ascii="Arial" w:hAnsi="Arial" w:cs="Arial"/>
          <w:color w:val="000000" w:themeColor="text1"/>
          <w:sz w:val="24"/>
          <w:szCs w:val="24"/>
        </w:rPr>
        <w:t xml:space="preserve"> </w:t>
      </w:r>
      <w:r w:rsidRPr="00D35726">
        <w:rPr>
          <w:rFonts w:ascii="Arial" w:hAnsi="Arial" w:cs="Arial"/>
          <w:color w:val="000000" w:themeColor="text1"/>
          <w:sz w:val="24"/>
          <w:szCs w:val="24"/>
        </w:rPr>
        <w:t>(Programa Universidade para todos) implementadas pelo governo tanto em instituições públicas quanto privadas de ensino superior.</w:t>
      </w:r>
    </w:p>
    <w:p w14:paraId="10BCFA13" w14:textId="29F1F53A" w:rsidR="002E7436" w:rsidRDefault="000C23FD" w:rsidP="000C23FD">
      <w:pPr>
        <w:pStyle w:val="TAB"/>
      </w:pPr>
      <w:bookmarkStart w:id="12" w:name="_Toc10400745"/>
      <w:r>
        <w:lastRenderedPageBreak/>
        <w:t xml:space="preserve">Tabela </w:t>
      </w:r>
      <w:fldSimple w:instr=" SEQ Tabela \* ARABIC ">
        <w:r w:rsidR="004B207D">
          <w:rPr>
            <w:noProof/>
          </w:rPr>
          <w:t>3</w:t>
        </w:r>
      </w:fldSimple>
      <w:r>
        <w:t xml:space="preserve"> - Evolução do número de IES, de cursos e de matrículas na educação superior brasileira entre 1990 e 2012</w:t>
      </w:r>
      <w:bookmarkEnd w:id="12"/>
    </w:p>
    <w:tbl>
      <w:tblPr>
        <w:tblW w:w="5000" w:type="pct"/>
        <w:tblBorders>
          <w:top w:val="single" w:sz="4" w:space="0" w:color="auto"/>
          <w:bottom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1033"/>
        <w:gridCol w:w="1721"/>
        <w:gridCol w:w="1033"/>
        <w:gridCol w:w="1721"/>
        <w:gridCol w:w="1216"/>
        <w:gridCol w:w="1453"/>
      </w:tblGrid>
      <w:tr w:rsidR="00BA7203" w:rsidRPr="00BA7203" w14:paraId="41703784" w14:textId="77777777" w:rsidTr="00BA7203">
        <w:trPr>
          <w:trHeight w:val="300"/>
        </w:trPr>
        <w:tc>
          <w:tcPr>
            <w:tcW w:w="561" w:type="pct"/>
            <w:tcBorders>
              <w:top w:val="single" w:sz="4" w:space="0" w:color="auto"/>
              <w:bottom w:val="single" w:sz="4" w:space="0" w:color="auto"/>
            </w:tcBorders>
            <w:shd w:val="clear" w:color="auto" w:fill="auto"/>
            <w:noWrap/>
            <w:vAlign w:val="center"/>
            <w:hideMark/>
          </w:tcPr>
          <w:p w14:paraId="2AC89A7F"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Ano</w:t>
            </w:r>
          </w:p>
        </w:tc>
        <w:tc>
          <w:tcPr>
            <w:tcW w:w="561" w:type="pct"/>
            <w:tcBorders>
              <w:top w:val="single" w:sz="4" w:space="0" w:color="auto"/>
              <w:bottom w:val="single" w:sz="4" w:space="0" w:color="auto"/>
            </w:tcBorders>
            <w:shd w:val="clear" w:color="auto" w:fill="auto"/>
            <w:noWrap/>
            <w:vAlign w:val="center"/>
            <w:hideMark/>
          </w:tcPr>
          <w:p w14:paraId="6CDBC271"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IES</w:t>
            </w:r>
          </w:p>
        </w:tc>
        <w:tc>
          <w:tcPr>
            <w:tcW w:w="934" w:type="pct"/>
            <w:tcBorders>
              <w:top w:val="single" w:sz="4" w:space="0" w:color="auto"/>
              <w:bottom w:val="single" w:sz="4" w:space="0" w:color="auto"/>
            </w:tcBorders>
            <w:shd w:val="clear" w:color="auto" w:fill="auto"/>
            <w:noWrap/>
            <w:vAlign w:val="center"/>
            <w:hideMark/>
          </w:tcPr>
          <w:p w14:paraId="50E9EA3E"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Crescimento</w:t>
            </w:r>
          </w:p>
          <w:p w14:paraId="45BF4DC1" w14:textId="1CA71554"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w:t>
            </w:r>
          </w:p>
        </w:tc>
        <w:tc>
          <w:tcPr>
            <w:tcW w:w="561" w:type="pct"/>
            <w:tcBorders>
              <w:top w:val="single" w:sz="4" w:space="0" w:color="auto"/>
              <w:bottom w:val="single" w:sz="4" w:space="0" w:color="auto"/>
            </w:tcBorders>
            <w:shd w:val="clear" w:color="auto" w:fill="auto"/>
            <w:noWrap/>
            <w:vAlign w:val="center"/>
            <w:hideMark/>
          </w:tcPr>
          <w:p w14:paraId="5716C3BF"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Cursos</w:t>
            </w:r>
          </w:p>
        </w:tc>
        <w:tc>
          <w:tcPr>
            <w:tcW w:w="934" w:type="pct"/>
            <w:tcBorders>
              <w:top w:val="single" w:sz="4" w:space="0" w:color="auto"/>
              <w:bottom w:val="single" w:sz="4" w:space="0" w:color="auto"/>
            </w:tcBorders>
            <w:shd w:val="clear" w:color="auto" w:fill="auto"/>
            <w:noWrap/>
            <w:vAlign w:val="center"/>
            <w:hideMark/>
          </w:tcPr>
          <w:p w14:paraId="0ABD7167"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Crescimento</w:t>
            </w:r>
          </w:p>
          <w:p w14:paraId="1F60600A" w14:textId="38CC253D"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w:t>
            </w:r>
          </w:p>
        </w:tc>
        <w:tc>
          <w:tcPr>
            <w:tcW w:w="660" w:type="pct"/>
            <w:tcBorders>
              <w:top w:val="single" w:sz="4" w:space="0" w:color="auto"/>
              <w:bottom w:val="single" w:sz="4" w:space="0" w:color="auto"/>
            </w:tcBorders>
            <w:shd w:val="clear" w:color="auto" w:fill="auto"/>
            <w:noWrap/>
            <w:vAlign w:val="center"/>
            <w:hideMark/>
          </w:tcPr>
          <w:p w14:paraId="4F511774"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Matrículas</w:t>
            </w:r>
          </w:p>
        </w:tc>
        <w:tc>
          <w:tcPr>
            <w:tcW w:w="790" w:type="pct"/>
            <w:tcBorders>
              <w:top w:val="single" w:sz="4" w:space="0" w:color="auto"/>
              <w:bottom w:val="single" w:sz="4" w:space="0" w:color="auto"/>
            </w:tcBorders>
            <w:shd w:val="clear" w:color="auto" w:fill="auto"/>
            <w:noWrap/>
            <w:vAlign w:val="center"/>
            <w:hideMark/>
          </w:tcPr>
          <w:p w14:paraId="74FDA357"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Crescimento</w:t>
            </w:r>
          </w:p>
        </w:tc>
      </w:tr>
      <w:tr w:rsidR="00BA7203" w:rsidRPr="00BA7203" w14:paraId="51A2D65C" w14:textId="77777777" w:rsidTr="00BA7203">
        <w:trPr>
          <w:trHeight w:val="300"/>
        </w:trPr>
        <w:tc>
          <w:tcPr>
            <w:tcW w:w="561" w:type="pct"/>
            <w:tcBorders>
              <w:top w:val="single" w:sz="4" w:space="0" w:color="auto"/>
            </w:tcBorders>
            <w:shd w:val="clear" w:color="auto" w:fill="auto"/>
            <w:noWrap/>
            <w:vAlign w:val="bottom"/>
            <w:hideMark/>
          </w:tcPr>
          <w:p w14:paraId="090EA6FC"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1990</w:t>
            </w:r>
          </w:p>
        </w:tc>
        <w:tc>
          <w:tcPr>
            <w:tcW w:w="561" w:type="pct"/>
            <w:tcBorders>
              <w:top w:val="single" w:sz="4" w:space="0" w:color="auto"/>
            </w:tcBorders>
            <w:shd w:val="clear" w:color="auto" w:fill="auto"/>
            <w:noWrap/>
            <w:vAlign w:val="bottom"/>
            <w:hideMark/>
          </w:tcPr>
          <w:p w14:paraId="1228D7D5"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918</w:t>
            </w:r>
          </w:p>
        </w:tc>
        <w:tc>
          <w:tcPr>
            <w:tcW w:w="934" w:type="pct"/>
            <w:tcBorders>
              <w:top w:val="single" w:sz="4" w:space="0" w:color="auto"/>
            </w:tcBorders>
            <w:shd w:val="clear" w:color="auto" w:fill="auto"/>
            <w:noWrap/>
            <w:vAlign w:val="bottom"/>
            <w:hideMark/>
          </w:tcPr>
          <w:p w14:paraId="43ECC864"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w:t>
            </w:r>
          </w:p>
        </w:tc>
        <w:tc>
          <w:tcPr>
            <w:tcW w:w="561" w:type="pct"/>
            <w:tcBorders>
              <w:top w:val="single" w:sz="4" w:space="0" w:color="auto"/>
            </w:tcBorders>
            <w:shd w:val="clear" w:color="auto" w:fill="auto"/>
            <w:noWrap/>
            <w:vAlign w:val="bottom"/>
            <w:hideMark/>
          </w:tcPr>
          <w:p w14:paraId="6DD07F24"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4712</w:t>
            </w:r>
          </w:p>
        </w:tc>
        <w:tc>
          <w:tcPr>
            <w:tcW w:w="934" w:type="pct"/>
            <w:tcBorders>
              <w:top w:val="single" w:sz="4" w:space="0" w:color="auto"/>
            </w:tcBorders>
            <w:shd w:val="clear" w:color="auto" w:fill="auto"/>
            <w:noWrap/>
            <w:vAlign w:val="bottom"/>
            <w:hideMark/>
          </w:tcPr>
          <w:p w14:paraId="72AA679C"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w:t>
            </w:r>
          </w:p>
        </w:tc>
        <w:tc>
          <w:tcPr>
            <w:tcW w:w="660" w:type="pct"/>
            <w:tcBorders>
              <w:top w:val="single" w:sz="4" w:space="0" w:color="auto"/>
            </w:tcBorders>
            <w:shd w:val="clear" w:color="auto" w:fill="auto"/>
            <w:noWrap/>
            <w:vAlign w:val="bottom"/>
            <w:hideMark/>
          </w:tcPr>
          <w:p w14:paraId="0E55BC4B"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1540080</w:t>
            </w:r>
          </w:p>
        </w:tc>
        <w:tc>
          <w:tcPr>
            <w:tcW w:w="790" w:type="pct"/>
            <w:tcBorders>
              <w:top w:val="single" w:sz="4" w:space="0" w:color="auto"/>
            </w:tcBorders>
            <w:shd w:val="clear" w:color="auto" w:fill="auto"/>
            <w:noWrap/>
            <w:vAlign w:val="bottom"/>
            <w:hideMark/>
          </w:tcPr>
          <w:p w14:paraId="0A253D06"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w:t>
            </w:r>
          </w:p>
        </w:tc>
      </w:tr>
      <w:tr w:rsidR="00BA7203" w:rsidRPr="00BA7203" w14:paraId="13C36ECE" w14:textId="77777777" w:rsidTr="00BA7203">
        <w:trPr>
          <w:trHeight w:val="300"/>
        </w:trPr>
        <w:tc>
          <w:tcPr>
            <w:tcW w:w="561" w:type="pct"/>
            <w:shd w:val="clear" w:color="auto" w:fill="auto"/>
            <w:noWrap/>
            <w:vAlign w:val="bottom"/>
            <w:hideMark/>
          </w:tcPr>
          <w:p w14:paraId="6F0676B0"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1995</w:t>
            </w:r>
          </w:p>
        </w:tc>
        <w:tc>
          <w:tcPr>
            <w:tcW w:w="561" w:type="pct"/>
            <w:shd w:val="clear" w:color="auto" w:fill="auto"/>
            <w:noWrap/>
            <w:vAlign w:val="bottom"/>
            <w:hideMark/>
          </w:tcPr>
          <w:p w14:paraId="66043406"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894</w:t>
            </w:r>
          </w:p>
        </w:tc>
        <w:tc>
          <w:tcPr>
            <w:tcW w:w="934" w:type="pct"/>
            <w:shd w:val="clear" w:color="auto" w:fill="auto"/>
            <w:noWrap/>
            <w:vAlign w:val="bottom"/>
            <w:hideMark/>
          </w:tcPr>
          <w:p w14:paraId="4A4CAE35"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-0,26</w:t>
            </w:r>
          </w:p>
        </w:tc>
        <w:tc>
          <w:tcPr>
            <w:tcW w:w="561" w:type="pct"/>
            <w:shd w:val="clear" w:color="auto" w:fill="auto"/>
            <w:noWrap/>
            <w:vAlign w:val="bottom"/>
            <w:hideMark/>
          </w:tcPr>
          <w:p w14:paraId="7AC413E6"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6252</w:t>
            </w:r>
          </w:p>
        </w:tc>
        <w:tc>
          <w:tcPr>
            <w:tcW w:w="934" w:type="pct"/>
            <w:shd w:val="clear" w:color="auto" w:fill="auto"/>
            <w:noWrap/>
            <w:vAlign w:val="bottom"/>
            <w:hideMark/>
          </w:tcPr>
          <w:p w14:paraId="4F3C46EE"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32,6</w:t>
            </w:r>
          </w:p>
        </w:tc>
        <w:tc>
          <w:tcPr>
            <w:tcW w:w="660" w:type="pct"/>
            <w:shd w:val="clear" w:color="auto" w:fill="auto"/>
            <w:noWrap/>
            <w:vAlign w:val="bottom"/>
            <w:hideMark/>
          </w:tcPr>
          <w:p w14:paraId="5679F35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1759703</w:t>
            </w:r>
          </w:p>
        </w:tc>
        <w:tc>
          <w:tcPr>
            <w:tcW w:w="790" w:type="pct"/>
            <w:shd w:val="clear" w:color="auto" w:fill="auto"/>
            <w:noWrap/>
            <w:vAlign w:val="bottom"/>
            <w:hideMark/>
          </w:tcPr>
          <w:p w14:paraId="1F7983D6"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1,14</w:t>
            </w:r>
          </w:p>
        </w:tc>
      </w:tr>
      <w:tr w:rsidR="00BA7203" w:rsidRPr="00BA7203" w14:paraId="232DA182" w14:textId="77777777" w:rsidTr="00BA7203">
        <w:trPr>
          <w:trHeight w:val="300"/>
        </w:trPr>
        <w:tc>
          <w:tcPr>
            <w:tcW w:w="561" w:type="pct"/>
            <w:shd w:val="clear" w:color="auto" w:fill="auto"/>
            <w:noWrap/>
            <w:vAlign w:val="bottom"/>
            <w:hideMark/>
          </w:tcPr>
          <w:p w14:paraId="4B7E81F1"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2000</w:t>
            </w:r>
          </w:p>
        </w:tc>
        <w:tc>
          <w:tcPr>
            <w:tcW w:w="561" w:type="pct"/>
            <w:shd w:val="clear" w:color="auto" w:fill="auto"/>
            <w:noWrap/>
            <w:vAlign w:val="bottom"/>
            <w:hideMark/>
          </w:tcPr>
          <w:p w14:paraId="4F4BE1BA"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1180</w:t>
            </w:r>
          </w:p>
        </w:tc>
        <w:tc>
          <w:tcPr>
            <w:tcW w:w="934" w:type="pct"/>
            <w:shd w:val="clear" w:color="auto" w:fill="auto"/>
            <w:noWrap/>
            <w:vAlign w:val="bottom"/>
            <w:hideMark/>
          </w:tcPr>
          <w:p w14:paraId="2D1F7AFB"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31,9</w:t>
            </w:r>
          </w:p>
        </w:tc>
        <w:tc>
          <w:tcPr>
            <w:tcW w:w="561" w:type="pct"/>
            <w:shd w:val="clear" w:color="auto" w:fill="auto"/>
            <w:noWrap/>
            <w:vAlign w:val="bottom"/>
            <w:hideMark/>
          </w:tcPr>
          <w:p w14:paraId="2BBDC3EE"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10585</w:t>
            </w:r>
          </w:p>
        </w:tc>
        <w:tc>
          <w:tcPr>
            <w:tcW w:w="934" w:type="pct"/>
            <w:shd w:val="clear" w:color="auto" w:fill="auto"/>
            <w:noWrap/>
            <w:vAlign w:val="bottom"/>
            <w:hideMark/>
          </w:tcPr>
          <w:p w14:paraId="2A1245A6"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52,1</w:t>
            </w:r>
          </w:p>
        </w:tc>
        <w:tc>
          <w:tcPr>
            <w:tcW w:w="660" w:type="pct"/>
            <w:shd w:val="clear" w:color="auto" w:fill="auto"/>
            <w:noWrap/>
            <w:vAlign w:val="bottom"/>
            <w:hideMark/>
          </w:tcPr>
          <w:p w14:paraId="1A06B006"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2694245</w:t>
            </w:r>
          </w:p>
        </w:tc>
        <w:tc>
          <w:tcPr>
            <w:tcW w:w="790" w:type="pct"/>
            <w:shd w:val="clear" w:color="auto" w:fill="auto"/>
            <w:noWrap/>
            <w:vAlign w:val="bottom"/>
            <w:hideMark/>
          </w:tcPr>
          <w:p w14:paraId="0D9B8AEF"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53,1</w:t>
            </w:r>
          </w:p>
        </w:tc>
      </w:tr>
      <w:tr w:rsidR="00BA7203" w:rsidRPr="00BA7203" w14:paraId="1E9FBFA9" w14:textId="77777777" w:rsidTr="00BA7203">
        <w:trPr>
          <w:trHeight w:val="300"/>
        </w:trPr>
        <w:tc>
          <w:tcPr>
            <w:tcW w:w="561" w:type="pct"/>
            <w:shd w:val="clear" w:color="auto" w:fill="auto"/>
            <w:noWrap/>
            <w:vAlign w:val="bottom"/>
            <w:hideMark/>
          </w:tcPr>
          <w:p w14:paraId="2899B1EC"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2005</w:t>
            </w:r>
          </w:p>
        </w:tc>
        <w:tc>
          <w:tcPr>
            <w:tcW w:w="561" w:type="pct"/>
            <w:shd w:val="clear" w:color="auto" w:fill="auto"/>
            <w:noWrap/>
            <w:vAlign w:val="bottom"/>
            <w:hideMark/>
          </w:tcPr>
          <w:p w14:paraId="2B4B7F54"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2165</w:t>
            </w:r>
          </w:p>
        </w:tc>
        <w:tc>
          <w:tcPr>
            <w:tcW w:w="934" w:type="pct"/>
            <w:shd w:val="clear" w:color="auto" w:fill="auto"/>
            <w:noWrap/>
            <w:vAlign w:val="bottom"/>
            <w:hideMark/>
          </w:tcPr>
          <w:p w14:paraId="0A609621"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86</w:t>
            </w:r>
          </w:p>
        </w:tc>
        <w:tc>
          <w:tcPr>
            <w:tcW w:w="561" w:type="pct"/>
            <w:shd w:val="clear" w:color="auto" w:fill="auto"/>
            <w:noWrap/>
            <w:vAlign w:val="bottom"/>
            <w:hideMark/>
          </w:tcPr>
          <w:p w14:paraId="366C36F2"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20407</w:t>
            </w:r>
          </w:p>
        </w:tc>
        <w:tc>
          <w:tcPr>
            <w:tcW w:w="934" w:type="pct"/>
            <w:shd w:val="clear" w:color="auto" w:fill="auto"/>
            <w:noWrap/>
            <w:vAlign w:val="bottom"/>
            <w:hideMark/>
          </w:tcPr>
          <w:p w14:paraId="7084BC46"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92,7</w:t>
            </w:r>
          </w:p>
        </w:tc>
        <w:tc>
          <w:tcPr>
            <w:tcW w:w="660" w:type="pct"/>
            <w:shd w:val="clear" w:color="auto" w:fill="auto"/>
            <w:noWrap/>
            <w:vAlign w:val="bottom"/>
            <w:hideMark/>
          </w:tcPr>
          <w:p w14:paraId="2F37CBE2"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4453156</w:t>
            </w:r>
          </w:p>
        </w:tc>
        <w:tc>
          <w:tcPr>
            <w:tcW w:w="790" w:type="pct"/>
            <w:shd w:val="clear" w:color="auto" w:fill="auto"/>
            <w:noWrap/>
            <w:vAlign w:val="bottom"/>
            <w:hideMark/>
          </w:tcPr>
          <w:p w14:paraId="0A9559B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65,2</w:t>
            </w:r>
          </w:p>
        </w:tc>
      </w:tr>
      <w:tr w:rsidR="00BA7203" w:rsidRPr="00BA7203" w14:paraId="01C684C2" w14:textId="77777777" w:rsidTr="00BA7203">
        <w:trPr>
          <w:trHeight w:val="300"/>
        </w:trPr>
        <w:tc>
          <w:tcPr>
            <w:tcW w:w="561" w:type="pct"/>
            <w:shd w:val="clear" w:color="auto" w:fill="auto"/>
            <w:noWrap/>
            <w:vAlign w:val="bottom"/>
            <w:hideMark/>
          </w:tcPr>
          <w:p w14:paraId="71888BBC"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2008</w:t>
            </w:r>
          </w:p>
        </w:tc>
        <w:tc>
          <w:tcPr>
            <w:tcW w:w="561" w:type="pct"/>
            <w:shd w:val="clear" w:color="auto" w:fill="auto"/>
            <w:noWrap/>
            <w:vAlign w:val="bottom"/>
            <w:hideMark/>
          </w:tcPr>
          <w:p w14:paraId="1E65A73B"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2252</w:t>
            </w:r>
          </w:p>
        </w:tc>
        <w:tc>
          <w:tcPr>
            <w:tcW w:w="934" w:type="pct"/>
            <w:shd w:val="clear" w:color="auto" w:fill="auto"/>
            <w:noWrap/>
            <w:vAlign w:val="bottom"/>
            <w:hideMark/>
          </w:tcPr>
          <w:p w14:paraId="3CCD46B2"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4,01</w:t>
            </w:r>
          </w:p>
        </w:tc>
        <w:tc>
          <w:tcPr>
            <w:tcW w:w="561" w:type="pct"/>
            <w:shd w:val="clear" w:color="auto" w:fill="auto"/>
            <w:noWrap/>
            <w:vAlign w:val="bottom"/>
            <w:hideMark/>
          </w:tcPr>
          <w:p w14:paraId="2A1DE05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24709</w:t>
            </w:r>
          </w:p>
        </w:tc>
        <w:tc>
          <w:tcPr>
            <w:tcW w:w="934" w:type="pct"/>
            <w:shd w:val="clear" w:color="auto" w:fill="auto"/>
            <w:noWrap/>
            <w:vAlign w:val="bottom"/>
            <w:hideMark/>
          </w:tcPr>
          <w:p w14:paraId="57348D53"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21</w:t>
            </w:r>
          </w:p>
        </w:tc>
        <w:tc>
          <w:tcPr>
            <w:tcW w:w="660" w:type="pct"/>
            <w:shd w:val="clear" w:color="auto" w:fill="auto"/>
            <w:noWrap/>
            <w:vAlign w:val="bottom"/>
            <w:hideMark/>
          </w:tcPr>
          <w:p w14:paraId="161E7E93"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5080056</w:t>
            </w:r>
          </w:p>
        </w:tc>
        <w:tc>
          <w:tcPr>
            <w:tcW w:w="790" w:type="pct"/>
            <w:shd w:val="clear" w:color="auto" w:fill="auto"/>
            <w:noWrap/>
            <w:vAlign w:val="bottom"/>
            <w:hideMark/>
          </w:tcPr>
          <w:p w14:paraId="2AEA8394"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14</w:t>
            </w:r>
          </w:p>
        </w:tc>
      </w:tr>
      <w:tr w:rsidR="00BA7203" w:rsidRPr="00BA7203" w14:paraId="081AD7EF" w14:textId="77777777" w:rsidTr="00BA7203">
        <w:trPr>
          <w:trHeight w:val="300"/>
        </w:trPr>
        <w:tc>
          <w:tcPr>
            <w:tcW w:w="561" w:type="pct"/>
            <w:shd w:val="clear" w:color="auto" w:fill="auto"/>
            <w:noWrap/>
            <w:vAlign w:val="bottom"/>
            <w:hideMark/>
          </w:tcPr>
          <w:p w14:paraId="37DFBE9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2009</w:t>
            </w:r>
          </w:p>
        </w:tc>
        <w:tc>
          <w:tcPr>
            <w:tcW w:w="561" w:type="pct"/>
            <w:shd w:val="clear" w:color="auto" w:fill="auto"/>
            <w:noWrap/>
            <w:vAlign w:val="bottom"/>
            <w:hideMark/>
          </w:tcPr>
          <w:p w14:paraId="1D9FCF4D"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2314</w:t>
            </w:r>
          </w:p>
        </w:tc>
        <w:tc>
          <w:tcPr>
            <w:tcW w:w="934" w:type="pct"/>
            <w:shd w:val="clear" w:color="auto" w:fill="auto"/>
            <w:noWrap/>
            <w:vAlign w:val="bottom"/>
            <w:hideMark/>
          </w:tcPr>
          <w:p w14:paraId="16E06DAE"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2,8</w:t>
            </w:r>
          </w:p>
        </w:tc>
        <w:tc>
          <w:tcPr>
            <w:tcW w:w="561" w:type="pct"/>
            <w:shd w:val="clear" w:color="auto" w:fill="auto"/>
            <w:noWrap/>
            <w:vAlign w:val="bottom"/>
            <w:hideMark/>
          </w:tcPr>
          <w:p w14:paraId="3ADC623C"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28671</w:t>
            </w:r>
          </w:p>
        </w:tc>
        <w:tc>
          <w:tcPr>
            <w:tcW w:w="934" w:type="pct"/>
            <w:shd w:val="clear" w:color="auto" w:fill="auto"/>
            <w:noWrap/>
            <w:vAlign w:val="bottom"/>
            <w:hideMark/>
          </w:tcPr>
          <w:p w14:paraId="33B17037"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16</w:t>
            </w:r>
          </w:p>
        </w:tc>
        <w:tc>
          <w:tcPr>
            <w:tcW w:w="660" w:type="pct"/>
            <w:shd w:val="clear" w:color="auto" w:fill="auto"/>
            <w:noWrap/>
            <w:vAlign w:val="bottom"/>
            <w:hideMark/>
          </w:tcPr>
          <w:p w14:paraId="392AAE58"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5954021</w:t>
            </w:r>
          </w:p>
        </w:tc>
        <w:tc>
          <w:tcPr>
            <w:tcW w:w="790" w:type="pct"/>
            <w:shd w:val="clear" w:color="auto" w:fill="auto"/>
            <w:noWrap/>
            <w:vAlign w:val="bottom"/>
            <w:hideMark/>
          </w:tcPr>
          <w:p w14:paraId="356F40EF"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17</w:t>
            </w:r>
          </w:p>
        </w:tc>
      </w:tr>
      <w:tr w:rsidR="00BA7203" w:rsidRPr="00BA7203" w14:paraId="1D595FE2" w14:textId="77777777" w:rsidTr="00BA7203">
        <w:trPr>
          <w:trHeight w:val="300"/>
        </w:trPr>
        <w:tc>
          <w:tcPr>
            <w:tcW w:w="561" w:type="pct"/>
            <w:shd w:val="clear" w:color="auto" w:fill="auto"/>
            <w:noWrap/>
            <w:vAlign w:val="bottom"/>
            <w:hideMark/>
          </w:tcPr>
          <w:p w14:paraId="08DAADC4"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2010</w:t>
            </w:r>
          </w:p>
        </w:tc>
        <w:tc>
          <w:tcPr>
            <w:tcW w:w="561" w:type="pct"/>
            <w:shd w:val="clear" w:color="auto" w:fill="auto"/>
            <w:noWrap/>
            <w:vAlign w:val="bottom"/>
            <w:hideMark/>
          </w:tcPr>
          <w:p w14:paraId="4848E5AF"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2377</w:t>
            </w:r>
          </w:p>
        </w:tc>
        <w:tc>
          <w:tcPr>
            <w:tcW w:w="934" w:type="pct"/>
            <w:shd w:val="clear" w:color="auto" w:fill="auto"/>
            <w:noWrap/>
            <w:vAlign w:val="bottom"/>
            <w:hideMark/>
          </w:tcPr>
          <w:p w14:paraId="2FA04E3B"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2,7</w:t>
            </w:r>
          </w:p>
        </w:tc>
        <w:tc>
          <w:tcPr>
            <w:tcW w:w="561" w:type="pct"/>
            <w:shd w:val="clear" w:color="auto" w:fill="auto"/>
            <w:noWrap/>
            <w:vAlign w:val="bottom"/>
            <w:hideMark/>
          </w:tcPr>
          <w:p w14:paraId="33E5F73D"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29507</w:t>
            </w:r>
          </w:p>
        </w:tc>
        <w:tc>
          <w:tcPr>
            <w:tcW w:w="934" w:type="pct"/>
            <w:shd w:val="clear" w:color="auto" w:fill="auto"/>
            <w:noWrap/>
            <w:vAlign w:val="bottom"/>
            <w:hideMark/>
          </w:tcPr>
          <w:p w14:paraId="184AB5C8"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2,9</w:t>
            </w:r>
          </w:p>
        </w:tc>
        <w:tc>
          <w:tcPr>
            <w:tcW w:w="660" w:type="pct"/>
            <w:shd w:val="clear" w:color="auto" w:fill="auto"/>
            <w:noWrap/>
            <w:vAlign w:val="bottom"/>
            <w:hideMark/>
          </w:tcPr>
          <w:p w14:paraId="052C6C3D"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6379299</w:t>
            </w:r>
          </w:p>
        </w:tc>
        <w:tc>
          <w:tcPr>
            <w:tcW w:w="790" w:type="pct"/>
            <w:shd w:val="clear" w:color="auto" w:fill="auto"/>
            <w:noWrap/>
            <w:vAlign w:val="bottom"/>
            <w:hideMark/>
          </w:tcPr>
          <w:p w14:paraId="14410494"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7</w:t>
            </w:r>
          </w:p>
        </w:tc>
      </w:tr>
      <w:tr w:rsidR="00BA7203" w:rsidRPr="00BA7203" w14:paraId="6B3E0794" w14:textId="77777777" w:rsidTr="00BA7203">
        <w:trPr>
          <w:trHeight w:val="300"/>
        </w:trPr>
        <w:tc>
          <w:tcPr>
            <w:tcW w:w="561" w:type="pct"/>
            <w:shd w:val="clear" w:color="auto" w:fill="auto"/>
            <w:noWrap/>
            <w:vAlign w:val="bottom"/>
            <w:hideMark/>
          </w:tcPr>
          <w:p w14:paraId="08C02AD6"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2011</w:t>
            </w:r>
          </w:p>
        </w:tc>
        <w:tc>
          <w:tcPr>
            <w:tcW w:w="561" w:type="pct"/>
            <w:shd w:val="clear" w:color="auto" w:fill="auto"/>
            <w:noWrap/>
            <w:vAlign w:val="bottom"/>
            <w:hideMark/>
          </w:tcPr>
          <w:p w14:paraId="4F37FD07"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2365</w:t>
            </w:r>
          </w:p>
        </w:tc>
        <w:tc>
          <w:tcPr>
            <w:tcW w:w="934" w:type="pct"/>
            <w:shd w:val="clear" w:color="auto" w:fill="auto"/>
            <w:noWrap/>
            <w:vAlign w:val="bottom"/>
            <w:hideMark/>
          </w:tcPr>
          <w:p w14:paraId="31F2D29B"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-0,5</w:t>
            </w:r>
          </w:p>
        </w:tc>
        <w:tc>
          <w:tcPr>
            <w:tcW w:w="561" w:type="pct"/>
            <w:shd w:val="clear" w:color="auto" w:fill="auto"/>
            <w:noWrap/>
            <w:vAlign w:val="bottom"/>
            <w:hideMark/>
          </w:tcPr>
          <w:p w14:paraId="4B864EB6"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30420</w:t>
            </w:r>
          </w:p>
        </w:tc>
        <w:tc>
          <w:tcPr>
            <w:tcW w:w="934" w:type="pct"/>
            <w:shd w:val="clear" w:color="auto" w:fill="auto"/>
            <w:noWrap/>
            <w:vAlign w:val="bottom"/>
            <w:hideMark/>
          </w:tcPr>
          <w:p w14:paraId="7A86841D"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w:t>
            </w:r>
          </w:p>
        </w:tc>
        <w:tc>
          <w:tcPr>
            <w:tcW w:w="660" w:type="pct"/>
            <w:shd w:val="clear" w:color="auto" w:fill="auto"/>
            <w:noWrap/>
            <w:vAlign w:val="bottom"/>
            <w:hideMark/>
          </w:tcPr>
          <w:p w14:paraId="1587513C"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6739689</w:t>
            </w:r>
          </w:p>
        </w:tc>
        <w:tc>
          <w:tcPr>
            <w:tcW w:w="790" w:type="pct"/>
            <w:shd w:val="clear" w:color="auto" w:fill="auto"/>
            <w:noWrap/>
            <w:vAlign w:val="bottom"/>
            <w:hideMark/>
          </w:tcPr>
          <w:p w14:paraId="034438A7"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5,64</w:t>
            </w:r>
          </w:p>
        </w:tc>
      </w:tr>
      <w:tr w:rsidR="00BA7203" w:rsidRPr="00BA7203" w14:paraId="37F8439E" w14:textId="77777777" w:rsidTr="00BA7203">
        <w:trPr>
          <w:trHeight w:val="300"/>
        </w:trPr>
        <w:tc>
          <w:tcPr>
            <w:tcW w:w="561" w:type="pct"/>
            <w:shd w:val="clear" w:color="auto" w:fill="auto"/>
            <w:noWrap/>
            <w:vAlign w:val="bottom"/>
            <w:hideMark/>
          </w:tcPr>
          <w:p w14:paraId="45B5995A"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2012</w:t>
            </w:r>
          </w:p>
        </w:tc>
        <w:tc>
          <w:tcPr>
            <w:tcW w:w="561" w:type="pct"/>
            <w:shd w:val="clear" w:color="auto" w:fill="auto"/>
            <w:noWrap/>
            <w:vAlign w:val="bottom"/>
            <w:hideMark/>
          </w:tcPr>
          <w:p w14:paraId="62C8E158"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2416</w:t>
            </w:r>
          </w:p>
        </w:tc>
        <w:tc>
          <w:tcPr>
            <w:tcW w:w="934" w:type="pct"/>
            <w:shd w:val="clear" w:color="auto" w:fill="auto"/>
            <w:noWrap/>
            <w:vAlign w:val="bottom"/>
            <w:hideMark/>
          </w:tcPr>
          <w:p w14:paraId="4F79CA07"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2,2</w:t>
            </w:r>
          </w:p>
        </w:tc>
        <w:tc>
          <w:tcPr>
            <w:tcW w:w="561" w:type="pct"/>
            <w:shd w:val="clear" w:color="auto" w:fill="auto"/>
            <w:noWrap/>
            <w:vAlign w:val="bottom"/>
            <w:hideMark/>
          </w:tcPr>
          <w:p w14:paraId="0E485F50"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31866</w:t>
            </w:r>
          </w:p>
        </w:tc>
        <w:tc>
          <w:tcPr>
            <w:tcW w:w="934" w:type="pct"/>
            <w:shd w:val="clear" w:color="auto" w:fill="auto"/>
            <w:noWrap/>
            <w:vAlign w:val="bottom"/>
            <w:hideMark/>
          </w:tcPr>
          <w:p w14:paraId="097D41B4"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4,8</w:t>
            </w:r>
          </w:p>
        </w:tc>
        <w:tc>
          <w:tcPr>
            <w:tcW w:w="660" w:type="pct"/>
            <w:shd w:val="clear" w:color="auto" w:fill="auto"/>
            <w:noWrap/>
            <w:vAlign w:val="bottom"/>
            <w:hideMark/>
          </w:tcPr>
          <w:p w14:paraId="254E4E5D"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7037688</w:t>
            </w:r>
          </w:p>
        </w:tc>
        <w:tc>
          <w:tcPr>
            <w:tcW w:w="790" w:type="pct"/>
            <w:shd w:val="clear" w:color="auto" w:fill="auto"/>
            <w:noWrap/>
            <w:vAlign w:val="bottom"/>
            <w:hideMark/>
          </w:tcPr>
          <w:p w14:paraId="48211390"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4,4</w:t>
            </w:r>
          </w:p>
        </w:tc>
      </w:tr>
    </w:tbl>
    <w:p w14:paraId="7FFE19A1" w14:textId="4F907028" w:rsidR="000C23FD" w:rsidRDefault="000C23FD" w:rsidP="000C23FD">
      <w:pPr>
        <w:pStyle w:val="Fonte"/>
      </w:pPr>
      <w:r>
        <w:t>Fonte:  Brasil, Inep. Censo da Educação Superior, citado por Sistema Nacional ... (2015).</w:t>
      </w:r>
    </w:p>
    <w:p w14:paraId="361E92B6" w14:textId="77777777" w:rsidR="000C23FD" w:rsidRPr="00D35726" w:rsidRDefault="000C23FD" w:rsidP="00630D33">
      <w:pPr>
        <w:widowControl w:val="0"/>
        <w:rPr>
          <w:rFonts w:ascii="Arial" w:hAnsi="Arial" w:cs="Arial"/>
          <w:color w:val="000000" w:themeColor="text1"/>
          <w:sz w:val="24"/>
          <w:szCs w:val="24"/>
        </w:rPr>
      </w:pPr>
    </w:p>
    <w:p w14:paraId="1542FBB6" w14:textId="6FB5BCA6" w:rsidR="001F46C3" w:rsidRDefault="0093308C" w:rsidP="000C23FD">
      <w:pPr>
        <w:pStyle w:val="Estilo1"/>
      </w:pPr>
      <w:bookmarkStart w:id="13" w:name="_Toc10394542"/>
      <w:r w:rsidRPr="00D35726">
        <w:t>3.</w:t>
      </w:r>
      <w:r w:rsidR="00356336" w:rsidRPr="00D35726">
        <w:t xml:space="preserve">2 </w:t>
      </w:r>
      <w:r w:rsidR="000C23FD" w:rsidRPr="00D35726">
        <w:t>Educação profissional</w:t>
      </w:r>
      <w:bookmarkEnd w:id="13"/>
    </w:p>
    <w:p w14:paraId="2A131B20" w14:textId="77777777" w:rsidR="000C23FD" w:rsidRPr="00D35726" w:rsidRDefault="000C23FD" w:rsidP="000C23FD">
      <w:pPr>
        <w:pStyle w:val="Estilo1"/>
      </w:pPr>
    </w:p>
    <w:p w14:paraId="2BDAA264" w14:textId="3A0466FA" w:rsidR="00AC2986" w:rsidRDefault="00AC2986"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Em 1997 foi implementada uma reforma de educação profissional, a qual dissern</w:t>
      </w:r>
      <w:r w:rsidR="009C12E9" w:rsidRPr="00D35726">
        <w:rPr>
          <w:rFonts w:ascii="Arial" w:hAnsi="Arial" w:cs="Arial"/>
          <w:color w:val="000000" w:themeColor="text1"/>
          <w:sz w:val="24"/>
          <w:szCs w:val="24"/>
        </w:rPr>
        <w:t>e</w:t>
      </w:r>
      <w:r w:rsidRPr="00D35726">
        <w:rPr>
          <w:rFonts w:ascii="Arial" w:hAnsi="Arial" w:cs="Arial"/>
          <w:color w:val="000000" w:themeColor="text1"/>
          <w:sz w:val="24"/>
          <w:szCs w:val="24"/>
        </w:rPr>
        <w:t xml:space="preserve"> do ensino</w:t>
      </w:r>
      <w:r w:rsidR="009C12E9" w:rsidRPr="00D35726">
        <w:rPr>
          <w:rFonts w:ascii="Arial" w:hAnsi="Arial" w:cs="Arial"/>
          <w:color w:val="000000" w:themeColor="text1"/>
          <w:sz w:val="24"/>
          <w:szCs w:val="24"/>
        </w:rPr>
        <w:t xml:space="preserve"> médio, no âmbito da rede federal, no sentido de separar a parte acadêmica do âmbito profissional. Os principais argumentos que levaram essa mudança foram:</w:t>
      </w:r>
    </w:p>
    <w:p w14:paraId="55EF622E" w14:textId="77777777" w:rsidR="000C23FD" w:rsidRPr="00D35726" w:rsidRDefault="000C23FD" w:rsidP="00630D33">
      <w:pPr>
        <w:widowControl w:val="0"/>
        <w:rPr>
          <w:rFonts w:ascii="Arial" w:hAnsi="Arial" w:cs="Arial"/>
          <w:color w:val="000000" w:themeColor="text1"/>
          <w:sz w:val="24"/>
          <w:szCs w:val="24"/>
        </w:rPr>
      </w:pPr>
    </w:p>
    <w:p w14:paraId="22FEE754" w14:textId="301DC40F" w:rsidR="009C12E9" w:rsidRPr="00D35726" w:rsidRDefault="00BA7203" w:rsidP="00065544">
      <w:pPr>
        <w:pStyle w:val="CIT"/>
      </w:pPr>
      <w:r>
        <w:t xml:space="preserve">[...] </w:t>
      </w:r>
      <w:r w:rsidR="009C12E9" w:rsidRPr="000C23FD">
        <w:t xml:space="preserve">alto custo aluno/ano – aproximadamente dez vezes maior do que no ensino médio regular; b) perfil da maioria dos alunos que freqüentam essas escolas e centros – provenientes de classe média e média alta –, e elevado índice de ingresso no ensino superior, em vez de voltar-se ao mercado de trabalho; e c) dificuldade da gestão centralizada, a partir de Brasília, sobre unidades escolares que se espalham pelo país, mas que fazem parte da administração direta do MEC. </w:t>
      </w:r>
      <w:r w:rsidR="000C23FD" w:rsidRPr="000C23FD">
        <w:t>(CAMPOS; AMORIM; GARCIA, 2008).</w:t>
      </w:r>
    </w:p>
    <w:p w14:paraId="20F733F4" w14:textId="77777777" w:rsidR="009C12E9" w:rsidRPr="00D35726" w:rsidRDefault="009C12E9" w:rsidP="009C12E9">
      <w:pPr>
        <w:pStyle w:val="PargrafodaLista"/>
        <w:widowControl w:val="0"/>
        <w:ind w:left="0"/>
        <w:rPr>
          <w:rFonts w:ascii="Arial" w:hAnsi="Arial" w:cs="Arial"/>
          <w:color w:val="000000" w:themeColor="text1"/>
          <w:sz w:val="24"/>
          <w:szCs w:val="24"/>
        </w:rPr>
      </w:pPr>
    </w:p>
    <w:p w14:paraId="34AB07B0" w14:textId="4E39AF5A" w:rsidR="009C12E9" w:rsidRPr="00D35726" w:rsidRDefault="009C12E9" w:rsidP="009C12E9">
      <w:pPr>
        <w:pStyle w:val="PargrafodaLista"/>
        <w:widowControl w:val="0"/>
        <w:ind w:left="0"/>
        <w:rPr>
          <w:rFonts w:ascii="Arial" w:hAnsi="Arial" w:cs="Arial"/>
          <w:color w:val="000000" w:themeColor="text1"/>
          <w:sz w:val="24"/>
          <w:szCs w:val="24"/>
        </w:rPr>
      </w:pPr>
      <w:r w:rsidRPr="00D35726">
        <w:rPr>
          <w:rFonts w:ascii="Arial" w:hAnsi="Arial" w:cs="Arial"/>
          <w:color w:val="000000" w:themeColor="text1"/>
          <w:sz w:val="24"/>
          <w:szCs w:val="24"/>
        </w:rPr>
        <w:t>O Governo Federal teve como</w:t>
      </w:r>
      <w:r w:rsidR="00CF46B3" w:rsidRPr="00D35726">
        <w:rPr>
          <w:rFonts w:ascii="Arial" w:hAnsi="Arial" w:cs="Arial"/>
          <w:color w:val="000000" w:themeColor="text1"/>
          <w:sz w:val="24"/>
          <w:szCs w:val="24"/>
        </w:rPr>
        <w:t xml:space="preserve"> um dos</w:t>
      </w:r>
      <w:r w:rsidRPr="00D35726">
        <w:rPr>
          <w:rFonts w:ascii="Arial" w:hAnsi="Arial" w:cs="Arial"/>
          <w:color w:val="000000" w:themeColor="text1"/>
          <w:sz w:val="24"/>
          <w:szCs w:val="24"/>
        </w:rPr>
        <w:t xml:space="preserve"> objetivos de tais medidas a inserção dos alunos na entrada do mercado de trabalho</w:t>
      </w:r>
      <w:r w:rsidR="00CF46B3" w:rsidRPr="00D35726">
        <w:rPr>
          <w:rFonts w:ascii="Arial" w:hAnsi="Arial" w:cs="Arial"/>
          <w:color w:val="000000" w:themeColor="text1"/>
          <w:sz w:val="24"/>
          <w:szCs w:val="24"/>
        </w:rPr>
        <w:t xml:space="preserve"> com maior</w:t>
      </w:r>
      <w:r w:rsidRPr="00D35726">
        <w:rPr>
          <w:rFonts w:ascii="Arial" w:hAnsi="Arial" w:cs="Arial"/>
          <w:color w:val="000000" w:themeColor="text1"/>
          <w:sz w:val="24"/>
          <w:szCs w:val="24"/>
        </w:rPr>
        <w:t xml:space="preserve"> facilidade, uma vez o curso de graduação em algumas áreas como de engenharia e tecnologia careciam de tal formação prática dos estudantes.</w:t>
      </w:r>
      <w:r w:rsidR="00CF46B3" w:rsidRPr="00D35726">
        <w:rPr>
          <w:rFonts w:ascii="Arial" w:hAnsi="Arial" w:cs="Arial"/>
          <w:color w:val="000000" w:themeColor="text1"/>
          <w:sz w:val="24"/>
          <w:szCs w:val="24"/>
        </w:rPr>
        <w:t xml:space="preserve"> Com isso, a partir de 2003 retomou a discursão sobre a orientação da política de educação profissional, em particular com sua relação com o ensino médio. Por meio do Decreto número 5154/2004, possibilitou de várias formas que articularam o ensino técnico e acadêmico.</w:t>
      </w:r>
    </w:p>
    <w:p w14:paraId="641287F2" w14:textId="64E70248" w:rsidR="00F729AF" w:rsidRPr="00D35726" w:rsidRDefault="00F729AF" w:rsidP="009C12E9">
      <w:pPr>
        <w:pStyle w:val="PargrafodaLista"/>
        <w:widowControl w:val="0"/>
        <w:ind w:left="0"/>
        <w:rPr>
          <w:rFonts w:ascii="Arial" w:hAnsi="Arial" w:cs="Arial"/>
          <w:color w:val="000000" w:themeColor="text1"/>
          <w:sz w:val="24"/>
          <w:szCs w:val="24"/>
        </w:rPr>
      </w:pPr>
      <w:r w:rsidRPr="00D35726">
        <w:rPr>
          <w:rFonts w:ascii="Arial" w:hAnsi="Arial" w:cs="Arial"/>
          <w:color w:val="000000" w:themeColor="text1"/>
          <w:sz w:val="24"/>
          <w:szCs w:val="24"/>
        </w:rPr>
        <w:t xml:space="preserve">Segundo </w:t>
      </w:r>
      <w:r w:rsidR="002C444B" w:rsidRPr="00D35726">
        <w:rPr>
          <w:rFonts w:ascii="Arial" w:hAnsi="Arial" w:cs="Arial"/>
          <w:color w:val="000000" w:themeColor="text1"/>
          <w:sz w:val="24"/>
          <w:szCs w:val="24"/>
        </w:rPr>
        <w:t>o portal do</w:t>
      </w:r>
      <w:r w:rsidR="00305B5E">
        <w:rPr>
          <w:rFonts w:ascii="Arial" w:hAnsi="Arial" w:cs="Arial"/>
          <w:color w:val="000000" w:themeColor="text1"/>
          <w:sz w:val="24"/>
          <w:szCs w:val="24"/>
        </w:rPr>
        <w:t xml:space="preserve"> MEC </w:t>
      </w:r>
      <w:r w:rsidRPr="00D35726">
        <w:rPr>
          <w:rFonts w:ascii="Arial" w:hAnsi="Arial" w:cs="Arial"/>
          <w:color w:val="000000" w:themeColor="text1"/>
          <w:sz w:val="24"/>
          <w:szCs w:val="24"/>
        </w:rPr>
        <w:t xml:space="preserve">as escolas da rede federal que foram criadas em um novo modelo de gestão e integração aos Institutos Federais de Educação, Ciência e Tecnologia (Ifet), hoje chamados de (Cefet), foram sincronizados com as </w:t>
      </w:r>
      <w:r w:rsidRPr="00D35726">
        <w:rPr>
          <w:rFonts w:ascii="Arial" w:hAnsi="Arial" w:cs="Arial"/>
          <w:color w:val="000000" w:themeColor="text1"/>
          <w:sz w:val="24"/>
          <w:szCs w:val="24"/>
        </w:rPr>
        <w:lastRenderedPageBreak/>
        <w:t>demandas locais e regionais, de tal forma que atenda os arranjos produtivos locais, buscando a interiorização e a formação de pólos de educação profissional.</w:t>
      </w:r>
      <w:r w:rsidR="00E34B13" w:rsidRPr="00D35726">
        <w:rPr>
          <w:rFonts w:ascii="Arial" w:hAnsi="Arial" w:cs="Arial"/>
          <w:color w:val="000000" w:themeColor="text1"/>
          <w:sz w:val="24"/>
          <w:szCs w:val="24"/>
        </w:rPr>
        <w:t xml:space="preserve"> </w:t>
      </w:r>
      <w:r w:rsidR="00305B5E">
        <w:rPr>
          <w:rFonts w:ascii="Arial" w:hAnsi="Arial" w:cs="Arial"/>
          <w:color w:val="000000" w:themeColor="text1"/>
          <w:sz w:val="24"/>
          <w:szCs w:val="24"/>
        </w:rPr>
        <w:t>(BRASIL, 2019).</w:t>
      </w:r>
    </w:p>
    <w:p w14:paraId="6ADAB4F5" w14:textId="4BD270EB" w:rsidR="00E34B13" w:rsidRDefault="00E34B13" w:rsidP="009C12E9">
      <w:pPr>
        <w:pStyle w:val="PargrafodaLista"/>
        <w:widowControl w:val="0"/>
        <w:ind w:left="0"/>
        <w:rPr>
          <w:rFonts w:ascii="Arial" w:hAnsi="Arial" w:cs="Arial"/>
          <w:color w:val="000000" w:themeColor="text1"/>
          <w:sz w:val="24"/>
          <w:szCs w:val="24"/>
        </w:rPr>
      </w:pPr>
      <w:r w:rsidRPr="00D35726">
        <w:rPr>
          <w:rFonts w:ascii="Arial" w:hAnsi="Arial" w:cs="Arial"/>
          <w:color w:val="000000" w:themeColor="text1"/>
          <w:sz w:val="24"/>
          <w:szCs w:val="24"/>
        </w:rPr>
        <w:t>De acordo com os dados da tabela abaixo a expansão das redes federais e privadas aumentaram r</w:t>
      </w:r>
      <w:r w:rsidRPr="00305B5E">
        <w:rPr>
          <w:rFonts w:ascii="Arial" w:hAnsi="Arial" w:cs="Arial"/>
          <w:color w:val="000000" w:themeColor="text1"/>
          <w:sz w:val="24"/>
          <w:szCs w:val="24"/>
        </w:rPr>
        <w:t>espectivamente de 8,4% para 9,3% de 2012 para 2013. De acordo com o</w:t>
      </w:r>
      <w:r w:rsidR="00305B5E" w:rsidRPr="00305B5E">
        <w:rPr>
          <w:rFonts w:ascii="Arial" w:hAnsi="Arial" w:cs="Arial"/>
          <w:color w:val="000000" w:themeColor="text1"/>
          <w:sz w:val="24"/>
          <w:szCs w:val="24"/>
        </w:rPr>
        <w:t xml:space="preserve"> </w:t>
      </w:r>
      <w:r w:rsidR="00305B5E" w:rsidRPr="00305B5E">
        <w:rPr>
          <w:rFonts w:ascii="Arial" w:hAnsi="Arial" w:cs="Arial"/>
          <w:sz w:val="24"/>
          <w:szCs w:val="24"/>
        </w:rPr>
        <w:t>Instituto Nacional de Estudos e Pesquisas Educacionais Anísio Teixeira</w:t>
      </w:r>
      <w:r w:rsidR="00305B5E">
        <w:rPr>
          <w:rFonts w:ascii="Arial" w:hAnsi="Arial" w:cs="Arial"/>
          <w:sz w:val="24"/>
          <w:szCs w:val="24"/>
        </w:rPr>
        <w:t xml:space="preserve">, </w:t>
      </w:r>
      <w:r w:rsidRPr="00305B5E">
        <w:rPr>
          <w:rFonts w:ascii="Arial" w:hAnsi="Arial" w:cs="Arial"/>
          <w:color w:val="000000" w:themeColor="text1"/>
          <w:sz w:val="24"/>
          <w:szCs w:val="24"/>
        </w:rPr>
        <w:t>nos</w:t>
      </w:r>
      <w:r w:rsidRPr="00D35726">
        <w:rPr>
          <w:rFonts w:ascii="Arial" w:hAnsi="Arial" w:cs="Arial"/>
          <w:color w:val="000000" w:themeColor="text1"/>
          <w:sz w:val="24"/>
          <w:szCs w:val="24"/>
        </w:rPr>
        <w:t xml:space="preserve"> últimos  anos os números de matrículas em escolas profissionalizantes teve um crescimento de 108%. Isso mostra o grande incentivo do governo por meio de políticas educacionais</w:t>
      </w:r>
      <w:r w:rsidR="002C444B" w:rsidRPr="00D35726">
        <w:rPr>
          <w:rFonts w:ascii="Arial" w:hAnsi="Arial" w:cs="Arial"/>
          <w:color w:val="000000" w:themeColor="text1"/>
          <w:sz w:val="24"/>
          <w:szCs w:val="24"/>
        </w:rPr>
        <w:t xml:space="preserve"> em ensino profissionalizante, o</w:t>
      </w:r>
      <w:r w:rsidRPr="00D35726">
        <w:rPr>
          <w:rFonts w:ascii="Arial" w:hAnsi="Arial" w:cs="Arial"/>
          <w:color w:val="000000" w:themeColor="text1"/>
          <w:sz w:val="24"/>
          <w:szCs w:val="24"/>
        </w:rPr>
        <w:t>s quais mostram</w:t>
      </w:r>
      <w:r w:rsidR="00B20CE1" w:rsidRPr="00D35726">
        <w:rPr>
          <w:rFonts w:ascii="Arial" w:hAnsi="Arial" w:cs="Arial"/>
          <w:color w:val="000000" w:themeColor="text1"/>
          <w:sz w:val="24"/>
          <w:szCs w:val="24"/>
        </w:rPr>
        <w:t xml:space="preserve"> que a educação profissional pode ser um meio bastante eficaz para a entrada</w:t>
      </w:r>
      <w:r w:rsidR="002C444B" w:rsidRPr="00D35726">
        <w:rPr>
          <w:rFonts w:ascii="Arial" w:hAnsi="Arial" w:cs="Arial"/>
          <w:color w:val="000000" w:themeColor="text1"/>
          <w:sz w:val="24"/>
          <w:szCs w:val="24"/>
        </w:rPr>
        <w:t xml:space="preserve"> dos jovens e adolescentes</w:t>
      </w:r>
      <w:r w:rsidR="00B20CE1" w:rsidRPr="00D35726">
        <w:rPr>
          <w:rFonts w:ascii="Arial" w:hAnsi="Arial" w:cs="Arial"/>
          <w:color w:val="000000" w:themeColor="text1"/>
          <w:sz w:val="24"/>
          <w:szCs w:val="24"/>
        </w:rPr>
        <w:t xml:space="preserve"> no mercado de trabalho.</w:t>
      </w:r>
      <w:r w:rsidRPr="00D35726">
        <w:rPr>
          <w:rFonts w:ascii="Arial" w:hAnsi="Arial" w:cs="Arial"/>
          <w:color w:val="000000" w:themeColor="text1"/>
          <w:sz w:val="24"/>
          <w:szCs w:val="24"/>
        </w:rPr>
        <w:t xml:space="preserve"> </w:t>
      </w:r>
      <w:r w:rsidR="00305B5E">
        <w:rPr>
          <w:rFonts w:ascii="Arial" w:hAnsi="Arial" w:cs="Arial"/>
          <w:color w:val="000000" w:themeColor="text1"/>
          <w:sz w:val="24"/>
          <w:szCs w:val="24"/>
        </w:rPr>
        <w:t>(</w:t>
      </w:r>
      <w:r w:rsidR="00305B5E" w:rsidRPr="00305B5E">
        <w:rPr>
          <w:rFonts w:ascii="Arial" w:hAnsi="Arial" w:cs="Arial"/>
          <w:color w:val="000000" w:themeColor="text1"/>
          <w:sz w:val="24"/>
          <w:szCs w:val="24"/>
        </w:rPr>
        <w:t>INSTITUTO NACIONAL DE ESTUDOS E PESQUISAS EDUCACIONAIS ANÍSIO TEIXEIRA</w:t>
      </w:r>
      <w:r w:rsidR="00305B5E">
        <w:rPr>
          <w:rFonts w:ascii="Arial" w:hAnsi="Arial" w:cs="Arial"/>
          <w:color w:val="000000" w:themeColor="text1"/>
          <w:sz w:val="24"/>
          <w:szCs w:val="24"/>
        </w:rPr>
        <w:t>, 2014).</w:t>
      </w:r>
    </w:p>
    <w:p w14:paraId="6342C242" w14:textId="1323447B" w:rsidR="00305B5E" w:rsidRDefault="00305B5E" w:rsidP="009C12E9">
      <w:pPr>
        <w:pStyle w:val="PargrafodaLista"/>
        <w:widowControl w:val="0"/>
        <w:ind w:left="0"/>
        <w:rPr>
          <w:rFonts w:ascii="Arial" w:hAnsi="Arial" w:cs="Arial"/>
          <w:color w:val="000000" w:themeColor="text1"/>
          <w:sz w:val="24"/>
          <w:szCs w:val="24"/>
        </w:rPr>
      </w:pPr>
    </w:p>
    <w:p w14:paraId="355ABF17" w14:textId="0DC2FB3B" w:rsidR="00E34B13" w:rsidRPr="00305B5E" w:rsidRDefault="00305B5E" w:rsidP="00305B5E">
      <w:pPr>
        <w:pStyle w:val="TAB"/>
        <w:rPr>
          <w:noProof/>
          <w:lang w:eastAsia="pt-BR"/>
        </w:rPr>
      </w:pPr>
      <w:bookmarkStart w:id="14" w:name="_Toc10400746"/>
      <w:r>
        <w:t xml:space="preserve">Tabela </w:t>
      </w:r>
      <w:fldSimple w:instr=" SEQ Tabela \* ARABIC ">
        <w:r w:rsidR="004B207D">
          <w:rPr>
            <w:noProof/>
          </w:rPr>
          <w:t>4</w:t>
        </w:r>
      </w:fldSimple>
      <w:r>
        <w:t xml:space="preserve"> - Número de Matriculas na Educação Profissional por Dependência Administrativa – Brasil – 2007-2013</w:t>
      </w:r>
      <w:bookmarkEnd w:id="14"/>
    </w:p>
    <w:tbl>
      <w:tblPr>
        <w:tblW w:w="5000" w:type="pct"/>
        <w:jc w:val="center"/>
        <w:tblBorders>
          <w:top w:val="single" w:sz="4" w:space="0" w:color="auto"/>
          <w:bottom w:val="single" w:sz="4" w:space="0" w:color="auto"/>
          <w:insideV w:val="single" w:sz="4" w:space="0" w:color="auto"/>
        </w:tblBorders>
        <w:tblCellMar>
          <w:left w:w="70" w:type="dxa"/>
          <w:right w:w="70" w:type="dxa"/>
        </w:tblCellMar>
        <w:tblLook w:val="04A0" w:firstRow="1" w:lastRow="0" w:firstColumn="1" w:lastColumn="0" w:noHBand="0" w:noVBand="1"/>
      </w:tblPr>
      <w:tblGrid>
        <w:gridCol w:w="2587"/>
        <w:gridCol w:w="1308"/>
        <w:gridCol w:w="1308"/>
        <w:gridCol w:w="1308"/>
        <w:gridCol w:w="1396"/>
        <w:gridCol w:w="1304"/>
      </w:tblGrid>
      <w:tr w:rsidR="00BA7203" w:rsidRPr="00BA7203" w14:paraId="2398270D" w14:textId="77777777" w:rsidTr="00BA7203">
        <w:trPr>
          <w:trHeight w:val="300"/>
          <w:jc w:val="center"/>
        </w:trPr>
        <w:tc>
          <w:tcPr>
            <w:tcW w:w="1404" w:type="pct"/>
            <w:tcBorders>
              <w:top w:val="single" w:sz="4" w:space="0" w:color="auto"/>
              <w:bottom w:val="single" w:sz="4" w:space="0" w:color="auto"/>
            </w:tcBorders>
            <w:shd w:val="clear" w:color="auto" w:fill="auto"/>
            <w:noWrap/>
            <w:vAlign w:val="bottom"/>
            <w:hideMark/>
          </w:tcPr>
          <w:p w14:paraId="4C4D76A1"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Ano</w:t>
            </w:r>
          </w:p>
        </w:tc>
        <w:tc>
          <w:tcPr>
            <w:tcW w:w="710" w:type="pct"/>
            <w:tcBorders>
              <w:top w:val="single" w:sz="4" w:space="0" w:color="auto"/>
              <w:bottom w:val="single" w:sz="4" w:space="0" w:color="auto"/>
            </w:tcBorders>
            <w:shd w:val="clear" w:color="auto" w:fill="auto"/>
            <w:noWrap/>
            <w:vAlign w:val="bottom"/>
            <w:hideMark/>
          </w:tcPr>
          <w:p w14:paraId="52CCEF54"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Total</w:t>
            </w:r>
          </w:p>
        </w:tc>
        <w:tc>
          <w:tcPr>
            <w:tcW w:w="710" w:type="pct"/>
            <w:tcBorders>
              <w:top w:val="single" w:sz="4" w:space="0" w:color="auto"/>
              <w:bottom w:val="single" w:sz="4" w:space="0" w:color="auto"/>
            </w:tcBorders>
            <w:shd w:val="clear" w:color="auto" w:fill="auto"/>
            <w:noWrap/>
            <w:vAlign w:val="bottom"/>
            <w:hideMark/>
          </w:tcPr>
          <w:p w14:paraId="1B06587D"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Federal</w:t>
            </w:r>
          </w:p>
        </w:tc>
        <w:tc>
          <w:tcPr>
            <w:tcW w:w="710" w:type="pct"/>
            <w:tcBorders>
              <w:top w:val="single" w:sz="4" w:space="0" w:color="auto"/>
              <w:bottom w:val="single" w:sz="4" w:space="0" w:color="auto"/>
            </w:tcBorders>
            <w:shd w:val="clear" w:color="auto" w:fill="auto"/>
            <w:noWrap/>
            <w:vAlign w:val="bottom"/>
            <w:hideMark/>
          </w:tcPr>
          <w:p w14:paraId="5D7D6742"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Estadual</w:t>
            </w:r>
          </w:p>
        </w:tc>
        <w:tc>
          <w:tcPr>
            <w:tcW w:w="758" w:type="pct"/>
            <w:tcBorders>
              <w:top w:val="single" w:sz="4" w:space="0" w:color="auto"/>
              <w:bottom w:val="single" w:sz="4" w:space="0" w:color="auto"/>
            </w:tcBorders>
            <w:shd w:val="clear" w:color="auto" w:fill="auto"/>
            <w:noWrap/>
            <w:vAlign w:val="bottom"/>
            <w:hideMark/>
          </w:tcPr>
          <w:p w14:paraId="2EEF437E"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Municipal</w:t>
            </w:r>
          </w:p>
        </w:tc>
        <w:tc>
          <w:tcPr>
            <w:tcW w:w="710" w:type="pct"/>
            <w:tcBorders>
              <w:top w:val="single" w:sz="4" w:space="0" w:color="auto"/>
              <w:bottom w:val="single" w:sz="4" w:space="0" w:color="auto"/>
            </w:tcBorders>
            <w:shd w:val="clear" w:color="auto" w:fill="auto"/>
            <w:noWrap/>
            <w:vAlign w:val="bottom"/>
            <w:hideMark/>
          </w:tcPr>
          <w:p w14:paraId="2BFCFD8F"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Privada</w:t>
            </w:r>
          </w:p>
        </w:tc>
      </w:tr>
      <w:tr w:rsidR="00BA7203" w:rsidRPr="00BA7203" w14:paraId="52669E24" w14:textId="77777777" w:rsidTr="00BA7203">
        <w:trPr>
          <w:trHeight w:val="300"/>
          <w:jc w:val="center"/>
        </w:trPr>
        <w:tc>
          <w:tcPr>
            <w:tcW w:w="1404" w:type="pct"/>
            <w:tcBorders>
              <w:top w:val="single" w:sz="4" w:space="0" w:color="auto"/>
            </w:tcBorders>
            <w:shd w:val="clear" w:color="auto" w:fill="auto"/>
            <w:noWrap/>
            <w:vAlign w:val="bottom"/>
            <w:hideMark/>
          </w:tcPr>
          <w:p w14:paraId="1F1ED7DF"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2007</w:t>
            </w:r>
          </w:p>
        </w:tc>
        <w:tc>
          <w:tcPr>
            <w:tcW w:w="710" w:type="pct"/>
            <w:tcBorders>
              <w:top w:val="single" w:sz="4" w:space="0" w:color="auto"/>
            </w:tcBorders>
            <w:shd w:val="clear" w:color="auto" w:fill="auto"/>
            <w:noWrap/>
            <w:vAlign w:val="bottom"/>
            <w:hideMark/>
          </w:tcPr>
          <w:p w14:paraId="7D4C37B0"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780162</w:t>
            </w:r>
          </w:p>
        </w:tc>
        <w:tc>
          <w:tcPr>
            <w:tcW w:w="710" w:type="pct"/>
            <w:tcBorders>
              <w:top w:val="single" w:sz="4" w:space="0" w:color="auto"/>
            </w:tcBorders>
            <w:shd w:val="clear" w:color="auto" w:fill="auto"/>
            <w:noWrap/>
            <w:vAlign w:val="bottom"/>
            <w:hideMark/>
          </w:tcPr>
          <w:p w14:paraId="7001452F"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109777</w:t>
            </w:r>
          </w:p>
        </w:tc>
        <w:tc>
          <w:tcPr>
            <w:tcW w:w="710" w:type="pct"/>
            <w:tcBorders>
              <w:top w:val="single" w:sz="4" w:space="0" w:color="auto"/>
            </w:tcBorders>
            <w:shd w:val="clear" w:color="auto" w:fill="auto"/>
            <w:noWrap/>
            <w:vAlign w:val="bottom"/>
            <w:hideMark/>
          </w:tcPr>
          <w:p w14:paraId="7BC80BCA"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253194</w:t>
            </w:r>
          </w:p>
        </w:tc>
        <w:tc>
          <w:tcPr>
            <w:tcW w:w="758" w:type="pct"/>
            <w:tcBorders>
              <w:top w:val="single" w:sz="4" w:space="0" w:color="auto"/>
            </w:tcBorders>
            <w:shd w:val="clear" w:color="auto" w:fill="auto"/>
            <w:noWrap/>
            <w:vAlign w:val="bottom"/>
            <w:hideMark/>
          </w:tcPr>
          <w:p w14:paraId="44793DFE"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30037</w:t>
            </w:r>
          </w:p>
        </w:tc>
        <w:tc>
          <w:tcPr>
            <w:tcW w:w="710" w:type="pct"/>
            <w:tcBorders>
              <w:top w:val="single" w:sz="4" w:space="0" w:color="auto"/>
            </w:tcBorders>
            <w:shd w:val="clear" w:color="auto" w:fill="auto"/>
            <w:noWrap/>
            <w:vAlign w:val="bottom"/>
            <w:hideMark/>
          </w:tcPr>
          <w:p w14:paraId="7A4C0B9E"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387154</w:t>
            </w:r>
          </w:p>
        </w:tc>
      </w:tr>
      <w:tr w:rsidR="00BA7203" w:rsidRPr="00BA7203" w14:paraId="25444E78" w14:textId="77777777" w:rsidTr="00BA7203">
        <w:trPr>
          <w:trHeight w:val="300"/>
          <w:jc w:val="center"/>
        </w:trPr>
        <w:tc>
          <w:tcPr>
            <w:tcW w:w="1404" w:type="pct"/>
            <w:shd w:val="clear" w:color="auto" w:fill="auto"/>
            <w:noWrap/>
            <w:vAlign w:val="bottom"/>
            <w:hideMark/>
          </w:tcPr>
          <w:p w14:paraId="45CD9ABA"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2008</w:t>
            </w:r>
          </w:p>
        </w:tc>
        <w:tc>
          <w:tcPr>
            <w:tcW w:w="710" w:type="pct"/>
            <w:shd w:val="clear" w:color="auto" w:fill="auto"/>
            <w:noWrap/>
            <w:vAlign w:val="bottom"/>
            <w:hideMark/>
          </w:tcPr>
          <w:p w14:paraId="7BB5AEA1"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927978</w:t>
            </w:r>
          </w:p>
        </w:tc>
        <w:tc>
          <w:tcPr>
            <w:tcW w:w="710" w:type="pct"/>
            <w:shd w:val="clear" w:color="auto" w:fill="auto"/>
            <w:noWrap/>
            <w:vAlign w:val="bottom"/>
            <w:hideMark/>
          </w:tcPr>
          <w:p w14:paraId="03F94742"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124718</w:t>
            </w:r>
          </w:p>
        </w:tc>
        <w:tc>
          <w:tcPr>
            <w:tcW w:w="710" w:type="pct"/>
            <w:shd w:val="clear" w:color="auto" w:fill="auto"/>
            <w:noWrap/>
            <w:vAlign w:val="bottom"/>
            <w:hideMark/>
          </w:tcPr>
          <w:p w14:paraId="0D2F70B1"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318404</w:t>
            </w:r>
          </w:p>
        </w:tc>
        <w:tc>
          <w:tcPr>
            <w:tcW w:w="758" w:type="pct"/>
            <w:shd w:val="clear" w:color="auto" w:fill="auto"/>
            <w:noWrap/>
            <w:vAlign w:val="bottom"/>
            <w:hideMark/>
          </w:tcPr>
          <w:p w14:paraId="7002F53D"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36092</w:t>
            </w:r>
          </w:p>
        </w:tc>
        <w:tc>
          <w:tcPr>
            <w:tcW w:w="710" w:type="pct"/>
            <w:shd w:val="clear" w:color="auto" w:fill="auto"/>
            <w:noWrap/>
            <w:vAlign w:val="bottom"/>
            <w:hideMark/>
          </w:tcPr>
          <w:p w14:paraId="3C87152E"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448764</w:t>
            </w:r>
          </w:p>
        </w:tc>
      </w:tr>
      <w:tr w:rsidR="00BA7203" w:rsidRPr="00BA7203" w14:paraId="03928482" w14:textId="77777777" w:rsidTr="00BA7203">
        <w:trPr>
          <w:trHeight w:val="300"/>
          <w:jc w:val="center"/>
        </w:trPr>
        <w:tc>
          <w:tcPr>
            <w:tcW w:w="1404" w:type="pct"/>
            <w:shd w:val="clear" w:color="auto" w:fill="auto"/>
            <w:noWrap/>
            <w:vAlign w:val="bottom"/>
            <w:hideMark/>
          </w:tcPr>
          <w:p w14:paraId="48831361"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2009</w:t>
            </w:r>
          </w:p>
        </w:tc>
        <w:tc>
          <w:tcPr>
            <w:tcW w:w="710" w:type="pct"/>
            <w:shd w:val="clear" w:color="auto" w:fill="auto"/>
            <w:noWrap/>
            <w:vAlign w:val="bottom"/>
            <w:hideMark/>
          </w:tcPr>
          <w:p w14:paraId="678B5C82"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1036945</w:t>
            </w:r>
          </w:p>
        </w:tc>
        <w:tc>
          <w:tcPr>
            <w:tcW w:w="710" w:type="pct"/>
            <w:shd w:val="clear" w:color="auto" w:fill="auto"/>
            <w:noWrap/>
            <w:vAlign w:val="bottom"/>
            <w:hideMark/>
          </w:tcPr>
          <w:p w14:paraId="6868D31F"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147947</w:t>
            </w:r>
          </w:p>
        </w:tc>
        <w:tc>
          <w:tcPr>
            <w:tcW w:w="710" w:type="pct"/>
            <w:shd w:val="clear" w:color="auto" w:fill="auto"/>
            <w:noWrap/>
            <w:vAlign w:val="bottom"/>
            <w:hideMark/>
          </w:tcPr>
          <w:p w14:paraId="18783BAF"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355688</w:t>
            </w:r>
          </w:p>
        </w:tc>
        <w:tc>
          <w:tcPr>
            <w:tcW w:w="758" w:type="pct"/>
            <w:shd w:val="clear" w:color="auto" w:fill="auto"/>
            <w:noWrap/>
            <w:vAlign w:val="bottom"/>
            <w:hideMark/>
          </w:tcPr>
          <w:p w14:paraId="57965FDF"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34016</w:t>
            </w:r>
          </w:p>
        </w:tc>
        <w:tc>
          <w:tcPr>
            <w:tcW w:w="710" w:type="pct"/>
            <w:shd w:val="clear" w:color="auto" w:fill="auto"/>
            <w:noWrap/>
            <w:vAlign w:val="bottom"/>
            <w:hideMark/>
          </w:tcPr>
          <w:p w14:paraId="3EE8C9CD"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499294</w:t>
            </w:r>
          </w:p>
        </w:tc>
      </w:tr>
      <w:tr w:rsidR="00BA7203" w:rsidRPr="00BA7203" w14:paraId="4149BB6B" w14:textId="77777777" w:rsidTr="00BA7203">
        <w:trPr>
          <w:trHeight w:val="300"/>
          <w:jc w:val="center"/>
        </w:trPr>
        <w:tc>
          <w:tcPr>
            <w:tcW w:w="1404" w:type="pct"/>
            <w:shd w:val="clear" w:color="auto" w:fill="auto"/>
            <w:noWrap/>
            <w:vAlign w:val="bottom"/>
            <w:hideMark/>
          </w:tcPr>
          <w:p w14:paraId="26F22A32"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2010</w:t>
            </w:r>
          </w:p>
        </w:tc>
        <w:tc>
          <w:tcPr>
            <w:tcW w:w="710" w:type="pct"/>
            <w:shd w:val="clear" w:color="auto" w:fill="auto"/>
            <w:noWrap/>
            <w:vAlign w:val="bottom"/>
            <w:hideMark/>
          </w:tcPr>
          <w:p w14:paraId="33499822"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1140388</w:t>
            </w:r>
          </w:p>
        </w:tc>
        <w:tc>
          <w:tcPr>
            <w:tcW w:w="710" w:type="pct"/>
            <w:shd w:val="clear" w:color="auto" w:fill="auto"/>
            <w:noWrap/>
            <w:vAlign w:val="bottom"/>
            <w:hideMark/>
          </w:tcPr>
          <w:p w14:paraId="295E0D45"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165355</w:t>
            </w:r>
          </w:p>
        </w:tc>
        <w:tc>
          <w:tcPr>
            <w:tcW w:w="710" w:type="pct"/>
            <w:shd w:val="clear" w:color="auto" w:fill="auto"/>
            <w:noWrap/>
            <w:vAlign w:val="bottom"/>
            <w:hideMark/>
          </w:tcPr>
          <w:p w14:paraId="182FDD65"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398238</w:t>
            </w:r>
          </w:p>
        </w:tc>
        <w:tc>
          <w:tcPr>
            <w:tcW w:w="758" w:type="pct"/>
            <w:shd w:val="clear" w:color="auto" w:fill="auto"/>
            <w:noWrap/>
            <w:vAlign w:val="bottom"/>
            <w:hideMark/>
          </w:tcPr>
          <w:p w14:paraId="7F4D308C"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32225</w:t>
            </w:r>
          </w:p>
        </w:tc>
        <w:tc>
          <w:tcPr>
            <w:tcW w:w="710" w:type="pct"/>
            <w:shd w:val="clear" w:color="auto" w:fill="auto"/>
            <w:noWrap/>
            <w:vAlign w:val="bottom"/>
            <w:hideMark/>
          </w:tcPr>
          <w:p w14:paraId="4F4C684A"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544570</w:t>
            </w:r>
          </w:p>
        </w:tc>
      </w:tr>
      <w:tr w:rsidR="00BA7203" w:rsidRPr="00BA7203" w14:paraId="00B1BCD1" w14:textId="77777777" w:rsidTr="00BA7203">
        <w:trPr>
          <w:trHeight w:val="300"/>
          <w:jc w:val="center"/>
        </w:trPr>
        <w:tc>
          <w:tcPr>
            <w:tcW w:w="1404" w:type="pct"/>
            <w:shd w:val="clear" w:color="auto" w:fill="auto"/>
            <w:noWrap/>
            <w:vAlign w:val="bottom"/>
            <w:hideMark/>
          </w:tcPr>
          <w:p w14:paraId="44A7DE3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2011</w:t>
            </w:r>
          </w:p>
        </w:tc>
        <w:tc>
          <w:tcPr>
            <w:tcW w:w="710" w:type="pct"/>
            <w:shd w:val="clear" w:color="auto" w:fill="auto"/>
            <w:noWrap/>
            <w:vAlign w:val="bottom"/>
            <w:hideMark/>
          </w:tcPr>
          <w:p w14:paraId="77050F30"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1250900</w:t>
            </w:r>
          </w:p>
        </w:tc>
        <w:tc>
          <w:tcPr>
            <w:tcW w:w="710" w:type="pct"/>
            <w:shd w:val="clear" w:color="auto" w:fill="auto"/>
            <w:noWrap/>
            <w:vAlign w:val="bottom"/>
            <w:hideMark/>
          </w:tcPr>
          <w:p w14:paraId="1824A684"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189988</w:t>
            </w:r>
          </w:p>
        </w:tc>
        <w:tc>
          <w:tcPr>
            <w:tcW w:w="710" w:type="pct"/>
            <w:shd w:val="clear" w:color="auto" w:fill="auto"/>
            <w:noWrap/>
            <w:vAlign w:val="bottom"/>
            <w:hideMark/>
          </w:tcPr>
          <w:p w14:paraId="5114D604"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447463</w:t>
            </w:r>
          </w:p>
        </w:tc>
        <w:tc>
          <w:tcPr>
            <w:tcW w:w="758" w:type="pct"/>
            <w:shd w:val="clear" w:color="auto" w:fill="auto"/>
            <w:noWrap/>
            <w:vAlign w:val="bottom"/>
            <w:hideMark/>
          </w:tcPr>
          <w:p w14:paraId="27633CE8"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32310</w:t>
            </w:r>
          </w:p>
        </w:tc>
        <w:tc>
          <w:tcPr>
            <w:tcW w:w="710" w:type="pct"/>
            <w:shd w:val="clear" w:color="auto" w:fill="auto"/>
            <w:noWrap/>
            <w:vAlign w:val="bottom"/>
            <w:hideMark/>
          </w:tcPr>
          <w:p w14:paraId="252467E0"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581139</w:t>
            </w:r>
          </w:p>
        </w:tc>
      </w:tr>
      <w:tr w:rsidR="00BA7203" w:rsidRPr="00BA7203" w14:paraId="44807371" w14:textId="77777777" w:rsidTr="00BA7203">
        <w:trPr>
          <w:trHeight w:val="300"/>
          <w:jc w:val="center"/>
        </w:trPr>
        <w:tc>
          <w:tcPr>
            <w:tcW w:w="1404" w:type="pct"/>
            <w:shd w:val="clear" w:color="auto" w:fill="auto"/>
            <w:noWrap/>
            <w:vAlign w:val="bottom"/>
            <w:hideMark/>
          </w:tcPr>
          <w:p w14:paraId="3DA5597F"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2012</w:t>
            </w:r>
          </w:p>
        </w:tc>
        <w:tc>
          <w:tcPr>
            <w:tcW w:w="710" w:type="pct"/>
            <w:shd w:val="clear" w:color="auto" w:fill="auto"/>
            <w:noWrap/>
            <w:vAlign w:val="bottom"/>
            <w:hideMark/>
          </w:tcPr>
          <w:p w14:paraId="0B672021"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1362200</w:t>
            </w:r>
          </w:p>
        </w:tc>
        <w:tc>
          <w:tcPr>
            <w:tcW w:w="710" w:type="pct"/>
            <w:shd w:val="clear" w:color="auto" w:fill="auto"/>
            <w:noWrap/>
            <w:vAlign w:val="bottom"/>
            <w:hideMark/>
          </w:tcPr>
          <w:p w14:paraId="0E483967"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210785</w:t>
            </w:r>
          </w:p>
        </w:tc>
        <w:tc>
          <w:tcPr>
            <w:tcW w:w="710" w:type="pct"/>
            <w:shd w:val="clear" w:color="auto" w:fill="auto"/>
            <w:noWrap/>
            <w:vAlign w:val="bottom"/>
            <w:hideMark/>
          </w:tcPr>
          <w:p w14:paraId="03CEECBA"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488543</w:t>
            </w:r>
          </w:p>
        </w:tc>
        <w:tc>
          <w:tcPr>
            <w:tcW w:w="758" w:type="pct"/>
            <w:shd w:val="clear" w:color="auto" w:fill="auto"/>
            <w:noWrap/>
            <w:vAlign w:val="bottom"/>
            <w:hideMark/>
          </w:tcPr>
          <w:p w14:paraId="345C59E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30422</w:t>
            </w:r>
          </w:p>
        </w:tc>
        <w:tc>
          <w:tcPr>
            <w:tcW w:w="710" w:type="pct"/>
            <w:shd w:val="clear" w:color="auto" w:fill="auto"/>
            <w:noWrap/>
            <w:vAlign w:val="bottom"/>
            <w:hideMark/>
          </w:tcPr>
          <w:p w14:paraId="55F21E47"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632450</w:t>
            </w:r>
          </w:p>
        </w:tc>
      </w:tr>
      <w:tr w:rsidR="00BA7203" w:rsidRPr="00BA7203" w14:paraId="3822DE78" w14:textId="77777777" w:rsidTr="00BA7203">
        <w:trPr>
          <w:trHeight w:val="300"/>
          <w:jc w:val="center"/>
        </w:trPr>
        <w:tc>
          <w:tcPr>
            <w:tcW w:w="1404" w:type="pct"/>
            <w:shd w:val="clear" w:color="auto" w:fill="auto"/>
            <w:noWrap/>
            <w:vAlign w:val="bottom"/>
            <w:hideMark/>
          </w:tcPr>
          <w:p w14:paraId="0ED9943D"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2013</w:t>
            </w:r>
          </w:p>
        </w:tc>
        <w:tc>
          <w:tcPr>
            <w:tcW w:w="710" w:type="pct"/>
            <w:shd w:val="clear" w:color="auto" w:fill="auto"/>
            <w:noWrap/>
            <w:vAlign w:val="bottom"/>
            <w:hideMark/>
          </w:tcPr>
          <w:p w14:paraId="4C18A800"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1441051</w:t>
            </w:r>
          </w:p>
        </w:tc>
        <w:tc>
          <w:tcPr>
            <w:tcW w:w="710" w:type="pct"/>
            <w:shd w:val="clear" w:color="auto" w:fill="auto"/>
            <w:noWrap/>
            <w:vAlign w:val="bottom"/>
            <w:hideMark/>
          </w:tcPr>
          <w:p w14:paraId="68F1D88C"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228417</w:t>
            </w:r>
          </w:p>
        </w:tc>
        <w:tc>
          <w:tcPr>
            <w:tcW w:w="710" w:type="pct"/>
            <w:shd w:val="clear" w:color="auto" w:fill="auto"/>
            <w:noWrap/>
            <w:vAlign w:val="bottom"/>
            <w:hideMark/>
          </w:tcPr>
          <w:p w14:paraId="210D56D1"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491128</w:t>
            </w:r>
          </w:p>
        </w:tc>
        <w:tc>
          <w:tcPr>
            <w:tcW w:w="758" w:type="pct"/>
            <w:shd w:val="clear" w:color="auto" w:fill="auto"/>
            <w:noWrap/>
            <w:vAlign w:val="bottom"/>
            <w:hideMark/>
          </w:tcPr>
          <w:p w14:paraId="17C84F3E"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30130</w:t>
            </w:r>
          </w:p>
        </w:tc>
        <w:tc>
          <w:tcPr>
            <w:tcW w:w="710" w:type="pct"/>
            <w:shd w:val="clear" w:color="auto" w:fill="auto"/>
            <w:noWrap/>
            <w:vAlign w:val="bottom"/>
            <w:hideMark/>
          </w:tcPr>
          <w:p w14:paraId="7A94C3A7"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691376</w:t>
            </w:r>
          </w:p>
        </w:tc>
      </w:tr>
      <w:tr w:rsidR="00BA7203" w:rsidRPr="00BA7203" w14:paraId="34A2A971" w14:textId="77777777" w:rsidTr="00BA7203">
        <w:trPr>
          <w:trHeight w:val="300"/>
          <w:jc w:val="center"/>
        </w:trPr>
        <w:tc>
          <w:tcPr>
            <w:tcW w:w="1404" w:type="pct"/>
            <w:shd w:val="clear" w:color="auto" w:fill="auto"/>
            <w:noWrap/>
            <w:vAlign w:val="bottom"/>
            <w:hideMark/>
          </w:tcPr>
          <w:p w14:paraId="2CBD84BA"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variação 2012/2013</w:t>
            </w:r>
          </w:p>
        </w:tc>
        <w:tc>
          <w:tcPr>
            <w:tcW w:w="710" w:type="pct"/>
            <w:shd w:val="clear" w:color="auto" w:fill="auto"/>
            <w:noWrap/>
            <w:vAlign w:val="bottom"/>
            <w:hideMark/>
          </w:tcPr>
          <w:p w14:paraId="7D9992F5"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5,8</w:t>
            </w:r>
          </w:p>
        </w:tc>
        <w:tc>
          <w:tcPr>
            <w:tcW w:w="710" w:type="pct"/>
            <w:shd w:val="clear" w:color="auto" w:fill="auto"/>
            <w:noWrap/>
            <w:vAlign w:val="bottom"/>
            <w:hideMark/>
          </w:tcPr>
          <w:p w14:paraId="07A7B47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8,4</w:t>
            </w:r>
          </w:p>
        </w:tc>
        <w:tc>
          <w:tcPr>
            <w:tcW w:w="710" w:type="pct"/>
            <w:shd w:val="clear" w:color="auto" w:fill="auto"/>
            <w:noWrap/>
            <w:vAlign w:val="bottom"/>
            <w:hideMark/>
          </w:tcPr>
          <w:p w14:paraId="47C335FC"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0,5</w:t>
            </w:r>
          </w:p>
        </w:tc>
        <w:tc>
          <w:tcPr>
            <w:tcW w:w="758" w:type="pct"/>
            <w:shd w:val="clear" w:color="auto" w:fill="auto"/>
            <w:noWrap/>
            <w:vAlign w:val="bottom"/>
            <w:hideMark/>
          </w:tcPr>
          <w:p w14:paraId="26FAEEF2"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-1</w:t>
            </w:r>
          </w:p>
        </w:tc>
        <w:tc>
          <w:tcPr>
            <w:tcW w:w="710" w:type="pct"/>
            <w:shd w:val="clear" w:color="auto" w:fill="auto"/>
            <w:noWrap/>
            <w:vAlign w:val="bottom"/>
            <w:hideMark/>
          </w:tcPr>
          <w:p w14:paraId="03AD910F"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9,3</w:t>
            </w:r>
          </w:p>
        </w:tc>
      </w:tr>
    </w:tbl>
    <w:p w14:paraId="429CEDD8" w14:textId="3B39C7CF" w:rsidR="00305B5E" w:rsidRDefault="00305B5E" w:rsidP="00305B5E">
      <w:pPr>
        <w:pStyle w:val="Fonte"/>
      </w:pPr>
      <w:r>
        <w:t xml:space="preserve">Fonte: MEC/Inep citados por </w:t>
      </w:r>
      <w:r w:rsidRPr="00305B5E">
        <w:t>Instituto Nacional de Estudos e Pesquisas Educacionais Anísio Teixeira</w:t>
      </w:r>
      <w:r>
        <w:t>, 2014).</w:t>
      </w:r>
    </w:p>
    <w:p w14:paraId="299D3A1D" w14:textId="77777777" w:rsidR="00344F0D" w:rsidRDefault="00305B5E" w:rsidP="00344F0D">
      <w:pPr>
        <w:pStyle w:val="Fonte"/>
        <w:spacing w:line="240" w:lineRule="auto"/>
        <w:ind w:left="709" w:hanging="709"/>
        <w:jc w:val="left"/>
        <w:rPr>
          <w:b w:val="0"/>
        </w:rPr>
      </w:pPr>
      <w:r w:rsidRPr="00344F0D">
        <w:rPr>
          <w:b w:val="0"/>
        </w:rPr>
        <w:t xml:space="preserve">Notas: </w:t>
      </w:r>
      <w:r w:rsidR="00344F0D">
        <w:rPr>
          <w:b w:val="0"/>
        </w:rPr>
        <w:tab/>
      </w:r>
      <w:r w:rsidRPr="00344F0D">
        <w:rPr>
          <w:b w:val="0"/>
        </w:rPr>
        <w:t xml:space="preserve">1) Não inclui matrículas em turmas de atendimento complementar e atendimento educacional </w:t>
      </w:r>
    </w:p>
    <w:p w14:paraId="0C433BA8" w14:textId="432B68F6" w:rsidR="00344F0D" w:rsidRDefault="00344F0D" w:rsidP="00344F0D">
      <w:pPr>
        <w:pStyle w:val="Fonte"/>
        <w:spacing w:line="240" w:lineRule="auto"/>
        <w:ind w:left="709" w:hanging="1"/>
        <w:jc w:val="left"/>
        <w:rPr>
          <w:b w:val="0"/>
        </w:rPr>
      </w:pPr>
      <w:r>
        <w:rPr>
          <w:b w:val="0"/>
        </w:rPr>
        <w:t xml:space="preserve">    </w:t>
      </w:r>
      <w:r w:rsidR="00305B5E" w:rsidRPr="00344F0D">
        <w:rPr>
          <w:b w:val="0"/>
        </w:rPr>
        <w:t xml:space="preserve">especializado (AEE). </w:t>
      </w:r>
    </w:p>
    <w:p w14:paraId="3556164F" w14:textId="7292FEBB" w:rsidR="00EA19A7" w:rsidRPr="00344F0D" w:rsidRDefault="00305B5E" w:rsidP="00344F0D">
      <w:pPr>
        <w:pStyle w:val="Fonte"/>
        <w:spacing w:line="240" w:lineRule="auto"/>
        <w:ind w:left="709" w:hanging="1"/>
        <w:jc w:val="left"/>
        <w:rPr>
          <w:b w:val="0"/>
        </w:rPr>
      </w:pPr>
      <w:r w:rsidRPr="00344F0D">
        <w:rPr>
          <w:b w:val="0"/>
        </w:rPr>
        <w:t>2) Inclui matrículas de educação profissional integrada ao ensino médio.</w:t>
      </w:r>
    </w:p>
    <w:p w14:paraId="42A2AB3E" w14:textId="77777777" w:rsidR="00EA19A7" w:rsidRPr="00D35726" w:rsidRDefault="00EA19A7" w:rsidP="009C12E9">
      <w:pPr>
        <w:pStyle w:val="PargrafodaLista"/>
        <w:widowControl w:val="0"/>
        <w:ind w:left="0"/>
        <w:rPr>
          <w:rFonts w:ascii="Arial" w:hAnsi="Arial" w:cs="Arial"/>
          <w:b/>
          <w:color w:val="000000" w:themeColor="text1"/>
          <w:sz w:val="24"/>
          <w:szCs w:val="24"/>
        </w:rPr>
      </w:pPr>
    </w:p>
    <w:p w14:paraId="2D2EB23E" w14:textId="77777777" w:rsidR="00EA19A7" w:rsidRPr="00D35726" w:rsidRDefault="00EA19A7" w:rsidP="009C12E9">
      <w:pPr>
        <w:pStyle w:val="PargrafodaLista"/>
        <w:widowControl w:val="0"/>
        <w:ind w:left="0"/>
        <w:rPr>
          <w:rFonts w:ascii="Arial" w:hAnsi="Arial" w:cs="Arial"/>
          <w:b/>
          <w:color w:val="000000" w:themeColor="text1"/>
          <w:sz w:val="24"/>
          <w:szCs w:val="24"/>
        </w:rPr>
      </w:pPr>
    </w:p>
    <w:p w14:paraId="29AED895" w14:textId="77777777" w:rsidR="007F21A2" w:rsidRDefault="007F21A2" w:rsidP="00216CBF">
      <w:pPr>
        <w:widowControl w:val="0"/>
        <w:ind w:firstLine="0"/>
        <w:rPr>
          <w:rFonts w:ascii="Arial" w:hAnsi="Arial" w:cs="Arial"/>
          <w:b/>
          <w:color w:val="000000" w:themeColor="text1"/>
          <w:sz w:val="24"/>
          <w:szCs w:val="24"/>
        </w:rPr>
        <w:sectPr w:rsidR="007F21A2" w:rsidSect="007F21A2">
          <w:headerReference w:type="first" r:id="rId22"/>
          <w:pgSz w:w="11906" w:h="16838" w:code="9"/>
          <w:pgMar w:top="1701" w:right="1134" w:bottom="1134" w:left="1701" w:header="1134" w:footer="709" w:gutter="0"/>
          <w:cols w:space="708"/>
          <w:docGrid w:linePitch="360"/>
        </w:sectPr>
      </w:pPr>
    </w:p>
    <w:p w14:paraId="31EBBE25" w14:textId="4F2DC36C" w:rsidR="00F729AF" w:rsidRDefault="00216CBF" w:rsidP="00216CBF">
      <w:pPr>
        <w:widowControl w:val="0"/>
        <w:ind w:firstLine="0"/>
        <w:rPr>
          <w:rFonts w:ascii="Arial" w:hAnsi="Arial" w:cs="Arial"/>
          <w:b/>
          <w:color w:val="000000" w:themeColor="text1"/>
          <w:sz w:val="24"/>
          <w:szCs w:val="24"/>
        </w:rPr>
      </w:pPr>
      <w:r w:rsidRPr="00216CBF">
        <w:rPr>
          <w:rFonts w:ascii="Arial" w:hAnsi="Arial" w:cs="Arial"/>
          <w:b/>
          <w:color w:val="000000" w:themeColor="text1"/>
          <w:sz w:val="24"/>
          <w:szCs w:val="24"/>
        </w:rPr>
        <w:lastRenderedPageBreak/>
        <w:t>4 QUALIDADE DO SISTEMA EDUCACIONAL</w:t>
      </w:r>
    </w:p>
    <w:p w14:paraId="40CE8A0A" w14:textId="77777777" w:rsidR="00216CBF" w:rsidRPr="00216CBF" w:rsidRDefault="00216CBF" w:rsidP="00216CBF">
      <w:pPr>
        <w:widowControl w:val="0"/>
        <w:ind w:firstLine="0"/>
        <w:rPr>
          <w:rFonts w:ascii="Arial" w:hAnsi="Arial" w:cs="Arial"/>
          <w:b/>
          <w:color w:val="000000" w:themeColor="text1"/>
          <w:sz w:val="24"/>
          <w:szCs w:val="24"/>
        </w:rPr>
      </w:pPr>
    </w:p>
    <w:p w14:paraId="356D047E" w14:textId="6D9DC01F" w:rsidR="00EA19A7" w:rsidRPr="00D35726" w:rsidRDefault="00EA19A7" w:rsidP="009C12E9">
      <w:pPr>
        <w:pStyle w:val="PargrafodaLista"/>
        <w:widowControl w:val="0"/>
        <w:ind w:left="0"/>
        <w:rPr>
          <w:rFonts w:ascii="Arial" w:hAnsi="Arial" w:cs="Arial"/>
          <w:color w:val="000000" w:themeColor="text1"/>
          <w:sz w:val="24"/>
          <w:szCs w:val="24"/>
        </w:rPr>
      </w:pPr>
      <w:r w:rsidRPr="00D35726">
        <w:rPr>
          <w:rFonts w:ascii="Arial" w:hAnsi="Arial" w:cs="Arial"/>
          <w:color w:val="000000" w:themeColor="text1"/>
          <w:sz w:val="24"/>
          <w:szCs w:val="24"/>
        </w:rPr>
        <w:t>O Brasil tem uma tarefa de grande relevância que influenciará de forma significativa a população brasileira, o investimento na qualidade do ensino no país. Os objetivos de assegurar a todos um aspecto de melhor qualidade do ensino, de forma a garantir</w:t>
      </w:r>
      <w:r w:rsidR="005B033D" w:rsidRPr="00D35726">
        <w:rPr>
          <w:rFonts w:ascii="Arial" w:hAnsi="Arial" w:cs="Arial"/>
          <w:color w:val="000000" w:themeColor="text1"/>
          <w:sz w:val="24"/>
          <w:szCs w:val="24"/>
        </w:rPr>
        <w:t xml:space="preserve"> a</w:t>
      </w:r>
      <w:r w:rsidRPr="00D35726">
        <w:rPr>
          <w:rFonts w:ascii="Arial" w:hAnsi="Arial" w:cs="Arial"/>
          <w:color w:val="000000" w:themeColor="text1"/>
          <w:sz w:val="24"/>
          <w:szCs w:val="24"/>
        </w:rPr>
        <w:t xml:space="preserve"> todos os resultados reconhecidos e mensuráveis, especialmente na alfabetização, matemática e habilidades essenciais à vida são os mais desafiadores dentre eles. </w:t>
      </w:r>
    </w:p>
    <w:p w14:paraId="2553C0E4" w14:textId="77777777" w:rsidR="00AA4876" w:rsidRPr="00D35726" w:rsidRDefault="00AA4876" w:rsidP="00AA4876">
      <w:pPr>
        <w:pStyle w:val="PargrafodaLista"/>
        <w:widowControl w:val="0"/>
        <w:ind w:left="2268"/>
        <w:rPr>
          <w:rFonts w:ascii="Arial" w:hAnsi="Arial" w:cs="Arial"/>
          <w:color w:val="000000" w:themeColor="text1"/>
          <w:sz w:val="18"/>
          <w:szCs w:val="18"/>
        </w:rPr>
      </w:pPr>
    </w:p>
    <w:p w14:paraId="7378CEA9" w14:textId="470EEA57" w:rsidR="00EA19A7" w:rsidRPr="00D35726" w:rsidRDefault="00EA19A7" w:rsidP="00065544">
      <w:pPr>
        <w:pStyle w:val="CIT"/>
        <w:rPr>
          <w:rStyle w:val="Hyperlink"/>
          <w:color w:val="000000" w:themeColor="text1"/>
        </w:rPr>
      </w:pPr>
      <w:r w:rsidRPr="00D35726">
        <w:t xml:space="preserve">Dois princípios da constituição brasileira particularmente importantes na reafirmação </w:t>
      </w:r>
      <w:r w:rsidRPr="004353C7">
        <w:t>do direito a educação estão vinculados aos objetivos de educação para todos: I- igualdade de condições de acesso e permanência na escola</w:t>
      </w:r>
      <w:r w:rsidR="00AA4876" w:rsidRPr="004353C7">
        <w:t>; e, VII- garantia de padrão de qualidade (CF, Art.206, I e VII)</w:t>
      </w:r>
      <w:r w:rsidR="004353C7">
        <w:t>.</w:t>
      </w:r>
      <w:r w:rsidR="00AA4876" w:rsidRPr="004353C7">
        <w:t xml:space="preserve"> </w:t>
      </w:r>
      <w:hyperlink r:id="rId23" w:history="1">
        <w:r w:rsidR="004353C7" w:rsidRPr="004353C7">
          <w:rPr>
            <w:rStyle w:val="Hyperlink"/>
            <w:color w:val="000000" w:themeColor="text1"/>
            <w:u w:val="none"/>
          </w:rPr>
          <w:t>(RELATÓRIO</w:t>
        </w:r>
      </w:hyperlink>
      <w:r w:rsidR="004353C7" w:rsidRPr="004353C7">
        <w:rPr>
          <w:rStyle w:val="Hyperlink"/>
          <w:color w:val="000000" w:themeColor="text1"/>
          <w:u w:val="none"/>
        </w:rPr>
        <w:t xml:space="preserve"> EDUCAÇÃO..., 2014).</w:t>
      </w:r>
    </w:p>
    <w:p w14:paraId="4A30735A" w14:textId="77777777" w:rsidR="00216CBF" w:rsidRDefault="00216CBF" w:rsidP="00F673F8">
      <w:pPr>
        <w:pStyle w:val="PargrafodaLista"/>
        <w:widowControl w:val="0"/>
        <w:ind w:left="0"/>
        <w:rPr>
          <w:rStyle w:val="Hyperlink"/>
          <w:rFonts w:ascii="Arial" w:hAnsi="Arial" w:cs="Arial"/>
          <w:color w:val="000000" w:themeColor="text1"/>
          <w:sz w:val="24"/>
          <w:szCs w:val="24"/>
          <w:u w:val="none"/>
        </w:rPr>
      </w:pPr>
    </w:p>
    <w:p w14:paraId="7855F2FB" w14:textId="309AA1F9" w:rsidR="00F673F8" w:rsidRDefault="00F673F8" w:rsidP="00F673F8">
      <w:pPr>
        <w:pStyle w:val="PargrafodaLista"/>
        <w:widowControl w:val="0"/>
        <w:ind w:left="0"/>
        <w:rPr>
          <w:rStyle w:val="Hyperlink"/>
          <w:rFonts w:ascii="Arial" w:hAnsi="Arial" w:cs="Arial"/>
          <w:color w:val="000000" w:themeColor="text1"/>
          <w:sz w:val="24"/>
          <w:szCs w:val="24"/>
          <w:u w:val="none"/>
        </w:rPr>
      </w:pPr>
      <w:r w:rsidRPr="00D35726">
        <w:rPr>
          <w:rStyle w:val="Hyperlink"/>
          <w:rFonts w:ascii="Arial" w:hAnsi="Arial" w:cs="Arial"/>
          <w:color w:val="000000" w:themeColor="text1"/>
          <w:sz w:val="24"/>
          <w:szCs w:val="24"/>
          <w:u w:val="none"/>
        </w:rPr>
        <w:t>O PISA ( Programa Internacional de Avaliação dos estudantes) tem por um de seus princípios medir a proficiência escolar dos países inseridos na OCDE</w:t>
      </w:r>
      <w:r w:rsidR="004353C7">
        <w:rPr>
          <w:rStyle w:val="Hyperlink"/>
          <w:rFonts w:ascii="Arial" w:hAnsi="Arial" w:cs="Arial"/>
          <w:color w:val="000000" w:themeColor="text1"/>
          <w:sz w:val="24"/>
          <w:szCs w:val="24"/>
          <w:u w:val="none"/>
        </w:rPr>
        <w:t xml:space="preserve"> </w:t>
      </w:r>
      <w:r w:rsidRPr="00D35726">
        <w:rPr>
          <w:rStyle w:val="Hyperlink"/>
          <w:rFonts w:ascii="Arial" w:hAnsi="Arial" w:cs="Arial"/>
          <w:color w:val="000000" w:themeColor="text1"/>
          <w:sz w:val="24"/>
          <w:szCs w:val="24"/>
          <w:u w:val="none"/>
        </w:rPr>
        <w:t>(Organizaç</w:t>
      </w:r>
      <w:r w:rsidR="00264AB6" w:rsidRPr="00D35726">
        <w:rPr>
          <w:rStyle w:val="Hyperlink"/>
          <w:rFonts w:ascii="Arial" w:hAnsi="Arial" w:cs="Arial"/>
          <w:color w:val="000000" w:themeColor="text1"/>
          <w:sz w:val="24"/>
          <w:szCs w:val="24"/>
          <w:u w:val="none"/>
        </w:rPr>
        <w:t>ão de C</w:t>
      </w:r>
      <w:r w:rsidRPr="00D35726">
        <w:rPr>
          <w:rStyle w:val="Hyperlink"/>
          <w:rFonts w:ascii="Arial" w:hAnsi="Arial" w:cs="Arial"/>
          <w:color w:val="000000" w:themeColor="text1"/>
          <w:sz w:val="24"/>
          <w:szCs w:val="24"/>
          <w:u w:val="none"/>
        </w:rPr>
        <w:t>ooperaç</w:t>
      </w:r>
      <w:r w:rsidR="00264AB6" w:rsidRPr="00D35726">
        <w:rPr>
          <w:rStyle w:val="Hyperlink"/>
          <w:rFonts w:ascii="Arial" w:hAnsi="Arial" w:cs="Arial"/>
          <w:color w:val="000000" w:themeColor="text1"/>
          <w:sz w:val="24"/>
          <w:szCs w:val="24"/>
          <w:u w:val="none"/>
        </w:rPr>
        <w:t>ão e Desenvolvimento e</w:t>
      </w:r>
      <w:r w:rsidRPr="00D35726">
        <w:rPr>
          <w:rStyle w:val="Hyperlink"/>
          <w:rFonts w:ascii="Arial" w:hAnsi="Arial" w:cs="Arial"/>
          <w:color w:val="000000" w:themeColor="text1"/>
          <w:sz w:val="24"/>
          <w:szCs w:val="24"/>
          <w:u w:val="none"/>
        </w:rPr>
        <w:t>conômico de tal forma que esses índices são medidos de acordo com níveis que variam de 0 a 6, sendo zero um níve</w:t>
      </w:r>
      <w:r w:rsidR="00900DE0" w:rsidRPr="00D35726">
        <w:rPr>
          <w:rStyle w:val="Hyperlink"/>
          <w:rFonts w:ascii="Arial" w:hAnsi="Arial" w:cs="Arial"/>
          <w:color w:val="000000" w:themeColor="text1"/>
          <w:sz w:val="24"/>
          <w:szCs w:val="24"/>
          <w:u w:val="none"/>
        </w:rPr>
        <w:t>l</w:t>
      </w:r>
      <w:r w:rsidRPr="00D35726">
        <w:rPr>
          <w:rStyle w:val="Hyperlink"/>
          <w:rFonts w:ascii="Arial" w:hAnsi="Arial" w:cs="Arial"/>
          <w:color w:val="000000" w:themeColor="text1"/>
          <w:sz w:val="24"/>
          <w:szCs w:val="24"/>
          <w:u w:val="none"/>
        </w:rPr>
        <w:t xml:space="preserve"> muito baixo de proficiência escolar e seis considerado elevado de tal forma que dentro desses níveis as notas variam entre 0 a 1000 nas áreas de leitura, ciências e matemática como mostra a tabela abaixo.</w:t>
      </w:r>
      <w:r w:rsidR="00041AAF" w:rsidRPr="00D35726">
        <w:rPr>
          <w:rStyle w:val="Hyperlink"/>
          <w:rFonts w:ascii="Arial" w:hAnsi="Arial" w:cs="Arial"/>
          <w:color w:val="000000" w:themeColor="text1"/>
          <w:sz w:val="24"/>
          <w:szCs w:val="24"/>
          <w:u w:val="none"/>
        </w:rPr>
        <w:t xml:space="preserve"> </w:t>
      </w:r>
    </w:p>
    <w:p w14:paraId="648B0471" w14:textId="77777777" w:rsidR="00FA75DB" w:rsidRPr="00D35726" w:rsidRDefault="00FA75DB" w:rsidP="00F673F8">
      <w:pPr>
        <w:pStyle w:val="PargrafodaLista"/>
        <w:widowControl w:val="0"/>
        <w:ind w:left="0"/>
        <w:rPr>
          <w:rStyle w:val="Hyperlink"/>
          <w:rFonts w:ascii="Arial" w:hAnsi="Arial" w:cs="Arial"/>
          <w:color w:val="000000" w:themeColor="text1"/>
          <w:sz w:val="24"/>
          <w:szCs w:val="24"/>
          <w:u w:val="none"/>
        </w:rPr>
      </w:pPr>
    </w:p>
    <w:p w14:paraId="1A7DCE1E" w14:textId="39275DDF" w:rsidR="00041AAF" w:rsidRPr="00FA75DB" w:rsidRDefault="00FA75DB" w:rsidP="00FA75DB">
      <w:pPr>
        <w:pStyle w:val="TAB"/>
        <w:rPr>
          <w:rStyle w:val="Hyperlink"/>
          <w:color w:val="000000" w:themeColor="text1"/>
          <w:u w:val="none"/>
        </w:rPr>
      </w:pPr>
      <w:bookmarkStart w:id="15" w:name="_Toc10400747"/>
      <w:r>
        <w:t xml:space="preserve">Tabela </w:t>
      </w:r>
      <w:fldSimple w:instr=" SEQ Tabela \* ARABIC ">
        <w:r w:rsidR="004B207D">
          <w:rPr>
            <w:noProof/>
          </w:rPr>
          <w:t>5</w:t>
        </w:r>
      </w:fldSimple>
      <w:r>
        <w:t xml:space="preserve"> – Níveis de proficiência definidos por intervalos de pontos nas escalas de leitura, matemática e ciência</w:t>
      </w:r>
      <w:bookmarkEnd w:id="15"/>
    </w:p>
    <w:tbl>
      <w:tblPr>
        <w:tblW w:w="5000" w:type="pct"/>
        <w:tblBorders>
          <w:top w:val="single" w:sz="4" w:space="0" w:color="auto"/>
          <w:bottom w:val="single" w:sz="4" w:space="0" w:color="auto"/>
          <w:insideV w:val="single" w:sz="4" w:space="0" w:color="auto"/>
        </w:tblBorders>
        <w:tblCellMar>
          <w:left w:w="70" w:type="dxa"/>
          <w:right w:w="70" w:type="dxa"/>
        </w:tblCellMar>
        <w:tblLook w:val="04A0" w:firstRow="1" w:lastRow="0" w:firstColumn="1" w:lastColumn="0" w:noHBand="0" w:noVBand="1"/>
      </w:tblPr>
      <w:tblGrid>
        <w:gridCol w:w="1253"/>
        <w:gridCol w:w="1853"/>
        <w:gridCol w:w="1146"/>
        <w:gridCol w:w="1853"/>
        <w:gridCol w:w="1253"/>
        <w:gridCol w:w="1853"/>
      </w:tblGrid>
      <w:tr w:rsidR="00BA7203" w:rsidRPr="00BA7203" w14:paraId="2DF49CD9" w14:textId="77777777" w:rsidTr="00BA7203">
        <w:trPr>
          <w:trHeight w:val="300"/>
        </w:trPr>
        <w:tc>
          <w:tcPr>
            <w:tcW w:w="704" w:type="pct"/>
            <w:tcBorders>
              <w:top w:val="single" w:sz="4" w:space="0" w:color="auto"/>
              <w:bottom w:val="single" w:sz="4" w:space="0" w:color="auto"/>
            </w:tcBorders>
            <w:shd w:val="clear" w:color="auto" w:fill="auto"/>
            <w:noWrap/>
            <w:vAlign w:val="center"/>
            <w:hideMark/>
          </w:tcPr>
          <w:p w14:paraId="20AFDEF2"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Leitura</w:t>
            </w:r>
          </w:p>
        </w:tc>
        <w:tc>
          <w:tcPr>
            <w:tcW w:w="985" w:type="pct"/>
            <w:tcBorders>
              <w:top w:val="single" w:sz="4" w:space="0" w:color="auto"/>
              <w:bottom w:val="single" w:sz="4" w:space="0" w:color="auto"/>
            </w:tcBorders>
            <w:shd w:val="clear" w:color="auto" w:fill="auto"/>
            <w:noWrap/>
            <w:vAlign w:val="center"/>
            <w:hideMark/>
          </w:tcPr>
          <w:p w14:paraId="1608AF9A"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Intervalos de Pontos</w:t>
            </w:r>
          </w:p>
        </w:tc>
        <w:tc>
          <w:tcPr>
            <w:tcW w:w="618" w:type="pct"/>
            <w:tcBorders>
              <w:top w:val="single" w:sz="4" w:space="0" w:color="auto"/>
              <w:bottom w:val="single" w:sz="4" w:space="0" w:color="auto"/>
            </w:tcBorders>
            <w:shd w:val="clear" w:color="auto" w:fill="auto"/>
            <w:noWrap/>
            <w:vAlign w:val="center"/>
            <w:hideMark/>
          </w:tcPr>
          <w:p w14:paraId="66455792" w14:textId="4FDACBCC"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Matemá</w:t>
            </w:r>
            <w:r>
              <w:rPr>
                <w:rFonts w:ascii="Arial" w:eastAsia="Times New Roman" w:hAnsi="Arial" w:cs="Arial"/>
                <w:b/>
                <w:color w:val="000000"/>
                <w:sz w:val="20"/>
                <w:szCs w:val="20"/>
                <w:lang w:eastAsia="pt-BR"/>
              </w:rPr>
              <w:t>-</w:t>
            </w:r>
            <w:r w:rsidRPr="00BA7203">
              <w:rPr>
                <w:rFonts w:ascii="Arial" w:eastAsia="Times New Roman" w:hAnsi="Arial" w:cs="Arial"/>
                <w:b/>
                <w:color w:val="000000"/>
                <w:sz w:val="20"/>
                <w:szCs w:val="20"/>
                <w:lang w:eastAsia="pt-BR"/>
              </w:rPr>
              <w:t>tica</w:t>
            </w:r>
          </w:p>
        </w:tc>
        <w:tc>
          <w:tcPr>
            <w:tcW w:w="1005" w:type="pct"/>
            <w:tcBorders>
              <w:top w:val="single" w:sz="4" w:space="0" w:color="auto"/>
              <w:bottom w:val="single" w:sz="4" w:space="0" w:color="auto"/>
            </w:tcBorders>
            <w:shd w:val="clear" w:color="auto" w:fill="auto"/>
            <w:noWrap/>
            <w:vAlign w:val="center"/>
            <w:hideMark/>
          </w:tcPr>
          <w:p w14:paraId="0D3D77D3"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Intervalos de Pontos</w:t>
            </w:r>
          </w:p>
        </w:tc>
        <w:tc>
          <w:tcPr>
            <w:tcW w:w="683" w:type="pct"/>
            <w:tcBorders>
              <w:top w:val="single" w:sz="4" w:space="0" w:color="auto"/>
              <w:bottom w:val="single" w:sz="4" w:space="0" w:color="auto"/>
            </w:tcBorders>
            <w:shd w:val="clear" w:color="auto" w:fill="auto"/>
            <w:noWrap/>
            <w:vAlign w:val="center"/>
            <w:hideMark/>
          </w:tcPr>
          <w:p w14:paraId="0A2A8FD4"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Ciências</w:t>
            </w:r>
          </w:p>
        </w:tc>
        <w:tc>
          <w:tcPr>
            <w:tcW w:w="1005" w:type="pct"/>
            <w:tcBorders>
              <w:top w:val="single" w:sz="4" w:space="0" w:color="auto"/>
              <w:bottom w:val="single" w:sz="4" w:space="0" w:color="auto"/>
            </w:tcBorders>
            <w:shd w:val="clear" w:color="auto" w:fill="auto"/>
            <w:noWrap/>
            <w:vAlign w:val="center"/>
            <w:hideMark/>
          </w:tcPr>
          <w:p w14:paraId="1DDC7802" w14:textId="77777777" w:rsidR="00BA7203" w:rsidRPr="00BA7203" w:rsidRDefault="00BA7203" w:rsidP="00BA7203">
            <w:pPr>
              <w:spacing w:line="240" w:lineRule="auto"/>
              <w:ind w:firstLine="0"/>
              <w:jc w:val="center"/>
              <w:rPr>
                <w:rFonts w:ascii="Arial" w:eastAsia="Times New Roman" w:hAnsi="Arial" w:cs="Arial"/>
                <w:b/>
                <w:color w:val="000000"/>
                <w:sz w:val="20"/>
                <w:szCs w:val="20"/>
                <w:lang w:eastAsia="pt-BR"/>
              </w:rPr>
            </w:pPr>
            <w:r w:rsidRPr="00BA7203">
              <w:rPr>
                <w:rFonts w:ascii="Arial" w:eastAsia="Times New Roman" w:hAnsi="Arial" w:cs="Arial"/>
                <w:b/>
                <w:color w:val="000000"/>
                <w:sz w:val="20"/>
                <w:szCs w:val="20"/>
                <w:lang w:eastAsia="pt-BR"/>
              </w:rPr>
              <w:t>Intervalos de Pontos</w:t>
            </w:r>
          </w:p>
        </w:tc>
      </w:tr>
      <w:tr w:rsidR="00BA7203" w:rsidRPr="00BA7203" w14:paraId="39370F34" w14:textId="77777777" w:rsidTr="00BA7203">
        <w:trPr>
          <w:trHeight w:val="300"/>
        </w:trPr>
        <w:tc>
          <w:tcPr>
            <w:tcW w:w="704" w:type="pct"/>
            <w:tcBorders>
              <w:top w:val="single" w:sz="4" w:space="0" w:color="auto"/>
            </w:tcBorders>
            <w:shd w:val="clear" w:color="auto" w:fill="auto"/>
            <w:noWrap/>
            <w:vAlign w:val="bottom"/>
            <w:hideMark/>
          </w:tcPr>
          <w:p w14:paraId="1C320C8C"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0</w:t>
            </w:r>
          </w:p>
        </w:tc>
        <w:tc>
          <w:tcPr>
            <w:tcW w:w="985" w:type="pct"/>
            <w:tcBorders>
              <w:top w:val="single" w:sz="4" w:space="0" w:color="auto"/>
            </w:tcBorders>
            <w:shd w:val="clear" w:color="auto" w:fill="auto"/>
            <w:noWrap/>
            <w:vAlign w:val="bottom"/>
            <w:hideMark/>
          </w:tcPr>
          <w:p w14:paraId="471816EC"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0 a 261,9</w:t>
            </w:r>
          </w:p>
        </w:tc>
        <w:tc>
          <w:tcPr>
            <w:tcW w:w="618" w:type="pct"/>
            <w:tcBorders>
              <w:top w:val="single" w:sz="4" w:space="0" w:color="auto"/>
            </w:tcBorders>
            <w:shd w:val="clear" w:color="auto" w:fill="auto"/>
            <w:noWrap/>
            <w:vAlign w:val="bottom"/>
            <w:hideMark/>
          </w:tcPr>
          <w:p w14:paraId="02344131"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0</w:t>
            </w:r>
          </w:p>
        </w:tc>
        <w:tc>
          <w:tcPr>
            <w:tcW w:w="1005" w:type="pct"/>
            <w:tcBorders>
              <w:top w:val="single" w:sz="4" w:space="0" w:color="auto"/>
            </w:tcBorders>
            <w:shd w:val="clear" w:color="auto" w:fill="auto"/>
            <w:noWrap/>
            <w:vAlign w:val="bottom"/>
            <w:hideMark/>
          </w:tcPr>
          <w:p w14:paraId="29B5A608"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0 a 357,9</w:t>
            </w:r>
          </w:p>
        </w:tc>
        <w:tc>
          <w:tcPr>
            <w:tcW w:w="683" w:type="pct"/>
            <w:tcBorders>
              <w:top w:val="single" w:sz="4" w:space="0" w:color="auto"/>
            </w:tcBorders>
            <w:shd w:val="clear" w:color="auto" w:fill="auto"/>
            <w:noWrap/>
            <w:vAlign w:val="bottom"/>
            <w:hideMark/>
          </w:tcPr>
          <w:p w14:paraId="38AF415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0</w:t>
            </w:r>
          </w:p>
        </w:tc>
        <w:tc>
          <w:tcPr>
            <w:tcW w:w="1005" w:type="pct"/>
            <w:tcBorders>
              <w:top w:val="single" w:sz="4" w:space="0" w:color="auto"/>
            </w:tcBorders>
            <w:shd w:val="clear" w:color="auto" w:fill="auto"/>
            <w:noWrap/>
            <w:vAlign w:val="bottom"/>
            <w:hideMark/>
          </w:tcPr>
          <w:p w14:paraId="366AC5E7"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0 a 260,9</w:t>
            </w:r>
          </w:p>
        </w:tc>
      </w:tr>
      <w:tr w:rsidR="00BA7203" w:rsidRPr="00BA7203" w14:paraId="316BDAB5" w14:textId="77777777" w:rsidTr="00BA7203">
        <w:trPr>
          <w:trHeight w:val="300"/>
        </w:trPr>
        <w:tc>
          <w:tcPr>
            <w:tcW w:w="704" w:type="pct"/>
            <w:shd w:val="clear" w:color="auto" w:fill="auto"/>
            <w:noWrap/>
            <w:vAlign w:val="bottom"/>
            <w:hideMark/>
          </w:tcPr>
          <w:p w14:paraId="104F0108"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1B</w:t>
            </w:r>
          </w:p>
        </w:tc>
        <w:tc>
          <w:tcPr>
            <w:tcW w:w="985" w:type="pct"/>
            <w:shd w:val="clear" w:color="auto" w:fill="auto"/>
            <w:noWrap/>
            <w:vAlign w:val="bottom"/>
            <w:hideMark/>
          </w:tcPr>
          <w:p w14:paraId="41E739CB"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262 a 334,9</w:t>
            </w:r>
          </w:p>
        </w:tc>
        <w:tc>
          <w:tcPr>
            <w:tcW w:w="618" w:type="pct"/>
            <w:shd w:val="clear" w:color="auto" w:fill="auto"/>
            <w:noWrap/>
            <w:vAlign w:val="bottom"/>
            <w:hideMark/>
          </w:tcPr>
          <w:p w14:paraId="5EA0E8D3"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w:t>
            </w:r>
          </w:p>
        </w:tc>
        <w:tc>
          <w:tcPr>
            <w:tcW w:w="1005" w:type="pct"/>
            <w:shd w:val="clear" w:color="auto" w:fill="auto"/>
            <w:noWrap/>
            <w:vAlign w:val="bottom"/>
            <w:hideMark/>
          </w:tcPr>
          <w:p w14:paraId="5E10DCD0"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p>
        </w:tc>
        <w:tc>
          <w:tcPr>
            <w:tcW w:w="683" w:type="pct"/>
            <w:shd w:val="clear" w:color="auto" w:fill="auto"/>
            <w:noWrap/>
            <w:vAlign w:val="bottom"/>
            <w:hideMark/>
          </w:tcPr>
          <w:p w14:paraId="47F4028F"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1B</w:t>
            </w:r>
          </w:p>
        </w:tc>
        <w:tc>
          <w:tcPr>
            <w:tcW w:w="1005" w:type="pct"/>
            <w:shd w:val="clear" w:color="auto" w:fill="auto"/>
            <w:noWrap/>
            <w:vAlign w:val="bottom"/>
            <w:hideMark/>
          </w:tcPr>
          <w:p w14:paraId="7713107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261 a 334,9</w:t>
            </w:r>
          </w:p>
        </w:tc>
      </w:tr>
      <w:tr w:rsidR="00BA7203" w:rsidRPr="00BA7203" w14:paraId="7E977F3D" w14:textId="77777777" w:rsidTr="00BA7203">
        <w:trPr>
          <w:trHeight w:val="300"/>
        </w:trPr>
        <w:tc>
          <w:tcPr>
            <w:tcW w:w="704" w:type="pct"/>
            <w:shd w:val="clear" w:color="auto" w:fill="auto"/>
            <w:noWrap/>
            <w:vAlign w:val="bottom"/>
            <w:hideMark/>
          </w:tcPr>
          <w:p w14:paraId="11B22933"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1 (ou1A)</w:t>
            </w:r>
          </w:p>
        </w:tc>
        <w:tc>
          <w:tcPr>
            <w:tcW w:w="985" w:type="pct"/>
            <w:shd w:val="clear" w:color="auto" w:fill="auto"/>
            <w:noWrap/>
            <w:vAlign w:val="bottom"/>
            <w:hideMark/>
          </w:tcPr>
          <w:p w14:paraId="7AE33C07"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335 a 406,9</w:t>
            </w:r>
          </w:p>
        </w:tc>
        <w:tc>
          <w:tcPr>
            <w:tcW w:w="618" w:type="pct"/>
            <w:shd w:val="clear" w:color="auto" w:fill="auto"/>
            <w:noWrap/>
            <w:vAlign w:val="bottom"/>
            <w:hideMark/>
          </w:tcPr>
          <w:p w14:paraId="7A82C2B7"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1</w:t>
            </w:r>
          </w:p>
        </w:tc>
        <w:tc>
          <w:tcPr>
            <w:tcW w:w="1005" w:type="pct"/>
            <w:shd w:val="clear" w:color="auto" w:fill="auto"/>
            <w:noWrap/>
            <w:vAlign w:val="bottom"/>
            <w:hideMark/>
          </w:tcPr>
          <w:p w14:paraId="0574CF2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358 a 419,9</w:t>
            </w:r>
          </w:p>
        </w:tc>
        <w:tc>
          <w:tcPr>
            <w:tcW w:w="683" w:type="pct"/>
            <w:shd w:val="clear" w:color="auto" w:fill="auto"/>
            <w:noWrap/>
            <w:vAlign w:val="bottom"/>
            <w:hideMark/>
          </w:tcPr>
          <w:p w14:paraId="6D3C01ED"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1 (ou1A)</w:t>
            </w:r>
          </w:p>
        </w:tc>
        <w:tc>
          <w:tcPr>
            <w:tcW w:w="1005" w:type="pct"/>
            <w:shd w:val="clear" w:color="auto" w:fill="auto"/>
            <w:noWrap/>
            <w:vAlign w:val="bottom"/>
            <w:hideMark/>
          </w:tcPr>
          <w:p w14:paraId="3222DD7B"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335 a 409,9</w:t>
            </w:r>
          </w:p>
        </w:tc>
      </w:tr>
      <w:tr w:rsidR="00BA7203" w:rsidRPr="00BA7203" w14:paraId="41232BF9" w14:textId="77777777" w:rsidTr="00BA7203">
        <w:trPr>
          <w:trHeight w:val="300"/>
        </w:trPr>
        <w:tc>
          <w:tcPr>
            <w:tcW w:w="704" w:type="pct"/>
            <w:shd w:val="clear" w:color="auto" w:fill="auto"/>
            <w:noWrap/>
            <w:vAlign w:val="bottom"/>
            <w:hideMark/>
          </w:tcPr>
          <w:p w14:paraId="14F932E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2</w:t>
            </w:r>
          </w:p>
        </w:tc>
        <w:tc>
          <w:tcPr>
            <w:tcW w:w="985" w:type="pct"/>
            <w:shd w:val="clear" w:color="auto" w:fill="auto"/>
            <w:noWrap/>
            <w:vAlign w:val="bottom"/>
            <w:hideMark/>
          </w:tcPr>
          <w:p w14:paraId="3722CFEA"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407 a 479,9</w:t>
            </w:r>
          </w:p>
        </w:tc>
        <w:tc>
          <w:tcPr>
            <w:tcW w:w="618" w:type="pct"/>
            <w:shd w:val="clear" w:color="auto" w:fill="auto"/>
            <w:noWrap/>
            <w:vAlign w:val="bottom"/>
            <w:hideMark/>
          </w:tcPr>
          <w:p w14:paraId="4D8F117C"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2</w:t>
            </w:r>
          </w:p>
        </w:tc>
        <w:tc>
          <w:tcPr>
            <w:tcW w:w="1005" w:type="pct"/>
            <w:shd w:val="clear" w:color="auto" w:fill="auto"/>
            <w:noWrap/>
            <w:vAlign w:val="bottom"/>
            <w:hideMark/>
          </w:tcPr>
          <w:p w14:paraId="049E94D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420 a 481,9</w:t>
            </w:r>
          </w:p>
        </w:tc>
        <w:tc>
          <w:tcPr>
            <w:tcW w:w="683" w:type="pct"/>
            <w:shd w:val="clear" w:color="auto" w:fill="auto"/>
            <w:noWrap/>
            <w:vAlign w:val="bottom"/>
            <w:hideMark/>
          </w:tcPr>
          <w:p w14:paraId="52C0F14B"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2</w:t>
            </w:r>
          </w:p>
        </w:tc>
        <w:tc>
          <w:tcPr>
            <w:tcW w:w="1005" w:type="pct"/>
            <w:shd w:val="clear" w:color="auto" w:fill="auto"/>
            <w:noWrap/>
            <w:vAlign w:val="bottom"/>
            <w:hideMark/>
          </w:tcPr>
          <w:p w14:paraId="4EF5A762"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410 a 483,9</w:t>
            </w:r>
          </w:p>
        </w:tc>
      </w:tr>
      <w:tr w:rsidR="00BA7203" w:rsidRPr="00BA7203" w14:paraId="3E97055D" w14:textId="77777777" w:rsidTr="00BA7203">
        <w:trPr>
          <w:trHeight w:val="300"/>
        </w:trPr>
        <w:tc>
          <w:tcPr>
            <w:tcW w:w="704" w:type="pct"/>
            <w:shd w:val="clear" w:color="auto" w:fill="auto"/>
            <w:noWrap/>
            <w:vAlign w:val="bottom"/>
            <w:hideMark/>
          </w:tcPr>
          <w:p w14:paraId="7D5AD355"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3</w:t>
            </w:r>
          </w:p>
        </w:tc>
        <w:tc>
          <w:tcPr>
            <w:tcW w:w="985" w:type="pct"/>
            <w:shd w:val="clear" w:color="auto" w:fill="auto"/>
            <w:noWrap/>
            <w:vAlign w:val="bottom"/>
            <w:hideMark/>
          </w:tcPr>
          <w:p w14:paraId="206A68F4"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480 a 552,9</w:t>
            </w:r>
          </w:p>
        </w:tc>
        <w:tc>
          <w:tcPr>
            <w:tcW w:w="618" w:type="pct"/>
            <w:shd w:val="clear" w:color="auto" w:fill="auto"/>
            <w:noWrap/>
            <w:vAlign w:val="bottom"/>
            <w:hideMark/>
          </w:tcPr>
          <w:p w14:paraId="2D4922E5"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3</w:t>
            </w:r>
          </w:p>
        </w:tc>
        <w:tc>
          <w:tcPr>
            <w:tcW w:w="1005" w:type="pct"/>
            <w:shd w:val="clear" w:color="auto" w:fill="auto"/>
            <w:noWrap/>
            <w:vAlign w:val="bottom"/>
            <w:hideMark/>
          </w:tcPr>
          <w:p w14:paraId="69CC8541"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482 a 544,9</w:t>
            </w:r>
          </w:p>
        </w:tc>
        <w:tc>
          <w:tcPr>
            <w:tcW w:w="683" w:type="pct"/>
            <w:shd w:val="clear" w:color="auto" w:fill="auto"/>
            <w:noWrap/>
            <w:vAlign w:val="bottom"/>
            <w:hideMark/>
          </w:tcPr>
          <w:p w14:paraId="6620F530"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3</w:t>
            </w:r>
          </w:p>
        </w:tc>
        <w:tc>
          <w:tcPr>
            <w:tcW w:w="1005" w:type="pct"/>
            <w:shd w:val="clear" w:color="auto" w:fill="auto"/>
            <w:noWrap/>
            <w:vAlign w:val="bottom"/>
            <w:hideMark/>
          </w:tcPr>
          <w:p w14:paraId="196B25D4"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484 a 558,9</w:t>
            </w:r>
          </w:p>
        </w:tc>
      </w:tr>
      <w:tr w:rsidR="00BA7203" w:rsidRPr="00BA7203" w14:paraId="0E267E24" w14:textId="77777777" w:rsidTr="00BA7203">
        <w:trPr>
          <w:trHeight w:val="300"/>
        </w:trPr>
        <w:tc>
          <w:tcPr>
            <w:tcW w:w="704" w:type="pct"/>
            <w:shd w:val="clear" w:color="auto" w:fill="auto"/>
            <w:noWrap/>
            <w:vAlign w:val="bottom"/>
            <w:hideMark/>
          </w:tcPr>
          <w:p w14:paraId="42B5A856"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4</w:t>
            </w:r>
          </w:p>
        </w:tc>
        <w:tc>
          <w:tcPr>
            <w:tcW w:w="985" w:type="pct"/>
            <w:shd w:val="clear" w:color="auto" w:fill="auto"/>
            <w:noWrap/>
            <w:vAlign w:val="bottom"/>
            <w:hideMark/>
          </w:tcPr>
          <w:p w14:paraId="4E07C621"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553 a 625,9</w:t>
            </w:r>
          </w:p>
        </w:tc>
        <w:tc>
          <w:tcPr>
            <w:tcW w:w="618" w:type="pct"/>
            <w:shd w:val="clear" w:color="auto" w:fill="auto"/>
            <w:noWrap/>
            <w:vAlign w:val="bottom"/>
            <w:hideMark/>
          </w:tcPr>
          <w:p w14:paraId="1B48C67E"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4</w:t>
            </w:r>
          </w:p>
        </w:tc>
        <w:tc>
          <w:tcPr>
            <w:tcW w:w="1005" w:type="pct"/>
            <w:shd w:val="clear" w:color="auto" w:fill="auto"/>
            <w:noWrap/>
            <w:vAlign w:val="bottom"/>
            <w:hideMark/>
          </w:tcPr>
          <w:p w14:paraId="51F395D5"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545 a 606,9</w:t>
            </w:r>
          </w:p>
        </w:tc>
        <w:tc>
          <w:tcPr>
            <w:tcW w:w="683" w:type="pct"/>
            <w:shd w:val="clear" w:color="auto" w:fill="auto"/>
            <w:noWrap/>
            <w:vAlign w:val="bottom"/>
            <w:hideMark/>
          </w:tcPr>
          <w:p w14:paraId="08C7DFDA"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4</w:t>
            </w:r>
          </w:p>
        </w:tc>
        <w:tc>
          <w:tcPr>
            <w:tcW w:w="1005" w:type="pct"/>
            <w:shd w:val="clear" w:color="auto" w:fill="auto"/>
            <w:noWrap/>
            <w:vAlign w:val="bottom"/>
            <w:hideMark/>
          </w:tcPr>
          <w:p w14:paraId="76E36F01"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559 a 632,9</w:t>
            </w:r>
          </w:p>
        </w:tc>
      </w:tr>
      <w:tr w:rsidR="00BA7203" w:rsidRPr="00BA7203" w14:paraId="30A69C21" w14:textId="77777777" w:rsidTr="00BA7203">
        <w:trPr>
          <w:trHeight w:val="300"/>
        </w:trPr>
        <w:tc>
          <w:tcPr>
            <w:tcW w:w="704" w:type="pct"/>
            <w:shd w:val="clear" w:color="auto" w:fill="auto"/>
            <w:noWrap/>
            <w:vAlign w:val="bottom"/>
            <w:hideMark/>
          </w:tcPr>
          <w:p w14:paraId="75C1D975"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5</w:t>
            </w:r>
          </w:p>
        </w:tc>
        <w:tc>
          <w:tcPr>
            <w:tcW w:w="985" w:type="pct"/>
            <w:shd w:val="clear" w:color="auto" w:fill="auto"/>
            <w:noWrap/>
            <w:vAlign w:val="bottom"/>
            <w:hideMark/>
          </w:tcPr>
          <w:p w14:paraId="28C0480E"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626 a 697,9</w:t>
            </w:r>
          </w:p>
        </w:tc>
        <w:tc>
          <w:tcPr>
            <w:tcW w:w="618" w:type="pct"/>
            <w:shd w:val="clear" w:color="auto" w:fill="auto"/>
            <w:noWrap/>
            <w:vAlign w:val="bottom"/>
            <w:hideMark/>
          </w:tcPr>
          <w:p w14:paraId="7398FFF3"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5</w:t>
            </w:r>
          </w:p>
        </w:tc>
        <w:tc>
          <w:tcPr>
            <w:tcW w:w="1005" w:type="pct"/>
            <w:shd w:val="clear" w:color="auto" w:fill="auto"/>
            <w:noWrap/>
            <w:vAlign w:val="bottom"/>
            <w:hideMark/>
          </w:tcPr>
          <w:p w14:paraId="4F9FF654"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607 a 668,9</w:t>
            </w:r>
          </w:p>
        </w:tc>
        <w:tc>
          <w:tcPr>
            <w:tcW w:w="683" w:type="pct"/>
            <w:shd w:val="clear" w:color="auto" w:fill="auto"/>
            <w:noWrap/>
            <w:vAlign w:val="bottom"/>
            <w:hideMark/>
          </w:tcPr>
          <w:p w14:paraId="46B9C178"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5</w:t>
            </w:r>
          </w:p>
        </w:tc>
        <w:tc>
          <w:tcPr>
            <w:tcW w:w="1005" w:type="pct"/>
            <w:shd w:val="clear" w:color="auto" w:fill="auto"/>
            <w:noWrap/>
            <w:vAlign w:val="bottom"/>
            <w:hideMark/>
          </w:tcPr>
          <w:p w14:paraId="5F3FE0F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633 a 707,9</w:t>
            </w:r>
          </w:p>
        </w:tc>
      </w:tr>
      <w:tr w:rsidR="00BA7203" w:rsidRPr="00BA7203" w14:paraId="4ED063E2" w14:textId="77777777" w:rsidTr="00BA7203">
        <w:trPr>
          <w:trHeight w:val="300"/>
        </w:trPr>
        <w:tc>
          <w:tcPr>
            <w:tcW w:w="704" w:type="pct"/>
            <w:shd w:val="clear" w:color="auto" w:fill="auto"/>
            <w:noWrap/>
            <w:vAlign w:val="bottom"/>
            <w:hideMark/>
          </w:tcPr>
          <w:p w14:paraId="02C07881"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6</w:t>
            </w:r>
          </w:p>
        </w:tc>
        <w:tc>
          <w:tcPr>
            <w:tcW w:w="985" w:type="pct"/>
            <w:shd w:val="clear" w:color="auto" w:fill="auto"/>
            <w:noWrap/>
            <w:vAlign w:val="bottom"/>
            <w:hideMark/>
          </w:tcPr>
          <w:p w14:paraId="2CDBB086"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698 a 1000</w:t>
            </w:r>
          </w:p>
        </w:tc>
        <w:tc>
          <w:tcPr>
            <w:tcW w:w="618" w:type="pct"/>
            <w:shd w:val="clear" w:color="auto" w:fill="auto"/>
            <w:noWrap/>
            <w:vAlign w:val="bottom"/>
            <w:hideMark/>
          </w:tcPr>
          <w:p w14:paraId="030FDF59"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6</w:t>
            </w:r>
          </w:p>
        </w:tc>
        <w:tc>
          <w:tcPr>
            <w:tcW w:w="1005" w:type="pct"/>
            <w:shd w:val="clear" w:color="auto" w:fill="auto"/>
            <w:noWrap/>
            <w:vAlign w:val="bottom"/>
            <w:hideMark/>
          </w:tcPr>
          <w:p w14:paraId="12F81B92"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669 a 1000</w:t>
            </w:r>
          </w:p>
        </w:tc>
        <w:tc>
          <w:tcPr>
            <w:tcW w:w="683" w:type="pct"/>
            <w:shd w:val="clear" w:color="auto" w:fill="auto"/>
            <w:noWrap/>
            <w:vAlign w:val="bottom"/>
            <w:hideMark/>
          </w:tcPr>
          <w:p w14:paraId="53467965"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Nível 6</w:t>
            </w:r>
          </w:p>
        </w:tc>
        <w:tc>
          <w:tcPr>
            <w:tcW w:w="1005" w:type="pct"/>
            <w:shd w:val="clear" w:color="auto" w:fill="auto"/>
            <w:noWrap/>
            <w:vAlign w:val="bottom"/>
            <w:hideMark/>
          </w:tcPr>
          <w:p w14:paraId="51AC01DD" w14:textId="77777777" w:rsidR="00BA7203" w:rsidRPr="00BA7203" w:rsidRDefault="00BA7203" w:rsidP="00BA7203">
            <w:pPr>
              <w:spacing w:line="240" w:lineRule="auto"/>
              <w:ind w:firstLine="0"/>
              <w:jc w:val="center"/>
              <w:rPr>
                <w:rFonts w:ascii="Arial" w:eastAsia="Times New Roman" w:hAnsi="Arial" w:cs="Arial"/>
                <w:color w:val="000000"/>
                <w:sz w:val="20"/>
                <w:szCs w:val="20"/>
                <w:lang w:eastAsia="pt-BR"/>
              </w:rPr>
            </w:pPr>
            <w:r w:rsidRPr="00BA7203">
              <w:rPr>
                <w:rFonts w:ascii="Arial" w:eastAsia="Times New Roman" w:hAnsi="Arial" w:cs="Arial"/>
                <w:color w:val="000000"/>
                <w:sz w:val="20"/>
                <w:szCs w:val="20"/>
                <w:lang w:eastAsia="pt-BR"/>
              </w:rPr>
              <w:t>708 a 1000</w:t>
            </w:r>
          </w:p>
        </w:tc>
      </w:tr>
    </w:tbl>
    <w:p w14:paraId="2AEC07BF" w14:textId="4974594C" w:rsidR="00F673F8" w:rsidRDefault="00BA7203" w:rsidP="00BA7203">
      <w:pPr>
        <w:pStyle w:val="Fonte"/>
        <w:rPr>
          <w:noProof/>
          <w:lang w:eastAsia="pt-BR"/>
        </w:rPr>
      </w:pPr>
      <w:r>
        <w:rPr>
          <w:noProof/>
          <w:lang w:eastAsia="pt-BR"/>
        </w:rPr>
        <w:t>Fonte: Amorim; Campos; Garcia, (2008).</w:t>
      </w:r>
    </w:p>
    <w:p w14:paraId="0F92820B" w14:textId="77777777" w:rsidR="00BA7203" w:rsidRPr="00D35726" w:rsidRDefault="00BA7203" w:rsidP="00FA75DB">
      <w:pPr>
        <w:pStyle w:val="PargrafodaLista"/>
        <w:widowControl w:val="0"/>
        <w:ind w:left="0" w:firstLine="0"/>
        <w:jc w:val="center"/>
        <w:rPr>
          <w:rStyle w:val="Hyperlink"/>
          <w:rFonts w:ascii="Arial" w:hAnsi="Arial" w:cs="Arial"/>
          <w:color w:val="000000" w:themeColor="text1"/>
          <w:sz w:val="24"/>
          <w:szCs w:val="24"/>
          <w:u w:val="none"/>
        </w:rPr>
      </w:pPr>
    </w:p>
    <w:p w14:paraId="4FE43EA5" w14:textId="50ECED30" w:rsidR="00F673F8" w:rsidRDefault="00900DE0" w:rsidP="00F673F8">
      <w:pPr>
        <w:pStyle w:val="PargrafodaLista"/>
        <w:widowControl w:val="0"/>
        <w:ind w:left="0"/>
        <w:rPr>
          <w:rStyle w:val="Hyperlink"/>
          <w:rFonts w:ascii="Arial" w:hAnsi="Arial" w:cs="Arial"/>
          <w:color w:val="000000" w:themeColor="text1"/>
          <w:sz w:val="24"/>
          <w:szCs w:val="24"/>
          <w:u w:val="none"/>
        </w:rPr>
      </w:pPr>
      <w:r w:rsidRPr="00D35726">
        <w:rPr>
          <w:rStyle w:val="Hyperlink"/>
          <w:rFonts w:ascii="Arial" w:hAnsi="Arial" w:cs="Arial"/>
          <w:color w:val="000000" w:themeColor="text1"/>
          <w:sz w:val="24"/>
          <w:szCs w:val="24"/>
          <w:u w:val="none"/>
        </w:rPr>
        <w:t xml:space="preserve">A tabela acima mostra os níveis que são avaliados os países, sendo o nível 0 uma péssima educação e nível 6 ótimo educação. </w:t>
      </w:r>
      <w:r w:rsidR="00F673F8" w:rsidRPr="00D35726">
        <w:rPr>
          <w:rStyle w:val="Hyperlink"/>
          <w:rFonts w:ascii="Arial" w:hAnsi="Arial" w:cs="Arial"/>
          <w:color w:val="000000" w:themeColor="text1"/>
          <w:sz w:val="24"/>
          <w:szCs w:val="24"/>
          <w:u w:val="none"/>
        </w:rPr>
        <w:t xml:space="preserve">Dentre a variação desses níveis </w:t>
      </w:r>
      <w:r w:rsidR="00F673F8" w:rsidRPr="00D35726">
        <w:rPr>
          <w:rStyle w:val="Hyperlink"/>
          <w:rFonts w:ascii="Arial" w:hAnsi="Arial" w:cs="Arial"/>
          <w:color w:val="000000" w:themeColor="text1"/>
          <w:sz w:val="24"/>
          <w:szCs w:val="24"/>
          <w:u w:val="none"/>
        </w:rPr>
        <w:lastRenderedPageBreak/>
        <w:t>são avaliados os países inclusos na OCDE</w:t>
      </w:r>
      <w:r w:rsidR="004353C7">
        <w:rPr>
          <w:rStyle w:val="Hyperlink"/>
          <w:rFonts w:ascii="Arial" w:hAnsi="Arial" w:cs="Arial"/>
          <w:color w:val="000000" w:themeColor="text1"/>
          <w:sz w:val="24"/>
          <w:szCs w:val="24"/>
          <w:u w:val="none"/>
        </w:rPr>
        <w:t xml:space="preserve"> </w:t>
      </w:r>
      <w:r w:rsidR="00F673F8" w:rsidRPr="00D35726">
        <w:rPr>
          <w:rStyle w:val="Hyperlink"/>
          <w:rFonts w:ascii="Arial" w:hAnsi="Arial" w:cs="Arial"/>
          <w:color w:val="000000" w:themeColor="text1"/>
          <w:sz w:val="24"/>
          <w:szCs w:val="24"/>
          <w:u w:val="none"/>
        </w:rPr>
        <w:t xml:space="preserve">(Organização de cooperação e desenvolvimento econômico) </w:t>
      </w:r>
      <w:r w:rsidR="00264AB6" w:rsidRPr="00D35726">
        <w:rPr>
          <w:rStyle w:val="Hyperlink"/>
          <w:rFonts w:ascii="Arial" w:hAnsi="Arial" w:cs="Arial"/>
          <w:color w:val="000000" w:themeColor="text1"/>
          <w:sz w:val="24"/>
          <w:szCs w:val="24"/>
          <w:u w:val="none"/>
        </w:rPr>
        <w:t>e o seus níveis de proficiência escolar de acordo com as notas obtidas dos respectivos países no ano de 2015. No relató</w:t>
      </w:r>
      <w:r w:rsidR="00264AB6" w:rsidRPr="00FA75DB">
        <w:rPr>
          <w:rStyle w:val="Hyperlink"/>
          <w:rFonts w:ascii="Arial" w:hAnsi="Arial" w:cs="Arial"/>
          <w:color w:val="000000" w:themeColor="text1"/>
          <w:sz w:val="24"/>
          <w:szCs w:val="24"/>
          <w:u w:val="none"/>
        </w:rPr>
        <w:t xml:space="preserve">rio </w:t>
      </w:r>
      <w:r w:rsidR="00FA75DB" w:rsidRPr="00FA75DB">
        <w:rPr>
          <w:rFonts w:ascii="Arial" w:hAnsi="Arial" w:cs="Arial"/>
          <w:sz w:val="24"/>
          <w:szCs w:val="24"/>
        </w:rPr>
        <w:t>Censo Escolar da Educação Básica 2013</w:t>
      </w:r>
      <w:r w:rsidR="00FA75DB">
        <w:rPr>
          <w:rFonts w:ascii="Arial" w:hAnsi="Arial" w:cs="Arial"/>
          <w:sz w:val="24"/>
          <w:szCs w:val="24"/>
        </w:rPr>
        <w:t xml:space="preserve">, </w:t>
      </w:r>
      <w:r w:rsidR="00264AB6" w:rsidRPr="00D35726">
        <w:rPr>
          <w:rStyle w:val="Hyperlink"/>
          <w:rFonts w:ascii="Arial" w:hAnsi="Arial" w:cs="Arial"/>
          <w:color w:val="000000" w:themeColor="text1"/>
          <w:sz w:val="24"/>
          <w:szCs w:val="24"/>
          <w:u w:val="none"/>
        </w:rPr>
        <w:t>foi analisado</w:t>
      </w:r>
      <w:r w:rsidR="00590CE9" w:rsidRPr="00D35726">
        <w:rPr>
          <w:rStyle w:val="Hyperlink"/>
          <w:rFonts w:ascii="Arial" w:hAnsi="Arial" w:cs="Arial"/>
          <w:color w:val="000000" w:themeColor="text1"/>
          <w:sz w:val="24"/>
          <w:szCs w:val="24"/>
          <w:u w:val="none"/>
        </w:rPr>
        <w:t xml:space="preserve"> o desempenho escolar dos alunos na área de matemática dos </w:t>
      </w:r>
      <w:r w:rsidR="00264AB6" w:rsidRPr="00D35726">
        <w:rPr>
          <w:rStyle w:val="Hyperlink"/>
          <w:rFonts w:ascii="Arial" w:hAnsi="Arial" w:cs="Arial"/>
          <w:color w:val="000000" w:themeColor="text1"/>
          <w:sz w:val="24"/>
          <w:szCs w:val="24"/>
          <w:u w:val="none"/>
        </w:rPr>
        <w:t xml:space="preserve"> países </w:t>
      </w:r>
      <w:r w:rsidR="00590CE9" w:rsidRPr="00D35726">
        <w:rPr>
          <w:rStyle w:val="Hyperlink"/>
          <w:rFonts w:ascii="Arial" w:hAnsi="Arial" w:cs="Arial"/>
          <w:color w:val="000000" w:themeColor="text1"/>
          <w:sz w:val="24"/>
          <w:szCs w:val="24"/>
          <w:u w:val="none"/>
        </w:rPr>
        <w:t>que</w:t>
      </w:r>
      <w:r w:rsidR="00264AB6" w:rsidRPr="00D35726">
        <w:rPr>
          <w:rStyle w:val="Hyperlink"/>
          <w:rFonts w:ascii="Arial" w:hAnsi="Arial" w:cs="Arial"/>
          <w:color w:val="000000" w:themeColor="text1"/>
          <w:sz w:val="24"/>
          <w:szCs w:val="24"/>
          <w:u w:val="none"/>
        </w:rPr>
        <w:t xml:space="preserve"> estão inclusos na OCDE</w:t>
      </w:r>
      <w:r w:rsidR="00590CE9" w:rsidRPr="00D35726">
        <w:rPr>
          <w:rStyle w:val="Hyperlink"/>
          <w:rFonts w:ascii="Arial" w:hAnsi="Arial" w:cs="Arial"/>
          <w:color w:val="000000" w:themeColor="text1"/>
          <w:sz w:val="24"/>
          <w:szCs w:val="24"/>
          <w:u w:val="none"/>
        </w:rPr>
        <w:t xml:space="preserve"> e </w:t>
      </w:r>
      <w:r w:rsidR="00264AB6" w:rsidRPr="00D35726">
        <w:rPr>
          <w:rStyle w:val="Hyperlink"/>
          <w:rFonts w:ascii="Arial" w:hAnsi="Arial" w:cs="Arial"/>
          <w:color w:val="000000" w:themeColor="text1"/>
          <w:sz w:val="24"/>
          <w:szCs w:val="24"/>
          <w:u w:val="none"/>
        </w:rPr>
        <w:t>os que não estão, dentre eles o Brasil.</w:t>
      </w:r>
      <w:r w:rsidR="00FA75DB">
        <w:rPr>
          <w:rStyle w:val="Hyperlink"/>
          <w:rFonts w:ascii="Arial" w:hAnsi="Arial" w:cs="Arial"/>
          <w:color w:val="000000" w:themeColor="text1"/>
          <w:sz w:val="24"/>
          <w:szCs w:val="24"/>
          <w:u w:val="none"/>
        </w:rPr>
        <w:t xml:space="preserve"> </w:t>
      </w:r>
      <w:r w:rsidR="00FA75DB">
        <w:rPr>
          <w:rFonts w:ascii="Arial" w:hAnsi="Arial" w:cs="Arial"/>
          <w:color w:val="000000" w:themeColor="text1"/>
          <w:sz w:val="24"/>
          <w:szCs w:val="24"/>
        </w:rPr>
        <w:t>(</w:t>
      </w:r>
      <w:r w:rsidR="00FA75DB" w:rsidRPr="00305B5E">
        <w:rPr>
          <w:rFonts w:ascii="Arial" w:hAnsi="Arial" w:cs="Arial"/>
          <w:color w:val="000000" w:themeColor="text1"/>
          <w:sz w:val="24"/>
          <w:szCs w:val="24"/>
        </w:rPr>
        <w:t>INSTITUTO NACIONAL DE ESTUDOS E PESQUISAS EDUCACIONAIS ANÍSIO TEIXEIRA</w:t>
      </w:r>
      <w:r w:rsidR="00FA75DB">
        <w:rPr>
          <w:rFonts w:ascii="Arial" w:hAnsi="Arial" w:cs="Arial"/>
          <w:color w:val="000000" w:themeColor="text1"/>
          <w:sz w:val="24"/>
          <w:szCs w:val="24"/>
        </w:rPr>
        <w:t>, 2014).</w:t>
      </w:r>
    </w:p>
    <w:p w14:paraId="2EAA0CF2" w14:textId="77777777" w:rsidR="00FA75DB" w:rsidRPr="00D35726" w:rsidRDefault="00FA75DB" w:rsidP="00F673F8">
      <w:pPr>
        <w:pStyle w:val="PargrafodaLista"/>
        <w:widowControl w:val="0"/>
        <w:ind w:left="0"/>
        <w:rPr>
          <w:rStyle w:val="Hyperlink"/>
          <w:rFonts w:ascii="Arial" w:hAnsi="Arial" w:cs="Arial"/>
          <w:color w:val="000000" w:themeColor="text1"/>
          <w:sz w:val="24"/>
          <w:szCs w:val="24"/>
          <w:u w:val="none"/>
        </w:rPr>
      </w:pPr>
    </w:p>
    <w:p w14:paraId="153FCC45" w14:textId="430DF366" w:rsidR="004353C7" w:rsidRDefault="004353C7" w:rsidP="004353C7">
      <w:pPr>
        <w:pStyle w:val="TAB"/>
        <w:spacing w:line="276" w:lineRule="auto"/>
      </w:pPr>
      <w:bookmarkStart w:id="16" w:name="_Toc10400748"/>
      <w:r>
        <w:t xml:space="preserve">Tabela </w:t>
      </w:r>
      <w:fldSimple w:instr=" SEQ Tabela \* ARABIC ">
        <w:r w:rsidR="004B207D">
          <w:rPr>
            <w:noProof/>
          </w:rPr>
          <w:t>6</w:t>
        </w:r>
      </w:fldSimple>
      <w:r>
        <w:t xml:space="preserve"> - </w:t>
      </w:r>
      <w:r w:rsidR="00347128">
        <w:t xml:space="preserve">Interpretação </w:t>
      </w:r>
      <w:r>
        <w:t>do Desempenho médio x±σ de cada país/economia em termos de distribuição percentual de estudantes nos respectivos níveis de proficiência na escala de matemática – 2015</w:t>
      </w:r>
      <w:bookmarkEnd w:id="16"/>
    </w:p>
    <w:p w14:paraId="60A3C3AB" w14:textId="04BB3D15" w:rsidR="009E2801" w:rsidRPr="00111427" w:rsidRDefault="00111427" w:rsidP="00111427">
      <w:pPr>
        <w:pStyle w:val="PargrafodaLista"/>
        <w:widowControl w:val="0"/>
        <w:spacing w:line="240" w:lineRule="auto"/>
        <w:ind w:left="0" w:firstLine="0"/>
        <w:jc w:val="right"/>
        <w:rPr>
          <w:rStyle w:val="Hyperlink"/>
          <w:rFonts w:ascii="Arial" w:hAnsi="Arial" w:cs="Arial"/>
          <w:color w:val="000000" w:themeColor="text1"/>
          <w:sz w:val="20"/>
          <w:szCs w:val="24"/>
          <w:u w:val="none"/>
        </w:rPr>
      </w:pPr>
      <w:r w:rsidRPr="00111427">
        <w:rPr>
          <w:rStyle w:val="Hyperlink"/>
          <w:rFonts w:ascii="Arial" w:hAnsi="Arial" w:cs="Arial"/>
          <w:color w:val="000000" w:themeColor="text1"/>
          <w:sz w:val="20"/>
          <w:szCs w:val="24"/>
          <w:u w:val="none"/>
        </w:rPr>
        <w:t>(continua)</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750"/>
        <w:gridCol w:w="923"/>
        <w:gridCol w:w="923"/>
        <w:gridCol w:w="923"/>
        <w:gridCol w:w="923"/>
        <w:gridCol w:w="923"/>
        <w:gridCol w:w="923"/>
        <w:gridCol w:w="923"/>
      </w:tblGrid>
      <w:tr w:rsidR="00BA7203" w:rsidRPr="00111427" w14:paraId="3ED8B5E1" w14:textId="77777777" w:rsidTr="00111427">
        <w:trPr>
          <w:trHeight w:val="345"/>
        </w:trPr>
        <w:tc>
          <w:tcPr>
            <w:tcW w:w="1493" w:type="pct"/>
            <w:vMerge w:val="restart"/>
            <w:tcBorders>
              <w:top w:val="single" w:sz="4" w:space="0" w:color="auto"/>
              <w:bottom w:val="single" w:sz="4" w:space="0" w:color="auto"/>
              <w:right w:val="single" w:sz="4" w:space="0" w:color="auto"/>
            </w:tcBorders>
            <w:shd w:val="clear" w:color="auto" w:fill="auto"/>
            <w:noWrap/>
            <w:vAlign w:val="center"/>
            <w:hideMark/>
          </w:tcPr>
          <w:p w14:paraId="3255FC2B" w14:textId="77777777" w:rsidR="00BA7203" w:rsidRPr="00111427" w:rsidRDefault="00BA7203" w:rsidP="00BA7203">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Países/Economia</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CED80" w14:textId="77777777" w:rsidR="00BA7203" w:rsidRPr="00111427" w:rsidRDefault="00BA7203" w:rsidP="00BA7203">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Nível 0</w:t>
            </w:r>
          </w:p>
          <w:p w14:paraId="27B7D6A3" w14:textId="5764618B" w:rsidR="00111427" w:rsidRPr="00111427" w:rsidRDefault="00111427" w:rsidP="00BA7203">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CE653" w14:textId="77777777" w:rsidR="00111427" w:rsidRPr="00111427" w:rsidRDefault="00BA7203" w:rsidP="00BA7203">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Nível 1</w:t>
            </w:r>
          </w:p>
          <w:p w14:paraId="52B1FCF6" w14:textId="2B5EA1AB" w:rsidR="00BA7203" w:rsidRPr="00111427" w:rsidRDefault="00111427" w:rsidP="00BA7203">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C239D" w14:textId="77777777" w:rsidR="00111427" w:rsidRPr="00111427" w:rsidRDefault="00BA7203" w:rsidP="00111427">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Nível 2</w:t>
            </w:r>
          </w:p>
          <w:p w14:paraId="114249BA" w14:textId="181F3985" w:rsidR="00BA7203" w:rsidRPr="00111427" w:rsidRDefault="00111427" w:rsidP="00111427">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E63FC" w14:textId="77777777" w:rsidR="00111427" w:rsidRPr="00111427" w:rsidRDefault="00BA7203" w:rsidP="00111427">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Nível 3</w:t>
            </w:r>
          </w:p>
          <w:p w14:paraId="37132EAD" w14:textId="547E64A8" w:rsidR="00BA7203" w:rsidRPr="00111427" w:rsidRDefault="00111427" w:rsidP="00111427">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85E06" w14:textId="77777777" w:rsidR="00111427" w:rsidRPr="00111427" w:rsidRDefault="00BA7203" w:rsidP="00111427">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Nível 4</w:t>
            </w:r>
          </w:p>
          <w:p w14:paraId="75F26EF9" w14:textId="606BB4B7" w:rsidR="00BA7203" w:rsidRPr="00111427" w:rsidRDefault="00111427" w:rsidP="00111427">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0B496" w14:textId="77777777" w:rsidR="00111427" w:rsidRPr="00111427" w:rsidRDefault="00BA7203" w:rsidP="00111427">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Nível 5</w:t>
            </w:r>
          </w:p>
          <w:p w14:paraId="70983546" w14:textId="791CABBD" w:rsidR="00BA7203" w:rsidRPr="00111427" w:rsidRDefault="00111427" w:rsidP="00111427">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c>
          <w:tcPr>
            <w:tcW w:w="501" w:type="pct"/>
            <w:vMerge w:val="restart"/>
            <w:tcBorders>
              <w:top w:val="single" w:sz="4" w:space="0" w:color="auto"/>
              <w:left w:val="single" w:sz="4" w:space="0" w:color="auto"/>
              <w:bottom w:val="single" w:sz="4" w:space="0" w:color="auto"/>
            </w:tcBorders>
            <w:shd w:val="clear" w:color="auto" w:fill="auto"/>
            <w:noWrap/>
            <w:vAlign w:val="center"/>
            <w:hideMark/>
          </w:tcPr>
          <w:p w14:paraId="5BF57C47" w14:textId="77777777" w:rsidR="00111427" w:rsidRPr="00111427" w:rsidRDefault="00BA7203" w:rsidP="00111427">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Total</w:t>
            </w:r>
          </w:p>
          <w:p w14:paraId="1A40B126" w14:textId="73AD8B21" w:rsidR="00BA7203" w:rsidRPr="00111427" w:rsidRDefault="00111427" w:rsidP="00111427">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r>
      <w:tr w:rsidR="00BA7203" w:rsidRPr="00111427" w14:paraId="281678A7" w14:textId="77777777" w:rsidTr="00111427">
        <w:trPr>
          <w:trHeight w:val="345"/>
        </w:trPr>
        <w:tc>
          <w:tcPr>
            <w:tcW w:w="1493" w:type="pct"/>
            <w:vMerge/>
            <w:tcBorders>
              <w:top w:val="nil"/>
              <w:bottom w:val="single" w:sz="4" w:space="0" w:color="auto"/>
              <w:right w:val="single" w:sz="4" w:space="0" w:color="auto"/>
            </w:tcBorders>
            <w:vAlign w:val="center"/>
            <w:hideMark/>
          </w:tcPr>
          <w:p w14:paraId="1AC63F9F" w14:textId="77777777" w:rsidR="00BA7203" w:rsidRPr="00111427" w:rsidRDefault="00BA7203" w:rsidP="00BA7203">
            <w:pPr>
              <w:spacing w:line="240" w:lineRule="auto"/>
              <w:ind w:firstLine="0"/>
              <w:jc w:val="left"/>
              <w:rPr>
                <w:rFonts w:ascii="Arial" w:eastAsia="Times New Roman" w:hAnsi="Arial" w:cs="Arial"/>
                <w:b/>
                <w:bCs/>
                <w:color w:val="000000"/>
                <w:sz w:val="20"/>
                <w:szCs w:val="20"/>
                <w:lang w:eastAsia="pt-BR"/>
              </w:rPr>
            </w:pPr>
          </w:p>
        </w:tc>
        <w:tc>
          <w:tcPr>
            <w:tcW w:w="501" w:type="pct"/>
            <w:vMerge/>
            <w:tcBorders>
              <w:top w:val="nil"/>
              <w:left w:val="single" w:sz="4" w:space="0" w:color="auto"/>
              <w:bottom w:val="single" w:sz="4" w:space="0" w:color="auto"/>
              <w:right w:val="single" w:sz="4" w:space="0" w:color="auto"/>
            </w:tcBorders>
            <w:vAlign w:val="center"/>
            <w:hideMark/>
          </w:tcPr>
          <w:p w14:paraId="42838A28" w14:textId="77777777" w:rsidR="00BA7203" w:rsidRPr="00111427" w:rsidRDefault="00BA7203" w:rsidP="00BA7203">
            <w:pPr>
              <w:spacing w:line="240" w:lineRule="auto"/>
              <w:ind w:firstLine="0"/>
              <w:jc w:val="left"/>
              <w:rPr>
                <w:rFonts w:ascii="Arial" w:eastAsia="Times New Roman" w:hAnsi="Arial" w:cs="Arial"/>
                <w:b/>
                <w:bCs/>
                <w:color w:val="000000"/>
                <w:sz w:val="20"/>
                <w:szCs w:val="20"/>
                <w:lang w:eastAsia="pt-BR"/>
              </w:rPr>
            </w:pPr>
          </w:p>
        </w:tc>
        <w:tc>
          <w:tcPr>
            <w:tcW w:w="501" w:type="pct"/>
            <w:vMerge/>
            <w:tcBorders>
              <w:top w:val="nil"/>
              <w:left w:val="single" w:sz="4" w:space="0" w:color="auto"/>
              <w:bottom w:val="single" w:sz="4" w:space="0" w:color="auto"/>
              <w:right w:val="single" w:sz="4" w:space="0" w:color="auto"/>
            </w:tcBorders>
            <w:vAlign w:val="center"/>
            <w:hideMark/>
          </w:tcPr>
          <w:p w14:paraId="4B5800BD" w14:textId="77777777" w:rsidR="00BA7203" w:rsidRPr="00111427" w:rsidRDefault="00BA7203" w:rsidP="00BA7203">
            <w:pPr>
              <w:spacing w:line="240" w:lineRule="auto"/>
              <w:ind w:firstLine="0"/>
              <w:jc w:val="left"/>
              <w:rPr>
                <w:rFonts w:ascii="Arial" w:eastAsia="Times New Roman" w:hAnsi="Arial" w:cs="Arial"/>
                <w:b/>
                <w:bCs/>
                <w:color w:val="000000"/>
                <w:sz w:val="20"/>
                <w:szCs w:val="20"/>
                <w:lang w:eastAsia="pt-BR"/>
              </w:rPr>
            </w:pPr>
          </w:p>
        </w:tc>
        <w:tc>
          <w:tcPr>
            <w:tcW w:w="501" w:type="pct"/>
            <w:vMerge/>
            <w:tcBorders>
              <w:top w:val="nil"/>
              <w:left w:val="single" w:sz="4" w:space="0" w:color="auto"/>
              <w:bottom w:val="single" w:sz="4" w:space="0" w:color="auto"/>
              <w:right w:val="single" w:sz="4" w:space="0" w:color="auto"/>
            </w:tcBorders>
            <w:vAlign w:val="center"/>
            <w:hideMark/>
          </w:tcPr>
          <w:p w14:paraId="0A213532" w14:textId="77777777" w:rsidR="00BA7203" w:rsidRPr="00111427" w:rsidRDefault="00BA7203" w:rsidP="00BA7203">
            <w:pPr>
              <w:spacing w:line="240" w:lineRule="auto"/>
              <w:ind w:firstLine="0"/>
              <w:jc w:val="left"/>
              <w:rPr>
                <w:rFonts w:ascii="Arial" w:eastAsia="Times New Roman" w:hAnsi="Arial" w:cs="Arial"/>
                <w:b/>
                <w:bCs/>
                <w:color w:val="000000"/>
                <w:sz w:val="20"/>
                <w:szCs w:val="20"/>
                <w:lang w:eastAsia="pt-BR"/>
              </w:rPr>
            </w:pPr>
          </w:p>
        </w:tc>
        <w:tc>
          <w:tcPr>
            <w:tcW w:w="501" w:type="pct"/>
            <w:vMerge/>
            <w:tcBorders>
              <w:top w:val="nil"/>
              <w:left w:val="single" w:sz="4" w:space="0" w:color="auto"/>
              <w:bottom w:val="single" w:sz="4" w:space="0" w:color="auto"/>
              <w:right w:val="single" w:sz="4" w:space="0" w:color="auto"/>
            </w:tcBorders>
            <w:vAlign w:val="center"/>
            <w:hideMark/>
          </w:tcPr>
          <w:p w14:paraId="37026D2C" w14:textId="77777777" w:rsidR="00BA7203" w:rsidRPr="00111427" w:rsidRDefault="00BA7203" w:rsidP="00BA7203">
            <w:pPr>
              <w:spacing w:line="240" w:lineRule="auto"/>
              <w:ind w:firstLine="0"/>
              <w:jc w:val="left"/>
              <w:rPr>
                <w:rFonts w:ascii="Arial" w:eastAsia="Times New Roman" w:hAnsi="Arial" w:cs="Arial"/>
                <w:b/>
                <w:bCs/>
                <w:color w:val="000000"/>
                <w:sz w:val="20"/>
                <w:szCs w:val="20"/>
                <w:lang w:eastAsia="pt-BR"/>
              </w:rPr>
            </w:pPr>
          </w:p>
        </w:tc>
        <w:tc>
          <w:tcPr>
            <w:tcW w:w="501" w:type="pct"/>
            <w:vMerge/>
            <w:tcBorders>
              <w:top w:val="nil"/>
              <w:left w:val="single" w:sz="4" w:space="0" w:color="auto"/>
              <w:bottom w:val="single" w:sz="4" w:space="0" w:color="auto"/>
              <w:right w:val="single" w:sz="4" w:space="0" w:color="auto"/>
            </w:tcBorders>
            <w:vAlign w:val="center"/>
            <w:hideMark/>
          </w:tcPr>
          <w:p w14:paraId="7322F8B0" w14:textId="77777777" w:rsidR="00BA7203" w:rsidRPr="00111427" w:rsidRDefault="00BA7203" w:rsidP="00BA7203">
            <w:pPr>
              <w:spacing w:line="240" w:lineRule="auto"/>
              <w:ind w:firstLine="0"/>
              <w:jc w:val="left"/>
              <w:rPr>
                <w:rFonts w:ascii="Arial" w:eastAsia="Times New Roman" w:hAnsi="Arial" w:cs="Arial"/>
                <w:b/>
                <w:bCs/>
                <w:color w:val="000000"/>
                <w:sz w:val="20"/>
                <w:szCs w:val="20"/>
                <w:lang w:eastAsia="pt-BR"/>
              </w:rPr>
            </w:pPr>
          </w:p>
        </w:tc>
        <w:tc>
          <w:tcPr>
            <w:tcW w:w="501" w:type="pct"/>
            <w:vMerge/>
            <w:tcBorders>
              <w:top w:val="nil"/>
              <w:left w:val="single" w:sz="4" w:space="0" w:color="auto"/>
              <w:bottom w:val="single" w:sz="4" w:space="0" w:color="auto"/>
              <w:right w:val="single" w:sz="4" w:space="0" w:color="auto"/>
            </w:tcBorders>
            <w:vAlign w:val="center"/>
            <w:hideMark/>
          </w:tcPr>
          <w:p w14:paraId="1FAB71A0" w14:textId="77777777" w:rsidR="00BA7203" w:rsidRPr="00111427" w:rsidRDefault="00BA7203" w:rsidP="00BA7203">
            <w:pPr>
              <w:spacing w:line="240" w:lineRule="auto"/>
              <w:ind w:firstLine="0"/>
              <w:jc w:val="left"/>
              <w:rPr>
                <w:rFonts w:ascii="Arial" w:eastAsia="Times New Roman" w:hAnsi="Arial" w:cs="Arial"/>
                <w:b/>
                <w:bCs/>
                <w:color w:val="000000"/>
                <w:sz w:val="20"/>
                <w:szCs w:val="20"/>
                <w:lang w:eastAsia="pt-BR"/>
              </w:rPr>
            </w:pPr>
          </w:p>
        </w:tc>
        <w:tc>
          <w:tcPr>
            <w:tcW w:w="501" w:type="pct"/>
            <w:vMerge/>
            <w:tcBorders>
              <w:top w:val="nil"/>
              <w:left w:val="single" w:sz="4" w:space="0" w:color="auto"/>
              <w:bottom w:val="single" w:sz="4" w:space="0" w:color="auto"/>
            </w:tcBorders>
            <w:vAlign w:val="center"/>
            <w:hideMark/>
          </w:tcPr>
          <w:p w14:paraId="0F32BA01" w14:textId="77777777" w:rsidR="00BA7203" w:rsidRPr="00111427" w:rsidRDefault="00BA7203" w:rsidP="00BA7203">
            <w:pPr>
              <w:spacing w:line="240" w:lineRule="auto"/>
              <w:ind w:firstLine="0"/>
              <w:jc w:val="left"/>
              <w:rPr>
                <w:rFonts w:ascii="Arial" w:eastAsia="Times New Roman" w:hAnsi="Arial" w:cs="Arial"/>
                <w:b/>
                <w:bCs/>
                <w:color w:val="000000"/>
                <w:sz w:val="20"/>
                <w:szCs w:val="20"/>
                <w:lang w:eastAsia="pt-BR"/>
              </w:rPr>
            </w:pPr>
          </w:p>
        </w:tc>
      </w:tr>
      <w:tr w:rsidR="00BA7203" w:rsidRPr="00111427" w14:paraId="4D6DAC25" w14:textId="77777777" w:rsidTr="00111427">
        <w:trPr>
          <w:trHeight w:val="300"/>
        </w:trPr>
        <w:tc>
          <w:tcPr>
            <w:tcW w:w="1493" w:type="pct"/>
            <w:tcBorders>
              <w:top w:val="single" w:sz="4" w:space="0" w:color="auto"/>
              <w:right w:val="single" w:sz="4" w:space="0" w:color="auto"/>
            </w:tcBorders>
            <w:shd w:val="clear" w:color="auto" w:fill="auto"/>
            <w:noWrap/>
            <w:vAlign w:val="bottom"/>
            <w:hideMark/>
          </w:tcPr>
          <w:p w14:paraId="011F72A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Cingapura (564 ± 95)</w:t>
            </w:r>
          </w:p>
        </w:tc>
        <w:tc>
          <w:tcPr>
            <w:tcW w:w="501" w:type="pct"/>
            <w:tcBorders>
              <w:top w:val="single" w:sz="4" w:space="0" w:color="auto"/>
              <w:left w:val="single" w:sz="4" w:space="0" w:color="auto"/>
              <w:right w:val="single" w:sz="4" w:space="0" w:color="auto"/>
            </w:tcBorders>
            <w:shd w:val="clear" w:color="auto" w:fill="auto"/>
            <w:noWrap/>
            <w:vAlign w:val="bottom"/>
            <w:hideMark/>
          </w:tcPr>
          <w:p w14:paraId="2E7EAEF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top w:val="single" w:sz="4" w:space="0" w:color="auto"/>
              <w:left w:val="single" w:sz="4" w:space="0" w:color="auto"/>
              <w:right w:val="single" w:sz="4" w:space="0" w:color="auto"/>
            </w:tcBorders>
            <w:shd w:val="clear" w:color="auto" w:fill="auto"/>
            <w:noWrap/>
            <w:vAlign w:val="bottom"/>
            <w:hideMark/>
          </w:tcPr>
          <w:p w14:paraId="4D0BE17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top w:val="single" w:sz="4" w:space="0" w:color="auto"/>
              <w:left w:val="single" w:sz="4" w:space="0" w:color="auto"/>
              <w:right w:val="single" w:sz="4" w:space="0" w:color="auto"/>
            </w:tcBorders>
            <w:shd w:val="clear" w:color="auto" w:fill="auto"/>
            <w:noWrap/>
            <w:vAlign w:val="bottom"/>
            <w:hideMark/>
          </w:tcPr>
          <w:p w14:paraId="5BD5C1D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w:t>
            </w:r>
          </w:p>
        </w:tc>
        <w:tc>
          <w:tcPr>
            <w:tcW w:w="501" w:type="pct"/>
            <w:tcBorders>
              <w:top w:val="single" w:sz="4" w:space="0" w:color="auto"/>
              <w:left w:val="single" w:sz="4" w:space="0" w:color="auto"/>
              <w:right w:val="single" w:sz="4" w:space="0" w:color="auto"/>
            </w:tcBorders>
            <w:shd w:val="clear" w:color="auto" w:fill="auto"/>
            <w:noWrap/>
            <w:vAlign w:val="bottom"/>
            <w:hideMark/>
          </w:tcPr>
          <w:p w14:paraId="32799C2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20,5</w:t>
            </w:r>
          </w:p>
        </w:tc>
        <w:tc>
          <w:tcPr>
            <w:tcW w:w="501" w:type="pct"/>
            <w:tcBorders>
              <w:top w:val="single" w:sz="4" w:space="0" w:color="auto"/>
              <w:left w:val="single" w:sz="4" w:space="0" w:color="auto"/>
              <w:right w:val="single" w:sz="4" w:space="0" w:color="auto"/>
            </w:tcBorders>
            <w:shd w:val="clear" w:color="auto" w:fill="auto"/>
            <w:noWrap/>
            <w:vAlign w:val="bottom"/>
            <w:hideMark/>
          </w:tcPr>
          <w:p w14:paraId="7E68A8E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w:t>
            </w:r>
          </w:p>
        </w:tc>
        <w:tc>
          <w:tcPr>
            <w:tcW w:w="501" w:type="pct"/>
            <w:tcBorders>
              <w:top w:val="single" w:sz="4" w:space="0" w:color="auto"/>
              <w:left w:val="single" w:sz="4" w:space="0" w:color="auto"/>
              <w:right w:val="single" w:sz="4" w:space="0" w:color="auto"/>
            </w:tcBorders>
            <w:shd w:val="clear" w:color="auto" w:fill="auto"/>
            <w:noWrap/>
            <w:vAlign w:val="bottom"/>
            <w:hideMark/>
          </w:tcPr>
          <w:p w14:paraId="1025C31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18,8</w:t>
            </w:r>
          </w:p>
        </w:tc>
        <w:tc>
          <w:tcPr>
            <w:tcW w:w="501" w:type="pct"/>
            <w:tcBorders>
              <w:top w:val="single" w:sz="4" w:space="0" w:color="auto"/>
              <w:left w:val="single" w:sz="4" w:space="0" w:color="auto"/>
            </w:tcBorders>
            <w:shd w:val="clear" w:color="auto" w:fill="auto"/>
            <w:noWrap/>
            <w:vAlign w:val="bottom"/>
            <w:hideMark/>
          </w:tcPr>
          <w:p w14:paraId="13B9794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67,3</w:t>
            </w:r>
          </w:p>
        </w:tc>
      </w:tr>
      <w:tr w:rsidR="00BA7203" w:rsidRPr="00111427" w14:paraId="7C2BA669" w14:textId="77777777" w:rsidTr="00111427">
        <w:trPr>
          <w:trHeight w:val="300"/>
        </w:trPr>
        <w:tc>
          <w:tcPr>
            <w:tcW w:w="1493" w:type="pct"/>
            <w:tcBorders>
              <w:right w:val="single" w:sz="4" w:space="0" w:color="auto"/>
            </w:tcBorders>
            <w:shd w:val="clear" w:color="auto" w:fill="auto"/>
            <w:noWrap/>
            <w:vAlign w:val="bottom"/>
            <w:hideMark/>
          </w:tcPr>
          <w:p w14:paraId="0371F91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Hong Kong (458 ± 90)</w:t>
            </w:r>
          </w:p>
        </w:tc>
        <w:tc>
          <w:tcPr>
            <w:tcW w:w="501" w:type="pct"/>
            <w:tcBorders>
              <w:left w:val="single" w:sz="4" w:space="0" w:color="auto"/>
              <w:right w:val="single" w:sz="4" w:space="0" w:color="auto"/>
            </w:tcBorders>
            <w:shd w:val="clear" w:color="auto" w:fill="auto"/>
            <w:noWrap/>
            <w:vAlign w:val="bottom"/>
            <w:hideMark/>
          </w:tcPr>
          <w:p w14:paraId="466E6FB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15C01FA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068A827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6,4</w:t>
            </w:r>
          </w:p>
        </w:tc>
        <w:tc>
          <w:tcPr>
            <w:tcW w:w="501" w:type="pct"/>
            <w:tcBorders>
              <w:left w:val="single" w:sz="4" w:space="0" w:color="auto"/>
              <w:right w:val="single" w:sz="4" w:space="0" w:color="auto"/>
            </w:tcBorders>
            <w:shd w:val="clear" w:color="auto" w:fill="auto"/>
            <w:noWrap/>
            <w:vAlign w:val="bottom"/>
            <w:hideMark/>
          </w:tcPr>
          <w:p w14:paraId="0ABCB9D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23,9</w:t>
            </w:r>
          </w:p>
        </w:tc>
        <w:tc>
          <w:tcPr>
            <w:tcW w:w="501" w:type="pct"/>
            <w:tcBorders>
              <w:left w:val="single" w:sz="4" w:space="0" w:color="auto"/>
              <w:right w:val="single" w:sz="4" w:space="0" w:color="auto"/>
            </w:tcBorders>
            <w:shd w:val="clear" w:color="auto" w:fill="auto"/>
            <w:noWrap/>
            <w:vAlign w:val="bottom"/>
            <w:hideMark/>
          </w:tcPr>
          <w:p w14:paraId="053180E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27,1</w:t>
            </w:r>
          </w:p>
        </w:tc>
        <w:tc>
          <w:tcPr>
            <w:tcW w:w="501" w:type="pct"/>
            <w:tcBorders>
              <w:left w:val="single" w:sz="4" w:space="0" w:color="auto"/>
              <w:right w:val="single" w:sz="4" w:space="0" w:color="auto"/>
            </w:tcBorders>
            <w:shd w:val="clear" w:color="auto" w:fill="auto"/>
            <w:noWrap/>
            <w:vAlign w:val="bottom"/>
            <w:hideMark/>
          </w:tcPr>
          <w:p w14:paraId="572B396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11,3</w:t>
            </w:r>
          </w:p>
        </w:tc>
        <w:tc>
          <w:tcPr>
            <w:tcW w:w="501" w:type="pct"/>
            <w:tcBorders>
              <w:left w:val="single" w:sz="4" w:space="0" w:color="auto"/>
            </w:tcBorders>
            <w:shd w:val="clear" w:color="auto" w:fill="auto"/>
            <w:noWrap/>
            <w:vAlign w:val="bottom"/>
            <w:hideMark/>
          </w:tcPr>
          <w:p w14:paraId="3045ADD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68,7</w:t>
            </w:r>
          </w:p>
        </w:tc>
      </w:tr>
      <w:tr w:rsidR="00BA7203" w:rsidRPr="00111427" w14:paraId="70AEEA0E" w14:textId="77777777" w:rsidTr="00111427">
        <w:trPr>
          <w:trHeight w:val="300"/>
        </w:trPr>
        <w:tc>
          <w:tcPr>
            <w:tcW w:w="1493" w:type="pct"/>
            <w:tcBorders>
              <w:right w:val="single" w:sz="4" w:space="0" w:color="auto"/>
            </w:tcBorders>
            <w:shd w:val="clear" w:color="auto" w:fill="auto"/>
            <w:noWrap/>
            <w:vAlign w:val="bottom"/>
            <w:hideMark/>
          </w:tcPr>
          <w:p w14:paraId="319C140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Macau (544 ± 80)</w:t>
            </w:r>
          </w:p>
        </w:tc>
        <w:tc>
          <w:tcPr>
            <w:tcW w:w="501" w:type="pct"/>
            <w:tcBorders>
              <w:left w:val="single" w:sz="4" w:space="0" w:color="auto"/>
              <w:right w:val="single" w:sz="4" w:space="0" w:color="auto"/>
            </w:tcBorders>
            <w:shd w:val="clear" w:color="auto" w:fill="auto"/>
            <w:noWrap/>
            <w:vAlign w:val="bottom"/>
            <w:hideMark/>
          </w:tcPr>
          <w:p w14:paraId="4BB8995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03DEBDA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131E618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5,8</w:t>
            </w:r>
          </w:p>
        </w:tc>
        <w:tc>
          <w:tcPr>
            <w:tcW w:w="501" w:type="pct"/>
            <w:tcBorders>
              <w:left w:val="single" w:sz="4" w:space="0" w:color="auto"/>
              <w:right w:val="single" w:sz="4" w:space="0" w:color="auto"/>
            </w:tcBorders>
            <w:shd w:val="clear" w:color="auto" w:fill="auto"/>
            <w:noWrap/>
            <w:vAlign w:val="bottom"/>
            <w:hideMark/>
          </w:tcPr>
          <w:p w14:paraId="0F8F16F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27,5</w:t>
            </w:r>
          </w:p>
        </w:tc>
        <w:tc>
          <w:tcPr>
            <w:tcW w:w="501" w:type="pct"/>
            <w:tcBorders>
              <w:left w:val="single" w:sz="4" w:space="0" w:color="auto"/>
              <w:right w:val="single" w:sz="4" w:space="0" w:color="auto"/>
            </w:tcBorders>
            <w:shd w:val="clear" w:color="auto" w:fill="auto"/>
            <w:noWrap/>
            <w:vAlign w:val="bottom"/>
            <w:hideMark/>
          </w:tcPr>
          <w:p w14:paraId="7F709C5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28,9</w:t>
            </w:r>
          </w:p>
        </w:tc>
        <w:tc>
          <w:tcPr>
            <w:tcW w:w="501" w:type="pct"/>
            <w:tcBorders>
              <w:left w:val="single" w:sz="4" w:space="0" w:color="auto"/>
              <w:right w:val="single" w:sz="4" w:space="0" w:color="auto"/>
            </w:tcBorders>
            <w:shd w:val="clear" w:color="auto" w:fill="auto"/>
            <w:noWrap/>
            <w:vAlign w:val="bottom"/>
            <w:hideMark/>
          </w:tcPr>
          <w:p w14:paraId="1E2A2ED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6,3</w:t>
            </w:r>
          </w:p>
        </w:tc>
        <w:tc>
          <w:tcPr>
            <w:tcW w:w="501" w:type="pct"/>
            <w:tcBorders>
              <w:left w:val="single" w:sz="4" w:space="0" w:color="auto"/>
            </w:tcBorders>
            <w:shd w:val="clear" w:color="auto" w:fill="auto"/>
            <w:noWrap/>
            <w:vAlign w:val="bottom"/>
            <w:hideMark/>
          </w:tcPr>
          <w:p w14:paraId="5354A0F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68,5</w:t>
            </w:r>
          </w:p>
        </w:tc>
      </w:tr>
      <w:tr w:rsidR="00BA7203" w:rsidRPr="00111427" w14:paraId="28146246" w14:textId="77777777" w:rsidTr="00111427">
        <w:trPr>
          <w:trHeight w:val="300"/>
        </w:trPr>
        <w:tc>
          <w:tcPr>
            <w:tcW w:w="1493" w:type="pct"/>
            <w:tcBorders>
              <w:right w:val="single" w:sz="4" w:space="0" w:color="auto"/>
            </w:tcBorders>
            <w:shd w:val="clear" w:color="auto" w:fill="auto"/>
            <w:noWrap/>
            <w:vAlign w:val="bottom"/>
            <w:hideMark/>
          </w:tcPr>
          <w:p w14:paraId="0156173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Taipé (542 ± 103)</w:t>
            </w:r>
          </w:p>
        </w:tc>
        <w:tc>
          <w:tcPr>
            <w:tcW w:w="501" w:type="pct"/>
            <w:tcBorders>
              <w:left w:val="single" w:sz="4" w:space="0" w:color="auto"/>
              <w:right w:val="single" w:sz="4" w:space="0" w:color="auto"/>
            </w:tcBorders>
            <w:shd w:val="clear" w:color="auto" w:fill="auto"/>
            <w:noWrap/>
            <w:vAlign w:val="bottom"/>
            <w:hideMark/>
          </w:tcPr>
          <w:p w14:paraId="5EC67E9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7FF425B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54591E7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10,8</w:t>
            </w:r>
          </w:p>
        </w:tc>
        <w:tc>
          <w:tcPr>
            <w:tcW w:w="501" w:type="pct"/>
            <w:tcBorders>
              <w:left w:val="single" w:sz="4" w:space="0" w:color="auto"/>
              <w:right w:val="single" w:sz="4" w:space="0" w:color="auto"/>
            </w:tcBorders>
            <w:shd w:val="clear" w:color="auto" w:fill="auto"/>
            <w:noWrap/>
            <w:vAlign w:val="bottom"/>
            <w:hideMark/>
          </w:tcPr>
          <w:p w14:paraId="79F20A9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21,4</w:t>
            </w:r>
          </w:p>
        </w:tc>
        <w:tc>
          <w:tcPr>
            <w:tcW w:w="501" w:type="pct"/>
            <w:tcBorders>
              <w:left w:val="single" w:sz="4" w:space="0" w:color="auto"/>
              <w:right w:val="single" w:sz="4" w:space="0" w:color="auto"/>
            </w:tcBorders>
            <w:shd w:val="clear" w:color="auto" w:fill="auto"/>
            <w:noWrap/>
            <w:vAlign w:val="bottom"/>
            <w:hideMark/>
          </w:tcPr>
          <w:p w14:paraId="558D943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23,2</w:t>
            </w:r>
          </w:p>
        </w:tc>
        <w:tc>
          <w:tcPr>
            <w:tcW w:w="501" w:type="pct"/>
            <w:tcBorders>
              <w:left w:val="single" w:sz="4" w:space="0" w:color="auto"/>
              <w:right w:val="single" w:sz="4" w:space="0" w:color="auto"/>
            </w:tcBorders>
            <w:shd w:val="clear" w:color="auto" w:fill="auto"/>
            <w:noWrap/>
            <w:vAlign w:val="bottom"/>
            <w:hideMark/>
          </w:tcPr>
          <w:p w14:paraId="337B7C3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12,2</w:t>
            </w:r>
          </w:p>
        </w:tc>
        <w:tc>
          <w:tcPr>
            <w:tcW w:w="501" w:type="pct"/>
            <w:tcBorders>
              <w:left w:val="single" w:sz="4" w:space="0" w:color="auto"/>
            </w:tcBorders>
            <w:shd w:val="clear" w:color="auto" w:fill="auto"/>
            <w:noWrap/>
            <w:vAlign w:val="bottom"/>
            <w:hideMark/>
          </w:tcPr>
          <w:p w14:paraId="2358FDF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67,6</w:t>
            </w:r>
          </w:p>
        </w:tc>
      </w:tr>
      <w:tr w:rsidR="00BA7203" w:rsidRPr="00111427" w14:paraId="0798BDDF" w14:textId="77777777" w:rsidTr="00111427">
        <w:trPr>
          <w:trHeight w:val="300"/>
        </w:trPr>
        <w:tc>
          <w:tcPr>
            <w:tcW w:w="1493" w:type="pct"/>
            <w:tcBorders>
              <w:right w:val="single" w:sz="4" w:space="0" w:color="auto"/>
            </w:tcBorders>
            <w:shd w:val="clear" w:color="auto" w:fill="auto"/>
            <w:noWrap/>
            <w:vAlign w:val="bottom"/>
            <w:hideMark/>
          </w:tcPr>
          <w:p w14:paraId="310AD3F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Japão (532 ± 88)</w:t>
            </w:r>
          </w:p>
        </w:tc>
        <w:tc>
          <w:tcPr>
            <w:tcW w:w="501" w:type="pct"/>
            <w:tcBorders>
              <w:left w:val="single" w:sz="4" w:space="0" w:color="auto"/>
              <w:right w:val="single" w:sz="4" w:space="0" w:color="auto"/>
            </w:tcBorders>
            <w:shd w:val="clear" w:color="auto" w:fill="auto"/>
            <w:noWrap/>
            <w:vAlign w:val="bottom"/>
            <w:hideMark/>
          </w:tcPr>
          <w:p w14:paraId="0772C84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597B31C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66325AA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11,8</w:t>
            </w:r>
          </w:p>
        </w:tc>
        <w:tc>
          <w:tcPr>
            <w:tcW w:w="501" w:type="pct"/>
            <w:tcBorders>
              <w:left w:val="single" w:sz="4" w:space="0" w:color="auto"/>
              <w:right w:val="single" w:sz="4" w:space="0" w:color="auto"/>
            </w:tcBorders>
            <w:shd w:val="clear" w:color="auto" w:fill="auto"/>
            <w:noWrap/>
            <w:vAlign w:val="bottom"/>
            <w:hideMark/>
          </w:tcPr>
          <w:p w14:paraId="34CD19C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26,1</w:t>
            </w:r>
          </w:p>
        </w:tc>
        <w:tc>
          <w:tcPr>
            <w:tcW w:w="501" w:type="pct"/>
            <w:tcBorders>
              <w:left w:val="single" w:sz="4" w:space="0" w:color="auto"/>
              <w:right w:val="single" w:sz="4" w:space="0" w:color="auto"/>
            </w:tcBorders>
            <w:shd w:val="clear" w:color="auto" w:fill="auto"/>
            <w:noWrap/>
            <w:vAlign w:val="bottom"/>
            <w:hideMark/>
          </w:tcPr>
          <w:p w14:paraId="3B61CD7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25,9</w:t>
            </w:r>
          </w:p>
        </w:tc>
        <w:tc>
          <w:tcPr>
            <w:tcW w:w="501" w:type="pct"/>
            <w:tcBorders>
              <w:left w:val="single" w:sz="4" w:space="0" w:color="auto"/>
              <w:right w:val="single" w:sz="4" w:space="0" w:color="auto"/>
            </w:tcBorders>
            <w:shd w:val="clear" w:color="auto" w:fill="auto"/>
            <w:noWrap/>
            <w:vAlign w:val="bottom"/>
            <w:hideMark/>
          </w:tcPr>
          <w:p w14:paraId="32142B9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4,3</w:t>
            </w:r>
          </w:p>
        </w:tc>
        <w:tc>
          <w:tcPr>
            <w:tcW w:w="501" w:type="pct"/>
            <w:tcBorders>
              <w:left w:val="single" w:sz="4" w:space="0" w:color="auto"/>
            </w:tcBorders>
            <w:shd w:val="clear" w:color="auto" w:fill="auto"/>
            <w:noWrap/>
            <w:vAlign w:val="bottom"/>
            <w:hideMark/>
          </w:tcPr>
          <w:p w14:paraId="4AD9262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68,1</w:t>
            </w:r>
          </w:p>
        </w:tc>
      </w:tr>
      <w:tr w:rsidR="00BA7203" w:rsidRPr="00111427" w14:paraId="0E0E81DE" w14:textId="77777777" w:rsidTr="00111427">
        <w:trPr>
          <w:trHeight w:val="300"/>
        </w:trPr>
        <w:tc>
          <w:tcPr>
            <w:tcW w:w="1493" w:type="pct"/>
            <w:tcBorders>
              <w:right w:val="single" w:sz="4" w:space="0" w:color="auto"/>
            </w:tcBorders>
            <w:shd w:val="clear" w:color="auto" w:fill="auto"/>
            <w:noWrap/>
            <w:vAlign w:val="bottom"/>
            <w:hideMark/>
          </w:tcPr>
          <w:p w14:paraId="09B8CD7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BSIG (531 ± 106)</w:t>
            </w:r>
          </w:p>
        </w:tc>
        <w:tc>
          <w:tcPr>
            <w:tcW w:w="501" w:type="pct"/>
            <w:tcBorders>
              <w:left w:val="single" w:sz="4" w:space="0" w:color="auto"/>
              <w:right w:val="single" w:sz="4" w:space="0" w:color="auto"/>
            </w:tcBorders>
            <w:shd w:val="clear" w:color="auto" w:fill="auto"/>
            <w:noWrap/>
            <w:vAlign w:val="bottom"/>
            <w:hideMark/>
          </w:tcPr>
          <w:p w14:paraId="11AFCDB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20748E46"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3282D94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15,1</w:t>
            </w:r>
          </w:p>
        </w:tc>
        <w:tc>
          <w:tcPr>
            <w:tcW w:w="501" w:type="pct"/>
            <w:tcBorders>
              <w:left w:val="single" w:sz="4" w:space="0" w:color="auto"/>
              <w:right w:val="single" w:sz="4" w:space="0" w:color="auto"/>
            </w:tcBorders>
            <w:shd w:val="clear" w:color="auto" w:fill="auto"/>
            <w:noWrap/>
            <w:vAlign w:val="bottom"/>
            <w:hideMark/>
          </w:tcPr>
          <w:p w14:paraId="60D5C44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20,8</w:t>
            </w:r>
          </w:p>
        </w:tc>
        <w:tc>
          <w:tcPr>
            <w:tcW w:w="501" w:type="pct"/>
            <w:tcBorders>
              <w:left w:val="single" w:sz="4" w:space="0" w:color="auto"/>
              <w:right w:val="single" w:sz="4" w:space="0" w:color="auto"/>
            </w:tcBorders>
            <w:shd w:val="clear" w:color="auto" w:fill="auto"/>
            <w:noWrap/>
            <w:vAlign w:val="bottom"/>
            <w:hideMark/>
          </w:tcPr>
          <w:p w14:paraId="03D7583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21,7</w:t>
            </w:r>
          </w:p>
        </w:tc>
        <w:tc>
          <w:tcPr>
            <w:tcW w:w="501" w:type="pct"/>
            <w:tcBorders>
              <w:left w:val="single" w:sz="4" w:space="0" w:color="auto"/>
              <w:right w:val="single" w:sz="4" w:space="0" w:color="auto"/>
            </w:tcBorders>
            <w:shd w:val="clear" w:color="auto" w:fill="auto"/>
            <w:noWrap/>
            <w:vAlign w:val="bottom"/>
            <w:hideMark/>
          </w:tcPr>
          <w:p w14:paraId="77611FC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9</w:t>
            </w:r>
          </w:p>
        </w:tc>
        <w:tc>
          <w:tcPr>
            <w:tcW w:w="501" w:type="pct"/>
            <w:tcBorders>
              <w:left w:val="single" w:sz="4" w:space="0" w:color="auto"/>
            </w:tcBorders>
            <w:shd w:val="clear" w:color="auto" w:fill="auto"/>
            <w:noWrap/>
            <w:vAlign w:val="bottom"/>
            <w:hideMark/>
          </w:tcPr>
          <w:p w14:paraId="640E278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66,6</w:t>
            </w:r>
          </w:p>
        </w:tc>
      </w:tr>
      <w:tr w:rsidR="00BA7203" w:rsidRPr="00111427" w14:paraId="5A532063" w14:textId="77777777" w:rsidTr="00111427">
        <w:trPr>
          <w:trHeight w:val="300"/>
        </w:trPr>
        <w:tc>
          <w:tcPr>
            <w:tcW w:w="1493" w:type="pct"/>
            <w:tcBorders>
              <w:right w:val="single" w:sz="4" w:space="0" w:color="auto"/>
            </w:tcBorders>
            <w:shd w:val="clear" w:color="auto" w:fill="auto"/>
            <w:noWrap/>
            <w:vAlign w:val="bottom"/>
            <w:hideMark/>
          </w:tcPr>
          <w:p w14:paraId="5D98DAB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Coreia (524 ± 100)</w:t>
            </w:r>
          </w:p>
        </w:tc>
        <w:tc>
          <w:tcPr>
            <w:tcW w:w="501" w:type="pct"/>
            <w:tcBorders>
              <w:left w:val="single" w:sz="4" w:space="0" w:color="auto"/>
              <w:right w:val="single" w:sz="4" w:space="0" w:color="auto"/>
            </w:tcBorders>
            <w:shd w:val="clear" w:color="auto" w:fill="auto"/>
            <w:noWrap/>
            <w:vAlign w:val="bottom"/>
            <w:hideMark/>
          </w:tcPr>
          <w:p w14:paraId="4C0C949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19AD88C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3165E46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16,2</w:t>
            </w:r>
          </w:p>
        </w:tc>
        <w:tc>
          <w:tcPr>
            <w:tcW w:w="501" w:type="pct"/>
            <w:tcBorders>
              <w:left w:val="single" w:sz="4" w:space="0" w:color="auto"/>
              <w:right w:val="single" w:sz="4" w:space="0" w:color="auto"/>
            </w:tcBorders>
            <w:shd w:val="clear" w:color="auto" w:fill="auto"/>
            <w:noWrap/>
            <w:vAlign w:val="bottom"/>
            <w:hideMark/>
          </w:tcPr>
          <w:p w14:paraId="2CF9468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24</w:t>
            </w:r>
          </w:p>
        </w:tc>
        <w:tc>
          <w:tcPr>
            <w:tcW w:w="501" w:type="pct"/>
            <w:tcBorders>
              <w:left w:val="single" w:sz="4" w:space="0" w:color="auto"/>
              <w:right w:val="single" w:sz="4" w:space="0" w:color="auto"/>
            </w:tcBorders>
            <w:shd w:val="clear" w:color="auto" w:fill="auto"/>
            <w:noWrap/>
            <w:vAlign w:val="bottom"/>
            <w:hideMark/>
          </w:tcPr>
          <w:p w14:paraId="72125D9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22,7</w:t>
            </w:r>
          </w:p>
        </w:tc>
        <w:tc>
          <w:tcPr>
            <w:tcW w:w="501" w:type="pct"/>
            <w:tcBorders>
              <w:left w:val="single" w:sz="4" w:space="0" w:color="auto"/>
              <w:right w:val="single" w:sz="4" w:space="0" w:color="auto"/>
            </w:tcBorders>
            <w:shd w:val="clear" w:color="auto" w:fill="auto"/>
            <w:noWrap/>
            <w:vAlign w:val="bottom"/>
            <w:hideMark/>
          </w:tcPr>
          <w:p w14:paraId="459E23F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5,1</w:t>
            </w:r>
          </w:p>
        </w:tc>
        <w:tc>
          <w:tcPr>
            <w:tcW w:w="501" w:type="pct"/>
            <w:tcBorders>
              <w:left w:val="single" w:sz="4" w:space="0" w:color="auto"/>
            </w:tcBorders>
            <w:shd w:val="clear" w:color="auto" w:fill="auto"/>
            <w:noWrap/>
            <w:vAlign w:val="bottom"/>
            <w:hideMark/>
          </w:tcPr>
          <w:p w14:paraId="5ED6324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w:t>
            </w:r>
          </w:p>
        </w:tc>
      </w:tr>
      <w:tr w:rsidR="00BA7203" w:rsidRPr="00111427" w14:paraId="2C765767" w14:textId="77777777" w:rsidTr="00111427">
        <w:trPr>
          <w:trHeight w:val="300"/>
        </w:trPr>
        <w:tc>
          <w:tcPr>
            <w:tcW w:w="1493" w:type="pct"/>
            <w:tcBorders>
              <w:right w:val="single" w:sz="4" w:space="0" w:color="auto"/>
            </w:tcBorders>
            <w:shd w:val="clear" w:color="auto" w:fill="auto"/>
            <w:noWrap/>
            <w:vAlign w:val="bottom"/>
            <w:hideMark/>
          </w:tcPr>
          <w:p w14:paraId="420E4CF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Suíça (521 ± 96)</w:t>
            </w:r>
          </w:p>
        </w:tc>
        <w:tc>
          <w:tcPr>
            <w:tcW w:w="501" w:type="pct"/>
            <w:tcBorders>
              <w:left w:val="single" w:sz="4" w:space="0" w:color="auto"/>
              <w:right w:val="single" w:sz="4" w:space="0" w:color="auto"/>
            </w:tcBorders>
            <w:shd w:val="clear" w:color="auto" w:fill="auto"/>
            <w:noWrap/>
            <w:vAlign w:val="bottom"/>
            <w:hideMark/>
          </w:tcPr>
          <w:p w14:paraId="39AB286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763A93C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4043D2E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17,1</w:t>
            </w:r>
          </w:p>
        </w:tc>
        <w:tc>
          <w:tcPr>
            <w:tcW w:w="501" w:type="pct"/>
            <w:tcBorders>
              <w:left w:val="single" w:sz="4" w:space="0" w:color="auto"/>
              <w:right w:val="single" w:sz="4" w:space="0" w:color="auto"/>
            </w:tcBorders>
            <w:shd w:val="clear" w:color="auto" w:fill="auto"/>
            <w:noWrap/>
            <w:vAlign w:val="bottom"/>
            <w:hideMark/>
          </w:tcPr>
          <w:p w14:paraId="04FF600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23,9</w:t>
            </w:r>
          </w:p>
        </w:tc>
        <w:tc>
          <w:tcPr>
            <w:tcW w:w="501" w:type="pct"/>
            <w:tcBorders>
              <w:left w:val="single" w:sz="4" w:space="0" w:color="auto"/>
              <w:right w:val="single" w:sz="4" w:space="0" w:color="auto"/>
            </w:tcBorders>
            <w:shd w:val="clear" w:color="auto" w:fill="auto"/>
            <w:noWrap/>
            <w:vAlign w:val="bottom"/>
            <w:hideMark/>
          </w:tcPr>
          <w:p w14:paraId="5412F00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23,1</w:t>
            </w:r>
          </w:p>
        </w:tc>
        <w:tc>
          <w:tcPr>
            <w:tcW w:w="501" w:type="pct"/>
            <w:tcBorders>
              <w:left w:val="single" w:sz="4" w:space="0" w:color="auto"/>
              <w:right w:val="single" w:sz="4" w:space="0" w:color="auto"/>
            </w:tcBorders>
            <w:shd w:val="clear" w:color="auto" w:fill="auto"/>
            <w:noWrap/>
            <w:vAlign w:val="bottom"/>
            <w:hideMark/>
          </w:tcPr>
          <w:p w14:paraId="758E814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w:t>
            </w:r>
          </w:p>
        </w:tc>
        <w:tc>
          <w:tcPr>
            <w:tcW w:w="501" w:type="pct"/>
            <w:tcBorders>
              <w:left w:val="single" w:sz="4" w:space="0" w:color="auto"/>
            </w:tcBorders>
            <w:shd w:val="clear" w:color="auto" w:fill="auto"/>
            <w:noWrap/>
            <w:vAlign w:val="bottom"/>
            <w:hideMark/>
          </w:tcPr>
          <w:p w14:paraId="770240A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67,1</w:t>
            </w:r>
          </w:p>
        </w:tc>
      </w:tr>
      <w:tr w:rsidR="00BA7203" w:rsidRPr="00111427" w14:paraId="7119AC32" w14:textId="77777777" w:rsidTr="00111427">
        <w:trPr>
          <w:trHeight w:val="300"/>
        </w:trPr>
        <w:tc>
          <w:tcPr>
            <w:tcW w:w="1493" w:type="pct"/>
            <w:tcBorders>
              <w:right w:val="single" w:sz="4" w:space="0" w:color="auto"/>
            </w:tcBorders>
            <w:shd w:val="clear" w:color="auto" w:fill="auto"/>
            <w:noWrap/>
            <w:vAlign w:val="bottom"/>
            <w:hideMark/>
          </w:tcPr>
          <w:p w14:paraId="5303C81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Estônia (520 ± 80)</w:t>
            </w:r>
          </w:p>
        </w:tc>
        <w:tc>
          <w:tcPr>
            <w:tcW w:w="501" w:type="pct"/>
            <w:tcBorders>
              <w:left w:val="single" w:sz="4" w:space="0" w:color="auto"/>
              <w:right w:val="single" w:sz="4" w:space="0" w:color="auto"/>
            </w:tcBorders>
            <w:shd w:val="clear" w:color="auto" w:fill="auto"/>
            <w:noWrap/>
            <w:vAlign w:val="bottom"/>
            <w:hideMark/>
          </w:tcPr>
          <w:p w14:paraId="531FBA46"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0339F7C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61E474A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15,7</w:t>
            </w:r>
          </w:p>
        </w:tc>
        <w:tc>
          <w:tcPr>
            <w:tcW w:w="501" w:type="pct"/>
            <w:tcBorders>
              <w:left w:val="single" w:sz="4" w:space="0" w:color="auto"/>
              <w:right w:val="single" w:sz="4" w:space="0" w:color="auto"/>
            </w:tcBorders>
            <w:shd w:val="clear" w:color="auto" w:fill="auto"/>
            <w:noWrap/>
            <w:vAlign w:val="bottom"/>
            <w:hideMark/>
          </w:tcPr>
          <w:p w14:paraId="145BE3D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29,3</w:t>
            </w:r>
          </w:p>
        </w:tc>
        <w:tc>
          <w:tcPr>
            <w:tcW w:w="501" w:type="pct"/>
            <w:tcBorders>
              <w:left w:val="single" w:sz="4" w:space="0" w:color="auto"/>
              <w:right w:val="single" w:sz="4" w:space="0" w:color="auto"/>
            </w:tcBorders>
            <w:shd w:val="clear" w:color="auto" w:fill="auto"/>
            <w:noWrap/>
            <w:vAlign w:val="bottom"/>
            <w:hideMark/>
          </w:tcPr>
          <w:p w14:paraId="2440904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w:t>
            </w:r>
          </w:p>
        </w:tc>
        <w:tc>
          <w:tcPr>
            <w:tcW w:w="501" w:type="pct"/>
            <w:tcBorders>
              <w:left w:val="single" w:sz="4" w:space="0" w:color="auto"/>
              <w:right w:val="single" w:sz="4" w:space="0" w:color="auto"/>
            </w:tcBorders>
            <w:shd w:val="clear" w:color="auto" w:fill="auto"/>
            <w:noWrap/>
            <w:vAlign w:val="bottom"/>
            <w:hideMark/>
          </w:tcPr>
          <w:p w14:paraId="5BEC30E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0F1D462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w:t>
            </w:r>
          </w:p>
        </w:tc>
      </w:tr>
      <w:tr w:rsidR="00BA7203" w:rsidRPr="00111427" w14:paraId="5F5D33C8" w14:textId="77777777" w:rsidTr="00111427">
        <w:trPr>
          <w:trHeight w:val="300"/>
        </w:trPr>
        <w:tc>
          <w:tcPr>
            <w:tcW w:w="1493" w:type="pct"/>
            <w:tcBorders>
              <w:right w:val="single" w:sz="4" w:space="0" w:color="auto"/>
            </w:tcBorders>
            <w:shd w:val="clear" w:color="auto" w:fill="auto"/>
            <w:noWrap/>
            <w:vAlign w:val="bottom"/>
            <w:hideMark/>
          </w:tcPr>
          <w:p w14:paraId="00EFEC6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Canadá (516 ± 88)</w:t>
            </w:r>
          </w:p>
        </w:tc>
        <w:tc>
          <w:tcPr>
            <w:tcW w:w="501" w:type="pct"/>
            <w:tcBorders>
              <w:left w:val="single" w:sz="4" w:space="0" w:color="auto"/>
              <w:right w:val="single" w:sz="4" w:space="0" w:color="auto"/>
            </w:tcBorders>
            <w:shd w:val="clear" w:color="auto" w:fill="auto"/>
            <w:noWrap/>
            <w:vAlign w:val="bottom"/>
            <w:hideMark/>
          </w:tcPr>
          <w:p w14:paraId="0F4E11F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411376E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22C4BF1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18,2</w:t>
            </w:r>
          </w:p>
        </w:tc>
        <w:tc>
          <w:tcPr>
            <w:tcW w:w="501" w:type="pct"/>
            <w:tcBorders>
              <w:left w:val="single" w:sz="4" w:space="0" w:color="auto"/>
              <w:right w:val="single" w:sz="4" w:space="0" w:color="auto"/>
            </w:tcBorders>
            <w:shd w:val="clear" w:color="auto" w:fill="auto"/>
            <w:noWrap/>
            <w:vAlign w:val="bottom"/>
            <w:hideMark/>
          </w:tcPr>
          <w:p w14:paraId="70E4993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27,5</w:t>
            </w:r>
          </w:p>
        </w:tc>
        <w:tc>
          <w:tcPr>
            <w:tcW w:w="501" w:type="pct"/>
            <w:tcBorders>
              <w:left w:val="single" w:sz="4" w:space="0" w:color="auto"/>
              <w:right w:val="single" w:sz="4" w:space="0" w:color="auto"/>
            </w:tcBorders>
            <w:shd w:val="clear" w:color="auto" w:fill="auto"/>
            <w:noWrap/>
            <w:vAlign w:val="bottom"/>
            <w:hideMark/>
          </w:tcPr>
          <w:p w14:paraId="0CD5EEF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21,8</w:t>
            </w:r>
          </w:p>
        </w:tc>
        <w:tc>
          <w:tcPr>
            <w:tcW w:w="501" w:type="pct"/>
            <w:tcBorders>
              <w:left w:val="single" w:sz="4" w:space="0" w:color="auto"/>
              <w:right w:val="single" w:sz="4" w:space="0" w:color="auto"/>
            </w:tcBorders>
            <w:shd w:val="clear" w:color="auto" w:fill="auto"/>
            <w:noWrap/>
            <w:vAlign w:val="bottom"/>
            <w:hideMark/>
          </w:tcPr>
          <w:p w14:paraId="063CCDC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65AE00A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67,5</w:t>
            </w:r>
          </w:p>
        </w:tc>
      </w:tr>
      <w:tr w:rsidR="00BA7203" w:rsidRPr="00111427" w14:paraId="0AAFA42F" w14:textId="77777777" w:rsidTr="00111427">
        <w:trPr>
          <w:trHeight w:val="300"/>
        </w:trPr>
        <w:tc>
          <w:tcPr>
            <w:tcW w:w="1493" w:type="pct"/>
            <w:tcBorders>
              <w:right w:val="single" w:sz="4" w:space="0" w:color="auto"/>
            </w:tcBorders>
            <w:shd w:val="clear" w:color="auto" w:fill="auto"/>
            <w:noWrap/>
            <w:vAlign w:val="bottom"/>
            <w:hideMark/>
          </w:tcPr>
          <w:p w14:paraId="1598635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Holanda (512 ± 92)</w:t>
            </w:r>
          </w:p>
        </w:tc>
        <w:tc>
          <w:tcPr>
            <w:tcW w:w="501" w:type="pct"/>
            <w:tcBorders>
              <w:left w:val="single" w:sz="4" w:space="0" w:color="auto"/>
              <w:right w:val="single" w:sz="4" w:space="0" w:color="auto"/>
            </w:tcBorders>
            <w:shd w:val="clear" w:color="auto" w:fill="auto"/>
            <w:noWrap/>
            <w:vAlign w:val="bottom"/>
            <w:hideMark/>
          </w:tcPr>
          <w:p w14:paraId="1226BDD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734EC44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2FCC3DA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19,7</w:t>
            </w:r>
          </w:p>
        </w:tc>
        <w:tc>
          <w:tcPr>
            <w:tcW w:w="501" w:type="pct"/>
            <w:tcBorders>
              <w:left w:val="single" w:sz="4" w:space="0" w:color="auto"/>
              <w:right w:val="single" w:sz="4" w:space="0" w:color="auto"/>
            </w:tcBorders>
            <w:shd w:val="clear" w:color="auto" w:fill="auto"/>
            <w:noWrap/>
            <w:vAlign w:val="bottom"/>
            <w:hideMark/>
          </w:tcPr>
          <w:p w14:paraId="4965ADC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25,2</w:t>
            </w:r>
          </w:p>
        </w:tc>
        <w:tc>
          <w:tcPr>
            <w:tcW w:w="501" w:type="pct"/>
            <w:tcBorders>
              <w:left w:val="single" w:sz="4" w:space="0" w:color="auto"/>
              <w:right w:val="single" w:sz="4" w:space="0" w:color="auto"/>
            </w:tcBorders>
            <w:shd w:val="clear" w:color="auto" w:fill="auto"/>
            <w:noWrap/>
            <w:vAlign w:val="bottom"/>
            <w:hideMark/>
          </w:tcPr>
          <w:p w14:paraId="5CC9303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21,9</w:t>
            </w:r>
          </w:p>
        </w:tc>
        <w:tc>
          <w:tcPr>
            <w:tcW w:w="501" w:type="pct"/>
            <w:tcBorders>
              <w:left w:val="single" w:sz="4" w:space="0" w:color="auto"/>
              <w:right w:val="single" w:sz="4" w:space="0" w:color="auto"/>
            </w:tcBorders>
            <w:shd w:val="clear" w:color="auto" w:fill="auto"/>
            <w:noWrap/>
            <w:vAlign w:val="bottom"/>
            <w:hideMark/>
          </w:tcPr>
          <w:p w14:paraId="2D4AB3C6"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25DF82F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66,8</w:t>
            </w:r>
          </w:p>
        </w:tc>
      </w:tr>
      <w:tr w:rsidR="00BA7203" w:rsidRPr="00111427" w14:paraId="70A47AD5" w14:textId="77777777" w:rsidTr="00111427">
        <w:trPr>
          <w:trHeight w:val="300"/>
        </w:trPr>
        <w:tc>
          <w:tcPr>
            <w:tcW w:w="1493" w:type="pct"/>
            <w:tcBorders>
              <w:right w:val="single" w:sz="4" w:space="0" w:color="auto"/>
            </w:tcBorders>
            <w:shd w:val="clear" w:color="auto" w:fill="auto"/>
            <w:noWrap/>
            <w:vAlign w:val="bottom"/>
            <w:hideMark/>
          </w:tcPr>
          <w:p w14:paraId="0F3A54E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Dinamarca (511 ± 81)</w:t>
            </w:r>
          </w:p>
        </w:tc>
        <w:tc>
          <w:tcPr>
            <w:tcW w:w="501" w:type="pct"/>
            <w:tcBorders>
              <w:left w:val="single" w:sz="4" w:space="0" w:color="auto"/>
              <w:right w:val="single" w:sz="4" w:space="0" w:color="auto"/>
            </w:tcBorders>
            <w:shd w:val="clear" w:color="auto" w:fill="auto"/>
            <w:noWrap/>
            <w:vAlign w:val="bottom"/>
            <w:hideMark/>
          </w:tcPr>
          <w:p w14:paraId="4BD6D8E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0C4B493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3F43B6A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19,3</w:t>
            </w:r>
          </w:p>
        </w:tc>
        <w:tc>
          <w:tcPr>
            <w:tcW w:w="501" w:type="pct"/>
            <w:tcBorders>
              <w:left w:val="single" w:sz="4" w:space="0" w:color="auto"/>
              <w:right w:val="single" w:sz="4" w:space="0" w:color="auto"/>
            </w:tcBorders>
            <w:shd w:val="clear" w:color="auto" w:fill="auto"/>
            <w:noWrap/>
            <w:vAlign w:val="bottom"/>
            <w:hideMark/>
          </w:tcPr>
          <w:p w14:paraId="23C2834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30,2</w:t>
            </w:r>
          </w:p>
        </w:tc>
        <w:tc>
          <w:tcPr>
            <w:tcW w:w="501" w:type="pct"/>
            <w:tcBorders>
              <w:left w:val="single" w:sz="4" w:space="0" w:color="auto"/>
              <w:right w:val="single" w:sz="4" w:space="0" w:color="auto"/>
            </w:tcBorders>
            <w:shd w:val="clear" w:color="auto" w:fill="auto"/>
            <w:noWrap/>
            <w:vAlign w:val="bottom"/>
            <w:hideMark/>
          </w:tcPr>
          <w:p w14:paraId="783207A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18,7</w:t>
            </w:r>
          </w:p>
        </w:tc>
        <w:tc>
          <w:tcPr>
            <w:tcW w:w="501" w:type="pct"/>
            <w:tcBorders>
              <w:left w:val="single" w:sz="4" w:space="0" w:color="auto"/>
              <w:right w:val="single" w:sz="4" w:space="0" w:color="auto"/>
            </w:tcBorders>
            <w:shd w:val="clear" w:color="auto" w:fill="auto"/>
            <w:noWrap/>
            <w:vAlign w:val="bottom"/>
            <w:hideMark/>
          </w:tcPr>
          <w:p w14:paraId="325BECC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0B98669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68,2</w:t>
            </w:r>
          </w:p>
        </w:tc>
      </w:tr>
      <w:tr w:rsidR="00BA7203" w:rsidRPr="00111427" w14:paraId="43126CB7" w14:textId="77777777" w:rsidTr="00111427">
        <w:trPr>
          <w:trHeight w:val="300"/>
        </w:trPr>
        <w:tc>
          <w:tcPr>
            <w:tcW w:w="1493" w:type="pct"/>
            <w:tcBorders>
              <w:right w:val="single" w:sz="4" w:space="0" w:color="auto"/>
            </w:tcBorders>
            <w:shd w:val="clear" w:color="auto" w:fill="auto"/>
            <w:noWrap/>
            <w:vAlign w:val="bottom"/>
            <w:hideMark/>
          </w:tcPr>
          <w:p w14:paraId="71091E4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Finlândia (511 ± 82)</w:t>
            </w:r>
          </w:p>
        </w:tc>
        <w:tc>
          <w:tcPr>
            <w:tcW w:w="501" w:type="pct"/>
            <w:tcBorders>
              <w:left w:val="single" w:sz="4" w:space="0" w:color="auto"/>
              <w:right w:val="single" w:sz="4" w:space="0" w:color="auto"/>
            </w:tcBorders>
            <w:shd w:val="clear" w:color="auto" w:fill="auto"/>
            <w:noWrap/>
            <w:vAlign w:val="bottom"/>
            <w:hideMark/>
          </w:tcPr>
          <w:p w14:paraId="05DAC4F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34C1E18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0CF52C8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19,4</w:t>
            </w:r>
          </w:p>
        </w:tc>
        <w:tc>
          <w:tcPr>
            <w:tcW w:w="501" w:type="pct"/>
            <w:tcBorders>
              <w:left w:val="single" w:sz="4" w:space="0" w:color="auto"/>
              <w:right w:val="single" w:sz="4" w:space="0" w:color="auto"/>
            </w:tcBorders>
            <w:shd w:val="clear" w:color="auto" w:fill="auto"/>
            <w:noWrap/>
            <w:vAlign w:val="bottom"/>
            <w:hideMark/>
          </w:tcPr>
          <w:p w14:paraId="34B99A3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29,6</w:t>
            </w:r>
          </w:p>
        </w:tc>
        <w:tc>
          <w:tcPr>
            <w:tcW w:w="501" w:type="pct"/>
            <w:tcBorders>
              <w:left w:val="single" w:sz="4" w:space="0" w:color="auto"/>
              <w:right w:val="single" w:sz="4" w:space="0" w:color="auto"/>
            </w:tcBorders>
            <w:shd w:val="clear" w:color="auto" w:fill="auto"/>
            <w:noWrap/>
            <w:vAlign w:val="bottom"/>
            <w:hideMark/>
          </w:tcPr>
          <w:p w14:paraId="4F5D4CA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19,2</w:t>
            </w:r>
          </w:p>
        </w:tc>
        <w:tc>
          <w:tcPr>
            <w:tcW w:w="501" w:type="pct"/>
            <w:tcBorders>
              <w:left w:val="single" w:sz="4" w:space="0" w:color="auto"/>
              <w:right w:val="single" w:sz="4" w:space="0" w:color="auto"/>
            </w:tcBorders>
            <w:shd w:val="clear" w:color="auto" w:fill="auto"/>
            <w:noWrap/>
            <w:vAlign w:val="bottom"/>
            <w:hideMark/>
          </w:tcPr>
          <w:p w14:paraId="4951758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5515DED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68,2</w:t>
            </w:r>
          </w:p>
        </w:tc>
      </w:tr>
      <w:tr w:rsidR="00BA7203" w:rsidRPr="00111427" w14:paraId="2859E89B" w14:textId="77777777" w:rsidTr="00111427">
        <w:trPr>
          <w:trHeight w:val="300"/>
        </w:trPr>
        <w:tc>
          <w:tcPr>
            <w:tcW w:w="1493" w:type="pct"/>
            <w:tcBorders>
              <w:right w:val="single" w:sz="4" w:space="0" w:color="auto"/>
            </w:tcBorders>
            <w:shd w:val="clear" w:color="auto" w:fill="auto"/>
            <w:noWrap/>
            <w:vAlign w:val="bottom"/>
            <w:hideMark/>
          </w:tcPr>
          <w:p w14:paraId="34E1926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Eslovênia (510 ± 88)</w:t>
            </w:r>
          </w:p>
        </w:tc>
        <w:tc>
          <w:tcPr>
            <w:tcW w:w="501" w:type="pct"/>
            <w:tcBorders>
              <w:left w:val="single" w:sz="4" w:space="0" w:color="auto"/>
              <w:right w:val="single" w:sz="4" w:space="0" w:color="auto"/>
            </w:tcBorders>
            <w:shd w:val="clear" w:color="auto" w:fill="auto"/>
            <w:noWrap/>
            <w:vAlign w:val="bottom"/>
            <w:hideMark/>
          </w:tcPr>
          <w:p w14:paraId="4CBB59A8"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4A6B57C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131232C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20,5</w:t>
            </w:r>
          </w:p>
        </w:tc>
        <w:tc>
          <w:tcPr>
            <w:tcW w:w="501" w:type="pct"/>
            <w:tcBorders>
              <w:left w:val="single" w:sz="4" w:space="0" w:color="auto"/>
              <w:right w:val="single" w:sz="4" w:space="0" w:color="auto"/>
            </w:tcBorders>
            <w:shd w:val="clear" w:color="auto" w:fill="auto"/>
            <w:noWrap/>
            <w:vAlign w:val="bottom"/>
            <w:hideMark/>
          </w:tcPr>
          <w:p w14:paraId="3C3391F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w:t>
            </w:r>
          </w:p>
        </w:tc>
        <w:tc>
          <w:tcPr>
            <w:tcW w:w="501" w:type="pct"/>
            <w:tcBorders>
              <w:left w:val="single" w:sz="4" w:space="0" w:color="auto"/>
              <w:right w:val="single" w:sz="4" w:space="0" w:color="auto"/>
            </w:tcBorders>
            <w:shd w:val="clear" w:color="auto" w:fill="auto"/>
            <w:noWrap/>
            <w:vAlign w:val="bottom"/>
            <w:hideMark/>
          </w:tcPr>
          <w:p w14:paraId="217403C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19,6</w:t>
            </w:r>
          </w:p>
        </w:tc>
        <w:tc>
          <w:tcPr>
            <w:tcW w:w="501" w:type="pct"/>
            <w:tcBorders>
              <w:left w:val="single" w:sz="4" w:space="0" w:color="auto"/>
              <w:right w:val="single" w:sz="4" w:space="0" w:color="auto"/>
            </w:tcBorders>
            <w:shd w:val="clear" w:color="auto" w:fill="auto"/>
            <w:noWrap/>
            <w:vAlign w:val="bottom"/>
            <w:hideMark/>
          </w:tcPr>
          <w:p w14:paraId="7AC2C37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1CD1669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67,1</w:t>
            </w:r>
          </w:p>
        </w:tc>
      </w:tr>
      <w:tr w:rsidR="00BA7203" w:rsidRPr="00111427" w14:paraId="5D242430" w14:textId="77777777" w:rsidTr="00111427">
        <w:trPr>
          <w:trHeight w:val="300"/>
        </w:trPr>
        <w:tc>
          <w:tcPr>
            <w:tcW w:w="1493" w:type="pct"/>
            <w:tcBorders>
              <w:right w:val="single" w:sz="4" w:space="0" w:color="auto"/>
            </w:tcBorders>
            <w:shd w:val="clear" w:color="auto" w:fill="auto"/>
            <w:noWrap/>
            <w:vAlign w:val="bottom"/>
            <w:hideMark/>
          </w:tcPr>
          <w:p w14:paraId="1C3D40C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Irlanda (504 ± 80)</w:t>
            </w:r>
          </w:p>
        </w:tc>
        <w:tc>
          <w:tcPr>
            <w:tcW w:w="501" w:type="pct"/>
            <w:tcBorders>
              <w:left w:val="single" w:sz="4" w:space="0" w:color="auto"/>
              <w:right w:val="single" w:sz="4" w:space="0" w:color="auto"/>
            </w:tcBorders>
            <w:shd w:val="clear" w:color="auto" w:fill="auto"/>
            <w:noWrap/>
            <w:vAlign w:val="bottom"/>
            <w:hideMark/>
          </w:tcPr>
          <w:p w14:paraId="74EBBEA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12FEFA9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5AE15E5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22,6</w:t>
            </w:r>
          </w:p>
        </w:tc>
        <w:tc>
          <w:tcPr>
            <w:tcW w:w="501" w:type="pct"/>
            <w:tcBorders>
              <w:left w:val="single" w:sz="4" w:space="0" w:color="auto"/>
              <w:right w:val="single" w:sz="4" w:space="0" w:color="auto"/>
            </w:tcBorders>
            <w:shd w:val="clear" w:color="auto" w:fill="auto"/>
            <w:noWrap/>
            <w:vAlign w:val="bottom"/>
            <w:hideMark/>
          </w:tcPr>
          <w:p w14:paraId="12ECC20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30,4</w:t>
            </w:r>
          </w:p>
        </w:tc>
        <w:tc>
          <w:tcPr>
            <w:tcW w:w="501" w:type="pct"/>
            <w:tcBorders>
              <w:left w:val="single" w:sz="4" w:space="0" w:color="auto"/>
              <w:right w:val="single" w:sz="4" w:space="0" w:color="auto"/>
            </w:tcBorders>
            <w:shd w:val="clear" w:color="auto" w:fill="auto"/>
            <w:noWrap/>
            <w:vAlign w:val="bottom"/>
            <w:hideMark/>
          </w:tcPr>
          <w:p w14:paraId="1FDCC75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14,8</w:t>
            </w:r>
          </w:p>
        </w:tc>
        <w:tc>
          <w:tcPr>
            <w:tcW w:w="501" w:type="pct"/>
            <w:tcBorders>
              <w:left w:val="single" w:sz="4" w:space="0" w:color="auto"/>
              <w:right w:val="single" w:sz="4" w:space="0" w:color="auto"/>
            </w:tcBorders>
            <w:shd w:val="clear" w:color="auto" w:fill="auto"/>
            <w:noWrap/>
            <w:vAlign w:val="bottom"/>
            <w:hideMark/>
          </w:tcPr>
          <w:p w14:paraId="73D7EF9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3E0EE99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67,8</w:t>
            </w:r>
          </w:p>
        </w:tc>
      </w:tr>
      <w:tr w:rsidR="00BA7203" w:rsidRPr="00111427" w14:paraId="473D6B1D" w14:textId="77777777" w:rsidTr="00111427">
        <w:trPr>
          <w:trHeight w:val="300"/>
        </w:trPr>
        <w:tc>
          <w:tcPr>
            <w:tcW w:w="1493" w:type="pct"/>
            <w:tcBorders>
              <w:right w:val="single" w:sz="4" w:space="0" w:color="auto"/>
            </w:tcBorders>
            <w:shd w:val="clear" w:color="auto" w:fill="auto"/>
            <w:noWrap/>
            <w:vAlign w:val="bottom"/>
            <w:hideMark/>
          </w:tcPr>
          <w:p w14:paraId="4E8D399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Bélgica (507 ± 97)</w:t>
            </w:r>
          </w:p>
        </w:tc>
        <w:tc>
          <w:tcPr>
            <w:tcW w:w="501" w:type="pct"/>
            <w:tcBorders>
              <w:left w:val="single" w:sz="4" w:space="0" w:color="auto"/>
              <w:right w:val="single" w:sz="4" w:space="0" w:color="auto"/>
            </w:tcBorders>
            <w:shd w:val="clear" w:color="auto" w:fill="auto"/>
            <w:noWrap/>
            <w:vAlign w:val="bottom"/>
            <w:hideMark/>
          </w:tcPr>
          <w:p w14:paraId="1AE6AB1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1E3DB63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2,4</w:t>
            </w:r>
          </w:p>
        </w:tc>
        <w:tc>
          <w:tcPr>
            <w:tcW w:w="501" w:type="pct"/>
            <w:tcBorders>
              <w:left w:val="single" w:sz="4" w:space="0" w:color="auto"/>
              <w:right w:val="single" w:sz="4" w:space="0" w:color="auto"/>
            </w:tcBorders>
            <w:shd w:val="clear" w:color="auto" w:fill="auto"/>
            <w:noWrap/>
            <w:vAlign w:val="bottom"/>
            <w:hideMark/>
          </w:tcPr>
          <w:p w14:paraId="4085472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18,9</w:t>
            </w:r>
          </w:p>
        </w:tc>
        <w:tc>
          <w:tcPr>
            <w:tcW w:w="501" w:type="pct"/>
            <w:tcBorders>
              <w:left w:val="single" w:sz="4" w:space="0" w:color="auto"/>
              <w:right w:val="single" w:sz="4" w:space="0" w:color="auto"/>
            </w:tcBorders>
            <w:shd w:val="clear" w:color="auto" w:fill="auto"/>
            <w:noWrap/>
            <w:vAlign w:val="bottom"/>
            <w:hideMark/>
          </w:tcPr>
          <w:p w14:paraId="5407B32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23,4</w:t>
            </w:r>
          </w:p>
        </w:tc>
        <w:tc>
          <w:tcPr>
            <w:tcW w:w="501" w:type="pct"/>
            <w:tcBorders>
              <w:left w:val="single" w:sz="4" w:space="0" w:color="auto"/>
              <w:right w:val="single" w:sz="4" w:space="0" w:color="auto"/>
            </w:tcBorders>
            <w:shd w:val="clear" w:color="auto" w:fill="auto"/>
            <w:noWrap/>
            <w:vAlign w:val="bottom"/>
            <w:hideMark/>
          </w:tcPr>
          <w:p w14:paraId="4671C9E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21</w:t>
            </w:r>
          </w:p>
        </w:tc>
        <w:tc>
          <w:tcPr>
            <w:tcW w:w="501" w:type="pct"/>
            <w:tcBorders>
              <w:left w:val="single" w:sz="4" w:space="0" w:color="auto"/>
              <w:right w:val="single" w:sz="4" w:space="0" w:color="auto"/>
            </w:tcBorders>
            <w:shd w:val="clear" w:color="auto" w:fill="auto"/>
            <w:noWrap/>
            <w:vAlign w:val="bottom"/>
            <w:hideMark/>
          </w:tcPr>
          <w:p w14:paraId="165B3C6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4528BF3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65,7</w:t>
            </w:r>
          </w:p>
        </w:tc>
      </w:tr>
      <w:tr w:rsidR="00BA7203" w:rsidRPr="00111427" w14:paraId="3EBF6D07" w14:textId="77777777" w:rsidTr="00111427">
        <w:trPr>
          <w:trHeight w:val="300"/>
        </w:trPr>
        <w:tc>
          <w:tcPr>
            <w:tcW w:w="1493" w:type="pct"/>
            <w:tcBorders>
              <w:right w:val="single" w:sz="4" w:space="0" w:color="auto"/>
            </w:tcBorders>
            <w:shd w:val="clear" w:color="auto" w:fill="auto"/>
            <w:noWrap/>
            <w:vAlign w:val="bottom"/>
            <w:hideMark/>
          </w:tcPr>
          <w:p w14:paraId="1A431D3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Alemanha (506 ± 89)</w:t>
            </w:r>
          </w:p>
        </w:tc>
        <w:tc>
          <w:tcPr>
            <w:tcW w:w="501" w:type="pct"/>
            <w:tcBorders>
              <w:left w:val="single" w:sz="4" w:space="0" w:color="auto"/>
              <w:right w:val="single" w:sz="4" w:space="0" w:color="auto"/>
            </w:tcBorders>
            <w:shd w:val="clear" w:color="auto" w:fill="auto"/>
            <w:noWrap/>
            <w:vAlign w:val="bottom"/>
            <w:hideMark/>
          </w:tcPr>
          <w:p w14:paraId="1BC48D1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5E666BF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0,8</w:t>
            </w:r>
          </w:p>
        </w:tc>
        <w:tc>
          <w:tcPr>
            <w:tcW w:w="501" w:type="pct"/>
            <w:tcBorders>
              <w:left w:val="single" w:sz="4" w:space="0" w:color="auto"/>
              <w:right w:val="single" w:sz="4" w:space="0" w:color="auto"/>
            </w:tcBorders>
            <w:shd w:val="clear" w:color="auto" w:fill="auto"/>
            <w:noWrap/>
            <w:vAlign w:val="bottom"/>
            <w:hideMark/>
          </w:tcPr>
          <w:p w14:paraId="1A49128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21,6</w:t>
            </w:r>
          </w:p>
        </w:tc>
        <w:tc>
          <w:tcPr>
            <w:tcW w:w="501" w:type="pct"/>
            <w:tcBorders>
              <w:left w:val="single" w:sz="4" w:space="0" w:color="auto"/>
              <w:right w:val="single" w:sz="4" w:space="0" w:color="auto"/>
            </w:tcBorders>
            <w:shd w:val="clear" w:color="auto" w:fill="auto"/>
            <w:noWrap/>
            <w:vAlign w:val="bottom"/>
            <w:hideMark/>
          </w:tcPr>
          <w:p w14:paraId="00580A6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27,3</w:t>
            </w:r>
          </w:p>
        </w:tc>
        <w:tc>
          <w:tcPr>
            <w:tcW w:w="501" w:type="pct"/>
            <w:tcBorders>
              <w:left w:val="single" w:sz="4" w:space="0" w:color="auto"/>
              <w:right w:val="single" w:sz="4" w:space="0" w:color="auto"/>
            </w:tcBorders>
            <w:shd w:val="clear" w:color="auto" w:fill="auto"/>
            <w:noWrap/>
            <w:vAlign w:val="bottom"/>
            <w:hideMark/>
          </w:tcPr>
          <w:p w14:paraId="4C92D61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17,9</w:t>
            </w:r>
          </w:p>
        </w:tc>
        <w:tc>
          <w:tcPr>
            <w:tcW w:w="501" w:type="pct"/>
            <w:tcBorders>
              <w:left w:val="single" w:sz="4" w:space="0" w:color="auto"/>
              <w:right w:val="single" w:sz="4" w:space="0" w:color="auto"/>
            </w:tcBorders>
            <w:shd w:val="clear" w:color="auto" w:fill="auto"/>
            <w:noWrap/>
            <w:vAlign w:val="bottom"/>
            <w:hideMark/>
          </w:tcPr>
          <w:p w14:paraId="382C530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177A028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67,7</w:t>
            </w:r>
          </w:p>
        </w:tc>
      </w:tr>
      <w:tr w:rsidR="00BA7203" w:rsidRPr="00111427" w14:paraId="12C7CE09" w14:textId="77777777" w:rsidTr="00111427">
        <w:trPr>
          <w:trHeight w:val="300"/>
        </w:trPr>
        <w:tc>
          <w:tcPr>
            <w:tcW w:w="1493" w:type="pct"/>
            <w:tcBorders>
              <w:right w:val="single" w:sz="4" w:space="0" w:color="auto"/>
            </w:tcBorders>
            <w:shd w:val="clear" w:color="auto" w:fill="auto"/>
            <w:noWrap/>
            <w:vAlign w:val="bottom"/>
            <w:hideMark/>
          </w:tcPr>
          <w:p w14:paraId="50C66EA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Polônia (504 ± 88)</w:t>
            </w:r>
          </w:p>
        </w:tc>
        <w:tc>
          <w:tcPr>
            <w:tcW w:w="501" w:type="pct"/>
            <w:tcBorders>
              <w:left w:val="single" w:sz="4" w:space="0" w:color="auto"/>
              <w:right w:val="single" w:sz="4" w:space="0" w:color="auto"/>
            </w:tcBorders>
            <w:shd w:val="clear" w:color="auto" w:fill="auto"/>
            <w:noWrap/>
            <w:vAlign w:val="bottom"/>
            <w:hideMark/>
          </w:tcPr>
          <w:p w14:paraId="6790A11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3281AD3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w:t>
            </w:r>
          </w:p>
        </w:tc>
        <w:tc>
          <w:tcPr>
            <w:tcW w:w="501" w:type="pct"/>
            <w:tcBorders>
              <w:left w:val="single" w:sz="4" w:space="0" w:color="auto"/>
              <w:right w:val="single" w:sz="4" w:space="0" w:color="auto"/>
            </w:tcBorders>
            <w:shd w:val="clear" w:color="auto" w:fill="auto"/>
            <w:noWrap/>
            <w:vAlign w:val="bottom"/>
            <w:hideMark/>
          </w:tcPr>
          <w:p w14:paraId="33DE6B4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22,7</w:t>
            </w:r>
          </w:p>
        </w:tc>
        <w:tc>
          <w:tcPr>
            <w:tcW w:w="501" w:type="pct"/>
            <w:tcBorders>
              <w:left w:val="single" w:sz="4" w:space="0" w:color="auto"/>
              <w:right w:val="single" w:sz="4" w:space="0" w:color="auto"/>
            </w:tcBorders>
            <w:shd w:val="clear" w:color="auto" w:fill="auto"/>
            <w:noWrap/>
            <w:vAlign w:val="bottom"/>
            <w:hideMark/>
          </w:tcPr>
          <w:p w14:paraId="76C7206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27,4</w:t>
            </w:r>
          </w:p>
        </w:tc>
        <w:tc>
          <w:tcPr>
            <w:tcW w:w="501" w:type="pct"/>
            <w:tcBorders>
              <w:left w:val="single" w:sz="4" w:space="0" w:color="auto"/>
              <w:right w:val="single" w:sz="4" w:space="0" w:color="auto"/>
            </w:tcBorders>
            <w:shd w:val="clear" w:color="auto" w:fill="auto"/>
            <w:noWrap/>
            <w:vAlign w:val="bottom"/>
            <w:hideMark/>
          </w:tcPr>
          <w:p w14:paraId="5033929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16,7</w:t>
            </w:r>
          </w:p>
        </w:tc>
        <w:tc>
          <w:tcPr>
            <w:tcW w:w="501" w:type="pct"/>
            <w:tcBorders>
              <w:left w:val="single" w:sz="4" w:space="0" w:color="auto"/>
              <w:right w:val="single" w:sz="4" w:space="0" w:color="auto"/>
            </w:tcBorders>
            <w:shd w:val="clear" w:color="auto" w:fill="auto"/>
            <w:noWrap/>
            <w:vAlign w:val="bottom"/>
            <w:hideMark/>
          </w:tcPr>
          <w:p w14:paraId="658BB67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3BE31C7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67,8</w:t>
            </w:r>
          </w:p>
        </w:tc>
      </w:tr>
      <w:tr w:rsidR="00BA7203" w:rsidRPr="00111427" w14:paraId="6A5CC6DB" w14:textId="77777777" w:rsidTr="00111427">
        <w:trPr>
          <w:trHeight w:val="300"/>
        </w:trPr>
        <w:tc>
          <w:tcPr>
            <w:tcW w:w="1493" w:type="pct"/>
            <w:tcBorders>
              <w:right w:val="single" w:sz="4" w:space="0" w:color="auto"/>
            </w:tcBorders>
            <w:shd w:val="clear" w:color="auto" w:fill="auto"/>
            <w:noWrap/>
            <w:vAlign w:val="bottom"/>
            <w:hideMark/>
          </w:tcPr>
          <w:p w14:paraId="1637E9B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Noruega (502 ± 85)</w:t>
            </w:r>
          </w:p>
        </w:tc>
        <w:tc>
          <w:tcPr>
            <w:tcW w:w="501" w:type="pct"/>
            <w:tcBorders>
              <w:left w:val="single" w:sz="4" w:space="0" w:color="auto"/>
              <w:right w:val="single" w:sz="4" w:space="0" w:color="auto"/>
            </w:tcBorders>
            <w:shd w:val="clear" w:color="auto" w:fill="auto"/>
            <w:noWrap/>
            <w:vAlign w:val="bottom"/>
            <w:hideMark/>
          </w:tcPr>
          <w:p w14:paraId="7A0DDF0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01320FA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0,8</w:t>
            </w:r>
          </w:p>
        </w:tc>
        <w:tc>
          <w:tcPr>
            <w:tcW w:w="501" w:type="pct"/>
            <w:tcBorders>
              <w:left w:val="single" w:sz="4" w:space="0" w:color="auto"/>
              <w:right w:val="single" w:sz="4" w:space="0" w:color="auto"/>
            </w:tcBorders>
            <w:shd w:val="clear" w:color="auto" w:fill="auto"/>
            <w:noWrap/>
            <w:vAlign w:val="bottom"/>
            <w:hideMark/>
          </w:tcPr>
          <w:p w14:paraId="7890045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23,8</w:t>
            </w:r>
          </w:p>
        </w:tc>
        <w:tc>
          <w:tcPr>
            <w:tcW w:w="501" w:type="pct"/>
            <w:tcBorders>
              <w:left w:val="single" w:sz="4" w:space="0" w:color="auto"/>
              <w:right w:val="single" w:sz="4" w:space="0" w:color="auto"/>
            </w:tcBorders>
            <w:shd w:val="clear" w:color="auto" w:fill="auto"/>
            <w:noWrap/>
            <w:vAlign w:val="bottom"/>
            <w:hideMark/>
          </w:tcPr>
          <w:p w14:paraId="480342B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28,1</w:t>
            </w:r>
          </w:p>
        </w:tc>
        <w:tc>
          <w:tcPr>
            <w:tcW w:w="501" w:type="pct"/>
            <w:tcBorders>
              <w:left w:val="single" w:sz="4" w:space="0" w:color="auto"/>
              <w:right w:val="single" w:sz="4" w:space="0" w:color="auto"/>
            </w:tcBorders>
            <w:shd w:val="clear" w:color="auto" w:fill="auto"/>
            <w:noWrap/>
            <w:vAlign w:val="bottom"/>
            <w:hideMark/>
          </w:tcPr>
          <w:p w14:paraId="4022517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15,5</w:t>
            </w:r>
          </w:p>
        </w:tc>
        <w:tc>
          <w:tcPr>
            <w:tcW w:w="501" w:type="pct"/>
            <w:tcBorders>
              <w:left w:val="single" w:sz="4" w:space="0" w:color="auto"/>
              <w:right w:val="single" w:sz="4" w:space="0" w:color="auto"/>
            </w:tcBorders>
            <w:shd w:val="clear" w:color="auto" w:fill="auto"/>
            <w:noWrap/>
            <w:vAlign w:val="bottom"/>
            <w:hideMark/>
          </w:tcPr>
          <w:p w14:paraId="7F9B77C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0A4DEBD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68,2</w:t>
            </w:r>
          </w:p>
        </w:tc>
      </w:tr>
      <w:tr w:rsidR="00BA7203" w:rsidRPr="00111427" w14:paraId="24819179" w14:textId="77777777" w:rsidTr="00111427">
        <w:trPr>
          <w:trHeight w:val="300"/>
        </w:trPr>
        <w:tc>
          <w:tcPr>
            <w:tcW w:w="1493" w:type="pct"/>
            <w:tcBorders>
              <w:right w:val="single" w:sz="4" w:space="0" w:color="auto"/>
            </w:tcBorders>
            <w:shd w:val="clear" w:color="auto" w:fill="auto"/>
            <w:noWrap/>
            <w:vAlign w:val="bottom"/>
            <w:hideMark/>
          </w:tcPr>
          <w:p w14:paraId="0445AB2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Áustria (497 ± 95)</w:t>
            </w:r>
          </w:p>
        </w:tc>
        <w:tc>
          <w:tcPr>
            <w:tcW w:w="501" w:type="pct"/>
            <w:tcBorders>
              <w:left w:val="single" w:sz="4" w:space="0" w:color="auto"/>
              <w:right w:val="single" w:sz="4" w:space="0" w:color="auto"/>
            </w:tcBorders>
            <w:shd w:val="clear" w:color="auto" w:fill="auto"/>
            <w:noWrap/>
            <w:vAlign w:val="bottom"/>
            <w:hideMark/>
          </w:tcPr>
          <w:p w14:paraId="7FC3F11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1B04540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4,8</w:t>
            </w:r>
          </w:p>
        </w:tc>
        <w:tc>
          <w:tcPr>
            <w:tcW w:w="501" w:type="pct"/>
            <w:tcBorders>
              <w:left w:val="single" w:sz="4" w:space="0" w:color="auto"/>
              <w:right w:val="single" w:sz="4" w:space="0" w:color="auto"/>
            </w:tcBorders>
            <w:shd w:val="clear" w:color="auto" w:fill="auto"/>
            <w:noWrap/>
            <w:vAlign w:val="bottom"/>
            <w:hideMark/>
          </w:tcPr>
          <w:p w14:paraId="10192AC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21,2</w:t>
            </w:r>
          </w:p>
        </w:tc>
        <w:tc>
          <w:tcPr>
            <w:tcW w:w="501" w:type="pct"/>
            <w:tcBorders>
              <w:left w:val="single" w:sz="4" w:space="0" w:color="auto"/>
              <w:right w:val="single" w:sz="4" w:space="0" w:color="auto"/>
            </w:tcBorders>
            <w:shd w:val="clear" w:color="auto" w:fill="auto"/>
            <w:noWrap/>
            <w:vAlign w:val="bottom"/>
            <w:hideMark/>
          </w:tcPr>
          <w:p w14:paraId="308BB72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w:t>
            </w:r>
          </w:p>
        </w:tc>
        <w:tc>
          <w:tcPr>
            <w:tcW w:w="501" w:type="pct"/>
            <w:tcBorders>
              <w:left w:val="single" w:sz="4" w:space="0" w:color="auto"/>
              <w:right w:val="single" w:sz="4" w:space="0" w:color="auto"/>
            </w:tcBorders>
            <w:shd w:val="clear" w:color="auto" w:fill="auto"/>
            <w:noWrap/>
            <w:vAlign w:val="bottom"/>
            <w:hideMark/>
          </w:tcPr>
          <w:p w14:paraId="7AFEA50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16</w:t>
            </w:r>
          </w:p>
        </w:tc>
        <w:tc>
          <w:tcPr>
            <w:tcW w:w="501" w:type="pct"/>
            <w:tcBorders>
              <w:left w:val="single" w:sz="4" w:space="0" w:color="auto"/>
              <w:right w:val="single" w:sz="4" w:space="0" w:color="auto"/>
            </w:tcBorders>
            <w:shd w:val="clear" w:color="auto" w:fill="auto"/>
            <w:noWrap/>
            <w:vAlign w:val="bottom"/>
            <w:hideMark/>
          </w:tcPr>
          <w:p w14:paraId="160E683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41C1024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w:t>
            </w:r>
          </w:p>
        </w:tc>
      </w:tr>
      <w:tr w:rsidR="00BA7203" w:rsidRPr="00111427" w14:paraId="5F73ACFF" w14:textId="77777777" w:rsidTr="00111427">
        <w:trPr>
          <w:trHeight w:val="300"/>
        </w:trPr>
        <w:tc>
          <w:tcPr>
            <w:tcW w:w="1493" w:type="pct"/>
            <w:tcBorders>
              <w:right w:val="single" w:sz="4" w:space="0" w:color="auto"/>
            </w:tcBorders>
            <w:shd w:val="clear" w:color="auto" w:fill="auto"/>
            <w:noWrap/>
            <w:vAlign w:val="bottom"/>
            <w:hideMark/>
          </w:tcPr>
          <w:p w14:paraId="19B6987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Nova Zelândia (495 ± 92)</w:t>
            </w:r>
          </w:p>
        </w:tc>
        <w:tc>
          <w:tcPr>
            <w:tcW w:w="501" w:type="pct"/>
            <w:tcBorders>
              <w:left w:val="single" w:sz="4" w:space="0" w:color="auto"/>
              <w:right w:val="single" w:sz="4" w:space="0" w:color="auto"/>
            </w:tcBorders>
            <w:shd w:val="clear" w:color="auto" w:fill="auto"/>
            <w:noWrap/>
            <w:vAlign w:val="bottom"/>
            <w:hideMark/>
          </w:tcPr>
          <w:p w14:paraId="0D03C7F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651B84E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4,9</w:t>
            </w:r>
          </w:p>
        </w:tc>
        <w:tc>
          <w:tcPr>
            <w:tcW w:w="501" w:type="pct"/>
            <w:tcBorders>
              <w:left w:val="single" w:sz="4" w:space="0" w:color="auto"/>
              <w:right w:val="single" w:sz="4" w:space="0" w:color="auto"/>
            </w:tcBorders>
            <w:shd w:val="clear" w:color="auto" w:fill="auto"/>
            <w:noWrap/>
            <w:vAlign w:val="bottom"/>
            <w:hideMark/>
          </w:tcPr>
          <w:p w14:paraId="6BC59B6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22,5</w:t>
            </w:r>
          </w:p>
        </w:tc>
        <w:tc>
          <w:tcPr>
            <w:tcW w:w="501" w:type="pct"/>
            <w:tcBorders>
              <w:left w:val="single" w:sz="4" w:space="0" w:color="auto"/>
              <w:right w:val="single" w:sz="4" w:space="0" w:color="auto"/>
            </w:tcBorders>
            <w:shd w:val="clear" w:color="auto" w:fill="auto"/>
            <w:noWrap/>
            <w:vAlign w:val="bottom"/>
            <w:hideMark/>
          </w:tcPr>
          <w:p w14:paraId="16E6CAC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25,7</w:t>
            </w:r>
          </w:p>
        </w:tc>
        <w:tc>
          <w:tcPr>
            <w:tcW w:w="501" w:type="pct"/>
            <w:tcBorders>
              <w:left w:val="single" w:sz="4" w:space="0" w:color="auto"/>
              <w:right w:val="single" w:sz="4" w:space="0" w:color="auto"/>
            </w:tcBorders>
            <w:shd w:val="clear" w:color="auto" w:fill="auto"/>
            <w:noWrap/>
            <w:vAlign w:val="bottom"/>
            <w:hideMark/>
          </w:tcPr>
          <w:p w14:paraId="2EFF105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13,8</w:t>
            </w:r>
          </w:p>
        </w:tc>
        <w:tc>
          <w:tcPr>
            <w:tcW w:w="501" w:type="pct"/>
            <w:tcBorders>
              <w:left w:val="single" w:sz="4" w:space="0" w:color="auto"/>
              <w:right w:val="single" w:sz="4" w:space="0" w:color="auto"/>
            </w:tcBorders>
            <w:shd w:val="clear" w:color="auto" w:fill="auto"/>
            <w:noWrap/>
            <w:vAlign w:val="bottom"/>
            <w:hideMark/>
          </w:tcPr>
          <w:p w14:paraId="0A22825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68F022C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66,9</w:t>
            </w:r>
          </w:p>
        </w:tc>
      </w:tr>
      <w:tr w:rsidR="00BA7203" w:rsidRPr="00111427" w14:paraId="336D0631" w14:textId="77777777" w:rsidTr="00111427">
        <w:trPr>
          <w:trHeight w:val="300"/>
        </w:trPr>
        <w:tc>
          <w:tcPr>
            <w:tcW w:w="1493" w:type="pct"/>
            <w:tcBorders>
              <w:right w:val="single" w:sz="4" w:space="0" w:color="auto"/>
            </w:tcBorders>
            <w:shd w:val="clear" w:color="auto" w:fill="auto"/>
            <w:noWrap/>
            <w:vAlign w:val="bottom"/>
            <w:hideMark/>
          </w:tcPr>
          <w:p w14:paraId="73C0980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Vietnã (495 ± 84)</w:t>
            </w:r>
          </w:p>
        </w:tc>
        <w:tc>
          <w:tcPr>
            <w:tcW w:w="501" w:type="pct"/>
            <w:tcBorders>
              <w:left w:val="single" w:sz="4" w:space="0" w:color="auto"/>
              <w:right w:val="single" w:sz="4" w:space="0" w:color="auto"/>
            </w:tcBorders>
            <w:shd w:val="clear" w:color="auto" w:fill="auto"/>
            <w:noWrap/>
            <w:vAlign w:val="bottom"/>
            <w:hideMark/>
          </w:tcPr>
          <w:p w14:paraId="3E94A21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671A9DD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2,9</w:t>
            </w:r>
          </w:p>
        </w:tc>
        <w:tc>
          <w:tcPr>
            <w:tcW w:w="501" w:type="pct"/>
            <w:tcBorders>
              <w:left w:val="single" w:sz="4" w:space="0" w:color="auto"/>
              <w:right w:val="single" w:sz="4" w:space="0" w:color="auto"/>
            </w:tcBorders>
            <w:shd w:val="clear" w:color="auto" w:fill="auto"/>
            <w:noWrap/>
            <w:vAlign w:val="bottom"/>
            <w:hideMark/>
          </w:tcPr>
          <w:p w14:paraId="0325893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w:t>
            </w:r>
          </w:p>
        </w:tc>
        <w:tc>
          <w:tcPr>
            <w:tcW w:w="501" w:type="pct"/>
            <w:tcBorders>
              <w:left w:val="single" w:sz="4" w:space="0" w:color="auto"/>
              <w:right w:val="single" w:sz="4" w:space="0" w:color="auto"/>
            </w:tcBorders>
            <w:shd w:val="clear" w:color="auto" w:fill="auto"/>
            <w:noWrap/>
            <w:vAlign w:val="bottom"/>
            <w:hideMark/>
          </w:tcPr>
          <w:p w14:paraId="520DA32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27,7</w:t>
            </w:r>
          </w:p>
        </w:tc>
        <w:tc>
          <w:tcPr>
            <w:tcW w:w="501" w:type="pct"/>
            <w:tcBorders>
              <w:left w:val="single" w:sz="4" w:space="0" w:color="auto"/>
              <w:right w:val="single" w:sz="4" w:space="0" w:color="auto"/>
            </w:tcBorders>
            <w:shd w:val="clear" w:color="auto" w:fill="auto"/>
            <w:noWrap/>
            <w:vAlign w:val="bottom"/>
            <w:hideMark/>
          </w:tcPr>
          <w:p w14:paraId="7037D98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11,7</w:t>
            </w:r>
          </w:p>
        </w:tc>
        <w:tc>
          <w:tcPr>
            <w:tcW w:w="501" w:type="pct"/>
            <w:tcBorders>
              <w:left w:val="single" w:sz="4" w:space="0" w:color="auto"/>
              <w:right w:val="single" w:sz="4" w:space="0" w:color="auto"/>
            </w:tcBorders>
            <w:shd w:val="clear" w:color="auto" w:fill="auto"/>
            <w:noWrap/>
            <w:vAlign w:val="bottom"/>
            <w:hideMark/>
          </w:tcPr>
          <w:p w14:paraId="29A18EF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35F5D80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68,3</w:t>
            </w:r>
          </w:p>
        </w:tc>
      </w:tr>
      <w:tr w:rsidR="00BA7203" w:rsidRPr="00111427" w14:paraId="6981171B" w14:textId="77777777" w:rsidTr="00111427">
        <w:trPr>
          <w:trHeight w:val="300"/>
        </w:trPr>
        <w:tc>
          <w:tcPr>
            <w:tcW w:w="1493" w:type="pct"/>
            <w:tcBorders>
              <w:right w:val="single" w:sz="4" w:space="0" w:color="auto"/>
            </w:tcBorders>
            <w:shd w:val="clear" w:color="auto" w:fill="auto"/>
            <w:noWrap/>
            <w:vAlign w:val="bottom"/>
            <w:hideMark/>
          </w:tcPr>
          <w:p w14:paraId="78935F7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Austrália (494 ± 93)</w:t>
            </w:r>
          </w:p>
        </w:tc>
        <w:tc>
          <w:tcPr>
            <w:tcW w:w="501" w:type="pct"/>
            <w:tcBorders>
              <w:left w:val="single" w:sz="4" w:space="0" w:color="auto"/>
              <w:right w:val="single" w:sz="4" w:space="0" w:color="auto"/>
            </w:tcBorders>
            <w:shd w:val="clear" w:color="auto" w:fill="auto"/>
            <w:noWrap/>
            <w:vAlign w:val="bottom"/>
            <w:hideMark/>
          </w:tcPr>
          <w:p w14:paraId="48C3288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01F5E4D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5,3</w:t>
            </w:r>
          </w:p>
        </w:tc>
        <w:tc>
          <w:tcPr>
            <w:tcW w:w="501" w:type="pct"/>
            <w:tcBorders>
              <w:left w:val="single" w:sz="4" w:space="0" w:color="auto"/>
              <w:right w:val="single" w:sz="4" w:space="0" w:color="auto"/>
            </w:tcBorders>
            <w:shd w:val="clear" w:color="auto" w:fill="auto"/>
            <w:noWrap/>
            <w:vAlign w:val="bottom"/>
            <w:hideMark/>
          </w:tcPr>
          <w:p w14:paraId="5159996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22,5</w:t>
            </w:r>
          </w:p>
        </w:tc>
        <w:tc>
          <w:tcPr>
            <w:tcW w:w="501" w:type="pct"/>
            <w:tcBorders>
              <w:left w:val="single" w:sz="4" w:space="0" w:color="auto"/>
              <w:right w:val="single" w:sz="4" w:space="0" w:color="auto"/>
            </w:tcBorders>
            <w:shd w:val="clear" w:color="auto" w:fill="auto"/>
            <w:noWrap/>
            <w:vAlign w:val="bottom"/>
            <w:hideMark/>
          </w:tcPr>
          <w:p w14:paraId="755EB0D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25,7</w:t>
            </w:r>
          </w:p>
        </w:tc>
        <w:tc>
          <w:tcPr>
            <w:tcW w:w="501" w:type="pct"/>
            <w:tcBorders>
              <w:left w:val="single" w:sz="4" w:space="0" w:color="auto"/>
              <w:right w:val="single" w:sz="4" w:space="0" w:color="auto"/>
            </w:tcBorders>
            <w:shd w:val="clear" w:color="auto" w:fill="auto"/>
            <w:noWrap/>
            <w:vAlign w:val="bottom"/>
            <w:hideMark/>
          </w:tcPr>
          <w:p w14:paraId="4CB3810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13,9</w:t>
            </w:r>
          </w:p>
        </w:tc>
        <w:tc>
          <w:tcPr>
            <w:tcW w:w="501" w:type="pct"/>
            <w:tcBorders>
              <w:left w:val="single" w:sz="4" w:space="0" w:color="auto"/>
              <w:right w:val="single" w:sz="4" w:space="0" w:color="auto"/>
            </w:tcBorders>
            <w:shd w:val="clear" w:color="auto" w:fill="auto"/>
            <w:noWrap/>
            <w:vAlign w:val="bottom"/>
            <w:hideMark/>
          </w:tcPr>
          <w:p w14:paraId="1D69975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76DF245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67,4</w:t>
            </w:r>
          </w:p>
        </w:tc>
      </w:tr>
      <w:tr w:rsidR="00BA7203" w:rsidRPr="00111427" w14:paraId="2EA555C3" w14:textId="77777777" w:rsidTr="00111427">
        <w:trPr>
          <w:trHeight w:val="300"/>
        </w:trPr>
        <w:tc>
          <w:tcPr>
            <w:tcW w:w="1493" w:type="pct"/>
            <w:tcBorders>
              <w:right w:val="single" w:sz="4" w:space="0" w:color="auto"/>
            </w:tcBorders>
            <w:shd w:val="clear" w:color="auto" w:fill="auto"/>
            <w:noWrap/>
            <w:vAlign w:val="bottom"/>
            <w:hideMark/>
          </w:tcPr>
          <w:p w14:paraId="1860655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Suécia (494 ± 90)</w:t>
            </w:r>
          </w:p>
        </w:tc>
        <w:tc>
          <w:tcPr>
            <w:tcW w:w="501" w:type="pct"/>
            <w:tcBorders>
              <w:left w:val="single" w:sz="4" w:space="0" w:color="auto"/>
              <w:right w:val="single" w:sz="4" w:space="0" w:color="auto"/>
            </w:tcBorders>
            <w:shd w:val="clear" w:color="auto" w:fill="auto"/>
            <w:noWrap/>
            <w:vAlign w:val="bottom"/>
            <w:hideMark/>
          </w:tcPr>
          <w:p w14:paraId="451D729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15C28BA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4,4</w:t>
            </w:r>
          </w:p>
        </w:tc>
        <w:tc>
          <w:tcPr>
            <w:tcW w:w="501" w:type="pct"/>
            <w:tcBorders>
              <w:left w:val="single" w:sz="4" w:space="0" w:color="auto"/>
              <w:right w:val="single" w:sz="4" w:space="0" w:color="auto"/>
            </w:tcBorders>
            <w:shd w:val="clear" w:color="auto" w:fill="auto"/>
            <w:noWrap/>
            <w:vAlign w:val="bottom"/>
            <w:hideMark/>
          </w:tcPr>
          <w:p w14:paraId="6373B23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23,3</w:t>
            </w:r>
          </w:p>
        </w:tc>
        <w:tc>
          <w:tcPr>
            <w:tcW w:w="501" w:type="pct"/>
            <w:tcBorders>
              <w:left w:val="single" w:sz="4" w:space="0" w:color="auto"/>
              <w:right w:val="single" w:sz="4" w:space="0" w:color="auto"/>
            </w:tcBorders>
            <w:shd w:val="clear" w:color="auto" w:fill="auto"/>
            <w:noWrap/>
            <w:vAlign w:val="bottom"/>
            <w:hideMark/>
          </w:tcPr>
          <w:p w14:paraId="68881B0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26,8</w:t>
            </w:r>
          </w:p>
        </w:tc>
        <w:tc>
          <w:tcPr>
            <w:tcW w:w="501" w:type="pct"/>
            <w:tcBorders>
              <w:left w:val="single" w:sz="4" w:space="0" w:color="auto"/>
              <w:right w:val="single" w:sz="4" w:space="0" w:color="auto"/>
            </w:tcBorders>
            <w:shd w:val="clear" w:color="auto" w:fill="auto"/>
            <w:noWrap/>
            <w:vAlign w:val="bottom"/>
            <w:hideMark/>
          </w:tcPr>
          <w:p w14:paraId="4881C6D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13,4</w:t>
            </w:r>
          </w:p>
        </w:tc>
        <w:tc>
          <w:tcPr>
            <w:tcW w:w="501" w:type="pct"/>
            <w:tcBorders>
              <w:left w:val="single" w:sz="4" w:space="0" w:color="auto"/>
              <w:right w:val="single" w:sz="4" w:space="0" w:color="auto"/>
            </w:tcBorders>
            <w:shd w:val="clear" w:color="auto" w:fill="auto"/>
            <w:noWrap/>
            <w:vAlign w:val="bottom"/>
            <w:hideMark/>
          </w:tcPr>
          <w:p w14:paraId="35B6042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22C9B15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67,9</w:t>
            </w:r>
          </w:p>
        </w:tc>
      </w:tr>
      <w:tr w:rsidR="00BA7203" w:rsidRPr="00111427" w14:paraId="1E254877" w14:textId="77777777" w:rsidTr="00111427">
        <w:trPr>
          <w:trHeight w:val="300"/>
        </w:trPr>
        <w:tc>
          <w:tcPr>
            <w:tcW w:w="1493" w:type="pct"/>
            <w:tcBorders>
              <w:right w:val="single" w:sz="4" w:space="0" w:color="auto"/>
            </w:tcBorders>
            <w:shd w:val="clear" w:color="auto" w:fill="auto"/>
            <w:noWrap/>
            <w:vAlign w:val="bottom"/>
            <w:hideMark/>
          </w:tcPr>
          <w:p w14:paraId="17D7D6A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Rússia (494 ± 83)</w:t>
            </w:r>
          </w:p>
        </w:tc>
        <w:tc>
          <w:tcPr>
            <w:tcW w:w="501" w:type="pct"/>
            <w:tcBorders>
              <w:left w:val="single" w:sz="4" w:space="0" w:color="auto"/>
              <w:right w:val="single" w:sz="4" w:space="0" w:color="auto"/>
            </w:tcBorders>
            <w:shd w:val="clear" w:color="auto" w:fill="auto"/>
            <w:noWrap/>
            <w:vAlign w:val="bottom"/>
            <w:hideMark/>
          </w:tcPr>
          <w:p w14:paraId="4E53BDE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7DAA42C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w:t>
            </w:r>
          </w:p>
        </w:tc>
        <w:tc>
          <w:tcPr>
            <w:tcW w:w="501" w:type="pct"/>
            <w:tcBorders>
              <w:left w:val="single" w:sz="4" w:space="0" w:color="auto"/>
              <w:right w:val="single" w:sz="4" w:space="0" w:color="auto"/>
            </w:tcBorders>
            <w:shd w:val="clear" w:color="auto" w:fill="auto"/>
            <w:noWrap/>
            <w:vAlign w:val="bottom"/>
            <w:hideMark/>
          </w:tcPr>
          <w:p w14:paraId="07D1AF8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25,2</w:t>
            </w:r>
          </w:p>
        </w:tc>
        <w:tc>
          <w:tcPr>
            <w:tcW w:w="501" w:type="pct"/>
            <w:tcBorders>
              <w:left w:val="single" w:sz="4" w:space="0" w:color="auto"/>
              <w:right w:val="single" w:sz="4" w:space="0" w:color="auto"/>
            </w:tcBorders>
            <w:shd w:val="clear" w:color="auto" w:fill="auto"/>
            <w:noWrap/>
            <w:vAlign w:val="bottom"/>
            <w:hideMark/>
          </w:tcPr>
          <w:p w14:paraId="1247AE0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27,8</w:t>
            </w:r>
          </w:p>
        </w:tc>
        <w:tc>
          <w:tcPr>
            <w:tcW w:w="501" w:type="pct"/>
            <w:tcBorders>
              <w:left w:val="single" w:sz="4" w:space="0" w:color="auto"/>
              <w:right w:val="single" w:sz="4" w:space="0" w:color="auto"/>
            </w:tcBorders>
            <w:shd w:val="clear" w:color="auto" w:fill="auto"/>
            <w:noWrap/>
            <w:vAlign w:val="bottom"/>
            <w:hideMark/>
          </w:tcPr>
          <w:p w14:paraId="62EC102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11,6</w:t>
            </w:r>
          </w:p>
        </w:tc>
        <w:tc>
          <w:tcPr>
            <w:tcW w:w="501" w:type="pct"/>
            <w:tcBorders>
              <w:left w:val="single" w:sz="4" w:space="0" w:color="auto"/>
              <w:right w:val="single" w:sz="4" w:space="0" w:color="auto"/>
            </w:tcBorders>
            <w:shd w:val="clear" w:color="auto" w:fill="auto"/>
            <w:noWrap/>
            <w:vAlign w:val="bottom"/>
            <w:hideMark/>
          </w:tcPr>
          <w:p w14:paraId="1535225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3273C3A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67,3</w:t>
            </w:r>
          </w:p>
        </w:tc>
      </w:tr>
      <w:tr w:rsidR="00BA7203" w:rsidRPr="00111427" w14:paraId="2B266699" w14:textId="77777777" w:rsidTr="00111427">
        <w:trPr>
          <w:trHeight w:val="300"/>
        </w:trPr>
        <w:tc>
          <w:tcPr>
            <w:tcW w:w="1493" w:type="pct"/>
            <w:tcBorders>
              <w:right w:val="single" w:sz="4" w:space="0" w:color="auto"/>
            </w:tcBorders>
            <w:shd w:val="clear" w:color="auto" w:fill="auto"/>
            <w:noWrap/>
            <w:vAlign w:val="bottom"/>
            <w:hideMark/>
          </w:tcPr>
          <w:p w14:paraId="1759C79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França (493 ± 95)</w:t>
            </w:r>
          </w:p>
        </w:tc>
        <w:tc>
          <w:tcPr>
            <w:tcW w:w="501" w:type="pct"/>
            <w:tcBorders>
              <w:left w:val="single" w:sz="4" w:space="0" w:color="auto"/>
              <w:right w:val="single" w:sz="4" w:space="0" w:color="auto"/>
            </w:tcBorders>
            <w:shd w:val="clear" w:color="auto" w:fill="auto"/>
            <w:noWrap/>
            <w:vAlign w:val="bottom"/>
            <w:hideMark/>
          </w:tcPr>
          <w:p w14:paraId="6A4999F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24A514A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w:t>
            </w:r>
          </w:p>
        </w:tc>
        <w:tc>
          <w:tcPr>
            <w:tcW w:w="501" w:type="pct"/>
            <w:tcBorders>
              <w:left w:val="single" w:sz="4" w:space="0" w:color="auto"/>
              <w:right w:val="single" w:sz="4" w:space="0" w:color="auto"/>
            </w:tcBorders>
            <w:shd w:val="clear" w:color="auto" w:fill="auto"/>
            <w:noWrap/>
            <w:vAlign w:val="bottom"/>
            <w:hideMark/>
          </w:tcPr>
          <w:p w14:paraId="6C15A4F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20,4</w:t>
            </w:r>
          </w:p>
        </w:tc>
        <w:tc>
          <w:tcPr>
            <w:tcW w:w="501" w:type="pct"/>
            <w:tcBorders>
              <w:left w:val="single" w:sz="4" w:space="0" w:color="auto"/>
              <w:right w:val="single" w:sz="4" w:space="0" w:color="auto"/>
            </w:tcBorders>
            <w:shd w:val="clear" w:color="auto" w:fill="auto"/>
            <w:noWrap/>
            <w:vAlign w:val="bottom"/>
            <w:hideMark/>
          </w:tcPr>
          <w:p w14:paraId="1566FD0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24,1</w:t>
            </w:r>
          </w:p>
        </w:tc>
        <w:tc>
          <w:tcPr>
            <w:tcW w:w="501" w:type="pct"/>
            <w:tcBorders>
              <w:left w:val="single" w:sz="4" w:space="0" w:color="auto"/>
              <w:right w:val="single" w:sz="4" w:space="0" w:color="auto"/>
            </w:tcBorders>
            <w:shd w:val="clear" w:color="auto" w:fill="auto"/>
            <w:noWrap/>
            <w:vAlign w:val="bottom"/>
            <w:hideMark/>
          </w:tcPr>
          <w:p w14:paraId="2B052F0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15,2</w:t>
            </w:r>
          </w:p>
        </w:tc>
        <w:tc>
          <w:tcPr>
            <w:tcW w:w="501" w:type="pct"/>
            <w:tcBorders>
              <w:left w:val="single" w:sz="4" w:space="0" w:color="auto"/>
              <w:right w:val="single" w:sz="4" w:space="0" w:color="auto"/>
            </w:tcBorders>
            <w:shd w:val="clear" w:color="auto" w:fill="auto"/>
            <w:noWrap/>
            <w:vAlign w:val="bottom"/>
            <w:hideMark/>
          </w:tcPr>
          <w:p w14:paraId="00EA490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37008CC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65,7</w:t>
            </w:r>
          </w:p>
        </w:tc>
      </w:tr>
      <w:tr w:rsidR="00BA7203" w:rsidRPr="00111427" w14:paraId="054112AE" w14:textId="77777777" w:rsidTr="00111427">
        <w:trPr>
          <w:trHeight w:val="300"/>
        </w:trPr>
        <w:tc>
          <w:tcPr>
            <w:tcW w:w="1493" w:type="pct"/>
            <w:tcBorders>
              <w:right w:val="single" w:sz="4" w:space="0" w:color="auto"/>
            </w:tcBorders>
            <w:shd w:val="clear" w:color="auto" w:fill="auto"/>
            <w:noWrap/>
            <w:vAlign w:val="bottom"/>
            <w:hideMark/>
          </w:tcPr>
          <w:p w14:paraId="7B3ABD8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República Checa (492 ± 91)</w:t>
            </w:r>
          </w:p>
        </w:tc>
        <w:tc>
          <w:tcPr>
            <w:tcW w:w="501" w:type="pct"/>
            <w:tcBorders>
              <w:left w:val="single" w:sz="4" w:space="0" w:color="auto"/>
              <w:right w:val="single" w:sz="4" w:space="0" w:color="auto"/>
            </w:tcBorders>
            <w:shd w:val="clear" w:color="auto" w:fill="auto"/>
            <w:noWrap/>
            <w:vAlign w:val="bottom"/>
            <w:hideMark/>
          </w:tcPr>
          <w:p w14:paraId="17856B2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746CE79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5,5</w:t>
            </w:r>
          </w:p>
        </w:tc>
        <w:tc>
          <w:tcPr>
            <w:tcW w:w="501" w:type="pct"/>
            <w:tcBorders>
              <w:left w:val="single" w:sz="4" w:space="0" w:color="auto"/>
              <w:right w:val="single" w:sz="4" w:space="0" w:color="auto"/>
            </w:tcBorders>
            <w:shd w:val="clear" w:color="auto" w:fill="auto"/>
            <w:noWrap/>
            <w:vAlign w:val="bottom"/>
            <w:hideMark/>
          </w:tcPr>
          <w:p w14:paraId="10FEB5E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22,9</w:t>
            </w:r>
          </w:p>
        </w:tc>
        <w:tc>
          <w:tcPr>
            <w:tcW w:w="501" w:type="pct"/>
            <w:tcBorders>
              <w:left w:val="single" w:sz="4" w:space="0" w:color="auto"/>
              <w:right w:val="single" w:sz="4" w:space="0" w:color="auto"/>
            </w:tcBorders>
            <w:shd w:val="clear" w:color="auto" w:fill="auto"/>
            <w:noWrap/>
            <w:vAlign w:val="bottom"/>
            <w:hideMark/>
          </w:tcPr>
          <w:p w14:paraId="16950B3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26,6</w:t>
            </w:r>
          </w:p>
        </w:tc>
        <w:tc>
          <w:tcPr>
            <w:tcW w:w="501" w:type="pct"/>
            <w:tcBorders>
              <w:left w:val="single" w:sz="4" w:space="0" w:color="auto"/>
              <w:right w:val="single" w:sz="4" w:space="0" w:color="auto"/>
            </w:tcBorders>
            <w:shd w:val="clear" w:color="auto" w:fill="auto"/>
            <w:noWrap/>
            <w:vAlign w:val="bottom"/>
            <w:hideMark/>
          </w:tcPr>
          <w:p w14:paraId="6EDB8AC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12,7</w:t>
            </w:r>
          </w:p>
        </w:tc>
        <w:tc>
          <w:tcPr>
            <w:tcW w:w="501" w:type="pct"/>
            <w:tcBorders>
              <w:left w:val="single" w:sz="4" w:space="0" w:color="auto"/>
              <w:right w:val="single" w:sz="4" w:space="0" w:color="auto"/>
            </w:tcBorders>
            <w:shd w:val="clear" w:color="auto" w:fill="auto"/>
            <w:noWrap/>
            <w:vAlign w:val="bottom"/>
            <w:hideMark/>
          </w:tcPr>
          <w:p w14:paraId="7767D9A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66166C2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67,7</w:t>
            </w:r>
          </w:p>
        </w:tc>
      </w:tr>
      <w:tr w:rsidR="00BA7203" w:rsidRPr="00111427" w14:paraId="07836BFA" w14:textId="77777777" w:rsidTr="00111427">
        <w:trPr>
          <w:trHeight w:val="300"/>
        </w:trPr>
        <w:tc>
          <w:tcPr>
            <w:tcW w:w="1493" w:type="pct"/>
            <w:tcBorders>
              <w:right w:val="single" w:sz="4" w:space="0" w:color="auto"/>
            </w:tcBorders>
            <w:shd w:val="clear" w:color="auto" w:fill="auto"/>
            <w:noWrap/>
            <w:vAlign w:val="bottom"/>
            <w:hideMark/>
          </w:tcPr>
          <w:p w14:paraId="2C765B41"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Portual (492 ± 96)</w:t>
            </w:r>
          </w:p>
        </w:tc>
        <w:tc>
          <w:tcPr>
            <w:tcW w:w="501" w:type="pct"/>
            <w:tcBorders>
              <w:left w:val="single" w:sz="4" w:space="0" w:color="auto"/>
              <w:right w:val="single" w:sz="4" w:space="0" w:color="auto"/>
            </w:tcBorders>
            <w:shd w:val="clear" w:color="auto" w:fill="auto"/>
            <w:noWrap/>
            <w:vAlign w:val="bottom"/>
            <w:hideMark/>
          </w:tcPr>
          <w:p w14:paraId="53978F6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786429A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w:t>
            </w:r>
          </w:p>
        </w:tc>
        <w:tc>
          <w:tcPr>
            <w:tcW w:w="501" w:type="pct"/>
            <w:tcBorders>
              <w:left w:val="single" w:sz="4" w:space="0" w:color="auto"/>
              <w:right w:val="single" w:sz="4" w:space="0" w:color="auto"/>
            </w:tcBorders>
            <w:shd w:val="clear" w:color="auto" w:fill="auto"/>
            <w:noWrap/>
            <w:vAlign w:val="bottom"/>
            <w:hideMark/>
          </w:tcPr>
          <w:p w14:paraId="359E7BA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21,4</w:t>
            </w:r>
          </w:p>
        </w:tc>
        <w:tc>
          <w:tcPr>
            <w:tcW w:w="501" w:type="pct"/>
            <w:tcBorders>
              <w:left w:val="single" w:sz="4" w:space="0" w:color="auto"/>
              <w:right w:val="single" w:sz="4" w:space="0" w:color="auto"/>
            </w:tcBorders>
            <w:shd w:val="clear" w:color="auto" w:fill="auto"/>
            <w:noWrap/>
            <w:vAlign w:val="bottom"/>
            <w:hideMark/>
          </w:tcPr>
          <w:p w14:paraId="1BF99D7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24,3</w:t>
            </w:r>
          </w:p>
        </w:tc>
        <w:tc>
          <w:tcPr>
            <w:tcW w:w="501" w:type="pct"/>
            <w:tcBorders>
              <w:left w:val="single" w:sz="4" w:space="0" w:color="auto"/>
              <w:right w:val="single" w:sz="4" w:space="0" w:color="auto"/>
            </w:tcBorders>
            <w:shd w:val="clear" w:color="auto" w:fill="auto"/>
            <w:noWrap/>
            <w:vAlign w:val="bottom"/>
            <w:hideMark/>
          </w:tcPr>
          <w:p w14:paraId="521BA19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14,2</w:t>
            </w:r>
          </w:p>
        </w:tc>
        <w:tc>
          <w:tcPr>
            <w:tcW w:w="501" w:type="pct"/>
            <w:tcBorders>
              <w:left w:val="single" w:sz="4" w:space="0" w:color="auto"/>
              <w:right w:val="single" w:sz="4" w:space="0" w:color="auto"/>
            </w:tcBorders>
            <w:shd w:val="clear" w:color="auto" w:fill="auto"/>
            <w:noWrap/>
            <w:vAlign w:val="bottom"/>
            <w:hideMark/>
          </w:tcPr>
          <w:p w14:paraId="0914291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6579AA3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66,6</w:t>
            </w:r>
          </w:p>
        </w:tc>
      </w:tr>
      <w:tr w:rsidR="00BA7203" w:rsidRPr="00111427" w14:paraId="4C4A46A2" w14:textId="77777777" w:rsidTr="00111427">
        <w:trPr>
          <w:trHeight w:val="300"/>
        </w:trPr>
        <w:tc>
          <w:tcPr>
            <w:tcW w:w="1493" w:type="pct"/>
            <w:tcBorders>
              <w:right w:val="single" w:sz="4" w:space="0" w:color="auto"/>
            </w:tcBorders>
            <w:shd w:val="clear" w:color="auto" w:fill="auto"/>
            <w:noWrap/>
            <w:vAlign w:val="bottom"/>
            <w:hideMark/>
          </w:tcPr>
          <w:p w14:paraId="57D21C8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Reino Unido (492 ± 93)</w:t>
            </w:r>
          </w:p>
        </w:tc>
        <w:tc>
          <w:tcPr>
            <w:tcW w:w="501" w:type="pct"/>
            <w:tcBorders>
              <w:left w:val="single" w:sz="4" w:space="0" w:color="auto"/>
              <w:right w:val="single" w:sz="4" w:space="0" w:color="auto"/>
            </w:tcBorders>
            <w:shd w:val="clear" w:color="auto" w:fill="auto"/>
            <w:noWrap/>
            <w:vAlign w:val="bottom"/>
            <w:hideMark/>
          </w:tcPr>
          <w:p w14:paraId="329E390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right w:val="single" w:sz="4" w:space="0" w:color="auto"/>
            </w:tcBorders>
            <w:shd w:val="clear" w:color="auto" w:fill="auto"/>
            <w:noWrap/>
            <w:vAlign w:val="bottom"/>
            <w:hideMark/>
          </w:tcPr>
          <w:p w14:paraId="7AFF437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5,6</w:t>
            </w:r>
          </w:p>
        </w:tc>
        <w:tc>
          <w:tcPr>
            <w:tcW w:w="501" w:type="pct"/>
            <w:tcBorders>
              <w:left w:val="single" w:sz="4" w:space="0" w:color="auto"/>
              <w:right w:val="single" w:sz="4" w:space="0" w:color="auto"/>
            </w:tcBorders>
            <w:shd w:val="clear" w:color="auto" w:fill="auto"/>
            <w:noWrap/>
            <w:vAlign w:val="bottom"/>
            <w:hideMark/>
          </w:tcPr>
          <w:p w14:paraId="2DCB4E3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22,6</w:t>
            </w:r>
          </w:p>
        </w:tc>
        <w:tc>
          <w:tcPr>
            <w:tcW w:w="501" w:type="pct"/>
            <w:tcBorders>
              <w:left w:val="single" w:sz="4" w:space="0" w:color="auto"/>
              <w:right w:val="single" w:sz="4" w:space="0" w:color="auto"/>
            </w:tcBorders>
            <w:shd w:val="clear" w:color="auto" w:fill="auto"/>
            <w:noWrap/>
            <w:vAlign w:val="bottom"/>
            <w:hideMark/>
          </w:tcPr>
          <w:p w14:paraId="6B83AFA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26,5</w:t>
            </w:r>
          </w:p>
        </w:tc>
        <w:tc>
          <w:tcPr>
            <w:tcW w:w="501" w:type="pct"/>
            <w:tcBorders>
              <w:left w:val="single" w:sz="4" w:space="0" w:color="auto"/>
              <w:right w:val="single" w:sz="4" w:space="0" w:color="auto"/>
            </w:tcBorders>
            <w:shd w:val="clear" w:color="auto" w:fill="auto"/>
            <w:noWrap/>
            <w:vAlign w:val="bottom"/>
            <w:hideMark/>
          </w:tcPr>
          <w:p w14:paraId="35F66B3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13,1</w:t>
            </w:r>
          </w:p>
        </w:tc>
        <w:tc>
          <w:tcPr>
            <w:tcW w:w="501" w:type="pct"/>
            <w:tcBorders>
              <w:left w:val="single" w:sz="4" w:space="0" w:color="auto"/>
              <w:right w:val="single" w:sz="4" w:space="0" w:color="auto"/>
            </w:tcBorders>
            <w:shd w:val="clear" w:color="auto" w:fill="auto"/>
            <w:noWrap/>
            <w:vAlign w:val="bottom"/>
            <w:hideMark/>
          </w:tcPr>
          <w:p w14:paraId="497B0241"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01" w:type="pct"/>
            <w:tcBorders>
              <w:left w:val="single" w:sz="4" w:space="0" w:color="auto"/>
            </w:tcBorders>
            <w:shd w:val="clear" w:color="auto" w:fill="auto"/>
            <w:noWrap/>
            <w:vAlign w:val="bottom"/>
            <w:hideMark/>
          </w:tcPr>
          <w:p w14:paraId="0F124E1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67,8</w:t>
            </w:r>
          </w:p>
        </w:tc>
      </w:tr>
    </w:tbl>
    <w:p w14:paraId="25531513" w14:textId="77777777" w:rsidR="00111427" w:rsidRPr="00111427" w:rsidRDefault="00111427" w:rsidP="00111427">
      <w:pPr>
        <w:pStyle w:val="PargrafodaLista"/>
        <w:widowControl w:val="0"/>
        <w:spacing w:line="240" w:lineRule="auto"/>
        <w:ind w:left="0" w:firstLine="0"/>
        <w:jc w:val="right"/>
        <w:rPr>
          <w:rStyle w:val="Hyperlink"/>
          <w:rFonts w:ascii="Arial" w:hAnsi="Arial" w:cs="Arial"/>
          <w:color w:val="000000" w:themeColor="text1"/>
          <w:sz w:val="20"/>
          <w:szCs w:val="24"/>
          <w:u w:val="none"/>
        </w:rPr>
      </w:pPr>
      <w:r w:rsidRPr="00111427">
        <w:rPr>
          <w:rStyle w:val="Hyperlink"/>
          <w:rFonts w:ascii="Arial" w:hAnsi="Arial" w:cs="Arial"/>
          <w:color w:val="000000" w:themeColor="text1"/>
          <w:sz w:val="20"/>
          <w:szCs w:val="24"/>
          <w:u w:val="none"/>
        </w:rPr>
        <w:lastRenderedPageBreak/>
        <w:t>(continua)</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42"/>
        <w:gridCol w:w="886"/>
        <w:gridCol w:w="857"/>
        <w:gridCol w:w="857"/>
        <w:gridCol w:w="971"/>
        <w:gridCol w:w="785"/>
        <w:gridCol w:w="847"/>
        <w:gridCol w:w="1166"/>
      </w:tblGrid>
      <w:tr w:rsidR="00111427" w:rsidRPr="00111427" w14:paraId="18EBF584" w14:textId="77777777" w:rsidTr="00111427">
        <w:trPr>
          <w:trHeight w:val="345"/>
        </w:trPr>
        <w:tc>
          <w:tcPr>
            <w:tcW w:w="1543" w:type="pct"/>
            <w:tcBorders>
              <w:top w:val="single" w:sz="4" w:space="0" w:color="auto"/>
              <w:bottom w:val="single" w:sz="4" w:space="0" w:color="auto"/>
              <w:right w:val="single" w:sz="4" w:space="0" w:color="auto"/>
            </w:tcBorders>
            <w:shd w:val="clear" w:color="auto" w:fill="auto"/>
            <w:noWrap/>
            <w:vAlign w:val="center"/>
            <w:hideMark/>
          </w:tcPr>
          <w:p w14:paraId="7F5C32D8"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Países/Economia</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78A79"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Nível 0</w:t>
            </w:r>
          </w:p>
          <w:p w14:paraId="1527FD21"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6A52B"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Nível 1</w:t>
            </w:r>
          </w:p>
          <w:p w14:paraId="779B35B7"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8982E"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Nível 2</w:t>
            </w:r>
          </w:p>
          <w:p w14:paraId="7FA2E95C"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67A8"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Nível 3</w:t>
            </w:r>
          </w:p>
          <w:p w14:paraId="40986DF9"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FD069"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Nível 4</w:t>
            </w:r>
          </w:p>
          <w:p w14:paraId="03AB15A7"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A6269"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Nível 5</w:t>
            </w:r>
          </w:p>
          <w:p w14:paraId="6D4E3F91"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c>
          <w:tcPr>
            <w:tcW w:w="633" w:type="pct"/>
            <w:tcBorders>
              <w:top w:val="single" w:sz="4" w:space="0" w:color="auto"/>
              <w:left w:val="single" w:sz="4" w:space="0" w:color="auto"/>
              <w:bottom w:val="single" w:sz="4" w:space="0" w:color="auto"/>
            </w:tcBorders>
            <w:shd w:val="clear" w:color="auto" w:fill="auto"/>
            <w:noWrap/>
            <w:vAlign w:val="center"/>
            <w:hideMark/>
          </w:tcPr>
          <w:p w14:paraId="6DE98D51"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Total</w:t>
            </w:r>
          </w:p>
          <w:p w14:paraId="33DF4F24" w14:textId="77777777" w:rsidR="00111427" w:rsidRPr="00111427" w:rsidRDefault="00111427" w:rsidP="00764EFF">
            <w:pPr>
              <w:spacing w:line="240" w:lineRule="auto"/>
              <w:ind w:firstLine="0"/>
              <w:jc w:val="center"/>
              <w:rPr>
                <w:rFonts w:ascii="Arial" w:eastAsia="Times New Roman" w:hAnsi="Arial" w:cs="Arial"/>
                <w:b/>
                <w:bCs/>
                <w:color w:val="000000"/>
                <w:sz w:val="20"/>
                <w:szCs w:val="20"/>
                <w:lang w:eastAsia="pt-BR"/>
              </w:rPr>
            </w:pPr>
            <w:r w:rsidRPr="00111427">
              <w:rPr>
                <w:rFonts w:ascii="Arial" w:eastAsia="Times New Roman" w:hAnsi="Arial" w:cs="Arial"/>
                <w:b/>
                <w:bCs/>
                <w:color w:val="000000"/>
                <w:sz w:val="20"/>
                <w:szCs w:val="20"/>
                <w:lang w:eastAsia="pt-BR"/>
              </w:rPr>
              <w:t>(%)</w:t>
            </w:r>
          </w:p>
        </w:tc>
      </w:tr>
      <w:tr w:rsidR="00111427" w:rsidRPr="00111427" w14:paraId="6ABE8751" w14:textId="77777777" w:rsidTr="00111427">
        <w:trPr>
          <w:trHeight w:val="300"/>
        </w:trPr>
        <w:tc>
          <w:tcPr>
            <w:tcW w:w="1543" w:type="pct"/>
            <w:tcBorders>
              <w:right w:val="single" w:sz="4" w:space="0" w:color="auto"/>
            </w:tcBorders>
            <w:shd w:val="clear" w:color="auto" w:fill="auto"/>
            <w:noWrap/>
            <w:vAlign w:val="bottom"/>
            <w:hideMark/>
          </w:tcPr>
          <w:p w14:paraId="588487D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OCDE (491 ± 90)</w:t>
            </w:r>
          </w:p>
        </w:tc>
        <w:tc>
          <w:tcPr>
            <w:tcW w:w="481" w:type="pct"/>
            <w:tcBorders>
              <w:left w:val="single" w:sz="4" w:space="0" w:color="auto"/>
              <w:right w:val="single" w:sz="4" w:space="0" w:color="auto"/>
            </w:tcBorders>
            <w:shd w:val="clear" w:color="auto" w:fill="auto"/>
            <w:noWrap/>
            <w:vAlign w:val="bottom"/>
            <w:hideMark/>
          </w:tcPr>
          <w:p w14:paraId="6F5D59B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6B489EC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5,4</w:t>
            </w:r>
          </w:p>
        </w:tc>
        <w:tc>
          <w:tcPr>
            <w:tcW w:w="465" w:type="pct"/>
            <w:tcBorders>
              <w:left w:val="single" w:sz="4" w:space="0" w:color="auto"/>
              <w:right w:val="single" w:sz="4" w:space="0" w:color="auto"/>
            </w:tcBorders>
            <w:shd w:val="clear" w:color="auto" w:fill="auto"/>
            <w:noWrap/>
            <w:vAlign w:val="bottom"/>
            <w:hideMark/>
          </w:tcPr>
          <w:p w14:paraId="5C00CAC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22,5</w:t>
            </w:r>
          </w:p>
        </w:tc>
        <w:tc>
          <w:tcPr>
            <w:tcW w:w="527" w:type="pct"/>
            <w:tcBorders>
              <w:left w:val="single" w:sz="4" w:space="0" w:color="auto"/>
              <w:right w:val="single" w:sz="4" w:space="0" w:color="auto"/>
            </w:tcBorders>
            <w:shd w:val="clear" w:color="auto" w:fill="auto"/>
            <w:noWrap/>
            <w:vAlign w:val="bottom"/>
            <w:hideMark/>
          </w:tcPr>
          <w:p w14:paraId="256F357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25,3</w:t>
            </w:r>
          </w:p>
        </w:tc>
        <w:tc>
          <w:tcPr>
            <w:tcW w:w="426" w:type="pct"/>
            <w:tcBorders>
              <w:left w:val="single" w:sz="4" w:space="0" w:color="auto"/>
              <w:right w:val="single" w:sz="4" w:space="0" w:color="auto"/>
            </w:tcBorders>
            <w:shd w:val="clear" w:color="auto" w:fill="auto"/>
            <w:noWrap/>
            <w:vAlign w:val="bottom"/>
            <w:hideMark/>
          </w:tcPr>
          <w:p w14:paraId="3661F60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12,1</w:t>
            </w:r>
          </w:p>
        </w:tc>
        <w:tc>
          <w:tcPr>
            <w:tcW w:w="460" w:type="pct"/>
            <w:tcBorders>
              <w:left w:val="single" w:sz="4" w:space="0" w:color="auto"/>
              <w:right w:val="single" w:sz="4" w:space="0" w:color="auto"/>
            </w:tcBorders>
            <w:shd w:val="clear" w:color="auto" w:fill="auto"/>
            <w:noWrap/>
            <w:vAlign w:val="bottom"/>
            <w:hideMark/>
          </w:tcPr>
          <w:p w14:paraId="672883C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185407D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65,3</w:t>
            </w:r>
          </w:p>
        </w:tc>
      </w:tr>
      <w:tr w:rsidR="00111427" w:rsidRPr="00111427" w14:paraId="5D7415EC" w14:textId="77777777" w:rsidTr="00111427">
        <w:trPr>
          <w:trHeight w:val="300"/>
        </w:trPr>
        <w:tc>
          <w:tcPr>
            <w:tcW w:w="1543" w:type="pct"/>
            <w:tcBorders>
              <w:right w:val="single" w:sz="4" w:space="0" w:color="auto"/>
            </w:tcBorders>
            <w:shd w:val="clear" w:color="auto" w:fill="auto"/>
            <w:noWrap/>
            <w:vAlign w:val="bottom"/>
            <w:hideMark/>
          </w:tcPr>
          <w:p w14:paraId="2A5A2D0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Itália (490 ± 94)</w:t>
            </w:r>
          </w:p>
        </w:tc>
        <w:tc>
          <w:tcPr>
            <w:tcW w:w="481" w:type="pct"/>
            <w:tcBorders>
              <w:left w:val="single" w:sz="4" w:space="0" w:color="auto"/>
              <w:right w:val="single" w:sz="4" w:space="0" w:color="auto"/>
            </w:tcBorders>
            <w:shd w:val="clear" w:color="auto" w:fill="auto"/>
            <w:noWrap/>
            <w:vAlign w:val="bottom"/>
            <w:hideMark/>
          </w:tcPr>
          <w:p w14:paraId="607F4AE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0E68569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6,9</w:t>
            </w:r>
          </w:p>
        </w:tc>
        <w:tc>
          <w:tcPr>
            <w:tcW w:w="465" w:type="pct"/>
            <w:tcBorders>
              <w:left w:val="single" w:sz="4" w:space="0" w:color="auto"/>
              <w:right w:val="single" w:sz="4" w:space="0" w:color="auto"/>
            </w:tcBorders>
            <w:shd w:val="clear" w:color="auto" w:fill="auto"/>
            <w:noWrap/>
            <w:vAlign w:val="bottom"/>
            <w:hideMark/>
          </w:tcPr>
          <w:p w14:paraId="53CE587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23,2</w:t>
            </w:r>
          </w:p>
        </w:tc>
        <w:tc>
          <w:tcPr>
            <w:tcW w:w="527" w:type="pct"/>
            <w:tcBorders>
              <w:left w:val="single" w:sz="4" w:space="0" w:color="auto"/>
              <w:right w:val="single" w:sz="4" w:space="0" w:color="auto"/>
            </w:tcBorders>
            <w:shd w:val="clear" w:color="auto" w:fill="auto"/>
            <w:noWrap/>
            <w:vAlign w:val="bottom"/>
            <w:hideMark/>
          </w:tcPr>
          <w:p w14:paraId="2E257C6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25,1</w:t>
            </w:r>
          </w:p>
        </w:tc>
        <w:tc>
          <w:tcPr>
            <w:tcW w:w="426" w:type="pct"/>
            <w:tcBorders>
              <w:left w:val="single" w:sz="4" w:space="0" w:color="auto"/>
              <w:right w:val="single" w:sz="4" w:space="0" w:color="auto"/>
            </w:tcBorders>
            <w:shd w:val="clear" w:color="auto" w:fill="auto"/>
            <w:noWrap/>
            <w:vAlign w:val="bottom"/>
            <w:hideMark/>
          </w:tcPr>
          <w:p w14:paraId="6F21DF0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12,5</w:t>
            </w:r>
          </w:p>
        </w:tc>
        <w:tc>
          <w:tcPr>
            <w:tcW w:w="460" w:type="pct"/>
            <w:tcBorders>
              <w:left w:val="single" w:sz="4" w:space="0" w:color="auto"/>
              <w:right w:val="single" w:sz="4" w:space="0" w:color="auto"/>
            </w:tcBorders>
            <w:shd w:val="clear" w:color="auto" w:fill="auto"/>
            <w:noWrap/>
            <w:vAlign w:val="bottom"/>
            <w:hideMark/>
          </w:tcPr>
          <w:p w14:paraId="0175A2B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18F0803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67,7</w:t>
            </w:r>
          </w:p>
        </w:tc>
      </w:tr>
      <w:tr w:rsidR="00111427" w:rsidRPr="00111427" w14:paraId="56770AC2" w14:textId="77777777" w:rsidTr="00111427">
        <w:trPr>
          <w:trHeight w:val="300"/>
        </w:trPr>
        <w:tc>
          <w:tcPr>
            <w:tcW w:w="1543" w:type="pct"/>
            <w:tcBorders>
              <w:right w:val="single" w:sz="4" w:space="0" w:color="auto"/>
            </w:tcBorders>
            <w:shd w:val="clear" w:color="auto" w:fill="auto"/>
            <w:noWrap/>
            <w:vAlign w:val="bottom"/>
            <w:hideMark/>
          </w:tcPr>
          <w:p w14:paraId="4979F6C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Islândia (488 ± 93)</w:t>
            </w:r>
          </w:p>
        </w:tc>
        <w:tc>
          <w:tcPr>
            <w:tcW w:w="481" w:type="pct"/>
            <w:tcBorders>
              <w:left w:val="single" w:sz="4" w:space="0" w:color="auto"/>
              <w:right w:val="single" w:sz="4" w:space="0" w:color="auto"/>
            </w:tcBorders>
            <w:shd w:val="clear" w:color="auto" w:fill="auto"/>
            <w:noWrap/>
            <w:vAlign w:val="bottom"/>
            <w:hideMark/>
          </w:tcPr>
          <w:p w14:paraId="66FE2CE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400E761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7,5</w:t>
            </w:r>
          </w:p>
        </w:tc>
        <w:tc>
          <w:tcPr>
            <w:tcW w:w="465" w:type="pct"/>
            <w:tcBorders>
              <w:left w:val="single" w:sz="4" w:space="0" w:color="auto"/>
              <w:right w:val="single" w:sz="4" w:space="0" w:color="auto"/>
            </w:tcBorders>
            <w:shd w:val="clear" w:color="auto" w:fill="auto"/>
            <w:noWrap/>
            <w:vAlign w:val="bottom"/>
            <w:hideMark/>
          </w:tcPr>
          <w:p w14:paraId="05D5ED3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23,1</w:t>
            </w:r>
          </w:p>
        </w:tc>
        <w:tc>
          <w:tcPr>
            <w:tcW w:w="527" w:type="pct"/>
            <w:tcBorders>
              <w:left w:val="single" w:sz="4" w:space="0" w:color="auto"/>
              <w:right w:val="single" w:sz="4" w:space="0" w:color="auto"/>
            </w:tcBorders>
            <w:shd w:val="clear" w:color="auto" w:fill="auto"/>
            <w:noWrap/>
            <w:vAlign w:val="bottom"/>
            <w:hideMark/>
          </w:tcPr>
          <w:p w14:paraId="7AFAE13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w:t>
            </w:r>
          </w:p>
        </w:tc>
        <w:tc>
          <w:tcPr>
            <w:tcW w:w="426" w:type="pct"/>
            <w:tcBorders>
              <w:left w:val="single" w:sz="4" w:space="0" w:color="auto"/>
              <w:right w:val="single" w:sz="4" w:space="0" w:color="auto"/>
            </w:tcBorders>
            <w:shd w:val="clear" w:color="auto" w:fill="auto"/>
            <w:noWrap/>
            <w:vAlign w:val="bottom"/>
            <w:hideMark/>
          </w:tcPr>
          <w:p w14:paraId="059E498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11,5</w:t>
            </w:r>
          </w:p>
        </w:tc>
        <w:tc>
          <w:tcPr>
            <w:tcW w:w="460" w:type="pct"/>
            <w:tcBorders>
              <w:left w:val="single" w:sz="4" w:space="0" w:color="auto"/>
              <w:right w:val="single" w:sz="4" w:space="0" w:color="auto"/>
            </w:tcBorders>
            <w:shd w:val="clear" w:color="auto" w:fill="auto"/>
            <w:noWrap/>
            <w:vAlign w:val="bottom"/>
            <w:hideMark/>
          </w:tcPr>
          <w:p w14:paraId="24779E61"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1C03BD0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67,1</w:t>
            </w:r>
          </w:p>
        </w:tc>
      </w:tr>
      <w:tr w:rsidR="00111427" w:rsidRPr="00111427" w14:paraId="79B6B5C0" w14:textId="77777777" w:rsidTr="00111427">
        <w:trPr>
          <w:trHeight w:val="300"/>
        </w:trPr>
        <w:tc>
          <w:tcPr>
            <w:tcW w:w="1543" w:type="pct"/>
            <w:tcBorders>
              <w:right w:val="single" w:sz="4" w:space="0" w:color="auto"/>
            </w:tcBorders>
            <w:shd w:val="clear" w:color="auto" w:fill="auto"/>
            <w:noWrap/>
            <w:vAlign w:val="bottom"/>
            <w:hideMark/>
          </w:tcPr>
          <w:p w14:paraId="2FE4992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Luxemburgo (486 ± 94)</w:t>
            </w:r>
          </w:p>
        </w:tc>
        <w:tc>
          <w:tcPr>
            <w:tcW w:w="481" w:type="pct"/>
            <w:tcBorders>
              <w:left w:val="single" w:sz="4" w:space="0" w:color="auto"/>
              <w:right w:val="single" w:sz="4" w:space="0" w:color="auto"/>
            </w:tcBorders>
            <w:shd w:val="clear" w:color="auto" w:fill="auto"/>
            <w:noWrap/>
            <w:vAlign w:val="bottom"/>
            <w:hideMark/>
          </w:tcPr>
          <w:p w14:paraId="6FD55858"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66AB119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8,6</w:t>
            </w:r>
          </w:p>
        </w:tc>
        <w:tc>
          <w:tcPr>
            <w:tcW w:w="465" w:type="pct"/>
            <w:tcBorders>
              <w:left w:val="single" w:sz="4" w:space="0" w:color="auto"/>
              <w:right w:val="single" w:sz="4" w:space="0" w:color="auto"/>
            </w:tcBorders>
            <w:shd w:val="clear" w:color="auto" w:fill="auto"/>
            <w:noWrap/>
            <w:vAlign w:val="bottom"/>
            <w:hideMark/>
          </w:tcPr>
          <w:p w14:paraId="4BCFB8B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22,4</w:t>
            </w:r>
          </w:p>
        </w:tc>
        <w:tc>
          <w:tcPr>
            <w:tcW w:w="527" w:type="pct"/>
            <w:tcBorders>
              <w:left w:val="single" w:sz="4" w:space="0" w:color="auto"/>
              <w:right w:val="single" w:sz="4" w:space="0" w:color="auto"/>
            </w:tcBorders>
            <w:shd w:val="clear" w:color="auto" w:fill="auto"/>
            <w:noWrap/>
            <w:vAlign w:val="bottom"/>
            <w:hideMark/>
          </w:tcPr>
          <w:p w14:paraId="7AEED21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23,9</w:t>
            </w:r>
          </w:p>
        </w:tc>
        <w:tc>
          <w:tcPr>
            <w:tcW w:w="426" w:type="pct"/>
            <w:tcBorders>
              <w:left w:val="single" w:sz="4" w:space="0" w:color="auto"/>
              <w:right w:val="single" w:sz="4" w:space="0" w:color="auto"/>
            </w:tcBorders>
            <w:shd w:val="clear" w:color="auto" w:fill="auto"/>
            <w:noWrap/>
            <w:vAlign w:val="bottom"/>
            <w:hideMark/>
          </w:tcPr>
          <w:p w14:paraId="36FDEB3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11,2</w:t>
            </w:r>
          </w:p>
        </w:tc>
        <w:tc>
          <w:tcPr>
            <w:tcW w:w="460" w:type="pct"/>
            <w:tcBorders>
              <w:left w:val="single" w:sz="4" w:space="0" w:color="auto"/>
              <w:right w:val="single" w:sz="4" w:space="0" w:color="auto"/>
            </w:tcBorders>
            <w:shd w:val="clear" w:color="auto" w:fill="auto"/>
            <w:noWrap/>
            <w:vAlign w:val="bottom"/>
            <w:hideMark/>
          </w:tcPr>
          <w:p w14:paraId="46353508"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0240598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66,1</w:t>
            </w:r>
          </w:p>
        </w:tc>
      </w:tr>
      <w:tr w:rsidR="00111427" w:rsidRPr="00111427" w14:paraId="59A5DD9C" w14:textId="77777777" w:rsidTr="00111427">
        <w:trPr>
          <w:trHeight w:val="300"/>
        </w:trPr>
        <w:tc>
          <w:tcPr>
            <w:tcW w:w="1543" w:type="pct"/>
            <w:tcBorders>
              <w:right w:val="single" w:sz="4" w:space="0" w:color="auto"/>
            </w:tcBorders>
            <w:shd w:val="clear" w:color="auto" w:fill="auto"/>
            <w:noWrap/>
            <w:vAlign w:val="bottom"/>
            <w:hideMark/>
          </w:tcPr>
          <w:p w14:paraId="71678BA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Espanha (486 ± 85)</w:t>
            </w:r>
          </w:p>
        </w:tc>
        <w:tc>
          <w:tcPr>
            <w:tcW w:w="481" w:type="pct"/>
            <w:tcBorders>
              <w:left w:val="single" w:sz="4" w:space="0" w:color="auto"/>
              <w:right w:val="single" w:sz="4" w:space="0" w:color="auto"/>
            </w:tcBorders>
            <w:shd w:val="clear" w:color="auto" w:fill="auto"/>
            <w:noWrap/>
            <w:vAlign w:val="bottom"/>
            <w:hideMark/>
          </w:tcPr>
          <w:p w14:paraId="2C663F3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69950DC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5,7</w:t>
            </w:r>
          </w:p>
        </w:tc>
        <w:tc>
          <w:tcPr>
            <w:tcW w:w="465" w:type="pct"/>
            <w:tcBorders>
              <w:left w:val="single" w:sz="4" w:space="0" w:color="auto"/>
              <w:right w:val="single" w:sz="4" w:space="0" w:color="auto"/>
            </w:tcBorders>
            <w:shd w:val="clear" w:color="auto" w:fill="auto"/>
            <w:noWrap/>
            <w:vAlign w:val="bottom"/>
            <w:hideMark/>
          </w:tcPr>
          <w:p w14:paraId="163F815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24,8</w:t>
            </w:r>
          </w:p>
        </w:tc>
        <w:tc>
          <w:tcPr>
            <w:tcW w:w="527" w:type="pct"/>
            <w:tcBorders>
              <w:left w:val="single" w:sz="4" w:space="0" w:color="auto"/>
              <w:right w:val="single" w:sz="4" w:space="0" w:color="auto"/>
            </w:tcBorders>
            <w:shd w:val="clear" w:color="auto" w:fill="auto"/>
            <w:noWrap/>
            <w:vAlign w:val="bottom"/>
            <w:hideMark/>
          </w:tcPr>
          <w:p w14:paraId="1D51907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27,9</w:t>
            </w:r>
          </w:p>
        </w:tc>
        <w:tc>
          <w:tcPr>
            <w:tcW w:w="426" w:type="pct"/>
            <w:tcBorders>
              <w:left w:val="single" w:sz="4" w:space="0" w:color="auto"/>
              <w:right w:val="single" w:sz="4" w:space="0" w:color="auto"/>
            </w:tcBorders>
            <w:shd w:val="clear" w:color="auto" w:fill="auto"/>
            <w:noWrap/>
            <w:vAlign w:val="bottom"/>
            <w:hideMark/>
          </w:tcPr>
          <w:p w14:paraId="5D20F9D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9,3</w:t>
            </w:r>
          </w:p>
        </w:tc>
        <w:tc>
          <w:tcPr>
            <w:tcW w:w="460" w:type="pct"/>
            <w:tcBorders>
              <w:left w:val="single" w:sz="4" w:space="0" w:color="auto"/>
              <w:right w:val="single" w:sz="4" w:space="0" w:color="auto"/>
            </w:tcBorders>
            <w:shd w:val="clear" w:color="auto" w:fill="auto"/>
            <w:noWrap/>
            <w:vAlign w:val="bottom"/>
            <w:hideMark/>
          </w:tcPr>
          <w:p w14:paraId="551E165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7E4C8C0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67,7</w:t>
            </w:r>
          </w:p>
        </w:tc>
      </w:tr>
      <w:tr w:rsidR="00111427" w:rsidRPr="00111427" w14:paraId="4E858960" w14:textId="77777777" w:rsidTr="00111427">
        <w:trPr>
          <w:trHeight w:val="300"/>
        </w:trPr>
        <w:tc>
          <w:tcPr>
            <w:tcW w:w="1543" w:type="pct"/>
            <w:tcBorders>
              <w:right w:val="single" w:sz="4" w:space="0" w:color="auto"/>
            </w:tcBorders>
            <w:shd w:val="clear" w:color="auto" w:fill="auto"/>
            <w:noWrap/>
            <w:vAlign w:val="bottom"/>
            <w:hideMark/>
          </w:tcPr>
          <w:p w14:paraId="4B33927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Letônia (482 ± 78)</w:t>
            </w:r>
          </w:p>
        </w:tc>
        <w:tc>
          <w:tcPr>
            <w:tcW w:w="481" w:type="pct"/>
            <w:tcBorders>
              <w:left w:val="single" w:sz="4" w:space="0" w:color="auto"/>
              <w:right w:val="single" w:sz="4" w:space="0" w:color="auto"/>
            </w:tcBorders>
            <w:shd w:val="clear" w:color="auto" w:fill="auto"/>
            <w:noWrap/>
            <w:vAlign w:val="bottom"/>
            <w:hideMark/>
          </w:tcPr>
          <w:p w14:paraId="1487F066"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3E1E3FD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5,5</w:t>
            </w:r>
          </w:p>
        </w:tc>
        <w:tc>
          <w:tcPr>
            <w:tcW w:w="465" w:type="pct"/>
            <w:tcBorders>
              <w:left w:val="single" w:sz="4" w:space="0" w:color="auto"/>
              <w:right w:val="single" w:sz="4" w:space="0" w:color="auto"/>
            </w:tcBorders>
            <w:shd w:val="clear" w:color="auto" w:fill="auto"/>
            <w:noWrap/>
            <w:vAlign w:val="bottom"/>
            <w:hideMark/>
          </w:tcPr>
          <w:p w14:paraId="2984CDB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28</w:t>
            </w:r>
          </w:p>
        </w:tc>
        <w:tc>
          <w:tcPr>
            <w:tcW w:w="527" w:type="pct"/>
            <w:tcBorders>
              <w:left w:val="single" w:sz="4" w:space="0" w:color="auto"/>
              <w:right w:val="single" w:sz="4" w:space="0" w:color="auto"/>
            </w:tcBorders>
            <w:shd w:val="clear" w:color="auto" w:fill="auto"/>
            <w:noWrap/>
            <w:vAlign w:val="bottom"/>
            <w:hideMark/>
          </w:tcPr>
          <w:p w14:paraId="66D4A37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29,1</w:t>
            </w:r>
          </w:p>
        </w:tc>
        <w:tc>
          <w:tcPr>
            <w:tcW w:w="426" w:type="pct"/>
            <w:tcBorders>
              <w:left w:val="single" w:sz="4" w:space="0" w:color="auto"/>
              <w:right w:val="single" w:sz="4" w:space="0" w:color="auto"/>
            </w:tcBorders>
            <w:shd w:val="clear" w:color="auto" w:fill="auto"/>
            <w:noWrap/>
            <w:vAlign w:val="bottom"/>
            <w:hideMark/>
          </w:tcPr>
          <w:p w14:paraId="068F2E9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5,4</w:t>
            </w:r>
          </w:p>
        </w:tc>
        <w:tc>
          <w:tcPr>
            <w:tcW w:w="460" w:type="pct"/>
            <w:tcBorders>
              <w:left w:val="single" w:sz="4" w:space="0" w:color="auto"/>
              <w:right w:val="single" w:sz="4" w:space="0" w:color="auto"/>
            </w:tcBorders>
            <w:shd w:val="clear" w:color="auto" w:fill="auto"/>
            <w:noWrap/>
            <w:vAlign w:val="bottom"/>
            <w:hideMark/>
          </w:tcPr>
          <w:p w14:paraId="3DFA6EE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4B7E7CC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w:t>
            </w:r>
          </w:p>
        </w:tc>
      </w:tr>
      <w:tr w:rsidR="00111427" w:rsidRPr="00111427" w14:paraId="5D2543D4" w14:textId="77777777" w:rsidTr="00111427">
        <w:trPr>
          <w:trHeight w:val="300"/>
        </w:trPr>
        <w:tc>
          <w:tcPr>
            <w:tcW w:w="1543" w:type="pct"/>
            <w:tcBorders>
              <w:right w:val="single" w:sz="4" w:space="0" w:color="auto"/>
            </w:tcBorders>
            <w:shd w:val="clear" w:color="auto" w:fill="auto"/>
            <w:noWrap/>
            <w:vAlign w:val="bottom"/>
            <w:hideMark/>
          </w:tcPr>
          <w:p w14:paraId="73F412B8"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Malta (479 ± 110)</w:t>
            </w:r>
          </w:p>
        </w:tc>
        <w:tc>
          <w:tcPr>
            <w:tcW w:w="481" w:type="pct"/>
            <w:tcBorders>
              <w:left w:val="single" w:sz="4" w:space="0" w:color="auto"/>
              <w:right w:val="single" w:sz="4" w:space="0" w:color="auto"/>
            </w:tcBorders>
            <w:shd w:val="clear" w:color="auto" w:fill="auto"/>
            <w:noWrap/>
            <w:vAlign w:val="bottom"/>
            <w:hideMark/>
          </w:tcPr>
          <w:p w14:paraId="757F1DC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28A6E5D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12,3</w:t>
            </w:r>
          </w:p>
        </w:tc>
        <w:tc>
          <w:tcPr>
            <w:tcW w:w="465" w:type="pct"/>
            <w:tcBorders>
              <w:left w:val="single" w:sz="4" w:space="0" w:color="auto"/>
              <w:right w:val="single" w:sz="4" w:space="0" w:color="auto"/>
            </w:tcBorders>
            <w:shd w:val="clear" w:color="auto" w:fill="auto"/>
            <w:noWrap/>
            <w:vAlign w:val="bottom"/>
            <w:hideMark/>
          </w:tcPr>
          <w:p w14:paraId="25CB3A2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20</w:t>
            </w:r>
          </w:p>
        </w:tc>
        <w:tc>
          <w:tcPr>
            <w:tcW w:w="527" w:type="pct"/>
            <w:tcBorders>
              <w:left w:val="single" w:sz="4" w:space="0" w:color="auto"/>
              <w:right w:val="single" w:sz="4" w:space="0" w:color="auto"/>
            </w:tcBorders>
            <w:shd w:val="clear" w:color="auto" w:fill="auto"/>
            <w:noWrap/>
            <w:vAlign w:val="bottom"/>
            <w:hideMark/>
          </w:tcPr>
          <w:p w14:paraId="008298A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21,8</w:t>
            </w:r>
          </w:p>
        </w:tc>
        <w:tc>
          <w:tcPr>
            <w:tcW w:w="426" w:type="pct"/>
            <w:tcBorders>
              <w:left w:val="single" w:sz="4" w:space="0" w:color="auto"/>
              <w:right w:val="single" w:sz="4" w:space="0" w:color="auto"/>
            </w:tcBorders>
            <w:shd w:val="clear" w:color="auto" w:fill="auto"/>
            <w:noWrap/>
            <w:vAlign w:val="bottom"/>
            <w:hideMark/>
          </w:tcPr>
          <w:p w14:paraId="2D25FD4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13</w:t>
            </w:r>
          </w:p>
        </w:tc>
        <w:tc>
          <w:tcPr>
            <w:tcW w:w="460" w:type="pct"/>
            <w:tcBorders>
              <w:left w:val="single" w:sz="4" w:space="0" w:color="auto"/>
              <w:right w:val="single" w:sz="4" w:space="0" w:color="auto"/>
            </w:tcBorders>
            <w:shd w:val="clear" w:color="auto" w:fill="auto"/>
            <w:noWrap/>
            <w:vAlign w:val="bottom"/>
            <w:hideMark/>
          </w:tcPr>
          <w:p w14:paraId="25726DC1"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31E945B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67,1</w:t>
            </w:r>
          </w:p>
        </w:tc>
      </w:tr>
      <w:tr w:rsidR="00111427" w:rsidRPr="00111427" w14:paraId="7F5C0165" w14:textId="77777777" w:rsidTr="00111427">
        <w:trPr>
          <w:trHeight w:val="300"/>
        </w:trPr>
        <w:tc>
          <w:tcPr>
            <w:tcW w:w="1543" w:type="pct"/>
            <w:tcBorders>
              <w:right w:val="single" w:sz="4" w:space="0" w:color="auto"/>
            </w:tcBorders>
            <w:shd w:val="clear" w:color="auto" w:fill="auto"/>
            <w:noWrap/>
            <w:vAlign w:val="bottom"/>
            <w:hideMark/>
          </w:tcPr>
          <w:p w14:paraId="79A80E3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Lituânia (478 ± 86)</w:t>
            </w:r>
          </w:p>
        </w:tc>
        <w:tc>
          <w:tcPr>
            <w:tcW w:w="481" w:type="pct"/>
            <w:tcBorders>
              <w:left w:val="single" w:sz="4" w:space="0" w:color="auto"/>
              <w:right w:val="single" w:sz="4" w:space="0" w:color="auto"/>
            </w:tcBorders>
            <w:shd w:val="clear" w:color="auto" w:fill="auto"/>
            <w:noWrap/>
            <w:vAlign w:val="bottom"/>
            <w:hideMark/>
          </w:tcPr>
          <w:p w14:paraId="3F374A2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4725585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9,06</w:t>
            </w:r>
          </w:p>
        </w:tc>
        <w:tc>
          <w:tcPr>
            <w:tcW w:w="465" w:type="pct"/>
            <w:tcBorders>
              <w:left w:val="single" w:sz="4" w:space="0" w:color="auto"/>
              <w:right w:val="single" w:sz="4" w:space="0" w:color="auto"/>
            </w:tcBorders>
            <w:shd w:val="clear" w:color="auto" w:fill="auto"/>
            <w:noWrap/>
            <w:vAlign w:val="bottom"/>
            <w:hideMark/>
          </w:tcPr>
          <w:p w14:paraId="7EBA0F9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26,3</w:t>
            </w:r>
          </w:p>
        </w:tc>
        <w:tc>
          <w:tcPr>
            <w:tcW w:w="527" w:type="pct"/>
            <w:tcBorders>
              <w:left w:val="single" w:sz="4" w:space="0" w:color="auto"/>
              <w:right w:val="single" w:sz="4" w:space="0" w:color="auto"/>
            </w:tcBorders>
            <w:shd w:val="clear" w:color="auto" w:fill="auto"/>
            <w:noWrap/>
            <w:vAlign w:val="bottom"/>
            <w:hideMark/>
          </w:tcPr>
          <w:p w14:paraId="42F3F5F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25,5</w:t>
            </w:r>
          </w:p>
        </w:tc>
        <w:tc>
          <w:tcPr>
            <w:tcW w:w="426" w:type="pct"/>
            <w:tcBorders>
              <w:left w:val="single" w:sz="4" w:space="0" w:color="auto"/>
              <w:right w:val="single" w:sz="4" w:space="0" w:color="auto"/>
            </w:tcBorders>
            <w:shd w:val="clear" w:color="auto" w:fill="auto"/>
            <w:noWrap/>
            <w:vAlign w:val="bottom"/>
            <w:hideMark/>
          </w:tcPr>
          <w:p w14:paraId="243082F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6,2</w:t>
            </w:r>
          </w:p>
        </w:tc>
        <w:tc>
          <w:tcPr>
            <w:tcW w:w="460" w:type="pct"/>
            <w:tcBorders>
              <w:left w:val="single" w:sz="4" w:space="0" w:color="auto"/>
              <w:right w:val="single" w:sz="4" w:space="0" w:color="auto"/>
            </w:tcBorders>
            <w:shd w:val="clear" w:color="auto" w:fill="auto"/>
            <w:noWrap/>
            <w:vAlign w:val="bottom"/>
            <w:hideMark/>
          </w:tcPr>
          <w:p w14:paraId="741CFCF8"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17219BA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w:t>
            </w:r>
          </w:p>
        </w:tc>
      </w:tr>
      <w:tr w:rsidR="00111427" w:rsidRPr="00111427" w14:paraId="2B21BBB8" w14:textId="77777777" w:rsidTr="00111427">
        <w:trPr>
          <w:trHeight w:val="300"/>
        </w:trPr>
        <w:tc>
          <w:tcPr>
            <w:tcW w:w="1543" w:type="pct"/>
            <w:tcBorders>
              <w:right w:val="single" w:sz="4" w:space="0" w:color="auto"/>
            </w:tcBorders>
            <w:shd w:val="clear" w:color="auto" w:fill="auto"/>
            <w:noWrap/>
            <w:vAlign w:val="bottom"/>
            <w:hideMark/>
          </w:tcPr>
          <w:p w14:paraId="07AE6958"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Hungria (477 ± 94)</w:t>
            </w:r>
          </w:p>
        </w:tc>
        <w:tc>
          <w:tcPr>
            <w:tcW w:w="481" w:type="pct"/>
            <w:tcBorders>
              <w:left w:val="single" w:sz="4" w:space="0" w:color="auto"/>
              <w:right w:val="single" w:sz="4" w:space="0" w:color="auto"/>
            </w:tcBorders>
            <w:shd w:val="clear" w:color="auto" w:fill="auto"/>
            <w:noWrap/>
            <w:vAlign w:val="bottom"/>
            <w:hideMark/>
          </w:tcPr>
          <w:p w14:paraId="490C0CF1"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6E59475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10,5</w:t>
            </w:r>
          </w:p>
        </w:tc>
        <w:tc>
          <w:tcPr>
            <w:tcW w:w="465" w:type="pct"/>
            <w:tcBorders>
              <w:left w:val="single" w:sz="4" w:space="0" w:color="auto"/>
              <w:right w:val="single" w:sz="4" w:space="0" w:color="auto"/>
            </w:tcBorders>
            <w:shd w:val="clear" w:color="auto" w:fill="auto"/>
            <w:noWrap/>
            <w:vAlign w:val="bottom"/>
            <w:hideMark/>
          </w:tcPr>
          <w:p w14:paraId="721229D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23,2</w:t>
            </w:r>
          </w:p>
        </w:tc>
        <w:tc>
          <w:tcPr>
            <w:tcW w:w="527" w:type="pct"/>
            <w:tcBorders>
              <w:left w:val="single" w:sz="4" w:space="0" w:color="auto"/>
              <w:right w:val="single" w:sz="4" w:space="0" w:color="auto"/>
            </w:tcBorders>
            <w:shd w:val="clear" w:color="auto" w:fill="auto"/>
            <w:noWrap/>
            <w:vAlign w:val="bottom"/>
            <w:hideMark/>
          </w:tcPr>
          <w:p w14:paraId="3DDB421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24,7</w:t>
            </w:r>
          </w:p>
        </w:tc>
        <w:tc>
          <w:tcPr>
            <w:tcW w:w="426" w:type="pct"/>
            <w:tcBorders>
              <w:left w:val="single" w:sz="4" w:space="0" w:color="auto"/>
              <w:right w:val="single" w:sz="4" w:space="0" w:color="auto"/>
            </w:tcBorders>
            <w:shd w:val="clear" w:color="auto" w:fill="auto"/>
            <w:noWrap/>
            <w:vAlign w:val="bottom"/>
            <w:hideMark/>
          </w:tcPr>
          <w:p w14:paraId="1F826BD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7,9</w:t>
            </w:r>
          </w:p>
        </w:tc>
        <w:tc>
          <w:tcPr>
            <w:tcW w:w="460" w:type="pct"/>
            <w:tcBorders>
              <w:left w:val="single" w:sz="4" w:space="0" w:color="auto"/>
              <w:right w:val="single" w:sz="4" w:space="0" w:color="auto"/>
            </w:tcBorders>
            <w:shd w:val="clear" w:color="auto" w:fill="auto"/>
            <w:noWrap/>
            <w:vAlign w:val="bottom"/>
            <w:hideMark/>
          </w:tcPr>
          <w:p w14:paraId="697076B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1A863EB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66,3</w:t>
            </w:r>
          </w:p>
        </w:tc>
      </w:tr>
      <w:tr w:rsidR="00111427" w:rsidRPr="00111427" w14:paraId="05A9BBA8" w14:textId="77777777" w:rsidTr="00111427">
        <w:trPr>
          <w:trHeight w:val="300"/>
        </w:trPr>
        <w:tc>
          <w:tcPr>
            <w:tcW w:w="1543" w:type="pct"/>
            <w:tcBorders>
              <w:right w:val="single" w:sz="4" w:space="0" w:color="auto"/>
            </w:tcBorders>
            <w:shd w:val="clear" w:color="auto" w:fill="auto"/>
            <w:noWrap/>
            <w:vAlign w:val="bottom"/>
            <w:hideMark/>
          </w:tcPr>
          <w:p w14:paraId="482B3A4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Eslováquia (475 ± 95)</w:t>
            </w:r>
          </w:p>
        </w:tc>
        <w:tc>
          <w:tcPr>
            <w:tcW w:w="481" w:type="pct"/>
            <w:tcBorders>
              <w:left w:val="single" w:sz="4" w:space="0" w:color="auto"/>
              <w:right w:val="single" w:sz="4" w:space="0" w:color="auto"/>
            </w:tcBorders>
            <w:shd w:val="clear" w:color="auto" w:fill="auto"/>
            <w:noWrap/>
            <w:vAlign w:val="bottom"/>
            <w:hideMark/>
          </w:tcPr>
          <w:p w14:paraId="3D6713E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3674410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11,4</w:t>
            </w:r>
          </w:p>
        </w:tc>
        <w:tc>
          <w:tcPr>
            <w:tcW w:w="465" w:type="pct"/>
            <w:tcBorders>
              <w:left w:val="single" w:sz="4" w:space="0" w:color="auto"/>
              <w:right w:val="single" w:sz="4" w:space="0" w:color="auto"/>
            </w:tcBorders>
            <w:shd w:val="clear" w:color="auto" w:fill="auto"/>
            <w:noWrap/>
            <w:vAlign w:val="bottom"/>
            <w:hideMark/>
          </w:tcPr>
          <w:p w14:paraId="24F0039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23,3</w:t>
            </w:r>
          </w:p>
        </w:tc>
        <w:tc>
          <w:tcPr>
            <w:tcW w:w="527" w:type="pct"/>
            <w:tcBorders>
              <w:left w:val="single" w:sz="4" w:space="0" w:color="auto"/>
              <w:right w:val="single" w:sz="4" w:space="0" w:color="auto"/>
            </w:tcBorders>
            <w:shd w:val="clear" w:color="auto" w:fill="auto"/>
            <w:noWrap/>
            <w:vAlign w:val="bottom"/>
            <w:hideMark/>
          </w:tcPr>
          <w:p w14:paraId="26C65B0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24,5</w:t>
            </w:r>
          </w:p>
        </w:tc>
        <w:tc>
          <w:tcPr>
            <w:tcW w:w="426" w:type="pct"/>
            <w:tcBorders>
              <w:left w:val="single" w:sz="4" w:space="0" w:color="auto"/>
              <w:right w:val="single" w:sz="4" w:space="0" w:color="auto"/>
            </w:tcBorders>
            <w:shd w:val="clear" w:color="auto" w:fill="auto"/>
            <w:noWrap/>
            <w:vAlign w:val="bottom"/>
            <w:hideMark/>
          </w:tcPr>
          <w:p w14:paraId="229DC9B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7,9</w:t>
            </w:r>
          </w:p>
        </w:tc>
        <w:tc>
          <w:tcPr>
            <w:tcW w:w="460" w:type="pct"/>
            <w:tcBorders>
              <w:left w:val="single" w:sz="4" w:space="0" w:color="auto"/>
              <w:right w:val="single" w:sz="4" w:space="0" w:color="auto"/>
            </w:tcBorders>
            <w:shd w:val="clear" w:color="auto" w:fill="auto"/>
            <w:noWrap/>
            <w:vAlign w:val="bottom"/>
            <w:hideMark/>
          </w:tcPr>
          <w:p w14:paraId="1A51677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3FFA700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67,1</w:t>
            </w:r>
          </w:p>
        </w:tc>
      </w:tr>
      <w:tr w:rsidR="00111427" w:rsidRPr="00111427" w14:paraId="493A992D" w14:textId="77777777" w:rsidTr="00111427">
        <w:trPr>
          <w:trHeight w:val="300"/>
        </w:trPr>
        <w:tc>
          <w:tcPr>
            <w:tcW w:w="1543" w:type="pct"/>
            <w:tcBorders>
              <w:right w:val="single" w:sz="4" w:space="0" w:color="auto"/>
            </w:tcBorders>
            <w:shd w:val="clear" w:color="auto" w:fill="auto"/>
            <w:noWrap/>
            <w:vAlign w:val="bottom"/>
            <w:hideMark/>
          </w:tcPr>
          <w:p w14:paraId="5B90C51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Israel (470 ± 103)</w:t>
            </w:r>
          </w:p>
        </w:tc>
        <w:tc>
          <w:tcPr>
            <w:tcW w:w="481" w:type="pct"/>
            <w:tcBorders>
              <w:left w:val="single" w:sz="4" w:space="0" w:color="auto"/>
              <w:right w:val="single" w:sz="4" w:space="0" w:color="auto"/>
            </w:tcBorders>
            <w:shd w:val="clear" w:color="auto" w:fill="auto"/>
            <w:noWrap/>
            <w:vAlign w:val="bottom"/>
            <w:hideMark/>
          </w:tcPr>
          <w:p w14:paraId="5BE5F1E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1F7CF52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10,5</w:t>
            </w:r>
          </w:p>
        </w:tc>
        <w:tc>
          <w:tcPr>
            <w:tcW w:w="465" w:type="pct"/>
            <w:tcBorders>
              <w:left w:val="single" w:sz="4" w:space="0" w:color="auto"/>
              <w:right w:val="single" w:sz="4" w:space="0" w:color="auto"/>
            </w:tcBorders>
            <w:shd w:val="clear" w:color="auto" w:fill="auto"/>
            <w:noWrap/>
            <w:vAlign w:val="bottom"/>
            <w:hideMark/>
          </w:tcPr>
          <w:p w14:paraId="17D54CF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23,9</w:t>
            </w:r>
          </w:p>
        </w:tc>
        <w:tc>
          <w:tcPr>
            <w:tcW w:w="527" w:type="pct"/>
            <w:tcBorders>
              <w:left w:val="single" w:sz="4" w:space="0" w:color="auto"/>
              <w:right w:val="single" w:sz="4" w:space="0" w:color="auto"/>
            </w:tcBorders>
            <w:shd w:val="clear" w:color="auto" w:fill="auto"/>
            <w:noWrap/>
            <w:vAlign w:val="bottom"/>
            <w:hideMark/>
          </w:tcPr>
          <w:p w14:paraId="6CF6158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30,4</w:t>
            </w:r>
          </w:p>
        </w:tc>
        <w:tc>
          <w:tcPr>
            <w:tcW w:w="426" w:type="pct"/>
            <w:tcBorders>
              <w:left w:val="single" w:sz="4" w:space="0" w:color="auto"/>
              <w:right w:val="single" w:sz="4" w:space="0" w:color="auto"/>
            </w:tcBorders>
            <w:shd w:val="clear" w:color="auto" w:fill="auto"/>
            <w:noWrap/>
            <w:vAlign w:val="bottom"/>
            <w:hideMark/>
          </w:tcPr>
          <w:p w14:paraId="37A5345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11,2</w:t>
            </w:r>
          </w:p>
        </w:tc>
        <w:tc>
          <w:tcPr>
            <w:tcW w:w="460" w:type="pct"/>
            <w:tcBorders>
              <w:left w:val="single" w:sz="4" w:space="0" w:color="auto"/>
              <w:right w:val="single" w:sz="4" w:space="0" w:color="auto"/>
            </w:tcBorders>
            <w:shd w:val="clear" w:color="auto" w:fill="auto"/>
            <w:noWrap/>
            <w:vAlign w:val="bottom"/>
            <w:hideMark/>
          </w:tcPr>
          <w:p w14:paraId="57D6968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5E5A4CA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76</w:t>
            </w:r>
          </w:p>
        </w:tc>
      </w:tr>
      <w:tr w:rsidR="00111427" w:rsidRPr="00111427" w14:paraId="627E5FA5" w14:textId="77777777" w:rsidTr="00111427">
        <w:trPr>
          <w:trHeight w:val="300"/>
        </w:trPr>
        <w:tc>
          <w:tcPr>
            <w:tcW w:w="1543" w:type="pct"/>
            <w:tcBorders>
              <w:right w:val="single" w:sz="4" w:space="0" w:color="auto"/>
            </w:tcBorders>
            <w:shd w:val="clear" w:color="auto" w:fill="auto"/>
            <w:noWrap/>
            <w:vAlign w:val="bottom"/>
            <w:hideMark/>
          </w:tcPr>
          <w:p w14:paraId="6813214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EUA (470 ± 88)</w:t>
            </w:r>
          </w:p>
        </w:tc>
        <w:tc>
          <w:tcPr>
            <w:tcW w:w="481" w:type="pct"/>
            <w:tcBorders>
              <w:left w:val="single" w:sz="4" w:space="0" w:color="auto"/>
              <w:right w:val="single" w:sz="4" w:space="0" w:color="auto"/>
            </w:tcBorders>
            <w:shd w:val="clear" w:color="auto" w:fill="auto"/>
            <w:noWrap/>
            <w:vAlign w:val="bottom"/>
            <w:hideMark/>
          </w:tcPr>
          <w:p w14:paraId="40F050A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5E53B2F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12,6</w:t>
            </w:r>
          </w:p>
        </w:tc>
        <w:tc>
          <w:tcPr>
            <w:tcW w:w="465" w:type="pct"/>
            <w:tcBorders>
              <w:left w:val="single" w:sz="4" w:space="0" w:color="auto"/>
              <w:right w:val="single" w:sz="4" w:space="0" w:color="auto"/>
            </w:tcBorders>
            <w:shd w:val="clear" w:color="auto" w:fill="auto"/>
            <w:noWrap/>
            <w:vAlign w:val="bottom"/>
            <w:hideMark/>
          </w:tcPr>
          <w:p w14:paraId="4C04CD4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26,2</w:t>
            </w:r>
          </w:p>
        </w:tc>
        <w:tc>
          <w:tcPr>
            <w:tcW w:w="527" w:type="pct"/>
            <w:tcBorders>
              <w:left w:val="single" w:sz="4" w:space="0" w:color="auto"/>
              <w:right w:val="single" w:sz="4" w:space="0" w:color="auto"/>
            </w:tcBorders>
            <w:shd w:val="clear" w:color="auto" w:fill="auto"/>
            <w:noWrap/>
            <w:vAlign w:val="bottom"/>
            <w:hideMark/>
          </w:tcPr>
          <w:p w14:paraId="6F44BF3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23,9</w:t>
            </w:r>
          </w:p>
        </w:tc>
        <w:tc>
          <w:tcPr>
            <w:tcW w:w="426" w:type="pct"/>
            <w:tcBorders>
              <w:left w:val="single" w:sz="4" w:space="0" w:color="auto"/>
              <w:right w:val="single" w:sz="4" w:space="0" w:color="auto"/>
            </w:tcBorders>
            <w:shd w:val="clear" w:color="auto" w:fill="auto"/>
            <w:noWrap/>
            <w:vAlign w:val="bottom"/>
            <w:hideMark/>
          </w:tcPr>
          <w:p w14:paraId="3B687C5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3,8</w:t>
            </w:r>
          </w:p>
        </w:tc>
        <w:tc>
          <w:tcPr>
            <w:tcW w:w="460" w:type="pct"/>
            <w:tcBorders>
              <w:left w:val="single" w:sz="4" w:space="0" w:color="auto"/>
              <w:right w:val="single" w:sz="4" w:space="0" w:color="auto"/>
            </w:tcBorders>
            <w:shd w:val="clear" w:color="auto" w:fill="auto"/>
            <w:noWrap/>
            <w:vAlign w:val="bottom"/>
            <w:hideMark/>
          </w:tcPr>
          <w:p w14:paraId="3276197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77BB2B7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66,5</w:t>
            </w:r>
          </w:p>
        </w:tc>
      </w:tr>
      <w:tr w:rsidR="00111427" w:rsidRPr="00111427" w14:paraId="293D7882" w14:textId="77777777" w:rsidTr="00111427">
        <w:trPr>
          <w:trHeight w:val="300"/>
        </w:trPr>
        <w:tc>
          <w:tcPr>
            <w:tcW w:w="1543" w:type="pct"/>
            <w:tcBorders>
              <w:right w:val="single" w:sz="4" w:space="0" w:color="auto"/>
            </w:tcBorders>
            <w:shd w:val="clear" w:color="auto" w:fill="auto"/>
            <w:noWrap/>
            <w:vAlign w:val="bottom"/>
            <w:hideMark/>
          </w:tcPr>
          <w:p w14:paraId="252835C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Croácia (464 ± 88)</w:t>
            </w:r>
          </w:p>
        </w:tc>
        <w:tc>
          <w:tcPr>
            <w:tcW w:w="481" w:type="pct"/>
            <w:tcBorders>
              <w:left w:val="single" w:sz="4" w:space="0" w:color="auto"/>
              <w:right w:val="single" w:sz="4" w:space="0" w:color="auto"/>
            </w:tcBorders>
            <w:shd w:val="clear" w:color="auto" w:fill="auto"/>
            <w:noWrap/>
            <w:vAlign w:val="bottom"/>
            <w:hideMark/>
          </w:tcPr>
          <w:p w14:paraId="12A4D2C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583756A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15,6</w:t>
            </w:r>
          </w:p>
        </w:tc>
        <w:tc>
          <w:tcPr>
            <w:tcW w:w="465" w:type="pct"/>
            <w:tcBorders>
              <w:left w:val="single" w:sz="4" w:space="0" w:color="auto"/>
              <w:right w:val="single" w:sz="4" w:space="0" w:color="auto"/>
            </w:tcBorders>
            <w:shd w:val="clear" w:color="auto" w:fill="auto"/>
            <w:noWrap/>
            <w:vAlign w:val="bottom"/>
            <w:hideMark/>
          </w:tcPr>
          <w:p w14:paraId="5E03A17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w:t>
            </w:r>
          </w:p>
        </w:tc>
        <w:tc>
          <w:tcPr>
            <w:tcW w:w="527" w:type="pct"/>
            <w:tcBorders>
              <w:left w:val="single" w:sz="4" w:space="0" w:color="auto"/>
              <w:right w:val="single" w:sz="4" w:space="0" w:color="auto"/>
            </w:tcBorders>
            <w:shd w:val="clear" w:color="auto" w:fill="auto"/>
            <w:noWrap/>
            <w:vAlign w:val="bottom"/>
            <w:hideMark/>
          </w:tcPr>
          <w:p w14:paraId="4C55AAB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23,4</w:t>
            </w:r>
          </w:p>
        </w:tc>
        <w:tc>
          <w:tcPr>
            <w:tcW w:w="426" w:type="pct"/>
            <w:tcBorders>
              <w:left w:val="single" w:sz="4" w:space="0" w:color="auto"/>
              <w:right w:val="single" w:sz="4" w:space="0" w:color="auto"/>
            </w:tcBorders>
            <w:shd w:val="clear" w:color="auto" w:fill="auto"/>
            <w:noWrap/>
            <w:vAlign w:val="bottom"/>
            <w:hideMark/>
          </w:tcPr>
          <w:p w14:paraId="0D841F6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w:t>
            </w:r>
          </w:p>
        </w:tc>
        <w:tc>
          <w:tcPr>
            <w:tcW w:w="460" w:type="pct"/>
            <w:tcBorders>
              <w:left w:val="single" w:sz="4" w:space="0" w:color="auto"/>
              <w:right w:val="single" w:sz="4" w:space="0" w:color="auto"/>
            </w:tcBorders>
            <w:shd w:val="clear" w:color="auto" w:fill="auto"/>
            <w:noWrap/>
            <w:vAlign w:val="bottom"/>
            <w:hideMark/>
          </w:tcPr>
          <w:p w14:paraId="20B681B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149B69F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w:t>
            </w:r>
          </w:p>
        </w:tc>
      </w:tr>
      <w:tr w:rsidR="00111427" w:rsidRPr="00111427" w14:paraId="0FA07A44" w14:textId="77777777" w:rsidTr="00111427">
        <w:trPr>
          <w:trHeight w:val="300"/>
        </w:trPr>
        <w:tc>
          <w:tcPr>
            <w:tcW w:w="1543" w:type="pct"/>
            <w:tcBorders>
              <w:right w:val="single" w:sz="4" w:space="0" w:color="auto"/>
            </w:tcBorders>
            <w:shd w:val="clear" w:color="auto" w:fill="auto"/>
            <w:noWrap/>
            <w:vAlign w:val="bottom"/>
            <w:hideMark/>
          </w:tcPr>
          <w:p w14:paraId="3644E12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Caba (456 ± 89)</w:t>
            </w:r>
          </w:p>
        </w:tc>
        <w:tc>
          <w:tcPr>
            <w:tcW w:w="481" w:type="pct"/>
            <w:tcBorders>
              <w:left w:val="single" w:sz="4" w:space="0" w:color="auto"/>
              <w:right w:val="single" w:sz="4" w:space="0" w:color="auto"/>
            </w:tcBorders>
            <w:shd w:val="clear" w:color="auto" w:fill="auto"/>
            <w:noWrap/>
            <w:vAlign w:val="bottom"/>
            <w:hideMark/>
          </w:tcPr>
          <w:p w14:paraId="0B7E6B6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0BEB779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17,3</w:t>
            </w:r>
          </w:p>
        </w:tc>
        <w:tc>
          <w:tcPr>
            <w:tcW w:w="465" w:type="pct"/>
            <w:tcBorders>
              <w:left w:val="single" w:sz="4" w:space="0" w:color="auto"/>
              <w:right w:val="single" w:sz="4" w:space="0" w:color="auto"/>
            </w:tcBorders>
            <w:shd w:val="clear" w:color="auto" w:fill="auto"/>
            <w:noWrap/>
            <w:vAlign w:val="bottom"/>
            <w:hideMark/>
          </w:tcPr>
          <w:p w14:paraId="635854B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27,2</w:t>
            </w:r>
          </w:p>
        </w:tc>
        <w:tc>
          <w:tcPr>
            <w:tcW w:w="527" w:type="pct"/>
            <w:tcBorders>
              <w:left w:val="single" w:sz="4" w:space="0" w:color="auto"/>
              <w:right w:val="single" w:sz="4" w:space="0" w:color="auto"/>
            </w:tcBorders>
            <w:shd w:val="clear" w:color="auto" w:fill="auto"/>
            <w:noWrap/>
            <w:vAlign w:val="bottom"/>
            <w:hideMark/>
          </w:tcPr>
          <w:p w14:paraId="4EB5ECE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22,7</w:t>
            </w:r>
          </w:p>
        </w:tc>
        <w:tc>
          <w:tcPr>
            <w:tcW w:w="426" w:type="pct"/>
            <w:tcBorders>
              <w:left w:val="single" w:sz="4" w:space="0" w:color="auto"/>
              <w:right w:val="single" w:sz="4" w:space="0" w:color="auto"/>
            </w:tcBorders>
            <w:shd w:val="clear" w:color="auto" w:fill="auto"/>
            <w:noWrap/>
            <w:vAlign w:val="bottom"/>
            <w:hideMark/>
          </w:tcPr>
          <w:p w14:paraId="344E5B9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3D1DA65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3583780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67,2</w:t>
            </w:r>
          </w:p>
        </w:tc>
      </w:tr>
      <w:tr w:rsidR="00111427" w:rsidRPr="00111427" w14:paraId="4C90204F" w14:textId="77777777" w:rsidTr="00111427">
        <w:trPr>
          <w:trHeight w:val="300"/>
        </w:trPr>
        <w:tc>
          <w:tcPr>
            <w:tcW w:w="1543" w:type="pct"/>
            <w:tcBorders>
              <w:right w:val="single" w:sz="4" w:space="0" w:color="auto"/>
            </w:tcBorders>
            <w:shd w:val="clear" w:color="auto" w:fill="auto"/>
            <w:noWrap/>
            <w:vAlign w:val="bottom"/>
            <w:hideMark/>
          </w:tcPr>
          <w:p w14:paraId="1A7F2E6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Grécia (454 ± 89)</w:t>
            </w:r>
          </w:p>
        </w:tc>
        <w:tc>
          <w:tcPr>
            <w:tcW w:w="481" w:type="pct"/>
            <w:tcBorders>
              <w:left w:val="single" w:sz="4" w:space="0" w:color="auto"/>
              <w:right w:val="single" w:sz="4" w:space="0" w:color="auto"/>
            </w:tcBorders>
            <w:shd w:val="clear" w:color="auto" w:fill="auto"/>
            <w:noWrap/>
            <w:vAlign w:val="bottom"/>
            <w:hideMark/>
          </w:tcPr>
          <w:p w14:paraId="1C2361D6"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146D085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18,6</w:t>
            </w:r>
          </w:p>
        </w:tc>
        <w:tc>
          <w:tcPr>
            <w:tcW w:w="465" w:type="pct"/>
            <w:tcBorders>
              <w:left w:val="single" w:sz="4" w:space="0" w:color="auto"/>
              <w:right w:val="single" w:sz="4" w:space="0" w:color="auto"/>
            </w:tcBorders>
            <w:shd w:val="clear" w:color="auto" w:fill="auto"/>
            <w:noWrap/>
            <w:vAlign w:val="bottom"/>
            <w:hideMark/>
          </w:tcPr>
          <w:p w14:paraId="35E6A56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25,6</w:t>
            </w:r>
          </w:p>
        </w:tc>
        <w:tc>
          <w:tcPr>
            <w:tcW w:w="527" w:type="pct"/>
            <w:tcBorders>
              <w:left w:val="single" w:sz="4" w:space="0" w:color="auto"/>
              <w:right w:val="single" w:sz="4" w:space="0" w:color="auto"/>
            </w:tcBorders>
            <w:shd w:val="clear" w:color="auto" w:fill="auto"/>
            <w:noWrap/>
            <w:vAlign w:val="bottom"/>
            <w:hideMark/>
          </w:tcPr>
          <w:p w14:paraId="6C648DE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21,7</w:t>
            </w:r>
          </w:p>
        </w:tc>
        <w:tc>
          <w:tcPr>
            <w:tcW w:w="426" w:type="pct"/>
            <w:tcBorders>
              <w:left w:val="single" w:sz="4" w:space="0" w:color="auto"/>
              <w:right w:val="single" w:sz="4" w:space="0" w:color="auto"/>
            </w:tcBorders>
            <w:shd w:val="clear" w:color="auto" w:fill="auto"/>
            <w:noWrap/>
            <w:vAlign w:val="bottom"/>
            <w:hideMark/>
          </w:tcPr>
          <w:p w14:paraId="68A3B75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6BBCA2D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3EBF50E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65,9</w:t>
            </w:r>
          </w:p>
        </w:tc>
      </w:tr>
      <w:tr w:rsidR="00111427" w:rsidRPr="00111427" w14:paraId="4001703B" w14:textId="77777777" w:rsidTr="00111427">
        <w:trPr>
          <w:trHeight w:val="300"/>
        </w:trPr>
        <w:tc>
          <w:tcPr>
            <w:tcW w:w="1543" w:type="pct"/>
            <w:tcBorders>
              <w:right w:val="single" w:sz="4" w:space="0" w:color="auto"/>
            </w:tcBorders>
            <w:shd w:val="clear" w:color="auto" w:fill="auto"/>
            <w:noWrap/>
            <w:vAlign w:val="bottom"/>
            <w:hideMark/>
          </w:tcPr>
          <w:p w14:paraId="503467D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Não OCDE (444 ± 84)</w:t>
            </w:r>
          </w:p>
        </w:tc>
        <w:tc>
          <w:tcPr>
            <w:tcW w:w="481" w:type="pct"/>
            <w:tcBorders>
              <w:left w:val="single" w:sz="4" w:space="0" w:color="auto"/>
              <w:right w:val="single" w:sz="4" w:space="0" w:color="auto"/>
            </w:tcBorders>
            <w:shd w:val="clear" w:color="auto" w:fill="auto"/>
            <w:noWrap/>
            <w:vAlign w:val="bottom"/>
            <w:hideMark/>
          </w:tcPr>
          <w:p w14:paraId="0580879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2EDE4F3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20,1</w:t>
            </w:r>
          </w:p>
        </w:tc>
        <w:tc>
          <w:tcPr>
            <w:tcW w:w="465" w:type="pct"/>
            <w:tcBorders>
              <w:left w:val="single" w:sz="4" w:space="0" w:color="auto"/>
              <w:right w:val="single" w:sz="4" w:space="0" w:color="auto"/>
            </w:tcBorders>
            <w:shd w:val="clear" w:color="auto" w:fill="auto"/>
            <w:noWrap/>
            <w:vAlign w:val="bottom"/>
            <w:hideMark/>
          </w:tcPr>
          <w:p w14:paraId="21920D5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19,7</w:t>
            </w:r>
          </w:p>
        </w:tc>
        <w:tc>
          <w:tcPr>
            <w:tcW w:w="527" w:type="pct"/>
            <w:tcBorders>
              <w:left w:val="single" w:sz="4" w:space="0" w:color="auto"/>
              <w:right w:val="single" w:sz="4" w:space="0" w:color="auto"/>
            </w:tcBorders>
            <w:shd w:val="clear" w:color="auto" w:fill="auto"/>
            <w:noWrap/>
            <w:vAlign w:val="bottom"/>
            <w:hideMark/>
          </w:tcPr>
          <w:p w14:paraId="7B17391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12,4</w:t>
            </w:r>
          </w:p>
        </w:tc>
        <w:tc>
          <w:tcPr>
            <w:tcW w:w="426" w:type="pct"/>
            <w:tcBorders>
              <w:left w:val="single" w:sz="4" w:space="0" w:color="auto"/>
              <w:right w:val="single" w:sz="4" w:space="0" w:color="auto"/>
            </w:tcBorders>
            <w:shd w:val="clear" w:color="auto" w:fill="auto"/>
            <w:noWrap/>
            <w:vAlign w:val="bottom"/>
            <w:hideMark/>
          </w:tcPr>
          <w:p w14:paraId="44F724A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584675D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222351A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52,2</w:t>
            </w:r>
          </w:p>
        </w:tc>
      </w:tr>
      <w:tr w:rsidR="00111427" w:rsidRPr="00111427" w14:paraId="7FB271BE" w14:textId="77777777" w:rsidTr="00111427">
        <w:trPr>
          <w:trHeight w:val="300"/>
        </w:trPr>
        <w:tc>
          <w:tcPr>
            <w:tcW w:w="1543" w:type="pct"/>
            <w:tcBorders>
              <w:right w:val="single" w:sz="4" w:space="0" w:color="auto"/>
            </w:tcBorders>
            <w:shd w:val="clear" w:color="auto" w:fill="auto"/>
            <w:noWrap/>
            <w:vAlign w:val="bottom"/>
            <w:hideMark/>
          </w:tcPr>
          <w:p w14:paraId="123B501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Romênia (444 ± 86)</w:t>
            </w:r>
          </w:p>
        </w:tc>
        <w:tc>
          <w:tcPr>
            <w:tcW w:w="481" w:type="pct"/>
            <w:tcBorders>
              <w:left w:val="single" w:sz="4" w:space="0" w:color="auto"/>
              <w:right w:val="single" w:sz="4" w:space="0" w:color="auto"/>
            </w:tcBorders>
            <w:shd w:val="clear" w:color="auto" w:fill="auto"/>
            <w:noWrap/>
            <w:vAlign w:val="bottom"/>
            <w:hideMark/>
          </w:tcPr>
          <w:p w14:paraId="087D49B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5" w:type="pct"/>
            <w:tcBorders>
              <w:left w:val="single" w:sz="4" w:space="0" w:color="auto"/>
              <w:right w:val="single" w:sz="4" w:space="0" w:color="auto"/>
            </w:tcBorders>
            <w:shd w:val="clear" w:color="auto" w:fill="auto"/>
            <w:noWrap/>
            <w:vAlign w:val="bottom"/>
            <w:hideMark/>
          </w:tcPr>
          <w:p w14:paraId="4981E1D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23,9</w:t>
            </w:r>
          </w:p>
        </w:tc>
        <w:tc>
          <w:tcPr>
            <w:tcW w:w="465" w:type="pct"/>
            <w:tcBorders>
              <w:left w:val="single" w:sz="4" w:space="0" w:color="auto"/>
              <w:right w:val="single" w:sz="4" w:space="0" w:color="auto"/>
            </w:tcBorders>
            <w:shd w:val="clear" w:color="auto" w:fill="auto"/>
            <w:noWrap/>
            <w:vAlign w:val="bottom"/>
            <w:hideMark/>
          </w:tcPr>
          <w:p w14:paraId="16C3138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27,1</w:t>
            </w:r>
          </w:p>
        </w:tc>
        <w:tc>
          <w:tcPr>
            <w:tcW w:w="527" w:type="pct"/>
            <w:tcBorders>
              <w:left w:val="single" w:sz="4" w:space="0" w:color="auto"/>
              <w:right w:val="single" w:sz="4" w:space="0" w:color="auto"/>
            </w:tcBorders>
            <w:shd w:val="clear" w:color="auto" w:fill="auto"/>
            <w:noWrap/>
            <w:vAlign w:val="bottom"/>
            <w:hideMark/>
          </w:tcPr>
          <w:p w14:paraId="54D13B5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16,5</w:t>
            </w:r>
          </w:p>
        </w:tc>
        <w:tc>
          <w:tcPr>
            <w:tcW w:w="426" w:type="pct"/>
            <w:tcBorders>
              <w:left w:val="single" w:sz="4" w:space="0" w:color="auto"/>
              <w:right w:val="single" w:sz="4" w:space="0" w:color="auto"/>
            </w:tcBorders>
            <w:shd w:val="clear" w:color="auto" w:fill="auto"/>
            <w:noWrap/>
            <w:vAlign w:val="bottom"/>
            <w:hideMark/>
          </w:tcPr>
          <w:p w14:paraId="79DE913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6A7684B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5FCE12C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67,5</w:t>
            </w:r>
          </w:p>
        </w:tc>
      </w:tr>
      <w:tr w:rsidR="00111427" w:rsidRPr="00111427" w14:paraId="5CE82949" w14:textId="77777777" w:rsidTr="00111427">
        <w:trPr>
          <w:trHeight w:val="300"/>
        </w:trPr>
        <w:tc>
          <w:tcPr>
            <w:tcW w:w="1543" w:type="pct"/>
            <w:tcBorders>
              <w:right w:val="single" w:sz="4" w:space="0" w:color="auto"/>
            </w:tcBorders>
            <w:shd w:val="clear" w:color="auto" w:fill="auto"/>
            <w:noWrap/>
            <w:vAlign w:val="bottom"/>
            <w:hideMark/>
          </w:tcPr>
          <w:p w14:paraId="7BC27AF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Bulgária (441 ± 97)</w:t>
            </w:r>
          </w:p>
        </w:tc>
        <w:tc>
          <w:tcPr>
            <w:tcW w:w="481" w:type="pct"/>
            <w:tcBorders>
              <w:left w:val="single" w:sz="4" w:space="0" w:color="auto"/>
              <w:right w:val="single" w:sz="4" w:space="0" w:color="auto"/>
            </w:tcBorders>
            <w:shd w:val="clear" w:color="auto" w:fill="auto"/>
            <w:noWrap/>
            <w:vAlign w:val="bottom"/>
            <w:hideMark/>
          </w:tcPr>
          <w:p w14:paraId="6EF5043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4,1</w:t>
            </w:r>
          </w:p>
        </w:tc>
        <w:tc>
          <w:tcPr>
            <w:tcW w:w="465" w:type="pct"/>
            <w:tcBorders>
              <w:left w:val="single" w:sz="4" w:space="0" w:color="auto"/>
              <w:right w:val="single" w:sz="4" w:space="0" w:color="auto"/>
            </w:tcBorders>
            <w:shd w:val="clear" w:color="auto" w:fill="auto"/>
            <w:noWrap/>
            <w:vAlign w:val="bottom"/>
            <w:hideMark/>
          </w:tcPr>
          <w:p w14:paraId="48AF96C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20,9</w:t>
            </w:r>
          </w:p>
        </w:tc>
        <w:tc>
          <w:tcPr>
            <w:tcW w:w="465" w:type="pct"/>
            <w:tcBorders>
              <w:left w:val="single" w:sz="4" w:space="0" w:color="auto"/>
              <w:right w:val="single" w:sz="4" w:space="0" w:color="auto"/>
            </w:tcBorders>
            <w:shd w:val="clear" w:color="auto" w:fill="auto"/>
            <w:noWrap/>
            <w:vAlign w:val="bottom"/>
            <w:hideMark/>
          </w:tcPr>
          <w:p w14:paraId="1337762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23,6</w:t>
            </w:r>
          </w:p>
        </w:tc>
        <w:tc>
          <w:tcPr>
            <w:tcW w:w="527" w:type="pct"/>
            <w:tcBorders>
              <w:left w:val="single" w:sz="4" w:space="0" w:color="auto"/>
              <w:right w:val="single" w:sz="4" w:space="0" w:color="auto"/>
            </w:tcBorders>
            <w:shd w:val="clear" w:color="auto" w:fill="auto"/>
            <w:noWrap/>
            <w:vAlign w:val="bottom"/>
            <w:hideMark/>
          </w:tcPr>
          <w:p w14:paraId="51BCA2A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17,8</w:t>
            </w:r>
          </w:p>
        </w:tc>
        <w:tc>
          <w:tcPr>
            <w:tcW w:w="426" w:type="pct"/>
            <w:tcBorders>
              <w:left w:val="single" w:sz="4" w:space="0" w:color="auto"/>
              <w:right w:val="single" w:sz="4" w:space="0" w:color="auto"/>
            </w:tcBorders>
            <w:shd w:val="clear" w:color="auto" w:fill="auto"/>
            <w:noWrap/>
            <w:vAlign w:val="bottom"/>
            <w:hideMark/>
          </w:tcPr>
          <w:p w14:paraId="4CB92E3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772E173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3E3D9E2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66,4</w:t>
            </w:r>
          </w:p>
        </w:tc>
      </w:tr>
      <w:tr w:rsidR="00111427" w:rsidRPr="00111427" w14:paraId="28553ABD" w14:textId="77777777" w:rsidTr="00111427">
        <w:trPr>
          <w:trHeight w:val="300"/>
        </w:trPr>
        <w:tc>
          <w:tcPr>
            <w:tcW w:w="1543" w:type="pct"/>
            <w:tcBorders>
              <w:right w:val="single" w:sz="4" w:space="0" w:color="auto"/>
            </w:tcBorders>
            <w:shd w:val="clear" w:color="auto" w:fill="auto"/>
            <w:noWrap/>
            <w:vAlign w:val="bottom"/>
            <w:hideMark/>
          </w:tcPr>
          <w:p w14:paraId="5184B26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Emirados Árabes (427 ± 97)</w:t>
            </w:r>
          </w:p>
        </w:tc>
        <w:tc>
          <w:tcPr>
            <w:tcW w:w="481" w:type="pct"/>
            <w:tcBorders>
              <w:left w:val="single" w:sz="4" w:space="0" w:color="auto"/>
              <w:right w:val="single" w:sz="4" w:space="0" w:color="auto"/>
            </w:tcBorders>
            <w:shd w:val="clear" w:color="auto" w:fill="auto"/>
            <w:noWrap/>
            <w:vAlign w:val="bottom"/>
            <w:hideMark/>
          </w:tcPr>
          <w:p w14:paraId="6ABE08C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8,7</w:t>
            </w:r>
          </w:p>
        </w:tc>
        <w:tc>
          <w:tcPr>
            <w:tcW w:w="465" w:type="pct"/>
            <w:tcBorders>
              <w:left w:val="single" w:sz="4" w:space="0" w:color="auto"/>
              <w:right w:val="single" w:sz="4" w:space="0" w:color="auto"/>
            </w:tcBorders>
            <w:shd w:val="clear" w:color="auto" w:fill="auto"/>
            <w:noWrap/>
            <w:vAlign w:val="bottom"/>
            <w:hideMark/>
          </w:tcPr>
          <w:p w14:paraId="17641DA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24,5</w:t>
            </w:r>
          </w:p>
        </w:tc>
        <w:tc>
          <w:tcPr>
            <w:tcW w:w="465" w:type="pct"/>
            <w:tcBorders>
              <w:left w:val="single" w:sz="4" w:space="0" w:color="auto"/>
              <w:right w:val="single" w:sz="4" w:space="0" w:color="auto"/>
            </w:tcBorders>
            <w:shd w:val="clear" w:color="auto" w:fill="auto"/>
            <w:noWrap/>
            <w:vAlign w:val="bottom"/>
            <w:hideMark/>
          </w:tcPr>
          <w:p w14:paraId="76D160B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23,1</w:t>
            </w:r>
          </w:p>
        </w:tc>
        <w:tc>
          <w:tcPr>
            <w:tcW w:w="527" w:type="pct"/>
            <w:tcBorders>
              <w:left w:val="single" w:sz="4" w:space="0" w:color="auto"/>
              <w:right w:val="single" w:sz="4" w:space="0" w:color="auto"/>
            </w:tcBorders>
            <w:shd w:val="clear" w:color="auto" w:fill="auto"/>
            <w:noWrap/>
            <w:vAlign w:val="bottom"/>
            <w:hideMark/>
          </w:tcPr>
          <w:p w14:paraId="5977FAE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11,4</w:t>
            </w:r>
          </w:p>
        </w:tc>
        <w:tc>
          <w:tcPr>
            <w:tcW w:w="426" w:type="pct"/>
            <w:tcBorders>
              <w:left w:val="single" w:sz="4" w:space="0" w:color="auto"/>
              <w:right w:val="single" w:sz="4" w:space="0" w:color="auto"/>
            </w:tcBorders>
            <w:shd w:val="clear" w:color="auto" w:fill="auto"/>
            <w:noWrap/>
            <w:vAlign w:val="bottom"/>
            <w:hideMark/>
          </w:tcPr>
          <w:p w14:paraId="6AE2945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1161AE91"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6B72A5F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67,7</w:t>
            </w:r>
          </w:p>
        </w:tc>
      </w:tr>
      <w:tr w:rsidR="00111427" w:rsidRPr="00111427" w14:paraId="3E920A7C" w14:textId="77777777" w:rsidTr="00111427">
        <w:trPr>
          <w:trHeight w:val="300"/>
        </w:trPr>
        <w:tc>
          <w:tcPr>
            <w:tcW w:w="1543" w:type="pct"/>
            <w:tcBorders>
              <w:right w:val="single" w:sz="4" w:space="0" w:color="auto"/>
            </w:tcBorders>
            <w:shd w:val="clear" w:color="auto" w:fill="auto"/>
            <w:noWrap/>
            <w:vAlign w:val="bottom"/>
            <w:hideMark/>
          </w:tcPr>
          <w:p w14:paraId="68BB280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Chile (423 ± 85)</w:t>
            </w:r>
          </w:p>
        </w:tc>
        <w:tc>
          <w:tcPr>
            <w:tcW w:w="481" w:type="pct"/>
            <w:tcBorders>
              <w:left w:val="single" w:sz="4" w:space="0" w:color="auto"/>
              <w:right w:val="single" w:sz="4" w:space="0" w:color="auto"/>
            </w:tcBorders>
            <w:shd w:val="clear" w:color="auto" w:fill="auto"/>
            <w:noWrap/>
            <w:vAlign w:val="bottom"/>
            <w:hideMark/>
          </w:tcPr>
          <w:p w14:paraId="6EFB2CF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6,5</w:t>
            </w:r>
          </w:p>
        </w:tc>
        <w:tc>
          <w:tcPr>
            <w:tcW w:w="465" w:type="pct"/>
            <w:tcBorders>
              <w:left w:val="single" w:sz="4" w:space="0" w:color="auto"/>
              <w:right w:val="single" w:sz="4" w:space="0" w:color="auto"/>
            </w:tcBorders>
            <w:shd w:val="clear" w:color="auto" w:fill="auto"/>
            <w:noWrap/>
            <w:vAlign w:val="bottom"/>
            <w:hideMark/>
          </w:tcPr>
          <w:p w14:paraId="34F9082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26,1</w:t>
            </w:r>
          </w:p>
        </w:tc>
        <w:tc>
          <w:tcPr>
            <w:tcW w:w="465" w:type="pct"/>
            <w:tcBorders>
              <w:left w:val="single" w:sz="4" w:space="0" w:color="auto"/>
              <w:right w:val="single" w:sz="4" w:space="0" w:color="auto"/>
            </w:tcBorders>
            <w:shd w:val="clear" w:color="auto" w:fill="auto"/>
            <w:noWrap/>
            <w:vAlign w:val="bottom"/>
            <w:hideMark/>
          </w:tcPr>
          <w:p w14:paraId="50BB775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25,5</w:t>
            </w:r>
          </w:p>
        </w:tc>
        <w:tc>
          <w:tcPr>
            <w:tcW w:w="527" w:type="pct"/>
            <w:tcBorders>
              <w:left w:val="single" w:sz="4" w:space="0" w:color="auto"/>
              <w:right w:val="single" w:sz="4" w:space="0" w:color="auto"/>
            </w:tcBorders>
            <w:shd w:val="clear" w:color="auto" w:fill="auto"/>
            <w:noWrap/>
            <w:vAlign w:val="bottom"/>
            <w:hideMark/>
          </w:tcPr>
          <w:p w14:paraId="42DE525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8,7</w:t>
            </w:r>
          </w:p>
        </w:tc>
        <w:tc>
          <w:tcPr>
            <w:tcW w:w="426" w:type="pct"/>
            <w:tcBorders>
              <w:left w:val="single" w:sz="4" w:space="0" w:color="auto"/>
              <w:right w:val="single" w:sz="4" w:space="0" w:color="auto"/>
            </w:tcBorders>
            <w:shd w:val="clear" w:color="auto" w:fill="auto"/>
            <w:noWrap/>
            <w:vAlign w:val="bottom"/>
            <w:hideMark/>
          </w:tcPr>
          <w:p w14:paraId="660AD376"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485F449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09D8005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66,8</w:t>
            </w:r>
          </w:p>
        </w:tc>
      </w:tr>
      <w:tr w:rsidR="00111427" w:rsidRPr="00111427" w14:paraId="121F3708" w14:textId="77777777" w:rsidTr="00111427">
        <w:trPr>
          <w:trHeight w:val="300"/>
        </w:trPr>
        <w:tc>
          <w:tcPr>
            <w:tcW w:w="1543" w:type="pct"/>
            <w:tcBorders>
              <w:right w:val="single" w:sz="4" w:space="0" w:color="auto"/>
            </w:tcBorders>
            <w:shd w:val="clear" w:color="auto" w:fill="auto"/>
            <w:noWrap/>
            <w:vAlign w:val="bottom"/>
            <w:hideMark/>
          </w:tcPr>
          <w:p w14:paraId="03A8FAB6"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Moldávia (420 ± 90)</w:t>
            </w:r>
          </w:p>
        </w:tc>
        <w:tc>
          <w:tcPr>
            <w:tcW w:w="481" w:type="pct"/>
            <w:tcBorders>
              <w:left w:val="single" w:sz="4" w:space="0" w:color="auto"/>
              <w:right w:val="single" w:sz="4" w:space="0" w:color="auto"/>
            </w:tcBorders>
            <w:shd w:val="clear" w:color="auto" w:fill="auto"/>
            <w:noWrap/>
            <w:vAlign w:val="bottom"/>
            <w:hideMark/>
          </w:tcPr>
          <w:p w14:paraId="04A6CC6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8,5</w:t>
            </w:r>
          </w:p>
        </w:tc>
        <w:tc>
          <w:tcPr>
            <w:tcW w:w="465" w:type="pct"/>
            <w:tcBorders>
              <w:left w:val="single" w:sz="4" w:space="0" w:color="auto"/>
              <w:right w:val="single" w:sz="4" w:space="0" w:color="auto"/>
            </w:tcBorders>
            <w:shd w:val="clear" w:color="auto" w:fill="auto"/>
            <w:noWrap/>
            <w:vAlign w:val="bottom"/>
            <w:hideMark/>
          </w:tcPr>
          <w:p w14:paraId="0DFCF67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25,5</w:t>
            </w:r>
          </w:p>
        </w:tc>
        <w:tc>
          <w:tcPr>
            <w:tcW w:w="465" w:type="pct"/>
            <w:tcBorders>
              <w:left w:val="single" w:sz="4" w:space="0" w:color="auto"/>
              <w:right w:val="single" w:sz="4" w:space="0" w:color="auto"/>
            </w:tcBorders>
            <w:shd w:val="clear" w:color="auto" w:fill="auto"/>
            <w:noWrap/>
            <w:vAlign w:val="bottom"/>
            <w:hideMark/>
          </w:tcPr>
          <w:p w14:paraId="3C882C0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24,9</w:t>
            </w:r>
          </w:p>
        </w:tc>
        <w:tc>
          <w:tcPr>
            <w:tcW w:w="527" w:type="pct"/>
            <w:tcBorders>
              <w:left w:val="single" w:sz="4" w:space="0" w:color="auto"/>
              <w:right w:val="single" w:sz="4" w:space="0" w:color="auto"/>
            </w:tcBorders>
            <w:shd w:val="clear" w:color="auto" w:fill="auto"/>
            <w:noWrap/>
            <w:vAlign w:val="bottom"/>
            <w:hideMark/>
          </w:tcPr>
          <w:p w14:paraId="4F0D67C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8,7</w:t>
            </w:r>
          </w:p>
        </w:tc>
        <w:tc>
          <w:tcPr>
            <w:tcW w:w="426" w:type="pct"/>
            <w:tcBorders>
              <w:left w:val="single" w:sz="4" w:space="0" w:color="auto"/>
              <w:right w:val="single" w:sz="4" w:space="0" w:color="auto"/>
            </w:tcBorders>
            <w:shd w:val="clear" w:color="auto" w:fill="auto"/>
            <w:noWrap/>
            <w:vAlign w:val="bottom"/>
            <w:hideMark/>
          </w:tcPr>
          <w:p w14:paraId="5053EED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3EFEF0B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5564ABC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67,6</w:t>
            </w:r>
          </w:p>
        </w:tc>
      </w:tr>
      <w:tr w:rsidR="00111427" w:rsidRPr="00111427" w14:paraId="2A17E0DF" w14:textId="77777777" w:rsidTr="00111427">
        <w:trPr>
          <w:trHeight w:val="300"/>
        </w:trPr>
        <w:tc>
          <w:tcPr>
            <w:tcW w:w="1543" w:type="pct"/>
            <w:tcBorders>
              <w:right w:val="single" w:sz="4" w:space="0" w:color="auto"/>
            </w:tcBorders>
            <w:shd w:val="clear" w:color="auto" w:fill="auto"/>
            <w:noWrap/>
            <w:vAlign w:val="bottom"/>
            <w:hideMark/>
          </w:tcPr>
          <w:p w14:paraId="528EEEC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Turquia (420 ± 82)</w:t>
            </w:r>
          </w:p>
        </w:tc>
        <w:tc>
          <w:tcPr>
            <w:tcW w:w="481" w:type="pct"/>
            <w:tcBorders>
              <w:left w:val="single" w:sz="4" w:space="0" w:color="auto"/>
              <w:right w:val="single" w:sz="4" w:space="0" w:color="auto"/>
            </w:tcBorders>
            <w:shd w:val="clear" w:color="auto" w:fill="auto"/>
            <w:noWrap/>
            <w:vAlign w:val="bottom"/>
            <w:hideMark/>
          </w:tcPr>
          <w:p w14:paraId="506BC72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7</w:t>
            </w:r>
          </w:p>
        </w:tc>
        <w:tc>
          <w:tcPr>
            <w:tcW w:w="465" w:type="pct"/>
            <w:tcBorders>
              <w:left w:val="single" w:sz="4" w:space="0" w:color="auto"/>
              <w:right w:val="single" w:sz="4" w:space="0" w:color="auto"/>
            </w:tcBorders>
            <w:shd w:val="clear" w:color="auto" w:fill="auto"/>
            <w:noWrap/>
            <w:vAlign w:val="bottom"/>
            <w:hideMark/>
          </w:tcPr>
          <w:p w14:paraId="51C2E73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28,3</w:t>
            </w:r>
          </w:p>
        </w:tc>
        <w:tc>
          <w:tcPr>
            <w:tcW w:w="465" w:type="pct"/>
            <w:tcBorders>
              <w:left w:val="single" w:sz="4" w:space="0" w:color="auto"/>
              <w:right w:val="single" w:sz="4" w:space="0" w:color="auto"/>
            </w:tcBorders>
            <w:shd w:val="clear" w:color="auto" w:fill="auto"/>
            <w:noWrap/>
            <w:vAlign w:val="bottom"/>
            <w:hideMark/>
          </w:tcPr>
          <w:p w14:paraId="3D2E46C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25,3</w:t>
            </w:r>
          </w:p>
        </w:tc>
        <w:tc>
          <w:tcPr>
            <w:tcW w:w="527" w:type="pct"/>
            <w:tcBorders>
              <w:left w:val="single" w:sz="4" w:space="0" w:color="auto"/>
              <w:right w:val="single" w:sz="4" w:space="0" w:color="auto"/>
            </w:tcBorders>
            <w:shd w:val="clear" w:color="auto" w:fill="auto"/>
            <w:noWrap/>
            <w:vAlign w:val="bottom"/>
            <w:hideMark/>
          </w:tcPr>
          <w:p w14:paraId="335F54C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w:t>
            </w:r>
          </w:p>
        </w:tc>
        <w:tc>
          <w:tcPr>
            <w:tcW w:w="426" w:type="pct"/>
            <w:tcBorders>
              <w:left w:val="single" w:sz="4" w:space="0" w:color="auto"/>
              <w:right w:val="single" w:sz="4" w:space="0" w:color="auto"/>
            </w:tcBorders>
            <w:shd w:val="clear" w:color="auto" w:fill="auto"/>
            <w:noWrap/>
            <w:vAlign w:val="bottom"/>
            <w:hideMark/>
          </w:tcPr>
          <w:p w14:paraId="6B435CF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12530678"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162BD1A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67,4</w:t>
            </w:r>
          </w:p>
        </w:tc>
      </w:tr>
      <w:tr w:rsidR="00111427" w:rsidRPr="00111427" w14:paraId="74F88490" w14:textId="77777777" w:rsidTr="00111427">
        <w:trPr>
          <w:trHeight w:val="300"/>
        </w:trPr>
        <w:tc>
          <w:tcPr>
            <w:tcW w:w="1543" w:type="pct"/>
            <w:tcBorders>
              <w:right w:val="single" w:sz="4" w:space="0" w:color="auto"/>
            </w:tcBorders>
            <w:shd w:val="clear" w:color="auto" w:fill="auto"/>
            <w:noWrap/>
            <w:vAlign w:val="bottom"/>
            <w:hideMark/>
          </w:tcPr>
          <w:p w14:paraId="711A8AA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Montenegro (418 ± 87)</w:t>
            </w:r>
          </w:p>
        </w:tc>
        <w:tc>
          <w:tcPr>
            <w:tcW w:w="481" w:type="pct"/>
            <w:tcBorders>
              <w:left w:val="single" w:sz="4" w:space="0" w:color="auto"/>
              <w:right w:val="single" w:sz="4" w:space="0" w:color="auto"/>
            </w:tcBorders>
            <w:shd w:val="clear" w:color="auto" w:fill="auto"/>
            <w:noWrap/>
            <w:vAlign w:val="bottom"/>
            <w:hideMark/>
          </w:tcPr>
          <w:p w14:paraId="2244FE2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9</w:t>
            </w:r>
          </w:p>
        </w:tc>
        <w:tc>
          <w:tcPr>
            <w:tcW w:w="465" w:type="pct"/>
            <w:tcBorders>
              <w:left w:val="single" w:sz="4" w:space="0" w:color="auto"/>
              <w:right w:val="single" w:sz="4" w:space="0" w:color="auto"/>
            </w:tcBorders>
            <w:shd w:val="clear" w:color="auto" w:fill="auto"/>
            <w:noWrap/>
            <w:vAlign w:val="bottom"/>
            <w:hideMark/>
          </w:tcPr>
          <w:p w14:paraId="4BD6284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26,9</w:t>
            </w:r>
          </w:p>
        </w:tc>
        <w:tc>
          <w:tcPr>
            <w:tcW w:w="465" w:type="pct"/>
            <w:tcBorders>
              <w:left w:val="single" w:sz="4" w:space="0" w:color="auto"/>
              <w:right w:val="single" w:sz="4" w:space="0" w:color="auto"/>
            </w:tcBorders>
            <w:shd w:val="clear" w:color="auto" w:fill="auto"/>
            <w:noWrap/>
            <w:vAlign w:val="bottom"/>
            <w:hideMark/>
          </w:tcPr>
          <w:p w14:paraId="71D51CE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24,7</w:t>
            </w:r>
          </w:p>
        </w:tc>
        <w:tc>
          <w:tcPr>
            <w:tcW w:w="527" w:type="pct"/>
            <w:tcBorders>
              <w:left w:val="single" w:sz="4" w:space="0" w:color="auto"/>
              <w:right w:val="single" w:sz="4" w:space="0" w:color="auto"/>
            </w:tcBorders>
            <w:shd w:val="clear" w:color="auto" w:fill="auto"/>
            <w:noWrap/>
            <w:vAlign w:val="bottom"/>
            <w:hideMark/>
          </w:tcPr>
          <w:p w14:paraId="17C2278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7,3</w:t>
            </w:r>
          </w:p>
        </w:tc>
        <w:tc>
          <w:tcPr>
            <w:tcW w:w="426" w:type="pct"/>
            <w:tcBorders>
              <w:left w:val="single" w:sz="4" w:space="0" w:color="auto"/>
              <w:right w:val="single" w:sz="4" w:space="0" w:color="auto"/>
            </w:tcBorders>
            <w:shd w:val="clear" w:color="auto" w:fill="auto"/>
            <w:noWrap/>
            <w:vAlign w:val="bottom"/>
            <w:hideMark/>
          </w:tcPr>
          <w:p w14:paraId="0E7331A6"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74446B58"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7FD6F81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67,9</w:t>
            </w:r>
          </w:p>
        </w:tc>
      </w:tr>
      <w:tr w:rsidR="00111427" w:rsidRPr="00111427" w14:paraId="42F96DC2" w14:textId="77777777" w:rsidTr="00111427">
        <w:trPr>
          <w:trHeight w:val="300"/>
        </w:trPr>
        <w:tc>
          <w:tcPr>
            <w:tcW w:w="1543" w:type="pct"/>
            <w:tcBorders>
              <w:right w:val="single" w:sz="4" w:space="0" w:color="auto"/>
            </w:tcBorders>
            <w:shd w:val="clear" w:color="auto" w:fill="auto"/>
            <w:noWrap/>
            <w:vAlign w:val="bottom"/>
            <w:hideMark/>
          </w:tcPr>
          <w:p w14:paraId="7D026C0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Uruguai (418 ± 87)</w:t>
            </w:r>
          </w:p>
        </w:tc>
        <w:tc>
          <w:tcPr>
            <w:tcW w:w="481" w:type="pct"/>
            <w:tcBorders>
              <w:left w:val="single" w:sz="4" w:space="0" w:color="auto"/>
              <w:right w:val="single" w:sz="4" w:space="0" w:color="auto"/>
            </w:tcBorders>
            <w:shd w:val="clear" w:color="auto" w:fill="auto"/>
            <w:noWrap/>
            <w:vAlign w:val="bottom"/>
            <w:hideMark/>
          </w:tcPr>
          <w:p w14:paraId="60F7B2D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9,5</w:t>
            </w:r>
          </w:p>
        </w:tc>
        <w:tc>
          <w:tcPr>
            <w:tcW w:w="465" w:type="pct"/>
            <w:tcBorders>
              <w:left w:val="single" w:sz="4" w:space="0" w:color="auto"/>
              <w:right w:val="single" w:sz="4" w:space="0" w:color="auto"/>
            </w:tcBorders>
            <w:shd w:val="clear" w:color="auto" w:fill="auto"/>
            <w:noWrap/>
            <w:vAlign w:val="bottom"/>
            <w:hideMark/>
          </w:tcPr>
          <w:p w14:paraId="1994E20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26,9</w:t>
            </w:r>
          </w:p>
        </w:tc>
        <w:tc>
          <w:tcPr>
            <w:tcW w:w="465" w:type="pct"/>
            <w:tcBorders>
              <w:left w:val="single" w:sz="4" w:space="0" w:color="auto"/>
              <w:right w:val="single" w:sz="4" w:space="0" w:color="auto"/>
            </w:tcBorders>
            <w:shd w:val="clear" w:color="auto" w:fill="auto"/>
            <w:noWrap/>
            <w:vAlign w:val="bottom"/>
            <w:hideMark/>
          </w:tcPr>
          <w:p w14:paraId="7FAF42E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24,2</w:t>
            </w:r>
          </w:p>
        </w:tc>
        <w:tc>
          <w:tcPr>
            <w:tcW w:w="527" w:type="pct"/>
            <w:tcBorders>
              <w:left w:val="single" w:sz="4" w:space="0" w:color="auto"/>
              <w:right w:val="single" w:sz="4" w:space="0" w:color="auto"/>
            </w:tcBorders>
            <w:shd w:val="clear" w:color="auto" w:fill="auto"/>
            <w:noWrap/>
            <w:vAlign w:val="bottom"/>
            <w:hideMark/>
          </w:tcPr>
          <w:p w14:paraId="01A5E85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7,1</w:t>
            </w:r>
          </w:p>
        </w:tc>
        <w:tc>
          <w:tcPr>
            <w:tcW w:w="426" w:type="pct"/>
            <w:tcBorders>
              <w:left w:val="single" w:sz="4" w:space="0" w:color="auto"/>
              <w:right w:val="single" w:sz="4" w:space="0" w:color="auto"/>
            </w:tcBorders>
            <w:shd w:val="clear" w:color="auto" w:fill="auto"/>
            <w:noWrap/>
            <w:vAlign w:val="bottom"/>
            <w:hideMark/>
          </w:tcPr>
          <w:p w14:paraId="54CF1E68"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28CE5C9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0FC2E5E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67,7</w:t>
            </w:r>
          </w:p>
        </w:tc>
      </w:tr>
      <w:tr w:rsidR="00111427" w:rsidRPr="00111427" w14:paraId="5B70DCE0" w14:textId="77777777" w:rsidTr="00111427">
        <w:trPr>
          <w:trHeight w:val="300"/>
        </w:trPr>
        <w:tc>
          <w:tcPr>
            <w:tcW w:w="1543" w:type="pct"/>
            <w:tcBorders>
              <w:right w:val="single" w:sz="4" w:space="0" w:color="auto"/>
            </w:tcBorders>
            <w:shd w:val="clear" w:color="auto" w:fill="auto"/>
            <w:noWrap/>
            <w:vAlign w:val="bottom"/>
            <w:hideMark/>
          </w:tcPr>
          <w:p w14:paraId="75F48BD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xml:space="preserve">Trinidade e Tobago (417 ± 96) </w:t>
            </w:r>
          </w:p>
        </w:tc>
        <w:tc>
          <w:tcPr>
            <w:tcW w:w="481" w:type="pct"/>
            <w:tcBorders>
              <w:left w:val="single" w:sz="4" w:space="0" w:color="auto"/>
              <w:right w:val="single" w:sz="4" w:space="0" w:color="auto"/>
            </w:tcBorders>
            <w:shd w:val="clear" w:color="auto" w:fill="auto"/>
            <w:noWrap/>
            <w:vAlign w:val="bottom"/>
            <w:hideMark/>
          </w:tcPr>
          <w:p w14:paraId="41A55AD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11,8</w:t>
            </w:r>
          </w:p>
        </w:tc>
        <w:tc>
          <w:tcPr>
            <w:tcW w:w="465" w:type="pct"/>
            <w:tcBorders>
              <w:left w:val="single" w:sz="4" w:space="0" w:color="auto"/>
              <w:right w:val="single" w:sz="4" w:space="0" w:color="auto"/>
            </w:tcBorders>
            <w:shd w:val="clear" w:color="auto" w:fill="auto"/>
            <w:noWrap/>
            <w:vAlign w:val="bottom"/>
            <w:hideMark/>
          </w:tcPr>
          <w:p w14:paraId="7F9B030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23,7</w:t>
            </w:r>
          </w:p>
        </w:tc>
        <w:tc>
          <w:tcPr>
            <w:tcW w:w="465" w:type="pct"/>
            <w:tcBorders>
              <w:left w:val="single" w:sz="4" w:space="0" w:color="auto"/>
              <w:right w:val="single" w:sz="4" w:space="0" w:color="auto"/>
            </w:tcBorders>
            <w:shd w:val="clear" w:color="auto" w:fill="auto"/>
            <w:noWrap/>
            <w:vAlign w:val="bottom"/>
            <w:hideMark/>
          </w:tcPr>
          <w:p w14:paraId="78D03FB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22,1</w:t>
            </w:r>
          </w:p>
        </w:tc>
        <w:tc>
          <w:tcPr>
            <w:tcW w:w="527" w:type="pct"/>
            <w:tcBorders>
              <w:left w:val="single" w:sz="4" w:space="0" w:color="auto"/>
              <w:right w:val="single" w:sz="4" w:space="0" w:color="auto"/>
            </w:tcBorders>
            <w:shd w:val="clear" w:color="auto" w:fill="auto"/>
            <w:noWrap/>
            <w:vAlign w:val="bottom"/>
            <w:hideMark/>
          </w:tcPr>
          <w:p w14:paraId="682857D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9,2</w:t>
            </w:r>
          </w:p>
        </w:tc>
        <w:tc>
          <w:tcPr>
            <w:tcW w:w="426" w:type="pct"/>
            <w:tcBorders>
              <w:left w:val="single" w:sz="4" w:space="0" w:color="auto"/>
              <w:right w:val="single" w:sz="4" w:space="0" w:color="auto"/>
            </w:tcBorders>
            <w:shd w:val="clear" w:color="auto" w:fill="auto"/>
            <w:noWrap/>
            <w:vAlign w:val="bottom"/>
            <w:hideMark/>
          </w:tcPr>
          <w:p w14:paraId="6EBDEA21"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06CBE1D6"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56A38D4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66,8</w:t>
            </w:r>
          </w:p>
        </w:tc>
      </w:tr>
      <w:tr w:rsidR="00111427" w:rsidRPr="00111427" w14:paraId="1D3E50B7" w14:textId="77777777" w:rsidTr="00111427">
        <w:trPr>
          <w:trHeight w:val="300"/>
        </w:trPr>
        <w:tc>
          <w:tcPr>
            <w:tcW w:w="1543" w:type="pct"/>
            <w:tcBorders>
              <w:right w:val="single" w:sz="4" w:space="0" w:color="auto"/>
            </w:tcBorders>
            <w:shd w:val="clear" w:color="auto" w:fill="auto"/>
            <w:noWrap/>
            <w:vAlign w:val="bottom"/>
            <w:hideMark/>
          </w:tcPr>
          <w:p w14:paraId="13D65AA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Tailândia (415 ± 82)</w:t>
            </w:r>
          </w:p>
        </w:tc>
        <w:tc>
          <w:tcPr>
            <w:tcW w:w="481" w:type="pct"/>
            <w:tcBorders>
              <w:left w:val="single" w:sz="4" w:space="0" w:color="auto"/>
              <w:right w:val="single" w:sz="4" w:space="0" w:color="auto"/>
            </w:tcBorders>
            <w:shd w:val="clear" w:color="auto" w:fill="auto"/>
            <w:noWrap/>
            <w:vAlign w:val="bottom"/>
            <w:hideMark/>
          </w:tcPr>
          <w:p w14:paraId="2160E4B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9,1</w:t>
            </w:r>
          </w:p>
        </w:tc>
        <w:tc>
          <w:tcPr>
            <w:tcW w:w="465" w:type="pct"/>
            <w:tcBorders>
              <w:left w:val="single" w:sz="4" w:space="0" w:color="auto"/>
              <w:right w:val="single" w:sz="4" w:space="0" w:color="auto"/>
            </w:tcBorders>
            <w:shd w:val="clear" w:color="auto" w:fill="auto"/>
            <w:noWrap/>
            <w:vAlign w:val="bottom"/>
            <w:hideMark/>
          </w:tcPr>
          <w:p w14:paraId="1D32A90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29,5</w:t>
            </w:r>
          </w:p>
        </w:tc>
        <w:tc>
          <w:tcPr>
            <w:tcW w:w="465" w:type="pct"/>
            <w:tcBorders>
              <w:left w:val="single" w:sz="4" w:space="0" w:color="auto"/>
              <w:right w:val="single" w:sz="4" w:space="0" w:color="auto"/>
            </w:tcBorders>
            <w:shd w:val="clear" w:color="auto" w:fill="auto"/>
            <w:noWrap/>
            <w:vAlign w:val="bottom"/>
            <w:hideMark/>
          </w:tcPr>
          <w:p w14:paraId="3B8B510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26,2</w:t>
            </w:r>
          </w:p>
        </w:tc>
        <w:tc>
          <w:tcPr>
            <w:tcW w:w="527" w:type="pct"/>
            <w:tcBorders>
              <w:left w:val="single" w:sz="4" w:space="0" w:color="auto"/>
              <w:right w:val="single" w:sz="4" w:space="0" w:color="auto"/>
            </w:tcBorders>
            <w:shd w:val="clear" w:color="auto" w:fill="auto"/>
            <w:noWrap/>
            <w:vAlign w:val="bottom"/>
            <w:hideMark/>
          </w:tcPr>
          <w:p w14:paraId="6AAF569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4,6</w:t>
            </w:r>
          </w:p>
        </w:tc>
        <w:tc>
          <w:tcPr>
            <w:tcW w:w="426" w:type="pct"/>
            <w:tcBorders>
              <w:left w:val="single" w:sz="4" w:space="0" w:color="auto"/>
              <w:right w:val="single" w:sz="4" w:space="0" w:color="auto"/>
            </w:tcBorders>
            <w:shd w:val="clear" w:color="auto" w:fill="auto"/>
            <w:noWrap/>
            <w:vAlign w:val="bottom"/>
            <w:hideMark/>
          </w:tcPr>
          <w:p w14:paraId="63991C9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03EBC3B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06C0606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69,4</w:t>
            </w:r>
          </w:p>
        </w:tc>
      </w:tr>
      <w:tr w:rsidR="00111427" w:rsidRPr="00111427" w14:paraId="0B8FF3FF" w14:textId="77777777" w:rsidTr="00111427">
        <w:trPr>
          <w:trHeight w:val="300"/>
        </w:trPr>
        <w:tc>
          <w:tcPr>
            <w:tcW w:w="1543" w:type="pct"/>
            <w:tcBorders>
              <w:right w:val="single" w:sz="4" w:space="0" w:color="auto"/>
            </w:tcBorders>
            <w:shd w:val="clear" w:color="auto" w:fill="auto"/>
            <w:noWrap/>
            <w:vAlign w:val="bottom"/>
            <w:hideMark/>
          </w:tcPr>
          <w:p w14:paraId="7AAB5066"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Albânia (413 ± 86)</w:t>
            </w:r>
          </w:p>
        </w:tc>
        <w:tc>
          <w:tcPr>
            <w:tcW w:w="481" w:type="pct"/>
            <w:tcBorders>
              <w:left w:val="single" w:sz="4" w:space="0" w:color="auto"/>
              <w:right w:val="single" w:sz="4" w:space="0" w:color="auto"/>
            </w:tcBorders>
            <w:shd w:val="clear" w:color="auto" w:fill="auto"/>
            <w:noWrap/>
            <w:vAlign w:val="bottom"/>
            <w:hideMark/>
          </w:tcPr>
          <w:p w14:paraId="193843A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10,5</w:t>
            </w:r>
          </w:p>
        </w:tc>
        <w:tc>
          <w:tcPr>
            <w:tcW w:w="465" w:type="pct"/>
            <w:tcBorders>
              <w:left w:val="single" w:sz="4" w:space="0" w:color="auto"/>
              <w:right w:val="single" w:sz="4" w:space="0" w:color="auto"/>
            </w:tcBorders>
            <w:shd w:val="clear" w:color="auto" w:fill="auto"/>
            <w:noWrap/>
            <w:vAlign w:val="bottom"/>
            <w:hideMark/>
          </w:tcPr>
          <w:p w14:paraId="1E892FF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26,9</w:t>
            </w:r>
          </w:p>
        </w:tc>
        <w:tc>
          <w:tcPr>
            <w:tcW w:w="465" w:type="pct"/>
            <w:tcBorders>
              <w:left w:val="single" w:sz="4" w:space="0" w:color="auto"/>
              <w:right w:val="single" w:sz="4" w:space="0" w:color="auto"/>
            </w:tcBorders>
            <w:shd w:val="clear" w:color="auto" w:fill="auto"/>
            <w:noWrap/>
            <w:vAlign w:val="bottom"/>
            <w:hideMark/>
          </w:tcPr>
          <w:p w14:paraId="10021B0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24,9</w:t>
            </w:r>
          </w:p>
        </w:tc>
        <w:tc>
          <w:tcPr>
            <w:tcW w:w="527" w:type="pct"/>
            <w:tcBorders>
              <w:left w:val="single" w:sz="4" w:space="0" w:color="auto"/>
              <w:right w:val="single" w:sz="4" w:space="0" w:color="auto"/>
            </w:tcBorders>
            <w:shd w:val="clear" w:color="auto" w:fill="auto"/>
            <w:noWrap/>
            <w:vAlign w:val="bottom"/>
            <w:hideMark/>
          </w:tcPr>
          <w:p w14:paraId="3BD4B96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5</w:t>
            </w:r>
          </w:p>
        </w:tc>
        <w:tc>
          <w:tcPr>
            <w:tcW w:w="426" w:type="pct"/>
            <w:tcBorders>
              <w:left w:val="single" w:sz="4" w:space="0" w:color="auto"/>
              <w:right w:val="single" w:sz="4" w:space="0" w:color="auto"/>
            </w:tcBorders>
            <w:shd w:val="clear" w:color="auto" w:fill="auto"/>
            <w:noWrap/>
            <w:vAlign w:val="bottom"/>
            <w:hideMark/>
          </w:tcPr>
          <w:p w14:paraId="6AD8C18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1884A16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3331763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67,3</w:t>
            </w:r>
          </w:p>
        </w:tc>
      </w:tr>
      <w:tr w:rsidR="00111427" w:rsidRPr="00111427" w14:paraId="253B4B12" w14:textId="77777777" w:rsidTr="00111427">
        <w:trPr>
          <w:trHeight w:val="300"/>
        </w:trPr>
        <w:tc>
          <w:tcPr>
            <w:tcW w:w="1543" w:type="pct"/>
            <w:tcBorders>
              <w:right w:val="single" w:sz="4" w:space="0" w:color="auto"/>
            </w:tcBorders>
            <w:shd w:val="clear" w:color="auto" w:fill="auto"/>
            <w:noWrap/>
            <w:vAlign w:val="bottom"/>
            <w:hideMark/>
          </w:tcPr>
          <w:p w14:paraId="2C9027F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México (408 ±75)</w:t>
            </w:r>
          </w:p>
        </w:tc>
        <w:tc>
          <w:tcPr>
            <w:tcW w:w="481" w:type="pct"/>
            <w:tcBorders>
              <w:left w:val="single" w:sz="4" w:space="0" w:color="auto"/>
              <w:right w:val="single" w:sz="4" w:space="0" w:color="auto"/>
            </w:tcBorders>
            <w:shd w:val="clear" w:color="auto" w:fill="auto"/>
            <w:noWrap/>
            <w:vAlign w:val="bottom"/>
            <w:hideMark/>
          </w:tcPr>
          <w:p w14:paraId="315A46F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9,7</w:t>
            </w:r>
          </w:p>
        </w:tc>
        <w:tc>
          <w:tcPr>
            <w:tcW w:w="465" w:type="pct"/>
            <w:tcBorders>
              <w:left w:val="single" w:sz="4" w:space="0" w:color="auto"/>
              <w:right w:val="single" w:sz="4" w:space="0" w:color="auto"/>
            </w:tcBorders>
            <w:shd w:val="clear" w:color="auto" w:fill="auto"/>
            <w:noWrap/>
            <w:vAlign w:val="bottom"/>
            <w:hideMark/>
          </w:tcPr>
          <w:p w14:paraId="6F620EF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31</w:t>
            </w:r>
          </w:p>
        </w:tc>
        <w:tc>
          <w:tcPr>
            <w:tcW w:w="465" w:type="pct"/>
            <w:tcBorders>
              <w:left w:val="single" w:sz="4" w:space="0" w:color="auto"/>
              <w:right w:val="single" w:sz="4" w:space="0" w:color="auto"/>
            </w:tcBorders>
            <w:shd w:val="clear" w:color="auto" w:fill="auto"/>
            <w:noWrap/>
            <w:vAlign w:val="bottom"/>
            <w:hideMark/>
          </w:tcPr>
          <w:p w14:paraId="1FE5A06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26,8</w:t>
            </w:r>
          </w:p>
        </w:tc>
        <w:tc>
          <w:tcPr>
            <w:tcW w:w="527" w:type="pct"/>
            <w:tcBorders>
              <w:left w:val="single" w:sz="4" w:space="0" w:color="auto"/>
              <w:right w:val="single" w:sz="4" w:space="0" w:color="auto"/>
            </w:tcBorders>
            <w:shd w:val="clear" w:color="auto" w:fill="auto"/>
            <w:noWrap/>
            <w:vAlign w:val="bottom"/>
            <w:hideMark/>
          </w:tcPr>
          <w:p w14:paraId="47486F8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0,3</w:t>
            </w:r>
          </w:p>
        </w:tc>
        <w:tc>
          <w:tcPr>
            <w:tcW w:w="426" w:type="pct"/>
            <w:tcBorders>
              <w:left w:val="single" w:sz="4" w:space="0" w:color="auto"/>
              <w:right w:val="single" w:sz="4" w:space="0" w:color="auto"/>
            </w:tcBorders>
            <w:shd w:val="clear" w:color="auto" w:fill="auto"/>
            <w:noWrap/>
            <w:vAlign w:val="bottom"/>
            <w:hideMark/>
          </w:tcPr>
          <w:p w14:paraId="40EA960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0289A50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758C5F9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67,8</w:t>
            </w:r>
          </w:p>
        </w:tc>
      </w:tr>
      <w:tr w:rsidR="00111427" w:rsidRPr="00111427" w14:paraId="11B84B26" w14:textId="77777777" w:rsidTr="00111427">
        <w:trPr>
          <w:trHeight w:val="300"/>
        </w:trPr>
        <w:tc>
          <w:tcPr>
            <w:tcW w:w="1543" w:type="pct"/>
            <w:tcBorders>
              <w:right w:val="single" w:sz="4" w:space="0" w:color="auto"/>
            </w:tcBorders>
            <w:shd w:val="clear" w:color="auto" w:fill="auto"/>
            <w:noWrap/>
            <w:vAlign w:val="bottom"/>
            <w:hideMark/>
          </w:tcPr>
          <w:p w14:paraId="6EBBB2A6"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Geórgia (404 ± 94)</w:t>
            </w:r>
          </w:p>
        </w:tc>
        <w:tc>
          <w:tcPr>
            <w:tcW w:w="481" w:type="pct"/>
            <w:tcBorders>
              <w:left w:val="single" w:sz="4" w:space="0" w:color="auto"/>
              <w:right w:val="single" w:sz="4" w:space="0" w:color="auto"/>
            </w:tcBorders>
            <w:shd w:val="clear" w:color="auto" w:fill="auto"/>
            <w:noWrap/>
            <w:vAlign w:val="bottom"/>
            <w:hideMark/>
          </w:tcPr>
          <w:p w14:paraId="31C1849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15,4</w:t>
            </w:r>
          </w:p>
        </w:tc>
        <w:tc>
          <w:tcPr>
            <w:tcW w:w="465" w:type="pct"/>
            <w:tcBorders>
              <w:left w:val="single" w:sz="4" w:space="0" w:color="auto"/>
              <w:right w:val="single" w:sz="4" w:space="0" w:color="auto"/>
            </w:tcBorders>
            <w:shd w:val="clear" w:color="auto" w:fill="auto"/>
            <w:noWrap/>
            <w:vAlign w:val="bottom"/>
            <w:hideMark/>
          </w:tcPr>
          <w:p w14:paraId="6808591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25,9</w:t>
            </w:r>
          </w:p>
        </w:tc>
        <w:tc>
          <w:tcPr>
            <w:tcW w:w="465" w:type="pct"/>
            <w:tcBorders>
              <w:left w:val="single" w:sz="4" w:space="0" w:color="auto"/>
              <w:right w:val="single" w:sz="4" w:space="0" w:color="auto"/>
            </w:tcBorders>
            <w:shd w:val="clear" w:color="auto" w:fill="auto"/>
            <w:noWrap/>
            <w:vAlign w:val="bottom"/>
            <w:hideMark/>
          </w:tcPr>
          <w:p w14:paraId="234F999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22,9</w:t>
            </w:r>
          </w:p>
        </w:tc>
        <w:tc>
          <w:tcPr>
            <w:tcW w:w="527" w:type="pct"/>
            <w:tcBorders>
              <w:left w:val="single" w:sz="4" w:space="0" w:color="auto"/>
              <w:right w:val="single" w:sz="4" w:space="0" w:color="auto"/>
            </w:tcBorders>
            <w:shd w:val="clear" w:color="auto" w:fill="auto"/>
            <w:noWrap/>
            <w:vAlign w:val="bottom"/>
            <w:hideMark/>
          </w:tcPr>
          <w:p w14:paraId="3FC3C01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4,4</w:t>
            </w:r>
          </w:p>
        </w:tc>
        <w:tc>
          <w:tcPr>
            <w:tcW w:w="426" w:type="pct"/>
            <w:tcBorders>
              <w:left w:val="single" w:sz="4" w:space="0" w:color="auto"/>
              <w:right w:val="single" w:sz="4" w:space="0" w:color="auto"/>
            </w:tcBorders>
            <w:shd w:val="clear" w:color="auto" w:fill="auto"/>
            <w:noWrap/>
            <w:vAlign w:val="bottom"/>
            <w:hideMark/>
          </w:tcPr>
          <w:p w14:paraId="53AE3AA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5E0E01B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5A65E2B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68,6</w:t>
            </w:r>
          </w:p>
        </w:tc>
      </w:tr>
      <w:tr w:rsidR="00111427" w:rsidRPr="00111427" w14:paraId="55B046A6" w14:textId="77777777" w:rsidTr="00111427">
        <w:trPr>
          <w:trHeight w:val="300"/>
        </w:trPr>
        <w:tc>
          <w:tcPr>
            <w:tcW w:w="1543" w:type="pct"/>
            <w:tcBorders>
              <w:right w:val="single" w:sz="4" w:space="0" w:color="auto"/>
            </w:tcBorders>
            <w:shd w:val="clear" w:color="auto" w:fill="auto"/>
            <w:noWrap/>
            <w:vAlign w:val="bottom"/>
            <w:hideMark/>
          </w:tcPr>
          <w:p w14:paraId="6627A62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Catar (402 ± 99)</w:t>
            </w:r>
          </w:p>
        </w:tc>
        <w:tc>
          <w:tcPr>
            <w:tcW w:w="481" w:type="pct"/>
            <w:tcBorders>
              <w:left w:val="single" w:sz="4" w:space="0" w:color="auto"/>
              <w:right w:val="single" w:sz="4" w:space="0" w:color="auto"/>
            </w:tcBorders>
            <w:shd w:val="clear" w:color="auto" w:fill="auto"/>
            <w:noWrap/>
            <w:vAlign w:val="bottom"/>
            <w:hideMark/>
          </w:tcPr>
          <w:p w14:paraId="1A1E0C9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18,8</w:t>
            </w:r>
          </w:p>
        </w:tc>
        <w:tc>
          <w:tcPr>
            <w:tcW w:w="465" w:type="pct"/>
            <w:tcBorders>
              <w:left w:val="single" w:sz="4" w:space="0" w:color="auto"/>
              <w:right w:val="single" w:sz="4" w:space="0" w:color="auto"/>
            </w:tcBorders>
            <w:shd w:val="clear" w:color="auto" w:fill="auto"/>
            <w:noWrap/>
            <w:vAlign w:val="bottom"/>
            <w:hideMark/>
          </w:tcPr>
          <w:p w14:paraId="0DD608A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23,9</w:t>
            </w:r>
          </w:p>
        </w:tc>
        <w:tc>
          <w:tcPr>
            <w:tcW w:w="465" w:type="pct"/>
            <w:tcBorders>
              <w:left w:val="single" w:sz="4" w:space="0" w:color="auto"/>
              <w:right w:val="single" w:sz="4" w:space="0" w:color="auto"/>
            </w:tcBorders>
            <w:shd w:val="clear" w:color="auto" w:fill="auto"/>
            <w:noWrap/>
            <w:vAlign w:val="bottom"/>
            <w:hideMark/>
          </w:tcPr>
          <w:p w14:paraId="6717861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20</w:t>
            </w:r>
          </w:p>
        </w:tc>
        <w:tc>
          <w:tcPr>
            <w:tcW w:w="527" w:type="pct"/>
            <w:tcBorders>
              <w:left w:val="single" w:sz="4" w:space="0" w:color="auto"/>
              <w:right w:val="single" w:sz="4" w:space="0" w:color="auto"/>
            </w:tcBorders>
            <w:shd w:val="clear" w:color="auto" w:fill="auto"/>
            <w:noWrap/>
            <w:vAlign w:val="bottom"/>
            <w:hideMark/>
          </w:tcPr>
          <w:p w14:paraId="0C7F6DB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4,6</w:t>
            </w:r>
          </w:p>
        </w:tc>
        <w:tc>
          <w:tcPr>
            <w:tcW w:w="426" w:type="pct"/>
            <w:tcBorders>
              <w:left w:val="single" w:sz="4" w:space="0" w:color="auto"/>
              <w:right w:val="single" w:sz="4" w:space="0" w:color="auto"/>
            </w:tcBorders>
            <w:shd w:val="clear" w:color="auto" w:fill="auto"/>
            <w:noWrap/>
            <w:vAlign w:val="bottom"/>
            <w:hideMark/>
          </w:tcPr>
          <w:p w14:paraId="0FA0745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199B572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776AC26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67,3</w:t>
            </w:r>
          </w:p>
        </w:tc>
      </w:tr>
      <w:tr w:rsidR="00111427" w:rsidRPr="00111427" w14:paraId="0FDD914C" w14:textId="77777777" w:rsidTr="00111427">
        <w:trPr>
          <w:trHeight w:val="300"/>
        </w:trPr>
        <w:tc>
          <w:tcPr>
            <w:tcW w:w="1543" w:type="pct"/>
            <w:tcBorders>
              <w:right w:val="single" w:sz="4" w:space="0" w:color="auto"/>
            </w:tcBorders>
            <w:shd w:val="clear" w:color="auto" w:fill="auto"/>
            <w:noWrap/>
            <w:vAlign w:val="bottom"/>
            <w:hideMark/>
          </w:tcPr>
          <w:p w14:paraId="669343B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Líbano (396 ± 101)</w:t>
            </w:r>
          </w:p>
        </w:tc>
        <w:tc>
          <w:tcPr>
            <w:tcW w:w="481" w:type="pct"/>
            <w:tcBorders>
              <w:left w:val="single" w:sz="4" w:space="0" w:color="auto"/>
              <w:right w:val="single" w:sz="4" w:space="0" w:color="auto"/>
            </w:tcBorders>
            <w:shd w:val="clear" w:color="auto" w:fill="auto"/>
            <w:noWrap/>
            <w:vAlign w:val="bottom"/>
            <w:hideMark/>
          </w:tcPr>
          <w:p w14:paraId="3A99B58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20,7</w:t>
            </w:r>
          </w:p>
        </w:tc>
        <w:tc>
          <w:tcPr>
            <w:tcW w:w="465" w:type="pct"/>
            <w:tcBorders>
              <w:left w:val="single" w:sz="4" w:space="0" w:color="auto"/>
              <w:right w:val="single" w:sz="4" w:space="0" w:color="auto"/>
            </w:tcBorders>
            <w:shd w:val="clear" w:color="auto" w:fill="auto"/>
            <w:noWrap/>
            <w:vAlign w:val="bottom"/>
            <w:hideMark/>
          </w:tcPr>
          <w:p w14:paraId="35D59AB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23,4</w:t>
            </w:r>
          </w:p>
        </w:tc>
        <w:tc>
          <w:tcPr>
            <w:tcW w:w="465" w:type="pct"/>
            <w:tcBorders>
              <w:left w:val="single" w:sz="4" w:space="0" w:color="auto"/>
              <w:right w:val="single" w:sz="4" w:space="0" w:color="auto"/>
            </w:tcBorders>
            <w:shd w:val="clear" w:color="auto" w:fill="auto"/>
            <w:noWrap/>
            <w:vAlign w:val="bottom"/>
            <w:hideMark/>
          </w:tcPr>
          <w:p w14:paraId="5E9C36F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19,5</w:t>
            </w:r>
          </w:p>
        </w:tc>
        <w:tc>
          <w:tcPr>
            <w:tcW w:w="527" w:type="pct"/>
            <w:tcBorders>
              <w:left w:val="single" w:sz="4" w:space="0" w:color="auto"/>
              <w:right w:val="single" w:sz="4" w:space="0" w:color="auto"/>
            </w:tcBorders>
            <w:shd w:val="clear" w:color="auto" w:fill="auto"/>
            <w:noWrap/>
            <w:vAlign w:val="bottom"/>
            <w:hideMark/>
          </w:tcPr>
          <w:p w14:paraId="29F48FB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3,4</w:t>
            </w:r>
          </w:p>
        </w:tc>
        <w:tc>
          <w:tcPr>
            <w:tcW w:w="426" w:type="pct"/>
            <w:tcBorders>
              <w:left w:val="single" w:sz="4" w:space="0" w:color="auto"/>
              <w:right w:val="single" w:sz="4" w:space="0" w:color="auto"/>
            </w:tcBorders>
            <w:shd w:val="clear" w:color="auto" w:fill="auto"/>
            <w:noWrap/>
            <w:vAlign w:val="bottom"/>
            <w:hideMark/>
          </w:tcPr>
          <w:p w14:paraId="263978D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05DD3CB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136E772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w:t>
            </w:r>
          </w:p>
        </w:tc>
      </w:tr>
      <w:tr w:rsidR="00111427" w:rsidRPr="00111427" w14:paraId="16BFA30D" w14:textId="77777777" w:rsidTr="00111427">
        <w:trPr>
          <w:trHeight w:val="300"/>
        </w:trPr>
        <w:tc>
          <w:tcPr>
            <w:tcW w:w="1543" w:type="pct"/>
            <w:tcBorders>
              <w:right w:val="single" w:sz="4" w:space="0" w:color="auto"/>
            </w:tcBorders>
            <w:shd w:val="clear" w:color="auto" w:fill="auto"/>
            <w:noWrap/>
            <w:vAlign w:val="bottom"/>
            <w:hideMark/>
          </w:tcPr>
          <w:p w14:paraId="421BD5B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Costa Rica (400 ± 68)</w:t>
            </w:r>
          </w:p>
        </w:tc>
        <w:tc>
          <w:tcPr>
            <w:tcW w:w="481" w:type="pct"/>
            <w:tcBorders>
              <w:left w:val="single" w:sz="4" w:space="0" w:color="auto"/>
              <w:right w:val="single" w:sz="4" w:space="0" w:color="auto"/>
            </w:tcBorders>
            <w:shd w:val="clear" w:color="auto" w:fill="auto"/>
            <w:noWrap/>
            <w:vAlign w:val="bottom"/>
            <w:hideMark/>
          </w:tcPr>
          <w:p w14:paraId="40E1D34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11,7</w:t>
            </w:r>
          </w:p>
        </w:tc>
        <w:tc>
          <w:tcPr>
            <w:tcW w:w="465" w:type="pct"/>
            <w:tcBorders>
              <w:left w:val="single" w:sz="4" w:space="0" w:color="auto"/>
              <w:right w:val="single" w:sz="4" w:space="0" w:color="auto"/>
            </w:tcBorders>
            <w:shd w:val="clear" w:color="auto" w:fill="auto"/>
            <w:noWrap/>
            <w:vAlign w:val="bottom"/>
            <w:hideMark/>
          </w:tcPr>
          <w:p w14:paraId="3272F47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35</w:t>
            </w:r>
          </w:p>
        </w:tc>
        <w:tc>
          <w:tcPr>
            <w:tcW w:w="465" w:type="pct"/>
            <w:tcBorders>
              <w:left w:val="single" w:sz="4" w:space="0" w:color="auto"/>
              <w:right w:val="single" w:sz="4" w:space="0" w:color="auto"/>
            </w:tcBorders>
            <w:shd w:val="clear" w:color="auto" w:fill="auto"/>
            <w:noWrap/>
            <w:vAlign w:val="bottom"/>
            <w:hideMark/>
          </w:tcPr>
          <w:p w14:paraId="7F18DFA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21,7</w:t>
            </w:r>
          </w:p>
        </w:tc>
        <w:tc>
          <w:tcPr>
            <w:tcW w:w="527" w:type="pct"/>
            <w:tcBorders>
              <w:left w:val="single" w:sz="4" w:space="0" w:color="auto"/>
              <w:right w:val="single" w:sz="4" w:space="0" w:color="auto"/>
            </w:tcBorders>
            <w:shd w:val="clear" w:color="auto" w:fill="auto"/>
            <w:noWrap/>
            <w:vAlign w:val="bottom"/>
            <w:hideMark/>
          </w:tcPr>
          <w:p w14:paraId="7849F25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26" w:type="pct"/>
            <w:tcBorders>
              <w:left w:val="single" w:sz="4" w:space="0" w:color="auto"/>
              <w:right w:val="single" w:sz="4" w:space="0" w:color="auto"/>
            </w:tcBorders>
            <w:shd w:val="clear" w:color="auto" w:fill="auto"/>
            <w:noWrap/>
            <w:vAlign w:val="bottom"/>
            <w:hideMark/>
          </w:tcPr>
          <w:p w14:paraId="47E4108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135B328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2CAD7DC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68,4</w:t>
            </w:r>
          </w:p>
        </w:tc>
      </w:tr>
      <w:tr w:rsidR="00111427" w:rsidRPr="00111427" w14:paraId="232A7696" w14:textId="77777777" w:rsidTr="00111427">
        <w:trPr>
          <w:trHeight w:val="300"/>
        </w:trPr>
        <w:tc>
          <w:tcPr>
            <w:tcW w:w="1543" w:type="pct"/>
            <w:tcBorders>
              <w:right w:val="single" w:sz="4" w:space="0" w:color="auto"/>
            </w:tcBorders>
            <w:shd w:val="clear" w:color="auto" w:fill="auto"/>
            <w:noWrap/>
            <w:vAlign w:val="bottom"/>
            <w:hideMark/>
          </w:tcPr>
          <w:p w14:paraId="50DED61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Colômbia (390 ± 77)</w:t>
            </w:r>
          </w:p>
        </w:tc>
        <w:tc>
          <w:tcPr>
            <w:tcW w:w="481" w:type="pct"/>
            <w:tcBorders>
              <w:left w:val="single" w:sz="4" w:space="0" w:color="auto"/>
              <w:right w:val="single" w:sz="4" w:space="0" w:color="auto"/>
            </w:tcBorders>
            <w:shd w:val="clear" w:color="auto" w:fill="auto"/>
            <w:noWrap/>
            <w:vAlign w:val="bottom"/>
            <w:hideMark/>
          </w:tcPr>
          <w:p w14:paraId="0FC7AB7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19,6</w:t>
            </w:r>
          </w:p>
        </w:tc>
        <w:tc>
          <w:tcPr>
            <w:tcW w:w="465" w:type="pct"/>
            <w:tcBorders>
              <w:left w:val="single" w:sz="4" w:space="0" w:color="auto"/>
              <w:right w:val="single" w:sz="4" w:space="0" w:color="auto"/>
            </w:tcBorders>
            <w:shd w:val="clear" w:color="auto" w:fill="auto"/>
            <w:noWrap/>
            <w:vAlign w:val="bottom"/>
            <w:hideMark/>
          </w:tcPr>
          <w:p w14:paraId="7A0A954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30,7</w:t>
            </w:r>
          </w:p>
        </w:tc>
        <w:tc>
          <w:tcPr>
            <w:tcW w:w="465" w:type="pct"/>
            <w:tcBorders>
              <w:left w:val="single" w:sz="4" w:space="0" w:color="auto"/>
              <w:right w:val="single" w:sz="4" w:space="0" w:color="auto"/>
            </w:tcBorders>
            <w:shd w:val="clear" w:color="auto" w:fill="auto"/>
            <w:noWrap/>
            <w:vAlign w:val="bottom"/>
            <w:hideMark/>
          </w:tcPr>
          <w:p w14:paraId="030EA25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17,4</w:t>
            </w:r>
          </w:p>
        </w:tc>
        <w:tc>
          <w:tcPr>
            <w:tcW w:w="527" w:type="pct"/>
            <w:tcBorders>
              <w:left w:val="single" w:sz="4" w:space="0" w:color="auto"/>
              <w:right w:val="single" w:sz="4" w:space="0" w:color="auto"/>
            </w:tcBorders>
            <w:shd w:val="clear" w:color="auto" w:fill="auto"/>
            <w:noWrap/>
            <w:vAlign w:val="bottom"/>
            <w:hideMark/>
          </w:tcPr>
          <w:p w14:paraId="63767E5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26" w:type="pct"/>
            <w:tcBorders>
              <w:left w:val="single" w:sz="4" w:space="0" w:color="auto"/>
              <w:right w:val="single" w:sz="4" w:space="0" w:color="auto"/>
            </w:tcBorders>
            <w:shd w:val="clear" w:color="auto" w:fill="auto"/>
            <w:noWrap/>
            <w:vAlign w:val="bottom"/>
            <w:hideMark/>
          </w:tcPr>
          <w:p w14:paraId="53DA3CFB"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76624471"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32E8AC65"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67,7</w:t>
            </w:r>
          </w:p>
        </w:tc>
      </w:tr>
      <w:tr w:rsidR="00111427" w:rsidRPr="00111427" w14:paraId="48F12AB9" w14:textId="77777777" w:rsidTr="00111427">
        <w:trPr>
          <w:trHeight w:val="300"/>
        </w:trPr>
        <w:tc>
          <w:tcPr>
            <w:tcW w:w="1543" w:type="pct"/>
            <w:tcBorders>
              <w:right w:val="single" w:sz="4" w:space="0" w:color="auto"/>
            </w:tcBorders>
            <w:shd w:val="clear" w:color="auto" w:fill="auto"/>
            <w:noWrap/>
            <w:vAlign w:val="bottom"/>
            <w:hideMark/>
          </w:tcPr>
          <w:p w14:paraId="2F140E71"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Indonésia (386 ± 80)</w:t>
            </w:r>
          </w:p>
        </w:tc>
        <w:tc>
          <w:tcPr>
            <w:tcW w:w="481" w:type="pct"/>
            <w:tcBorders>
              <w:left w:val="single" w:sz="4" w:space="0" w:color="auto"/>
              <w:right w:val="single" w:sz="4" w:space="0" w:color="auto"/>
            </w:tcBorders>
            <w:shd w:val="clear" w:color="auto" w:fill="auto"/>
            <w:noWrap/>
            <w:vAlign w:val="bottom"/>
            <w:hideMark/>
          </w:tcPr>
          <w:p w14:paraId="2F7AD68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23,3</w:t>
            </w:r>
          </w:p>
        </w:tc>
        <w:tc>
          <w:tcPr>
            <w:tcW w:w="465" w:type="pct"/>
            <w:tcBorders>
              <w:left w:val="single" w:sz="4" w:space="0" w:color="auto"/>
              <w:right w:val="single" w:sz="4" w:space="0" w:color="auto"/>
            </w:tcBorders>
            <w:shd w:val="clear" w:color="auto" w:fill="auto"/>
            <w:noWrap/>
            <w:vAlign w:val="bottom"/>
            <w:hideMark/>
          </w:tcPr>
          <w:p w14:paraId="1683B0FD"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30,8</w:t>
            </w:r>
          </w:p>
        </w:tc>
        <w:tc>
          <w:tcPr>
            <w:tcW w:w="465" w:type="pct"/>
            <w:tcBorders>
              <w:left w:val="single" w:sz="4" w:space="0" w:color="auto"/>
              <w:right w:val="single" w:sz="4" w:space="0" w:color="auto"/>
            </w:tcBorders>
            <w:shd w:val="clear" w:color="auto" w:fill="auto"/>
            <w:noWrap/>
            <w:vAlign w:val="bottom"/>
            <w:hideMark/>
          </w:tcPr>
          <w:p w14:paraId="55298E2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15,5</w:t>
            </w:r>
          </w:p>
        </w:tc>
        <w:tc>
          <w:tcPr>
            <w:tcW w:w="527" w:type="pct"/>
            <w:tcBorders>
              <w:left w:val="single" w:sz="4" w:space="0" w:color="auto"/>
              <w:right w:val="single" w:sz="4" w:space="0" w:color="auto"/>
            </w:tcBorders>
            <w:shd w:val="clear" w:color="auto" w:fill="auto"/>
            <w:noWrap/>
            <w:vAlign w:val="bottom"/>
            <w:hideMark/>
          </w:tcPr>
          <w:p w14:paraId="363E9F58"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26" w:type="pct"/>
            <w:tcBorders>
              <w:left w:val="single" w:sz="4" w:space="0" w:color="auto"/>
              <w:right w:val="single" w:sz="4" w:space="0" w:color="auto"/>
            </w:tcBorders>
            <w:shd w:val="clear" w:color="auto" w:fill="auto"/>
            <w:noWrap/>
            <w:vAlign w:val="bottom"/>
            <w:hideMark/>
          </w:tcPr>
          <w:p w14:paraId="1B73C98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4406789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474BFB3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69,5</w:t>
            </w:r>
          </w:p>
        </w:tc>
      </w:tr>
      <w:tr w:rsidR="00111427" w:rsidRPr="00111427" w14:paraId="631ACD07" w14:textId="77777777" w:rsidTr="00111427">
        <w:trPr>
          <w:trHeight w:val="300"/>
        </w:trPr>
        <w:tc>
          <w:tcPr>
            <w:tcW w:w="1543" w:type="pct"/>
            <w:tcBorders>
              <w:right w:val="single" w:sz="4" w:space="0" w:color="auto"/>
            </w:tcBorders>
            <w:shd w:val="clear" w:color="auto" w:fill="auto"/>
            <w:noWrap/>
            <w:vAlign w:val="bottom"/>
            <w:hideMark/>
          </w:tcPr>
          <w:p w14:paraId="6700C875"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Jordânia (380 ± 86)</w:t>
            </w:r>
          </w:p>
        </w:tc>
        <w:tc>
          <w:tcPr>
            <w:tcW w:w="481" w:type="pct"/>
            <w:tcBorders>
              <w:left w:val="single" w:sz="4" w:space="0" w:color="auto"/>
              <w:right w:val="single" w:sz="4" w:space="0" w:color="auto"/>
            </w:tcBorders>
            <w:shd w:val="clear" w:color="auto" w:fill="auto"/>
            <w:noWrap/>
            <w:vAlign w:val="bottom"/>
            <w:hideMark/>
          </w:tcPr>
          <w:p w14:paraId="241714C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23,4</w:t>
            </w:r>
          </w:p>
        </w:tc>
        <w:tc>
          <w:tcPr>
            <w:tcW w:w="465" w:type="pct"/>
            <w:tcBorders>
              <w:left w:val="single" w:sz="4" w:space="0" w:color="auto"/>
              <w:right w:val="single" w:sz="4" w:space="0" w:color="auto"/>
            </w:tcBorders>
            <w:shd w:val="clear" w:color="auto" w:fill="auto"/>
            <w:noWrap/>
            <w:vAlign w:val="bottom"/>
            <w:hideMark/>
          </w:tcPr>
          <w:p w14:paraId="248431A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28,5</w:t>
            </w:r>
          </w:p>
        </w:tc>
        <w:tc>
          <w:tcPr>
            <w:tcW w:w="465" w:type="pct"/>
            <w:tcBorders>
              <w:left w:val="single" w:sz="4" w:space="0" w:color="auto"/>
              <w:right w:val="single" w:sz="4" w:space="0" w:color="auto"/>
            </w:tcBorders>
            <w:shd w:val="clear" w:color="auto" w:fill="auto"/>
            <w:noWrap/>
            <w:vAlign w:val="bottom"/>
            <w:hideMark/>
          </w:tcPr>
          <w:p w14:paraId="7E7222C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17</w:t>
            </w:r>
          </w:p>
        </w:tc>
        <w:tc>
          <w:tcPr>
            <w:tcW w:w="527" w:type="pct"/>
            <w:tcBorders>
              <w:left w:val="single" w:sz="4" w:space="0" w:color="auto"/>
              <w:right w:val="single" w:sz="4" w:space="0" w:color="auto"/>
            </w:tcBorders>
            <w:shd w:val="clear" w:color="auto" w:fill="auto"/>
            <w:noWrap/>
            <w:vAlign w:val="bottom"/>
            <w:hideMark/>
          </w:tcPr>
          <w:p w14:paraId="7BACBB8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26" w:type="pct"/>
            <w:tcBorders>
              <w:left w:val="single" w:sz="4" w:space="0" w:color="auto"/>
              <w:right w:val="single" w:sz="4" w:space="0" w:color="auto"/>
            </w:tcBorders>
            <w:shd w:val="clear" w:color="auto" w:fill="auto"/>
            <w:noWrap/>
            <w:vAlign w:val="bottom"/>
            <w:hideMark/>
          </w:tcPr>
          <w:p w14:paraId="2CA218E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61A25C6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2CC02A1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68,9</w:t>
            </w:r>
          </w:p>
        </w:tc>
      </w:tr>
      <w:tr w:rsidR="00111427" w:rsidRPr="00111427" w14:paraId="373B1139" w14:textId="77777777" w:rsidTr="00111427">
        <w:trPr>
          <w:trHeight w:val="300"/>
        </w:trPr>
        <w:tc>
          <w:tcPr>
            <w:tcW w:w="1543" w:type="pct"/>
            <w:tcBorders>
              <w:right w:val="single" w:sz="4" w:space="0" w:color="auto"/>
            </w:tcBorders>
            <w:shd w:val="clear" w:color="auto" w:fill="auto"/>
            <w:noWrap/>
            <w:vAlign w:val="bottom"/>
            <w:hideMark/>
          </w:tcPr>
          <w:p w14:paraId="1638733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Brasil (377 ± 89)</w:t>
            </w:r>
          </w:p>
        </w:tc>
        <w:tc>
          <w:tcPr>
            <w:tcW w:w="481" w:type="pct"/>
            <w:tcBorders>
              <w:left w:val="single" w:sz="4" w:space="0" w:color="auto"/>
              <w:right w:val="single" w:sz="4" w:space="0" w:color="auto"/>
            </w:tcBorders>
            <w:shd w:val="clear" w:color="auto" w:fill="auto"/>
            <w:noWrap/>
            <w:vAlign w:val="bottom"/>
            <w:hideMark/>
          </w:tcPr>
          <w:p w14:paraId="0EA9C20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28,2</w:t>
            </w:r>
          </w:p>
        </w:tc>
        <w:tc>
          <w:tcPr>
            <w:tcW w:w="465" w:type="pct"/>
            <w:tcBorders>
              <w:left w:val="single" w:sz="4" w:space="0" w:color="auto"/>
              <w:right w:val="single" w:sz="4" w:space="0" w:color="auto"/>
            </w:tcBorders>
            <w:shd w:val="clear" w:color="auto" w:fill="auto"/>
            <w:noWrap/>
            <w:vAlign w:val="bottom"/>
            <w:hideMark/>
          </w:tcPr>
          <w:p w14:paraId="218467D9"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26,4</w:t>
            </w:r>
          </w:p>
        </w:tc>
        <w:tc>
          <w:tcPr>
            <w:tcW w:w="465" w:type="pct"/>
            <w:tcBorders>
              <w:left w:val="single" w:sz="4" w:space="0" w:color="auto"/>
              <w:right w:val="single" w:sz="4" w:space="0" w:color="auto"/>
            </w:tcBorders>
            <w:shd w:val="clear" w:color="auto" w:fill="auto"/>
            <w:noWrap/>
            <w:vAlign w:val="bottom"/>
            <w:hideMark/>
          </w:tcPr>
          <w:p w14:paraId="6F90AE3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13,9</w:t>
            </w:r>
          </w:p>
        </w:tc>
        <w:tc>
          <w:tcPr>
            <w:tcW w:w="527" w:type="pct"/>
            <w:tcBorders>
              <w:left w:val="single" w:sz="4" w:space="0" w:color="auto"/>
              <w:right w:val="single" w:sz="4" w:space="0" w:color="auto"/>
            </w:tcBorders>
            <w:shd w:val="clear" w:color="auto" w:fill="auto"/>
            <w:noWrap/>
            <w:vAlign w:val="bottom"/>
            <w:hideMark/>
          </w:tcPr>
          <w:p w14:paraId="1C798C7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26" w:type="pct"/>
            <w:tcBorders>
              <w:left w:val="single" w:sz="4" w:space="0" w:color="auto"/>
              <w:right w:val="single" w:sz="4" w:space="0" w:color="auto"/>
            </w:tcBorders>
            <w:shd w:val="clear" w:color="auto" w:fill="auto"/>
            <w:noWrap/>
            <w:vAlign w:val="bottom"/>
            <w:hideMark/>
          </w:tcPr>
          <w:p w14:paraId="7E0F7CEF"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3338E1C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28393F3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68,5</w:t>
            </w:r>
          </w:p>
        </w:tc>
      </w:tr>
      <w:tr w:rsidR="00111427" w:rsidRPr="00111427" w14:paraId="4056FE1A" w14:textId="77777777" w:rsidTr="00111427">
        <w:trPr>
          <w:trHeight w:val="300"/>
        </w:trPr>
        <w:tc>
          <w:tcPr>
            <w:tcW w:w="1543" w:type="pct"/>
            <w:tcBorders>
              <w:right w:val="single" w:sz="4" w:space="0" w:color="auto"/>
            </w:tcBorders>
            <w:shd w:val="clear" w:color="auto" w:fill="auto"/>
            <w:noWrap/>
            <w:vAlign w:val="bottom"/>
            <w:hideMark/>
          </w:tcPr>
          <w:p w14:paraId="7010954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Macedônia (371 ± 96)</w:t>
            </w:r>
          </w:p>
        </w:tc>
        <w:tc>
          <w:tcPr>
            <w:tcW w:w="481" w:type="pct"/>
            <w:tcBorders>
              <w:left w:val="single" w:sz="4" w:space="0" w:color="auto"/>
              <w:right w:val="single" w:sz="4" w:space="0" w:color="auto"/>
            </w:tcBorders>
            <w:shd w:val="clear" w:color="auto" w:fill="auto"/>
            <w:noWrap/>
            <w:vAlign w:val="bottom"/>
            <w:hideMark/>
          </w:tcPr>
          <w:p w14:paraId="473C331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29,8</w:t>
            </w:r>
          </w:p>
        </w:tc>
        <w:tc>
          <w:tcPr>
            <w:tcW w:w="465" w:type="pct"/>
            <w:tcBorders>
              <w:left w:val="single" w:sz="4" w:space="0" w:color="auto"/>
              <w:right w:val="single" w:sz="4" w:space="0" w:color="auto"/>
            </w:tcBorders>
            <w:shd w:val="clear" w:color="auto" w:fill="auto"/>
            <w:noWrap/>
            <w:vAlign w:val="bottom"/>
            <w:hideMark/>
          </w:tcPr>
          <w:p w14:paraId="6B7FDE5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25,1</w:t>
            </w:r>
          </w:p>
        </w:tc>
        <w:tc>
          <w:tcPr>
            <w:tcW w:w="465" w:type="pct"/>
            <w:tcBorders>
              <w:left w:val="single" w:sz="4" w:space="0" w:color="auto"/>
              <w:right w:val="single" w:sz="4" w:space="0" w:color="auto"/>
            </w:tcBorders>
            <w:shd w:val="clear" w:color="auto" w:fill="auto"/>
            <w:noWrap/>
            <w:vAlign w:val="bottom"/>
            <w:hideMark/>
          </w:tcPr>
          <w:p w14:paraId="23811D7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13,8</w:t>
            </w:r>
          </w:p>
        </w:tc>
        <w:tc>
          <w:tcPr>
            <w:tcW w:w="527" w:type="pct"/>
            <w:tcBorders>
              <w:left w:val="single" w:sz="4" w:space="0" w:color="auto"/>
              <w:right w:val="single" w:sz="4" w:space="0" w:color="auto"/>
            </w:tcBorders>
            <w:shd w:val="clear" w:color="auto" w:fill="auto"/>
            <w:noWrap/>
            <w:vAlign w:val="bottom"/>
            <w:hideMark/>
          </w:tcPr>
          <w:p w14:paraId="2B548699"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26" w:type="pct"/>
            <w:tcBorders>
              <w:left w:val="single" w:sz="4" w:space="0" w:color="auto"/>
              <w:right w:val="single" w:sz="4" w:space="0" w:color="auto"/>
            </w:tcBorders>
            <w:shd w:val="clear" w:color="auto" w:fill="auto"/>
            <w:noWrap/>
            <w:vAlign w:val="bottom"/>
            <w:hideMark/>
          </w:tcPr>
          <w:p w14:paraId="64BC54AD"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28095A6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09DEB874"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68,7</w:t>
            </w:r>
          </w:p>
        </w:tc>
      </w:tr>
      <w:tr w:rsidR="00111427" w:rsidRPr="00111427" w14:paraId="20D3E36B" w14:textId="77777777" w:rsidTr="00111427">
        <w:trPr>
          <w:trHeight w:val="300"/>
        </w:trPr>
        <w:tc>
          <w:tcPr>
            <w:tcW w:w="1543" w:type="pct"/>
            <w:tcBorders>
              <w:right w:val="single" w:sz="4" w:space="0" w:color="auto"/>
            </w:tcBorders>
            <w:shd w:val="clear" w:color="auto" w:fill="auto"/>
            <w:noWrap/>
            <w:vAlign w:val="bottom"/>
            <w:hideMark/>
          </w:tcPr>
          <w:p w14:paraId="645EFB9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Tunísia (367 ± 84)</w:t>
            </w:r>
          </w:p>
        </w:tc>
        <w:tc>
          <w:tcPr>
            <w:tcW w:w="481" w:type="pct"/>
            <w:tcBorders>
              <w:left w:val="single" w:sz="4" w:space="0" w:color="auto"/>
              <w:right w:val="single" w:sz="4" w:space="0" w:color="auto"/>
            </w:tcBorders>
            <w:shd w:val="clear" w:color="auto" w:fill="auto"/>
            <w:noWrap/>
            <w:vAlign w:val="bottom"/>
            <w:hideMark/>
          </w:tcPr>
          <w:p w14:paraId="2AE7C3E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31,8</w:t>
            </w:r>
          </w:p>
        </w:tc>
        <w:tc>
          <w:tcPr>
            <w:tcW w:w="465" w:type="pct"/>
            <w:tcBorders>
              <w:left w:val="single" w:sz="4" w:space="0" w:color="auto"/>
              <w:right w:val="single" w:sz="4" w:space="0" w:color="auto"/>
            </w:tcBorders>
            <w:shd w:val="clear" w:color="auto" w:fill="auto"/>
            <w:noWrap/>
            <w:vAlign w:val="bottom"/>
            <w:hideMark/>
          </w:tcPr>
          <w:p w14:paraId="18523C4C"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27</w:t>
            </w:r>
          </w:p>
        </w:tc>
        <w:tc>
          <w:tcPr>
            <w:tcW w:w="465" w:type="pct"/>
            <w:tcBorders>
              <w:left w:val="single" w:sz="4" w:space="0" w:color="auto"/>
              <w:right w:val="single" w:sz="4" w:space="0" w:color="auto"/>
            </w:tcBorders>
            <w:shd w:val="clear" w:color="auto" w:fill="auto"/>
            <w:noWrap/>
            <w:vAlign w:val="bottom"/>
            <w:hideMark/>
          </w:tcPr>
          <w:p w14:paraId="25DFF3DF"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9,6</w:t>
            </w:r>
          </w:p>
        </w:tc>
        <w:tc>
          <w:tcPr>
            <w:tcW w:w="527" w:type="pct"/>
            <w:tcBorders>
              <w:left w:val="single" w:sz="4" w:space="0" w:color="auto"/>
              <w:right w:val="single" w:sz="4" w:space="0" w:color="auto"/>
            </w:tcBorders>
            <w:shd w:val="clear" w:color="auto" w:fill="auto"/>
            <w:noWrap/>
            <w:vAlign w:val="bottom"/>
            <w:hideMark/>
          </w:tcPr>
          <w:p w14:paraId="1B9B77B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26" w:type="pct"/>
            <w:tcBorders>
              <w:left w:val="single" w:sz="4" w:space="0" w:color="auto"/>
              <w:right w:val="single" w:sz="4" w:space="0" w:color="auto"/>
            </w:tcBorders>
            <w:shd w:val="clear" w:color="auto" w:fill="auto"/>
            <w:noWrap/>
            <w:vAlign w:val="bottom"/>
            <w:hideMark/>
          </w:tcPr>
          <w:p w14:paraId="364BBEA8"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12DE087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6AF70050"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68,4</w:t>
            </w:r>
          </w:p>
        </w:tc>
      </w:tr>
      <w:tr w:rsidR="00111427" w:rsidRPr="00111427" w14:paraId="712819B4" w14:textId="77777777" w:rsidTr="00111427">
        <w:trPr>
          <w:trHeight w:val="300"/>
        </w:trPr>
        <w:tc>
          <w:tcPr>
            <w:tcW w:w="1543" w:type="pct"/>
            <w:tcBorders>
              <w:right w:val="single" w:sz="4" w:space="0" w:color="auto"/>
            </w:tcBorders>
            <w:shd w:val="clear" w:color="auto" w:fill="auto"/>
            <w:noWrap/>
            <w:vAlign w:val="bottom"/>
            <w:hideMark/>
          </w:tcPr>
          <w:p w14:paraId="7BC83824"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Kosovo (362 ± 75)</w:t>
            </w:r>
          </w:p>
        </w:tc>
        <w:tc>
          <w:tcPr>
            <w:tcW w:w="481" w:type="pct"/>
            <w:tcBorders>
              <w:left w:val="single" w:sz="4" w:space="0" w:color="auto"/>
              <w:right w:val="single" w:sz="4" w:space="0" w:color="auto"/>
            </w:tcBorders>
            <w:shd w:val="clear" w:color="auto" w:fill="auto"/>
            <w:noWrap/>
            <w:vAlign w:val="bottom"/>
            <w:hideMark/>
          </w:tcPr>
          <w:p w14:paraId="4B1EA6B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32,8</w:t>
            </w:r>
          </w:p>
        </w:tc>
        <w:tc>
          <w:tcPr>
            <w:tcW w:w="465" w:type="pct"/>
            <w:tcBorders>
              <w:left w:val="single" w:sz="4" w:space="0" w:color="auto"/>
              <w:right w:val="single" w:sz="4" w:space="0" w:color="auto"/>
            </w:tcBorders>
            <w:shd w:val="clear" w:color="auto" w:fill="auto"/>
            <w:noWrap/>
            <w:vAlign w:val="bottom"/>
            <w:hideMark/>
          </w:tcPr>
          <w:p w14:paraId="71EF0BE7"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28,8</w:t>
            </w:r>
          </w:p>
        </w:tc>
        <w:tc>
          <w:tcPr>
            <w:tcW w:w="465" w:type="pct"/>
            <w:tcBorders>
              <w:left w:val="single" w:sz="4" w:space="0" w:color="auto"/>
              <w:right w:val="single" w:sz="4" w:space="0" w:color="auto"/>
            </w:tcBorders>
            <w:shd w:val="clear" w:color="auto" w:fill="auto"/>
            <w:noWrap/>
            <w:vAlign w:val="bottom"/>
            <w:hideMark/>
          </w:tcPr>
          <w:p w14:paraId="7AA8910E"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w:t>
            </w:r>
          </w:p>
        </w:tc>
        <w:tc>
          <w:tcPr>
            <w:tcW w:w="527" w:type="pct"/>
            <w:tcBorders>
              <w:left w:val="single" w:sz="4" w:space="0" w:color="auto"/>
              <w:right w:val="single" w:sz="4" w:space="0" w:color="auto"/>
            </w:tcBorders>
            <w:shd w:val="clear" w:color="auto" w:fill="auto"/>
            <w:noWrap/>
            <w:vAlign w:val="bottom"/>
            <w:hideMark/>
          </w:tcPr>
          <w:p w14:paraId="2FD1B4E8"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26" w:type="pct"/>
            <w:tcBorders>
              <w:left w:val="single" w:sz="4" w:space="0" w:color="auto"/>
              <w:right w:val="single" w:sz="4" w:space="0" w:color="auto"/>
            </w:tcBorders>
            <w:shd w:val="clear" w:color="auto" w:fill="auto"/>
            <w:noWrap/>
            <w:vAlign w:val="bottom"/>
            <w:hideMark/>
          </w:tcPr>
          <w:p w14:paraId="1B15F4A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3456C83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004BA5E6"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67,6</w:t>
            </w:r>
          </w:p>
        </w:tc>
      </w:tr>
      <w:tr w:rsidR="00111427" w:rsidRPr="00111427" w14:paraId="73C6A648" w14:textId="77777777" w:rsidTr="00111427">
        <w:trPr>
          <w:trHeight w:val="300"/>
        </w:trPr>
        <w:tc>
          <w:tcPr>
            <w:tcW w:w="1543" w:type="pct"/>
            <w:tcBorders>
              <w:right w:val="single" w:sz="4" w:space="0" w:color="auto"/>
            </w:tcBorders>
            <w:shd w:val="clear" w:color="auto" w:fill="auto"/>
            <w:noWrap/>
            <w:vAlign w:val="bottom"/>
            <w:hideMark/>
          </w:tcPr>
          <w:p w14:paraId="2A6F1497"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Argélia (360 ± 71)</w:t>
            </w:r>
          </w:p>
        </w:tc>
        <w:tc>
          <w:tcPr>
            <w:tcW w:w="481" w:type="pct"/>
            <w:tcBorders>
              <w:left w:val="single" w:sz="4" w:space="0" w:color="auto"/>
              <w:right w:val="single" w:sz="4" w:space="0" w:color="auto"/>
            </w:tcBorders>
            <w:shd w:val="clear" w:color="auto" w:fill="auto"/>
            <w:noWrap/>
            <w:vAlign w:val="bottom"/>
            <w:hideMark/>
          </w:tcPr>
          <w:p w14:paraId="0275B30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35</w:t>
            </w:r>
          </w:p>
        </w:tc>
        <w:tc>
          <w:tcPr>
            <w:tcW w:w="465" w:type="pct"/>
            <w:tcBorders>
              <w:left w:val="single" w:sz="4" w:space="0" w:color="auto"/>
              <w:right w:val="single" w:sz="4" w:space="0" w:color="auto"/>
            </w:tcBorders>
            <w:shd w:val="clear" w:color="auto" w:fill="auto"/>
            <w:noWrap/>
            <w:vAlign w:val="bottom"/>
            <w:hideMark/>
          </w:tcPr>
          <w:p w14:paraId="78611882"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30,1</w:t>
            </w:r>
          </w:p>
        </w:tc>
        <w:tc>
          <w:tcPr>
            <w:tcW w:w="465" w:type="pct"/>
            <w:tcBorders>
              <w:left w:val="single" w:sz="4" w:space="0" w:color="auto"/>
              <w:right w:val="single" w:sz="4" w:space="0" w:color="auto"/>
            </w:tcBorders>
            <w:shd w:val="clear" w:color="auto" w:fill="auto"/>
            <w:noWrap/>
            <w:vAlign w:val="bottom"/>
            <w:hideMark/>
          </w:tcPr>
          <w:p w14:paraId="3FF629B1"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3,8</w:t>
            </w:r>
          </w:p>
        </w:tc>
        <w:tc>
          <w:tcPr>
            <w:tcW w:w="527" w:type="pct"/>
            <w:tcBorders>
              <w:left w:val="single" w:sz="4" w:space="0" w:color="auto"/>
              <w:right w:val="single" w:sz="4" w:space="0" w:color="auto"/>
            </w:tcBorders>
            <w:shd w:val="clear" w:color="auto" w:fill="auto"/>
            <w:noWrap/>
            <w:vAlign w:val="bottom"/>
            <w:hideMark/>
          </w:tcPr>
          <w:p w14:paraId="61AA3C72"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26" w:type="pct"/>
            <w:tcBorders>
              <w:left w:val="single" w:sz="4" w:space="0" w:color="auto"/>
              <w:right w:val="single" w:sz="4" w:space="0" w:color="auto"/>
            </w:tcBorders>
            <w:shd w:val="clear" w:color="auto" w:fill="auto"/>
            <w:noWrap/>
            <w:vAlign w:val="bottom"/>
            <w:hideMark/>
          </w:tcPr>
          <w:p w14:paraId="5ADDD6C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right w:val="single" w:sz="4" w:space="0" w:color="auto"/>
            </w:tcBorders>
            <w:shd w:val="clear" w:color="auto" w:fill="auto"/>
            <w:noWrap/>
            <w:vAlign w:val="bottom"/>
            <w:hideMark/>
          </w:tcPr>
          <w:p w14:paraId="0B846ED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tcBorders>
            <w:shd w:val="clear" w:color="auto" w:fill="auto"/>
            <w:noWrap/>
            <w:vAlign w:val="bottom"/>
            <w:hideMark/>
          </w:tcPr>
          <w:p w14:paraId="729C5DC8"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68,9</w:t>
            </w:r>
          </w:p>
        </w:tc>
      </w:tr>
      <w:tr w:rsidR="00111427" w:rsidRPr="00111427" w14:paraId="463040DE" w14:textId="77777777" w:rsidTr="00111427">
        <w:trPr>
          <w:trHeight w:val="300"/>
        </w:trPr>
        <w:tc>
          <w:tcPr>
            <w:tcW w:w="1543" w:type="pct"/>
            <w:tcBorders>
              <w:bottom w:val="single" w:sz="4" w:space="0" w:color="auto"/>
              <w:right w:val="single" w:sz="4" w:space="0" w:color="auto"/>
            </w:tcBorders>
            <w:shd w:val="clear" w:color="auto" w:fill="auto"/>
            <w:noWrap/>
            <w:vAlign w:val="bottom"/>
            <w:hideMark/>
          </w:tcPr>
          <w:p w14:paraId="26E61643"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Rep. Dominicana (328 ± 69)</w:t>
            </w:r>
          </w:p>
        </w:tc>
        <w:tc>
          <w:tcPr>
            <w:tcW w:w="481" w:type="pct"/>
            <w:tcBorders>
              <w:left w:val="single" w:sz="4" w:space="0" w:color="auto"/>
              <w:bottom w:val="single" w:sz="4" w:space="0" w:color="auto"/>
              <w:right w:val="single" w:sz="4" w:space="0" w:color="auto"/>
            </w:tcBorders>
            <w:shd w:val="clear" w:color="auto" w:fill="auto"/>
            <w:noWrap/>
            <w:vAlign w:val="bottom"/>
            <w:hideMark/>
          </w:tcPr>
          <w:p w14:paraId="63F0D6CA"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52,9</w:t>
            </w:r>
          </w:p>
        </w:tc>
        <w:tc>
          <w:tcPr>
            <w:tcW w:w="465" w:type="pct"/>
            <w:tcBorders>
              <w:left w:val="single" w:sz="4" w:space="0" w:color="auto"/>
              <w:bottom w:val="single" w:sz="4" w:space="0" w:color="auto"/>
              <w:right w:val="single" w:sz="4" w:space="0" w:color="auto"/>
            </w:tcBorders>
            <w:shd w:val="clear" w:color="auto" w:fill="auto"/>
            <w:noWrap/>
            <w:vAlign w:val="bottom"/>
            <w:hideMark/>
          </w:tcPr>
          <w:p w14:paraId="296CE40B"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16,1</w:t>
            </w:r>
          </w:p>
        </w:tc>
        <w:tc>
          <w:tcPr>
            <w:tcW w:w="465" w:type="pct"/>
            <w:tcBorders>
              <w:left w:val="single" w:sz="4" w:space="0" w:color="auto"/>
              <w:bottom w:val="single" w:sz="4" w:space="0" w:color="auto"/>
              <w:right w:val="single" w:sz="4" w:space="0" w:color="auto"/>
            </w:tcBorders>
            <w:shd w:val="clear" w:color="auto" w:fill="auto"/>
            <w:noWrap/>
            <w:vAlign w:val="bottom"/>
            <w:hideMark/>
          </w:tcPr>
          <w:p w14:paraId="5175399C"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527" w:type="pct"/>
            <w:tcBorders>
              <w:left w:val="single" w:sz="4" w:space="0" w:color="auto"/>
              <w:bottom w:val="single" w:sz="4" w:space="0" w:color="auto"/>
              <w:right w:val="single" w:sz="4" w:space="0" w:color="auto"/>
            </w:tcBorders>
            <w:shd w:val="clear" w:color="auto" w:fill="auto"/>
            <w:noWrap/>
            <w:vAlign w:val="bottom"/>
            <w:hideMark/>
          </w:tcPr>
          <w:p w14:paraId="192FF7AE"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26" w:type="pct"/>
            <w:tcBorders>
              <w:left w:val="single" w:sz="4" w:space="0" w:color="auto"/>
              <w:bottom w:val="single" w:sz="4" w:space="0" w:color="auto"/>
              <w:right w:val="single" w:sz="4" w:space="0" w:color="auto"/>
            </w:tcBorders>
            <w:shd w:val="clear" w:color="auto" w:fill="auto"/>
            <w:noWrap/>
            <w:vAlign w:val="bottom"/>
            <w:hideMark/>
          </w:tcPr>
          <w:p w14:paraId="603D982A"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460" w:type="pct"/>
            <w:tcBorders>
              <w:left w:val="single" w:sz="4" w:space="0" w:color="auto"/>
              <w:bottom w:val="single" w:sz="4" w:space="0" w:color="auto"/>
              <w:right w:val="single" w:sz="4" w:space="0" w:color="auto"/>
            </w:tcBorders>
            <w:shd w:val="clear" w:color="auto" w:fill="auto"/>
            <w:noWrap/>
            <w:vAlign w:val="bottom"/>
            <w:hideMark/>
          </w:tcPr>
          <w:p w14:paraId="360367D0" w14:textId="77777777" w:rsidR="00BA7203" w:rsidRPr="00111427" w:rsidRDefault="00BA7203" w:rsidP="00BA7203">
            <w:pPr>
              <w:spacing w:line="240" w:lineRule="auto"/>
              <w:ind w:firstLine="0"/>
              <w:jc w:val="lef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 </w:t>
            </w:r>
          </w:p>
        </w:tc>
        <w:tc>
          <w:tcPr>
            <w:tcW w:w="633" w:type="pct"/>
            <w:tcBorders>
              <w:left w:val="single" w:sz="4" w:space="0" w:color="auto"/>
              <w:bottom w:val="single" w:sz="4" w:space="0" w:color="auto"/>
            </w:tcBorders>
            <w:shd w:val="clear" w:color="auto" w:fill="auto"/>
            <w:noWrap/>
            <w:vAlign w:val="bottom"/>
            <w:hideMark/>
          </w:tcPr>
          <w:p w14:paraId="3BB26743" w14:textId="77777777" w:rsidR="00BA7203" w:rsidRPr="00111427" w:rsidRDefault="00BA7203" w:rsidP="00BA7203">
            <w:pPr>
              <w:spacing w:line="240" w:lineRule="auto"/>
              <w:ind w:firstLine="0"/>
              <w:jc w:val="right"/>
              <w:rPr>
                <w:rFonts w:ascii="Arial" w:eastAsia="Times New Roman" w:hAnsi="Arial" w:cs="Arial"/>
                <w:color w:val="000000"/>
                <w:sz w:val="20"/>
                <w:szCs w:val="20"/>
                <w:lang w:eastAsia="pt-BR"/>
              </w:rPr>
            </w:pPr>
            <w:r w:rsidRPr="00111427">
              <w:rPr>
                <w:rFonts w:ascii="Arial" w:eastAsia="Times New Roman" w:hAnsi="Arial" w:cs="Arial"/>
                <w:color w:val="000000"/>
                <w:sz w:val="20"/>
                <w:szCs w:val="20"/>
                <w:lang w:eastAsia="pt-BR"/>
              </w:rPr>
              <w:t>69</w:t>
            </w:r>
          </w:p>
        </w:tc>
      </w:tr>
    </w:tbl>
    <w:p w14:paraId="2C9C47F6" w14:textId="7DB3E0FE" w:rsidR="00494A66" w:rsidRDefault="00494A66" w:rsidP="00111427">
      <w:pPr>
        <w:pStyle w:val="Fonte"/>
        <w:spacing w:line="240" w:lineRule="auto"/>
      </w:pPr>
      <w:r w:rsidRPr="004353C7">
        <w:t xml:space="preserve">Fonte: </w:t>
      </w:r>
      <w:r w:rsidR="004353C7" w:rsidRPr="004353C7">
        <w:t>Oliveira (2018).</w:t>
      </w:r>
    </w:p>
    <w:p w14:paraId="78CB7844" w14:textId="19CDB0B4" w:rsidR="00111427" w:rsidRDefault="00111427" w:rsidP="00111427">
      <w:pPr>
        <w:pStyle w:val="Fonte"/>
        <w:spacing w:line="276" w:lineRule="auto"/>
        <w:rPr>
          <w:rStyle w:val="Hyperlink"/>
          <w:b w:val="0"/>
          <w:color w:val="000000" w:themeColor="text1"/>
          <w:sz w:val="24"/>
          <w:szCs w:val="24"/>
          <w:u w:val="none"/>
        </w:rPr>
      </w:pPr>
    </w:p>
    <w:p w14:paraId="03009B99" w14:textId="77777777" w:rsidR="00111427" w:rsidRPr="00111427" w:rsidRDefault="00111427" w:rsidP="00111427">
      <w:pPr>
        <w:pStyle w:val="Fonte"/>
        <w:spacing w:line="276" w:lineRule="auto"/>
        <w:rPr>
          <w:rStyle w:val="Hyperlink"/>
          <w:b w:val="0"/>
          <w:color w:val="000000" w:themeColor="text1"/>
          <w:sz w:val="24"/>
          <w:szCs w:val="24"/>
          <w:u w:val="none"/>
        </w:rPr>
      </w:pPr>
    </w:p>
    <w:p w14:paraId="4DBA4AA8" w14:textId="77777777" w:rsidR="007F21A2" w:rsidRDefault="00590CE9" w:rsidP="00F673F8">
      <w:pPr>
        <w:pStyle w:val="PargrafodaLista"/>
        <w:widowControl w:val="0"/>
        <w:ind w:left="0"/>
        <w:rPr>
          <w:rStyle w:val="Hyperlink"/>
          <w:rFonts w:ascii="Arial" w:hAnsi="Arial" w:cs="Arial"/>
          <w:color w:val="000000" w:themeColor="text1"/>
          <w:spacing w:val="4"/>
          <w:sz w:val="24"/>
          <w:szCs w:val="24"/>
          <w:u w:val="none"/>
        </w:rPr>
      </w:pPr>
      <w:r w:rsidRPr="00111427">
        <w:rPr>
          <w:rStyle w:val="Hyperlink"/>
          <w:rFonts w:ascii="Arial" w:hAnsi="Arial" w:cs="Arial"/>
          <w:color w:val="000000" w:themeColor="text1"/>
          <w:spacing w:val="4"/>
          <w:sz w:val="24"/>
          <w:szCs w:val="24"/>
          <w:u w:val="none"/>
        </w:rPr>
        <w:lastRenderedPageBreak/>
        <w:t>Quando analisa esta tabela pode-se observar uma diferença muito grande de proficiência escolar dos alunos que estão inclusos nos países da OCDE e os que não estão, com destaque para o Brasil.</w:t>
      </w:r>
    </w:p>
    <w:p w14:paraId="2832C7B3" w14:textId="7ECEDFA7" w:rsidR="00590CE9" w:rsidRPr="00111427" w:rsidRDefault="00590CE9" w:rsidP="00F673F8">
      <w:pPr>
        <w:pStyle w:val="PargrafodaLista"/>
        <w:widowControl w:val="0"/>
        <w:ind w:left="0"/>
        <w:rPr>
          <w:rStyle w:val="Hyperlink"/>
          <w:rFonts w:ascii="Arial" w:hAnsi="Arial" w:cs="Arial"/>
          <w:color w:val="000000" w:themeColor="text1"/>
          <w:spacing w:val="4"/>
          <w:sz w:val="24"/>
          <w:szCs w:val="24"/>
          <w:u w:val="none"/>
        </w:rPr>
      </w:pPr>
      <w:r w:rsidRPr="00111427">
        <w:rPr>
          <w:rStyle w:val="Hyperlink"/>
          <w:rFonts w:ascii="Arial" w:hAnsi="Arial" w:cs="Arial"/>
          <w:color w:val="000000" w:themeColor="text1"/>
          <w:spacing w:val="4"/>
          <w:sz w:val="24"/>
          <w:szCs w:val="24"/>
          <w:u w:val="none"/>
        </w:rPr>
        <w:t>Observa-se que a maioria dos países da OCDE não estão inclusos nos níveis 0 de proficiência que significa uma qualidade muito ruim dos alunos, o Brasil por sua vez se encaixa perfeitamente nesse nível, de tal forma que 28,2% dos alunos estão nesse nível de proficiência e uma pequena parte se encaixa no nível 2</w:t>
      </w:r>
      <w:r w:rsidR="00494A66" w:rsidRPr="00111427">
        <w:rPr>
          <w:rStyle w:val="Hyperlink"/>
          <w:rFonts w:ascii="Arial" w:hAnsi="Arial" w:cs="Arial"/>
          <w:color w:val="000000" w:themeColor="text1"/>
          <w:spacing w:val="4"/>
          <w:sz w:val="24"/>
          <w:szCs w:val="24"/>
          <w:u w:val="none"/>
        </w:rPr>
        <w:t xml:space="preserve"> de tal maneira que</w:t>
      </w:r>
      <w:r w:rsidRPr="00111427">
        <w:rPr>
          <w:rStyle w:val="Hyperlink"/>
          <w:rFonts w:ascii="Arial" w:hAnsi="Arial" w:cs="Arial"/>
          <w:color w:val="000000" w:themeColor="text1"/>
          <w:spacing w:val="4"/>
          <w:sz w:val="24"/>
          <w:szCs w:val="24"/>
          <w:u w:val="none"/>
        </w:rPr>
        <w:t xml:space="preserve"> estagna nesse nível a qualidade de ensino dos alunos do nível</w:t>
      </w:r>
      <w:r w:rsidR="00900DE0" w:rsidRPr="00111427">
        <w:rPr>
          <w:rStyle w:val="Hyperlink"/>
          <w:rFonts w:ascii="Arial" w:hAnsi="Arial" w:cs="Arial"/>
          <w:color w:val="000000" w:themeColor="text1"/>
          <w:spacing w:val="4"/>
          <w:sz w:val="24"/>
          <w:szCs w:val="24"/>
          <w:u w:val="none"/>
        </w:rPr>
        <w:t xml:space="preserve"> de ensino</w:t>
      </w:r>
      <w:r w:rsidRPr="00111427">
        <w:rPr>
          <w:rStyle w:val="Hyperlink"/>
          <w:rFonts w:ascii="Arial" w:hAnsi="Arial" w:cs="Arial"/>
          <w:color w:val="000000" w:themeColor="text1"/>
          <w:spacing w:val="4"/>
          <w:sz w:val="24"/>
          <w:szCs w:val="24"/>
          <w:u w:val="none"/>
        </w:rPr>
        <w:t xml:space="preserve"> médio brasileiro.</w:t>
      </w:r>
    </w:p>
    <w:p w14:paraId="3349BC11" w14:textId="484A1C1A" w:rsidR="00994D8C" w:rsidRPr="00111427" w:rsidRDefault="00900DE0" w:rsidP="00AA4876">
      <w:pPr>
        <w:pStyle w:val="PargrafodaLista"/>
        <w:widowControl w:val="0"/>
        <w:ind w:left="0"/>
        <w:rPr>
          <w:rFonts w:ascii="Arial" w:hAnsi="Arial" w:cs="Arial"/>
          <w:color w:val="000000" w:themeColor="text1"/>
          <w:spacing w:val="4"/>
          <w:sz w:val="24"/>
          <w:szCs w:val="24"/>
        </w:rPr>
      </w:pPr>
      <w:r w:rsidRPr="00111427">
        <w:rPr>
          <w:rFonts w:ascii="Arial" w:hAnsi="Arial" w:cs="Arial"/>
          <w:color w:val="000000" w:themeColor="text1"/>
          <w:spacing w:val="4"/>
          <w:sz w:val="24"/>
          <w:szCs w:val="24"/>
        </w:rPr>
        <w:t xml:space="preserve">Esse programa, </w:t>
      </w:r>
      <w:r w:rsidR="00994D8C" w:rsidRPr="00111427">
        <w:rPr>
          <w:rFonts w:ascii="Arial" w:hAnsi="Arial" w:cs="Arial"/>
          <w:color w:val="000000" w:themeColor="text1"/>
          <w:spacing w:val="4"/>
          <w:sz w:val="24"/>
          <w:szCs w:val="24"/>
        </w:rPr>
        <w:t>Pisa (programa internac</w:t>
      </w:r>
      <w:r w:rsidR="0045650C" w:rsidRPr="00111427">
        <w:rPr>
          <w:rFonts w:ascii="Arial" w:hAnsi="Arial" w:cs="Arial"/>
          <w:color w:val="000000" w:themeColor="text1"/>
          <w:spacing w:val="4"/>
          <w:sz w:val="24"/>
          <w:szCs w:val="24"/>
        </w:rPr>
        <w:t xml:space="preserve">ional de avaliação dos alunos), </w:t>
      </w:r>
      <w:r w:rsidR="00994D8C" w:rsidRPr="00111427">
        <w:rPr>
          <w:rFonts w:ascii="Arial" w:hAnsi="Arial" w:cs="Arial"/>
          <w:color w:val="000000" w:themeColor="text1"/>
          <w:spacing w:val="4"/>
          <w:sz w:val="24"/>
          <w:szCs w:val="24"/>
        </w:rPr>
        <w:t>combinado a programas naci</w:t>
      </w:r>
      <w:r w:rsidR="0045650C" w:rsidRPr="00111427">
        <w:rPr>
          <w:rFonts w:ascii="Arial" w:hAnsi="Arial" w:cs="Arial"/>
          <w:color w:val="000000" w:themeColor="text1"/>
          <w:spacing w:val="4"/>
          <w:sz w:val="24"/>
          <w:szCs w:val="24"/>
        </w:rPr>
        <w:t>onais de rendimentos dos alunos</w:t>
      </w:r>
      <w:r w:rsidR="00494A66" w:rsidRPr="00111427">
        <w:rPr>
          <w:rFonts w:ascii="Arial" w:hAnsi="Arial" w:cs="Arial"/>
          <w:color w:val="000000" w:themeColor="text1"/>
          <w:spacing w:val="4"/>
          <w:sz w:val="24"/>
          <w:szCs w:val="24"/>
        </w:rPr>
        <w:t xml:space="preserve"> fez com que fosse</w:t>
      </w:r>
      <w:r w:rsidR="00994D8C" w:rsidRPr="00111427">
        <w:rPr>
          <w:rFonts w:ascii="Arial" w:hAnsi="Arial" w:cs="Arial"/>
          <w:color w:val="000000" w:themeColor="text1"/>
          <w:spacing w:val="4"/>
          <w:sz w:val="24"/>
          <w:szCs w:val="24"/>
        </w:rPr>
        <w:t xml:space="preserve"> possível que o Brasil analisasse a curto</w:t>
      </w:r>
      <w:r w:rsidR="0069080B" w:rsidRPr="00111427">
        <w:rPr>
          <w:rFonts w:ascii="Arial" w:hAnsi="Arial" w:cs="Arial"/>
          <w:color w:val="000000" w:themeColor="text1"/>
          <w:spacing w:val="4"/>
          <w:sz w:val="24"/>
          <w:szCs w:val="24"/>
        </w:rPr>
        <w:t>s</w:t>
      </w:r>
      <w:r w:rsidR="00994D8C" w:rsidRPr="00111427">
        <w:rPr>
          <w:rFonts w:ascii="Arial" w:hAnsi="Arial" w:cs="Arial"/>
          <w:color w:val="000000" w:themeColor="text1"/>
          <w:spacing w:val="4"/>
          <w:sz w:val="24"/>
          <w:szCs w:val="24"/>
        </w:rPr>
        <w:t>, médio</w:t>
      </w:r>
      <w:r w:rsidR="0069080B" w:rsidRPr="00111427">
        <w:rPr>
          <w:rFonts w:ascii="Arial" w:hAnsi="Arial" w:cs="Arial"/>
          <w:color w:val="000000" w:themeColor="text1"/>
          <w:spacing w:val="4"/>
          <w:sz w:val="24"/>
          <w:szCs w:val="24"/>
        </w:rPr>
        <w:t>s</w:t>
      </w:r>
      <w:r w:rsidR="00994D8C" w:rsidRPr="00111427">
        <w:rPr>
          <w:rFonts w:ascii="Arial" w:hAnsi="Arial" w:cs="Arial"/>
          <w:color w:val="000000" w:themeColor="text1"/>
          <w:spacing w:val="4"/>
          <w:sz w:val="24"/>
          <w:szCs w:val="24"/>
        </w:rPr>
        <w:t xml:space="preserve"> e longo</w:t>
      </w:r>
      <w:r w:rsidR="0069080B" w:rsidRPr="00111427">
        <w:rPr>
          <w:rFonts w:ascii="Arial" w:hAnsi="Arial" w:cs="Arial"/>
          <w:color w:val="000000" w:themeColor="text1"/>
          <w:spacing w:val="4"/>
          <w:sz w:val="24"/>
          <w:szCs w:val="24"/>
        </w:rPr>
        <w:t xml:space="preserve">s prazos o desempenho </w:t>
      </w:r>
      <w:r w:rsidR="0045650C" w:rsidRPr="00111427">
        <w:rPr>
          <w:rFonts w:ascii="Arial" w:hAnsi="Arial" w:cs="Arial"/>
          <w:color w:val="000000" w:themeColor="text1"/>
          <w:spacing w:val="4"/>
          <w:sz w:val="24"/>
          <w:szCs w:val="24"/>
        </w:rPr>
        <w:t xml:space="preserve">conjunto </w:t>
      </w:r>
      <w:r w:rsidR="00F673F8" w:rsidRPr="00111427">
        <w:rPr>
          <w:rFonts w:ascii="Arial" w:hAnsi="Arial" w:cs="Arial"/>
          <w:color w:val="000000" w:themeColor="text1"/>
          <w:spacing w:val="4"/>
          <w:sz w:val="24"/>
          <w:szCs w:val="24"/>
        </w:rPr>
        <w:t>dos sistemas educacional.</w:t>
      </w:r>
    </w:p>
    <w:p w14:paraId="5E24E7C3" w14:textId="77777777" w:rsidR="009E2801" w:rsidRPr="00D35726" w:rsidRDefault="009E2801" w:rsidP="00AA4876">
      <w:pPr>
        <w:pStyle w:val="PargrafodaLista"/>
        <w:widowControl w:val="0"/>
        <w:ind w:left="0"/>
        <w:rPr>
          <w:rFonts w:ascii="Arial" w:hAnsi="Arial" w:cs="Arial"/>
          <w:color w:val="000000" w:themeColor="text1"/>
          <w:sz w:val="24"/>
          <w:szCs w:val="24"/>
        </w:rPr>
      </w:pPr>
    </w:p>
    <w:p w14:paraId="213EC523" w14:textId="358C29C0" w:rsidR="00994D8C" w:rsidRPr="00111427" w:rsidRDefault="0069080B" w:rsidP="00065544">
      <w:pPr>
        <w:pStyle w:val="CIT"/>
        <w:rPr>
          <w:rStyle w:val="Hyperlink"/>
          <w:color w:val="000000" w:themeColor="text1"/>
          <w:spacing w:val="2"/>
        </w:rPr>
      </w:pPr>
      <w:r w:rsidRPr="00111427">
        <w:rPr>
          <w:spacing w:val="2"/>
        </w:rPr>
        <w:t>Essas e outras políticas ocorreram em um contexto de ampliação de investimentos finalísticos e de custeio para assegurar o acesso, permanência e sucesso de crianças, jovens e adultos na escola. O leque de iniciativas de suporte à quali</w:t>
      </w:r>
      <w:r w:rsidR="0045650C" w:rsidRPr="00111427">
        <w:rPr>
          <w:spacing w:val="2"/>
        </w:rPr>
        <w:t>dade da educação é, portanto</w:t>
      </w:r>
      <w:r w:rsidRPr="00111427">
        <w:rPr>
          <w:spacing w:val="2"/>
        </w:rPr>
        <w:t xml:space="preserve"> amplo, sendo inúmeros os fatores que para isto contribuem – desde o foco na melhoria de condições da docência, ao provimento de serviços que assegurem o acesso e permanência de crianças e jovens em situações de maior vulnerabilidade à escola (transporte escolar, livro didático, ampliação da jornada escolar), chegando à aprendizagem propriamente dita.</w:t>
      </w:r>
      <w:r w:rsidR="009E2801" w:rsidRPr="00111427">
        <w:rPr>
          <w:spacing w:val="2"/>
        </w:rPr>
        <w:t xml:space="preserve"> (RELATÓRIO EDUCAÇÃO..., 2014).</w:t>
      </w:r>
    </w:p>
    <w:p w14:paraId="3C0FBD54" w14:textId="77777777" w:rsidR="009E2801" w:rsidRDefault="009E2801" w:rsidP="00803499">
      <w:pPr>
        <w:pStyle w:val="PargrafodaLista"/>
        <w:widowControl w:val="0"/>
        <w:ind w:left="0"/>
        <w:rPr>
          <w:rStyle w:val="Hyperlink"/>
          <w:rFonts w:ascii="Arial" w:hAnsi="Arial" w:cs="Arial"/>
          <w:color w:val="000000" w:themeColor="text1"/>
          <w:sz w:val="24"/>
          <w:szCs w:val="24"/>
          <w:u w:val="none"/>
        </w:rPr>
      </w:pPr>
    </w:p>
    <w:p w14:paraId="4EEE2E3D" w14:textId="55942AEF" w:rsidR="00803499" w:rsidRPr="007F21A2" w:rsidRDefault="00900DE0" w:rsidP="00803499">
      <w:pPr>
        <w:pStyle w:val="PargrafodaLista"/>
        <w:widowControl w:val="0"/>
        <w:ind w:left="0"/>
        <w:rPr>
          <w:rStyle w:val="Hyperlink"/>
          <w:rFonts w:ascii="Arial" w:hAnsi="Arial" w:cs="Arial"/>
          <w:color w:val="000000" w:themeColor="text1"/>
          <w:spacing w:val="2"/>
          <w:sz w:val="24"/>
          <w:szCs w:val="24"/>
          <w:u w:val="none"/>
        </w:rPr>
      </w:pPr>
      <w:r w:rsidRPr="007F21A2">
        <w:rPr>
          <w:rStyle w:val="Hyperlink"/>
          <w:rFonts w:ascii="Arial" w:hAnsi="Arial" w:cs="Arial"/>
          <w:color w:val="000000" w:themeColor="text1"/>
          <w:spacing w:val="2"/>
          <w:sz w:val="24"/>
          <w:szCs w:val="24"/>
          <w:u w:val="none"/>
        </w:rPr>
        <w:t>Quando analisa o Brasil e os países semelhantes a e</w:t>
      </w:r>
      <w:r w:rsidR="00EE1C34" w:rsidRPr="007F21A2">
        <w:rPr>
          <w:rStyle w:val="Hyperlink"/>
          <w:rFonts w:ascii="Arial" w:hAnsi="Arial" w:cs="Arial"/>
          <w:color w:val="000000" w:themeColor="text1"/>
          <w:spacing w:val="2"/>
          <w:sz w:val="24"/>
          <w:szCs w:val="24"/>
          <w:u w:val="none"/>
        </w:rPr>
        <w:t xml:space="preserve">le em questões econômicas, </w:t>
      </w:r>
      <w:r w:rsidRPr="007F21A2">
        <w:rPr>
          <w:rStyle w:val="Hyperlink"/>
          <w:rFonts w:ascii="Arial" w:hAnsi="Arial" w:cs="Arial"/>
          <w:color w:val="000000" w:themeColor="text1"/>
          <w:spacing w:val="2"/>
          <w:sz w:val="24"/>
          <w:szCs w:val="24"/>
          <w:u w:val="none"/>
        </w:rPr>
        <w:t>seus vizinhos</w:t>
      </w:r>
      <w:r w:rsidR="00803499" w:rsidRPr="007F21A2">
        <w:rPr>
          <w:rStyle w:val="Hyperlink"/>
          <w:rFonts w:ascii="Arial" w:hAnsi="Arial" w:cs="Arial"/>
          <w:color w:val="000000" w:themeColor="text1"/>
          <w:spacing w:val="2"/>
          <w:sz w:val="24"/>
          <w:szCs w:val="24"/>
          <w:u w:val="none"/>
        </w:rPr>
        <w:t xml:space="preserve"> sul americanos ele apresenta uma discrepância</w:t>
      </w:r>
      <w:r w:rsidRPr="007F21A2">
        <w:rPr>
          <w:rStyle w:val="Hyperlink"/>
          <w:rFonts w:ascii="Arial" w:hAnsi="Arial" w:cs="Arial"/>
          <w:color w:val="000000" w:themeColor="text1"/>
          <w:spacing w:val="2"/>
          <w:sz w:val="24"/>
          <w:szCs w:val="24"/>
          <w:u w:val="none"/>
        </w:rPr>
        <w:t xml:space="preserve"> educacional</w:t>
      </w:r>
      <w:r w:rsidR="00803499" w:rsidRPr="007F21A2">
        <w:rPr>
          <w:rStyle w:val="Hyperlink"/>
          <w:rFonts w:ascii="Arial" w:hAnsi="Arial" w:cs="Arial"/>
          <w:color w:val="000000" w:themeColor="text1"/>
          <w:spacing w:val="2"/>
          <w:sz w:val="24"/>
          <w:szCs w:val="24"/>
          <w:u w:val="none"/>
        </w:rPr>
        <w:t xml:space="preserve"> considerável entre eles, os indicadores mostram que houve um progresso ao longo dos anos de 2000 a 2012, no entanto não tão significativo como os países México, Chile e Uruguai como mostra o gráfico abaixo.</w:t>
      </w:r>
    </w:p>
    <w:p w14:paraId="303FED1D" w14:textId="77777777" w:rsidR="009E2801" w:rsidRPr="00D35726" w:rsidRDefault="009E2801" w:rsidP="00803499">
      <w:pPr>
        <w:pStyle w:val="PargrafodaLista"/>
        <w:widowControl w:val="0"/>
        <w:ind w:left="0"/>
        <w:rPr>
          <w:rStyle w:val="Hyperlink"/>
          <w:rFonts w:ascii="Arial" w:hAnsi="Arial" w:cs="Arial"/>
          <w:color w:val="000000" w:themeColor="text1"/>
          <w:sz w:val="24"/>
          <w:szCs w:val="24"/>
          <w:u w:val="none"/>
        </w:rPr>
      </w:pPr>
    </w:p>
    <w:p w14:paraId="3214950A" w14:textId="77777777" w:rsidR="00111427" w:rsidRDefault="00111427">
      <w:pPr>
        <w:rPr>
          <w:rFonts w:ascii="Arial" w:hAnsi="Arial" w:cs="Arial"/>
          <w:b/>
          <w:iCs/>
          <w:color w:val="000000" w:themeColor="text1"/>
          <w:sz w:val="24"/>
          <w:szCs w:val="24"/>
        </w:rPr>
      </w:pPr>
      <w:bookmarkStart w:id="17" w:name="_Toc10394295"/>
      <w:r>
        <w:br w:type="page"/>
      </w:r>
    </w:p>
    <w:p w14:paraId="40F37CB6" w14:textId="495DE485" w:rsidR="00DD01A3" w:rsidRPr="00D35726" w:rsidRDefault="009E2801" w:rsidP="00111427">
      <w:pPr>
        <w:pStyle w:val="GRAF"/>
        <w:rPr>
          <w:rStyle w:val="Hyperlink"/>
          <w:color w:val="000000" w:themeColor="text1"/>
          <w:u w:val="none"/>
        </w:rPr>
      </w:pPr>
      <w:r>
        <w:lastRenderedPageBreak/>
        <w:t xml:space="preserve">Gráfico </w:t>
      </w:r>
      <w:fldSimple w:instr=" SEQ Gráfico \* ARABIC ">
        <w:r w:rsidR="00F73176">
          <w:rPr>
            <w:noProof/>
          </w:rPr>
          <w:t>5</w:t>
        </w:r>
      </w:fldSimple>
      <w:r>
        <w:t xml:space="preserve"> - PISA Matemática - Países América Latina 2000 - 2012</w:t>
      </w:r>
      <w:bookmarkEnd w:id="17"/>
    </w:p>
    <w:p w14:paraId="4B551AEF" w14:textId="5C21CF31" w:rsidR="00803499" w:rsidRPr="00D35726" w:rsidRDefault="00803499" w:rsidP="00111427">
      <w:pPr>
        <w:pStyle w:val="PargrafodaLista"/>
        <w:widowControl w:val="0"/>
        <w:spacing w:line="240" w:lineRule="auto"/>
        <w:ind w:left="0" w:firstLine="0"/>
        <w:jc w:val="center"/>
        <w:rPr>
          <w:rStyle w:val="Hyperlink"/>
          <w:rFonts w:ascii="Arial" w:hAnsi="Arial" w:cs="Arial"/>
          <w:color w:val="000000" w:themeColor="text1"/>
          <w:sz w:val="24"/>
          <w:szCs w:val="24"/>
          <w:u w:val="none"/>
        </w:rPr>
      </w:pPr>
      <w:r w:rsidRPr="00D35726">
        <w:rPr>
          <w:rFonts w:ascii="Arial" w:hAnsi="Arial" w:cs="Arial"/>
          <w:noProof/>
          <w:color w:val="000000" w:themeColor="text1"/>
          <w:sz w:val="24"/>
          <w:szCs w:val="24"/>
          <w:lang w:eastAsia="pt-BR"/>
        </w:rPr>
        <w:drawing>
          <wp:inline distT="0" distB="0" distL="0" distR="0" wp14:anchorId="1455B46D" wp14:editId="4C63F68F">
            <wp:extent cx="5339320" cy="2414718"/>
            <wp:effectExtent l="19050" t="19050" r="13970" b="2413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4">
                      <a:extLst>
                        <a:ext uri="{28A0092B-C50C-407E-A947-70E740481C1C}">
                          <a14:useLocalDpi xmlns:a14="http://schemas.microsoft.com/office/drawing/2010/main" val="0"/>
                        </a:ext>
                      </a:extLst>
                    </a:blip>
                    <a:srcRect l="3749" t="16935" r="3419" b="11230"/>
                    <a:stretch/>
                  </pic:blipFill>
                  <pic:spPr bwMode="auto">
                    <a:xfrm>
                      <a:off x="0" y="0"/>
                      <a:ext cx="5340719" cy="2415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3404765" w14:textId="45DDAD5E" w:rsidR="009E2801" w:rsidRPr="009E2801" w:rsidRDefault="009E2801" w:rsidP="009E2801">
      <w:pPr>
        <w:pStyle w:val="Fonte"/>
        <w:rPr>
          <w:rStyle w:val="Hyperlink"/>
          <w:color w:val="000000" w:themeColor="text1"/>
        </w:rPr>
      </w:pPr>
      <w:r w:rsidRPr="009E2801">
        <w:rPr>
          <w:rStyle w:val="Hyperlink"/>
          <w:color w:val="000000" w:themeColor="text1"/>
          <w:u w:val="none"/>
        </w:rPr>
        <w:t xml:space="preserve">Fonte: </w:t>
      </w:r>
      <w:r w:rsidRPr="009E2801">
        <w:t xml:space="preserve">Relatório Educação..., </w:t>
      </w:r>
      <w:r>
        <w:t>(</w:t>
      </w:r>
      <w:r w:rsidRPr="009E2801">
        <w:t>2014</w:t>
      </w:r>
      <w:r>
        <w:t>, p.68</w:t>
      </w:r>
      <w:r w:rsidRPr="009E2801">
        <w:t>).</w:t>
      </w:r>
    </w:p>
    <w:p w14:paraId="5D3D73D2" w14:textId="69052E69" w:rsidR="009E2801" w:rsidRDefault="009E2801" w:rsidP="00803499">
      <w:pPr>
        <w:pStyle w:val="PargrafodaLista"/>
        <w:widowControl w:val="0"/>
        <w:ind w:left="0"/>
        <w:rPr>
          <w:rStyle w:val="Hyperlink"/>
          <w:rFonts w:ascii="Arial" w:hAnsi="Arial" w:cs="Arial"/>
          <w:color w:val="000000" w:themeColor="text1"/>
          <w:sz w:val="24"/>
          <w:szCs w:val="24"/>
          <w:u w:val="none"/>
        </w:rPr>
      </w:pPr>
    </w:p>
    <w:p w14:paraId="5FEBFF6C" w14:textId="31F69EF9" w:rsidR="00803499" w:rsidRPr="00D35726" w:rsidRDefault="00EE1C34" w:rsidP="00803499">
      <w:pPr>
        <w:pStyle w:val="PargrafodaLista"/>
        <w:widowControl w:val="0"/>
        <w:ind w:left="0"/>
        <w:rPr>
          <w:rStyle w:val="Hyperlink"/>
          <w:rFonts w:ascii="Arial" w:hAnsi="Arial" w:cs="Arial"/>
          <w:color w:val="000000" w:themeColor="text1"/>
          <w:sz w:val="24"/>
          <w:szCs w:val="24"/>
          <w:u w:val="none"/>
        </w:rPr>
      </w:pPr>
      <w:r w:rsidRPr="00D35726">
        <w:rPr>
          <w:rStyle w:val="Hyperlink"/>
          <w:rFonts w:ascii="Arial" w:hAnsi="Arial" w:cs="Arial"/>
          <w:color w:val="000000" w:themeColor="text1"/>
          <w:sz w:val="24"/>
          <w:szCs w:val="24"/>
          <w:u w:val="none"/>
        </w:rPr>
        <w:t>O gráfico acima mostra que na avaliação do PISA na área de matemática o Brasil teve um crescimento considerável, em notas variando de 0 a 1000 o Brasil saiu de uma nota de 334 no ano de 2000 para 391 no ano de 2012. No entanto comparado ao México, que saiu de 387 em 2000 para 413 em 2012 o crescimento do Brasil se mostra pouco significativo.</w:t>
      </w:r>
    </w:p>
    <w:p w14:paraId="6D8DA187" w14:textId="6450C5B0" w:rsidR="00494A66" w:rsidRDefault="00494A66" w:rsidP="00494A66">
      <w:pPr>
        <w:pStyle w:val="PargrafodaLista"/>
        <w:widowControl w:val="0"/>
        <w:ind w:left="0"/>
        <w:rPr>
          <w:rStyle w:val="Hyperlink"/>
          <w:rFonts w:ascii="Arial" w:hAnsi="Arial" w:cs="Arial"/>
          <w:color w:val="000000" w:themeColor="text1"/>
          <w:sz w:val="24"/>
          <w:szCs w:val="24"/>
          <w:u w:val="none"/>
        </w:rPr>
      </w:pPr>
      <w:r w:rsidRPr="00D35726">
        <w:rPr>
          <w:rStyle w:val="Hyperlink"/>
          <w:rFonts w:ascii="Arial" w:hAnsi="Arial" w:cs="Arial"/>
          <w:color w:val="000000" w:themeColor="text1"/>
          <w:sz w:val="24"/>
          <w:szCs w:val="24"/>
          <w:u w:val="none"/>
        </w:rPr>
        <w:t>O</w:t>
      </w:r>
      <w:r w:rsidR="00EE1C34" w:rsidRPr="00D35726">
        <w:rPr>
          <w:rStyle w:val="Hyperlink"/>
          <w:rFonts w:ascii="Arial" w:hAnsi="Arial" w:cs="Arial"/>
          <w:color w:val="000000" w:themeColor="text1"/>
          <w:sz w:val="24"/>
          <w:szCs w:val="24"/>
          <w:u w:val="none"/>
        </w:rPr>
        <w:t>utro índice de grande relevância para a qualidade do ensino no Brasil é o</w:t>
      </w:r>
      <w:r w:rsidRPr="00D35726">
        <w:rPr>
          <w:rStyle w:val="Hyperlink"/>
          <w:rFonts w:ascii="Arial" w:hAnsi="Arial" w:cs="Arial"/>
          <w:color w:val="000000" w:themeColor="text1"/>
          <w:sz w:val="24"/>
          <w:szCs w:val="24"/>
          <w:u w:val="none"/>
        </w:rPr>
        <w:t xml:space="preserve"> IDEB(Índice de Educação Básica)</w:t>
      </w:r>
      <w:r w:rsidR="00EE1C34" w:rsidRPr="00D35726">
        <w:rPr>
          <w:rStyle w:val="Hyperlink"/>
          <w:rFonts w:ascii="Arial" w:hAnsi="Arial" w:cs="Arial"/>
          <w:color w:val="000000" w:themeColor="text1"/>
          <w:sz w:val="24"/>
          <w:szCs w:val="24"/>
          <w:u w:val="none"/>
        </w:rPr>
        <w:t xml:space="preserve"> que</w:t>
      </w:r>
      <w:r w:rsidRPr="00D35726">
        <w:rPr>
          <w:rStyle w:val="Hyperlink"/>
          <w:rFonts w:ascii="Arial" w:hAnsi="Arial" w:cs="Arial"/>
          <w:color w:val="000000" w:themeColor="text1"/>
          <w:sz w:val="24"/>
          <w:szCs w:val="24"/>
          <w:u w:val="none"/>
        </w:rPr>
        <w:t xml:space="preserve"> avalia com base no Saeb( Sistema de avaliação do ensino básico)</w:t>
      </w:r>
      <w:r w:rsidR="00CB444A" w:rsidRPr="00D35726">
        <w:rPr>
          <w:rStyle w:val="Hyperlink"/>
          <w:rFonts w:ascii="Arial" w:hAnsi="Arial" w:cs="Arial"/>
          <w:color w:val="000000" w:themeColor="text1"/>
          <w:sz w:val="24"/>
          <w:szCs w:val="24"/>
          <w:u w:val="none"/>
        </w:rPr>
        <w:t xml:space="preserve"> as metas a serem  traçadas</w:t>
      </w:r>
      <w:r w:rsidR="00EE1C34" w:rsidRPr="00D35726">
        <w:rPr>
          <w:rStyle w:val="Hyperlink"/>
          <w:rFonts w:ascii="Arial" w:hAnsi="Arial" w:cs="Arial"/>
          <w:color w:val="000000" w:themeColor="text1"/>
          <w:sz w:val="24"/>
          <w:szCs w:val="24"/>
          <w:u w:val="none"/>
        </w:rPr>
        <w:t xml:space="preserve"> pela educação</w:t>
      </w:r>
      <w:r w:rsidR="00CB444A" w:rsidRPr="00D35726">
        <w:rPr>
          <w:rStyle w:val="Hyperlink"/>
          <w:rFonts w:ascii="Arial" w:hAnsi="Arial" w:cs="Arial"/>
          <w:color w:val="000000" w:themeColor="text1"/>
          <w:sz w:val="24"/>
          <w:szCs w:val="24"/>
          <w:u w:val="none"/>
        </w:rPr>
        <w:t xml:space="preserve"> no intervalo de 2 em 2 anos, abaixo segue a tabela com dados de 2005 a 2017, as metas e o que foi realmente observado pelo IDEB no ensino fundamental e médio do Brasil, nas instituições estaduais, municipais, privada e pública.</w:t>
      </w:r>
    </w:p>
    <w:p w14:paraId="09BCE947" w14:textId="77777777" w:rsidR="009E2801" w:rsidRPr="00D35726" w:rsidRDefault="009E2801" w:rsidP="00494A66">
      <w:pPr>
        <w:pStyle w:val="PargrafodaLista"/>
        <w:widowControl w:val="0"/>
        <w:ind w:left="0"/>
        <w:rPr>
          <w:rStyle w:val="Hyperlink"/>
          <w:rFonts w:ascii="Arial" w:hAnsi="Arial" w:cs="Arial"/>
          <w:color w:val="000000" w:themeColor="text1"/>
          <w:sz w:val="24"/>
          <w:szCs w:val="24"/>
          <w:u w:val="none"/>
        </w:rPr>
      </w:pPr>
    </w:p>
    <w:p w14:paraId="22284747" w14:textId="7B58D5AB" w:rsidR="00041AAF" w:rsidRDefault="009E2801" w:rsidP="009E2801">
      <w:pPr>
        <w:pStyle w:val="TAB"/>
        <w:spacing w:line="480" w:lineRule="auto"/>
      </w:pPr>
      <w:bookmarkStart w:id="18" w:name="_Toc10400749"/>
      <w:r>
        <w:t xml:space="preserve">Tabela </w:t>
      </w:r>
      <w:fldSimple w:instr=" SEQ Tabela \* ARABIC ">
        <w:r w:rsidR="004B207D">
          <w:rPr>
            <w:noProof/>
          </w:rPr>
          <w:t>7</w:t>
        </w:r>
      </w:fldSimple>
      <w:r>
        <w:t xml:space="preserve"> – Anos iniciais do Ensino Fundamental e Médio</w:t>
      </w:r>
      <w:bookmarkEnd w:id="18"/>
    </w:p>
    <w:p w14:paraId="59B2162E" w14:textId="25B6EE91" w:rsidR="009E2801" w:rsidRPr="009E2801" w:rsidRDefault="009E2801" w:rsidP="009E2801">
      <w:pPr>
        <w:pStyle w:val="Fonte"/>
        <w:ind w:right="448"/>
        <w:jc w:val="right"/>
        <w:rPr>
          <w:rStyle w:val="Hyperlink"/>
          <w:b w:val="0"/>
          <w:color w:val="auto"/>
          <w:u w:val="none"/>
        </w:rPr>
      </w:pPr>
      <w:r w:rsidRPr="009E2801">
        <w:rPr>
          <w:rStyle w:val="Hyperlink"/>
          <w:b w:val="0"/>
          <w:color w:val="auto"/>
          <w:u w:val="none"/>
        </w:rPr>
        <w:t>(Continua)</w:t>
      </w:r>
    </w:p>
    <w:p w14:paraId="2F992A26" w14:textId="5281DAE1" w:rsidR="009E2801" w:rsidRDefault="009E2801" w:rsidP="009E2801">
      <w:pPr>
        <w:pStyle w:val="Fonte"/>
        <w:rPr>
          <w:rStyle w:val="Hyperlink"/>
          <w:color w:val="000000" w:themeColor="text1"/>
          <w:sz w:val="24"/>
          <w:szCs w:val="24"/>
          <w:u w:val="none"/>
        </w:rPr>
      </w:pPr>
      <w:r w:rsidRPr="00D35726">
        <w:rPr>
          <w:noProof/>
          <w:color w:val="000000" w:themeColor="text1"/>
          <w:sz w:val="24"/>
          <w:szCs w:val="24"/>
          <w:lang w:eastAsia="pt-BR"/>
        </w:rPr>
        <w:drawing>
          <wp:inline distT="0" distB="0" distL="0" distR="0" wp14:anchorId="76F3D0B6" wp14:editId="6BFDD22D">
            <wp:extent cx="5227608" cy="181096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a:extLst>
                        <a:ext uri="{28A0092B-C50C-407E-A947-70E740481C1C}">
                          <a14:useLocalDpi xmlns:a14="http://schemas.microsoft.com/office/drawing/2010/main" val="0"/>
                        </a:ext>
                      </a:extLst>
                    </a:blip>
                    <a:srcRect l="4051" t="1340" r="5010" b="67405"/>
                    <a:stretch/>
                  </pic:blipFill>
                  <pic:spPr bwMode="auto">
                    <a:xfrm>
                      <a:off x="0" y="0"/>
                      <a:ext cx="5230622" cy="1812009"/>
                    </a:xfrm>
                    <a:prstGeom prst="rect">
                      <a:avLst/>
                    </a:prstGeom>
                    <a:noFill/>
                    <a:ln>
                      <a:noFill/>
                    </a:ln>
                    <a:extLst>
                      <a:ext uri="{53640926-AAD7-44D8-BBD7-CCE9431645EC}">
                        <a14:shadowObscured xmlns:a14="http://schemas.microsoft.com/office/drawing/2010/main"/>
                      </a:ext>
                    </a:extLst>
                  </pic:spPr>
                </pic:pic>
              </a:graphicData>
            </a:graphic>
          </wp:inline>
        </w:drawing>
      </w:r>
    </w:p>
    <w:p w14:paraId="4E19AF28" w14:textId="328F3B1A" w:rsidR="009E2801" w:rsidRPr="009E2801" w:rsidRDefault="009E2801" w:rsidP="009E2801">
      <w:pPr>
        <w:pStyle w:val="Fonte"/>
        <w:ind w:right="448"/>
        <w:jc w:val="right"/>
        <w:rPr>
          <w:rStyle w:val="Hyperlink"/>
          <w:b w:val="0"/>
          <w:color w:val="auto"/>
          <w:u w:val="none"/>
        </w:rPr>
      </w:pPr>
      <w:r w:rsidRPr="009E2801">
        <w:rPr>
          <w:rStyle w:val="Hyperlink"/>
          <w:b w:val="0"/>
          <w:color w:val="auto"/>
          <w:u w:val="none"/>
        </w:rPr>
        <w:lastRenderedPageBreak/>
        <w:t>(</w:t>
      </w:r>
      <w:r>
        <w:rPr>
          <w:rStyle w:val="Hyperlink"/>
          <w:b w:val="0"/>
          <w:color w:val="auto"/>
          <w:u w:val="none"/>
        </w:rPr>
        <w:t>Conclusão</w:t>
      </w:r>
      <w:r w:rsidRPr="009E2801">
        <w:rPr>
          <w:rStyle w:val="Hyperlink"/>
          <w:b w:val="0"/>
          <w:color w:val="auto"/>
          <w:u w:val="none"/>
        </w:rPr>
        <w:t>)</w:t>
      </w:r>
    </w:p>
    <w:p w14:paraId="7E343DCB" w14:textId="77777777" w:rsidR="009E2801" w:rsidRDefault="00CB444A" w:rsidP="009E2801">
      <w:pPr>
        <w:pStyle w:val="PargrafodaLista"/>
        <w:widowControl w:val="0"/>
        <w:ind w:left="0" w:firstLine="0"/>
        <w:jc w:val="center"/>
        <w:rPr>
          <w:rFonts w:ascii="Arial" w:hAnsi="Arial" w:cs="Arial"/>
          <w:color w:val="000000" w:themeColor="text1"/>
          <w:sz w:val="16"/>
          <w:szCs w:val="16"/>
        </w:rPr>
      </w:pPr>
      <w:r w:rsidRPr="00D35726">
        <w:rPr>
          <w:rFonts w:ascii="Arial" w:hAnsi="Arial" w:cs="Arial"/>
          <w:noProof/>
          <w:color w:val="000000" w:themeColor="text1"/>
          <w:sz w:val="24"/>
          <w:szCs w:val="24"/>
          <w:lang w:eastAsia="pt-BR"/>
        </w:rPr>
        <w:drawing>
          <wp:inline distT="0" distB="0" distL="0" distR="0" wp14:anchorId="265EE5EB" wp14:editId="698DB4E5">
            <wp:extent cx="5209765" cy="5692775"/>
            <wp:effectExtent l="0" t="0" r="0" b="317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a:extLst>
                        <a:ext uri="{28A0092B-C50C-407E-A947-70E740481C1C}">
                          <a14:useLocalDpi xmlns:a14="http://schemas.microsoft.com/office/drawing/2010/main" val="0"/>
                        </a:ext>
                      </a:extLst>
                    </a:blip>
                    <a:srcRect l="4350" r="5063" b="1796"/>
                    <a:stretch/>
                  </pic:blipFill>
                  <pic:spPr bwMode="auto">
                    <a:xfrm>
                      <a:off x="0" y="0"/>
                      <a:ext cx="5210368" cy="5693434"/>
                    </a:xfrm>
                    <a:prstGeom prst="rect">
                      <a:avLst/>
                    </a:prstGeom>
                    <a:noFill/>
                    <a:ln>
                      <a:noFill/>
                    </a:ln>
                    <a:extLst>
                      <a:ext uri="{53640926-AAD7-44D8-BBD7-CCE9431645EC}">
                        <a14:shadowObscured xmlns:a14="http://schemas.microsoft.com/office/drawing/2010/main"/>
                      </a:ext>
                    </a:extLst>
                  </pic:spPr>
                </pic:pic>
              </a:graphicData>
            </a:graphic>
          </wp:inline>
        </w:drawing>
      </w:r>
    </w:p>
    <w:p w14:paraId="53D653D3" w14:textId="77777777" w:rsidR="009E2801" w:rsidRDefault="009E2801" w:rsidP="009E2801">
      <w:pPr>
        <w:pStyle w:val="Fonte"/>
        <w:rPr>
          <w:color w:val="000000" w:themeColor="text1"/>
        </w:rPr>
      </w:pPr>
      <w:r>
        <w:t>Fonte: Instituto Nacional de Estudos e Pesquisas Educacionais Anísio Teixeira (2018).</w:t>
      </w:r>
    </w:p>
    <w:p w14:paraId="44489F13" w14:textId="48164FB6" w:rsidR="00CB444A" w:rsidRPr="00D35726" w:rsidRDefault="00065544" w:rsidP="00065544">
      <w:pPr>
        <w:pStyle w:val="PargrafodaLista"/>
        <w:widowControl w:val="0"/>
        <w:spacing w:line="240" w:lineRule="auto"/>
        <w:ind w:left="426" w:firstLine="0"/>
        <w:rPr>
          <w:rFonts w:ascii="Arial" w:hAnsi="Arial" w:cs="Arial"/>
          <w:color w:val="000000" w:themeColor="text1"/>
          <w:sz w:val="16"/>
          <w:szCs w:val="16"/>
        </w:rPr>
      </w:pPr>
      <w:r>
        <w:rPr>
          <w:rFonts w:ascii="Arial" w:hAnsi="Arial" w:cs="Arial"/>
          <w:color w:val="000000" w:themeColor="text1"/>
          <w:sz w:val="16"/>
          <w:szCs w:val="16"/>
        </w:rPr>
        <w:t xml:space="preserve">Nota: </w:t>
      </w:r>
      <w:r w:rsidR="00CB444A" w:rsidRPr="00D35726">
        <w:rPr>
          <w:rFonts w:ascii="Arial" w:hAnsi="Arial" w:cs="Arial"/>
          <w:color w:val="000000" w:themeColor="text1"/>
          <w:sz w:val="16"/>
          <w:szCs w:val="16"/>
        </w:rPr>
        <w:t>Brasil: - Total (escolas públicas urbanas e rurais, escolas privadas urbanas e rurais), - Rede Pública (escolas públicas urbanas e rurais), - Rede Estadual (escolas urbanas da rede estadual), - Rede Municipal (escolas urbanas da rede municipal), - Rede Privada (escolas urbanas e rurais da rede privada).</w:t>
      </w:r>
    </w:p>
    <w:p w14:paraId="7AE43227" w14:textId="77777777" w:rsidR="009E2801" w:rsidRDefault="009E2801" w:rsidP="00041AAF">
      <w:pPr>
        <w:pStyle w:val="PargrafodaLista"/>
        <w:widowControl w:val="0"/>
        <w:ind w:left="0"/>
        <w:rPr>
          <w:color w:val="000000" w:themeColor="text1"/>
        </w:rPr>
      </w:pPr>
    </w:p>
    <w:p w14:paraId="697B0CE4" w14:textId="77225357" w:rsidR="00CB444A" w:rsidRPr="00D35726" w:rsidRDefault="00CB444A" w:rsidP="00041AAF">
      <w:pPr>
        <w:pStyle w:val="PargrafodaLista"/>
        <w:widowControl w:val="0"/>
        <w:ind w:left="0"/>
        <w:rPr>
          <w:rFonts w:ascii="Arial" w:hAnsi="Arial" w:cs="Arial"/>
          <w:color w:val="000000" w:themeColor="text1"/>
          <w:sz w:val="24"/>
          <w:szCs w:val="24"/>
        </w:rPr>
      </w:pPr>
      <w:r w:rsidRPr="00D35726">
        <w:rPr>
          <w:rFonts w:ascii="Arial" w:hAnsi="Arial" w:cs="Arial"/>
          <w:color w:val="000000" w:themeColor="text1"/>
          <w:sz w:val="24"/>
          <w:szCs w:val="24"/>
        </w:rPr>
        <w:t>Em verde se destaca o observado pelo IDEB, o que realmente foi alcançado ao longo dos anos. Nota-se que nos anos finais e no ensino médio a partir de 2011 essas metas não foram alcançadas pelo governo federal. Isso mostra uma ineficácia dos recursos destinados as políticas púbicas educacionais destinadas ao país.</w:t>
      </w:r>
    </w:p>
    <w:p w14:paraId="5B9F0357" w14:textId="57D3B738" w:rsidR="00541F14" w:rsidRDefault="00EE1C34" w:rsidP="00041AAF">
      <w:pPr>
        <w:pStyle w:val="PargrafodaLista"/>
        <w:widowControl w:val="0"/>
        <w:ind w:left="0"/>
        <w:rPr>
          <w:rFonts w:ascii="Arial" w:hAnsi="Arial" w:cs="Arial"/>
          <w:color w:val="000000" w:themeColor="text1"/>
          <w:sz w:val="24"/>
          <w:szCs w:val="24"/>
        </w:rPr>
      </w:pPr>
      <w:r w:rsidRPr="00D35726">
        <w:rPr>
          <w:rFonts w:ascii="Arial" w:hAnsi="Arial" w:cs="Arial"/>
          <w:color w:val="000000" w:themeColor="text1"/>
          <w:sz w:val="24"/>
          <w:szCs w:val="24"/>
        </w:rPr>
        <w:t>Ao fazer uma análise histórica de investimentos em políticas educacionais, o</w:t>
      </w:r>
      <w:r w:rsidR="00541F14" w:rsidRPr="00D35726">
        <w:rPr>
          <w:rFonts w:ascii="Arial" w:hAnsi="Arial" w:cs="Arial"/>
          <w:color w:val="000000" w:themeColor="text1"/>
          <w:sz w:val="24"/>
          <w:szCs w:val="24"/>
        </w:rPr>
        <w:t>s anos 90 foi um grande marco no que tange ao investimento de</w:t>
      </w:r>
      <w:r w:rsidRPr="00D35726">
        <w:rPr>
          <w:rFonts w:ascii="Arial" w:hAnsi="Arial" w:cs="Arial"/>
          <w:color w:val="000000" w:themeColor="text1"/>
          <w:sz w:val="24"/>
          <w:szCs w:val="24"/>
        </w:rPr>
        <w:t>ssas</w:t>
      </w:r>
      <w:r w:rsidR="00541F14" w:rsidRPr="00D35726">
        <w:rPr>
          <w:rFonts w:ascii="Arial" w:hAnsi="Arial" w:cs="Arial"/>
          <w:color w:val="000000" w:themeColor="text1"/>
          <w:sz w:val="24"/>
          <w:szCs w:val="24"/>
        </w:rPr>
        <w:t xml:space="preserve"> políticas nas avaliações de q</w:t>
      </w:r>
      <w:r w:rsidR="00DD01A3" w:rsidRPr="00D35726">
        <w:rPr>
          <w:rFonts w:ascii="Arial" w:hAnsi="Arial" w:cs="Arial"/>
          <w:color w:val="000000" w:themeColor="text1"/>
          <w:sz w:val="24"/>
          <w:szCs w:val="24"/>
        </w:rPr>
        <w:t>ualidade do ensino, como o Saeb (Sistema de Avaliação da Educação Básica), Ideb (Índice de desenvolvimento da educação básica), Pisa</w:t>
      </w:r>
      <w:r w:rsidR="00065544">
        <w:rPr>
          <w:rFonts w:ascii="Arial" w:hAnsi="Arial" w:cs="Arial"/>
          <w:color w:val="000000" w:themeColor="text1"/>
          <w:sz w:val="24"/>
          <w:szCs w:val="24"/>
        </w:rPr>
        <w:t xml:space="preserve"> </w:t>
      </w:r>
      <w:r w:rsidR="00DD01A3" w:rsidRPr="00D35726">
        <w:rPr>
          <w:rFonts w:ascii="Arial" w:hAnsi="Arial" w:cs="Arial"/>
          <w:color w:val="000000" w:themeColor="text1"/>
          <w:sz w:val="24"/>
          <w:szCs w:val="24"/>
        </w:rPr>
        <w:lastRenderedPageBreak/>
        <w:t>(Programa internacional de avaliação dos estudantes).</w:t>
      </w:r>
    </w:p>
    <w:p w14:paraId="074DF568" w14:textId="77777777" w:rsidR="00065544" w:rsidRPr="00D35726" w:rsidRDefault="00065544" w:rsidP="00041AAF">
      <w:pPr>
        <w:pStyle w:val="PargrafodaLista"/>
        <w:widowControl w:val="0"/>
        <w:ind w:left="0"/>
        <w:rPr>
          <w:rFonts w:ascii="Arial" w:hAnsi="Arial" w:cs="Arial"/>
          <w:color w:val="000000" w:themeColor="text1"/>
          <w:sz w:val="24"/>
          <w:szCs w:val="24"/>
        </w:rPr>
      </w:pPr>
    </w:p>
    <w:p w14:paraId="3C4E8B2A" w14:textId="714AA61E" w:rsidR="00541F14" w:rsidRPr="00065544" w:rsidRDefault="00541F14" w:rsidP="00065544">
      <w:pPr>
        <w:pStyle w:val="CIT"/>
      </w:pPr>
      <w:r w:rsidRPr="00065544">
        <w:t xml:space="preserve">O Saeb, a partir de 1990, substituiu o Sistema de Avaliação do Ensino Público de 1º Grau – Saep, criado em 1987. A implantação do Saeb, com assistência internacional do PNUD5 , ocorreu com a primeira aplicação de provas e o levantamento de dados em nível nacional, em 1990. A segunda aplicação do Saeb em 1993 foi estruturada em três eixos de estudo: (1) rendimento do aluno; (2) perfil e prática docentes; (3) perfil dos diretores e formas de gestão escolar. A partir de 1995, o Saeb incluiu em sua amostra o ensino médio e a rede particular de ensino; adotou técnicas mais modernas de medição do desempenho dos alunos; incorporou instrumentos de levantamento de dados sobre as características socioeconômicas e culturais e sobre os hábitos de estudo dos alunos; e redefiniu as séries avaliadas, 4ª e 8ª séries do ensino fundamental e 3ª série do ensino médio (BRASIL, 2001, p. 11). Nesse período, também ocorreu a reestruturação e modernização do sistema de estatísticas e indicadores educacionais e a ampliação dos meios operacionais de centralização da avaliação educacional com a inclusão de exames nacionais: o Exame Nacional do Ensino Médio – Enem – e o Exame Nacional de Certificação de Competências de Jovens e Adultos – Encceja. A ação avaliativa também se estendeu aos programas governamentais como: o Programa Nacional do Livro Didático – PNLD, e o Fundo de Fortalecimento da Escola – Fundescola6, neste especialmente com o projeto Plano de Desenvolvimento da Escola – PDE. </w:t>
      </w:r>
      <w:r w:rsidR="00065544" w:rsidRPr="00065544">
        <w:t>(COELHO, 2008, p. 236).</w:t>
      </w:r>
    </w:p>
    <w:p w14:paraId="2C3D8D78" w14:textId="77777777" w:rsidR="00541F14" w:rsidRPr="00D35726" w:rsidRDefault="00541F14" w:rsidP="00541F14">
      <w:pPr>
        <w:pStyle w:val="PargrafodaLista"/>
        <w:widowControl w:val="0"/>
        <w:ind w:left="0"/>
        <w:rPr>
          <w:rFonts w:ascii="Arial" w:hAnsi="Arial" w:cs="Arial"/>
          <w:color w:val="000000" w:themeColor="text1"/>
          <w:sz w:val="24"/>
          <w:szCs w:val="24"/>
        </w:rPr>
      </w:pPr>
    </w:p>
    <w:p w14:paraId="68F6EE85" w14:textId="7028D5F4" w:rsidR="00541F14" w:rsidRDefault="00541F14" w:rsidP="00541F14">
      <w:pPr>
        <w:pStyle w:val="PargrafodaLista"/>
        <w:widowControl w:val="0"/>
        <w:ind w:left="0"/>
        <w:rPr>
          <w:rFonts w:ascii="Arial" w:hAnsi="Arial" w:cs="Arial"/>
          <w:color w:val="000000" w:themeColor="text1"/>
          <w:sz w:val="24"/>
          <w:szCs w:val="24"/>
        </w:rPr>
      </w:pPr>
      <w:r w:rsidRPr="00D35726">
        <w:rPr>
          <w:rFonts w:ascii="Arial" w:hAnsi="Arial" w:cs="Arial"/>
          <w:color w:val="000000" w:themeColor="text1"/>
          <w:sz w:val="24"/>
          <w:szCs w:val="24"/>
        </w:rPr>
        <w:t>A análise do Saeb nos permite auferir por meio do gráfico abaixo o rendimento de alunos do ensino fundamental nas disciplinas de língua portuguesa e matemática no período de 2001 a 2011.</w:t>
      </w:r>
    </w:p>
    <w:p w14:paraId="69A4E015" w14:textId="77777777" w:rsidR="00065544" w:rsidRPr="00D35726" w:rsidRDefault="00065544" w:rsidP="00541F14">
      <w:pPr>
        <w:pStyle w:val="PargrafodaLista"/>
        <w:widowControl w:val="0"/>
        <w:ind w:left="0"/>
        <w:rPr>
          <w:rFonts w:ascii="Arial" w:hAnsi="Arial" w:cs="Arial"/>
          <w:color w:val="000000" w:themeColor="text1"/>
          <w:sz w:val="24"/>
          <w:szCs w:val="24"/>
        </w:rPr>
      </w:pPr>
    </w:p>
    <w:p w14:paraId="2E50D140" w14:textId="14DFE027" w:rsidR="00DD01A3" w:rsidRPr="00D35726" w:rsidRDefault="00065544" w:rsidP="00065544">
      <w:pPr>
        <w:pStyle w:val="GRAF"/>
      </w:pPr>
      <w:bookmarkStart w:id="19" w:name="_Toc10394296"/>
      <w:r>
        <w:t xml:space="preserve">Gráfico </w:t>
      </w:r>
      <w:fldSimple w:instr=" SEQ Gráfico \* ARABIC ">
        <w:r w:rsidR="00F73176">
          <w:rPr>
            <w:noProof/>
          </w:rPr>
          <w:t>6</w:t>
        </w:r>
      </w:fldSimple>
      <w:r>
        <w:t xml:space="preserve"> - Saeb/Prova Brasil - Médias de desempenho séries finais do Ensino Fundamental 2001 - 2011</w:t>
      </w:r>
      <w:bookmarkEnd w:id="19"/>
    </w:p>
    <w:p w14:paraId="64295ADA" w14:textId="77777777" w:rsidR="00541F14" w:rsidRPr="00D35726" w:rsidRDefault="00541F14" w:rsidP="00065544">
      <w:pPr>
        <w:pStyle w:val="PargrafodaLista"/>
        <w:widowControl w:val="0"/>
        <w:ind w:left="0" w:firstLine="0"/>
        <w:jc w:val="center"/>
        <w:rPr>
          <w:rFonts w:ascii="Arial" w:hAnsi="Arial" w:cs="Arial"/>
          <w:color w:val="000000" w:themeColor="text1"/>
          <w:sz w:val="24"/>
          <w:szCs w:val="24"/>
        </w:rPr>
      </w:pPr>
      <w:r w:rsidRPr="00D35726">
        <w:rPr>
          <w:rFonts w:ascii="Arial" w:hAnsi="Arial" w:cs="Arial"/>
          <w:noProof/>
          <w:color w:val="000000" w:themeColor="text1"/>
          <w:sz w:val="24"/>
          <w:szCs w:val="24"/>
          <w:lang w:eastAsia="pt-BR"/>
        </w:rPr>
        <w:drawing>
          <wp:inline distT="0" distB="0" distL="0" distR="0" wp14:anchorId="09F24672" wp14:editId="391BACCF">
            <wp:extent cx="5468608" cy="2328320"/>
            <wp:effectExtent l="19050" t="19050" r="18415" b="1524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a:extLst>
                        <a:ext uri="{28A0092B-C50C-407E-A947-70E740481C1C}">
                          <a14:useLocalDpi xmlns:a14="http://schemas.microsoft.com/office/drawing/2010/main" val="0"/>
                        </a:ext>
                      </a:extLst>
                    </a:blip>
                    <a:srcRect l="1801" t="17824" r="3067" b="8118"/>
                    <a:stretch/>
                  </pic:blipFill>
                  <pic:spPr bwMode="auto">
                    <a:xfrm>
                      <a:off x="0" y="0"/>
                      <a:ext cx="5471836" cy="23296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18ADED2" w14:textId="0444005B" w:rsidR="00065544" w:rsidRPr="009E2801" w:rsidRDefault="00065544" w:rsidP="00065544">
      <w:pPr>
        <w:pStyle w:val="Fonte"/>
        <w:rPr>
          <w:rStyle w:val="Hyperlink"/>
          <w:color w:val="000000" w:themeColor="text1"/>
        </w:rPr>
      </w:pPr>
      <w:r w:rsidRPr="009E2801">
        <w:rPr>
          <w:rStyle w:val="Hyperlink"/>
          <w:color w:val="000000" w:themeColor="text1"/>
          <w:u w:val="none"/>
        </w:rPr>
        <w:t xml:space="preserve">Fonte: </w:t>
      </w:r>
      <w:r w:rsidRPr="00065544">
        <w:rPr>
          <w:rStyle w:val="Hyperlink"/>
          <w:color w:val="000000" w:themeColor="text1"/>
          <w:u w:val="none"/>
        </w:rPr>
        <w:t>INEP Saeb e Ideb/Prova Brasil</w:t>
      </w:r>
      <w:r>
        <w:rPr>
          <w:rStyle w:val="Hyperlink"/>
          <w:color w:val="000000" w:themeColor="text1"/>
          <w:u w:val="none"/>
        </w:rPr>
        <w:t xml:space="preserve"> citado por </w:t>
      </w:r>
      <w:r w:rsidRPr="009E2801">
        <w:t xml:space="preserve">Relatório Educação..., </w:t>
      </w:r>
      <w:r>
        <w:t>(</w:t>
      </w:r>
      <w:r w:rsidRPr="009E2801">
        <w:t>2014</w:t>
      </w:r>
      <w:r>
        <w:t>, p.64</w:t>
      </w:r>
      <w:r w:rsidRPr="009E2801">
        <w:t>).</w:t>
      </w:r>
    </w:p>
    <w:p w14:paraId="218F44AC" w14:textId="77777777" w:rsidR="00541F14" w:rsidRPr="00D35726" w:rsidRDefault="00541F14" w:rsidP="00065544">
      <w:pPr>
        <w:pStyle w:val="PargrafodaLista"/>
        <w:widowControl w:val="0"/>
        <w:ind w:left="0" w:firstLine="0"/>
        <w:jc w:val="center"/>
        <w:rPr>
          <w:rFonts w:ascii="Arial" w:hAnsi="Arial" w:cs="Arial"/>
          <w:color w:val="000000" w:themeColor="text1"/>
          <w:sz w:val="24"/>
          <w:szCs w:val="24"/>
        </w:rPr>
      </w:pPr>
    </w:p>
    <w:p w14:paraId="4E873E6B" w14:textId="77777777" w:rsidR="00A81328" w:rsidRPr="00D35726" w:rsidRDefault="00EE1C34" w:rsidP="00541F14">
      <w:pPr>
        <w:widowControl w:val="0"/>
        <w:ind w:firstLine="0"/>
        <w:rPr>
          <w:rFonts w:ascii="Arial" w:hAnsi="Arial" w:cs="Arial"/>
          <w:color w:val="000000" w:themeColor="text1"/>
          <w:sz w:val="24"/>
          <w:szCs w:val="24"/>
        </w:rPr>
      </w:pPr>
      <w:r w:rsidRPr="00D35726">
        <w:rPr>
          <w:rFonts w:ascii="Arial" w:hAnsi="Arial" w:cs="Arial"/>
          <w:color w:val="000000" w:themeColor="text1"/>
          <w:sz w:val="24"/>
          <w:szCs w:val="24"/>
        </w:rPr>
        <w:t>Ao analisar o gráfico acima,</w:t>
      </w:r>
      <w:r w:rsidR="00A81328" w:rsidRPr="00D35726">
        <w:rPr>
          <w:rFonts w:ascii="Arial" w:hAnsi="Arial" w:cs="Arial"/>
          <w:color w:val="000000" w:themeColor="text1"/>
          <w:sz w:val="24"/>
          <w:szCs w:val="24"/>
        </w:rPr>
        <w:t xml:space="preserve"> nota-se eu em 2001 a 2011 se tratando dos </w:t>
      </w:r>
      <w:r w:rsidR="00A81328" w:rsidRPr="00D35726">
        <w:rPr>
          <w:rFonts w:ascii="Arial" w:hAnsi="Arial" w:cs="Arial"/>
          <w:color w:val="000000" w:themeColor="text1"/>
          <w:sz w:val="24"/>
          <w:szCs w:val="24"/>
        </w:rPr>
        <w:lastRenderedPageBreak/>
        <w:t>rendimentos dos alunos na disciplina de matemática, não teve acréscimo desses rendimentos, pelo contrário, houve uma queda, saindo de uma média de desempenho de 243,4 em 2001 e chegando a 243,2 em 2011. No que tange a disciplina da língua portuguesa, a média de desenho foi de 235,2 em 2001 e foi para 236,9 em 2011, ou seja quase não teve melhoras no desempenho dos alunos do ensino fundamental ao longo desses anos. Isso mostra uma grande ineficácia dos investimentos do governo federal voltados ao ensino básico do Brasil.</w:t>
      </w:r>
    </w:p>
    <w:p w14:paraId="104A4E68" w14:textId="50E399E0" w:rsidR="00541F14" w:rsidRPr="00D35726" w:rsidRDefault="00A81328" w:rsidP="00A81328">
      <w:pPr>
        <w:widowControl w:val="0"/>
        <w:rPr>
          <w:rFonts w:ascii="Arial" w:hAnsi="Arial" w:cs="Arial"/>
          <w:color w:val="000000" w:themeColor="text1"/>
          <w:sz w:val="24"/>
          <w:szCs w:val="24"/>
        </w:rPr>
      </w:pPr>
      <w:r w:rsidRPr="00D35726">
        <w:rPr>
          <w:rFonts w:ascii="Arial" w:hAnsi="Arial" w:cs="Arial"/>
          <w:color w:val="000000" w:themeColor="text1"/>
          <w:sz w:val="24"/>
          <w:szCs w:val="24"/>
        </w:rPr>
        <w:t>Q</w:t>
      </w:r>
      <w:r w:rsidR="00EE1C34" w:rsidRPr="00D35726">
        <w:rPr>
          <w:rFonts w:ascii="Arial" w:hAnsi="Arial" w:cs="Arial"/>
          <w:color w:val="000000" w:themeColor="text1"/>
          <w:sz w:val="24"/>
          <w:szCs w:val="24"/>
        </w:rPr>
        <w:t>uando se trata</w:t>
      </w:r>
      <w:r w:rsidR="00541F14" w:rsidRPr="00D35726">
        <w:rPr>
          <w:rFonts w:ascii="Arial" w:hAnsi="Arial" w:cs="Arial"/>
          <w:color w:val="000000" w:themeColor="text1"/>
          <w:sz w:val="24"/>
          <w:szCs w:val="24"/>
        </w:rPr>
        <w:t xml:space="preserve"> do ensino médio, houve uma queda drástica</w:t>
      </w:r>
      <w:r w:rsidR="00EE1C34" w:rsidRPr="00D35726">
        <w:rPr>
          <w:rFonts w:ascii="Arial" w:hAnsi="Arial" w:cs="Arial"/>
          <w:color w:val="000000" w:themeColor="text1"/>
          <w:sz w:val="24"/>
          <w:szCs w:val="24"/>
        </w:rPr>
        <w:t xml:space="preserve"> do rendimento dos alunos</w:t>
      </w:r>
      <w:r w:rsidR="00541F14" w:rsidRPr="00D35726">
        <w:rPr>
          <w:rFonts w:ascii="Arial" w:hAnsi="Arial" w:cs="Arial"/>
          <w:color w:val="000000" w:themeColor="text1"/>
          <w:sz w:val="24"/>
          <w:szCs w:val="24"/>
        </w:rPr>
        <w:t>, no entanto</w:t>
      </w:r>
      <w:r w:rsidR="00EE1C34" w:rsidRPr="00D35726">
        <w:rPr>
          <w:rFonts w:ascii="Arial" w:hAnsi="Arial" w:cs="Arial"/>
          <w:color w:val="000000" w:themeColor="text1"/>
          <w:sz w:val="24"/>
          <w:szCs w:val="24"/>
        </w:rPr>
        <w:t>,</w:t>
      </w:r>
      <w:r w:rsidR="00541F14" w:rsidRPr="00D35726">
        <w:rPr>
          <w:rFonts w:ascii="Arial" w:hAnsi="Arial" w:cs="Arial"/>
          <w:color w:val="000000" w:themeColor="text1"/>
          <w:sz w:val="24"/>
          <w:szCs w:val="24"/>
        </w:rPr>
        <w:t xml:space="preserve"> o desempenho ao longo dos anos segue uma similaridade ao que ocorreu nas séries finais do ensino fundamental,</w:t>
      </w:r>
      <w:r w:rsidR="00EE1C34" w:rsidRPr="00D35726">
        <w:rPr>
          <w:rFonts w:ascii="Arial" w:hAnsi="Arial" w:cs="Arial"/>
          <w:color w:val="000000" w:themeColor="text1"/>
          <w:sz w:val="24"/>
          <w:szCs w:val="24"/>
        </w:rPr>
        <w:t xml:space="preserve"> o qual teve uma queda de</w:t>
      </w:r>
      <w:r w:rsidRPr="00D35726">
        <w:rPr>
          <w:rFonts w:ascii="Arial" w:hAnsi="Arial" w:cs="Arial"/>
          <w:color w:val="000000" w:themeColor="text1"/>
          <w:sz w:val="24"/>
          <w:szCs w:val="24"/>
        </w:rPr>
        <w:t xml:space="preserve"> rendimento de 276,7 em 2001 para 264,6 em 2011</w:t>
      </w:r>
      <w:r w:rsidR="00541F14" w:rsidRPr="00D35726">
        <w:rPr>
          <w:rFonts w:ascii="Arial" w:hAnsi="Arial" w:cs="Arial"/>
          <w:color w:val="000000" w:themeColor="text1"/>
          <w:sz w:val="24"/>
          <w:szCs w:val="24"/>
        </w:rPr>
        <w:t xml:space="preserve"> na disciplina de matemática</w:t>
      </w:r>
      <w:r w:rsidRPr="00D35726">
        <w:rPr>
          <w:rFonts w:ascii="Arial" w:hAnsi="Arial" w:cs="Arial"/>
          <w:color w:val="000000" w:themeColor="text1"/>
          <w:sz w:val="24"/>
          <w:szCs w:val="24"/>
        </w:rPr>
        <w:t xml:space="preserve"> e uma queda de aproximadamente 2 pontos se tratando de pontos corridos nas avaliações que tinham nota máxima de 1000</w:t>
      </w:r>
      <w:r w:rsidR="00541F14" w:rsidRPr="00D35726">
        <w:rPr>
          <w:rFonts w:ascii="Arial" w:hAnsi="Arial" w:cs="Arial"/>
          <w:color w:val="000000" w:themeColor="text1"/>
          <w:sz w:val="24"/>
          <w:szCs w:val="24"/>
        </w:rPr>
        <w:t xml:space="preserve"> como mostra o gráfico abaixo.</w:t>
      </w:r>
    </w:p>
    <w:p w14:paraId="4FE31BBA" w14:textId="77777777" w:rsidR="00DD01A3" w:rsidRPr="00D35726" w:rsidRDefault="00DD01A3" w:rsidP="00541F14">
      <w:pPr>
        <w:widowControl w:val="0"/>
        <w:ind w:firstLine="0"/>
        <w:rPr>
          <w:rFonts w:ascii="Arial" w:hAnsi="Arial" w:cs="Arial"/>
          <w:color w:val="000000" w:themeColor="text1"/>
          <w:sz w:val="24"/>
          <w:szCs w:val="24"/>
        </w:rPr>
      </w:pPr>
    </w:p>
    <w:p w14:paraId="0A951189" w14:textId="7BC7BB39" w:rsidR="00DD01A3" w:rsidRPr="00D35726" w:rsidRDefault="00065544" w:rsidP="00111427">
      <w:pPr>
        <w:pStyle w:val="GRAF"/>
        <w:ind w:left="284" w:right="282"/>
      </w:pPr>
      <w:bookmarkStart w:id="20" w:name="_Toc10394297"/>
      <w:r>
        <w:t xml:space="preserve">Gráfico </w:t>
      </w:r>
      <w:fldSimple w:instr=" SEQ Gráfico \* ARABIC ">
        <w:r w:rsidR="00F73176">
          <w:rPr>
            <w:noProof/>
          </w:rPr>
          <w:t>7</w:t>
        </w:r>
      </w:fldSimple>
      <w:r>
        <w:t xml:space="preserve"> - Saeb/Prova Brasil - Médias de desempenho do Ensino Médio</w:t>
      </w:r>
      <w:bookmarkStart w:id="21" w:name="_Toc10394298"/>
      <w:bookmarkEnd w:id="20"/>
      <w:r w:rsidR="00D62BE4">
        <w:t xml:space="preserve"> </w:t>
      </w:r>
      <w:r>
        <w:t>2001 - 2011</w:t>
      </w:r>
      <w:bookmarkEnd w:id="21"/>
    </w:p>
    <w:p w14:paraId="0DAEB00B" w14:textId="77777777" w:rsidR="00541F14" w:rsidRPr="00D35726" w:rsidRDefault="00541F14" w:rsidP="00065544">
      <w:pPr>
        <w:widowControl w:val="0"/>
        <w:ind w:firstLine="0"/>
        <w:jc w:val="center"/>
        <w:rPr>
          <w:rFonts w:ascii="Arial" w:hAnsi="Arial" w:cs="Arial"/>
          <w:color w:val="000000" w:themeColor="text1"/>
          <w:sz w:val="24"/>
          <w:szCs w:val="24"/>
        </w:rPr>
      </w:pPr>
      <w:r w:rsidRPr="00D35726">
        <w:rPr>
          <w:rFonts w:ascii="Arial" w:hAnsi="Arial" w:cs="Arial"/>
          <w:noProof/>
          <w:color w:val="000000" w:themeColor="text1"/>
          <w:sz w:val="24"/>
          <w:szCs w:val="24"/>
          <w:lang w:eastAsia="pt-BR"/>
        </w:rPr>
        <w:drawing>
          <wp:inline distT="0" distB="0" distL="0" distR="0" wp14:anchorId="478EFAE3" wp14:editId="2A557C52">
            <wp:extent cx="5451619" cy="2173498"/>
            <wp:effectExtent l="19050" t="19050" r="15875" b="1778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7">
                      <a:extLst>
                        <a:ext uri="{28A0092B-C50C-407E-A947-70E740481C1C}">
                          <a14:useLocalDpi xmlns:a14="http://schemas.microsoft.com/office/drawing/2010/main" val="0"/>
                        </a:ext>
                      </a:extLst>
                    </a:blip>
                    <a:srcRect l="2250" t="18132" r="2939" b="10462"/>
                    <a:stretch/>
                  </pic:blipFill>
                  <pic:spPr bwMode="auto">
                    <a:xfrm>
                      <a:off x="0" y="0"/>
                      <a:ext cx="5453305" cy="217417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1906DAB" w14:textId="77777777" w:rsidR="00065544" w:rsidRPr="009E2801" w:rsidRDefault="00065544" w:rsidP="00065544">
      <w:pPr>
        <w:pStyle w:val="Fonte"/>
        <w:rPr>
          <w:rStyle w:val="Hyperlink"/>
          <w:color w:val="000000" w:themeColor="text1"/>
        </w:rPr>
      </w:pPr>
      <w:r w:rsidRPr="009E2801">
        <w:rPr>
          <w:rStyle w:val="Hyperlink"/>
          <w:color w:val="000000" w:themeColor="text1"/>
          <w:u w:val="none"/>
        </w:rPr>
        <w:t xml:space="preserve">Fonte: </w:t>
      </w:r>
      <w:r w:rsidRPr="00065544">
        <w:rPr>
          <w:rStyle w:val="Hyperlink"/>
          <w:color w:val="000000" w:themeColor="text1"/>
          <w:u w:val="none"/>
        </w:rPr>
        <w:t>INEP Saeb e Ideb/Prova Brasil</w:t>
      </w:r>
      <w:r>
        <w:rPr>
          <w:rStyle w:val="Hyperlink"/>
          <w:color w:val="000000" w:themeColor="text1"/>
          <w:u w:val="none"/>
        </w:rPr>
        <w:t xml:space="preserve"> citado por </w:t>
      </w:r>
      <w:r w:rsidRPr="009E2801">
        <w:t xml:space="preserve">Relatório Educação..., </w:t>
      </w:r>
      <w:r>
        <w:t>(</w:t>
      </w:r>
      <w:r w:rsidRPr="009E2801">
        <w:t>2014</w:t>
      </w:r>
      <w:r>
        <w:t>, p.64</w:t>
      </w:r>
      <w:r w:rsidRPr="009E2801">
        <w:t>).</w:t>
      </w:r>
    </w:p>
    <w:p w14:paraId="15F9A058" w14:textId="77777777" w:rsidR="00065544" w:rsidRDefault="00065544" w:rsidP="00541F14">
      <w:pPr>
        <w:widowControl w:val="0"/>
        <w:rPr>
          <w:rFonts w:ascii="Arial" w:hAnsi="Arial" w:cs="Arial"/>
          <w:color w:val="000000" w:themeColor="text1"/>
          <w:sz w:val="24"/>
          <w:szCs w:val="24"/>
        </w:rPr>
      </w:pPr>
    </w:p>
    <w:p w14:paraId="01A45BAF" w14:textId="1348E12F" w:rsidR="00541F14" w:rsidRPr="00D35726" w:rsidRDefault="00541F14" w:rsidP="00541F14">
      <w:pPr>
        <w:widowControl w:val="0"/>
        <w:rPr>
          <w:color w:val="000000" w:themeColor="text1"/>
        </w:rPr>
      </w:pPr>
      <w:r w:rsidRPr="00D35726">
        <w:rPr>
          <w:rFonts w:ascii="Arial" w:hAnsi="Arial" w:cs="Arial"/>
          <w:color w:val="000000" w:themeColor="text1"/>
          <w:sz w:val="24"/>
          <w:szCs w:val="24"/>
        </w:rPr>
        <w:t>Os resultados</w:t>
      </w:r>
      <w:r w:rsidR="00B17B5B" w:rsidRPr="00D35726">
        <w:rPr>
          <w:rFonts w:ascii="Arial" w:hAnsi="Arial" w:cs="Arial"/>
          <w:color w:val="000000" w:themeColor="text1"/>
          <w:sz w:val="24"/>
          <w:szCs w:val="24"/>
        </w:rPr>
        <w:t xml:space="preserve"> ruins</w:t>
      </w:r>
      <w:r w:rsidRPr="00D35726">
        <w:rPr>
          <w:rFonts w:ascii="Arial" w:hAnsi="Arial" w:cs="Arial"/>
          <w:color w:val="000000" w:themeColor="text1"/>
          <w:sz w:val="24"/>
          <w:szCs w:val="24"/>
        </w:rPr>
        <w:t xml:space="preserve"> obtidos pelo Saeb por meio dos indicadores de qualidade do ensino fundamental e médio levaram o Ministério da educação a criarem o índice de desenvolvimento de educação básica (Ideb), um indicador de qualidade educacional que combina informações de desempenho em exames padronizados como (Prova Brasil ou Saeb)- obtidos pelos estudantes formandos da quarta a oitava série do ensino fundamental e terceiro ano do ensino médio. O indicador é calculado a partir dos dados sobre aprovação escolar, obtidos no Censo Escolar, e médias de </w:t>
      </w:r>
      <w:r w:rsidRPr="00D35726">
        <w:rPr>
          <w:rFonts w:ascii="Arial" w:hAnsi="Arial" w:cs="Arial"/>
          <w:color w:val="000000" w:themeColor="text1"/>
          <w:sz w:val="24"/>
          <w:szCs w:val="24"/>
        </w:rPr>
        <w:lastRenderedPageBreak/>
        <w:t xml:space="preserve">desempenho nas avaliações do Inep, o Saeb – </w:t>
      </w:r>
      <w:r w:rsidRPr="00065544">
        <w:rPr>
          <w:rFonts w:ascii="Arial" w:hAnsi="Arial" w:cs="Arial"/>
          <w:color w:val="000000" w:themeColor="text1"/>
          <w:sz w:val="24"/>
          <w:szCs w:val="24"/>
        </w:rPr>
        <w:t xml:space="preserve">para as unidades da federação e para o País, e a Prova Brasil – para os municípios. </w:t>
      </w:r>
      <w:r w:rsidR="00065544" w:rsidRPr="00065544">
        <w:rPr>
          <w:rFonts w:ascii="Arial" w:hAnsi="Arial" w:cs="Arial"/>
          <w:sz w:val="24"/>
          <w:szCs w:val="24"/>
        </w:rPr>
        <w:t>(RELATÓRIO EDUCAÇÃO..., 2014).</w:t>
      </w:r>
    </w:p>
    <w:p w14:paraId="195DF935" w14:textId="46F330C4" w:rsidR="00541F14" w:rsidRPr="00D35726" w:rsidRDefault="00541F14" w:rsidP="00541F14">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Os dados relativos ao </w:t>
      </w:r>
      <w:r w:rsidR="00B17B5B" w:rsidRPr="00D35726">
        <w:rPr>
          <w:rFonts w:ascii="Arial" w:hAnsi="Arial" w:cs="Arial"/>
          <w:color w:val="000000" w:themeColor="text1"/>
          <w:sz w:val="24"/>
          <w:szCs w:val="24"/>
        </w:rPr>
        <w:t xml:space="preserve">IDEB 2019 </w:t>
      </w:r>
      <w:r w:rsidRPr="00D35726">
        <w:rPr>
          <w:rFonts w:ascii="Arial" w:hAnsi="Arial" w:cs="Arial"/>
          <w:color w:val="000000" w:themeColor="text1"/>
          <w:sz w:val="24"/>
          <w:szCs w:val="24"/>
        </w:rPr>
        <w:t>de 2005 a 2011 nos possibilita mostrar</w:t>
      </w:r>
      <w:r w:rsidR="00B17B5B" w:rsidRPr="00D35726">
        <w:rPr>
          <w:rFonts w:ascii="Arial" w:hAnsi="Arial" w:cs="Arial"/>
          <w:color w:val="000000" w:themeColor="text1"/>
          <w:sz w:val="24"/>
          <w:szCs w:val="24"/>
        </w:rPr>
        <w:t xml:space="preserve"> segundo os gráficos abaixo que há</w:t>
      </w:r>
      <w:r w:rsidRPr="00D35726">
        <w:rPr>
          <w:rFonts w:ascii="Arial" w:hAnsi="Arial" w:cs="Arial"/>
          <w:color w:val="000000" w:themeColor="text1"/>
          <w:sz w:val="24"/>
          <w:szCs w:val="24"/>
        </w:rPr>
        <w:t xml:space="preserve"> expectativas de melhorias de desempenho tanto para o ensino fundamental quanto para o ensino médio, de tal forma que o ensi</w:t>
      </w:r>
      <w:r w:rsidR="00B17B5B" w:rsidRPr="00D35726">
        <w:rPr>
          <w:rFonts w:ascii="Arial" w:hAnsi="Arial" w:cs="Arial"/>
          <w:color w:val="000000" w:themeColor="text1"/>
          <w:sz w:val="24"/>
          <w:szCs w:val="24"/>
        </w:rPr>
        <w:t>no fundamental superou a meta em 5,1% e o ensino médio alcançou sua meta</w:t>
      </w:r>
      <w:r w:rsidRPr="00D35726">
        <w:rPr>
          <w:rFonts w:ascii="Arial" w:hAnsi="Arial" w:cs="Arial"/>
          <w:color w:val="000000" w:themeColor="text1"/>
          <w:sz w:val="24"/>
          <w:szCs w:val="24"/>
        </w:rPr>
        <w:t>.</w:t>
      </w:r>
    </w:p>
    <w:p w14:paraId="29453039" w14:textId="32A55732" w:rsidR="00DD01A3" w:rsidRDefault="00DD01A3" w:rsidP="00541F14">
      <w:pPr>
        <w:widowControl w:val="0"/>
        <w:rPr>
          <w:rFonts w:ascii="Arial" w:hAnsi="Arial" w:cs="Arial"/>
          <w:color w:val="000000" w:themeColor="text1"/>
          <w:sz w:val="24"/>
          <w:szCs w:val="24"/>
        </w:rPr>
      </w:pPr>
    </w:p>
    <w:p w14:paraId="0C0EEE10" w14:textId="19E55374" w:rsidR="00234F2D" w:rsidRPr="00D35726" w:rsidRDefault="00234F2D" w:rsidP="00234F2D">
      <w:pPr>
        <w:pStyle w:val="GRAF"/>
      </w:pPr>
      <w:bookmarkStart w:id="22" w:name="_Toc10394299"/>
      <w:r>
        <w:t xml:space="preserve">Gráfico </w:t>
      </w:r>
      <w:fldSimple w:instr=" SEQ Gráfico \* ARABIC ">
        <w:r w:rsidR="00F73176">
          <w:rPr>
            <w:noProof/>
          </w:rPr>
          <w:t>8</w:t>
        </w:r>
      </w:fldSimple>
      <w:r>
        <w:t xml:space="preserve"> - Ideb 2005 - 2011 Ensino Fundamental anos finais</w:t>
      </w:r>
      <w:bookmarkEnd w:id="22"/>
    </w:p>
    <w:p w14:paraId="452E154F" w14:textId="77777777" w:rsidR="00541F14" w:rsidRPr="00D35726" w:rsidRDefault="00541F14" w:rsidP="00234F2D">
      <w:pPr>
        <w:widowControl w:val="0"/>
        <w:ind w:firstLine="0"/>
        <w:jc w:val="center"/>
        <w:rPr>
          <w:rFonts w:ascii="Arial" w:hAnsi="Arial" w:cs="Arial"/>
          <w:color w:val="000000" w:themeColor="text1"/>
          <w:sz w:val="24"/>
          <w:szCs w:val="24"/>
        </w:rPr>
      </w:pPr>
      <w:r w:rsidRPr="00D35726">
        <w:rPr>
          <w:rFonts w:ascii="Arial" w:hAnsi="Arial" w:cs="Arial"/>
          <w:noProof/>
          <w:color w:val="000000" w:themeColor="text1"/>
          <w:sz w:val="24"/>
          <w:szCs w:val="24"/>
          <w:lang w:eastAsia="pt-BR"/>
        </w:rPr>
        <w:drawing>
          <wp:inline distT="0" distB="0" distL="0" distR="0" wp14:anchorId="35B07D72" wp14:editId="126B3D0F">
            <wp:extent cx="5381551" cy="2260120"/>
            <wp:effectExtent l="19050" t="19050" r="10160" b="2603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
                      <a:extLst>
                        <a:ext uri="{28A0092B-C50C-407E-A947-70E740481C1C}">
                          <a14:useLocalDpi xmlns:a14="http://schemas.microsoft.com/office/drawing/2010/main" val="0"/>
                        </a:ext>
                      </a:extLst>
                    </a:blip>
                    <a:srcRect l="3295" t="14207" r="3247" b="11316"/>
                    <a:stretch/>
                  </pic:blipFill>
                  <pic:spPr bwMode="auto">
                    <a:xfrm>
                      <a:off x="0" y="0"/>
                      <a:ext cx="5383856" cy="226108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FAD7B0A" w14:textId="4995815C" w:rsidR="00234F2D" w:rsidRPr="009E2801" w:rsidRDefault="00234F2D" w:rsidP="00234F2D">
      <w:pPr>
        <w:pStyle w:val="Fonte"/>
        <w:rPr>
          <w:rStyle w:val="Hyperlink"/>
          <w:color w:val="000000" w:themeColor="text1"/>
        </w:rPr>
      </w:pPr>
      <w:r w:rsidRPr="009E2801">
        <w:rPr>
          <w:rStyle w:val="Hyperlink"/>
          <w:color w:val="000000" w:themeColor="text1"/>
          <w:u w:val="none"/>
        </w:rPr>
        <w:t xml:space="preserve">Fonte: </w:t>
      </w:r>
      <w:r w:rsidRPr="00234F2D">
        <w:rPr>
          <w:rStyle w:val="Hyperlink"/>
          <w:color w:val="000000" w:themeColor="text1"/>
          <w:u w:val="none"/>
        </w:rPr>
        <w:t xml:space="preserve">MEC/INEP </w:t>
      </w:r>
      <w:r>
        <w:rPr>
          <w:rStyle w:val="Hyperlink"/>
          <w:color w:val="000000" w:themeColor="text1"/>
          <w:u w:val="none"/>
        </w:rPr>
        <w:t xml:space="preserve">citado por </w:t>
      </w:r>
      <w:r w:rsidRPr="009E2801">
        <w:t xml:space="preserve">Relatório Educação..., </w:t>
      </w:r>
      <w:r>
        <w:t>(</w:t>
      </w:r>
      <w:r w:rsidRPr="009E2801">
        <w:t>2014</w:t>
      </w:r>
      <w:r>
        <w:t>, p.66</w:t>
      </w:r>
      <w:r w:rsidRPr="009E2801">
        <w:t>).</w:t>
      </w:r>
    </w:p>
    <w:p w14:paraId="30071486" w14:textId="77777777" w:rsidR="00DD01A3" w:rsidRPr="00D35726" w:rsidRDefault="00DD01A3" w:rsidP="00541F14">
      <w:pPr>
        <w:widowControl w:val="0"/>
        <w:rPr>
          <w:rFonts w:ascii="Arial" w:hAnsi="Arial" w:cs="Arial"/>
          <w:noProof/>
          <w:color w:val="000000" w:themeColor="text1"/>
          <w:sz w:val="24"/>
          <w:szCs w:val="24"/>
          <w:lang w:eastAsia="pt-BR"/>
        </w:rPr>
      </w:pPr>
    </w:p>
    <w:p w14:paraId="6C775676" w14:textId="607EDAC2" w:rsidR="00DD01A3" w:rsidRPr="00D35726" w:rsidRDefault="00234F2D" w:rsidP="00234F2D">
      <w:pPr>
        <w:pStyle w:val="GRAF"/>
        <w:rPr>
          <w:noProof/>
          <w:lang w:eastAsia="pt-BR"/>
        </w:rPr>
      </w:pPr>
      <w:bookmarkStart w:id="23" w:name="_Toc10394300"/>
      <w:r>
        <w:t xml:space="preserve">Gráfico </w:t>
      </w:r>
      <w:fldSimple w:instr=" SEQ Gráfico \* ARABIC ">
        <w:r w:rsidR="00F73176">
          <w:rPr>
            <w:noProof/>
          </w:rPr>
          <w:t>9</w:t>
        </w:r>
      </w:fldSimple>
      <w:r>
        <w:t xml:space="preserve"> - Ideb 2005 - 2011 - Ensino Médio</w:t>
      </w:r>
      <w:bookmarkEnd w:id="23"/>
    </w:p>
    <w:p w14:paraId="13F45FBD" w14:textId="77777777" w:rsidR="00541F14" w:rsidRPr="00D35726" w:rsidRDefault="00541F14" w:rsidP="00234F2D">
      <w:pPr>
        <w:widowControl w:val="0"/>
        <w:ind w:firstLine="0"/>
        <w:jc w:val="center"/>
        <w:rPr>
          <w:rFonts w:ascii="Arial" w:hAnsi="Arial" w:cs="Arial"/>
          <w:color w:val="000000" w:themeColor="text1"/>
          <w:sz w:val="24"/>
          <w:szCs w:val="24"/>
        </w:rPr>
      </w:pPr>
      <w:r w:rsidRPr="00D35726">
        <w:rPr>
          <w:rFonts w:ascii="Arial" w:hAnsi="Arial" w:cs="Arial"/>
          <w:noProof/>
          <w:color w:val="000000" w:themeColor="text1"/>
          <w:sz w:val="24"/>
          <w:szCs w:val="24"/>
          <w:lang w:eastAsia="pt-BR"/>
        </w:rPr>
        <w:drawing>
          <wp:inline distT="0" distB="0" distL="0" distR="0" wp14:anchorId="1CC46D5E" wp14:editId="26857A13">
            <wp:extent cx="5338618" cy="2331445"/>
            <wp:effectExtent l="19050" t="19050" r="14605" b="1206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9">
                      <a:extLst>
                        <a:ext uri="{28A0092B-C50C-407E-A947-70E740481C1C}">
                          <a14:useLocalDpi xmlns:a14="http://schemas.microsoft.com/office/drawing/2010/main" val="0"/>
                        </a:ext>
                      </a:extLst>
                    </a:blip>
                    <a:srcRect l="4793" t="13678" r="3990" b="12069"/>
                    <a:stretch/>
                  </pic:blipFill>
                  <pic:spPr bwMode="auto">
                    <a:xfrm>
                      <a:off x="0" y="0"/>
                      <a:ext cx="5356862" cy="233941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031CC0A" w14:textId="6CBC9198" w:rsidR="00234F2D" w:rsidRPr="009E2801" w:rsidRDefault="00234F2D" w:rsidP="00234F2D">
      <w:pPr>
        <w:pStyle w:val="Fonte"/>
        <w:rPr>
          <w:rStyle w:val="Hyperlink"/>
          <w:color w:val="000000" w:themeColor="text1"/>
        </w:rPr>
      </w:pPr>
      <w:r w:rsidRPr="009E2801">
        <w:rPr>
          <w:rStyle w:val="Hyperlink"/>
          <w:color w:val="000000" w:themeColor="text1"/>
          <w:u w:val="none"/>
        </w:rPr>
        <w:t xml:space="preserve">Fonte: </w:t>
      </w:r>
      <w:r w:rsidRPr="00234F2D">
        <w:rPr>
          <w:rStyle w:val="Hyperlink"/>
          <w:color w:val="000000" w:themeColor="text1"/>
          <w:u w:val="none"/>
        </w:rPr>
        <w:t xml:space="preserve">MEC/INEP </w:t>
      </w:r>
      <w:r>
        <w:rPr>
          <w:rStyle w:val="Hyperlink"/>
          <w:color w:val="000000" w:themeColor="text1"/>
          <w:u w:val="none"/>
        </w:rPr>
        <w:t xml:space="preserve">citado por </w:t>
      </w:r>
      <w:r w:rsidRPr="009E2801">
        <w:t xml:space="preserve">Relatório Educação..., </w:t>
      </w:r>
      <w:r>
        <w:t>(</w:t>
      </w:r>
      <w:r w:rsidRPr="009E2801">
        <w:t>2014</w:t>
      </w:r>
      <w:r>
        <w:t>, p.67</w:t>
      </w:r>
      <w:r w:rsidRPr="009E2801">
        <w:t>).</w:t>
      </w:r>
    </w:p>
    <w:p w14:paraId="2109A456" w14:textId="77777777" w:rsidR="00541F14" w:rsidRPr="00D35726" w:rsidRDefault="00541F14" w:rsidP="00541F14">
      <w:pPr>
        <w:widowControl w:val="0"/>
        <w:rPr>
          <w:rFonts w:ascii="Arial" w:hAnsi="Arial" w:cs="Arial"/>
          <w:color w:val="000000" w:themeColor="text1"/>
          <w:sz w:val="24"/>
          <w:szCs w:val="24"/>
        </w:rPr>
      </w:pPr>
    </w:p>
    <w:p w14:paraId="4A47B744" w14:textId="77777777" w:rsidR="00541F14" w:rsidRPr="00D35726" w:rsidRDefault="00541F14" w:rsidP="00041AAF">
      <w:pPr>
        <w:pStyle w:val="PargrafodaLista"/>
        <w:widowControl w:val="0"/>
        <w:ind w:left="0"/>
        <w:rPr>
          <w:rFonts w:ascii="Arial" w:hAnsi="Arial" w:cs="Arial"/>
          <w:color w:val="000000" w:themeColor="text1"/>
          <w:sz w:val="24"/>
          <w:szCs w:val="24"/>
        </w:rPr>
      </w:pPr>
    </w:p>
    <w:p w14:paraId="3588C62F" w14:textId="77777777" w:rsidR="00541F14" w:rsidRPr="00D35726" w:rsidRDefault="00541F14" w:rsidP="00041AAF">
      <w:pPr>
        <w:pStyle w:val="PargrafodaLista"/>
        <w:widowControl w:val="0"/>
        <w:ind w:left="0"/>
        <w:rPr>
          <w:rFonts w:ascii="Arial" w:hAnsi="Arial" w:cs="Arial"/>
          <w:color w:val="000000" w:themeColor="text1"/>
          <w:sz w:val="24"/>
          <w:szCs w:val="24"/>
        </w:rPr>
      </w:pPr>
    </w:p>
    <w:p w14:paraId="0628AC54" w14:textId="1AB114BD" w:rsidR="0069080B" w:rsidRPr="00D35726" w:rsidRDefault="0069080B" w:rsidP="0069080B">
      <w:pPr>
        <w:pStyle w:val="PargrafodaLista"/>
        <w:widowControl w:val="0"/>
        <w:ind w:left="0"/>
        <w:rPr>
          <w:rFonts w:ascii="Arial" w:hAnsi="Arial" w:cs="Arial"/>
          <w:color w:val="000000" w:themeColor="text1"/>
          <w:sz w:val="24"/>
          <w:szCs w:val="24"/>
        </w:rPr>
      </w:pPr>
      <w:r w:rsidRPr="00D35726">
        <w:rPr>
          <w:rFonts w:ascii="Arial" w:hAnsi="Arial" w:cs="Arial"/>
          <w:color w:val="000000" w:themeColor="text1"/>
          <w:sz w:val="24"/>
          <w:szCs w:val="24"/>
        </w:rPr>
        <w:lastRenderedPageBreak/>
        <w:t>Compreende-se</w:t>
      </w:r>
      <w:r w:rsidR="00541F14" w:rsidRPr="00D35726">
        <w:rPr>
          <w:rFonts w:ascii="Arial" w:hAnsi="Arial" w:cs="Arial"/>
          <w:color w:val="000000" w:themeColor="text1"/>
          <w:sz w:val="24"/>
          <w:szCs w:val="24"/>
        </w:rPr>
        <w:t xml:space="preserve"> também,</w:t>
      </w:r>
      <w:r w:rsidRPr="00D35726">
        <w:rPr>
          <w:rFonts w:ascii="Arial" w:hAnsi="Arial" w:cs="Arial"/>
          <w:color w:val="000000" w:themeColor="text1"/>
          <w:sz w:val="24"/>
          <w:szCs w:val="24"/>
        </w:rPr>
        <w:t xml:space="preserve"> que</w:t>
      </w:r>
      <w:r w:rsidR="00625C57" w:rsidRPr="00D35726">
        <w:rPr>
          <w:rFonts w:ascii="Arial" w:hAnsi="Arial" w:cs="Arial"/>
          <w:color w:val="000000" w:themeColor="text1"/>
          <w:sz w:val="24"/>
          <w:szCs w:val="24"/>
        </w:rPr>
        <w:t xml:space="preserve"> é de suma importância</w:t>
      </w:r>
      <w:r w:rsidR="0045650C" w:rsidRPr="00D35726">
        <w:rPr>
          <w:rFonts w:ascii="Arial" w:hAnsi="Arial" w:cs="Arial"/>
          <w:color w:val="000000" w:themeColor="text1"/>
          <w:sz w:val="24"/>
          <w:szCs w:val="24"/>
        </w:rPr>
        <w:t xml:space="preserve"> também</w:t>
      </w:r>
      <w:r w:rsidR="00625C57" w:rsidRPr="00D35726">
        <w:rPr>
          <w:rFonts w:ascii="Arial" w:hAnsi="Arial" w:cs="Arial"/>
          <w:color w:val="000000" w:themeColor="text1"/>
          <w:sz w:val="24"/>
          <w:szCs w:val="24"/>
        </w:rPr>
        <w:t xml:space="preserve"> que haja um conjunto de ações as quais influenciarão a qualidade da educação no Brasil. Dentre elas a qualificação de professores para que os alunos tenham uma boa qualidade de ensino nas instituições de educação, assim como melhores condições de trabalho</w:t>
      </w:r>
      <w:r w:rsidR="0045650C" w:rsidRPr="00D35726">
        <w:rPr>
          <w:rFonts w:ascii="Arial" w:hAnsi="Arial" w:cs="Arial"/>
          <w:color w:val="000000" w:themeColor="text1"/>
          <w:sz w:val="24"/>
          <w:szCs w:val="24"/>
        </w:rPr>
        <w:t xml:space="preserve"> para esses docentes</w:t>
      </w:r>
      <w:r w:rsidR="00625C57" w:rsidRPr="00D35726">
        <w:rPr>
          <w:rFonts w:ascii="Arial" w:hAnsi="Arial" w:cs="Arial"/>
          <w:color w:val="000000" w:themeColor="text1"/>
          <w:sz w:val="24"/>
          <w:szCs w:val="24"/>
        </w:rPr>
        <w:t xml:space="preserve"> para que</w:t>
      </w:r>
      <w:r w:rsidR="0045650C" w:rsidRPr="00D35726">
        <w:rPr>
          <w:rFonts w:ascii="Arial" w:hAnsi="Arial" w:cs="Arial"/>
          <w:color w:val="000000" w:themeColor="text1"/>
          <w:sz w:val="24"/>
          <w:szCs w:val="24"/>
        </w:rPr>
        <w:t xml:space="preserve"> eles</w:t>
      </w:r>
      <w:r w:rsidR="00625C57" w:rsidRPr="00D35726">
        <w:rPr>
          <w:rFonts w:ascii="Arial" w:hAnsi="Arial" w:cs="Arial"/>
          <w:color w:val="000000" w:themeColor="text1"/>
          <w:sz w:val="24"/>
          <w:szCs w:val="24"/>
        </w:rPr>
        <w:t xml:space="preserve"> possa</w:t>
      </w:r>
      <w:r w:rsidR="0045650C" w:rsidRPr="00D35726">
        <w:rPr>
          <w:rFonts w:ascii="Arial" w:hAnsi="Arial" w:cs="Arial"/>
          <w:color w:val="000000" w:themeColor="text1"/>
          <w:sz w:val="24"/>
          <w:szCs w:val="24"/>
        </w:rPr>
        <w:t>m</w:t>
      </w:r>
      <w:r w:rsidR="00625C57" w:rsidRPr="00D35726">
        <w:rPr>
          <w:rFonts w:ascii="Arial" w:hAnsi="Arial" w:cs="Arial"/>
          <w:color w:val="000000" w:themeColor="text1"/>
          <w:sz w:val="24"/>
          <w:szCs w:val="24"/>
        </w:rPr>
        <w:t xml:space="preserve"> da melhor maneira possível arquitetar e reestruturar melhor o seu trabalho. D</w:t>
      </w:r>
      <w:r w:rsidR="00B929C1" w:rsidRPr="00D35726">
        <w:rPr>
          <w:rFonts w:ascii="Arial" w:hAnsi="Arial" w:cs="Arial"/>
          <w:color w:val="000000" w:themeColor="text1"/>
          <w:sz w:val="24"/>
          <w:szCs w:val="24"/>
        </w:rPr>
        <w:t>e acordo com o</w:t>
      </w:r>
      <w:r w:rsidR="00F73176">
        <w:rPr>
          <w:rFonts w:ascii="Arial" w:hAnsi="Arial" w:cs="Arial"/>
          <w:color w:val="000000" w:themeColor="text1"/>
          <w:sz w:val="24"/>
          <w:szCs w:val="24"/>
        </w:rPr>
        <w:t xml:space="preserve"> Relatório Educação para Todos (2014)</w:t>
      </w:r>
      <w:r w:rsidR="0045650C" w:rsidRPr="00D35726">
        <w:rPr>
          <w:color w:val="000000" w:themeColor="text1"/>
        </w:rPr>
        <w:t xml:space="preserve">,  </w:t>
      </w:r>
      <w:r w:rsidR="0045650C" w:rsidRPr="00D35726">
        <w:rPr>
          <w:rFonts w:ascii="Arial" w:hAnsi="Arial" w:cs="Arial"/>
          <w:color w:val="000000" w:themeColor="text1"/>
          <w:sz w:val="24"/>
          <w:szCs w:val="24"/>
        </w:rPr>
        <w:t>i</w:t>
      </w:r>
      <w:r w:rsidR="00B929C1" w:rsidRPr="00D35726">
        <w:rPr>
          <w:rFonts w:ascii="Arial" w:hAnsi="Arial" w:cs="Arial"/>
          <w:color w:val="000000" w:themeColor="text1"/>
          <w:sz w:val="24"/>
          <w:szCs w:val="24"/>
        </w:rPr>
        <w:t>sso deve ocorrer de</w:t>
      </w:r>
      <w:r w:rsidR="00B929C1" w:rsidRPr="00D35726">
        <w:rPr>
          <w:color w:val="000000" w:themeColor="text1"/>
        </w:rPr>
        <w:t xml:space="preserve"> </w:t>
      </w:r>
      <w:r w:rsidR="00625C57" w:rsidRPr="00D35726">
        <w:rPr>
          <w:rFonts w:ascii="Arial" w:hAnsi="Arial" w:cs="Arial"/>
          <w:color w:val="000000" w:themeColor="text1"/>
          <w:sz w:val="24"/>
          <w:szCs w:val="24"/>
        </w:rPr>
        <w:t xml:space="preserve"> tal forma que seja assegurado a eles um plano de carreira, com ingresso exclusivamente por concursos públicos se tratando de instituições de ensino públicas, piso salarial profissional do ensino público nos termos da lei federal (CF Art.206, V e VIII).</w:t>
      </w:r>
      <w:r w:rsidR="00B17B5B" w:rsidRPr="00D35726">
        <w:rPr>
          <w:rFonts w:ascii="Arial" w:hAnsi="Arial" w:cs="Arial"/>
          <w:color w:val="000000" w:themeColor="text1"/>
          <w:sz w:val="24"/>
          <w:szCs w:val="24"/>
        </w:rPr>
        <w:t xml:space="preserve"> Assim:</w:t>
      </w:r>
      <w:r w:rsidR="00625C57" w:rsidRPr="00D35726">
        <w:rPr>
          <w:color w:val="000000" w:themeColor="text1"/>
        </w:rPr>
        <w:t xml:space="preserve"> </w:t>
      </w:r>
    </w:p>
    <w:p w14:paraId="3129D764" w14:textId="77777777" w:rsidR="00B929C1" w:rsidRPr="00D35726" w:rsidRDefault="00B929C1" w:rsidP="00625C57">
      <w:pPr>
        <w:pStyle w:val="PargrafodaLista"/>
        <w:widowControl w:val="0"/>
        <w:ind w:left="2268"/>
        <w:rPr>
          <w:rFonts w:ascii="Arial" w:hAnsi="Arial" w:cs="Arial"/>
          <w:color w:val="000000" w:themeColor="text1"/>
          <w:sz w:val="18"/>
          <w:szCs w:val="18"/>
        </w:rPr>
      </w:pPr>
    </w:p>
    <w:p w14:paraId="540A0F5A" w14:textId="5576AD3A" w:rsidR="00625C57" w:rsidRPr="00F73176" w:rsidRDefault="00625C57" w:rsidP="00F73176">
      <w:pPr>
        <w:pStyle w:val="CIT"/>
      </w:pPr>
      <w:r w:rsidRPr="00F73176">
        <w:t>Em 2008 foi aprovado um importante instrumento de valorização do magistério, a lei que regulamenta “o piso salarial profissional nacional para os profissionais do magistério público da Educação Básica” (Lei nº 1.1738, de 16/7/2008), mais conhecida entre os profissionais da educação como “Lei do Piso”. Outros marcos normativos recentes relativos ao magistério público da Educação Básica foram as diversas Diretrizes Curriculares Nacionais emanadas do Conselho Nacional de Educação (CNE)</w:t>
      </w:r>
      <w:r w:rsidR="00F73176">
        <w:t xml:space="preserve"> </w:t>
      </w:r>
      <w:r w:rsidRPr="00F73176">
        <w:t xml:space="preserve">13. </w:t>
      </w:r>
      <w:r w:rsidR="00F73176">
        <w:t>(</w:t>
      </w:r>
      <w:r w:rsidR="00F73176" w:rsidRPr="00F73176">
        <w:t>RELATÓRIO EDUCAÇÃO..., 2014, p.</w:t>
      </w:r>
      <w:r w:rsidR="00F73176">
        <w:t xml:space="preserve"> 59</w:t>
      </w:r>
      <w:r w:rsidR="00F73176" w:rsidRPr="00F73176">
        <w:t>).</w:t>
      </w:r>
    </w:p>
    <w:p w14:paraId="2D38ED46" w14:textId="77777777" w:rsidR="00B929C1" w:rsidRPr="00D35726" w:rsidRDefault="00B929C1" w:rsidP="00625C57">
      <w:pPr>
        <w:pStyle w:val="PargrafodaLista"/>
        <w:widowControl w:val="0"/>
        <w:ind w:left="2268"/>
        <w:rPr>
          <w:color w:val="000000" w:themeColor="text1"/>
        </w:rPr>
      </w:pPr>
    </w:p>
    <w:p w14:paraId="7BF35704" w14:textId="0431F324" w:rsidR="00B929C1" w:rsidRPr="00F73176" w:rsidRDefault="00B929C1" w:rsidP="00B929C1">
      <w:pPr>
        <w:pStyle w:val="PargrafodaLista"/>
        <w:widowControl w:val="0"/>
        <w:ind w:left="0"/>
        <w:rPr>
          <w:rFonts w:ascii="Arial" w:hAnsi="Arial" w:cs="Arial"/>
          <w:color w:val="000000" w:themeColor="text1"/>
          <w:sz w:val="24"/>
          <w:szCs w:val="24"/>
        </w:rPr>
      </w:pPr>
      <w:r w:rsidRPr="00D35726">
        <w:rPr>
          <w:rFonts w:ascii="Arial" w:hAnsi="Arial" w:cs="Arial"/>
          <w:color w:val="000000" w:themeColor="text1"/>
          <w:sz w:val="24"/>
          <w:szCs w:val="24"/>
        </w:rPr>
        <w:t>A existência de uma seguridade para os docentes da área de educação deve existir de tal forma que há incentivos para os profissionais dessa área a lecionar cursos de boa qualidade fazendo com que os</w:t>
      </w:r>
      <w:r w:rsidR="0045650C" w:rsidRPr="00D35726">
        <w:rPr>
          <w:rFonts w:ascii="Arial" w:hAnsi="Arial" w:cs="Arial"/>
          <w:color w:val="000000" w:themeColor="text1"/>
          <w:sz w:val="24"/>
          <w:szCs w:val="24"/>
        </w:rPr>
        <w:t xml:space="preserve"> alunos tenham conteúdo de ponta</w:t>
      </w:r>
      <w:r w:rsidRPr="00D35726">
        <w:rPr>
          <w:rFonts w:ascii="Arial" w:hAnsi="Arial" w:cs="Arial"/>
          <w:color w:val="000000" w:themeColor="text1"/>
          <w:sz w:val="24"/>
          <w:szCs w:val="24"/>
        </w:rPr>
        <w:t xml:space="preserve"> e que possa ser reutilizado da melhor forma possível pelas crianças, jovens, adolescentes que estão inseridos tanto na rede de ensino pública</w:t>
      </w:r>
      <w:r w:rsidR="0045650C" w:rsidRPr="00D35726">
        <w:rPr>
          <w:rFonts w:ascii="Arial" w:hAnsi="Arial" w:cs="Arial"/>
          <w:color w:val="000000" w:themeColor="text1"/>
          <w:sz w:val="24"/>
          <w:szCs w:val="24"/>
        </w:rPr>
        <w:t>, quanto na rede de ensino privada</w:t>
      </w:r>
      <w:r w:rsidRPr="00D35726">
        <w:rPr>
          <w:rFonts w:ascii="Arial" w:hAnsi="Arial" w:cs="Arial"/>
          <w:color w:val="000000" w:themeColor="text1"/>
          <w:sz w:val="24"/>
          <w:szCs w:val="24"/>
        </w:rPr>
        <w:t>. No entanto, muitos são os empecilhos enfrentados à sua plana vigência no contexto da federação, muitos estados e municípios tem resistido a cumprir a lei do piso salarial para os funcionários da educação e esses profissionais lutam para que seja respeitad</w:t>
      </w:r>
      <w:r w:rsidRPr="00F73176">
        <w:rPr>
          <w:rFonts w:ascii="Arial" w:hAnsi="Arial" w:cs="Arial"/>
          <w:color w:val="000000" w:themeColor="text1"/>
          <w:sz w:val="24"/>
          <w:szCs w:val="24"/>
        </w:rPr>
        <w:t>a a sua profissão.</w:t>
      </w:r>
    </w:p>
    <w:p w14:paraId="66D7892E" w14:textId="4DE612F8" w:rsidR="00B929C1" w:rsidRDefault="00B17B5B" w:rsidP="00B929C1">
      <w:pPr>
        <w:pStyle w:val="PargrafodaLista"/>
        <w:widowControl w:val="0"/>
        <w:ind w:left="0"/>
        <w:rPr>
          <w:rFonts w:ascii="Arial" w:hAnsi="Arial" w:cs="Arial"/>
          <w:sz w:val="24"/>
          <w:szCs w:val="24"/>
        </w:rPr>
      </w:pPr>
      <w:r w:rsidRPr="00F73176">
        <w:rPr>
          <w:rFonts w:ascii="Arial" w:hAnsi="Arial" w:cs="Arial"/>
          <w:color w:val="000000" w:themeColor="text1"/>
          <w:sz w:val="24"/>
          <w:szCs w:val="24"/>
        </w:rPr>
        <w:t>Ainda s</w:t>
      </w:r>
      <w:r w:rsidR="00B929C1" w:rsidRPr="00F73176">
        <w:rPr>
          <w:rFonts w:ascii="Arial" w:hAnsi="Arial" w:cs="Arial"/>
          <w:color w:val="000000" w:themeColor="text1"/>
          <w:sz w:val="24"/>
          <w:szCs w:val="24"/>
        </w:rPr>
        <w:t xml:space="preserve">egundo o </w:t>
      </w:r>
      <w:r w:rsidR="00F73176" w:rsidRPr="00F73176">
        <w:rPr>
          <w:rFonts w:ascii="Arial" w:hAnsi="Arial" w:cs="Arial"/>
          <w:color w:val="000000" w:themeColor="text1"/>
          <w:sz w:val="24"/>
          <w:szCs w:val="24"/>
        </w:rPr>
        <w:t>Relatório Educação pra Todos (2014)</w:t>
      </w:r>
      <w:r w:rsidR="00F73176">
        <w:rPr>
          <w:color w:val="000000" w:themeColor="text1"/>
        </w:rPr>
        <w:t xml:space="preserve"> </w:t>
      </w:r>
      <w:r w:rsidR="00B929C1" w:rsidRPr="00D35726">
        <w:rPr>
          <w:rFonts w:ascii="Arial" w:hAnsi="Arial" w:cs="Arial"/>
          <w:color w:val="000000" w:themeColor="text1"/>
          <w:sz w:val="24"/>
          <w:szCs w:val="24"/>
        </w:rPr>
        <w:t>além da existência de marcos regulatórios, a valorização dos docentes também se articulam a oportunidades de qualificação profissional. O gráfico abaixo mostra que</w:t>
      </w:r>
      <w:r w:rsidR="00882D25" w:rsidRPr="00D35726">
        <w:rPr>
          <w:rFonts w:ascii="Arial" w:hAnsi="Arial" w:cs="Arial"/>
          <w:color w:val="000000" w:themeColor="text1"/>
          <w:sz w:val="24"/>
          <w:szCs w:val="24"/>
        </w:rPr>
        <w:t xml:space="preserve"> no que se refere ao ensino fundamental os docentes da rede pública com ensino superior aumentaram de tal forma que ult</w:t>
      </w:r>
      <w:r w:rsidR="00813636" w:rsidRPr="00D35726">
        <w:rPr>
          <w:rFonts w:ascii="Arial" w:hAnsi="Arial" w:cs="Arial"/>
          <w:color w:val="000000" w:themeColor="text1"/>
          <w:sz w:val="24"/>
          <w:szCs w:val="24"/>
        </w:rPr>
        <w:t>r</w:t>
      </w:r>
      <w:r w:rsidR="00882D25" w:rsidRPr="00D35726">
        <w:rPr>
          <w:rFonts w:ascii="Arial" w:hAnsi="Arial" w:cs="Arial"/>
          <w:color w:val="000000" w:themeColor="text1"/>
          <w:sz w:val="24"/>
          <w:szCs w:val="24"/>
        </w:rPr>
        <w:t>apassaram os docentes da rede privada de ensino a partir do ano de 2009. No período de 2000 a 2013 enquanto o percentual de docentes do setor privado cresceu 18,2%, o crescimento do setor público cresceu 74,5%. Isso</w:t>
      </w:r>
      <w:r w:rsidR="00541F14" w:rsidRPr="00D35726">
        <w:rPr>
          <w:rFonts w:ascii="Arial" w:hAnsi="Arial" w:cs="Arial"/>
          <w:color w:val="000000" w:themeColor="text1"/>
          <w:sz w:val="24"/>
          <w:szCs w:val="24"/>
        </w:rPr>
        <w:t xml:space="preserve"> mostra</w:t>
      </w:r>
      <w:r w:rsidR="00882D25" w:rsidRPr="00D35726">
        <w:rPr>
          <w:rFonts w:ascii="Arial" w:hAnsi="Arial" w:cs="Arial"/>
          <w:color w:val="000000" w:themeColor="text1"/>
          <w:sz w:val="24"/>
          <w:szCs w:val="24"/>
        </w:rPr>
        <w:t xml:space="preserve"> o esforço do governo federal, estaduais e municipais em </w:t>
      </w:r>
      <w:r w:rsidR="00882D25" w:rsidRPr="00D35726">
        <w:rPr>
          <w:rFonts w:ascii="Arial" w:hAnsi="Arial" w:cs="Arial"/>
          <w:color w:val="000000" w:themeColor="text1"/>
          <w:sz w:val="24"/>
          <w:szCs w:val="24"/>
        </w:rPr>
        <w:lastRenderedPageBreak/>
        <w:t>qualificar seus docentes</w:t>
      </w:r>
      <w:r w:rsidR="002A0A94" w:rsidRPr="00D35726">
        <w:rPr>
          <w:rFonts w:ascii="Arial" w:hAnsi="Arial" w:cs="Arial"/>
          <w:color w:val="000000" w:themeColor="text1"/>
          <w:sz w:val="24"/>
          <w:szCs w:val="24"/>
        </w:rPr>
        <w:t xml:space="preserve"> na rede pública de ensi</w:t>
      </w:r>
      <w:r w:rsidR="002A0A94" w:rsidRPr="00F73176">
        <w:rPr>
          <w:rFonts w:ascii="Arial" w:hAnsi="Arial" w:cs="Arial"/>
          <w:color w:val="000000" w:themeColor="text1"/>
          <w:sz w:val="24"/>
          <w:szCs w:val="24"/>
        </w:rPr>
        <w:t>no</w:t>
      </w:r>
      <w:r w:rsidR="00882D25" w:rsidRPr="00F73176">
        <w:rPr>
          <w:rFonts w:ascii="Arial" w:hAnsi="Arial" w:cs="Arial"/>
          <w:color w:val="000000" w:themeColor="text1"/>
          <w:sz w:val="24"/>
          <w:szCs w:val="24"/>
        </w:rPr>
        <w:t xml:space="preserve">. </w:t>
      </w:r>
      <w:r w:rsidR="00F73176" w:rsidRPr="00F73176">
        <w:rPr>
          <w:rFonts w:ascii="Arial" w:hAnsi="Arial" w:cs="Arial"/>
          <w:sz w:val="24"/>
          <w:szCs w:val="24"/>
        </w:rPr>
        <w:t>(RELATÓRIO EDUCAÇÃO..., 2014).</w:t>
      </w:r>
    </w:p>
    <w:p w14:paraId="0E7286D1" w14:textId="77777777" w:rsidR="00F73176" w:rsidRPr="00D35726" w:rsidRDefault="00F73176" w:rsidP="00B929C1">
      <w:pPr>
        <w:pStyle w:val="PargrafodaLista"/>
        <w:widowControl w:val="0"/>
        <w:ind w:left="0"/>
        <w:rPr>
          <w:rFonts w:ascii="Arial" w:hAnsi="Arial" w:cs="Arial"/>
          <w:color w:val="000000" w:themeColor="text1"/>
          <w:sz w:val="24"/>
          <w:szCs w:val="24"/>
        </w:rPr>
      </w:pPr>
    </w:p>
    <w:p w14:paraId="264055EF" w14:textId="21F89F9C" w:rsidR="00DD01A3" w:rsidRPr="00F73176" w:rsidRDefault="00F73176" w:rsidP="00F73176">
      <w:pPr>
        <w:pStyle w:val="GRAF"/>
      </w:pPr>
      <w:bookmarkStart w:id="24" w:name="_Toc10394301"/>
      <w:r>
        <w:t xml:space="preserve">Gráfico </w:t>
      </w:r>
      <w:fldSimple w:instr=" SEQ Gráfico \* ARABIC ">
        <w:r>
          <w:rPr>
            <w:noProof/>
          </w:rPr>
          <w:t>10</w:t>
        </w:r>
      </w:fldSimple>
      <w:r>
        <w:t xml:space="preserve"> - Percentual de docentes com curso superior no ensino fundamental, rede pública e privada 2000 - 2012</w:t>
      </w:r>
      <w:bookmarkEnd w:id="24"/>
    </w:p>
    <w:p w14:paraId="3556C9B8" w14:textId="71672A88" w:rsidR="00882D25" w:rsidRPr="00D35726" w:rsidRDefault="00882D25" w:rsidP="00F73176">
      <w:pPr>
        <w:pStyle w:val="PargrafodaLista"/>
        <w:widowControl w:val="0"/>
        <w:ind w:left="0" w:firstLine="0"/>
        <w:jc w:val="center"/>
        <w:rPr>
          <w:rFonts w:ascii="Arial" w:hAnsi="Arial" w:cs="Arial"/>
          <w:color w:val="000000" w:themeColor="text1"/>
          <w:sz w:val="24"/>
          <w:szCs w:val="24"/>
        </w:rPr>
      </w:pPr>
      <w:r w:rsidRPr="00D35726">
        <w:rPr>
          <w:rFonts w:ascii="Arial" w:hAnsi="Arial" w:cs="Arial"/>
          <w:noProof/>
          <w:color w:val="000000" w:themeColor="text1"/>
          <w:sz w:val="24"/>
          <w:szCs w:val="24"/>
          <w:lang w:eastAsia="pt-BR"/>
        </w:rPr>
        <w:drawing>
          <wp:inline distT="0" distB="0" distL="0" distR="0" wp14:anchorId="1DD78E08" wp14:editId="4B66EFE0">
            <wp:extent cx="5208972" cy="2165231"/>
            <wp:effectExtent l="19050" t="19050" r="10795" b="260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a:extLst>
                        <a:ext uri="{28A0092B-C50C-407E-A947-70E740481C1C}">
                          <a14:useLocalDpi xmlns:a14="http://schemas.microsoft.com/office/drawing/2010/main" val="0"/>
                        </a:ext>
                      </a:extLst>
                    </a:blip>
                    <a:srcRect l="8975" t="18136" r="8895" b="10709"/>
                    <a:stretch/>
                  </pic:blipFill>
                  <pic:spPr bwMode="auto">
                    <a:xfrm>
                      <a:off x="0" y="0"/>
                      <a:ext cx="5212138" cy="216654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FEB609D" w14:textId="7EE5C39C" w:rsidR="00F73176" w:rsidRPr="009E2801" w:rsidRDefault="00F73176" w:rsidP="00F73176">
      <w:pPr>
        <w:pStyle w:val="Fonte"/>
        <w:rPr>
          <w:rStyle w:val="Hyperlink"/>
          <w:color w:val="000000" w:themeColor="text1"/>
        </w:rPr>
      </w:pPr>
      <w:r w:rsidRPr="009E2801">
        <w:rPr>
          <w:rStyle w:val="Hyperlink"/>
          <w:color w:val="000000" w:themeColor="text1"/>
          <w:u w:val="none"/>
        </w:rPr>
        <w:t xml:space="preserve">Fonte: </w:t>
      </w:r>
      <w:r w:rsidRPr="00234F2D">
        <w:rPr>
          <w:rStyle w:val="Hyperlink"/>
          <w:color w:val="000000" w:themeColor="text1"/>
          <w:u w:val="none"/>
        </w:rPr>
        <w:t>MEC/INEP</w:t>
      </w:r>
      <w:r>
        <w:rPr>
          <w:rStyle w:val="Hyperlink"/>
          <w:color w:val="000000" w:themeColor="text1"/>
          <w:u w:val="none"/>
        </w:rPr>
        <w:t>/</w:t>
      </w:r>
      <w:r>
        <w:t xml:space="preserve">DEED/CSI, </w:t>
      </w:r>
      <w:r>
        <w:rPr>
          <w:rStyle w:val="Hyperlink"/>
          <w:color w:val="000000" w:themeColor="text1"/>
          <w:u w:val="none"/>
        </w:rPr>
        <w:t xml:space="preserve">citado por </w:t>
      </w:r>
      <w:r w:rsidRPr="009E2801">
        <w:t xml:space="preserve">Relatório Educação..., </w:t>
      </w:r>
      <w:r>
        <w:t>(</w:t>
      </w:r>
      <w:r w:rsidRPr="009E2801">
        <w:t>2014</w:t>
      </w:r>
      <w:r>
        <w:t>, p.60</w:t>
      </w:r>
      <w:r w:rsidRPr="009E2801">
        <w:t>).</w:t>
      </w:r>
    </w:p>
    <w:p w14:paraId="56BA3323" w14:textId="77777777" w:rsidR="00F73176" w:rsidRDefault="00F73176" w:rsidP="00DD01A3">
      <w:pPr>
        <w:pStyle w:val="PargrafodaLista"/>
        <w:widowControl w:val="0"/>
        <w:ind w:left="0"/>
        <w:rPr>
          <w:rFonts w:ascii="Arial" w:hAnsi="Arial" w:cs="Arial"/>
          <w:color w:val="000000" w:themeColor="text1"/>
          <w:sz w:val="24"/>
          <w:szCs w:val="24"/>
        </w:rPr>
      </w:pPr>
    </w:p>
    <w:p w14:paraId="6240A0FF" w14:textId="43FD3FC6" w:rsidR="00CF46B3" w:rsidRDefault="00882D25" w:rsidP="00DD01A3">
      <w:pPr>
        <w:pStyle w:val="PargrafodaLista"/>
        <w:widowControl w:val="0"/>
        <w:ind w:left="0"/>
        <w:rPr>
          <w:rFonts w:ascii="Arial" w:hAnsi="Arial" w:cs="Arial"/>
          <w:color w:val="000000" w:themeColor="text1"/>
          <w:sz w:val="24"/>
          <w:szCs w:val="24"/>
        </w:rPr>
      </w:pPr>
      <w:r w:rsidRPr="00D35726">
        <w:rPr>
          <w:rFonts w:ascii="Arial" w:hAnsi="Arial" w:cs="Arial"/>
          <w:color w:val="000000" w:themeColor="text1"/>
          <w:sz w:val="24"/>
          <w:szCs w:val="24"/>
        </w:rPr>
        <w:t>No ensino médio analisando o mesmo intervalo de tempo, pode-se observar o aumento gradativo e similar da rede de ensino pública e privada dos professores que lecionam no ensino médio e possuem curso superior.</w:t>
      </w:r>
    </w:p>
    <w:p w14:paraId="65846C37" w14:textId="77777777" w:rsidR="00F73176" w:rsidRDefault="00F73176" w:rsidP="00DD01A3">
      <w:pPr>
        <w:pStyle w:val="PargrafodaLista"/>
        <w:widowControl w:val="0"/>
        <w:ind w:left="0"/>
        <w:rPr>
          <w:rFonts w:ascii="Arial" w:hAnsi="Arial" w:cs="Arial"/>
          <w:color w:val="000000" w:themeColor="text1"/>
          <w:sz w:val="24"/>
          <w:szCs w:val="24"/>
        </w:rPr>
      </w:pPr>
    </w:p>
    <w:p w14:paraId="61D678A0" w14:textId="174967D6" w:rsidR="00F73176" w:rsidRPr="00D35726" w:rsidRDefault="00F73176" w:rsidP="00F73176">
      <w:pPr>
        <w:pStyle w:val="GRAF"/>
      </w:pPr>
      <w:bookmarkStart w:id="25" w:name="_Toc10394302"/>
      <w:r>
        <w:t xml:space="preserve">Gráfico </w:t>
      </w:r>
      <w:fldSimple w:instr=" SEQ Gráfico \* ARABIC ">
        <w:r>
          <w:rPr>
            <w:noProof/>
          </w:rPr>
          <w:t>11</w:t>
        </w:r>
      </w:fldSimple>
      <w:r>
        <w:t xml:space="preserve"> - Percentual de docentes com curso superior no ensino médio, rede pública e privada, 2000 – 2012</w:t>
      </w:r>
      <w:bookmarkEnd w:id="25"/>
    </w:p>
    <w:p w14:paraId="10238902" w14:textId="7213F9D9" w:rsidR="00882D25" w:rsidRPr="00F73176" w:rsidRDefault="00882D25" w:rsidP="00F73176">
      <w:pPr>
        <w:widowControl w:val="0"/>
        <w:ind w:firstLine="0"/>
        <w:jc w:val="center"/>
        <w:rPr>
          <w:rFonts w:ascii="Arial" w:hAnsi="Arial" w:cs="Arial"/>
          <w:color w:val="000000" w:themeColor="text1"/>
          <w:sz w:val="24"/>
          <w:szCs w:val="24"/>
        </w:rPr>
      </w:pPr>
      <w:r w:rsidRPr="00D35726">
        <w:rPr>
          <w:noProof/>
          <w:lang w:eastAsia="pt-BR"/>
        </w:rPr>
        <w:drawing>
          <wp:inline distT="0" distB="0" distL="0" distR="0" wp14:anchorId="25EE13ED" wp14:editId="57C8446D">
            <wp:extent cx="5443256" cy="2578729"/>
            <wp:effectExtent l="19050" t="19050" r="24130" b="1270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a:extLst>
                        <a:ext uri="{28A0092B-C50C-407E-A947-70E740481C1C}">
                          <a14:useLocalDpi xmlns:a14="http://schemas.microsoft.com/office/drawing/2010/main" val="0"/>
                        </a:ext>
                      </a:extLst>
                    </a:blip>
                    <a:srcRect l="2546" t="16134" r="2946" b="10786"/>
                    <a:stretch/>
                  </pic:blipFill>
                  <pic:spPr bwMode="auto">
                    <a:xfrm>
                      <a:off x="0" y="0"/>
                      <a:ext cx="5444338" cy="257924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E8C3504" w14:textId="5D756D98" w:rsidR="00F73176" w:rsidRPr="009E2801" w:rsidRDefault="00F73176" w:rsidP="00F73176">
      <w:pPr>
        <w:pStyle w:val="Fonte"/>
        <w:rPr>
          <w:rStyle w:val="Hyperlink"/>
          <w:color w:val="000000" w:themeColor="text1"/>
        </w:rPr>
      </w:pPr>
      <w:r w:rsidRPr="009E2801">
        <w:rPr>
          <w:rStyle w:val="Hyperlink"/>
          <w:color w:val="000000" w:themeColor="text1"/>
          <w:u w:val="none"/>
        </w:rPr>
        <w:t xml:space="preserve">Fonte: </w:t>
      </w:r>
      <w:r w:rsidRPr="00234F2D">
        <w:rPr>
          <w:rStyle w:val="Hyperlink"/>
          <w:color w:val="000000" w:themeColor="text1"/>
          <w:u w:val="none"/>
        </w:rPr>
        <w:t>MEC/INEP</w:t>
      </w:r>
      <w:r>
        <w:rPr>
          <w:rStyle w:val="Hyperlink"/>
          <w:color w:val="000000" w:themeColor="text1"/>
          <w:u w:val="none"/>
        </w:rPr>
        <w:t>/</w:t>
      </w:r>
      <w:r>
        <w:t xml:space="preserve">DEED/CSI, </w:t>
      </w:r>
      <w:r>
        <w:rPr>
          <w:rStyle w:val="Hyperlink"/>
          <w:color w:val="000000" w:themeColor="text1"/>
          <w:u w:val="none"/>
        </w:rPr>
        <w:t xml:space="preserve">citado por </w:t>
      </w:r>
      <w:r w:rsidRPr="009E2801">
        <w:t xml:space="preserve">Relatório Educação..., </w:t>
      </w:r>
      <w:r>
        <w:t>(</w:t>
      </w:r>
      <w:r w:rsidRPr="009E2801">
        <w:t>2014</w:t>
      </w:r>
      <w:r>
        <w:t>, p.60</w:t>
      </w:r>
      <w:r w:rsidRPr="009E2801">
        <w:t>).</w:t>
      </w:r>
    </w:p>
    <w:p w14:paraId="0F246929" w14:textId="77777777" w:rsidR="00AA5C13" w:rsidRPr="00D35726" w:rsidRDefault="00AA5C13" w:rsidP="00AA5C13">
      <w:pPr>
        <w:pStyle w:val="PargrafodaLista"/>
        <w:widowControl w:val="0"/>
        <w:ind w:left="0"/>
        <w:rPr>
          <w:rFonts w:ascii="Arial" w:hAnsi="Arial" w:cs="Arial"/>
          <w:color w:val="000000" w:themeColor="text1"/>
          <w:sz w:val="24"/>
          <w:szCs w:val="24"/>
        </w:rPr>
      </w:pPr>
    </w:p>
    <w:p w14:paraId="7989AE7A" w14:textId="33A0A900" w:rsidR="002A0A94" w:rsidRPr="00D35726" w:rsidRDefault="002A0A94" w:rsidP="00541F14">
      <w:pPr>
        <w:pStyle w:val="PargrafodaLista"/>
        <w:widowControl w:val="0"/>
        <w:ind w:left="0"/>
        <w:rPr>
          <w:rFonts w:ascii="Arial" w:hAnsi="Arial" w:cs="Arial"/>
          <w:color w:val="000000" w:themeColor="text1"/>
          <w:sz w:val="24"/>
          <w:szCs w:val="24"/>
        </w:rPr>
      </w:pPr>
      <w:r w:rsidRPr="00D35726">
        <w:rPr>
          <w:rFonts w:ascii="Arial" w:hAnsi="Arial" w:cs="Arial"/>
          <w:color w:val="000000" w:themeColor="text1"/>
          <w:sz w:val="24"/>
          <w:szCs w:val="24"/>
        </w:rPr>
        <w:lastRenderedPageBreak/>
        <w:t>O gráfico acima mostra que essa melhora foi significativa ao longo dos anos de 2000 a 2013. De tal forma que o percentual de professores que tinham curso superior e lecionavam na rede de ensino médio das escolas públicas e privadas foi de 88,2% em 2000 para 93,5 em 2013 nas escolas públicas e no ensino privado foi de 89,1% em 2000 para 91,9% em 2013. Um ponto relevante a ser destaca é que se tratando de formação superior dos professores que lecionam no ensino médio o setor educacional público superou o setor privado no último ano analisado de 2013.</w:t>
      </w:r>
    </w:p>
    <w:p w14:paraId="07514011" w14:textId="2D4F705F" w:rsidR="00AA5C13" w:rsidRPr="00D35726" w:rsidRDefault="00AA5C13" w:rsidP="00541F14">
      <w:pPr>
        <w:pStyle w:val="PargrafodaLista"/>
        <w:widowControl w:val="0"/>
        <w:ind w:left="0"/>
        <w:rPr>
          <w:rFonts w:ascii="Arial" w:hAnsi="Arial" w:cs="Arial"/>
          <w:color w:val="000000" w:themeColor="text1"/>
          <w:sz w:val="24"/>
          <w:szCs w:val="24"/>
        </w:rPr>
      </w:pPr>
      <w:r w:rsidRPr="00D35726">
        <w:rPr>
          <w:rFonts w:ascii="Arial" w:hAnsi="Arial" w:cs="Arial"/>
          <w:color w:val="000000" w:themeColor="text1"/>
          <w:sz w:val="24"/>
          <w:szCs w:val="24"/>
        </w:rPr>
        <w:t>Esse melhor desempenho dos professores com relação a sua qualificação vem sendo trabalhado desde meados da década de 90, a partir daí, houve</w:t>
      </w:r>
      <w:r w:rsidR="00541F14" w:rsidRPr="00D35726">
        <w:rPr>
          <w:rFonts w:ascii="Arial" w:hAnsi="Arial" w:cs="Arial"/>
          <w:color w:val="000000" w:themeColor="text1"/>
          <w:sz w:val="24"/>
          <w:szCs w:val="24"/>
        </w:rPr>
        <w:t xml:space="preserve"> os</w:t>
      </w:r>
      <w:r w:rsidRPr="00D35726">
        <w:rPr>
          <w:rFonts w:ascii="Arial" w:hAnsi="Arial" w:cs="Arial"/>
          <w:color w:val="000000" w:themeColor="text1"/>
          <w:sz w:val="24"/>
          <w:szCs w:val="24"/>
        </w:rPr>
        <w:t xml:space="preserve"> investimentos relevantes de políticas públicas educacionais</w:t>
      </w:r>
      <w:r w:rsidR="00DD01A3" w:rsidRPr="00D35726">
        <w:rPr>
          <w:rFonts w:ascii="Arial" w:hAnsi="Arial" w:cs="Arial"/>
          <w:color w:val="000000" w:themeColor="text1"/>
          <w:sz w:val="24"/>
          <w:szCs w:val="24"/>
        </w:rPr>
        <w:t xml:space="preserve"> mencionados acima que permitiram por meio de avaliações qualificar a educação no país</w:t>
      </w:r>
      <w:r w:rsidRPr="00D35726">
        <w:rPr>
          <w:rFonts w:ascii="Arial" w:hAnsi="Arial" w:cs="Arial"/>
          <w:color w:val="000000" w:themeColor="text1"/>
          <w:sz w:val="24"/>
          <w:szCs w:val="24"/>
        </w:rPr>
        <w:t>, como o Saeb (Sistema de Avaliação da Educação Básica), Ideb (Índice de desenvolvimento da educação básica), Pisa(Programa internacional</w:t>
      </w:r>
      <w:r w:rsidR="00541F14" w:rsidRPr="00D35726">
        <w:rPr>
          <w:rFonts w:ascii="Arial" w:hAnsi="Arial" w:cs="Arial"/>
          <w:color w:val="000000" w:themeColor="text1"/>
          <w:sz w:val="24"/>
          <w:szCs w:val="24"/>
        </w:rPr>
        <w:t xml:space="preserve"> de avaliação dos estudantes).</w:t>
      </w:r>
    </w:p>
    <w:p w14:paraId="66C2FAD1" w14:textId="4F157E60" w:rsidR="00CC7379" w:rsidRPr="00D35726" w:rsidRDefault="00CC7379" w:rsidP="00803499">
      <w:pPr>
        <w:widowControl w:val="0"/>
        <w:rPr>
          <w:rFonts w:ascii="Arial" w:hAnsi="Arial" w:cs="Arial"/>
          <w:color w:val="000000" w:themeColor="text1"/>
          <w:sz w:val="24"/>
          <w:szCs w:val="24"/>
        </w:rPr>
      </w:pPr>
      <w:r w:rsidRPr="00D35726">
        <w:rPr>
          <w:rFonts w:ascii="Arial" w:hAnsi="Arial" w:cs="Arial"/>
          <w:color w:val="000000" w:themeColor="text1"/>
          <w:sz w:val="24"/>
          <w:szCs w:val="24"/>
        </w:rPr>
        <w:t>De maneira geral pode-se dizer que no que tange a qualidade do ensino brasileiro, houve</w:t>
      </w:r>
      <w:r w:rsidR="00803499" w:rsidRPr="00D35726">
        <w:rPr>
          <w:rFonts w:ascii="Arial" w:hAnsi="Arial" w:cs="Arial"/>
          <w:color w:val="000000" w:themeColor="text1"/>
          <w:sz w:val="24"/>
          <w:szCs w:val="24"/>
        </w:rPr>
        <w:t xml:space="preserve"> algumas melhorias</w:t>
      </w:r>
      <w:r w:rsidRPr="00D35726">
        <w:rPr>
          <w:rFonts w:ascii="Arial" w:hAnsi="Arial" w:cs="Arial"/>
          <w:color w:val="000000" w:themeColor="text1"/>
          <w:sz w:val="24"/>
          <w:szCs w:val="24"/>
        </w:rPr>
        <w:t>. Todavia</w:t>
      </w:r>
      <w:r w:rsidR="002A0A94" w:rsidRPr="00D35726">
        <w:rPr>
          <w:rFonts w:ascii="Arial" w:hAnsi="Arial" w:cs="Arial"/>
          <w:color w:val="000000" w:themeColor="text1"/>
          <w:sz w:val="24"/>
          <w:szCs w:val="24"/>
        </w:rPr>
        <w:t>, há ainda muito o que se fazer. E</w:t>
      </w:r>
      <w:r w:rsidRPr="00D35726">
        <w:rPr>
          <w:rFonts w:ascii="Arial" w:hAnsi="Arial" w:cs="Arial"/>
          <w:color w:val="000000" w:themeColor="text1"/>
          <w:sz w:val="24"/>
          <w:szCs w:val="24"/>
        </w:rPr>
        <w:t xml:space="preserve">ste cenário se </w:t>
      </w:r>
      <w:r w:rsidR="0045650C" w:rsidRPr="00D35726">
        <w:rPr>
          <w:rFonts w:ascii="Arial" w:hAnsi="Arial" w:cs="Arial"/>
          <w:color w:val="000000" w:themeColor="text1"/>
          <w:sz w:val="24"/>
          <w:szCs w:val="24"/>
        </w:rPr>
        <w:t>mostra muito destoante quando</w:t>
      </w:r>
      <w:r w:rsidRPr="00D35726">
        <w:rPr>
          <w:rFonts w:ascii="Arial" w:hAnsi="Arial" w:cs="Arial"/>
          <w:color w:val="000000" w:themeColor="text1"/>
          <w:sz w:val="24"/>
          <w:szCs w:val="24"/>
        </w:rPr>
        <w:t xml:space="preserve"> se trata da realidade internacional e</w:t>
      </w:r>
      <w:r w:rsidR="00041AAF" w:rsidRPr="00D35726">
        <w:rPr>
          <w:rFonts w:ascii="Arial" w:hAnsi="Arial" w:cs="Arial"/>
          <w:color w:val="000000" w:themeColor="text1"/>
          <w:sz w:val="24"/>
          <w:szCs w:val="24"/>
        </w:rPr>
        <w:t xml:space="preserve"> de países inclusive semelhantes ao Brasil como mostra a tabela 5</w:t>
      </w:r>
      <w:r w:rsidR="00803499" w:rsidRPr="00D35726">
        <w:rPr>
          <w:rFonts w:ascii="Arial" w:hAnsi="Arial" w:cs="Arial"/>
          <w:color w:val="000000" w:themeColor="text1"/>
          <w:sz w:val="24"/>
          <w:szCs w:val="24"/>
        </w:rPr>
        <w:t xml:space="preserve"> acima</w:t>
      </w:r>
      <w:r w:rsidR="00041AAF" w:rsidRPr="00D35726">
        <w:rPr>
          <w:rFonts w:ascii="Arial" w:hAnsi="Arial" w:cs="Arial"/>
          <w:color w:val="000000" w:themeColor="text1"/>
          <w:sz w:val="24"/>
          <w:szCs w:val="24"/>
        </w:rPr>
        <w:t>, relacionando a proficiência dos países na área de matemática, que por sua vez é essencial para que os alunos</w:t>
      </w:r>
      <w:r w:rsidR="002A0A94" w:rsidRPr="00D35726">
        <w:rPr>
          <w:rFonts w:ascii="Arial" w:hAnsi="Arial" w:cs="Arial"/>
          <w:color w:val="000000" w:themeColor="text1"/>
          <w:sz w:val="24"/>
          <w:szCs w:val="24"/>
        </w:rPr>
        <w:t xml:space="preserve"> qualifiquem no seu</w:t>
      </w:r>
      <w:r w:rsidR="00041AAF" w:rsidRPr="00D35726">
        <w:rPr>
          <w:rFonts w:ascii="Arial" w:hAnsi="Arial" w:cs="Arial"/>
          <w:color w:val="000000" w:themeColor="text1"/>
          <w:sz w:val="24"/>
          <w:szCs w:val="24"/>
        </w:rPr>
        <w:t xml:space="preserve"> aprendizado</w:t>
      </w:r>
      <w:r w:rsidR="00803499" w:rsidRPr="00D35726">
        <w:rPr>
          <w:rFonts w:ascii="Arial" w:hAnsi="Arial" w:cs="Arial"/>
          <w:color w:val="000000" w:themeColor="text1"/>
          <w:sz w:val="24"/>
          <w:szCs w:val="24"/>
        </w:rPr>
        <w:t>.</w:t>
      </w:r>
    </w:p>
    <w:p w14:paraId="5B6ACE9C" w14:textId="4EE55A45" w:rsidR="009901A9" w:rsidRDefault="00FC5463"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Analisando esses </w:t>
      </w:r>
      <w:r w:rsidR="00803499" w:rsidRPr="00D35726">
        <w:rPr>
          <w:rFonts w:ascii="Arial" w:hAnsi="Arial" w:cs="Arial"/>
          <w:color w:val="000000" w:themeColor="text1"/>
          <w:sz w:val="24"/>
          <w:szCs w:val="24"/>
        </w:rPr>
        <w:t xml:space="preserve">resultados é evidente </w:t>
      </w:r>
      <w:r w:rsidR="000325E4" w:rsidRPr="00D35726">
        <w:rPr>
          <w:rFonts w:ascii="Arial" w:hAnsi="Arial" w:cs="Arial"/>
          <w:color w:val="000000" w:themeColor="text1"/>
          <w:sz w:val="24"/>
          <w:szCs w:val="24"/>
        </w:rPr>
        <w:t>que</w:t>
      </w:r>
      <w:r w:rsidRPr="00D35726">
        <w:rPr>
          <w:rFonts w:ascii="Arial" w:hAnsi="Arial" w:cs="Arial"/>
          <w:color w:val="000000" w:themeColor="text1"/>
          <w:sz w:val="24"/>
          <w:szCs w:val="24"/>
        </w:rPr>
        <w:t xml:space="preserve"> há muito o que ser feito quando se trata da qualificação dos indicadores da educação no país, pois só dessa forma o Brasil poderá tirar um bom proveito do capital humano da população de tal </w:t>
      </w:r>
      <w:r w:rsidR="000325E4" w:rsidRPr="00D35726">
        <w:rPr>
          <w:rFonts w:ascii="Arial" w:hAnsi="Arial" w:cs="Arial"/>
          <w:color w:val="000000" w:themeColor="text1"/>
          <w:sz w:val="24"/>
          <w:szCs w:val="24"/>
        </w:rPr>
        <w:t xml:space="preserve">maneira </w:t>
      </w:r>
      <w:r w:rsidRPr="00D35726">
        <w:rPr>
          <w:rFonts w:ascii="Arial" w:hAnsi="Arial" w:cs="Arial"/>
          <w:color w:val="000000" w:themeColor="text1"/>
          <w:sz w:val="24"/>
          <w:szCs w:val="24"/>
        </w:rPr>
        <w:t>que influencie de forma significativa o crescimento econômico do país.</w:t>
      </w:r>
    </w:p>
    <w:p w14:paraId="12A5BD13" w14:textId="77777777" w:rsidR="007D5E92" w:rsidRDefault="007D5E92" w:rsidP="00630D33">
      <w:pPr>
        <w:widowControl w:val="0"/>
        <w:rPr>
          <w:rFonts w:ascii="Arial" w:hAnsi="Arial" w:cs="Arial"/>
          <w:b/>
          <w:color w:val="000000" w:themeColor="text1"/>
          <w:sz w:val="24"/>
          <w:szCs w:val="24"/>
        </w:rPr>
        <w:sectPr w:rsidR="007D5E92" w:rsidSect="007F21A2">
          <w:type w:val="oddPage"/>
          <w:pgSz w:w="11906" w:h="16838" w:code="9"/>
          <w:pgMar w:top="1701" w:right="1134" w:bottom="1134" w:left="1701" w:header="1134" w:footer="709" w:gutter="0"/>
          <w:cols w:space="708"/>
          <w:docGrid w:linePitch="360"/>
        </w:sectPr>
      </w:pPr>
    </w:p>
    <w:p w14:paraId="7F36BB84" w14:textId="563ABBCB" w:rsidR="00A30E31" w:rsidRPr="00D35726" w:rsidRDefault="007D5E92" w:rsidP="007D5E92">
      <w:pPr>
        <w:pStyle w:val="Estilo1"/>
      </w:pPr>
      <w:bookmarkStart w:id="26" w:name="_Toc10394543"/>
      <w:r w:rsidRPr="00D35726">
        <w:lastRenderedPageBreak/>
        <w:t>4 RESULTADOS E DISCUSSÃO</w:t>
      </w:r>
      <w:bookmarkEnd w:id="26"/>
    </w:p>
    <w:p w14:paraId="3B4D21CA" w14:textId="77777777" w:rsidR="00B20CE1" w:rsidRPr="00D35726" w:rsidRDefault="00B20CE1" w:rsidP="00630D33">
      <w:pPr>
        <w:widowControl w:val="0"/>
        <w:rPr>
          <w:rFonts w:ascii="Arial" w:hAnsi="Arial" w:cs="Arial"/>
          <w:b/>
          <w:color w:val="000000" w:themeColor="text1"/>
          <w:sz w:val="24"/>
          <w:szCs w:val="24"/>
        </w:rPr>
      </w:pPr>
    </w:p>
    <w:p w14:paraId="3C3D6E91" w14:textId="77777777" w:rsidR="000862AE" w:rsidRPr="00D35726" w:rsidRDefault="000862AE" w:rsidP="000862AE">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O objetivo geral foi averiguar se o capital humano adquirido pelas pessoas no período de 2000 a 2015 pela população brasileira teve impacto no crescimento econômico do país. Esse estudo foi feito através de um modelo econométrico utilizado a partir de dados de painel e o método utilizado foi o de fator fixo linear de cinco variáveis. </w:t>
      </w:r>
    </w:p>
    <w:p w14:paraId="7CD6BFBB" w14:textId="1D3C6560" w:rsidR="009A3B07" w:rsidRPr="00D35726" w:rsidRDefault="00CA05BA" w:rsidP="009A3B07">
      <w:pPr>
        <w:widowControl w:val="0"/>
        <w:rPr>
          <w:rFonts w:ascii="Arial" w:hAnsi="Arial" w:cs="Arial"/>
          <w:color w:val="000000" w:themeColor="text1"/>
          <w:sz w:val="24"/>
          <w:szCs w:val="24"/>
        </w:rPr>
      </w:pPr>
      <w:r>
        <w:rPr>
          <w:rFonts w:ascii="Arial" w:hAnsi="Arial" w:cs="Arial"/>
          <w:color w:val="000000" w:themeColor="text1"/>
          <w:sz w:val="24"/>
          <w:szCs w:val="24"/>
        </w:rPr>
        <w:t xml:space="preserve">O </w:t>
      </w:r>
      <w:r w:rsidR="009A3B07" w:rsidRPr="00D35726">
        <w:rPr>
          <w:rFonts w:ascii="Arial" w:hAnsi="Arial" w:cs="Arial"/>
          <w:color w:val="000000" w:themeColor="text1"/>
          <w:sz w:val="24"/>
          <w:szCs w:val="24"/>
        </w:rPr>
        <w:t>nível</w:t>
      </w:r>
      <w:r>
        <w:rPr>
          <w:rFonts w:ascii="Arial" w:hAnsi="Arial" w:cs="Arial"/>
          <w:color w:val="000000" w:themeColor="text1"/>
          <w:sz w:val="24"/>
          <w:szCs w:val="24"/>
        </w:rPr>
        <w:t xml:space="preserve"> de capital humano foi mensurado</w:t>
      </w:r>
      <w:r w:rsidR="009A3B07" w:rsidRPr="00D35726">
        <w:rPr>
          <w:rFonts w:ascii="Arial" w:hAnsi="Arial" w:cs="Arial"/>
          <w:color w:val="000000" w:themeColor="text1"/>
          <w:sz w:val="24"/>
          <w:szCs w:val="24"/>
        </w:rPr>
        <w:t xml:space="preserve"> em todos os municípios brasileiros, variáveis as quais tentaram explicar a renda per capita do país. As variáveis explicativas que foram ad</w:t>
      </w:r>
      <w:r w:rsidR="009E28E9" w:rsidRPr="00D35726">
        <w:rPr>
          <w:rFonts w:ascii="Arial" w:hAnsi="Arial" w:cs="Arial"/>
          <w:color w:val="000000" w:themeColor="text1"/>
          <w:sz w:val="24"/>
          <w:szCs w:val="24"/>
        </w:rPr>
        <w:t>otadas como capital humano são</w:t>
      </w:r>
      <w:r w:rsidR="009A3B07" w:rsidRPr="00D35726">
        <w:rPr>
          <w:rFonts w:ascii="Arial" w:hAnsi="Arial" w:cs="Arial"/>
          <w:color w:val="000000" w:themeColor="text1"/>
          <w:sz w:val="24"/>
          <w:szCs w:val="24"/>
        </w:rPr>
        <w:t>, taxa de analfabetismo, índice do ensino fundamental completo, índice do ensino médio completo, índice do ensin</w:t>
      </w:r>
      <w:r>
        <w:rPr>
          <w:rFonts w:ascii="Arial" w:hAnsi="Arial" w:cs="Arial"/>
          <w:color w:val="000000" w:themeColor="text1"/>
          <w:sz w:val="24"/>
          <w:szCs w:val="24"/>
        </w:rPr>
        <w:t>o superior completo. Por meio de</w:t>
      </w:r>
      <w:r w:rsidR="009A3B07" w:rsidRPr="00D35726">
        <w:rPr>
          <w:rFonts w:ascii="Arial" w:hAnsi="Arial" w:cs="Arial"/>
          <w:color w:val="000000" w:themeColor="text1"/>
          <w:sz w:val="24"/>
          <w:szCs w:val="24"/>
        </w:rPr>
        <w:t xml:space="preserve"> modelo</w:t>
      </w:r>
      <w:r>
        <w:rPr>
          <w:rFonts w:ascii="Arial" w:hAnsi="Arial" w:cs="Arial"/>
          <w:color w:val="000000" w:themeColor="text1"/>
          <w:sz w:val="24"/>
          <w:szCs w:val="24"/>
        </w:rPr>
        <w:t>s</w:t>
      </w:r>
      <w:r w:rsidR="009A3B07" w:rsidRPr="00D35726">
        <w:rPr>
          <w:rFonts w:ascii="Arial" w:hAnsi="Arial" w:cs="Arial"/>
          <w:color w:val="000000" w:themeColor="text1"/>
          <w:sz w:val="24"/>
          <w:szCs w:val="24"/>
        </w:rPr>
        <w:t xml:space="preserve"> econométrico</w:t>
      </w:r>
      <w:r>
        <w:rPr>
          <w:rFonts w:ascii="Arial" w:hAnsi="Arial" w:cs="Arial"/>
          <w:color w:val="000000" w:themeColor="text1"/>
          <w:sz w:val="24"/>
          <w:szCs w:val="24"/>
        </w:rPr>
        <w:t>s procurou-se aferir se</w:t>
      </w:r>
      <w:r w:rsidR="009A3B07" w:rsidRPr="00D35726">
        <w:rPr>
          <w:rFonts w:ascii="Arial" w:hAnsi="Arial" w:cs="Arial"/>
          <w:color w:val="000000" w:themeColor="text1"/>
          <w:sz w:val="24"/>
          <w:szCs w:val="24"/>
        </w:rPr>
        <w:t xml:space="preserve"> essas variáveis explica</w:t>
      </w:r>
      <w:r>
        <w:rPr>
          <w:rFonts w:ascii="Arial" w:hAnsi="Arial" w:cs="Arial"/>
          <w:color w:val="000000" w:themeColor="text1"/>
          <w:sz w:val="24"/>
          <w:szCs w:val="24"/>
        </w:rPr>
        <w:t>m</w:t>
      </w:r>
      <w:r w:rsidR="009A3B07" w:rsidRPr="00D35726">
        <w:rPr>
          <w:rFonts w:ascii="Arial" w:hAnsi="Arial" w:cs="Arial"/>
          <w:color w:val="000000" w:themeColor="text1"/>
          <w:sz w:val="24"/>
          <w:szCs w:val="24"/>
        </w:rPr>
        <w:t xml:space="preserve"> a renda per capita do Brasil. O intervalo de tempo dos dados coletados foram de 10 em 10 anos</w:t>
      </w:r>
      <w:r w:rsidR="009E28E9" w:rsidRPr="00D35726">
        <w:rPr>
          <w:rFonts w:ascii="Arial" w:hAnsi="Arial" w:cs="Arial"/>
          <w:color w:val="000000" w:themeColor="text1"/>
          <w:sz w:val="24"/>
          <w:szCs w:val="24"/>
        </w:rPr>
        <w:t>, 1991, 2000 e 2010</w:t>
      </w:r>
      <w:r w:rsidR="009A3B07" w:rsidRPr="00D35726">
        <w:rPr>
          <w:rFonts w:ascii="Arial" w:hAnsi="Arial" w:cs="Arial"/>
          <w:color w:val="000000" w:themeColor="text1"/>
          <w:sz w:val="24"/>
          <w:szCs w:val="24"/>
        </w:rPr>
        <w:t xml:space="preserve"> uma vez que essas variáveis educacionais são variáveis de estoque, as quais devem ser analisadas à longo prazo para explicar a renda per capita do país.</w:t>
      </w:r>
    </w:p>
    <w:p w14:paraId="34F86722" w14:textId="396B055C" w:rsidR="009A3B07" w:rsidRPr="00D35726" w:rsidRDefault="009A3B07" w:rsidP="009E28E9">
      <w:pPr>
        <w:widowControl w:val="0"/>
        <w:rPr>
          <w:rFonts w:ascii="Arial" w:hAnsi="Arial" w:cs="Arial"/>
          <w:color w:val="000000" w:themeColor="text1"/>
          <w:sz w:val="24"/>
          <w:szCs w:val="24"/>
        </w:rPr>
      </w:pPr>
      <w:r w:rsidRPr="00D35726">
        <w:rPr>
          <w:rFonts w:ascii="Arial" w:hAnsi="Arial" w:cs="Arial"/>
          <w:color w:val="000000" w:themeColor="text1"/>
          <w:sz w:val="24"/>
          <w:szCs w:val="24"/>
        </w:rPr>
        <w:t>Os dados</w:t>
      </w:r>
      <w:r w:rsidR="00142028">
        <w:rPr>
          <w:rFonts w:ascii="Arial" w:hAnsi="Arial" w:cs="Arial"/>
          <w:color w:val="000000" w:themeColor="text1"/>
          <w:sz w:val="24"/>
          <w:szCs w:val="24"/>
        </w:rPr>
        <w:t xml:space="preserve"> estão disponíveis no</w:t>
      </w:r>
      <w:r w:rsidRPr="00D35726">
        <w:rPr>
          <w:rFonts w:ascii="Arial" w:hAnsi="Arial" w:cs="Arial"/>
          <w:color w:val="000000" w:themeColor="text1"/>
          <w:sz w:val="24"/>
          <w:szCs w:val="24"/>
        </w:rPr>
        <w:t xml:space="preserve"> Atlas do Desenvolvimento Humano o qual tem uma parceria com a</w:t>
      </w:r>
      <w:r w:rsidR="00142028">
        <w:rPr>
          <w:rFonts w:ascii="Arial" w:hAnsi="Arial" w:cs="Arial"/>
          <w:color w:val="000000" w:themeColor="text1"/>
          <w:sz w:val="24"/>
          <w:szCs w:val="24"/>
        </w:rPr>
        <w:t xml:space="preserve"> ONU</w:t>
      </w:r>
      <w:r w:rsidRPr="00D35726">
        <w:rPr>
          <w:rFonts w:ascii="Arial" w:hAnsi="Arial" w:cs="Arial"/>
          <w:color w:val="000000" w:themeColor="text1"/>
          <w:sz w:val="24"/>
          <w:szCs w:val="24"/>
        </w:rPr>
        <w:t xml:space="preserve"> e traz o Índice de Desenvolvimento Municipal</w:t>
      </w:r>
      <w:r w:rsidR="009E28E9"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(IDHM) e outros 20</w:t>
      </w:r>
      <w:r w:rsidR="009E28E9" w:rsidRPr="00D35726">
        <w:rPr>
          <w:rFonts w:ascii="Arial" w:hAnsi="Arial" w:cs="Arial"/>
          <w:color w:val="000000" w:themeColor="text1"/>
          <w:sz w:val="24"/>
          <w:szCs w:val="24"/>
        </w:rPr>
        <w:t>0 indicadores como,</w:t>
      </w:r>
      <w:r w:rsidRPr="00D35726">
        <w:rPr>
          <w:rFonts w:ascii="Arial" w:hAnsi="Arial" w:cs="Arial"/>
          <w:color w:val="000000" w:themeColor="text1"/>
          <w:sz w:val="24"/>
          <w:szCs w:val="24"/>
        </w:rPr>
        <w:t xml:space="preserve"> demografia, educação, renda, trabalho, habitação e vulnerabilidade para os municípios brasileiros.</w:t>
      </w:r>
      <w:r w:rsidR="00142028">
        <w:rPr>
          <w:rFonts w:ascii="Arial" w:hAnsi="Arial" w:cs="Arial"/>
          <w:color w:val="000000" w:themeColor="text1"/>
          <w:sz w:val="24"/>
          <w:szCs w:val="24"/>
        </w:rPr>
        <w:t xml:space="preserve"> Assim, foram coletados os dados de educação e renda.</w:t>
      </w:r>
    </w:p>
    <w:p w14:paraId="71C56194" w14:textId="65B11E1B" w:rsidR="000862AE" w:rsidRDefault="009E28E9"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Foi feita </w:t>
      </w:r>
      <w:r w:rsidR="000862AE" w:rsidRPr="00D35726">
        <w:rPr>
          <w:rFonts w:ascii="Arial" w:hAnsi="Arial" w:cs="Arial"/>
          <w:color w:val="000000" w:themeColor="text1"/>
          <w:sz w:val="24"/>
          <w:szCs w:val="24"/>
        </w:rPr>
        <w:t>uma pesquisa que permite uma análise das variáveis condicionantes com relação ao crescimento econômico do país, as diferentes variáveis que impactam a variável explicati</w:t>
      </w:r>
      <w:r w:rsidR="00142028">
        <w:rPr>
          <w:rFonts w:ascii="Arial" w:hAnsi="Arial" w:cs="Arial"/>
          <w:color w:val="000000" w:themeColor="text1"/>
          <w:sz w:val="24"/>
          <w:szCs w:val="24"/>
        </w:rPr>
        <w:t>va (crescimento econômico) foram analisadas no</w:t>
      </w:r>
      <w:r w:rsidR="000862AE" w:rsidRPr="00D35726">
        <w:rPr>
          <w:rFonts w:ascii="Arial" w:hAnsi="Arial" w:cs="Arial"/>
          <w:color w:val="000000" w:themeColor="text1"/>
          <w:sz w:val="24"/>
          <w:szCs w:val="24"/>
        </w:rPr>
        <w:t xml:space="preserve"> período de 1991, 2000 e 2010.</w:t>
      </w:r>
      <w:r w:rsidRPr="00D35726">
        <w:rPr>
          <w:rFonts w:ascii="Arial" w:hAnsi="Arial" w:cs="Arial"/>
          <w:color w:val="000000" w:themeColor="text1"/>
          <w:sz w:val="24"/>
          <w:szCs w:val="24"/>
        </w:rPr>
        <w:t xml:space="preserve"> </w:t>
      </w:r>
      <w:r w:rsidR="000862AE" w:rsidRPr="00D35726">
        <w:rPr>
          <w:rFonts w:ascii="Arial" w:hAnsi="Arial" w:cs="Arial"/>
          <w:color w:val="000000" w:themeColor="text1"/>
          <w:sz w:val="24"/>
          <w:szCs w:val="24"/>
        </w:rPr>
        <w:t>Logo após, o capital humano foi</w:t>
      </w:r>
      <w:r w:rsidRPr="00D35726">
        <w:rPr>
          <w:rFonts w:ascii="Arial" w:hAnsi="Arial" w:cs="Arial"/>
          <w:color w:val="000000" w:themeColor="text1"/>
          <w:sz w:val="24"/>
          <w:szCs w:val="24"/>
        </w:rPr>
        <w:t xml:space="preserve"> </w:t>
      </w:r>
      <w:r w:rsidR="000862AE" w:rsidRPr="00D35726">
        <w:rPr>
          <w:rFonts w:ascii="Arial" w:hAnsi="Arial" w:cs="Arial"/>
          <w:color w:val="000000" w:themeColor="text1"/>
          <w:sz w:val="24"/>
          <w:szCs w:val="24"/>
        </w:rPr>
        <w:t xml:space="preserve">discernido das demais variáveis com objetivo de mostrar a sua significância e o impacto que ela teve sobre o crescimento econômico no país. </w:t>
      </w:r>
    </w:p>
    <w:p w14:paraId="7A427BCD" w14:textId="77777777" w:rsidR="007D5E92" w:rsidRPr="00D35726" w:rsidRDefault="007D5E92" w:rsidP="00630D33">
      <w:pPr>
        <w:widowControl w:val="0"/>
        <w:rPr>
          <w:rFonts w:ascii="Arial" w:hAnsi="Arial" w:cs="Arial"/>
          <w:color w:val="000000" w:themeColor="text1"/>
          <w:sz w:val="24"/>
          <w:szCs w:val="24"/>
        </w:rPr>
      </w:pPr>
    </w:p>
    <w:p w14:paraId="182C533C" w14:textId="63945A7C" w:rsidR="00F17BB3" w:rsidRDefault="00DD01A3" w:rsidP="007D5E92">
      <w:pPr>
        <w:pStyle w:val="Estilo1"/>
      </w:pPr>
      <w:bookmarkStart w:id="27" w:name="_Toc10394544"/>
      <w:r w:rsidRPr="00D35726">
        <w:t>4</w:t>
      </w:r>
      <w:r w:rsidR="00F17BB3" w:rsidRPr="00D35726">
        <w:t>.1 Modelo econométrico</w:t>
      </w:r>
      <w:bookmarkEnd w:id="27"/>
    </w:p>
    <w:p w14:paraId="4D60405B" w14:textId="77777777" w:rsidR="007D5E92" w:rsidRPr="00D35726" w:rsidRDefault="007D5E92" w:rsidP="007D5E92">
      <w:pPr>
        <w:pStyle w:val="Estilo1"/>
      </w:pPr>
    </w:p>
    <w:p w14:paraId="0E8599B1" w14:textId="45EE2C2A" w:rsidR="002F3484" w:rsidRPr="00D35726" w:rsidRDefault="009E28E9" w:rsidP="002F3484">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 Foram utilizados dados </w:t>
      </w:r>
      <w:r w:rsidR="00356CB7" w:rsidRPr="00D35726">
        <w:rPr>
          <w:rFonts w:ascii="Arial" w:hAnsi="Arial" w:cs="Arial"/>
          <w:color w:val="000000" w:themeColor="text1"/>
          <w:sz w:val="24"/>
          <w:szCs w:val="24"/>
        </w:rPr>
        <w:t>do Atlas de desenvolvimento humano do Brasil</w:t>
      </w:r>
      <w:r w:rsidR="002F3484" w:rsidRPr="00D35726">
        <w:rPr>
          <w:rFonts w:ascii="Arial" w:hAnsi="Arial" w:cs="Arial"/>
          <w:color w:val="000000" w:themeColor="text1"/>
          <w:sz w:val="24"/>
          <w:szCs w:val="24"/>
        </w:rPr>
        <w:t xml:space="preserve"> com o objetivo de mostrar o impact</w:t>
      </w:r>
      <w:r w:rsidR="00142028">
        <w:rPr>
          <w:rFonts w:ascii="Arial" w:hAnsi="Arial" w:cs="Arial"/>
          <w:color w:val="000000" w:themeColor="text1"/>
          <w:sz w:val="24"/>
          <w:szCs w:val="24"/>
        </w:rPr>
        <w:t>o dos anos estudados sobre o PIB</w:t>
      </w:r>
      <w:r w:rsidR="002F3484" w:rsidRPr="00D35726">
        <w:rPr>
          <w:rFonts w:ascii="Arial" w:hAnsi="Arial" w:cs="Arial"/>
          <w:color w:val="000000" w:themeColor="text1"/>
          <w:sz w:val="24"/>
          <w:szCs w:val="24"/>
        </w:rPr>
        <w:t xml:space="preserve"> per capita do pais. A variável a ser explicada foi renda per capta de todos os municípios brasileiros e as variáveis explicativas foram a taxa de analfabetismo, índice do ensino fundamental </w:t>
      </w:r>
      <w:r w:rsidR="002F3484" w:rsidRPr="00D35726">
        <w:rPr>
          <w:rFonts w:ascii="Arial" w:hAnsi="Arial" w:cs="Arial"/>
          <w:color w:val="000000" w:themeColor="text1"/>
          <w:sz w:val="24"/>
          <w:szCs w:val="24"/>
        </w:rPr>
        <w:lastRenderedPageBreak/>
        <w:t>completo, índice do ensino médio completo e índice do ensino superior co</w:t>
      </w:r>
      <w:r w:rsidR="0067788A" w:rsidRPr="00D35726">
        <w:rPr>
          <w:rFonts w:ascii="Arial" w:hAnsi="Arial" w:cs="Arial"/>
          <w:color w:val="000000" w:themeColor="text1"/>
          <w:sz w:val="24"/>
          <w:szCs w:val="24"/>
        </w:rPr>
        <w:t>mpleto de todos os municípios</w:t>
      </w:r>
      <w:r w:rsidR="002F3484" w:rsidRPr="00D35726">
        <w:rPr>
          <w:rFonts w:ascii="Arial" w:hAnsi="Arial" w:cs="Arial"/>
          <w:color w:val="000000" w:themeColor="text1"/>
          <w:sz w:val="24"/>
          <w:szCs w:val="24"/>
        </w:rPr>
        <w:t xml:space="preserve"> brasileiros nos períodos de 1991, 2000, 2010.</w:t>
      </w:r>
    </w:p>
    <w:p w14:paraId="009E8250" w14:textId="63252E0C" w:rsidR="007D018C" w:rsidRPr="00D35726" w:rsidRDefault="00F17BB3"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O modelo escolhido para estimar o impacto d</w:t>
      </w:r>
      <w:r w:rsidR="002F3484" w:rsidRPr="00D35726">
        <w:rPr>
          <w:rFonts w:ascii="Arial" w:hAnsi="Arial" w:cs="Arial"/>
          <w:color w:val="000000" w:themeColor="text1"/>
          <w:sz w:val="24"/>
          <w:szCs w:val="24"/>
        </w:rPr>
        <w:t>a educação</w:t>
      </w:r>
      <w:r w:rsidRPr="00D35726">
        <w:rPr>
          <w:rFonts w:ascii="Arial" w:hAnsi="Arial" w:cs="Arial"/>
          <w:color w:val="000000" w:themeColor="text1"/>
          <w:sz w:val="24"/>
          <w:szCs w:val="24"/>
        </w:rPr>
        <w:t xml:space="preserve"> no crescimento econômico do país foi o</w:t>
      </w:r>
      <w:r w:rsidR="002157B4" w:rsidRPr="00D35726">
        <w:rPr>
          <w:rFonts w:ascii="Arial" w:hAnsi="Arial" w:cs="Arial"/>
          <w:color w:val="000000" w:themeColor="text1"/>
          <w:sz w:val="24"/>
          <w:szCs w:val="24"/>
        </w:rPr>
        <w:t xml:space="preserve"> fator fixo</w:t>
      </w:r>
      <w:r w:rsidR="0067788A" w:rsidRPr="00D35726">
        <w:rPr>
          <w:rFonts w:ascii="Arial" w:hAnsi="Arial" w:cs="Arial"/>
          <w:color w:val="000000" w:themeColor="text1"/>
          <w:sz w:val="24"/>
          <w:szCs w:val="24"/>
        </w:rPr>
        <w:t xml:space="preserve"> por meio dos</w:t>
      </w:r>
      <w:r w:rsidR="00AB7D6E" w:rsidRPr="00D35726">
        <w:rPr>
          <w:rFonts w:ascii="Arial" w:hAnsi="Arial" w:cs="Arial"/>
          <w:color w:val="000000" w:themeColor="text1"/>
          <w:sz w:val="24"/>
          <w:szCs w:val="24"/>
        </w:rPr>
        <w:t xml:space="preserve"> dados em painel.</w:t>
      </w:r>
    </w:p>
    <w:p w14:paraId="19FE8F92" w14:textId="0091BFD3" w:rsidR="00586B86" w:rsidRDefault="00E93450" w:rsidP="007D018C">
      <w:pPr>
        <w:widowControl w:val="0"/>
        <w:rPr>
          <w:rFonts w:ascii="Arial" w:hAnsi="Arial" w:cs="Arial"/>
          <w:color w:val="000000" w:themeColor="text1"/>
          <w:sz w:val="24"/>
          <w:szCs w:val="24"/>
        </w:rPr>
      </w:pPr>
      <w:r w:rsidRPr="00D35726">
        <w:rPr>
          <w:rFonts w:ascii="Arial" w:hAnsi="Arial" w:cs="Arial"/>
          <w:color w:val="000000" w:themeColor="text1"/>
          <w:sz w:val="24"/>
          <w:szCs w:val="24"/>
        </w:rPr>
        <w:t>Dados em painel:</w:t>
      </w:r>
    </w:p>
    <w:p w14:paraId="7278B02E" w14:textId="77777777" w:rsidR="007D5E92" w:rsidRPr="00D35726" w:rsidRDefault="007D5E92" w:rsidP="007D018C">
      <w:pPr>
        <w:widowControl w:val="0"/>
        <w:rPr>
          <w:rFonts w:ascii="Arial" w:hAnsi="Arial" w:cs="Arial"/>
          <w:color w:val="000000" w:themeColor="text1"/>
          <w:sz w:val="24"/>
          <w:szCs w:val="24"/>
        </w:rPr>
      </w:pPr>
    </w:p>
    <w:p w14:paraId="07869122" w14:textId="1EDDBCF5" w:rsidR="007D018C" w:rsidRPr="00D35726" w:rsidRDefault="005058F0" w:rsidP="007D5E92">
      <w:pPr>
        <w:widowControl w:val="0"/>
        <w:ind w:left="851" w:firstLine="0"/>
        <w:jc w:val="center"/>
        <w:rPr>
          <w:rFonts w:ascii="Arial" w:hAnsi="Arial" w:cs="Arial"/>
          <w:color w:val="000000" w:themeColor="text1"/>
          <w:sz w:val="24"/>
          <w:szCs w:val="24"/>
        </w:rPr>
      </w:pPr>
      <m:oMath>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Y</m:t>
            </m:r>
          </m:e>
          <m:sub>
            <m:r>
              <w:rPr>
                <w:rFonts w:ascii="Cambria Math" w:hAnsi="Cambria Math" w:cs="Arial"/>
                <w:color w:val="000000" w:themeColor="text1"/>
                <w:sz w:val="24"/>
                <w:szCs w:val="24"/>
              </w:rPr>
              <m:t>it</m:t>
            </m:r>
          </m:sub>
        </m:sSub>
        <m:r>
          <w:rPr>
            <w:rFonts w:ascii="Cambria Math" w:hAnsi="Cambria Math" w:cs="Arial"/>
            <w:color w:val="000000" w:themeColor="text1"/>
            <w:sz w:val="24"/>
            <w:szCs w:val="24"/>
          </w:rPr>
          <m:t>=</m:t>
        </m:r>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X</m:t>
            </m:r>
          </m:e>
          <m:sub>
            <m:r>
              <w:rPr>
                <w:rFonts w:ascii="Cambria Math" w:hAnsi="Cambria Math" w:cs="Arial"/>
                <w:color w:val="000000" w:themeColor="text1"/>
                <w:sz w:val="24"/>
                <w:szCs w:val="24"/>
              </w:rPr>
              <m:t>it</m:t>
            </m:r>
          </m:sub>
        </m:sSub>
        <m:r>
          <w:rPr>
            <w:rFonts w:ascii="Cambria Math" w:hAnsi="Cambria Math" w:cs="Arial"/>
            <w:color w:val="000000" w:themeColor="text1"/>
            <w:sz w:val="24"/>
            <w:szCs w:val="24"/>
          </w:rPr>
          <m:t>β+</m:t>
        </m:r>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ϑ</m:t>
            </m:r>
          </m:e>
          <m:sub>
            <m:r>
              <w:rPr>
                <w:rFonts w:ascii="Cambria Math" w:hAnsi="Cambria Math" w:cs="Arial"/>
                <w:color w:val="000000" w:themeColor="text1"/>
                <w:sz w:val="24"/>
                <w:szCs w:val="24"/>
              </w:rPr>
              <m:t>it</m:t>
            </m:r>
          </m:sub>
        </m:sSub>
      </m:oMath>
      <w:r w:rsidR="006924A0" w:rsidRPr="00D35726">
        <w:rPr>
          <w:rFonts w:ascii="Arial" w:hAnsi="Arial" w:cs="Arial"/>
          <w:color w:val="000000" w:themeColor="text1"/>
          <w:sz w:val="24"/>
          <w:szCs w:val="24"/>
        </w:rPr>
        <w:t xml:space="preserve"> </w:t>
      </w:r>
      <w:r w:rsidR="007D5E92">
        <w:rPr>
          <w:rFonts w:ascii="Arial" w:hAnsi="Arial" w:cs="Arial"/>
          <w:color w:val="000000" w:themeColor="text1"/>
          <w:sz w:val="24"/>
          <w:szCs w:val="24"/>
        </w:rPr>
        <w:t xml:space="preserve">   </w:t>
      </w:r>
      <w:r w:rsidR="007D018C" w:rsidRPr="00D35726">
        <w:rPr>
          <w:rFonts w:ascii="Arial" w:hAnsi="Arial" w:cs="Arial"/>
          <w:color w:val="000000" w:themeColor="text1"/>
          <w:sz w:val="24"/>
          <w:szCs w:val="24"/>
        </w:rPr>
        <w:t>Onde</w:t>
      </w:r>
    </w:p>
    <w:p w14:paraId="5F2049F7" w14:textId="24D628B4" w:rsidR="007D018C" w:rsidRPr="007D5E92" w:rsidRDefault="005058F0" w:rsidP="007D5E92">
      <w:pPr>
        <w:widowControl w:val="0"/>
        <w:ind w:firstLine="0"/>
        <w:jc w:val="right"/>
        <w:rPr>
          <w:rFonts w:ascii="Arial" w:hAnsi="Arial" w:cs="Arial"/>
          <w:color w:val="000000" w:themeColor="text1"/>
          <w:sz w:val="24"/>
          <w:szCs w:val="24"/>
        </w:rPr>
      </w:pPr>
      <m:oMath>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ϑ</m:t>
            </m:r>
          </m:e>
          <m:sub>
            <m:r>
              <w:rPr>
                <w:rFonts w:ascii="Cambria Math" w:hAnsi="Cambria Math" w:cs="Arial"/>
                <w:color w:val="000000" w:themeColor="text1"/>
                <w:sz w:val="24"/>
                <w:szCs w:val="24"/>
              </w:rPr>
              <m:t>it</m:t>
            </m:r>
          </m:sub>
        </m:sSub>
        <m:r>
          <w:rPr>
            <w:rFonts w:ascii="Cambria Math" w:hAnsi="Cambria Math" w:cs="Arial"/>
            <w:color w:val="000000" w:themeColor="text1"/>
            <w:sz w:val="24"/>
            <w:szCs w:val="24"/>
          </w:rPr>
          <m:t>=</m:t>
        </m:r>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μ</m:t>
            </m:r>
          </m:e>
          <m:sub>
            <m:r>
              <w:rPr>
                <w:rFonts w:ascii="Cambria Math" w:hAnsi="Cambria Math" w:cs="Arial"/>
                <w:color w:val="000000" w:themeColor="text1"/>
                <w:sz w:val="24"/>
                <w:szCs w:val="24"/>
              </w:rPr>
              <m:t>i</m:t>
            </m:r>
          </m:sub>
        </m:sSub>
        <m:r>
          <w:rPr>
            <w:rFonts w:ascii="Cambria Math" w:hAnsi="Cambria Math" w:cs="Arial"/>
            <w:color w:val="000000" w:themeColor="text1"/>
            <w:sz w:val="24"/>
            <w:szCs w:val="24"/>
          </w:rPr>
          <m:t>+</m:t>
        </m:r>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ε</m:t>
            </m:r>
          </m:e>
          <m:sub>
            <m:r>
              <w:rPr>
                <w:rFonts w:ascii="Cambria Math" w:hAnsi="Cambria Math" w:cs="Arial"/>
                <w:color w:val="000000" w:themeColor="text1"/>
                <w:sz w:val="24"/>
                <w:szCs w:val="24"/>
              </w:rPr>
              <m:t>it</m:t>
            </m:r>
          </m:sub>
        </m:sSub>
      </m:oMath>
      <w:r w:rsidR="007D5E92">
        <w:rPr>
          <w:rFonts w:ascii="Arial" w:eastAsiaTheme="minorEastAsia" w:hAnsi="Arial" w:cs="Arial"/>
          <w:iCs/>
          <w:color w:val="000000" w:themeColor="text1"/>
          <w:sz w:val="24"/>
          <w:szCs w:val="24"/>
        </w:rPr>
        <w:t xml:space="preserve"> </w:t>
      </w:r>
      <w:r w:rsidR="007D5E92">
        <w:rPr>
          <w:rFonts w:ascii="Arial" w:eastAsiaTheme="minorEastAsia" w:hAnsi="Arial" w:cs="Arial"/>
          <w:iCs/>
          <w:color w:val="000000" w:themeColor="text1"/>
          <w:sz w:val="24"/>
          <w:szCs w:val="24"/>
        </w:rPr>
        <w:tab/>
      </w:r>
      <w:r w:rsidR="007D5E92">
        <w:rPr>
          <w:rFonts w:ascii="Arial" w:eastAsiaTheme="minorEastAsia" w:hAnsi="Arial" w:cs="Arial"/>
          <w:iCs/>
          <w:color w:val="000000" w:themeColor="text1"/>
          <w:sz w:val="24"/>
          <w:szCs w:val="24"/>
        </w:rPr>
        <w:tab/>
      </w:r>
      <w:r w:rsidR="007D5E92">
        <w:rPr>
          <w:rFonts w:ascii="Arial" w:eastAsiaTheme="minorEastAsia" w:hAnsi="Arial" w:cs="Arial"/>
          <w:iCs/>
          <w:color w:val="000000" w:themeColor="text1"/>
          <w:sz w:val="24"/>
          <w:szCs w:val="24"/>
        </w:rPr>
        <w:tab/>
      </w:r>
      <w:r w:rsidR="007D5E92">
        <w:rPr>
          <w:rFonts w:ascii="Arial" w:eastAsiaTheme="minorEastAsia" w:hAnsi="Arial" w:cs="Arial"/>
          <w:iCs/>
          <w:color w:val="000000" w:themeColor="text1"/>
          <w:sz w:val="24"/>
          <w:szCs w:val="24"/>
        </w:rPr>
        <w:tab/>
      </w:r>
      <w:r w:rsidR="007D5E92">
        <w:rPr>
          <w:rFonts w:ascii="Arial" w:eastAsiaTheme="minorEastAsia" w:hAnsi="Arial" w:cs="Arial"/>
          <w:iCs/>
          <w:color w:val="000000" w:themeColor="text1"/>
          <w:sz w:val="24"/>
          <w:szCs w:val="24"/>
        </w:rPr>
        <w:tab/>
        <w:t xml:space="preserve">         (1)</w:t>
      </w:r>
    </w:p>
    <w:p w14:paraId="0887DC6F" w14:textId="77777777" w:rsidR="007D018C" w:rsidRPr="00D35726" w:rsidRDefault="007D018C" w:rsidP="007D5E92">
      <w:pPr>
        <w:widowControl w:val="0"/>
        <w:ind w:firstLine="0"/>
        <w:jc w:val="center"/>
        <w:rPr>
          <w:rFonts w:ascii="Arial" w:hAnsi="Arial" w:cs="Arial"/>
          <w:color w:val="000000" w:themeColor="text1"/>
          <w:sz w:val="24"/>
          <w:szCs w:val="24"/>
        </w:rPr>
      </w:pPr>
    </w:p>
    <w:p w14:paraId="69FEB025" w14:textId="53843175" w:rsidR="00586B86" w:rsidRPr="00D35726" w:rsidRDefault="007D018C" w:rsidP="0067788A">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    </w:t>
      </w:r>
      <w:r w:rsidR="00556272" w:rsidRPr="00D35726">
        <w:rPr>
          <w:rFonts w:ascii="Arial" w:hAnsi="Arial" w:cs="Arial"/>
          <w:color w:val="000000" w:themeColor="text1"/>
          <w:sz w:val="24"/>
          <w:szCs w:val="24"/>
        </w:rPr>
        <w:t>Os subscritos i e t representam, respectivamente, as observações espaciais e temporais. E</w:t>
      </w:r>
      <w:r w:rsidR="00E93450" w:rsidRPr="00D35726">
        <w:rPr>
          <w:rFonts w:ascii="Arial" w:hAnsi="Arial" w:cs="Arial"/>
          <w:color w:val="000000" w:themeColor="text1"/>
          <w:sz w:val="24"/>
          <w:szCs w:val="24"/>
        </w:rPr>
        <w:t>xistiria um fator específico (não observável) determinante para a variável dependente</w:t>
      </w:r>
      <w:r w:rsidR="00556272" w:rsidRPr="00D35726">
        <w:rPr>
          <w:rFonts w:ascii="Arial" w:hAnsi="Arial" w:cs="Arial"/>
          <w:color w:val="000000" w:themeColor="text1"/>
          <w:sz w:val="24"/>
          <w:szCs w:val="24"/>
        </w:rPr>
        <w:t xml:space="preserve"> (podemos pensar em toda a evolução histórica relevante para a definição das variáveis trabalhadas). O problema é que este fator também é correlacionado com as variáveis independentes utilizadas, o que torna as estimativas por Mínimos Quadrados Ordinários viesadas. Daí a necessidade de se utilizar o método de efeitos fixos.</w:t>
      </w:r>
    </w:p>
    <w:p w14:paraId="1E8D44CF" w14:textId="24647BD2" w:rsidR="00F17BB3" w:rsidRPr="00D35726" w:rsidRDefault="00A4195F" w:rsidP="00A4195F">
      <w:pPr>
        <w:widowControl w:val="0"/>
        <w:jc w:val="right"/>
        <w:rPr>
          <w:rFonts w:ascii="Arial" w:hAnsi="Arial" w:cs="Arial"/>
          <w:color w:val="000000" w:themeColor="text1"/>
          <w:sz w:val="24"/>
          <w:szCs w:val="24"/>
        </w:rPr>
      </w:pPr>
      <w:r w:rsidRPr="00D35726">
        <w:rPr>
          <w:rFonts w:ascii="Arial" w:hAnsi="Arial" w:cs="Arial"/>
          <w:color w:val="000000" w:themeColor="text1"/>
          <w:sz w:val="24"/>
          <w:szCs w:val="24"/>
        </w:rPr>
        <w:t xml:space="preserve"> </w:t>
      </w:r>
    </w:p>
    <w:p w14:paraId="02BA9407" w14:textId="44F155BE" w:rsidR="00586B86" w:rsidRPr="00D35726" w:rsidRDefault="007D018C" w:rsidP="007D018C">
      <w:pPr>
        <w:widowControl w:val="0"/>
        <w:ind w:left="360" w:firstLine="0"/>
        <w:rPr>
          <w:rFonts w:ascii="Arial" w:hAnsi="Arial" w:cs="Arial"/>
          <w:color w:val="000000" w:themeColor="text1"/>
          <w:sz w:val="24"/>
          <w:szCs w:val="24"/>
        </w:rPr>
      </w:pPr>
      <w:r w:rsidRPr="00D35726">
        <w:rPr>
          <w:rFonts w:ascii="Arial" w:hAnsi="Arial" w:cs="Arial"/>
          <w:color w:val="000000" w:themeColor="text1"/>
          <w:sz w:val="24"/>
          <w:szCs w:val="24"/>
        </w:rPr>
        <w:t xml:space="preserve">    </w:t>
      </w:r>
      <w:r w:rsidR="00E93450" w:rsidRPr="00D35726">
        <w:rPr>
          <w:rFonts w:ascii="Arial" w:hAnsi="Arial" w:cs="Arial"/>
          <w:color w:val="000000" w:themeColor="text1"/>
          <w:sz w:val="24"/>
          <w:szCs w:val="24"/>
        </w:rPr>
        <w:t>Com efeitos fixos, deve-se diferenciar os dados:</w:t>
      </w:r>
    </w:p>
    <w:p w14:paraId="1EF30934" w14:textId="77777777" w:rsidR="00B96E13" w:rsidRPr="00D35726" w:rsidRDefault="00B96E13" w:rsidP="007D018C">
      <w:pPr>
        <w:widowControl w:val="0"/>
        <w:ind w:left="360" w:firstLine="0"/>
        <w:rPr>
          <w:rFonts w:ascii="Arial" w:hAnsi="Arial" w:cs="Arial"/>
          <w:color w:val="000000" w:themeColor="text1"/>
          <w:sz w:val="24"/>
          <w:szCs w:val="24"/>
        </w:rPr>
      </w:pPr>
    </w:p>
    <w:p w14:paraId="4ACD6F30" w14:textId="28D63D35" w:rsidR="007D018C" w:rsidRPr="00D35726" w:rsidRDefault="005058F0" w:rsidP="007D018C">
      <w:pPr>
        <w:widowControl w:val="0"/>
        <w:jc w:val="right"/>
        <w:rPr>
          <w:rFonts w:ascii="Arial" w:hAnsi="Arial" w:cs="Arial"/>
          <w:color w:val="000000" w:themeColor="text1"/>
          <w:sz w:val="24"/>
          <w:szCs w:val="24"/>
        </w:rPr>
      </w:pPr>
      <m:oMathPara>
        <m:oMathParaPr>
          <m:jc m:val="centerGroup"/>
        </m:oMathParaPr>
        <m:oMath>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Y</m:t>
              </m:r>
            </m:e>
            <m:sub>
              <m:r>
                <w:rPr>
                  <w:rFonts w:ascii="Cambria Math" w:hAnsi="Cambria Math" w:cs="Arial"/>
                  <w:color w:val="000000" w:themeColor="text1"/>
                  <w:sz w:val="24"/>
                  <w:szCs w:val="24"/>
                </w:rPr>
                <m:t>it</m:t>
              </m:r>
            </m:sub>
          </m:sSub>
          <m:r>
            <w:rPr>
              <w:rFonts w:ascii="Cambria Math" w:hAnsi="Cambria Math" w:cs="Arial"/>
              <w:color w:val="000000" w:themeColor="text1"/>
              <w:sz w:val="24"/>
              <w:szCs w:val="24"/>
            </w:rPr>
            <m:t>=</m:t>
          </m:r>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X</m:t>
              </m:r>
            </m:e>
            <m:sub>
              <m:r>
                <w:rPr>
                  <w:rFonts w:ascii="Cambria Math" w:hAnsi="Cambria Math" w:cs="Arial"/>
                  <w:color w:val="000000" w:themeColor="text1"/>
                  <w:sz w:val="24"/>
                  <w:szCs w:val="24"/>
                </w:rPr>
                <m:t>it</m:t>
              </m:r>
            </m:sub>
          </m:sSub>
          <m:r>
            <w:rPr>
              <w:rFonts w:ascii="Cambria Math" w:hAnsi="Cambria Math" w:cs="Arial"/>
              <w:color w:val="000000" w:themeColor="text1"/>
              <w:sz w:val="24"/>
              <w:szCs w:val="24"/>
            </w:rPr>
            <m:t>β+</m:t>
          </m:r>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μ</m:t>
              </m:r>
            </m:e>
            <m:sub>
              <m:r>
                <w:rPr>
                  <w:rFonts w:ascii="Cambria Math" w:hAnsi="Cambria Math" w:cs="Arial"/>
                  <w:color w:val="000000" w:themeColor="text1"/>
                  <w:sz w:val="24"/>
                  <w:szCs w:val="24"/>
                </w:rPr>
                <m:t>i</m:t>
              </m:r>
            </m:sub>
          </m:sSub>
          <m:r>
            <w:rPr>
              <w:rFonts w:ascii="Cambria Math" w:hAnsi="Cambria Math" w:cs="Arial"/>
              <w:color w:val="000000" w:themeColor="text1"/>
              <w:sz w:val="24"/>
              <w:szCs w:val="24"/>
            </w:rPr>
            <m:t>+</m:t>
          </m:r>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ε</m:t>
              </m:r>
            </m:e>
            <m:sub>
              <m:r>
                <w:rPr>
                  <w:rFonts w:ascii="Cambria Math" w:hAnsi="Cambria Math" w:cs="Arial"/>
                  <w:color w:val="000000" w:themeColor="text1"/>
                  <w:sz w:val="24"/>
                  <w:szCs w:val="24"/>
                </w:rPr>
                <m:t>it</m:t>
              </m:r>
            </m:sub>
          </m:sSub>
        </m:oMath>
      </m:oMathPara>
    </w:p>
    <w:p w14:paraId="462F6971" w14:textId="64E16BFA" w:rsidR="007D018C" w:rsidRPr="00D35726" w:rsidRDefault="005058F0" w:rsidP="007D018C">
      <w:pPr>
        <w:widowControl w:val="0"/>
        <w:jc w:val="right"/>
        <w:rPr>
          <w:rFonts w:ascii="Arial" w:hAnsi="Arial" w:cs="Arial"/>
          <w:color w:val="000000" w:themeColor="text1"/>
          <w:sz w:val="24"/>
          <w:szCs w:val="24"/>
        </w:rPr>
      </w:pPr>
      <m:oMathPara>
        <m:oMathParaPr>
          <m:jc m:val="centerGroup"/>
        </m:oMathParaPr>
        <m:oMath>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∆Y</m:t>
              </m:r>
            </m:e>
            <m:sub>
              <m:r>
                <w:rPr>
                  <w:rFonts w:ascii="Cambria Math" w:hAnsi="Cambria Math" w:cs="Arial"/>
                  <w:color w:val="000000" w:themeColor="text1"/>
                  <w:sz w:val="24"/>
                  <w:szCs w:val="24"/>
                </w:rPr>
                <m:t>it</m:t>
              </m:r>
            </m:sub>
          </m:sSub>
          <m:r>
            <w:rPr>
              <w:rFonts w:ascii="Cambria Math" w:hAnsi="Cambria Math" w:cs="Arial"/>
              <w:color w:val="000000" w:themeColor="text1"/>
              <w:sz w:val="24"/>
              <w:szCs w:val="24"/>
            </w:rPr>
            <m:t>=</m:t>
          </m:r>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∆X</m:t>
              </m:r>
            </m:e>
            <m:sub>
              <m:r>
                <w:rPr>
                  <w:rFonts w:ascii="Cambria Math" w:hAnsi="Cambria Math" w:cs="Arial"/>
                  <w:color w:val="000000" w:themeColor="text1"/>
                  <w:sz w:val="24"/>
                  <w:szCs w:val="24"/>
                </w:rPr>
                <m:t>it</m:t>
              </m:r>
            </m:sub>
          </m:sSub>
          <m:r>
            <w:rPr>
              <w:rFonts w:ascii="Cambria Math" w:hAnsi="Cambria Math" w:cs="Arial"/>
              <w:color w:val="000000" w:themeColor="text1"/>
              <w:sz w:val="24"/>
              <w:szCs w:val="24"/>
            </w:rPr>
            <m:t>β+</m:t>
          </m:r>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∆μ</m:t>
              </m:r>
            </m:e>
            <m:sub>
              <m:r>
                <w:rPr>
                  <w:rFonts w:ascii="Cambria Math" w:hAnsi="Cambria Math" w:cs="Arial"/>
                  <w:color w:val="000000" w:themeColor="text1"/>
                  <w:sz w:val="24"/>
                  <w:szCs w:val="24"/>
                </w:rPr>
                <m:t>i</m:t>
              </m:r>
            </m:sub>
          </m:sSub>
          <m:r>
            <w:rPr>
              <w:rFonts w:ascii="Cambria Math" w:hAnsi="Cambria Math" w:cs="Arial"/>
              <w:color w:val="000000" w:themeColor="text1"/>
              <w:sz w:val="24"/>
              <w:szCs w:val="24"/>
            </w:rPr>
            <m:t>+∆</m:t>
          </m:r>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ε</m:t>
              </m:r>
            </m:e>
            <m:sub>
              <m:r>
                <w:rPr>
                  <w:rFonts w:ascii="Cambria Math" w:hAnsi="Cambria Math" w:cs="Arial"/>
                  <w:color w:val="000000" w:themeColor="text1"/>
                  <w:sz w:val="24"/>
                  <w:szCs w:val="24"/>
                </w:rPr>
                <m:t>it</m:t>
              </m:r>
            </m:sub>
          </m:sSub>
        </m:oMath>
      </m:oMathPara>
    </w:p>
    <w:p w14:paraId="23ECFF33" w14:textId="01C431E5" w:rsidR="007D018C" w:rsidRPr="007D5E92" w:rsidRDefault="005058F0" w:rsidP="007D018C">
      <w:pPr>
        <w:widowControl w:val="0"/>
        <w:jc w:val="right"/>
        <w:rPr>
          <w:rFonts w:ascii="Arial" w:hAnsi="Arial" w:cs="Arial"/>
          <w:color w:val="000000" w:themeColor="text1"/>
          <w:sz w:val="24"/>
          <w:szCs w:val="24"/>
        </w:rPr>
      </w:pPr>
      <m:oMath>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∆Y</m:t>
            </m:r>
          </m:e>
          <m:sub>
            <m:r>
              <w:rPr>
                <w:rFonts w:ascii="Cambria Math" w:hAnsi="Cambria Math" w:cs="Arial"/>
                <w:color w:val="000000" w:themeColor="text1"/>
                <w:sz w:val="24"/>
                <w:szCs w:val="24"/>
              </w:rPr>
              <m:t>it</m:t>
            </m:r>
          </m:sub>
        </m:sSub>
        <m:r>
          <w:rPr>
            <w:rFonts w:ascii="Cambria Math" w:hAnsi="Cambria Math" w:cs="Arial"/>
            <w:color w:val="000000" w:themeColor="text1"/>
            <w:sz w:val="24"/>
            <w:szCs w:val="24"/>
          </w:rPr>
          <m:t>=</m:t>
        </m:r>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∆X</m:t>
            </m:r>
          </m:e>
          <m:sub>
            <m:r>
              <w:rPr>
                <w:rFonts w:ascii="Cambria Math" w:hAnsi="Cambria Math" w:cs="Arial"/>
                <w:color w:val="000000" w:themeColor="text1"/>
                <w:sz w:val="24"/>
                <w:szCs w:val="24"/>
              </w:rPr>
              <m:t>it</m:t>
            </m:r>
          </m:sub>
        </m:sSub>
        <m:r>
          <w:rPr>
            <w:rFonts w:ascii="Cambria Math" w:hAnsi="Cambria Math" w:cs="Arial"/>
            <w:color w:val="000000" w:themeColor="text1"/>
            <w:sz w:val="24"/>
            <w:szCs w:val="24"/>
          </w:rPr>
          <m:t>β+∆</m:t>
        </m:r>
        <m:sSub>
          <m:sSubPr>
            <m:ctrlPr>
              <w:rPr>
                <w:rFonts w:ascii="Cambria Math" w:hAnsi="Cambria Math" w:cs="Arial"/>
                <w:i/>
                <w:iCs/>
                <w:color w:val="000000" w:themeColor="text1"/>
                <w:sz w:val="24"/>
                <w:szCs w:val="24"/>
              </w:rPr>
            </m:ctrlPr>
          </m:sSubPr>
          <m:e>
            <m:r>
              <w:rPr>
                <w:rFonts w:ascii="Cambria Math" w:hAnsi="Cambria Math" w:cs="Arial"/>
                <w:color w:val="000000" w:themeColor="text1"/>
                <w:sz w:val="24"/>
                <w:szCs w:val="24"/>
              </w:rPr>
              <m:t>ε</m:t>
            </m:r>
          </m:e>
          <m:sub>
            <m:r>
              <w:rPr>
                <w:rFonts w:ascii="Cambria Math" w:hAnsi="Cambria Math" w:cs="Arial"/>
                <w:color w:val="000000" w:themeColor="text1"/>
                <w:sz w:val="24"/>
                <w:szCs w:val="24"/>
              </w:rPr>
              <m:t>it</m:t>
            </m:r>
          </m:sub>
        </m:sSub>
      </m:oMath>
      <w:r w:rsidR="007D5E92">
        <w:rPr>
          <w:rFonts w:ascii="Arial" w:eastAsiaTheme="minorEastAsia" w:hAnsi="Arial" w:cs="Arial"/>
          <w:iCs/>
          <w:color w:val="000000" w:themeColor="text1"/>
          <w:sz w:val="24"/>
          <w:szCs w:val="24"/>
        </w:rPr>
        <w:t xml:space="preserve"> </w:t>
      </w:r>
      <w:r w:rsidR="007D5E92">
        <w:rPr>
          <w:rFonts w:ascii="Arial" w:eastAsiaTheme="minorEastAsia" w:hAnsi="Arial" w:cs="Arial"/>
          <w:iCs/>
          <w:color w:val="000000" w:themeColor="text1"/>
          <w:sz w:val="24"/>
          <w:szCs w:val="24"/>
        </w:rPr>
        <w:tab/>
      </w:r>
      <w:r w:rsidR="007D5E92">
        <w:rPr>
          <w:rFonts w:ascii="Arial" w:eastAsiaTheme="minorEastAsia" w:hAnsi="Arial" w:cs="Arial"/>
          <w:iCs/>
          <w:color w:val="000000" w:themeColor="text1"/>
          <w:sz w:val="24"/>
          <w:szCs w:val="24"/>
        </w:rPr>
        <w:tab/>
      </w:r>
      <w:r w:rsidR="007D5E92">
        <w:rPr>
          <w:rFonts w:ascii="Arial" w:eastAsiaTheme="minorEastAsia" w:hAnsi="Arial" w:cs="Arial"/>
          <w:iCs/>
          <w:color w:val="000000" w:themeColor="text1"/>
          <w:sz w:val="24"/>
          <w:szCs w:val="24"/>
        </w:rPr>
        <w:tab/>
      </w:r>
      <w:r w:rsidR="007D5E92">
        <w:rPr>
          <w:rFonts w:ascii="Arial" w:eastAsiaTheme="minorEastAsia" w:hAnsi="Arial" w:cs="Arial"/>
          <w:iCs/>
          <w:color w:val="000000" w:themeColor="text1"/>
          <w:sz w:val="24"/>
          <w:szCs w:val="24"/>
        </w:rPr>
        <w:tab/>
      </w:r>
      <w:r w:rsidR="007D5E92">
        <w:rPr>
          <w:rFonts w:ascii="Arial" w:eastAsiaTheme="minorEastAsia" w:hAnsi="Arial" w:cs="Arial"/>
          <w:iCs/>
          <w:color w:val="000000" w:themeColor="text1"/>
          <w:sz w:val="24"/>
          <w:szCs w:val="24"/>
        </w:rPr>
        <w:tab/>
        <w:t xml:space="preserve">    (2)</w:t>
      </w:r>
    </w:p>
    <w:p w14:paraId="328B6974" w14:textId="77777777" w:rsidR="00322E5C" w:rsidRPr="00D35726" w:rsidRDefault="00322E5C" w:rsidP="007D018C">
      <w:pPr>
        <w:widowControl w:val="0"/>
        <w:rPr>
          <w:rFonts w:ascii="Arial" w:hAnsi="Arial" w:cs="Arial"/>
          <w:color w:val="000000" w:themeColor="text1"/>
          <w:sz w:val="24"/>
          <w:szCs w:val="24"/>
        </w:rPr>
      </w:pPr>
    </w:p>
    <w:p w14:paraId="7CFFB063" w14:textId="7830EAED" w:rsidR="007D018C" w:rsidRPr="00D35726" w:rsidRDefault="007D018C" w:rsidP="007D018C">
      <w:pPr>
        <w:widowControl w:val="0"/>
        <w:rPr>
          <w:rFonts w:ascii="Arial" w:hAnsi="Arial" w:cs="Arial"/>
          <w:color w:val="000000" w:themeColor="text1"/>
          <w:sz w:val="24"/>
          <w:szCs w:val="24"/>
        </w:rPr>
      </w:pPr>
      <w:r w:rsidRPr="00D35726">
        <w:rPr>
          <w:rFonts w:ascii="Arial" w:hAnsi="Arial" w:cs="Arial"/>
          <w:color w:val="000000" w:themeColor="text1"/>
          <w:sz w:val="24"/>
          <w:szCs w:val="24"/>
        </w:rPr>
        <w:t>Ou seja, o efeito fixo some. Ao mesmo tempo, os parâmetros a serem estimados continuam os mesmos</w:t>
      </w:r>
      <w:r w:rsidR="00556272" w:rsidRPr="00D35726">
        <w:rPr>
          <w:rFonts w:ascii="Arial" w:hAnsi="Arial" w:cs="Arial"/>
          <w:color w:val="000000" w:themeColor="text1"/>
          <w:sz w:val="24"/>
          <w:szCs w:val="24"/>
        </w:rPr>
        <w:t xml:space="preserve"> e seriam não viesados.</w:t>
      </w:r>
      <w:r w:rsidR="00322E5C" w:rsidRPr="00D35726">
        <w:rPr>
          <w:rFonts w:ascii="Arial" w:hAnsi="Arial" w:cs="Arial"/>
          <w:color w:val="000000" w:themeColor="text1"/>
          <w:sz w:val="24"/>
          <w:szCs w:val="24"/>
        </w:rPr>
        <w:t xml:space="preserve">                                </w:t>
      </w:r>
    </w:p>
    <w:p w14:paraId="327C553E" w14:textId="5EBAC783" w:rsidR="003907B9" w:rsidRPr="00D35726" w:rsidRDefault="003907B9" w:rsidP="0067788A">
      <w:pPr>
        <w:widowControl w:val="0"/>
        <w:rPr>
          <w:rFonts w:ascii="Arial" w:hAnsi="Arial" w:cs="Arial"/>
          <w:color w:val="000000" w:themeColor="text1"/>
          <w:sz w:val="24"/>
          <w:szCs w:val="24"/>
        </w:rPr>
      </w:pPr>
      <w:r w:rsidRPr="00D35726">
        <w:rPr>
          <w:rFonts w:ascii="Arial" w:hAnsi="Arial" w:cs="Arial"/>
          <w:color w:val="000000" w:themeColor="text1"/>
          <w:sz w:val="24"/>
          <w:szCs w:val="24"/>
        </w:rPr>
        <w:t>Uma vez que o modelo</w:t>
      </w:r>
      <w:r w:rsidR="00B96E13" w:rsidRPr="00D35726">
        <w:rPr>
          <w:rFonts w:ascii="Arial" w:hAnsi="Arial" w:cs="Arial"/>
          <w:color w:val="000000" w:themeColor="text1"/>
          <w:sz w:val="24"/>
          <w:szCs w:val="24"/>
        </w:rPr>
        <w:t xml:space="preserve"> de painel é aplicado a fatores fixos isso possibilita eliminar o viés e a correlação existente entre as variáveis explicativas. No caso d</w:t>
      </w:r>
      <w:r w:rsidR="0067788A" w:rsidRPr="00D35726">
        <w:rPr>
          <w:rFonts w:ascii="Arial" w:hAnsi="Arial" w:cs="Arial"/>
          <w:color w:val="000000" w:themeColor="text1"/>
          <w:sz w:val="24"/>
          <w:szCs w:val="24"/>
        </w:rPr>
        <w:t>essas regressões</w:t>
      </w:r>
      <w:r w:rsidR="00B96E13" w:rsidRPr="00D35726">
        <w:rPr>
          <w:rFonts w:ascii="Arial" w:hAnsi="Arial" w:cs="Arial"/>
          <w:color w:val="000000" w:themeColor="text1"/>
          <w:sz w:val="24"/>
          <w:szCs w:val="24"/>
        </w:rPr>
        <w:t xml:space="preserve"> específica</w:t>
      </w:r>
      <w:r w:rsidR="0067788A" w:rsidRPr="00D35726">
        <w:rPr>
          <w:rFonts w:ascii="Arial" w:hAnsi="Arial" w:cs="Arial"/>
          <w:color w:val="000000" w:themeColor="text1"/>
          <w:sz w:val="24"/>
          <w:szCs w:val="24"/>
        </w:rPr>
        <w:t>s</w:t>
      </w:r>
      <w:r w:rsidR="00B96E13" w:rsidRPr="00D35726">
        <w:rPr>
          <w:rFonts w:ascii="Arial" w:hAnsi="Arial" w:cs="Arial"/>
          <w:color w:val="000000" w:themeColor="text1"/>
          <w:sz w:val="24"/>
          <w:szCs w:val="24"/>
        </w:rPr>
        <w:t xml:space="preserve"> há inúmeras variáveis que também influenciam </w:t>
      </w:r>
      <w:r w:rsidR="00556272" w:rsidRPr="00D35726">
        <w:rPr>
          <w:rFonts w:ascii="Arial" w:hAnsi="Arial" w:cs="Arial"/>
          <w:color w:val="000000" w:themeColor="text1"/>
          <w:sz w:val="24"/>
          <w:szCs w:val="24"/>
        </w:rPr>
        <w:t xml:space="preserve">tanto </w:t>
      </w:r>
      <w:r w:rsidR="00B96E13" w:rsidRPr="00D35726">
        <w:rPr>
          <w:rFonts w:ascii="Arial" w:hAnsi="Arial" w:cs="Arial"/>
          <w:color w:val="000000" w:themeColor="text1"/>
          <w:sz w:val="24"/>
          <w:szCs w:val="24"/>
        </w:rPr>
        <w:t>a renda per cap</w:t>
      </w:r>
      <w:r w:rsidR="0072563E" w:rsidRPr="00D35726">
        <w:rPr>
          <w:rFonts w:ascii="Arial" w:hAnsi="Arial" w:cs="Arial"/>
          <w:color w:val="000000" w:themeColor="text1"/>
          <w:sz w:val="24"/>
          <w:szCs w:val="24"/>
        </w:rPr>
        <w:t>i</w:t>
      </w:r>
      <w:r w:rsidR="00B96E13" w:rsidRPr="00D35726">
        <w:rPr>
          <w:rFonts w:ascii="Arial" w:hAnsi="Arial" w:cs="Arial"/>
          <w:color w:val="000000" w:themeColor="text1"/>
          <w:sz w:val="24"/>
          <w:szCs w:val="24"/>
        </w:rPr>
        <w:t>ta dos munícipios</w:t>
      </w:r>
      <w:r w:rsidR="00556272" w:rsidRPr="00D35726">
        <w:rPr>
          <w:rFonts w:ascii="Arial" w:hAnsi="Arial" w:cs="Arial"/>
          <w:color w:val="000000" w:themeColor="text1"/>
          <w:sz w:val="24"/>
          <w:szCs w:val="24"/>
        </w:rPr>
        <w:t xml:space="preserve"> quanto seus indicadores educacionais</w:t>
      </w:r>
      <w:r w:rsidR="00B96E13" w:rsidRPr="00D35726">
        <w:rPr>
          <w:rFonts w:ascii="Arial" w:hAnsi="Arial" w:cs="Arial"/>
          <w:color w:val="000000" w:themeColor="text1"/>
          <w:sz w:val="24"/>
          <w:szCs w:val="24"/>
        </w:rPr>
        <w:t xml:space="preserve">, além do investimento em políticas públicas educacionais, ao aplicar o fator fixo ele diferencia as variáveis como </w:t>
      </w:r>
      <w:r w:rsidR="00B96E13" w:rsidRPr="007D5E92">
        <w:rPr>
          <w:rFonts w:ascii="Arial" w:hAnsi="Arial" w:cs="Arial"/>
          <w:color w:val="000000" w:themeColor="text1"/>
          <w:sz w:val="24"/>
          <w:szCs w:val="24"/>
        </w:rPr>
        <w:t>visto acima de tal forma que elimina a correlação e o viés existente entre elas</w:t>
      </w:r>
      <w:r w:rsidR="007D5E92">
        <w:rPr>
          <w:rFonts w:ascii="Arial" w:hAnsi="Arial" w:cs="Arial"/>
          <w:color w:val="000000" w:themeColor="text1"/>
          <w:sz w:val="24"/>
          <w:szCs w:val="24"/>
        </w:rPr>
        <w:t>.</w:t>
      </w:r>
      <w:r w:rsidR="006924A0" w:rsidRPr="007D5E92">
        <w:rPr>
          <w:rFonts w:ascii="Arial" w:hAnsi="Arial" w:cs="Arial"/>
          <w:color w:val="000000" w:themeColor="text1"/>
          <w:sz w:val="24"/>
          <w:szCs w:val="24"/>
        </w:rPr>
        <w:t xml:space="preserve"> (MENEZES-FILHO, 2001)</w:t>
      </w:r>
      <w:r w:rsidR="00B96E13" w:rsidRPr="007D5E92">
        <w:rPr>
          <w:rFonts w:ascii="Arial" w:hAnsi="Arial" w:cs="Arial"/>
          <w:color w:val="000000" w:themeColor="text1"/>
          <w:sz w:val="24"/>
          <w:szCs w:val="24"/>
        </w:rPr>
        <w:t>.</w:t>
      </w:r>
      <w:r w:rsidRPr="00D35726">
        <w:rPr>
          <w:rFonts w:ascii="Arial" w:hAnsi="Arial" w:cs="Arial"/>
          <w:color w:val="000000" w:themeColor="text1"/>
          <w:sz w:val="24"/>
          <w:szCs w:val="24"/>
        </w:rPr>
        <w:t xml:space="preserve"> </w:t>
      </w:r>
    </w:p>
    <w:p w14:paraId="3CE42DD1" w14:textId="654D3559" w:rsidR="006C7B71" w:rsidRPr="00D35726" w:rsidRDefault="003907B9" w:rsidP="0067788A">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Como o intuito da pesquisa é explicar o impacto do capital humano sobre o crescimento econômico no país no período de </w:t>
      </w:r>
      <w:r w:rsidR="00CA05BA">
        <w:rPr>
          <w:rFonts w:ascii="Arial" w:hAnsi="Arial" w:cs="Arial"/>
          <w:color w:val="000000" w:themeColor="text1"/>
          <w:sz w:val="24"/>
          <w:szCs w:val="24"/>
        </w:rPr>
        <w:t xml:space="preserve">1991, 2000,2010 </w:t>
      </w:r>
      <w:r w:rsidR="0067788A" w:rsidRPr="00D35726">
        <w:rPr>
          <w:rFonts w:ascii="Arial" w:hAnsi="Arial" w:cs="Arial"/>
          <w:color w:val="000000" w:themeColor="text1"/>
          <w:sz w:val="24"/>
          <w:szCs w:val="24"/>
        </w:rPr>
        <w:t xml:space="preserve">foi </w:t>
      </w:r>
      <w:r w:rsidR="002F6665" w:rsidRPr="00D35726">
        <w:rPr>
          <w:rFonts w:ascii="Arial" w:hAnsi="Arial" w:cs="Arial"/>
          <w:color w:val="000000" w:themeColor="text1"/>
          <w:sz w:val="24"/>
          <w:szCs w:val="24"/>
        </w:rPr>
        <w:t xml:space="preserve">implementado na </w:t>
      </w:r>
      <w:r w:rsidR="002F6665" w:rsidRPr="00D35726">
        <w:rPr>
          <w:rFonts w:ascii="Arial" w:hAnsi="Arial" w:cs="Arial"/>
          <w:color w:val="000000" w:themeColor="text1"/>
          <w:sz w:val="24"/>
          <w:szCs w:val="24"/>
        </w:rPr>
        <w:lastRenderedPageBreak/>
        <w:t>equação do</w:t>
      </w:r>
      <w:r w:rsidRPr="00D35726">
        <w:rPr>
          <w:rFonts w:ascii="Arial" w:hAnsi="Arial" w:cs="Arial"/>
          <w:color w:val="000000" w:themeColor="text1"/>
          <w:sz w:val="24"/>
          <w:szCs w:val="24"/>
        </w:rPr>
        <w:t xml:space="preserve"> modelo</w:t>
      </w:r>
      <w:r w:rsidR="002F6665" w:rsidRPr="00D35726">
        <w:rPr>
          <w:rFonts w:ascii="Arial" w:hAnsi="Arial" w:cs="Arial"/>
          <w:color w:val="000000" w:themeColor="text1"/>
          <w:sz w:val="24"/>
          <w:szCs w:val="24"/>
        </w:rPr>
        <w:t xml:space="preserve"> econométrico o logaritmo,</w:t>
      </w:r>
      <w:r w:rsidRPr="00D35726">
        <w:rPr>
          <w:rFonts w:ascii="Arial" w:hAnsi="Arial" w:cs="Arial"/>
          <w:color w:val="000000" w:themeColor="text1"/>
          <w:sz w:val="24"/>
          <w:szCs w:val="24"/>
        </w:rPr>
        <w:t xml:space="preserve"> o qual possibilita</w:t>
      </w:r>
      <w:r w:rsidR="002F6665" w:rsidRPr="00D35726">
        <w:rPr>
          <w:rFonts w:ascii="Arial" w:hAnsi="Arial" w:cs="Arial"/>
          <w:color w:val="000000" w:themeColor="text1"/>
          <w:sz w:val="24"/>
          <w:szCs w:val="24"/>
        </w:rPr>
        <w:t xml:space="preserve"> linearizar a equação possibilitando a identificação em termos percentuais</w:t>
      </w:r>
      <w:r w:rsidRPr="00D35726">
        <w:rPr>
          <w:rFonts w:ascii="Arial" w:hAnsi="Arial" w:cs="Arial"/>
          <w:color w:val="000000" w:themeColor="text1"/>
          <w:sz w:val="24"/>
          <w:szCs w:val="24"/>
        </w:rPr>
        <w:t xml:space="preserve"> das variáveis </w:t>
      </w:r>
      <w:r w:rsidR="002F0524" w:rsidRPr="00D35726">
        <w:rPr>
          <w:rFonts w:ascii="Arial" w:hAnsi="Arial" w:cs="Arial"/>
          <w:color w:val="000000" w:themeColor="text1"/>
          <w:sz w:val="24"/>
          <w:szCs w:val="24"/>
        </w:rPr>
        <w:t>dependentes com relação a explicativa</w:t>
      </w:r>
      <w:r w:rsidR="002F6665" w:rsidRPr="00D35726">
        <w:rPr>
          <w:rFonts w:ascii="Arial" w:hAnsi="Arial" w:cs="Arial"/>
          <w:color w:val="000000" w:themeColor="text1"/>
          <w:sz w:val="24"/>
          <w:szCs w:val="24"/>
        </w:rPr>
        <w:t>.</w:t>
      </w:r>
    </w:p>
    <w:p w14:paraId="48F23BE6" w14:textId="6B79B462" w:rsidR="005A4FC0" w:rsidRPr="00D35726" w:rsidRDefault="005A4FC0" w:rsidP="0067788A">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Observa-se que no modelo log-log o coeficiente βi neste caso específico representa justamente a elasticidade da variável </w:t>
      </w:r>
      <w:r w:rsidR="0067788A" w:rsidRPr="00D35726">
        <w:rPr>
          <w:rFonts w:ascii="Arial" w:hAnsi="Arial" w:cs="Arial"/>
          <w:color w:val="000000" w:themeColor="text1"/>
          <w:sz w:val="24"/>
          <w:szCs w:val="24"/>
        </w:rPr>
        <w:t xml:space="preserve">explicativa </w:t>
      </w:r>
      <w:r w:rsidRPr="00D35726">
        <w:rPr>
          <w:rFonts w:ascii="Arial" w:hAnsi="Arial" w:cs="Arial"/>
          <w:color w:val="000000" w:themeColor="text1"/>
          <w:sz w:val="24"/>
          <w:szCs w:val="24"/>
        </w:rPr>
        <w:t xml:space="preserve">com relação </w:t>
      </w:r>
      <w:r w:rsidR="0067788A" w:rsidRPr="00D35726">
        <w:rPr>
          <w:rFonts w:ascii="Arial" w:hAnsi="Arial" w:cs="Arial"/>
          <w:color w:val="000000" w:themeColor="text1"/>
          <w:sz w:val="24"/>
          <w:szCs w:val="24"/>
        </w:rPr>
        <w:t>a variável</w:t>
      </w:r>
      <w:r w:rsidR="00556272" w:rsidRPr="00D35726">
        <w:rPr>
          <w:rFonts w:ascii="Arial" w:hAnsi="Arial" w:cs="Arial"/>
          <w:color w:val="000000" w:themeColor="text1"/>
          <w:sz w:val="24"/>
          <w:szCs w:val="24"/>
        </w:rPr>
        <w:t xml:space="preserve"> dependente</w:t>
      </w:r>
      <w:r w:rsidR="00C32ECB" w:rsidRPr="00D35726">
        <w:rPr>
          <w:rFonts w:ascii="Arial" w:hAnsi="Arial" w:cs="Arial"/>
          <w:color w:val="000000" w:themeColor="text1"/>
          <w:sz w:val="24"/>
          <w:szCs w:val="24"/>
        </w:rPr>
        <w:t>. Já no modelo log-linear, estima-se o impacto de variações absolutas da variável independente sobre as variações relativas da variável de</w:t>
      </w:r>
      <w:r w:rsidR="008669DE" w:rsidRPr="00D35726">
        <w:rPr>
          <w:rFonts w:ascii="Arial" w:hAnsi="Arial" w:cs="Arial"/>
          <w:color w:val="000000" w:themeColor="text1"/>
          <w:sz w:val="24"/>
          <w:szCs w:val="24"/>
        </w:rPr>
        <w:t xml:space="preserve">pendente. Como se trabalhou </w:t>
      </w:r>
      <w:r w:rsidR="00C32ECB" w:rsidRPr="00D35726">
        <w:rPr>
          <w:rFonts w:ascii="Arial" w:hAnsi="Arial" w:cs="Arial"/>
          <w:color w:val="000000" w:themeColor="text1"/>
          <w:sz w:val="24"/>
          <w:szCs w:val="24"/>
        </w:rPr>
        <w:t>com determinados níveis de escolaridade, optou-se por este último (o coeficiente nos daria a variação relativa da renda per capita gerada pela variação de um ponto percentual da variável explicativa).</w:t>
      </w:r>
    </w:p>
    <w:p w14:paraId="25337DB2" w14:textId="00B4C4BB" w:rsidR="008669DE" w:rsidRPr="00D35726" w:rsidRDefault="008669DE" w:rsidP="0067788A">
      <w:pPr>
        <w:widowControl w:val="0"/>
        <w:rPr>
          <w:rFonts w:ascii="Arial" w:hAnsi="Arial" w:cs="Arial"/>
          <w:color w:val="000000" w:themeColor="text1"/>
          <w:sz w:val="24"/>
          <w:szCs w:val="24"/>
        </w:rPr>
      </w:pPr>
      <w:r w:rsidRPr="00D35726">
        <w:rPr>
          <w:rFonts w:ascii="Arial" w:hAnsi="Arial" w:cs="Arial"/>
          <w:color w:val="000000" w:themeColor="text1"/>
          <w:sz w:val="24"/>
          <w:szCs w:val="24"/>
        </w:rPr>
        <w:t>De tal forma que ao aplicar o modelo log-linear as análises permitiu mostrar o aumento de 1 ponto percentual na taxa de analfabetismo, no índice do ensino fundamental completo, no índice do ensino médio completo e no índice do ensino superior completo individualmente sobre a renda per capita do Brasil.</w:t>
      </w:r>
    </w:p>
    <w:p w14:paraId="03469D8E" w14:textId="58995045" w:rsidR="00B73E67" w:rsidRPr="00D35726" w:rsidRDefault="00B73E67" w:rsidP="00B73E67">
      <w:pPr>
        <w:widowControl w:val="0"/>
        <w:rPr>
          <w:rFonts w:ascii="Arial" w:hAnsi="Arial" w:cs="Arial"/>
          <w:color w:val="000000" w:themeColor="text1"/>
          <w:sz w:val="24"/>
          <w:szCs w:val="24"/>
        </w:rPr>
      </w:pPr>
      <w:r w:rsidRPr="00D35726">
        <w:rPr>
          <w:rFonts w:ascii="Arial" w:hAnsi="Arial" w:cs="Arial"/>
          <w:color w:val="000000" w:themeColor="text1"/>
          <w:sz w:val="24"/>
          <w:szCs w:val="24"/>
        </w:rPr>
        <w:t>Foram analisados quatro modelos no intuito de melhor explicar as variáveis que influenciam a renda per capta do Brasil. Foram eles, renda per capta total, renda per capta dos 20% mais pobres, renda per capta dos 20% mais ricos e renda per capta dos 10% mais ricos. O intuito dessas análises separadas foi mostrar que diferentes níveis de qualificação influenciam diferentes classes sociais. As análises abaixo dos modelos irão mostrar isso com mais detalhes.</w:t>
      </w:r>
    </w:p>
    <w:p w14:paraId="1EA8C55E" w14:textId="3BCC3C56" w:rsidR="00026DE5" w:rsidRPr="00D35726" w:rsidRDefault="008669DE" w:rsidP="00630D33">
      <w:pPr>
        <w:widowControl w:val="0"/>
        <w:rPr>
          <w:rFonts w:ascii="Arial" w:hAnsi="Arial" w:cs="Arial"/>
          <w:i/>
          <w:color w:val="000000" w:themeColor="text1"/>
          <w:sz w:val="24"/>
          <w:szCs w:val="24"/>
        </w:rPr>
      </w:pPr>
      <w:r w:rsidRPr="00D35726">
        <w:rPr>
          <w:rFonts w:ascii="Arial" w:hAnsi="Arial" w:cs="Arial"/>
          <w:color w:val="000000" w:themeColor="text1"/>
          <w:sz w:val="24"/>
          <w:szCs w:val="24"/>
        </w:rPr>
        <w:t>O modelo utilizado foi</w:t>
      </w:r>
      <w:r w:rsidR="00026DE5" w:rsidRPr="00D35726">
        <w:rPr>
          <w:rFonts w:ascii="Arial" w:hAnsi="Arial" w:cs="Arial"/>
          <w:color w:val="000000" w:themeColor="text1"/>
          <w:sz w:val="24"/>
          <w:szCs w:val="24"/>
        </w:rPr>
        <w:t xml:space="preserve"> rodado no programa </w:t>
      </w:r>
      <w:r w:rsidR="006924A0" w:rsidRPr="00D35726">
        <w:rPr>
          <w:rFonts w:ascii="Arial" w:hAnsi="Arial" w:cs="Arial"/>
          <w:i/>
          <w:color w:val="000000" w:themeColor="text1"/>
          <w:sz w:val="24"/>
          <w:szCs w:val="24"/>
        </w:rPr>
        <w:t xml:space="preserve">Stata </w:t>
      </w:r>
      <w:r w:rsidR="00026DE5" w:rsidRPr="00D35726">
        <w:rPr>
          <w:rFonts w:ascii="Arial" w:hAnsi="Arial" w:cs="Arial"/>
          <w:color w:val="000000" w:themeColor="text1"/>
          <w:sz w:val="24"/>
          <w:szCs w:val="24"/>
        </w:rPr>
        <w:t xml:space="preserve">de acordo com os testes aqui mencionados. </w:t>
      </w:r>
    </w:p>
    <w:p w14:paraId="0EC31928" w14:textId="77777777" w:rsidR="00B73E67" w:rsidRPr="00D35726" w:rsidRDefault="00B73E67" w:rsidP="00630D33">
      <w:pPr>
        <w:widowControl w:val="0"/>
        <w:rPr>
          <w:rFonts w:ascii="Arial" w:hAnsi="Arial" w:cs="Arial"/>
          <w:color w:val="000000" w:themeColor="text1"/>
          <w:sz w:val="24"/>
          <w:szCs w:val="24"/>
        </w:rPr>
      </w:pPr>
    </w:p>
    <w:p w14:paraId="0A9E75EB" w14:textId="3D4B7A0F" w:rsidR="007D5E92" w:rsidRPr="007D5E92" w:rsidRDefault="00B73E67" w:rsidP="007D5E92">
      <w:pPr>
        <w:pStyle w:val="Estilo1"/>
        <w:rPr>
          <w:b w:val="0"/>
          <w:i/>
        </w:rPr>
      </w:pPr>
      <w:bookmarkStart w:id="28" w:name="_Toc10394545"/>
      <w:r w:rsidRPr="007D5E92">
        <w:rPr>
          <w:b w:val="0"/>
          <w:i/>
        </w:rPr>
        <w:t xml:space="preserve">4.1.1 </w:t>
      </w:r>
      <w:bookmarkEnd w:id="28"/>
      <w:r w:rsidR="00111427" w:rsidRPr="00111427">
        <w:rPr>
          <w:b w:val="0"/>
          <w:i/>
        </w:rPr>
        <w:t>Renda per capita total do Brasil</w:t>
      </w:r>
    </w:p>
    <w:p w14:paraId="3941114B" w14:textId="77777777" w:rsidR="007D5E92" w:rsidRDefault="007D5E92" w:rsidP="00B73E67">
      <w:pPr>
        <w:widowControl w:val="0"/>
        <w:ind w:firstLine="0"/>
        <w:rPr>
          <w:rFonts w:ascii="Arial" w:hAnsi="Arial" w:cs="Arial"/>
          <w:color w:val="000000" w:themeColor="text1"/>
          <w:sz w:val="24"/>
          <w:szCs w:val="24"/>
        </w:rPr>
      </w:pPr>
    </w:p>
    <w:p w14:paraId="2213F3A0" w14:textId="1021466F" w:rsidR="006924A0" w:rsidRDefault="00142028" w:rsidP="007D5E92">
      <w:pPr>
        <w:widowControl w:val="0"/>
        <w:ind w:firstLine="708"/>
        <w:rPr>
          <w:rFonts w:ascii="Arial" w:hAnsi="Arial" w:cs="Arial"/>
          <w:color w:val="000000" w:themeColor="text1"/>
          <w:sz w:val="24"/>
          <w:szCs w:val="24"/>
        </w:rPr>
      </w:pPr>
      <w:r>
        <w:rPr>
          <w:rFonts w:ascii="Arial" w:hAnsi="Arial" w:cs="Arial"/>
          <w:color w:val="000000" w:themeColor="text1"/>
          <w:sz w:val="24"/>
          <w:szCs w:val="24"/>
        </w:rPr>
        <w:t>A tabela 8 mostra</w:t>
      </w:r>
      <w:r w:rsidR="006924A0" w:rsidRPr="00D35726">
        <w:rPr>
          <w:rFonts w:ascii="Arial" w:hAnsi="Arial" w:cs="Arial"/>
          <w:color w:val="000000" w:themeColor="text1"/>
          <w:sz w:val="24"/>
          <w:szCs w:val="24"/>
        </w:rPr>
        <w:t xml:space="preserve"> a saída do </w:t>
      </w:r>
      <w:r w:rsidR="006924A0" w:rsidRPr="00D35726">
        <w:rPr>
          <w:rFonts w:ascii="Arial" w:hAnsi="Arial" w:cs="Arial"/>
          <w:i/>
          <w:color w:val="000000" w:themeColor="text1"/>
          <w:sz w:val="24"/>
          <w:szCs w:val="24"/>
        </w:rPr>
        <w:t>Stata</w:t>
      </w:r>
      <w:r w:rsidR="008669DE" w:rsidRPr="00D35726">
        <w:rPr>
          <w:rFonts w:ascii="Arial" w:hAnsi="Arial" w:cs="Arial"/>
          <w:color w:val="000000" w:themeColor="text1"/>
          <w:sz w:val="24"/>
          <w:szCs w:val="24"/>
        </w:rPr>
        <w:t xml:space="preserve"> que possibilitará a análise das variáveis mencionadas que impactaram a renda per capita do Brasil.</w:t>
      </w:r>
    </w:p>
    <w:p w14:paraId="051F39B2" w14:textId="77777777" w:rsidR="008A5646" w:rsidRDefault="008A5646" w:rsidP="007D5E92">
      <w:pPr>
        <w:widowControl w:val="0"/>
        <w:ind w:firstLine="708"/>
        <w:rPr>
          <w:rFonts w:ascii="Arial" w:hAnsi="Arial" w:cs="Arial"/>
          <w:color w:val="000000" w:themeColor="text1"/>
          <w:sz w:val="24"/>
          <w:szCs w:val="24"/>
        </w:rPr>
      </w:pPr>
    </w:p>
    <w:p w14:paraId="6514F97B" w14:textId="70B3D8A5" w:rsidR="007D5E92" w:rsidRDefault="007D5E92" w:rsidP="007D5E92">
      <w:pPr>
        <w:widowControl w:val="0"/>
        <w:ind w:firstLine="708"/>
        <w:rPr>
          <w:rFonts w:ascii="Arial" w:hAnsi="Arial" w:cs="Arial"/>
          <w:color w:val="000000" w:themeColor="text1"/>
          <w:sz w:val="24"/>
          <w:szCs w:val="24"/>
        </w:rPr>
      </w:pPr>
    </w:p>
    <w:p w14:paraId="6B442BB8" w14:textId="4271D66E" w:rsidR="008A5646" w:rsidRPr="008A5646" w:rsidRDefault="008A5646" w:rsidP="008A5646">
      <w:pPr>
        <w:pStyle w:val="TAB"/>
      </w:pPr>
      <w:bookmarkStart w:id="29" w:name="_Toc10400750"/>
      <w:r>
        <w:t xml:space="preserve">Tabela </w:t>
      </w:r>
      <w:fldSimple w:instr=" SEQ Tabela \* ARABIC ">
        <w:r>
          <w:rPr>
            <w:noProof/>
          </w:rPr>
          <w:t>8</w:t>
        </w:r>
      </w:fldSimple>
      <w:r>
        <w:t xml:space="preserve"> – </w:t>
      </w:r>
      <w:r w:rsidRPr="008A5646">
        <w:t>Renda per capita total do Brasil</w:t>
      </w:r>
      <w:bookmarkEnd w:id="29"/>
    </w:p>
    <w:p w14:paraId="53A91BFB" w14:textId="14021A3D" w:rsidR="006924A0" w:rsidRPr="00D35726" w:rsidRDefault="006924A0" w:rsidP="004B207D">
      <w:pPr>
        <w:widowControl w:val="0"/>
        <w:spacing w:line="240" w:lineRule="auto"/>
        <w:ind w:firstLine="0"/>
        <w:jc w:val="center"/>
        <w:rPr>
          <w:rFonts w:ascii="Arial" w:hAnsi="Arial" w:cs="Arial"/>
          <w:color w:val="000000" w:themeColor="text1"/>
          <w:sz w:val="24"/>
          <w:szCs w:val="24"/>
        </w:rPr>
      </w:pPr>
      <w:r w:rsidRPr="00D35726">
        <w:rPr>
          <w:rFonts w:ascii="Arial" w:hAnsi="Arial" w:cs="Arial"/>
          <w:noProof/>
          <w:color w:val="000000" w:themeColor="text1"/>
          <w:sz w:val="24"/>
          <w:szCs w:val="24"/>
          <w:lang w:eastAsia="pt-BR"/>
        </w:rPr>
        <w:lastRenderedPageBreak/>
        <w:drawing>
          <wp:inline distT="0" distB="0" distL="0" distR="0" wp14:anchorId="5736D289" wp14:editId="74B30CE1">
            <wp:extent cx="5760720" cy="40506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4050665"/>
                    </a:xfrm>
                    <a:prstGeom prst="rect">
                      <a:avLst/>
                    </a:prstGeom>
                    <a:noFill/>
                    <a:ln>
                      <a:noFill/>
                    </a:ln>
                  </pic:spPr>
                </pic:pic>
              </a:graphicData>
            </a:graphic>
          </wp:inline>
        </w:drawing>
      </w:r>
    </w:p>
    <w:p w14:paraId="53C34A35" w14:textId="24D95B6D" w:rsidR="004B207D" w:rsidRPr="009E2801" w:rsidRDefault="004B207D" w:rsidP="004B207D">
      <w:pPr>
        <w:pStyle w:val="Fonte"/>
        <w:rPr>
          <w:rStyle w:val="Hyperlink"/>
          <w:color w:val="000000" w:themeColor="text1"/>
        </w:rPr>
      </w:pPr>
      <w:r w:rsidRPr="009E2801">
        <w:rPr>
          <w:rStyle w:val="Hyperlink"/>
          <w:color w:val="000000" w:themeColor="text1"/>
          <w:u w:val="none"/>
        </w:rPr>
        <w:t xml:space="preserve">Fonte: </w:t>
      </w:r>
      <w:r>
        <w:rPr>
          <w:rStyle w:val="Hyperlink"/>
          <w:color w:val="000000" w:themeColor="text1"/>
          <w:u w:val="none"/>
        </w:rPr>
        <w:t>Elaborada pelo autor (2019)</w:t>
      </w:r>
      <w:r w:rsidRPr="009E2801">
        <w:t>.</w:t>
      </w:r>
    </w:p>
    <w:p w14:paraId="62199465" w14:textId="77777777" w:rsidR="00746DAD" w:rsidRPr="00D35726" w:rsidRDefault="00746DAD" w:rsidP="00630D33">
      <w:pPr>
        <w:widowControl w:val="0"/>
        <w:rPr>
          <w:rFonts w:ascii="Arial" w:hAnsi="Arial" w:cs="Arial"/>
          <w:color w:val="000000" w:themeColor="text1"/>
          <w:sz w:val="24"/>
          <w:szCs w:val="24"/>
        </w:rPr>
      </w:pPr>
    </w:p>
    <w:p w14:paraId="0DA123B1" w14:textId="299108F5" w:rsidR="005D7F86" w:rsidRPr="00D35726" w:rsidRDefault="006924A0"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Como se pode observar </w:t>
      </w:r>
      <w:r w:rsidR="008669DE" w:rsidRPr="00D35726">
        <w:rPr>
          <w:rFonts w:ascii="Arial" w:hAnsi="Arial" w:cs="Arial"/>
          <w:color w:val="000000" w:themeColor="text1"/>
          <w:sz w:val="24"/>
          <w:szCs w:val="24"/>
        </w:rPr>
        <w:t>n</w:t>
      </w:r>
      <w:r w:rsidRPr="00D35726">
        <w:rPr>
          <w:rFonts w:ascii="Arial" w:hAnsi="Arial" w:cs="Arial"/>
          <w:color w:val="000000" w:themeColor="text1"/>
          <w:sz w:val="24"/>
          <w:szCs w:val="24"/>
        </w:rPr>
        <w:t>este modelo</w:t>
      </w:r>
      <w:r w:rsidR="006C5008" w:rsidRPr="00D35726">
        <w:rPr>
          <w:rFonts w:ascii="Arial" w:hAnsi="Arial" w:cs="Arial"/>
          <w:color w:val="000000" w:themeColor="text1"/>
          <w:sz w:val="24"/>
          <w:szCs w:val="24"/>
        </w:rPr>
        <w:t xml:space="preserve"> </w:t>
      </w:r>
      <w:r w:rsidR="008669DE" w:rsidRPr="00D35726">
        <w:rPr>
          <w:rFonts w:ascii="Arial" w:hAnsi="Arial" w:cs="Arial"/>
          <w:color w:val="000000" w:themeColor="text1"/>
          <w:sz w:val="24"/>
          <w:szCs w:val="24"/>
        </w:rPr>
        <w:t>foi</w:t>
      </w:r>
      <w:r w:rsidR="00B73E67" w:rsidRPr="00D35726">
        <w:rPr>
          <w:rFonts w:ascii="Arial" w:hAnsi="Arial" w:cs="Arial"/>
          <w:color w:val="000000" w:themeColor="text1"/>
          <w:sz w:val="24"/>
          <w:szCs w:val="24"/>
        </w:rPr>
        <w:t xml:space="preserve"> </w:t>
      </w:r>
      <w:r w:rsidR="006C5008" w:rsidRPr="00D35726">
        <w:rPr>
          <w:rFonts w:ascii="Arial" w:hAnsi="Arial" w:cs="Arial"/>
          <w:color w:val="000000" w:themeColor="text1"/>
          <w:sz w:val="24"/>
          <w:szCs w:val="24"/>
        </w:rPr>
        <w:t>analisada a renda per cap</w:t>
      </w:r>
      <w:r w:rsidR="008669DE" w:rsidRPr="00D35726">
        <w:rPr>
          <w:rFonts w:ascii="Arial" w:hAnsi="Arial" w:cs="Arial"/>
          <w:color w:val="000000" w:themeColor="text1"/>
          <w:sz w:val="24"/>
          <w:szCs w:val="24"/>
        </w:rPr>
        <w:t>ita de todos</w:t>
      </w:r>
      <w:r w:rsidR="00B73E67" w:rsidRPr="00D35726">
        <w:rPr>
          <w:rFonts w:ascii="Arial" w:hAnsi="Arial" w:cs="Arial"/>
          <w:color w:val="000000" w:themeColor="text1"/>
          <w:sz w:val="24"/>
          <w:szCs w:val="24"/>
        </w:rPr>
        <w:t xml:space="preserve"> os</w:t>
      </w:r>
      <w:r w:rsidR="006C5008" w:rsidRPr="00D35726">
        <w:rPr>
          <w:rFonts w:ascii="Arial" w:hAnsi="Arial" w:cs="Arial"/>
          <w:color w:val="000000" w:themeColor="text1"/>
          <w:sz w:val="24"/>
          <w:szCs w:val="24"/>
        </w:rPr>
        <w:t xml:space="preserve"> municípios brasileiros e as variáveis</w:t>
      </w:r>
      <w:r w:rsidR="00B73E67" w:rsidRPr="00D35726">
        <w:rPr>
          <w:rFonts w:ascii="Arial" w:hAnsi="Arial" w:cs="Arial"/>
          <w:color w:val="000000" w:themeColor="text1"/>
          <w:sz w:val="24"/>
          <w:szCs w:val="24"/>
        </w:rPr>
        <w:t xml:space="preserve"> taxa de analfabetismo, índice do ensino fundamental completo, índice do ensino médio completo e índice do ensino superior completo</w:t>
      </w:r>
      <w:r w:rsidR="006C5008" w:rsidRPr="00D35726">
        <w:rPr>
          <w:rFonts w:ascii="Arial" w:hAnsi="Arial" w:cs="Arial"/>
          <w:color w:val="000000" w:themeColor="text1"/>
          <w:sz w:val="24"/>
          <w:szCs w:val="24"/>
        </w:rPr>
        <w:t xml:space="preserve"> que condicionam a renda per capta dos municípios. </w:t>
      </w:r>
      <w:r w:rsidR="00C32ECB" w:rsidRPr="00D35726">
        <w:rPr>
          <w:rFonts w:ascii="Arial" w:hAnsi="Arial" w:cs="Arial"/>
          <w:color w:val="000000" w:themeColor="text1"/>
          <w:sz w:val="24"/>
          <w:szCs w:val="24"/>
        </w:rPr>
        <w:t>Somente o</w:t>
      </w:r>
      <w:r w:rsidR="006C5008" w:rsidRPr="00D35726">
        <w:rPr>
          <w:rFonts w:ascii="Arial" w:hAnsi="Arial" w:cs="Arial"/>
          <w:color w:val="000000" w:themeColor="text1"/>
          <w:sz w:val="24"/>
          <w:szCs w:val="24"/>
        </w:rPr>
        <w:t>s dados</w:t>
      </w:r>
      <w:r w:rsidR="00C32ECB" w:rsidRPr="00D35726">
        <w:rPr>
          <w:rFonts w:ascii="Arial" w:hAnsi="Arial" w:cs="Arial"/>
          <w:color w:val="000000" w:themeColor="text1"/>
          <w:sz w:val="24"/>
          <w:szCs w:val="24"/>
        </w:rPr>
        <w:t xml:space="preserve"> da renda per capita</w:t>
      </w:r>
      <w:r w:rsidR="006C5008" w:rsidRPr="00D35726">
        <w:rPr>
          <w:rFonts w:ascii="Arial" w:hAnsi="Arial" w:cs="Arial"/>
          <w:color w:val="000000" w:themeColor="text1"/>
          <w:sz w:val="24"/>
          <w:szCs w:val="24"/>
        </w:rPr>
        <w:t xml:space="preserve"> foram logariti</w:t>
      </w:r>
      <w:r w:rsidR="00F51C9B" w:rsidRPr="00D35726">
        <w:rPr>
          <w:rFonts w:ascii="Arial" w:hAnsi="Arial" w:cs="Arial"/>
          <w:color w:val="000000" w:themeColor="text1"/>
          <w:sz w:val="24"/>
          <w:szCs w:val="24"/>
        </w:rPr>
        <w:t>m</w:t>
      </w:r>
      <w:r w:rsidR="006C5008" w:rsidRPr="00D35726">
        <w:rPr>
          <w:rFonts w:ascii="Arial" w:hAnsi="Arial" w:cs="Arial"/>
          <w:color w:val="000000" w:themeColor="text1"/>
          <w:sz w:val="24"/>
          <w:szCs w:val="24"/>
        </w:rPr>
        <w:t>ados</w:t>
      </w:r>
      <w:r w:rsidR="00C32ECB" w:rsidRPr="00D35726">
        <w:rPr>
          <w:rFonts w:ascii="Arial" w:hAnsi="Arial" w:cs="Arial"/>
          <w:color w:val="000000" w:themeColor="text1"/>
          <w:sz w:val="24"/>
          <w:szCs w:val="24"/>
        </w:rPr>
        <w:t>.</w:t>
      </w:r>
      <w:r w:rsidR="008A5646">
        <w:rPr>
          <w:rFonts w:ascii="Arial" w:hAnsi="Arial" w:cs="Arial"/>
          <w:color w:val="000000" w:themeColor="text1"/>
          <w:sz w:val="24"/>
          <w:szCs w:val="24"/>
        </w:rPr>
        <w:t xml:space="preserve"> </w:t>
      </w:r>
      <w:r w:rsidR="006C5008" w:rsidRPr="00D35726">
        <w:rPr>
          <w:rFonts w:ascii="Arial" w:hAnsi="Arial" w:cs="Arial"/>
          <w:color w:val="000000" w:themeColor="text1"/>
          <w:sz w:val="24"/>
          <w:szCs w:val="24"/>
        </w:rPr>
        <w:t>Nota-se ao avaliar as variáveis individuais</w:t>
      </w:r>
      <w:r w:rsidR="0053729C" w:rsidRPr="00D35726">
        <w:rPr>
          <w:rFonts w:ascii="Arial" w:hAnsi="Arial" w:cs="Arial"/>
          <w:color w:val="000000" w:themeColor="text1"/>
          <w:sz w:val="24"/>
          <w:szCs w:val="24"/>
        </w:rPr>
        <w:t>,</w:t>
      </w:r>
      <w:r w:rsidR="006C5008" w:rsidRPr="00D35726">
        <w:rPr>
          <w:rFonts w:ascii="Arial" w:hAnsi="Arial" w:cs="Arial"/>
          <w:color w:val="000000" w:themeColor="text1"/>
          <w:sz w:val="24"/>
          <w:szCs w:val="24"/>
        </w:rPr>
        <w:t xml:space="preserve"> que o coeficiente da taxa de analfabetismo é negativo,</w:t>
      </w:r>
      <w:r w:rsidR="0053729C" w:rsidRPr="00D35726">
        <w:rPr>
          <w:rFonts w:ascii="Arial" w:hAnsi="Arial" w:cs="Arial"/>
          <w:color w:val="000000" w:themeColor="text1"/>
          <w:sz w:val="24"/>
          <w:szCs w:val="24"/>
        </w:rPr>
        <w:t xml:space="preserve"> o aumento </w:t>
      </w:r>
      <w:r w:rsidR="00C32ECB" w:rsidRPr="00D35726">
        <w:rPr>
          <w:rFonts w:ascii="Arial" w:hAnsi="Arial" w:cs="Arial"/>
          <w:color w:val="000000" w:themeColor="text1"/>
          <w:sz w:val="24"/>
          <w:szCs w:val="24"/>
        </w:rPr>
        <w:t xml:space="preserve">de um </w:t>
      </w:r>
      <w:r w:rsidR="0072563E" w:rsidRPr="00D35726">
        <w:rPr>
          <w:rFonts w:ascii="Arial" w:hAnsi="Arial" w:cs="Arial"/>
          <w:color w:val="000000" w:themeColor="text1"/>
          <w:sz w:val="24"/>
          <w:szCs w:val="24"/>
        </w:rPr>
        <w:t>ponto percentual</w:t>
      </w:r>
      <w:r w:rsidR="00C32ECB" w:rsidRPr="00D35726">
        <w:rPr>
          <w:rFonts w:ascii="Arial" w:hAnsi="Arial" w:cs="Arial"/>
          <w:color w:val="000000" w:themeColor="text1"/>
          <w:sz w:val="24"/>
          <w:szCs w:val="24"/>
        </w:rPr>
        <w:t xml:space="preserve"> na proporção de analfabetos na população faz a renda per capita cair</w:t>
      </w:r>
      <w:r w:rsidR="000F0526" w:rsidRPr="00D35726">
        <w:rPr>
          <w:rFonts w:ascii="Arial" w:hAnsi="Arial" w:cs="Arial"/>
          <w:color w:val="000000" w:themeColor="text1"/>
          <w:sz w:val="24"/>
          <w:szCs w:val="24"/>
        </w:rPr>
        <w:t xml:space="preserve"> </w:t>
      </w:r>
      <w:r w:rsidR="00F51C9B" w:rsidRPr="00D35726">
        <w:rPr>
          <w:rFonts w:ascii="Arial" w:hAnsi="Arial" w:cs="Arial"/>
          <w:color w:val="000000" w:themeColor="text1"/>
          <w:sz w:val="24"/>
          <w:szCs w:val="24"/>
        </w:rPr>
        <w:t>0,</w:t>
      </w:r>
      <w:r w:rsidR="000F0526" w:rsidRPr="00D35726">
        <w:rPr>
          <w:rFonts w:ascii="Arial" w:hAnsi="Arial" w:cs="Arial"/>
          <w:color w:val="000000" w:themeColor="text1"/>
          <w:sz w:val="24"/>
          <w:szCs w:val="24"/>
        </w:rPr>
        <w:t>32%</w:t>
      </w:r>
      <w:r w:rsidR="0053729C" w:rsidRPr="00D35726">
        <w:rPr>
          <w:rFonts w:ascii="Arial" w:hAnsi="Arial" w:cs="Arial"/>
          <w:color w:val="000000" w:themeColor="text1"/>
          <w:sz w:val="24"/>
          <w:szCs w:val="24"/>
        </w:rPr>
        <w:t xml:space="preserve">. </w:t>
      </w:r>
      <w:r w:rsidR="000F0526" w:rsidRPr="00D35726">
        <w:rPr>
          <w:rFonts w:ascii="Arial" w:hAnsi="Arial" w:cs="Arial"/>
          <w:color w:val="000000" w:themeColor="text1"/>
          <w:sz w:val="24"/>
          <w:szCs w:val="24"/>
        </w:rPr>
        <w:t>Assim</w:t>
      </w:r>
      <w:r w:rsidR="006C5008" w:rsidRPr="00D35726">
        <w:rPr>
          <w:rFonts w:ascii="Arial" w:hAnsi="Arial" w:cs="Arial"/>
          <w:color w:val="000000" w:themeColor="text1"/>
          <w:sz w:val="24"/>
          <w:szCs w:val="24"/>
        </w:rPr>
        <w:t xml:space="preserve"> como o </w:t>
      </w:r>
      <w:r w:rsidR="0053729C" w:rsidRPr="00D35726">
        <w:rPr>
          <w:rFonts w:ascii="Arial" w:hAnsi="Arial" w:cs="Arial"/>
          <w:color w:val="000000" w:themeColor="text1"/>
          <w:sz w:val="24"/>
          <w:szCs w:val="24"/>
        </w:rPr>
        <w:t>esperado, de tal forma que quant</w:t>
      </w:r>
      <w:r w:rsidR="006C5008" w:rsidRPr="00D35726">
        <w:rPr>
          <w:rFonts w:ascii="Arial" w:hAnsi="Arial" w:cs="Arial"/>
          <w:color w:val="000000" w:themeColor="text1"/>
          <w:sz w:val="24"/>
          <w:szCs w:val="24"/>
        </w:rPr>
        <w:t>o maior for a taxa de analfabetismo do município</w:t>
      </w:r>
      <w:r w:rsidR="0053729C" w:rsidRPr="00D35726">
        <w:rPr>
          <w:rFonts w:ascii="Arial" w:hAnsi="Arial" w:cs="Arial"/>
          <w:color w:val="000000" w:themeColor="text1"/>
          <w:sz w:val="24"/>
          <w:szCs w:val="24"/>
        </w:rPr>
        <w:t>,</w:t>
      </w:r>
      <w:r w:rsidR="006C5008" w:rsidRPr="00D35726">
        <w:rPr>
          <w:rFonts w:ascii="Arial" w:hAnsi="Arial" w:cs="Arial"/>
          <w:color w:val="000000" w:themeColor="text1"/>
          <w:sz w:val="24"/>
          <w:szCs w:val="24"/>
        </w:rPr>
        <w:t xml:space="preserve"> menor será a renda per capta. O coeficiente da variável ensino fundamental completo foi positivo,</w:t>
      </w:r>
      <w:r w:rsidR="0053729C" w:rsidRPr="00D35726">
        <w:rPr>
          <w:rFonts w:ascii="Arial" w:hAnsi="Arial" w:cs="Arial"/>
          <w:color w:val="000000" w:themeColor="text1"/>
          <w:sz w:val="24"/>
          <w:szCs w:val="24"/>
        </w:rPr>
        <w:t xml:space="preserve"> ou seja, o aumento em um ponto percentual</w:t>
      </w:r>
      <w:r w:rsidR="0072563E" w:rsidRPr="00D35726">
        <w:rPr>
          <w:rFonts w:ascii="Arial" w:hAnsi="Arial" w:cs="Arial"/>
          <w:color w:val="000000" w:themeColor="text1"/>
          <w:sz w:val="24"/>
          <w:szCs w:val="24"/>
        </w:rPr>
        <w:t xml:space="preserve"> na taxa de ensino fundamental completo </w:t>
      </w:r>
      <w:r w:rsidR="00772AD6" w:rsidRPr="00D35726">
        <w:rPr>
          <w:rFonts w:ascii="Arial" w:hAnsi="Arial" w:cs="Arial"/>
          <w:color w:val="000000" w:themeColor="text1"/>
          <w:sz w:val="24"/>
          <w:szCs w:val="24"/>
        </w:rPr>
        <w:t xml:space="preserve">irá impactar um aumento de </w:t>
      </w:r>
      <w:r w:rsidR="0072563E" w:rsidRPr="00D35726">
        <w:rPr>
          <w:rFonts w:ascii="Arial" w:hAnsi="Arial" w:cs="Arial"/>
          <w:color w:val="000000" w:themeColor="text1"/>
          <w:sz w:val="24"/>
          <w:szCs w:val="24"/>
        </w:rPr>
        <w:t>0,07%</w:t>
      </w:r>
      <w:r w:rsidR="00772AD6" w:rsidRPr="00D35726">
        <w:rPr>
          <w:rFonts w:ascii="Arial" w:hAnsi="Arial" w:cs="Arial"/>
          <w:color w:val="000000" w:themeColor="text1"/>
          <w:sz w:val="24"/>
          <w:szCs w:val="24"/>
        </w:rPr>
        <w:t xml:space="preserve"> na renda per capita</w:t>
      </w:r>
      <w:r w:rsidR="0072563E" w:rsidRPr="00D35726">
        <w:rPr>
          <w:rFonts w:ascii="Arial" w:hAnsi="Arial" w:cs="Arial"/>
          <w:color w:val="000000" w:themeColor="text1"/>
          <w:sz w:val="24"/>
          <w:szCs w:val="24"/>
        </w:rPr>
        <w:t>.</w:t>
      </w:r>
      <w:r w:rsidR="0053729C" w:rsidRPr="00D35726">
        <w:rPr>
          <w:rFonts w:ascii="Arial" w:hAnsi="Arial" w:cs="Arial"/>
          <w:color w:val="000000" w:themeColor="text1"/>
          <w:sz w:val="24"/>
          <w:szCs w:val="24"/>
        </w:rPr>
        <w:t xml:space="preserve"> </w:t>
      </w:r>
      <w:r w:rsidR="000F0526" w:rsidRPr="00D35726">
        <w:rPr>
          <w:rFonts w:ascii="Arial" w:hAnsi="Arial" w:cs="Arial"/>
          <w:color w:val="000000" w:themeColor="text1"/>
          <w:sz w:val="24"/>
          <w:szCs w:val="24"/>
        </w:rPr>
        <w:t>Isso t</w:t>
      </w:r>
      <w:r w:rsidR="006C5008" w:rsidRPr="00D35726">
        <w:rPr>
          <w:rFonts w:ascii="Arial" w:hAnsi="Arial" w:cs="Arial"/>
          <w:color w:val="000000" w:themeColor="text1"/>
          <w:sz w:val="24"/>
          <w:szCs w:val="24"/>
        </w:rPr>
        <w:t>ambém</w:t>
      </w:r>
      <w:r w:rsidR="000F0526" w:rsidRPr="00D35726">
        <w:rPr>
          <w:rFonts w:ascii="Arial" w:hAnsi="Arial" w:cs="Arial"/>
          <w:color w:val="000000" w:themeColor="text1"/>
          <w:sz w:val="24"/>
          <w:szCs w:val="24"/>
        </w:rPr>
        <w:t xml:space="preserve"> foi</w:t>
      </w:r>
      <w:r w:rsidR="006C5008" w:rsidRPr="00D35726">
        <w:rPr>
          <w:rFonts w:ascii="Arial" w:hAnsi="Arial" w:cs="Arial"/>
          <w:color w:val="000000" w:themeColor="text1"/>
          <w:sz w:val="24"/>
          <w:szCs w:val="24"/>
        </w:rPr>
        <w:t xml:space="preserve"> como o esperado, quando maior o índice de pessoas formadas no</w:t>
      </w:r>
      <w:r w:rsidR="00772AD6" w:rsidRPr="00D35726">
        <w:rPr>
          <w:rFonts w:ascii="Arial" w:hAnsi="Arial" w:cs="Arial"/>
          <w:color w:val="000000" w:themeColor="text1"/>
          <w:sz w:val="24"/>
          <w:szCs w:val="24"/>
        </w:rPr>
        <w:t xml:space="preserve"> ensino</w:t>
      </w:r>
      <w:r w:rsidR="006C5008" w:rsidRPr="00D35726">
        <w:rPr>
          <w:rFonts w:ascii="Arial" w:hAnsi="Arial" w:cs="Arial"/>
          <w:color w:val="000000" w:themeColor="text1"/>
          <w:sz w:val="24"/>
          <w:szCs w:val="24"/>
        </w:rPr>
        <w:t xml:space="preserve"> fundamental completo, maior será a renda per c</w:t>
      </w:r>
      <w:r w:rsidR="0053729C" w:rsidRPr="00D35726">
        <w:rPr>
          <w:rFonts w:ascii="Arial" w:hAnsi="Arial" w:cs="Arial"/>
          <w:color w:val="000000" w:themeColor="text1"/>
          <w:sz w:val="24"/>
          <w:szCs w:val="24"/>
        </w:rPr>
        <w:t>a</w:t>
      </w:r>
      <w:r w:rsidR="006C5008" w:rsidRPr="00D35726">
        <w:rPr>
          <w:rFonts w:ascii="Arial" w:hAnsi="Arial" w:cs="Arial"/>
          <w:color w:val="000000" w:themeColor="text1"/>
          <w:sz w:val="24"/>
          <w:szCs w:val="24"/>
        </w:rPr>
        <w:t xml:space="preserve">pita dos municípios. Outro fator que interfere na avaliação do coeficiente do ensino fundamental completo se da pelo fato de que foram analisados todos municípios brasileiros, os quais em muitos deles são muito pobres e as pessoas tem </w:t>
      </w:r>
      <w:r w:rsidR="006C5008" w:rsidRPr="00D35726">
        <w:rPr>
          <w:rFonts w:ascii="Arial" w:hAnsi="Arial" w:cs="Arial"/>
          <w:color w:val="000000" w:themeColor="text1"/>
          <w:sz w:val="24"/>
          <w:szCs w:val="24"/>
        </w:rPr>
        <w:lastRenderedPageBreak/>
        <w:t>um nível de instrução muito baixo, ou seja, quando se trata de pessoas que não tem nenhum nível de instrução, as que obtiverem o ensino fundamental completo com certeza fará grande diferença para ter uma renda per capita maior para o município.</w:t>
      </w:r>
    </w:p>
    <w:p w14:paraId="31891435" w14:textId="050AC70F" w:rsidR="000F0526" w:rsidRPr="00D35726" w:rsidRDefault="000F0526"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O nível médio por um fator não esperado apresentou seu coeficiente negativo com relação a variável renda per capta. Quando</w:t>
      </w:r>
      <w:r w:rsidR="0053729C" w:rsidRPr="00D35726">
        <w:rPr>
          <w:rFonts w:ascii="Arial" w:hAnsi="Arial" w:cs="Arial"/>
          <w:color w:val="000000" w:themeColor="text1"/>
          <w:sz w:val="24"/>
          <w:szCs w:val="24"/>
        </w:rPr>
        <w:t xml:space="preserve"> o fator</w:t>
      </w:r>
      <w:r w:rsidR="000A38F9" w:rsidRPr="00D35726">
        <w:rPr>
          <w:rFonts w:ascii="Arial" w:hAnsi="Arial" w:cs="Arial"/>
          <w:color w:val="000000" w:themeColor="text1"/>
          <w:sz w:val="24"/>
          <w:szCs w:val="24"/>
        </w:rPr>
        <w:t xml:space="preserve"> ensino médio completo aumenta 1% a renda per capta dos municípios caem 0,02%.</w:t>
      </w:r>
      <w:r w:rsidR="0053729C" w:rsidRPr="00D35726">
        <w:rPr>
          <w:rFonts w:ascii="Arial" w:hAnsi="Arial" w:cs="Arial"/>
          <w:color w:val="000000" w:themeColor="text1"/>
          <w:sz w:val="24"/>
          <w:szCs w:val="24"/>
        </w:rPr>
        <w:t xml:space="preserve"> </w:t>
      </w:r>
    </w:p>
    <w:p w14:paraId="4B85AC6F" w14:textId="24DE8A88" w:rsidR="000F0526" w:rsidRPr="00D35726" w:rsidRDefault="000F0526"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O ensino superior apresentou um coeficiente positivo como era de se esperar também.</w:t>
      </w:r>
      <w:r w:rsidR="0053729C" w:rsidRPr="00D35726">
        <w:rPr>
          <w:rFonts w:ascii="Arial" w:hAnsi="Arial" w:cs="Arial"/>
          <w:color w:val="000000" w:themeColor="text1"/>
          <w:sz w:val="24"/>
          <w:szCs w:val="24"/>
        </w:rPr>
        <w:t xml:space="preserve"> O aumento de 1 ponto percentual </w:t>
      </w:r>
      <w:r w:rsidR="000A38F9" w:rsidRPr="00D35726">
        <w:rPr>
          <w:rFonts w:ascii="Arial" w:hAnsi="Arial" w:cs="Arial"/>
          <w:color w:val="000000" w:themeColor="text1"/>
          <w:sz w:val="24"/>
          <w:szCs w:val="24"/>
        </w:rPr>
        <w:t>no índice de ensino superior completo</w:t>
      </w:r>
      <w:r w:rsidR="0053729C" w:rsidRPr="00D35726">
        <w:rPr>
          <w:rFonts w:ascii="Arial" w:hAnsi="Arial" w:cs="Arial"/>
          <w:color w:val="000000" w:themeColor="text1"/>
          <w:sz w:val="24"/>
          <w:szCs w:val="24"/>
        </w:rPr>
        <w:t>, explica um aumento em 0,30%</w:t>
      </w:r>
      <w:r w:rsidR="000A38F9" w:rsidRPr="00D35726">
        <w:rPr>
          <w:rFonts w:ascii="Arial" w:hAnsi="Arial" w:cs="Arial"/>
          <w:color w:val="000000" w:themeColor="text1"/>
          <w:sz w:val="24"/>
          <w:szCs w:val="24"/>
        </w:rPr>
        <w:t xml:space="preserve"> na renda per capita da população brasileira.</w:t>
      </w:r>
      <w:r w:rsidR="0053729C" w:rsidRPr="00D35726">
        <w:rPr>
          <w:rFonts w:ascii="Arial" w:hAnsi="Arial" w:cs="Arial"/>
          <w:color w:val="000000" w:themeColor="text1"/>
          <w:sz w:val="24"/>
          <w:szCs w:val="24"/>
        </w:rPr>
        <w:t xml:space="preserve"> </w:t>
      </w:r>
    </w:p>
    <w:p w14:paraId="1B74F01A" w14:textId="65262B13" w:rsidR="001544B1" w:rsidRPr="00D35726" w:rsidRDefault="001544B1"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Ao analisar as variáveis individualmente, todas foram significativas ao nível de confiança de 95%. Analisando as variáveis como todo para explicar a variável renda per capta e o modelo(</w:t>
      </w:r>
      <w:r w:rsidRPr="00D35726">
        <w:rPr>
          <w:rFonts w:ascii="Arial" w:hAnsi="Arial" w:cs="Arial"/>
          <w:i/>
          <w:color w:val="000000" w:themeColor="text1"/>
          <w:sz w:val="24"/>
          <w:szCs w:val="24"/>
        </w:rPr>
        <w:t>Wald chi</w:t>
      </w:r>
      <w:r w:rsidRPr="00D35726">
        <w:rPr>
          <w:rFonts w:ascii="Arial" w:hAnsi="Arial" w:cs="Arial"/>
          <w:color w:val="000000" w:themeColor="text1"/>
          <w:sz w:val="24"/>
          <w:szCs w:val="24"/>
        </w:rPr>
        <w:t xml:space="preserve">), </w:t>
      </w:r>
      <w:r w:rsidR="0053729C" w:rsidRPr="00D35726">
        <w:rPr>
          <w:rFonts w:ascii="Arial" w:hAnsi="Arial" w:cs="Arial"/>
          <w:i/>
          <w:color w:val="000000" w:themeColor="text1"/>
          <w:sz w:val="24"/>
          <w:szCs w:val="24"/>
        </w:rPr>
        <w:t xml:space="preserve">Prob&gt;chi=0 </w:t>
      </w:r>
      <w:r w:rsidRPr="00D35726">
        <w:rPr>
          <w:rFonts w:ascii="Arial" w:hAnsi="Arial" w:cs="Arial"/>
          <w:color w:val="000000" w:themeColor="text1"/>
          <w:sz w:val="24"/>
          <w:szCs w:val="24"/>
        </w:rPr>
        <w:t xml:space="preserve">o que mostra que as variáveis são significativas ao modelo apresentado. </w:t>
      </w:r>
    </w:p>
    <w:p w14:paraId="537839DF" w14:textId="0BF1EEFB" w:rsidR="001544B1" w:rsidRDefault="001544B1"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Ao analisar </w:t>
      </w:r>
      <w:r w:rsidRPr="00D35726">
        <w:rPr>
          <w:rFonts w:ascii="Arial" w:hAnsi="Arial" w:cs="Arial"/>
          <w:i/>
          <w:color w:val="000000" w:themeColor="text1"/>
          <w:sz w:val="24"/>
          <w:szCs w:val="24"/>
        </w:rPr>
        <w:t>overall</w:t>
      </w:r>
      <w:r w:rsidRPr="00D35726">
        <w:rPr>
          <w:rFonts w:ascii="Arial" w:hAnsi="Arial" w:cs="Arial"/>
          <w:color w:val="000000" w:themeColor="text1"/>
          <w:sz w:val="24"/>
          <w:szCs w:val="24"/>
        </w:rPr>
        <w:t xml:space="preserve"> ele indicou uma alto percentual o qual nos permite afirmar que no modelo em questão aproximadamente 84% das variáveis explicativas explicam a variável explicada</w:t>
      </w:r>
      <w:r w:rsidR="00C32ECB"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(renda per capta).</w:t>
      </w:r>
    </w:p>
    <w:p w14:paraId="5B69C0E3" w14:textId="77777777" w:rsidR="004B207D" w:rsidRPr="00D35726" w:rsidRDefault="004B207D" w:rsidP="00630D33">
      <w:pPr>
        <w:widowControl w:val="0"/>
        <w:rPr>
          <w:rFonts w:ascii="Arial" w:hAnsi="Arial" w:cs="Arial"/>
          <w:color w:val="000000" w:themeColor="text1"/>
          <w:sz w:val="24"/>
          <w:szCs w:val="24"/>
        </w:rPr>
      </w:pPr>
    </w:p>
    <w:p w14:paraId="43E1C632" w14:textId="3FC0E40E" w:rsidR="00B73E67" w:rsidRPr="004B207D" w:rsidRDefault="00B73E67" w:rsidP="004B207D">
      <w:pPr>
        <w:pStyle w:val="Estilo1"/>
        <w:rPr>
          <w:b w:val="0"/>
          <w:i/>
        </w:rPr>
      </w:pPr>
      <w:bookmarkStart w:id="30" w:name="_Toc10394546"/>
      <w:r w:rsidRPr="004B207D">
        <w:rPr>
          <w:b w:val="0"/>
          <w:i/>
        </w:rPr>
        <w:t>4.1.2</w:t>
      </w:r>
      <w:r w:rsidR="004B207D" w:rsidRPr="004B207D">
        <w:rPr>
          <w:b w:val="0"/>
          <w:i/>
        </w:rPr>
        <w:t xml:space="preserve"> </w:t>
      </w:r>
      <w:bookmarkEnd w:id="30"/>
      <w:r w:rsidR="00111427">
        <w:rPr>
          <w:b w:val="0"/>
          <w:i/>
        </w:rPr>
        <w:t>R</w:t>
      </w:r>
      <w:r w:rsidR="00111427" w:rsidRPr="00111427">
        <w:rPr>
          <w:b w:val="0"/>
          <w:i/>
        </w:rPr>
        <w:t>enda per capita dos 20% mais pobres do Brasil</w:t>
      </w:r>
    </w:p>
    <w:p w14:paraId="0D7572FD" w14:textId="77777777" w:rsidR="004B207D" w:rsidRDefault="004B207D" w:rsidP="00630D33">
      <w:pPr>
        <w:widowControl w:val="0"/>
        <w:rPr>
          <w:rFonts w:ascii="Arial" w:hAnsi="Arial" w:cs="Arial"/>
          <w:color w:val="000000" w:themeColor="text1"/>
          <w:sz w:val="24"/>
          <w:szCs w:val="24"/>
        </w:rPr>
      </w:pPr>
    </w:p>
    <w:p w14:paraId="2CCDDC35" w14:textId="47D03A48" w:rsidR="00B73E67" w:rsidRDefault="00B73E67"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A seguir será analisado o impacto da taxa de analfabetismo, índice de ensino fundamental completo, índice de ensino médio completo, índice de ensino superior completo sobre os 20% mais pobres do p</w:t>
      </w:r>
      <w:r w:rsidR="00142028">
        <w:rPr>
          <w:rFonts w:ascii="Arial" w:hAnsi="Arial" w:cs="Arial"/>
          <w:color w:val="000000" w:themeColor="text1"/>
          <w:sz w:val="24"/>
          <w:szCs w:val="24"/>
        </w:rPr>
        <w:t>aís. (Tabela 9)</w:t>
      </w:r>
    </w:p>
    <w:p w14:paraId="6E7F50B4" w14:textId="2547F451" w:rsidR="004B207D" w:rsidRDefault="004B207D">
      <w:pPr>
        <w:rPr>
          <w:rFonts w:ascii="Arial" w:hAnsi="Arial" w:cs="Arial"/>
          <w:color w:val="000000" w:themeColor="text1"/>
          <w:sz w:val="24"/>
          <w:szCs w:val="24"/>
        </w:rPr>
      </w:pPr>
      <w:r>
        <w:rPr>
          <w:rFonts w:ascii="Arial" w:hAnsi="Arial" w:cs="Arial"/>
          <w:color w:val="000000" w:themeColor="text1"/>
          <w:sz w:val="24"/>
          <w:szCs w:val="24"/>
        </w:rPr>
        <w:br w:type="page"/>
      </w:r>
    </w:p>
    <w:p w14:paraId="547482B1" w14:textId="0707D190" w:rsidR="004B207D" w:rsidRPr="008A5646" w:rsidRDefault="004B207D" w:rsidP="004B207D">
      <w:pPr>
        <w:pStyle w:val="TAB"/>
      </w:pPr>
      <w:bookmarkStart w:id="31" w:name="_Toc10400751"/>
      <w:r>
        <w:lastRenderedPageBreak/>
        <w:t xml:space="preserve">Tabela </w:t>
      </w:r>
      <w:fldSimple w:instr=" SEQ Tabela \* ARABIC ">
        <w:r w:rsidR="008A5646">
          <w:rPr>
            <w:noProof/>
          </w:rPr>
          <w:t>9</w:t>
        </w:r>
      </w:fldSimple>
      <w:r>
        <w:t xml:space="preserve"> – </w:t>
      </w:r>
      <w:r w:rsidR="008A5646" w:rsidRPr="008A5646">
        <w:t>Renda per capita dos 20% mais pobres do Brasil</w:t>
      </w:r>
      <w:bookmarkEnd w:id="31"/>
    </w:p>
    <w:p w14:paraId="223D1A63" w14:textId="21999646" w:rsidR="001F0526" w:rsidRPr="00D35726" w:rsidRDefault="001F0526" w:rsidP="008A5646">
      <w:pPr>
        <w:widowControl w:val="0"/>
        <w:spacing w:line="240" w:lineRule="auto"/>
        <w:ind w:firstLine="0"/>
        <w:jc w:val="center"/>
        <w:rPr>
          <w:rFonts w:ascii="Arial" w:hAnsi="Arial" w:cs="Arial"/>
          <w:noProof/>
          <w:color w:val="000000" w:themeColor="text1"/>
          <w:sz w:val="24"/>
          <w:szCs w:val="24"/>
          <w:lang w:eastAsia="pt-BR"/>
        </w:rPr>
      </w:pPr>
      <w:r w:rsidRPr="00D35726">
        <w:rPr>
          <w:rFonts w:ascii="Arial" w:hAnsi="Arial" w:cs="Arial"/>
          <w:noProof/>
          <w:color w:val="000000" w:themeColor="text1"/>
          <w:sz w:val="24"/>
          <w:szCs w:val="24"/>
          <w:lang w:eastAsia="pt-BR"/>
        </w:rPr>
        <w:drawing>
          <wp:inline distT="0" distB="0" distL="0" distR="0" wp14:anchorId="31129DB7" wp14:editId="5929968F">
            <wp:extent cx="5760720" cy="4054415"/>
            <wp:effectExtent l="0" t="0" r="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a:extLst>
                        <a:ext uri="{28A0092B-C50C-407E-A947-70E740481C1C}">
                          <a14:useLocalDpi xmlns:a14="http://schemas.microsoft.com/office/drawing/2010/main" val="0"/>
                        </a:ext>
                      </a:extLst>
                    </a:blip>
                    <a:srcRect b="3185"/>
                    <a:stretch/>
                  </pic:blipFill>
                  <pic:spPr bwMode="auto">
                    <a:xfrm>
                      <a:off x="0" y="0"/>
                      <a:ext cx="5760720" cy="4054415"/>
                    </a:xfrm>
                    <a:prstGeom prst="rect">
                      <a:avLst/>
                    </a:prstGeom>
                    <a:noFill/>
                    <a:ln>
                      <a:noFill/>
                    </a:ln>
                    <a:extLst>
                      <a:ext uri="{53640926-AAD7-44D8-BBD7-CCE9431645EC}">
                        <a14:shadowObscured xmlns:a14="http://schemas.microsoft.com/office/drawing/2010/main"/>
                      </a:ext>
                    </a:extLst>
                  </pic:spPr>
                </pic:pic>
              </a:graphicData>
            </a:graphic>
          </wp:inline>
        </w:drawing>
      </w:r>
    </w:p>
    <w:p w14:paraId="3EEA9447" w14:textId="77777777" w:rsidR="004B207D" w:rsidRPr="009E2801" w:rsidRDefault="004B207D" w:rsidP="004B207D">
      <w:pPr>
        <w:pStyle w:val="Fonte"/>
        <w:rPr>
          <w:rStyle w:val="Hyperlink"/>
          <w:color w:val="000000" w:themeColor="text1"/>
        </w:rPr>
      </w:pPr>
      <w:r w:rsidRPr="009E2801">
        <w:rPr>
          <w:rStyle w:val="Hyperlink"/>
          <w:color w:val="000000" w:themeColor="text1"/>
          <w:u w:val="none"/>
        </w:rPr>
        <w:t xml:space="preserve">Fonte: </w:t>
      </w:r>
      <w:r>
        <w:rPr>
          <w:rStyle w:val="Hyperlink"/>
          <w:color w:val="000000" w:themeColor="text1"/>
          <w:u w:val="none"/>
        </w:rPr>
        <w:t>Elaborada pelo autor (2019)</w:t>
      </w:r>
      <w:r w:rsidRPr="009E2801">
        <w:t>.</w:t>
      </w:r>
    </w:p>
    <w:p w14:paraId="020B95EF" w14:textId="77777777" w:rsidR="004B207D" w:rsidRDefault="004B207D" w:rsidP="00630D33">
      <w:pPr>
        <w:widowControl w:val="0"/>
        <w:rPr>
          <w:rFonts w:ascii="Arial" w:hAnsi="Arial" w:cs="Arial"/>
          <w:color w:val="000000" w:themeColor="text1"/>
          <w:sz w:val="24"/>
          <w:szCs w:val="24"/>
        </w:rPr>
      </w:pPr>
    </w:p>
    <w:p w14:paraId="1C26C3BD" w14:textId="6B2192DA" w:rsidR="001F0526" w:rsidRPr="00D35726" w:rsidRDefault="001F0526"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Nota-se que o coeficiente do índice fundamental completo é positivo e maior que os de ensino médio completo e do superior completo. Isso já era de se esperar, pois entre a população mais pobre o ensino fundamental completo é um grande diferencial para a renda per capta</w:t>
      </w:r>
      <w:r w:rsidR="00F5077A" w:rsidRPr="00D35726">
        <w:rPr>
          <w:rFonts w:ascii="Arial" w:hAnsi="Arial" w:cs="Arial"/>
          <w:color w:val="000000" w:themeColor="text1"/>
          <w:sz w:val="24"/>
          <w:szCs w:val="24"/>
        </w:rPr>
        <w:t xml:space="preserve"> dessas pessoas</w:t>
      </w:r>
      <w:r w:rsidR="00F51C9B" w:rsidRPr="00D35726">
        <w:rPr>
          <w:rFonts w:ascii="Arial" w:hAnsi="Arial" w:cs="Arial"/>
          <w:color w:val="000000" w:themeColor="text1"/>
          <w:sz w:val="24"/>
          <w:szCs w:val="24"/>
        </w:rPr>
        <w:t>,</w:t>
      </w:r>
      <w:r w:rsidRPr="00D35726">
        <w:rPr>
          <w:rFonts w:ascii="Arial" w:hAnsi="Arial" w:cs="Arial"/>
          <w:color w:val="000000" w:themeColor="text1"/>
          <w:sz w:val="24"/>
          <w:szCs w:val="24"/>
        </w:rPr>
        <w:t xml:space="preserve"> pois</w:t>
      </w:r>
      <w:r w:rsidR="00F5077A" w:rsidRPr="00D35726">
        <w:rPr>
          <w:rFonts w:ascii="Arial" w:hAnsi="Arial" w:cs="Arial"/>
          <w:color w:val="000000" w:themeColor="text1"/>
          <w:sz w:val="24"/>
          <w:szCs w:val="24"/>
        </w:rPr>
        <w:t xml:space="preserve"> as pessoas que estão inseridas entre os 20% mais pobres do país, possuem um nível de instrução</w:t>
      </w:r>
      <w:r w:rsidRPr="00D35726">
        <w:rPr>
          <w:rFonts w:ascii="Arial" w:hAnsi="Arial" w:cs="Arial"/>
          <w:color w:val="000000" w:themeColor="text1"/>
          <w:sz w:val="24"/>
          <w:szCs w:val="24"/>
        </w:rPr>
        <w:t xml:space="preserve"> quase nulo. Pode-se observar também que o coeficiente da taxa de analfab</w:t>
      </w:r>
      <w:r w:rsidR="00F5077A" w:rsidRPr="00D35726">
        <w:rPr>
          <w:rFonts w:ascii="Arial" w:hAnsi="Arial" w:cs="Arial"/>
          <w:color w:val="000000" w:themeColor="text1"/>
          <w:sz w:val="24"/>
          <w:szCs w:val="24"/>
        </w:rPr>
        <w:t xml:space="preserve">etismo é negativo, quanto menor </w:t>
      </w:r>
      <w:r w:rsidRPr="00D35726">
        <w:rPr>
          <w:rFonts w:ascii="Arial" w:hAnsi="Arial" w:cs="Arial"/>
          <w:color w:val="000000" w:themeColor="text1"/>
          <w:sz w:val="24"/>
          <w:szCs w:val="24"/>
        </w:rPr>
        <w:t>taxa</w:t>
      </w:r>
      <w:r w:rsidR="00F5077A" w:rsidRPr="00D35726">
        <w:rPr>
          <w:rFonts w:ascii="Arial" w:hAnsi="Arial" w:cs="Arial"/>
          <w:color w:val="000000" w:themeColor="text1"/>
          <w:sz w:val="24"/>
          <w:szCs w:val="24"/>
        </w:rPr>
        <w:t xml:space="preserve"> de analfabetismo</w:t>
      </w:r>
      <w:r w:rsidRPr="00D35726">
        <w:rPr>
          <w:rFonts w:ascii="Arial" w:hAnsi="Arial" w:cs="Arial"/>
          <w:color w:val="000000" w:themeColor="text1"/>
          <w:sz w:val="24"/>
          <w:szCs w:val="24"/>
        </w:rPr>
        <w:t xml:space="preserve"> maior será a renda per capta dessa parcela da população.</w:t>
      </w:r>
    </w:p>
    <w:p w14:paraId="78CA149F" w14:textId="28FC1352" w:rsidR="001F0526" w:rsidRPr="00D35726" w:rsidRDefault="001F0526"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Observa-se também que as variáveis individuais</w:t>
      </w:r>
      <w:r w:rsidR="00C00725" w:rsidRPr="00D35726">
        <w:rPr>
          <w:rFonts w:ascii="Arial" w:hAnsi="Arial" w:cs="Arial"/>
          <w:color w:val="000000" w:themeColor="text1"/>
          <w:sz w:val="24"/>
          <w:szCs w:val="24"/>
        </w:rPr>
        <w:t xml:space="preserve"> ao nível de significância de 95% </w:t>
      </w:r>
      <w:r w:rsidRPr="00D35726">
        <w:rPr>
          <w:rFonts w:ascii="Arial" w:hAnsi="Arial" w:cs="Arial"/>
          <w:color w:val="000000" w:themeColor="text1"/>
          <w:sz w:val="24"/>
          <w:szCs w:val="24"/>
        </w:rPr>
        <w:t>são significativas</w:t>
      </w:r>
      <w:r w:rsidR="00F5077A" w:rsidRPr="00D35726">
        <w:rPr>
          <w:rFonts w:ascii="Arial" w:hAnsi="Arial" w:cs="Arial"/>
          <w:color w:val="000000" w:themeColor="text1"/>
          <w:sz w:val="24"/>
          <w:szCs w:val="24"/>
        </w:rPr>
        <w:t xml:space="preserve"> com</w:t>
      </w:r>
      <w:r w:rsidRPr="00D35726">
        <w:rPr>
          <w:rFonts w:ascii="Arial" w:hAnsi="Arial" w:cs="Arial"/>
          <w:color w:val="000000" w:themeColor="text1"/>
          <w:sz w:val="24"/>
          <w:szCs w:val="24"/>
        </w:rPr>
        <w:t xml:space="preserve"> </w:t>
      </w:r>
      <w:r w:rsidRPr="00D35726">
        <w:rPr>
          <w:rFonts w:ascii="Arial" w:hAnsi="Arial" w:cs="Arial"/>
          <w:i/>
          <w:color w:val="000000" w:themeColor="text1"/>
          <w:sz w:val="24"/>
          <w:szCs w:val="24"/>
        </w:rPr>
        <w:t>P&gt;z</w:t>
      </w:r>
      <w:r w:rsidRPr="00D35726">
        <w:rPr>
          <w:rFonts w:ascii="Arial" w:hAnsi="Arial" w:cs="Arial"/>
          <w:color w:val="000000" w:themeColor="text1"/>
          <w:sz w:val="24"/>
          <w:szCs w:val="24"/>
        </w:rPr>
        <w:t xml:space="preserve"> com exceção o ensino médio</w:t>
      </w:r>
      <w:r w:rsidR="00F5077A" w:rsidRPr="00D35726">
        <w:rPr>
          <w:rFonts w:ascii="Arial" w:hAnsi="Arial" w:cs="Arial"/>
          <w:color w:val="000000" w:themeColor="text1"/>
          <w:sz w:val="24"/>
          <w:szCs w:val="24"/>
        </w:rPr>
        <w:t>. O aumento de 1 ponto percentual na proporção de analfabetos leva uma queda da renda per capita de 0,59%, o aumento de 1 ponto percentual do índice do ensino fundamental completo leva ao aumento de 0,11% na renda per capita, o aumento de 1 ponto percentual no índice de ensino superior completo leva ao aumento de 0,22%</w:t>
      </w:r>
      <w:r w:rsidR="00A04504" w:rsidRPr="00D35726">
        <w:rPr>
          <w:rFonts w:ascii="Arial" w:hAnsi="Arial" w:cs="Arial"/>
          <w:color w:val="000000" w:themeColor="text1"/>
          <w:sz w:val="24"/>
          <w:szCs w:val="24"/>
        </w:rPr>
        <w:t xml:space="preserve"> da renda per capita. O ensino médio mostra-se como uma exceção, pois o aumento de 1 ponto </w:t>
      </w:r>
      <w:r w:rsidR="00A04504" w:rsidRPr="00D35726">
        <w:rPr>
          <w:rFonts w:ascii="Arial" w:hAnsi="Arial" w:cs="Arial"/>
          <w:color w:val="000000" w:themeColor="text1"/>
          <w:sz w:val="24"/>
          <w:szCs w:val="24"/>
        </w:rPr>
        <w:lastRenderedPageBreak/>
        <w:t>percentual no índice de ensino médio completo, leva uma queda da renda de 0,002%, no entanto, ao analisar a variável ensino médio completo individualmente, ela é não significativa para o modelo. A</w:t>
      </w:r>
      <w:r w:rsidRPr="00D35726">
        <w:rPr>
          <w:rFonts w:ascii="Arial" w:hAnsi="Arial" w:cs="Arial"/>
          <w:color w:val="000000" w:themeColor="text1"/>
          <w:sz w:val="24"/>
          <w:szCs w:val="24"/>
        </w:rPr>
        <w:t xml:space="preserve">o analisar o </w:t>
      </w:r>
      <w:r w:rsidRPr="00D35726">
        <w:rPr>
          <w:rFonts w:ascii="Arial" w:hAnsi="Arial" w:cs="Arial"/>
          <w:i/>
          <w:color w:val="000000" w:themeColor="text1"/>
          <w:sz w:val="24"/>
          <w:szCs w:val="24"/>
        </w:rPr>
        <w:t xml:space="preserve">Wald chi a </w:t>
      </w:r>
      <w:r w:rsidR="0053729C" w:rsidRPr="00D35726">
        <w:rPr>
          <w:rFonts w:ascii="Arial" w:hAnsi="Arial" w:cs="Arial"/>
          <w:i/>
          <w:color w:val="000000" w:themeColor="text1"/>
          <w:sz w:val="24"/>
          <w:szCs w:val="24"/>
        </w:rPr>
        <w:t xml:space="preserve">Prob&gt;chi=0 </w:t>
      </w:r>
      <w:r w:rsidRPr="00D35726">
        <w:rPr>
          <w:rFonts w:ascii="Arial" w:hAnsi="Arial" w:cs="Arial"/>
          <w:color w:val="000000" w:themeColor="text1"/>
          <w:sz w:val="24"/>
          <w:szCs w:val="24"/>
        </w:rPr>
        <w:t>o que mostra que o modelo como todo é significativo.</w:t>
      </w:r>
    </w:p>
    <w:p w14:paraId="2EC2B41F" w14:textId="56446253" w:rsidR="001F0526" w:rsidRDefault="001F0526"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A análise do </w:t>
      </w:r>
      <w:r w:rsidRPr="00D35726">
        <w:rPr>
          <w:rFonts w:ascii="Arial" w:hAnsi="Arial" w:cs="Arial"/>
          <w:i/>
          <w:color w:val="000000" w:themeColor="text1"/>
          <w:sz w:val="24"/>
          <w:szCs w:val="24"/>
        </w:rPr>
        <w:t>overall</w:t>
      </w:r>
      <w:r w:rsidRPr="00D35726">
        <w:rPr>
          <w:rFonts w:ascii="Arial" w:hAnsi="Arial" w:cs="Arial"/>
          <w:color w:val="000000" w:themeColor="text1"/>
          <w:sz w:val="24"/>
          <w:szCs w:val="24"/>
        </w:rPr>
        <w:t xml:space="preserve"> mostra que 66% das variáveis explicativas explicam o modelo.</w:t>
      </w:r>
    </w:p>
    <w:p w14:paraId="187CE27F" w14:textId="77777777" w:rsidR="004B207D" w:rsidRPr="00D35726" w:rsidRDefault="004B207D" w:rsidP="00630D33">
      <w:pPr>
        <w:widowControl w:val="0"/>
        <w:rPr>
          <w:rFonts w:ascii="Arial" w:hAnsi="Arial" w:cs="Arial"/>
          <w:color w:val="000000" w:themeColor="text1"/>
          <w:sz w:val="24"/>
          <w:szCs w:val="24"/>
        </w:rPr>
      </w:pPr>
    </w:p>
    <w:p w14:paraId="7F896DC0" w14:textId="0EF9A4D0" w:rsidR="004B207D" w:rsidRPr="004B207D" w:rsidRDefault="00A04504" w:rsidP="004B207D">
      <w:pPr>
        <w:pStyle w:val="Estilo1"/>
        <w:rPr>
          <w:b w:val="0"/>
          <w:i/>
        </w:rPr>
      </w:pPr>
      <w:bookmarkStart w:id="32" w:name="_Toc10394547"/>
      <w:r w:rsidRPr="004B207D">
        <w:rPr>
          <w:b w:val="0"/>
          <w:i/>
        </w:rPr>
        <w:t xml:space="preserve">4.1.3 </w:t>
      </w:r>
      <w:bookmarkEnd w:id="32"/>
      <w:r w:rsidR="00111427" w:rsidRPr="00111427">
        <w:rPr>
          <w:b w:val="0"/>
          <w:i/>
        </w:rPr>
        <w:t>Renda per capita dos 20% mais ricos do Brasil</w:t>
      </w:r>
    </w:p>
    <w:p w14:paraId="3737CF7E" w14:textId="77777777" w:rsidR="004B207D" w:rsidRDefault="004B207D" w:rsidP="00C00725">
      <w:pPr>
        <w:widowControl w:val="0"/>
        <w:rPr>
          <w:rFonts w:ascii="Arial" w:hAnsi="Arial" w:cs="Arial"/>
          <w:color w:val="000000" w:themeColor="text1"/>
          <w:sz w:val="24"/>
          <w:szCs w:val="24"/>
        </w:rPr>
      </w:pPr>
    </w:p>
    <w:p w14:paraId="0DC552E0" w14:textId="758BCA0D" w:rsidR="00C00725" w:rsidRDefault="00142028" w:rsidP="00C00725">
      <w:pPr>
        <w:widowControl w:val="0"/>
        <w:rPr>
          <w:rFonts w:ascii="Arial" w:hAnsi="Arial" w:cs="Arial"/>
          <w:color w:val="000000" w:themeColor="text1"/>
          <w:sz w:val="24"/>
          <w:szCs w:val="24"/>
        </w:rPr>
      </w:pPr>
      <w:r>
        <w:rPr>
          <w:rFonts w:ascii="Arial" w:hAnsi="Arial" w:cs="Arial"/>
          <w:color w:val="000000" w:themeColor="text1"/>
          <w:sz w:val="24"/>
          <w:szCs w:val="24"/>
        </w:rPr>
        <w:t>A tabela 10 mostra</w:t>
      </w:r>
      <w:r w:rsidR="00C00725" w:rsidRPr="00D35726">
        <w:rPr>
          <w:rFonts w:ascii="Arial" w:hAnsi="Arial" w:cs="Arial"/>
          <w:color w:val="000000" w:themeColor="text1"/>
          <w:sz w:val="24"/>
          <w:szCs w:val="24"/>
        </w:rPr>
        <w:t xml:space="preserve"> o impacto das var</w:t>
      </w:r>
      <w:r w:rsidR="000A38F9" w:rsidRPr="00D35726">
        <w:rPr>
          <w:rFonts w:ascii="Arial" w:hAnsi="Arial" w:cs="Arial"/>
          <w:color w:val="000000" w:themeColor="text1"/>
          <w:sz w:val="24"/>
          <w:szCs w:val="24"/>
        </w:rPr>
        <w:t>i</w:t>
      </w:r>
      <w:r w:rsidR="00C00725" w:rsidRPr="00D35726">
        <w:rPr>
          <w:rFonts w:ascii="Arial" w:hAnsi="Arial" w:cs="Arial"/>
          <w:color w:val="000000" w:themeColor="text1"/>
          <w:sz w:val="24"/>
          <w:szCs w:val="24"/>
        </w:rPr>
        <w:t>áveis de ensino fundamental completo, médio completo, ensino superior completo e a taxa de analfabetismo na renda per capta dos 20% mais ricos do Brasil.</w:t>
      </w:r>
    </w:p>
    <w:p w14:paraId="050C47E2" w14:textId="77777777" w:rsidR="004B207D" w:rsidRDefault="004B207D" w:rsidP="00C00725">
      <w:pPr>
        <w:widowControl w:val="0"/>
        <w:rPr>
          <w:rFonts w:ascii="Arial" w:hAnsi="Arial" w:cs="Arial"/>
          <w:color w:val="000000" w:themeColor="text1"/>
          <w:sz w:val="24"/>
          <w:szCs w:val="24"/>
        </w:rPr>
      </w:pPr>
    </w:p>
    <w:p w14:paraId="16538C68" w14:textId="100C919A" w:rsidR="004B207D" w:rsidRPr="008A5646" w:rsidRDefault="004B207D" w:rsidP="004B207D">
      <w:pPr>
        <w:pStyle w:val="TAB"/>
      </w:pPr>
      <w:bookmarkStart w:id="33" w:name="_Toc10400752"/>
      <w:r>
        <w:t xml:space="preserve">Tabela </w:t>
      </w:r>
      <w:fldSimple w:instr=" SEQ Tabela \* ARABIC ">
        <w:r w:rsidR="008A5646">
          <w:rPr>
            <w:noProof/>
          </w:rPr>
          <w:t>10</w:t>
        </w:r>
      </w:fldSimple>
      <w:r>
        <w:t xml:space="preserve"> – </w:t>
      </w:r>
      <w:r w:rsidR="008A5646" w:rsidRPr="008A5646">
        <w:t>Renda per capita dos 20% mais ricos do Brasil</w:t>
      </w:r>
      <w:bookmarkEnd w:id="33"/>
    </w:p>
    <w:p w14:paraId="083479C4" w14:textId="7A5B1F50" w:rsidR="00C00725" w:rsidRPr="00D35726" w:rsidRDefault="00C00725" w:rsidP="004B207D">
      <w:pPr>
        <w:widowControl w:val="0"/>
        <w:spacing w:line="240" w:lineRule="auto"/>
        <w:ind w:firstLine="0"/>
        <w:jc w:val="center"/>
        <w:rPr>
          <w:rFonts w:ascii="Arial" w:hAnsi="Arial" w:cs="Arial"/>
          <w:color w:val="000000" w:themeColor="text1"/>
          <w:sz w:val="24"/>
          <w:szCs w:val="24"/>
        </w:rPr>
      </w:pPr>
      <w:r w:rsidRPr="00D35726">
        <w:rPr>
          <w:rFonts w:ascii="Arial" w:hAnsi="Arial" w:cs="Arial"/>
          <w:noProof/>
          <w:color w:val="000000" w:themeColor="text1"/>
          <w:sz w:val="24"/>
          <w:szCs w:val="24"/>
          <w:lang w:eastAsia="pt-BR"/>
        </w:rPr>
        <w:drawing>
          <wp:inline distT="0" distB="0" distL="0" distR="0" wp14:anchorId="527F92C3" wp14:editId="6C9A68A7">
            <wp:extent cx="5751119" cy="4063042"/>
            <wp:effectExtent l="0" t="0" r="254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a:extLst>
                        <a:ext uri="{28A0092B-C50C-407E-A947-70E740481C1C}">
                          <a14:useLocalDpi xmlns:a14="http://schemas.microsoft.com/office/drawing/2010/main" val="0"/>
                        </a:ext>
                      </a:extLst>
                    </a:blip>
                    <a:srcRect t="2817" b="2436"/>
                    <a:stretch/>
                  </pic:blipFill>
                  <pic:spPr bwMode="auto">
                    <a:xfrm>
                      <a:off x="0" y="0"/>
                      <a:ext cx="5751830" cy="4063544"/>
                    </a:xfrm>
                    <a:prstGeom prst="rect">
                      <a:avLst/>
                    </a:prstGeom>
                    <a:noFill/>
                    <a:ln>
                      <a:noFill/>
                    </a:ln>
                    <a:extLst>
                      <a:ext uri="{53640926-AAD7-44D8-BBD7-CCE9431645EC}">
                        <a14:shadowObscured xmlns:a14="http://schemas.microsoft.com/office/drawing/2010/main"/>
                      </a:ext>
                    </a:extLst>
                  </pic:spPr>
                </pic:pic>
              </a:graphicData>
            </a:graphic>
          </wp:inline>
        </w:drawing>
      </w:r>
    </w:p>
    <w:p w14:paraId="484749A6" w14:textId="77777777" w:rsidR="004B207D" w:rsidRPr="009E2801" w:rsidRDefault="004B207D" w:rsidP="004B207D">
      <w:pPr>
        <w:pStyle w:val="Fonte"/>
        <w:rPr>
          <w:rStyle w:val="Hyperlink"/>
          <w:color w:val="000000" w:themeColor="text1"/>
        </w:rPr>
      </w:pPr>
      <w:r w:rsidRPr="009E2801">
        <w:rPr>
          <w:rStyle w:val="Hyperlink"/>
          <w:color w:val="000000" w:themeColor="text1"/>
          <w:u w:val="none"/>
        </w:rPr>
        <w:t xml:space="preserve">Fonte: </w:t>
      </w:r>
      <w:r>
        <w:rPr>
          <w:rStyle w:val="Hyperlink"/>
          <w:color w:val="000000" w:themeColor="text1"/>
          <w:u w:val="none"/>
        </w:rPr>
        <w:t>Elaborada pelo autor (2019)</w:t>
      </w:r>
      <w:r w:rsidRPr="009E2801">
        <w:t>.</w:t>
      </w:r>
    </w:p>
    <w:p w14:paraId="1EC6F9F1" w14:textId="77777777" w:rsidR="004B207D" w:rsidRDefault="004B207D" w:rsidP="00C00725">
      <w:pPr>
        <w:widowControl w:val="0"/>
        <w:rPr>
          <w:rFonts w:ascii="Arial" w:hAnsi="Arial" w:cs="Arial"/>
          <w:color w:val="000000" w:themeColor="text1"/>
          <w:sz w:val="24"/>
          <w:szCs w:val="24"/>
        </w:rPr>
      </w:pPr>
    </w:p>
    <w:p w14:paraId="14CD431D" w14:textId="45245B14" w:rsidR="00C00725" w:rsidRPr="00D35726" w:rsidRDefault="00C00725" w:rsidP="00C00725">
      <w:pPr>
        <w:widowControl w:val="0"/>
        <w:rPr>
          <w:rFonts w:ascii="Arial" w:hAnsi="Arial" w:cs="Arial"/>
          <w:color w:val="000000" w:themeColor="text1"/>
          <w:sz w:val="24"/>
          <w:szCs w:val="24"/>
        </w:rPr>
      </w:pPr>
      <w:r w:rsidRPr="00D35726">
        <w:rPr>
          <w:rFonts w:ascii="Arial" w:hAnsi="Arial" w:cs="Arial"/>
          <w:color w:val="000000" w:themeColor="text1"/>
          <w:sz w:val="24"/>
          <w:szCs w:val="24"/>
        </w:rPr>
        <w:t>Em primeiro lugar quando</w:t>
      </w:r>
      <w:r w:rsidR="00A04504" w:rsidRPr="00D35726">
        <w:rPr>
          <w:rFonts w:ascii="Arial" w:hAnsi="Arial" w:cs="Arial"/>
          <w:color w:val="000000" w:themeColor="text1"/>
          <w:sz w:val="24"/>
          <w:szCs w:val="24"/>
        </w:rPr>
        <w:t xml:space="preserve"> se</w:t>
      </w:r>
      <w:r w:rsidRPr="00D35726">
        <w:rPr>
          <w:rFonts w:ascii="Arial" w:hAnsi="Arial" w:cs="Arial"/>
          <w:color w:val="000000" w:themeColor="text1"/>
          <w:sz w:val="24"/>
          <w:szCs w:val="24"/>
        </w:rPr>
        <w:t xml:space="preserve"> analisa</w:t>
      </w:r>
      <w:r w:rsidR="00A04504" w:rsidRPr="00D35726">
        <w:rPr>
          <w:rFonts w:ascii="Arial" w:hAnsi="Arial" w:cs="Arial"/>
          <w:color w:val="000000" w:themeColor="text1"/>
          <w:sz w:val="24"/>
          <w:szCs w:val="24"/>
        </w:rPr>
        <w:t>m</w:t>
      </w:r>
      <w:r w:rsidRPr="00D35726">
        <w:rPr>
          <w:rFonts w:ascii="Arial" w:hAnsi="Arial" w:cs="Arial"/>
          <w:color w:val="000000" w:themeColor="text1"/>
          <w:sz w:val="24"/>
          <w:szCs w:val="24"/>
        </w:rPr>
        <w:t xml:space="preserve"> os coeficientes nota-se um grande impacto do nível superior na renda per capta dos municípios. Enquanto</w:t>
      </w:r>
      <w:r w:rsidR="000A38F9" w:rsidRPr="00D35726">
        <w:rPr>
          <w:rFonts w:ascii="Arial" w:hAnsi="Arial" w:cs="Arial"/>
          <w:color w:val="000000" w:themeColor="text1"/>
          <w:sz w:val="24"/>
          <w:szCs w:val="24"/>
        </w:rPr>
        <w:t xml:space="preserve"> a taxa de </w:t>
      </w:r>
      <w:r w:rsidR="000A38F9" w:rsidRPr="00D35726">
        <w:rPr>
          <w:rFonts w:ascii="Arial" w:hAnsi="Arial" w:cs="Arial"/>
          <w:color w:val="000000" w:themeColor="text1"/>
          <w:sz w:val="24"/>
          <w:szCs w:val="24"/>
        </w:rPr>
        <w:lastRenderedPageBreak/>
        <w:t>pessoas que completaram o ensino superior aume</w:t>
      </w:r>
      <w:r w:rsidR="00772AD6" w:rsidRPr="00D35726">
        <w:rPr>
          <w:rFonts w:ascii="Arial" w:hAnsi="Arial" w:cs="Arial"/>
          <w:color w:val="000000" w:themeColor="text1"/>
          <w:sz w:val="24"/>
          <w:szCs w:val="24"/>
        </w:rPr>
        <w:t>n</w:t>
      </w:r>
      <w:r w:rsidR="000A38F9" w:rsidRPr="00D35726">
        <w:rPr>
          <w:rFonts w:ascii="Arial" w:hAnsi="Arial" w:cs="Arial"/>
          <w:color w:val="000000" w:themeColor="text1"/>
          <w:sz w:val="24"/>
          <w:szCs w:val="24"/>
        </w:rPr>
        <w:t>ta em 1% a renda per capita da po</w:t>
      </w:r>
      <w:r w:rsidR="00772AD6" w:rsidRPr="00D35726">
        <w:rPr>
          <w:rFonts w:ascii="Arial" w:hAnsi="Arial" w:cs="Arial"/>
          <w:color w:val="000000" w:themeColor="text1"/>
          <w:sz w:val="24"/>
          <w:szCs w:val="24"/>
        </w:rPr>
        <w:t>p</w:t>
      </w:r>
      <w:r w:rsidR="000A38F9" w:rsidRPr="00D35726">
        <w:rPr>
          <w:rFonts w:ascii="Arial" w:hAnsi="Arial" w:cs="Arial"/>
          <w:color w:val="000000" w:themeColor="text1"/>
          <w:sz w:val="24"/>
          <w:szCs w:val="24"/>
        </w:rPr>
        <w:t>ulação aumenta 0,36%</w:t>
      </w:r>
      <w:r w:rsidR="00F51C9B" w:rsidRPr="00D35726">
        <w:rPr>
          <w:rFonts w:ascii="Arial" w:hAnsi="Arial" w:cs="Arial"/>
          <w:color w:val="000000" w:themeColor="text1"/>
          <w:sz w:val="24"/>
          <w:szCs w:val="24"/>
        </w:rPr>
        <w:t>.</w:t>
      </w:r>
      <w:r w:rsidR="009E1D22" w:rsidRPr="00D35726">
        <w:rPr>
          <w:rFonts w:ascii="Arial" w:hAnsi="Arial" w:cs="Arial"/>
          <w:color w:val="000000" w:themeColor="text1"/>
          <w:sz w:val="24"/>
          <w:szCs w:val="24"/>
        </w:rPr>
        <w:t xml:space="preserve"> O coeficiente da</w:t>
      </w:r>
      <w:r w:rsidR="00F51C9B" w:rsidRPr="00D35726">
        <w:rPr>
          <w:rFonts w:ascii="Arial" w:hAnsi="Arial" w:cs="Arial"/>
          <w:color w:val="000000" w:themeColor="text1"/>
          <w:sz w:val="24"/>
          <w:szCs w:val="24"/>
        </w:rPr>
        <w:t xml:space="preserve"> taxa de analfabetismo como de se esperar</w:t>
      </w:r>
      <w:r w:rsidR="009E1D22" w:rsidRPr="00D35726">
        <w:rPr>
          <w:rFonts w:ascii="Arial" w:hAnsi="Arial" w:cs="Arial"/>
          <w:color w:val="000000" w:themeColor="text1"/>
          <w:sz w:val="24"/>
          <w:szCs w:val="24"/>
        </w:rPr>
        <w:t xml:space="preserve"> é negativo, o aumento de 1 ponto percentual</w:t>
      </w:r>
      <w:r w:rsidR="00772AD6" w:rsidRPr="00D35726">
        <w:rPr>
          <w:rFonts w:ascii="Arial" w:hAnsi="Arial" w:cs="Arial"/>
          <w:color w:val="000000" w:themeColor="text1"/>
          <w:sz w:val="24"/>
          <w:szCs w:val="24"/>
        </w:rPr>
        <w:t xml:space="preserve"> do índice de analfabetismo irá impactar uma queda de 0,32%</w:t>
      </w:r>
      <w:r w:rsidR="009E1D22" w:rsidRPr="00D35726">
        <w:rPr>
          <w:rFonts w:ascii="Arial" w:hAnsi="Arial" w:cs="Arial"/>
          <w:color w:val="000000" w:themeColor="text1"/>
          <w:sz w:val="24"/>
          <w:szCs w:val="24"/>
        </w:rPr>
        <w:t xml:space="preserve"> da renda per capta</w:t>
      </w:r>
      <w:r w:rsidR="00772AD6" w:rsidRPr="00D35726">
        <w:rPr>
          <w:rFonts w:ascii="Arial" w:hAnsi="Arial" w:cs="Arial"/>
          <w:color w:val="000000" w:themeColor="text1"/>
          <w:sz w:val="24"/>
          <w:szCs w:val="24"/>
        </w:rPr>
        <w:t xml:space="preserve"> dos 20% mais ricos do Brasil.</w:t>
      </w:r>
      <w:r w:rsidR="009E1D22" w:rsidRPr="00D35726">
        <w:rPr>
          <w:rFonts w:ascii="Arial" w:hAnsi="Arial" w:cs="Arial"/>
          <w:color w:val="000000" w:themeColor="text1"/>
          <w:sz w:val="24"/>
          <w:szCs w:val="24"/>
        </w:rPr>
        <w:t xml:space="preserve"> </w:t>
      </w:r>
    </w:p>
    <w:p w14:paraId="207BDD72" w14:textId="526F46B3" w:rsidR="00E71A32" w:rsidRDefault="00E71A32" w:rsidP="00C00725">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Ao analisar as variáveis individuais </w:t>
      </w:r>
      <w:r w:rsidRPr="00D35726">
        <w:rPr>
          <w:rFonts w:ascii="Arial" w:hAnsi="Arial" w:cs="Arial"/>
          <w:i/>
          <w:color w:val="000000" w:themeColor="text1"/>
          <w:sz w:val="24"/>
          <w:szCs w:val="24"/>
        </w:rPr>
        <w:t xml:space="preserve">P&gt;z </w:t>
      </w:r>
      <w:r w:rsidRPr="00D35726">
        <w:rPr>
          <w:rFonts w:ascii="Arial" w:hAnsi="Arial" w:cs="Arial"/>
          <w:color w:val="000000" w:themeColor="text1"/>
          <w:sz w:val="24"/>
          <w:szCs w:val="24"/>
        </w:rPr>
        <w:t>todas se mostram significativas com exceção na variável índice de nível médio completo, ao nível de significância de 95%. Quando se observa o modelo como todo ele é significativo</w:t>
      </w:r>
      <w:r w:rsidR="0053729C" w:rsidRPr="00D35726">
        <w:rPr>
          <w:rFonts w:ascii="Arial" w:hAnsi="Arial" w:cs="Arial"/>
          <w:i/>
          <w:color w:val="000000" w:themeColor="text1"/>
          <w:sz w:val="24"/>
          <w:szCs w:val="24"/>
        </w:rPr>
        <w:t xml:space="preserve"> Prob&gt;chi=0</w:t>
      </w:r>
      <w:r w:rsidRPr="00D35726">
        <w:rPr>
          <w:rFonts w:ascii="Arial" w:hAnsi="Arial" w:cs="Arial"/>
          <w:i/>
          <w:color w:val="000000" w:themeColor="text1"/>
          <w:sz w:val="24"/>
          <w:szCs w:val="24"/>
        </w:rPr>
        <w:t xml:space="preserve">. </w:t>
      </w:r>
      <w:r w:rsidRPr="00D35726">
        <w:rPr>
          <w:rFonts w:ascii="Arial" w:hAnsi="Arial" w:cs="Arial"/>
          <w:color w:val="000000" w:themeColor="text1"/>
          <w:sz w:val="24"/>
          <w:szCs w:val="24"/>
        </w:rPr>
        <w:t>A análise do overall também se mostra significativa,</w:t>
      </w:r>
      <w:r w:rsidR="00772AD6" w:rsidRPr="00D35726">
        <w:rPr>
          <w:rFonts w:ascii="Arial" w:hAnsi="Arial" w:cs="Arial"/>
          <w:color w:val="000000" w:themeColor="text1"/>
          <w:sz w:val="24"/>
          <w:szCs w:val="24"/>
        </w:rPr>
        <w:t xml:space="preserve"> </w:t>
      </w:r>
      <w:r w:rsidRPr="00D35726">
        <w:rPr>
          <w:rFonts w:ascii="Arial" w:hAnsi="Arial" w:cs="Arial"/>
          <w:color w:val="000000" w:themeColor="text1"/>
          <w:sz w:val="24"/>
          <w:szCs w:val="24"/>
        </w:rPr>
        <w:t xml:space="preserve">78% das variáveis explicativas explicam o modelo de renda per capta dos municípios brasileiros. </w:t>
      </w:r>
    </w:p>
    <w:p w14:paraId="11F82B0E" w14:textId="77777777" w:rsidR="004B207D" w:rsidRPr="00D35726" w:rsidRDefault="004B207D" w:rsidP="00C00725">
      <w:pPr>
        <w:widowControl w:val="0"/>
        <w:rPr>
          <w:rFonts w:ascii="Arial" w:hAnsi="Arial" w:cs="Arial"/>
          <w:color w:val="000000" w:themeColor="text1"/>
          <w:sz w:val="24"/>
          <w:szCs w:val="24"/>
        </w:rPr>
      </w:pPr>
    </w:p>
    <w:p w14:paraId="0A82E391" w14:textId="0CBC42AC" w:rsidR="004B207D" w:rsidRPr="004B207D" w:rsidRDefault="00A04504" w:rsidP="004B207D">
      <w:pPr>
        <w:pStyle w:val="Estilo1"/>
        <w:rPr>
          <w:b w:val="0"/>
          <w:i/>
        </w:rPr>
      </w:pPr>
      <w:bookmarkStart w:id="34" w:name="_Toc10394548"/>
      <w:r w:rsidRPr="004B207D">
        <w:rPr>
          <w:b w:val="0"/>
          <w:i/>
        </w:rPr>
        <w:t xml:space="preserve">4.1.4 </w:t>
      </w:r>
      <w:bookmarkEnd w:id="34"/>
      <w:r w:rsidR="00111427" w:rsidRPr="00111427">
        <w:rPr>
          <w:b w:val="0"/>
          <w:i/>
        </w:rPr>
        <w:t>Renda per capita dos 10% mais ricos do Brasil</w:t>
      </w:r>
      <w:r w:rsidR="00142028">
        <w:rPr>
          <w:b w:val="0"/>
          <w:i/>
        </w:rPr>
        <w:t xml:space="preserve">. </w:t>
      </w:r>
    </w:p>
    <w:p w14:paraId="512A2783" w14:textId="77777777" w:rsidR="004B207D" w:rsidRDefault="004B207D" w:rsidP="00C00725">
      <w:pPr>
        <w:widowControl w:val="0"/>
        <w:rPr>
          <w:rFonts w:ascii="Arial" w:hAnsi="Arial" w:cs="Arial"/>
          <w:color w:val="000000" w:themeColor="text1"/>
          <w:sz w:val="24"/>
          <w:szCs w:val="24"/>
        </w:rPr>
      </w:pPr>
    </w:p>
    <w:p w14:paraId="1FE09BAE" w14:textId="04743A14" w:rsidR="00E71A32" w:rsidRDefault="00E71A32" w:rsidP="00C00725">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Por último o modelo que tenta explicar a influência do ensino fundamental completo, ensino médio completo, ensino superior completo e a taxa de analfabetismo na renda per capta dos 10% </w:t>
      </w:r>
      <w:r w:rsidR="00142028">
        <w:rPr>
          <w:rFonts w:ascii="Arial" w:hAnsi="Arial" w:cs="Arial"/>
          <w:color w:val="000000" w:themeColor="text1"/>
          <w:sz w:val="24"/>
          <w:szCs w:val="24"/>
        </w:rPr>
        <w:t>mais ricos do Brasil. (Tabela 11).</w:t>
      </w:r>
    </w:p>
    <w:p w14:paraId="400D9AAC" w14:textId="77777777" w:rsidR="004B207D" w:rsidRDefault="004B207D" w:rsidP="00C00725">
      <w:pPr>
        <w:widowControl w:val="0"/>
        <w:rPr>
          <w:rFonts w:ascii="Arial" w:hAnsi="Arial" w:cs="Arial"/>
          <w:color w:val="000000" w:themeColor="text1"/>
          <w:sz w:val="24"/>
          <w:szCs w:val="24"/>
        </w:rPr>
      </w:pPr>
    </w:p>
    <w:p w14:paraId="432E5E3A" w14:textId="2D15C289" w:rsidR="004B207D" w:rsidRPr="008A5646" w:rsidRDefault="004B207D" w:rsidP="004B207D">
      <w:pPr>
        <w:pStyle w:val="TAB"/>
      </w:pPr>
      <w:bookmarkStart w:id="35" w:name="_Toc10400753"/>
      <w:r>
        <w:t xml:space="preserve">Tabela </w:t>
      </w:r>
      <w:fldSimple w:instr=" SEQ Tabela \* ARABIC ">
        <w:r w:rsidR="008A5646">
          <w:rPr>
            <w:noProof/>
          </w:rPr>
          <w:t>11</w:t>
        </w:r>
      </w:fldSimple>
      <w:r>
        <w:t xml:space="preserve"> – </w:t>
      </w:r>
      <w:r w:rsidR="008A5646" w:rsidRPr="008A5646">
        <w:t>Renda per capita dos 10% mais ricos do Brasil</w:t>
      </w:r>
      <w:bookmarkEnd w:id="35"/>
    </w:p>
    <w:p w14:paraId="6D878AB8" w14:textId="410CB74B" w:rsidR="00E71A32" w:rsidRPr="00D35726" w:rsidRDefault="00E71A32" w:rsidP="004B207D">
      <w:pPr>
        <w:widowControl w:val="0"/>
        <w:spacing w:line="240" w:lineRule="auto"/>
        <w:ind w:firstLine="0"/>
        <w:jc w:val="center"/>
        <w:rPr>
          <w:rFonts w:ascii="Arial" w:hAnsi="Arial" w:cs="Arial"/>
          <w:color w:val="000000" w:themeColor="text1"/>
          <w:sz w:val="24"/>
          <w:szCs w:val="24"/>
        </w:rPr>
      </w:pPr>
      <w:r w:rsidRPr="00D35726">
        <w:rPr>
          <w:rFonts w:ascii="Arial" w:hAnsi="Arial" w:cs="Arial"/>
          <w:noProof/>
          <w:color w:val="000000" w:themeColor="text1"/>
          <w:sz w:val="24"/>
          <w:szCs w:val="24"/>
          <w:lang w:eastAsia="pt-BR"/>
        </w:rPr>
        <w:drawing>
          <wp:inline distT="0" distB="0" distL="0" distR="0" wp14:anchorId="714F3869" wp14:editId="0CD42143">
            <wp:extent cx="5751830" cy="4142105"/>
            <wp:effectExtent l="0" t="0" r="127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1830" cy="4142105"/>
                    </a:xfrm>
                    <a:prstGeom prst="rect">
                      <a:avLst/>
                    </a:prstGeom>
                    <a:noFill/>
                    <a:ln>
                      <a:noFill/>
                    </a:ln>
                  </pic:spPr>
                </pic:pic>
              </a:graphicData>
            </a:graphic>
          </wp:inline>
        </w:drawing>
      </w:r>
    </w:p>
    <w:p w14:paraId="4423A840" w14:textId="77777777" w:rsidR="004B207D" w:rsidRPr="009E2801" w:rsidRDefault="004B207D" w:rsidP="004B207D">
      <w:pPr>
        <w:pStyle w:val="Fonte"/>
        <w:rPr>
          <w:rStyle w:val="Hyperlink"/>
          <w:color w:val="000000" w:themeColor="text1"/>
        </w:rPr>
      </w:pPr>
      <w:r w:rsidRPr="009E2801">
        <w:rPr>
          <w:rStyle w:val="Hyperlink"/>
          <w:color w:val="000000" w:themeColor="text1"/>
          <w:u w:val="none"/>
        </w:rPr>
        <w:t xml:space="preserve">Fonte: </w:t>
      </w:r>
      <w:r>
        <w:rPr>
          <w:rStyle w:val="Hyperlink"/>
          <w:color w:val="000000" w:themeColor="text1"/>
          <w:u w:val="none"/>
        </w:rPr>
        <w:t>Elaborada pelo autor (2019)</w:t>
      </w:r>
      <w:r w:rsidRPr="009E2801">
        <w:t>.</w:t>
      </w:r>
    </w:p>
    <w:p w14:paraId="640A98E9" w14:textId="31B3E3CF" w:rsidR="006C5008" w:rsidRPr="00D35726" w:rsidRDefault="00E71A32"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lastRenderedPageBreak/>
        <w:t>No que se refere ao modelo anterior da população 20% mais ricos do país esse se mostra muito semelhante, no entanto mais restrito, pois pega apenas aqueles que se incluem entre os 10% mais ricos do país.</w:t>
      </w:r>
    </w:p>
    <w:p w14:paraId="4C4CEA3D" w14:textId="03201C3B" w:rsidR="005F216F" w:rsidRPr="00D35726" w:rsidRDefault="00E71A32"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Nota-se que o coeficiente de analfabetismo é negativo como</w:t>
      </w:r>
      <w:r w:rsidR="002D0FA9" w:rsidRPr="00D35726">
        <w:rPr>
          <w:rFonts w:ascii="Arial" w:hAnsi="Arial" w:cs="Arial"/>
          <w:color w:val="000000" w:themeColor="text1"/>
          <w:sz w:val="24"/>
          <w:szCs w:val="24"/>
        </w:rPr>
        <w:t xml:space="preserve"> esperado assim como </w:t>
      </w:r>
      <w:r w:rsidRPr="00D35726">
        <w:rPr>
          <w:rFonts w:ascii="Arial" w:hAnsi="Arial" w:cs="Arial"/>
          <w:color w:val="000000" w:themeColor="text1"/>
          <w:sz w:val="24"/>
          <w:szCs w:val="24"/>
        </w:rPr>
        <w:t>todos</w:t>
      </w:r>
      <w:r w:rsidR="002D0FA9" w:rsidRPr="00D35726">
        <w:rPr>
          <w:rFonts w:ascii="Arial" w:hAnsi="Arial" w:cs="Arial"/>
          <w:color w:val="000000" w:themeColor="text1"/>
          <w:sz w:val="24"/>
          <w:szCs w:val="24"/>
        </w:rPr>
        <w:t xml:space="preserve"> os modelos</w:t>
      </w:r>
      <w:r w:rsidRPr="00D35726">
        <w:rPr>
          <w:rFonts w:ascii="Arial" w:hAnsi="Arial" w:cs="Arial"/>
          <w:color w:val="000000" w:themeColor="text1"/>
          <w:sz w:val="24"/>
          <w:szCs w:val="24"/>
        </w:rPr>
        <w:t xml:space="preserve"> acima mensurados</w:t>
      </w:r>
      <w:r w:rsidR="002D0FA9" w:rsidRPr="00D35726">
        <w:rPr>
          <w:rFonts w:ascii="Arial" w:hAnsi="Arial" w:cs="Arial"/>
          <w:color w:val="000000" w:themeColor="text1"/>
          <w:sz w:val="24"/>
          <w:szCs w:val="24"/>
        </w:rPr>
        <w:t xml:space="preserve"> e o superior tem um impacto ainda maior sobre a renda per capta dos municípios brasileiros, o aumento de 1%</w:t>
      </w:r>
      <w:r w:rsidR="00772AD6" w:rsidRPr="00D35726">
        <w:rPr>
          <w:rFonts w:ascii="Arial" w:hAnsi="Arial" w:cs="Arial"/>
          <w:color w:val="000000" w:themeColor="text1"/>
          <w:sz w:val="24"/>
          <w:szCs w:val="24"/>
        </w:rPr>
        <w:t xml:space="preserve"> das pessoas que completam o ensino superior completo, irá refletir em um aumento de 0,39% na renda per cápita dos municípios que estão entre os 10% mais ricos do Brasil.</w:t>
      </w:r>
      <w:r w:rsidR="002D0FA9" w:rsidRPr="00D35726">
        <w:rPr>
          <w:rFonts w:ascii="Arial" w:hAnsi="Arial" w:cs="Arial"/>
          <w:color w:val="000000" w:themeColor="text1"/>
          <w:sz w:val="24"/>
          <w:szCs w:val="24"/>
        </w:rPr>
        <w:t xml:space="preserve"> </w:t>
      </w:r>
    </w:p>
    <w:p w14:paraId="19E99BC6" w14:textId="5783E463" w:rsidR="002D0FA9" w:rsidRPr="00D35726" w:rsidRDefault="002D0FA9"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 xml:space="preserve">Ao analisar as variáveis individuais neste modelo o índice fundamental e médio completo não explicam o modelo, como de esperar, pois em uma população que tem um poder aquisitivo elevado o ensino fundamental e médio completo não faz tanta diferença na renda per capta uma vez que todos ou quase todos o possuem. Todavia as demais variáveis individuais explicam o modelo </w:t>
      </w:r>
      <w:r w:rsidRPr="00D35726">
        <w:rPr>
          <w:rFonts w:ascii="Arial" w:hAnsi="Arial" w:cs="Arial"/>
          <w:i/>
          <w:color w:val="000000" w:themeColor="text1"/>
          <w:sz w:val="24"/>
          <w:szCs w:val="24"/>
        </w:rPr>
        <w:t>P&gt;z</w:t>
      </w:r>
      <w:r w:rsidRPr="00D35726">
        <w:rPr>
          <w:rFonts w:ascii="Arial" w:hAnsi="Arial" w:cs="Arial"/>
          <w:color w:val="000000" w:themeColor="text1"/>
          <w:sz w:val="24"/>
          <w:szCs w:val="24"/>
        </w:rPr>
        <w:t xml:space="preserve"> ao nível de significância de 95%.</w:t>
      </w:r>
    </w:p>
    <w:p w14:paraId="79DD8407" w14:textId="6DC90065" w:rsidR="002D0FA9" w:rsidRPr="00D35726" w:rsidRDefault="002D0FA9" w:rsidP="00630D33">
      <w:pPr>
        <w:widowControl w:val="0"/>
        <w:rPr>
          <w:rFonts w:ascii="Arial" w:hAnsi="Arial" w:cs="Arial"/>
          <w:i/>
          <w:color w:val="000000" w:themeColor="text1"/>
          <w:sz w:val="24"/>
          <w:szCs w:val="24"/>
        </w:rPr>
      </w:pPr>
      <w:r w:rsidRPr="00D35726">
        <w:rPr>
          <w:rFonts w:ascii="Arial" w:hAnsi="Arial" w:cs="Arial"/>
          <w:color w:val="000000" w:themeColor="text1"/>
          <w:sz w:val="24"/>
          <w:szCs w:val="24"/>
        </w:rPr>
        <w:t>Se tratando das variáveis individuais em conjunto (Wald chi)</w:t>
      </w:r>
      <w:r w:rsidR="0053729C" w:rsidRPr="00D35726">
        <w:rPr>
          <w:rFonts w:ascii="Arial" w:hAnsi="Arial" w:cs="Arial"/>
          <w:color w:val="000000" w:themeColor="text1"/>
          <w:sz w:val="24"/>
          <w:szCs w:val="24"/>
        </w:rPr>
        <w:t xml:space="preserve"> explica o modelo pois </w:t>
      </w:r>
      <w:r w:rsidR="0053729C" w:rsidRPr="00D35726">
        <w:rPr>
          <w:rFonts w:ascii="Arial" w:hAnsi="Arial" w:cs="Arial"/>
          <w:i/>
          <w:color w:val="000000" w:themeColor="text1"/>
          <w:sz w:val="24"/>
          <w:szCs w:val="24"/>
        </w:rPr>
        <w:t>P</w:t>
      </w:r>
      <w:r w:rsidR="009E1D22" w:rsidRPr="00D35726">
        <w:rPr>
          <w:rFonts w:ascii="Arial" w:hAnsi="Arial" w:cs="Arial"/>
          <w:i/>
          <w:color w:val="000000" w:themeColor="text1"/>
          <w:sz w:val="24"/>
          <w:szCs w:val="24"/>
        </w:rPr>
        <w:t>rob&gt;chi=0.</w:t>
      </w:r>
    </w:p>
    <w:p w14:paraId="211EE2AD" w14:textId="5562FB6A" w:rsidR="00A04504" w:rsidRPr="00D35726" w:rsidRDefault="00A04504"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A análise dos modelos permitiu mostrar que o nível de instrução das pessoas influenciam a renda per capita</w:t>
      </w:r>
      <w:r w:rsidR="007014F5" w:rsidRPr="00D35726">
        <w:rPr>
          <w:rFonts w:ascii="Arial" w:hAnsi="Arial" w:cs="Arial"/>
          <w:color w:val="000000" w:themeColor="text1"/>
          <w:sz w:val="24"/>
          <w:szCs w:val="24"/>
        </w:rPr>
        <w:t xml:space="preserve"> de forma significativa</w:t>
      </w:r>
      <w:r w:rsidRPr="00D35726">
        <w:rPr>
          <w:rFonts w:ascii="Arial" w:hAnsi="Arial" w:cs="Arial"/>
          <w:color w:val="000000" w:themeColor="text1"/>
          <w:sz w:val="24"/>
          <w:szCs w:val="24"/>
        </w:rPr>
        <w:t xml:space="preserve"> e ao analisar os modelos separadamente notou-se que quando observa a população mais pobre do país o ensino básico tem uma grande influência sobre a renda per capita dessas pessoas, visto que esses indivíduos possuem um nível muito baixo de instrução e qualquer nível de instrução adicional tem um impacto relevante sobre</w:t>
      </w:r>
      <w:r w:rsidR="007014F5" w:rsidRPr="00D35726">
        <w:rPr>
          <w:rFonts w:ascii="Arial" w:hAnsi="Arial" w:cs="Arial"/>
          <w:color w:val="000000" w:themeColor="text1"/>
          <w:sz w:val="24"/>
          <w:szCs w:val="24"/>
        </w:rPr>
        <w:t xml:space="preserve"> a renda per capita</w:t>
      </w:r>
      <w:r w:rsidRPr="00D35726">
        <w:rPr>
          <w:rFonts w:ascii="Arial" w:hAnsi="Arial" w:cs="Arial"/>
          <w:color w:val="000000" w:themeColor="text1"/>
          <w:sz w:val="24"/>
          <w:szCs w:val="24"/>
        </w:rPr>
        <w:t xml:space="preserve"> </w:t>
      </w:r>
      <w:r w:rsidR="007014F5" w:rsidRPr="00D35726">
        <w:rPr>
          <w:rFonts w:ascii="Arial" w:hAnsi="Arial" w:cs="Arial"/>
          <w:color w:val="000000" w:themeColor="text1"/>
          <w:sz w:val="24"/>
          <w:szCs w:val="24"/>
        </w:rPr>
        <w:t>d</w:t>
      </w:r>
      <w:r w:rsidRPr="00D35726">
        <w:rPr>
          <w:rFonts w:ascii="Arial" w:hAnsi="Arial" w:cs="Arial"/>
          <w:color w:val="000000" w:themeColor="text1"/>
          <w:sz w:val="24"/>
          <w:szCs w:val="24"/>
        </w:rPr>
        <w:t>essas pessoas. Por outro lado, nota-se que</w:t>
      </w:r>
      <w:r w:rsidR="007014F5" w:rsidRPr="00D35726">
        <w:rPr>
          <w:rFonts w:ascii="Arial" w:hAnsi="Arial" w:cs="Arial"/>
          <w:color w:val="000000" w:themeColor="text1"/>
          <w:sz w:val="24"/>
          <w:szCs w:val="24"/>
        </w:rPr>
        <w:t xml:space="preserve"> se tratando da população mais rica o ensino fundamental tem um impacto muito pequeno, ou quase nulo, na renda per capita, uma vez que essas pessoas em sua maior parte já possuem o ensino básico de tal forma que esse não fará tanta diferença na renda per capta desses indivíduos como mostra o índice de ensino superior completo. Outro ponto relevante a se destacar foi o fato da variável índice do ensino médio completo não ter explicado a renda per capita dos indivíduos, era de se esperar que esse índice explicasse principalmente a renda per capita da população mais pobre, todavia isso não ocorreu.</w:t>
      </w:r>
    </w:p>
    <w:p w14:paraId="64554C91" w14:textId="77777777" w:rsidR="00A04504" w:rsidRPr="00D35726" w:rsidRDefault="00A04504" w:rsidP="00630D33">
      <w:pPr>
        <w:widowControl w:val="0"/>
        <w:rPr>
          <w:rFonts w:ascii="Arial" w:hAnsi="Arial" w:cs="Arial"/>
          <w:color w:val="000000" w:themeColor="text1"/>
          <w:sz w:val="24"/>
          <w:szCs w:val="24"/>
        </w:rPr>
      </w:pPr>
    </w:p>
    <w:p w14:paraId="3A66F925" w14:textId="77777777" w:rsidR="004B207D" w:rsidRDefault="004B207D" w:rsidP="004B207D">
      <w:pPr>
        <w:pStyle w:val="Estilo1"/>
        <w:sectPr w:rsidR="004B207D" w:rsidSect="004B207D">
          <w:pgSz w:w="11906" w:h="16838" w:code="9"/>
          <w:pgMar w:top="1701" w:right="1134" w:bottom="1134" w:left="1701" w:header="1134" w:footer="709" w:gutter="0"/>
          <w:cols w:space="708"/>
          <w:docGrid w:linePitch="360"/>
        </w:sectPr>
      </w:pPr>
    </w:p>
    <w:p w14:paraId="1A308556" w14:textId="6D463B89" w:rsidR="00811C5F" w:rsidRPr="00D35726" w:rsidRDefault="004B207D" w:rsidP="004B207D">
      <w:pPr>
        <w:pStyle w:val="Estilo1"/>
      </w:pPr>
      <w:bookmarkStart w:id="36" w:name="_Toc10394549"/>
      <w:r>
        <w:lastRenderedPageBreak/>
        <w:t>5</w:t>
      </w:r>
      <w:r w:rsidR="007014F5" w:rsidRPr="00D35726">
        <w:t xml:space="preserve"> </w:t>
      </w:r>
      <w:r w:rsidR="00D843BA" w:rsidRPr="00D35726">
        <w:t>CONCLUSÃO</w:t>
      </w:r>
      <w:bookmarkEnd w:id="36"/>
    </w:p>
    <w:p w14:paraId="1FB52359" w14:textId="77777777" w:rsidR="00D843BA" w:rsidRPr="00D35726" w:rsidRDefault="00D843BA" w:rsidP="00630D33">
      <w:pPr>
        <w:widowControl w:val="0"/>
        <w:rPr>
          <w:rFonts w:ascii="Arial" w:hAnsi="Arial" w:cs="Arial"/>
          <w:color w:val="000000" w:themeColor="text1"/>
          <w:sz w:val="24"/>
          <w:szCs w:val="24"/>
        </w:rPr>
      </w:pPr>
    </w:p>
    <w:p w14:paraId="5C9F1B3E" w14:textId="05EB8EF1" w:rsidR="00811C5F" w:rsidRPr="00D35726" w:rsidRDefault="004C4475"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O crescimento da</w:t>
      </w:r>
      <w:r w:rsidR="00507BF9">
        <w:rPr>
          <w:rFonts w:ascii="Arial" w:hAnsi="Arial" w:cs="Arial"/>
          <w:color w:val="000000" w:themeColor="text1"/>
          <w:sz w:val="24"/>
          <w:szCs w:val="24"/>
        </w:rPr>
        <w:t xml:space="preserve"> economia é explicado por diversas</w:t>
      </w:r>
      <w:r w:rsidRPr="00D35726">
        <w:rPr>
          <w:rFonts w:ascii="Arial" w:hAnsi="Arial" w:cs="Arial"/>
          <w:color w:val="000000" w:themeColor="text1"/>
          <w:sz w:val="24"/>
          <w:szCs w:val="24"/>
        </w:rPr>
        <w:t xml:space="preserve"> variáveis e uma delas é o capital humano. O capital humano é proveniente da ideia de qualificação dos indivíduos de tal forma que o investimento </w:t>
      </w:r>
      <w:r w:rsidR="00507BF9">
        <w:rPr>
          <w:rFonts w:ascii="Arial" w:hAnsi="Arial" w:cs="Arial"/>
          <w:color w:val="000000" w:themeColor="text1"/>
          <w:sz w:val="24"/>
          <w:szCs w:val="24"/>
        </w:rPr>
        <w:t xml:space="preserve">em educação </w:t>
      </w:r>
      <w:r w:rsidRPr="00D35726">
        <w:rPr>
          <w:rFonts w:ascii="Arial" w:hAnsi="Arial" w:cs="Arial"/>
          <w:color w:val="000000" w:themeColor="text1"/>
          <w:sz w:val="24"/>
          <w:szCs w:val="24"/>
        </w:rPr>
        <w:t>faz com que as pessoas se tornem mais produtivas e</w:t>
      </w:r>
      <w:r w:rsidR="00507BF9">
        <w:rPr>
          <w:rFonts w:ascii="Arial" w:hAnsi="Arial" w:cs="Arial"/>
          <w:color w:val="000000" w:themeColor="text1"/>
          <w:sz w:val="24"/>
          <w:szCs w:val="24"/>
        </w:rPr>
        <w:t>,</w:t>
      </w:r>
      <w:r w:rsidRPr="00D35726">
        <w:rPr>
          <w:rFonts w:ascii="Arial" w:hAnsi="Arial" w:cs="Arial"/>
          <w:color w:val="000000" w:themeColor="text1"/>
          <w:sz w:val="24"/>
          <w:szCs w:val="24"/>
        </w:rPr>
        <w:t xml:space="preserve"> consequentemente</w:t>
      </w:r>
      <w:r w:rsidR="00507BF9">
        <w:rPr>
          <w:rFonts w:ascii="Arial" w:hAnsi="Arial" w:cs="Arial"/>
          <w:color w:val="000000" w:themeColor="text1"/>
          <w:sz w:val="24"/>
          <w:szCs w:val="24"/>
        </w:rPr>
        <w:t xml:space="preserve">, obtendo rendas </w:t>
      </w:r>
      <w:r w:rsidRPr="00D35726">
        <w:rPr>
          <w:rFonts w:ascii="Arial" w:hAnsi="Arial" w:cs="Arial"/>
          <w:color w:val="000000" w:themeColor="text1"/>
          <w:sz w:val="24"/>
          <w:szCs w:val="24"/>
        </w:rPr>
        <w:t xml:space="preserve">maiores e influenciando de forma significativa o crescimento econômico do país. </w:t>
      </w:r>
    </w:p>
    <w:p w14:paraId="758DFE1B" w14:textId="0F10A246" w:rsidR="002D0FA9" w:rsidRPr="00D35726" w:rsidRDefault="004C4475"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O fato do Brasil ter</w:t>
      </w:r>
      <w:r w:rsidR="00D843BA" w:rsidRPr="00D35726">
        <w:rPr>
          <w:rFonts w:ascii="Arial" w:hAnsi="Arial" w:cs="Arial"/>
          <w:color w:val="000000" w:themeColor="text1"/>
          <w:sz w:val="24"/>
          <w:szCs w:val="24"/>
        </w:rPr>
        <w:t xml:space="preserve"> crescido economicamente </w:t>
      </w:r>
      <w:r w:rsidRPr="00D35726">
        <w:rPr>
          <w:rFonts w:ascii="Arial" w:hAnsi="Arial" w:cs="Arial"/>
          <w:color w:val="000000" w:themeColor="text1"/>
          <w:sz w:val="24"/>
          <w:szCs w:val="24"/>
        </w:rPr>
        <w:t>até meados de 2013 fez pensar</w:t>
      </w:r>
      <w:r w:rsidR="00D843BA" w:rsidRPr="00D35726">
        <w:rPr>
          <w:rFonts w:ascii="Arial" w:hAnsi="Arial" w:cs="Arial"/>
          <w:color w:val="000000" w:themeColor="text1"/>
          <w:sz w:val="24"/>
          <w:szCs w:val="24"/>
        </w:rPr>
        <w:t xml:space="preserve"> se esse crescimento foi influenciado de forma significativa pelo aumento dos </w:t>
      </w:r>
      <w:r w:rsidRPr="00D35726">
        <w:rPr>
          <w:rFonts w:ascii="Arial" w:hAnsi="Arial" w:cs="Arial"/>
          <w:color w:val="000000" w:themeColor="text1"/>
          <w:sz w:val="24"/>
          <w:szCs w:val="24"/>
        </w:rPr>
        <w:t>investimento</w:t>
      </w:r>
      <w:r w:rsidR="00D843BA" w:rsidRPr="00D35726">
        <w:rPr>
          <w:rFonts w:ascii="Arial" w:hAnsi="Arial" w:cs="Arial"/>
          <w:color w:val="000000" w:themeColor="text1"/>
          <w:sz w:val="24"/>
          <w:szCs w:val="24"/>
        </w:rPr>
        <w:t>s</w:t>
      </w:r>
      <w:r w:rsidRPr="00D35726">
        <w:rPr>
          <w:rFonts w:ascii="Arial" w:hAnsi="Arial" w:cs="Arial"/>
          <w:color w:val="000000" w:themeColor="text1"/>
          <w:sz w:val="24"/>
          <w:szCs w:val="24"/>
        </w:rPr>
        <w:t xml:space="preserve"> em educaç</w:t>
      </w:r>
      <w:r w:rsidR="00D843BA" w:rsidRPr="00D35726">
        <w:rPr>
          <w:rFonts w:ascii="Arial" w:hAnsi="Arial" w:cs="Arial"/>
          <w:color w:val="000000" w:themeColor="text1"/>
          <w:sz w:val="24"/>
          <w:szCs w:val="24"/>
        </w:rPr>
        <w:t>ão nos anos anteriores a esse período de crescimento econômico no país.</w:t>
      </w:r>
    </w:p>
    <w:p w14:paraId="77E0010D" w14:textId="335B61C5" w:rsidR="00D843BA" w:rsidRPr="00D35726" w:rsidRDefault="00D843BA"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O trabalho analisou</w:t>
      </w:r>
      <w:r w:rsidR="009B433E" w:rsidRPr="00D35726">
        <w:rPr>
          <w:rFonts w:ascii="Arial" w:hAnsi="Arial" w:cs="Arial"/>
          <w:color w:val="000000" w:themeColor="text1"/>
          <w:sz w:val="24"/>
          <w:szCs w:val="24"/>
        </w:rPr>
        <w:t xml:space="preserve"> por meio de modelos econométricos o impacto das variáveis taxa de analfabetismo, ensino fundamental completo,</w:t>
      </w:r>
      <w:r w:rsidR="007014F5" w:rsidRPr="00D35726">
        <w:rPr>
          <w:rFonts w:ascii="Arial" w:hAnsi="Arial" w:cs="Arial"/>
          <w:color w:val="000000" w:themeColor="text1"/>
          <w:sz w:val="24"/>
          <w:szCs w:val="24"/>
        </w:rPr>
        <w:t xml:space="preserve"> índice do</w:t>
      </w:r>
      <w:r w:rsidR="009B433E" w:rsidRPr="00D35726">
        <w:rPr>
          <w:rFonts w:ascii="Arial" w:hAnsi="Arial" w:cs="Arial"/>
          <w:color w:val="000000" w:themeColor="text1"/>
          <w:sz w:val="24"/>
          <w:szCs w:val="24"/>
        </w:rPr>
        <w:t xml:space="preserve"> ensino médio completo e</w:t>
      </w:r>
      <w:r w:rsidR="007014F5" w:rsidRPr="00D35726">
        <w:rPr>
          <w:rFonts w:ascii="Arial" w:hAnsi="Arial" w:cs="Arial"/>
          <w:color w:val="000000" w:themeColor="text1"/>
          <w:sz w:val="24"/>
          <w:szCs w:val="24"/>
        </w:rPr>
        <w:t xml:space="preserve"> índice do</w:t>
      </w:r>
      <w:r w:rsidR="009B433E" w:rsidRPr="00D35726">
        <w:rPr>
          <w:rFonts w:ascii="Arial" w:hAnsi="Arial" w:cs="Arial"/>
          <w:color w:val="000000" w:themeColor="text1"/>
          <w:sz w:val="24"/>
          <w:szCs w:val="24"/>
        </w:rPr>
        <w:t xml:space="preserve"> ensino superior completo</w:t>
      </w:r>
      <w:r w:rsidR="00507BF9">
        <w:rPr>
          <w:rFonts w:ascii="Arial" w:hAnsi="Arial" w:cs="Arial"/>
          <w:color w:val="000000" w:themeColor="text1"/>
          <w:sz w:val="24"/>
          <w:szCs w:val="24"/>
        </w:rPr>
        <w:t xml:space="preserve">, como </w:t>
      </w:r>
      <w:r w:rsidR="00507BF9" w:rsidRPr="00507BF9">
        <w:rPr>
          <w:rFonts w:ascii="Arial" w:hAnsi="Arial" w:cs="Arial"/>
          <w:i/>
          <w:color w:val="000000" w:themeColor="text1"/>
          <w:sz w:val="24"/>
          <w:szCs w:val="24"/>
        </w:rPr>
        <w:t>proxy do investimento em educação</w:t>
      </w:r>
      <w:r w:rsidR="009B433E" w:rsidRPr="00507BF9">
        <w:rPr>
          <w:rFonts w:ascii="Arial" w:hAnsi="Arial" w:cs="Arial"/>
          <w:i/>
          <w:color w:val="000000" w:themeColor="text1"/>
          <w:sz w:val="24"/>
          <w:szCs w:val="24"/>
        </w:rPr>
        <w:t xml:space="preserve"> </w:t>
      </w:r>
      <w:r w:rsidR="009B433E" w:rsidRPr="00D35726">
        <w:rPr>
          <w:rFonts w:ascii="Arial" w:hAnsi="Arial" w:cs="Arial"/>
          <w:color w:val="000000" w:themeColor="text1"/>
          <w:sz w:val="24"/>
          <w:szCs w:val="24"/>
        </w:rPr>
        <w:t>sobre a renda per capita de todos os municípios brasileiros</w:t>
      </w:r>
      <w:r w:rsidR="00507BF9">
        <w:rPr>
          <w:rFonts w:ascii="Arial" w:hAnsi="Arial" w:cs="Arial"/>
          <w:color w:val="000000" w:themeColor="text1"/>
          <w:sz w:val="24"/>
          <w:szCs w:val="24"/>
        </w:rPr>
        <w:t>, a qual tem como</w:t>
      </w:r>
      <w:r w:rsidR="002013FF" w:rsidRPr="00D35726">
        <w:rPr>
          <w:rFonts w:ascii="Arial" w:hAnsi="Arial" w:cs="Arial"/>
          <w:color w:val="000000" w:themeColor="text1"/>
          <w:sz w:val="24"/>
          <w:szCs w:val="24"/>
        </w:rPr>
        <w:t xml:space="preserve"> </w:t>
      </w:r>
      <w:r w:rsidR="00507BF9" w:rsidRPr="00507BF9">
        <w:rPr>
          <w:rFonts w:ascii="Arial" w:hAnsi="Arial" w:cs="Arial"/>
          <w:i/>
          <w:color w:val="000000" w:themeColor="text1"/>
          <w:sz w:val="24"/>
          <w:szCs w:val="24"/>
        </w:rPr>
        <w:t xml:space="preserve">proxy </w:t>
      </w:r>
      <w:r w:rsidR="002013FF" w:rsidRPr="00507BF9">
        <w:rPr>
          <w:rFonts w:ascii="Arial" w:hAnsi="Arial" w:cs="Arial"/>
          <w:i/>
          <w:color w:val="000000" w:themeColor="text1"/>
          <w:sz w:val="24"/>
          <w:szCs w:val="24"/>
        </w:rPr>
        <w:t>o</w:t>
      </w:r>
      <w:r w:rsidR="00507BF9" w:rsidRPr="00507BF9">
        <w:rPr>
          <w:rFonts w:ascii="Arial" w:hAnsi="Arial" w:cs="Arial"/>
          <w:i/>
          <w:color w:val="000000" w:themeColor="text1"/>
          <w:sz w:val="24"/>
          <w:szCs w:val="24"/>
        </w:rPr>
        <w:t xml:space="preserve"> crescimento econômico</w:t>
      </w:r>
      <w:r w:rsidR="009B433E" w:rsidRPr="00D35726">
        <w:rPr>
          <w:rFonts w:ascii="Arial" w:hAnsi="Arial" w:cs="Arial"/>
          <w:color w:val="000000" w:themeColor="text1"/>
          <w:sz w:val="24"/>
          <w:szCs w:val="24"/>
        </w:rPr>
        <w:t xml:space="preserve">. Os resultados foram </w:t>
      </w:r>
      <w:r w:rsidR="002013FF" w:rsidRPr="00D35726">
        <w:rPr>
          <w:rFonts w:ascii="Arial" w:hAnsi="Arial" w:cs="Arial"/>
          <w:color w:val="000000" w:themeColor="text1"/>
          <w:sz w:val="24"/>
          <w:szCs w:val="24"/>
        </w:rPr>
        <w:t xml:space="preserve">na sua maioria como esperado. Ao analisar os 20% </w:t>
      </w:r>
      <w:r w:rsidR="009B433E" w:rsidRPr="00D35726">
        <w:rPr>
          <w:rFonts w:ascii="Arial" w:hAnsi="Arial" w:cs="Arial"/>
          <w:color w:val="000000" w:themeColor="text1"/>
          <w:sz w:val="24"/>
          <w:szCs w:val="24"/>
        </w:rPr>
        <w:t>mais pobres o ensino fundamental completo explicou boa parte da renda per capita</w:t>
      </w:r>
      <w:r w:rsidR="002013FF" w:rsidRPr="00D35726">
        <w:rPr>
          <w:rFonts w:ascii="Arial" w:hAnsi="Arial" w:cs="Arial"/>
          <w:color w:val="000000" w:themeColor="text1"/>
          <w:sz w:val="24"/>
          <w:szCs w:val="24"/>
        </w:rPr>
        <w:t xml:space="preserve"> desses indivíduos</w:t>
      </w:r>
      <w:r w:rsidR="009B433E" w:rsidRPr="00D35726">
        <w:rPr>
          <w:rFonts w:ascii="Arial" w:hAnsi="Arial" w:cs="Arial"/>
          <w:color w:val="000000" w:themeColor="text1"/>
          <w:sz w:val="24"/>
          <w:szCs w:val="24"/>
        </w:rPr>
        <w:t>, uma vez que em regiões muito pobres o nível de instrução é muito baixo de tal forma que qualquer nível de instrução adicional, terá um impacto significa</w:t>
      </w:r>
      <w:r w:rsidR="002013FF" w:rsidRPr="00D35726">
        <w:rPr>
          <w:rFonts w:ascii="Arial" w:hAnsi="Arial" w:cs="Arial"/>
          <w:color w:val="000000" w:themeColor="text1"/>
          <w:sz w:val="24"/>
          <w:szCs w:val="24"/>
        </w:rPr>
        <w:t>tivo sobre a renda per capta dessas</w:t>
      </w:r>
      <w:r w:rsidR="009B433E" w:rsidRPr="00D35726">
        <w:rPr>
          <w:rFonts w:ascii="Arial" w:hAnsi="Arial" w:cs="Arial"/>
          <w:color w:val="000000" w:themeColor="text1"/>
          <w:sz w:val="24"/>
          <w:szCs w:val="24"/>
        </w:rPr>
        <w:t xml:space="preserve"> p</w:t>
      </w:r>
      <w:r w:rsidR="002013FF" w:rsidRPr="00D35726">
        <w:rPr>
          <w:rFonts w:ascii="Arial" w:hAnsi="Arial" w:cs="Arial"/>
          <w:color w:val="000000" w:themeColor="text1"/>
          <w:sz w:val="24"/>
          <w:szCs w:val="24"/>
        </w:rPr>
        <w:t>essoas</w:t>
      </w:r>
      <w:r w:rsidR="009B433E" w:rsidRPr="00D35726">
        <w:rPr>
          <w:rFonts w:ascii="Arial" w:hAnsi="Arial" w:cs="Arial"/>
          <w:color w:val="000000" w:themeColor="text1"/>
          <w:sz w:val="24"/>
          <w:szCs w:val="24"/>
        </w:rPr>
        <w:t>.</w:t>
      </w:r>
      <w:r w:rsidR="00C011CF" w:rsidRPr="00D35726">
        <w:rPr>
          <w:rFonts w:ascii="Arial" w:hAnsi="Arial" w:cs="Arial"/>
          <w:color w:val="000000" w:themeColor="text1"/>
          <w:sz w:val="24"/>
          <w:szCs w:val="24"/>
        </w:rPr>
        <w:t xml:space="preserve"> </w:t>
      </w:r>
    </w:p>
    <w:p w14:paraId="361817E9" w14:textId="6834F1D2" w:rsidR="00C011CF" w:rsidRPr="00D35726" w:rsidRDefault="009B433E"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Outro resultado que foi esperado foi a influencia do ín</w:t>
      </w:r>
      <w:r w:rsidR="002013FF" w:rsidRPr="00D35726">
        <w:rPr>
          <w:rFonts w:ascii="Arial" w:hAnsi="Arial" w:cs="Arial"/>
          <w:color w:val="000000" w:themeColor="text1"/>
          <w:sz w:val="24"/>
          <w:szCs w:val="24"/>
        </w:rPr>
        <w:t>dice de nível superior completo nos 20% e 10% mais rico</w:t>
      </w:r>
      <w:r w:rsidRPr="00D35726">
        <w:rPr>
          <w:rFonts w:ascii="Arial" w:hAnsi="Arial" w:cs="Arial"/>
          <w:color w:val="000000" w:themeColor="text1"/>
          <w:sz w:val="24"/>
          <w:szCs w:val="24"/>
        </w:rPr>
        <w:t>s</w:t>
      </w:r>
      <w:r w:rsidR="00507BF9">
        <w:rPr>
          <w:rFonts w:ascii="Arial" w:hAnsi="Arial" w:cs="Arial"/>
          <w:color w:val="000000" w:themeColor="text1"/>
          <w:sz w:val="24"/>
          <w:szCs w:val="24"/>
        </w:rPr>
        <w:t xml:space="preserve"> do país, v</w:t>
      </w:r>
      <w:r w:rsidR="002013FF" w:rsidRPr="00D35726">
        <w:rPr>
          <w:rFonts w:ascii="Arial" w:hAnsi="Arial" w:cs="Arial"/>
          <w:color w:val="000000" w:themeColor="text1"/>
          <w:sz w:val="24"/>
          <w:szCs w:val="24"/>
        </w:rPr>
        <w:t xml:space="preserve">isto que essas </w:t>
      </w:r>
      <w:r w:rsidRPr="00D35726">
        <w:rPr>
          <w:rFonts w:ascii="Arial" w:hAnsi="Arial" w:cs="Arial"/>
          <w:color w:val="000000" w:themeColor="text1"/>
          <w:sz w:val="24"/>
          <w:szCs w:val="24"/>
        </w:rPr>
        <w:t>pessoas</w:t>
      </w:r>
      <w:r w:rsidR="002013FF" w:rsidRPr="00D35726">
        <w:rPr>
          <w:rFonts w:ascii="Arial" w:hAnsi="Arial" w:cs="Arial"/>
          <w:color w:val="000000" w:themeColor="text1"/>
          <w:sz w:val="24"/>
          <w:szCs w:val="24"/>
        </w:rPr>
        <w:t xml:space="preserve"> são</w:t>
      </w:r>
      <w:r w:rsidRPr="00D35726">
        <w:rPr>
          <w:rFonts w:ascii="Arial" w:hAnsi="Arial" w:cs="Arial"/>
          <w:color w:val="000000" w:themeColor="text1"/>
          <w:sz w:val="24"/>
          <w:szCs w:val="24"/>
        </w:rPr>
        <w:t xml:space="preserve"> mais qua</w:t>
      </w:r>
      <w:r w:rsidR="002013FF" w:rsidRPr="00D35726">
        <w:rPr>
          <w:rFonts w:ascii="Arial" w:hAnsi="Arial" w:cs="Arial"/>
          <w:color w:val="000000" w:themeColor="text1"/>
          <w:sz w:val="24"/>
          <w:szCs w:val="24"/>
        </w:rPr>
        <w:t>lificadas, o ensino fundamental fez</w:t>
      </w:r>
      <w:r w:rsidRPr="00D35726">
        <w:rPr>
          <w:rFonts w:ascii="Arial" w:hAnsi="Arial" w:cs="Arial"/>
          <w:color w:val="000000" w:themeColor="text1"/>
          <w:sz w:val="24"/>
          <w:szCs w:val="24"/>
        </w:rPr>
        <w:t xml:space="preserve"> tanta diferença na renda per capt</w:t>
      </w:r>
      <w:r w:rsidR="002013FF" w:rsidRPr="00D35726">
        <w:rPr>
          <w:rFonts w:ascii="Arial" w:hAnsi="Arial" w:cs="Arial"/>
          <w:color w:val="000000" w:themeColor="text1"/>
          <w:sz w:val="24"/>
          <w:szCs w:val="24"/>
        </w:rPr>
        <w:t>a dessas pessoas</w:t>
      </w:r>
      <w:r w:rsidRPr="00D35726">
        <w:rPr>
          <w:rFonts w:ascii="Arial" w:hAnsi="Arial" w:cs="Arial"/>
          <w:color w:val="000000" w:themeColor="text1"/>
          <w:sz w:val="24"/>
          <w:szCs w:val="24"/>
        </w:rPr>
        <w:t>, o que justifica o grande impacto que o ensino superior completo teve com relação as demais variáveis para explicar a</w:t>
      </w:r>
      <w:r w:rsidR="002013FF" w:rsidRPr="00D35726">
        <w:rPr>
          <w:rFonts w:ascii="Arial" w:hAnsi="Arial" w:cs="Arial"/>
          <w:color w:val="000000" w:themeColor="text1"/>
          <w:sz w:val="24"/>
          <w:szCs w:val="24"/>
        </w:rPr>
        <w:t xml:space="preserve"> renda per capta desse grupo de pessoas</w:t>
      </w:r>
      <w:r w:rsidRPr="00D35726">
        <w:rPr>
          <w:rFonts w:ascii="Arial" w:hAnsi="Arial" w:cs="Arial"/>
          <w:color w:val="000000" w:themeColor="text1"/>
          <w:sz w:val="24"/>
          <w:szCs w:val="24"/>
        </w:rPr>
        <w:t>.</w:t>
      </w:r>
      <w:r w:rsidR="00C011CF" w:rsidRPr="00D35726">
        <w:rPr>
          <w:rFonts w:ascii="Arial" w:hAnsi="Arial" w:cs="Arial"/>
          <w:color w:val="000000" w:themeColor="text1"/>
          <w:sz w:val="24"/>
          <w:szCs w:val="24"/>
        </w:rPr>
        <w:t xml:space="preserve"> </w:t>
      </w:r>
    </w:p>
    <w:p w14:paraId="68E5B2CC" w14:textId="4878141B" w:rsidR="009B433E" w:rsidRPr="00D35726" w:rsidRDefault="00C011CF"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No entanto, por um fator não esperado, a variável ensino médio completo se mostrou não significativa nos modelos desenvolvidos. Além</w:t>
      </w:r>
      <w:r w:rsidR="002013FF" w:rsidRPr="00D35726">
        <w:rPr>
          <w:rFonts w:ascii="Arial" w:hAnsi="Arial" w:cs="Arial"/>
          <w:color w:val="000000" w:themeColor="text1"/>
          <w:sz w:val="24"/>
          <w:szCs w:val="24"/>
        </w:rPr>
        <w:t xml:space="preserve"> disso</w:t>
      </w:r>
      <w:r w:rsidRPr="00D35726">
        <w:rPr>
          <w:rFonts w:ascii="Arial" w:hAnsi="Arial" w:cs="Arial"/>
          <w:color w:val="000000" w:themeColor="text1"/>
          <w:sz w:val="24"/>
          <w:szCs w:val="24"/>
        </w:rPr>
        <w:t>, ela teve uma relação inversa entre os modelos apresentados de renda per capta, de tal modo que quando o índice de pessoas que concluíram o ensino médio completo aumentou o nível de renda per capita caiu, com exceção no modelo que explicava a renda dos 20% mais pobres do Brasil.</w:t>
      </w:r>
    </w:p>
    <w:p w14:paraId="76E45A05" w14:textId="78D68685" w:rsidR="00C011CF" w:rsidRPr="00D35726" w:rsidRDefault="00C011CF" w:rsidP="00630D33">
      <w:pPr>
        <w:widowControl w:val="0"/>
        <w:rPr>
          <w:rFonts w:ascii="Arial" w:hAnsi="Arial" w:cs="Arial"/>
          <w:color w:val="000000" w:themeColor="text1"/>
          <w:sz w:val="24"/>
          <w:szCs w:val="24"/>
        </w:rPr>
      </w:pPr>
      <w:r w:rsidRPr="00D35726">
        <w:rPr>
          <w:rFonts w:ascii="Arial" w:hAnsi="Arial" w:cs="Arial"/>
          <w:color w:val="000000" w:themeColor="text1"/>
          <w:sz w:val="24"/>
          <w:szCs w:val="24"/>
        </w:rPr>
        <w:t>O trabalho mostrou que</w:t>
      </w:r>
      <w:r w:rsidR="006C05C9" w:rsidRPr="00D35726">
        <w:rPr>
          <w:rFonts w:ascii="Arial" w:hAnsi="Arial" w:cs="Arial"/>
          <w:color w:val="000000" w:themeColor="text1"/>
          <w:sz w:val="24"/>
          <w:szCs w:val="24"/>
        </w:rPr>
        <w:t xml:space="preserve"> houve </w:t>
      </w:r>
      <w:r w:rsidRPr="00D35726">
        <w:rPr>
          <w:rFonts w:ascii="Arial" w:hAnsi="Arial" w:cs="Arial"/>
          <w:color w:val="000000" w:themeColor="text1"/>
          <w:sz w:val="24"/>
          <w:szCs w:val="24"/>
        </w:rPr>
        <w:t xml:space="preserve">investimento em políticas públicas </w:t>
      </w:r>
      <w:r w:rsidRPr="00D35726">
        <w:rPr>
          <w:rFonts w:ascii="Arial" w:hAnsi="Arial" w:cs="Arial"/>
          <w:color w:val="000000" w:themeColor="text1"/>
          <w:sz w:val="24"/>
          <w:szCs w:val="24"/>
        </w:rPr>
        <w:lastRenderedPageBreak/>
        <w:t>educacionais</w:t>
      </w:r>
      <w:r w:rsidR="006C05C9" w:rsidRPr="00D35726">
        <w:rPr>
          <w:rFonts w:ascii="Arial" w:hAnsi="Arial" w:cs="Arial"/>
          <w:color w:val="000000" w:themeColor="text1"/>
          <w:sz w:val="24"/>
          <w:szCs w:val="24"/>
        </w:rPr>
        <w:t xml:space="preserve"> as quais em </w:t>
      </w:r>
      <w:r w:rsidR="00507BF9">
        <w:rPr>
          <w:rFonts w:ascii="Arial" w:hAnsi="Arial" w:cs="Arial"/>
          <w:color w:val="000000" w:themeColor="text1"/>
          <w:sz w:val="24"/>
          <w:szCs w:val="24"/>
        </w:rPr>
        <w:t>sua maioria de baixa qualidade.</w:t>
      </w:r>
      <w:r w:rsidR="004E6819">
        <w:rPr>
          <w:rFonts w:ascii="Arial" w:hAnsi="Arial" w:cs="Arial"/>
          <w:color w:val="000000" w:themeColor="text1"/>
          <w:sz w:val="24"/>
          <w:szCs w:val="24"/>
        </w:rPr>
        <w:t xml:space="preserve"> </w:t>
      </w:r>
      <w:bookmarkStart w:id="37" w:name="_GoBack"/>
      <w:bookmarkEnd w:id="37"/>
      <w:r w:rsidR="00507BF9">
        <w:rPr>
          <w:rFonts w:ascii="Arial" w:hAnsi="Arial" w:cs="Arial"/>
          <w:color w:val="000000" w:themeColor="text1"/>
          <w:sz w:val="24"/>
          <w:szCs w:val="24"/>
        </w:rPr>
        <w:t>No</w:t>
      </w:r>
      <w:r w:rsidR="006C05C9" w:rsidRPr="00D35726">
        <w:rPr>
          <w:rFonts w:ascii="Arial" w:hAnsi="Arial" w:cs="Arial"/>
          <w:color w:val="000000" w:themeColor="text1"/>
          <w:sz w:val="24"/>
          <w:szCs w:val="24"/>
        </w:rPr>
        <w:t xml:space="preserve">s modelos apresentaram que por mais que essas políticas tenham sido de baixa qualidade o nível educacional das pessoas </w:t>
      </w:r>
      <w:r w:rsidR="002013FF" w:rsidRPr="00D35726">
        <w:rPr>
          <w:rFonts w:ascii="Arial" w:hAnsi="Arial" w:cs="Arial"/>
          <w:color w:val="000000" w:themeColor="text1"/>
          <w:sz w:val="24"/>
          <w:szCs w:val="24"/>
        </w:rPr>
        <w:t xml:space="preserve">influenciou </w:t>
      </w:r>
      <w:r w:rsidR="006C05C9" w:rsidRPr="00D35726">
        <w:rPr>
          <w:rFonts w:ascii="Arial" w:hAnsi="Arial" w:cs="Arial"/>
          <w:color w:val="000000" w:themeColor="text1"/>
          <w:sz w:val="24"/>
          <w:szCs w:val="24"/>
        </w:rPr>
        <w:t>de forma significativa o crescimento da economia no Brasil. Visto isso,</w:t>
      </w:r>
      <w:r w:rsidRPr="00D35726">
        <w:rPr>
          <w:rFonts w:ascii="Arial" w:hAnsi="Arial" w:cs="Arial"/>
          <w:color w:val="000000" w:themeColor="text1"/>
          <w:sz w:val="24"/>
          <w:szCs w:val="24"/>
        </w:rPr>
        <w:t xml:space="preserve"> </w:t>
      </w:r>
      <w:r w:rsidR="006C05C9" w:rsidRPr="00D35726">
        <w:rPr>
          <w:rFonts w:ascii="Arial" w:hAnsi="Arial" w:cs="Arial"/>
          <w:color w:val="000000" w:themeColor="text1"/>
          <w:sz w:val="24"/>
          <w:szCs w:val="24"/>
        </w:rPr>
        <w:t>f</w:t>
      </w:r>
      <w:r w:rsidRPr="00D35726">
        <w:rPr>
          <w:rFonts w:ascii="Arial" w:hAnsi="Arial" w:cs="Arial"/>
          <w:color w:val="000000" w:themeColor="text1"/>
          <w:sz w:val="24"/>
          <w:szCs w:val="24"/>
        </w:rPr>
        <w:t>az-se necessário um investimento gradativo e</w:t>
      </w:r>
      <w:r w:rsidR="006C05C9" w:rsidRPr="00D35726">
        <w:rPr>
          <w:rFonts w:ascii="Arial" w:hAnsi="Arial" w:cs="Arial"/>
          <w:color w:val="000000" w:themeColor="text1"/>
          <w:sz w:val="24"/>
          <w:szCs w:val="24"/>
        </w:rPr>
        <w:t xml:space="preserve"> qualitativo</w:t>
      </w:r>
      <w:r w:rsidRPr="00D35726">
        <w:rPr>
          <w:rFonts w:ascii="Arial" w:hAnsi="Arial" w:cs="Arial"/>
          <w:color w:val="000000" w:themeColor="text1"/>
          <w:sz w:val="24"/>
          <w:szCs w:val="24"/>
        </w:rPr>
        <w:t xml:space="preserve"> </w:t>
      </w:r>
      <w:r w:rsidR="006C05C9" w:rsidRPr="00D35726">
        <w:rPr>
          <w:rFonts w:ascii="Arial" w:hAnsi="Arial" w:cs="Arial"/>
          <w:color w:val="000000" w:themeColor="text1"/>
          <w:sz w:val="24"/>
          <w:szCs w:val="24"/>
        </w:rPr>
        <w:t xml:space="preserve">na </w:t>
      </w:r>
      <w:r w:rsidRPr="00D35726">
        <w:rPr>
          <w:rFonts w:ascii="Arial" w:hAnsi="Arial" w:cs="Arial"/>
          <w:color w:val="000000" w:themeColor="text1"/>
          <w:sz w:val="24"/>
          <w:szCs w:val="24"/>
        </w:rPr>
        <w:t>educaç</w:t>
      </w:r>
      <w:r w:rsidR="006C05C9" w:rsidRPr="00D35726">
        <w:rPr>
          <w:rFonts w:ascii="Arial" w:hAnsi="Arial" w:cs="Arial"/>
          <w:color w:val="000000" w:themeColor="text1"/>
          <w:sz w:val="24"/>
          <w:szCs w:val="24"/>
        </w:rPr>
        <w:t>ão, de tal forma que os investimentos de baixa qualidade já trouxeram retornos significativos para a população, pode-se pensar se tal investimento fosse feito de forma qualitativa o quanto esse impacto do índice educacional iria trazer para o crescimento da economia e para o b</w:t>
      </w:r>
      <w:r w:rsidR="002013FF" w:rsidRPr="00D35726">
        <w:rPr>
          <w:rFonts w:ascii="Arial" w:hAnsi="Arial" w:cs="Arial"/>
          <w:color w:val="000000" w:themeColor="text1"/>
          <w:sz w:val="24"/>
          <w:szCs w:val="24"/>
        </w:rPr>
        <w:t>em estar da população do Brasil</w:t>
      </w:r>
      <w:r w:rsidR="006C05C9" w:rsidRPr="00D35726">
        <w:rPr>
          <w:rFonts w:ascii="Arial" w:hAnsi="Arial" w:cs="Arial"/>
          <w:color w:val="000000" w:themeColor="text1"/>
          <w:sz w:val="24"/>
          <w:szCs w:val="24"/>
        </w:rPr>
        <w:t xml:space="preserve">. </w:t>
      </w:r>
    </w:p>
    <w:p w14:paraId="640E3257" w14:textId="27824F55" w:rsidR="00C011CF" w:rsidRPr="00D35726" w:rsidRDefault="00C011CF" w:rsidP="00630D33">
      <w:pPr>
        <w:widowControl w:val="0"/>
        <w:rPr>
          <w:rFonts w:ascii="Arial" w:hAnsi="Arial" w:cs="Arial"/>
          <w:color w:val="000000" w:themeColor="text1"/>
          <w:sz w:val="24"/>
          <w:szCs w:val="24"/>
        </w:rPr>
      </w:pPr>
    </w:p>
    <w:p w14:paraId="4E56A5C5" w14:textId="77777777" w:rsidR="004B207D" w:rsidRDefault="004B207D" w:rsidP="00C567D5">
      <w:pPr>
        <w:pStyle w:val="Ttulo1"/>
        <w:jc w:val="center"/>
        <w:rPr>
          <w:color w:val="000000" w:themeColor="text1"/>
        </w:rPr>
        <w:sectPr w:rsidR="004B207D" w:rsidSect="004B207D">
          <w:type w:val="oddPage"/>
          <w:pgSz w:w="11906" w:h="16838" w:code="9"/>
          <w:pgMar w:top="1701" w:right="1134" w:bottom="1134" w:left="1701" w:header="1134" w:footer="709" w:gutter="0"/>
          <w:cols w:space="708"/>
          <w:docGrid w:linePitch="360"/>
        </w:sectPr>
      </w:pPr>
      <w:bookmarkStart w:id="38" w:name="_Toc513538115"/>
      <w:bookmarkStart w:id="39" w:name="_Toc517168354"/>
    </w:p>
    <w:p w14:paraId="7508AC33" w14:textId="644A3ABA" w:rsidR="00BD7C1B" w:rsidRDefault="00AC63C1" w:rsidP="00EA05EA">
      <w:pPr>
        <w:pStyle w:val="Estilo1"/>
        <w:jc w:val="center"/>
      </w:pPr>
      <w:bookmarkStart w:id="40" w:name="_Toc10394505"/>
      <w:bookmarkStart w:id="41" w:name="_Toc10394550"/>
      <w:r w:rsidRPr="00D35726">
        <w:lastRenderedPageBreak/>
        <w:t>REFERÊNCIAS</w:t>
      </w:r>
      <w:bookmarkEnd w:id="38"/>
      <w:bookmarkEnd w:id="39"/>
      <w:bookmarkEnd w:id="40"/>
      <w:bookmarkEnd w:id="41"/>
    </w:p>
    <w:p w14:paraId="0EBBD048" w14:textId="77777777" w:rsidR="00EA05EA" w:rsidRPr="00D35726" w:rsidRDefault="00EA05EA" w:rsidP="00EA05EA">
      <w:pPr>
        <w:pStyle w:val="Estilo1"/>
        <w:jc w:val="center"/>
      </w:pPr>
    </w:p>
    <w:p w14:paraId="2D2A7E10"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 xml:space="preserve">ABREU, Gonçalves Nathalia. </w:t>
      </w:r>
      <w:r w:rsidRPr="00EA05EA">
        <w:rPr>
          <w:rFonts w:ascii="Arial" w:hAnsi="Arial" w:cs="Arial"/>
          <w:b/>
          <w:color w:val="000000" w:themeColor="text1"/>
          <w:sz w:val="24"/>
          <w:szCs w:val="24"/>
        </w:rPr>
        <w:t xml:space="preserve">Educação e capital humano. </w:t>
      </w:r>
      <w:r w:rsidRPr="00EA05EA">
        <w:rPr>
          <w:rFonts w:ascii="Arial" w:hAnsi="Arial" w:cs="Arial"/>
          <w:color w:val="000000" w:themeColor="text1"/>
          <w:sz w:val="24"/>
          <w:szCs w:val="24"/>
        </w:rPr>
        <w:t>2016. 24 f. Monografia (Bacharelado)</w:t>
      </w:r>
      <w:r>
        <w:rPr>
          <w:rFonts w:ascii="Arial" w:hAnsi="Arial" w:cs="Arial"/>
          <w:color w:val="000000" w:themeColor="text1"/>
          <w:sz w:val="24"/>
          <w:szCs w:val="24"/>
        </w:rPr>
        <w:t xml:space="preserve"> </w:t>
      </w:r>
      <w:r w:rsidRPr="00EA05EA">
        <w:rPr>
          <w:rFonts w:ascii="Arial" w:hAnsi="Arial" w:cs="Arial"/>
          <w:color w:val="000000" w:themeColor="text1"/>
          <w:sz w:val="24"/>
          <w:szCs w:val="24"/>
        </w:rPr>
        <w:t>- Universidade do Rio Grande do Sul, Porto Alegre, 2016.</w:t>
      </w:r>
    </w:p>
    <w:p w14:paraId="5232FDC9" w14:textId="77777777" w:rsidR="000E5469"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sz w:val="24"/>
          <w:szCs w:val="24"/>
        </w:rPr>
        <w:t>AMORIM, Ricardo L. C.</w:t>
      </w:r>
      <w:r>
        <w:rPr>
          <w:rFonts w:ascii="Arial" w:hAnsi="Arial" w:cs="Arial"/>
          <w:sz w:val="24"/>
          <w:szCs w:val="24"/>
        </w:rPr>
        <w:t>;</w:t>
      </w:r>
      <w:r w:rsidRPr="00EA05EA">
        <w:rPr>
          <w:rFonts w:ascii="Arial" w:hAnsi="Arial" w:cs="Arial"/>
          <w:sz w:val="24"/>
          <w:szCs w:val="24"/>
        </w:rPr>
        <w:t xml:space="preserve"> CAMPOS, André Gambier</w:t>
      </w:r>
      <w:r>
        <w:rPr>
          <w:rFonts w:ascii="Arial" w:hAnsi="Arial" w:cs="Arial"/>
          <w:sz w:val="24"/>
          <w:szCs w:val="24"/>
        </w:rPr>
        <w:t>;</w:t>
      </w:r>
      <w:r w:rsidRPr="00EA05EA">
        <w:rPr>
          <w:rFonts w:ascii="Arial" w:hAnsi="Arial" w:cs="Arial"/>
          <w:sz w:val="24"/>
          <w:szCs w:val="24"/>
        </w:rPr>
        <w:t xml:space="preserve"> GARCIA</w:t>
      </w:r>
      <w:r>
        <w:rPr>
          <w:rFonts w:ascii="Arial" w:hAnsi="Arial" w:cs="Arial"/>
          <w:sz w:val="24"/>
          <w:szCs w:val="24"/>
        </w:rPr>
        <w:t>,</w:t>
      </w:r>
      <w:r w:rsidRPr="00EA05EA">
        <w:rPr>
          <w:rFonts w:ascii="Arial" w:hAnsi="Arial" w:cs="Arial"/>
          <w:sz w:val="24"/>
          <w:szCs w:val="24"/>
        </w:rPr>
        <w:t xml:space="preserve"> Ronaldo Coutinho</w:t>
      </w:r>
      <w:r>
        <w:rPr>
          <w:rFonts w:ascii="Arial" w:hAnsi="Arial" w:cs="Arial"/>
          <w:sz w:val="24"/>
          <w:szCs w:val="24"/>
        </w:rPr>
        <w:t>.</w:t>
      </w:r>
      <w:r w:rsidRPr="00EA05EA">
        <w:rPr>
          <w:rFonts w:ascii="Arial" w:hAnsi="Arial" w:cs="Arial"/>
          <w:sz w:val="24"/>
          <w:szCs w:val="24"/>
        </w:rPr>
        <w:t xml:space="preserve"> </w:t>
      </w:r>
      <w:r w:rsidRPr="000B7FE2">
        <w:rPr>
          <w:rFonts w:ascii="Arial" w:hAnsi="Arial" w:cs="Arial"/>
          <w:b/>
          <w:sz w:val="24"/>
          <w:szCs w:val="24"/>
        </w:rPr>
        <w:t>BRASIL</w:t>
      </w:r>
      <w:r w:rsidRPr="00EA05EA">
        <w:rPr>
          <w:rFonts w:ascii="Arial" w:hAnsi="Arial" w:cs="Arial"/>
          <w:sz w:val="24"/>
          <w:szCs w:val="24"/>
        </w:rPr>
        <w:t xml:space="preserve">: </w:t>
      </w:r>
      <w:r w:rsidRPr="000B7FE2">
        <w:rPr>
          <w:rFonts w:ascii="Arial" w:hAnsi="Arial" w:cs="Arial"/>
          <w:b/>
          <w:sz w:val="24"/>
          <w:szCs w:val="24"/>
        </w:rPr>
        <w:t>o estado de uma nação – Estado, crescimento e desenvolvimento</w:t>
      </w:r>
      <w:r w:rsidRPr="00EA05EA">
        <w:rPr>
          <w:rFonts w:ascii="Arial" w:hAnsi="Arial" w:cs="Arial"/>
          <w:sz w:val="24"/>
          <w:szCs w:val="24"/>
        </w:rPr>
        <w:t>: a eficiência do setor público no Brasil, 2007</w:t>
      </w:r>
      <w:r>
        <w:rPr>
          <w:rFonts w:ascii="Arial" w:hAnsi="Arial" w:cs="Arial"/>
          <w:sz w:val="24"/>
          <w:szCs w:val="24"/>
        </w:rPr>
        <w:t>.</w:t>
      </w:r>
      <w:r w:rsidRPr="00EA05EA">
        <w:rPr>
          <w:rFonts w:ascii="Arial" w:hAnsi="Arial" w:cs="Arial"/>
          <w:sz w:val="24"/>
          <w:szCs w:val="24"/>
        </w:rPr>
        <w:t xml:space="preserve"> Brasília: IPEA, 2008.</w:t>
      </w:r>
      <w:r>
        <w:rPr>
          <w:rFonts w:ascii="Arial" w:hAnsi="Arial" w:cs="Arial"/>
          <w:sz w:val="24"/>
          <w:szCs w:val="24"/>
        </w:rPr>
        <w:t xml:space="preserve"> Disponível em: </w:t>
      </w:r>
      <w:r w:rsidRPr="000B7FE2">
        <w:rPr>
          <w:rFonts w:ascii="Arial" w:hAnsi="Arial" w:cs="Arial"/>
          <w:color w:val="000000" w:themeColor="text1"/>
          <w:sz w:val="24"/>
          <w:szCs w:val="24"/>
        </w:rPr>
        <w:t>http://portal.mec.gov.br/docman/junho-2014-pdf/15774-ept-relatorio-06062014/file</w:t>
      </w:r>
      <w:r>
        <w:rPr>
          <w:rFonts w:ascii="Arial" w:hAnsi="Arial" w:cs="Arial"/>
          <w:color w:val="000000" w:themeColor="text1"/>
          <w:sz w:val="24"/>
          <w:szCs w:val="24"/>
        </w:rPr>
        <w:t>.</w:t>
      </w:r>
      <w:r w:rsidRPr="000B7FE2">
        <w:rPr>
          <w:rFonts w:ascii="Arial" w:hAnsi="Arial" w:cs="Arial"/>
          <w:color w:val="000000" w:themeColor="text1"/>
          <w:sz w:val="24"/>
          <w:szCs w:val="24"/>
        </w:rPr>
        <w:t xml:space="preserve"> </w:t>
      </w:r>
      <w:r>
        <w:rPr>
          <w:rFonts w:ascii="Arial" w:hAnsi="Arial" w:cs="Arial"/>
          <w:color w:val="000000" w:themeColor="text1"/>
          <w:sz w:val="24"/>
          <w:szCs w:val="24"/>
        </w:rPr>
        <w:t xml:space="preserve">Acesso </w:t>
      </w:r>
      <w:r w:rsidRPr="00EA05EA">
        <w:rPr>
          <w:rFonts w:ascii="Arial" w:hAnsi="Arial" w:cs="Arial"/>
          <w:color w:val="000000" w:themeColor="text1"/>
          <w:sz w:val="24"/>
          <w:szCs w:val="24"/>
        </w:rPr>
        <w:t>em</w:t>
      </w:r>
      <w:r>
        <w:rPr>
          <w:rFonts w:ascii="Arial" w:hAnsi="Arial" w:cs="Arial"/>
          <w:color w:val="000000" w:themeColor="text1"/>
          <w:sz w:val="24"/>
          <w:szCs w:val="24"/>
        </w:rPr>
        <w:t>:</w:t>
      </w:r>
      <w:r w:rsidRPr="00EA05EA">
        <w:rPr>
          <w:rFonts w:ascii="Arial" w:hAnsi="Arial" w:cs="Arial"/>
          <w:color w:val="000000" w:themeColor="text1"/>
          <w:sz w:val="24"/>
          <w:szCs w:val="24"/>
        </w:rPr>
        <w:t> 31 </w:t>
      </w:r>
      <w:r>
        <w:rPr>
          <w:rFonts w:ascii="Arial" w:hAnsi="Arial" w:cs="Arial"/>
          <w:color w:val="000000" w:themeColor="text1"/>
          <w:sz w:val="24"/>
          <w:szCs w:val="24"/>
        </w:rPr>
        <w:t>ago.</w:t>
      </w:r>
      <w:r w:rsidRPr="00EA05EA">
        <w:rPr>
          <w:rFonts w:ascii="Arial" w:hAnsi="Arial" w:cs="Arial"/>
          <w:color w:val="000000" w:themeColor="text1"/>
          <w:sz w:val="24"/>
          <w:szCs w:val="24"/>
        </w:rPr>
        <w:t> 2018.</w:t>
      </w:r>
    </w:p>
    <w:p w14:paraId="093ED6EC" w14:textId="40079556"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ARAUJO, João Paulo Faria de; ANTIGO, Mariangela Furlan. Desemprego e qualificação da mão de obra no Brasil.</w:t>
      </w:r>
      <w:r w:rsidRPr="00EA05EA">
        <w:rPr>
          <w:rFonts w:ascii="Arial" w:hAnsi="Arial" w:cs="Arial"/>
          <w:b/>
          <w:bCs/>
          <w:color w:val="000000" w:themeColor="text1"/>
          <w:sz w:val="24"/>
          <w:szCs w:val="24"/>
        </w:rPr>
        <w:t xml:space="preserve"> Revista Econômica Contemporânea.</w:t>
      </w:r>
      <w:r w:rsidRPr="00EA05EA">
        <w:rPr>
          <w:rFonts w:ascii="Arial" w:hAnsi="Arial" w:cs="Arial"/>
          <w:color w:val="000000" w:themeColor="text1"/>
          <w:sz w:val="24"/>
          <w:szCs w:val="24"/>
        </w:rPr>
        <w:t xml:space="preserve"> Rio de Janeiro,</w:t>
      </w:r>
      <w:r w:rsidR="00447629">
        <w:rPr>
          <w:rFonts w:ascii="Arial" w:hAnsi="Arial" w:cs="Arial"/>
          <w:color w:val="000000" w:themeColor="text1"/>
          <w:sz w:val="24"/>
          <w:szCs w:val="24"/>
        </w:rPr>
        <w:t xml:space="preserve"> </w:t>
      </w:r>
      <w:r w:rsidRPr="00EA05EA">
        <w:rPr>
          <w:rFonts w:ascii="Arial" w:hAnsi="Arial" w:cs="Arial"/>
          <w:color w:val="000000" w:themeColor="text1"/>
          <w:sz w:val="24"/>
          <w:szCs w:val="24"/>
        </w:rPr>
        <w:t>v. 20, n. 2, p. 308-335, Aug.  2016. Disponível em: &lt;http://www.scielo.br/scielo.php?script=sci_arttext&amp;pid=S1415-98482016000200308&amp;lng=en&amp;nrm=iso&gt;. Acesso em: 05 maio 2018.</w:t>
      </w:r>
    </w:p>
    <w:p w14:paraId="4AC7D97A"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Pr>
          <w:rFonts w:ascii="Arial" w:hAnsi="Arial" w:cs="Arial"/>
          <w:color w:val="000000" w:themeColor="text1"/>
          <w:sz w:val="24"/>
          <w:szCs w:val="24"/>
        </w:rPr>
        <w:t xml:space="preserve">ATLAS do Desenvolvimento Humano no Brasil. </w:t>
      </w:r>
      <w:r>
        <w:rPr>
          <w:rFonts w:ascii="Arial" w:hAnsi="Arial" w:cs="Arial"/>
          <w:i/>
          <w:color w:val="000000" w:themeColor="text1"/>
          <w:sz w:val="24"/>
          <w:szCs w:val="24"/>
        </w:rPr>
        <w:t xml:space="preserve">[s.l.] </w:t>
      </w:r>
      <w:r>
        <w:rPr>
          <w:rFonts w:ascii="Arial" w:hAnsi="Arial" w:cs="Arial"/>
          <w:color w:val="000000" w:themeColor="text1"/>
          <w:sz w:val="24"/>
          <w:szCs w:val="24"/>
        </w:rPr>
        <w:t xml:space="preserve">2019. </w:t>
      </w:r>
      <w:r w:rsidRPr="00EA05EA">
        <w:rPr>
          <w:rFonts w:ascii="Arial" w:hAnsi="Arial" w:cs="Arial"/>
          <w:color w:val="000000" w:themeColor="text1"/>
          <w:sz w:val="24"/>
          <w:szCs w:val="24"/>
        </w:rPr>
        <w:t xml:space="preserve">Disponível em: </w:t>
      </w:r>
      <w:r w:rsidRPr="000B7FE2">
        <w:rPr>
          <w:rFonts w:ascii="Arial" w:hAnsi="Arial" w:cs="Arial"/>
          <w:color w:val="000000" w:themeColor="text1"/>
          <w:sz w:val="24"/>
          <w:szCs w:val="24"/>
        </w:rPr>
        <w:t>http://www.atlasbrasil.org.br/2013/</w:t>
      </w:r>
      <w:r>
        <w:rPr>
          <w:rFonts w:ascii="Arial" w:hAnsi="Arial" w:cs="Arial"/>
          <w:color w:val="000000" w:themeColor="text1"/>
          <w:sz w:val="24"/>
          <w:szCs w:val="24"/>
        </w:rPr>
        <w:t>.</w:t>
      </w:r>
      <w:r w:rsidRPr="000B7FE2">
        <w:rPr>
          <w:rFonts w:ascii="Arial" w:hAnsi="Arial" w:cs="Arial"/>
          <w:color w:val="000000" w:themeColor="text1"/>
          <w:sz w:val="24"/>
          <w:szCs w:val="24"/>
        </w:rPr>
        <w:t xml:space="preserve"> </w:t>
      </w:r>
      <w:r>
        <w:rPr>
          <w:rFonts w:ascii="Arial" w:hAnsi="Arial" w:cs="Arial"/>
          <w:color w:val="000000" w:themeColor="text1"/>
          <w:sz w:val="24"/>
          <w:szCs w:val="24"/>
        </w:rPr>
        <w:t xml:space="preserve">Acesso </w:t>
      </w:r>
      <w:r w:rsidRPr="00EA05EA">
        <w:rPr>
          <w:rFonts w:ascii="Arial" w:hAnsi="Arial" w:cs="Arial"/>
          <w:color w:val="000000" w:themeColor="text1"/>
          <w:sz w:val="24"/>
          <w:szCs w:val="24"/>
        </w:rPr>
        <w:t>em</w:t>
      </w:r>
      <w:r>
        <w:rPr>
          <w:rFonts w:ascii="Arial" w:hAnsi="Arial" w:cs="Arial"/>
          <w:color w:val="000000" w:themeColor="text1"/>
          <w:sz w:val="24"/>
          <w:szCs w:val="24"/>
        </w:rPr>
        <w:t>:</w:t>
      </w:r>
      <w:r w:rsidRPr="00EA05EA">
        <w:rPr>
          <w:rFonts w:ascii="Arial" w:hAnsi="Arial" w:cs="Arial"/>
          <w:color w:val="000000" w:themeColor="text1"/>
          <w:sz w:val="24"/>
          <w:szCs w:val="24"/>
        </w:rPr>
        <w:t xml:space="preserve"> 31 </w:t>
      </w:r>
      <w:r>
        <w:rPr>
          <w:rFonts w:ascii="Arial" w:hAnsi="Arial" w:cs="Arial"/>
          <w:color w:val="000000" w:themeColor="text1"/>
          <w:sz w:val="24"/>
          <w:szCs w:val="24"/>
        </w:rPr>
        <w:t>ago.</w:t>
      </w:r>
      <w:r w:rsidRPr="00EA05EA">
        <w:rPr>
          <w:rFonts w:ascii="Arial" w:hAnsi="Arial" w:cs="Arial"/>
          <w:color w:val="000000" w:themeColor="text1"/>
          <w:sz w:val="24"/>
          <w:szCs w:val="24"/>
        </w:rPr>
        <w:t xml:space="preserve"> 2018.</w:t>
      </w:r>
    </w:p>
    <w:p w14:paraId="6FEEEA92" w14:textId="77777777" w:rsidR="000E5469" w:rsidRPr="00B72283" w:rsidRDefault="000E5469" w:rsidP="00B72283">
      <w:pPr>
        <w:widowControl w:val="0"/>
        <w:spacing w:after="360" w:line="240" w:lineRule="auto"/>
        <w:ind w:firstLine="0"/>
        <w:jc w:val="left"/>
        <w:rPr>
          <w:rFonts w:ascii="Arial" w:hAnsi="Arial" w:cs="Arial"/>
          <w:sz w:val="24"/>
          <w:szCs w:val="24"/>
        </w:rPr>
      </w:pPr>
      <w:r w:rsidRPr="00B72283">
        <w:rPr>
          <w:rFonts w:ascii="Arial" w:hAnsi="Arial" w:cs="Arial"/>
          <w:color w:val="000000" w:themeColor="text1"/>
          <w:sz w:val="24"/>
          <w:szCs w:val="24"/>
        </w:rPr>
        <w:t>BRASIL</w:t>
      </w:r>
      <w:r>
        <w:rPr>
          <w:rFonts w:ascii="Arial" w:hAnsi="Arial" w:cs="Arial"/>
          <w:sz w:val="24"/>
          <w:szCs w:val="24"/>
        </w:rPr>
        <w:t xml:space="preserve">. </w:t>
      </w:r>
      <w:r w:rsidRPr="00B72283">
        <w:rPr>
          <w:rFonts w:ascii="Arial" w:hAnsi="Arial" w:cs="Arial"/>
          <w:sz w:val="24"/>
          <w:szCs w:val="24"/>
        </w:rPr>
        <w:t>Lei nº 9.394, de 20 de dezembro de 1996</w:t>
      </w:r>
      <w:r>
        <w:rPr>
          <w:rFonts w:ascii="Arial" w:hAnsi="Arial" w:cs="Arial"/>
          <w:sz w:val="24"/>
          <w:szCs w:val="24"/>
        </w:rPr>
        <w:t xml:space="preserve">. </w:t>
      </w:r>
      <w:r w:rsidRPr="00B72283">
        <w:rPr>
          <w:rFonts w:ascii="Arial" w:hAnsi="Arial" w:cs="Arial"/>
          <w:sz w:val="24"/>
          <w:szCs w:val="24"/>
        </w:rPr>
        <w:t>Estabelece as diretrizes e bases da educação nacional (Alterada pela LEI Nº 9.475/97 e LEI Nº 10.287/2001, LEI No 10.328/2001, já inserida no texto).</w:t>
      </w:r>
      <w:r>
        <w:rPr>
          <w:rFonts w:ascii="Arial" w:hAnsi="Arial" w:cs="Arial"/>
          <w:sz w:val="24"/>
          <w:szCs w:val="24"/>
        </w:rPr>
        <w:t xml:space="preserve"> </w:t>
      </w:r>
      <w:r>
        <w:rPr>
          <w:rFonts w:ascii="Arial" w:hAnsi="Arial" w:cs="Arial"/>
          <w:b/>
          <w:sz w:val="24"/>
          <w:szCs w:val="24"/>
        </w:rPr>
        <w:t>Diário Oficial da União,</w:t>
      </w:r>
      <w:r>
        <w:rPr>
          <w:rFonts w:ascii="Arial" w:hAnsi="Arial" w:cs="Arial"/>
          <w:sz w:val="24"/>
          <w:szCs w:val="24"/>
        </w:rPr>
        <w:t xml:space="preserve"> Brasília, 20 dez. 1996. Disponível em: </w:t>
      </w:r>
      <w:r w:rsidRPr="00B72283">
        <w:rPr>
          <w:rFonts w:ascii="Arial" w:hAnsi="Arial" w:cs="Arial"/>
          <w:sz w:val="24"/>
          <w:szCs w:val="24"/>
        </w:rPr>
        <w:t>http://www.cp2.g12.br/alunos/leis/lei_diretrizes_bases.htm</w:t>
      </w:r>
      <w:r>
        <w:rPr>
          <w:rFonts w:ascii="Arial" w:hAnsi="Arial" w:cs="Arial"/>
          <w:sz w:val="24"/>
          <w:szCs w:val="24"/>
        </w:rPr>
        <w:t xml:space="preserve">. </w:t>
      </w:r>
      <w:r w:rsidRPr="00EA05EA">
        <w:rPr>
          <w:rFonts w:ascii="Arial" w:hAnsi="Arial" w:cs="Arial"/>
          <w:color w:val="000000" w:themeColor="text1"/>
          <w:sz w:val="24"/>
          <w:szCs w:val="24"/>
        </w:rPr>
        <w:t> 31 </w:t>
      </w:r>
      <w:r>
        <w:rPr>
          <w:rFonts w:ascii="Arial" w:hAnsi="Arial" w:cs="Arial"/>
          <w:color w:val="000000" w:themeColor="text1"/>
          <w:sz w:val="24"/>
          <w:szCs w:val="24"/>
        </w:rPr>
        <w:t>ago.</w:t>
      </w:r>
      <w:r w:rsidRPr="00EA05EA">
        <w:rPr>
          <w:rFonts w:ascii="Arial" w:hAnsi="Arial" w:cs="Arial"/>
          <w:color w:val="000000" w:themeColor="text1"/>
          <w:sz w:val="24"/>
          <w:szCs w:val="24"/>
        </w:rPr>
        <w:t xml:space="preserve"> 2018.</w:t>
      </w:r>
    </w:p>
    <w:p w14:paraId="3BA9C74B" w14:textId="77777777" w:rsidR="000E5469" w:rsidRDefault="000E5469" w:rsidP="00432B20">
      <w:pPr>
        <w:widowControl w:val="0"/>
        <w:spacing w:after="360" w:line="240" w:lineRule="auto"/>
        <w:ind w:firstLine="0"/>
        <w:jc w:val="left"/>
        <w:rPr>
          <w:rFonts w:ascii="Arial" w:hAnsi="Arial" w:cs="Arial"/>
          <w:color w:val="000000" w:themeColor="text1"/>
          <w:spacing w:val="-4"/>
          <w:sz w:val="24"/>
          <w:szCs w:val="24"/>
        </w:rPr>
      </w:pPr>
      <w:r>
        <w:rPr>
          <w:rFonts w:ascii="Arial" w:hAnsi="Arial" w:cs="Arial"/>
          <w:sz w:val="24"/>
          <w:szCs w:val="24"/>
        </w:rPr>
        <w:t xml:space="preserve">BRASIL. Ministério da Educação. </w:t>
      </w:r>
      <w:r w:rsidRPr="006C669D">
        <w:rPr>
          <w:rFonts w:ascii="Arial" w:hAnsi="Arial" w:cs="Arial"/>
          <w:b/>
          <w:sz w:val="24"/>
          <w:szCs w:val="24"/>
        </w:rPr>
        <w:t>Instituições da Rede Federal</w:t>
      </w:r>
      <w:r>
        <w:rPr>
          <w:rFonts w:ascii="Arial" w:hAnsi="Arial" w:cs="Arial"/>
          <w:sz w:val="24"/>
          <w:szCs w:val="24"/>
        </w:rPr>
        <w:t xml:space="preserve">. Brasília: MEC, 2019. </w:t>
      </w:r>
      <w:r w:rsidRPr="00432B20">
        <w:rPr>
          <w:rFonts w:ascii="Arial" w:hAnsi="Arial" w:cs="Arial"/>
          <w:spacing w:val="-4"/>
          <w:sz w:val="24"/>
          <w:szCs w:val="24"/>
        </w:rPr>
        <w:t>Disponível em:</w:t>
      </w:r>
      <w:r>
        <w:rPr>
          <w:rFonts w:ascii="Arial" w:hAnsi="Arial" w:cs="Arial"/>
          <w:spacing w:val="-4"/>
          <w:sz w:val="24"/>
          <w:szCs w:val="24"/>
        </w:rPr>
        <w:t xml:space="preserve"> </w:t>
      </w:r>
      <w:r w:rsidRPr="0063617F">
        <w:rPr>
          <w:rFonts w:ascii="Arial" w:hAnsi="Arial" w:cs="Arial"/>
          <w:spacing w:val="-4"/>
          <w:sz w:val="24"/>
          <w:szCs w:val="24"/>
        </w:rPr>
        <w:t>http://portal.mec.gov.br/rede-federal-inicial/instituicoes</w:t>
      </w:r>
      <w:r>
        <w:rPr>
          <w:rFonts w:ascii="Arial" w:hAnsi="Arial" w:cs="Arial"/>
          <w:sz w:val="24"/>
          <w:szCs w:val="24"/>
        </w:rPr>
        <w:t xml:space="preserve"> </w:t>
      </w:r>
      <w:r>
        <w:rPr>
          <w:rFonts w:ascii="Arial" w:hAnsi="Arial" w:cs="Arial"/>
          <w:spacing w:val="-4"/>
          <w:sz w:val="24"/>
          <w:szCs w:val="24"/>
        </w:rPr>
        <w:t xml:space="preserve">. </w:t>
      </w:r>
      <w:r w:rsidRPr="00432B20">
        <w:rPr>
          <w:rFonts w:ascii="Arial" w:hAnsi="Arial" w:cs="Arial"/>
          <w:color w:val="000000" w:themeColor="text1"/>
          <w:spacing w:val="-4"/>
          <w:sz w:val="24"/>
          <w:szCs w:val="24"/>
        </w:rPr>
        <w:t xml:space="preserve">Acesso </w:t>
      </w:r>
      <w:r w:rsidRPr="00FE5DE1">
        <w:rPr>
          <w:rFonts w:ascii="Arial" w:hAnsi="Arial" w:cs="Arial"/>
          <w:color w:val="000000" w:themeColor="text1"/>
          <w:spacing w:val="-4"/>
          <w:sz w:val="24"/>
          <w:szCs w:val="24"/>
        </w:rPr>
        <w:t>em: 31 ago. 2018.</w:t>
      </w:r>
    </w:p>
    <w:p w14:paraId="7B4F6395"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 xml:space="preserve">BRAZ, Rodrigo Emrich Torreão. </w:t>
      </w:r>
      <w:r w:rsidRPr="00992AED">
        <w:rPr>
          <w:rFonts w:ascii="Arial" w:hAnsi="Arial" w:cs="Arial"/>
          <w:b/>
          <w:color w:val="000000" w:themeColor="text1"/>
          <w:sz w:val="24"/>
          <w:szCs w:val="24"/>
        </w:rPr>
        <w:t>Capital humano e crescimento econômico</w:t>
      </w:r>
      <w:r w:rsidRPr="00EA05EA">
        <w:rPr>
          <w:rFonts w:ascii="Arial" w:hAnsi="Arial" w:cs="Arial"/>
          <w:color w:val="000000" w:themeColor="text1"/>
          <w:sz w:val="24"/>
          <w:szCs w:val="24"/>
        </w:rPr>
        <w:t>. 2013. 46 f. Monografia (Bacharelado)</w:t>
      </w:r>
      <w:r>
        <w:rPr>
          <w:rFonts w:ascii="Arial" w:hAnsi="Arial" w:cs="Arial"/>
          <w:color w:val="000000" w:themeColor="text1"/>
          <w:sz w:val="24"/>
          <w:szCs w:val="24"/>
        </w:rPr>
        <w:t xml:space="preserve"> </w:t>
      </w:r>
      <w:r w:rsidRPr="00EA05EA">
        <w:rPr>
          <w:rFonts w:ascii="Arial" w:hAnsi="Arial" w:cs="Arial"/>
          <w:color w:val="000000" w:themeColor="text1"/>
          <w:sz w:val="24"/>
          <w:szCs w:val="24"/>
        </w:rPr>
        <w:t>- Universidade de Brasília, Brasília, 2013.</w:t>
      </w:r>
    </w:p>
    <w:p w14:paraId="2FAC3514"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 xml:space="preserve">CAMILO, Vladimir Sipriano; SANTOS, Elaine Soares. </w:t>
      </w:r>
      <w:r w:rsidRPr="00EA05EA">
        <w:rPr>
          <w:rFonts w:ascii="Arial" w:hAnsi="Arial" w:cs="Arial"/>
          <w:b/>
          <w:color w:val="000000" w:themeColor="text1"/>
          <w:sz w:val="24"/>
          <w:szCs w:val="24"/>
        </w:rPr>
        <w:t xml:space="preserve">capital humano e renda do trabalho no brasil uma investigação empírica: </w:t>
      </w:r>
      <w:r w:rsidRPr="00992AED">
        <w:rPr>
          <w:rFonts w:ascii="Arial" w:hAnsi="Arial" w:cs="Arial"/>
          <w:color w:val="000000" w:themeColor="text1"/>
          <w:sz w:val="24"/>
          <w:szCs w:val="24"/>
        </w:rPr>
        <w:t>uma investigação empírica.</w:t>
      </w:r>
      <w:r w:rsidRPr="00EA05EA">
        <w:rPr>
          <w:rFonts w:ascii="Arial" w:hAnsi="Arial" w:cs="Arial"/>
          <w:b/>
          <w:color w:val="000000" w:themeColor="text1"/>
          <w:sz w:val="24"/>
          <w:szCs w:val="24"/>
        </w:rPr>
        <w:t xml:space="preserve"> </w:t>
      </w:r>
      <w:r w:rsidRPr="00EA05EA">
        <w:rPr>
          <w:rFonts w:ascii="Arial" w:hAnsi="Arial" w:cs="Arial"/>
          <w:color w:val="000000" w:themeColor="text1"/>
          <w:sz w:val="24"/>
          <w:szCs w:val="24"/>
        </w:rPr>
        <w:t xml:space="preserve">São Paulo: 2010. Disponível em: http://www.pucsp.br/eitt/dowloads/ix ciclo/IX Ciclo2011 Artigo Elaine Soares V;admir Camilo.pdf. Acesso em:  29 </w:t>
      </w:r>
      <w:r>
        <w:rPr>
          <w:rFonts w:ascii="Arial" w:hAnsi="Arial" w:cs="Arial"/>
          <w:color w:val="000000" w:themeColor="text1"/>
          <w:sz w:val="24"/>
          <w:szCs w:val="24"/>
        </w:rPr>
        <w:t xml:space="preserve">out. </w:t>
      </w:r>
      <w:r w:rsidRPr="00EA05EA">
        <w:rPr>
          <w:rFonts w:ascii="Arial" w:hAnsi="Arial" w:cs="Arial"/>
          <w:color w:val="000000" w:themeColor="text1"/>
          <w:sz w:val="24"/>
          <w:szCs w:val="24"/>
        </w:rPr>
        <w:t>2018.</w:t>
      </w:r>
    </w:p>
    <w:p w14:paraId="7C7D141B"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CANGUSSU, Ricardo Corrêa; SALVATO, Márcio Antônio; NAKABASHI, Luciano. Uma análise do capital humano sobre o nível de renda dos estados brasileiros: MRW versus Mincer.</w:t>
      </w:r>
      <w:r w:rsidRPr="00EA05EA">
        <w:rPr>
          <w:rFonts w:ascii="Arial" w:hAnsi="Arial" w:cs="Arial"/>
          <w:b/>
          <w:bCs/>
          <w:color w:val="000000" w:themeColor="text1"/>
          <w:sz w:val="24"/>
          <w:szCs w:val="24"/>
        </w:rPr>
        <w:t> Estudos Econômicos</w:t>
      </w:r>
      <w:r w:rsidRPr="00EA05EA">
        <w:rPr>
          <w:rFonts w:ascii="Arial" w:hAnsi="Arial" w:cs="Arial"/>
          <w:color w:val="000000" w:themeColor="text1"/>
          <w:sz w:val="24"/>
          <w:szCs w:val="24"/>
        </w:rPr>
        <w:t>, São Paulo, v. 40, n. 1, p. 153-183, Mar. 2010 Disponível em</w:t>
      </w:r>
      <w:r>
        <w:rPr>
          <w:rFonts w:ascii="Arial" w:hAnsi="Arial" w:cs="Arial"/>
          <w:color w:val="000000" w:themeColor="text1"/>
          <w:sz w:val="24"/>
          <w:szCs w:val="24"/>
        </w:rPr>
        <w:t>:</w:t>
      </w:r>
      <w:r w:rsidRPr="00EA05EA">
        <w:rPr>
          <w:rFonts w:ascii="Arial" w:hAnsi="Arial" w:cs="Arial"/>
          <w:color w:val="000000" w:themeColor="text1"/>
          <w:sz w:val="24"/>
          <w:szCs w:val="24"/>
        </w:rPr>
        <w:t xml:space="preserve"> http://www.scielo.br/scielo.php?script=sci_arttext&amp;pid=S0101-41612010000100006&amp;lng=en&amp;nrm=iso. Ac</w:t>
      </w:r>
      <w:r>
        <w:rPr>
          <w:rFonts w:ascii="Arial" w:hAnsi="Arial" w:cs="Arial"/>
          <w:color w:val="000000" w:themeColor="text1"/>
          <w:sz w:val="24"/>
          <w:szCs w:val="24"/>
        </w:rPr>
        <w:t>esso em:</w:t>
      </w:r>
      <w:r w:rsidRPr="00EA05EA">
        <w:rPr>
          <w:rFonts w:ascii="Arial" w:hAnsi="Arial" w:cs="Arial"/>
          <w:color w:val="000000" w:themeColor="text1"/>
          <w:sz w:val="24"/>
          <w:szCs w:val="24"/>
        </w:rPr>
        <w:t> 7 </w:t>
      </w:r>
      <w:r>
        <w:rPr>
          <w:rFonts w:ascii="Arial" w:hAnsi="Arial" w:cs="Arial"/>
          <w:color w:val="000000" w:themeColor="text1"/>
          <w:sz w:val="24"/>
          <w:szCs w:val="24"/>
        </w:rPr>
        <w:t xml:space="preserve">maio </w:t>
      </w:r>
      <w:r w:rsidRPr="00EA05EA">
        <w:rPr>
          <w:rFonts w:ascii="Arial" w:hAnsi="Arial" w:cs="Arial"/>
          <w:color w:val="000000" w:themeColor="text1"/>
          <w:sz w:val="24"/>
          <w:szCs w:val="24"/>
        </w:rPr>
        <w:t>2018.</w:t>
      </w:r>
    </w:p>
    <w:p w14:paraId="657959D3" w14:textId="77777777" w:rsidR="000E5469" w:rsidRPr="00432B20" w:rsidRDefault="000E5469" w:rsidP="0014752C">
      <w:pPr>
        <w:widowControl w:val="0"/>
        <w:spacing w:after="360" w:line="240" w:lineRule="auto"/>
        <w:ind w:firstLine="0"/>
        <w:jc w:val="left"/>
        <w:rPr>
          <w:rFonts w:ascii="Arial" w:hAnsi="Arial" w:cs="Arial"/>
          <w:sz w:val="24"/>
          <w:szCs w:val="24"/>
        </w:rPr>
      </w:pPr>
      <w:r w:rsidRPr="0014752C">
        <w:rPr>
          <w:rFonts w:ascii="Arial" w:hAnsi="Arial" w:cs="Arial"/>
          <w:spacing w:val="-4"/>
          <w:sz w:val="24"/>
          <w:szCs w:val="24"/>
        </w:rPr>
        <w:t>COELHO Maria Inês de Matos</w:t>
      </w:r>
      <w:r>
        <w:rPr>
          <w:rFonts w:ascii="Arial" w:hAnsi="Arial" w:cs="Arial"/>
          <w:spacing w:val="-4"/>
          <w:sz w:val="24"/>
          <w:szCs w:val="24"/>
        </w:rPr>
        <w:t xml:space="preserve">. </w:t>
      </w:r>
      <w:r w:rsidRPr="0014752C">
        <w:rPr>
          <w:rFonts w:ascii="Arial" w:hAnsi="Arial" w:cs="Arial"/>
          <w:spacing w:val="-4"/>
          <w:sz w:val="24"/>
          <w:szCs w:val="24"/>
        </w:rPr>
        <w:t>Vinte anos de avaliação da educação básica no Brasil:</w:t>
      </w:r>
      <w:r>
        <w:rPr>
          <w:rFonts w:ascii="Arial" w:hAnsi="Arial" w:cs="Arial"/>
          <w:spacing w:val="-4"/>
          <w:sz w:val="24"/>
          <w:szCs w:val="24"/>
        </w:rPr>
        <w:t xml:space="preserve"> </w:t>
      </w:r>
      <w:r w:rsidRPr="0014752C">
        <w:rPr>
          <w:rFonts w:ascii="Arial" w:hAnsi="Arial" w:cs="Arial"/>
          <w:spacing w:val="-4"/>
          <w:sz w:val="24"/>
          <w:szCs w:val="24"/>
        </w:rPr>
        <w:lastRenderedPageBreak/>
        <w:t>aprendizagens e desafios</w:t>
      </w:r>
      <w:r>
        <w:rPr>
          <w:rFonts w:ascii="Arial" w:hAnsi="Arial" w:cs="Arial"/>
          <w:spacing w:val="-4"/>
          <w:sz w:val="24"/>
          <w:szCs w:val="24"/>
        </w:rPr>
        <w:t xml:space="preserve">. </w:t>
      </w:r>
      <w:r w:rsidRPr="0014752C">
        <w:rPr>
          <w:rFonts w:ascii="Arial" w:hAnsi="Arial" w:cs="Arial"/>
          <w:b/>
          <w:spacing w:val="-4"/>
          <w:sz w:val="24"/>
          <w:szCs w:val="24"/>
        </w:rPr>
        <w:t>Ensaio: aval. pol. públ. Educ</w:t>
      </w:r>
      <w:r w:rsidRPr="0014752C">
        <w:rPr>
          <w:rFonts w:ascii="Arial" w:hAnsi="Arial" w:cs="Arial"/>
          <w:spacing w:val="-4"/>
          <w:sz w:val="24"/>
          <w:szCs w:val="24"/>
        </w:rPr>
        <w:t>., Rio de Janeiro, v. 16, n. 59, p. 229-258, abr./jun. 2008</w:t>
      </w:r>
      <w:r>
        <w:rPr>
          <w:rFonts w:ascii="Arial" w:hAnsi="Arial" w:cs="Arial"/>
          <w:spacing w:val="-4"/>
          <w:sz w:val="24"/>
          <w:szCs w:val="24"/>
        </w:rPr>
        <w:t xml:space="preserve">. </w:t>
      </w:r>
      <w:r w:rsidRPr="00432B20">
        <w:rPr>
          <w:rFonts w:ascii="Arial" w:hAnsi="Arial" w:cs="Arial"/>
          <w:spacing w:val="-4"/>
          <w:sz w:val="24"/>
          <w:szCs w:val="24"/>
        </w:rPr>
        <w:t xml:space="preserve">Disponível em: </w:t>
      </w:r>
      <w:r w:rsidRPr="0014752C">
        <w:rPr>
          <w:rFonts w:ascii="Arial" w:hAnsi="Arial" w:cs="Arial"/>
          <w:sz w:val="24"/>
          <w:szCs w:val="24"/>
        </w:rPr>
        <w:t>http://www.scielo.br/pdf/ensaio/v16n59/v16n59a05</w:t>
      </w:r>
      <w:r w:rsidRPr="00432B20">
        <w:rPr>
          <w:rFonts w:ascii="Arial" w:hAnsi="Arial" w:cs="Arial"/>
          <w:color w:val="000000" w:themeColor="text1"/>
          <w:spacing w:val="-4"/>
          <w:sz w:val="24"/>
          <w:szCs w:val="24"/>
        </w:rPr>
        <w:t>. Acesso em: 31 ago. 2018.</w:t>
      </w:r>
    </w:p>
    <w:p w14:paraId="7B77E3F7"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GUIMARAES,</w:t>
      </w:r>
      <w:r>
        <w:rPr>
          <w:rFonts w:ascii="Arial" w:hAnsi="Arial" w:cs="Arial"/>
          <w:color w:val="000000" w:themeColor="text1"/>
          <w:sz w:val="24"/>
          <w:szCs w:val="24"/>
        </w:rPr>
        <w:t xml:space="preserve"> </w:t>
      </w:r>
      <w:r w:rsidRPr="00EA05EA">
        <w:rPr>
          <w:rFonts w:ascii="Arial" w:hAnsi="Arial" w:cs="Arial"/>
          <w:color w:val="000000" w:themeColor="text1"/>
          <w:sz w:val="24"/>
          <w:szCs w:val="24"/>
        </w:rPr>
        <w:t>Aucione aparecida Barros; FULLY,</w:t>
      </w:r>
      <w:r>
        <w:rPr>
          <w:rFonts w:ascii="Arial" w:hAnsi="Arial" w:cs="Arial"/>
          <w:color w:val="000000" w:themeColor="text1"/>
          <w:sz w:val="24"/>
          <w:szCs w:val="24"/>
        </w:rPr>
        <w:t xml:space="preserve"> </w:t>
      </w:r>
      <w:r w:rsidRPr="00EA05EA">
        <w:rPr>
          <w:rFonts w:ascii="Arial" w:hAnsi="Arial" w:cs="Arial"/>
          <w:color w:val="000000" w:themeColor="text1"/>
          <w:sz w:val="24"/>
          <w:szCs w:val="24"/>
        </w:rPr>
        <w:t xml:space="preserve">Roberto Mirando Pimentel; SILVEIRA, Lucas Pereira. Análise do capital humano, sob a ótica da teoria do crescimento endógeno, na produtividade total dos fatores no Brasil. </w:t>
      </w:r>
      <w:r w:rsidRPr="00EA05EA">
        <w:rPr>
          <w:rFonts w:ascii="Arial" w:hAnsi="Arial" w:cs="Arial"/>
          <w:b/>
          <w:color w:val="000000" w:themeColor="text1"/>
          <w:sz w:val="24"/>
          <w:szCs w:val="24"/>
        </w:rPr>
        <w:t>Revista eletrônica Gestão e serviços</w:t>
      </w:r>
      <w:r w:rsidRPr="00EA05EA">
        <w:rPr>
          <w:rFonts w:ascii="Arial" w:hAnsi="Arial" w:cs="Arial"/>
          <w:color w:val="000000" w:themeColor="text1"/>
          <w:sz w:val="24"/>
          <w:szCs w:val="24"/>
        </w:rPr>
        <w:t>, v. 8, n. 1, jan. 2017.</w:t>
      </w:r>
    </w:p>
    <w:p w14:paraId="417185A6"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 xml:space="preserve">GUJARATI, Damodar. Modelo de regressão de duas variáveis: o problema da estimação. In: GUJARATI, Damodar. </w:t>
      </w:r>
      <w:r w:rsidRPr="00EA05EA">
        <w:rPr>
          <w:rFonts w:ascii="Arial" w:hAnsi="Arial" w:cs="Arial"/>
          <w:b/>
          <w:color w:val="000000" w:themeColor="text1"/>
          <w:sz w:val="24"/>
          <w:szCs w:val="24"/>
        </w:rPr>
        <w:t>Econometria básica</w:t>
      </w:r>
      <w:r w:rsidRPr="00EA05EA">
        <w:rPr>
          <w:rFonts w:ascii="Arial" w:hAnsi="Arial" w:cs="Arial"/>
          <w:color w:val="000000" w:themeColor="text1"/>
          <w:sz w:val="24"/>
          <w:szCs w:val="24"/>
        </w:rPr>
        <w:t>. 4.</w:t>
      </w:r>
      <w:r>
        <w:rPr>
          <w:rFonts w:ascii="Arial" w:hAnsi="Arial" w:cs="Arial"/>
          <w:color w:val="000000" w:themeColor="text1"/>
          <w:sz w:val="24"/>
          <w:szCs w:val="24"/>
        </w:rPr>
        <w:t xml:space="preserve"> </w:t>
      </w:r>
      <w:r w:rsidRPr="00EA05EA">
        <w:rPr>
          <w:rFonts w:ascii="Arial" w:hAnsi="Arial" w:cs="Arial"/>
          <w:color w:val="000000" w:themeColor="text1"/>
          <w:sz w:val="24"/>
          <w:szCs w:val="24"/>
        </w:rPr>
        <w:t>ed. Rio de Janeiro: Elsevier editor</w:t>
      </w:r>
      <w:r>
        <w:rPr>
          <w:rFonts w:ascii="Arial" w:hAnsi="Arial" w:cs="Arial"/>
          <w:color w:val="000000" w:themeColor="text1"/>
          <w:sz w:val="24"/>
          <w:szCs w:val="24"/>
        </w:rPr>
        <w:t>,</w:t>
      </w:r>
      <w:r w:rsidRPr="00EA05EA">
        <w:rPr>
          <w:rFonts w:ascii="Arial" w:hAnsi="Arial" w:cs="Arial"/>
          <w:color w:val="000000" w:themeColor="text1"/>
          <w:sz w:val="24"/>
          <w:szCs w:val="24"/>
        </w:rPr>
        <w:t xml:space="preserve"> 2003, p. 47-85. </w:t>
      </w:r>
    </w:p>
    <w:p w14:paraId="3B210227" w14:textId="7DF8D7C9"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 xml:space="preserve">INSTITUTO DE PESQUISA APLICADA EM ECONOMIA. </w:t>
      </w:r>
      <w:r w:rsidRPr="00EA05EA">
        <w:rPr>
          <w:rFonts w:ascii="Arial" w:hAnsi="Arial" w:cs="Arial"/>
          <w:b/>
          <w:bCs/>
          <w:color w:val="000000" w:themeColor="text1"/>
          <w:sz w:val="24"/>
          <w:szCs w:val="24"/>
        </w:rPr>
        <w:t>Anos de estudo - média -pessoas 25 anos e mais</w:t>
      </w:r>
      <w:r w:rsidRPr="00EA05EA">
        <w:rPr>
          <w:rFonts w:ascii="Arial" w:hAnsi="Arial" w:cs="Arial"/>
          <w:color w:val="000000" w:themeColor="text1"/>
          <w:sz w:val="24"/>
          <w:szCs w:val="24"/>
        </w:rPr>
        <w:t xml:space="preserve"> </w:t>
      </w:r>
      <w:r w:rsidRPr="00992AED">
        <w:rPr>
          <w:rFonts w:ascii="Arial" w:hAnsi="Arial" w:cs="Arial"/>
          <w:i/>
          <w:color w:val="000000" w:themeColor="text1"/>
          <w:sz w:val="24"/>
          <w:szCs w:val="24"/>
        </w:rPr>
        <w:t>[S. l]:</w:t>
      </w:r>
      <w:r w:rsidRPr="00EA05EA">
        <w:rPr>
          <w:rFonts w:ascii="Arial" w:hAnsi="Arial" w:cs="Arial"/>
          <w:color w:val="000000" w:themeColor="text1"/>
          <w:sz w:val="24"/>
          <w:szCs w:val="24"/>
        </w:rPr>
        <w:t xml:space="preserve"> IPEA, 2017. Disponível em: http://www.ipeadata.gov.br/Default.aspx</w:t>
      </w:r>
      <w:r>
        <w:rPr>
          <w:rFonts w:ascii="Arial" w:hAnsi="Arial" w:cs="Arial"/>
          <w:color w:val="000000" w:themeColor="text1"/>
          <w:sz w:val="24"/>
          <w:szCs w:val="24"/>
        </w:rPr>
        <w:t>.</w:t>
      </w:r>
      <w:r w:rsidRPr="00EA05EA">
        <w:rPr>
          <w:rFonts w:ascii="Arial" w:hAnsi="Arial" w:cs="Arial"/>
          <w:color w:val="000000" w:themeColor="text1"/>
          <w:sz w:val="24"/>
          <w:szCs w:val="24"/>
        </w:rPr>
        <w:t xml:space="preserve"> Acesso em: 5 mai</w:t>
      </w:r>
      <w:r>
        <w:rPr>
          <w:rFonts w:ascii="Arial" w:hAnsi="Arial" w:cs="Arial"/>
          <w:color w:val="000000" w:themeColor="text1"/>
          <w:sz w:val="24"/>
          <w:szCs w:val="24"/>
        </w:rPr>
        <w:t>o</w:t>
      </w:r>
      <w:r w:rsidRPr="00EA05EA">
        <w:rPr>
          <w:rFonts w:ascii="Arial" w:hAnsi="Arial" w:cs="Arial"/>
          <w:color w:val="000000" w:themeColor="text1"/>
          <w:sz w:val="24"/>
          <w:szCs w:val="24"/>
        </w:rPr>
        <w:t xml:space="preserve"> 2018</w:t>
      </w:r>
      <w:r>
        <w:rPr>
          <w:rFonts w:ascii="Arial" w:hAnsi="Arial" w:cs="Arial"/>
          <w:color w:val="000000" w:themeColor="text1"/>
          <w:sz w:val="24"/>
          <w:szCs w:val="24"/>
        </w:rPr>
        <w:t>.</w:t>
      </w:r>
    </w:p>
    <w:p w14:paraId="7C5C6BA1" w14:textId="77777777" w:rsidR="000E5469" w:rsidRPr="00FC28A7" w:rsidRDefault="000E5469" w:rsidP="00432B20">
      <w:pPr>
        <w:widowControl w:val="0"/>
        <w:spacing w:after="360" w:line="240" w:lineRule="auto"/>
        <w:ind w:firstLine="0"/>
        <w:jc w:val="left"/>
        <w:rPr>
          <w:rFonts w:ascii="Arial" w:hAnsi="Arial" w:cs="Arial"/>
          <w:sz w:val="24"/>
          <w:szCs w:val="24"/>
        </w:rPr>
      </w:pPr>
      <w:r w:rsidRPr="00432B20">
        <w:rPr>
          <w:rFonts w:ascii="Arial" w:hAnsi="Arial" w:cs="Arial"/>
          <w:spacing w:val="-4"/>
          <w:sz w:val="24"/>
          <w:szCs w:val="24"/>
        </w:rPr>
        <w:t xml:space="preserve">INSTITUTO DE PESQUISA ECONÔMICA APLICADA - IPEA.  </w:t>
      </w:r>
      <w:r w:rsidRPr="00432B20">
        <w:rPr>
          <w:rFonts w:ascii="Arial" w:hAnsi="Arial" w:cs="Arial"/>
          <w:b/>
          <w:spacing w:val="-4"/>
          <w:sz w:val="24"/>
          <w:szCs w:val="24"/>
        </w:rPr>
        <w:t>Estudo avalia ampliação de gastos em educação</w:t>
      </w:r>
      <w:r w:rsidRPr="00432B20">
        <w:rPr>
          <w:rFonts w:ascii="Arial" w:hAnsi="Arial" w:cs="Arial"/>
          <w:spacing w:val="-4"/>
          <w:sz w:val="24"/>
          <w:szCs w:val="24"/>
        </w:rPr>
        <w:t xml:space="preserve">. Brasília: IPEA, </w:t>
      </w:r>
      <w:r>
        <w:rPr>
          <w:rFonts w:ascii="Arial" w:hAnsi="Arial" w:cs="Arial"/>
          <w:spacing w:val="-4"/>
          <w:sz w:val="24"/>
          <w:szCs w:val="24"/>
        </w:rPr>
        <w:t>15</w:t>
      </w:r>
      <w:r w:rsidRPr="00432B20">
        <w:rPr>
          <w:rFonts w:ascii="Arial" w:hAnsi="Arial" w:cs="Arial"/>
          <w:spacing w:val="-4"/>
          <w:sz w:val="24"/>
          <w:szCs w:val="24"/>
        </w:rPr>
        <w:t xml:space="preserve"> dez. 2011</w:t>
      </w:r>
      <w:r>
        <w:rPr>
          <w:rFonts w:ascii="Arial" w:hAnsi="Arial" w:cs="Arial"/>
          <w:spacing w:val="-4"/>
          <w:sz w:val="24"/>
          <w:szCs w:val="24"/>
        </w:rPr>
        <w:t>a</w:t>
      </w:r>
      <w:r w:rsidRPr="00432B20">
        <w:rPr>
          <w:rFonts w:ascii="Arial" w:hAnsi="Arial" w:cs="Arial"/>
          <w:spacing w:val="-4"/>
          <w:sz w:val="24"/>
          <w:szCs w:val="24"/>
        </w:rPr>
        <w:t xml:space="preserve">. Disponível em: </w:t>
      </w:r>
      <w:r w:rsidRPr="00432B20">
        <w:rPr>
          <w:rFonts w:ascii="Arial" w:hAnsi="Arial" w:cs="Arial"/>
          <w:sz w:val="24"/>
          <w:szCs w:val="24"/>
        </w:rPr>
        <w:t>http://www.ipea.gov.br/portal/index.php?option=com_content&amp;view=article&amp;id=12645&amp;catid=10&amp;</w:t>
      </w:r>
      <w:r w:rsidRPr="00FC28A7">
        <w:rPr>
          <w:rFonts w:ascii="Arial" w:hAnsi="Arial" w:cs="Arial"/>
          <w:sz w:val="24"/>
          <w:szCs w:val="24"/>
        </w:rPr>
        <w:t>Itemid=9</w:t>
      </w:r>
      <w:r w:rsidRPr="00FC28A7">
        <w:rPr>
          <w:rFonts w:ascii="Arial" w:hAnsi="Arial" w:cs="Arial"/>
          <w:color w:val="000000" w:themeColor="text1"/>
          <w:spacing w:val="-4"/>
          <w:sz w:val="24"/>
          <w:szCs w:val="24"/>
        </w:rPr>
        <w:t>. Acesso em: 31 ago. 2018.</w:t>
      </w:r>
    </w:p>
    <w:p w14:paraId="0099FB0D" w14:textId="77777777" w:rsidR="000E5469" w:rsidRPr="0029728F" w:rsidRDefault="000E5469" w:rsidP="00432B20">
      <w:pPr>
        <w:widowControl w:val="0"/>
        <w:spacing w:after="360" w:line="240" w:lineRule="auto"/>
        <w:ind w:firstLine="0"/>
        <w:jc w:val="left"/>
        <w:rPr>
          <w:rFonts w:ascii="Arial" w:hAnsi="Arial" w:cs="Arial"/>
          <w:sz w:val="24"/>
          <w:szCs w:val="24"/>
        </w:rPr>
      </w:pPr>
      <w:r w:rsidRPr="0029728F">
        <w:rPr>
          <w:rFonts w:ascii="Arial" w:hAnsi="Arial" w:cs="Arial"/>
          <w:sz w:val="24"/>
          <w:szCs w:val="24"/>
        </w:rPr>
        <w:t xml:space="preserve">INSTITUTO DE PESQUISA ECONÔMICA APLICADA - IPEA.  </w:t>
      </w:r>
      <w:r w:rsidRPr="0029728F">
        <w:rPr>
          <w:rFonts w:ascii="Arial" w:hAnsi="Arial" w:cs="Arial"/>
          <w:b/>
          <w:sz w:val="24"/>
          <w:szCs w:val="24"/>
        </w:rPr>
        <w:t>Financiamento da educação</w:t>
      </w:r>
      <w:r w:rsidRPr="0029728F">
        <w:rPr>
          <w:rFonts w:ascii="Arial" w:hAnsi="Arial" w:cs="Arial"/>
          <w:sz w:val="24"/>
          <w:szCs w:val="24"/>
        </w:rPr>
        <w:t>: necessidades e possibilidades. Brasília: IPEA, 14 dez. 2011b. Disponível em: http://www.ipea.gov.br/portal/images/stories/PDFs/comunicado/111214_comunicadoipea124.pdf</w:t>
      </w:r>
      <w:r w:rsidRPr="0029728F">
        <w:rPr>
          <w:rFonts w:ascii="Arial" w:hAnsi="Arial" w:cs="Arial"/>
          <w:color w:val="000000" w:themeColor="text1"/>
          <w:sz w:val="24"/>
          <w:szCs w:val="24"/>
        </w:rPr>
        <w:t>. Acesso em: 31 ago. 2018.</w:t>
      </w:r>
    </w:p>
    <w:p w14:paraId="2E40C311" w14:textId="77777777" w:rsidR="000E5469" w:rsidRPr="00432B20" w:rsidRDefault="000E5469" w:rsidP="00432B20">
      <w:pPr>
        <w:widowControl w:val="0"/>
        <w:spacing w:after="360" w:line="240" w:lineRule="auto"/>
        <w:ind w:firstLine="0"/>
        <w:jc w:val="left"/>
        <w:rPr>
          <w:rFonts w:ascii="Arial" w:hAnsi="Arial" w:cs="Arial"/>
          <w:sz w:val="24"/>
          <w:szCs w:val="24"/>
        </w:rPr>
      </w:pPr>
      <w:r w:rsidRPr="00FC28A7">
        <w:rPr>
          <w:rFonts w:ascii="Arial" w:hAnsi="Arial" w:cs="Arial"/>
          <w:color w:val="000000" w:themeColor="text1"/>
          <w:sz w:val="24"/>
          <w:szCs w:val="24"/>
        </w:rPr>
        <w:t>INSTITUTO NACIONAL DE ESTUDOS E PESQUISAS EDUCACIONAIS ANÍSIO TEIXEIRA (INEP)</w:t>
      </w:r>
      <w:r>
        <w:rPr>
          <w:rFonts w:ascii="Arial" w:hAnsi="Arial" w:cs="Arial"/>
          <w:color w:val="000000" w:themeColor="text1"/>
          <w:sz w:val="24"/>
          <w:szCs w:val="24"/>
        </w:rPr>
        <w:t>.</w:t>
      </w:r>
      <w:r w:rsidRPr="00FC28A7">
        <w:rPr>
          <w:rFonts w:ascii="Arial" w:hAnsi="Arial" w:cs="Arial"/>
          <w:spacing w:val="-4"/>
          <w:sz w:val="24"/>
          <w:szCs w:val="24"/>
        </w:rPr>
        <w:t xml:space="preserve"> </w:t>
      </w:r>
      <w:r w:rsidRPr="00FC28A7">
        <w:rPr>
          <w:rFonts w:ascii="Arial" w:hAnsi="Arial" w:cs="Arial"/>
          <w:sz w:val="24"/>
          <w:szCs w:val="24"/>
        </w:rPr>
        <w:t xml:space="preserve">Sistema Nacional de Avaliação da Educação Superior (SINAES). </w:t>
      </w:r>
      <w:r w:rsidRPr="00FC28A7">
        <w:rPr>
          <w:rFonts w:ascii="Arial" w:hAnsi="Arial" w:cs="Arial"/>
          <w:b/>
          <w:sz w:val="24"/>
          <w:szCs w:val="24"/>
        </w:rPr>
        <w:t xml:space="preserve">Avaliação </w:t>
      </w:r>
      <w:r w:rsidRPr="00FC28A7">
        <w:rPr>
          <w:rFonts w:ascii="Arial" w:hAnsi="Arial" w:cs="Arial"/>
          <w:b/>
          <w:i/>
          <w:sz w:val="24"/>
          <w:szCs w:val="24"/>
        </w:rPr>
        <w:t>in loco</w:t>
      </w:r>
      <w:r w:rsidRPr="00FC28A7">
        <w:rPr>
          <w:rFonts w:ascii="Arial" w:hAnsi="Arial" w:cs="Arial"/>
          <w:sz w:val="24"/>
          <w:szCs w:val="24"/>
        </w:rPr>
        <w:t>: referenciais no âmbito do SINAES</w:t>
      </w:r>
      <w:r>
        <w:rPr>
          <w:rFonts w:ascii="Arial" w:hAnsi="Arial" w:cs="Arial"/>
          <w:sz w:val="24"/>
          <w:szCs w:val="24"/>
        </w:rPr>
        <w:t xml:space="preserve">. Brasília: INEP, v. 5, 2015. </w:t>
      </w:r>
      <w:r w:rsidRPr="00432B20">
        <w:rPr>
          <w:rFonts w:ascii="Arial" w:hAnsi="Arial" w:cs="Arial"/>
          <w:spacing w:val="-4"/>
          <w:sz w:val="24"/>
          <w:szCs w:val="24"/>
        </w:rPr>
        <w:t xml:space="preserve">Disponível em: </w:t>
      </w:r>
      <w:r w:rsidRPr="00432B20">
        <w:rPr>
          <w:rFonts w:ascii="Arial" w:hAnsi="Arial" w:cs="Arial"/>
          <w:sz w:val="24"/>
          <w:szCs w:val="24"/>
        </w:rPr>
        <w:t>http://portal.inep.gov.br/documents/186968/484109/SINAES+-+Sistema+Nacional+de+Avalia%C3%A7%C3%A3o+da+Educa%C3%A7%C3%A3o+Superior+Vol+5/ee07ce50-a60f-4614-9aac-01bfe168df5f?version=1.2</w:t>
      </w:r>
      <w:r w:rsidRPr="00432B20">
        <w:rPr>
          <w:rFonts w:ascii="Arial" w:hAnsi="Arial" w:cs="Arial"/>
          <w:color w:val="000000" w:themeColor="text1"/>
          <w:spacing w:val="-4"/>
          <w:sz w:val="24"/>
          <w:szCs w:val="24"/>
        </w:rPr>
        <w:t>. Acesso em: 31 ago. 2018.</w:t>
      </w:r>
    </w:p>
    <w:p w14:paraId="05883680" w14:textId="77777777" w:rsidR="000E5469" w:rsidRPr="00432B20" w:rsidRDefault="000E5469" w:rsidP="00432B20">
      <w:pPr>
        <w:widowControl w:val="0"/>
        <w:spacing w:after="360" w:line="240" w:lineRule="auto"/>
        <w:ind w:firstLine="0"/>
        <w:jc w:val="left"/>
        <w:rPr>
          <w:rFonts w:ascii="Arial" w:hAnsi="Arial" w:cs="Arial"/>
          <w:sz w:val="24"/>
          <w:szCs w:val="24"/>
        </w:rPr>
      </w:pPr>
      <w:r w:rsidRPr="00FC28A7">
        <w:rPr>
          <w:rFonts w:ascii="Arial" w:hAnsi="Arial" w:cs="Arial"/>
          <w:color w:val="000000" w:themeColor="text1"/>
          <w:sz w:val="24"/>
          <w:szCs w:val="24"/>
        </w:rPr>
        <w:t>INSTITUTO NACIONAL DE ESTUDOS E PESQUISAS EDUCACIONAIS ANÍSIO TEIXEIRA (INEP)</w:t>
      </w:r>
      <w:r>
        <w:rPr>
          <w:rFonts w:ascii="Arial" w:hAnsi="Arial" w:cs="Arial"/>
          <w:color w:val="000000" w:themeColor="text1"/>
          <w:sz w:val="24"/>
          <w:szCs w:val="24"/>
        </w:rPr>
        <w:t>.</w:t>
      </w:r>
      <w:r w:rsidRPr="00FC28A7">
        <w:rPr>
          <w:rFonts w:ascii="Arial" w:hAnsi="Arial" w:cs="Arial"/>
          <w:spacing w:val="-4"/>
          <w:sz w:val="24"/>
          <w:szCs w:val="24"/>
        </w:rPr>
        <w:t xml:space="preserve"> </w:t>
      </w:r>
      <w:r w:rsidRPr="00FC28A7">
        <w:rPr>
          <w:rFonts w:ascii="Arial" w:hAnsi="Arial" w:cs="Arial"/>
          <w:sz w:val="24"/>
          <w:szCs w:val="24"/>
        </w:rPr>
        <w:t xml:space="preserve">Sistema Nacional de Avaliação da Educação Superior (SINAES). </w:t>
      </w:r>
      <w:r w:rsidRPr="00FC28A7">
        <w:rPr>
          <w:rFonts w:ascii="Arial" w:hAnsi="Arial" w:cs="Arial"/>
          <w:b/>
          <w:sz w:val="24"/>
          <w:szCs w:val="24"/>
        </w:rPr>
        <w:t>Análise dos relatórios de autoavaliação das instituições de educação superior</w:t>
      </w:r>
      <w:r>
        <w:rPr>
          <w:rFonts w:ascii="Arial" w:hAnsi="Arial" w:cs="Arial"/>
          <w:sz w:val="24"/>
          <w:szCs w:val="24"/>
        </w:rPr>
        <w:t xml:space="preserve">. Brasília: INEP, v.3, 2011c. </w:t>
      </w:r>
      <w:r w:rsidRPr="00432B20">
        <w:rPr>
          <w:rFonts w:ascii="Arial" w:hAnsi="Arial" w:cs="Arial"/>
          <w:spacing w:val="-4"/>
          <w:sz w:val="24"/>
          <w:szCs w:val="24"/>
        </w:rPr>
        <w:t xml:space="preserve">Disponível em: </w:t>
      </w:r>
      <w:r w:rsidRPr="00FC28A7">
        <w:rPr>
          <w:rFonts w:ascii="Arial" w:hAnsi="Arial" w:cs="Arial"/>
          <w:sz w:val="24"/>
          <w:szCs w:val="24"/>
        </w:rPr>
        <w:t>http://portal.inep.gov.br/documents/186968/484109/SINAES+-+Sistema+Nacional+de+Avalia%C3%A7%C3%A3o+da+Educa%C3%A7%C3%A3o+Superior+2011+Vol+3/c29a4a4a-ffa3-46d0-8490-1f7a5080c953?version=1.2</w:t>
      </w:r>
      <w:r w:rsidRPr="00432B20">
        <w:rPr>
          <w:rFonts w:ascii="Arial" w:hAnsi="Arial" w:cs="Arial"/>
          <w:color w:val="000000" w:themeColor="text1"/>
          <w:spacing w:val="-4"/>
          <w:sz w:val="24"/>
          <w:szCs w:val="24"/>
        </w:rPr>
        <w:t>. Acesso em: 31 ago. 2018.</w:t>
      </w:r>
    </w:p>
    <w:p w14:paraId="559F8AE0" w14:textId="77777777" w:rsidR="000E5469" w:rsidRPr="00432B20" w:rsidRDefault="000E5469" w:rsidP="00FC28A7">
      <w:pPr>
        <w:widowControl w:val="0"/>
        <w:spacing w:after="360" w:line="240" w:lineRule="auto"/>
        <w:ind w:firstLine="0"/>
        <w:jc w:val="left"/>
        <w:rPr>
          <w:rFonts w:ascii="Arial" w:hAnsi="Arial" w:cs="Arial"/>
          <w:sz w:val="24"/>
          <w:szCs w:val="24"/>
        </w:rPr>
      </w:pPr>
      <w:r w:rsidRPr="00FC28A7">
        <w:rPr>
          <w:rFonts w:ascii="Arial" w:hAnsi="Arial" w:cs="Arial"/>
          <w:color w:val="000000" w:themeColor="text1"/>
          <w:sz w:val="24"/>
          <w:szCs w:val="24"/>
        </w:rPr>
        <w:t>INSTITUTO NACIONAL DE ESTUDOS E PESQUISAS EDUCACIONAIS ANÍSIO TEIXEIRA (INEP)</w:t>
      </w:r>
      <w:r>
        <w:rPr>
          <w:rFonts w:ascii="Arial" w:hAnsi="Arial" w:cs="Arial"/>
          <w:color w:val="000000" w:themeColor="text1"/>
          <w:sz w:val="24"/>
          <w:szCs w:val="24"/>
        </w:rPr>
        <w:t>.</w:t>
      </w:r>
      <w:r w:rsidRPr="00FC28A7">
        <w:rPr>
          <w:rFonts w:ascii="Arial" w:hAnsi="Arial" w:cs="Arial"/>
          <w:spacing w:val="-4"/>
          <w:sz w:val="24"/>
          <w:szCs w:val="24"/>
        </w:rPr>
        <w:t xml:space="preserve"> </w:t>
      </w:r>
      <w:r w:rsidRPr="00FC28A7">
        <w:rPr>
          <w:rFonts w:ascii="Arial" w:hAnsi="Arial" w:cs="Arial"/>
          <w:sz w:val="24"/>
          <w:szCs w:val="24"/>
        </w:rPr>
        <w:t xml:space="preserve">Sistema Nacional de Avaliação da Educação Superior (SINAES). </w:t>
      </w:r>
      <w:r w:rsidRPr="00FC28A7">
        <w:rPr>
          <w:rFonts w:ascii="Arial" w:hAnsi="Arial" w:cs="Arial"/>
          <w:b/>
          <w:sz w:val="24"/>
          <w:szCs w:val="24"/>
        </w:rPr>
        <w:t>Educação profissional técnica de</w:t>
      </w:r>
      <w:r>
        <w:rPr>
          <w:rFonts w:ascii="Arial" w:hAnsi="Arial" w:cs="Arial"/>
          <w:b/>
          <w:sz w:val="24"/>
          <w:szCs w:val="24"/>
        </w:rPr>
        <w:t xml:space="preserve"> </w:t>
      </w:r>
      <w:r w:rsidRPr="00FC28A7">
        <w:rPr>
          <w:rFonts w:ascii="Arial" w:hAnsi="Arial" w:cs="Arial"/>
          <w:b/>
          <w:sz w:val="24"/>
          <w:szCs w:val="24"/>
        </w:rPr>
        <w:t>nível médio no censo escolar</w:t>
      </w:r>
      <w:r>
        <w:rPr>
          <w:rFonts w:ascii="Arial" w:hAnsi="Arial" w:cs="Arial"/>
          <w:sz w:val="24"/>
          <w:szCs w:val="24"/>
        </w:rPr>
        <w:t xml:space="preserve">. Brasília: INEP, </w:t>
      </w:r>
      <w:r>
        <w:rPr>
          <w:rFonts w:ascii="Arial" w:hAnsi="Arial" w:cs="Arial"/>
          <w:sz w:val="24"/>
          <w:szCs w:val="24"/>
        </w:rPr>
        <w:lastRenderedPageBreak/>
        <w:t xml:space="preserve">2006. </w:t>
      </w:r>
      <w:r w:rsidRPr="00432B20">
        <w:rPr>
          <w:rFonts w:ascii="Arial" w:hAnsi="Arial" w:cs="Arial"/>
          <w:spacing w:val="-4"/>
          <w:sz w:val="24"/>
          <w:szCs w:val="24"/>
        </w:rPr>
        <w:t xml:space="preserve">Disponível em: </w:t>
      </w:r>
      <w:r w:rsidRPr="00FC28A7">
        <w:rPr>
          <w:rFonts w:ascii="Arial" w:hAnsi="Arial" w:cs="Arial"/>
          <w:sz w:val="24"/>
          <w:szCs w:val="24"/>
        </w:rPr>
        <w:t>http://portal.inep.gov.br/documents/186968/484421/Educa%C3%A7%C3%A3o+profissional+t%C3%A9cnica+de+n%C3%ADvel+m%C3%A9dio+no+censo+escolar/4fd0b942-88ae-4126-b943-708cebcfebf9?version=1.2</w:t>
      </w:r>
      <w:r w:rsidRPr="00432B20">
        <w:rPr>
          <w:rFonts w:ascii="Arial" w:hAnsi="Arial" w:cs="Arial"/>
          <w:color w:val="000000" w:themeColor="text1"/>
          <w:spacing w:val="-4"/>
          <w:sz w:val="24"/>
          <w:szCs w:val="24"/>
        </w:rPr>
        <w:t>. Acesso em: 31 ago. 2018.</w:t>
      </w:r>
    </w:p>
    <w:p w14:paraId="649FA8AC" w14:textId="77777777" w:rsidR="000E5469" w:rsidRPr="00432B20" w:rsidRDefault="000E5469" w:rsidP="00432B20">
      <w:pPr>
        <w:widowControl w:val="0"/>
        <w:spacing w:after="360" w:line="240" w:lineRule="auto"/>
        <w:ind w:firstLine="0"/>
        <w:jc w:val="left"/>
        <w:rPr>
          <w:rStyle w:val="Hyperlink"/>
          <w:rFonts w:ascii="Arial" w:hAnsi="Arial" w:cs="Arial"/>
          <w:sz w:val="24"/>
          <w:szCs w:val="24"/>
        </w:rPr>
      </w:pPr>
      <w:r w:rsidRPr="00FC28A7">
        <w:rPr>
          <w:rFonts w:ascii="Arial" w:hAnsi="Arial" w:cs="Arial"/>
          <w:color w:val="000000" w:themeColor="text1"/>
          <w:sz w:val="24"/>
          <w:szCs w:val="24"/>
        </w:rPr>
        <w:t>INSTITUTO NACIONAL DE ESTUDOS E PESQUISAS EDUCACIONAIS ANÍSIO TEIXEIRA (INEP)</w:t>
      </w:r>
      <w:r>
        <w:rPr>
          <w:rFonts w:ascii="Arial" w:hAnsi="Arial" w:cs="Arial"/>
          <w:color w:val="000000" w:themeColor="text1"/>
          <w:sz w:val="24"/>
          <w:szCs w:val="24"/>
        </w:rPr>
        <w:t>.</w:t>
      </w:r>
      <w:r w:rsidRPr="00FC28A7">
        <w:rPr>
          <w:rFonts w:ascii="Arial" w:hAnsi="Arial" w:cs="Arial"/>
          <w:spacing w:val="-4"/>
          <w:sz w:val="24"/>
          <w:szCs w:val="24"/>
        </w:rPr>
        <w:t xml:space="preserve"> </w:t>
      </w:r>
      <w:r>
        <w:rPr>
          <w:rFonts w:ascii="Arial" w:hAnsi="Arial" w:cs="Arial"/>
          <w:b/>
          <w:sz w:val="24"/>
          <w:szCs w:val="24"/>
        </w:rPr>
        <w:t>Textos para discussão</w:t>
      </w:r>
      <w:r>
        <w:rPr>
          <w:rFonts w:ascii="Arial" w:hAnsi="Arial" w:cs="Arial"/>
          <w:sz w:val="24"/>
          <w:szCs w:val="24"/>
        </w:rPr>
        <w:t xml:space="preserve">: todas as publicações. Brasília: INEP, 2019a. </w:t>
      </w:r>
      <w:r w:rsidRPr="00432B20">
        <w:rPr>
          <w:rFonts w:ascii="Arial" w:hAnsi="Arial" w:cs="Arial"/>
          <w:spacing w:val="-4"/>
          <w:sz w:val="24"/>
          <w:szCs w:val="24"/>
        </w:rPr>
        <w:t xml:space="preserve">Disponível em: </w:t>
      </w:r>
      <w:r w:rsidRPr="008E0C9A">
        <w:rPr>
          <w:rFonts w:ascii="Arial" w:hAnsi="Arial" w:cs="Arial"/>
          <w:sz w:val="24"/>
          <w:szCs w:val="24"/>
        </w:rPr>
        <w:t>http://portal.inep.gov.br/web/guest/lista-de-publicacoes?p_p_id=122_INSTANCE_DsQFgskt4vWp&amp;p_p_lifecycle=0&amp;p_p_state=normal&amp;p_p_mode=view&amp;p_p_col_id=column-1&amp;p_p_col_count=1&amp;p_r_p_564233524_resetCur=true&amp;p_r_p_564233524_categoryId=408658</w:t>
      </w:r>
      <w:r w:rsidRPr="00432B20">
        <w:rPr>
          <w:rFonts w:ascii="Arial" w:hAnsi="Arial" w:cs="Arial"/>
          <w:color w:val="000000" w:themeColor="text1"/>
          <w:spacing w:val="-4"/>
          <w:sz w:val="24"/>
          <w:szCs w:val="24"/>
        </w:rPr>
        <w:t>. Acesso em: 31 ago. 2018.</w:t>
      </w:r>
    </w:p>
    <w:p w14:paraId="5C16C937" w14:textId="77777777" w:rsidR="000E5469" w:rsidRDefault="000E5469" w:rsidP="00432B20">
      <w:pPr>
        <w:widowControl w:val="0"/>
        <w:spacing w:after="360" w:line="240" w:lineRule="auto"/>
        <w:ind w:firstLine="0"/>
        <w:jc w:val="left"/>
        <w:rPr>
          <w:rFonts w:ascii="Arial" w:hAnsi="Arial" w:cs="Arial"/>
          <w:color w:val="000000" w:themeColor="text1"/>
          <w:spacing w:val="-4"/>
          <w:sz w:val="24"/>
          <w:szCs w:val="24"/>
        </w:rPr>
      </w:pPr>
      <w:r w:rsidRPr="00FC28A7">
        <w:rPr>
          <w:rFonts w:ascii="Arial" w:hAnsi="Arial" w:cs="Arial"/>
          <w:color w:val="000000" w:themeColor="text1"/>
          <w:sz w:val="24"/>
          <w:szCs w:val="24"/>
        </w:rPr>
        <w:t>INSTITUTO NACIONAL DE ESTUDOS E PESQUISAS EDUCACIONAIS ANÍSIO TEIXEIRA (INEP)</w:t>
      </w:r>
      <w:r>
        <w:rPr>
          <w:rFonts w:ascii="Arial" w:hAnsi="Arial" w:cs="Arial"/>
          <w:color w:val="000000" w:themeColor="text1"/>
          <w:sz w:val="24"/>
          <w:szCs w:val="24"/>
        </w:rPr>
        <w:t>.</w:t>
      </w:r>
      <w:r w:rsidRPr="00FC28A7">
        <w:rPr>
          <w:rFonts w:ascii="Arial" w:hAnsi="Arial" w:cs="Arial"/>
          <w:spacing w:val="-4"/>
          <w:sz w:val="24"/>
          <w:szCs w:val="24"/>
        </w:rPr>
        <w:t xml:space="preserve"> </w:t>
      </w:r>
      <w:r w:rsidRPr="00FE5DE1">
        <w:rPr>
          <w:rFonts w:ascii="Arial" w:hAnsi="Arial" w:cs="Arial"/>
          <w:b/>
          <w:sz w:val="24"/>
          <w:szCs w:val="24"/>
        </w:rPr>
        <w:t>Indicadores Financeiros Educacionais</w:t>
      </w:r>
      <w:r>
        <w:rPr>
          <w:rFonts w:ascii="Arial" w:hAnsi="Arial" w:cs="Arial"/>
          <w:sz w:val="24"/>
          <w:szCs w:val="24"/>
        </w:rPr>
        <w:t xml:space="preserve">. Brasília: INEP, 2019b. </w:t>
      </w:r>
      <w:r w:rsidRPr="00432B20">
        <w:rPr>
          <w:rFonts w:ascii="Arial" w:hAnsi="Arial" w:cs="Arial"/>
          <w:spacing w:val="-4"/>
          <w:sz w:val="24"/>
          <w:szCs w:val="24"/>
        </w:rPr>
        <w:t xml:space="preserve">Disponível em: </w:t>
      </w:r>
      <w:r w:rsidRPr="00FE5DE1">
        <w:rPr>
          <w:rFonts w:ascii="Arial" w:hAnsi="Arial" w:cs="Arial"/>
          <w:sz w:val="24"/>
          <w:szCs w:val="24"/>
        </w:rPr>
        <w:t>http://portal.inep.gov.br/indicadores-financeiros-educacionais</w:t>
      </w:r>
      <w:r w:rsidRPr="00432B20">
        <w:rPr>
          <w:rFonts w:ascii="Arial" w:hAnsi="Arial" w:cs="Arial"/>
          <w:color w:val="000000" w:themeColor="text1"/>
          <w:spacing w:val="-4"/>
          <w:sz w:val="24"/>
          <w:szCs w:val="24"/>
        </w:rPr>
        <w:t>. Acesso em: 31 ago. 2018.</w:t>
      </w:r>
    </w:p>
    <w:p w14:paraId="7132310C" w14:textId="77777777" w:rsidR="000E5469" w:rsidRPr="00FE5DE1" w:rsidRDefault="000E5469" w:rsidP="00FE5DE1">
      <w:pPr>
        <w:widowControl w:val="0"/>
        <w:spacing w:after="360" w:line="240" w:lineRule="auto"/>
        <w:ind w:firstLine="0"/>
        <w:jc w:val="left"/>
        <w:rPr>
          <w:rFonts w:ascii="Arial" w:hAnsi="Arial" w:cs="Arial"/>
          <w:color w:val="000000" w:themeColor="text1"/>
          <w:spacing w:val="-4"/>
          <w:sz w:val="24"/>
          <w:szCs w:val="24"/>
        </w:rPr>
      </w:pPr>
      <w:r w:rsidRPr="00FC28A7">
        <w:rPr>
          <w:rFonts w:ascii="Arial" w:hAnsi="Arial" w:cs="Arial"/>
          <w:color w:val="000000" w:themeColor="text1"/>
          <w:sz w:val="24"/>
          <w:szCs w:val="24"/>
        </w:rPr>
        <w:t>INSTITUTO NACIO</w:t>
      </w:r>
      <w:r w:rsidRPr="00FE5DE1">
        <w:rPr>
          <w:rFonts w:ascii="Arial" w:hAnsi="Arial" w:cs="Arial"/>
          <w:color w:val="000000" w:themeColor="text1"/>
          <w:sz w:val="24"/>
          <w:szCs w:val="24"/>
        </w:rPr>
        <w:t>NAL DE ESTUDOS E PESQUISAS EDUCACIONAIS ANÍSIO TEIXEIRA (INEP).</w:t>
      </w:r>
      <w:r w:rsidRPr="00FE5DE1">
        <w:rPr>
          <w:rFonts w:ascii="Arial" w:hAnsi="Arial" w:cs="Arial"/>
          <w:spacing w:val="-4"/>
          <w:sz w:val="24"/>
          <w:szCs w:val="24"/>
        </w:rPr>
        <w:t xml:space="preserve"> </w:t>
      </w:r>
      <w:r w:rsidRPr="00FE5DE1">
        <w:rPr>
          <w:rFonts w:ascii="Arial" w:hAnsi="Arial" w:cs="Arial"/>
          <w:b/>
          <w:sz w:val="24"/>
          <w:szCs w:val="24"/>
        </w:rPr>
        <w:t>Nota informativa do IDEB 2017</w:t>
      </w:r>
      <w:r>
        <w:rPr>
          <w:rFonts w:ascii="Arial" w:hAnsi="Arial" w:cs="Arial"/>
          <w:sz w:val="24"/>
          <w:szCs w:val="24"/>
        </w:rPr>
        <w:t xml:space="preserve">. Brasília: INEP, 2019c. </w:t>
      </w:r>
      <w:r w:rsidRPr="00432B20">
        <w:rPr>
          <w:rFonts w:ascii="Arial" w:hAnsi="Arial" w:cs="Arial"/>
          <w:spacing w:val="-4"/>
          <w:sz w:val="24"/>
          <w:szCs w:val="24"/>
        </w:rPr>
        <w:t xml:space="preserve">Disponível em: </w:t>
      </w:r>
      <w:r w:rsidRPr="00FE5DE1">
        <w:rPr>
          <w:rFonts w:ascii="Arial" w:hAnsi="Arial" w:cs="Arial"/>
          <w:sz w:val="24"/>
          <w:szCs w:val="24"/>
        </w:rPr>
        <w:t>http://portal.inep.gov.br/indicadores-financeiros-educacionais</w:t>
      </w:r>
      <w:r w:rsidRPr="00432B20">
        <w:rPr>
          <w:rFonts w:ascii="Arial" w:hAnsi="Arial" w:cs="Arial"/>
          <w:color w:val="000000" w:themeColor="text1"/>
          <w:spacing w:val="-4"/>
          <w:sz w:val="24"/>
          <w:szCs w:val="24"/>
        </w:rPr>
        <w:t xml:space="preserve">. Acesso </w:t>
      </w:r>
      <w:r w:rsidRPr="00FE5DE1">
        <w:rPr>
          <w:rFonts w:ascii="Arial" w:hAnsi="Arial" w:cs="Arial"/>
          <w:color w:val="000000" w:themeColor="text1"/>
          <w:spacing w:val="-4"/>
          <w:sz w:val="24"/>
          <w:szCs w:val="24"/>
        </w:rPr>
        <w:t>em: 31 ago. 2018.</w:t>
      </w:r>
    </w:p>
    <w:p w14:paraId="2D90930B" w14:textId="77777777" w:rsidR="000E5469" w:rsidRPr="009242DE" w:rsidRDefault="000E5469" w:rsidP="00FE5DE1">
      <w:pPr>
        <w:widowControl w:val="0"/>
        <w:spacing w:after="360" w:line="240" w:lineRule="auto"/>
        <w:ind w:firstLine="0"/>
        <w:jc w:val="left"/>
        <w:rPr>
          <w:rFonts w:ascii="Arial" w:hAnsi="Arial" w:cs="Arial"/>
          <w:color w:val="000000" w:themeColor="text1"/>
          <w:spacing w:val="-4"/>
          <w:sz w:val="24"/>
          <w:szCs w:val="24"/>
        </w:rPr>
      </w:pPr>
      <w:r w:rsidRPr="00FC28A7">
        <w:rPr>
          <w:rFonts w:ascii="Arial" w:hAnsi="Arial" w:cs="Arial"/>
          <w:color w:val="000000" w:themeColor="text1"/>
          <w:sz w:val="24"/>
          <w:szCs w:val="24"/>
        </w:rPr>
        <w:t>INSTITUTO NACIO</w:t>
      </w:r>
      <w:r w:rsidRPr="00FE5DE1">
        <w:rPr>
          <w:rFonts w:ascii="Arial" w:hAnsi="Arial" w:cs="Arial"/>
          <w:color w:val="000000" w:themeColor="text1"/>
          <w:sz w:val="24"/>
          <w:szCs w:val="24"/>
        </w:rPr>
        <w:t>NAL DE ESTUDOS E PESQUISAS EDUCACIONAIS ANÍSIO TEIXEIRA (INEP).</w:t>
      </w:r>
      <w:r w:rsidRPr="00FE5DE1">
        <w:rPr>
          <w:rFonts w:ascii="Arial" w:hAnsi="Arial" w:cs="Arial"/>
          <w:spacing w:val="-4"/>
          <w:sz w:val="24"/>
          <w:szCs w:val="24"/>
        </w:rPr>
        <w:t xml:space="preserve"> </w:t>
      </w:r>
      <w:r w:rsidRPr="009242DE">
        <w:rPr>
          <w:rFonts w:ascii="Arial" w:hAnsi="Arial" w:cs="Arial"/>
          <w:b/>
          <w:sz w:val="24"/>
          <w:szCs w:val="24"/>
        </w:rPr>
        <w:t>Censo Escolar da Educação Básica 2013</w:t>
      </w:r>
      <w:r w:rsidRPr="009242DE">
        <w:rPr>
          <w:rFonts w:ascii="Arial" w:hAnsi="Arial" w:cs="Arial"/>
          <w:sz w:val="24"/>
          <w:szCs w:val="24"/>
        </w:rPr>
        <w:t>: resumo técnico</w:t>
      </w:r>
      <w:r>
        <w:rPr>
          <w:rFonts w:ascii="Arial" w:hAnsi="Arial" w:cs="Arial"/>
          <w:sz w:val="24"/>
          <w:szCs w:val="24"/>
        </w:rPr>
        <w:t>.</w:t>
      </w:r>
      <w:r w:rsidRPr="009242DE">
        <w:rPr>
          <w:rFonts w:ascii="Arial" w:hAnsi="Arial" w:cs="Arial"/>
          <w:sz w:val="24"/>
          <w:szCs w:val="24"/>
        </w:rPr>
        <w:t xml:space="preserve"> Brasília: </w:t>
      </w:r>
      <w:r>
        <w:rPr>
          <w:rFonts w:ascii="Arial" w:hAnsi="Arial" w:cs="Arial"/>
          <w:sz w:val="24"/>
          <w:szCs w:val="24"/>
        </w:rPr>
        <w:t>INEP</w:t>
      </w:r>
      <w:r w:rsidRPr="009242DE">
        <w:rPr>
          <w:rFonts w:ascii="Arial" w:hAnsi="Arial" w:cs="Arial"/>
          <w:sz w:val="24"/>
          <w:szCs w:val="24"/>
        </w:rPr>
        <w:t>, 2014. 39 p</w:t>
      </w:r>
      <w:r>
        <w:rPr>
          <w:rFonts w:ascii="Arial" w:hAnsi="Arial" w:cs="Arial"/>
          <w:sz w:val="24"/>
          <w:szCs w:val="24"/>
        </w:rPr>
        <w:t xml:space="preserve">. </w:t>
      </w:r>
      <w:r w:rsidRPr="00432B20">
        <w:rPr>
          <w:rFonts w:ascii="Arial" w:hAnsi="Arial" w:cs="Arial"/>
          <w:spacing w:val="-4"/>
          <w:sz w:val="24"/>
          <w:szCs w:val="24"/>
        </w:rPr>
        <w:t>Disponível em:</w:t>
      </w:r>
      <w:r>
        <w:rPr>
          <w:rFonts w:ascii="Arial" w:hAnsi="Arial" w:cs="Arial"/>
          <w:spacing w:val="-4"/>
          <w:sz w:val="24"/>
          <w:szCs w:val="24"/>
        </w:rPr>
        <w:t xml:space="preserve"> </w:t>
      </w:r>
      <w:r w:rsidRPr="009242DE">
        <w:rPr>
          <w:rFonts w:ascii="Arial" w:hAnsi="Arial" w:cs="Arial"/>
          <w:spacing w:val="-4"/>
          <w:sz w:val="24"/>
          <w:szCs w:val="24"/>
        </w:rPr>
        <w:t>http://download.inep.gov.br/educacao_basica/censo_escolar/resumos_tecnicos/resumo_tecnico_censo_educacao_basica_2013.pdf</w:t>
      </w:r>
      <w:r>
        <w:rPr>
          <w:rFonts w:ascii="Arial" w:hAnsi="Arial" w:cs="Arial"/>
          <w:spacing w:val="-4"/>
          <w:sz w:val="24"/>
          <w:szCs w:val="24"/>
        </w:rPr>
        <w:t xml:space="preserve">. </w:t>
      </w:r>
      <w:r w:rsidRPr="00432B20">
        <w:rPr>
          <w:rFonts w:ascii="Arial" w:hAnsi="Arial" w:cs="Arial"/>
          <w:color w:val="000000" w:themeColor="text1"/>
          <w:spacing w:val="-4"/>
          <w:sz w:val="24"/>
          <w:szCs w:val="24"/>
        </w:rPr>
        <w:t xml:space="preserve">Acesso </w:t>
      </w:r>
      <w:r w:rsidRPr="00FE5DE1">
        <w:rPr>
          <w:rFonts w:ascii="Arial" w:hAnsi="Arial" w:cs="Arial"/>
          <w:color w:val="000000" w:themeColor="text1"/>
          <w:spacing w:val="-4"/>
          <w:sz w:val="24"/>
          <w:szCs w:val="24"/>
        </w:rPr>
        <w:t>em: 31 ago. 2018.</w:t>
      </w:r>
    </w:p>
    <w:p w14:paraId="1E65E63D" w14:textId="77777777" w:rsidR="000E5469" w:rsidRPr="00751FF7" w:rsidRDefault="000E5469" w:rsidP="00751FF7">
      <w:pPr>
        <w:widowControl w:val="0"/>
        <w:spacing w:after="360" w:line="240" w:lineRule="auto"/>
        <w:ind w:firstLine="0"/>
        <w:jc w:val="left"/>
        <w:rPr>
          <w:rFonts w:ascii="Arial" w:hAnsi="Arial" w:cs="Arial"/>
          <w:color w:val="000000" w:themeColor="text1"/>
          <w:spacing w:val="-2"/>
          <w:sz w:val="24"/>
          <w:szCs w:val="24"/>
        </w:rPr>
      </w:pPr>
      <w:r w:rsidRPr="00751FF7">
        <w:rPr>
          <w:rFonts w:ascii="Arial" w:hAnsi="Arial" w:cs="Arial"/>
          <w:color w:val="000000" w:themeColor="text1"/>
          <w:spacing w:val="-2"/>
          <w:sz w:val="24"/>
          <w:szCs w:val="24"/>
        </w:rPr>
        <w:t xml:space="preserve">KELNIAR, Vanessa Carla; LOPES, Janete Leige; PONTIL, Rosângela Maria. </w:t>
      </w:r>
      <w:r w:rsidRPr="00751FF7">
        <w:rPr>
          <w:rFonts w:ascii="Arial" w:hAnsi="Arial" w:cs="Arial"/>
          <w:b/>
          <w:bCs/>
          <w:color w:val="000000" w:themeColor="text1"/>
          <w:spacing w:val="-2"/>
          <w:sz w:val="24"/>
          <w:szCs w:val="24"/>
        </w:rPr>
        <w:t xml:space="preserve">A teoria do capital humano: </w:t>
      </w:r>
      <w:r w:rsidRPr="00751FF7">
        <w:rPr>
          <w:rFonts w:ascii="Arial" w:hAnsi="Arial" w:cs="Arial"/>
          <w:bCs/>
          <w:color w:val="000000" w:themeColor="text1"/>
          <w:spacing w:val="-2"/>
          <w:sz w:val="24"/>
          <w:szCs w:val="24"/>
        </w:rPr>
        <w:t>revisitando conceitos</w:t>
      </w:r>
      <w:r w:rsidRPr="00751FF7">
        <w:rPr>
          <w:rFonts w:ascii="Arial" w:hAnsi="Arial" w:cs="Arial"/>
          <w:color w:val="000000" w:themeColor="text1"/>
          <w:spacing w:val="-2"/>
          <w:sz w:val="24"/>
          <w:szCs w:val="24"/>
        </w:rPr>
        <w:t>. Campo Mourão: FECILCAM, 2013. Disponível em: http://www.fecilcam.br/nupem/anais_viii_epct/PDF/TRABALHOS-COMPLETO/Anais-CSA/ECONOMICAS/05-Vckelniartrabalhocompleto.pdf. Acesso em: 7 out. 2018.</w:t>
      </w:r>
    </w:p>
    <w:p w14:paraId="463E7273" w14:textId="77777777" w:rsidR="000E5469" w:rsidRDefault="000E5469" w:rsidP="00FE5DE1">
      <w:pPr>
        <w:widowControl w:val="0"/>
        <w:spacing w:after="360" w:line="240" w:lineRule="auto"/>
        <w:ind w:firstLine="0"/>
        <w:jc w:val="left"/>
        <w:rPr>
          <w:rFonts w:ascii="Arial" w:hAnsi="Arial" w:cs="Arial"/>
          <w:color w:val="000000" w:themeColor="text1"/>
          <w:spacing w:val="-4"/>
          <w:sz w:val="24"/>
          <w:szCs w:val="24"/>
        </w:rPr>
      </w:pPr>
      <w:r w:rsidRPr="00FE5DE1">
        <w:rPr>
          <w:rFonts w:ascii="Arial" w:hAnsi="Arial" w:cs="Arial"/>
          <w:sz w:val="24"/>
          <w:szCs w:val="24"/>
        </w:rPr>
        <w:t xml:space="preserve">OLIVEIRA, Bolivar Alves. </w:t>
      </w:r>
      <w:r w:rsidRPr="00FE5DE1">
        <w:rPr>
          <w:rFonts w:ascii="Arial" w:hAnsi="Arial" w:cs="Arial"/>
          <w:b/>
          <w:sz w:val="24"/>
          <w:szCs w:val="24"/>
        </w:rPr>
        <w:t>Interpretação e comparabilidade do desempenho médio do Brasil no Pisa</w:t>
      </w:r>
      <w:r w:rsidRPr="00FE5DE1">
        <w:rPr>
          <w:rFonts w:ascii="Arial" w:hAnsi="Arial" w:cs="Arial"/>
          <w:sz w:val="24"/>
          <w:szCs w:val="24"/>
        </w:rPr>
        <w:t xml:space="preserve">: 2000 a 2015. Brasília: </w:t>
      </w:r>
      <w:r>
        <w:rPr>
          <w:rFonts w:ascii="Arial" w:hAnsi="Arial" w:cs="Arial"/>
          <w:sz w:val="24"/>
          <w:szCs w:val="24"/>
        </w:rPr>
        <w:t>INEP</w:t>
      </w:r>
      <w:r w:rsidRPr="00FE5DE1">
        <w:rPr>
          <w:rFonts w:ascii="Arial" w:hAnsi="Arial" w:cs="Arial"/>
          <w:sz w:val="24"/>
          <w:szCs w:val="24"/>
        </w:rPr>
        <w:t>, 2018. 52 p.</w:t>
      </w:r>
      <w:r>
        <w:rPr>
          <w:rFonts w:ascii="Arial" w:hAnsi="Arial" w:cs="Arial"/>
          <w:sz w:val="24"/>
          <w:szCs w:val="24"/>
        </w:rPr>
        <w:t xml:space="preserve"> </w:t>
      </w:r>
      <w:r w:rsidRPr="00432B20">
        <w:rPr>
          <w:rFonts w:ascii="Arial" w:hAnsi="Arial" w:cs="Arial"/>
          <w:spacing w:val="-4"/>
          <w:sz w:val="24"/>
          <w:szCs w:val="24"/>
        </w:rPr>
        <w:t xml:space="preserve">Disponível em: </w:t>
      </w:r>
      <w:r w:rsidRPr="00FE5DE1">
        <w:rPr>
          <w:rFonts w:ascii="Arial" w:hAnsi="Arial" w:cs="Arial"/>
          <w:spacing w:val="-4"/>
          <w:sz w:val="24"/>
          <w:szCs w:val="24"/>
        </w:rPr>
        <w:t>http://portal.inep.gov.br/documents/186968/485287/INTERPRETA%C3%87%C3%83O+E+COMPARABILIDADE+DO+DESEMPENHO+M%C3%89DIO+DO+BRASIL+NO+PISA++2000+A+2015/863c9136-91bb-4107-afde-8e1e0f62a78a?version=1.6</w:t>
      </w:r>
      <w:r w:rsidRPr="00432B20">
        <w:rPr>
          <w:rFonts w:ascii="Arial" w:hAnsi="Arial" w:cs="Arial"/>
          <w:color w:val="000000" w:themeColor="text1"/>
          <w:spacing w:val="-4"/>
          <w:sz w:val="24"/>
          <w:szCs w:val="24"/>
        </w:rPr>
        <w:t xml:space="preserve">. Acesso </w:t>
      </w:r>
      <w:r w:rsidRPr="00FE5DE1">
        <w:rPr>
          <w:rFonts w:ascii="Arial" w:hAnsi="Arial" w:cs="Arial"/>
          <w:color w:val="000000" w:themeColor="text1"/>
          <w:spacing w:val="-4"/>
          <w:sz w:val="24"/>
          <w:szCs w:val="24"/>
        </w:rPr>
        <w:t>em: 31 ago. 2018.</w:t>
      </w:r>
    </w:p>
    <w:p w14:paraId="64B979C5"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Style w:val="Hyperlink"/>
          <w:rFonts w:ascii="Arial" w:hAnsi="Arial" w:cs="Arial"/>
          <w:color w:val="000000" w:themeColor="text1"/>
          <w:sz w:val="24"/>
          <w:szCs w:val="24"/>
          <w:u w:val="none"/>
        </w:rPr>
        <w:t xml:space="preserve">PEREIRA, </w:t>
      </w:r>
      <w:r w:rsidRPr="00EA05EA">
        <w:rPr>
          <w:rFonts w:ascii="Arial" w:hAnsi="Arial" w:cs="Arial"/>
          <w:color w:val="000000" w:themeColor="text1"/>
          <w:sz w:val="24"/>
          <w:szCs w:val="24"/>
        </w:rPr>
        <w:t xml:space="preserve">Mirian Tomiato; LOPES, Janete Leige. A importância do capital humano para o crescimento econômico. In: ENCONTRO DE PRODUÇÃO CIENTÍFICA E TECNOLÓGICA, 9., 2014. Curitiba. </w:t>
      </w:r>
      <w:r w:rsidRPr="00EA05EA">
        <w:rPr>
          <w:rFonts w:ascii="Arial" w:hAnsi="Arial" w:cs="Arial"/>
          <w:b/>
          <w:bCs/>
          <w:color w:val="000000" w:themeColor="text1"/>
          <w:sz w:val="24"/>
          <w:szCs w:val="24"/>
        </w:rPr>
        <w:t>Anais</w:t>
      </w:r>
      <w:r w:rsidRPr="00EA05EA">
        <w:rPr>
          <w:rFonts w:ascii="Arial" w:hAnsi="Arial" w:cs="Arial"/>
          <w:color w:val="000000" w:themeColor="text1"/>
          <w:sz w:val="24"/>
          <w:szCs w:val="24"/>
        </w:rPr>
        <w:t>...Curitiba: EPCT, 2014. Disponível em: http://www.fecilcam.br/nupem/anais_ix_epct/PDF/TRABALHOS-COMPLETO/Anais-CSA/04.pdf. Acesso em: 05 maio 2018.</w:t>
      </w:r>
    </w:p>
    <w:p w14:paraId="3A816C29" w14:textId="77777777" w:rsidR="000E5469" w:rsidRPr="00432B20" w:rsidRDefault="000E5469" w:rsidP="0014752C">
      <w:pPr>
        <w:widowControl w:val="0"/>
        <w:spacing w:after="360" w:line="240" w:lineRule="auto"/>
        <w:ind w:firstLine="0"/>
        <w:jc w:val="left"/>
        <w:rPr>
          <w:rFonts w:ascii="Arial" w:hAnsi="Arial" w:cs="Arial"/>
          <w:sz w:val="24"/>
          <w:szCs w:val="24"/>
        </w:rPr>
      </w:pPr>
      <w:r w:rsidRPr="0014752C">
        <w:rPr>
          <w:rFonts w:ascii="Arial" w:hAnsi="Arial" w:cs="Arial"/>
          <w:spacing w:val="-4"/>
          <w:sz w:val="24"/>
          <w:szCs w:val="24"/>
        </w:rPr>
        <w:lastRenderedPageBreak/>
        <w:t>RELATÓRIO</w:t>
      </w:r>
      <w:r>
        <w:rPr>
          <w:rFonts w:ascii="Arial" w:hAnsi="Arial" w:cs="Arial"/>
          <w:spacing w:val="-4"/>
          <w:sz w:val="24"/>
          <w:szCs w:val="24"/>
        </w:rPr>
        <w:t xml:space="preserve"> </w:t>
      </w:r>
      <w:r w:rsidRPr="0014752C">
        <w:rPr>
          <w:rFonts w:ascii="Arial" w:hAnsi="Arial" w:cs="Arial"/>
          <w:spacing w:val="-4"/>
          <w:sz w:val="24"/>
          <w:szCs w:val="24"/>
        </w:rPr>
        <w:t>Educação para todos</w:t>
      </w:r>
      <w:r>
        <w:rPr>
          <w:rFonts w:ascii="Arial" w:hAnsi="Arial" w:cs="Arial"/>
          <w:spacing w:val="-4"/>
          <w:sz w:val="24"/>
          <w:szCs w:val="24"/>
        </w:rPr>
        <w:t xml:space="preserve"> </w:t>
      </w:r>
      <w:r w:rsidRPr="0014752C">
        <w:rPr>
          <w:rFonts w:ascii="Arial" w:hAnsi="Arial" w:cs="Arial"/>
          <w:spacing w:val="-4"/>
          <w:sz w:val="24"/>
          <w:szCs w:val="24"/>
        </w:rPr>
        <w:t>no Brasil 2000-2015</w:t>
      </w:r>
      <w:r>
        <w:rPr>
          <w:rFonts w:ascii="Arial" w:hAnsi="Arial" w:cs="Arial"/>
          <w:spacing w:val="-4"/>
          <w:sz w:val="24"/>
          <w:szCs w:val="24"/>
        </w:rPr>
        <w:t xml:space="preserve">: versão preliminar. </w:t>
      </w:r>
      <w:r>
        <w:rPr>
          <w:rFonts w:ascii="Arial" w:hAnsi="Arial" w:cs="Arial"/>
          <w:i/>
          <w:spacing w:val="-4"/>
          <w:sz w:val="24"/>
          <w:szCs w:val="24"/>
        </w:rPr>
        <w:t>[s. l.]</w:t>
      </w:r>
      <w:r>
        <w:rPr>
          <w:rFonts w:ascii="Arial" w:hAnsi="Arial" w:cs="Arial"/>
          <w:spacing w:val="-4"/>
          <w:sz w:val="24"/>
          <w:szCs w:val="24"/>
        </w:rPr>
        <w:t xml:space="preserve">, jun. 2014. </w:t>
      </w:r>
      <w:r w:rsidRPr="00432B20">
        <w:rPr>
          <w:rFonts w:ascii="Arial" w:hAnsi="Arial" w:cs="Arial"/>
          <w:spacing w:val="-4"/>
          <w:sz w:val="24"/>
          <w:szCs w:val="24"/>
        </w:rPr>
        <w:t xml:space="preserve">Disponível em: </w:t>
      </w:r>
      <w:r w:rsidRPr="0014752C">
        <w:rPr>
          <w:rFonts w:ascii="Arial" w:hAnsi="Arial" w:cs="Arial"/>
          <w:sz w:val="24"/>
          <w:szCs w:val="24"/>
        </w:rPr>
        <w:t>http://portal.mec.gov.br/docman/junho-2014-pdf/15774-ept-relatorio-06062014/file</w:t>
      </w:r>
      <w:r w:rsidRPr="00432B20">
        <w:rPr>
          <w:rFonts w:ascii="Arial" w:hAnsi="Arial" w:cs="Arial"/>
          <w:color w:val="000000" w:themeColor="text1"/>
          <w:spacing w:val="-4"/>
          <w:sz w:val="24"/>
          <w:szCs w:val="24"/>
        </w:rPr>
        <w:t>. Acesso em: 31 ago. 2018.</w:t>
      </w:r>
    </w:p>
    <w:p w14:paraId="121F2276" w14:textId="4E7B282A"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RIBEIRO, Felipe Garcia; SOUZA, André Portela Fernandes de. Uma investigação e aplicação das novas medidas de alfabetização no Brasil.</w:t>
      </w:r>
      <w:r w:rsidRPr="00EA05EA">
        <w:rPr>
          <w:rFonts w:ascii="Arial" w:hAnsi="Arial" w:cs="Arial"/>
          <w:b/>
          <w:bCs/>
          <w:color w:val="000000" w:themeColor="text1"/>
          <w:sz w:val="24"/>
          <w:szCs w:val="24"/>
        </w:rPr>
        <w:t xml:space="preserve"> Nova economia</w:t>
      </w:r>
      <w:r w:rsidRPr="00EA05EA">
        <w:rPr>
          <w:rFonts w:ascii="Arial" w:hAnsi="Arial" w:cs="Arial"/>
          <w:color w:val="000000" w:themeColor="text1"/>
          <w:sz w:val="24"/>
          <w:szCs w:val="24"/>
        </w:rPr>
        <w:t>, Belo Horizonte,  v. 23, n. 3, p. 623-656,  dez.  2013.</w:t>
      </w:r>
    </w:p>
    <w:p w14:paraId="4F79B9DF"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RIBEIRO, Marcelo Gomes. Desigualdades de renda: a escolaridade em questão.</w:t>
      </w:r>
      <w:r w:rsidRPr="00EA05EA">
        <w:rPr>
          <w:rFonts w:ascii="Arial" w:hAnsi="Arial" w:cs="Arial"/>
          <w:b/>
          <w:bCs/>
          <w:color w:val="000000" w:themeColor="text1"/>
          <w:sz w:val="24"/>
          <w:szCs w:val="24"/>
        </w:rPr>
        <w:t xml:space="preserve"> Educação &amp; Sociedade,</w:t>
      </w:r>
      <w:r w:rsidRPr="00EA05EA">
        <w:rPr>
          <w:rFonts w:ascii="Arial" w:hAnsi="Arial" w:cs="Arial"/>
          <w:color w:val="000000" w:themeColor="text1"/>
          <w:sz w:val="24"/>
          <w:szCs w:val="24"/>
        </w:rPr>
        <w:t xml:space="preserve"> Campinas, v. 38, n. 138, p. 169-188, jan. 2017</w:t>
      </w:r>
      <w:r>
        <w:rPr>
          <w:rFonts w:ascii="Arial" w:hAnsi="Arial" w:cs="Arial"/>
          <w:color w:val="000000" w:themeColor="text1"/>
          <w:sz w:val="24"/>
          <w:szCs w:val="24"/>
        </w:rPr>
        <w:t>.</w:t>
      </w:r>
    </w:p>
    <w:p w14:paraId="0BDC71E9"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 xml:space="preserve">RODRIGUES, Luciana de Oliveira </w:t>
      </w:r>
      <w:r w:rsidRPr="00EA05EA">
        <w:rPr>
          <w:rFonts w:ascii="Arial" w:hAnsi="Arial" w:cs="Arial"/>
          <w:i/>
          <w:color w:val="000000" w:themeColor="text1"/>
          <w:sz w:val="24"/>
          <w:szCs w:val="24"/>
        </w:rPr>
        <w:t>et al</w:t>
      </w:r>
      <w:r w:rsidRPr="00EA05EA">
        <w:rPr>
          <w:rFonts w:ascii="Arial" w:hAnsi="Arial" w:cs="Arial"/>
          <w:color w:val="000000" w:themeColor="text1"/>
          <w:sz w:val="24"/>
          <w:szCs w:val="24"/>
        </w:rPr>
        <w:t>. Mensuração da desigualdade educacional entre os municípios nordestinos.</w:t>
      </w:r>
      <w:r w:rsidRPr="00EA05EA">
        <w:rPr>
          <w:rFonts w:ascii="Arial" w:hAnsi="Arial" w:cs="Arial"/>
          <w:b/>
          <w:bCs/>
          <w:color w:val="000000" w:themeColor="text1"/>
          <w:sz w:val="24"/>
          <w:szCs w:val="24"/>
        </w:rPr>
        <w:t> Revista Econômica Contemporânea</w:t>
      </w:r>
      <w:r w:rsidRPr="00EA05EA">
        <w:rPr>
          <w:rFonts w:ascii="Arial" w:hAnsi="Arial" w:cs="Arial"/>
          <w:color w:val="000000" w:themeColor="text1"/>
          <w:sz w:val="24"/>
          <w:szCs w:val="24"/>
        </w:rPr>
        <w:t>, Rio de Janeiro, v. 21, n. 1, e172114, jan.  2017. Disponível em</w:t>
      </w:r>
      <w:r>
        <w:rPr>
          <w:rFonts w:ascii="Arial" w:hAnsi="Arial" w:cs="Arial"/>
          <w:color w:val="000000" w:themeColor="text1"/>
          <w:sz w:val="24"/>
          <w:szCs w:val="24"/>
        </w:rPr>
        <w:t xml:space="preserve">: </w:t>
      </w:r>
      <w:r w:rsidRPr="00EA05EA">
        <w:rPr>
          <w:rFonts w:ascii="Arial" w:hAnsi="Arial" w:cs="Arial"/>
          <w:color w:val="000000" w:themeColor="text1"/>
          <w:sz w:val="24"/>
          <w:szCs w:val="24"/>
        </w:rPr>
        <w:t>http://www.scielo.br/scielo.php?script=sci_arttext&amp;pid=S1415-98482017000100205&amp;lng=en&amp;nrm=iso.</w:t>
      </w:r>
      <w:r>
        <w:rPr>
          <w:rFonts w:ascii="Arial" w:hAnsi="Arial" w:cs="Arial"/>
          <w:color w:val="000000" w:themeColor="text1"/>
          <w:sz w:val="24"/>
          <w:szCs w:val="24"/>
        </w:rPr>
        <w:t xml:space="preserve"> Acesso </w:t>
      </w:r>
      <w:r w:rsidRPr="00EA05EA">
        <w:rPr>
          <w:rFonts w:ascii="Arial" w:hAnsi="Arial" w:cs="Arial"/>
          <w:color w:val="000000" w:themeColor="text1"/>
          <w:sz w:val="24"/>
          <w:szCs w:val="24"/>
        </w:rPr>
        <w:t>em</w:t>
      </w:r>
      <w:r>
        <w:rPr>
          <w:rFonts w:ascii="Arial" w:hAnsi="Arial" w:cs="Arial"/>
          <w:color w:val="000000" w:themeColor="text1"/>
          <w:sz w:val="24"/>
          <w:szCs w:val="24"/>
        </w:rPr>
        <w:t>:</w:t>
      </w:r>
      <w:r w:rsidRPr="00EA05EA">
        <w:rPr>
          <w:rFonts w:ascii="Arial" w:hAnsi="Arial" w:cs="Arial"/>
          <w:color w:val="000000" w:themeColor="text1"/>
          <w:sz w:val="24"/>
          <w:szCs w:val="24"/>
        </w:rPr>
        <w:t xml:space="preserve">  31  </w:t>
      </w:r>
      <w:r>
        <w:rPr>
          <w:rFonts w:ascii="Arial" w:hAnsi="Arial" w:cs="Arial"/>
          <w:color w:val="000000" w:themeColor="text1"/>
          <w:sz w:val="24"/>
          <w:szCs w:val="24"/>
        </w:rPr>
        <w:t>ago.</w:t>
      </w:r>
      <w:r w:rsidRPr="00EA05EA">
        <w:rPr>
          <w:rFonts w:ascii="Arial" w:hAnsi="Arial" w:cs="Arial"/>
          <w:color w:val="000000" w:themeColor="text1"/>
          <w:sz w:val="24"/>
          <w:szCs w:val="24"/>
        </w:rPr>
        <w:t>  2018.</w:t>
      </w:r>
    </w:p>
    <w:p w14:paraId="230ABF94"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 xml:space="preserve">SCHULTZ, Theodore Willian. </w:t>
      </w:r>
      <w:r w:rsidRPr="00EA05EA">
        <w:rPr>
          <w:rFonts w:ascii="Arial" w:hAnsi="Arial" w:cs="Arial"/>
          <w:b/>
          <w:color w:val="000000" w:themeColor="text1"/>
          <w:sz w:val="24"/>
          <w:szCs w:val="24"/>
        </w:rPr>
        <w:t>O capital humano.</w:t>
      </w:r>
      <w:r w:rsidRPr="00EA05EA">
        <w:rPr>
          <w:rFonts w:ascii="Arial" w:hAnsi="Arial" w:cs="Arial"/>
          <w:color w:val="000000" w:themeColor="text1"/>
          <w:sz w:val="24"/>
          <w:szCs w:val="24"/>
        </w:rPr>
        <w:t xml:space="preserve"> Rio de Janeiro: Zahar, 1973.</w:t>
      </w:r>
    </w:p>
    <w:p w14:paraId="6E6452A0"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 xml:space="preserve">SMITH, Adam. </w:t>
      </w:r>
      <w:r w:rsidRPr="00EA05EA">
        <w:rPr>
          <w:rFonts w:ascii="Arial" w:hAnsi="Arial" w:cs="Arial"/>
          <w:b/>
          <w:color w:val="000000" w:themeColor="text1"/>
          <w:sz w:val="24"/>
          <w:szCs w:val="24"/>
        </w:rPr>
        <w:t>A riqueza das nações</w:t>
      </w:r>
      <w:r w:rsidRPr="00EA05EA">
        <w:rPr>
          <w:rFonts w:ascii="Arial" w:hAnsi="Arial" w:cs="Arial"/>
          <w:color w:val="000000" w:themeColor="text1"/>
          <w:sz w:val="24"/>
          <w:szCs w:val="24"/>
        </w:rPr>
        <w:t>: investigação sobre sua natureza e suas causas.  Tradução de Luiz João Baraúna</w:t>
      </w:r>
      <w:r>
        <w:rPr>
          <w:rFonts w:ascii="Arial" w:hAnsi="Arial" w:cs="Arial"/>
          <w:color w:val="000000" w:themeColor="text1"/>
          <w:sz w:val="24"/>
          <w:szCs w:val="24"/>
        </w:rPr>
        <w:t xml:space="preserve">, </w:t>
      </w:r>
      <w:r w:rsidRPr="00EA05EA">
        <w:rPr>
          <w:rFonts w:ascii="Arial" w:hAnsi="Arial" w:cs="Arial"/>
          <w:color w:val="000000" w:themeColor="text1"/>
          <w:sz w:val="24"/>
          <w:szCs w:val="24"/>
        </w:rPr>
        <w:t>v.1.</w:t>
      </w:r>
      <w:r>
        <w:rPr>
          <w:rFonts w:ascii="Arial" w:hAnsi="Arial" w:cs="Arial"/>
          <w:color w:val="000000" w:themeColor="text1"/>
          <w:sz w:val="24"/>
          <w:szCs w:val="24"/>
        </w:rPr>
        <w:t xml:space="preserve"> </w:t>
      </w:r>
      <w:r w:rsidRPr="00EA05EA">
        <w:rPr>
          <w:rFonts w:ascii="Arial" w:hAnsi="Arial" w:cs="Arial"/>
          <w:color w:val="000000" w:themeColor="text1"/>
          <w:sz w:val="24"/>
          <w:szCs w:val="24"/>
        </w:rPr>
        <w:t xml:space="preserve">São Paulo: Nova Cultural, 1996. </w:t>
      </w:r>
    </w:p>
    <w:p w14:paraId="19C2B75E" w14:textId="77777777" w:rsidR="000E5469" w:rsidRPr="00EA05EA"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 xml:space="preserve">TEIXEIRA, Wladimir Machado; MENEZES FILHO, Naércio Aquino. Estimando o retorno à educação do Brasil considerando a legislação educacional brasileira como um instrumento. </w:t>
      </w:r>
      <w:r w:rsidRPr="00EA05EA">
        <w:rPr>
          <w:rFonts w:ascii="Arial" w:hAnsi="Arial" w:cs="Arial"/>
          <w:b/>
          <w:color w:val="000000" w:themeColor="text1"/>
          <w:sz w:val="24"/>
          <w:szCs w:val="24"/>
        </w:rPr>
        <w:t>Revista de Economia Política</w:t>
      </w:r>
      <w:r w:rsidRPr="00EA05EA">
        <w:rPr>
          <w:rFonts w:ascii="Arial" w:hAnsi="Arial" w:cs="Arial"/>
          <w:color w:val="000000" w:themeColor="text1"/>
          <w:sz w:val="24"/>
          <w:szCs w:val="24"/>
        </w:rPr>
        <w:t>, v. 32, n. 3, p. 479-496, jul./set. 2012. Disponível em: http://www.scielo.br/pdf/rep/v32n3/08.pdf.</w:t>
      </w:r>
      <w:r w:rsidRPr="00751FF7">
        <w:rPr>
          <w:rFonts w:ascii="Arial" w:hAnsi="Arial" w:cs="Arial"/>
          <w:color w:val="000000" w:themeColor="text1"/>
          <w:sz w:val="24"/>
          <w:szCs w:val="24"/>
        </w:rPr>
        <w:t xml:space="preserve"> </w:t>
      </w:r>
      <w:r>
        <w:rPr>
          <w:rFonts w:ascii="Arial" w:hAnsi="Arial" w:cs="Arial"/>
          <w:color w:val="000000" w:themeColor="text1"/>
          <w:sz w:val="24"/>
          <w:szCs w:val="24"/>
        </w:rPr>
        <w:t xml:space="preserve">Acesso </w:t>
      </w:r>
      <w:r w:rsidRPr="00EA05EA">
        <w:rPr>
          <w:rFonts w:ascii="Arial" w:hAnsi="Arial" w:cs="Arial"/>
          <w:color w:val="000000" w:themeColor="text1"/>
          <w:sz w:val="24"/>
          <w:szCs w:val="24"/>
        </w:rPr>
        <w:t>em</w:t>
      </w:r>
      <w:r>
        <w:rPr>
          <w:rFonts w:ascii="Arial" w:hAnsi="Arial" w:cs="Arial"/>
          <w:color w:val="000000" w:themeColor="text1"/>
          <w:sz w:val="24"/>
          <w:szCs w:val="24"/>
        </w:rPr>
        <w:t>:</w:t>
      </w:r>
      <w:r w:rsidRPr="00EA05EA">
        <w:rPr>
          <w:rFonts w:ascii="Arial" w:hAnsi="Arial" w:cs="Arial"/>
          <w:color w:val="000000" w:themeColor="text1"/>
          <w:sz w:val="24"/>
          <w:szCs w:val="24"/>
        </w:rPr>
        <w:t> 31 </w:t>
      </w:r>
      <w:r>
        <w:rPr>
          <w:rFonts w:ascii="Arial" w:hAnsi="Arial" w:cs="Arial"/>
          <w:color w:val="000000" w:themeColor="text1"/>
          <w:sz w:val="24"/>
          <w:szCs w:val="24"/>
        </w:rPr>
        <w:t>ago.</w:t>
      </w:r>
      <w:r w:rsidRPr="00EA05EA">
        <w:rPr>
          <w:rFonts w:ascii="Arial" w:hAnsi="Arial" w:cs="Arial"/>
          <w:color w:val="000000" w:themeColor="text1"/>
          <w:sz w:val="24"/>
          <w:szCs w:val="24"/>
        </w:rPr>
        <w:t xml:space="preserve"> 2018.</w:t>
      </w:r>
    </w:p>
    <w:p w14:paraId="5E0152B6" w14:textId="77777777" w:rsidR="000E5469" w:rsidRDefault="000E5469" w:rsidP="00751FF7">
      <w:pPr>
        <w:widowControl w:val="0"/>
        <w:spacing w:after="360" w:line="240" w:lineRule="auto"/>
        <w:ind w:firstLine="0"/>
        <w:jc w:val="left"/>
        <w:rPr>
          <w:rFonts w:ascii="Arial" w:hAnsi="Arial" w:cs="Arial"/>
          <w:color w:val="000000" w:themeColor="text1"/>
          <w:sz w:val="24"/>
          <w:szCs w:val="24"/>
        </w:rPr>
      </w:pPr>
      <w:r w:rsidRPr="00EA05EA">
        <w:rPr>
          <w:rFonts w:ascii="Arial" w:hAnsi="Arial" w:cs="Arial"/>
          <w:color w:val="000000" w:themeColor="text1"/>
          <w:sz w:val="24"/>
          <w:szCs w:val="24"/>
        </w:rPr>
        <w:t>VIANA, Giomar; LIMA, Jandir Ferrera de. Capital humano e crescimento econômico.</w:t>
      </w:r>
      <w:r w:rsidRPr="00EA05EA">
        <w:rPr>
          <w:rFonts w:ascii="Arial" w:hAnsi="Arial" w:cs="Arial"/>
          <w:b/>
          <w:bCs/>
          <w:color w:val="000000" w:themeColor="text1"/>
          <w:sz w:val="24"/>
          <w:szCs w:val="24"/>
        </w:rPr>
        <w:t xml:space="preserve"> Interações (Campo Grande)</w:t>
      </w:r>
      <w:r w:rsidRPr="00EA05EA">
        <w:rPr>
          <w:rFonts w:ascii="Arial" w:hAnsi="Arial" w:cs="Arial"/>
          <w:color w:val="000000" w:themeColor="text1"/>
          <w:sz w:val="24"/>
          <w:szCs w:val="24"/>
        </w:rPr>
        <w:t>, Campo Grande, v. 11, n. 2, p. 137-148, dez.  2010.</w:t>
      </w:r>
    </w:p>
    <w:p w14:paraId="0C4CBC16" w14:textId="72E74E77" w:rsidR="00E029FA" w:rsidRPr="009242DE" w:rsidRDefault="00E029FA" w:rsidP="00432B20">
      <w:pPr>
        <w:widowControl w:val="0"/>
        <w:spacing w:after="360" w:line="240" w:lineRule="auto"/>
        <w:ind w:firstLine="0"/>
        <w:jc w:val="left"/>
        <w:rPr>
          <w:rFonts w:ascii="Arial" w:hAnsi="Arial" w:cs="Arial"/>
          <w:sz w:val="24"/>
          <w:szCs w:val="24"/>
        </w:rPr>
      </w:pPr>
    </w:p>
    <w:p w14:paraId="7ADB2886" w14:textId="77777777" w:rsidR="00432B20" w:rsidRDefault="00432B20" w:rsidP="00751FF7">
      <w:pPr>
        <w:widowControl w:val="0"/>
        <w:spacing w:after="360" w:line="240" w:lineRule="auto"/>
        <w:ind w:firstLine="0"/>
        <w:jc w:val="left"/>
        <w:rPr>
          <w:rFonts w:ascii="Arial" w:hAnsi="Arial" w:cs="Arial"/>
          <w:color w:val="000000" w:themeColor="text1"/>
          <w:sz w:val="24"/>
          <w:szCs w:val="24"/>
        </w:rPr>
      </w:pPr>
    </w:p>
    <w:p w14:paraId="36615643" w14:textId="4F37295F" w:rsidR="00432B20" w:rsidRDefault="00432B20" w:rsidP="00751FF7">
      <w:pPr>
        <w:widowControl w:val="0"/>
        <w:spacing w:after="360" w:line="240" w:lineRule="auto"/>
        <w:ind w:firstLine="0"/>
        <w:jc w:val="left"/>
        <w:rPr>
          <w:rFonts w:ascii="Arial" w:hAnsi="Arial" w:cs="Arial"/>
          <w:color w:val="000000" w:themeColor="text1"/>
          <w:sz w:val="24"/>
          <w:szCs w:val="24"/>
        </w:rPr>
      </w:pPr>
    </w:p>
    <w:p w14:paraId="123B03F8" w14:textId="7D140E7E" w:rsidR="00432B20" w:rsidRDefault="00432B20" w:rsidP="00751FF7">
      <w:pPr>
        <w:widowControl w:val="0"/>
        <w:spacing w:after="360" w:line="240" w:lineRule="auto"/>
        <w:ind w:firstLine="0"/>
        <w:jc w:val="left"/>
        <w:rPr>
          <w:rFonts w:ascii="Arial" w:hAnsi="Arial" w:cs="Arial"/>
          <w:color w:val="000000" w:themeColor="text1"/>
          <w:sz w:val="24"/>
          <w:szCs w:val="24"/>
        </w:rPr>
      </w:pPr>
    </w:p>
    <w:p w14:paraId="057CE9F8" w14:textId="77777777" w:rsidR="00432B20" w:rsidRPr="00EA05EA" w:rsidRDefault="00432B20" w:rsidP="00751FF7">
      <w:pPr>
        <w:widowControl w:val="0"/>
        <w:spacing w:after="360" w:line="240" w:lineRule="auto"/>
        <w:ind w:firstLine="0"/>
        <w:jc w:val="left"/>
        <w:rPr>
          <w:rFonts w:ascii="Arial" w:hAnsi="Arial" w:cs="Arial"/>
          <w:color w:val="000000" w:themeColor="text1"/>
          <w:sz w:val="24"/>
          <w:szCs w:val="24"/>
        </w:rPr>
      </w:pPr>
    </w:p>
    <w:sectPr w:rsidR="00432B20" w:rsidRPr="00EA05EA" w:rsidSect="004B207D">
      <w:type w:val="oddPage"/>
      <w:pgSz w:w="11906" w:h="16838" w:code="9"/>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32104" w14:textId="77777777" w:rsidR="0035288A" w:rsidRDefault="0035288A" w:rsidP="00D233CD">
      <w:pPr>
        <w:spacing w:line="240" w:lineRule="auto"/>
      </w:pPr>
      <w:r>
        <w:separator/>
      </w:r>
    </w:p>
  </w:endnote>
  <w:endnote w:type="continuationSeparator" w:id="0">
    <w:p w14:paraId="39BDB59B" w14:textId="77777777" w:rsidR="0035288A" w:rsidRDefault="0035288A" w:rsidP="00D23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0C951" w14:textId="77777777" w:rsidR="005058F0" w:rsidRDefault="005058F0">
    <w:pPr>
      <w:pStyle w:val="Rodap"/>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9246" w14:textId="77777777" w:rsidR="005058F0" w:rsidRDefault="005058F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49019" w14:textId="77777777" w:rsidR="005058F0" w:rsidRDefault="005058F0">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05865" w14:textId="77777777" w:rsidR="0035288A" w:rsidRDefault="0035288A" w:rsidP="00D233CD">
      <w:pPr>
        <w:spacing w:line="240" w:lineRule="auto"/>
      </w:pPr>
      <w:r>
        <w:separator/>
      </w:r>
    </w:p>
  </w:footnote>
  <w:footnote w:type="continuationSeparator" w:id="0">
    <w:p w14:paraId="76DC3586" w14:textId="77777777" w:rsidR="0035288A" w:rsidRDefault="0035288A" w:rsidP="00D233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759885"/>
      <w:docPartObj>
        <w:docPartGallery w:val="Page Numbers (Top of Page)"/>
        <w:docPartUnique/>
      </w:docPartObj>
    </w:sdtPr>
    <w:sdtContent>
      <w:p w14:paraId="74D2AE38" w14:textId="31444533" w:rsidR="005058F0" w:rsidRDefault="005058F0">
        <w:pPr>
          <w:pStyle w:val="Cabealho"/>
          <w:jc w:val="right"/>
        </w:pPr>
        <w:r>
          <w:fldChar w:fldCharType="begin"/>
        </w:r>
        <w:r>
          <w:instrText>PAGE   \* MERGEFORMAT</w:instrText>
        </w:r>
        <w:r>
          <w:fldChar w:fldCharType="separate"/>
        </w:r>
        <w:r>
          <w:t>2</w:t>
        </w:r>
        <w:r>
          <w:fldChar w:fldCharType="end"/>
        </w:r>
      </w:p>
    </w:sdtContent>
  </w:sdt>
  <w:p w14:paraId="0B50867C" w14:textId="77777777" w:rsidR="005058F0" w:rsidRDefault="005058F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41341" w14:textId="77777777" w:rsidR="005058F0" w:rsidRDefault="005058F0">
    <w:pPr>
      <w:pStyle w:val="Cabealho"/>
      <w:jc w:val="right"/>
    </w:pPr>
  </w:p>
  <w:p w14:paraId="42EF2083" w14:textId="77777777" w:rsidR="005058F0" w:rsidRDefault="005058F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5ABC6" w14:textId="37B3D714" w:rsidR="005058F0" w:rsidRDefault="005058F0">
    <w:pPr>
      <w:pStyle w:val="Cabealho"/>
      <w:jc w:val="right"/>
    </w:pPr>
  </w:p>
  <w:p w14:paraId="745B8E4A" w14:textId="77777777" w:rsidR="005058F0" w:rsidRDefault="005058F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D1246" w14:textId="73816DBA" w:rsidR="005058F0" w:rsidRDefault="005058F0">
    <w:pPr>
      <w:pStyle w:val="Cabealho"/>
      <w:jc w:val="right"/>
    </w:pPr>
  </w:p>
  <w:p w14:paraId="269E314A" w14:textId="77777777" w:rsidR="005058F0" w:rsidRPr="00532F78" w:rsidRDefault="005058F0">
    <w:pPr>
      <w:pStyle w:val="Cabealho"/>
      <w:rPr>
        <w:rFonts w:ascii="Arial" w:hAnsi="Arial" w:cs="Arial"/>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934435901"/>
      <w:docPartObj>
        <w:docPartGallery w:val="Page Numbers (Top of Page)"/>
        <w:docPartUnique/>
      </w:docPartObj>
    </w:sdtPr>
    <w:sdtContent>
      <w:p w14:paraId="1757D3A3" w14:textId="15C01934" w:rsidR="005058F0" w:rsidRPr="00917CE7" w:rsidRDefault="005058F0" w:rsidP="00917CE7">
        <w:pPr>
          <w:pStyle w:val="Cabealho"/>
          <w:ind w:firstLine="0"/>
          <w:rPr>
            <w:rFonts w:ascii="Arial" w:hAnsi="Arial" w:cs="Arial"/>
            <w:sz w:val="20"/>
            <w:szCs w:val="20"/>
          </w:rPr>
        </w:pPr>
        <w:r w:rsidRPr="00917CE7">
          <w:rPr>
            <w:rFonts w:ascii="Arial" w:hAnsi="Arial" w:cs="Arial"/>
            <w:sz w:val="20"/>
            <w:szCs w:val="20"/>
          </w:rPr>
          <w:fldChar w:fldCharType="begin"/>
        </w:r>
        <w:r w:rsidRPr="00917CE7">
          <w:rPr>
            <w:rFonts w:ascii="Arial" w:hAnsi="Arial" w:cs="Arial"/>
            <w:sz w:val="20"/>
            <w:szCs w:val="20"/>
          </w:rPr>
          <w:instrText>PAGE   \* MERGEFORMAT</w:instrText>
        </w:r>
        <w:r w:rsidRPr="00917CE7">
          <w:rPr>
            <w:rFonts w:ascii="Arial" w:hAnsi="Arial" w:cs="Arial"/>
            <w:sz w:val="20"/>
            <w:szCs w:val="20"/>
          </w:rPr>
          <w:fldChar w:fldCharType="separate"/>
        </w:r>
        <w:r w:rsidR="00E40943">
          <w:rPr>
            <w:rFonts w:ascii="Arial" w:hAnsi="Arial" w:cs="Arial"/>
            <w:noProof/>
            <w:sz w:val="20"/>
            <w:szCs w:val="20"/>
          </w:rPr>
          <w:t>62</w:t>
        </w:r>
        <w:r w:rsidRPr="00917CE7">
          <w:rPr>
            <w:rFonts w:ascii="Arial" w:hAnsi="Arial" w:cs="Arial"/>
            <w:sz w:val="20"/>
            <w:szCs w:val="20"/>
          </w:rPr>
          <w:fldChar w:fldCharType="end"/>
        </w:r>
      </w:p>
    </w:sdtContent>
  </w:sdt>
  <w:p w14:paraId="53E79507" w14:textId="77777777" w:rsidR="005058F0" w:rsidRDefault="005058F0">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802581949"/>
      <w:docPartObj>
        <w:docPartGallery w:val="Page Numbers (Top of Page)"/>
        <w:docPartUnique/>
      </w:docPartObj>
    </w:sdtPr>
    <w:sdtContent>
      <w:p w14:paraId="14E87825" w14:textId="77777777" w:rsidR="005058F0" w:rsidRPr="00F276AE" w:rsidRDefault="005058F0">
        <w:pPr>
          <w:pStyle w:val="Cabealho"/>
          <w:jc w:val="right"/>
          <w:rPr>
            <w:rFonts w:ascii="Arial" w:hAnsi="Arial" w:cs="Arial"/>
            <w:sz w:val="20"/>
            <w:szCs w:val="20"/>
          </w:rPr>
        </w:pPr>
        <w:r w:rsidRPr="00F276AE">
          <w:rPr>
            <w:rFonts w:ascii="Arial" w:hAnsi="Arial" w:cs="Arial"/>
            <w:sz w:val="20"/>
            <w:szCs w:val="20"/>
          </w:rPr>
          <w:fldChar w:fldCharType="begin"/>
        </w:r>
        <w:r w:rsidRPr="00F276AE">
          <w:rPr>
            <w:rFonts w:ascii="Arial" w:hAnsi="Arial" w:cs="Arial"/>
            <w:sz w:val="20"/>
            <w:szCs w:val="20"/>
          </w:rPr>
          <w:instrText>PAGE   \* MERGEFORMAT</w:instrText>
        </w:r>
        <w:r w:rsidRPr="00F276AE">
          <w:rPr>
            <w:rFonts w:ascii="Arial" w:hAnsi="Arial" w:cs="Arial"/>
            <w:sz w:val="20"/>
            <w:szCs w:val="20"/>
          </w:rPr>
          <w:fldChar w:fldCharType="separate"/>
        </w:r>
        <w:r w:rsidR="00E40943">
          <w:rPr>
            <w:rFonts w:ascii="Arial" w:hAnsi="Arial" w:cs="Arial"/>
            <w:noProof/>
            <w:sz w:val="20"/>
            <w:szCs w:val="20"/>
          </w:rPr>
          <w:t>61</w:t>
        </w:r>
        <w:r w:rsidRPr="00F276AE">
          <w:rPr>
            <w:rFonts w:ascii="Arial" w:hAnsi="Arial" w:cs="Arial"/>
            <w:sz w:val="20"/>
            <w:szCs w:val="20"/>
          </w:rPr>
          <w:fldChar w:fldCharType="end"/>
        </w:r>
      </w:p>
    </w:sdtContent>
  </w:sdt>
  <w:p w14:paraId="3555E96D" w14:textId="77777777" w:rsidR="005058F0" w:rsidRDefault="005058F0">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4470" w14:textId="77777777" w:rsidR="005058F0" w:rsidRDefault="005058F0">
    <w:pPr>
      <w:pStyle w:val="Cabealho"/>
      <w:jc w:val="right"/>
    </w:pPr>
  </w:p>
  <w:p w14:paraId="0D25892E" w14:textId="77777777" w:rsidR="005058F0" w:rsidRPr="00532F78" w:rsidRDefault="005058F0">
    <w:pPr>
      <w:pStyle w:val="Cabealho"/>
      <w:rPr>
        <w:rFonts w:ascii="Arial" w:hAnsi="Arial"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62F6"/>
    <w:multiLevelType w:val="hybridMultilevel"/>
    <w:tmpl w:val="22C412F2"/>
    <w:lvl w:ilvl="0" w:tplc="A648B89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0E446E"/>
    <w:multiLevelType w:val="hybridMultilevel"/>
    <w:tmpl w:val="E0524FE8"/>
    <w:lvl w:ilvl="0" w:tplc="FA485D4A">
      <w:start w:val="1"/>
      <w:numFmt w:val="bullet"/>
      <w:lvlText w:val="•"/>
      <w:lvlJc w:val="left"/>
      <w:pPr>
        <w:tabs>
          <w:tab w:val="num" w:pos="720"/>
        </w:tabs>
        <w:ind w:left="720" w:hanging="360"/>
      </w:pPr>
      <w:rPr>
        <w:rFonts w:ascii="Arial" w:hAnsi="Arial" w:hint="default"/>
      </w:rPr>
    </w:lvl>
    <w:lvl w:ilvl="1" w:tplc="76E6D7FC" w:tentative="1">
      <w:start w:val="1"/>
      <w:numFmt w:val="bullet"/>
      <w:lvlText w:val="•"/>
      <w:lvlJc w:val="left"/>
      <w:pPr>
        <w:tabs>
          <w:tab w:val="num" w:pos="1440"/>
        </w:tabs>
        <w:ind w:left="1440" w:hanging="360"/>
      </w:pPr>
      <w:rPr>
        <w:rFonts w:ascii="Arial" w:hAnsi="Arial" w:hint="default"/>
      </w:rPr>
    </w:lvl>
    <w:lvl w:ilvl="2" w:tplc="81E008B4" w:tentative="1">
      <w:start w:val="1"/>
      <w:numFmt w:val="bullet"/>
      <w:lvlText w:val="•"/>
      <w:lvlJc w:val="left"/>
      <w:pPr>
        <w:tabs>
          <w:tab w:val="num" w:pos="2160"/>
        </w:tabs>
        <w:ind w:left="2160" w:hanging="360"/>
      </w:pPr>
      <w:rPr>
        <w:rFonts w:ascii="Arial" w:hAnsi="Arial" w:hint="default"/>
      </w:rPr>
    </w:lvl>
    <w:lvl w:ilvl="3" w:tplc="3B64DBD4" w:tentative="1">
      <w:start w:val="1"/>
      <w:numFmt w:val="bullet"/>
      <w:lvlText w:val="•"/>
      <w:lvlJc w:val="left"/>
      <w:pPr>
        <w:tabs>
          <w:tab w:val="num" w:pos="2880"/>
        </w:tabs>
        <w:ind w:left="2880" w:hanging="360"/>
      </w:pPr>
      <w:rPr>
        <w:rFonts w:ascii="Arial" w:hAnsi="Arial" w:hint="default"/>
      </w:rPr>
    </w:lvl>
    <w:lvl w:ilvl="4" w:tplc="0E809322" w:tentative="1">
      <w:start w:val="1"/>
      <w:numFmt w:val="bullet"/>
      <w:lvlText w:val="•"/>
      <w:lvlJc w:val="left"/>
      <w:pPr>
        <w:tabs>
          <w:tab w:val="num" w:pos="3600"/>
        </w:tabs>
        <w:ind w:left="3600" w:hanging="360"/>
      </w:pPr>
      <w:rPr>
        <w:rFonts w:ascii="Arial" w:hAnsi="Arial" w:hint="default"/>
      </w:rPr>
    </w:lvl>
    <w:lvl w:ilvl="5" w:tplc="11322822" w:tentative="1">
      <w:start w:val="1"/>
      <w:numFmt w:val="bullet"/>
      <w:lvlText w:val="•"/>
      <w:lvlJc w:val="left"/>
      <w:pPr>
        <w:tabs>
          <w:tab w:val="num" w:pos="4320"/>
        </w:tabs>
        <w:ind w:left="4320" w:hanging="360"/>
      </w:pPr>
      <w:rPr>
        <w:rFonts w:ascii="Arial" w:hAnsi="Arial" w:hint="default"/>
      </w:rPr>
    </w:lvl>
    <w:lvl w:ilvl="6" w:tplc="EBFA756A" w:tentative="1">
      <w:start w:val="1"/>
      <w:numFmt w:val="bullet"/>
      <w:lvlText w:val="•"/>
      <w:lvlJc w:val="left"/>
      <w:pPr>
        <w:tabs>
          <w:tab w:val="num" w:pos="5040"/>
        </w:tabs>
        <w:ind w:left="5040" w:hanging="360"/>
      </w:pPr>
      <w:rPr>
        <w:rFonts w:ascii="Arial" w:hAnsi="Arial" w:hint="default"/>
      </w:rPr>
    </w:lvl>
    <w:lvl w:ilvl="7" w:tplc="BFC8E92E" w:tentative="1">
      <w:start w:val="1"/>
      <w:numFmt w:val="bullet"/>
      <w:lvlText w:val="•"/>
      <w:lvlJc w:val="left"/>
      <w:pPr>
        <w:tabs>
          <w:tab w:val="num" w:pos="5760"/>
        </w:tabs>
        <w:ind w:left="5760" w:hanging="360"/>
      </w:pPr>
      <w:rPr>
        <w:rFonts w:ascii="Arial" w:hAnsi="Arial" w:hint="default"/>
      </w:rPr>
    </w:lvl>
    <w:lvl w:ilvl="8" w:tplc="2DC09824" w:tentative="1">
      <w:start w:val="1"/>
      <w:numFmt w:val="bullet"/>
      <w:lvlText w:val="•"/>
      <w:lvlJc w:val="left"/>
      <w:pPr>
        <w:tabs>
          <w:tab w:val="num" w:pos="6480"/>
        </w:tabs>
        <w:ind w:left="6480" w:hanging="360"/>
      </w:pPr>
      <w:rPr>
        <w:rFonts w:ascii="Arial" w:hAnsi="Arial" w:hint="default"/>
      </w:rPr>
    </w:lvl>
  </w:abstractNum>
  <w:abstractNum w:abstractNumId="2">
    <w:nsid w:val="0ED66742"/>
    <w:multiLevelType w:val="hybridMultilevel"/>
    <w:tmpl w:val="43D47CDC"/>
    <w:lvl w:ilvl="0" w:tplc="6700F214">
      <w:start w:val="1"/>
      <w:numFmt w:val="bullet"/>
      <w:lvlText w:val="•"/>
      <w:lvlJc w:val="left"/>
      <w:pPr>
        <w:tabs>
          <w:tab w:val="num" w:pos="720"/>
        </w:tabs>
        <w:ind w:left="720" w:hanging="360"/>
      </w:pPr>
      <w:rPr>
        <w:rFonts w:ascii="Arial" w:hAnsi="Arial" w:hint="default"/>
      </w:rPr>
    </w:lvl>
    <w:lvl w:ilvl="1" w:tplc="A48E4F14" w:tentative="1">
      <w:start w:val="1"/>
      <w:numFmt w:val="bullet"/>
      <w:lvlText w:val="•"/>
      <w:lvlJc w:val="left"/>
      <w:pPr>
        <w:tabs>
          <w:tab w:val="num" w:pos="1440"/>
        </w:tabs>
        <w:ind w:left="1440" w:hanging="360"/>
      </w:pPr>
      <w:rPr>
        <w:rFonts w:ascii="Arial" w:hAnsi="Arial" w:hint="default"/>
      </w:rPr>
    </w:lvl>
    <w:lvl w:ilvl="2" w:tplc="1F24F214" w:tentative="1">
      <w:start w:val="1"/>
      <w:numFmt w:val="bullet"/>
      <w:lvlText w:val="•"/>
      <w:lvlJc w:val="left"/>
      <w:pPr>
        <w:tabs>
          <w:tab w:val="num" w:pos="2160"/>
        </w:tabs>
        <w:ind w:left="2160" w:hanging="360"/>
      </w:pPr>
      <w:rPr>
        <w:rFonts w:ascii="Arial" w:hAnsi="Arial" w:hint="default"/>
      </w:rPr>
    </w:lvl>
    <w:lvl w:ilvl="3" w:tplc="991C5E40" w:tentative="1">
      <w:start w:val="1"/>
      <w:numFmt w:val="bullet"/>
      <w:lvlText w:val="•"/>
      <w:lvlJc w:val="left"/>
      <w:pPr>
        <w:tabs>
          <w:tab w:val="num" w:pos="2880"/>
        </w:tabs>
        <w:ind w:left="2880" w:hanging="360"/>
      </w:pPr>
      <w:rPr>
        <w:rFonts w:ascii="Arial" w:hAnsi="Arial" w:hint="default"/>
      </w:rPr>
    </w:lvl>
    <w:lvl w:ilvl="4" w:tplc="0FE295DC" w:tentative="1">
      <w:start w:val="1"/>
      <w:numFmt w:val="bullet"/>
      <w:lvlText w:val="•"/>
      <w:lvlJc w:val="left"/>
      <w:pPr>
        <w:tabs>
          <w:tab w:val="num" w:pos="3600"/>
        </w:tabs>
        <w:ind w:left="3600" w:hanging="360"/>
      </w:pPr>
      <w:rPr>
        <w:rFonts w:ascii="Arial" w:hAnsi="Arial" w:hint="default"/>
      </w:rPr>
    </w:lvl>
    <w:lvl w:ilvl="5" w:tplc="C7B4FB6E" w:tentative="1">
      <w:start w:val="1"/>
      <w:numFmt w:val="bullet"/>
      <w:lvlText w:val="•"/>
      <w:lvlJc w:val="left"/>
      <w:pPr>
        <w:tabs>
          <w:tab w:val="num" w:pos="4320"/>
        </w:tabs>
        <w:ind w:left="4320" w:hanging="360"/>
      </w:pPr>
      <w:rPr>
        <w:rFonts w:ascii="Arial" w:hAnsi="Arial" w:hint="default"/>
      </w:rPr>
    </w:lvl>
    <w:lvl w:ilvl="6" w:tplc="5EB22C0E" w:tentative="1">
      <w:start w:val="1"/>
      <w:numFmt w:val="bullet"/>
      <w:lvlText w:val="•"/>
      <w:lvlJc w:val="left"/>
      <w:pPr>
        <w:tabs>
          <w:tab w:val="num" w:pos="5040"/>
        </w:tabs>
        <w:ind w:left="5040" w:hanging="360"/>
      </w:pPr>
      <w:rPr>
        <w:rFonts w:ascii="Arial" w:hAnsi="Arial" w:hint="default"/>
      </w:rPr>
    </w:lvl>
    <w:lvl w:ilvl="7" w:tplc="5B98531E" w:tentative="1">
      <w:start w:val="1"/>
      <w:numFmt w:val="bullet"/>
      <w:lvlText w:val="•"/>
      <w:lvlJc w:val="left"/>
      <w:pPr>
        <w:tabs>
          <w:tab w:val="num" w:pos="5760"/>
        </w:tabs>
        <w:ind w:left="5760" w:hanging="360"/>
      </w:pPr>
      <w:rPr>
        <w:rFonts w:ascii="Arial" w:hAnsi="Arial" w:hint="default"/>
      </w:rPr>
    </w:lvl>
    <w:lvl w:ilvl="8" w:tplc="2CF05536" w:tentative="1">
      <w:start w:val="1"/>
      <w:numFmt w:val="bullet"/>
      <w:lvlText w:val="•"/>
      <w:lvlJc w:val="left"/>
      <w:pPr>
        <w:tabs>
          <w:tab w:val="num" w:pos="6480"/>
        </w:tabs>
        <w:ind w:left="6480" w:hanging="360"/>
      </w:pPr>
      <w:rPr>
        <w:rFonts w:ascii="Arial" w:hAnsi="Arial" w:hint="default"/>
      </w:rPr>
    </w:lvl>
  </w:abstractNum>
  <w:abstractNum w:abstractNumId="3">
    <w:nsid w:val="17D50D79"/>
    <w:multiLevelType w:val="hybridMultilevel"/>
    <w:tmpl w:val="14BE211C"/>
    <w:lvl w:ilvl="0" w:tplc="B8E0DAD4">
      <w:start w:val="1"/>
      <w:numFmt w:val="bullet"/>
      <w:lvlText w:val="•"/>
      <w:lvlJc w:val="left"/>
      <w:pPr>
        <w:tabs>
          <w:tab w:val="num" w:pos="720"/>
        </w:tabs>
        <w:ind w:left="720" w:hanging="360"/>
      </w:pPr>
      <w:rPr>
        <w:rFonts w:ascii="Arial" w:hAnsi="Arial" w:hint="default"/>
      </w:rPr>
    </w:lvl>
    <w:lvl w:ilvl="1" w:tplc="8F10DD64" w:tentative="1">
      <w:start w:val="1"/>
      <w:numFmt w:val="bullet"/>
      <w:lvlText w:val="•"/>
      <w:lvlJc w:val="left"/>
      <w:pPr>
        <w:tabs>
          <w:tab w:val="num" w:pos="1440"/>
        </w:tabs>
        <w:ind w:left="1440" w:hanging="360"/>
      </w:pPr>
      <w:rPr>
        <w:rFonts w:ascii="Arial" w:hAnsi="Arial" w:hint="default"/>
      </w:rPr>
    </w:lvl>
    <w:lvl w:ilvl="2" w:tplc="FB84A872" w:tentative="1">
      <w:start w:val="1"/>
      <w:numFmt w:val="bullet"/>
      <w:lvlText w:val="•"/>
      <w:lvlJc w:val="left"/>
      <w:pPr>
        <w:tabs>
          <w:tab w:val="num" w:pos="2160"/>
        </w:tabs>
        <w:ind w:left="2160" w:hanging="360"/>
      </w:pPr>
      <w:rPr>
        <w:rFonts w:ascii="Arial" w:hAnsi="Arial" w:hint="default"/>
      </w:rPr>
    </w:lvl>
    <w:lvl w:ilvl="3" w:tplc="B4E66264" w:tentative="1">
      <w:start w:val="1"/>
      <w:numFmt w:val="bullet"/>
      <w:lvlText w:val="•"/>
      <w:lvlJc w:val="left"/>
      <w:pPr>
        <w:tabs>
          <w:tab w:val="num" w:pos="2880"/>
        </w:tabs>
        <w:ind w:left="2880" w:hanging="360"/>
      </w:pPr>
      <w:rPr>
        <w:rFonts w:ascii="Arial" w:hAnsi="Arial" w:hint="default"/>
      </w:rPr>
    </w:lvl>
    <w:lvl w:ilvl="4" w:tplc="071E8B54" w:tentative="1">
      <w:start w:val="1"/>
      <w:numFmt w:val="bullet"/>
      <w:lvlText w:val="•"/>
      <w:lvlJc w:val="left"/>
      <w:pPr>
        <w:tabs>
          <w:tab w:val="num" w:pos="3600"/>
        </w:tabs>
        <w:ind w:left="3600" w:hanging="360"/>
      </w:pPr>
      <w:rPr>
        <w:rFonts w:ascii="Arial" w:hAnsi="Arial" w:hint="default"/>
      </w:rPr>
    </w:lvl>
    <w:lvl w:ilvl="5" w:tplc="BE08B188" w:tentative="1">
      <w:start w:val="1"/>
      <w:numFmt w:val="bullet"/>
      <w:lvlText w:val="•"/>
      <w:lvlJc w:val="left"/>
      <w:pPr>
        <w:tabs>
          <w:tab w:val="num" w:pos="4320"/>
        </w:tabs>
        <w:ind w:left="4320" w:hanging="360"/>
      </w:pPr>
      <w:rPr>
        <w:rFonts w:ascii="Arial" w:hAnsi="Arial" w:hint="default"/>
      </w:rPr>
    </w:lvl>
    <w:lvl w:ilvl="6" w:tplc="2AB262D0" w:tentative="1">
      <w:start w:val="1"/>
      <w:numFmt w:val="bullet"/>
      <w:lvlText w:val="•"/>
      <w:lvlJc w:val="left"/>
      <w:pPr>
        <w:tabs>
          <w:tab w:val="num" w:pos="5040"/>
        </w:tabs>
        <w:ind w:left="5040" w:hanging="360"/>
      </w:pPr>
      <w:rPr>
        <w:rFonts w:ascii="Arial" w:hAnsi="Arial" w:hint="default"/>
      </w:rPr>
    </w:lvl>
    <w:lvl w:ilvl="7" w:tplc="2B9ED360" w:tentative="1">
      <w:start w:val="1"/>
      <w:numFmt w:val="bullet"/>
      <w:lvlText w:val="•"/>
      <w:lvlJc w:val="left"/>
      <w:pPr>
        <w:tabs>
          <w:tab w:val="num" w:pos="5760"/>
        </w:tabs>
        <w:ind w:left="5760" w:hanging="360"/>
      </w:pPr>
      <w:rPr>
        <w:rFonts w:ascii="Arial" w:hAnsi="Arial" w:hint="default"/>
      </w:rPr>
    </w:lvl>
    <w:lvl w:ilvl="8" w:tplc="96FCD99C" w:tentative="1">
      <w:start w:val="1"/>
      <w:numFmt w:val="bullet"/>
      <w:lvlText w:val="•"/>
      <w:lvlJc w:val="left"/>
      <w:pPr>
        <w:tabs>
          <w:tab w:val="num" w:pos="6480"/>
        </w:tabs>
        <w:ind w:left="6480" w:hanging="360"/>
      </w:pPr>
      <w:rPr>
        <w:rFonts w:ascii="Arial" w:hAnsi="Arial" w:hint="default"/>
      </w:rPr>
    </w:lvl>
  </w:abstractNum>
  <w:abstractNum w:abstractNumId="4">
    <w:nsid w:val="1D6863EB"/>
    <w:multiLevelType w:val="hybridMultilevel"/>
    <w:tmpl w:val="F0F0D9C2"/>
    <w:lvl w:ilvl="0" w:tplc="94807F54">
      <w:start w:val="1"/>
      <w:numFmt w:val="bullet"/>
      <w:lvlText w:val="•"/>
      <w:lvlJc w:val="left"/>
      <w:pPr>
        <w:tabs>
          <w:tab w:val="num" w:pos="720"/>
        </w:tabs>
        <w:ind w:left="720" w:hanging="360"/>
      </w:pPr>
      <w:rPr>
        <w:rFonts w:ascii="Arial" w:hAnsi="Arial" w:hint="default"/>
      </w:rPr>
    </w:lvl>
    <w:lvl w:ilvl="1" w:tplc="2DDE0892" w:tentative="1">
      <w:start w:val="1"/>
      <w:numFmt w:val="bullet"/>
      <w:lvlText w:val="•"/>
      <w:lvlJc w:val="left"/>
      <w:pPr>
        <w:tabs>
          <w:tab w:val="num" w:pos="1440"/>
        </w:tabs>
        <w:ind w:left="1440" w:hanging="360"/>
      </w:pPr>
      <w:rPr>
        <w:rFonts w:ascii="Arial" w:hAnsi="Arial" w:hint="default"/>
      </w:rPr>
    </w:lvl>
    <w:lvl w:ilvl="2" w:tplc="046E4F72" w:tentative="1">
      <w:start w:val="1"/>
      <w:numFmt w:val="bullet"/>
      <w:lvlText w:val="•"/>
      <w:lvlJc w:val="left"/>
      <w:pPr>
        <w:tabs>
          <w:tab w:val="num" w:pos="2160"/>
        </w:tabs>
        <w:ind w:left="2160" w:hanging="360"/>
      </w:pPr>
      <w:rPr>
        <w:rFonts w:ascii="Arial" w:hAnsi="Arial" w:hint="default"/>
      </w:rPr>
    </w:lvl>
    <w:lvl w:ilvl="3" w:tplc="62DC1562" w:tentative="1">
      <w:start w:val="1"/>
      <w:numFmt w:val="bullet"/>
      <w:lvlText w:val="•"/>
      <w:lvlJc w:val="left"/>
      <w:pPr>
        <w:tabs>
          <w:tab w:val="num" w:pos="2880"/>
        </w:tabs>
        <w:ind w:left="2880" w:hanging="360"/>
      </w:pPr>
      <w:rPr>
        <w:rFonts w:ascii="Arial" w:hAnsi="Arial" w:hint="default"/>
      </w:rPr>
    </w:lvl>
    <w:lvl w:ilvl="4" w:tplc="927C2EB0" w:tentative="1">
      <w:start w:val="1"/>
      <w:numFmt w:val="bullet"/>
      <w:lvlText w:val="•"/>
      <w:lvlJc w:val="left"/>
      <w:pPr>
        <w:tabs>
          <w:tab w:val="num" w:pos="3600"/>
        </w:tabs>
        <w:ind w:left="3600" w:hanging="360"/>
      </w:pPr>
      <w:rPr>
        <w:rFonts w:ascii="Arial" w:hAnsi="Arial" w:hint="default"/>
      </w:rPr>
    </w:lvl>
    <w:lvl w:ilvl="5" w:tplc="760C4CAA" w:tentative="1">
      <w:start w:val="1"/>
      <w:numFmt w:val="bullet"/>
      <w:lvlText w:val="•"/>
      <w:lvlJc w:val="left"/>
      <w:pPr>
        <w:tabs>
          <w:tab w:val="num" w:pos="4320"/>
        </w:tabs>
        <w:ind w:left="4320" w:hanging="360"/>
      </w:pPr>
      <w:rPr>
        <w:rFonts w:ascii="Arial" w:hAnsi="Arial" w:hint="default"/>
      </w:rPr>
    </w:lvl>
    <w:lvl w:ilvl="6" w:tplc="98B84BA4" w:tentative="1">
      <w:start w:val="1"/>
      <w:numFmt w:val="bullet"/>
      <w:lvlText w:val="•"/>
      <w:lvlJc w:val="left"/>
      <w:pPr>
        <w:tabs>
          <w:tab w:val="num" w:pos="5040"/>
        </w:tabs>
        <w:ind w:left="5040" w:hanging="360"/>
      </w:pPr>
      <w:rPr>
        <w:rFonts w:ascii="Arial" w:hAnsi="Arial" w:hint="default"/>
      </w:rPr>
    </w:lvl>
    <w:lvl w:ilvl="7" w:tplc="492A436C" w:tentative="1">
      <w:start w:val="1"/>
      <w:numFmt w:val="bullet"/>
      <w:lvlText w:val="•"/>
      <w:lvlJc w:val="left"/>
      <w:pPr>
        <w:tabs>
          <w:tab w:val="num" w:pos="5760"/>
        </w:tabs>
        <w:ind w:left="5760" w:hanging="360"/>
      </w:pPr>
      <w:rPr>
        <w:rFonts w:ascii="Arial" w:hAnsi="Arial" w:hint="default"/>
      </w:rPr>
    </w:lvl>
    <w:lvl w:ilvl="8" w:tplc="FF5E56DA" w:tentative="1">
      <w:start w:val="1"/>
      <w:numFmt w:val="bullet"/>
      <w:lvlText w:val="•"/>
      <w:lvlJc w:val="left"/>
      <w:pPr>
        <w:tabs>
          <w:tab w:val="num" w:pos="6480"/>
        </w:tabs>
        <w:ind w:left="6480" w:hanging="360"/>
      </w:pPr>
      <w:rPr>
        <w:rFonts w:ascii="Arial" w:hAnsi="Arial" w:hint="default"/>
      </w:rPr>
    </w:lvl>
  </w:abstractNum>
  <w:abstractNum w:abstractNumId="5">
    <w:nsid w:val="2880660E"/>
    <w:multiLevelType w:val="hybridMultilevel"/>
    <w:tmpl w:val="70142D14"/>
    <w:lvl w:ilvl="0" w:tplc="5FA006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C34AB9"/>
    <w:multiLevelType w:val="multilevel"/>
    <w:tmpl w:val="52026E3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06761A0"/>
    <w:multiLevelType w:val="hybridMultilevel"/>
    <w:tmpl w:val="A9BE83FA"/>
    <w:lvl w:ilvl="0" w:tplc="4D7885A6">
      <w:start w:val="1"/>
      <w:numFmt w:val="lowerLetter"/>
      <w:lvlText w:val="%1)"/>
      <w:lvlJc w:val="left"/>
      <w:pPr>
        <w:ind w:left="3168" w:hanging="360"/>
      </w:pPr>
      <w:rPr>
        <w:rFonts w:hint="default"/>
      </w:r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8">
    <w:nsid w:val="461D7BDB"/>
    <w:multiLevelType w:val="multilevel"/>
    <w:tmpl w:val="719022B2"/>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4E9854CD"/>
    <w:multiLevelType w:val="hybridMultilevel"/>
    <w:tmpl w:val="70142D14"/>
    <w:lvl w:ilvl="0" w:tplc="5FA006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EB361E0"/>
    <w:multiLevelType w:val="hybridMultilevel"/>
    <w:tmpl w:val="0EE81B44"/>
    <w:lvl w:ilvl="0" w:tplc="0416000D">
      <w:start w:val="1"/>
      <w:numFmt w:val="bullet"/>
      <w:lvlText w:val=""/>
      <w:lvlJc w:val="left"/>
      <w:pPr>
        <w:ind w:left="1411" w:hanging="360"/>
      </w:pPr>
      <w:rPr>
        <w:rFonts w:ascii="Wingdings" w:hAnsi="Wingdings" w:hint="default"/>
      </w:rPr>
    </w:lvl>
    <w:lvl w:ilvl="1" w:tplc="04160003" w:tentative="1">
      <w:start w:val="1"/>
      <w:numFmt w:val="bullet"/>
      <w:lvlText w:val="o"/>
      <w:lvlJc w:val="left"/>
      <w:pPr>
        <w:ind w:left="2131" w:hanging="360"/>
      </w:pPr>
      <w:rPr>
        <w:rFonts w:ascii="Courier New" w:hAnsi="Courier New" w:cs="Courier New" w:hint="default"/>
      </w:rPr>
    </w:lvl>
    <w:lvl w:ilvl="2" w:tplc="04160005" w:tentative="1">
      <w:start w:val="1"/>
      <w:numFmt w:val="bullet"/>
      <w:lvlText w:val=""/>
      <w:lvlJc w:val="left"/>
      <w:pPr>
        <w:ind w:left="2851" w:hanging="360"/>
      </w:pPr>
      <w:rPr>
        <w:rFonts w:ascii="Wingdings" w:hAnsi="Wingdings" w:hint="default"/>
      </w:rPr>
    </w:lvl>
    <w:lvl w:ilvl="3" w:tplc="04160001" w:tentative="1">
      <w:start w:val="1"/>
      <w:numFmt w:val="bullet"/>
      <w:lvlText w:val=""/>
      <w:lvlJc w:val="left"/>
      <w:pPr>
        <w:ind w:left="3571" w:hanging="360"/>
      </w:pPr>
      <w:rPr>
        <w:rFonts w:ascii="Symbol" w:hAnsi="Symbol" w:hint="default"/>
      </w:rPr>
    </w:lvl>
    <w:lvl w:ilvl="4" w:tplc="04160003" w:tentative="1">
      <w:start w:val="1"/>
      <w:numFmt w:val="bullet"/>
      <w:lvlText w:val="o"/>
      <w:lvlJc w:val="left"/>
      <w:pPr>
        <w:ind w:left="4291" w:hanging="360"/>
      </w:pPr>
      <w:rPr>
        <w:rFonts w:ascii="Courier New" w:hAnsi="Courier New" w:cs="Courier New" w:hint="default"/>
      </w:rPr>
    </w:lvl>
    <w:lvl w:ilvl="5" w:tplc="04160005" w:tentative="1">
      <w:start w:val="1"/>
      <w:numFmt w:val="bullet"/>
      <w:lvlText w:val=""/>
      <w:lvlJc w:val="left"/>
      <w:pPr>
        <w:ind w:left="5011" w:hanging="360"/>
      </w:pPr>
      <w:rPr>
        <w:rFonts w:ascii="Wingdings" w:hAnsi="Wingdings" w:hint="default"/>
      </w:rPr>
    </w:lvl>
    <w:lvl w:ilvl="6" w:tplc="04160001" w:tentative="1">
      <w:start w:val="1"/>
      <w:numFmt w:val="bullet"/>
      <w:lvlText w:val=""/>
      <w:lvlJc w:val="left"/>
      <w:pPr>
        <w:ind w:left="5731" w:hanging="360"/>
      </w:pPr>
      <w:rPr>
        <w:rFonts w:ascii="Symbol" w:hAnsi="Symbol" w:hint="default"/>
      </w:rPr>
    </w:lvl>
    <w:lvl w:ilvl="7" w:tplc="04160003" w:tentative="1">
      <w:start w:val="1"/>
      <w:numFmt w:val="bullet"/>
      <w:lvlText w:val="o"/>
      <w:lvlJc w:val="left"/>
      <w:pPr>
        <w:ind w:left="6451" w:hanging="360"/>
      </w:pPr>
      <w:rPr>
        <w:rFonts w:ascii="Courier New" w:hAnsi="Courier New" w:cs="Courier New" w:hint="default"/>
      </w:rPr>
    </w:lvl>
    <w:lvl w:ilvl="8" w:tplc="04160005" w:tentative="1">
      <w:start w:val="1"/>
      <w:numFmt w:val="bullet"/>
      <w:lvlText w:val=""/>
      <w:lvlJc w:val="left"/>
      <w:pPr>
        <w:ind w:left="7171" w:hanging="360"/>
      </w:pPr>
      <w:rPr>
        <w:rFonts w:ascii="Wingdings" w:hAnsi="Wingdings" w:hint="default"/>
      </w:rPr>
    </w:lvl>
  </w:abstractNum>
  <w:abstractNum w:abstractNumId="11">
    <w:nsid w:val="58D07B78"/>
    <w:multiLevelType w:val="hybridMultilevel"/>
    <w:tmpl w:val="07C21924"/>
    <w:lvl w:ilvl="0" w:tplc="5FA006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D067D08"/>
    <w:multiLevelType w:val="hybridMultilevel"/>
    <w:tmpl w:val="26A04850"/>
    <w:lvl w:ilvl="0" w:tplc="23528412">
      <w:start w:val="1"/>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698735AB"/>
    <w:multiLevelType w:val="hybridMultilevel"/>
    <w:tmpl w:val="32DC9FD2"/>
    <w:lvl w:ilvl="0" w:tplc="30CEC6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A5870DF"/>
    <w:multiLevelType w:val="hybridMultilevel"/>
    <w:tmpl w:val="C554CAA2"/>
    <w:lvl w:ilvl="0" w:tplc="482A05FC">
      <w:start w:val="1"/>
      <w:numFmt w:val="bullet"/>
      <w:lvlText w:val="•"/>
      <w:lvlJc w:val="left"/>
      <w:pPr>
        <w:tabs>
          <w:tab w:val="num" w:pos="720"/>
        </w:tabs>
        <w:ind w:left="720" w:hanging="360"/>
      </w:pPr>
      <w:rPr>
        <w:rFonts w:ascii="Arial" w:hAnsi="Arial" w:hint="default"/>
      </w:rPr>
    </w:lvl>
    <w:lvl w:ilvl="1" w:tplc="FE72F504" w:tentative="1">
      <w:start w:val="1"/>
      <w:numFmt w:val="bullet"/>
      <w:lvlText w:val="•"/>
      <w:lvlJc w:val="left"/>
      <w:pPr>
        <w:tabs>
          <w:tab w:val="num" w:pos="1440"/>
        </w:tabs>
        <w:ind w:left="1440" w:hanging="360"/>
      </w:pPr>
      <w:rPr>
        <w:rFonts w:ascii="Arial" w:hAnsi="Arial" w:hint="default"/>
      </w:rPr>
    </w:lvl>
    <w:lvl w:ilvl="2" w:tplc="625AA4C0" w:tentative="1">
      <w:start w:val="1"/>
      <w:numFmt w:val="bullet"/>
      <w:lvlText w:val="•"/>
      <w:lvlJc w:val="left"/>
      <w:pPr>
        <w:tabs>
          <w:tab w:val="num" w:pos="2160"/>
        </w:tabs>
        <w:ind w:left="2160" w:hanging="360"/>
      </w:pPr>
      <w:rPr>
        <w:rFonts w:ascii="Arial" w:hAnsi="Arial" w:hint="default"/>
      </w:rPr>
    </w:lvl>
    <w:lvl w:ilvl="3" w:tplc="F82C6D2A" w:tentative="1">
      <w:start w:val="1"/>
      <w:numFmt w:val="bullet"/>
      <w:lvlText w:val="•"/>
      <w:lvlJc w:val="left"/>
      <w:pPr>
        <w:tabs>
          <w:tab w:val="num" w:pos="2880"/>
        </w:tabs>
        <w:ind w:left="2880" w:hanging="360"/>
      </w:pPr>
      <w:rPr>
        <w:rFonts w:ascii="Arial" w:hAnsi="Arial" w:hint="default"/>
      </w:rPr>
    </w:lvl>
    <w:lvl w:ilvl="4" w:tplc="52A6FE28" w:tentative="1">
      <w:start w:val="1"/>
      <w:numFmt w:val="bullet"/>
      <w:lvlText w:val="•"/>
      <w:lvlJc w:val="left"/>
      <w:pPr>
        <w:tabs>
          <w:tab w:val="num" w:pos="3600"/>
        </w:tabs>
        <w:ind w:left="3600" w:hanging="360"/>
      </w:pPr>
      <w:rPr>
        <w:rFonts w:ascii="Arial" w:hAnsi="Arial" w:hint="default"/>
      </w:rPr>
    </w:lvl>
    <w:lvl w:ilvl="5" w:tplc="D2A493A0" w:tentative="1">
      <w:start w:val="1"/>
      <w:numFmt w:val="bullet"/>
      <w:lvlText w:val="•"/>
      <w:lvlJc w:val="left"/>
      <w:pPr>
        <w:tabs>
          <w:tab w:val="num" w:pos="4320"/>
        </w:tabs>
        <w:ind w:left="4320" w:hanging="360"/>
      </w:pPr>
      <w:rPr>
        <w:rFonts w:ascii="Arial" w:hAnsi="Arial" w:hint="default"/>
      </w:rPr>
    </w:lvl>
    <w:lvl w:ilvl="6" w:tplc="EF449A3C" w:tentative="1">
      <w:start w:val="1"/>
      <w:numFmt w:val="bullet"/>
      <w:lvlText w:val="•"/>
      <w:lvlJc w:val="left"/>
      <w:pPr>
        <w:tabs>
          <w:tab w:val="num" w:pos="5040"/>
        </w:tabs>
        <w:ind w:left="5040" w:hanging="360"/>
      </w:pPr>
      <w:rPr>
        <w:rFonts w:ascii="Arial" w:hAnsi="Arial" w:hint="default"/>
      </w:rPr>
    </w:lvl>
    <w:lvl w:ilvl="7" w:tplc="788C05DA" w:tentative="1">
      <w:start w:val="1"/>
      <w:numFmt w:val="bullet"/>
      <w:lvlText w:val="•"/>
      <w:lvlJc w:val="left"/>
      <w:pPr>
        <w:tabs>
          <w:tab w:val="num" w:pos="5760"/>
        </w:tabs>
        <w:ind w:left="5760" w:hanging="360"/>
      </w:pPr>
      <w:rPr>
        <w:rFonts w:ascii="Arial" w:hAnsi="Arial" w:hint="default"/>
      </w:rPr>
    </w:lvl>
    <w:lvl w:ilvl="8" w:tplc="D3F04D00" w:tentative="1">
      <w:start w:val="1"/>
      <w:numFmt w:val="bullet"/>
      <w:lvlText w:val="•"/>
      <w:lvlJc w:val="left"/>
      <w:pPr>
        <w:tabs>
          <w:tab w:val="num" w:pos="6480"/>
        </w:tabs>
        <w:ind w:left="6480" w:hanging="360"/>
      </w:pPr>
      <w:rPr>
        <w:rFonts w:ascii="Arial" w:hAnsi="Arial" w:hint="default"/>
      </w:rPr>
    </w:lvl>
  </w:abstractNum>
  <w:abstractNum w:abstractNumId="15">
    <w:nsid w:val="713309F8"/>
    <w:multiLevelType w:val="hybridMultilevel"/>
    <w:tmpl w:val="5A8413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6002F76"/>
    <w:multiLevelType w:val="hybridMultilevel"/>
    <w:tmpl w:val="F1D2A2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6462043"/>
    <w:multiLevelType w:val="hybridMultilevel"/>
    <w:tmpl w:val="BBF660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CD552B6"/>
    <w:multiLevelType w:val="hybridMultilevel"/>
    <w:tmpl w:val="C820FC26"/>
    <w:lvl w:ilvl="0" w:tplc="CB1EE904">
      <w:start w:val="1"/>
      <w:numFmt w:val="bullet"/>
      <w:lvlText w:val="•"/>
      <w:lvlJc w:val="left"/>
      <w:pPr>
        <w:tabs>
          <w:tab w:val="num" w:pos="720"/>
        </w:tabs>
        <w:ind w:left="720" w:hanging="360"/>
      </w:pPr>
      <w:rPr>
        <w:rFonts w:ascii="Arial" w:hAnsi="Arial" w:hint="default"/>
      </w:rPr>
    </w:lvl>
    <w:lvl w:ilvl="1" w:tplc="BD0E3392" w:tentative="1">
      <w:start w:val="1"/>
      <w:numFmt w:val="bullet"/>
      <w:lvlText w:val="•"/>
      <w:lvlJc w:val="left"/>
      <w:pPr>
        <w:tabs>
          <w:tab w:val="num" w:pos="1440"/>
        </w:tabs>
        <w:ind w:left="1440" w:hanging="360"/>
      </w:pPr>
      <w:rPr>
        <w:rFonts w:ascii="Arial" w:hAnsi="Arial" w:hint="default"/>
      </w:rPr>
    </w:lvl>
    <w:lvl w:ilvl="2" w:tplc="BE02DDA2" w:tentative="1">
      <w:start w:val="1"/>
      <w:numFmt w:val="bullet"/>
      <w:lvlText w:val="•"/>
      <w:lvlJc w:val="left"/>
      <w:pPr>
        <w:tabs>
          <w:tab w:val="num" w:pos="2160"/>
        </w:tabs>
        <w:ind w:left="2160" w:hanging="360"/>
      </w:pPr>
      <w:rPr>
        <w:rFonts w:ascii="Arial" w:hAnsi="Arial" w:hint="default"/>
      </w:rPr>
    </w:lvl>
    <w:lvl w:ilvl="3" w:tplc="38A8E96A" w:tentative="1">
      <w:start w:val="1"/>
      <w:numFmt w:val="bullet"/>
      <w:lvlText w:val="•"/>
      <w:lvlJc w:val="left"/>
      <w:pPr>
        <w:tabs>
          <w:tab w:val="num" w:pos="2880"/>
        </w:tabs>
        <w:ind w:left="2880" w:hanging="360"/>
      </w:pPr>
      <w:rPr>
        <w:rFonts w:ascii="Arial" w:hAnsi="Arial" w:hint="default"/>
      </w:rPr>
    </w:lvl>
    <w:lvl w:ilvl="4" w:tplc="27BEFB08" w:tentative="1">
      <w:start w:val="1"/>
      <w:numFmt w:val="bullet"/>
      <w:lvlText w:val="•"/>
      <w:lvlJc w:val="left"/>
      <w:pPr>
        <w:tabs>
          <w:tab w:val="num" w:pos="3600"/>
        </w:tabs>
        <w:ind w:left="3600" w:hanging="360"/>
      </w:pPr>
      <w:rPr>
        <w:rFonts w:ascii="Arial" w:hAnsi="Arial" w:hint="default"/>
      </w:rPr>
    </w:lvl>
    <w:lvl w:ilvl="5" w:tplc="2610B88A" w:tentative="1">
      <w:start w:val="1"/>
      <w:numFmt w:val="bullet"/>
      <w:lvlText w:val="•"/>
      <w:lvlJc w:val="left"/>
      <w:pPr>
        <w:tabs>
          <w:tab w:val="num" w:pos="4320"/>
        </w:tabs>
        <w:ind w:left="4320" w:hanging="360"/>
      </w:pPr>
      <w:rPr>
        <w:rFonts w:ascii="Arial" w:hAnsi="Arial" w:hint="default"/>
      </w:rPr>
    </w:lvl>
    <w:lvl w:ilvl="6" w:tplc="180E1132" w:tentative="1">
      <w:start w:val="1"/>
      <w:numFmt w:val="bullet"/>
      <w:lvlText w:val="•"/>
      <w:lvlJc w:val="left"/>
      <w:pPr>
        <w:tabs>
          <w:tab w:val="num" w:pos="5040"/>
        </w:tabs>
        <w:ind w:left="5040" w:hanging="360"/>
      </w:pPr>
      <w:rPr>
        <w:rFonts w:ascii="Arial" w:hAnsi="Arial" w:hint="default"/>
      </w:rPr>
    </w:lvl>
    <w:lvl w:ilvl="7" w:tplc="FF285950" w:tentative="1">
      <w:start w:val="1"/>
      <w:numFmt w:val="bullet"/>
      <w:lvlText w:val="•"/>
      <w:lvlJc w:val="left"/>
      <w:pPr>
        <w:tabs>
          <w:tab w:val="num" w:pos="5760"/>
        </w:tabs>
        <w:ind w:left="5760" w:hanging="360"/>
      </w:pPr>
      <w:rPr>
        <w:rFonts w:ascii="Arial" w:hAnsi="Arial" w:hint="default"/>
      </w:rPr>
    </w:lvl>
    <w:lvl w:ilvl="8" w:tplc="A7CE3B1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13"/>
  </w:num>
  <w:num w:numId="4">
    <w:abstractNumId w:val="8"/>
  </w:num>
  <w:num w:numId="5">
    <w:abstractNumId w:val="9"/>
  </w:num>
  <w:num w:numId="6">
    <w:abstractNumId w:val="12"/>
  </w:num>
  <w:num w:numId="7">
    <w:abstractNumId w:val="5"/>
  </w:num>
  <w:num w:numId="8">
    <w:abstractNumId w:val="11"/>
  </w:num>
  <w:num w:numId="9">
    <w:abstractNumId w:val="16"/>
  </w:num>
  <w:num w:numId="10">
    <w:abstractNumId w:val="15"/>
  </w:num>
  <w:num w:numId="11">
    <w:abstractNumId w:val="7"/>
  </w:num>
  <w:num w:numId="12">
    <w:abstractNumId w:val="18"/>
  </w:num>
  <w:num w:numId="13">
    <w:abstractNumId w:val="1"/>
  </w:num>
  <w:num w:numId="14">
    <w:abstractNumId w:val="10"/>
  </w:num>
  <w:num w:numId="15">
    <w:abstractNumId w:val="2"/>
  </w:num>
  <w:num w:numId="16">
    <w:abstractNumId w:val="17"/>
  </w:num>
  <w:num w:numId="17">
    <w:abstractNumId w:val="14"/>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02"/>
    <w:rsid w:val="0000367E"/>
    <w:rsid w:val="00020295"/>
    <w:rsid w:val="00026DE5"/>
    <w:rsid w:val="000303C0"/>
    <w:rsid w:val="000325E4"/>
    <w:rsid w:val="00040E8E"/>
    <w:rsid w:val="00041AAF"/>
    <w:rsid w:val="00045882"/>
    <w:rsid w:val="00063F5F"/>
    <w:rsid w:val="00065544"/>
    <w:rsid w:val="00072877"/>
    <w:rsid w:val="000800CF"/>
    <w:rsid w:val="00084AEB"/>
    <w:rsid w:val="000862AE"/>
    <w:rsid w:val="000879B9"/>
    <w:rsid w:val="000A38F9"/>
    <w:rsid w:val="000A63D2"/>
    <w:rsid w:val="000B7FE2"/>
    <w:rsid w:val="000C1526"/>
    <w:rsid w:val="000C23FD"/>
    <w:rsid w:val="000C5169"/>
    <w:rsid w:val="000D3597"/>
    <w:rsid w:val="000D546B"/>
    <w:rsid w:val="000E3404"/>
    <w:rsid w:val="000E5469"/>
    <w:rsid w:val="000E63BC"/>
    <w:rsid w:val="000F0526"/>
    <w:rsid w:val="000F2A71"/>
    <w:rsid w:val="000F3D51"/>
    <w:rsid w:val="000F72D4"/>
    <w:rsid w:val="00101B27"/>
    <w:rsid w:val="00111427"/>
    <w:rsid w:val="00127579"/>
    <w:rsid w:val="00142028"/>
    <w:rsid w:val="001433A2"/>
    <w:rsid w:val="00147100"/>
    <w:rsid w:val="0014752C"/>
    <w:rsid w:val="001544B1"/>
    <w:rsid w:val="00155581"/>
    <w:rsid w:val="0016220F"/>
    <w:rsid w:val="00165827"/>
    <w:rsid w:val="00174CBD"/>
    <w:rsid w:val="001774BF"/>
    <w:rsid w:val="00182F80"/>
    <w:rsid w:val="001A27EB"/>
    <w:rsid w:val="001A7C7F"/>
    <w:rsid w:val="001B55EC"/>
    <w:rsid w:val="001B61E7"/>
    <w:rsid w:val="001C45AF"/>
    <w:rsid w:val="001D624C"/>
    <w:rsid w:val="001D77E0"/>
    <w:rsid w:val="001F0526"/>
    <w:rsid w:val="001F28EF"/>
    <w:rsid w:val="001F46C3"/>
    <w:rsid w:val="001F68EA"/>
    <w:rsid w:val="002013FF"/>
    <w:rsid w:val="002157B4"/>
    <w:rsid w:val="00216CBF"/>
    <w:rsid w:val="002215AC"/>
    <w:rsid w:val="002323E7"/>
    <w:rsid w:val="00234F2D"/>
    <w:rsid w:val="00237456"/>
    <w:rsid w:val="002416B3"/>
    <w:rsid w:val="00242BC2"/>
    <w:rsid w:val="00251CAA"/>
    <w:rsid w:val="002559F4"/>
    <w:rsid w:val="00255F25"/>
    <w:rsid w:val="00256E97"/>
    <w:rsid w:val="00260A91"/>
    <w:rsid w:val="00262F6F"/>
    <w:rsid w:val="00264AB6"/>
    <w:rsid w:val="0027370D"/>
    <w:rsid w:val="0027413C"/>
    <w:rsid w:val="00281012"/>
    <w:rsid w:val="00292F6E"/>
    <w:rsid w:val="00294DEF"/>
    <w:rsid w:val="00297037"/>
    <w:rsid w:val="0029712F"/>
    <w:rsid w:val="0029728F"/>
    <w:rsid w:val="002A014B"/>
    <w:rsid w:val="002A0A94"/>
    <w:rsid w:val="002A35AF"/>
    <w:rsid w:val="002A411B"/>
    <w:rsid w:val="002A4BD4"/>
    <w:rsid w:val="002A6B42"/>
    <w:rsid w:val="002B3728"/>
    <w:rsid w:val="002C246E"/>
    <w:rsid w:val="002C444B"/>
    <w:rsid w:val="002C461F"/>
    <w:rsid w:val="002C4E13"/>
    <w:rsid w:val="002D0FA9"/>
    <w:rsid w:val="002D47D1"/>
    <w:rsid w:val="002E7436"/>
    <w:rsid w:val="002F0524"/>
    <w:rsid w:val="002F05C7"/>
    <w:rsid w:val="002F3484"/>
    <w:rsid w:val="002F6665"/>
    <w:rsid w:val="00301B2A"/>
    <w:rsid w:val="00304053"/>
    <w:rsid w:val="00305B5E"/>
    <w:rsid w:val="00312487"/>
    <w:rsid w:val="00321F0C"/>
    <w:rsid w:val="00322E5C"/>
    <w:rsid w:val="0033376A"/>
    <w:rsid w:val="00333EF7"/>
    <w:rsid w:val="00337152"/>
    <w:rsid w:val="00344F0D"/>
    <w:rsid w:val="00347128"/>
    <w:rsid w:val="0035282B"/>
    <w:rsid w:val="0035288A"/>
    <w:rsid w:val="003528BD"/>
    <w:rsid w:val="00352D22"/>
    <w:rsid w:val="00356336"/>
    <w:rsid w:val="00356CB7"/>
    <w:rsid w:val="003619FC"/>
    <w:rsid w:val="00364C4D"/>
    <w:rsid w:val="00366C19"/>
    <w:rsid w:val="003753EE"/>
    <w:rsid w:val="00377CAD"/>
    <w:rsid w:val="00385FDF"/>
    <w:rsid w:val="003907B9"/>
    <w:rsid w:val="00394D43"/>
    <w:rsid w:val="003B5548"/>
    <w:rsid w:val="003C14D5"/>
    <w:rsid w:val="003C3226"/>
    <w:rsid w:val="003C77F4"/>
    <w:rsid w:val="003D6AEB"/>
    <w:rsid w:val="004004AD"/>
    <w:rsid w:val="00401E50"/>
    <w:rsid w:val="0040216D"/>
    <w:rsid w:val="00404C62"/>
    <w:rsid w:val="00413F9E"/>
    <w:rsid w:val="00414EF1"/>
    <w:rsid w:val="00415640"/>
    <w:rsid w:val="00432B20"/>
    <w:rsid w:val="00433682"/>
    <w:rsid w:val="004353C7"/>
    <w:rsid w:val="00437C1D"/>
    <w:rsid w:val="00442093"/>
    <w:rsid w:val="0044278F"/>
    <w:rsid w:val="00447629"/>
    <w:rsid w:val="004519FE"/>
    <w:rsid w:val="0045650C"/>
    <w:rsid w:val="0046297E"/>
    <w:rsid w:val="00467100"/>
    <w:rsid w:val="0049343D"/>
    <w:rsid w:val="00494A66"/>
    <w:rsid w:val="004A14AD"/>
    <w:rsid w:val="004B207D"/>
    <w:rsid w:val="004B6375"/>
    <w:rsid w:val="004C4475"/>
    <w:rsid w:val="004D13F4"/>
    <w:rsid w:val="004E1503"/>
    <w:rsid w:val="004E6819"/>
    <w:rsid w:val="00503593"/>
    <w:rsid w:val="0050568F"/>
    <w:rsid w:val="005058F0"/>
    <w:rsid w:val="00507BF9"/>
    <w:rsid w:val="0052648B"/>
    <w:rsid w:val="00532F78"/>
    <w:rsid w:val="00534940"/>
    <w:rsid w:val="0053729C"/>
    <w:rsid w:val="0054005A"/>
    <w:rsid w:val="0054080E"/>
    <w:rsid w:val="00541F14"/>
    <w:rsid w:val="00546B16"/>
    <w:rsid w:val="005546E0"/>
    <w:rsid w:val="005553A1"/>
    <w:rsid w:val="00556272"/>
    <w:rsid w:val="00562F83"/>
    <w:rsid w:val="0056433C"/>
    <w:rsid w:val="005709AD"/>
    <w:rsid w:val="0057369F"/>
    <w:rsid w:val="005771B9"/>
    <w:rsid w:val="005811AF"/>
    <w:rsid w:val="0058549D"/>
    <w:rsid w:val="00586B86"/>
    <w:rsid w:val="00590CE9"/>
    <w:rsid w:val="005A32E0"/>
    <w:rsid w:val="005A3B4D"/>
    <w:rsid w:val="005A455E"/>
    <w:rsid w:val="005A4FC0"/>
    <w:rsid w:val="005A7E7D"/>
    <w:rsid w:val="005B033D"/>
    <w:rsid w:val="005B4CC5"/>
    <w:rsid w:val="005C44F0"/>
    <w:rsid w:val="005D7F86"/>
    <w:rsid w:val="005E1F28"/>
    <w:rsid w:val="005F216F"/>
    <w:rsid w:val="00603122"/>
    <w:rsid w:val="00611A38"/>
    <w:rsid w:val="006159BE"/>
    <w:rsid w:val="00622DB3"/>
    <w:rsid w:val="00625C57"/>
    <w:rsid w:val="00630D33"/>
    <w:rsid w:val="00632EA0"/>
    <w:rsid w:val="0063617F"/>
    <w:rsid w:val="00640FFC"/>
    <w:rsid w:val="00647D10"/>
    <w:rsid w:val="00652277"/>
    <w:rsid w:val="00652CB8"/>
    <w:rsid w:val="00657FE5"/>
    <w:rsid w:val="006646EC"/>
    <w:rsid w:val="006663E4"/>
    <w:rsid w:val="0067396D"/>
    <w:rsid w:val="0067788A"/>
    <w:rsid w:val="00680507"/>
    <w:rsid w:val="00683DB3"/>
    <w:rsid w:val="00683DD0"/>
    <w:rsid w:val="00686931"/>
    <w:rsid w:val="0069080B"/>
    <w:rsid w:val="006924A0"/>
    <w:rsid w:val="00696236"/>
    <w:rsid w:val="006A7656"/>
    <w:rsid w:val="006A7A8C"/>
    <w:rsid w:val="006C05C9"/>
    <w:rsid w:val="006C2B6B"/>
    <w:rsid w:val="006C5008"/>
    <w:rsid w:val="006C5743"/>
    <w:rsid w:val="006C669D"/>
    <w:rsid w:val="006C7B71"/>
    <w:rsid w:val="006D12D5"/>
    <w:rsid w:val="006D44F1"/>
    <w:rsid w:val="006E3DFE"/>
    <w:rsid w:val="006E676B"/>
    <w:rsid w:val="006E6F6D"/>
    <w:rsid w:val="006F2C58"/>
    <w:rsid w:val="007014F5"/>
    <w:rsid w:val="00704155"/>
    <w:rsid w:val="00712A1E"/>
    <w:rsid w:val="00714C5D"/>
    <w:rsid w:val="0071794E"/>
    <w:rsid w:val="007205A9"/>
    <w:rsid w:val="0072507A"/>
    <w:rsid w:val="0072563E"/>
    <w:rsid w:val="007264C9"/>
    <w:rsid w:val="0073231A"/>
    <w:rsid w:val="0073472C"/>
    <w:rsid w:val="00736DD2"/>
    <w:rsid w:val="00740BFB"/>
    <w:rsid w:val="007410B4"/>
    <w:rsid w:val="00744A05"/>
    <w:rsid w:val="00746DAD"/>
    <w:rsid w:val="00751FF7"/>
    <w:rsid w:val="00752E74"/>
    <w:rsid w:val="007535E6"/>
    <w:rsid w:val="00761000"/>
    <w:rsid w:val="00761413"/>
    <w:rsid w:val="007634C2"/>
    <w:rsid w:val="00764EFF"/>
    <w:rsid w:val="00771CBE"/>
    <w:rsid w:val="00772AD6"/>
    <w:rsid w:val="007A3601"/>
    <w:rsid w:val="007A457C"/>
    <w:rsid w:val="007B2A27"/>
    <w:rsid w:val="007C1712"/>
    <w:rsid w:val="007C3B34"/>
    <w:rsid w:val="007C54B1"/>
    <w:rsid w:val="007D018C"/>
    <w:rsid w:val="007D0379"/>
    <w:rsid w:val="007D1187"/>
    <w:rsid w:val="007D5E92"/>
    <w:rsid w:val="007D758F"/>
    <w:rsid w:val="007E3CD2"/>
    <w:rsid w:val="007F21A2"/>
    <w:rsid w:val="007F6096"/>
    <w:rsid w:val="00803499"/>
    <w:rsid w:val="008077C1"/>
    <w:rsid w:val="008100FB"/>
    <w:rsid w:val="00811C5F"/>
    <w:rsid w:val="00813636"/>
    <w:rsid w:val="008137E1"/>
    <w:rsid w:val="00816A47"/>
    <w:rsid w:val="00822E7B"/>
    <w:rsid w:val="008233CF"/>
    <w:rsid w:val="00833339"/>
    <w:rsid w:val="00833C3B"/>
    <w:rsid w:val="00835B33"/>
    <w:rsid w:val="00841C76"/>
    <w:rsid w:val="008515D1"/>
    <w:rsid w:val="0085729B"/>
    <w:rsid w:val="0086338B"/>
    <w:rsid w:val="008669DE"/>
    <w:rsid w:val="00882D25"/>
    <w:rsid w:val="008840A2"/>
    <w:rsid w:val="008860B1"/>
    <w:rsid w:val="00886330"/>
    <w:rsid w:val="0088757E"/>
    <w:rsid w:val="00887FDA"/>
    <w:rsid w:val="00894CA5"/>
    <w:rsid w:val="00895C42"/>
    <w:rsid w:val="008A42B7"/>
    <w:rsid w:val="008A4EF4"/>
    <w:rsid w:val="008A5646"/>
    <w:rsid w:val="008A78F5"/>
    <w:rsid w:val="008C016F"/>
    <w:rsid w:val="008C0A5E"/>
    <w:rsid w:val="008D0A05"/>
    <w:rsid w:val="008D2ADA"/>
    <w:rsid w:val="008D53E6"/>
    <w:rsid w:val="008E0C9A"/>
    <w:rsid w:val="008E11D5"/>
    <w:rsid w:val="008E360C"/>
    <w:rsid w:val="00900DE0"/>
    <w:rsid w:val="00917CE7"/>
    <w:rsid w:val="00920724"/>
    <w:rsid w:val="009242DE"/>
    <w:rsid w:val="0092444B"/>
    <w:rsid w:val="00927B42"/>
    <w:rsid w:val="0093308C"/>
    <w:rsid w:val="009344AD"/>
    <w:rsid w:val="00934648"/>
    <w:rsid w:val="00944180"/>
    <w:rsid w:val="00946C5D"/>
    <w:rsid w:val="009512D7"/>
    <w:rsid w:val="0095403F"/>
    <w:rsid w:val="00954A90"/>
    <w:rsid w:val="00955849"/>
    <w:rsid w:val="009577BE"/>
    <w:rsid w:val="00961721"/>
    <w:rsid w:val="00961F99"/>
    <w:rsid w:val="009621D4"/>
    <w:rsid w:val="009623C9"/>
    <w:rsid w:val="00967525"/>
    <w:rsid w:val="00967D94"/>
    <w:rsid w:val="00971B04"/>
    <w:rsid w:val="00975A44"/>
    <w:rsid w:val="00976364"/>
    <w:rsid w:val="00984C13"/>
    <w:rsid w:val="009865B6"/>
    <w:rsid w:val="00986E9A"/>
    <w:rsid w:val="009901A9"/>
    <w:rsid w:val="00992AED"/>
    <w:rsid w:val="00994D8C"/>
    <w:rsid w:val="00997C0F"/>
    <w:rsid w:val="009A1959"/>
    <w:rsid w:val="009A3B07"/>
    <w:rsid w:val="009A45EB"/>
    <w:rsid w:val="009B433E"/>
    <w:rsid w:val="009C12E9"/>
    <w:rsid w:val="009C143C"/>
    <w:rsid w:val="009C3757"/>
    <w:rsid w:val="009D339B"/>
    <w:rsid w:val="009D4664"/>
    <w:rsid w:val="009E0A37"/>
    <w:rsid w:val="009E1CB3"/>
    <w:rsid w:val="009E1D22"/>
    <w:rsid w:val="009E2801"/>
    <w:rsid w:val="009E28E9"/>
    <w:rsid w:val="009F0F0F"/>
    <w:rsid w:val="00A01C61"/>
    <w:rsid w:val="00A04504"/>
    <w:rsid w:val="00A05142"/>
    <w:rsid w:val="00A2625A"/>
    <w:rsid w:val="00A30E31"/>
    <w:rsid w:val="00A35A7B"/>
    <w:rsid w:val="00A4195F"/>
    <w:rsid w:val="00A42D66"/>
    <w:rsid w:val="00A52571"/>
    <w:rsid w:val="00A5269A"/>
    <w:rsid w:val="00A557CE"/>
    <w:rsid w:val="00A609F4"/>
    <w:rsid w:val="00A64870"/>
    <w:rsid w:val="00A665BB"/>
    <w:rsid w:val="00A81328"/>
    <w:rsid w:val="00A8200E"/>
    <w:rsid w:val="00A87769"/>
    <w:rsid w:val="00AA4876"/>
    <w:rsid w:val="00AA53E4"/>
    <w:rsid w:val="00AA5C13"/>
    <w:rsid w:val="00AA6138"/>
    <w:rsid w:val="00AB7D6E"/>
    <w:rsid w:val="00AC2986"/>
    <w:rsid w:val="00AC62E2"/>
    <w:rsid w:val="00AC63C1"/>
    <w:rsid w:val="00AE7FB2"/>
    <w:rsid w:val="00AF5249"/>
    <w:rsid w:val="00B10D08"/>
    <w:rsid w:val="00B129B1"/>
    <w:rsid w:val="00B13E47"/>
    <w:rsid w:val="00B16DE9"/>
    <w:rsid w:val="00B17B5B"/>
    <w:rsid w:val="00B20CE1"/>
    <w:rsid w:val="00B33F4A"/>
    <w:rsid w:val="00B402FF"/>
    <w:rsid w:val="00B47255"/>
    <w:rsid w:val="00B474D8"/>
    <w:rsid w:val="00B515BC"/>
    <w:rsid w:val="00B56ECC"/>
    <w:rsid w:val="00B72283"/>
    <w:rsid w:val="00B73E67"/>
    <w:rsid w:val="00B9111D"/>
    <w:rsid w:val="00B929C1"/>
    <w:rsid w:val="00B94FBF"/>
    <w:rsid w:val="00B96E13"/>
    <w:rsid w:val="00BA3CA2"/>
    <w:rsid w:val="00BA7203"/>
    <w:rsid w:val="00BB0ED1"/>
    <w:rsid w:val="00BB792B"/>
    <w:rsid w:val="00BC289C"/>
    <w:rsid w:val="00BC6691"/>
    <w:rsid w:val="00BC6D22"/>
    <w:rsid w:val="00BD50BA"/>
    <w:rsid w:val="00BD5CDB"/>
    <w:rsid w:val="00BD7C1B"/>
    <w:rsid w:val="00BE27FA"/>
    <w:rsid w:val="00BF0E46"/>
    <w:rsid w:val="00BF501C"/>
    <w:rsid w:val="00C00725"/>
    <w:rsid w:val="00C00C38"/>
    <w:rsid w:val="00C011CF"/>
    <w:rsid w:val="00C055A5"/>
    <w:rsid w:val="00C06540"/>
    <w:rsid w:val="00C13E1D"/>
    <w:rsid w:val="00C15368"/>
    <w:rsid w:val="00C2593C"/>
    <w:rsid w:val="00C25A44"/>
    <w:rsid w:val="00C26038"/>
    <w:rsid w:val="00C26EE7"/>
    <w:rsid w:val="00C32ECB"/>
    <w:rsid w:val="00C33BF0"/>
    <w:rsid w:val="00C440F4"/>
    <w:rsid w:val="00C47D64"/>
    <w:rsid w:val="00C567D5"/>
    <w:rsid w:val="00C61791"/>
    <w:rsid w:val="00C669F1"/>
    <w:rsid w:val="00C82B2A"/>
    <w:rsid w:val="00C85B1A"/>
    <w:rsid w:val="00C8638B"/>
    <w:rsid w:val="00C87C8B"/>
    <w:rsid w:val="00C922EF"/>
    <w:rsid w:val="00C94952"/>
    <w:rsid w:val="00CA05BA"/>
    <w:rsid w:val="00CA5ABD"/>
    <w:rsid w:val="00CA7E68"/>
    <w:rsid w:val="00CB016C"/>
    <w:rsid w:val="00CB444A"/>
    <w:rsid w:val="00CB7443"/>
    <w:rsid w:val="00CC083C"/>
    <w:rsid w:val="00CC339F"/>
    <w:rsid w:val="00CC7379"/>
    <w:rsid w:val="00CC77F8"/>
    <w:rsid w:val="00CD541C"/>
    <w:rsid w:val="00CD7AA6"/>
    <w:rsid w:val="00CE060E"/>
    <w:rsid w:val="00CE27BE"/>
    <w:rsid w:val="00CE3D39"/>
    <w:rsid w:val="00CF3B67"/>
    <w:rsid w:val="00CF46B3"/>
    <w:rsid w:val="00CF5985"/>
    <w:rsid w:val="00CF5EDA"/>
    <w:rsid w:val="00D027A7"/>
    <w:rsid w:val="00D05287"/>
    <w:rsid w:val="00D0600E"/>
    <w:rsid w:val="00D1069F"/>
    <w:rsid w:val="00D14BF4"/>
    <w:rsid w:val="00D22D9B"/>
    <w:rsid w:val="00D233CD"/>
    <w:rsid w:val="00D31D9B"/>
    <w:rsid w:val="00D35726"/>
    <w:rsid w:val="00D501EC"/>
    <w:rsid w:val="00D53A29"/>
    <w:rsid w:val="00D540FE"/>
    <w:rsid w:val="00D54EFC"/>
    <w:rsid w:val="00D62BE4"/>
    <w:rsid w:val="00D70FD0"/>
    <w:rsid w:val="00D80A78"/>
    <w:rsid w:val="00D843BA"/>
    <w:rsid w:val="00D844CF"/>
    <w:rsid w:val="00D86290"/>
    <w:rsid w:val="00DA4CEA"/>
    <w:rsid w:val="00DA6C3F"/>
    <w:rsid w:val="00DB5565"/>
    <w:rsid w:val="00DB796F"/>
    <w:rsid w:val="00DB7B04"/>
    <w:rsid w:val="00DB7FE3"/>
    <w:rsid w:val="00DC447A"/>
    <w:rsid w:val="00DD01A3"/>
    <w:rsid w:val="00DD1678"/>
    <w:rsid w:val="00DE4ACF"/>
    <w:rsid w:val="00DF6DA0"/>
    <w:rsid w:val="00E029FA"/>
    <w:rsid w:val="00E035FE"/>
    <w:rsid w:val="00E075CB"/>
    <w:rsid w:val="00E07988"/>
    <w:rsid w:val="00E10E9B"/>
    <w:rsid w:val="00E11634"/>
    <w:rsid w:val="00E144E1"/>
    <w:rsid w:val="00E16B02"/>
    <w:rsid w:val="00E17262"/>
    <w:rsid w:val="00E24950"/>
    <w:rsid w:val="00E2506F"/>
    <w:rsid w:val="00E34B13"/>
    <w:rsid w:val="00E40943"/>
    <w:rsid w:val="00E54F23"/>
    <w:rsid w:val="00E600B7"/>
    <w:rsid w:val="00E71A32"/>
    <w:rsid w:val="00E8110C"/>
    <w:rsid w:val="00E844DB"/>
    <w:rsid w:val="00E86C07"/>
    <w:rsid w:val="00E87895"/>
    <w:rsid w:val="00E90DE7"/>
    <w:rsid w:val="00E93450"/>
    <w:rsid w:val="00EA05EA"/>
    <w:rsid w:val="00EA0EB5"/>
    <w:rsid w:val="00EA19A7"/>
    <w:rsid w:val="00EA2D09"/>
    <w:rsid w:val="00EA3B9F"/>
    <w:rsid w:val="00EA5309"/>
    <w:rsid w:val="00EA7DEE"/>
    <w:rsid w:val="00EC251F"/>
    <w:rsid w:val="00EC70D9"/>
    <w:rsid w:val="00EC796F"/>
    <w:rsid w:val="00ED46D5"/>
    <w:rsid w:val="00ED795E"/>
    <w:rsid w:val="00EE1B25"/>
    <w:rsid w:val="00EE1C34"/>
    <w:rsid w:val="00EE26FC"/>
    <w:rsid w:val="00EF0BA4"/>
    <w:rsid w:val="00EF143C"/>
    <w:rsid w:val="00EF2831"/>
    <w:rsid w:val="00EF3073"/>
    <w:rsid w:val="00EF33E1"/>
    <w:rsid w:val="00F05322"/>
    <w:rsid w:val="00F17BB3"/>
    <w:rsid w:val="00F25E23"/>
    <w:rsid w:val="00F264D3"/>
    <w:rsid w:val="00F276AE"/>
    <w:rsid w:val="00F3061D"/>
    <w:rsid w:val="00F30A86"/>
    <w:rsid w:val="00F35663"/>
    <w:rsid w:val="00F36369"/>
    <w:rsid w:val="00F44A78"/>
    <w:rsid w:val="00F46972"/>
    <w:rsid w:val="00F47FD0"/>
    <w:rsid w:val="00F5077A"/>
    <w:rsid w:val="00F51C9B"/>
    <w:rsid w:val="00F54200"/>
    <w:rsid w:val="00F600AD"/>
    <w:rsid w:val="00F673F8"/>
    <w:rsid w:val="00F729AF"/>
    <w:rsid w:val="00F73176"/>
    <w:rsid w:val="00F824CD"/>
    <w:rsid w:val="00F9044F"/>
    <w:rsid w:val="00FA1940"/>
    <w:rsid w:val="00FA75DB"/>
    <w:rsid w:val="00FB41B6"/>
    <w:rsid w:val="00FB7580"/>
    <w:rsid w:val="00FC28A7"/>
    <w:rsid w:val="00FC3F12"/>
    <w:rsid w:val="00FC5463"/>
    <w:rsid w:val="00FD5B49"/>
    <w:rsid w:val="00FE2605"/>
    <w:rsid w:val="00FE5DE1"/>
    <w:rsid w:val="00FF73D8"/>
    <w:rsid w:val="073B1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B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14EF1"/>
    <w:pPr>
      <w:widowControl w:val="0"/>
      <w:ind w:firstLine="0"/>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414EF1"/>
    <w:pPr>
      <w:widowControl w:val="0"/>
      <w:ind w:firstLine="0"/>
      <w:outlineLvl w:val="1"/>
    </w:pPr>
    <w:rPr>
      <w:rFonts w:ascii="Arial" w:eastAsiaTheme="majorEastAsia" w:hAnsi="Arial" w:cstheme="majorBidi"/>
      <w:b/>
      <w:sz w:val="24"/>
      <w:szCs w:val="26"/>
    </w:rPr>
  </w:style>
  <w:style w:type="paragraph" w:styleId="Ttulo3">
    <w:name w:val="heading 3"/>
    <w:basedOn w:val="Normal"/>
    <w:next w:val="Normal"/>
    <w:link w:val="Ttulo3Char"/>
    <w:uiPriority w:val="9"/>
    <w:unhideWhenUsed/>
    <w:qFormat/>
    <w:rsid w:val="00414EF1"/>
    <w:pPr>
      <w:widowControl w:val="0"/>
      <w:ind w:firstLine="0"/>
      <w:outlineLvl w:val="2"/>
    </w:pPr>
    <w:rPr>
      <w:rFonts w:ascii="Arial" w:eastAsiaTheme="majorEastAsia" w:hAnsi="Arial" w:cstheme="majorBidi"/>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33CD"/>
    <w:pPr>
      <w:tabs>
        <w:tab w:val="center" w:pos="4252"/>
        <w:tab w:val="right" w:pos="8504"/>
      </w:tabs>
      <w:spacing w:line="240" w:lineRule="auto"/>
    </w:pPr>
  </w:style>
  <w:style w:type="character" w:customStyle="1" w:styleId="CabealhoChar">
    <w:name w:val="Cabeçalho Char"/>
    <w:basedOn w:val="Fontepargpadro"/>
    <w:link w:val="Cabealho"/>
    <w:uiPriority w:val="99"/>
    <w:rsid w:val="00D233CD"/>
  </w:style>
  <w:style w:type="paragraph" w:styleId="Rodap">
    <w:name w:val="footer"/>
    <w:basedOn w:val="Normal"/>
    <w:link w:val="RodapChar"/>
    <w:uiPriority w:val="99"/>
    <w:unhideWhenUsed/>
    <w:rsid w:val="00D233CD"/>
    <w:pPr>
      <w:tabs>
        <w:tab w:val="center" w:pos="4252"/>
        <w:tab w:val="right" w:pos="8504"/>
      </w:tabs>
      <w:spacing w:line="240" w:lineRule="auto"/>
    </w:pPr>
  </w:style>
  <w:style w:type="character" w:customStyle="1" w:styleId="RodapChar">
    <w:name w:val="Rodapé Char"/>
    <w:basedOn w:val="Fontepargpadro"/>
    <w:link w:val="Rodap"/>
    <w:uiPriority w:val="99"/>
    <w:rsid w:val="00D233CD"/>
  </w:style>
  <w:style w:type="character" w:styleId="Hyperlink">
    <w:name w:val="Hyperlink"/>
    <w:basedOn w:val="Fontepargpadro"/>
    <w:uiPriority w:val="99"/>
    <w:unhideWhenUsed/>
    <w:rsid w:val="00394D43"/>
    <w:rPr>
      <w:color w:val="0000FF" w:themeColor="hyperlink"/>
      <w:u w:val="single"/>
    </w:rPr>
  </w:style>
  <w:style w:type="paragraph" w:styleId="PargrafodaLista">
    <w:name w:val="List Paragraph"/>
    <w:basedOn w:val="Normal"/>
    <w:uiPriority w:val="34"/>
    <w:qFormat/>
    <w:rsid w:val="00EE1B25"/>
    <w:pPr>
      <w:ind w:left="720"/>
      <w:contextualSpacing/>
    </w:pPr>
  </w:style>
  <w:style w:type="paragraph" w:styleId="CitaoIntensa">
    <w:name w:val="Intense Quote"/>
    <w:basedOn w:val="Normal"/>
    <w:next w:val="Normal"/>
    <w:link w:val="CitaoIntensaChar"/>
    <w:uiPriority w:val="30"/>
    <w:qFormat/>
    <w:rsid w:val="00C13E1D"/>
    <w:pPr>
      <w:widowControl w:val="0"/>
    </w:pPr>
    <w:rPr>
      <w:rFonts w:ascii="Arial" w:hAnsi="Arial"/>
      <w:iCs/>
      <w:sz w:val="24"/>
    </w:rPr>
  </w:style>
  <w:style w:type="character" w:customStyle="1" w:styleId="CitaoIntensaChar">
    <w:name w:val="Citação Intensa Char"/>
    <w:basedOn w:val="Fontepargpadro"/>
    <w:link w:val="CitaoIntensa"/>
    <w:uiPriority w:val="30"/>
    <w:rsid w:val="00C13E1D"/>
    <w:rPr>
      <w:rFonts w:ascii="Arial" w:hAnsi="Arial"/>
      <w:iCs/>
      <w:sz w:val="24"/>
    </w:rPr>
  </w:style>
  <w:style w:type="character" w:customStyle="1" w:styleId="Ttulo1Char">
    <w:name w:val="Título 1 Char"/>
    <w:basedOn w:val="Fontepargpadro"/>
    <w:link w:val="Ttulo1"/>
    <w:uiPriority w:val="9"/>
    <w:rsid w:val="00414EF1"/>
    <w:rPr>
      <w:rFonts w:ascii="Arial" w:eastAsiaTheme="majorEastAsia" w:hAnsi="Arial" w:cstheme="majorBidi"/>
      <w:b/>
      <w:sz w:val="24"/>
      <w:szCs w:val="32"/>
    </w:rPr>
  </w:style>
  <w:style w:type="character" w:customStyle="1" w:styleId="Ttulo2Char">
    <w:name w:val="Título 2 Char"/>
    <w:basedOn w:val="Fontepargpadro"/>
    <w:link w:val="Ttulo2"/>
    <w:uiPriority w:val="9"/>
    <w:rsid w:val="00414EF1"/>
    <w:rPr>
      <w:rFonts w:ascii="Arial" w:eastAsiaTheme="majorEastAsia" w:hAnsi="Arial" w:cstheme="majorBidi"/>
      <w:b/>
      <w:sz w:val="24"/>
      <w:szCs w:val="26"/>
    </w:rPr>
  </w:style>
  <w:style w:type="paragraph" w:styleId="Sumrio1">
    <w:name w:val="toc 1"/>
    <w:basedOn w:val="Normal"/>
    <w:next w:val="Normal"/>
    <w:autoRedefine/>
    <w:uiPriority w:val="39"/>
    <w:unhideWhenUsed/>
    <w:rsid w:val="00F264D3"/>
    <w:pPr>
      <w:tabs>
        <w:tab w:val="right" w:leader="dot" w:pos="9061"/>
      </w:tabs>
      <w:spacing w:line="240" w:lineRule="auto"/>
    </w:pPr>
    <w:rPr>
      <w:rFonts w:ascii="Arial" w:hAnsi="Arial" w:cs="Arial"/>
      <w:b/>
      <w:noProof/>
      <w:sz w:val="24"/>
      <w:szCs w:val="24"/>
    </w:rPr>
  </w:style>
  <w:style w:type="paragraph" w:styleId="Sumrio2">
    <w:name w:val="toc 2"/>
    <w:basedOn w:val="Normal"/>
    <w:next w:val="Normal"/>
    <w:autoRedefine/>
    <w:uiPriority w:val="39"/>
    <w:unhideWhenUsed/>
    <w:rsid w:val="00F264D3"/>
    <w:pPr>
      <w:tabs>
        <w:tab w:val="right" w:leader="dot" w:pos="9061"/>
      </w:tabs>
      <w:spacing w:line="240" w:lineRule="auto"/>
    </w:pPr>
    <w:rPr>
      <w:rFonts w:ascii="Arial" w:hAnsi="Arial" w:cs="Arial"/>
      <w:b/>
      <w:noProof/>
      <w:sz w:val="24"/>
      <w:szCs w:val="24"/>
    </w:rPr>
  </w:style>
  <w:style w:type="character" w:customStyle="1" w:styleId="Ttulo3Char">
    <w:name w:val="Título 3 Char"/>
    <w:basedOn w:val="Fontepargpadro"/>
    <w:link w:val="Ttulo3"/>
    <w:uiPriority w:val="9"/>
    <w:rsid w:val="00414EF1"/>
    <w:rPr>
      <w:rFonts w:ascii="Arial" w:eastAsiaTheme="majorEastAsia" w:hAnsi="Arial" w:cstheme="majorBidi"/>
      <w:i/>
      <w:sz w:val="24"/>
      <w:szCs w:val="24"/>
    </w:rPr>
  </w:style>
  <w:style w:type="paragraph" w:styleId="Sumrio3">
    <w:name w:val="toc 3"/>
    <w:basedOn w:val="Normal"/>
    <w:next w:val="Normal"/>
    <w:autoRedefine/>
    <w:uiPriority w:val="39"/>
    <w:unhideWhenUsed/>
    <w:rsid w:val="00F264D3"/>
    <w:pPr>
      <w:tabs>
        <w:tab w:val="right" w:leader="dot" w:pos="9061"/>
      </w:tabs>
      <w:spacing w:line="240" w:lineRule="auto"/>
    </w:pPr>
    <w:rPr>
      <w:rFonts w:ascii="Arial" w:hAnsi="Arial" w:cs="Arial"/>
      <w:i/>
      <w:noProof/>
      <w:sz w:val="24"/>
      <w:szCs w:val="24"/>
    </w:rPr>
  </w:style>
  <w:style w:type="paragraph" w:styleId="Textodebalo">
    <w:name w:val="Balloon Text"/>
    <w:basedOn w:val="Normal"/>
    <w:link w:val="TextodebaloChar"/>
    <w:uiPriority w:val="99"/>
    <w:semiHidden/>
    <w:unhideWhenUsed/>
    <w:rsid w:val="005546E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46E0"/>
    <w:rPr>
      <w:rFonts w:ascii="Segoe UI" w:hAnsi="Segoe UI" w:cs="Segoe UI"/>
      <w:sz w:val="18"/>
      <w:szCs w:val="18"/>
    </w:rPr>
  </w:style>
  <w:style w:type="paragraph" w:styleId="Textodenotaderodap">
    <w:name w:val="footnote text"/>
    <w:basedOn w:val="Normal"/>
    <w:link w:val="TextodenotaderodapChar"/>
    <w:uiPriority w:val="99"/>
    <w:semiHidden/>
    <w:unhideWhenUsed/>
    <w:rsid w:val="007A457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A457C"/>
    <w:rPr>
      <w:sz w:val="20"/>
      <w:szCs w:val="20"/>
    </w:rPr>
  </w:style>
  <w:style w:type="character" w:styleId="Refdenotaderodap">
    <w:name w:val="footnote reference"/>
    <w:basedOn w:val="Fontepargpadro"/>
    <w:uiPriority w:val="99"/>
    <w:semiHidden/>
    <w:unhideWhenUsed/>
    <w:rsid w:val="007A457C"/>
    <w:rPr>
      <w:vertAlign w:val="superscript"/>
    </w:rPr>
  </w:style>
  <w:style w:type="paragraph" w:styleId="Pr-formataoHTML">
    <w:name w:val="HTML Preformatted"/>
    <w:basedOn w:val="Normal"/>
    <w:link w:val="Pr-formataoHTMLChar"/>
    <w:uiPriority w:val="99"/>
    <w:semiHidden/>
    <w:unhideWhenUsed/>
    <w:rsid w:val="00FC3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C3F12"/>
    <w:rPr>
      <w:rFonts w:ascii="Courier New" w:eastAsia="Times New Roman" w:hAnsi="Courier New" w:cs="Courier New"/>
      <w:sz w:val="20"/>
      <w:szCs w:val="20"/>
      <w:lang w:eastAsia="pt-BR"/>
    </w:rPr>
  </w:style>
  <w:style w:type="paragraph" w:customStyle="1" w:styleId="content-textcontainer">
    <w:name w:val="content-text__container"/>
    <w:basedOn w:val="Normal"/>
    <w:rsid w:val="00683DD0"/>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customStyle="1" w:styleId="Estilo1">
    <w:name w:val="Estilo1"/>
    <w:basedOn w:val="Normal"/>
    <w:qFormat/>
    <w:rsid w:val="00BF501C"/>
    <w:pPr>
      <w:widowControl w:val="0"/>
      <w:ind w:firstLine="0"/>
    </w:pPr>
    <w:rPr>
      <w:rFonts w:ascii="Arial" w:hAnsi="Arial" w:cs="Arial"/>
      <w:b/>
      <w:color w:val="000000" w:themeColor="text1"/>
      <w:sz w:val="24"/>
      <w:szCs w:val="24"/>
    </w:rPr>
  </w:style>
  <w:style w:type="character" w:customStyle="1" w:styleId="UnresolvedMention">
    <w:name w:val="Unresolved Mention"/>
    <w:basedOn w:val="Fontepargpadro"/>
    <w:uiPriority w:val="99"/>
    <w:semiHidden/>
    <w:unhideWhenUsed/>
    <w:rsid w:val="00967525"/>
    <w:rPr>
      <w:color w:val="605E5C"/>
      <w:shd w:val="clear" w:color="auto" w:fill="E1DFDD"/>
    </w:rPr>
  </w:style>
  <w:style w:type="paragraph" w:styleId="Legenda">
    <w:name w:val="caption"/>
    <w:basedOn w:val="Normal"/>
    <w:next w:val="Normal"/>
    <w:uiPriority w:val="35"/>
    <w:unhideWhenUsed/>
    <w:qFormat/>
    <w:rsid w:val="00967525"/>
    <w:pPr>
      <w:spacing w:after="200" w:line="240" w:lineRule="auto"/>
    </w:pPr>
    <w:rPr>
      <w:i/>
      <w:iCs/>
      <w:color w:val="1F497D" w:themeColor="text2"/>
      <w:sz w:val="18"/>
      <w:szCs w:val="18"/>
    </w:rPr>
  </w:style>
  <w:style w:type="paragraph" w:customStyle="1" w:styleId="GRAF">
    <w:name w:val="GRAF"/>
    <w:basedOn w:val="Legenda"/>
    <w:qFormat/>
    <w:rsid w:val="00F600AD"/>
    <w:pPr>
      <w:spacing w:after="0" w:line="360" w:lineRule="auto"/>
      <w:ind w:firstLine="0"/>
      <w:jc w:val="center"/>
    </w:pPr>
    <w:rPr>
      <w:rFonts w:ascii="Arial" w:hAnsi="Arial" w:cs="Arial"/>
      <w:b/>
      <w:i w:val="0"/>
      <w:color w:val="000000" w:themeColor="text1"/>
      <w:sz w:val="24"/>
      <w:szCs w:val="24"/>
    </w:rPr>
  </w:style>
  <w:style w:type="paragraph" w:customStyle="1" w:styleId="Fonte">
    <w:name w:val="Fonte"/>
    <w:basedOn w:val="Normal"/>
    <w:qFormat/>
    <w:rsid w:val="00F600AD"/>
    <w:pPr>
      <w:ind w:firstLine="0"/>
      <w:jc w:val="center"/>
    </w:pPr>
    <w:rPr>
      <w:rFonts w:ascii="Arial" w:hAnsi="Arial" w:cs="Arial"/>
      <w:b/>
      <w:sz w:val="20"/>
      <w:szCs w:val="20"/>
    </w:rPr>
  </w:style>
  <w:style w:type="paragraph" w:customStyle="1" w:styleId="TAB">
    <w:name w:val="TAB"/>
    <w:basedOn w:val="GRAF"/>
    <w:qFormat/>
    <w:rsid w:val="00E035FE"/>
  </w:style>
  <w:style w:type="paragraph" w:customStyle="1" w:styleId="CIT">
    <w:name w:val="CIT"/>
    <w:basedOn w:val="Normal"/>
    <w:qFormat/>
    <w:rsid w:val="00065544"/>
    <w:pPr>
      <w:spacing w:line="240" w:lineRule="auto"/>
      <w:ind w:left="2268" w:firstLine="0"/>
    </w:pPr>
    <w:rPr>
      <w:rFonts w:ascii="Arial" w:hAnsi="Arial" w:cs="Arial"/>
      <w:color w:val="000000" w:themeColor="text1"/>
      <w:sz w:val="20"/>
      <w:szCs w:val="20"/>
    </w:rPr>
  </w:style>
  <w:style w:type="paragraph" w:styleId="ndicedeilustraes">
    <w:name w:val="table of figures"/>
    <w:basedOn w:val="Normal"/>
    <w:next w:val="Normal"/>
    <w:uiPriority w:val="99"/>
    <w:unhideWhenUsed/>
    <w:rsid w:val="00D62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14EF1"/>
    <w:pPr>
      <w:widowControl w:val="0"/>
      <w:ind w:firstLine="0"/>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414EF1"/>
    <w:pPr>
      <w:widowControl w:val="0"/>
      <w:ind w:firstLine="0"/>
      <w:outlineLvl w:val="1"/>
    </w:pPr>
    <w:rPr>
      <w:rFonts w:ascii="Arial" w:eastAsiaTheme="majorEastAsia" w:hAnsi="Arial" w:cstheme="majorBidi"/>
      <w:b/>
      <w:sz w:val="24"/>
      <w:szCs w:val="26"/>
    </w:rPr>
  </w:style>
  <w:style w:type="paragraph" w:styleId="Ttulo3">
    <w:name w:val="heading 3"/>
    <w:basedOn w:val="Normal"/>
    <w:next w:val="Normal"/>
    <w:link w:val="Ttulo3Char"/>
    <w:uiPriority w:val="9"/>
    <w:unhideWhenUsed/>
    <w:qFormat/>
    <w:rsid w:val="00414EF1"/>
    <w:pPr>
      <w:widowControl w:val="0"/>
      <w:ind w:firstLine="0"/>
      <w:outlineLvl w:val="2"/>
    </w:pPr>
    <w:rPr>
      <w:rFonts w:ascii="Arial" w:eastAsiaTheme="majorEastAsia" w:hAnsi="Arial" w:cstheme="majorBidi"/>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33CD"/>
    <w:pPr>
      <w:tabs>
        <w:tab w:val="center" w:pos="4252"/>
        <w:tab w:val="right" w:pos="8504"/>
      </w:tabs>
      <w:spacing w:line="240" w:lineRule="auto"/>
    </w:pPr>
  </w:style>
  <w:style w:type="character" w:customStyle="1" w:styleId="CabealhoChar">
    <w:name w:val="Cabeçalho Char"/>
    <w:basedOn w:val="Fontepargpadro"/>
    <w:link w:val="Cabealho"/>
    <w:uiPriority w:val="99"/>
    <w:rsid w:val="00D233CD"/>
  </w:style>
  <w:style w:type="paragraph" w:styleId="Rodap">
    <w:name w:val="footer"/>
    <w:basedOn w:val="Normal"/>
    <w:link w:val="RodapChar"/>
    <w:uiPriority w:val="99"/>
    <w:unhideWhenUsed/>
    <w:rsid w:val="00D233CD"/>
    <w:pPr>
      <w:tabs>
        <w:tab w:val="center" w:pos="4252"/>
        <w:tab w:val="right" w:pos="8504"/>
      </w:tabs>
      <w:spacing w:line="240" w:lineRule="auto"/>
    </w:pPr>
  </w:style>
  <w:style w:type="character" w:customStyle="1" w:styleId="RodapChar">
    <w:name w:val="Rodapé Char"/>
    <w:basedOn w:val="Fontepargpadro"/>
    <w:link w:val="Rodap"/>
    <w:uiPriority w:val="99"/>
    <w:rsid w:val="00D233CD"/>
  </w:style>
  <w:style w:type="character" w:styleId="Hyperlink">
    <w:name w:val="Hyperlink"/>
    <w:basedOn w:val="Fontepargpadro"/>
    <w:uiPriority w:val="99"/>
    <w:unhideWhenUsed/>
    <w:rsid w:val="00394D43"/>
    <w:rPr>
      <w:color w:val="0000FF" w:themeColor="hyperlink"/>
      <w:u w:val="single"/>
    </w:rPr>
  </w:style>
  <w:style w:type="paragraph" w:styleId="PargrafodaLista">
    <w:name w:val="List Paragraph"/>
    <w:basedOn w:val="Normal"/>
    <w:uiPriority w:val="34"/>
    <w:qFormat/>
    <w:rsid w:val="00EE1B25"/>
    <w:pPr>
      <w:ind w:left="720"/>
      <w:contextualSpacing/>
    </w:pPr>
  </w:style>
  <w:style w:type="paragraph" w:styleId="CitaoIntensa">
    <w:name w:val="Intense Quote"/>
    <w:basedOn w:val="Normal"/>
    <w:next w:val="Normal"/>
    <w:link w:val="CitaoIntensaChar"/>
    <w:uiPriority w:val="30"/>
    <w:qFormat/>
    <w:rsid w:val="00C13E1D"/>
    <w:pPr>
      <w:widowControl w:val="0"/>
    </w:pPr>
    <w:rPr>
      <w:rFonts w:ascii="Arial" w:hAnsi="Arial"/>
      <w:iCs/>
      <w:sz w:val="24"/>
    </w:rPr>
  </w:style>
  <w:style w:type="character" w:customStyle="1" w:styleId="CitaoIntensaChar">
    <w:name w:val="Citação Intensa Char"/>
    <w:basedOn w:val="Fontepargpadro"/>
    <w:link w:val="CitaoIntensa"/>
    <w:uiPriority w:val="30"/>
    <w:rsid w:val="00C13E1D"/>
    <w:rPr>
      <w:rFonts w:ascii="Arial" w:hAnsi="Arial"/>
      <w:iCs/>
      <w:sz w:val="24"/>
    </w:rPr>
  </w:style>
  <w:style w:type="character" w:customStyle="1" w:styleId="Ttulo1Char">
    <w:name w:val="Título 1 Char"/>
    <w:basedOn w:val="Fontepargpadro"/>
    <w:link w:val="Ttulo1"/>
    <w:uiPriority w:val="9"/>
    <w:rsid w:val="00414EF1"/>
    <w:rPr>
      <w:rFonts w:ascii="Arial" w:eastAsiaTheme="majorEastAsia" w:hAnsi="Arial" w:cstheme="majorBidi"/>
      <w:b/>
      <w:sz w:val="24"/>
      <w:szCs w:val="32"/>
    </w:rPr>
  </w:style>
  <w:style w:type="character" w:customStyle="1" w:styleId="Ttulo2Char">
    <w:name w:val="Título 2 Char"/>
    <w:basedOn w:val="Fontepargpadro"/>
    <w:link w:val="Ttulo2"/>
    <w:uiPriority w:val="9"/>
    <w:rsid w:val="00414EF1"/>
    <w:rPr>
      <w:rFonts w:ascii="Arial" w:eastAsiaTheme="majorEastAsia" w:hAnsi="Arial" w:cstheme="majorBidi"/>
      <w:b/>
      <w:sz w:val="24"/>
      <w:szCs w:val="26"/>
    </w:rPr>
  </w:style>
  <w:style w:type="paragraph" w:styleId="Sumrio1">
    <w:name w:val="toc 1"/>
    <w:basedOn w:val="Normal"/>
    <w:next w:val="Normal"/>
    <w:autoRedefine/>
    <w:uiPriority w:val="39"/>
    <w:unhideWhenUsed/>
    <w:rsid w:val="00F264D3"/>
    <w:pPr>
      <w:tabs>
        <w:tab w:val="right" w:leader="dot" w:pos="9061"/>
      </w:tabs>
      <w:spacing w:line="240" w:lineRule="auto"/>
    </w:pPr>
    <w:rPr>
      <w:rFonts w:ascii="Arial" w:hAnsi="Arial" w:cs="Arial"/>
      <w:b/>
      <w:noProof/>
      <w:sz w:val="24"/>
      <w:szCs w:val="24"/>
    </w:rPr>
  </w:style>
  <w:style w:type="paragraph" w:styleId="Sumrio2">
    <w:name w:val="toc 2"/>
    <w:basedOn w:val="Normal"/>
    <w:next w:val="Normal"/>
    <w:autoRedefine/>
    <w:uiPriority w:val="39"/>
    <w:unhideWhenUsed/>
    <w:rsid w:val="00F264D3"/>
    <w:pPr>
      <w:tabs>
        <w:tab w:val="right" w:leader="dot" w:pos="9061"/>
      </w:tabs>
      <w:spacing w:line="240" w:lineRule="auto"/>
    </w:pPr>
    <w:rPr>
      <w:rFonts w:ascii="Arial" w:hAnsi="Arial" w:cs="Arial"/>
      <w:b/>
      <w:noProof/>
      <w:sz w:val="24"/>
      <w:szCs w:val="24"/>
    </w:rPr>
  </w:style>
  <w:style w:type="character" w:customStyle="1" w:styleId="Ttulo3Char">
    <w:name w:val="Título 3 Char"/>
    <w:basedOn w:val="Fontepargpadro"/>
    <w:link w:val="Ttulo3"/>
    <w:uiPriority w:val="9"/>
    <w:rsid w:val="00414EF1"/>
    <w:rPr>
      <w:rFonts w:ascii="Arial" w:eastAsiaTheme="majorEastAsia" w:hAnsi="Arial" w:cstheme="majorBidi"/>
      <w:i/>
      <w:sz w:val="24"/>
      <w:szCs w:val="24"/>
    </w:rPr>
  </w:style>
  <w:style w:type="paragraph" w:styleId="Sumrio3">
    <w:name w:val="toc 3"/>
    <w:basedOn w:val="Normal"/>
    <w:next w:val="Normal"/>
    <w:autoRedefine/>
    <w:uiPriority w:val="39"/>
    <w:unhideWhenUsed/>
    <w:rsid w:val="00F264D3"/>
    <w:pPr>
      <w:tabs>
        <w:tab w:val="right" w:leader="dot" w:pos="9061"/>
      </w:tabs>
      <w:spacing w:line="240" w:lineRule="auto"/>
    </w:pPr>
    <w:rPr>
      <w:rFonts w:ascii="Arial" w:hAnsi="Arial" w:cs="Arial"/>
      <w:i/>
      <w:noProof/>
      <w:sz w:val="24"/>
      <w:szCs w:val="24"/>
    </w:rPr>
  </w:style>
  <w:style w:type="paragraph" w:styleId="Textodebalo">
    <w:name w:val="Balloon Text"/>
    <w:basedOn w:val="Normal"/>
    <w:link w:val="TextodebaloChar"/>
    <w:uiPriority w:val="99"/>
    <w:semiHidden/>
    <w:unhideWhenUsed/>
    <w:rsid w:val="005546E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46E0"/>
    <w:rPr>
      <w:rFonts w:ascii="Segoe UI" w:hAnsi="Segoe UI" w:cs="Segoe UI"/>
      <w:sz w:val="18"/>
      <w:szCs w:val="18"/>
    </w:rPr>
  </w:style>
  <w:style w:type="paragraph" w:styleId="Textodenotaderodap">
    <w:name w:val="footnote text"/>
    <w:basedOn w:val="Normal"/>
    <w:link w:val="TextodenotaderodapChar"/>
    <w:uiPriority w:val="99"/>
    <w:semiHidden/>
    <w:unhideWhenUsed/>
    <w:rsid w:val="007A457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A457C"/>
    <w:rPr>
      <w:sz w:val="20"/>
      <w:szCs w:val="20"/>
    </w:rPr>
  </w:style>
  <w:style w:type="character" w:styleId="Refdenotaderodap">
    <w:name w:val="footnote reference"/>
    <w:basedOn w:val="Fontepargpadro"/>
    <w:uiPriority w:val="99"/>
    <w:semiHidden/>
    <w:unhideWhenUsed/>
    <w:rsid w:val="007A457C"/>
    <w:rPr>
      <w:vertAlign w:val="superscript"/>
    </w:rPr>
  </w:style>
  <w:style w:type="paragraph" w:styleId="Pr-formataoHTML">
    <w:name w:val="HTML Preformatted"/>
    <w:basedOn w:val="Normal"/>
    <w:link w:val="Pr-formataoHTMLChar"/>
    <w:uiPriority w:val="99"/>
    <w:semiHidden/>
    <w:unhideWhenUsed/>
    <w:rsid w:val="00FC3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C3F12"/>
    <w:rPr>
      <w:rFonts w:ascii="Courier New" w:eastAsia="Times New Roman" w:hAnsi="Courier New" w:cs="Courier New"/>
      <w:sz w:val="20"/>
      <w:szCs w:val="20"/>
      <w:lang w:eastAsia="pt-BR"/>
    </w:rPr>
  </w:style>
  <w:style w:type="paragraph" w:customStyle="1" w:styleId="content-textcontainer">
    <w:name w:val="content-text__container"/>
    <w:basedOn w:val="Normal"/>
    <w:rsid w:val="00683DD0"/>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customStyle="1" w:styleId="Estilo1">
    <w:name w:val="Estilo1"/>
    <w:basedOn w:val="Normal"/>
    <w:qFormat/>
    <w:rsid w:val="00BF501C"/>
    <w:pPr>
      <w:widowControl w:val="0"/>
      <w:ind w:firstLine="0"/>
    </w:pPr>
    <w:rPr>
      <w:rFonts w:ascii="Arial" w:hAnsi="Arial" w:cs="Arial"/>
      <w:b/>
      <w:color w:val="000000" w:themeColor="text1"/>
      <w:sz w:val="24"/>
      <w:szCs w:val="24"/>
    </w:rPr>
  </w:style>
  <w:style w:type="character" w:customStyle="1" w:styleId="UnresolvedMention">
    <w:name w:val="Unresolved Mention"/>
    <w:basedOn w:val="Fontepargpadro"/>
    <w:uiPriority w:val="99"/>
    <w:semiHidden/>
    <w:unhideWhenUsed/>
    <w:rsid w:val="00967525"/>
    <w:rPr>
      <w:color w:val="605E5C"/>
      <w:shd w:val="clear" w:color="auto" w:fill="E1DFDD"/>
    </w:rPr>
  </w:style>
  <w:style w:type="paragraph" w:styleId="Legenda">
    <w:name w:val="caption"/>
    <w:basedOn w:val="Normal"/>
    <w:next w:val="Normal"/>
    <w:uiPriority w:val="35"/>
    <w:unhideWhenUsed/>
    <w:qFormat/>
    <w:rsid w:val="00967525"/>
    <w:pPr>
      <w:spacing w:after="200" w:line="240" w:lineRule="auto"/>
    </w:pPr>
    <w:rPr>
      <w:i/>
      <w:iCs/>
      <w:color w:val="1F497D" w:themeColor="text2"/>
      <w:sz w:val="18"/>
      <w:szCs w:val="18"/>
    </w:rPr>
  </w:style>
  <w:style w:type="paragraph" w:customStyle="1" w:styleId="GRAF">
    <w:name w:val="GRAF"/>
    <w:basedOn w:val="Legenda"/>
    <w:qFormat/>
    <w:rsid w:val="00F600AD"/>
    <w:pPr>
      <w:spacing w:after="0" w:line="360" w:lineRule="auto"/>
      <w:ind w:firstLine="0"/>
      <w:jc w:val="center"/>
    </w:pPr>
    <w:rPr>
      <w:rFonts w:ascii="Arial" w:hAnsi="Arial" w:cs="Arial"/>
      <w:b/>
      <w:i w:val="0"/>
      <w:color w:val="000000" w:themeColor="text1"/>
      <w:sz w:val="24"/>
      <w:szCs w:val="24"/>
    </w:rPr>
  </w:style>
  <w:style w:type="paragraph" w:customStyle="1" w:styleId="Fonte">
    <w:name w:val="Fonte"/>
    <w:basedOn w:val="Normal"/>
    <w:qFormat/>
    <w:rsid w:val="00F600AD"/>
    <w:pPr>
      <w:ind w:firstLine="0"/>
      <w:jc w:val="center"/>
    </w:pPr>
    <w:rPr>
      <w:rFonts w:ascii="Arial" w:hAnsi="Arial" w:cs="Arial"/>
      <w:b/>
      <w:sz w:val="20"/>
      <w:szCs w:val="20"/>
    </w:rPr>
  </w:style>
  <w:style w:type="paragraph" w:customStyle="1" w:styleId="TAB">
    <w:name w:val="TAB"/>
    <w:basedOn w:val="GRAF"/>
    <w:qFormat/>
    <w:rsid w:val="00E035FE"/>
  </w:style>
  <w:style w:type="paragraph" w:customStyle="1" w:styleId="CIT">
    <w:name w:val="CIT"/>
    <w:basedOn w:val="Normal"/>
    <w:qFormat/>
    <w:rsid w:val="00065544"/>
    <w:pPr>
      <w:spacing w:line="240" w:lineRule="auto"/>
      <w:ind w:left="2268" w:firstLine="0"/>
    </w:pPr>
    <w:rPr>
      <w:rFonts w:ascii="Arial" w:hAnsi="Arial" w:cs="Arial"/>
      <w:color w:val="000000" w:themeColor="text1"/>
      <w:sz w:val="20"/>
      <w:szCs w:val="20"/>
    </w:rPr>
  </w:style>
  <w:style w:type="paragraph" w:styleId="ndicedeilustraes">
    <w:name w:val="table of figures"/>
    <w:basedOn w:val="Normal"/>
    <w:next w:val="Normal"/>
    <w:uiPriority w:val="99"/>
    <w:unhideWhenUsed/>
    <w:rsid w:val="00D62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8886">
      <w:bodyDiv w:val="1"/>
      <w:marLeft w:val="0"/>
      <w:marRight w:val="0"/>
      <w:marTop w:val="0"/>
      <w:marBottom w:val="0"/>
      <w:divBdr>
        <w:top w:val="none" w:sz="0" w:space="0" w:color="auto"/>
        <w:left w:val="none" w:sz="0" w:space="0" w:color="auto"/>
        <w:bottom w:val="none" w:sz="0" w:space="0" w:color="auto"/>
        <w:right w:val="none" w:sz="0" w:space="0" w:color="auto"/>
      </w:divBdr>
    </w:div>
    <w:div w:id="326906107">
      <w:bodyDiv w:val="1"/>
      <w:marLeft w:val="0"/>
      <w:marRight w:val="0"/>
      <w:marTop w:val="0"/>
      <w:marBottom w:val="0"/>
      <w:divBdr>
        <w:top w:val="none" w:sz="0" w:space="0" w:color="auto"/>
        <w:left w:val="none" w:sz="0" w:space="0" w:color="auto"/>
        <w:bottom w:val="none" w:sz="0" w:space="0" w:color="auto"/>
        <w:right w:val="none" w:sz="0" w:space="0" w:color="auto"/>
      </w:divBdr>
    </w:div>
    <w:div w:id="418984383">
      <w:bodyDiv w:val="1"/>
      <w:marLeft w:val="0"/>
      <w:marRight w:val="0"/>
      <w:marTop w:val="0"/>
      <w:marBottom w:val="0"/>
      <w:divBdr>
        <w:top w:val="none" w:sz="0" w:space="0" w:color="auto"/>
        <w:left w:val="none" w:sz="0" w:space="0" w:color="auto"/>
        <w:bottom w:val="none" w:sz="0" w:space="0" w:color="auto"/>
        <w:right w:val="none" w:sz="0" w:space="0" w:color="auto"/>
      </w:divBdr>
    </w:div>
    <w:div w:id="642344298">
      <w:bodyDiv w:val="1"/>
      <w:marLeft w:val="0"/>
      <w:marRight w:val="0"/>
      <w:marTop w:val="0"/>
      <w:marBottom w:val="0"/>
      <w:divBdr>
        <w:top w:val="none" w:sz="0" w:space="0" w:color="auto"/>
        <w:left w:val="none" w:sz="0" w:space="0" w:color="auto"/>
        <w:bottom w:val="none" w:sz="0" w:space="0" w:color="auto"/>
        <w:right w:val="none" w:sz="0" w:space="0" w:color="auto"/>
      </w:divBdr>
      <w:divsChild>
        <w:div w:id="1550993846">
          <w:marLeft w:val="547"/>
          <w:marRight w:val="0"/>
          <w:marTop w:val="154"/>
          <w:marBottom w:val="0"/>
          <w:divBdr>
            <w:top w:val="none" w:sz="0" w:space="0" w:color="auto"/>
            <w:left w:val="none" w:sz="0" w:space="0" w:color="auto"/>
            <w:bottom w:val="none" w:sz="0" w:space="0" w:color="auto"/>
            <w:right w:val="none" w:sz="0" w:space="0" w:color="auto"/>
          </w:divBdr>
        </w:div>
        <w:div w:id="10031640">
          <w:marLeft w:val="547"/>
          <w:marRight w:val="0"/>
          <w:marTop w:val="154"/>
          <w:marBottom w:val="0"/>
          <w:divBdr>
            <w:top w:val="none" w:sz="0" w:space="0" w:color="auto"/>
            <w:left w:val="none" w:sz="0" w:space="0" w:color="auto"/>
            <w:bottom w:val="none" w:sz="0" w:space="0" w:color="auto"/>
            <w:right w:val="none" w:sz="0" w:space="0" w:color="auto"/>
          </w:divBdr>
        </w:div>
      </w:divsChild>
    </w:div>
    <w:div w:id="790631425">
      <w:bodyDiv w:val="1"/>
      <w:marLeft w:val="0"/>
      <w:marRight w:val="0"/>
      <w:marTop w:val="0"/>
      <w:marBottom w:val="0"/>
      <w:divBdr>
        <w:top w:val="none" w:sz="0" w:space="0" w:color="auto"/>
        <w:left w:val="none" w:sz="0" w:space="0" w:color="auto"/>
        <w:bottom w:val="none" w:sz="0" w:space="0" w:color="auto"/>
        <w:right w:val="none" w:sz="0" w:space="0" w:color="auto"/>
      </w:divBdr>
    </w:div>
    <w:div w:id="861741628">
      <w:bodyDiv w:val="1"/>
      <w:marLeft w:val="0"/>
      <w:marRight w:val="0"/>
      <w:marTop w:val="0"/>
      <w:marBottom w:val="0"/>
      <w:divBdr>
        <w:top w:val="none" w:sz="0" w:space="0" w:color="auto"/>
        <w:left w:val="none" w:sz="0" w:space="0" w:color="auto"/>
        <w:bottom w:val="none" w:sz="0" w:space="0" w:color="auto"/>
        <w:right w:val="none" w:sz="0" w:space="0" w:color="auto"/>
      </w:divBdr>
    </w:div>
    <w:div w:id="1026828664">
      <w:bodyDiv w:val="1"/>
      <w:marLeft w:val="0"/>
      <w:marRight w:val="0"/>
      <w:marTop w:val="0"/>
      <w:marBottom w:val="0"/>
      <w:divBdr>
        <w:top w:val="none" w:sz="0" w:space="0" w:color="auto"/>
        <w:left w:val="none" w:sz="0" w:space="0" w:color="auto"/>
        <w:bottom w:val="none" w:sz="0" w:space="0" w:color="auto"/>
        <w:right w:val="none" w:sz="0" w:space="0" w:color="auto"/>
      </w:divBdr>
    </w:div>
    <w:div w:id="1195846576">
      <w:bodyDiv w:val="1"/>
      <w:marLeft w:val="0"/>
      <w:marRight w:val="0"/>
      <w:marTop w:val="0"/>
      <w:marBottom w:val="0"/>
      <w:divBdr>
        <w:top w:val="none" w:sz="0" w:space="0" w:color="auto"/>
        <w:left w:val="none" w:sz="0" w:space="0" w:color="auto"/>
        <w:bottom w:val="none" w:sz="0" w:space="0" w:color="auto"/>
        <w:right w:val="none" w:sz="0" w:space="0" w:color="auto"/>
      </w:divBdr>
    </w:div>
    <w:div w:id="1276131361">
      <w:bodyDiv w:val="1"/>
      <w:marLeft w:val="0"/>
      <w:marRight w:val="0"/>
      <w:marTop w:val="0"/>
      <w:marBottom w:val="0"/>
      <w:divBdr>
        <w:top w:val="none" w:sz="0" w:space="0" w:color="auto"/>
        <w:left w:val="none" w:sz="0" w:space="0" w:color="auto"/>
        <w:bottom w:val="none" w:sz="0" w:space="0" w:color="auto"/>
        <w:right w:val="none" w:sz="0" w:space="0" w:color="auto"/>
      </w:divBdr>
    </w:div>
    <w:div w:id="1282810164">
      <w:bodyDiv w:val="1"/>
      <w:marLeft w:val="0"/>
      <w:marRight w:val="0"/>
      <w:marTop w:val="0"/>
      <w:marBottom w:val="0"/>
      <w:divBdr>
        <w:top w:val="none" w:sz="0" w:space="0" w:color="auto"/>
        <w:left w:val="none" w:sz="0" w:space="0" w:color="auto"/>
        <w:bottom w:val="none" w:sz="0" w:space="0" w:color="auto"/>
        <w:right w:val="none" w:sz="0" w:space="0" w:color="auto"/>
      </w:divBdr>
      <w:divsChild>
        <w:div w:id="1162895349">
          <w:marLeft w:val="547"/>
          <w:marRight w:val="0"/>
          <w:marTop w:val="154"/>
          <w:marBottom w:val="0"/>
          <w:divBdr>
            <w:top w:val="none" w:sz="0" w:space="0" w:color="auto"/>
            <w:left w:val="none" w:sz="0" w:space="0" w:color="auto"/>
            <w:bottom w:val="none" w:sz="0" w:space="0" w:color="auto"/>
            <w:right w:val="none" w:sz="0" w:space="0" w:color="auto"/>
          </w:divBdr>
        </w:div>
      </w:divsChild>
    </w:div>
    <w:div w:id="1313559798">
      <w:bodyDiv w:val="1"/>
      <w:marLeft w:val="0"/>
      <w:marRight w:val="0"/>
      <w:marTop w:val="0"/>
      <w:marBottom w:val="0"/>
      <w:divBdr>
        <w:top w:val="none" w:sz="0" w:space="0" w:color="auto"/>
        <w:left w:val="none" w:sz="0" w:space="0" w:color="auto"/>
        <w:bottom w:val="none" w:sz="0" w:space="0" w:color="auto"/>
        <w:right w:val="none" w:sz="0" w:space="0" w:color="auto"/>
      </w:divBdr>
    </w:div>
    <w:div w:id="1428388475">
      <w:bodyDiv w:val="1"/>
      <w:marLeft w:val="0"/>
      <w:marRight w:val="0"/>
      <w:marTop w:val="0"/>
      <w:marBottom w:val="0"/>
      <w:divBdr>
        <w:top w:val="none" w:sz="0" w:space="0" w:color="auto"/>
        <w:left w:val="none" w:sz="0" w:space="0" w:color="auto"/>
        <w:bottom w:val="none" w:sz="0" w:space="0" w:color="auto"/>
        <w:right w:val="none" w:sz="0" w:space="0" w:color="auto"/>
      </w:divBdr>
      <w:divsChild>
        <w:div w:id="351147989">
          <w:marLeft w:val="547"/>
          <w:marRight w:val="0"/>
          <w:marTop w:val="154"/>
          <w:marBottom w:val="0"/>
          <w:divBdr>
            <w:top w:val="none" w:sz="0" w:space="0" w:color="auto"/>
            <w:left w:val="none" w:sz="0" w:space="0" w:color="auto"/>
            <w:bottom w:val="none" w:sz="0" w:space="0" w:color="auto"/>
            <w:right w:val="none" w:sz="0" w:space="0" w:color="auto"/>
          </w:divBdr>
        </w:div>
        <w:div w:id="126167976">
          <w:marLeft w:val="547"/>
          <w:marRight w:val="0"/>
          <w:marTop w:val="154"/>
          <w:marBottom w:val="0"/>
          <w:divBdr>
            <w:top w:val="none" w:sz="0" w:space="0" w:color="auto"/>
            <w:left w:val="none" w:sz="0" w:space="0" w:color="auto"/>
            <w:bottom w:val="none" w:sz="0" w:space="0" w:color="auto"/>
            <w:right w:val="none" w:sz="0" w:space="0" w:color="auto"/>
          </w:divBdr>
        </w:div>
      </w:divsChild>
    </w:div>
    <w:div w:id="1475222179">
      <w:bodyDiv w:val="1"/>
      <w:marLeft w:val="0"/>
      <w:marRight w:val="0"/>
      <w:marTop w:val="0"/>
      <w:marBottom w:val="0"/>
      <w:divBdr>
        <w:top w:val="none" w:sz="0" w:space="0" w:color="auto"/>
        <w:left w:val="none" w:sz="0" w:space="0" w:color="auto"/>
        <w:bottom w:val="none" w:sz="0" w:space="0" w:color="auto"/>
        <w:right w:val="none" w:sz="0" w:space="0" w:color="auto"/>
      </w:divBdr>
    </w:div>
    <w:div w:id="1584988174">
      <w:bodyDiv w:val="1"/>
      <w:marLeft w:val="0"/>
      <w:marRight w:val="0"/>
      <w:marTop w:val="0"/>
      <w:marBottom w:val="0"/>
      <w:divBdr>
        <w:top w:val="none" w:sz="0" w:space="0" w:color="auto"/>
        <w:left w:val="none" w:sz="0" w:space="0" w:color="auto"/>
        <w:bottom w:val="none" w:sz="0" w:space="0" w:color="auto"/>
        <w:right w:val="none" w:sz="0" w:space="0" w:color="auto"/>
      </w:divBdr>
      <w:divsChild>
        <w:div w:id="2036156649">
          <w:marLeft w:val="547"/>
          <w:marRight w:val="0"/>
          <w:marTop w:val="154"/>
          <w:marBottom w:val="0"/>
          <w:divBdr>
            <w:top w:val="none" w:sz="0" w:space="0" w:color="auto"/>
            <w:left w:val="none" w:sz="0" w:space="0" w:color="auto"/>
            <w:bottom w:val="none" w:sz="0" w:space="0" w:color="auto"/>
            <w:right w:val="none" w:sz="0" w:space="0" w:color="auto"/>
          </w:divBdr>
        </w:div>
      </w:divsChild>
    </w:div>
    <w:div w:id="1630357890">
      <w:bodyDiv w:val="1"/>
      <w:marLeft w:val="0"/>
      <w:marRight w:val="0"/>
      <w:marTop w:val="0"/>
      <w:marBottom w:val="0"/>
      <w:divBdr>
        <w:top w:val="none" w:sz="0" w:space="0" w:color="auto"/>
        <w:left w:val="none" w:sz="0" w:space="0" w:color="auto"/>
        <w:bottom w:val="none" w:sz="0" w:space="0" w:color="auto"/>
        <w:right w:val="none" w:sz="0" w:space="0" w:color="auto"/>
      </w:divBdr>
    </w:div>
    <w:div w:id="1658608381">
      <w:bodyDiv w:val="1"/>
      <w:marLeft w:val="0"/>
      <w:marRight w:val="0"/>
      <w:marTop w:val="0"/>
      <w:marBottom w:val="0"/>
      <w:divBdr>
        <w:top w:val="none" w:sz="0" w:space="0" w:color="auto"/>
        <w:left w:val="none" w:sz="0" w:space="0" w:color="auto"/>
        <w:bottom w:val="none" w:sz="0" w:space="0" w:color="auto"/>
        <w:right w:val="none" w:sz="0" w:space="0" w:color="auto"/>
      </w:divBdr>
    </w:div>
    <w:div w:id="1666547635">
      <w:bodyDiv w:val="1"/>
      <w:marLeft w:val="0"/>
      <w:marRight w:val="0"/>
      <w:marTop w:val="0"/>
      <w:marBottom w:val="0"/>
      <w:divBdr>
        <w:top w:val="none" w:sz="0" w:space="0" w:color="auto"/>
        <w:left w:val="none" w:sz="0" w:space="0" w:color="auto"/>
        <w:bottom w:val="none" w:sz="0" w:space="0" w:color="auto"/>
        <w:right w:val="none" w:sz="0" w:space="0" w:color="auto"/>
      </w:divBdr>
    </w:div>
    <w:div w:id="1713992218">
      <w:bodyDiv w:val="1"/>
      <w:marLeft w:val="0"/>
      <w:marRight w:val="0"/>
      <w:marTop w:val="0"/>
      <w:marBottom w:val="0"/>
      <w:divBdr>
        <w:top w:val="none" w:sz="0" w:space="0" w:color="auto"/>
        <w:left w:val="none" w:sz="0" w:space="0" w:color="auto"/>
        <w:bottom w:val="none" w:sz="0" w:space="0" w:color="auto"/>
        <w:right w:val="none" w:sz="0" w:space="0" w:color="auto"/>
      </w:divBdr>
      <w:divsChild>
        <w:div w:id="1787043378">
          <w:marLeft w:val="547"/>
          <w:marRight w:val="0"/>
          <w:marTop w:val="154"/>
          <w:marBottom w:val="0"/>
          <w:divBdr>
            <w:top w:val="none" w:sz="0" w:space="0" w:color="auto"/>
            <w:left w:val="none" w:sz="0" w:space="0" w:color="auto"/>
            <w:bottom w:val="none" w:sz="0" w:space="0" w:color="auto"/>
            <w:right w:val="none" w:sz="0" w:space="0" w:color="auto"/>
          </w:divBdr>
        </w:div>
      </w:divsChild>
    </w:div>
    <w:div w:id="1719088311">
      <w:bodyDiv w:val="1"/>
      <w:marLeft w:val="0"/>
      <w:marRight w:val="0"/>
      <w:marTop w:val="0"/>
      <w:marBottom w:val="0"/>
      <w:divBdr>
        <w:top w:val="none" w:sz="0" w:space="0" w:color="auto"/>
        <w:left w:val="none" w:sz="0" w:space="0" w:color="auto"/>
        <w:bottom w:val="none" w:sz="0" w:space="0" w:color="auto"/>
        <w:right w:val="none" w:sz="0" w:space="0" w:color="auto"/>
      </w:divBdr>
      <w:divsChild>
        <w:div w:id="1544058464">
          <w:marLeft w:val="547"/>
          <w:marRight w:val="0"/>
          <w:marTop w:val="154"/>
          <w:marBottom w:val="0"/>
          <w:divBdr>
            <w:top w:val="none" w:sz="0" w:space="0" w:color="auto"/>
            <w:left w:val="none" w:sz="0" w:space="0" w:color="auto"/>
            <w:bottom w:val="none" w:sz="0" w:space="0" w:color="auto"/>
            <w:right w:val="none" w:sz="0" w:space="0" w:color="auto"/>
          </w:divBdr>
        </w:div>
      </w:divsChild>
    </w:div>
    <w:div w:id="1764836735">
      <w:bodyDiv w:val="1"/>
      <w:marLeft w:val="0"/>
      <w:marRight w:val="0"/>
      <w:marTop w:val="0"/>
      <w:marBottom w:val="0"/>
      <w:divBdr>
        <w:top w:val="none" w:sz="0" w:space="0" w:color="auto"/>
        <w:left w:val="none" w:sz="0" w:space="0" w:color="auto"/>
        <w:bottom w:val="none" w:sz="0" w:space="0" w:color="auto"/>
        <w:right w:val="none" w:sz="0" w:space="0" w:color="auto"/>
      </w:divBdr>
    </w:div>
    <w:div w:id="1910841738">
      <w:bodyDiv w:val="1"/>
      <w:marLeft w:val="0"/>
      <w:marRight w:val="0"/>
      <w:marTop w:val="0"/>
      <w:marBottom w:val="0"/>
      <w:divBdr>
        <w:top w:val="none" w:sz="0" w:space="0" w:color="auto"/>
        <w:left w:val="none" w:sz="0" w:space="0" w:color="auto"/>
        <w:bottom w:val="none" w:sz="0" w:space="0" w:color="auto"/>
        <w:right w:val="none" w:sz="0" w:space="0" w:color="auto"/>
      </w:divBdr>
      <w:divsChild>
        <w:div w:id="2083482925">
          <w:marLeft w:val="0"/>
          <w:marRight w:val="0"/>
          <w:marTop w:val="0"/>
          <w:marBottom w:val="0"/>
          <w:divBdr>
            <w:top w:val="none" w:sz="0" w:space="0" w:color="auto"/>
            <w:left w:val="none" w:sz="0" w:space="0" w:color="auto"/>
            <w:bottom w:val="none" w:sz="0" w:space="0" w:color="auto"/>
            <w:right w:val="none" w:sz="0" w:space="0" w:color="auto"/>
          </w:divBdr>
        </w:div>
        <w:div w:id="137302877">
          <w:marLeft w:val="0"/>
          <w:marRight w:val="0"/>
          <w:marTop w:val="0"/>
          <w:marBottom w:val="0"/>
          <w:divBdr>
            <w:top w:val="none" w:sz="0" w:space="0" w:color="auto"/>
            <w:left w:val="none" w:sz="0" w:space="0" w:color="auto"/>
            <w:bottom w:val="none" w:sz="0" w:space="0" w:color="auto"/>
            <w:right w:val="none" w:sz="0" w:space="0" w:color="auto"/>
          </w:divBdr>
        </w:div>
      </w:divsChild>
    </w:div>
    <w:div w:id="1949119730">
      <w:bodyDiv w:val="1"/>
      <w:marLeft w:val="0"/>
      <w:marRight w:val="0"/>
      <w:marTop w:val="0"/>
      <w:marBottom w:val="0"/>
      <w:divBdr>
        <w:top w:val="none" w:sz="0" w:space="0" w:color="auto"/>
        <w:left w:val="none" w:sz="0" w:space="0" w:color="auto"/>
        <w:bottom w:val="none" w:sz="0" w:space="0" w:color="auto"/>
        <w:right w:val="none" w:sz="0" w:space="0" w:color="auto"/>
      </w:divBdr>
    </w:div>
    <w:div w:id="2003242801">
      <w:bodyDiv w:val="1"/>
      <w:marLeft w:val="0"/>
      <w:marRight w:val="0"/>
      <w:marTop w:val="0"/>
      <w:marBottom w:val="0"/>
      <w:divBdr>
        <w:top w:val="none" w:sz="0" w:space="0" w:color="auto"/>
        <w:left w:val="none" w:sz="0" w:space="0" w:color="auto"/>
        <w:bottom w:val="none" w:sz="0" w:space="0" w:color="auto"/>
        <w:right w:val="none" w:sz="0" w:space="0" w:color="auto"/>
      </w:divBdr>
    </w:div>
    <w:div w:id="2069453812">
      <w:bodyDiv w:val="1"/>
      <w:marLeft w:val="0"/>
      <w:marRight w:val="0"/>
      <w:marTop w:val="0"/>
      <w:marBottom w:val="0"/>
      <w:divBdr>
        <w:top w:val="none" w:sz="0" w:space="0" w:color="auto"/>
        <w:left w:val="none" w:sz="0" w:space="0" w:color="auto"/>
        <w:bottom w:val="none" w:sz="0" w:space="0" w:color="auto"/>
        <w:right w:val="none" w:sz="0" w:space="0" w:color="auto"/>
      </w:divBdr>
    </w:div>
    <w:div w:id="210838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1.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portal.mec.gov.br/docman/junho-2014-pdf/15774-ept-relatorio-06062014/file" TargetMode="External"/><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2B3AE-22F6-4579-9063-68B01127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16835</Words>
  <Characters>90913</Characters>
  <Application>Microsoft Office Word</Application>
  <DocSecurity>0</DocSecurity>
  <Lines>757</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Felliphe Pereira</dc:creator>
  <cp:lastModifiedBy>Usuário do Windows</cp:lastModifiedBy>
  <cp:revision>2</cp:revision>
  <cp:lastPrinted>2018-10-11T22:14:00Z</cp:lastPrinted>
  <dcterms:created xsi:type="dcterms:W3CDTF">2019-06-05T01:00:00Z</dcterms:created>
  <dcterms:modified xsi:type="dcterms:W3CDTF">2019-06-05T01:00:00Z</dcterms:modified>
</cp:coreProperties>
</file>