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8D" w:rsidRDefault="00134552" w:rsidP="00134552">
      <w:pPr>
        <w:ind w:firstLine="0"/>
        <w:jc w:val="center"/>
        <w:rPr>
          <w:rFonts w:ascii="Times New Roman" w:hAnsi="Times New Roman" w:cs="Times New Roman"/>
          <w:b/>
          <w:sz w:val="24"/>
        </w:rPr>
      </w:pPr>
      <w:r w:rsidRPr="00134552">
        <w:rPr>
          <w:rFonts w:ascii="Times New Roman" w:hAnsi="Times New Roman" w:cs="Times New Roman"/>
          <w:b/>
          <w:sz w:val="24"/>
        </w:rPr>
        <w:t xml:space="preserve">DO ABORTO NECESSÁRIO E SENTIMENTAL: </w:t>
      </w:r>
      <w:r w:rsidRPr="00D11C58">
        <w:rPr>
          <w:rFonts w:ascii="Times New Roman" w:hAnsi="Times New Roman" w:cs="Times New Roman"/>
          <w:sz w:val="24"/>
        </w:rPr>
        <w:t>ENTRE A EXISTÊNCIA DO ESTADO DE NECESSIDAD</w:t>
      </w:r>
      <w:r w:rsidR="001A26D5" w:rsidRPr="00D11C58">
        <w:rPr>
          <w:rFonts w:ascii="Times New Roman" w:hAnsi="Times New Roman" w:cs="Times New Roman"/>
          <w:sz w:val="24"/>
        </w:rPr>
        <w:t>E E O CONSENTIMENTO DA GESTANTE</w:t>
      </w:r>
    </w:p>
    <w:p w:rsidR="00134552" w:rsidRDefault="00134552" w:rsidP="00134552">
      <w:pPr>
        <w:ind w:firstLine="0"/>
        <w:jc w:val="center"/>
        <w:rPr>
          <w:rFonts w:ascii="Times New Roman" w:hAnsi="Times New Roman" w:cs="Times New Roman"/>
          <w:b/>
          <w:sz w:val="24"/>
        </w:rPr>
      </w:pPr>
    </w:p>
    <w:p w:rsidR="00134552" w:rsidRPr="00134552" w:rsidRDefault="00134552" w:rsidP="00134552">
      <w:pPr>
        <w:ind w:firstLine="0"/>
        <w:jc w:val="right"/>
        <w:rPr>
          <w:rFonts w:ascii="Times New Roman" w:hAnsi="Times New Roman" w:cs="Times New Roman"/>
          <w:i/>
          <w:sz w:val="20"/>
        </w:rPr>
      </w:pPr>
      <w:r w:rsidRPr="00134552">
        <w:rPr>
          <w:rFonts w:ascii="Times New Roman" w:hAnsi="Times New Roman" w:cs="Times New Roman"/>
          <w:i/>
          <w:sz w:val="20"/>
        </w:rPr>
        <w:t>Lidiane Borges Coutinho</w:t>
      </w:r>
    </w:p>
    <w:p w:rsidR="00134552" w:rsidRPr="00134552" w:rsidRDefault="001A26D5" w:rsidP="00134552">
      <w:pPr>
        <w:ind w:firstLine="0"/>
        <w:jc w:val="right"/>
        <w:rPr>
          <w:rFonts w:ascii="Times New Roman" w:hAnsi="Times New Roman" w:cs="Times New Roman"/>
          <w:i/>
          <w:sz w:val="20"/>
        </w:rPr>
      </w:pPr>
      <w:r>
        <w:rPr>
          <w:rFonts w:ascii="Times New Roman" w:hAnsi="Times New Roman" w:cs="Times New Roman"/>
          <w:i/>
          <w:sz w:val="20"/>
        </w:rPr>
        <w:t>Marina Stella da Silva Aguiar</w:t>
      </w:r>
    </w:p>
    <w:p w:rsidR="00134552" w:rsidRDefault="00134552" w:rsidP="00134552">
      <w:pPr>
        <w:ind w:firstLine="0"/>
        <w:jc w:val="right"/>
        <w:rPr>
          <w:rFonts w:ascii="Times New Roman" w:hAnsi="Times New Roman" w:cs="Times New Roman"/>
          <w:i/>
          <w:sz w:val="20"/>
        </w:rPr>
      </w:pPr>
    </w:p>
    <w:p w:rsidR="00134552" w:rsidRPr="00134552" w:rsidRDefault="00134552" w:rsidP="00134552">
      <w:pPr>
        <w:ind w:firstLine="0"/>
        <w:jc w:val="right"/>
        <w:rPr>
          <w:rFonts w:ascii="Times New Roman" w:hAnsi="Times New Roman" w:cs="Times New Roman"/>
          <w:i/>
          <w:sz w:val="24"/>
        </w:rPr>
      </w:pPr>
    </w:p>
    <w:p w:rsidR="00134552" w:rsidRDefault="00134552" w:rsidP="00134552">
      <w:pPr>
        <w:spacing w:line="240" w:lineRule="auto"/>
        <w:ind w:firstLine="0"/>
        <w:jc w:val="center"/>
        <w:rPr>
          <w:rFonts w:ascii="Times New Roman" w:hAnsi="Times New Roman" w:cs="Times New Roman"/>
          <w:b/>
          <w:sz w:val="24"/>
          <w:szCs w:val="24"/>
        </w:rPr>
      </w:pPr>
      <w:r w:rsidRPr="005B78A2">
        <w:rPr>
          <w:rFonts w:ascii="Times New Roman" w:hAnsi="Times New Roman" w:cs="Times New Roman"/>
          <w:b/>
          <w:sz w:val="24"/>
          <w:szCs w:val="24"/>
        </w:rPr>
        <w:t>RESUMO</w:t>
      </w:r>
    </w:p>
    <w:p w:rsidR="00134552" w:rsidRDefault="00134552" w:rsidP="00134552">
      <w:pPr>
        <w:spacing w:line="240" w:lineRule="auto"/>
        <w:ind w:firstLine="0"/>
        <w:jc w:val="center"/>
        <w:rPr>
          <w:rFonts w:ascii="Times New Roman" w:hAnsi="Times New Roman" w:cs="Times New Roman"/>
          <w:b/>
          <w:sz w:val="24"/>
          <w:szCs w:val="24"/>
        </w:rPr>
      </w:pPr>
    </w:p>
    <w:p w:rsidR="00134552" w:rsidRDefault="00134552" w:rsidP="00134552">
      <w:pPr>
        <w:tabs>
          <w:tab w:val="left" w:pos="1134"/>
        </w:tabs>
        <w:spacing w:line="240" w:lineRule="auto"/>
        <w:ind w:firstLine="0"/>
        <w:rPr>
          <w:rFonts w:ascii="Times New Roman" w:hAnsi="Times New Roman" w:cs="Times New Roman"/>
          <w:sz w:val="24"/>
          <w:szCs w:val="24"/>
        </w:rPr>
      </w:pPr>
      <w:r w:rsidRPr="00F3334D">
        <w:rPr>
          <w:rFonts w:ascii="Times New Roman" w:hAnsi="Times New Roman" w:cs="Times New Roman"/>
          <w:sz w:val="24"/>
          <w:szCs w:val="24"/>
        </w:rPr>
        <w:t xml:space="preserve">A palavra aborto na sua mais simples acepção </w:t>
      </w:r>
      <w:r>
        <w:rPr>
          <w:rFonts w:ascii="Times New Roman" w:hAnsi="Times New Roman" w:cs="Times New Roman"/>
          <w:sz w:val="24"/>
          <w:szCs w:val="24"/>
        </w:rPr>
        <w:t>é bastante para causar polê</w:t>
      </w:r>
      <w:r w:rsidRPr="00F3334D">
        <w:rPr>
          <w:rFonts w:ascii="Times New Roman" w:hAnsi="Times New Roman" w:cs="Times New Roman"/>
          <w:sz w:val="24"/>
          <w:szCs w:val="24"/>
        </w:rPr>
        <w:t xml:space="preserve">mica. O presente trabalho vem tratar dos casos permitidos pelo Código Penal, tais </w:t>
      </w:r>
      <w:proofErr w:type="gramStart"/>
      <w:r w:rsidRPr="00F3334D">
        <w:rPr>
          <w:rFonts w:ascii="Times New Roman" w:hAnsi="Times New Roman" w:cs="Times New Roman"/>
          <w:sz w:val="24"/>
          <w:szCs w:val="24"/>
        </w:rPr>
        <w:t>quais o</w:t>
      </w:r>
      <w:proofErr w:type="gramEnd"/>
      <w:r w:rsidRPr="00F3334D">
        <w:rPr>
          <w:rFonts w:ascii="Times New Roman" w:hAnsi="Times New Roman" w:cs="Times New Roman"/>
          <w:sz w:val="24"/>
          <w:szCs w:val="24"/>
        </w:rPr>
        <w:t xml:space="preserve"> aborto necessário</w:t>
      </w:r>
      <w:r>
        <w:rPr>
          <w:rFonts w:ascii="Times New Roman" w:hAnsi="Times New Roman" w:cs="Times New Roman"/>
          <w:sz w:val="24"/>
          <w:szCs w:val="24"/>
        </w:rPr>
        <w:t xml:space="preserve"> ou terapêutico</w:t>
      </w:r>
      <w:r w:rsidRPr="00F3334D">
        <w:rPr>
          <w:rFonts w:ascii="Times New Roman" w:hAnsi="Times New Roman" w:cs="Times New Roman"/>
          <w:sz w:val="24"/>
          <w:szCs w:val="24"/>
        </w:rPr>
        <w:t xml:space="preserve"> e o aborto sentimental, ético ou humanitário. Apesar de serem legais, em casos concretos, os mesmos são alvos de muita repercussão na sociedade e de opiniões divergentes tanto neste meio quanto entre doutrinadores no tocante a assuntos que se desdobram dessas condutas. O objetivo é expor diferentes pensamentos acerca do estado de necessidade, do consentimento da gestante e da necessidade de autorização judicial no que </w:t>
      </w:r>
      <w:r>
        <w:rPr>
          <w:rFonts w:ascii="Times New Roman" w:hAnsi="Times New Roman" w:cs="Times New Roman"/>
          <w:sz w:val="24"/>
          <w:szCs w:val="24"/>
        </w:rPr>
        <w:t xml:space="preserve">esses temas </w:t>
      </w:r>
      <w:r w:rsidRPr="00F3334D">
        <w:rPr>
          <w:rFonts w:ascii="Times New Roman" w:hAnsi="Times New Roman" w:cs="Times New Roman"/>
          <w:sz w:val="24"/>
          <w:szCs w:val="24"/>
        </w:rPr>
        <w:t xml:space="preserve">estão vinculados ao aborto sentimental e ao aborto necessário. </w:t>
      </w:r>
      <w:r>
        <w:rPr>
          <w:rFonts w:ascii="Times New Roman" w:hAnsi="Times New Roman" w:cs="Times New Roman"/>
          <w:sz w:val="24"/>
          <w:szCs w:val="24"/>
        </w:rPr>
        <w:t>Tangente a isso, se abordará assuntos concernentes ao direito à vida, no que diz respeito aos direitos daquele que é produto da gravidez, à dignidade da pessoa humana ao se tratar tanto do aborto necessário quanto do aborto sentimental, bem como aos valores morais vinculados aos direitos da mulher, cuja gravidez foi resultante de estupro, relevados em favor da permissão do aborto.</w:t>
      </w:r>
    </w:p>
    <w:p w:rsidR="00134552" w:rsidRDefault="00134552" w:rsidP="00134552">
      <w:pPr>
        <w:tabs>
          <w:tab w:val="left" w:pos="1134"/>
        </w:tabs>
        <w:spacing w:line="240" w:lineRule="auto"/>
        <w:ind w:firstLine="0"/>
        <w:rPr>
          <w:rFonts w:ascii="Times New Roman" w:hAnsi="Times New Roman" w:cs="Times New Roman"/>
          <w:sz w:val="24"/>
          <w:szCs w:val="24"/>
        </w:rPr>
      </w:pPr>
    </w:p>
    <w:p w:rsidR="00134552" w:rsidRDefault="00134552" w:rsidP="00134552">
      <w:pPr>
        <w:tabs>
          <w:tab w:val="left" w:pos="1134"/>
        </w:tabs>
        <w:spacing w:line="240" w:lineRule="auto"/>
        <w:ind w:firstLine="0"/>
        <w:rPr>
          <w:rFonts w:ascii="Times New Roman" w:hAnsi="Times New Roman" w:cs="Times New Roman"/>
          <w:sz w:val="24"/>
          <w:szCs w:val="24"/>
        </w:rPr>
      </w:pPr>
      <w:r>
        <w:rPr>
          <w:rFonts w:ascii="Times New Roman" w:hAnsi="Times New Roman" w:cs="Times New Roman"/>
          <w:sz w:val="24"/>
          <w:szCs w:val="24"/>
        </w:rPr>
        <w:t>Palavras-chave: Aborto. Aborto sentimental. Aborto necessário. Estado de necessidade. Consentimento.</w:t>
      </w:r>
    </w:p>
    <w:p w:rsidR="00134552" w:rsidRDefault="00134552" w:rsidP="00134552">
      <w:pPr>
        <w:tabs>
          <w:tab w:val="left" w:pos="1134"/>
        </w:tabs>
        <w:spacing w:line="240" w:lineRule="auto"/>
        <w:ind w:firstLine="0"/>
        <w:rPr>
          <w:rFonts w:ascii="Times New Roman" w:hAnsi="Times New Roman" w:cs="Times New Roman"/>
          <w:sz w:val="24"/>
          <w:szCs w:val="24"/>
        </w:rPr>
      </w:pPr>
    </w:p>
    <w:p w:rsidR="00134552" w:rsidRDefault="00134552" w:rsidP="00134552">
      <w:pPr>
        <w:tabs>
          <w:tab w:val="left" w:pos="1134"/>
        </w:tabs>
        <w:spacing w:line="240" w:lineRule="auto"/>
        <w:ind w:firstLine="0"/>
        <w:rPr>
          <w:rFonts w:ascii="Times New Roman" w:hAnsi="Times New Roman"/>
          <w:b/>
          <w:sz w:val="24"/>
        </w:rPr>
      </w:pPr>
      <w:proofErr w:type="gramStart"/>
      <w:r w:rsidRPr="0065487A">
        <w:rPr>
          <w:rFonts w:ascii="Times New Roman" w:hAnsi="Times New Roman"/>
          <w:b/>
          <w:sz w:val="24"/>
        </w:rPr>
        <w:t>1</w:t>
      </w:r>
      <w:proofErr w:type="gramEnd"/>
      <w:r w:rsidRPr="0065487A">
        <w:rPr>
          <w:rFonts w:ascii="Times New Roman" w:hAnsi="Times New Roman"/>
          <w:b/>
          <w:sz w:val="24"/>
        </w:rPr>
        <w:t xml:space="preserve"> INTRODUÇÃO</w:t>
      </w:r>
    </w:p>
    <w:p w:rsidR="00134552" w:rsidRDefault="00134552" w:rsidP="00134552">
      <w:pPr>
        <w:tabs>
          <w:tab w:val="left" w:pos="1134"/>
        </w:tabs>
        <w:spacing w:line="240" w:lineRule="auto"/>
        <w:ind w:firstLine="0"/>
        <w:rPr>
          <w:rFonts w:ascii="Times New Roman" w:hAnsi="Times New Roman"/>
          <w:b/>
          <w:sz w:val="24"/>
        </w:rPr>
      </w:pPr>
    </w:p>
    <w:p w:rsidR="00F31BDB" w:rsidRDefault="00F31BDB" w:rsidP="0031305F">
      <w:pPr>
        <w:rPr>
          <w:rFonts w:ascii="Times New Roman" w:hAnsi="Times New Roman"/>
          <w:sz w:val="24"/>
          <w:szCs w:val="24"/>
        </w:rPr>
      </w:pPr>
      <w:r>
        <w:rPr>
          <w:rFonts w:ascii="Times New Roman" w:hAnsi="Times New Roman"/>
          <w:sz w:val="24"/>
          <w:szCs w:val="24"/>
        </w:rPr>
        <w:t xml:space="preserve">Considera-se aborto </w:t>
      </w:r>
      <w:r w:rsidR="0031305F">
        <w:rPr>
          <w:rFonts w:ascii="Times New Roman" w:hAnsi="Times New Roman"/>
          <w:sz w:val="24"/>
          <w:szCs w:val="24"/>
        </w:rPr>
        <w:t>“</w:t>
      </w:r>
      <w:r>
        <w:rPr>
          <w:rFonts w:ascii="Times New Roman" w:hAnsi="Times New Roman"/>
          <w:sz w:val="24"/>
          <w:szCs w:val="24"/>
        </w:rPr>
        <w:t>a interrupção da gravidez seguida da destruição do produto da concepção.</w:t>
      </w:r>
      <w:r w:rsidR="0031305F">
        <w:rPr>
          <w:rFonts w:ascii="Times New Roman" w:hAnsi="Times New Roman"/>
          <w:sz w:val="24"/>
          <w:szCs w:val="24"/>
        </w:rPr>
        <w:t>” (FABBRINI; MIRABETE, 2012, p. 57)</w:t>
      </w:r>
      <w:r>
        <w:rPr>
          <w:rFonts w:ascii="Times New Roman" w:hAnsi="Times New Roman"/>
          <w:sz w:val="24"/>
          <w:szCs w:val="24"/>
        </w:rPr>
        <w:t xml:space="preserve"> Por muito tempo a prática abortiva não foi criminalizada, pois o produto da concepção (o embrião ou, posteriormente, o feto) era considerado parte do corpo da gestante e esta podia dispor livremente de seu corpo sem constituir um atentado à vida. </w:t>
      </w:r>
    </w:p>
    <w:p w:rsidR="00B97EE2" w:rsidRDefault="00B97EE2" w:rsidP="00F31BDB">
      <w:pPr>
        <w:rPr>
          <w:rFonts w:ascii="Times New Roman" w:hAnsi="Times New Roman"/>
          <w:sz w:val="24"/>
          <w:szCs w:val="24"/>
        </w:rPr>
      </w:pPr>
      <w:r w:rsidRPr="00440C0B">
        <w:rPr>
          <w:rFonts w:ascii="Times New Roman" w:hAnsi="Times New Roman"/>
          <w:sz w:val="24"/>
          <w:szCs w:val="24"/>
        </w:rPr>
        <w:t>O Código Penal brasileiro de 1830 criminalizava o aborto cometido por terceiros</w:t>
      </w:r>
      <w:r w:rsidR="00440C0B" w:rsidRPr="00440C0B">
        <w:rPr>
          <w:rFonts w:ascii="Times New Roman" w:hAnsi="Times New Roman"/>
          <w:sz w:val="24"/>
          <w:szCs w:val="24"/>
        </w:rPr>
        <w:t xml:space="preserve"> e o fornecimento de meios abortivos, mas não criminalizava o </w:t>
      </w:r>
      <w:proofErr w:type="spellStart"/>
      <w:r w:rsidR="00440C0B" w:rsidRPr="00440C0B">
        <w:rPr>
          <w:rFonts w:ascii="Times New Roman" w:hAnsi="Times New Roman"/>
          <w:sz w:val="24"/>
          <w:szCs w:val="24"/>
        </w:rPr>
        <w:t>autoaborto</w:t>
      </w:r>
      <w:proofErr w:type="spellEnd"/>
      <w:r w:rsidR="00440C0B" w:rsidRPr="00440C0B">
        <w:rPr>
          <w:rFonts w:ascii="Times New Roman" w:hAnsi="Times New Roman"/>
          <w:sz w:val="24"/>
          <w:szCs w:val="24"/>
        </w:rPr>
        <w:t>, ou o aborto cometido pela própria gestante, de forma que esta não sofria nenhuma punição caso fosse a única a realizar seu procedimento abortivo. (BITENCOURT, 2014, p. 164).</w:t>
      </w:r>
    </w:p>
    <w:p w:rsidR="00440C0B" w:rsidRDefault="00440C0B" w:rsidP="00F31BDB">
      <w:pPr>
        <w:rPr>
          <w:rFonts w:ascii="Times New Roman" w:hAnsi="Times New Roman"/>
          <w:sz w:val="24"/>
          <w:szCs w:val="24"/>
        </w:rPr>
      </w:pPr>
      <w:r>
        <w:rPr>
          <w:rFonts w:ascii="Times New Roman" w:hAnsi="Times New Roman"/>
          <w:sz w:val="24"/>
          <w:szCs w:val="24"/>
        </w:rPr>
        <w:t>Já o Código Penal de 1890, segundo Bitencourt (2014, p. 164):</w:t>
      </w:r>
    </w:p>
    <w:p w:rsidR="00440C0B" w:rsidRDefault="00440C0B" w:rsidP="00440C0B">
      <w:pPr>
        <w:spacing w:line="240" w:lineRule="auto"/>
        <w:ind w:left="2268" w:firstLine="0"/>
        <w:rPr>
          <w:rFonts w:ascii="Times New Roman" w:hAnsi="Times New Roman"/>
          <w:sz w:val="20"/>
          <w:szCs w:val="24"/>
        </w:rPr>
      </w:pPr>
      <w:r>
        <w:rPr>
          <w:rFonts w:ascii="Times New Roman" w:hAnsi="Times New Roman"/>
          <w:sz w:val="20"/>
          <w:szCs w:val="24"/>
        </w:rPr>
        <w:t xml:space="preserve">Distinguia o crime de aborto caso houvesse ou não a expulsão do feto, agravando-se se ocorresse </w:t>
      </w:r>
      <w:proofErr w:type="gramStart"/>
      <w:r>
        <w:rPr>
          <w:rFonts w:ascii="Times New Roman" w:hAnsi="Times New Roman"/>
          <w:sz w:val="20"/>
          <w:szCs w:val="24"/>
        </w:rPr>
        <w:t>a</w:t>
      </w:r>
      <w:proofErr w:type="gramEnd"/>
      <w:r>
        <w:rPr>
          <w:rFonts w:ascii="Times New Roman" w:hAnsi="Times New Roman"/>
          <w:sz w:val="20"/>
          <w:szCs w:val="24"/>
        </w:rPr>
        <w:t xml:space="preserve"> morte da gestante. Esse Código já criminalizava o aborto cometido pela própria gestante. Se o crime tivesse finalidade de ocultar desonra própria a pena era consideravelmente atenuada. Referido Código autorizava o aborto para salvar a vida da parturiente; nesse caso, punia eventual imperícia</w:t>
      </w:r>
      <w:r w:rsidR="00254B24">
        <w:rPr>
          <w:rFonts w:ascii="Times New Roman" w:hAnsi="Times New Roman"/>
          <w:sz w:val="20"/>
          <w:szCs w:val="24"/>
        </w:rPr>
        <w:t xml:space="preserve"> do médico ou parteira que, culposamente, causassem a morte da gestante.</w:t>
      </w:r>
    </w:p>
    <w:p w:rsidR="00254B24" w:rsidRPr="00440C0B" w:rsidRDefault="00254B24" w:rsidP="00440C0B">
      <w:pPr>
        <w:spacing w:line="240" w:lineRule="auto"/>
        <w:ind w:left="2268" w:firstLine="0"/>
        <w:rPr>
          <w:rFonts w:ascii="Times New Roman" w:hAnsi="Times New Roman"/>
          <w:sz w:val="20"/>
          <w:szCs w:val="24"/>
        </w:rPr>
      </w:pPr>
    </w:p>
    <w:p w:rsidR="00F31BDB" w:rsidRPr="00254B24" w:rsidRDefault="00F31BDB" w:rsidP="00F31BDB">
      <w:pPr>
        <w:rPr>
          <w:rFonts w:ascii="Times New Roman" w:hAnsi="Times New Roman"/>
          <w:sz w:val="24"/>
          <w:szCs w:val="24"/>
        </w:rPr>
      </w:pPr>
      <w:r w:rsidRPr="00254B24">
        <w:rPr>
          <w:rFonts w:ascii="Times New Roman" w:hAnsi="Times New Roman"/>
          <w:sz w:val="24"/>
          <w:szCs w:val="24"/>
        </w:rPr>
        <w:lastRenderedPageBreak/>
        <w:t xml:space="preserve">O </w:t>
      </w:r>
      <w:r w:rsidR="00254B24" w:rsidRPr="00254B24">
        <w:rPr>
          <w:rFonts w:ascii="Times New Roman" w:hAnsi="Times New Roman"/>
          <w:sz w:val="24"/>
          <w:szCs w:val="24"/>
        </w:rPr>
        <w:t>Código Penal atual ainda criminaliza o aborto</w:t>
      </w:r>
      <w:r w:rsidRPr="00254B24">
        <w:rPr>
          <w:rFonts w:ascii="Times New Roman" w:hAnsi="Times New Roman"/>
          <w:sz w:val="24"/>
          <w:szCs w:val="24"/>
        </w:rPr>
        <w:t>, de forma que</w:t>
      </w:r>
      <w:r w:rsidR="00254B24" w:rsidRPr="00254B24">
        <w:rPr>
          <w:rFonts w:ascii="Times New Roman" w:hAnsi="Times New Roman"/>
          <w:sz w:val="24"/>
          <w:szCs w:val="24"/>
        </w:rPr>
        <w:t xml:space="preserve"> quem o pratica </w:t>
      </w:r>
      <w:r w:rsidRPr="00254B24">
        <w:rPr>
          <w:rFonts w:ascii="Times New Roman" w:hAnsi="Times New Roman"/>
          <w:sz w:val="24"/>
          <w:szCs w:val="24"/>
        </w:rPr>
        <w:t>incorre em pena, que pode variar de detenção de um a três anos. Porém há duas exceções a essa regra, que são o aborto necessário: interrupção medicinal de gestação que traz risco à vida da gestante quando não há outro meio de salvá-la e o aborto humanitário, que é realizado em casos que a gravidez decorre de um crime de estupro que atinge diretamente a honra e o psicológico da mulher.</w:t>
      </w:r>
    </w:p>
    <w:p w:rsidR="00F31BDB" w:rsidRDefault="00F31BDB" w:rsidP="00F31BDB">
      <w:pPr>
        <w:rPr>
          <w:rFonts w:ascii="Times New Roman" w:hAnsi="Times New Roman"/>
          <w:sz w:val="24"/>
          <w:szCs w:val="24"/>
        </w:rPr>
      </w:pPr>
      <w:r>
        <w:rPr>
          <w:rFonts w:ascii="Times New Roman" w:hAnsi="Times New Roman"/>
          <w:sz w:val="24"/>
          <w:szCs w:val="24"/>
        </w:rPr>
        <w:t xml:space="preserve">As discussões acerca do aborto não são recentes, indubitavelmente é um tema polêmico que causa muitas divergências entre doutrinadores, jurisprudências e no meio social, estas serão mostradas ao longo deste estudo. </w:t>
      </w:r>
    </w:p>
    <w:p w:rsidR="00F31BDB" w:rsidRDefault="00F31BDB" w:rsidP="00F31BDB">
      <w:pPr>
        <w:rPr>
          <w:rFonts w:ascii="Times New Roman" w:hAnsi="Times New Roman"/>
          <w:sz w:val="24"/>
          <w:szCs w:val="24"/>
        </w:rPr>
      </w:pPr>
      <w:r>
        <w:rPr>
          <w:rFonts w:ascii="Times New Roman" w:hAnsi="Times New Roman"/>
          <w:sz w:val="24"/>
          <w:szCs w:val="24"/>
        </w:rPr>
        <w:t xml:space="preserve">Tal conduta, quando enquadrada como um dos crimes contra a vida, entra em choque com outros temas jurídicos como o estado de necessidade. </w:t>
      </w:r>
      <w:proofErr w:type="gramStart"/>
      <w:r>
        <w:rPr>
          <w:rFonts w:ascii="Times New Roman" w:hAnsi="Times New Roman"/>
          <w:sz w:val="24"/>
          <w:szCs w:val="24"/>
        </w:rPr>
        <w:t>As causas a serem tratadas no presente trabalho</w:t>
      </w:r>
      <w:proofErr w:type="gramEnd"/>
      <w:r>
        <w:rPr>
          <w:rFonts w:ascii="Times New Roman" w:hAnsi="Times New Roman"/>
          <w:sz w:val="24"/>
          <w:szCs w:val="24"/>
        </w:rPr>
        <w:t xml:space="preserve"> não são excluídas dos discursos conflitantes entre juristas, apesar de serem legais. O aborto necessário e </w:t>
      </w:r>
      <w:proofErr w:type="gramStart"/>
      <w:r>
        <w:rPr>
          <w:rFonts w:ascii="Times New Roman" w:hAnsi="Times New Roman"/>
          <w:sz w:val="24"/>
          <w:szCs w:val="24"/>
        </w:rPr>
        <w:t>o sentimental descritos no Código Penal</w:t>
      </w:r>
      <w:proofErr w:type="gramEnd"/>
      <w:r>
        <w:rPr>
          <w:rFonts w:ascii="Times New Roman" w:hAnsi="Times New Roman"/>
          <w:sz w:val="24"/>
          <w:szCs w:val="24"/>
        </w:rPr>
        <w:t xml:space="preserve"> necessitam de complementação por parte da doutrina, uma vez que o legislador redigiu muito simplificadamente as disposições do artigo 128, o que gerou divergências e oportunidades para a sociedade também se questionar acerca das disposições legais. </w:t>
      </w:r>
    </w:p>
    <w:p w:rsidR="00F31BDB" w:rsidRDefault="00F31BDB" w:rsidP="00F31BDB">
      <w:pPr>
        <w:rPr>
          <w:rFonts w:ascii="Times New Roman" w:hAnsi="Times New Roman"/>
          <w:sz w:val="24"/>
          <w:szCs w:val="24"/>
        </w:rPr>
      </w:pPr>
      <w:r>
        <w:rPr>
          <w:rFonts w:ascii="Times New Roman" w:hAnsi="Times New Roman"/>
          <w:sz w:val="24"/>
          <w:szCs w:val="24"/>
        </w:rPr>
        <w:t xml:space="preserve">No que tange ao aborto necessário (ou terapêutico) argumenta-se sobre a influência da vontade da gestante na decisão de conceber ou não a criança. Pelo critério social, faz-se </w:t>
      </w:r>
      <w:proofErr w:type="gramStart"/>
      <w:r>
        <w:rPr>
          <w:rFonts w:ascii="Times New Roman" w:hAnsi="Times New Roman"/>
          <w:sz w:val="24"/>
          <w:szCs w:val="24"/>
        </w:rPr>
        <w:t>mister</w:t>
      </w:r>
      <w:proofErr w:type="gramEnd"/>
      <w:r>
        <w:rPr>
          <w:rFonts w:ascii="Times New Roman" w:hAnsi="Times New Roman"/>
          <w:sz w:val="24"/>
          <w:szCs w:val="24"/>
        </w:rPr>
        <w:t xml:space="preserve"> discorrer acerca do conflito existente entre o veredito de salvar o produto da gravidez ou a vida da gestante, se uma vida se sobrepõe à outra; tangente a esse assunto a doutrina diverge quanto a necessidade de consentimento da gestante, ainda que a lei expresse que este é dispensável. </w:t>
      </w:r>
    </w:p>
    <w:p w:rsidR="00F31BDB" w:rsidRDefault="00F31BDB" w:rsidP="00F31BDB">
      <w:pPr>
        <w:rPr>
          <w:rFonts w:ascii="Times New Roman" w:hAnsi="Times New Roman"/>
          <w:sz w:val="24"/>
          <w:szCs w:val="24"/>
        </w:rPr>
      </w:pPr>
      <w:r>
        <w:rPr>
          <w:rFonts w:ascii="Times New Roman" w:hAnsi="Times New Roman"/>
          <w:sz w:val="24"/>
          <w:szCs w:val="24"/>
        </w:rPr>
        <w:t xml:space="preserve">O assunto aborto sentimental (ou humanitário) também gera muita repercussão social, uma vez que a ideia de proteção à vida do feto esbarra no fato de que este foi fruto de um coito forçado e violento que reverberou em lembranças traumáticas para a gestante. Pelo grande valor que a sociedade agrega a essa discussão e pela relevância jurídica da análise do caso concreto também é importante discorrer sobre a possível existência do estado de necessidade no momento do aborto e a necessidade do consentimento da gestante.  </w:t>
      </w:r>
    </w:p>
    <w:p w:rsidR="00F31BDB" w:rsidRDefault="00F31BDB" w:rsidP="00E940BF">
      <w:pPr>
        <w:rPr>
          <w:rFonts w:ascii="Times New Roman" w:hAnsi="Times New Roman" w:cs="Times New Roman"/>
          <w:sz w:val="24"/>
          <w:szCs w:val="24"/>
        </w:rPr>
      </w:pPr>
      <w:r>
        <w:rPr>
          <w:rFonts w:ascii="Times New Roman" w:hAnsi="Times New Roman" w:cs="Times New Roman"/>
          <w:sz w:val="24"/>
          <w:szCs w:val="24"/>
        </w:rPr>
        <w:t xml:space="preserve">Elaborada sob uma perspectiva procedimental, a pesquisa abrange característica bibliográfica, e, no tocante aos objetivos, exploratória. (GIL, 2010) A fim de que o assunto abordado seja profundamente compreendido, o presente trabalho expõe fatos relevantes para a demonstração das questões apresentadas. </w:t>
      </w:r>
    </w:p>
    <w:p w:rsidR="00E940BF" w:rsidRDefault="00E940BF" w:rsidP="00E940BF">
      <w:pPr>
        <w:rPr>
          <w:rFonts w:ascii="Times New Roman" w:hAnsi="Times New Roman" w:cs="Times New Roman"/>
          <w:sz w:val="24"/>
          <w:szCs w:val="24"/>
        </w:rPr>
      </w:pPr>
    </w:p>
    <w:p w:rsidR="00F31BDB" w:rsidRDefault="00F31BDB" w:rsidP="00F31BDB">
      <w:pPr>
        <w:ind w:firstLine="0"/>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GARANTIA DO DIREITO À VIDA DO NASCITURO</w:t>
      </w:r>
    </w:p>
    <w:p w:rsidR="00F31BDB" w:rsidRDefault="00F31BDB" w:rsidP="00F31BDB">
      <w:pPr>
        <w:ind w:firstLine="0"/>
        <w:rPr>
          <w:rFonts w:ascii="Times New Roman" w:hAnsi="Times New Roman" w:cs="Times New Roman"/>
          <w:b/>
          <w:sz w:val="24"/>
          <w:szCs w:val="24"/>
        </w:rPr>
      </w:pPr>
    </w:p>
    <w:p w:rsidR="00F31BDB" w:rsidRDefault="00F31BDB" w:rsidP="00F31BDB">
      <w:pPr>
        <w:rPr>
          <w:rFonts w:ascii="Times New Roman" w:hAnsi="Times New Roman"/>
          <w:color w:val="000000"/>
          <w:sz w:val="24"/>
          <w:szCs w:val="20"/>
          <w:shd w:val="clear" w:color="auto" w:fill="FFFFFF"/>
        </w:rPr>
      </w:pPr>
      <w:r>
        <w:rPr>
          <w:rFonts w:ascii="Times New Roman" w:hAnsi="Times New Roman"/>
          <w:sz w:val="24"/>
        </w:rPr>
        <w:t>A Constituição Federal, sendo a lei maior dentro de um E</w:t>
      </w:r>
      <w:r w:rsidR="00794138">
        <w:rPr>
          <w:rFonts w:ascii="Times New Roman" w:hAnsi="Times New Roman"/>
          <w:sz w:val="24"/>
        </w:rPr>
        <w:t>stado, disciplinou</w:t>
      </w:r>
      <w:r>
        <w:rPr>
          <w:rFonts w:ascii="Times New Roman" w:hAnsi="Times New Roman"/>
          <w:sz w:val="24"/>
        </w:rPr>
        <w:t xml:space="preserve"> em seu bloco de </w:t>
      </w:r>
      <w:proofErr w:type="spellStart"/>
      <w:r>
        <w:rPr>
          <w:rFonts w:ascii="Times New Roman" w:hAnsi="Times New Roman"/>
          <w:sz w:val="24"/>
        </w:rPr>
        <w:t>fundamentalidade</w:t>
      </w:r>
      <w:proofErr w:type="spellEnd"/>
      <w:r>
        <w:rPr>
          <w:rFonts w:ascii="Times New Roman" w:hAnsi="Times New Roman"/>
          <w:sz w:val="24"/>
        </w:rPr>
        <w:t xml:space="preserve">, a inviolabilidade do direito à vida: </w:t>
      </w:r>
      <w:r>
        <w:rPr>
          <w:rFonts w:ascii="Times New Roman" w:hAnsi="Times New Roman"/>
          <w:color w:val="000000"/>
          <w:sz w:val="24"/>
          <w:szCs w:val="20"/>
          <w:shd w:val="clear" w:color="auto" w:fill="FFFFFF"/>
        </w:rPr>
        <w:t xml:space="preserve">‘’Art. 5º </w:t>
      </w:r>
      <w:r w:rsidRPr="009E46AD">
        <w:rPr>
          <w:rFonts w:ascii="Times New Roman" w:hAnsi="Times New Roman"/>
          <w:color w:val="000000"/>
          <w:sz w:val="24"/>
          <w:szCs w:val="20"/>
          <w:shd w:val="clear" w:color="auto" w:fill="FFFFFF"/>
        </w:rPr>
        <w:t xml:space="preserve">Todos são iguais perante a lei, sem distinção de qualquer natureza, garantindo-se aos brasileiros e aos estrangeiros residentes no País a inviolabilidade do direito à vida, à liberdade, à igualdade, à segurança e à propriedade, nos termos </w:t>
      </w:r>
      <w:proofErr w:type="gramStart"/>
      <w:r w:rsidRPr="009E46AD">
        <w:rPr>
          <w:rFonts w:ascii="Times New Roman" w:hAnsi="Times New Roman"/>
          <w:color w:val="000000"/>
          <w:sz w:val="24"/>
          <w:szCs w:val="20"/>
          <w:shd w:val="clear" w:color="auto" w:fill="FFFFFF"/>
        </w:rPr>
        <w:t>seguintes:</w:t>
      </w:r>
      <w:proofErr w:type="gramEnd"/>
      <w:r>
        <w:rPr>
          <w:rFonts w:ascii="Times New Roman" w:hAnsi="Times New Roman"/>
          <w:color w:val="000000"/>
          <w:sz w:val="24"/>
          <w:szCs w:val="20"/>
          <w:shd w:val="clear" w:color="auto" w:fill="FFFFFF"/>
        </w:rPr>
        <w:t>’’</w:t>
      </w:r>
      <w:r w:rsidR="0031305F">
        <w:rPr>
          <w:rFonts w:ascii="Times New Roman" w:hAnsi="Times New Roman"/>
          <w:color w:val="000000"/>
          <w:sz w:val="24"/>
          <w:szCs w:val="20"/>
          <w:shd w:val="clear" w:color="auto" w:fill="FFFFFF"/>
        </w:rPr>
        <w:t xml:space="preserve"> (BRASIL, 2015, p. 6)</w:t>
      </w:r>
      <w:r>
        <w:rPr>
          <w:rFonts w:ascii="Times New Roman" w:hAnsi="Times New Roman"/>
          <w:color w:val="000000"/>
          <w:sz w:val="24"/>
          <w:szCs w:val="20"/>
          <w:shd w:val="clear" w:color="auto" w:fill="FFFFFF"/>
        </w:rPr>
        <w:t>.</w:t>
      </w:r>
    </w:p>
    <w:p w:rsidR="00F31BDB" w:rsidRDefault="00F31BDB" w:rsidP="00F31BDB">
      <w:pPr>
        <w:rPr>
          <w:rFonts w:ascii="Times New Roman" w:hAnsi="Times New Roman"/>
          <w:color w:val="000000"/>
          <w:sz w:val="24"/>
          <w:szCs w:val="24"/>
          <w:shd w:val="clear" w:color="auto" w:fill="FFFFFF"/>
        </w:rPr>
      </w:pPr>
      <w:r>
        <w:rPr>
          <w:rFonts w:ascii="Times New Roman" w:hAnsi="Times New Roman"/>
          <w:sz w:val="24"/>
        </w:rPr>
        <w:t>O Código Civil busca ressalvar os direitos do nascituro em seu art. 2º, segundo o qual ‘</w:t>
      </w:r>
      <w:r w:rsidRPr="007A45D7">
        <w:rPr>
          <w:rFonts w:ascii="Times New Roman" w:hAnsi="Times New Roman"/>
          <w:sz w:val="24"/>
          <w:szCs w:val="24"/>
        </w:rPr>
        <w:t>’</w:t>
      </w:r>
      <w:r w:rsidRPr="007A45D7">
        <w:rPr>
          <w:rFonts w:ascii="Times New Roman" w:hAnsi="Times New Roman"/>
          <w:color w:val="000000"/>
          <w:sz w:val="24"/>
          <w:szCs w:val="24"/>
          <w:shd w:val="clear" w:color="auto" w:fill="FFFFFF"/>
        </w:rPr>
        <w:t xml:space="preserve">A personalidade civil da pessoa começa do nascimento com vida; mas a lei põe a salvo, desde a concepção, os direitos do </w:t>
      </w:r>
      <w:proofErr w:type="gramStart"/>
      <w:r w:rsidRPr="007A45D7">
        <w:rPr>
          <w:rFonts w:ascii="Times New Roman" w:hAnsi="Times New Roman"/>
          <w:color w:val="000000"/>
          <w:sz w:val="24"/>
          <w:szCs w:val="24"/>
          <w:shd w:val="clear" w:color="auto" w:fill="FFFFFF"/>
        </w:rPr>
        <w:t>nascituro.</w:t>
      </w:r>
      <w:proofErr w:type="gramEnd"/>
      <w:r>
        <w:rPr>
          <w:rFonts w:ascii="Times New Roman" w:hAnsi="Times New Roman"/>
          <w:color w:val="000000"/>
          <w:sz w:val="24"/>
          <w:szCs w:val="24"/>
          <w:shd w:val="clear" w:color="auto" w:fill="FFFFFF"/>
        </w:rPr>
        <w:t xml:space="preserve">’’ </w:t>
      </w:r>
      <w:r w:rsidR="00B405C1">
        <w:rPr>
          <w:rFonts w:ascii="Times New Roman" w:hAnsi="Times New Roman"/>
          <w:color w:val="000000"/>
          <w:sz w:val="24"/>
          <w:szCs w:val="24"/>
          <w:shd w:val="clear" w:color="auto" w:fill="FFFFFF"/>
        </w:rPr>
        <w:t xml:space="preserve">(BRASIL, 2015, p. 155). </w:t>
      </w:r>
      <w:r>
        <w:rPr>
          <w:rFonts w:ascii="Times New Roman" w:hAnsi="Times New Roman"/>
          <w:color w:val="000000"/>
          <w:sz w:val="24"/>
          <w:szCs w:val="24"/>
          <w:shd w:val="clear" w:color="auto" w:fill="FFFFFF"/>
        </w:rPr>
        <w:t>Portanto, se o nascituro tem direitos na vida civil ele não deixa de gozar do direito à vida, que é o pressuposto necessário de todos os direitos restantes.</w:t>
      </w:r>
    </w:p>
    <w:p w:rsidR="006C6A4B" w:rsidRPr="006C6A4B" w:rsidRDefault="00F31BDB" w:rsidP="006C6A4B">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Por fim, o Código Penal também reconhece a vida intrauterina, de forma que o atentado contra essa vida consiste em fato típico, ilícito e punível na forma do crime de aborto. Há, porém, duas exceções, elencadas no artigo 128 do Código Penal:</w:t>
      </w:r>
    </w:p>
    <w:p w:rsidR="00F31BDB" w:rsidRDefault="006C6A4B" w:rsidP="006C6A4B">
      <w:pPr>
        <w:pStyle w:val="NormalWeb"/>
        <w:shd w:val="clear" w:color="auto" w:fill="FFFFFF"/>
        <w:spacing w:before="0" w:beforeAutospacing="0" w:after="0" w:afterAutospacing="0"/>
        <w:ind w:left="2268"/>
        <w:jc w:val="both"/>
        <w:rPr>
          <w:color w:val="000000"/>
          <w:sz w:val="20"/>
        </w:rPr>
      </w:pPr>
      <w:r w:rsidRPr="006C6A4B">
        <w:rPr>
          <w:color w:val="000000"/>
          <w:sz w:val="20"/>
        </w:rPr>
        <w:t>Não se pune o aborto praticado por médico:</w:t>
      </w:r>
      <w:r w:rsidRPr="006C6A4B">
        <w:rPr>
          <w:color w:val="FF0000"/>
          <w:sz w:val="20"/>
        </w:rPr>
        <w:t> </w:t>
      </w:r>
      <w:r w:rsidRPr="006C6A4B">
        <w:rPr>
          <w:rStyle w:val="apple-converted-space"/>
          <w:color w:val="FF0000"/>
          <w:sz w:val="20"/>
        </w:rPr>
        <w:t> </w:t>
      </w:r>
      <w:r w:rsidRPr="006C6A4B">
        <w:rPr>
          <w:sz w:val="20"/>
        </w:rPr>
        <w:t>(Vide ADPF 54)</w:t>
      </w:r>
      <w:r>
        <w:rPr>
          <w:sz w:val="20"/>
        </w:rPr>
        <w:t xml:space="preserve"> </w:t>
      </w:r>
      <w:r w:rsidRPr="006C6A4B">
        <w:rPr>
          <w:bCs/>
          <w:sz w:val="20"/>
        </w:rPr>
        <w:t>Aborto necessário</w:t>
      </w:r>
      <w:proofErr w:type="gramStart"/>
      <w:r>
        <w:rPr>
          <w:bCs/>
          <w:sz w:val="20"/>
        </w:rPr>
        <w:t xml:space="preserve"> </w:t>
      </w:r>
      <w:r w:rsidRPr="006C6A4B">
        <w:rPr>
          <w:sz w:val="20"/>
        </w:rPr>
        <w:t xml:space="preserve"> </w:t>
      </w:r>
      <w:proofErr w:type="gramEnd"/>
      <w:r w:rsidRPr="006C6A4B">
        <w:rPr>
          <w:sz w:val="20"/>
        </w:rPr>
        <w:t>I - se não há outro meio de salvar a vida da gestante;</w:t>
      </w:r>
      <w:r w:rsidRPr="006C6A4B">
        <w:rPr>
          <w:bCs/>
          <w:sz w:val="20"/>
        </w:rPr>
        <w:t xml:space="preserve"> Aborto no caso de gravidez resultante de estupro</w:t>
      </w:r>
      <w:r w:rsidRPr="006C6A4B">
        <w:rPr>
          <w:color w:val="000000"/>
          <w:sz w:val="20"/>
        </w:rPr>
        <w:t> II - se a gravidez resulta de estupro e o aborto é precedido de consentimento da gestante ou, quando incapaz, de seu representante legal.</w:t>
      </w:r>
      <w:r>
        <w:rPr>
          <w:color w:val="000000"/>
          <w:sz w:val="20"/>
        </w:rPr>
        <w:t xml:space="preserve"> (BRASIL, 2015, p. 542).</w:t>
      </w:r>
    </w:p>
    <w:p w:rsidR="006C6A4B" w:rsidRDefault="006C6A4B" w:rsidP="006C6A4B">
      <w:pPr>
        <w:pStyle w:val="NormalWeb"/>
        <w:shd w:val="clear" w:color="auto" w:fill="FFFFFF"/>
        <w:spacing w:before="0" w:beforeAutospacing="0" w:after="0" w:afterAutospacing="0"/>
        <w:ind w:left="2268"/>
        <w:jc w:val="both"/>
        <w:rPr>
          <w:color w:val="000000"/>
          <w:sz w:val="20"/>
        </w:rPr>
      </w:pPr>
    </w:p>
    <w:p w:rsidR="006C6A4B" w:rsidRDefault="006C6A4B" w:rsidP="006C6A4B">
      <w:pPr>
        <w:pStyle w:val="NormalWeb"/>
        <w:shd w:val="clear" w:color="auto" w:fill="FFFFFF"/>
        <w:spacing w:before="0" w:beforeAutospacing="0" w:after="0" w:afterAutospacing="0" w:line="360" w:lineRule="auto"/>
        <w:ind w:firstLine="1134"/>
        <w:jc w:val="both"/>
        <w:rPr>
          <w:color w:val="000000"/>
        </w:rPr>
      </w:pPr>
      <w:r>
        <w:rPr>
          <w:color w:val="000000"/>
        </w:rPr>
        <w:t xml:space="preserve">Ou seja, nesses casos o aborto não constitui crime e as divergências e discussões doutrinárias acerca de tais exceções </w:t>
      </w:r>
      <w:proofErr w:type="gramStart"/>
      <w:r>
        <w:rPr>
          <w:color w:val="000000"/>
        </w:rPr>
        <w:t>são</w:t>
      </w:r>
      <w:proofErr w:type="gramEnd"/>
      <w:r>
        <w:rPr>
          <w:color w:val="000000"/>
        </w:rPr>
        <w:t xml:space="preserve"> o objeto principal do presente trabalho.</w:t>
      </w:r>
    </w:p>
    <w:p w:rsidR="00262705" w:rsidRDefault="00262705" w:rsidP="006C6A4B">
      <w:pPr>
        <w:pStyle w:val="NormalWeb"/>
        <w:shd w:val="clear" w:color="auto" w:fill="FFFFFF"/>
        <w:spacing w:before="0" w:beforeAutospacing="0" w:after="0" w:afterAutospacing="0" w:line="360" w:lineRule="auto"/>
        <w:ind w:firstLine="1134"/>
        <w:jc w:val="both"/>
        <w:rPr>
          <w:color w:val="000000"/>
        </w:rPr>
      </w:pPr>
    </w:p>
    <w:p w:rsidR="00262705" w:rsidRDefault="00262705" w:rsidP="00262705">
      <w:pPr>
        <w:pStyle w:val="NormalWeb"/>
        <w:shd w:val="clear" w:color="auto" w:fill="FFFFFF"/>
        <w:spacing w:before="0" w:beforeAutospacing="0" w:after="0" w:afterAutospacing="0" w:line="360" w:lineRule="auto"/>
        <w:jc w:val="both"/>
        <w:rPr>
          <w:rFonts w:cstheme="minorBidi"/>
          <w:b/>
          <w:szCs w:val="22"/>
        </w:rPr>
      </w:pPr>
      <w:proofErr w:type="gramStart"/>
      <w:r>
        <w:rPr>
          <w:rFonts w:cstheme="minorBidi"/>
          <w:b/>
          <w:szCs w:val="22"/>
        </w:rPr>
        <w:t>2.1 Histórico</w:t>
      </w:r>
      <w:proofErr w:type="gramEnd"/>
      <w:r>
        <w:rPr>
          <w:rFonts w:cstheme="minorBidi"/>
          <w:b/>
          <w:szCs w:val="22"/>
        </w:rPr>
        <w:t xml:space="preserve"> do aborto</w:t>
      </w:r>
    </w:p>
    <w:p w:rsidR="00000D0A" w:rsidRDefault="00000D0A" w:rsidP="00262705">
      <w:pPr>
        <w:pStyle w:val="NormalWeb"/>
        <w:shd w:val="clear" w:color="auto" w:fill="FFFFFF"/>
        <w:spacing w:before="0" w:beforeAutospacing="0" w:after="0" w:afterAutospacing="0" w:line="360" w:lineRule="auto"/>
        <w:jc w:val="both"/>
        <w:rPr>
          <w:rFonts w:cstheme="minorBidi"/>
          <w:b/>
          <w:szCs w:val="22"/>
        </w:rPr>
      </w:pPr>
    </w:p>
    <w:p w:rsidR="00000D0A" w:rsidRDefault="00BA0867" w:rsidP="00000D0A">
      <w:pPr>
        <w:pStyle w:val="NormalWeb"/>
        <w:shd w:val="clear" w:color="auto" w:fill="FFFFFF"/>
        <w:spacing w:before="0" w:beforeAutospacing="0" w:after="0" w:afterAutospacing="0" w:line="360" w:lineRule="auto"/>
        <w:ind w:firstLine="1134"/>
        <w:jc w:val="both"/>
      </w:pPr>
      <w:r>
        <w:rPr>
          <w:rFonts w:cstheme="minorBidi"/>
          <w:szCs w:val="22"/>
        </w:rPr>
        <w:t>A partir de</w:t>
      </w:r>
      <w:r w:rsidR="00000D0A">
        <w:rPr>
          <w:rFonts w:cstheme="minorBidi"/>
          <w:szCs w:val="22"/>
        </w:rPr>
        <w:t xml:space="preserve"> uma análise histórica acerca do aborto nas mais diversas sociedades, constata-se que o relato mais antigo de que se tem conhecimento acerca do tema provém da China, mais precisamente do século XXVII ou XXVIII antes de Cristo, quando ‘’</w:t>
      </w:r>
      <w:r w:rsidR="00000D0A">
        <w:t xml:space="preserve">O imperador chinês </w:t>
      </w:r>
      <w:proofErr w:type="spellStart"/>
      <w:r w:rsidR="00000D0A">
        <w:t>Shen</w:t>
      </w:r>
      <w:proofErr w:type="spellEnd"/>
      <w:r w:rsidR="00000D0A">
        <w:t xml:space="preserve"> </w:t>
      </w:r>
      <w:proofErr w:type="spellStart"/>
      <w:r w:rsidR="00000D0A">
        <w:t>Nung</w:t>
      </w:r>
      <w:proofErr w:type="spellEnd"/>
      <w:r w:rsidR="00000D0A">
        <w:t xml:space="preserve"> cita em texto médico escrito entre 2737 e 2696 </w:t>
      </w:r>
      <w:proofErr w:type="gramStart"/>
      <w:r w:rsidR="00000D0A">
        <w:t>a.C.</w:t>
      </w:r>
      <w:proofErr w:type="gramEnd"/>
      <w:r w:rsidR="00000D0A">
        <w:t xml:space="preserve"> a receita de um abortífero oral, provavelmente contendo mercúrio’’ (SCHOR, 1995, p. 3).</w:t>
      </w:r>
    </w:p>
    <w:p w:rsidR="00BA0867" w:rsidRDefault="00BA0867" w:rsidP="00000D0A">
      <w:pPr>
        <w:pStyle w:val="NormalWeb"/>
        <w:shd w:val="clear" w:color="auto" w:fill="FFFFFF"/>
        <w:spacing w:before="0" w:beforeAutospacing="0" w:after="0" w:afterAutospacing="0" w:line="360" w:lineRule="auto"/>
        <w:ind w:firstLine="1134"/>
        <w:jc w:val="both"/>
      </w:pPr>
      <w:r>
        <w:t>Na Grécia antiga o aborto também era uma prática bastante comum, defendido, inclusive, por grandes nomes da filosofia:</w:t>
      </w:r>
    </w:p>
    <w:p w:rsidR="00BA0867" w:rsidRDefault="00BA0867" w:rsidP="00BA0867">
      <w:pPr>
        <w:pStyle w:val="NormalWeb"/>
        <w:shd w:val="clear" w:color="auto" w:fill="FFFFFF"/>
        <w:spacing w:before="0" w:beforeAutospacing="0" w:after="0" w:afterAutospacing="0"/>
        <w:ind w:left="2268"/>
        <w:jc w:val="both"/>
      </w:pPr>
      <w:r w:rsidRPr="00BA0867">
        <w:rPr>
          <w:sz w:val="20"/>
        </w:rPr>
        <w:t xml:space="preserve">Na antiga Grécia, o aborto era preconizado por Aristóteles como método eficaz para limitar os nascimentos e manter estáveis as populações das cidades gregas. Por sua vez, Platão opinava que o aborto deveria ser obrigatório, por motivos eugénicos, para as mulheres com mais de 40 anos e para preservar a pureza da raça dos guerreiros. Sócrates aconselhava às porteiras, por sinal profissão de sua mãe, que facilitassem o aborto às mulheres que assim o desejassem. Já Hipócrates, em seu </w:t>
      </w:r>
      <w:r w:rsidRPr="00BA0867">
        <w:rPr>
          <w:sz w:val="20"/>
        </w:rPr>
        <w:lastRenderedPageBreak/>
        <w:t xml:space="preserve">juramento, assumiu o compromisso de não aplicar </w:t>
      </w:r>
      <w:proofErr w:type="spellStart"/>
      <w:r w:rsidRPr="00BA0867">
        <w:rPr>
          <w:sz w:val="20"/>
        </w:rPr>
        <w:t>pressário</w:t>
      </w:r>
      <w:proofErr w:type="spellEnd"/>
      <w:r w:rsidRPr="00BA0867">
        <w:rPr>
          <w:sz w:val="20"/>
        </w:rPr>
        <w:t xml:space="preserve"> em mulheres para provocar aborto.</w:t>
      </w:r>
      <w:r>
        <w:rPr>
          <w:sz w:val="20"/>
        </w:rPr>
        <w:t xml:space="preserve"> (</w:t>
      </w:r>
      <w:r w:rsidRPr="00BA0867">
        <w:rPr>
          <w:sz w:val="20"/>
        </w:rPr>
        <w:t>SCHOR, 1995, p. 3</w:t>
      </w:r>
      <w:r>
        <w:t>).</w:t>
      </w:r>
    </w:p>
    <w:p w:rsidR="00BA0867" w:rsidRDefault="00BA0867" w:rsidP="00BA0867">
      <w:pPr>
        <w:pStyle w:val="NormalWeb"/>
        <w:shd w:val="clear" w:color="auto" w:fill="FFFFFF"/>
        <w:spacing w:before="0" w:beforeAutospacing="0" w:after="0" w:afterAutospacing="0"/>
        <w:ind w:left="2268"/>
        <w:jc w:val="both"/>
      </w:pPr>
    </w:p>
    <w:p w:rsidR="00BA0867" w:rsidRDefault="003465DC" w:rsidP="00BA0867">
      <w:pPr>
        <w:pStyle w:val="NormalWeb"/>
        <w:shd w:val="clear" w:color="auto" w:fill="FFFFFF"/>
        <w:spacing w:before="0" w:beforeAutospacing="0" w:after="0" w:afterAutospacing="0"/>
        <w:ind w:firstLine="1134"/>
        <w:jc w:val="both"/>
      </w:pPr>
      <w:r>
        <w:t>Ainda acerca da antiguidade:</w:t>
      </w:r>
    </w:p>
    <w:p w:rsidR="003465DC" w:rsidRDefault="003465DC" w:rsidP="00BA0867">
      <w:pPr>
        <w:pStyle w:val="NormalWeb"/>
        <w:shd w:val="clear" w:color="auto" w:fill="FFFFFF"/>
        <w:spacing w:before="0" w:beforeAutospacing="0" w:after="0" w:afterAutospacing="0"/>
        <w:ind w:firstLine="1134"/>
        <w:jc w:val="both"/>
      </w:pPr>
    </w:p>
    <w:p w:rsidR="00BA0867" w:rsidRDefault="00BA0867" w:rsidP="00BA0867">
      <w:pPr>
        <w:pStyle w:val="NormalWeb"/>
        <w:shd w:val="clear" w:color="auto" w:fill="FFFFFF"/>
        <w:spacing w:before="0" w:beforeAutospacing="0" w:after="0" w:afterAutospacing="0"/>
        <w:ind w:left="2268"/>
        <w:jc w:val="both"/>
        <w:rPr>
          <w:sz w:val="20"/>
        </w:rPr>
      </w:pPr>
      <w:r w:rsidRPr="00BA0867">
        <w:rPr>
          <w:sz w:val="20"/>
        </w:rPr>
        <w:t>O mesmo ocorria em R</w:t>
      </w:r>
      <w:r w:rsidR="003465DC">
        <w:rPr>
          <w:sz w:val="20"/>
        </w:rPr>
        <w:t>oma, onde o aborto era uma prá</w:t>
      </w:r>
      <w:r w:rsidRPr="00BA0867">
        <w:rPr>
          <w:sz w:val="20"/>
        </w:rPr>
        <w:t xml:space="preserve">tica comum, embora interpretada </w:t>
      </w:r>
      <w:proofErr w:type="gramStart"/>
      <w:r w:rsidRPr="00BA0867">
        <w:rPr>
          <w:sz w:val="20"/>
        </w:rPr>
        <w:t>sob diferentes</w:t>
      </w:r>
      <w:proofErr w:type="gramEnd"/>
      <w:r w:rsidRPr="00BA0867">
        <w:rPr>
          <w:sz w:val="20"/>
        </w:rPr>
        <w:t xml:space="preserve"> ópticas, dependendo da época. Quando a natalidade era alta, como nos primeiros tempos da República, ela era bem </w:t>
      </w:r>
      <w:r w:rsidR="003465DC">
        <w:rPr>
          <w:sz w:val="20"/>
        </w:rPr>
        <w:t xml:space="preserve">tolerada. Com </w:t>
      </w:r>
      <w:r w:rsidRPr="00BA0867">
        <w:rPr>
          <w:sz w:val="20"/>
        </w:rPr>
        <w:t>o declínio da taxa de natalidade a partir do Império, a legislação tornou-se extremamente severa, caracterizando o aborto provocado como delito contra a segurança do Estado</w:t>
      </w:r>
      <w:r>
        <w:rPr>
          <w:sz w:val="20"/>
        </w:rPr>
        <w:t xml:space="preserve">. (CABANELLAS apud </w:t>
      </w:r>
      <w:r w:rsidRPr="00BA0867">
        <w:rPr>
          <w:sz w:val="20"/>
        </w:rPr>
        <w:t>SCHOR, 1995, p. 3</w:t>
      </w:r>
      <w:r>
        <w:rPr>
          <w:sz w:val="20"/>
        </w:rPr>
        <w:t>).</w:t>
      </w:r>
    </w:p>
    <w:p w:rsidR="003465DC" w:rsidRDefault="003465DC" w:rsidP="00BA0867">
      <w:pPr>
        <w:pStyle w:val="NormalWeb"/>
        <w:shd w:val="clear" w:color="auto" w:fill="FFFFFF"/>
        <w:spacing w:before="0" w:beforeAutospacing="0" w:after="0" w:afterAutospacing="0"/>
        <w:ind w:left="2268"/>
        <w:jc w:val="both"/>
        <w:rPr>
          <w:sz w:val="20"/>
        </w:rPr>
      </w:pPr>
    </w:p>
    <w:p w:rsidR="00262705" w:rsidRDefault="003465DC" w:rsidP="00ED21FC">
      <w:pPr>
        <w:pStyle w:val="NormalWeb"/>
        <w:shd w:val="clear" w:color="auto" w:fill="FFFFFF"/>
        <w:spacing w:before="0" w:beforeAutospacing="0" w:after="0" w:afterAutospacing="0" w:line="360" w:lineRule="auto"/>
        <w:ind w:firstLine="1134"/>
        <w:jc w:val="both"/>
      </w:pPr>
      <w:r>
        <w:t xml:space="preserve">Dessa forma, é possível perceber que a proibição do aborto, antes de ser uma preocupação com a vida intrauterina, é </w:t>
      </w:r>
      <w:proofErr w:type="gramStart"/>
      <w:r>
        <w:t>permeado</w:t>
      </w:r>
      <w:proofErr w:type="gramEnd"/>
      <w:r>
        <w:t xml:space="preserve"> por interesses políticos e econômicos, que visam controlar a taxa de natalidade dos países. Foi assim quando ‘’Com a Resolução de 1917, na União Soviética, o aborto deixou de ser considerado um crime naquele país, tornando-se um direito da mulher’’ (SCHOR, 1995, p. 4). </w:t>
      </w:r>
      <w:r w:rsidR="00ED21FC">
        <w:t xml:space="preserve">Da mesma forma ocorreu o inverso em países da Europa que sofreram grandes baixas populacionais após a Segunda Guerra Mundial e o aborto foi proibido em vista de uma política </w:t>
      </w:r>
      <w:proofErr w:type="spellStart"/>
      <w:r w:rsidR="00ED21FC">
        <w:t>natalista</w:t>
      </w:r>
      <w:proofErr w:type="spellEnd"/>
      <w:r w:rsidR="00ED21FC">
        <w:t xml:space="preserve">. Como exemplo é possível citar a França, a qual ‘’introduziu uma lei particularmente severa no que diz respeito não só à questão do aborto, mas também quanto aos métodos </w:t>
      </w:r>
      <w:proofErr w:type="gramStart"/>
      <w:r w:rsidR="00ED21FC">
        <w:t>anticoncepcionais.</w:t>
      </w:r>
      <w:proofErr w:type="gramEnd"/>
      <w:r w:rsidR="00ED21FC">
        <w:t>’’ (SCHOR, 1995, p. 4).</w:t>
      </w:r>
    </w:p>
    <w:p w:rsidR="00ED21FC" w:rsidRDefault="00ED21FC" w:rsidP="00ED21FC">
      <w:pPr>
        <w:pStyle w:val="NormalWeb"/>
        <w:shd w:val="clear" w:color="auto" w:fill="FFFFFF"/>
        <w:spacing w:before="0" w:beforeAutospacing="0" w:after="0" w:afterAutospacing="0" w:line="360" w:lineRule="auto"/>
        <w:ind w:firstLine="1134"/>
        <w:jc w:val="both"/>
      </w:pPr>
      <w:r>
        <w:t>Com o passar dos anos, mais precisamente na década de 60, as legislações começaram a ficar mais flexíveis conforme a emancipação feminina foi ganhando destaque no cenário mundial:</w:t>
      </w:r>
    </w:p>
    <w:p w:rsidR="00ED21FC" w:rsidRDefault="00ED21FC" w:rsidP="00ED21FC">
      <w:pPr>
        <w:pStyle w:val="NormalWeb"/>
        <w:shd w:val="clear" w:color="auto" w:fill="FFFFFF"/>
        <w:spacing w:before="0" w:beforeAutospacing="0" w:after="0" w:afterAutospacing="0"/>
        <w:ind w:left="2268"/>
        <w:jc w:val="both"/>
      </w:pPr>
      <w:r w:rsidRPr="00ED21FC">
        <w:rPr>
          <w:sz w:val="20"/>
        </w:rPr>
        <w:t>A partir dos anos 60, em virtude da evolução dos costumes sexuais, da nova posição da mulher na sociedade moderna e de outros interesses de ordem político-econômica, a tendência fo</w:t>
      </w:r>
      <w:r w:rsidR="00C568DA">
        <w:rPr>
          <w:sz w:val="20"/>
        </w:rPr>
        <w:t>i para uma crescente liberalizaç</w:t>
      </w:r>
      <w:r w:rsidRPr="00ED21FC">
        <w:rPr>
          <w:sz w:val="20"/>
        </w:rPr>
        <w:t>ão. Acentuou-se na década de 70 e as estatísticas revelam que, em 1976, 2/3 da população mundial já viviam em países que apresentaram as leis mais liberais, mais da metade delas foi aprovada nesta última década. Mas, há também casos de países que voltaram às leis anteriores, como aconteceu com a Romênia, Bulgária e Hungria (razões de ordem demográfica) e com Israel (motivos político-religiosos).</w:t>
      </w:r>
      <w:r>
        <w:rPr>
          <w:sz w:val="20"/>
        </w:rPr>
        <w:t xml:space="preserve"> (</w:t>
      </w:r>
      <w:r w:rsidRPr="00BA0867">
        <w:rPr>
          <w:sz w:val="20"/>
        </w:rPr>
        <w:t xml:space="preserve">SCHOR, 1995, p. </w:t>
      </w:r>
      <w:r>
        <w:rPr>
          <w:sz w:val="20"/>
        </w:rPr>
        <w:t>4</w:t>
      </w:r>
      <w:r>
        <w:t>).</w:t>
      </w:r>
    </w:p>
    <w:p w:rsidR="00ED21FC" w:rsidRDefault="00ED21FC" w:rsidP="00ED21FC">
      <w:pPr>
        <w:pStyle w:val="NormalWeb"/>
        <w:shd w:val="clear" w:color="auto" w:fill="FFFFFF"/>
        <w:spacing w:before="0" w:beforeAutospacing="0" w:after="0" w:afterAutospacing="0"/>
        <w:ind w:left="2268"/>
        <w:jc w:val="both"/>
        <w:rPr>
          <w:rFonts w:cstheme="minorBidi"/>
          <w:b/>
          <w:sz w:val="20"/>
          <w:szCs w:val="22"/>
        </w:rPr>
      </w:pPr>
    </w:p>
    <w:p w:rsidR="00ED21FC" w:rsidRPr="00ED21FC" w:rsidRDefault="00C568DA" w:rsidP="00ED21FC">
      <w:pPr>
        <w:pStyle w:val="NormalWeb"/>
        <w:shd w:val="clear" w:color="auto" w:fill="FFFFFF"/>
        <w:spacing w:before="0" w:beforeAutospacing="0" w:after="0" w:afterAutospacing="0" w:line="360" w:lineRule="auto"/>
        <w:ind w:firstLine="1134"/>
        <w:jc w:val="both"/>
        <w:rPr>
          <w:rFonts w:cstheme="minorBidi"/>
          <w:szCs w:val="22"/>
        </w:rPr>
      </w:pPr>
      <w:r>
        <w:rPr>
          <w:rFonts w:cstheme="minorBidi"/>
          <w:szCs w:val="22"/>
        </w:rPr>
        <w:t xml:space="preserve">O Brasil, porém, não acompanhou essa onda de liberalização do aborto e, apesar do Código Penal de 1940 ter evoluído em relação aos Códigos </w:t>
      </w:r>
      <w:r>
        <w:t xml:space="preserve">de </w:t>
      </w:r>
      <w:proofErr w:type="gramStart"/>
      <w:r>
        <w:t xml:space="preserve">1830 e 1890 (pois estes não previam sequer as exceções </w:t>
      </w:r>
      <w:r w:rsidR="00254B24">
        <w:t xml:space="preserve">do aborto </w:t>
      </w:r>
      <w:r>
        <w:t>necessári</w:t>
      </w:r>
      <w:r w:rsidR="00254B24">
        <w:t>o</w:t>
      </w:r>
      <w:r>
        <w:t xml:space="preserve"> e sentimental que se tem hoje), ele</w:t>
      </w:r>
      <w:proofErr w:type="gramEnd"/>
      <w:r>
        <w:t xml:space="preserve"> ainda é considerado por muitos</w:t>
      </w:r>
      <w:r w:rsidR="00B97EE2">
        <w:t xml:space="preserve"> como</w:t>
      </w:r>
      <w:r>
        <w:t xml:space="preserve"> bastante conservador e antiquado, em vista da liberdade feminina conquistada no mundo contemporâneo.</w:t>
      </w:r>
    </w:p>
    <w:p w:rsidR="00ED21FC" w:rsidRPr="00ED21FC" w:rsidRDefault="00ED21FC" w:rsidP="00ED21FC">
      <w:pPr>
        <w:pStyle w:val="NormalWeb"/>
        <w:shd w:val="clear" w:color="auto" w:fill="FFFFFF"/>
        <w:spacing w:before="0" w:beforeAutospacing="0" w:after="0" w:afterAutospacing="0"/>
        <w:ind w:left="2268"/>
        <w:jc w:val="both"/>
        <w:rPr>
          <w:rFonts w:cstheme="minorBidi"/>
          <w:b/>
          <w:sz w:val="20"/>
          <w:szCs w:val="22"/>
        </w:rPr>
      </w:pPr>
    </w:p>
    <w:p w:rsidR="00134552" w:rsidRDefault="00262705" w:rsidP="00134552">
      <w:pPr>
        <w:tabs>
          <w:tab w:val="left" w:pos="1134"/>
        </w:tabs>
        <w:spacing w:line="240" w:lineRule="auto"/>
        <w:ind w:firstLine="0"/>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A OPOSIÇÃO ENTRE A LIBERDADE DA MULHER E OS DIREITOS DO NASCITURO</w:t>
      </w:r>
    </w:p>
    <w:p w:rsidR="00262705" w:rsidRDefault="00262705" w:rsidP="00134552">
      <w:pPr>
        <w:tabs>
          <w:tab w:val="left" w:pos="1134"/>
        </w:tabs>
        <w:spacing w:line="240" w:lineRule="auto"/>
        <w:ind w:firstLine="0"/>
        <w:rPr>
          <w:rFonts w:ascii="Times New Roman" w:hAnsi="Times New Roman" w:cs="Times New Roman"/>
          <w:b/>
          <w:sz w:val="24"/>
          <w:szCs w:val="24"/>
        </w:rPr>
      </w:pPr>
    </w:p>
    <w:p w:rsidR="00262705" w:rsidRPr="00CF27D1" w:rsidRDefault="00262705" w:rsidP="00262705">
      <w:pPr>
        <w:rPr>
          <w:rFonts w:ascii="Times New Roman" w:hAnsi="Times New Roman"/>
          <w:sz w:val="24"/>
          <w:szCs w:val="24"/>
        </w:rPr>
      </w:pPr>
      <w:r w:rsidRPr="00CF27D1">
        <w:rPr>
          <w:rFonts w:ascii="Times New Roman" w:hAnsi="Times New Roman"/>
          <w:sz w:val="24"/>
          <w:szCs w:val="24"/>
        </w:rPr>
        <w:lastRenderedPageBreak/>
        <w:t>Segundo Greco (2007, p. 251) o Código Penal brasileiro prevê duas possibilidades em que o aborto é considerado legal e pode ser realizado em decorrência de autorização de lei: a primeira é o aborto terapêutico, onde a vida da gestante está em risco por conta da gravidez e a segunda é o aborto sentimental, que corresponde àquela gravidez fruto de um estupro.</w:t>
      </w:r>
    </w:p>
    <w:p w:rsidR="00262705" w:rsidRPr="00CF27D1" w:rsidRDefault="00262705" w:rsidP="00262705">
      <w:pPr>
        <w:rPr>
          <w:rFonts w:ascii="Times New Roman" w:hAnsi="Times New Roman"/>
          <w:sz w:val="24"/>
          <w:szCs w:val="24"/>
        </w:rPr>
      </w:pPr>
      <w:r w:rsidRPr="00CF27D1">
        <w:rPr>
          <w:rFonts w:ascii="Times New Roman" w:hAnsi="Times New Roman"/>
          <w:sz w:val="24"/>
          <w:szCs w:val="24"/>
        </w:rPr>
        <w:t>A problematização do presente tópico gira em torno do aborto sentimental, pois este não decorre de um estado de necessidade e há quem argumente que a destruição da vida, bem jurídico máximo protegido pelo ordenamento jurídico, não pode ter respaldo apenas na angústia de uma mulher vítima de estupro e que a origem delituosa dessa vida não justifica sua destruição, como é o entendimento de Prado (2004, p [?]) segundo o qual no aborto humanitário o mal causado é maior do que aquele que se pretende evitar.</w:t>
      </w:r>
    </w:p>
    <w:p w:rsidR="00262705" w:rsidRPr="00CF27D1" w:rsidRDefault="00262705" w:rsidP="00262705">
      <w:pPr>
        <w:rPr>
          <w:rFonts w:ascii="Times New Roman" w:hAnsi="Times New Roman"/>
          <w:sz w:val="24"/>
          <w:szCs w:val="24"/>
        </w:rPr>
      </w:pPr>
      <w:r w:rsidRPr="00CF27D1">
        <w:rPr>
          <w:rFonts w:ascii="Times New Roman" w:hAnsi="Times New Roman"/>
          <w:sz w:val="24"/>
          <w:szCs w:val="24"/>
        </w:rPr>
        <w:t>De modo contrário pensam outros doutrinadores, como Fa</w:t>
      </w:r>
      <w:r w:rsidR="00B405C1">
        <w:rPr>
          <w:rFonts w:ascii="Times New Roman" w:hAnsi="Times New Roman"/>
          <w:sz w:val="24"/>
          <w:szCs w:val="24"/>
        </w:rPr>
        <w:t>b</w:t>
      </w:r>
      <w:r w:rsidRPr="00CF27D1">
        <w:rPr>
          <w:rFonts w:ascii="Times New Roman" w:hAnsi="Times New Roman"/>
          <w:sz w:val="24"/>
          <w:szCs w:val="24"/>
        </w:rPr>
        <w:t xml:space="preserve">brini e Mirabete (2012, p.64), para os quais o aborto sentimental, assim como o aborto necessário, decorre do estado de necessidade ou causa de não exigibilidade de outra conduta. Damásio de Jesus (2007, p. 129) não fala em estado de necessidade quanto ao aborto sentimental, mas assevera que </w:t>
      </w:r>
      <w:proofErr w:type="gramStart"/>
      <w:r w:rsidRPr="00CF27D1">
        <w:rPr>
          <w:rFonts w:ascii="Times New Roman" w:hAnsi="Times New Roman"/>
          <w:sz w:val="24"/>
          <w:szCs w:val="24"/>
        </w:rPr>
        <w:t>faz-se</w:t>
      </w:r>
      <w:proofErr w:type="gramEnd"/>
      <w:r w:rsidRPr="00CF27D1">
        <w:rPr>
          <w:rFonts w:ascii="Times New Roman" w:hAnsi="Times New Roman"/>
          <w:sz w:val="24"/>
          <w:szCs w:val="24"/>
        </w:rPr>
        <w:t xml:space="preserve"> necessário o consentimento da gestante somente no caso d</w:t>
      </w:r>
      <w:r>
        <w:rPr>
          <w:rFonts w:ascii="Times New Roman" w:hAnsi="Times New Roman"/>
          <w:sz w:val="24"/>
          <w:szCs w:val="24"/>
        </w:rPr>
        <w:t>este</w:t>
      </w:r>
      <w:r w:rsidRPr="00CF27D1">
        <w:rPr>
          <w:rFonts w:ascii="Times New Roman" w:hAnsi="Times New Roman"/>
          <w:sz w:val="24"/>
          <w:szCs w:val="24"/>
        </w:rPr>
        <w:t>, tal como afirmam Fa</w:t>
      </w:r>
      <w:r w:rsidR="00B405C1">
        <w:rPr>
          <w:rFonts w:ascii="Times New Roman" w:hAnsi="Times New Roman"/>
          <w:sz w:val="24"/>
          <w:szCs w:val="24"/>
        </w:rPr>
        <w:t>b</w:t>
      </w:r>
      <w:r w:rsidRPr="00CF27D1">
        <w:rPr>
          <w:rFonts w:ascii="Times New Roman" w:hAnsi="Times New Roman"/>
          <w:sz w:val="24"/>
          <w:szCs w:val="24"/>
        </w:rPr>
        <w:t>brini e Mirabete, uma vez que “a mulher não deve ficar obrigada a cuidar de um filho resultante de coito violent</w:t>
      </w:r>
      <w:r w:rsidR="007D2246">
        <w:rPr>
          <w:rFonts w:ascii="Times New Roman" w:hAnsi="Times New Roman"/>
          <w:sz w:val="24"/>
          <w:szCs w:val="24"/>
        </w:rPr>
        <w:t>o, não desejado” (2012, p. 129), mas esclarecendo que há quem discorde desta posição e afirme que “</w:t>
      </w:r>
      <w:r w:rsidR="007D2246">
        <w:rPr>
          <w:rFonts w:ascii="Times New Roman" w:hAnsi="Times New Roman" w:cs="Times New Roman"/>
          <w:sz w:val="24"/>
          <w:szCs w:val="24"/>
        </w:rPr>
        <w:t>depende o aborto necessário do consentimento da gestante, pois não se equipara à intervenção cirúrgica, que pode ser levada a efeito contra a vontade do paciente”  (MARREY apud FAB</w:t>
      </w:r>
      <w:r w:rsidR="00B405C1">
        <w:rPr>
          <w:rFonts w:ascii="Times New Roman" w:hAnsi="Times New Roman" w:cs="Times New Roman"/>
          <w:sz w:val="24"/>
          <w:szCs w:val="24"/>
        </w:rPr>
        <w:t>B</w:t>
      </w:r>
      <w:r w:rsidR="007D2246">
        <w:rPr>
          <w:rFonts w:ascii="Times New Roman" w:hAnsi="Times New Roman" w:cs="Times New Roman"/>
          <w:sz w:val="24"/>
          <w:szCs w:val="24"/>
        </w:rPr>
        <w:t xml:space="preserve">RINI; MIRABETE, 2015, p. 63), e cita Noronha, Hungria, Fragoso e Bento de oliveira como doutrina oposta a esse entendimento. </w:t>
      </w:r>
      <w:r w:rsidRPr="00CF27D1">
        <w:rPr>
          <w:rFonts w:ascii="Times New Roman" w:hAnsi="Times New Roman"/>
          <w:sz w:val="24"/>
          <w:szCs w:val="24"/>
        </w:rPr>
        <w:t xml:space="preserve"> </w:t>
      </w:r>
      <w:r w:rsidR="007D2246">
        <w:rPr>
          <w:rFonts w:ascii="Times New Roman" w:hAnsi="Times New Roman"/>
          <w:sz w:val="24"/>
          <w:szCs w:val="24"/>
        </w:rPr>
        <w:t>Vê-se que, para doutrina majoritária, c</w:t>
      </w:r>
      <w:r w:rsidRPr="00CF27D1">
        <w:rPr>
          <w:rFonts w:ascii="Times New Roman" w:hAnsi="Times New Roman"/>
          <w:sz w:val="24"/>
          <w:szCs w:val="24"/>
        </w:rPr>
        <w:t>onsidera-se o aborto justificado na ocasião em que o médico se dispõe deste porque o aborto é a única solução mediante a qual poderá salvar a vida da gestante; conquanto o aborto sentimental justifica-se em bases humanitárias, tendo em vista o bem-estar psicológico e moral da gestante e o juízo de valor que a sociedade faz da conduta que resultou na gravidez.</w:t>
      </w:r>
    </w:p>
    <w:p w:rsidR="00262705" w:rsidRPr="00CF27D1" w:rsidRDefault="00262705" w:rsidP="00262705">
      <w:pPr>
        <w:rPr>
          <w:rFonts w:ascii="Times New Roman" w:hAnsi="Times New Roman"/>
          <w:sz w:val="24"/>
          <w:szCs w:val="24"/>
        </w:rPr>
      </w:pPr>
      <w:r w:rsidRPr="00CF27D1">
        <w:rPr>
          <w:rFonts w:ascii="Times New Roman" w:hAnsi="Times New Roman"/>
          <w:sz w:val="24"/>
          <w:szCs w:val="24"/>
        </w:rPr>
        <w:t xml:space="preserve">A discussão também se concentra na busca pela causa excludente de ilicitude do aborto sentimental. Segundo Greco (2007, p. 254) o aborto humanitário não encontra respaldo no estado de necessidade, pois não há um confronto entre bens igualmente protegidos pelo ordenamento jurídico, mas sim a preservação de um bem de valor inferior (honra) ao bem agredido (vida), de forma que não há estado de necessidade justificante, mas sim um estado de necessidade </w:t>
      </w:r>
      <w:proofErr w:type="spellStart"/>
      <w:r w:rsidRPr="00CF27D1">
        <w:rPr>
          <w:rFonts w:ascii="Times New Roman" w:hAnsi="Times New Roman"/>
          <w:sz w:val="24"/>
          <w:szCs w:val="24"/>
        </w:rPr>
        <w:t>exculpante</w:t>
      </w:r>
      <w:proofErr w:type="spellEnd"/>
      <w:r w:rsidRPr="00CF27D1">
        <w:rPr>
          <w:rFonts w:ascii="Times New Roman" w:hAnsi="Times New Roman"/>
          <w:sz w:val="24"/>
          <w:szCs w:val="24"/>
        </w:rPr>
        <w:t>.</w:t>
      </w:r>
    </w:p>
    <w:p w:rsidR="00262705" w:rsidRPr="000C317E" w:rsidRDefault="00262705" w:rsidP="00B504E8">
      <w:pPr>
        <w:spacing w:line="240" w:lineRule="auto"/>
        <w:ind w:left="2268" w:firstLine="0"/>
        <w:rPr>
          <w:rFonts w:ascii="Times New Roman" w:hAnsi="Times New Roman"/>
          <w:sz w:val="20"/>
          <w:szCs w:val="20"/>
        </w:rPr>
      </w:pPr>
      <w:r w:rsidRPr="000C317E">
        <w:rPr>
          <w:rFonts w:ascii="Times New Roman" w:hAnsi="Times New Roman"/>
          <w:sz w:val="20"/>
          <w:szCs w:val="20"/>
        </w:rPr>
        <w:lastRenderedPageBreak/>
        <w:t>No inciso II do art. 128 do Código Penal há dois bens em confronto: de um lado, a vida do feto, tutelada pelo nosso ordenamento jurídico desde a concepção; do outro, [...] a honra da mulher vítima de estupro, ou a dor pela recordação dos momentos terríveis pelos quais passou nas mãos do estuprador. [...] Ora, há uma vida em crescimento no útero materno, uma vida concebida por Deus. Não entendemos razoável no confronto entre a vida do ser humano e a honra da gestante estuprada optar por esse último bem, razão pela qual [...] não poderíamos falar em estado de necessidade. (GRECO, 2007, p. 254 – 255)</w:t>
      </w:r>
    </w:p>
    <w:p w:rsidR="00B504E8" w:rsidRDefault="00B504E8" w:rsidP="00262705">
      <w:pPr>
        <w:rPr>
          <w:rFonts w:ascii="Times New Roman" w:hAnsi="Times New Roman"/>
          <w:sz w:val="24"/>
          <w:szCs w:val="24"/>
        </w:rPr>
      </w:pPr>
      <w:r>
        <w:rPr>
          <w:rFonts w:ascii="Times New Roman" w:hAnsi="Times New Roman"/>
          <w:sz w:val="24"/>
          <w:szCs w:val="24"/>
        </w:rPr>
        <w:t>Fa</w:t>
      </w:r>
      <w:r w:rsidR="00B405C1">
        <w:rPr>
          <w:rFonts w:ascii="Times New Roman" w:hAnsi="Times New Roman"/>
          <w:sz w:val="24"/>
          <w:szCs w:val="24"/>
        </w:rPr>
        <w:t>b</w:t>
      </w:r>
      <w:r>
        <w:rPr>
          <w:rFonts w:ascii="Times New Roman" w:hAnsi="Times New Roman"/>
          <w:sz w:val="24"/>
          <w:szCs w:val="24"/>
        </w:rPr>
        <w:t xml:space="preserve">brini e Mirabete </w:t>
      </w:r>
      <w:r w:rsidR="009A62C0">
        <w:rPr>
          <w:rFonts w:ascii="Times New Roman" w:hAnsi="Times New Roman"/>
          <w:sz w:val="24"/>
          <w:szCs w:val="24"/>
        </w:rPr>
        <w:t>asseveram</w:t>
      </w:r>
      <w:r>
        <w:rPr>
          <w:rFonts w:ascii="Times New Roman" w:hAnsi="Times New Roman"/>
          <w:sz w:val="24"/>
          <w:szCs w:val="24"/>
        </w:rPr>
        <w:t xml:space="preserve"> que</w:t>
      </w:r>
      <w:r w:rsidR="008E1549">
        <w:rPr>
          <w:rFonts w:ascii="Times New Roman" w:hAnsi="Times New Roman"/>
          <w:sz w:val="24"/>
          <w:szCs w:val="24"/>
        </w:rPr>
        <w:t xml:space="preserve"> no aborto necessário</w:t>
      </w:r>
      <w:r>
        <w:rPr>
          <w:rFonts w:ascii="Times New Roman" w:hAnsi="Times New Roman"/>
          <w:sz w:val="24"/>
          <w:szCs w:val="24"/>
        </w:rPr>
        <w:t xml:space="preserve"> </w:t>
      </w:r>
      <w:r w:rsidR="008E1549">
        <w:rPr>
          <w:rFonts w:ascii="Times New Roman" w:hAnsi="Times New Roman"/>
          <w:sz w:val="24"/>
          <w:szCs w:val="24"/>
        </w:rPr>
        <w:t>é imprescindível</w:t>
      </w:r>
      <w:r>
        <w:rPr>
          <w:rFonts w:ascii="Times New Roman" w:hAnsi="Times New Roman"/>
          <w:sz w:val="24"/>
          <w:szCs w:val="24"/>
        </w:rPr>
        <w:t xml:space="preserve"> </w:t>
      </w:r>
      <w:r w:rsidR="008E1549">
        <w:rPr>
          <w:rFonts w:ascii="Times New Roman" w:hAnsi="Times New Roman"/>
          <w:sz w:val="24"/>
          <w:szCs w:val="24"/>
        </w:rPr>
        <w:t>“</w:t>
      </w:r>
      <w:r>
        <w:rPr>
          <w:rFonts w:ascii="Times New Roman" w:hAnsi="Times New Roman"/>
          <w:sz w:val="24"/>
          <w:szCs w:val="24"/>
        </w:rPr>
        <w:t xml:space="preserve">que o perigo seja atual, bastando </w:t>
      </w:r>
      <w:proofErr w:type="gramStart"/>
      <w:r>
        <w:rPr>
          <w:rFonts w:ascii="Times New Roman" w:hAnsi="Times New Roman"/>
          <w:sz w:val="24"/>
          <w:szCs w:val="24"/>
        </w:rPr>
        <w:t>a</w:t>
      </w:r>
      <w:proofErr w:type="gramEnd"/>
      <w:r>
        <w:rPr>
          <w:rFonts w:ascii="Times New Roman" w:hAnsi="Times New Roman"/>
          <w:sz w:val="24"/>
          <w:szCs w:val="24"/>
        </w:rPr>
        <w:t xml:space="preserve"> certeza de que o desenvolvimento da gravidez poderá provocar a morte da gestante</w:t>
      </w:r>
      <w:r w:rsidR="00C13246">
        <w:rPr>
          <w:rFonts w:ascii="Times New Roman" w:hAnsi="Times New Roman"/>
          <w:sz w:val="24"/>
          <w:szCs w:val="24"/>
        </w:rPr>
        <w:t>.</w:t>
      </w:r>
      <w:r w:rsidR="008E1549">
        <w:rPr>
          <w:rFonts w:ascii="Times New Roman" w:hAnsi="Times New Roman"/>
          <w:sz w:val="24"/>
          <w:szCs w:val="24"/>
        </w:rPr>
        <w:t>”</w:t>
      </w:r>
      <w:r w:rsidR="0089099D">
        <w:rPr>
          <w:rFonts w:ascii="Times New Roman" w:hAnsi="Times New Roman"/>
          <w:sz w:val="24"/>
          <w:szCs w:val="24"/>
        </w:rPr>
        <w:t xml:space="preserve"> (2015, p. 63).</w:t>
      </w:r>
      <w:r w:rsidR="008E1549">
        <w:rPr>
          <w:rFonts w:ascii="Times New Roman" w:hAnsi="Times New Roman"/>
          <w:sz w:val="24"/>
          <w:szCs w:val="24"/>
        </w:rPr>
        <w:t xml:space="preserve"> Esses autores citam </w:t>
      </w:r>
      <w:r w:rsidR="00C13246">
        <w:rPr>
          <w:rFonts w:ascii="Times New Roman" w:hAnsi="Times New Roman"/>
          <w:sz w:val="24"/>
          <w:szCs w:val="24"/>
        </w:rPr>
        <w:t>exemplos de doenças que podem ocasionar esse fim, como cardiopatias, por exemplo; entretanto, afirma</w:t>
      </w:r>
      <w:r w:rsidR="008E1549">
        <w:rPr>
          <w:rFonts w:ascii="Times New Roman" w:hAnsi="Times New Roman"/>
          <w:sz w:val="24"/>
          <w:szCs w:val="24"/>
        </w:rPr>
        <w:t>m</w:t>
      </w:r>
      <w:r w:rsidR="00C13246">
        <w:rPr>
          <w:rFonts w:ascii="Times New Roman" w:hAnsi="Times New Roman"/>
          <w:sz w:val="24"/>
          <w:szCs w:val="24"/>
        </w:rPr>
        <w:t xml:space="preserve"> que </w:t>
      </w:r>
      <w:r w:rsidR="008E1549">
        <w:rPr>
          <w:rFonts w:ascii="Times New Roman" w:hAnsi="Times New Roman"/>
          <w:sz w:val="24"/>
          <w:szCs w:val="24"/>
        </w:rPr>
        <w:t xml:space="preserve">outros doutrinadores, citando </w:t>
      </w:r>
      <w:r w:rsidR="00C13246">
        <w:rPr>
          <w:rFonts w:ascii="Times New Roman" w:hAnsi="Times New Roman"/>
          <w:sz w:val="24"/>
          <w:szCs w:val="24"/>
        </w:rPr>
        <w:t xml:space="preserve">Raul </w:t>
      </w:r>
      <w:proofErr w:type="spellStart"/>
      <w:r w:rsidR="00C13246">
        <w:rPr>
          <w:rFonts w:ascii="Times New Roman" w:hAnsi="Times New Roman"/>
          <w:sz w:val="24"/>
          <w:szCs w:val="24"/>
        </w:rPr>
        <w:t>Briquet</w:t>
      </w:r>
      <w:proofErr w:type="spellEnd"/>
      <w:r w:rsidR="008E1549">
        <w:rPr>
          <w:rFonts w:ascii="Times New Roman" w:hAnsi="Times New Roman"/>
          <w:sz w:val="24"/>
          <w:szCs w:val="24"/>
        </w:rPr>
        <w:t>, defendem a invalidade desse tipo de aborto,</w:t>
      </w:r>
      <w:r w:rsidR="0089099D">
        <w:rPr>
          <w:rFonts w:ascii="Times New Roman" w:hAnsi="Times New Roman"/>
          <w:sz w:val="24"/>
          <w:szCs w:val="24"/>
        </w:rPr>
        <w:t xml:space="preserve"> uma vez que</w:t>
      </w:r>
      <w:r w:rsidR="008E1549">
        <w:rPr>
          <w:rFonts w:ascii="Times New Roman" w:hAnsi="Times New Roman"/>
          <w:sz w:val="24"/>
          <w:szCs w:val="24"/>
        </w:rPr>
        <w:t xml:space="preserve"> “o aborto</w:t>
      </w:r>
      <w:r w:rsidR="00141F04">
        <w:rPr>
          <w:rFonts w:ascii="Times New Roman" w:hAnsi="Times New Roman"/>
          <w:sz w:val="24"/>
          <w:szCs w:val="24"/>
        </w:rPr>
        <w:t xml:space="preserve"> terapêutico provém ou da deficiência de conhecimentos médicos, ou da </w:t>
      </w:r>
      <w:proofErr w:type="gramStart"/>
      <w:r w:rsidR="00141F04">
        <w:rPr>
          <w:rFonts w:ascii="Times New Roman" w:hAnsi="Times New Roman"/>
          <w:sz w:val="24"/>
          <w:szCs w:val="24"/>
        </w:rPr>
        <w:t>não-observância</w:t>
      </w:r>
      <w:proofErr w:type="gramEnd"/>
      <w:r w:rsidR="00141F04">
        <w:rPr>
          <w:rFonts w:ascii="Times New Roman" w:hAnsi="Times New Roman"/>
          <w:sz w:val="24"/>
          <w:szCs w:val="24"/>
        </w:rPr>
        <w:t xml:space="preserve"> dos princípios da assistência pré-natal,” (JR apud FAB</w:t>
      </w:r>
      <w:r w:rsidR="00B405C1">
        <w:rPr>
          <w:rFonts w:ascii="Times New Roman" w:hAnsi="Times New Roman"/>
          <w:sz w:val="24"/>
          <w:szCs w:val="24"/>
        </w:rPr>
        <w:t>B</w:t>
      </w:r>
      <w:r w:rsidR="00141F04">
        <w:rPr>
          <w:rFonts w:ascii="Times New Roman" w:hAnsi="Times New Roman"/>
          <w:sz w:val="24"/>
          <w:szCs w:val="24"/>
        </w:rPr>
        <w:t>RINI, MIRABETE, 2012, p. 63)</w:t>
      </w:r>
      <w:r w:rsidR="0089099D">
        <w:rPr>
          <w:rFonts w:ascii="Times New Roman" w:hAnsi="Times New Roman"/>
          <w:sz w:val="24"/>
          <w:szCs w:val="24"/>
        </w:rPr>
        <w:t xml:space="preserve">. Ou seja, há quem desacredite na fundamentação no estado de necessidade para justificar o aborto necessário ou terapêutico, criando divergências entre as doutrinas. </w:t>
      </w:r>
    </w:p>
    <w:p w:rsidR="00262705" w:rsidRDefault="00262705" w:rsidP="00262705">
      <w:pPr>
        <w:rPr>
          <w:rFonts w:ascii="Times New Roman" w:hAnsi="Times New Roman"/>
          <w:sz w:val="24"/>
          <w:szCs w:val="24"/>
        </w:rPr>
      </w:pPr>
      <w:r w:rsidRPr="00CF27D1">
        <w:rPr>
          <w:rFonts w:ascii="Times New Roman" w:hAnsi="Times New Roman"/>
          <w:sz w:val="24"/>
          <w:szCs w:val="24"/>
        </w:rPr>
        <w:t>Portanto, o legislador entendeu que, apesar da diferença valorativa entre os dois bens aqui conflitantes, questões éticas e emocionais devem ser consideradas, de forma que o aborto sentimental constitua não um estado de necessidade, mas um caso de inexigibilidade de conduta diversa, onde o médico poderá realizar o procedimento abortivo com o consentimento da gestante ou de seu representante, e tal procedimento não incorrerá em crime, pois o fato será típico e ilícito, mas, devido às circuns</w:t>
      </w:r>
      <w:r>
        <w:rPr>
          <w:rFonts w:ascii="Times New Roman" w:hAnsi="Times New Roman"/>
          <w:sz w:val="24"/>
          <w:szCs w:val="24"/>
        </w:rPr>
        <w:t>tâncias deixará de ser culpável.</w:t>
      </w:r>
    </w:p>
    <w:p w:rsidR="00262705" w:rsidRDefault="00262705" w:rsidP="00262705">
      <w:pPr>
        <w:rPr>
          <w:rFonts w:ascii="Times New Roman" w:hAnsi="Times New Roman"/>
          <w:sz w:val="24"/>
          <w:szCs w:val="24"/>
        </w:rPr>
      </w:pPr>
    </w:p>
    <w:p w:rsidR="00262705" w:rsidRPr="00262705" w:rsidRDefault="00262705" w:rsidP="00262705">
      <w:pPr>
        <w:ind w:firstLine="0"/>
        <w:rPr>
          <w:rFonts w:ascii="Times New Roman" w:hAnsi="Times New Roman"/>
          <w:b/>
          <w:sz w:val="24"/>
          <w:szCs w:val="24"/>
        </w:rPr>
      </w:pPr>
      <w:proofErr w:type="gramStart"/>
      <w:r>
        <w:rPr>
          <w:rFonts w:ascii="Times New Roman" w:hAnsi="Times New Roman"/>
          <w:b/>
          <w:sz w:val="24"/>
          <w:szCs w:val="24"/>
        </w:rPr>
        <w:t>4</w:t>
      </w:r>
      <w:proofErr w:type="gramEnd"/>
      <w:r>
        <w:rPr>
          <w:rFonts w:ascii="Times New Roman" w:hAnsi="Times New Roman"/>
          <w:b/>
          <w:sz w:val="24"/>
          <w:szCs w:val="24"/>
        </w:rPr>
        <w:t xml:space="preserve"> QUANTO A NECESSIDADE OU NÃO DE AUTORIZAÇÃO JUDICIAL PARA CONDUZIR O ABORTO SENTIMENTAL</w:t>
      </w:r>
    </w:p>
    <w:p w:rsidR="00134552" w:rsidRPr="00134552" w:rsidRDefault="00134552" w:rsidP="00134552">
      <w:pPr>
        <w:ind w:firstLine="0"/>
        <w:jc w:val="right"/>
        <w:rPr>
          <w:rFonts w:ascii="Times New Roman" w:hAnsi="Times New Roman" w:cs="Times New Roman"/>
          <w:i/>
          <w:sz w:val="20"/>
        </w:rPr>
      </w:pPr>
    </w:p>
    <w:p w:rsidR="00B97EE2" w:rsidRDefault="00B97EE2" w:rsidP="00B97EE2">
      <w:pPr>
        <w:rPr>
          <w:rFonts w:ascii="Times New Roman" w:hAnsi="Times New Roman"/>
          <w:sz w:val="24"/>
          <w:szCs w:val="24"/>
        </w:rPr>
      </w:pPr>
      <w:r>
        <w:rPr>
          <w:rFonts w:ascii="Times New Roman" w:hAnsi="Times New Roman"/>
          <w:sz w:val="24"/>
          <w:szCs w:val="24"/>
        </w:rPr>
        <w:t>Segundo Fa</w:t>
      </w:r>
      <w:r w:rsidR="00B405C1">
        <w:rPr>
          <w:rFonts w:ascii="Times New Roman" w:hAnsi="Times New Roman"/>
          <w:sz w:val="24"/>
          <w:szCs w:val="24"/>
        </w:rPr>
        <w:t>b</w:t>
      </w:r>
      <w:r>
        <w:rPr>
          <w:rFonts w:ascii="Times New Roman" w:hAnsi="Times New Roman"/>
          <w:sz w:val="24"/>
          <w:szCs w:val="24"/>
        </w:rPr>
        <w:t xml:space="preserve">brini e Mirabete “para que o médico pratique o aborto não há necessidade, evidentemente, da existência da sentença condenatória contra o autor do estupro e nem mesmo de autorização judicial” (2012, p. 64), entretanto afirma que num caso concreto, no Rio de Janeiro já ocorreu de ser rejeitada a autorização para uma mulher vítima de coito violento </w:t>
      </w:r>
      <w:proofErr w:type="gramStart"/>
      <w:r>
        <w:rPr>
          <w:rFonts w:ascii="Times New Roman" w:hAnsi="Times New Roman"/>
          <w:sz w:val="24"/>
          <w:szCs w:val="24"/>
        </w:rPr>
        <w:t>sob alegação</w:t>
      </w:r>
      <w:proofErr w:type="gramEnd"/>
      <w:r>
        <w:rPr>
          <w:rFonts w:ascii="Times New Roman" w:hAnsi="Times New Roman"/>
          <w:sz w:val="24"/>
          <w:szCs w:val="24"/>
        </w:rPr>
        <w:t xml:space="preserve"> de que esta poderia vir a óbito em virtude da gravidez já estar avançada. Porém o Ministério Público Federal e a Procuradoria do Estado do Rio de Janeiro apelaram esta determinação:</w:t>
      </w:r>
    </w:p>
    <w:p w:rsidR="00B97EE2" w:rsidRDefault="00B97EE2" w:rsidP="00B97EE2">
      <w:pPr>
        <w:spacing w:line="240" w:lineRule="auto"/>
        <w:ind w:left="2268"/>
        <w:rPr>
          <w:rFonts w:ascii="Times New Roman" w:hAnsi="Times New Roman"/>
          <w:sz w:val="20"/>
          <w:szCs w:val="20"/>
        </w:rPr>
      </w:pPr>
      <w:r>
        <w:rPr>
          <w:rFonts w:ascii="Times New Roman" w:hAnsi="Times New Roman"/>
          <w:sz w:val="20"/>
          <w:szCs w:val="20"/>
        </w:rPr>
        <w:t xml:space="preserve">Ocorre que o Poder Público municipal, por meio do Decreto nº 25.745/2005 (DOC. 03), expedido pelo Prefeito da Cidade do Rio de Janeiro, determinou que as unidades de saúde da rede municipal não acatassem o procedimento de justificação e autorização da interrupção da gravidez, estabelecido pela Portaria nº 1.508/GM/2005 (DOC. 01). Pela determinação contida no decreto municipal [...], os hospitais municipais são obrigados a exigir a apresentação de </w:t>
      </w:r>
      <w:r>
        <w:rPr>
          <w:rFonts w:ascii="Times New Roman" w:hAnsi="Times New Roman"/>
          <w:sz w:val="20"/>
          <w:szCs w:val="20"/>
        </w:rPr>
        <w:lastRenderedPageBreak/>
        <w:t>boletim de ocorrência policial para interrupção de gravidez resultante de violência sexual. [...] Conforme demonstrado, o ato administrativo municipal se encontra em dissonância com o que estabelecem diversos diplomas legais, tais como o Código Penal, a Lei Orgânica do SUS e a própria Constituição Federal, o que ocasionou ilegal e infundada restrição ao direito à interrupção da gravidez, assegurado a todas as gestantes que tenham sofrido violência sexual. (PRRJ, 2009, p.4)</w:t>
      </w:r>
    </w:p>
    <w:p w:rsidR="00B97EE2" w:rsidRDefault="00B97EE2" w:rsidP="00B97EE2">
      <w:pPr>
        <w:spacing w:line="240" w:lineRule="auto"/>
        <w:ind w:left="2268"/>
        <w:rPr>
          <w:rFonts w:ascii="Times New Roman" w:hAnsi="Times New Roman"/>
          <w:sz w:val="20"/>
          <w:szCs w:val="20"/>
        </w:rPr>
      </w:pPr>
    </w:p>
    <w:p w:rsidR="00B97EE2" w:rsidRDefault="00B97EE2" w:rsidP="00B97EE2">
      <w:pPr>
        <w:rPr>
          <w:rFonts w:ascii="Times New Roman" w:hAnsi="Times New Roman"/>
          <w:sz w:val="24"/>
          <w:szCs w:val="24"/>
        </w:rPr>
      </w:pPr>
      <w:r>
        <w:rPr>
          <w:rFonts w:ascii="Times New Roman" w:hAnsi="Times New Roman"/>
          <w:sz w:val="24"/>
          <w:szCs w:val="24"/>
        </w:rPr>
        <w:t xml:space="preserve">Nota-se que, apesar do assunto da necessidade de autorização judicial ser regulado pelo Código Penal e extremamente mitigado pela doutrina, ainda assim outros poderes decidem contra as normas vigentes. Isso ocorre, talvez, pela delicadeza com que a sociedade trata do aborto e do receio de interromper do desenvolvimento de uma vida sem fundamentos palpáveis. </w:t>
      </w:r>
    </w:p>
    <w:p w:rsidR="00B97EE2" w:rsidRDefault="00B97EE2" w:rsidP="00B97EE2">
      <w:pPr>
        <w:rPr>
          <w:rFonts w:ascii="Times New Roman" w:hAnsi="Times New Roman"/>
          <w:sz w:val="24"/>
          <w:szCs w:val="24"/>
        </w:rPr>
      </w:pPr>
      <w:r>
        <w:rPr>
          <w:rFonts w:ascii="Times New Roman" w:hAnsi="Times New Roman"/>
          <w:sz w:val="24"/>
          <w:szCs w:val="24"/>
        </w:rPr>
        <w:t xml:space="preserve">Assevera Damásio E. </w:t>
      </w:r>
      <w:proofErr w:type="gramStart"/>
      <w:r>
        <w:rPr>
          <w:rFonts w:ascii="Times New Roman" w:hAnsi="Times New Roman"/>
          <w:sz w:val="24"/>
          <w:szCs w:val="24"/>
        </w:rPr>
        <w:t>de</w:t>
      </w:r>
      <w:proofErr w:type="gramEnd"/>
      <w:r>
        <w:rPr>
          <w:rFonts w:ascii="Times New Roman" w:hAnsi="Times New Roman"/>
          <w:sz w:val="24"/>
          <w:szCs w:val="24"/>
        </w:rPr>
        <w:t xml:space="preserve"> Jesus:</w:t>
      </w:r>
    </w:p>
    <w:p w:rsidR="00B97EE2" w:rsidRDefault="00B97EE2" w:rsidP="00B97EE2">
      <w:pPr>
        <w:ind w:left="2268"/>
        <w:rPr>
          <w:rFonts w:ascii="Times New Roman" w:hAnsi="Times New Roman"/>
          <w:sz w:val="20"/>
          <w:szCs w:val="20"/>
        </w:rPr>
      </w:pPr>
      <w:r>
        <w:rPr>
          <w:rFonts w:ascii="Times New Roman" w:hAnsi="Times New Roman"/>
          <w:sz w:val="20"/>
          <w:szCs w:val="20"/>
        </w:rPr>
        <w:t xml:space="preserve">O médico deve valer-se dos meios à sua disposição para a comprovação do estupro ou atentado violento ao pudor (inquérito policial, processo criminal, peças de informação etc.) Inexistindo esses meios, ele mesmo deve procurar certificar-se da ocorrência do delito sexual. Não é exigida autorização judicial pela norma não incriminadora. Tratando-se de dispositivo que favorece o médico, deve ser interpretado restritivamente. Como o tipo não faz nenhuma exigência, as condições da prática abortiva não podem ser alargadas. (DE JESUS, 2007, p. 129) </w:t>
      </w:r>
    </w:p>
    <w:p w:rsidR="00B97EE2" w:rsidRDefault="00B97EE2" w:rsidP="00B97EE2">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Caberá,</w:t>
      </w:r>
      <w:proofErr w:type="gramEnd"/>
      <w:r>
        <w:rPr>
          <w:rFonts w:ascii="Times New Roman" w:hAnsi="Times New Roman" w:cs="Times New Roman"/>
          <w:color w:val="000000"/>
          <w:sz w:val="24"/>
          <w:szCs w:val="24"/>
        </w:rPr>
        <w:t xml:space="preserve"> desse modo, apenas ao médico a percepção do aborto sentimental em face de que caso as evidências do estupro não sejam suficientes e ainda assim ele prosseguir com o aborto, obviamente, não estará abarcado pelos privilégios da lei.</w:t>
      </w:r>
    </w:p>
    <w:p w:rsidR="009B54EF" w:rsidRDefault="002E4B8F" w:rsidP="00130ACE">
      <w:pPr>
        <w:rPr>
          <w:rFonts w:ascii="Times New Roman" w:hAnsi="Times New Roman" w:cs="Times New Roman"/>
          <w:sz w:val="24"/>
          <w:szCs w:val="24"/>
        </w:rPr>
      </w:pPr>
      <w:r>
        <w:rPr>
          <w:rFonts w:ascii="Times New Roman" w:hAnsi="Times New Roman" w:cs="Times New Roman"/>
          <w:sz w:val="24"/>
          <w:szCs w:val="24"/>
        </w:rPr>
        <w:t>Porém, r</w:t>
      </w:r>
      <w:r w:rsidR="00A92F0B">
        <w:rPr>
          <w:rFonts w:ascii="Times New Roman" w:hAnsi="Times New Roman" w:cs="Times New Roman"/>
          <w:sz w:val="24"/>
          <w:szCs w:val="24"/>
        </w:rPr>
        <w:t>ecentemente, a Comissão de Constituição e Justiça e de Cidadania (CCJ) da Câmara dos Deputados aprovou o projeto de lei nº 5.069 de 2013, cujo autor é o deputado Eduardo Cunha</w:t>
      </w:r>
      <w:r w:rsidR="009B54EF">
        <w:rPr>
          <w:rFonts w:ascii="Times New Roman" w:hAnsi="Times New Roman" w:cs="Times New Roman"/>
          <w:sz w:val="24"/>
          <w:szCs w:val="24"/>
        </w:rPr>
        <w:t xml:space="preserve">. </w:t>
      </w:r>
      <w:r w:rsidR="007474C2">
        <w:rPr>
          <w:rFonts w:ascii="Times New Roman" w:hAnsi="Times New Roman" w:cs="Times New Roman"/>
          <w:sz w:val="24"/>
          <w:szCs w:val="24"/>
        </w:rPr>
        <w:t>O projeto envolve, no geral, a criminalização da conduta que induz, instiga ou auxilia o aborto, a proibição do anúncio de meio abortivo, exceto para as hipóteses do artigo 128, bem como prevê a necessidade de apresentaç</w:t>
      </w:r>
      <w:r w:rsidR="00130ACE">
        <w:rPr>
          <w:rFonts w:ascii="Times New Roman" w:hAnsi="Times New Roman" w:cs="Times New Roman"/>
          <w:sz w:val="24"/>
          <w:szCs w:val="24"/>
        </w:rPr>
        <w:t>ão de registro de ocorrência para que a gestante vítima de estupro possa a</w:t>
      </w:r>
      <w:r w:rsidR="00130ACE" w:rsidRPr="00130ACE">
        <w:rPr>
          <w:rFonts w:ascii="Times New Roman" w:hAnsi="Times New Roman" w:cs="Times New Roman"/>
          <w:sz w:val="24"/>
          <w:szCs w:val="24"/>
        </w:rPr>
        <w:t>bortar.</w:t>
      </w:r>
      <w:r w:rsidR="00FF4102">
        <w:rPr>
          <w:rFonts w:ascii="Times New Roman" w:hAnsi="Times New Roman" w:cs="Times New Roman"/>
          <w:sz w:val="24"/>
          <w:szCs w:val="24"/>
        </w:rPr>
        <w:t xml:space="preserve"> </w:t>
      </w:r>
      <w:r w:rsidR="00FF4102" w:rsidRPr="00130ACE">
        <w:rPr>
          <w:rFonts w:ascii="Times New Roman" w:hAnsi="Times New Roman" w:cs="Times New Roman"/>
          <w:sz w:val="24"/>
          <w:szCs w:val="24"/>
        </w:rPr>
        <w:t>(BRASIL, 2013)</w:t>
      </w:r>
      <w:r w:rsidR="00130ACE" w:rsidRPr="00130ACE">
        <w:rPr>
          <w:rFonts w:ascii="Times New Roman" w:hAnsi="Times New Roman" w:cs="Times New Roman"/>
          <w:sz w:val="24"/>
          <w:szCs w:val="24"/>
        </w:rPr>
        <w:t xml:space="preserve"> O projeto se baseia na aplicação obrigatória do disposto no decreto-lei 2.848 de 1940, que assevera no seu artigo 128: “</w:t>
      </w:r>
      <w:r w:rsidR="009B54EF" w:rsidRPr="00130ACE">
        <w:rPr>
          <w:rFonts w:ascii="Times New Roman" w:hAnsi="Times New Roman" w:cs="Times New Roman"/>
          <w:sz w:val="24"/>
          <w:szCs w:val="24"/>
        </w:rPr>
        <w:t>Aborto no caso de gravidez resultante de estupro</w:t>
      </w:r>
      <w:r w:rsidR="00902838">
        <w:rPr>
          <w:rFonts w:ascii="Times New Roman" w:hAnsi="Times New Roman" w:cs="Times New Roman"/>
          <w:sz w:val="24"/>
          <w:szCs w:val="24"/>
        </w:rPr>
        <w:t>:</w:t>
      </w:r>
      <w:r w:rsidR="009B54EF" w:rsidRPr="00130ACE">
        <w:rPr>
          <w:rFonts w:ascii="Times New Roman" w:hAnsi="Times New Roman" w:cs="Times New Roman"/>
          <w:sz w:val="24"/>
          <w:szCs w:val="24"/>
        </w:rPr>
        <w:t xml:space="preserve"> II - se a gravidez resulta de estupro, constatado em exame de corpo de delito e comunicado à autoridade policial, e o aborto é precedido de consentimento da gestante ou, quando incapaz, de seu representante legal”. (</w:t>
      </w:r>
      <w:proofErr w:type="gramStart"/>
      <w:r w:rsidR="009B54EF" w:rsidRPr="00130ACE">
        <w:rPr>
          <w:rFonts w:ascii="Times New Roman" w:hAnsi="Times New Roman" w:cs="Times New Roman"/>
          <w:sz w:val="24"/>
          <w:szCs w:val="24"/>
        </w:rPr>
        <w:t>NR)</w:t>
      </w:r>
      <w:r w:rsidR="00130ACE" w:rsidRPr="00130ACE">
        <w:rPr>
          <w:rFonts w:ascii="Times New Roman" w:hAnsi="Times New Roman" w:cs="Times New Roman"/>
          <w:sz w:val="24"/>
          <w:szCs w:val="24"/>
        </w:rPr>
        <w:t>”</w:t>
      </w:r>
      <w:proofErr w:type="gramEnd"/>
      <w:r w:rsidR="00130ACE" w:rsidRPr="00130ACE">
        <w:rPr>
          <w:rFonts w:ascii="Times New Roman" w:hAnsi="Times New Roman" w:cs="Times New Roman"/>
          <w:sz w:val="24"/>
          <w:szCs w:val="24"/>
        </w:rPr>
        <w:t xml:space="preserve"> (BRASIL, 2013, p.4)</w:t>
      </w:r>
    </w:p>
    <w:p w:rsidR="0068317C" w:rsidRPr="00A92F0B" w:rsidRDefault="0068317C" w:rsidP="00130ACE">
      <w:pPr>
        <w:rPr>
          <w:rFonts w:ascii="Times New Roman" w:hAnsi="Times New Roman" w:cs="Times New Roman"/>
          <w:sz w:val="24"/>
          <w:szCs w:val="24"/>
        </w:rPr>
      </w:pPr>
      <w:r>
        <w:rPr>
          <w:rFonts w:ascii="Times New Roman" w:hAnsi="Times New Roman" w:cs="Times New Roman"/>
          <w:sz w:val="24"/>
          <w:szCs w:val="24"/>
        </w:rPr>
        <w:t>O projeto de lei ainda acrescenta o seguinte inciso à redação da lei 12.845/2013:</w:t>
      </w:r>
    </w:p>
    <w:p w:rsidR="00902838" w:rsidRPr="0068317C" w:rsidRDefault="009B54EF" w:rsidP="00902838">
      <w:pPr>
        <w:spacing w:line="240" w:lineRule="auto"/>
        <w:ind w:left="2410" w:firstLine="0"/>
        <w:rPr>
          <w:rFonts w:ascii="Times New Roman" w:hAnsi="Times New Roman" w:cs="Times New Roman"/>
          <w:sz w:val="20"/>
          <w:szCs w:val="20"/>
        </w:rPr>
      </w:pPr>
      <w:r w:rsidRPr="0068317C">
        <w:rPr>
          <w:rFonts w:ascii="Times New Roman" w:hAnsi="Times New Roman" w:cs="Times New Roman"/>
          <w:sz w:val="20"/>
          <w:szCs w:val="20"/>
        </w:rPr>
        <w:t xml:space="preserve">III – encaminhamento da </w:t>
      </w:r>
      <w:proofErr w:type="spellStart"/>
      <w:r w:rsidRPr="0068317C">
        <w:rPr>
          <w:rFonts w:ascii="Times New Roman" w:hAnsi="Times New Roman" w:cs="Times New Roman"/>
          <w:sz w:val="20"/>
          <w:szCs w:val="20"/>
        </w:rPr>
        <w:t>vítima</w:t>
      </w:r>
      <w:proofErr w:type="spellEnd"/>
      <w:r w:rsidRPr="0068317C">
        <w:rPr>
          <w:rFonts w:ascii="Times New Roman" w:hAnsi="Times New Roman" w:cs="Times New Roman"/>
          <w:sz w:val="20"/>
          <w:szCs w:val="20"/>
        </w:rPr>
        <w:t xml:space="preserve">, após o atendimento previsto no art. 1º, para o registro de </w:t>
      </w:r>
      <w:proofErr w:type="spellStart"/>
      <w:r w:rsidRPr="0068317C">
        <w:rPr>
          <w:rFonts w:ascii="Times New Roman" w:hAnsi="Times New Roman" w:cs="Times New Roman"/>
          <w:sz w:val="20"/>
          <w:szCs w:val="20"/>
        </w:rPr>
        <w:t>ocorrência</w:t>
      </w:r>
      <w:proofErr w:type="spellEnd"/>
      <w:r w:rsidRPr="0068317C">
        <w:rPr>
          <w:rFonts w:ascii="Times New Roman" w:hAnsi="Times New Roman" w:cs="Times New Roman"/>
          <w:sz w:val="20"/>
          <w:szCs w:val="20"/>
        </w:rPr>
        <w:t xml:space="preserve"> na delegacia especializada e, </w:t>
      </w:r>
      <w:proofErr w:type="spellStart"/>
      <w:r w:rsidRPr="0068317C">
        <w:rPr>
          <w:rFonts w:ascii="Times New Roman" w:hAnsi="Times New Roman" w:cs="Times New Roman"/>
          <w:sz w:val="20"/>
          <w:szCs w:val="20"/>
        </w:rPr>
        <w:t>não</w:t>
      </w:r>
      <w:proofErr w:type="spellEnd"/>
      <w:r w:rsidRPr="0068317C">
        <w:rPr>
          <w:rFonts w:ascii="Times New Roman" w:hAnsi="Times New Roman" w:cs="Times New Roman"/>
          <w:sz w:val="20"/>
          <w:szCs w:val="20"/>
        </w:rPr>
        <w:t xml:space="preserve"> existindo, à delegacia de </w:t>
      </w:r>
      <w:proofErr w:type="spellStart"/>
      <w:r w:rsidRPr="0068317C">
        <w:rPr>
          <w:rFonts w:ascii="Times New Roman" w:hAnsi="Times New Roman" w:cs="Times New Roman"/>
          <w:sz w:val="20"/>
          <w:szCs w:val="20"/>
        </w:rPr>
        <w:t>polí</w:t>
      </w:r>
      <w:proofErr w:type="gramStart"/>
      <w:r w:rsidRPr="0068317C">
        <w:rPr>
          <w:rFonts w:ascii="Times New Roman" w:hAnsi="Times New Roman" w:cs="Times New Roman"/>
          <w:sz w:val="20"/>
          <w:szCs w:val="20"/>
        </w:rPr>
        <w:t>cia</w:t>
      </w:r>
      <w:proofErr w:type="spellEnd"/>
      <w:proofErr w:type="gramEnd"/>
      <w:r w:rsidRPr="0068317C">
        <w:rPr>
          <w:rFonts w:ascii="Times New Roman" w:hAnsi="Times New Roman" w:cs="Times New Roman"/>
          <w:sz w:val="20"/>
          <w:szCs w:val="20"/>
        </w:rPr>
        <w:t xml:space="preserve"> mais próxima visando a coleta de </w:t>
      </w:r>
      <w:proofErr w:type="spellStart"/>
      <w:r w:rsidRPr="0068317C">
        <w:rPr>
          <w:rFonts w:ascii="Times New Roman" w:hAnsi="Times New Roman" w:cs="Times New Roman"/>
          <w:sz w:val="20"/>
          <w:szCs w:val="20"/>
        </w:rPr>
        <w:t>informações</w:t>
      </w:r>
      <w:proofErr w:type="spellEnd"/>
      <w:r w:rsidRPr="0068317C">
        <w:rPr>
          <w:rFonts w:ascii="Times New Roman" w:hAnsi="Times New Roman" w:cs="Times New Roman"/>
          <w:sz w:val="20"/>
          <w:szCs w:val="20"/>
        </w:rPr>
        <w:t xml:space="preserve"> e provas que possam ser </w:t>
      </w:r>
      <w:proofErr w:type="spellStart"/>
      <w:r w:rsidRPr="0068317C">
        <w:rPr>
          <w:rFonts w:ascii="Times New Roman" w:hAnsi="Times New Roman" w:cs="Times New Roman"/>
          <w:sz w:val="20"/>
          <w:szCs w:val="20"/>
        </w:rPr>
        <w:lastRenderedPageBreak/>
        <w:t>úteis</w:t>
      </w:r>
      <w:proofErr w:type="spellEnd"/>
      <w:r w:rsidRPr="0068317C">
        <w:rPr>
          <w:rFonts w:ascii="Times New Roman" w:hAnsi="Times New Roman" w:cs="Times New Roman"/>
          <w:sz w:val="20"/>
          <w:szCs w:val="20"/>
        </w:rPr>
        <w:t xml:space="preserve"> à </w:t>
      </w:r>
      <w:proofErr w:type="spellStart"/>
      <w:r w:rsidRPr="0068317C">
        <w:rPr>
          <w:rFonts w:ascii="Times New Roman" w:hAnsi="Times New Roman" w:cs="Times New Roman"/>
          <w:sz w:val="20"/>
          <w:szCs w:val="20"/>
        </w:rPr>
        <w:t>identificação</w:t>
      </w:r>
      <w:proofErr w:type="spellEnd"/>
      <w:r w:rsidRPr="0068317C">
        <w:rPr>
          <w:rFonts w:ascii="Times New Roman" w:hAnsi="Times New Roman" w:cs="Times New Roman"/>
          <w:sz w:val="20"/>
          <w:szCs w:val="20"/>
        </w:rPr>
        <w:t xml:space="preserve"> do</w:t>
      </w:r>
      <w:r w:rsidR="004B0CA9" w:rsidRPr="0068317C">
        <w:rPr>
          <w:rFonts w:ascii="Times New Roman" w:hAnsi="Times New Roman" w:cs="Times New Roman"/>
          <w:sz w:val="20"/>
          <w:szCs w:val="20"/>
        </w:rPr>
        <w:t xml:space="preserve"> agressor e à </w:t>
      </w:r>
      <w:proofErr w:type="spellStart"/>
      <w:r w:rsidR="004B0CA9" w:rsidRPr="0068317C">
        <w:rPr>
          <w:rFonts w:ascii="Times New Roman" w:hAnsi="Times New Roman" w:cs="Times New Roman"/>
          <w:sz w:val="20"/>
          <w:szCs w:val="20"/>
        </w:rPr>
        <w:t>comprovação</w:t>
      </w:r>
      <w:proofErr w:type="spellEnd"/>
      <w:r w:rsidR="004B0CA9" w:rsidRPr="0068317C">
        <w:rPr>
          <w:rFonts w:ascii="Times New Roman" w:hAnsi="Times New Roman" w:cs="Times New Roman"/>
          <w:sz w:val="20"/>
          <w:szCs w:val="20"/>
        </w:rPr>
        <w:t xml:space="preserve"> da </w:t>
      </w:r>
      <w:proofErr w:type="spellStart"/>
      <w:r w:rsidRPr="0068317C">
        <w:rPr>
          <w:rFonts w:ascii="Times New Roman" w:hAnsi="Times New Roman" w:cs="Times New Roman"/>
          <w:sz w:val="20"/>
          <w:szCs w:val="20"/>
        </w:rPr>
        <w:t>violência</w:t>
      </w:r>
      <w:proofErr w:type="spellEnd"/>
      <w:r w:rsidRPr="0068317C">
        <w:rPr>
          <w:rFonts w:ascii="Times New Roman" w:hAnsi="Times New Roman" w:cs="Times New Roman"/>
          <w:sz w:val="20"/>
          <w:szCs w:val="20"/>
        </w:rPr>
        <w:t xml:space="preserve"> sexual;</w:t>
      </w:r>
      <w:r w:rsidR="00902838">
        <w:rPr>
          <w:rFonts w:ascii="Times New Roman" w:hAnsi="Times New Roman" w:cs="Times New Roman"/>
          <w:sz w:val="20"/>
          <w:szCs w:val="20"/>
        </w:rPr>
        <w:t xml:space="preserve"> (BRASIL, 2013, p. 5)</w:t>
      </w:r>
    </w:p>
    <w:p w:rsidR="00902838" w:rsidRDefault="00902838" w:rsidP="00902838">
      <w:pPr>
        <w:rPr>
          <w:rFonts w:ascii="Times New Roman" w:hAnsi="Times New Roman" w:cs="Times New Roman"/>
          <w:sz w:val="24"/>
          <w:szCs w:val="24"/>
        </w:rPr>
      </w:pPr>
      <w:r>
        <w:rPr>
          <w:rFonts w:ascii="Times New Roman" w:hAnsi="Times New Roman" w:cs="Times New Roman"/>
          <w:sz w:val="24"/>
          <w:szCs w:val="24"/>
        </w:rPr>
        <w:t>Tal projeto desrespeita os princípios basilares constitucionais, pois a exposição da v</w:t>
      </w:r>
      <w:r w:rsidR="00416675">
        <w:rPr>
          <w:rFonts w:ascii="Times New Roman" w:hAnsi="Times New Roman" w:cs="Times New Roman"/>
          <w:sz w:val="24"/>
          <w:szCs w:val="24"/>
        </w:rPr>
        <w:t>ítima no momento em que é</w:t>
      </w:r>
      <w:r>
        <w:rPr>
          <w:rFonts w:ascii="Times New Roman" w:hAnsi="Times New Roman" w:cs="Times New Roman"/>
          <w:sz w:val="24"/>
          <w:szCs w:val="24"/>
        </w:rPr>
        <w:t xml:space="preserve"> obriga</w:t>
      </w:r>
      <w:r w:rsidR="00416675">
        <w:rPr>
          <w:rFonts w:ascii="Times New Roman" w:hAnsi="Times New Roman" w:cs="Times New Roman"/>
          <w:sz w:val="24"/>
          <w:szCs w:val="24"/>
        </w:rPr>
        <w:t>da</w:t>
      </w:r>
      <w:r>
        <w:rPr>
          <w:rFonts w:ascii="Times New Roman" w:hAnsi="Times New Roman" w:cs="Times New Roman"/>
          <w:sz w:val="24"/>
          <w:szCs w:val="24"/>
        </w:rPr>
        <w:t xml:space="preserve">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prestar o registro da ocorrência </w:t>
      </w:r>
      <w:r w:rsidR="00416675">
        <w:rPr>
          <w:rFonts w:ascii="Times New Roman" w:hAnsi="Times New Roman" w:cs="Times New Roman"/>
          <w:sz w:val="24"/>
          <w:szCs w:val="24"/>
        </w:rPr>
        <w:t xml:space="preserve">do </w:t>
      </w:r>
      <w:r>
        <w:rPr>
          <w:rFonts w:ascii="Times New Roman" w:hAnsi="Times New Roman" w:cs="Times New Roman"/>
          <w:sz w:val="24"/>
          <w:szCs w:val="24"/>
        </w:rPr>
        <w:t xml:space="preserve">estupro para ter autorização policial a fim de que seja liberado o aborto, vai de encontro à dignidade da pessoa humana, assegurada pela Carta Magna no seu artigo 1º, inciso III (BRASIL, 2015, p. </w:t>
      </w:r>
      <w:r w:rsidR="00416675">
        <w:rPr>
          <w:rFonts w:ascii="Times New Roman" w:hAnsi="Times New Roman" w:cs="Times New Roman"/>
          <w:sz w:val="24"/>
          <w:szCs w:val="24"/>
        </w:rPr>
        <w:t xml:space="preserve">5). Confronta-se o direito à intimidade, previsto no artigo 5º, inciso X: “são invioláveis a intimidade, a vida privada, a honra e a imagem das pessoas, assegurando o direito </w:t>
      </w:r>
      <w:proofErr w:type="gramStart"/>
      <w:r w:rsidR="00416675">
        <w:rPr>
          <w:rFonts w:ascii="Times New Roman" w:hAnsi="Times New Roman" w:cs="Times New Roman"/>
          <w:sz w:val="24"/>
          <w:szCs w:val="24"/>
        </w:rPr>
        <w:t>a</w:t>
      </w:r>
      <w:proofErr w:type="gramEnd"/>
      <w:r w:rsidR="00416675">
        <w:rPr>
          <w:rFonts w:ascii="Times New Roman" w:hAnsi="Times New Roman" w:cs="Times New Roman"/>
          <w:sz w:val="24"/>
          <w:szCs w:val="24"/>
        </w:rPr>
        <w:t xml:space="preserve"> indenização pelo dano material o moral decorrente de sua violação” (BRASIL, 2015, p. 6). A lei está violando princípios constitucionais</w:t>
      </w:r>
      <w:r w:rsidR="0012614D">
        <w:rPr>
          <w:rFonts w:ascii="Times New Roman" w:hAnsi="Times New Roman" w:cs="Times New Roman"/>
          <w:sz w:val="24"/>
          <w:szCs w:val="24"/>
        </w:rPr>
        <w:t xml:space="preserve">, ferindo de modo grosseiro a esfera dos direitos individuais da pessoa, </w:t>
      </w:r>
      <w:r w:rsidR="00A56FC5">
        <w:rPr>
          <w:rFonts w:ascii="Times New Roman" w:hAnsi="Times New Roman" w:cs="Times New Roman"/>
          <w:sz w:val="24"/>
          <w:szCs w:val="24"/>
        </w:rPr>
        <w:t>e, principalmente, da mulher, gênero mais vulnerável à depreciação da sua imagem e de sua honra quando é exposta à sociedade como vítima de estupro.</w:t>
      </w:r>
    </w:p>
    <w:p w:rsidR="003B5840" w:rsidRPr="00902838" w:rsidRDefault="003B5840" w:rsidP="00902838">
      <w:pPr>
        <w:rPr>
          <w:rFonts w:ascii="Times New Roman" w:hAnsi="Times New Roman" w:cs="Times New Roman"/>
          <w:sz w:val="26"/>
          <w:szCs w:val="24"/>
        </w:rPr>
      </w:pPr>
      <w:r>
        <w:rPr>
          <w:rFonts w:ascii="Times New Roman" w:hAnsi="Times New Roman" w:cs="Times New Roman"/>
          <w:sz w:val="24"/>
          <w:szCs w:val="24"/>
        </w:rPr>
        <w:t>Não há utilidade do registro dessas informações para a vítima, significa exposição da sua intimidade, perpetuação de um sofrimento que não quer ser lembrado por ela. Somente é necessário que o médico constate a ocorrência da violência sexual</w:t>
      </w:r>
      <w:r w:rsidR="00CC25AF">
        <w:rPr>
          <w:rFonts w:ascii="Times New Roman" w:hAnsi="Times New Roman" w:cs="Times New Roman"/>
          <w:sz w:val="24"/>
          <w:szCs w:val="24"/>
        </w:rPr>
        <w:t xml:space="preserve"> e que a vítima consinta para que,</w:t>
      </w:r>
      <w:r>
        <w:rPr>
          <w:rFonts w:ascii="Times New Roman" w:hAnsi="Times New Roman" w:cs="Times New Roman"/>
          <w:sz w:val="24"/>
          <w:szCs w:val="24"/>
        </w:rPr>
        <w:t xml:space="preserve"> assim, </w:t>
      </w:r>
      <w:r w:rsidR="00CC25AF">
        <w:rPr>
          <w:rFonts w:ascii="Times New Roman" w:hAnsi="Times New Roman" w:cs="Times New Roman"/>
          <w:sz w:val="24"/>
          <w:szCs w:val="24"/>
        </w:rPr>
        <w:t xml:space="preserve">se </w:t>
      </w:r>
      <w:r>
        <w:rPr>
          <w:rFonts w:ascii="Times New Roman" w:hAnsi="Times New Roman" w:cs="Times New Roman"/>
          <w:sz w:val="24"/>
          <w:szCs w:val="24"/>
        </w:rPr>
        <w:t xml:space="preserve">proceda com o aborto. </w:t>
      </w:r>
      <w:r w:rsidR="005D56F6">
        <w:rPr>
          <w:rFonts w:ascii="Times New Roman" w:hAnsi="Times New Roman" w:cs="Times New Roman"/>
          <w:sz w:val="24"/>
          <w:szCs w:val="24"/>
        </w:rPr>
        <w:t>A necessidade de apresentação de registro de ocorrência e autorização policial para fazer o aborto coloca a vítima no centro das atenções e, consequentemente, dos julgamentos sociais</w:t>
      </w:r>
      <w:r w:rsidR="00776C7A">
        <w:rPr>
          <w:rFonts w:ascii="Times New Roman" w:hAnsi="Times New Roman" w:cs="Times New Roman"/>
          <w:sz w:val="24"/>
          <w:szCs w:val="24"/>
        </w:rPr>
        <w:t>.</w:t>
      </w:r>
    </w:p>
    <w:p w:rsidR="007474C2" w:rsidRDefault="00902838" w:rsidP="00902838">
      <w:pPr>
        <w:rPr>
          <w:rFonts w:ascii="Times New Roman" w:hAnsi="Times New Roman" w:cs="Times New Roman"/>
          <w:sz w:val="24"/>
          <w:szCs w:val="24"/>
        </w:rPr>
      </w:pPr>
      <w:r w:rsidRPr="00902838">
        <w:rPr>
          <w:rFonts w:ascii="Times New Roman" w:hAnsi="Times New Roman" w:cs="Times New Roman"/>
          <w:sz w:val="24"/>
          <w:szCs w:val="24"/>
        </w:rPr>
        <w:t xml:space="preserve">Quer-se, ainda, acrescentar ao artigo 3º dessa lei, </w:t>
      </w:r>
      <w:r w:rsidR="00776C7A">
        <w:rPr>
          <w:rFonts w:ascii="Times New Roman" w:hAnsi="Times New Roman" w:cs="Times New Roman"/>
          <w:sz w:val="24"/>
          <w:szCs w:val="24"/>
        </w:rPr>
        <w:t xml:space="preserve">o </w:t>
      </w:r>
      <w:r w:rsidRPr="00902838">
        <w:rPr>
          <w:rFonts w:ascii="Times New Roman" w:hAnsi="Times New Roman" w:cs="Times New Roman"/>
          <w:sz w:val="24"/>
          <w:szCs w:val="24"/>
        </w:rPr>
        <w:t>seguinte parágrafo: “</w:t>
      </w:r>
      <w:r w:rsidR="007474C2" w:rsidRPr="00902838">
        <w:rPr>
          <w:rFonts w:ascii="Times New Roman" w:hAnsi="Times New Roman" w:cs="Times New Roman"/>
          <w:sz w:val="24"/>
          <w:szCs w:val="24"/>
        </w:rPr>
        <w:t>§ 4º Nenhum profissional de saúde ou instituição, em nenhum caso, poderá ser obrigado a aconselhar, receitar ou administrar procedimento ou medicamento que considere abortivo. (NR</w:t>
      </w:r>
      <w:r w:rsidRPr="00902838">
        <w:rPr>
          <w:rFonts w:ascii="Times New Roman" w:hAnsi="Times New Roman" w:cs="Times New Roman"/>
          <w:sz w:val="24"/>
          <w:szCs w:val="24"/>
        </w:rPr>
        <w:t>)” (BRASIL, 2013, p.5</w:t>
      </w:r>
      <w:proofErr w:type="gramStart"/>
      <w:r w:rsidRPr="00902838">
        <w:rPr>
          <w:rFonts w:ascii="Times New Roman" w:hAnsi="Times New Roman" w:cs="Times New Roman"/>
          <w:sz w:val="24"/>
          <w:szCs w:val="24"/>
        </w:rPr>
        <w:t>)</w:t>
      </w:r>
      <w:proofErr w:type="gramEnd"/>
    </w:p>
    <w:p w:rsidR="00EC265B" w:rsidRDefault="00EC265B" w:rsidP="00902838">
      <w:pPr>
        <w:rPr>
          <w:rFonts w:ascii="Times New Roman" w:hAnsi="Times New Roman" w:cs="Times New Roman"/>
          <w:sz w:val="24"/>
          <w:szCs w:val="24"/>
        </w:rPr>
      </w:pPr>
      <w:r>
        <w:rPr>
          <w:rFonts w:ascii="Times New Roman" w:hAnsi="Times New Roman" w:cs="Times New Roman"/>
          <w:sz w:val="24"/>
          <w:szCs w:val="24"/>
        </w:rPr>
        <w:t xml:space="preserve">Esse pequeno acréscimo terá consequências devastadoras no </w:t>
      </w:r>
      <w:r w:rsidR="006711B9">
        <w:rPr>
          <w:rFonts w:ascii="Times New Roman" w:hAnsi="Times New Roman" w:cs="Times New Roman"/>
          <w:sz w:val="24"/>
          <w:szCs w:val="24"/>
        </w:rPr>
        <w:t xml:space="preserve">desenrolar dos casos concretos, pois desempara a mulher violentada e gera insegurança para o Direito Penal, pois a lei está deixando a cargo do subjetivismo das pessoas a decisão sobre o bem jurídico vida. Os valores morais, os preconceitos enraizados em ideias antigas, farão com que muitas mulheres </w:t>
      </w:r>
      <w:r w:rsidR="008041DD">
        <w:rPr>
          <w:rFonts w:ascii="Times New Roman" w:hAnsi="Times New Roman" w:cs="Times New Roman"/>
          <w:sz w:val="24"/>
          <w:szCs w:val="24"/>
        </w:rPr>
        <w:t xml:space="preserve">já </w:t>
      </w:r>
      <w:proofErr w:type="gramStart"/>
      <w:r w:rsidR="008041DD">
        <w:rPr>
          <w:rFonts w:ascii="Times New Roman" w:hAnsi="Times New Roman" w:cs="Times New Roman"/>
          <w:sz w:val="24"/>
          <w:szCs w:val="24"/>
        </w:rPr>
        <w:t>abaladas física</w:t>
      </w:r>
      <w:proofErr w:type="gramEnd"/>
      <w:r w:rsidR="008041DD">
        <w:rPr>
          <w:rFonts w:ascii="Times New Roman" w:hAnsi="Times New Roman" w:cs="Times New Roman"/>
          <w:sz w:val="24"/>
          <w:szCs w:val="24"/>
        </w:rPr>
        <w:t xml:space="preserve">, moral e psicologicamente, </w:t>
      </w:r>
      <w:r w:rsidR="006711B9">
        <w:rPr>
          <w:rFonts w:ascii="Times New Roman" w:hAnsi="Times New Roman" w:cs="Times New Roman"/>
          <w:sz w:val="24"/>
          <w:szCs w:val="24"/>
        </w:rPr>
        <w:t xml:space="preserve">sejam ignoradas e que recorram </w:t>
      </w:r>
      <w:r w:rsidR="008041DD">
        <w:rPr>
          <w:rFonts w:ascii="Times New Roman" w:hAnsi="Times New Roman" w:cs="Times New Roman"/>
          <w:sz w:val="24"/>
          <w:szCs w:val="24"/>
        </w:rPr>
        <w:t>a outros meios mais agressivos para que possam abortar, aumentando, assim, o risco de perder</w:t>
      </w:r>
      <w:r w:rsidR="002F5609">
        <w:rPr>
          <w:rFonts w:ascii="Times New Roman" w:hAnsi="Times New Roman" w:cs="Times New Roman"/>
          <w:sz w:val="24"/>
          <w:szCs w:val="24"/>
        </w:rPr>
        <w:t>em</w:t>
      </w:r>
      <w:r w:rsidR="008041DD">
        <w:rPr>
          <w:rFonts w:ascii="Times New Roman" w:hAnsi="Times New Roman" w:cs="Times New Roman"/>
          <w:sz w:val="24"/>
          <w:szCs w:val="24"/>
        </w:rPr>
        <w:t xml:space="preserve"> sua</w:t>
      </w:r>
      <w:r w:rsidR="002F5609">
        <w:rPr>
          <w:rFonts w:ascii="Times New Roman" w:hAnsi="Times New Roman" w:cs="Times New Roman"/>
          <w:sz w:val="24"/>
          <w:szCs w:val="24"/>
        </w:rPr>
        <w:t>s</w:t>
      </w:r>
      <w:r w:rsidR="008041DD">
        <w:rPr>
          <w:rFonts w:ascii="Times New Roman" w:hAnsi="Times New Roman" w:cs="Times New Roman"/>
          <w:sz w:val="24"/>
          <w:szCs w:val="24"/>
        </w:rPr>
        <w:t xml:space="preserve"> própria vida</w:t>
      </w:r>
      <w:r w:rsidR="002F5609">
        <w:rPr>
          <w:rFonts w:ascii="Times New Roman" w:hAnsi="Times New Roman" w:cs="Times New Roman"/>
          <w:sz w:val="24"/>
          <w:szCs w:val="24"/>
        </w:rPr>
        <w:t>s</w:t>
      </w:r>
      <w:r w:rsidR="00185B61">
        <w:rPr>
          <w:rFonts w:ascii="Times New Roman" w:hAnsi="Times New Roman" w:cs="Times New Roman"/>
          <w:sz w:val="24"/>
          <w:szCs w:val="24"/>
        </w:rPr>
        <w:t>, deixando de exercer uma conduta legal para recorrer à práticas criminosas</w:t>
      </w:r>
      <w:r w:rsidR="008041DD">
        <w:rPr>
          <w:rFonts w:ascii="Times New Roman" w:hAnsi="Times New Roman" w:cs="Times New Roman"/>
          <w:sz w:val="24"/>
          <w:szCs w:val="24"/>
        </w:rPr>
        <w:t>. A lei deve fazer com que as pessoas ajam mais ou menos da mesma forma, para não gerar insegurança jurídica, em contrapartida, esse projeto de lei faz com que se abra o máximo de brechas para o subjetivismo, deixando a cargo do indivíduo a decisão de fazer ou não fazer conforme suas crenças, pensamentos e valores.</w:t>
      </w:r>
      <w:r w:rsidR="002F5609">
        <w:rPr>
          <w:rFonts w:ascii="Times New Roman" w:hAnsi="Times New Roman" w:cs="Times New Roman"/>
          <w:sz w:val="24"/>
          <w:szCs w:val="24"/>
        </w:rPr>
        <w:t xml:space="preserve"> Protege-se menos a vítima do estupro, diminuindo a importância do seu consentimento para abortar, já que </w:t>
      </w:r>
      <w:r w:rsidR="00A50EEA">
        <w:rPr>
          <w:rFonts w:ascii="Times New Roman" w:hAnsi="Times New Roman" w:cs="Times New Roman"/>
          <w:sz w:val="24"/>
          <w:szCs w:val="24"/>
        </w:rPr>
        <w:t xml:space="preserve">outras pessoas, totalmente alheias a seu âmbito de vida privada, podem decidir contra esse consentimento ao </w:t>
      </w:r>
      <w:r w:rsidR="00A50EEA">
        <w:rPr>
          <w:rFonts w:ascii="Times New Roman" w:hAnsi="Times New Roman" w:cs="Times New Roman"/>
          <w:sz w:val="24"/>
          <w:szCs w:val="24"/>
        </w:rPr>
        <w:lastRenderedPageBreak/>
        <w:t xml:space="preserve">não disponibilizarem os métodos abortivos por questões pessoais, como o projeto de lei prevê. Trata-se de uma regressão para o Direito Penal, no que tange aos próprios objetivos da lei, e da sua função </w:t>
      </w:r>
      <w:r w:rsidR="00810C5B">
        <w:rPr>
          <w:rFonts w:ascii="Times New Roman" w:hAnsi="Times New Roman" w:cs="Times New Roman"/>
          <w:sz w:val="24"/>
          <w:szCs w:val="24"/>
        </w:rPr>
        <w:t xml:space="preserve">da lei penal </w:t>
      </w:r>
      <w:r w:rsidR="00A50EEA">
        <w:rPr>
          <w:rFonts w:ascii="Times New Roman" w:hAnsi="Times New Roman" w:cs="Times New Roman"/>
          <w:sz w:val="24"/>
          <w:szCs w:val="24"/>
        </w:rPr>
        <w:t>como escopo para a realização dos preceitos constitucionais que buscam proteger ao máximo a pessoa humana de violações à sua liberdade e à sua vida privada.</w:t>
      </w:r>
    </w:p>
    <w:p w:rsidR="005D1DEC" w:rsidRDefault="005D1DEC" w:rsidP="005D1DEC">
      <w:pPr>
        <w:ind w:firstLine="0"/>
        <w:rPr>
          <w:rFonts w:ascii="Times New Roman" w:hAnsi="Times New Roman" w:cs="Times New Roman"/>
          <w:sz w:val="24"/>
          <w:szCs w:val="24"/>
        </w:rPr>
      </w:pPr>
    </w:p>
    <w:p w:rsidR="00F83E99" w:rsidRDefault="00896EAE" w:rsidP="005D1DEC">
      <w:pPr>
        <w:ind w:firstLine="0"/>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sidR="005D1DEC" w:rsidRPr="005D1DEC">
        <w:rPr>
          <w:rFonts w:ascii="Times New Roman" w:hAnsi="Times New Roman" w:cs="Times New Roman"/>
          <w:b/>
          <w:sz w:val="24"/>
          <w:szCs w:val="24"/>
        </w:rPr>
        <w:t>CON</w:t>
      </w:r>
      <w:r w:rsidR="0014471F">
        <w:rPr>
          <w:rFonts w:ascii="Times New Roman" w:hAnsi="Times New Roman" w:cs="Times New Roman"/>
          <w:b/>
          <w:sz w:val="24"/>
          <w:szCs w:val="24"/>
        </w:rPr>
        <w:t>SIDERAÇÕES FINAIS</w:t>
      </w:r>
    </w:p>
    <w:p w:rsidR="00185B61" w:rsidRDefault="00185B61" w:rsidP="005D1DEC">
      <w:pPr>
        <w:ind w:firstLine="0"/>
        <w:rPr>
          <w:rFonts w:ascii="Times New Roman" w:hAnsi="Times New Roman" w:cs="Times New Roman"/>
          <w:b/>
          <w:sz w:val="24"/>
          <w:szCs w:val="24"/>
        </w:rPr>
      </w:pPr>
    </w:p>
    <w:p w:rsidR="0079397E" w:rsidRDefault="00833BE0" w:rsidP="0029123A">
      <w:pPr>
        <w:rPr>
          <w:rFonts w:ascii="Times New Roman" w:hAnsi="Times New Roman" w:cs="Times New Roman"/>
          <w:sz w:val="24"/>
          <w:szCs w:val="24"/>
        </w:rPr>
      </w:pPr>
      <w:r>
        <w:rPr>
          <w:rFonts w:ascii="Times New Roman" w:hAnsi="Times New Roman" w:cs="Times New Roman"/>
          <w:sz w:val="24"/>
          <w:szCs w:val="24"/>
        </w:rPr>
        <w:t xml:space="preserve">Diante do histórico brasileiro no tocante às decisões jurídicas atinentes ao aborto, percebe-se o aborto terapêutico e o aborto sentimental </w:t>
      </w:r>
      <w:proofErr w:type="gramStart"/>
      <w:r>
        <w:rPr>
          <w:rFonts w:ascii="Times New Roman" w:hAnsi="Times New Roman" w:cs="Times New Roman"/>
          <w:sz w:val="24"/>
          <w:szCs w:val="24"/>
        </w:rPr>
        <w:t>foram</w:t>
      </w:r>
      <w:proofErr w:type="gramEnd"/>
      <w:r>
        <w:rPr>
          <w:rFonts w:ascii="Times New Roman" w:hAnsi="Times New Roman" w:cs="Times New Roman"/>
          <w:sz w:val="24"/>
          <w:szCs w:val="24"/>
        </w:rPr>
        <w:t xml:space="preserve"> permitidos tendo em vista, respectivamente, a preservação e sobreposição do bem jurídico da gestante, sua vida, sobre a que ainda permanece dentro do seu útero</w:t>
      </w:r>
      <w:r w:rsidR="0079397E">
        <w:rPr>
          <w:rFonts w:ascii="Times New Roman" w:hAnsi="Times New Roman" w:cs="Times New Roman"/>
          <w:sz w:val="24"/>
          <w:szCs w:val="24"/>
        </w:rPr>
        <w:t xml:space="preserve">, e o bem-estar da mulher vítima de violência sexual, que gerou, de forma indesejada, um filho. </w:t>
      </w:r>
    </w:p>
    <w:p w:rsidR="005D1DEC" w:rsidRDefault="0079397E" w:rsidP="0029123A">
      <w:pPr>
        <w:rPr>
          <w:rFonts w:ascii="Times New Roman" w:hAnsi="Times New Roman" w:cs="Times New Roman"/>
          <w:sz w:val="24"/>
          <w:szCs w:val="24"/>
        </w:rPr>
      </w:pPr>
      <w:r>
        <w:rPr>
          <w:rFonts w:ascii="Times New Roman" w:hAnsi="Times New Roman" w:cs="Times New Roman"/>
          <w:sz w:val="24"/>
          <w:szCs w:val="24"/>
        </w:rPr>
        <w:t xml:space="preserve">Independentemente de existência ou não do estado de necessidade em </w:t>
      </w:r>
      <w:proofErr w:type="gramStart"/>
      <w:r>
        <w:rPr>
          <w:rFonts w:ascii="Times New Roman" w:hAnsi="Times New Roman" w:cs="Times New Roman"/>
          <w:sz w:val="24"/>
          <w:szCs w:val="24"/>
        </w:rPr>
        <w:t>ambas</w:t>
      </w:r>
      <w:proofErr w:type="gramEnd"/>
      <w:r>
        <w:rPr>
          <w:rFonts w:ascii="Times New Roman" w:hAnsi="Times New Roman" w:cs="Times New Roman"/>
          <w:sz w:val="24"/>
          <w:szCs w:val="24"/>
        </w:rPr>
        <w:t xml:space="preserve"> espécies de aborto, o legislador claramente optou por permiti-los como uma forma de facilitar a solução para os problemas que geram a necessidade ocasional do aborto, como doenças que podem assumir um risco de morte para a gestante no decorrer da gravidez, no caso do aborto terapêutico, e</w:t>
      </w:r>
      <w:r w:rsidR="00B20B69">
        <w:rPr>
          <w:rFonts w:ascii="Times New Roman" w:hAnsi="Times New Roman" w:cs="Times New Roman"/>
          <w:sz w:val="24"/>
          <w:szCs w:val="24"/>
        </w:rPr>
        <w:t>, no aborto sentimental,</w:t>
      </w:r>
      <w:r>
        <w:rPr>
          <w:rFonts w:ascii="Times New Roman" w:hAnsi="Times New Roman" w:cs="Times New Roman"/>
          <w:sz w:val="24"/>
          <w:szCs w:val="24"/>
        </w:rPr>
        <w:t xml:space="preserve"> a gravidez indesejada da mulher </w:t>
      </w:r>
      <w:r w:rsidR="00B20B69">
        <w:rPr>
          <w:rFonts w:ascii="Times New Roman" w:hAnsi="Times New Roman" w:cs="Times New Roman"/>
          <w:sz w:val="24"/>
          <w:szCs w:val="24"/>
        </w:rPr>
        <w:t>vítima de coito violento que poderá desenvolver transtornos psicológicos irreversíveis e prejudicar, dessa forma, também, o estado psicológico do filho que iria gerar. O legislador buscou evitar um dano futuro maior às vidas</w:t>
      </w:r>
      <w:r w:rsidR="005F18CD">
        <w:rPr>
          <w:rFonts w:ascii="Times New Roman" w:hAnsi="Times New Roman" w:cs="Times New Roman"/>
          <w:sz w:val="24"/>
          <w:szCs w:val="24"/>
        </w:rPr>
        <w:t xml:space="preserve"> das gestantes. </w:t>
      </w:r>
    </w:p>
    <w:p w:rsidR="006442D1" w:rsidRDefault="005F18CD" w:rsidP="00910878">
      <w:pPr>
        <w:rPr>
          <w:rFonts w:ascii="Times New Roman" w:hAnsi="Times New Roman" w:cs="Times New Roman"/>
          <w:sz w:val="24"/>
          <w:szCs w:val="24"/>
        </w:rPr>
      </w:pPr>
      <w:r>
        <w:rPr>
          <w:rFonts w:ascii="Times New Roman" w:hAnsi="Times New Roman" w:cs="Times New Roman"/>
          <w:sz w:val="24"/>
          <w:szCs w:val="24"/>
        </w:rPr>
        <w:t>O consentimento da mulher para o aborto terapêutico de acordo com doutrina majoritária</w:t>
      </w:r>
      <w:proofErr w:type="gramStart"/>
      <w:r>
        <w:rPr>
          <w:rFonts w:ascii="Times New Roman" w:hAnsi="Times New Roman" w:cs="Times New Roman"/>
          <w:sz w:val="24"/>
          <w:szCs w:val="24"/>
        </w:rPr>
        <w:t>, é</w:t>
      </w:r>
      <w:proofErr w:type="gramEnd"/>
      <w:r>
        <w:rPr>
          <w:rFonts w:ascii="Times New Roman" w:hAnsi="Times New Roman" w:cs="Times New Roman"/>
          <w:sz w:val="24"/>
          <w:szCs w:val="24"/>
        </w:rPr>
        <w:t xml:space="preserve"> dispensável, tendo em vista a preservação da sua vida; e para o aborto sentimental, a doutrina majoritária entende ser imprescindível o consentimento, uma vez que esse aborto </w:t>
      </w:r>
      <w:r w:rsidR="006F3444">
        <w:rPr>
          <w:rFonts w:ascii="Times New Roman" w:hAnsi="Times New Roman" w:cs="Times New Roman"/>
          <w:sz w:val="24"/>
          <w:szCs w:val="24"/>
        </w:rPr>
        <w:t>constitui uma decisão vinculada somente à intimidade e à vida privada da vítima</w:t>
      </w:r>
      <w:r w:rsidR="00910878">
        <w:rPr>
          <w:rFonts w:ascii="Times New Roman" w:hAnsi="Times New Roman" w:cs="Times New Roman"/>
          <w:sz w:val="24"/>
          <w:szCs w:val="24"/>
        </w:rPr>
        <w:t>.</w:t>
      </w:r>
    </w:p>
    <w:p w:rsidR="00FF4102" w:rsidRDefault="00FF4102" w:rsidP="00910878">
      <w:pPr>
        <w:rPr>
          <w:rFonts w:ascii="Times New Roman" w:hAnsi="Times New Roman" w:cs="Times New Roman"/>
          <w:sz w:val="24"/>
          <w:szCs w:val="24"/>
        </w:rPr>
      </w:pPr>
    </w:p>
    <w:p w:rsidR="00FD4BEF" w:rsidRDefault="00FD4BEF" w:rsidP="00910878">
      <w:pPr>
        <w:rPr>
          <w:rFonts w:ascii="Times New Roman" w:hAnsi="Times New Roman" w:cs="Times New Roman"/>
          <w:sz w:val="24"/>
          <w:szCs w:val="24"/>
        </w:rPr>
      </w:pPr>
    </w:p>
    <w:p w:rsidR="00FD4BEF" w:rsidRDefault="00FD4BEF" w:rsidP="00910878">
      <w:pPr>
        <w:rPr>
          <w:rFonts w:ascii="Times New Roman" w:hAnsi="Times New Roman" w:cs="Times New Roman"/>
          <w:sz w:val="24"/>
          <w:szCs w:val="24"/>
        </w:rPr>
      </w:pPr>
    </w:p>
    <w:p w:rsidR="00FD4BEF" w:rsidRDefault="00FD4BEF" w:rsidP="00910878">
      <w:pPr>
        <w:rPr>
          <w:rFonts w:ascii="Times New Roman" w:hAnsi="Times New Roman" w:cs="Times New Roman"/>
          <w:sz w:val="24"/>
          <w:szCs w:val="24"/>
        </w:rPr>
      </w:pPr>
    </w:p>
    <w:p w:rsidR="00FD4BEF" w:rsidRDefault="00FD4BEF" w:rsidP="00910878">
      <w:pPr>
        <w:rPr>
          <w:rFonts w:ascii="Times New Roman" w:hAnsi="Times New Roman" w:cs="Times New Roman"/>
          <w:sz w:val="24"/>
          <w:szCs w:val="24"/>
        </w:rPr>
      </w:pPr>
    </w:p>
    <w:p w:rsidR="00FD4BEF" w:rsidRDefault="00FD4BEF" w:rsidP="00910878">
      <w:pPr>
        <w:rPr>
          <w:rFonts w:ascii="Times New Roman" w:hAnsi="Times New Roman" w:cs="Times New Roman"/>
          <w:sz w:val="24"/>
          <w:szCs w:val="24"/>
        </w:rPr>
      </w:pPr>
    </w:p>
    <w:p w:rsidR="00E940BF" w:rsidRDefault="00E940BF" w:rsidP="00910878">
      <w:pPr>
        <w:rPr>
          <w:rFonts w:ascii="Times New Roman" w:hAnsi="Times New Roman" w:cs="Times New Roman"/>
          <w:sz w:val="24"/>
          <w:szCs w:val="24"/>
        </w:rPr>
      </w:pPr>
    </w:p>
    <w:p w:rsidR="00E940BF" w:rsidRDefault="00E940BF" w:rsidP="00910878">
      <w:pPr>
        <w:rPr>
          <w:rFonts w:ascii="Times New Roman" w:hAnsi="Times New Roman" w:cs="Times New Roman"/>
          <w:sz w:val="24"/>
          <w:szCs w:val="24"/>
        </w:rPr>
      </w:pPr>
    </w:p>
    <w:p w:rsidR="00FD4BEF" w:rsidRPr="00910878" w:rsidRDefault="00FD4BEF" w:rsidP="00910878">
      <w:pPr>
        <w:rPr>
          <w:rFonts w:ascii="Times New Roman" w:hAnsi="Times New Roman" w:cs="Times New Roman"/>
          <w:sz w:val="24"/>
          <w:szCs w:val="24"/>
        </w:rPr>
      </w:pPr>
    </w:p>
    <w:p w:rsidR="00254B24" w:rsidRDefault="00254B24" w:rsidP="00254B24">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254B24" w:rsidRPr="00B21361" w:rsidRDefault="00254B24" w:rsidP="00B21361">
      <w:pPr>
        <w:rPr>
          <w:rFonts w:ascii="Times New Roman" w:hAnsi="Times New Roman" w:cs="Times New Roman"/>
          <w:b/>
          <w:sz w:val="24"/>
          <w:szCs w:val="24"/>
        </w:rPr>
      </w:pPr>
    </w:p>
    <w:p w:rsidR="00254B24" w:rsidRPr="00B21361" w:rsidRDefault="00254B24"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 xml:space="preserve">BITENCOURT, Cezar Roberto. </w:t>
      </w:r>
      <w:r w:rsidRPr="00B21361">
        <w:rPr>
          <w:rFonts w:ascii="Times New Roman" w:hAnsi="Times New Roman" w:cs="Times New Roman"/>
          <w:b/>
          <w:sz w:val="24"/>
          <w:szCs w:val="24"/>
        </w:rPr>
        <w:t xml:space="preserve">Tratado de Direito Penal </w:t>
      </w:r>
      <w:proofErr w:type="gramStart"/>
      <w:r w:rsidRPr="00B21361">
        <w:rPr>
          <w:rFonts w:ascii="Times New Roman" w:hAnsi="Times New Roman" w:cs="Times New Roman"/>
          <w:b/>
          <w:sz w:val="24"/>
          <w:szCs w:val="24"/>
        </w:rPr>
        <w:t>2</w:t>
      </w:r>
      <w:proofErr w:type="gramEnd"/>
      <w:r w:rsidRPr="00B21361">
        <w:rPr>
          <w:rFonts w:ascii="Times New Roman" w:hAnsi="Times New Roman" w:cs="Times New Roman"/>
          <w:b/>
          <w:sz w:val="24"/>
          <w:szCs w:val="24"/>
        </w:rPr>
        <w:t xml:space="preserve">: </w:t>
      </w:r>
      <w:r w:rsidRPr="00B21361">
        <w:rPr>
          <w:rFonts w:ascii="Times New Roman" w:hAnsi="Times New Roman" w:cs="Times New Roman"/>
          <w:sz w:val="24"/>
          <w:szCs w:val="24"/>
        </w:rPr>
        <w:t xml:space="preserve">parte especial: dos crimes contra a pessoa. 14ª ed. </w:t>
      </w:r>
      <w:r w:rsidR="006442D1" w:rsidRPr="00B21361">
        <w:rPr>
          <w:rFonts w:ascii="Times New Roman" w:hAnsi="Times New Roman" w:cs="Times New Roman"/>
          <w:sz w:val="24"/>
          <w:szCs w:val="24"/>
        </w:rPr>
        <w:t>r</w:t>
      </w:r>
      <w:r w:rsidRPr="00B21361">
        <w:rPr>
          <w:rFonts w:ascii="Times New Roman" w:hAnsi="Times New Roman" w:cs="Times New Roman"/>
          <w:sz w:val="24"/>
          <w:szCs w:val="24"/>
        </w:rPr>
        <w:t>e</w:t>
      </w:r>
      <w:r w:rsidR="006442D1" w:rsidRPr="00B21361">
        <w:rPr>
          <w:rFonts w:ascii="Times New Roman" w:hAnsi="Times New Roman" w:cs="Times New Roman"/>
          <w:sz w:val="24"/>
          <w:szCs w:val="24"/>
        </w:rPr>
        <w:t>v</w:t>
      </w:r>
      <w:r w:rsidRPr="00B21361">
        <w:rPr>
          <w:rFonts w:ascii="Times New Roman" w:hAnsi="Times New Roman" w:cs="Times New Roman"/>
          <w:sz w:val="24"/>
          <w:szCs w:val="24"/>
        </w:rPr>
        <w:t xml:space="preserve">., </w:t>
      </w:r>
      <w:proofErr w:type="spellStart"/>
      <w:r w:rsidRPr="00B21361">
        <w:rPr>
          <w:rFonts w:ascii="Times New Roman" w:hAnsi="Times New Roman" w:cs="Times New Roman"/>
          <w:sz w:val="24"/>
          <w:szCs w:val="24"/>
        </w:rPr>
        <w:t>ampl</w:t>
      </w:r>
      <w:proofErr w:type="spellEnd"/>
      <w:r w:rsidRPr="00B21361">
        <w:rPr>
          <w:rFonts w:ascii="Times New Roman" w:hAnsi="Times New Roman" w:cs="Times New Roman"/>
          <w:sz w:val="24"/>
          <w:szCs w:val="24"/>
        </w:rPr>
        <w:t xml:space="preserve">. </w:t>
      </w:r>
      <w:proofErr w:type="gramStart"/>
      <w:r w:rsidR="006442D1" w:rsidRPr="00B21361">
        <w:rPr>
          <w:rFonts w:ascii="Times New Roman" w:hAnsi="Times New Roman" w:cs="Times New Roman"/>
          <w:sz w:val="24"/>
          <w:szCs w:val="24"/>
        </w:rPr>
        <w:t>e</w:t>
      </w:r>
      <w:proofErr w:type="gramEnd"/>
      <w:r w:rsidRPr="00B21361">
        <w:rPr>
          <w:rFonts w:ascii="Times New Roman" w:hAnsi="Times New Roman" w:cs="Times New Roman"/>
          <w:sz w:val="24"/>
          <w:szCs w:val="24"/>
        </w:rPr>
        <w:t xml:space="preserve"> atual</w:t>
      </w:r>
      <w:r w:rsidR="006442D1" w:rsidRPr="00B21361">
        <w:rPr>
          <w:rFonts w:ascii="Times New Roman" w:hAnsi="Times New Roman" w:cs="Times New Roman"/>
          <w:sz w:val="24"/>
          <w:szCs w:val="24"/>
        </w:rPr>
        <w:t xml:space="preserve">. São Paulo: </w:t>
      </w:r>
      <w:proofErr w:type="gramStart"/>
      <w:r w:rsidR="006442D1" w:rsidRPr="00B21361">
        <w:rPr>
          <w:rFonts w:ascii="Times New Roman" w:hAnsi="Times New Roman" w:cs="Times New Roman"/>
          <w:sz w:val="24"/>
          <w:szCs w:val="24"/>
        </w:rPr>
        <w:t>Saraiva,</w:t>
      </w:r>
      <w:proofErr w:type="gramEnd"/>
      <w:r w:rsidR="006442D1" w:rsidRPr="00B21361">
        <w:rPr>
          <w:rFonts w:ascii="Times New Roman" w:hAnsi="Times New Roman" w:cs="Times New Roman"/>
          <w:sz w:val="24"/>
          <w:szCs w:val="24"/>
        </w:rPr>
        <w:t xml:space="preserve"> 2014.</w:t>
      </w:r>
    </w:p>
    <w:p w:rsidR="00254B24" w:rsidRPr="00B21361" w:rsidRDefault="00254B24" w:rsidP="00B21361">
      <w:pPr>
        <w:spacing w:line="240" w:lineRule="auto"/>
        <w:ind w:firstLine="0"/>
        <w:rPr>
          <w:rFonts w:ascii="Times New Roman" w:hAnsi="Times New Roman" w:cs="Times New Roman"/>
          <w:sz w:val="24"/>
          <w:szCs w:val="24"/>
        </w:rPr>
      </w:pPr>
    </w:p>
    <w:p w:rsidR="00254B24" w:rsidRPr="00B21361" w:rsidRDefault="00254B24"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 xml:space="preserve">BRASIL. </w:t>
      </w:r>
      <w:r w:rsidRPr="00B21361">
        <w:rPr>
          <w:rFonts w:ascii="Times New Roman" w:hAnsi="Times New Roman" w:cs="Times New Roman"/>
          <w:b/>
          <w:sz w:val="24"/>
          <w:szCs w:val="24"/>
        </w:rPr>
        <w:t>Código Civil</w:t>
      </w:r>
      <w:r w:rsidRPr="00B21361">
        <w:rPr>
          <w:rFonts w:ascii="Times New Roman" w:hAnsi="Times New Roman" w:cs="Times New Roman"/>
          <w:sz w:val="24"/>
          <w:szCs w:val="24"/>
        </w:rPr>
        <w:t xml:space="preserve">. </w:t>
      </w:r>
      <w:proofErr w:type="spellStart"/>
      <w:r w:rsidRPr="00B21361">
        <w:rPr>
          <w:rFonts w:ascii="Times New Roman" w:hAnsi="Times New Roman" w:cs="Times New Roman"/>
          <w:sz w:val="24"/>
          <w:szCs w:val="24"/>
        </w:rPr>
        <w:t>Vade</w:t>
      </w:r>
      <w:proofErr w:type="spellEnd"/>
      <w:r w:rsidRPr="00B21361">
        <w:rPr>
          <w:rFonts w:ascii="Times New Roman" w:hAnsi="Times New Roman" w:cs="Times New Roman"/>
          <w:sz w:val="24"/>
          <w:szCs w:val="24"/>
        </w:rPr>
        <w:t xml:space="preserve"> </w:t>
      </w:r>
      <w:proofErr w:type="spellStart"/>
      <w:r w:rsidRPr="00B21361">
        <w:rPr>
          <w:rFonts w:ascii="Times New Roman" w:hAnsi="Times New Roman" w:cs="Times New Roman"/>
          <w:sz w:val="24"/>
          <w:szCs w:val="24"/>
        </w:rPr>
        <w:t>Mecum</w:t>
      </w:r>
      <w:proofErr w:type="spellEnd"/>
      <w:r w:rsidRPr="00B21361">
        <w:rPr>
          <w:rFonts w:ascii="Times New Roman" w:hAnsi="Times New Roman" w:cs="Times New Roman"/>
          <w:sz w:val="24"/>
          <w:szCs w:val="24"/>
        </w:rPr>
        <w:t xml:space="preserve">. 14ª ed. São Paulo: </w:t>
      </w:r>
      <w:proofErr w:type="gramStart"/>
      <w:r w:rsidRPr="00B21361">
        <w:rPr>
          <w:rFonts w:ascii="Times New Roman" w:hAnsi="Times New Roman" w:cs="Times New Roman"/>
          <w:sz w:val="24"/>
          <w:szCs w:val="24"/>
        </w:rPr>
        <w:t>Saraiva,</w:t>
      </w:r>
      <w:proofErr w:type="gramEnd"/>
      <w:r w:rsidRPr="00B21361">
        <w:rPr>
          <w:rFonts w:ascii="Times New Roman" w:hAnsi="Times New Roman" w:cs="Times New Roman"/>
          <w:sz w:val="24"/>
          <w:szCs w:val="24"/>
        </w:rPr>
        <w:t xml:space="preserve"> 2015.</w:t>
      </w:r>
    </w:p>
    <w:p w:rsidR="00254B24" w:rsidRPr="00B21361" w:rsidRDefault="00254B24" w:rsidP="00B21361">
      <w:pPr>
        <w:spacing w:line="240" w:lineRule="auto"/>
        <w:rPr>
          <w:rFonts w:ascii="Times New Roman" w:hAnsi="Times New Roman" w:cs="Times New Roman"/>
          <w:sz w:val="24"/>
          <w:szCs w:val="24"/>
        </w:rPr>
      </w:pPr>
    </w:p>
    <w:p w:rsidR="00254B24" w:rsidRPr="00B21361" w:rsidRDefault="00254B24"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 xml:space="preserve">BRASIL. </w:t>
      </w:r>
      <w:r w:rsidRPr="00B21361">
        <w:rPr>
          <w:rFonts w:ascii="Times New Roman" w:hAnsi="Times New Roman" w:cs="Times New Roman"/>
          <w:b/>
          <w:sz w:val="24"/>
          <w:szCs w:val="24"/>
        </w:rPr>
        <w:t>Código Penal</w:t>
      </w:r>
      <w:r w:rsidRPr="00B21361">
        <w:rPr>
          <w:rFonts w:ascii="Times New Roman" w:hAnsi="Times New Roman" w:cs="Times New Roman"/>
          <w:sz w:val="24"/>
          <w:szCs w:val="24"/>
        </w:rPr>
        <w:t xml:space="preserve">. </w:t>
      </w:r>
      <w:proofErr w:type="spellStart"/>
      <w:r w:rsidRPr="00B21361">
        <w:rPr>
          <w:rFonts w:ascii="Times New Roman" w:hAnsi="Times New Roman" w:cs="Times New Roman"/>
          <w:sz w:val="24"/>
          <w:szCs w:val="24"/>
        </w:rPr>
        <w:t>Vade</w:t>
      </w:r>
      <w:proofErr w:type="spellEnd"/>
      <w:r w:rsidRPr="00B21361">
        <w:rPr>
          <w:rFonts w:ascii="Times New Roman" w:hAnsi="Times New Roman" w:cs="Times New Roman"/>
          <w:sz w:val="24"/>
          <w:szCs w:val="24"/>
        </w:rPr>
        <w:t xml:space="preserve"> </w:t>
      </w:r>
      <w:proofErr w:type="spellStart"/>
      <w:r w:rsidRPr="00B21361">
        <w:rPr>
          <w:rFonts w:ascii="Times New Roman" w:hAnsi="Times New Roman" w:cs="Times New Roman"/>
          <w:sz w:val="24"/>
          <w:szCs w:val="24"/>
        </w:rPr>
        <w:t>Mecum</w:t>
      </w:r>
      <w:proofErr w:type="spellEnd"/>
      <w:r w:rsidRPr="00B21361">
        <w:rPr>
          <w:rFonts w:ascii="Times New Roman" w:hAnsi="Times New Roman" w:cs="Times New Roman"/>
          <w:sz w:val="24"/>
          <w:szCs w:val="24"/>
        </w:rPr>
        <w:t xml:space="preserve">. 14ª ed. São Paulo: </w:t>
      </w:r>
      <w:proofErr w:type="gramStart"/>
      <w:r w:rsidRPr="00B21361">
        <w:rPr>
          <w:rFonts w:ascii="Times New Roman" w:hAnsi="Times New Roman" w:cs="Times New Roman"/>
          <w:sz w:val="24"/>
          <w:szCs w:val="24"/>
        </w:rPr>
        <w:t>Saraiva,</w:t>
      </w:r>
      <w:proofErr w:type="gramEnd"/>
      <w:r w:rsidRPr="00B21361">
        <w:rPr>
          <w:rFonts w:ascii="Times New Roman" w:hAnsi="Times New Roman" w:cs="Times New Roman"/>
          <w:sz w:val="24"/>
          <w:szCs w:val="24"/>
        </w:rPr>
        <w:t xml:space="preserve"> 2015.</w:t>
      </w:r>
    </w:p>
    <w:p w:rsidR="00254B24" w:rsidRPr="00B21361" w:rsidRDefault="00254B24" w:rsidP="00B21361">
      <w:pPr>
        <w:spacing w:line="240" w:lineRule="auto"/>
        <w:ind w:firstLine="0"/>
        <w:rPr>
          <w:rFonts w:ascii="Times New Roman" w:hAnsi="Times New Roman" w:cs="Times New Roman"/>
          <w:sz w:val="24"/>
          <w:szCs w:val="24"/>
        </w:rPr>
      </w:pPr>
    </w:p>
    <w:p w:rsidR="00254B24" w:rsidRPr="00B21361" w:rsidRDefault="00254B24"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 xml:space="preserve">BRASIL. </w:t>
      </w:r>
      <w:r w:rsidRPr="00B21361">
        <w:rPr>
          <w:rFonts w:ascii="Times New Roman" w:hAnsi="Times New Roman" w:cs="Times New Roman"/>
          <w:b/>
          <w:sz w:val="24"/>
          <w:szCs w:val="24"/>
        </w:rPr>
        <w:t xml:space="preserve">Constituição Federal. </w:t>
      </w:r>
      <w:proofErr w:type="spellStart"/>
      <w:r w:rsidRPr="00B21361">
        <w:rPr>
          <w:rFonts w:ascii="Times New Roman" w:hAnsi="Times New Roman" w:cs="Times New Roman"/>
          <w:sz w:val="24"/>
          <w:szCs w:val="24"/>
        </w:rPr>
        <w:t>Vade</w:t>
      </w:r>
      <w:proofErr w:type="spellEnd"/>
      <w:r w:rsidRPr="00B21361">
        <w:rPr>
          <w:rFonts w:ascii="Times New Roman" w:hAnsi="Times New Roman" w:cs="Times New Roman"/>
          <w:sz w:val="24"/>
          <w:szCs w:val="24"/>
        </w:rPr>
        <w:t xml:space="preserve"> </w:t>
      </w:r>
      <w:proofErr w:type="spellStart"/>
      <w:r w:rsidRPr="00B21361">
        <w:rPr>
          <w:rFonts w:ascii="Times New Roman" w:hAnsi="Times New Roman" w:cs="Times New Roman"/>
          <w:sz w:val="24"/>
          <w:szCs w:val="24"/>
        </w:rPr>
        <w:t>Mecum</w:t>
      </w:r>
      <w:proofErr w:type="spellEnd"/>
      <w:r w:rsidRPr="00B21361">
        <w:rPr>
          <w:rFonts w:ascii="Times New Roman" w:hAnsi="Times New Roman" w:cs="Times New Roman"/>
          <w:sz w:val="24"/>
          <w:szCs w:val="24"/>
        </w:rPr>
        <w:t xml:space="preserve">. 14ª ed. São Paulo: </w:t>
      </w:r>
      <w:proofErr w:type="gramStart"/>
      <w:r w:rsidRPr="00B21361">
        <w:rPr>
          <w:rFonts w:ascii="Times New Roman" w:hAnsi="Times New Roman" w:cs="Times New Roman"/>
          <w:sz w:val="24"/>
          <w:szCs w:val="24"/>
        </w:rPr>
        <w:t>Saraiva,</w:t>
      </w:r>
      <w:proofErr w:type="gramEnd"/>
      <w:r w:rsidRPr="00B21361">
        <w:rPr>
          <w:rFonts w:ascii="Times New Roman" w:hAnsi="Times New Roman" w:cs="Times New Roman"/>
          <w:sz w:val="24"/>
          <w:szCs w:val="24"/>
        </w:rPr>
        <w:t xml:space="preserve"> 2015.</w:t>
      </w:r>
    </w:p>
    <w:p w:rsidR="00910878" w:rsidRPr="00B21361" w:rsidRDefault="00910878" w:rsidP="00B21361">
      <w:pPr>
        <w:spacing w:line="240" w:lineRule="auto"/>
        <w:ind w:firstLine="0"/>
        <w:rPr>
          <w:rFonts w:ascii="Times New Roman" w:hAnsi="Times New Roman" w:cs="Times New Roman"/>
          <w:sz w:val="24"/>
          <w:szCs w:val="24"/>
        </w:rPr>
      </w:pPr>
    </w:p>
    <w:p w:rsidR="00910878" w:rsidRPr="00B21361" w:rsidRDefault="00910878"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 xml:space="preserve">BRASIL. </w:t>
      </w:r>
      <w:r w:rsidRPr="00B21361">
        <w:rPr>
          <w:rFonts w:ascii="Times New Roman" w:hAnsi="Times New Roman" w:cs="Times New Roman"/>
          <w:b/>
          <w:sz w:val="24"/>
          <w:szCs w:val="24"/>
        </w:rPr>
        <w:t xml:space="preserve">Projeto de lei 5.069. </w:t>
      </w:r>
      <w:r w:rsidRPr="00B21361">
        <w:rPr>
          <w:rFonts w:ascii="Times New Roman" w:hAnsi="Times New Roman" w:cs="Times New Roman"/>
          <w:sz w:val="24"/>
          <w:szCs w:val="24"/>
        </w:rPr>
        <w:t xml:space="preserve">Comissão de Constituição e Justiça e de Cidadania. 2013. Disponível </w:t>
      </w:r>
      <w:r w:rsidRPr="00B21361">
        <w:rPr>
          <w:rFonts w:ascii="Times New Roman" w:hAnsi="Times New Roman" w:cs="Times New Roman"/>
          <w:sz w:val="24"/>
          <w:szCs w:val="24"/>
        </w:rPr>
        <w:tab/>
        <w:t>em</w:t>
      </w:r>
      <w:r w:rsidRPr="00B21361">
        <w:rPr>
          <w:rFonts w:ascii="Times New Roman" w:hAnsi="Times New Roman" w:cs="Times New Roman"/>
          <w:sz w:val="24"/>
          <w:szCs w:val="24"/>
        </w:rPr>
        <w:tab/>
        <w:t xml:space="preserve"> &lt;</w:t>
      </w:r>
      <w:proofErr w:type="gramStart"/>
      <w:r w:rsidRPr="00B21361">
        <w:rPr>
          <w:rFonts w:ascii="Times New Roman" w:hAnsi="Times New Roman" w:cs="Times New Roman"/>
          <w:sz w:val="24"/>
          <w:szCs w:val="24"/>
        </w:rPr>
        <w:t>http://www2.camara.leg.br/proposicoesWeb/prop_mostrarintegra;</w:t>
      </w:r>
      <w:proofErr w:type="gramEnd"/>
      <w:r w:rsidRPr="00B21361">
        <w:rPr>
          <w:rFonts w:ascii="Times New Roman" w:hAnsi="Times New Roman" w:cs="Times New Roman"/>
          <w:sz w:val="24"/>
          <w:szCs w:val="24"/>
        </w:rPr>
        <w:t>jsessionid=B9C94B89D092825E08192AF42999B2B0.proposicoesWeb2?</w:t>
      </w:r>
      <w:proofErr w:type="gramStart"/>
      <w:r w:rsidRPr="00B21361">
        <w:rPr>
          <w:rFonts w:ascii="Times New Roman" w:hAnsi="Times New Roman" w:cs="Times New Roman"/>
          <w:sz w:val="24"/>
          <w:szCs w:val="24"/>
        </w:rPr>
        <w:t>codteor</w:t>
      </w:r>
      <w:proofErr w:type="gramEnd"/>
      <w:r w:rsidRPr="00B21361">
        <w:rPr>
          <w:rFonts w:ascii="Times New Roman" w:hAnsi="Times New Roman" w:cs="Times New Roman"/>
          <w:sz w:val="24"/>
          <w:szCs w:val="24"/>
        </w:rPr>
        <w:t xml:space="preserve">=1402444&amp;filename=Parecer-CCJC-21-10-2015&gt; </w:t>
      </w:r>
      <w:r w:rsidRPr="00B21361">
        <w:rPr>
          <w:rFonts w:ascii="Times New Roman" w:hAnsi="Times New Roman" w:cs="Times New Roman"/>
          <w:b/>
          <w:sz w:val="24"/>
          <w:szCs w:val="24"/>
        </w:rPr>
        <w:t xml:space="preserve"> </w:t>
      </w:r>
      <w:r w:rsidRPr="00B21361">
        <w:rPr>
          <w:rFonts w:ascii="Times New Roman" w:hAnsi="Times New Roman" w:cs="Times New Roman"/>
          <w:sz w:val="24"/>
          <w:szCs w:val="24"/>
        </w:rPr>
        <w:t>Acesso em 20 out 2015</w:t>
      </w:r>
    </w:p>
    <w:p w:rsidR="00254B24" w:rsidRPr="00B21361" w:rsidRDefault="00254B24" w:rsidP="00B21361">
      <w:pPr>
        <w:spacing w:line="240" w:lineRule="auto"/>
        <w:ind w:firstLine="0"/>
        <w:rPr>
          <w:rFonts w:ascii="Times New Roman" w:hAnsi="Times New Roman" w:cs="Times New Roman"/>
          <w:sz w:val="24"/>
          <w:szCs w:val="24"/>
        </w:rPr>
      </w:pPr>
    </w:p>
    <w:p w:rsidR="00254B24" w:rsidRPr="00B21361" w:rsidRDefault="00254B24" w:rsidP="00B21361">
      <w:pPr>
        <w:autoSpaceDE w:val="0"/>
        <w:autoSpaceDN w:val="0"/>
        <w:adjustRightInd w:val="0"/>
        <w:spacing w:line="240" w:lineRule="auto"/>
        <w:ind w:firstLine="0"/>
        <w:rPr>
          <w:rFonts w:ascii="Times New Roman" w:hAnsi="Times New Roman" w:cs="Times New Roman"/>
          <w:color w:val="000000"/>
          <w:sz w:val="24"/>
          <w:szCs w:val="24"/>
        </w:rPr>
      </w:pPr>
      <w:r w:rsidRPr="00B21361">
        <w:rPr>
          <w:rFonts w:ascii="Times New Roman" w:hAnsi="Times New Roman" w:cs="Times New Roman"/>
          <w:color w:val="000000"/>
          <w:sz w:val="24"/>
          <w:szCs w:val="24"/>
        </w:rPr>
        <w:t xml:space="preserve">GIL, A. C. </w:t>
      </w:r>
      <w:r w:rsidRPr="00B21361">
        <w:rPr>
          <w:rFonts w:ascii="Times New Roman" w:hAnsi="Times New Roman" w:cs="Times New Roman"/>
          <w:b/>
          <w:color w:val="000000"/>
          <w:sz w:val="24"/>
          <w:szCs w:val="24"/>
        </w:rPr>
        <w:t>Como Elaborar Projetos de Pesquisa</w:t>
      </w:r>
      <w:r w:rsidRPr="00B21361">
        <w:rPr>
          <w:rFonts w:ascii="Times New Roman" w:hAnsi="Times New Roman" w:cs="Times New Roman"/>
          <w:color w:val="000000"/>
          <w:sz w:val="24"/>
          <w:szCs w:val="24"/>
        </w:rPr>
        <w:t xml:space="preserve">. 5. </w:t>
      </w:r>
      <w:proofErr w:type="gramStart"/>
      <w:r w:rsidRPr="00B21361">
        <w:rPr>
          <w:rFonts w:ascii="Times New Roman" w:hAnsi="Times New Roman" w:cs="Times New Roman"/>
          <w:color w:val="000000"/>
          <w:sz w:val="24"/>
          <w:szCs w:val="24"/>
        </w:rPr>
        <w:t>ed.</w:t>
      </w:r>
      <w:proofErr w:type="gramEnd"/>
      <w:r w:rsidRPr="00B21361">
        <w:rPr>
          <w:rFonts w:ascii="Times New Roman" w:hAnsi="Times New Roman" w:cs="Times New Roman"/>
          <w:color w:val="000000"/>
          <w:sz w:val="24"/>
          <w:szCs w:val="24"/>
        </w:rPr>
        <w:t xml:space="preserve"> São Paulo: Atlas, 2010.</w:t>
      </w:r>
    </w:p>
    <w:p w:rsidR="00254B24" w:rsidRPr="00B21361" w:rsidRDefault="00254B24" w:rsidP="00B21361">
      <w:pPr>
        <w:spacing w:line="240" w:lineRule="auto"/>
        <w:ind w:firstLine="0"/>
        <w:rPr>
          <w:rFonts w:ascii="Times New Roman" w:hAnsi="Times New Roman" w:cs="Times New Roman"/>
          <w:b/>
          <w:sz w:val="24"/>
          <w:szCs w:val="24"/>
        </w:rPr>
      </w:pPr>
    </w:p>
    <w:p w:rsidR="00254B24" w:rsidRPr="00B21361" w:rsidRDefault="00254B24"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GRECO, Rogério</w:t>
      </w:r>
      <w:r w:rsidRPr="00B21361">
        <w:rPr>
          <w:rFonts w:ascii="Times New Roman" w:hAnsi="Times New Roman" w:cs="Times New Roman"/>
          <w:b/>
          <w:sz w:val="24"/>
          <w:szCs w:val="24"/>
        </w:rPr>
        <w:t>. Curso de Direito Penal</w:t>
      </w:r>
      <w:r w:rsidRPr="00B21361">
        <w:rPr>
          <w:rFonts w:ascii="Times New Roman" w:hAnsi="Times New Roman" w:cs="Times New Roman"/>
          <w:sz w:val="24"/>
          <w:szCs w:val="24"/>
        </w:rPr>
        <w:t xml:space="preserve">: parte especial. V.2. </w:t>
      </w:r>
      <w:proofErr w:type="gramStart"/>
      <w:r w:rsidRPr="00B21361">
        <w:rPr>
          <w:rFonts w:ascii="Times New Roman" w:hAnsi="Times New Roman" w:cs="Times New Roman"/>
          <w:sz w:val="24"/>
          <w:szCs w:val="24"/>
        </w:rPr>
        <w:t>3</w:t>
      </w:r>
      <w:proofErr w:type="gramEnd"/>
      <w:r w:rsidRPr="00B21361">
        <w:rPr>
          <w:rFonts w:ascii="Times New Roman" w:hAnsi="Times New Roman" w:cs="Times New Roman"/>
          <w:sz w:val="24"/>
          <w:szCs w:val="24"/>
        </w:rPr>
        <w:t xml:space="preserve"> ed. Rio de Janeiro: </w:t>
      </w:r>
      <w:proofErr w:type="spellStart"/>
      <w:r w:rsidRPr="00B21361">
        <w:rPr>
          <w:rFonts w:ascii="Times New Roman" w:hAnsi="Times New Roman" w:cs="Times New Roman"/>
          <w:sz w:val="24"/>
          <w:szCs w:val="24"/>
        </w:rPr>
        <w:t>Impetos</w:t>
      </w:r>
      <w:proofErr w:type="spellEnd"/>
      <w:r w:rsidRPr="00B21361">
        <w:rPr>
          <w:rFonts w:ascii="Times New Roman" w:hAnsi="Times New Roman" w:cs="Times New Roman"/>
          <w:sz w:val="24"/>
          <w:szCs w:val="24"/>
        </w:rPr>
        <w:t>, 2007.</w:t>
      </w:r>
    </w:p>
    <w:p w:rsidR="006442D1" w:rsidRPr="00B21361" w:rsidRDefault="006442D1" w:rsidP="00B21361">
      <w:pPr>
        <w:spacing w:line="240" w:lineRule="auto"/>
        <w:ind w:firstLine="0"/>
        <w:rPr>
          <w:rFonts w:ascii="Times New Roman" w:hAnsi="Times New Roman" w:cs="Times New Roman"/>
          <w:sz w:val="24"/>
          <w:szCs w:val="24"/>
        </w:rPr>
      </w:pPr>
    </w:p>
    <w:p w:rsidR="00254B24" w:rsidRPr="00B21361" w:rsidRDefault="00254B24"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 xml:space="preserve">JESUS, Damásio E. </w:t>
      </w:r>
      <w:r w:rsidRPr="00B21361">
        <w:rPr>
          <w:rFonts w:ascii="Times New Roman" w:hAnsi="Times New Roman" w:cs="Times New Roman"/>
          <w:b/>
          <w:sz w:val="24"/>
          <w:szCs w:val="24"/>
        </w:rPr>
        <w:t>Direito Penal</w:t>
      </w:r>
      <w:r w:rsidRPr="00B21361">
        <w:rPr>
          <w:rFonts w:ascii="Times New Roman" w:hAnsi="Times New Roman" w:cs="Times New Roman"/>
          <w:sz w:val="24"/>
          <w:szCs w:val="24"/>
        </w:rPr>
        <w:t xml:space="preserve">: Parte especial: dos crimes contra a vida e dos crimes contra o patrimônio. Vol. 2. São Paulo: </w:t>
      </w:r>
      <w:proofErr w:type="gramStart"/>
      <w:r w:rsidRPr="00B21361">
        <w:rPr>
          <w:rFonts w:ascii="Times New Roman" w:hAnsi="Times New Roman" w:cs="Times New Roman"/>
          <w:sz w:val="24"/>
          <w:szCs w:val="24"/>
        </w:rPr>
        <w:t>Saraiva,</w:t>
      </w:r>
      <w:proofErr w:type="gramEnd"/>
      <w:r w:rsidRPr="00B21361">
        <w:rPr>
          <w:rFonts w:ascii="Times New Roman" w:hAnsi="Times New Roman" w:cs="Times New Roman"/>
          <w:sz w:val="24"/>
          <w:szCs w:val="24"/>
        </w:rPr>
        <w:t xml:space="preserve"> 2007.</w:t>
      </w:r>
    </w:p>
    <w:p w:rsidR="006442D1" w:rsidRPr="00B21361" w:rsidRDefault="006442D1" w:rsidP="00B21361">
      <w:pPr>
        <w:spacing w:line="240" w:lineRule="auto"/>
        <w:ind w:firstLine="0"/>
        <w:rPr>
          <w:rFonts w:ascii="Times New Roman" w:hAnsi="Times New Roman" w:cs="Times New Roman"/>
          <w:sz w:val="24"/>
          <w:szCs w:val="24"/>
        </w:rPr>
      </w:pPr>
    </w:p>
    <w:p w:rsidR="00254B24" w:rsidRPr="00B21361" w:rsidRDefault="00254B24"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MIRABETE, Júlio Fab</w:t>
      </w:r>
      <w:r w:rsidR="00B405C1">
        <w:rPr>
          <w:rFonts w:ascii="Times New Roman" w:hAnsi="Times New Roman" w:cs="Times New Roman"/>
          <w:sz w:val="24"/>
          <w:szCs w:val="24"/>
        </w:rPr>
        <w:t>b</w:t>
      </w:r>
      <w:r w:rsidRPr="00B21361">
        <w:rPr>
          <w:rFonts w:ascii="Times New Roman" w:hAnsi="Times New Roman" w:cs="Times New Roman"/>
          <w:sz w:val="24"/>
          <w:szCs w:val="24"/>
        </w:rPr>
        <w:t>rini; FAB</w:t>
      </w:r>
      <w:r w:rsidR="00B405C1">
        <w:rPr>
          <w:rFonts w:ascii="Times New Roman" w:hAnsi="Times New Roman" w:cs="Times New Roman"/>
          <w:sz w:val="24"/>
          <w:szCs w:val="24"/>
        </w:rPr>
        <w:t>B</w:t>
      </w:r>
      <w:r w:rsidRPr="00B21361">
        <w:rPr>
          <w:rFonts w:ascii="Times New Roman" w:hAnsi="Times New Roman" w:cs="Times New Roman"/>
          <w:sz w:val="24"/>
          <w:szCs w:val="24"/>
        </w:rPr>
        <w:t xml:space="preserve">RINI, Renato N. </w:t>
      </w:r>
      <w:r w:rsidRPr="00B21361">
        <w:rPr>
          <w:rFonts w:ascii="Times New Roman" w:hAnsi="Times New Roman" w:cs="Times New Roman"/>
          <w:b/>
          <w:sz w:val="24"/>
          <w:szCs w:val="24"/>
        </w:rPr>
        <w:t>Manual de Direito Penal</w:t>
      </w:r>
      <w:r w:rsidRPr="00B21361">
        <w:rPr>
          <w:rFonts w:ascii="Times New Roman" w:hAnsi="Times New Roman" w:cs="Times New Roman"/>
          <w:sz w:val="24"/>
          <w:szCs w:val="24"/>
        </w:rPr>
        <w:t xml:space="preserve">, volume </w:t>
      </w:r>
      <w:proofErr w:type="gramStart"/>
      <w:r w:rsidRPr="00B21361">
        <w:rPr>
          <w:rFonts w:ascii="Times New Roman" w:hAnsi="Times New Roman" w:cs="Times New Roman"/>
          <w:sz w:val="24"/>
          <w:szCs w:val="24"/>
        </w:rPr>
        <w:t>2</w:t>
      </w:r>
      <w:proofErr w:type="gramEnd"/>
      <w:r w:rsidRPr="00B21361">
        <w:rPr>
          <w:rFonts w:ascii="Times New Roman" w:hAnsi="Times New Roman" w:cs="Times New Roman"/>
          <w:sz w:val="24"/>
          <w:szCs w:val="24"/>
        </w:rPr>
        <w:t xml:space="preserve">: parte especial, </w:t>
      </w:r>
      <w:proofErr w:type="spellStart"/>
      <w:r w:rsidRPr="00B21361">
        <w:rPr>
          <w:rFonts w:ascii="Times New Roman" w:hAnsi="Times New Roman" w:cs="Times New Roman"/>
          <w:sz w:val="24"/>
          <w:szCs w:val="24"/>
        </w:rPr>
        <w:t>arts</w:t>
      </w:r>
      <w:proofErr w:type="spellEnd"/>
      <w:r w:rsidRPr="00B21361">
        <w:rPr>
          <w:rFonts w:ascii="Times New Roman" w:hAnsi="Times New Roman" w:cs="Times New Roman"/>
          <w:sz w:val="24"/>
          <w:szCs w:val="24"/>
        </w:rPr>
        <w:t xml:space="preserve">. 121 a 234-B do CP. 29 ed. </w:t>
      </w:r>
      <w:proofErr w:type="spellStart"/>
      <w:r w:rsidRPr="00B21361">
        <w:rPr>
          <w:rFonts w:ascii="Times New Roman" w:hAnsi="Times New Roman" w:cs="Times New Roman"/>
          <w:sz w:val="24"/>
          <w:szCs w:val="24"/>
        </w:rPr>
        <w:t>rev</w:t>
      </w:r>
      <w:proofErr w:type="spellEnd"/>
      <w:r w:rsidRPr="00B21361">
        <w:rPr>
          <w:rFonts w:ascii="Times New Roman" w:hAnsi="Times New Roman" w:cs="Times New Roman"/>
          <w:sz w:val="24"/>
          <w:szCs w:val="24"/>
        </w:rPr>
        <w:t xml:space="preserve"> e atual. São Paulo: Atlas, 2012.</w:t>
      </w:r>
    </w:p>
    <w:p w:rsidR="006442D1" w:rsidRPr="00B21361" w:rsidRDefault="006442D1" w:rsidP="00B21361">
      <w:pPr>
        <w:spacing w:line="240" w:lineRule="auto"/>
        <w:ind w:firstLine="0"/>
        <w:rPr>
          <w:rFonts w:ascii="Times New Roman" w:hAnsi="Times New Roman" w:cs="Times New Roman"/>
          <w:sz w:val="24"/>
          <w:szCs w:val="24"/>
        </w:rPr>
      </w:pPr>
    </w:p>
    <w:p w:rsidR="00254B24" w:rsidRPr="00B21361" w:rsidRDefault="00254B24"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 xml:space="preserve">PRADO, Luís Régis. </w:t>
      </w:r>
      <w:r w:rsidRPr="00B21361">
        <w:rPr>
          <w:rFonts w:ascii="Times New Roman" w:hAnsi="Times New Roman" w:cs="Times New Roman"/>
          <w:b/>
          <w:sz w:val="24"/>
          <w:szCs w:val="24"/>
        </w:rPr>
        <w:t>Curso de Direito Penal Brasileiro</w:t>
      </w:r>
      <w:r w:rsidRPr="00B21361">
        <w:rPr>
          <w:rFonts w:ascii="Times New Roman" w:hAnsi="Times New Roman" w:cs="Times New Roman"/>
          <w:sz w:val="24"/>
          <w:szCs w:val="24"/>
        </w:rPr>
        <w:t>. São Paulo: Revista dos Tribunais, 2004, v.2.</w:t>
      </w:r>
    </w:p>
    <w:p w:rsidR="006442D1" w:rsidRPr="00B21361" w:rsidRDefault="006442D1" w:rsidP="00B21361">
      <w:pPr>
        <w:spacing w:line="240" w:lineRule="auto"/>
        <w:ind w:firstLine="0"/>
        <w:rPr>
          <w:rFonts w:ascii="Times New Roman" w:hAnsi="Times New Roman" w:cs="Times New Roman"/>
          <w:sz w:val="24"/>
          <w:szCs w:val="24"/>
        </w:rPr>
      </w:pPr>
    </w:p>
    <w:p w:rsidR="00254B24" w:rsidRPr="00B21361" w:rsidRDefault="00254B24"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 xml:space="preserve">PROCURADORIA DA REPÚBLICA DO ESTADO DO RIO DE JANEIRO. </w:t>
      </w:r>
      <w:r w:rsidRPr="00B21361">
        <w:rPr>
          <w:rFonts w:ascii="Times New Roman" w:hAnsi="Times New Roman" w:cs="Times New Roman"/>
          <w:b/>
          <w:sz w:val="24"/>
          <w:szCs w:val="24"/>
        </w:rPr>
        <w:t>Recurso de apelação</w:t>
      </w:r>
      <w:r w:rsidRPr="00B21361">
        <w:rPr>
          <w:rFonts w:ascii="Times New Roman" w:hAnsi="Times New Roman" w:cs="Times New Roman"/>
          <w:sz w:val="24"/>
          <w:szCs w:val="24"/>
        </w:rPr>
        <w:t>. 2009. Disponível em: &lt;http://www.prrj.mpf.mp.br/institucional/prdc/atuacao/atuacao-extrajudicial-1/recomendacoes-tacs-e-outros/saude/recurso-para-anular-decreto-que-exigia-registro-de-ocorrencia-policial-para-gestantes-vitimas-de-violencia-sexual-terem-gravidez-inte</w:t>
      </w:r>
      <w:r w:rsidR="006442D1" w:rsidRPr="00B21361">
        <w:rPr>
          <w:rFonts w:ascii="Times New Roman" w:hAnsi="Times New Roman" w:cs="Times New Roman"/>
          <w:sz w:val="24"/>
          <w:szCs w:val="24"/>
        </w:rPr>
        <w:t>rrompida/at_download/documento&gt;</w:t>
      </w:r>
      <w:r w:rsidRPr="00B21361">
        <w:rPr>
          <w:rFonts w:ascii="Times New Roman" w:hAnsi="Times New Roman" w:cs="Times New Roman"/>
          <w:sz w:val="24"/>
          <w:szCs w:val="24"/>
        </w:rPr>
        <w:t xml:space="preserve"> Acesso em </w:t>
      </w:r>
      <w:proofErr w:type="gramStart"/>
      <w:r w:rsidRPr="00B21361">
        <w:rPr>
          <w:rFonts w:ascii="Times New Roman" w:hAnsi="Times New Roman" w:cs="Times New Roman"/>
          <w:sz w:val="24"/>
          <w:szCs w:val="24"/>
        </w:rPr>
        <w:t>7</w:t>
      </w:r>
      <w:proofErr w:type="gramEnd"/>
      <w:r w:rsidRPr="00B21361">
        <w:rPr>
          <w:rFonts w:ascii="Times New Roman" w:hAnsi="Times New Roman" w:cs="Times New Roman"/>
          <w:sz w:val="24"/>
          <w:szCs w:val="24"/>
        </w:rPr>
        <w:t xml:space="preserve"> set 2015</w:t>
      </w:r>
      <w:r w:rsidR="006442D1" w:rsidRPr="00B21361">
        <w:rPr>
          <w:rFonts w:ascii="Times New Roman" w:hAnsi="Times New Roman" w:cs="Times New Roman"/>
          <w:sz w:val="24"/>
          <w:szCs w:val="24"/>
        </w:rPr>
        <w:t>.</w:t>
      </w:r>
    </w:p>
    <w:p w:rsidR="006442D1" w:rsidRPr="00B21361" w:rsidRDefault="006442D1" w:rsidP="00B21361">
      <w:pPr>
        <w:spacing w:line="240" w:lineRule="auto"/>
        <w:ind w:firstLine="0"/>
        <w:rPr>
          <w:rFonts w:ascii="Times New Roman" w:hAnsi="Times New Roman" w:cs="Times New Roman"/>
          <w:sz w:val="24"/>
          <w:szCs w:val="24"/>
        </w:rPr>
      </w:pPr>
    </w:p>
    <w:p w:rsidR="006442D1" w:rsidRPr="00B21361" w:rsidRDefault="006442D1" w:rsidP="00B21361">
      <w:pPr>
        <w:spacing w:line="240" w:lineRule="auto"/>
        <w:ind w:firstLine="0"/>
        <w:rPr>
          <w:rFonts w:ascii="Times New Roman" w:hAnsi="Times New Roman" w:cs="Times New Roman"/>
          <w:sz w:val="24"/>
          <w:szCs w:val="24"/>
        </w:rPr>
      </w:pPr>
      <w:r w:rsidRPr="00B21361">
        <w:rPr>
          <w:rFonts w:ascii="Times New Roman" w:hAnsi="Times New Roman" w:cs="Times New Roman"/>
          <w:sz w:val="24"/>
          <w:szCs w:val="24"/>
        </w:rPr>
        <w:t xml:space="preserve">SCHOR, </w:t>
      </w:r>
      <w:proofErr w:type="spellStart"/>
      <w:r w:rsidRPr="00B21361">
        <w:rPr>
          <w:rFonts w:ascii="Times New Roman" w:hAnsi="Times New Roman" w:cs="Times New Roman"/>
          <w:sz w:val="24"/>
          <w:szCs w:val="24"/>
        </w:rPr>
        <w:t>Néia</w:t>
      </w:r>
      <w:proofErr w:type="spellEnd"/>
      <w:r w:rsidRPr="00B21361">
        <w:rPr>
          <w:rFonts w:ascii="Times New Roman" w:hAnsi="Times New Roman" w:cs="Times New Roman"/>
          <w:sz w:val="24"/>
          <w:szCs w:val="24"/>
        </w:rPr>
        <w:t xml:space="preserve">. </w:t>
      </w:r>
      <w:r w:rsidRPr="00B21361">
        <w:rPr>
          <w:rFonts w:ascii="Times New Roman" w:hAnsi="Times New Roman" w:cs="Times New Roman"/>
          <w:b/>
          <w:sz w:val="24"/>
          <w:szCs w:val="24"/>
        </w:rPr>
        <w:t>O aborto: um resgate histórico e outros dados</w:t>
      </w:r>
      <w:r w:rsidRPr="00B21361">
        <w:rPr>
          <w:rFonts w:ascii="Times New Roman" w:hAnsi="Times New Roman" w:cs="Times New Roman"/>
          <w:sz w:val="24"/>
          <w:szCs w:val="24"/>
        </w:rPr>
        <w:t>. 1995. Disponível em: &lt;file:///C:/Users/Lidiane/Downloads/38134-44820-1-SM.pdf&gt; Acesso em: 28 out. 2015.</w:t>
      </w:r>
    </w:p>
    <w:p w:rsidR="00254B24" w:rsidRPr="00B21361" w:rsidRDefault="00254B24" w:rsidP="00B21361">
      <w:pPr>
        <w:ind w:firstLine="0"/>
        <w:rPr>
          <w:rFonts w:ascii="Times New Roman" w:hAnsi="Times New Roman" w:cs="Times New Roman"/>
          <w:b/>
          <w:sz w:val="24"/>
          <w:szCs w:val="24"/>
        </w:rPr>
      </w:pPr>
    </w:p>
    <w:p w:rsidR="006442D1" w:rsidRPr="00134552" w:rsidRDefault="006442D1" w:rsidP="00254B24">
      <w:pPr>
        <w:ind w:firstLine="0"/>
        <w:jc w:val="center"/>
        <w:rPr>
          <w:rFonts w:ascii="Times New Roman" w:hAnsi="Times New Roman" w:cs="Times New Roman"/>
          <w:b/>
          <w:sz w:val="20"/>
        </w:rPr>
      </w:pPr>
      <w:bookmarkStart w:id="0" w:name="_GoBack"/>
      <w:bookmarkEnd w:id="0"/>
    </w:p>
    <w:sectPr w:rsidR="006442D1" w:rsidRPr="00134552" w:rsidSect="00CA542F">
      <w:headerReference w:type="default" r:id="rId8"/>
      <w:headerReference w:type="first" r:id="rId9"/>
      <w:footerReference w:type="firs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50" w:rsidRDefault="00060650" w:rsidP="00134552">
      <w:pPr>
        <w:spacing w:line="240" w:lineRule="auto"/>
      </w:pPr>
      <w:r>
        <w:separator/>
      </w:r>
    </w:p>
  </w:endnote>
  <w:endnote w:type="continuationSeparator" w:id="0">
    <w:p w:rsidR="00060650" w:rsidRDefault="00060650" w:rsidP="00134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52" w:rsidRDefault="00134552" w:rsidP="00134552">
    <w:pPr>
      <w:pStyle w:val="Rodap"/>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50" w:rsidRDefault="00060650" w:rsidP="00134552">
      <w:pPr>
        <w:spacing w:line="240" w:lineRule="auto"/>
      </w:pPr>
      <w:r>
        <w:separator/>
      </w:r>
    </w:p>
  </w:footnote>
  <w:footnote w:type="continuationSeparator" w:id="0">
    <w:p w:rsidR="00060650" w:rsidRDefault="00060650" w:rsidP="001345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840563"/>
      <w:docPartObj>
        <w:docPartGallery w:val="Page Numbers (Top of Page)"/>
        <w:docPartUnique/>
      </w:docPartObj>
    </w:sdtPr>
    <w:sdtEndPr>
      <w:rPr>
        <w:rFonts w:ascii="Times New Roman" w:hAnsi="Times New Roman" w:cs="Times New Roman"/>
      </w:rPr>
    </w:sdtEndPr>
    <w:sdtContent>
      <w:p w:rsidR="00134552" w:rsidRPr="00CA542F" w:rsidRDefault="00134552">
        <w:pPr>
          <w:pStyle w:val="Cabealho"/>
          <w:jc w:val="right"/>
          <w:rPr>
            <w:rFonts w:ascii="Times New Roman" w:hAnsi="Times New Roman" w:cs="Times New Roman"/>
          </w:rPr>
        </w:pPr>
        <w:r w:rsidRPr="00CA542F">
          <w:rPr>
            <w:rFonts w:ascii="Times New Roman" w:hAnsi="Times New Roman" w:cs="Times New Roman"/>
          </w:rPr>
          <w:fldChar w:fldCharType="begin"/>
        </w:r>
        <w:r w:rsidRPr="00CA542F">
          <w:rPr>
            <w:rFonts w:ascii="Times New Roman" w:hAnsi="Times New Roman" w:cs="Times New Roman"/>
          </w:rPr>
          <w:instrText>PAGE   \* MERGEFORMAT</w:instrText>
        </w:r>
        <w:r w:rsidRPr="00CA542F">
          <w:rPr>
            <w:rFonts w:ascii="Times New Roman" w:hAnsi="Times New Roman" w:cs="Times New Roman"/>
          </w:rPr>
          <w:fldChar w:fldCharType="separate"/>
        </w:r>
        <w:r w:rsidR="00E940BF">
          <w:rPr>
            <w:rFonts w:ascii="Times New Roman" w:hAnsi="Times New Roman" w:cs="Times New Roman"/>
            <w:noProof/>
          </w:rPr>
          <w:t>10</w:t>
        </w:r>
        <w:r w:rsidRPr="00CA542F">
          <w:rPr>
            <w:rFonts w:ascii="Times New Roman" w:hAnsi="Times New Roman" w:cs="Times New Roman"/>
          </w:rPr>
          <w:fldChar w:fldCharType="end"/>
        </w:r>
      </w:p>
    </w:sdtContent>
  </w:sdt>
  <w:p w:rsidR="00134552" w:rsidRDefault="0013455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577888"/>
      <w:docPartObj>
        <w:docPartGallery w:val="Page Numbers (Top of Page)"/>
        <w:docPartUnique/>
      </w:docPartObj>
    </w:sdtPr>
    <w:sdtEndPr>
      <w:rPr>
        <w:rFonts w:ascii="Times New Roman" w:hAnsi="Times New Roman" w:cs="Times New Roman"/>
      </w:rPr>
    </w:sdtEndPr>
    <w:sdtContent>
      <w:p w:rsidR="00CA542F" w:rsidRPr="00CA542F" w:rsidRDefault="00CA542F">
        <w:pPr>
          <w:pStyle w:val="Cabealho"/>
          <w:jc w:val="right"/>
          <w:rPr>
            <w:rFonts w:ascii="Times New Roman" w:hAnsi="Times New Roman" w:cs="Times New Roman"/>
          </w:rPr>
        </w:pPr>
        <w:r w:rsidRPr="00CA542F">
          <w:rPr>
            <w:rFonts w:ascii="Times New Roman" w:hAnsi="Times New Roman" w:cs="Times New Roman"/>
          </w:rPr>
          <w:fldChar w:fldCharType="begin"/>
        </w:r>
        <w:r w:rsidRPr="00CA542F">
          <w:rPr>
            <w:rFonts w:ascii="Times New Roman" w:hAnsi="Times New Roman" w:cs="Times New Roman"/>
          </w:rPr>
          <w:instrText>PAGE   \* MERGEFORMAT</w:instrText>
        </w:r>
        <w:r w:rsidRPr="00CA542F">
          <w:rPr>
            <w:rFonts w:ascii="Times New Roman" w:hAnsi="Times New Roman" w:cs="Times New Roman"/>
          </w:rPr>
          <w:fldChar w:fldCharType="separate"/>
        </w:r>
        <w:r w:rsidR="00E940BF">
          <w:rPr>
            <w:rFonts w:ascii="Times New Roman" w:hAnsi="Times New Roman" w:cs="Times New Roman"/>
            <w:noProof/>
          </w:rPr>
          <w:t>1</w:t>
        </w:r>
        <w:r w:rsidRPr="00CA542F">
          <w:rPr>
            <w:rFonts w:ascii="Times New Roman" w:hAnsi="Times New Roman" w:cs="Times New Roman"/>
          </w:rPr>
          <w:fldChar w:fldCharType="end"/>
        </w:r>
      </w:p>
    </w:sdtContent>
  </w:sdt>
  <w:p w:rsidR="00CA542F" w:rsidRDefault="00CA5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52"/>
    <w:rsid w:val="00000D0A"/>
    <w:rsid w:val="0003655E"/>
    <w:rsid w:val="000440D4"/>
    <w:rsid w:val="00060650"/>
    <w:rsid w:val="0012614D"/>
    <w:rsid w:val="00130ACE"/>
    <w:rsid w:val="00134552"/>
    <w:rsid w:val="00141F04"/>
    <w:rsid w:val="0014471F"/>
    <w:rsid w:val="0017040E"/>
    <w:rsid w:val="00185B61"/>
    <w:rsid w:val="001A26D5"/>
    <w:rsid w:val="00254B24"/>
    <w:rsid w:val="00262705"/>
    <w:rsid w:val="00270C56"/>
    <w:rsid w:val="0029123A"/>
    <w:rsid w:val="002E4B8F"/>
    <w:rsid w:val="002F5609"/>
    <w:rsid w:val="0031305F"/>
    <w:rsid w:val="003465DC"/>
    <w:rsid w:val="003B5840"/>
    <w:rsid w:val="00416675"/>
    <w:rsid w:val="00440C0B"/>
    <w:rsid w:val="00462DD3"/>
    <w:rsid w:val="004B0CA9"/>
    <w:rsid w:val="00591E86"/>
    <w:rsid w:val="005D1DEC"/>
    <w:rsid w:val="005D56F6"/>
    <w:rsid w:val="005F18CD"/>
    <w:rsid w:val="006442D1"/>
    <w:rsid w:val="006711B9"/>
    <w:rsid w:val="0068317C"/>
    <w:rsid w:val="006C6A4B"/>
    <w:rsid w:val="006F3444"/>
    <w:rsid w:val="007474C2"/>
    <w:rsid w:val="00776C7A"/>
    <w:rsid w:val="0079397E"/>
    <w:rsid w:val="00794138"/>
    <w:rsid w:val="007A1A9C"/>
    <w:rsid w:val="007C16B1"/>
    <w:rsid w:val="007C1B6A"/>
    <w:rsid w:val="007D2246"/>
    <w:rsid w:val="008041DD"/>
    <w:rsid w:val="00810C5B"/>
    <w:rsid w:val="00833BE0"/>
    <w:rsid w:val="0089099D"/>
    <w:rsid w:val="00896EAE"/>
    <w:rsid w:val="008E1549"/>
    <w:rsid w:val="00902838"/>
    <w:rsid w:val="00910878"/>
    <w:rsid w:val="009A62C0"/>
    <w:rsid w:val="009B54EF"/>
    <w:rsid w:val="00A50EEA"/>
    <w:rsid w:val="00A56FC5"/>
    <w:rsid w:val="00A92F0B"/>
    <w:rsid w:val="00B03054"/>
    <w:rsid w:val="00B20B69"/>
    <w:rsid w:val="00B21361"/>
    <w:rsid w:val="00B405C1"/>
    <w:rsid w:val="00B504E8"/>
    <w:rsid w:val="00B93977"/>
    <w:rsid w:val="00B97EE2"/>
    <w:rsid w:val="00BA0867"/>
    <w:rsid w:val="00BF69C5"/>
    <w:rsid w:val="00C13246"/>
    <w:rsid w:val="00C568DA"/>
    <w:rsid w:val="00CA542F"/>
    <w:rsid w:val="00CC25AF"/>
    <w:rsid w:val="00D11C58"/>
    <w:rsid w:val="00DD1BD1"/>
    <w:rsid w:val="00DD3268"/>
    <w:rsid w:val="00E73318"/>
    <w:rsid w:val="00E940BF"/>
    <w:rsid w:val="00EC265B"/>
    <w:rsid w:val="00ED21FC"/>
    <w:rsid w:val="00F31BDB"/>
    <w:rsid w:val="00F83E99"/>
    <w:rsid w:val="00FD4BEF"/>
    <w:rsid w:val="00FD767F"/>
    <w:rsid w:val="00FF4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4552"/>
    <w:pPr>
      <w:tabs>
        <w:tab w:val="center" w:pos="4252"/>
        <w:tab w:val="right" w:pos="8504"/>
      </w:tabs>
      <w:spacing w:line="240" w:lineRule="auto"/>
    </w:pPr>
  </w:style>
  <w:style w:type="character" w:customStyle="1" w:styleId="CabealhoChar">
    <w:name w:val="Cabeçalho Char"/>
    <w:basedOn w:val="Fontepargpadro"/>
    <w:link w:val="Cabealho"/>
    <w:uiPriority w:val="99"/>
    <w:rsid w:val="00134552"/>
  </w:style>
  <w:style w:type="paragraph" w:styleId="Rodap">
    <w:name w:val="footer"/>
    <w:basedOn w:val="Normal"/>
    <w:link w:val="RodapChar"/>
    <w:uiPriority w:val="99"/>
    <w:unhideWhenUsed/>
    <w:rsid w:val="00134552"/>
    <w:pPr>
      <w:tabs>
        <w:tab w:val="center" w:pos="4252"/>
        <w:tab w:val="right" w:pos="8504"/>
      </w:tabs>
      <w:spacing w:line="240" w:lineRule="auto"/>
    </w:pPr>
  </w:style>
  <w:style w:type="character" w:customStyle="1" w:styleId="RodapChar">
    <w:name w:val="Rodapé Char"/>
    <w:basedOn w:val="Fontepargpadro"/>
    <w:link w:val="Rodap"/>
    <w:uiPriority w:val="99"/>
    <w:rsid w:val="00134552"/>
  </w:style>
  <w:style w:type="paragraph" w:styleId="Textodebalo">
    <w:name w:val="Balloon Text"/>
    <w:basedOn w:val="Normal"/>
    <w:link w:val="TextodebaloChar"/>
    <w:uiPriority w:val="99"/>
    <w:semiHidden/>
    <w:unhideWhenUsed/>
    <w:rsid w:val="0013455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4552"/>
    <w:rPr>
      <w:rFonts w:ascii="Tahoma" w:hAnsi="Tahoma" w:cs="Tahoma"/>
      <w:sz w:val="16"/>
      <w:szCs w:val="16"/>
    </w:rPr>
  </w:style>
  <w:style w:type="paragraph" w:styleId="Textodenotaderodap">
    <w:name w:val="footnote text"/>
    <w:basedOn w:val="Normal"/>
    <w:link w:val="TextodenotaderodapChar"/>
    <w:uiPriority w:val="99"/>
    <w:semiHidden/>
    <w:unhideWhenUsed/>
    <w:rsid w:val="0013455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34552"/>
    <w:rPr>
      <w:sz w:val="20"/>
      <w:szCs w:val="20"/>
    </w:rPr>
  </w:style>
  <w:style w:type="character" w:styleId="Refdenotaderodap">
    <w:name w:val="footnote reference"/>
    <w:basedOn w:val="Fontepargpadro"/>
    <w:uiPriority w:val="99"/>
    <w:semiHidden/>
    <w:unhideWhenUsed/>
    <w:rsid w:val="00134552"/>
    <w:rPr>
      <w:vertAlign w:val="superscript"/>
    </w:rPr>
  </w:style>
  <w:style w:type="paragraph" w:styleId="NormalWeb">
    <w:name w:val="Normal (Web)"/>
    <w:basedOn w:val="Normal"/>
    <w:uiPriority w:val="99"/>
    <w:unhideWhenUsed/>
    <w:rsid w:val="006C6A4B"/>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C6A4B"/>
  </w:style>
  <w:style w:type="character" w:styleId="Hyperlink">
    <w:name w:val="Hyperlink"/>
    <w:basedOn w:val="Fontepargpadro"/>
    <w:uiPriority w:val="99"/>
    <w:unhideWhenUsed/>
    <w:rsid w:val="006C6A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4552"/>
    <w:pPr>
      <w:tabs>
        <w:tab w:val="center" w:pos="4252"/>
        <w:tab w:val="right" w:pos="8504"/>
      </w:tabs>
      <w:spacing w:line="240" w:lineRule="auto"/>
    </w:pPr>
  </w:style>
  <w:style w:type="character" w:customStyle="1" w:styleId="CabealhoChar">
    <w:name w:val="Cabeçalho Char"/>
    <w:basedOn w:val="Fontepargpadro"/>
    <w:link w:val="Cabealho"/>
    <w:uiPriority w:val="99"/>
    <w:rsid w:val="00134552"/>
  </w:style>
  <w:style w:type="paragraph" w:styleId="Rodap">
    <w:name w:val="footer"/>
    <w:basedOn w:val="Normal"/>
    <w:link w:val="RodapChar"/>
    <w:uiPriority w:val="99"/>
    <w:unhideWhenUsed/>
    <w:rsid w:val="00134552"/>
    <w:pPr>
      <w:tabs>
        <w:tab w:val="center" w:pos="4252"/>
        <w:tab w:val="right" w:pos="8504"/>
      </w:tabs>
      <w:spacing w:line="240" w:lineRule="auto"/>
    </w:pPr>
  </w:style>
  <w:style w:type="character" w:customStyle="1" w:styleId="RodapChar">
    <w:name w:val="Rodapé Char"/>
    <w:basedOn w:val="Fontepargpadro"/>
    <w:link w:val="Rodap"/>
    <w:uiPriority w:val="99"/>
    <w:rsid w:val="00134552"/>
  </w:style>
  <w:style w:type="paragraph" w:styleId="Textodebalo">
    <w:name w:val="Balloon Text"/>
    <w:basedOn w:val="Normal"/>
    <w:link w:val="TextodebaloChar"/>
    <w:uiPriority w:val="99"/>
    <w:semiHidden/>
    <w:unhideWhenUsed/>
    <w:rsid w:val="0013455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4552"/>
    <w:rPr>
      <w:rFonts w:ascii="Tahoma" w:hAnsi="Tahoma" w:cs="Tahoma"/>
      <w:sz w:val="16"/>
      <w:szCs w:val="16"/>
    </w:rPr>
  </w:style>
  <w:style w:type="paragraph" w:styleId="Textodenotaderodap">
    <w:name w:val="footnote text"/>
    <w:basedOn w:val="Normal"/>
    <w:link w:val="TextodenotaderodapChar"/>
    <w:uiPriority w:val="99"/>
    <w:semiHidden/>
    <w:unhideWhenUsed/>
    <w:rsid w:val="0013455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34552"/>
    <w:rPr>
      <w:sz w:val="20"/>
      <w:szCs w:val="20"/>
    </w:rPr>
  </w:style>
  <w:style w:type="character" w:styleId="Refdenotaderodap">
    <w:name w:val="footnote reference"/>
    <w:basedOn w:val="Fontepargpadro"/>
    <w:uiPriority w:val="99"/>
    <w:semiHidden/>
    <w:unhideWhenUsed/>
    <w:rsid w:val="00134552"/>
    <w:rPr>
      <w:vertAlign w:val="superscript"/>
    </w:rPr>
  </w:style>
  <w:style w:type="paragraph" w:styleId="NormalWeb">
    <w:name w:val="Normal (Web)"/>
    <w:basedOn w:val="Normal"/>
    <w:uiPriority w:val="99"/>
    <w:unhideWhenUsed/>
    <w:rsid w:val="006C6A4B"/>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C6A4B"/>
  </w:style>
  <w:style w:type="character" w:styleId="Hyperlink">
    <w:name w:val="Hyperlink"/>
    <w:basedOn w:val="Fontepargpadro"/>
    <w:uiPriority w:val="99"/>
    <w:unhideWhenUsed/>
    <w:rsid w:val="006C6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9588">
      <w:bodyDiv w:val="1"/>
      <w:marLeft w:val="0"/>
      <w:marRight w:val="0"/>
      <w:marTop w:val="0"/>
      <w:marBottom w:val="0"/>
      <w:divBdr>
        <w:top w:val="none" w:sz="0" w:space="0" w:color="auto"/>
        <w:left w:val="none" w:sz="0" w:space="0" w:color="auto"/>
        <w:bottom w:val="none" w:sz="0" w:space="0" w:color="auto"/>
        <w:right w:val="none" w:sz="0" w:space="0" w:color="auto"/>
      </w:divBdr>
    </w:div>
    <w:div w:id="611327055">
      <w:bodyDiv w:val="1"/>
      <w:marLeft w:val="0"/>
      <w:marRight w:val="0"/>
      <w:marTop w:val="0"/>
      <w:marBottom w:val="0"/>
      <w:divBdr>
        <w:top w:val="none" w:sz="0" w:space="0" w:color="auto"/>
        <w:left w:val="none" w:sz="0" w:space="0" w:color="auto"/>
        <w:bottom w:val="none" w:sz="0" w:space="0" w:color="auto"/>
        <w:right w:val="none" w:sz="0" w:space="0" w:color="auto"/>
      </w:divBdr>
    </w:div>
    <w:div w:id="889417896">
      <w:bodyDiv w:val="1"/>
      <w:marLeft w:val="0"/>
      <w:marRight w:val="0"/>
      <w:marTop w:val="0"/>
      <w:marBottom w:val="0"/>
      <w:divBdr>
        <w:top w:val="none" w:sz="0" w:space="0" w:color="auto"/>
        <w:left w:val="none" w:sz="0" w:space="0" w:color="auto"/>
        <w:bottom w:val="none" w:sz="0" w:space="0" w:color="auto"/>
        <w:right w:val="none" w:sz="0" w:space="0" w:color="auto"/>
      </w:divBdr>
    </w:div>
    <w:div w:id="927537231">
      <w:bodyDiv w:val="1"/>
      <w:marLeft w:val="0"/>
      <w:marRight w:val="0"/>
      <w:marTop w:val="0"/>
      <w:marBottom w:val="0"/>
      <w:divBdr>
        <w:top w:val="none" w:sz="0" w:space="0" w:color="auto"/>
        <w:left w:val="none" w:sz="0" w:space="0" w:color="auto"/>
        <w:bottom w:val="none" w:sz="0" w:space="0" w:color="auto"/>
        <w:right w:val="none" w:sz="0" w:space="0" w:color="auto"/>
      </w:divBdr>
    </w:div>
    <w:div w:id="1021319771">
      <w:bodyDiv w:val="1"/>
      <w:marLeft w:val="0"/>
      <w:marRight w:val="0"/>
      <w:marTop w:val="0"/>
      <w:marBottom w:val="0"/>
      <w:divBdr>
        <w:top w:val="none" w:sz="0" w:space="0" w:color="auto"/>
        <w:left w:val="none" w:sz="0" w:space="0" w:color="auto"/>
        <w:bottom w:val="none" w:sz="0" w:space="0" w:color="auto"/>
        <w:right w:val="none" w:sz="0" w:space="0" w:color="auto"/>
      </w:divBdr>
      <w:divsChild>
        <w:div w:id="1555388796">
          <w:marLeft w:val="0"/>
          <w:marRight w:val="0"/>
          <w:marTop w:val="0"/>
          <w:marBottom w:val="0"/>
          <w:divBdr>
            <w:top w:val="none" w:sz="0" w:space="0" w:color="auto"/>
            <w:left w:val="none" w:sz="0" w:space="0" w:color="auto"/>
            <w:bottom w:val="none" w:sz="0" w:space="0" w:color="auto"/>
            <w:right w:val="none" w:sz="0" w:space="0" w:color="auto"/>
          </w:divBdr>
        </w:div>
        <w:div w:id="13501236">
          <w:marLeft w:val="300"/>
          <w:marRight w:val="0"/>
          <w:marTop w:val="0"/>
          <w:marBottom w:val="0"/>
          <w:divBdr>
            <w:top w:val="none" w:sz="0" w:space="0" w:color="auto"/>
            <w:left w:val="none" w:sz="0" w:space="0" w:color="auto"/>
            <w:bottom w:val="none" w:sz="0" w:space="0" w:color="auto"/>
            <w:right w:val="none" w:sz="0" w:space="0" w:color="auto"/>
          </w:divBdr>
        </w:div>
        <w:div w:id="1573344187">
          <w:marLeft w:val="0"/>
          <w:marRight w:val="0"/>
          <w:marTop w:val="0"/>
          <w:marBottom w:val="0"/>
          <w:divBdr>
            <w:top w:val="none" w:sz="0" w:space="0" w:color="auto"/>
            <w:left w:val="none" w:sz="0" w:space="0" w:color="auto"/>
            <w:bottom w:val="none" w:sz="0" w:space="0" w:color="auto"/>
            <w:right w:val="none" w:sz="0" w:space="0" w:color="auto"/>
          </w:divBdr>
        </w:div>
        <w:div w:id="1337222940">
          <w:marLeft w:val="300"/>
          <w:marRight w:val="0"/>
          <w:marTop w:val="0"/>
          <w:marBottom w:val="0"/>
          <w:divBdr>
            <w:top w:val="none" w:sz="0" w:space="0" w:color="auto"/>
            <w:left w:val="none" w:sz="0" w:space="0" w:color="auto"/>
            <w:bottom w:val="none" w:sz="0" w:space="0" w:color="auto"/>
            <w:right w:val="none" w:sz="0" w:space="0" w:color="auto"/>
          </w:divBdr>
        </w:div>
      </w:divsChild>
    </w:div>
    <w:div w:id="15223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C6C8-31E1-4034-B60D-2D04CA68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4005</Words>
  <Characters>21627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Lidiane</dc:creator>
  <cp:lastModifiedBy>Marina Stella Aguiar</cp:lastModifiedBy>
  <cp:revision>3</cp:revision>
  <dcterms:created xsi:type="dcterms:W3CDTF">2015-11-10T16:24:00Z</dcterms:created>
  <dcterms:modified xsi:type="dcterms:W3CDTF">2019-05-09T22:33:00Z</dcterms:modified>
</cp:coreProperties>
</file>