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6B5" w:rsidRDefault="00FE66B5" w:rsidP="00FE66B5">
      <w:bookmarkStart w:id="0" w:name="_GoBack"/>
      <w:r w:rsidRPr="00FD1338">
        <w:rPr>
          <w:b/>
        </w:rPr>
        <w:t xml:space="preserve">VALORIZAÇÃO, VOLATILIDADE E VOLUME DE NEGÓCIOS DAS EMPRESAS BRASILEIRAS DE CAPITAL ABERTO: </w:t>
      </w:r>
      <w:r w:rsidRPr="00FE66B5">
        <w:t>ANÁLISE COMPARATIVA DOS SETORES LISTADOS E DOS NÍVEIS DE LISTAGEM</w:t>
      </w:r>
    </w:p>
    <w:bookmarkEnd w:id="0"/>
    <w:p w:rsidR="00B61D2A" w:rsidRDefault="00B61D2A" w:rsidP="00B61D2A">
      <w:pPr>
        <w:jc w:val="right"/>
      </w:pPr>
    </w:p>
    <w:p w:rsidR="00B61D2A" w:rsidRDefault="00B61D2A" w:rsidP="00B61D2A">
      <w:pPr>
        <w:jc w:val="right"/>
      </w:pPr>
    </w:p>
    <w:p w:rsidR="00FE66B5" w:rsidRDefault="00FE66B5" w:rsidP="00B61D2A">
      <w:pPr>
        <w:jc w:val="right"/>
      </w:pPr>
      <w:r>
        <w:t>Vitor Fontes Gonçalves Lucena¹</w:t>
      </w:r>
    </w:p>
    <w:p w:rsidR="00F17DB4" w:rsidRDefault="00F17DB4" w:rsidP="00B61D2A">
      <w:pPr>
        <w:jc w:val="right"/>
      </w:pPr>
      <w:r>
        <w:t>Débora Faria Paiva¹</w:t>
      </w:r>
    </w:p>
    <w:p w:rsidR="00B61D2A" w:rsidRDefault="00B61D2A" w:rsidP="00B61D2A">
      <w:pPr>
        <w:jc w:val="right"/>
      </w:pPr>
      <w:r>
        <w:t>Márcio Alexandre Fischer²</w:t>
      </w:r>
    </w:p>
    <w:p w:rsidR="00B61D2A" w:rsidRDefault="00B61D2A" w:rsidP="001B4BE8">
      <w:pPr>
        <w:jc w:val="left"/>
      </w:pPr>
    </w:p>
    <w:p w:rsidR="00B61D2A" w:rsidRPr="00FD1338" w:rsidRDefault="00B61D2A" w:rsidP="001B4BE8">
      <w:pPr>
        <w:jc w:val="left"/>
      </w:pPr>
    </w:p>
    <w:p w:rsidR="00850DB0" w:rsidRPr="00FD1338" w:rsidRDefault="00FE66B5" w:rsidP="001B4BE8">
      <w:pPr>
        <w:jc w:val="left"/>
      </w:pPr>
      <w:r w:rsidRPr="00FD1338">
        <w:rPr>
          <w:b/>
        </w:rPr>
        <w:t>RESUMO</w:t>
      </w:r>
      <w:r>
        <w:rPr>
          <w:b/>
        </w:rPr>
        <w:t>:</w:t>
      </w:r>
    </w:p>
    <w:p w:rsidR="00850DB0" w:rsidRPr="00FD1338" w:rsidRDefault="00850DB0" w:rsidP="00A001E4">
      <w:pPr>
        <w:jc w:val="center"/>
      </w:pPr>
    </w:p>
    <w:p w:rsidR="00426162" w:rsidRDefault="001F0706" w:rsidP="00A001E4">
      <w:pPr>
        <w:pStyle w:val="Default"/>
        <w:jc w:val="both"/>
        <w:rPr>
          <w:color w:val="0D0D0D" w:themeColor="text1" w:themeTint="F2"/>
        </w:rPr>
      </w:pPr>
      <w:r>
        <w:t xml:space="preserve">O presente estudo propõe-se </w:t>
      </w:r>
      <w:r w:rsidR="00B8554D" w:rsidRPr="00FD1338">
        <w:t xml:space="preserve">demonstrar se </w:t>
      </w:r>
      <w:r w:rsidR="001B1822" w:rsidRPr="00FD1338">
        <w:t xml:space="preserve">as empresas que seguem </w:t>
      </w:r>
      <w:r>
        <w:rPr>
          <w:color w:val="0D0D0D" w:themeColor="text1" w:themeTint="F2"/>
        </w:rPr>
        <w:t>o</w:t>
      </w:r>
      <w:r w:rsidR="001B1822" w:rsidRPr="00FD1338">
        <w:rPr>
          <w:color w:val="0D0D0D" w:themeColor="text1" w:themeTint="F2"/>
        </w:rPr>
        <w:t xml:space="preserve"> sistema de</w:t>
      </w:r>
      <w:r>
        <w:rPr>
          <w:color w:val="0D0D0D" w:themeColor="text1" w:themeTint="F2"/>
        </w:rPr>
        <w:t xml:space="preserve"> governança corporativa com seu conjunto de normas</w:t>
      </w:r>
      <w:r w:rsidR="001B1822" w:rsidRPr="00FD1338">
        <w:rPr>
          <w:color w:val="0D0D0D" w:themeColor="text1" w:themeTint="F2"/>
        </w:rPr>
        <w:t xml:space="preserve"> e regras</w:t>
      </w:r>
      <w:r>
        <w:rPr>
          <w:color w:val="0D0D0D" w:themeColor="text1" w:themeTint="F2"/>
        </w:rPr>
        <w:t>,</w:t>
      </w:r>
      <w:r w:rsidR="001B1822" w:rsidRPr="00FD1338">
        <w:rPr>
          <w:color w:val="0D0D0D" w:themeColor="text1" w:themeTint="F2"/>
        </w:rPr>
        <w:t xml:space="preserve"> no mercado acionário brasileiro </w:t>
      </w:r>
      <w:r>
        <w:rPr>
          <w:color w:val="0D0D0D" w:themeColor="text1" w:themeTint="F2"/>
        </w:rPr>
        <w:t>pode, de fato, afetar o valor da ação e o seu volume de negócio. Foi realizado uma análise comparativa da valorização, volatilidade, liquidez e volume de negócio das empresas do ramo industrial q</w:t>
      </w:r>
      <w:r w:rsidR="00426162" w:rsidRPr="00FD1338">
        <w:rPr>
          <w:color w:val="0D0D0D" w:themeColor="text1" w:themeTint="F2"/>
        </w:rPr>
        <w:t xml:space="preserve">ue estão listadas na </w:t>
      </w:r>
      <w:r w:rsidR="00FC481E" w:rsidRPr="00FD1338">
        <w:t>BM&amp;FBOVESPA</w:t>
      </w:r>
      <w:r>
        <w:rPr>
          <w:color w:val="0D0D0D" w:themeColor="text1" w:themeTint="F2"/>
        </w:rPr>
        <w:t xml:space="preserve"> no seguimento do </w:t>
      </w:r>
      <w:r w:rsidR="00426162" w:rsidRPr="00FD1338">
        <w:rPr>
          <w:color w:val="0D0D0D" w:themeColor="text1" w:themeTint="F2"/>
        </w:rPr>
        <w:t>Novo</w:t>
      </w:r>
      <w:r>
        <w:rPr>
          <w:color w:val="0D0D0D" w:themeColor="text1" w:themeTint="F2"/>
        </w:rPr>
        <w:t xml:space="preserve">Mercado e Mercado Tradicional. </w:t>
      </w:r>
      <w:r w:rsidR="00B953B8" w:rsidRPr="00FD1338">
        <w:rPr>
          <w:color w:val="0D0D0D" w:themeColor="text1" w:themeTint="F2"/>
        </w:rPr>
        <w:t xml:space="preserve">Especificamente, </w:t>
      </w:r>
      <w:r w:rsidR="001B1822">
        <w:rPr>
          <w:color w:val="0D0D0D" w:themeColor="text1" w:themeTint="F2"/>
        </w:rPr>
        <w:t xml:space="preserve">o desenvolvimento do artigo </w:t>
      </w:r>
      <w:r w:rsidR="00BD0219" w:rsidRPr="00FD1338">
        <w:rPr>
          <w:color w:val="0D0D0D" w:themeColor="text1" w:themeTint="F2"/>
        </w:rPr>
        <w:t xml:space="preserve">objetivou analisar o volume de negócio e </w:t>
      </w:r>
      <w:r w:rsidR="001B1822">
        <w:rPr>
          <w:color w:val="0D0D0D" w:themeColor="text1" w:themeTint="F2"/>
        </w:rPr>
        <w:t xml:space="preserve">o </w:t>
      </w:r>
      <w:r w:rsidR="00BD0219" w:rsidRPr="00FD1338">
        <w:rPr>
          <w:color w:val="0D0D0D" w:themeColor="text1" w:themeTint="F2"/>
        </w:rPr>
        <w:t>valor ajustado das ações das empresas</w:t>
      </w:r>
      <w:r w:rsidR="004A4792" w:rsidRPr="00FD1338">
        <w:rPr>
          <w:color w:val="0D0D0D" w:themeColor="text1" w:themeTint="F2"/>
        </w:rPr>
        <w:t xml:space="preserve">. </w:t>
      </w:r>
      <w:r w:rsidR="00B8554D" w:rsidRPr="00FD1338">
        <w:rPr>
          <w:color w:val="0D0D0D" w:themeColor="text1" w:themeTint="F2"/>
        </w:rPr>
        <w:t>Foram analisadas</w:t>
      </w:r>
      <w:r w:rsidR="005B31FD">
        <w:rPr>
          <w:color w:val="0D0D0D" w:themeColor="text1" w:themeTint="F2"/>
        </w:rPr>
        <w:t xml:space="preserve"> </w:t>
      </w:r>
      <w:r w:rsidR="00B8554D" w:rsidRPr="00FD1338">
        <w:rPr>
          <w:color w:val="0D0D0D" w:themeColor="text1" w:themeTint="F2"/>
        </w:rPr>
        <w:t>82 empresas sendo 32 do Novo Mercado e 50 do Mercado Tradicional</w:t>
      </w:r>
      <w:r w:rsidR="001B1822">
        <w:rPr>
          <w:color w:val="0D0D0D" w:themeColor="text1" w:themeTint="F2"/>
        </w:rPr>
        <w:t>. O</w:t>
      </w:r>
      <w:r w:rsidR="00B8554D" w:rsidRPr="00FD1338">
        <w:rPr>
          <w:color w:val="0D0D0D" w:themeColor="text1" w:themeTint="F2"/>
        </w:rPr>
        <w:t xml:space="preserve">s </w:t>
      </w:r>
      <w:r w:rsidR="00FC481E" w:rsidRPr="00FD1338">
        <w:rPr>
          <w:color w:val="0D0D0D" w:themeColor="text1" w:themeTint="F2"/>
        </w:rPr>
        <w:t xml:space="preserve">dados </w:t>
      </w:r>
      <w:r w:rsidR="001B1822">
        <w:rPr>
          <w:color w:val="0D0D0D" w:themeColor="text1" w:themeTint="F2"/>
        </w:rPr>
        <w:t xml:space="preserve">foram </w:t>
      </w:r>
      <w:r w:rsidR="00FC481E" w:rsidRPr="00FD1338">
        <w:rPr>
          <w:color w:val="0D0D0D" w:themeColor="text1" w:themeTint="F2"/>
        </w:rPr>
        <w:t>coletados</w:t>
      </w:r>
      <w:r w:rsidR="001B1822">
        <w:rPr>
          <w:color w:val="0D0D0D" w:themeColor="text1" w:themeTint="F2"/>
        </w:rPr>
        <w:t>dos</w:t>
      </w:r>
      <w:r w:rsidR="00B8554D" w:rsidRPr="00FD1338">
        <w:rPr>
          <w:color w:val="0D0D0D" w:themeColor="text1" w:themeTint="F2"/>
        </w:rPr>
        <w:t xml:space="preserve"> últimos 5 anos</w:t>
      </w:r>
      <w:r w:rsidR="001B1822">
        <w:rPr>
          <w:color w:val="0D0D0D" w:themeColor="text1" w:themeTint="F2"/>
        </w:rPr>
        <w:t>, esse fato traz</w:t>
      </w:r>
      <w:r w:rsidR="00BD0219" w:rsidRPr="00FD1338">
        <w:rPr>
          <w:color w:val="0D0D0D" w:themeColor="text1" w:themeTint="F2"/>
        </w:rPr>
        <w:t xml:space="preserve"> maior fidedignidade </w:t>
      </w:r>
      <w:r w:rsidR="001B1822">
        <w:rPr>
          <w:color w:val="0D0D0D" w:themeColor="text1" w:themeTint="F2"/>
        </w:rPr>
        <w:t>à cerca das</w:t>
      </w:r>
      <w:r w:rsidR="00BD0219" w:rsidRPr="00FD1338">
        <w:rPr>
          <w:color w:val="0D0D0D" w:themeColor="text1" w:themeTint="F2"/>
        </w:rPr>
        <w:t xml:space="preserve"> comparações dos segmentos </w:t>
      </w:r>
      <w:r w:rsidR="007151EF" w:rsidRPr="00FD1338">
        <w:rPr>
          <w:color w:val="0D0D0D" w:themeColor="text1" w:themeTint="F2"/>
        </w:rPr>
        <w:t>analisados</w:t>
      </w:r>
      <w:r w:rsidR="001B1822">
        <w:rPr>
          <w:color w:val="0D0D0D" w:themeColor="text1" w:themeTint="F2"/>
        </w:rPr>
        <w:t xml:space="preserve">.Com o propósito </w:t>
      </w:r>
      <w:r w:rsidR="004A4792" w:rsidRPr="00FD1338">
        <w:rPr>
          <w:color w:val="0D0D0D" w:themeColor="text1" w:themeTint="F2"/>
        </w:rPr>
        <w:t>de</w:t>
      </w:r>
      <w:r w:rsidR="00FC481E">
        <w:rPr>
          <w:color w:val="0D0D0D" w:themeColor="text1" w:themeTint="F2"/>
        </w:rPr>
        <w:t>verificar</w:t>
      </w:r>
      <w:r w:rsidR="00537081" w:rsidRPr="00FD1338">
        <w:rPr>
          <w:color w:val="0D0D0D" w:themeColor="text1" w:themeTint="F2"/>
        </w:rPr>
        <w:t xml:space="preserve"> se </w:t>
      </w:r>
      <w:r w:rsidR="00FC481E">
        <w:rPr>
          <w:color w:val="0D0D0D" w:themeColor="text1" w:themeTint="F2"/>
        </w:rPr>
        <w:t xml:space="preserve">as ações das </w:t>
      </w:r>
      <w:r w:rsidR="00FC481E" w:rsidRPr="00FD1338">
        <w:rPr>
          <w:color w:val="0D0D0D" w:themeColor="text1" w:themeTint="F2"/>
        </w:rPr>
        <w:t>empresas que aderem o sistema de governança</w:t>
      </w:r>
      <w:r w:rsidR="00FC481E">
        <w:rPr>
          <w:color w:val="0D0D0D" w:themeColor="text1" w:themeTint="F2"/>
        </w:rPr>
        <w:t xml:space="preserve"> têm melhor desempenho</w:t>
      </w:r>
      <w:r w:rsidR="00291037" w:rsidRPr="00FD1338">
        <w:rPr>
          <w:color w:val="0D0D0D" w:themeColor="text1" w:themeTint="F2"/>
        </w:rPr>
        <w:t xml:space="preserve">, </w:t>
      </w:r>
      <w:r w:rsidR="003672DA" w:rsidRPr="00FD1338">
        <w:rPr>
          <w:color w:val="0D0D0D" w:themeColor="text1" w:themeTint="F2"/>
        </w:rPr>
        <w:t>fora</w:t>
      </w:r>
      <w:r w:rsidR="00537081" w:rsidRPr="00FD1338">
        <w:rPr>
          <w:color w:val="0D0D0D" w:themeColor="text1" w:themeTint="F2"/>
        </w:rPr>
        <w:t>m reali</w:t>
      </w:r>
      <w:r w:rsidR="00B138A4" w:rsidRPr="00FD1338">
        <w:rPr>
          <w:color w:val="0D0D0D" w:themeColor="text1" w:themeTint="F2"/>
        </w:rPr>
        <w:t>z</w:t>
      </w:r>
      <w:r w:rsidR="00537081" w:rsidRPr="00FD1338">
        <w:rPr>
          <w:color w:val="0D0D0D" w:themeColor="text1" w:themeTint="F2"/>
        </w:rPr>
        <w:t>adas</w:t>
      </w:r>
      <w:r w:rsidR="00291037" w:rsidRPr="00FD1338">
        <w:rPr>
          <w:color w:val="0D0D0D" w:themeColor="text1" w:themeTint="F2"/>
        </w:rPr>
        <w:t xml:space="preserve"> aná</w:t>
      </w:r>
      <w:r w:rsidR="00537081" w:rsidRPr="00FD1338">
        <w:rPr>
          <w:color w:val="0D0D0D" w:themeColor="text1" w:themeTint="F2"/>
        </w:rPr>
        <w:t>lises estatísticas comparando-se a média aritmética,</w:t>
      </w:r>
      <w:r w:rsidR="001B1822">
        <w:rPr>
          <w:color w:val="0D0D0D" w:themeColor="text1" w:themeTint="F2"/>
        </w:rPr>
        <w:t xml:space="preserve"> o</w:t>
      </w:r>
      <w:r w:rsidR="00537081" w:rsidRPr="00FD1338">
        <w:rPr>
          <w:color w:val="0D0D0D" w:themeColor="text1" w:themeTint="F2"/>
        </w:rPr>
        <w:t xml:space="preserve"> desvio padrão,</w:t>
      </w:r>
      <w:r w:rsidR="001B1822">
        <w:rPr>
          <w:color w:val="0D0D0D" w:themeColor="text1" w:themeTint="F2"/>
        </w:rPr>
        <w:t xml:space="preserve"> a</w:t>
      </w:r>
      <w:r w:rsidR="00537081" w:rsidRPr="00FD1338">
        <w:rPr>
          <w:color w:val="0D0D0D" w:themeColor="text1" w:themeTint="F2"/>
        </w:rPr>
        <w:t xml:space="preserve"> assimetria</w:t>
      </w:r>
      <w:r w:rsidR="00291037" w:rsidRPr="00FD1338">
        <w:rPr>
          <w:color w:val="0D0D0D" w:themeColor="text1" w:themeTint="F2"/>
        </w:rPr>
        <w:t>,</w:t>
      </w:r>
      <w:r w:rsidR="001B1822">
        <w:rPr>
          <w:color w:val="0D0D0D" w:themeColor="text1" w:themeTint="F2"/>
        </w:rPr>
        <w:t xml:space="preserve"> a curtose</w:t>
      </w:r>
      <w:r w:rsidR="00291037" w:rsidRPr="00FD1338">
        <w:rPr>
          <w:color w:val="0D0D0D" w:themeColor="text1" w:themeTint="F2"/>
        </w:rPr>
        <w:t>,</w:t>
      </w:r>
      <w:r w:rsidR="001B1822">
        <w:rPr>
          <w:color w:val="0D0D0D" w:themeColor="text1" w:themeTint="F2"/>
        </w:rPr>
        <w:t xml:space="preserve"> o</w:t>
      </w:r>
      <w:r w:rsidR="00291037" w:rsidRPr="00FD1338">
        <w:rPr>
          <w:color w:val="0D0D0D" w:themeColor="text1" w:themeTint="F2"/>
        </w:rPr>
        <w:t xml:space="preserve"> teste t-</w:t>
      </w:r>
      <w:proofErr w:type="spellStart"/>
      <w:r w:rsidR="00291037" w:rsidRPr="00FD1338">
        <w:rPr>
          <w:color w:val="0D0D0D" w:themeColor="text1" w:themeTint="F2"/>
        </w:rPr>
        <w:t>student</w:t>
      </w:r>
      <w:proofErr w:type="spellEnd"/>
      <w:r w:rsidR="00291037" w:rsidRPr="00FD1338">
        <w:rPr>
          <w:color w:val="0D0D0D" w:themeColor="text1" w:themeTint="F2"/>
        </w:rPr>
        <w:t xml:space="preserve"> e</w:t>
      </w:r>
      <w:r w:rsidR="001B1822">
        <w:rPr>
          <w:color w:val="0D0D0D" w:themeColor="text1" w:themeTint="F2"/>
        </w:rPr>
        <w:t xml:space="preserve"> a</w:t>
      </w:r>
      <w:r w:rsidR="00291037" w:rsidRPr="00FD1338">
        <w:rPr>
          <w:color w:val="0D0D0D" w:themeColor="text1" w:themeTint="F2"/>
        </w:rPr>
        <w:t xml:space="preserve"> aná</w:t>
      </w:r>
      <w:r w:rsidR="00537081" w:rsidRPr="00FD1338">
        <w:rPr>
          <w:color w:val="0D0D0D" w:themeColor="text1" w:themeTint="F2"/>
        </w:rPr>
        <w:t xml:space="preserve">lise de </w:t>
      </w:r>
      <w:r w:rsidR="00FC481E" w:rsidRPr="00FD1338">
        <w:rPr>
          <w:color w:val="0D0D0D" w:themeColor="text1" w:themeTint="F2"/>
        </w:rPr>
        <w:t>variância</w:t>
      </w:r>
      <w:r w:rsidR="00FC481E">
        <w:rPr>
          <w:color w:val="0D0D0D" w:themeColor="text1" w:themeTint="F2"/>
        </w:rPr>
        <w:t>.</w:t>
      </w:r>
      <w:r w:rsidR="007151EF" w:rsidRPr="00FD1338">
        <w:rPr>
          <w:color w:val="0D0D0D" w:themeColor="text1" w:themeTint="F2"/>
        </w:rPr>
        <w:t>Para atingir os objetivos propostos foram realizadas pesquisas quantitativa</w:t>
      </w:r>
      <w:r w:rsidR="001B1822">
        <w:rPr>
          <w:color w:val="0D0D0D" w:themeColor="text1" w:themeTint="F2"/>
        </w:rPr>
        <w:t>s com cunho</w:t>
      </w:r>
      <w:r w:rsidR="007151EF" w:rsidRPr="00FD1338">
        <w:rPr>
          <w:color w:val="0D0D0D" w:themeColor="text1" w:themeTint="F2"/>
        </w:rPr>
        <w:t xml:space="preserve"> descritiv</w:t>
      </w:r>
      <w:r w:rsidR="001B1822">
        <w:rPr>
          <w:color w:val="0D0D0D" w:themeColor="text1" w:themeTint="F2"/>
        </w:rPr>
        <w:t>o</w:t>
      </w:r>
      <w:r w:rsidR="007151EF" w:rsidRPr="00FD1338">
        <w:rPr>
          <w:color w:val="0D0D0D" w:themeColor="text1" w:themeTint="F2"/>
        </w:rPr>
        <w:t>, bibliográfic</w:t>
      </w:r>
      <w:r w:rsidR="001B1822">
        <w:rPr>
          <w:color w:val="0D0D0D" w:themeColor="text1" w:themeTint="F2"/>
        </w:rPr>
        <w:t>o</w:t>
      </w:r>
      <w:r w:rsidR="007151EF" w:rsidRPr="00FD1338">
        <w:rPr>
          <w:color w:val="0D0D0D" w:themeColor="text1" w:themeTint="F2"/>
        </w:rPr>
        <w:t xml:space="preserve"> e documental</w:t>
      </w:r>
      <w:r w:rsidR="001B1822">
        <w:rPr>
          <w:color w:val="0D0D0D" w:themeColor="text1" w:themeTint="F2"/>
        </w:rPr>
        <w:t xml:space="preserve">, assim tornou-se possível </w:t>
      </w:r>
      <w:r w:rsidR="007151EF" w:rsidRPr="00FD1338">
        <w:rPr>
          <w:color w:val="0D0D0D" w:themeColor="text1" w:themeTint="F2"/>
        </w:rPr>
        <w:t xml:space="preserve">proporcionar uma visão técnica do tema. </w:t>
      </w:r>
      <w:r w:rsidR="001B1822">
        <w:rPr>
          <w:color w:val="0D0D0D" w:themeColor="text1" w:themeTint="F2"/>
        </w:rPr>
        <w:t>Pode-se concluir</w:t>
      </w:r>
      <w:r w:rsidR="0095359A" w:rsidRPr="00FD1338">
        <w:rPr>
          <w:color w:val="0D0D0D" w:themeColor="text1" w:themeTint="F2"/>
        </w:rPr>
        <w:t>através do estudo das análises</w:t>
      </w:r>
      <w:r w:rsidR="00251512" w:rsidRPr="00FD1338">
        <w:rPr>
          <w:color w:val="0D0D0D" w:themeColor="text1" w:themeTint="F2"/>
        </w:rPr>
        <w:t>,</w:t>
      </w:r>
      <w:r w:rsidR="007C055B">
        <w:rPr>
          <w:color w:val="0D0D0D" w:themeColor="text1" w:themeTint="F2"/>
        </w:rPr>
        <w:t xml:space="preserve"> que</w:t>
      </w:r>
      <w:r w:rsidR="0095359A" w:rsidRPr="00FD1338">
        <w:rPr>
          <w:color w:val="0D0D0D" w:themeColor="text1" w:themeTint="F2"/>
        </w:rPr>
        <w:t xml:space="preserve"> as empresas que seguem regras, transparência e normas do sistema</w:t>
      </w:r>
      <w:r w:rsidR="00251512" w:rsidRPr="00FD1338">
        <w:rPr>
          <w:color w:val="0D0D0D" w:themeColor="text1" w:themeTint="F2"/>
        </w:rPr>
        <w:t xml:space="preserve"> de governança tê</w:t>
      </w:r>
      <w:r w:rsidR="0095359A" w:rsidRPr="00FD1338">
        <w:rPr>
          <w:color w:val="0D0D0D" w:themeColor="text1" w:themeTint="F2"/>
        </w:rPr>
        <w:t xml:space="preserve">m melhores desempenhos </w:t>
      </w:r>
      <w:r w:rsidR="007C055B">
        <w:rPr>
          <w:color w:val="0D0D0D" w:themeColor="text1" w:themeTint="F2"/>
        </w:rPr>
        <w:t>n</w:t>
      </w:r>
      <w:r w:rsidR="00EC332D" w:rsidRPr="00FD1338">
        <w:rPr>
          <w:color w:val="0D0D0D" w:themeColor="text1" w:themeTint="F2"/>
        </w:rPr>
        <w:t xml:space="preserve">os volumes de negócios e </w:t>
      </w:r>
      <w:r w:rsidR="007C055B">
        <w:rPr>
          <w:color w:val="0D0D0D" w:themeColor="text1" w:themeTint="F2"/>
        </w:rPr>
        <w:t>n</w:t>
      </w:r>
      <w:r w:rsidR="00EC332D" w:rsidRPr="00FD1338">
        <w:rPr>
          <w:color w:val="0D0D0D" w:themeColor="text1" w:themeTint="F2"/>
        </w:rPr>
        <w:t>os valores das suas ações.</w:t>
      </w:r>
    </w:p>
    <w:p w:rsidR="001F0706" w:rsidRPr="00FD1338" w:rsidRDefault="001F0706" w:rsidP="00A001E4">
      <w:pPr>
        <w:pStyle w:val="Default"/>
        <w:jc w:val="both"/>
        <w:rPr>
          <w:color w:val="0D0D0D" w:themeColor="text1" w:themeTint="F2"/>
        </w:rPr>
      </w:pPr>
    </w:p>
    <w:p w:rsidR="00850DB0" w:rsidRPr="00FD1338" w:rsidRDefault="001F0706" w:rsidP="003561D3">
      <w:pPr>
        <w:spacing w:line="360" w:lineRule="auto"/>
        <w:ind w:firstLine="1134"/>
        <w:rPr>
          <w:color w:val="0D0D0D" w:themeColor="text1" w:themeTint="F2"/>
        </w:rPr>
      </w:pPr>
      <w:r>
        <w:rPr>
          <w:color w:val="0D0D0D" w:themeColor="text1" w:themeTint="F2"/>
        </w:rPr>
        <w:tab/>
      </w:r>
    </w:p>
    <w:p w:rsidR="006218B9" w:rsidRDefault="003672DA" w:rsidP="006218B9">
      <w:pPr>
        <w:pStyle w:val="Default"/>
        <w:jc w:val="both"/>
        <w:rPr>
          <w:color w:val="0D0D0D" w:themeColor="text1" w:themeTint="F2"/>
          <w:lang w:val="en-US"/>
        </w:rPr>
      </w:pPr>
      <w:r w:rsidRPr="00FD1338">
        <w:rPr>
          <w:b/>
          <w:color w:val="0D0D0D" w:themeColor="text1" w:themeTint="F2"/>
        </w:rPr>
        <w:t>Palavras chaves</w:t>
      </w:r>
      <w:r w:rsidRPr="00FD1338">
        <w:rPr>
          <w:color w:val="0D0D0D" w:themeColor="text1" w:themeTint="F2"/>
        </w:rPr>
        <w:t>: Novo Mercado. Mercado Tradic</w:t>
      </w:r>
      <w:r w:rsidR="00850DB0" w:rsidRPr="00FD1338">
        <w:rPr>
          <w:color w:val="0D0D0D" w:themeColor="text1" w:themeTint="F2"/>
        </w:rPr>
        <w:t>i</w:t>
      </w:r>
      <w:r w:rsidRPr="00FD1338">
        <w:rPr>
          <w:color w:val="0D0D0D" w:themeColor="text1" w:themeTint="F2"/>
        </w:rPr>
        <w:t xml:space="preserve">onal. </w:t>
      </w:r>
      <w:r w:rsidRPr="00FD1338">
        <w:rPr>
          <w:color w:val="0D0D0D" w:themeColor="text1" w:themeTint="F2"/>
          <w:lang w:val="en-US"/>
        </w:rPr>
        <w:t xml:space="preserve">Sistema de </w:t>
      </w:r>
      <w:proofErr w:type="spellStart"/>
      <w:r w:rsidRPr="00FD1338">
        <w:rPr>
          <w:color w:val="0D0D0D" w:themeColor="text1" w:themeTint="F2"/>
          <w:lang w:val="en-US"/>
        </w:rPr>
        <w:t>Governança</w:t>
      </w:r>
      <w:proofErr w:type="spellEnd"/>
      <w:r w:rsidRPr="00FD1338">
        <w:rPr>
          <w:color w:val="0D0D0D" w:themeColor="text1" w:themeTint="F2"/>
          <w:lang w:val="en-US"/>
        </w:rPr>
        <w:t>.</w:t>
      </w:r>
      <w:bookmarkStart w:id="1" w:name="_Toc532490997"/>
    </w:p>
    <w:p w:rsidR="006218B9" w:rsidRDefault="006218B9" w:rsidP="006218B9">
      <w:pPr>
        <w:pStyle w:val="Default"/>
        <w:jc w:val="both"/>
        <w:rPr>
          <w:color w:val="0D0D0D" w:themeColor="text1" w:themeTint="F2"/>
        </w:rPr>
      </w:pPr>
    </w:p>
    <w:p w:rsidR="006218B9" w:rsidRDefault="006218B9" w:rsidP="006218B9">
      <w:pPr>
        <w:pStyle w:val="Default"/>
        <w:jc w:val="both"/>
        <w:rPr>
          <w:color w:val="0D0D0D" w:themeColor="text1" w:themeTint="F2"/>
        </w:rPr>
      </w:pPr>
    </w:p>
    <w:p w:rsidR="00A26DAA" w:rsidRPr="006218B9" w:rsidRDefault="00121325" w:rsidP="00121325">
      <w:pPr>
        <w:pStyle w:val="Default"/>
        <w:rPr>
          <w:b/>
          <w:color w:val="0D0D0D" w:themeColor="text1" w:themeTint="F2"/>
        </w:rPr>
      </w:pPr>
      <w:r>
        <w:rPr>
          <w:b/>
          <w:color w:val="0D0D0D" w:themeColor="text1" w:themeTint="F2"/>
        </w:rPr>
        <w:t xml:space="preserve">1. </w:t>
      </w:r>
      <w:r w:rsidR="00A26DAA" w:rsidRPr="006218B9">
        <w:rPr>
          <w:b/>
          <w:color w:val="0D0D0D" w:themeColor="text1" w:themeTint="F2"/>
        </w:rPr>
        <w:t>INTRODUÇÃO</w:t>
      </w:r>
      <w:bookmarkEnd w:id="1"/>
    </w:p>
    <w:p w:rsidR="006D4DB7" w:rsidRPr="00FD1338" w:rsidRDefault="006D4DB7" w:rsidP="008A20C5">
      <w:pPr>
        <w:pStyle w:val="Default"/>
        <w:spacing w:line="360" w:lineRule="auto"/>
        <w:jc w:val="both"/>
        <w:rPr>
          <w:bCs/>
          <w:color w:val="0D0D0D" w:themeColor="text1" w:themeTint="F2"/>
        </w:rPr>
      </w:pPr>
    </w:p>
    <w:p w:rsidR="007B1527" w:rsidRPr="00FD1338" w:rsidRDefault="000C1B08" w:rsidP="009B4D08">
      <w:pPr>
        <w:spacing w:line="360" w:lineRule="auto"/>
        <w:ind w:firstLine="1134"/>
      </w:pPr>
      <w:r w:rsidRPr="00FD1338">
        <w:t xml:space="preserve">Nos últimos anos o mercado acionário brasileiro auferiu um extraordinário desempenho, isso se dá com a fusão da </w:t>
      </w:r>
      <w:r w:rsidR="002742B5">
        <w:t>Bolsa de Valores de São Paulo (</w:t>
      </w:r>
      <w:r w:rsidR="00125331" w:rsidRPr="00FD1338">
        <w:t>BOVESPA)</w:t>
      </w:r>
      <w:r w:rsidRPr="00FD1338">
        <w:t xml:space="preserve"> e </w:t>
      </w:r>
      <w:r w:rsidR="003B437F">
        <w:t>BM&amp;F</w:t>
      </w:r>
      <w:r w:rsidRPr="00FD1338">
        <w:t xml:space="preserve"> em 2008 tornando assim a maior Bolsa de negociações de valor mobiliários da América Latina e uma das maiores do mundo</w:t>
      </w:r>
      <w:r w:rsidR="002742B5">
        <w:t xml:space="preserve"> que é denominada como </w:t>
      </w:r>
      <w:r w:rsidR="002742B5" w:rsidRPr="00FD1338">
        <w:t>Bolsa de Valores, Mercador</w:t>
      </w:r>
      <w:r w:rsidR="002742B5">
        <w:t>ias e Futuros de São Paulo (</w:t>
      </w:r>
      <w:r w:rsidR="002742B5" w:rsidRPr="00FD1338">
        <w:t>BM&amp;FBOVESPA</w:t>
      </w:r>
      <w:r w:rsidR="002742B5">
        <w:t>)</w:t>
      </w:r>
      <w:r w:rsidRPr="00FD1338">
        <w:t xml:space="preserve">. De acordo com Assaf Neto (2011) entre 2001 e 2010 teve uma expansão na quantidade de investidores, dentro </w:t>
      </w:r>
      <w:r w:rsidR="007C055B" w:rsidRPr="00FD1338">
        <w:t>desse período</w:t>
      </w:r>
      <w:r w:rsidR="007C055B">
        <w:t xml:space="preserve">, o </w:t>
      </w:r>
      <w:r w:rsidR="007C055B" w:rsidRPr="00FD1338">
        <w:t>investidor</w:t>
      </w:r>
      <w:r w:rsidRPr="00FD1338">
        <w:t xml:space="preserve"> pessoa física teve um crescimento de</w:t>
      </w:r>
      <w:r w:rsidR="007C055B">
        <w:t xml:space="preserve"> cerca de</w:t>
      </w:r>
      <w:r w:rsidRPr="00FD1338">
        <w:t xml:space="preserve"> 30%, sendo responsável por 25% das movimentações na bolsa. Até o fechamento do exercício de 2017 estavam listadas 344 empresas</w:t>
      </w:r>
      <w:r w:rsidR="00CF2B1B">
        <w:t>na bolsa</w:t>
      </w:r>
      <w:r w:rsidRPr="00FD1338">
        <w:t xml:space="preserve">. </w:t>
      </w:r>
    </w:p>
    <w:p w:rsidR="007B1527" w:rsidRPr="00FD1338" w:rsidRDefault="000C1B08" w:rsidP="009B4D08">
      <w:pPr>
        <w:spacing w:line="360" w:lineRule="auto"/>
        <w:ind w:firstLine="1134"/>
      </w:pPr>
      <w:r w:rsidRPr="00FD1338">
        <w:t xml:space="preserve">Segundo </w:t>
      </w:r>
      <w:proofErr w:type="spellStart"/>
      <w:r w:rsidRPr="00FD1338">
        <w:t>Economatica</w:t>
      </w:r>
      <w:proofErr w:type="spellEnd"/>
      <w:r w:rsidRPr="00FD1338">
        <w:t xml:space="preserve"> (2017) o volume financeiro médio que BM&amp;FBOVESPA movimentou no ano de 2017 diariamente é de R$ 7,64 bilhões, seu crescimento em relação </w:t>
      </w:r>
      <w:r w:rsidR="002742B5">
        <w:t xml:space="preserve">ao </w:t>
      </w:r>
      <w:r w:rsidR="002742B5">
        <w:lastRenderedPageBreak/>
        <w:t>ano de 2016 é de 16,95% e comparado</w:t>
      </w:r>
      <w:r w:rsidRPr="00FD1338">
        <w:t xml:space="preserve"> com 2009 teve um crescimento 21,54%. Estudos que agreguem maior conhecimento sobre questões que podem auxiliar em tomadas de decisões em investimentos dentro do mercado acionário são de suma importância. Com o crescimento do mercado acionário, e a criação de novos níveis de listagem é muito importante que os investidores tenham conhecimento das vantagens, riscos e retorno que cada nível. </w:t>
      </w:r>
    </w:p>
    <w:p w:rsidR="007B1527" w:rsidRPr="00FD1338" w:rsidRDefault="000C1B08" w:rsidP="009B4D08">
      <w:pPr>
        <w:spacing w:line="360" w:lineRule="auto"/>
        <w:ind w:firstLine="1134"/>
      </w:pPr>
      <w:r w:rsidRPr="00FD1338">
        <w:t>O presente trabalho tem como intenção fazer um</w:t>
      </w:r>
      <w:r w:rsidR="009B4D08" w:rsidRPr="00FD1338">
        <w:t>a</w:t>
      </w:r>
      <w:r w:rsidRPr="00FD1338">
        <w:t xml:space="preserve"> an</w:t>
      </w:r>
      <w:r w:rsidR="007B1527" w:rsidRPr="00FD1338">
        <w:t>á</w:t>
      </w:r>
      <w:r w:rsidRPr="00FD1338">
        <w:t>lise comparativa entre dois sistemas distintos, com a finalidade de descobrir se as empresas que aderem ao sistema de governança com seus conjuntos de regras e normas têm uma valorização, liquidez, volatilidade e volume de negócio melhor do que as empresas que não seguem o sistema de governança. A valorização das ações de uma empresa se dá através de seu preço de mercado, que pode ser consolidado através de variáveis contábeis, financeiras e econômicas, levando em conta que a volatilidade das ações é a medida utilizada para mensurar o risco de oscilação do valor do ativo, a liquidez se refere ao custo de compra e venda de um título de forma rápida e o volume de negócio se dá com a facilidade de liquidez.</w:t>
      </w:r>
    </w:p>
    <w:p w:rsidR="000C1B08" w:rsidRPr="00FD1338" w:rsidRDefault="000C1B08" w:rsidP="009B4D08">
      <w:pPr>
        <w:spacing w:line="360" w:lineRule="auto"/>
        <w:ind w:firstLine="1134"/>
      </w:pPr>
      <w:r w:rsidRPr="00FD1338">
        <w:t xml:space="preserve">Assim sendo, o artigo visa responder a seguinte pergunta de pesquisa: “O sistema de </w:t>
      </w:r>
      <w:r w:rsidR="002742B5">
        <w:t xml:space="preserve">governança corporativa com seu conjunto de normas e regras, no </w:t>
      </w:r>
      <w:r w:rsidRPr="00FD1338">
        <w:t>mercado acionário brasileiro pode, de fato, afetar o valor da ação e o seu volume de negócio?” Tem-se por objetivo geral do presente estudo, analisar e comparar a valorização, volatilidade, liquidez e volume de negócio das empresas do ramo industrial listadas no segmento de Novo Mercado e Mercado Tradicional que são negociações na BM&amp;FBOVESPA.</w:t>
      </w:r>
    </w:p>
    <w:p w:rsidR="000C1B08" w:rsidRPr="00FD1338" w:rsidRDefault="009C494F" w:rsidP="009B4D08">
      <w:pPr>
        <w:spacing w:line="360" w:lineRule="auto"/>
        <w:ind w:firstLine="1134"/>
      </w:pPr>
      <w:r>
        <w:t>Para poder melhor evidenciar a pesquisas os o</w:t>
      </w:r>
      <w:r w:rsidR="000C1B08" w:rsidRPr="00FD1338">
        <w:t>bjetivos específicos</w:t>
      </w:r>
      <w:r>
        <w:t xml:space="preserve"> são</w:t>
      </w:r>
      <w:r w:rsidR="000C1B08" w:rsidRPr="00FD1338">
        <w:t xml:space="preserve">: </w:t>
      </w:r>
    </w:p>
    <w:p w:rsidR="000C1B08" w:rsidRPr="00FD1338" w:rsidRDefault="000C1B08" w:rsidP="000C1B08">
      <w:pPr>
        <w:pStyle w:val="PargrafodaLista"/>
        <w:numPr>
          <w:ilvl w:val="0"/>
          <w:numId w:val="17"/>
        </w:numPr>
        <w:spacing w:line="360" w:lineRule="auto"/>
        <w:jc w:val="both"/>
        <w:rPr>
          <w:rFonts w:ascii="Times New Roman" w:hAnsi="Times New Roman" w:cs="Times New Roman"/>
          <w:sz w:val="24"/>
          <w:szCs w:val="24"/>
        </w:rPr>
      </w:pPr>
      <w:r w:rsidRPr="00FD1338">
        <w:rPr>
          <w:rFonts w:ascii="Times New Roman" w:hAnsi="Times New Roman" w:cs="Times New Roman"/>
          <w:sz w:val="24"/>
          <w:szCs w:val="24"/>
        </w:rPr>
        <w:t>Calcular a volatilidade das ações das empresas de acordo com os dados coletados, separados por níveis de listagem</w:t>
      </w:r>
      <w:r w:rsidR="007B1527" w:rsidRPr="00FD1338">
        <w:rPr>
          <w:rFonts w:ascii="Times New Roman" w:hAnsi="Times New Roman" w:cs="Times New Roman"/>
          <w:sz w:val="24"/>
          <w:szCs w:val="24"/>
        </w:rPr>
        <w:t>;</w:t>
      </w:r>
    </w:p>
    <w:p w:rsidR="000C1B08" w:rsidRPr="00FD1338" w:rsidRDefault="000C1B08" w:rsidP="000C1B08">
      <w:pPr>
        <w:pStyle w:val="PargrafodaLista"/>
        <w:numPr>
          <w:ilvl w:val="0"/>
          <w:numId w:val="17"/>
        </w:numPr>
        <w:spacing w:line="360" w:lineRule="auto"/>
        <w:jc w:val="both"/>
        <w:rPr>
          <w:rFonts w:ascii="Times New Roman" w:hAnsi="Times New Roman" w:cs="Times New Roman"/>
          <w:sz w:val="24"/>
          <w:szCs w:val="24"/>
        </w:rPr>
      </w:pPr>
      <w:r w:rsidRPr="00FD1338">
        <w:rPr>
          <w:rFonts w:ascii="Times New Roman" w:hAnsi="Times New Roman" w:cs="Times New Roman"/>
          <w:sz w:val="24"/>
          <w:szCs w:val="24"/>
        </w:rPr>
        <w:t>Demonstrar o volume de negócio das ações de forma comparativa de acordo com os níveis de listagem</w:t>
      </w:r>
      <w:r w:rsidR="007B1527" w:rsidRPr="00FD1338">
        <w:rPr>
          <w:rFonts w:ascii="Times New Roman" w:hAnsi="Times New Roman" w:cs="Times New Roman"/>
          <w:sz w:val="24"/>
          <w:szCs w:val="24"/>
        </w:rPr>
        <w:t>; e</w:t>
      </w:r>
    </w:p>
    <w:p w:rsidR="000C1B08" w:rsidRPr="00FD1338" w:rsidRDefault="000C1B08" w:rsidP="000C1B08">
      <w:pPr>
        <w:pStyle w:val="PargrafodaLista"/>
        <w:numPr>
          <w:ilvl w:val="0"/>
          <w:numId w:val="17"/>
        </w:numPr>
        <w:spacing w:line="360" w:lineRule="auto"/>
        <w:jc w:val="both"/>
        <w:rPr>
          <w:rFonts w:ascii="Times New Roman" w:hAnsi="Times New Roman" w:cs="Times New Roman"/>
          <w:sz w:val="24"/>
          <w:szCs w:val="24"/>
        </w:rPr>
      </w:pPr>
      <w:r w:rsidRPr="00FD1338">
        <w:rPr>
          <w:rFonts w:ascii="Times New Roman" w:hAnsi="Times New Roman" w:cs="Times New Roman"/>
          <w:sz w:val="24"/>
          <w:szCs w:val="24"/>
        </w:rPr>
        <w:t xml:space="preserve">Sumarizar as informações para analisar o comportamento das variáveis de pesquisa por nível de listagem e desempenho. </w:t>
      </w:r>
    </w:p>
    <w:p w:rsidR="000C1B08" w:rsidRDefault="00613CB6" w:rsidP="007B1527">
      <w:pPr>
        <w:spacing w:line="360" w:lineRule="auto"/>
        <w:ind w:firstLine="1134"/>
      </w:pPr>
      <w:r>
        <w:t xml:space="preserve">O estudo justifica-se </w:t>
      </w:r>
      <w:r w:rsidR="000C1B08" w:rsidRPr="00FD1338">
        <w:t xml:space="preserve">economicamente, pelo fato de esclarecer se boas práticas impostas de sistema de governa possibilita um desempenho melhor no valor das ações como também nos seus volumes de negócios. O Instituto Brasileiro de Governança Corporativa </w:t>
      </w:r>
      <w:r w:rsidR="009B4D08" w:rsidRPr="00FD1338">
        <w:t>(</w:t>
      </w:r>
      <w:r w:rsidR="000C1B08" w:rsidRPr="00FD1338">
        <w:t>IBGC</w:t>
      </w:r>
      <w:r w:rsidR="009B4D08" w:rsidRPr="00FD1338">
        <w:t xml:space="preserve">, </w:t>
      </w:r>
      <w:r w:rsidR="000C1B08" w:rsidRPr="00FD1338">
        <w:t>2004</w:t>
      </w:r>
      <w:r w:rsidR="00125331" w:rsidRPr="00FD1338">
        <w:rPr>
          <w:i/>
        </w:rPr>
        <w:t>apud</w:t>
      </w:r>
      <w:r w:rsidR="00E77040" w:rsidRPr="00FD1338">
        <w:t>MART</w:t>
      </w:r>
      <w:r w:rsidR="002B3750">
        <w:t>I</w:t>
      </w:r>
      <w:r w:rsidR="00E77040" w:rsidRPr="00FD1338">
        <w:t xml:space="preserve">NS et al., </w:t>
      </w:r>
      <w:r w:rsidR="00F21363" w:rsidRPr="00FD1338">
        <w:t>2005</w:t>
      </w:r>
      <w:r w:rsidR="000C1B08" w:rsidRPr="00FD1338">
        <w:t xml:space="preserve">) presume que </w:t>
      </w:r>
      <w:r w:rsidR="00125331" w:rsidRPr="00FD1338">
        <w:t>“</w:t>
      </w:r>
      <w:r w:rsidR="000C1B08" w:rsidRPr="00FD1338">
        <w:t>boas práticas de governança corporativa têm por finalidade aumentar o valor da sociedade, facilitar o acesso ao capital e contribuir a sua perenidade</w:t>
      </w:r>
      <w:r w:rsidR="00125331" w:rsidRPr="00FD1338">
        <w:t>”</w:t>
      </w:r>
      <w:r w:rsidR="000C1B08" w:rsidRPr="00FD1338">
        <w:t xml:space="preserve">.Isso reflete para os investidores um melhor cenário para investimentos, com isso o trabalho procurar através de analises verificar se a existência de um </w:t>
      </w:r>
      <w:r w:rsidR="000C1B08" w:rsidRPr="00FD1338">
        <w:lastRenderedPageBreak/>
        <w:t xml:space="preserve">melhor desempenho das empresas por aderirem normas e regras de governanças que são classificadas </w:t>
      </w:r>
      <w:r w:rsidR="00CF2B1B">
        <w:t>de acordo com os níveis de listagem da</w:t>
      </w:r>
      <w:r w:rsidR="000C1B08" w:rsidRPr="00FD1338">
        <w:t xml:space="preserve"> bolsa de valores no Brasil. </w:t>
      </w:r>
    </w:p>
    <w:p w:rsidR="00B61D2A" w:rsidRPr="00FD1338" w:rsidRDefault="00B61D2A" w:rsidP="007B1527">
      <w:pPr>
        <w:spacing w:line="360" w:lineRule="auto"/>
        <w:ind w:firstLine="1134"/>
      </w:pPr>
    </w:p>
    <w:p w:rsidR="00F443E2" w:rsidRPr="00FD1338" w:rsidRDefault="00121325" w:rsidP="00121325">
      <w:pPr>
        <w:pStyle w:val="Ttulo1"/>
        <w:jc w:val="left"/>
        <w:rPr>
          <w:rFonts w:cs="Times New Roman"/>
          <w:color w:val="0D0D0D" w:themeColor="text1" w:themeTint="F2"/>
          <w:szCs w:val="24"/>
        </w:rPr>
      </w:pPr>
      <w:bookmarkStart w:id="2" w:name="_Toc532490998"/>
      <w:r>
        <w:rPr>
          <w:rFonts w:cs="Times New Roman"/>
          <w:color w:val="0D0D0D" w:themeColor="text1" w:themeTint="F2"/>
          <w:szCs w:val="24"/>
        </w:rPr>
        <w:t xml:space="preserve">2. </w:t>
      </w:r>
      <w:r w:rsidR="004C10A3" w:rsidRPr="00FD1338">
        <w:rPr>
          <w:rFonts w:cs="Times New Roman"/>
          <w:color w:val="0D0D0D" w:themeColor="text1" w:themeTint="F2"/>
          <w:szCs w:val="24"/>
        </w:rPr>
        <w:t>REVISÃO DE LITERATURA</w:t>
      </w:r>
      <w:bookmarkEnd w:id="2"/>
    </w:p>
    <w:p w:rsidR="00B41EFF" w:rsidRPr="00FD1338" w:rsidRDefault="00B41EFF" w:rsidP="00B41EFF">
      <w:pPr>
        <w:spacing w:line="360" w:lineRule="auto"/>
        <w:jc w:val="center"/>
        <w:rPr>
          <w:color w:val="0D0D0D" w:themeColor="text1" w:themeTint="F2"/>
        </w:rPr>
      </w:pPr>
    </w:p>
    <w:p w:rsidR="00FE7AAB" w:rsidRPr="00FD1338" w:rsidRDefault="00B41EFF" w:rsidP="00336353">
      <w:pPr>
        <w:pStyle w:val="Ttulo2"/>
        <w:numPr>
          <w:ilvl w:val="1"/>
          <w:numId w:val="16"/>
        </w:numPr>
        <w:spacing w:before="0" w:line="360" w:lineRule="auto"/>
        <w:rPr>
          <w:color w:val="0D0D0D" w:themeColor="text1" w:themeTint="F2"/>
          <w:sz w:val="24"/>
          <w:szCs w:val="24"/>
        </w:rPr>
      </w:pPr>
      <w:bookmarkStart w:id="3" w:name="_Toc532490999"/>
      <w:r w:rsidRPr="00FD1338">
        <w:rPr>
          <w:rFonts w:ascii="Times New Roman" w:hAnsi="Times New Roman" w:cs="Times New Roman"/>
          <w:b/>
          <w:color w:val="0D0D0D" w:themeColor="text1" w:themeTint="F2"/>
          <w:sz w:val="24"/>
          <w:szCs w:val="24"/>
        </w:rPr>
        <w:t>Valorização de ações</w:t>
      </w:r>
      <w:bookmarkEnd w:id="3"/>
    </w:p>
    <w:p w:rsidR="00336353" w:rsidRPr="00FD1338" w:rsidRDefault="00336353" w:rsidP="00B41EFF">
      <w:pPr>
        <w:pStyle w:val="Default"/>
        <w:spacing w:line="360" w:lineRule="auto"/>
        <w:ind w:firstLine="1134"/>
        <w:jc w:val="both"/>
        <w:rPr>
          <w:color w:val="0D0D0D" w:themeColor="text1" w:themeTint="F2"/>
        </w:rPr>
      </w:pPr>
    </w:p>
    <w:p w:rsidR="003101CD" w:rsidRPr="00FD1338" w:rsidRDefault="00F443E2" w:rsidP="00B41EFF">
      <w:pPr>
        <w:pStyle w:val="Default"/>
        <w:spacing w:line="360" w:lineRule="auto"/>
        <w:ind w:firstLine="1134"/>
        <w:jc w:val="both"/>
        <w:rPr>
          <w:color w:val="0D0D0D" w:themeColor="text1" w:themeTint="F2"/>
        </w:rPr>
      </w:pPr>
      <w:r w:rsidRPr="00FD1338">
        <w:rPr>
          <w:color w:val="0D0D0D" w:themeColor="text1" w:themeTint="F2"/>
        </w:rPr>
        <w:t xml:space="preserve">Ação é uma fração do capital social de </w:t>
      </w:r>
      <w:r w:rsidR="00814680" w:rsidRPr="00FD1338">
        <w:rPr>
          <w:color w:val="0D0D0D" w:themeColor="text1" w:themeTint="F2"/>
        </w:rPr>
        <w:t>uma empresa de capital aberto. E</w:t>
      </w:r>
      <w:r w:rsidRPr="00FD1338">
        <w:rPr>
          <w:color w:val="0D0D0D" w:themeColor="text1" w:themeTint="F2"/>
        </w:rPr>
        <w:t>sses títulos são classificados sendo</w:t>
      </w:r>
      <w:r w:rsidR="00864CB7" w:rsidRPr="00FD1338">
        <w:rPr>
          <w:color w:val="0D0D0D" w:themeColor="text1" w:themeTint="F2"/>
        </w:rPr>
        <w:t xml:space="preserve"> de</w:t>
      </w:r>
      <w:r w:rsidR="00814680" w:rsidRPr="00FD1338">
        <w:rPr>
          <w:color w:val="0D0D0D" w:themeColor="text1" w:themeTint="F2"/>
        </w:rPr>
        <w:t xml:space="preserve"> renda variável</w:t>
      </w:r>
      <w:r w:rsidRPr="00FD1338">
        <w:rPr>
          <w:color w:val="0D0D0D" w:themeColor="text1" w:themeTint="F2"/>
        </w:rPr>
        <w:t xml:space="preserve"> que são negociáveis ou nom</w:t>
      </w:r>
      <w:r w:rsidR="00B01CF2">
        <w:rPr>
          <w:color w:val="0D0D0D" w:themeColor="text1" w:themeTint="F2"/>
        </w:rPr>
        <w:t>inativos (LAGIOIA 2009). Segundo</w:t>
      </w:r>
      <w:r w:rsidR="00864CB7" w:rsidRPr="00FD1338">
        <w:rPr>
          <w:color w:val="0D0D0D" w:themeColor="text1" w:themeTint="F2"/>
        </w:rPr>
        <w:t>Bovespa</w:t>
      </w:r>
      <w:r w:rsidRPr="00FD1338">
        <w:rPr>
          <w:color w:val="0D0D0D" w:themeColor="text1" w:themeTint="F2"/>
        </w:rPr>
        <w:t xml:space="preserve"> (2018)</w:t>
      </w:r>
      <w:r w:rsidR="00613CB6">
        <w:rPr>
          <w:color w:val="0D0D0D" w:themeColor="text1" w:themeTint="F2"/>
        </w:rPr>
        <w:t>,</w:t>
      </w:r>
      <w:r w:rsidRPr="00FD1338">
        <w:rPr>
          <w:color w:val="0D0D0D" w:themeColor="text1" w:themeTint="F2"/>
        </w:rPr>
        <w:t xml:space="preserve"> as ações podem ser classificadas em ordinárias ou preferenciais, </w:t>
      </w:r>
      <w:r w:rsidR="00814680" w:rsidRPr="00FD1338">
        <w:rPr>
          <w:color w:val="0D0D0D" w:themeColor="text1" w:themeTint="F2"/>
        </w:rPr>
        <w:t xml:space="preserve">sendo que </w:t>
      </w:r>
      <w:r w:rsidRPr="00FD1338">
        <w:rPr>
          <w:color w:val="0D0D0D" w:themeColor="text1" w:themeTint="F2"/>
        </w:rPr>
        <w:t xml:space="preserve">a diferença entre elas </w:t>
      </w:r>
      <w:r w:rsidR="00814680" w:rsidRPr="00FD1338">
        <w:rPr>
          <w:color w:val="0D0D0D" w:themeColor="text1" w:themeTint="F2"/>
        </w:rPr>
        <w:t>é</w:t>
      </w:r>
      <w:r w:rsidRPr="00FD1338">
        <w:rPr>
          <w:color w:val="0D0D0D" w:themeColor="text1" w:themeTint="F2"/>
        </w:rPr>
        <w:t xml:space="preserve"> que as ações ordinárias dão</w:t>
      </w:r>
      <w:r w:rsidR="00814680" w:rsidRPr="00FD1338">
        <w:rPr>
          <w:color w:val="0D0D0D" w:themeColor="text1" w:themeTint="F2"/>
        </w:rPr>
        <w:t>,</w:t>
      </w:r>
      <w:r w:rsidRPr="00FD1338">
        <w:rPr>
          <w:color w:val="0D0D0D" w:themeColor="text1" w:themeTint="F2"/>
        </w:rPr>
        <w:t xml:space="preserve"> ao investidor</w:t>
      </w:r>
      <w:r w:rsidR="00814680" w:rsidRPr="00FD1338">
        <w:rPr>
          <w:color w:val="0D0D0D" w:themeColor="text1" w:themeTint="F2"/>
        </w:rPr>
        <w:t>,</w:t>
      </w:r>
      <w:r w:rsidRPr="00FD1338">
        <w:rPr>
          <w:color w:val="0D0D0D" w:themeColor="text1" w:themeTint="F2"/>
        </w:rPr>
        <w:t xml:space="preserve"> direito de voto em </w:t>
      </w:r>
      <w:r w:rsidR="00B953B8" w:rsidRPr="00FD1338">
        <w:rPr>
          <w:color w:val="0D0D0D" w:themeColor="text1" w:themeTint="F2"/>
        </w:rPr>
        <w:t>assembléia</w:t>
      </w:r>
      <w:r w:rsidRPr="00FD1338">
        <w:rPr>
          <w:color w:val="0D0D0D" w:themeColor="text1" w:themeTint="F2"/>
        </w:rPr>
        <w:t xml:space="preserve"> dos acionistas</w:t>
      </w:r>
      <w:r w:rsidR="00F82192" w:rsidRPr="00FD1338">
        <w:rPr>
          <w:color w:val="0D0D0D" w:themeColor="text1" w:themeTint="F2"/>
        </w:rPr>
        <w:t xml:space="preserve"> e a</w:t>
      </w:r>
      <w:r w:rsidRPr="00FD1338">
        <w:rPr>
          <w:color w:val="0D0D0D" w:themeColor="text1" w:themeTint="F2"/>
        </w:rPr>
        <w:t xml:space="preserve"> preferencial permite um maior recebimento dos dividendos e reembolso do capital</w:t>
      </w:r>
      <w:r w:rsidR="00814680" w:rsidRPr="00FD1338">
        <w:rPr>
          <w:color w:val="0D0D0D" w:themeColor="text1" w:themeTint="F2"/>
        </w:rPr>
        <w:t>,</w:t>
      </w:r>
      <w:r w:rsidRPr="00FD1338">
        <w:rPr>
          <w:color w:val="0D0D0D" w:themeColor="text1" w:themeTint="F2"/>
        </w:rPr>
        <w:t xml:space="preserve"> em caso de liquidação da empresa.</w:t>
      </w:r>
    </w:p>
    <w:p w:rsidR="003101CD" w:rsidRPr="00FD1338" w:rsidRDefault="00F82192" w:rsidP="00B41EFF">
      <w:pPr>
        <w:pStyle w:val="Default"/>
        <w:spacing w:line="360" w:lineRule="auto"/>
        <w:ind w:firstLine="1134"/>
        <w:jc w:val="both"/>
        <w:rPr>
          <w:color w:val="0D0D0D" w:themeColor="text1" w:themeTint="F2"/>
        </w:rPr>
      </w:pPr>
      <w:r w:rsidRPr="00FD1338">
        <w:rPr>
          <w:color w:val="0D0D0D" w:themeColor="text1" w:themeTint="F2"/>
        </w:rPr>
        <w:t xml:space="preserve">A valorização das ações consiste na </w:t>
      </w:r>
      <w:r w:rsidR="00814680" w:rsidRPr="00FD1338">
        <w:rPr>
          <w:color w:val="0D0D0D" w:themeColor="text1" w:themeTint="F2"/>
        </w:rPr>
        <w:t>análise de preço de mercado</w:t>
      </w:r>
      <w:r w:rsidRPr="00FD1338">
        <w:rPr>
          <w:color w:val="0D0D0D" w:themeColor="text1" w:themeTint="F2"/>
        </w:rPr>
        <w:t xml:space="preserve"> que é dada pela valorização, desvalorização, liquidez, rentabi</w:t>
      </w:r>
      <w:r w:rsidR="00814680" w:rsidRPr="00FD1338">
        <w:rPr>
          <w:color w:val="0D0D0D" w:themeColor="text1" w:themeTint="F2"/>
        </w:rPr>
        <w:t>lidade e seu dividendo esperad</w:t>
      </w:r>
      <w:r w:rsidR="008F1A71" w:rsidRPr="00FD1338">
        <w:rPr>
          <w:color w:val="0D0D0D" w:themeColor="text1" w:themeTint="F2"/>
        </w:rPr>
        <w:t>o (</w:t>
      </w:r>
      <w:r w:rsidR="00932645" w:rsidRPr="00FD1338">
        <w:rPr>
          <w:color w:val="0D0D0D" w:themeColor="text1" w:themeTint="F2"/>
        </w:rPr>
        <w:t>LORIE</w:t>
      </w:r>
      <w:r w:rsidR="008F1A71" w:rsidRPr="00FD1338">
        <w:rPr>
          <w:color w:val="0D0D0D" w:themeColor="text1" w:themeTint="F2"/>
        </w:rPr>
        <w:t xml:space="preserve"> et al</w:t>
      </w:r>
      <w:r w:rsidR="00932645" w:rsidRPr="00FD1338">
        <w:rPr>
          <w:color w:val="0D0D0D" w:themeColor="text1" w:themeTint="F2"/>
        </w:rPr>
        <w:t>.,</w:t>
      </w:r>
      <w:r w:rsidR="008F1A71" w:rsidRPr="00FD1338">
        <w:rPr>
          <w:color w:val="0D0D0D" w:themeColor="text1" w:themeTint="F2"/>
        </w:rPr>
        <w:t xml:space="preserve"> 1995</w:t>
      </w:r>
      <w:r w:rsidR="00932645" w:rsidRPr="00FD1338">
        <w:rPr>
          <w:i/>
          <w:color w:val="0D0D0D" w:themeColor="text1" w:themeTint="F2"/>
        </w:rPr>
        <w:t>apud</w:t>
      </w:r>
      <w:r w:rsidR="00932645" w:rsidRPr="00FD1338">
        <w:rPr>
          <w:color w:val="0D0D0D" w:themeColor="text1" w:themeTint="F2"/>
        </w:rPr>
        <w:t xml:space="preserve"> PROCIANOY</w:t>
      </w:r>
      <w:r w:rsidR="00C15037" w:rsidRPr="00FD1338">
        <w:rPr>
          <w:color w:val="0D0D0D" w:themeColor="text1" w:themeTint="F2"/>
        </w:rPr>
        <w:t>; ANTUNES, 2001, p. 3</w:t>
      </w:r>
      <w:r w:rsidRPr="00FD1338">
        <w:rPr>
          <w:color w:val="0D0D0D" w:themeColor="text1" w:themeTint="F2"/>
        </w:rPr>
        <w:t>). Outros aspectos que influenciam é a oferta, procura, alguns fatores referentes à empresa, segmento que está inserida, fatores político-econômicos nacionais e internacionais (LAGIOIA, 2009).</w:t>
      </w:r>
      <w:r w:rsidR="00767663" w:rsidRPr="00FD1338">
        <w:rPr>
          <w:color w:val="0D0D0D" w:themeColor="text1" w:themeTint="F2"/>
        </w:rPr>
        <w:t>O valor de uma ação é influenciado pela expectativa dos agentes que atua</w:t>
      </w:r>
      <w:r w:rsidR="00814680" w:rsidRPr="00FD1338">
        <w:rPr>
          <w:color w:val="0D0D0D" w:themeColor="text1" w:themeTint="F2"/>
        </w:rPr>
        <w:t>m</w:t>
      </w:r>
      <w:r w:rsidR="00767663" w:rsidRPr="00FD1338">
        <w:rPr>
          <w:color w:val="0D0D0D" w:themeColor="text1" w:themeTint="F2"/>
        </w:rPr>
        <w:t xml:space="preserve"> nesse mercado na compra e na venda das ações</w:t>
      </w:r>
      <w:r w:rsidR="00814680" w:rsidRPr="00FD1338">
        <w:rPr>
          <w:color w:val="0D0D0D" w:themeColor="text1" w:themeTint="F2"/>
        </w:rPr>
        <w:t xml:space="preserve"> e</w:t>
      </w:r>
      <w:r w:rsidR="00767663" w:rsidRPr="00FD1338">
        <w:rPr>
          <w:color w:val="0D0D0D" w:themeColor="text1" w:themeTint="F2"/>
        </w:rPr>
        <w:t xml:space="preserve"> os títulos podem ser negociados na bolsa de valores ou no mercado de balcão. </w:t>
      </w:r>
      <w:r w:rsidR="00F443E2" w:rsidRPr="00FD1338">
        <w:rPr>
          <w:color w:val="0D0D0D" w:themeColor="text1" w:themeTint="F2"/>
        </w:rPr>
        <w:t>Definido por Pinheiro (2009)</w:t>
      </w:r>
      <w:r w:rsidR="007E22B2" w:rsidRPr="00FD1338">
        <w:rPr>
          <w:color w:val="0D0D0D" w:themeColor="text1" w:themeTint="F2"/>
        </w:rPr>
        <w:t>,</w:t>
      </w:r>
      <w:r w:rsidR="00F443E2" w:rsidRPr="00FD1338">
        <w:rPr>
          <w:color w:val="0D0D0D" w:themeColor="text1" w:themeTint="F2"/>
        </w:rPr>
        <w:t xml:space="preserve"> um mecanismo de avaliação que possa consolida</w:t>
      </w:r>
      <w:r w:rsidR="007E22B2" w:rsidRPr="00FD1338">
        <w:rPr>
          <w:color w:val="0D0D0D" w:themeColor="text1" w:themeTint="F2"/>
        </w:rPr>
        <w:t>r</w:t>
      </w:r>
      <w:r w:rsidR="00F443E2" w:rsidRPr="00FD1338">
        <w:rPr>
          <w:color w:val="0D0D0D" w:themeColor="text1" w:themeTint="F2"/>
        </w:rPr>
        <w:t xml:space="preserve"> as variáveis de uma empresa ou fazer uma previsão do valor de ação </w:t>
      </w:r>
      <w:r w:rsidR="007E22B2" w:rsidRPr="00FD1338">
        <w:rPr>
          <w:color w:val="0D0D0D" w:themeColor="text1" w:themeTint="F2"/>
        </w:rPr>
        <w:t>é feito</w:t>
      </w:r>
      <w:r w:rsidR="00F443E2" w:rsidRPr="00FD1338">
        <w:rPr>
          <w:color w:val="0D0D0D" w:themeColor="text1" w:themeTint="F2"/>
        </w:rPr>
        <w:t xml:space="preserve"> através de métodos que avaliam as variáveis contábeis, financeira e econômica da empresa. Os instrumento</w:t>
      </w:r>
      <w:r w:rsidR="007E22B2" w:rsidRPr="00FD1338">
        <w:rPr>
          <w:color w:val="0D0D0D" w:themeColor="text1" w:themeTint="F2"/>
        </w:rPr>
        <w:t>s utilizados para essas análises</w:t>
      </w:r>
      <w:r w:rsidR="00F443E2" w:rsidRPr="00FD1338">
        <w:rPr>
          <w:color w:val="0D0D0D" w:themeColor="text1" w:themeTint="F2"/>
        </w:rPr>
        <w:t xml:space="preserve"> são:Modelos Baseados no Valor Patrimonial, que é definido por Pi</w:t>
      </w:r>
      <w:r w:rsidR="007E22B2" w:rsidRPr="00FD1338">
        <w:rPr>
          <w:color w:val="0D0D0D" w:themeColor="text1" w:themeTint="F2"/>
        </w:rPr>
        <w:t>nheiro (2009) da seguinte forma:</w:t>
      </w:r>
      <w:r w:rsidR="00F443E2" w:rsidRPr="00FD1338">
        <w:rPr>
          <w:color w:val="0D0D0D" w:themeColor="text1" w:themeTint="F2"/>
        </w:rPr>
        <w:t xml:space="preserve"> esse método me</w:t>
      </w:r>
      <w:r w:rsidR="00B01CF2">
        <w:rPr>
          <w:color w:val="0D0D0D" w:themeColor="text1" w:themeTint="F2"/>
        </w:rPr>
        <w:t>n</w:t>
      </w:r>
      <w:r w:rsidR="00F443E2" w:rsidRPr="00FD1338">
        <w:rPr>
          <w:color w:val="0D0D0D" w:themeColor="text1" w:themeTint="F2"/>
        </w:rPr>
        <w:t xml:space="preserve">sura o valor da empresa através da estimação do valor do seu patrimônio baseando no </w:t>
      </w:r>
      <w:r w:rsidR="007E22B2" w:rsidRPr="00FD1338">
        <w:rPr>
          <w:color w:val="0D0D0D" w:themeColor="text1" w:themeTint="F2"/>
        </w:rPr>
        <w:t xml:space="preserve">seu balanço, e, </w:t>
      </w:r>
      <w:r w:rsidR="00F443E2" w:rsidRPr="00FD1338">
        <w:rPr>
          <w:color w:val="0D0D0D" w:themeColor="text1" w:themeTint="F2"/>
        </w:rPr>
        <w:t>leva</w:t>
      </w:r>
      <w:r w:rsidR="007E22B2" w:rsidRPr="00FD1338">
        <w:rPr>
          <w:color w:val="0D0D0D" w:themeColor="text1" w:themeTint="F2"/>
        </w:rPr>
        <w:t>ndo</w:t>
      </w:r>
      <w:r w:rsidR="00F443E2" w:rsidRPr="00FD1338">
        <w:rPr>
          <w:color w:val="0D0D0D" w:themeColor="text1" w:themeTint="F2"/>
        </w:rPr>
        <w:t xml:space="preserve"> em consideração</w:t>
      </w:r>
      <w:r w:rsidR="007E22B2" w:rsidRPr="00FD1338">
        <w:rPr>
          <w:color w:val="0D0D0D" w:themeColor="text1" w:themeTint="F2"/>
        </w:rPr>
        <w:t>,</w:t>
      </w:r>
      <w:r w:rsidR="00F443E2" w:rsidRPr="00FD1338">
        <w:rPr>
          <w:color w:val="0D0D0D" w:themeColor="text1" w:themeTint="F2"/>
        </w:rPr>
        <w:t xml:space="preserve"> o valor da empresa</w:t>
      </w:r>
      <w:r w:rsidR="007E22B2" w:rsidRPr="00FD1338">
        <w:rPr>
          <w:color w:val="0D0D0D" w:themeColor="text1" w:themeTint="F2"/>
        </w:rPr>
        <w:t>,</w:t>
      </w:r>
      <w:r w:rsidR="00F443E2" w:rsidRPr="00FD1338">
        <w:rPr>
          <w:color w:val="0D0D0D" w:themeColor="text1" w:themeTint="F2"/>
        </w:rPr>
        <w:t xml:space="preserve"> em caso de liquidação a venda de seus ativos para po</w:t>
      </w:r>
      <w:r w:rsidR="007E22B2" w:rsidRPr="00FD1338">
        <w:rPr>
          <w:color w:val="0D0D0D" w:themeColor="text1" w:themeTint="F2"/>
        </w:rPr>
        <w:t>der honrar seus compromissos e dí</w:t>
      </w:r>
      <w:r w:rsidR="00F443E2" w:rsidRPr="00FD1338">
        <w:rPr>
          <w:color w:val="0D0D0D" w:themeColor="text1" w:themeTint="F2"/>
        </w:rPr>
        <w:t>vidas.</w:t>
      </w:r>
    </w:p>
    <w:p w:rsidR="00864CB7" w:rsidRPr="00FD1338" w:rsidRDefault="00F443E2" w:rsidP="00B41EFF">
      <w:pPr>
        <w:pStyle w:val="Default"/>
        <w:spacing w:line="360" w:lineRule="auto"/>
        <w:ind w:firstLine="1134"/>
        <w:jc w:val="both"/>
        <w:rPr>
          <w:color w:val="0D0D0D" w:themeColor="text1" w:themeTint="F2"/>
        </w:rPr>
      </w:pPr>
      <w:r w:rsidRPr="00FD1338">
        <w:rPr>
          <w:color w:val="0D0D0D" w:themeColor="text1" w:themeTint="F2"/>
        </w:rPr>
        <w:t>Ainda</w:t>
      </w:r>
      <w:r w:rsidR="007E22B2" w:rsidRPr="00FD1338">
        <w:rPr>
          <w:color w:val="0D0D0D" w:themeColor="text1" w:themeTint="F2"/>
        </w:rPr>
        <w:t>,</w:t>
      </w:r>
      <w:r w:rsidRPr="00FD1338">
        <w:rPr>
          <w:color w:val="0D0D0D" w:themeColor="text1" w:themeTint="F2"/>
        </w:rPr>
        <w:t xml:space="preserve"> segundo o autor</w:t>
      </w:r>
      <w:r w:rsidR="00767663" w:rsidRPr="00FD1338">
        <w:rPr>
          <w:color w:val="0D0D0D" w:themeColor="text1" w:themeTint="F2"/>
        </w:rPr>
        <w:t>,</w:t>
      </w:r>
      <w:r w:rsidRPr="00FD1338">
        <w:rPr>
          <w:color w:val="0D0D0D" w:themeColor="text1" w:themeTint="F2"/>
        </w:rPr>
        <w:t xml:space="preserve"> outro método é o Desconto do Fluxo de Fundos</w:t>
      </w:r>
      <w:r w:rsidR="007E22B2" w:rsidRPr="00FD1338">
        <w:rPr>
          <w:color w:val="0D0D0D" w:themeColor="text1" w:themeTint="F2"/>
        </w:rPr>
        <w:t>, sendo</w:t>
      </w:r>
      <w:r w:rsidR="00B01CF2">
        <w:rPr>
          <w:color w:val="0D0D0D" w:themeColor="text1" w:themeTint="F2"/>
        </w:rPr>
        <w:t xml:space="preserve"> e uma técnica utilizada</w:t>
      </w:r>
      <w:r w:rsidRPr="00FD1338">
        <w:rPr>
          <w:color w:val="0D0D0D" w:themeColor="text1" w:themeTint="F2"/>
        </w:rPr>
        <w:t xml:space="preserve"> para calcular o valor</w:t>
      </w:r>
      <w:r w:rsidR="007E22B2" w:rsidRPr="00FD1338">
        <w:rPr>
          <w:color w:val="0D0D0D" w:themeColor="text1" w:themeTint="F2"/>
        </w:rPr>
        <w:t>,</w:t>
      </w:r>
      <w:r w:rsidR="00B01CF2">
        <w:rPr>
          <w:color w:val="0D0D0D" w:themeColor="text1" w:themeTint="F2"/>
        </w:rPr>
        <w:t xml:space="preserve"> o preço de uma</w:t>
      </w:r>
      <w:r w:rsidRPr="00FD1338">
        <w:rPr>
          <w:color w:val="0D0D0D" w:themeColor="text1" w:themeTint="F2"/>
        </w:rPr>
        <w:t xml:space="preserve"> empresa, </w:t>
      </w:r>
      <w:r w:rsidR="00B01CF2">
        <w:rPr>
          <w:color w:val="0D0D0D" w:themeColor="text1" w:themeTint="F2"/>
        </w:rPr>
        <w:t xml:space="preserve">que aplica </w:t>
      </w:r>
      <w:r w:rsidRPr="00FD1338">
        <w:rPr>
          <w:color w:val="0D0D0D" w:themeColor="text1" w:themeTint="F2"/>
        </w:rPr>
        <w:t>uma tax</w:t>
      </w:r>
      <w:r w:rsidR="00B01CF2">
        <w:rPr>
          <w:color w:val="0D0D0D" w:themeColor="text1" w:themeTint="F2"/>
        </w:rPr>
        <w:t xml:space="preserve">a de desconto </w:t>
      </w:r>
      <w:r w:rsidRPr="00FD1338">
        <w:rPr>
          <w:color w:val="0D0D0D" w:themeColor="text1" w:themeTint="F2"/>
        </w:rPr>
        <w:t>para c</w:t>
      </w:r>
      <w:r w:rsidR="00B01CF2">
        <w:rPr>
          <w:color w:val="0D0D0D" w:themeColor="text1" w:themeTint="F2"/>
        </w:rPr>
        <w:t>ada tipo de fluxo de fundo, para uma melhor</w:t>
      </w:r>
      <w:r w:rsidRPr="00FD1338">
        <w:rPr>
          <w:color w:val="0D0D0D" w:themeColor="text1" w:themeTint="F2"/>
        </w:rPr>
        <w:t xml:space="preserve"> precisão da análise</w:t>
      </w:r>
      <w:r w:rsidR="007E22B2" w:rsidRPr="00FD1338">
        <w:rPr>
          <w:color w:val="0D0D0D" w:themeColor="text1" w:themeTint="F2"/>
        </w:rPr>
        <w:t>,</w:t>
      </w:r>
      <w:r w:rsidRPr="00FD1338">
        <w:rPr>
          <w:color w:val="0D0D0D" w:themeColor="text1" w:themeTint="F2"/>
        </w:rPr>
        <w:t xml:space="preserve"> considerando os riscos e volatilidades passadas. O último método é baseado em Índices </w:t>
      </w:r>
      <w:proofErr w:type="spellStart"/>
      <w:r w:rsidRPr="00FD1338">
        <w:rPr>
          <w:color w:val="0D0D0D" w:themeColor="text1" w:themeTint="F2"/>
        </w:rPr>
        <w:t>Bursáteis</w:t>
      </w:r>
      <w:proofErr w:type="spellEnd"/>
      <w:r w:rsidRPr="00FD1338">
        <w:rPr>
          <w:color w:val="0D0D0D" w:themeColor="text1" w:themeTint="F2"/>
        </w:rPr>
        <w:t xml:space="preserve"> onde o objetivo não é calcular o valor da empresa, mas sim fazer uma comparação para que possa determinar se a empresa está com seu valor acima ou abaixo </w:t>
      </w:r>
      <w:r w:rsidR="007E22B2" w:rsidRPr="00FD1338">
        <w:rPr>
          <w:color w:val="0D0D0D" w:themeColor="text1" w:themeTint="F2"/>
        </w:rPr>
        <w:t>do mercado onde está inserida. E</w:t>
      </w:r>
      <w:r w:rsidRPr="00FD1338">
        <w:rPr>
          <w:color w:val="0D0D0D" w:themeColor="text1" w:themeTint="F2"/>
        </w:rPr>
        <w:t>ssa metodologia se baseia no resultad</w:t>
      </w:r>
      <w:r w:rsidR="007E22B2" w:rsidRPr="00FD1338">
        <w:rPr>
          <w:color w:val="0D0D0D" w:themeColor="text1" w:themeTint="F2"/>
        </w:rPr>
        <w:t>o da empresa e é muito utilizada</w:t>
      </w:r>
      <w:r w:rsidRPr="00FD1338">
        <w:rPr>
          <w:color w:val="0D0D0D" w:themeColor="text1" w:themeTint="F2"/>
        </w:rPr>
        <w:t xml:space="preserve"> para correção do valor </w:t>
      </w:r>
      <w:r w:rsidRPr="00FD1338">
        <w:rPr>
          <w:color w:val="0D0D0D" w:themeColor="text1" w:themeTint="F2"/>
        </w:rPr>
        <w:lastRenderedPageBreak/>
        <w:t>d</w:t>
      </w:r>
      <w:r w:rsidR="007E22B2" w:rsidRPr="00FD1338">
        <w:rPr>
          <w:color w:val="0D0D0D" w:themeColor="text1" w:themeTint="F2"/>
        </w:rPr>
        <w:t>as ações nas bolsas de valores. Assim, o valor da empresa é</w:t>
      </w:r>
      <w:r w:rsidRPr="00FD1338">
        <w:rPr>
          <w:color w:val="0D0D0D" w:themeColor="text1" w:themeTint="F2"/>
        </w:rPr>
        <w:t xml:space="preserve"> mensurado através de uma esti</w:t>
      </w:r>
      <w:r w:rsidR="001C006B">
        <w:rPr>
          <w:color w:val="0D0D0D" w:themeColor="text1" w:themeTint="F2"/>
        </w:rPr>
        <w:t>mativa de rentabilidade futura.</w:t>
      </w:r>
    </w:p>
    <w:p w:rsidR="00864CB7" w:rsidRPr="00FD1338" w:rsidRDefault="00864CB7" w:rsidP="00B41EFF">
      <w:pPr>
        <w:pStyle w:val="Default"/>
        <w:spacing w:line="360" w:lineRule="auto"/>
        <w:ind w:firstLine="851"/>
        <w:jc w:val="both"/>
        <w:rPr>
          <w:color w:val="0D0D0D" w:themeColor="text1" w:themeTint="F2"/>
        </w:rPr>
      </w:pPr>
    </w:p>
    <w:p w:rsidR="00F443E2" w:rsidRPr="00FD1338" w:rsidRDefault="00336353" w:rsidP="00336353">
      <w:pPr>
        <w:pStyle w:val="Ttulo2"/>
        <w:numPr>
          <w:ilvl w:val="1"/>
          <w:numId w:val="16"/>
        </w:numPr>
        <w:spacing w:before="0" w:line="360" w:lineRule="auto"/>
        <w:rPr>
          <w:b/>
          <w:bCs/>
          <w:color w:val="0D0D0D" w:themeColor="text1" w:themeTint="F2"/>
          <w:sz w:val="24"/>
          <w:szCs w:val="24"/>
        </w:rPr>
      </w:pPr>
      <w:bookmarkStart w:id="4" w:name="_Toc532491000"/>
      <w:r w:rsidRPr="00FD1338">
        <w:rPr>
          <w:rFonts w:ascii="Times New Roman" w:hAnsi="Times New Roman" w:cs="Times New Roman"/>
          <w:b/>
          <w:color w:val="0D0D0D" w:themeColor="text1" w:themeTint="F2"/>
          <w:sz w:val="24"/>
          <w:szCs w:val="24"/>
        </w:rPr>
        <w:t>Precificações de ações</w:t>
      </w:r>
      <w:bookmarkEnd w:id="4"/>
    </w:p>
    <w:p w:rsidR="00336353" w:rsidRPr="00FD1338" w:rsidRDefault="00336353" w:rsidP="00B41EFF">
      <w:pPr>
        <w:pStyle w:val="Default"/>
        <w:spacing w:line="360" w:lineRule="auto"/>
        <w:ind w:firstLine="1134"/>
        <w:jc w:val="both"/>
        <w:rPr>
          <w:color w:val="0D0D0D" w:themeColor="text1" w:themeTint="F2"/>
        </w:rPr>
      </w:pPr>
    </w:p>
    <w:p w:rsidR="00F443E2" w:rsidRPr="00FD1338" w:rsidRDefault="007E22B2" w:rsidP="00B41EFF">
      <w:pPr>
        <w:pStyle w:val="Default"/>
        <w:spacing w:line="360" w:lineRule="auto"/>
        <w:ind w:firstLine="1134"/>
        <w:jc w:val="both"/>
        <w:rPr>
          <w:color w:val="0D0D0D" w:themeColor="text1" w:themeTint="F2"/>
        </w:rPr>
      </w:pPr>
      <w:r w:rsidRPr="00FD1338">
        <w:rPr>
          <w:color w:val="0D0D0D" w:themeColor="text1" w:themeTint="F2"/>
        </w:rPr>
        <w:t>A precificação</w:t>
      </w:r>
      <w:r w:rsidR="00613CB6">
        <w:rPr>
          <w:color w:val="0D0D0D" w:themeColor="text1" w:themeTint="F2"/>
        </w:rPr>
        <w:t xml:space="preserve"> busca</w:t>
      </w:r>
      <w:r w:rsidR="00F443E2" w:rsidRPr="00FD1338">
        <w:rPr>
          <w:color w:val="0D0D0D" w:themeColor="text1" w:themeTint="F2"/>
        </w:rPr>
        <w:t xml:space="preserve"> determinar o valor teórico de uma empresa, disponibilizando informação para tomada de decisão de investidor</w:t>
      </w:r>
      <w:r w:rsidRPr="00FD1338">
        <w:rPr>
          <w:color w:val="0D0D0D" w:themeColor="text1" w:themeTint="F2"/>
        </w:rPr>
        <w:t>es na compra ou venda de ação. E</w:t>
      </w:r>
      <w:r w:rsidR="00F443E2" w:rsidRPr="00FD1338">
        <w:rPr>
          <w:color w:val="0D0D0D" w:themeColor="text1" w:themeTint="F2"/>
        </w:rPr>
        <w:t>xiste</w:t>
      </w:r>
      <w:r w:rsidRPr="00FD1338">
        <w:rPr>
          <w:color w:val="0D0D0D" w:themeColor="text1" w:themeTint="F2"/>
        </w:rPr>
        <w:t>m</w:t>
      </w:r>
      <w:r w:rsidR="00F443E2" w:rsidRPr="00FD1338">
        <w:rPr>
          <w:color w:val="0D0D0D" w:themeColor="text1" w:themeTint="F2"/>
        </w:rPr>
        <w:t xml:space="preserve"> duas técnicas que é possível chegar a precificação de uma ação, sendo elas análise fundamentalista e análise técnica. Para Chaves e Rocha (2004), esse método de análise</w:t>
      </w:r>
      <w:r w:rsidR="00767663" w:rsidRPr="00FD1338">
        <w:rPr>
          <w:color w:val="0D0D0D" w:themeColor="text1" w:themeTint="F2"/>
        </w:rPr>
        <w:t xml:space="preserve"> fundamentalista</w:t>
      </w:r>
      <w:r w:rsidR="00F443E2" w:rsidRPr="00FD1338">
        <w:rPr>
          <w:color w:val="0D0D0D" w:themeColor="text1" w:themeTint="F2"/>
        </w:rPr>
        <w:t xml:space="preserve"> estuda os fatores que afetam a situação do mercado na questão de oferta e demanda para determin</w:t>
      </w:r>
      <w:r w:rsidR="00A6372B" w:rsidRPr="00FD1338">
        <w:rPr>
          <w:color w:val="0D0D0D" w:themeColor="text1" w:themeTint="F2"/>
        </w:rPr>
        <w:t>ar o preço justo de uma ativo. S</w:t>
      </w:r>
      <w:r w:rsidR="00F443E2" w:rsidRPr="00FD1338">
        <w:rPr>
          <w:color w:val="0D0D0D" w:themeColor="text1" w:themeTint="F2"/>
        </w:rPr>
        <w:t>ua análise verifica movimentos no longo prazo e define qual ativo deverá ser comprado ou vendido, porém</w:t>
      </w:r>
      <w:r w:rsidR="00A6372B" w:rsidRPr="00FD1338">
        <w:rPr>
          <w:color w:val="0D0D0D" w:themeColor="text1" w:themeTint="F2"/>
        </w:rPr>
        <w:t>,</w:t>
      </w:r>
      <w:r w:rsidR="00F443E2" w:rsidRPr="00FD1338">
        <w:rPr>
          <w:color w:val="0D0D0D" w:themeColor="text1" w:themeTint="F2"/>
        </w:rPr>
        <w:t xml:space="preserve"> não informa o tempo que deve entrar ou sair do mercado. </w:t>
      </w:r>
      <w:r w:rsidR="005F098B" w:rsidRPr="005F098B">
        <w:rPr>
          <w:color w:val="0D0D0D" w:themeColor="text1" w:themeTint="F2"/>
        </w:rPr>
        <w:t>Avelar Silva et al. (2008 apud SANVICENTE; MELLAGIO FILHO 2014)</w:t>
      </w:r>
      <w:r w:rsidR="00F443E2" w:rsidRPr="00FD1338">
        <w:rPr>
          <w:color w:val="0D0D0D" w:themeColor="text1" w:themeTint="F2"/>
        </w:rPr>
        <w:t>,</w:t>
      </w:r>
      <w:r w:rsidR="00A6372B" w:rsidRPr="00FD1338">
        <w:rPr>
          <w:color w:val="0D0D0D" w:themeColor="text1" w:themeTint="F2"/>
        </w:rPr>
        <w:t xml:space="preserve"> afirmam que esta</w:t>
      </w:r>
      <w:r w:rsidR="00F443E2" w:rsidRPr="00FD1338">
        <w:rPr>
          <w:color w:val="0D0D0D" w:themeColor="text1" w:themeTint="F2"/>
        </w:rPr>
        <w:t xml:space="preserve"> análise utiliza dados econômicos e políticos, além de variáveis que pressupõ</w:t>
      </w:r>
      <w:r w:rsidR="00A6372B" w:rsidRPr="00FD1338">
        <w:rPr>
          <w:color w:val="0D0D0D" w:themeColor="text1" w:themeTint="F2"/>
        </w:rPr>
        <w:t>em o valor futuro de uma ação. A</w:t>
      </w:r>
      <w:r w:rsidR="00F443E2" w:rsidRPr="00FD1338">
        <w:rPr>
          <w:color w:val="0D0D0D" w:themeColor="text1" w:themeTint="F2"/>
        </w:rPr>
        <w:t>s informações geradas por essa análise traz</w:t>
      </w:r>
      <w:r w:rsidR="00A6372B" w:rsidRPr="00FD1338">
        <w:rPr>
          <w:color w:val="0D0D0D" w:themeColor="text1" w:themeTint="F2"/>
        </w:rPr>
        <w:t>em</w:t>
      </w:r>
      <w:r w:rsidR="00F443E2" w:rsidRPr="00FD1338">
        <w:rPr>
          <w:color w:val="0D0D0D" w:themeColor="text1" w:themeTint="F2"/>
        </w:rPr>
        <w:t xml:space="preserve"> uma estimativa do valor do título como também uma taxa de re</w:t>
      </w:r>
      <w:r w:rsidR="00A6372B" w:rsidRPr="00FD1338">
        <w:rPr>
          <w:color w:val="0D0D0D" w:themeColor="text1" w:themeTint="F2"/>
        </w:rPr>
        <w:t xml:space="preserve">torno. Para </w:t>
      </w:r>
      <w:r w:rsidR="005F098B">
        <w:rPr>
          <w:color w:val="0D0D0D" w:themeColor="text1" w:themeTint="F2"/>
        </w:rPr>
        <w:t>Avelar Silva et al. (2014</w:t>
      </w:r>
      <w:r w:rsidR="005F098B" w:rsidRPr="001C006B">
        <w:rPr>
          <w:i/>
          <w:color w:val="0D0D0D" w:themeColor="text1" w:themeTint="F2"/>
        </w:rPr>
        <w:t>apud</w:t>
      </w:r>
      <w:r w:rsidR="005F098B">
        <w:rPr>
          <w:color w:val="0D0D0D" w:themeColor="text1" w:themeTint="F2"/>
        </w:rPr>
        <w:t>ASSAF NETO</w:t>
      </w:r>
      <w:r w:rsidR="005F098B" w:rsidRPr="005F098B">
        <w:rPr>
          <w:color w:val="0D0D0D" w:themeColor="text1" w:themeTint="F2"/>
        </w:rPr>
        <w:t xml:space="preserve"> 2014)</w:t>
      </w:r>
      <w:r w:rsidR="00A6372B" w:rsidRPr="00FD1338">
        <w:rPr>
          <w:color w:val="0D0D0D" w:themeColor="text1" w:themeTint="F2"/>
        </w:rPr>
        <w:t>, o</w:t>
      </w:r>
      <w:r w:rsidR="00F443E2" w:rsidRPr="00FD1338">
        <w:rPr>
          <w:color w:val="0D0D0D" w:themeColor="text1" w:themeTint="F2"/>
        </w:rPr>
        <w:t xml:space="preserve"> objetivo básico é </w:t>
      </w:r>
      <w:r w:rsidR="00A6372B" w:rsidRPr="00FD1338">
        <w:rPr>
          <w:color w:val="0D0D0D" w:themeColor="text1" w:themeTint="F2"/>
        </w:rPr>
        <w:t>encontrar o valor justo</w:t>
      </w:r>
      <w:r w:rsidR="00F443E2" w:rsidRPr="00FD1338">
        <w:rPr>
          <w:color w:val="0D0D0D" w:themeColor="text1" w:themeTint="F2"/>
        </w:rPr>
        <w:t xml:space="preserve"> que possa demonstrar um retorno esperado baseado com as projeções de desempenho futuro</w:t>
      </w:r>
      <w:r w:rsidR="00A6372B" w:rsidRPr="00FD1338">
        <w:rPr>
          <w:color w:val="0D0D0D" w:themeColor="text1" w:themeTint="F2"/>
        </w:rPr>
        <w:t xml:space="preserve"> da</w:t>
      </w:r>
      <w:r w:rsidR="00F443E2" w:rsidRPr="00FD1338">
        <w:rPr>
          <w:color w:val="0D0D0D" w:themeColor="text1" w:themeTint="F2"/>
        </w:rPr>
        <w:t xml:space="preserve"> empresa. </w:t>
      </w:r>
    </w:p>
    <w:p w:rsidR="003101CD" w:rsidRPr="00FD1338" w:rsidRDefault="00F443E2" w:rsidP="00B41EFF">
      <w:pPr>
        <w:pStyle w:val="Default"/>
        <w:spacing w:line="360" w:lineRule="auto"/>
        <w:ind w:firstLine="1134"/>
        <w:jc w:val="both"/>
        <w:rPr>
          <w:color w:val="0D0D0D" w:themeColor="text1" w:themeTint="F2"/>
        </w:rPr>
      </w:pPr>
      <w:r w:rsidRPr="00FD1338">
        <w:rPr>
          <w:color w:val="0D0D0D" w:themeColor="text1" w:themeTint="F2"/>
        </w:rPr>
        <w:t xml:space="preserve">A Análise Técnica é conceituada por Pinheiro (2009) sendo uma técnica que se baseia no estudo de preços e volume de operações anteriores de um ativo com a intenção de fazer previsões para saber o possível </w:t>
      </w:r>
      <w:r w:rsidR="00A6372B" w:rsidRPr="00FD1338">
        <w:rPr>
          <w:color w:val="0D0D0D" w:themeColor="text1" w:themeTint="F2"/>
        </w:rPr>
        <w:t>preço das negociações futuras. E</w:t>
      </w:r>
      <w:r w:rsidRPr="00FD1338">
        <w:rPr>
          <w:color w:val="0D0D0D" w:themeColor="text1" w:themeTint="F2"/>
        </w:rPr>
        <w:t>ssa técnica de an</w:t>
      </w:r>
      <w:r w:rsidR="00A6372B" w:rsidRPr="00FD1338">
        <w:rPr>
          <w:color w:val="0D0D0D" w:themeColor="text1" w:themeTint="F2"/>
        </w:rPr>
        <w:t>á</w:t>
      </w:r>
      <w:r w:rsidRPr="00FD1338">
        <w:rPr>
          <w:color w:val="0D0D0D" w:themeColor="text1" w:themeTint="F2"/>
        </w:rPr>
        <w:t xml:space="preserve">lise baseia no histórico dos preços, podendo identificar as </w:t>
      </w:r>
      <w:r w:rsidR="00A6372B" w:rsidRPr="00FD1338">
        <w:rPr>
          <w:color w:val="0D0D0D" w:themeColor="text1" w:themeTint="F2"/>
        </w:rPr>
        <w:t>tendências e pontos de reversão</w:t>
      </w:r>
      <w:r w:rsidRPr="00FD1338">
        <w:rPr>
          <w:color w:val="0D0D0D" w:themeColor="text1" w:themeTint="F2"/>
        </w:rPr>
        <w:t xml:space="preserve"> para desenvolver a análise técnica</w:t>
      </w:r>
      <w:r w:rsidR="00A6372B" w:rsidRPr="00FD1338">
        <w:rPr>
          <w:color w:val="0D0D0D" w:themeColor="text1" w:themeTint="F2"/>
        </w:rPr>
        <w:t>,</w:t>
      </w:r>
      <w:r w:rsidRPr="00FD1338">
        <w:rPr>
          <w:color w:val="0D0D0D" w:themeColor="text1" w:themeTint="F2"/>
        </w:rPr>
        <w:t xml:space="preserve"> além dos gráficos </w:t>
      </w:r>
      <w:r w:rsidR="00A6372B" w:rsidRPr="00FD1338">
        <w:rPr>
          <w:color w:val="0D0D0D" w:themeColor="text1" w:themeTint="F2"/>
        </w:rPr>
        <w:t xml:space="preserve">que </w:t>
      </w:r>
      <w:r w:rsidRPr="00FD1338">
        <w:rPr>
          <w:color w:val="0D0D0D" w:themeColor="text1" w:themeTint="F2"/>
        </w:rPr>
        <w:t xml:space="preserve">são utilizados </w:t>
      </w:r>
      <w:r w:rsidR="00A6372B" w:rsidRPr="00FD1338">
        <w:rPr>
          <w:color w:val="0D0D0D" w:themeColor="text1" w:themeTint="F2"/>
        </w:rPr>
        <w:t xml:space="preserve">como </w:t>
      </w:r>
      <w:r w:rsidRPr="00FD1338">
        <w:rPr>
          <w:color w:val="0D0D0D" w:themeColor="text1" w:themeTint="F2"/>
        </w:rPr>
        <w:t>indicadores técnicos que buscam determinar os movimentos de mercado. Ainda</w:t>
      </w:r>
      <w:r w:rsidR="00A6372B" w:rsidRPr="00FD1338">
        <w:rPr>
          <w:color w:val="0D0D0D" w:themeColor="text1" w:themeTint="F2"/>
        </w:rPr>
        <w:t>,</w:t>
      </w:r>
      <w:r w:rsidRPr="00FD1338">
        <w:rPr>
          <w:color w:val="0D0D0D" w:themeColor="text1" w:themeTint="F2"/>
        </w:rPr>
        <w:t xml:space="preserve"> segundo o autor</w:t>
      </w:r>
      <w:r w:rsidR="00A6372B" w:rsidRPr="00FD1338">
        <w:rPr>
          <w:color w:val="0D0D0D" w:themeColor="text1" w:themeTint="F2"/>
        </w:rPr>
        <w:t>,</w:t>
      </w:r>
      <w:r w:rsidRPr="00FD1338">
        <w:rPr>
          <w:color w:val="0D0D0D" w:themeColor="text1" w:themeTint="F2"/>
        </w:rPr>
        <w:t xml:space="preserve"> não são relevantes as informações sobre lucro, dividendos, participações no mercado, liquidez ou endividamento da empresa. A análise e estudo sobre como os preços das ações se movi</w:t>
      </w:r>
      <w:r w:rsidR="00A6372B" w:rsidRPr="00FD1338">
        <w:rPr>
          <w:color w:val="0D0D0D" w:themeColor="text1" w:themeTint="F2"/>
        </w:rPr>
        <w:t>mentam parte de três princípios:</w:t>
      </w:r>
      <w:r w:rsidRPr="00FD1338">
        <w:rPr>
          <w:color w:val="0D0D0D" w:themeColor="text1" w:themeTint="F2"/>
        </w:rPr>
        <w:t xml:space="preserve"> ação do mercado, tendências e o futuro reflete o passado.</w:t>
      </w:r>
    </w:p>
    <w:p w:rsidR="00F443E2" w:rsidRPr="00FD1338" w:rsidRDefault="00F443E2" w:rsidP="00B41EFF">
      <w:pPr>
        <w:pStyle w:val="Default"/>
        <w:spacing w:line="360" w:lineRule="auto"/>
        <w:ind w:firstLine="1134"/>
        <w:jc w:val="both"/>
        <w:rPr>
          <w:color w:val="0D0D0D" w:themeColor="text1" w:themeTint="F2"/>
        </w:rPr>
      </w:pPr>
      <w:r w:rsidRPr="00FD1338">
        <w:rPr>
          <w:color w:val="0D0D0D" w:themeColor="text1" w:themeTint="F2"/>
        </w:rPr>
        <w:t>Somando-se a ele, Lemes Junior et al</w:t>
      </w:r>
      <w:r w:rsidR="00A94D90" w:rsidRPr="00FD1338">
        <w:rPr>
          <w:color w:val="0D0D0D" w:themeColor="text1" w:themeTint="F2"/>
        </w:rPr>
        <w:t>.</w:t>
      </w:r>
      <w:r w:rsidRPr="00FD1338">
        <w:rPr>
          <w:color w:val="0D0D0D" w:themeColor="text1" w:themeTint="F2"/>
        </w:rPr>
        <w:t xml:space="preserve"> (2005</w:t>
      </w:r>
      <w:r w:rsidR="007504BA" w:rsidRPr="00FD1338">
        <w:rPr>
          <w:i/>
          <w:color w:val="0D0D0D" w:themeColor="text1" w:themeTint="F2"/>
        </w:rPr>
        <w:t>apud</w:t>
      </w:r>
      <w:r w:rsidR="007504BA" w:rsidRPr="00FD1338">
        <w:rPr>
          <w:color w:val="0D0D0D" w:themeColor="text1" w:themeTint="F2"/>
        </w:rPr>
        <w:t xml:space="preserve"> SAMPAIO, 2013</w:t>
      </w:r>
      <w:r w:rsidRPr="00FD1338">
        <w:rPr>
          <w:color w:val="0D0D0D" w:themeColor="text1" w:themeTint="F2"/>
        </w:rPr>
        <w:t>) informa</w:t>
      </w:r>
      <w:r w:rsidR="00A6372B" w:rsidRPr="00FD1338">
        <w:rPr>
          <w:color w:val="0D0D0D" w:themeColor="text1" w:themeTint="F2"/>
        </w:rPr>
        <w:t>m</w:t>
      </w:r>
      <w:r w:rsidRPr="00FD1338">
        <w:rPr>
          <w:color w:val="0D0D0D" w:themeColor="text1" w:themeTint="F2"/>
        </w:rPr>
        <w:t xml:space="preserve"> que o objetivo é prever o comportamento dos preços futuros com an</w:t>
      </w:r>
      <w:r w:rsidR="00A6372B" w:rsidRPr="00FD1338">
        <w:rPr>
          <w:color w:val="0D0D0D" w:themeColor="text1" w:themeTint="F2"/>
        </w:rPr>
        <w:t>álises de gráficos passados</w:t>
      </w:r>
      <w:r w:rsidRPr="00FD1338">
        <w:rPr>
          <w:color w:val="0D0D0D" w:themeColor="text1" w:themeTint="F2"/>
        </w:rPr>
        <w:t xml:space="preserve"> que demonstram a tendência de mercado do título em observação, assim</w:t>
      </w:r>
      <w:r w:rsidR="00A6372B" w:rsidRPr="00FD1338">
        <w:rPr>
          <w:color w:val="0D0D0D" w:themeColor="text1" w:themeTint="F2"/>
        </w:rPr>
        <w:t>,</w:t>
      </w:r>
      <w:r w:rsidRPr="00FD1338">
        <w:rPr>
          <w:color w:val="0D0D0D" w:themeColor="text1" w:themeTint="F2"/>
        </w:rPr>
        <w:t xml:space="preserve"> podendo saber se a movimentação </w:t>
      </w:r>
      <w:r w:rsidR="00A6372B" w:rsidRPr="00FD1338">
        <w:rPr>
          <w:color w:val="0D0D0D" w:themeColor="text1" w:themeTint="F2"/>
        </w:rPr>
        <w:t>é</w:t>
      </w:r>
      <w:r w:rsidRPr="00FD1338">
        <w:rPr>
          <w:color w:val="0D0D0D" w:themeColor="text1" w:themeTint="F2"/>
        </w:rPr>
        <w:t xml:space="preserve"> crescente ou dec</w:t>
      </w:r>
      <w:r w:rsidR="00A6372B" w:rsidRPr="00FD1338">
        <w:rPr>
          <w:color w:val="0D0D0D" w:themeColor="text1" w:themeTint="F2"/>
        </w:rPr>
        <w:t>rescente do valor dos títulos. A</w:t>
      </w:r>
      <w:r w:rsidRPr="00FD1338">
        <w:rPr>
          <w:color w:val="0D0D0D" w:themeColor="text1" w:themeTint="F2"/>
        </w:rPr>
        <w:t>s informações auxiliam os acionistas no momento da compra ou venda do título.</w:t>
      </w:r>
    </w:p>
    <w:p w:rsidR="00F443E2" w:rsidRPr="00FD1338" w:rsidRDefault="00F443E2" w:rsidP="00B41EFF">
      <w:pPr>
        <w:spacing w:line="360" w:lineRule="auto"/>
        <w:ind w:firstLine="851"/>
        <w:rPr>
          <w:b/>
          <w:color w:val="0D0D0D" w:themeColor="text1" w:themeTint="F2"/>
        </w:rPr>
      </w:pPr>
    </w:p>
    <w:p w:rsidR="00CB04BD" w:rsidRPr="00FD1338" w:rsidRDefault="00336353" w:rsidP="00336353">
      <w:pPr>
        <w:pStyle w:val="Ttulo2"/>
        <w:numPr>
          <w:ilvl w:val="1"/>
          <w:numId w:val="16"/>
        </w:numPr>
        <w:spacing w:before="0" w:line="360" w:lineRule="auto"/>
        <w:rPr>
          <w:rFonts w:ascii="Times New Roman" w:hAnsi="Times New Roman" w:cs="Times New Roman"/>
          <w:b/>
          <w:color w:val="0D0D0D" w:themeColor="text1" w:themeTint="F2"/>
          <w:sz w:val="24"/>
          <w:szCs w:val="24"/>
        </w:rPr>
      </w:pPr>
      <w:bookmarkStart w:id="5" w:name="_Toc532491001"/>
      <w:r w:rsidRPr="00FD1338">
        <w:rPr>
          <w:rFonts w:ascii="Times New Roman" w:hAnsi="Times New Roman" w:cs="Times New Roman"/>
          <w:b/>
          <w:color w:val="0D0D0D" w:themeColor="text1" w:themeTint="F2"/>
          <w:sz w:val="24"/>
          <w:szCs w:val="24"/>
        </w:rPr>
        <w:lastRenderedPageBreak/>
        <w:t>Volatilidade</w:t>
      </w:r>
      <w:bookmarkEnd w:id="5"/>
    </w:p>
    <w:p w:rsidR="00336353" w:rsidRPr="00FD1338" w:rsidRDefault="00336353" w:rsidP="00B41EFF">
      <w:pPr>
        <w:pStyle w:val="Default"/>
        <w:spacing w:line="360" w:lineRule="auto"/>
        <w:ind w:firstLine="1134"/>
        <w:jc w:val="both"/>
        <w:rPr>
          <w:bCs/>
          <w:color w:val="0D0D0D" w:themeColor="text1" w:themeTint="F2"/>
        </w:rPr>
      </w:pPr>
    </w:p>
    <w:p w:rsidR="003101CD" w:rsidRPr="00FD1338" w:rsidRDefault="00823125" w:rsidP="00B41EFF">
      <w:pPr>
        <w:pStyle w:val="Default"/>
        <w:spacing w:line="360" w:lineRule="auto"/>
        <w:ind w:firstLine="1134"/>
        <w:jc w:val="both"/>
        <w:rPr>
          <w:color w:val="0D0D0D" w:themeColor="text1" w:themeTint="F2"/>
        </w:rPr>
      </w:pPr>
      <w:r w:rsidRPr="00FD1338">
        <w:rPr>
          <w:bCs/>
          <w:color w:val="0D0D0D" w:themeColor="text1" w:themeTint="F2"/>
        </w:rPr>
        <w:t>A volatilidade é a medida utilizada para mensurar o risco, sendo a medida estatística que identifica as oscilações de um ativo, a volatili</w:t>
      </w:r>
      <w:r w:rsidR="00D72C16" w:rsidRPr="00FD1338">
        <w:rPr>
          <w:bCs/>
          <w:color w:val="0D0D0D" w:themeColor="text1" w:themeTint="F2"/>
        </w:rPr>
        <w:t xml:space="preserve">dade pode ser calculada de </w:t>
      </w:r>
      <w:r w:rsidR="0059090E" w:rsidRPr="00FD1338">
        <w:rPr>
          <w:bCs/>
          <w:color w:val="0D0D0D" w:themeColor="text1" w:themeTint="F2"/>
        </w:rPr>
        <w:t>várias</w:t>
      </w:r>
      <w:r w:rsidRPr="00FD1338">
        <w:rPr>
          <w:bCs/>
          <w:color w:val="0D0D0D" w:themeColor="text1" w:themeTint="F2"/>
        </w:rPr>
        <w:t xml:space="preserve"> maneiras, as formas mais utilizadas para se medir o risco é o desvio padrão ou variância que pode mudar de acordo com o período de análise. </w:t>
      </w:r>
      <w:r w:rsidR="006907EF" w:rsidRPr="00FD1338">
        <w:rPr>
          <w:color w:val="0D0D0D" w:themeColor="text1" w:themeTint="F2"/>
        </w:rPr>
        <w:t xml:space="preserve">A volatilidade tem uma grande importância na avaliação de uma ativo, uma análise para melhor precisão deve ser feita atendendo as especificações do mercado onde está pretende investir. </w:t>
      </w:r>
      <w:r w:rsidR="00CB04BD" w:rsidRPr="00FD1338">
        <w:rPr>
          <w:color w:val="0D0D0D" w:themeColor="text1" w:themeTint="F2"/>
        </w:rPr>
        <w:t>Clarke et</w:t>
      </w:r>
      <w:r w:rsidR="00455084" w:rsidRPr="00FD1338">
        <w:rPr>
          <w:color w:val="0D0D0D" w:themeColor="text1" w:themeTint="F2"/>
        </w:rPr>
        <w:t xml:space="preserve"> al. (2006) e Ang e</w:t>
      </w:r>
      <w:r w:rsidR="006A5560" w:rsidRPr="00FD1338">
        <w:rPr>
          <w:color w:val="0D0D0D" w:themeColor="text1" w:themeTint="F2"/>
        </w:rPr>
        <w:t>t</w:t>
      </w:r>
      <w:r w:rsidR="00455084" w:rsidRPr="00FD1338">
        <w:rPr>
          <w:color w:val="0D0D0D" w:themeColor="text1" w:themeTint="F2"/>
        </w:rPr>
        <w:t xml:space="preserve"> al. (2006)</w:t>
      </w:r>
      <w:r w:rsidR="00CB04BD" w:rsidRPr="00FD1338">
        <w:rPr>
          <w:color w:val="0D0D0D" w:themeColor="text1" w:themeTint="F2"/>
        </w:rPr>
        <w:t xml:space="preserve"> afirmam que os ativos mais voláteis</w:t>
      </w:r>
      <w:r w:rsidR="00455084" w:rsidRPr="00FD1338">
        <w:rPr>
          <w:color w:val="0D0D0D" w:themeColor="text1" w:themeTint="F2"/>
        </w:rPr>
        <w:t>,</w:t>
      </w:r>
      <w:r w:rsidR="00CB04BD" w:rsidRPr="00FD1338">
        <w:rPr>
          <w:color w:val="0D0D0D" w:themeColor="text1" w:themeTint="F2"/>
        </w:rPr>
        <w:t xml:space="preserve"> historicamente</w:t>
      </w:r>
      <w:r w:rsidR="00455084" w:rsidRPr="00FD1338">
        <w:rPr>
          <w:color w:val="0D0D0D" w:themeColor="text1" w:themeTint="F2"/>
        </w:rPr>
        <w:t>,</w:t>
      </w:r>
      <w:r w:rsidR="00CB04BD" w:rsidRPr="00FD1338">
        <w:rPr>
          <w:color w:val="0D0D0D" w:themeColor="text1" w:themeTint="F2"/>
        </w:rPr>
        <w:t xml:space="preserve"> oferecem retornos</w:t>
      </w:r>
      <w:r w:rsidR="00896520" w:rsidRPr="00FD1338">
        <w:rPr>
          <w:color w:val="0D0D0D" w:themeColor="text1" w:themeTint="F2"/>
        </w:rPr>
        <w:t xml:space="preserve"> inferiores</w:t>
      </w:r>
      <w:r w:rsidR="00B01CF2">
        <w:rPr>
          <w:color w:val="0D0D0D" w:themeColor="text1" w:themeTint="F2"/>
        </w:rPr>
        <w:t xml:space="preserve"> aos ativos menos voláteis. </w:t>
      </w:r>
      <w:r w:rsidR="00AD215B">
        <w:rPr>
          <w:color w:val="0D0D0D" w:themeColor="text1" w:themeTint="F2"/>
        </w:rPr>
        <w:t>Os investidores têm</w:t>
      </w:r>
      <w:r w:rsidR="00B01CF2">
        <w:rPr>
          <w:color w:val="0D0D0D" w:themeColor="text1" w:themeTint="F2"/>
        </w:rPr>
        <w:t xml:space="preserve"> interesse em investimentos com menor volatilidade</w:t>
      </w:r>
      <w:r w:rsidR="00AD215B">
        <w:rPr>
          <w:color w:val="0D0D0D" w:themeColor="text1" w:themeTint="F2"/>
        </w:rPr>
        <w:t>, devido sua rentabilidade ser mais provável do que os ativos mais voláteis.</w:t>
      </w:r>
    </w:p>
    <w:p w:rsidR="00AD215B" w:rsidRDefault="00540E54" w:rsidP="00B41EFF">
      <w:pPr>
        <w:pStyle w:val="Default"/>
        <w:spacing w:line="360" w:lineRule="auto"/>
        <w:ind w:firstLine="1134"/>
        <w:jc w:val="both"/>
        <w:rPr>
          <w:color w:val="0D0D0D" w:themeColor="text1" w:themeTint="F2"/>
        </w:rPr>
      </w:pPr>
      <w:r w:rsidRPr="00FD1338">
        <w:rPr>
          <w:color w:val="0D0D0D" w:themeColor="text1" w:themeTint="F2"/>
        </w:rPr>
        <w:t xml:space="preserve">Os previsores da volatilidade são </w:t>
      </w:r>
      <w:r w:rsidR="00F443E2" w:rsidRPr="00FD1338">
        <w:rPr>
          <w:color w:val="0D0D0D" w:themeColor="text1" w:themeTint="F2"/>
        </w:rPr>
        <w:t>históricos e implícitos</w:t>
      </w:r>
      <w:r w:rsidR="00455084" w:rsidRPr="00FD1338">
        <w:rPr>
          <w:color w:val="0D0D0D" w:themeColor="text1" w:themeTint="F2"/>
        </w:rPr>
        <w:t xml:space="preserve">, </w:t>
      </w:r>
      <w:r w:rsidR="00B8554D" w:rsidRPr="00FD1338">
        <w:rPr>
          <w:color w:val="0D0D0D" w:themeColor="text1" w:themeTint="F2"/>
        </w:rPr>
        <w:t>conforme Duarte</w:t>
      </w:r>
      <w:r w:rsidRPr="00FD1338">
        <w:rPr>
          <w:color w:val="0D0D0D" w:themeColor="text1" w:themeTint="F2"/>
        </w:rPr>
        <w:t xml:space="preserve"> (2007</w:t>
      </w:r>
      <w:r w:rsidR="007A3EAD" w:rsidRPr="00FD1338">
        <w:rPr>
          <w:i/>
          <w:color w:val="0D0D0D" w:themeColor="text1" w:themeTint="F2"/>
        </w:rPr>
        <w:t>apud</w:t>
      </w:r>
      <w:r w:rsidR="007A3EAD" w:rsidRPr="00FD1338">
        <w:rPr>
          <w:color w:val="0D0D0D" w:themeColor="text1" w:themeTint="F2"/>
        </w:rPr>
        <w:t xml:space="preserve"> MARQUES</w:t>
      </w:r>
      <w:r w:rsidR="00420A6A" w:rsidRPr="00FD1338">
        <w:rPr>
          <w:color w:val="0D0D0D" w:themeColor="text1" w:themeTint="F2"/>
        </w:rPr>
        <w:t>, 2014</w:t>
      </w:r>
      <w:r w:rsidRPr="00FD1338">
        <w:rPr>
          <w:color w:val="0D0D0D" w:themeColor="text1" w:themeTint="F2"/>
        </w:rPr>
        <w:t>) as define</w:t>
      </w:r>
      <w:r w:rsidR="00455084" w:rsidRPr="00FD1338">
        <w:rPr>
          <w:color w:val="0D0D0D" w:themeColor="text1" w:themeTint="F2"/>
        </w:rPr>
        <w:t>. A</w:t>
      </w:r>
      <w:r w:rsidRPr="00FD1338">
        <w:rPr>
          <w:color w:val="0D0D0D" w:themeColor="text1" w:themeTint="F2"/>
        </w:rPr>
        <w:t xml:space="preserve"> volatilidade histórica</w:t>
      </w:r>
      <w:r w:rsidR="00767663" w:rsidRPr="00FD1338">
        <w:rPr>
          <w:color w:val="0D0D0D" w:themeColor="text1" w:themeTint="F2"/>
        </w:rPr>
        <w:t xml:space="preserve"> é utilizada para previsão</w:t>
      </w:r>
      <w:r w:rsidRPr="00FD1338">
        <w:rPr>
          <w:color w:val="0D0D0D" w:themeColor="text1" w:themeTint="F2"/>
        </w:rPr>
        <w:t>, mas po</w:t>
      </w:r>
      <w:r w:rsidR="00455084" w:rsidRPr="00FD1338">
        <w:rPr>
          <w:color w:val="0D0D0D" w:themeColor="text1" w:themeTint="F2"/>
        </w:rPr>
        <w:t>ssui uma grande objeção devido à</w:t>
      </w:r>
      <w:r w:rsidRPr="00FD1338">
        <w:rPr>
          <w:color w:val="0D0D0D" w:themeColor="text1" w:themeTint="F2"/>
        </w:rPr>
        <w:t xml:space="preserve"> utilização de dados passados</w:t>
      </w:r>
      <w:r w:rsidR="00455084" w:rsidRPr="00FD1338">
        <w:rPr>
          <w:color w:val="0D0D0D" w:themeColor="text1" w:themeTint="F2"/>
        </w:rPr>
        <w:t>. C</w:t>
      </w:r>
      <w:r w:rsidRPr="00FD1338">
        <w:rPr>
          <w:color w:val="0D0D0D" w:themeColor="text1" w:themeTint="F2"/>
        </w:rPr>
        <w:t>om isso</w:t>
      </w:r>
      <w:r w:rsidR="00455084" w:rsidRPr="00FD1338">
        <w:rPr>
          <w:color w:val="0D0D0D" w:themeColor="text1" w:themeTint="F2"/>
        </w:rPr>
        <w:t>,</w:t>
      </w:r>
      <w:r w:rsidRPr="00FD1338">
        <w:rPr>
          <w:color w:val="0D0D0D" w:themeColor="text1" w:themeTint="F2"/>
        </w:rPr>
        <w:t xml:space="preserve"> pode se dizer que a possibilidade dos</w:t>
      </w:r>
      <w:r w:rsidR="00455084" w:rsidRPr="00FD1338">
        <w:rPr>
          <w:color w:val="0D0D0D" w:themeColor="text1" w:themeTint="F2"/>
        </w:rPr>
        <w:t xml:space="preserve"> dados se repetirem é pequena</w:t>
      </w:r>
      <w:r w:rsidRPr="00FD1338">
        <w:rPr>
          <w:color w:val="0D0D0D" w:themeColor="text1" w:themeTint="F2"/>
        </w:rPr>
        <w:t>, mas esse método de análise contribui para formação de expectativa para o ativo. Ainda</w:t>
      </w:r>
      <w:r w:rsidR="00455084" w:rsidRPr="00FD1338">
        <w:rPr>
          <w:color w:val="0D0D0D" w:themeColor="text1" w:themeTint="F2"/>
        </w:rPr>
        <w:t>,</w:t>
      </w:r>
      <w:r w:rsidRPr="00FD1338">
        <w:rPr>
          <w:color w:val="0D0D0D" w:themeColor="text1" w:themeTint="F2"/>
        </w:rPr>
        <w:t xml:space="preserve"> segundo o autor</w:t>
      </w:r>
      <w:r w:rsidR="00455084" w:rsidRPr="00FD1338">
        <w:rPr>
          <w:color w:val="0D0D0D" w:themeColor="text1" w:themeTint="F2"/>
        </w:rPr>
        <w:t>,</w:t>
      </w:r>
      <w:r w:rsidRPr="00FD1338">
        <w:rPr>
          <w:color w:val="0D0D0D" w:themeColor="text1" w:themeTint="F2"/>
        </w:rPr>
        <w:t>define a volatilidade implícita como o cálculo da volatilidade do preço igual do teórico co</w:t>
      </w:r>
      <w:r w:rsidR="00B536FB" w:rsidRPr="00FD1338">
        <w:rPr>
          <w:color w:val="0D0D0D" w:themeColor="text1" w:themeTint="F2"/>
        </w:rPr>
        <w:t xml:space="preserve">mo também </w:t>
      </w:r>
      <w:r w:rsidR="00984324" w:rsidRPr="00FD1338">
        <w:rPr>
          <w:color w:val="0D0D0D" w:themeColor="text1" w:themeTint="F2"/>
        </w:rPr>
        <w:t>d</w:t>
      </w:r>
      <w:r w:rsidR="00455084" w:rsidRPr="00FD1338">
        <w:rPr>
          <w:color w:val="0D0D0D" w:themeColor="text1" w:themeTint="F2"/>
        </w:rPr>
        <w:t>o preço real de opção</w:t>
      </w:r>
      <w:r w:rsidR="00B536FB" w:rsidRPr="00FD1338">
        <w:rPr>
          <w:color w:val="0D0D0D" w:themeColor="text1" w:themeTint="F2"/>
        </w:rPr>
        <w:t xml:space="preserve"> utilizado para expectativas futuras de volatilidade de um ativo.</w:t>
      </w:r>
    </w:p>
    <w:p w:rsidR="00540E54" w:rsidRDefault="000E4061" w:rsidP="00B41EFF">
      <w:pPr>
        <w:pStyle w:val="Default"/>
        <w:spacing w:line="360" w:lineRule="auto"/>
        <w:ind w:firstLine="1134"/>
        <w:jc w:val="both"/>
        <w:rPr>
          <w:color w:val="0D0D0D" w:themeColor="text1" w:themeTint="F2"/>
        </w:rPr>
      </w:pPr>
      <w:r w:rsidRPr="00FD1338">
        <w:rPr>
          <w:color w:val="0D0D0D" w:themeColor="text1" w:themeTint="F2"/>
        </w:rPr>
        <w:t>Pode</w:t>
      </w:r>
      <w:r w:rsidR="00434B37" w:rsidRPr="00FD1338">
        <w:rPr>
          <w:color w:val="0D0D0D" w:themeColor="text1" w:themeTint="F2"/>
        </w:rPr>
        <w:t>-</w:t>
      </w:r>
      <w:r w:rsidRPr="00FD1338">
        <w:rPr>
          <w:color w:val="0D0D0D" w:themeColor="text1" w:themeTint="F2"/>
        </w:rPr>
        <w:t xml:space="preserve">se definir que a variância e </w:t>
      </w:r>
      <w:r w:rsidR="00081D6C" w:rsidRPr="00FD1338">
        <w:rPr>
          <w:color w:val="0D0D0D" w:themeColor="text1" w:themeTint="F2"/>
        </w:rPr>
        <w:t xml:space="preserve">o </w:t>
      </w:r>
      <w:r w:rsidRPr="00FD1338">
        <w:rPr>
          <w:color w:val="0D0D0D" w:themeColor="text1" w:themeTint="F2"/>
        </w:rPr>
        <w:t>desvio-padrão de uma ação nada mais</w:t>
      </w:r>
      <w:r w:rsidR="00434B37" w:rsidRPr="00FD1338">
        <w:rPr>
          <w:color w:val="0D0D0D" w:themeColor="text1" w:themeTint="F2"/>
        </w:rPr>
        <w:t xml:space="preserve"> é que o risco de retorno</w:t>
      </w:r>
      <w:r w:rsidRPr="00FD1338">
        <w:rPr>
          <w:color w:val="0D0D0D" w:themeColor="text1" w:themeTint="F2"/>
        </w:rPr>
        <w:t xml:space="preserve"> para decidir </w:t>
      </w:r>
      <w:r w:rsidR="00434B37" w:rsidRPr="00FD1338">
        <w:rPr>
          <w:color w:val="0D0D0D" w:themeColor="text1" w:themeTint="F2"/>
        </w:rPr>
        <w:t>um</w:t>
      </w:r>
      <w:r w:rsidRPr="00FD1338">
        <w:rPr>
          <w:color w:val="0D0D0D" w:themeColor="text1" w:themeTint="F2"/>
        </w:rPr>
        <w:t xml:space="preserve"> investimento</w:t>
      </w:r>
      <w:r w:rsidR="00455084" w:rsidRPr="00FD1338">
        <w:rPr>
          <w:color w:val="0D0D0D" w:themeColor="text1" w:themeTint="F2"/>
        </w:rPr>
        <w:t>. O</w:t>
      </w:r>
      <w:r w:rsidRPr="00FD1338">
        <w:rPr>
          <w:color w:val="0D0D0D" w:themeColor="text1" w:themeTint="F2"/>
        </w:rPr>
        <w:t xml:space="preserve"> risco de cada ação pode ser comparado com risco próprio de me</w:t>
      </w:r>
      <w:r w:rsidR="00CB04BD" w:rsidRPr="00FD1338">
        <w:rPr>
          <w:color w:val="0D0D0D" w:themeColor="text1" w:themeTint="F2"/>
        </w:rPr>
        <w:t xml:space="preserve">rcado, com a variação relativa e </w:t>
      </w:r>
      <w:r w:rsidRPr="00FD1338">
        <w:rPr>
          <w:color w:val="0D0D0D" w:themeColor="text1" w:themeTint="F2"/>
        </w:rPr>
        <w:t>com um índice que</w:t>
      </w:r>
      <w:r w:rsidR="001049AB" w:rsidRPr="00FD1338">
        <w:rPr>
          <w:color w:val="0D0D0D" w:themeColor="text1" w:themeTint="F2"/>
        </w:rPr>
        <w:t>é representativo</w:t>
      </w:r>
      <w:r w:rsidR="00420A6A" w:rsidRPr="00FD1338">
        <w:rPr>
          <w:color w:val="0D0D0D" w:themeColor="text1" w:themeTint="F2"/>
        </w:rPr>
        <w:t xml:space="preserve">(MELLAGI FILHO; ISHIKAWA, </w:t>
      </w:r>
      <w:r w:rsidRPr="00FD1338">
        <w:rPr>
          <w:color w:val="0D0D0D" w:themeColor="text1" w:themeTint="F2"/>
        </w:rPr>
        <w:t>2000).</w:t>
      </w:r>
      <w:r w:rsidR="001049AB" w:rsidRPr="00FD1338">
        <w:rPr>
          <w:color w:val="0D0D0D" w:themeColor="text1" w:themeTint="F2"/>
        </w:rPr>
        <w:t>P</w:t>
      </w:r>
      <w:r w:rsidR="00455084" w:rsidRPr="00FD1338">
        <w:rPr>
          <w:color w:val="0D0D0D" w:themeColor="text1" w:themeTint="F2"/>
        </w:rPr>
        <w:t>ara Abreu (2010) a</w:t>
      </w:r>
      <w:r w:rsidR="001049AB" w:rsidRPr="00FD1338">
        <w:rPr>
          <w:color w:val="0D0D0D" w:themeColor="text1" w:themeTint="F2"/>
        </w:rPr>
        <w:t xml:space="preserve"> análise do ri</w:t>
      </w:r>
      <w:r w:rsidR="00B0503C" w:rsidRPr="00FD1338">
        <w:rPr>
          <w:color w:val="0D0D0D" w:themeColor="text1" w:themeTint="F2"/>
        </w:rPr>
        <w:t>s</w:t>
      </w:r>
      <w:r w:rsidR="001049AB" w:rsidRPr="00FD1338">
        <w:rPr>
          <w:color w:val="0D0D0D" w:themeColor="text1" w:themeTint="F2"/>
        </w:rPr>
        <w:t>co de mercado pode ser calculada através d</w:t>
      </w:r>
      <w:r w:rsidR="00896520" w:rsidRPr="00FD1338">
        <w:rPr>
          <w:color w:val="0D0D0D" w:themeColor="text1" w:themeTint="F2"/>
        </w:rPr>
        <w:t>o desvio-padrão e a mé</w:t>
      </w:r>
      <w:r w:rsidR="001049AB" w:rsidRPr="00FD1338">
        <w:rPr>
          <w:color w:val="0D0D0D" w:themeColor="text1" w:themeTint="F2"/>
        </w:rPr>
        <w:t>dia</w:t>
      </w:r>
      <w:r w:rsidR="00896520" w:rsidRPr="00FD1338">
        <w:rPr>
          <w:color w:val="0D0D0D" w:themeColor="text1" w:themeTint="F2"/>
        </w:rPr>
        <w:t xml:space="preserve"> de um ativo</w:t>
      </w:r>
      <w:r w:rsidR="001049AB" w:rsidRPr="00FD1338">
        <w:rPr>
          <w:color w:val="0D0D0D" w:themeColor="text1" w:themeTint="F2"/>
        </w:rPr>
        <w:t>,</w:t>
      </w:r>
      <w:r w:rsidR="00896520" w:rsidRPr="00FD1338">
        <w:rPr>
          <w:color w:val="0D0D0D" w:themeColor="text1" w:themeTint="F2"/>
        </w:rPr>
        <w:t xml:space="preserve"> assim podendo saber </w:t>
      </w:r>
      <w:r w:rsidR="001049AB" w:rsidRPr="00FD1338">
        <w:rPr>
          <w:color w:val="0D0D0D" w:themeColor="text1" w:themeTint="F2"/>
        </w:rPr>
        <w:t>rentabilidade</w:t>
      </w:r>
      <w:r w:rsidR="00896520" w:rsidRPr="00FD1338">
        <w:rPr>
          <w:color w:val="0D0D0D" w:themeColor="text1" w:themeTint="F2"/>
        </w:rPr>
        <w:t xml:space="preserve"> esperada de um ativo</w:t>
      </w:r>
      <w:r w:rsidR="001049AB" w:rsidRPr="00FD1338">
        <w:rPr>
          <w:color w:val="0D0D0D" w:themeColor="text1" w:themeTint="F2"/>
        </w:rPr>
        <w:t xml:space="preserve"> dentro de um intervalo de confiança, usando a curva normal.</w:t>
      </w:r>
      <w:r w:rsidR="00081D6C" w:rsidRPr="00FD1338">
        <w:rPr>
          <w:color w:val="0D0D0D" w:themeColor="text1" w:themeTint="F2"/>
        </w:rPr>
        <w:t xml:space="preserve">O </w:t>
      </w:r>
      <w:r w:rsidR="001049AB" w:rsidRPr="00FD1338">
        <w:rPr>
          <w:color w:val="0D0D0D" w:themeColor="text1" w:themeTint="F2"/>
        </w:rPr>
        <w:t>cálculo</w:t>
      </w:r>
      <w:r w:rsidR="00081D6C" w:rsidRPr="00FD1338">
        <w:rPr>
          <w:color w:val="0D0D0D" w:themeColor="text1" w:themeTint="F2"/>
        </w:rPr>
        <w:t xml:space="preserve"> de</w:t>
      </w:r>
      <w:r w:rsidR="001049AB" w:rsidRPr="00FD1338">
        <w:rPr>
          <w:color w:val="0D0D0D" w:themeColor="text1" w:themeTint="F2"/>
        </w:rPr>
        <w:t xml:space="preserve"> média</w:t>
      </w:r>
      <w:r w:rsidR="00455084" w:rsidRPr="00FD1338">
        <w:rPr>
          <w:color w:val="0D0D0D" w:themeColor="text1" w:themeTint="F2"/>
        </w:rPr>
        <w:t xml:space="preserve"> é</w:t>
      </w:r>
      <w:r w:rsidR="002B0AFB" w:rsidRPr="00FD1338">
        <w:rPr>
          <w:color w:val="0D0D0D" w:themeColor="text1" w:themeTint="F2"/>
        </w:rPr>
        <w:t xml:space="preserve"> utilizado para saber o retorno médio esperado de um investimento utilizando uma análise de </w:t>
      </w:r>
      <w:r w:rsidR="00540E54" w:rsidRPr="00FD1338">
        <w:rPr>
          <w:color w:val="0D0D0D" w:themeColor="text1" w:themeTint="F2"/>
        </w:rPr>
        <w:t>período calculado</w:t>
      </w:r>
      <w:r w:rsidR="00081D6C" w:rsidRPr="00FD1338">
        <w:rPr>
          <w:color w:val="0D0D0D" w:themeColor="text1" w:themeTint="F2"/>
        </w:rPr>
        <w:t xml:space="preserve"> sobre </w:t>
      </w:r>
      <w:r w:rsidR="00155E4B" w:rsidRPr="00FD1338">
        <w:rPr>
          <w:color w:val="0D0D0D" w:themeColor="text1" w:themeTint="F2"/>
        </w:rPr>
        <w:t xml:space="preserve">resultados anteriores. </w:t>
      </w:r>
      <w:r w:rsidR="00B0195B" w:rsidRPr="00FD1338">
        <w:rPr>
          <w:color w:val="0D0D0D" w:themeColor="text1" w:themeTint="F2"/>
        </w:rPr>
        <w:t>A variância mede a di</w:t>
      </w:r>
      <w:r w:rsidR="004D03EC" w:rsidRPr="00FD1338">
        <w:rPr>
          <w:color w:val="0D0D0D" w:themeColor="text1" w:themeTint="F2"/>
        </w:rPr>
        <w:t xml:space="preserve">spersão de um conjunto de </w:t>
      </w:r>
      <w:r w:rsidR="00B8554D" w:rsidRPr="00FD1338">
        <w:rPr>
          <w:color w:val="0D0D0D" w:themeColor="text1" w:themeTint="F2"/>
        </w:rPr>
        <w:t>dados; primeiro</w:t>
      </w:r>
      <w:r w:rsidR="00B0195B" w:rsidRPr="00FD1338">
        <w:rPr>
          <w:color w:val="0D0D0D" w:themeColor="text1" w:themeTint="F2"/>
        </w:rPr>
        <w:t xml:space="preserve"> deve-se calcular a média de retorno do ativo</w:t>
      </w:r>
      <w:r w:rsidR="00155E4B" w:rsidRPr="00FD1338">
        <w:rPr>
          <w:color w:val="0D0D0D" w:themeColor="text1" w:themeTint="F2"/>
        </w:rPr>
        <w:t xml:space="preserve"> e depois calcular a </w:t>
      </w:r>
      <w:r w:rsidR="006218B9" w:rsidRPr="00FD1338">
        <w:rPr>
          <w:color w:val="0D0D0D" w:themeColor="text1" w:themeTint="F2"/>
        </w:rPr>
        <w:t>variância. O</w:t>
      </w:r>
      <w:r w:rsidR="00081D6C" w:rsidRPr="00FD1338">
        <w:rPr>
          <w:color w:val="0D0D0D" w:themeColor="text1" w:themeTint="F2"/>
        </w:rPr>
        <w:t xml:space="preserve"> desvio-padrão é a raiz</w:t>
      </w:r>
      <w:r w:rsidR="004D03EC" w:rsidRPr="00FD1338">
        <w:rPr>
          <w:color w:val="0D0D0D" w:themeColor="text1" w:themeTint="F2"/>
        </w:rPr>
        <w:t xml:space="preserve"> quadrada extraída da variância;</w:t>
      </w:r>
      <w:r w:rsidR="00984324" w:rsidRPr="00FD1338">
        <w:rPr>
          <w:color w:val="0D0D0D" w:themeColor="text1" w:themeTint="F2"/>
        </w:rPr>
        <w:t xml:space="preserve"> o valor gerado dessa operação é</w:t>
      </w:r>
      <w:r w:rsidR="00081D6C" w:rsidRPr="00FD1338">
        <w:rPr>
          <w:color w:val="0D0D0D" w:themeColor="text1" w:themeTint="F2"/>
        </w:rPr>
        <w:t xml:space="preserve"> denominado com volatilidade, utilizado como principal medidor de risco quando irá se fazer </w:t>
      </w:r>
      <w:r w:rsidR="00B8554D" w:rsidRPr="00FD1338">
        <w:rPr>
          <w:color w:val="0D0D0D" w:themeColor="text1" w:themeTint="F2"/>
        </w:rPr>
        <w:t>uma análise</w:t>
      </w:r>
      <w:r w:rsidR="003041C4" w:rsidRPr="00FD1338">
        <w:rPr>
          <w:color w:val="0D0D0D" w:themeColor="text1" w:themeTint="F2"/>
        </w:rPr>
        <w:t xml:space="preserve"> para </w:t>
      </w:r>
      <w:r w:rsidR="00081D6C" w:rsidRPr="00FD1338">
        <w:rPr>
          <w:color w:val="0D0D0D" w:themeColor="text1" w:themeTint="F2"/>
        </w:rPr>
        <w:t xml:space="preserve">investimento. </w:t>
      </w:r>
    </w:p>
    <w:p w:rsidR="006218B9" w:rsidRDefault="006218B9" w:rsidP="00B41EFF">
      <w:pPr>
        <w:pStyle w:val="Default"/>
        <w:spacing w:line="360" w:lineRule="auto"/>
        <w:ind w:firstLine="1134"/>
        <w:jc w:val="both"/>
        <w:rPr>
          <w:color w:val="0D0D0D" w:themeColor="text1" w:themeTint="F2"/>
        </w:rPr>
      </w:pPr>
    </w:p>
    <w:p w:rsidR="006218B9" w:rsidRPr="00FD1338" w:rsidRDefault="006218B9" w:rsidP="00B41EFF">
      <w:pPr>
        <w:pStyle w:val="Default"/>
        <w:spacing w:line="360" w:lineRule="auto"/>
        <w:ind w:firstLine="1134"/>
        <w:jc w:val="both"/>
        <w:rPr>
          <w:color w:val="0D0D0D" w:themeColor="text1" w:themeTint="F2"/>
        </w:rPr>
      </w:pPr>
    </w:p>
    <w:p w:rsidR="001B034A" w:rsidRPr="00FD1338" w:rsidRDefault="001B034A" w:rsidP="00B41EFF">
      <w:pPr>
        <w:spacing w:line="360" w:lineRule="auto"/>
        <w:rPr>
          <w:color w:val="0D0D0D" w:themeColor="text1" w:themeTint="F2"/>
        </w:rPr>
      </w:pPr>
    </w:p>
    <w:p w:rsidR="00CD7C73" w:rsidRPr="00FD1338" w:rsidRDefault="00336353" w:rsidP="00336353">
      <w:pPr>
        <w:pStyle w:val="Ttulo2"/>
        <w:numPr>
          <w:ilvl w:val="1"/>
          <w:numId w:val="16"/>
        </w:numPr>
        <w:spacing w:before="0" w:line="360" w:lineRule="auto"/>
        <w:rPr>
          <w:b/>
          <w:color w:val="0D0D0D" w:themeColor="text1" w:themeTint="F2"/>
          <w:sz w:val="24"/>
          <w:szCs w:val="24"/>
        </w:rPr>
      </w:pPr>
      <w:bookmarkStart w:id="6" w:name="_Toc532491002"/>
      <w:r w:rsidRPr="00FD1338">
        <w:rPr>
          <w:rFonts w:ascii="Times New Roman" w:hAnsi="Times New Roman" w:cs="Times New Roman"/>
          <w:b/>
          <w:color w:val="0D0D0D" w:themeColor="text1" w:themeTint="F2"/>
          <w:sz w:val="24"/>
          <w:szCs w:val="24"/>
        </w:rPr>
        <w:lastRenderedPageBreak/>
        <w:t>Liquidez e volume de negócio</w:t>
      </w:r>
      <w:bookmarkEnd w:id="6"/>
    </w:p>
    <w:p w:rsidR="00336353" w:rsidRPr="00FD1338" w:rsidRDefault="00336353" w:rsidP="00B41EFF">
      <w:pPr>
        <w:spacing w:line="360" w:lineRule="auto"/>
        <w:ind w:firstLine="1134"/>
        <w:rPr>
          <w:color w:val="0D0D0D" w:themeColor="text1" w:themeTint="F2"/>
        </w:rPr>
      </w:pPr>
    </w:p>
    <w:p w:rsidR="003101CD" w:rsidRPr="00FD1338" w:rsidRDefault="00035CA7" w:rsidP="00B41EFF">
      <w:pPr>
        <w:spacing w:line="360" w:lineRule="auto"/>
        <w:ind w:firstLine="1134"/>
        <w:rPr>
          <w:color w:val="0D0D0D" w:themeColor="text1" w:themeTint="F2"/>
        </w:rPr>
      </w:pPr>
      <w:r w:rsidRPr="00FD1338">
        <w:rPr>
          <w:color w:val="0D0D0D" w:themeColor="text1" w:themeTint="F2"/>
        </w:rPr>
        <w:t>O volume de negócio de um ativo se dá c</w:t>
      </w:r>
      <w:r w:rsidR="004D03EC" w:rsidRPr="00FD1338">
        <w:rPr>
          <w:color w:val="0D0D0D" w:themeColor="text1" w:themeTint="F2"/>
        </w:rPr>
        <w:t>om facilidade de sua liquidez. A</w:t>
      </w:r>
      <w:r w:rsidRPr="00FD1338">
        <w:rPr>
          <w:color w:val="0D0D0D" w:themeColor="text1" w:themeTint="F2"/>
        </w:rPr>
        <w:t>ssim</w:t>
      </w:r>
      <w:r w:rsidR="004D03EC" w:rsidRPr="00FD1338">
        <w:rPr>
          <w:color w:val="0D0D0D" w:themeColor="text1" w:themeTint="F2"/>
        </w:rPr>
        <w:t>,</w:t>
      </w:r>
      <w:r w:rsidRPr="00FD1338">
        <w:rPr>
          <w:color w:val="0D0D0D" w:themeColor="text1" w:themeTint="F2"/>
        </w:rPr>
        <w:t xml:space="preserve"> podemos entender que a liquidez </w:t>
      </w:r>
      <w:r w:rsidR="00170FAD" w:rsidRPr="00FD1338">
        <w:rPr>
          <w:color w:val="0D0D0D" w:themeColor="text1" w:themeTint="F2"/>
        </w:rPr>
        <w:t>se refere</w:t>
      </w:r>
      <w:r w:rsidR="004D03EC" w:rsidRPr="00FD1338">
        <w:rPr>
          <w:color w:val="0D0D0D" w:themeColor="text1" w:themeTint="F2"/>
        </w:rPr>
        <w:t>a</w:t>
      </w:r>
      <w:r w:rsidR="00170FAD" w:rsidRPr="00FD1338">
        <w:rPr>
          <w:color w:val="0D0D0D" w:themeColor="text1" w:themeTint="F2"/>
        </w:rPr>
        <w:t>o custo de comp</w:t>
      </w:r>
      <w:r w:rsidR="00AD215B">
        <w:rPr>
          <w:color w:val="0D0D0D" w:themeColor="text1" w:themeTint="F2"/>
        </w:rPr>
        <w:t>ra e de venda</w:t>
      </w:r>
      <w:r w:rsidR="00170FAD" w:rsidRPr="00FD1338">
        <w:rPr>
          <w:color w:val="0D0D0D" w:themeColor="text1" w:themeTint="F2"/>
        </w:rPr>
        <w:t xml:space="preserve"> de um título de forma rápida no mercado, quan</w:t>
      </w:r>
      <w:r w:rsidR="004D03EC" w:rsidRPr="00FD1338">
        <w:rPr>
          <w:color w:val="0D0D0D" w:themeColor="text1" w:themeTint="F2"/>
        </w:rPr>
        <w:t>do maior o spread, menor será o</w:t>
      </w:r>
      <w:r w:rsidR="00170FAD" w:rsidRPr="00FD1338">
        <w:rPr>
          <w:color w:val="0D0D0D" w:themeColor="text1" w:themeTint="F2"/>
        </w:rPr>
        <w:t xml:space="preserve"> indicativo de liquidez desse ativo</w:t>
      </w:r>
      <w:r w:rsidR="000E1992" w:rsidRPr="00FD1338">
        <w:rPr>
          <w:color w:val="0D0D0D" w:themeColor="text1" w:themeTint="F2"/>
        </w:rPr>
        <w:t xml:space="preserve">. </w:t>
      </w:r>
      <w:r w:rsidR="00170FAD" w:rsidRPr="00FD1338">
        <w:rPr>
          <w:color w:val="0D0D0D" w:themeColor="text1" w:themeTint="F2"/>
        </w:rPr>
        <w:t>No artigo de Ferraz Correa</w:t>
      </w:r>
      <w:r w:rsidR="002D12C0" w:rsidRPr="00FD1338">
        <w:rPr>
          <w:color w:val="0D0D0D" w:themeColor="text1" w:themeTint="F2"/>
        </w:rPr>
        <w:t xml:space="preserve"> et al. (2008) foi apresentada a </w:t>
      </w:r>
      <w:r w:rsidR="00170FAD" w:rsidRPr="00FD1338">
        <w:rPr>
          <w:color w:val="0D0D0D" w:themeColor="text1" w:themeTint="F2"/>
        </w:rPr>
        <w:t xml:space="preserve">forma </w:t>
      </w:r>
      <w:r w:rsidR="002D12C0" w:rsidRPr="00FD1338">
        <w:rPr>
          <w:color w:val="0D0D0D" w:themeColor="text1" w:themeTint="F2"/>
        </w:rPr>
        <w:t>d</w:t>
      </w:r>
      <w:r w:rsidR="00170FAD" w:rsidRPr="00FD1338">
        <w:rPr>
          <w:color w:val="0D0D0D" w:themeColor="text1" w:themeTint="F2"/>
        </w:rPr>
        <w:t xml:space="preserve">a facilidade de negociar um ativo </w:t>
      </w:r>
      <w:r w:rsidR="002D12C0" w:rsidRPr="00FD1338">
        <w:rPr>
          <w:color w:val="0D0D0D" w:themeColor="text1" w:themeTint="F2"/>
        </w:rPr>
        <w:t xml:space="preserve">que </w:t>
      </w:r>
      <w:r w:rsidR="00170FAD" w:rsidRPr="00FD1338">
        <w:rPr>
          <w:color w:val="0D0D0D" w:themeColor="text1" w:themeTint="F2"/>
        </w:rPr>
        <w:t>reflete seu nível de liquidez, assim</w:t>
      </w:r>
      <w:r w:rsidR="002D12C0" w:rsidRPr="00FD1338">
        <w:rPr>
          <w:color w:val="0D0D0D" w:themeColor="text1" w:themeTint="F2"/>
        </w:rPr>
        <w:t>,</w:t>
      </w:r>
      <w:r w:rsidR="00170FAD" w:rsidRPr="00FD1338">
        <w:rPr>
          <w:color w:val="0D0D0D" w:themeColor="text1" w:themeTint="F2"/>
        </w:rPr>
        <w:t xml:space="preserve"> não tendo nen</w:t>
      </w:r>
      <w:r w:rsidR="002D12C0" w:rsidRPr="00FD1338">
        <w:rPr>
          <w:color w:val="0D0D0D" w:themeColor="text1" w:themeTint="F2"/>
        </w:rPr>
        <w:t xml:space="preserve">hum prejuízo no seu valor, </w:t>
      </w:r>
      <w:r w:rsidR="00170FAD" w:rsidRPr="00FD1338">
        <w:rPr>
          <w:color w:val="0D0D0D" w:themeColor="text1" w:themeTint="F2"/>
        </w:rPr>
        <w:t>podendo ser vendido ou comp</w:t>
      </w:r>
      <w:r w:rsidR="002D12C0" w:rsidRPr="00FD1338">
        <w:rPr>
          <w:color w:val="0D0D0D" w:themeColor="text1" w:themeTint="F2"/>
        </w:rPr>
        <w:t>rado pelo seu preço de mercado. O</w:t>
      </w:r>
      <w:r w:rsidR="000F472C" w:rsidRPr="00FD1338">
        <w:rPr>
          <w:color w:val="0D0D0D" w:themeColor="text1" w:themeTint="F2"/>
        </w:rPr>
        <w:t>s investidores sempre têm</w:t>
      </w:r>
      <w:r w:rsidR="00170FAD" w:rsidRPr="00FD1338">
        <w:rPr>
          <w:color w:val="0D0D0D" w:themeColor="text1" w:themeTint="F2"/>
        </w:rPr>
        <w:t xml:space="preserve"> um maior interesse na compra </w:t>
      </w:r>
      <w:r w:rsidR="000F472C" w:rsidRPr="00FD1338">
        <w:rPr>
          <w:color w:val="0D0D0D" w:themeColor="text1" w:themeTint="F2"/>
        </w:rPr>
        <w:t>desses ativos</w:t>
      </w:r>
      <w:r w:rsidR="002D12C0" w:rsidRPr="00FD1338">
        <w:rPr>
          <w:color w:val="0D0D0D" w:themeColor="text1" w:themeTint="F2"/>
        </w:rPr>
        <w:t>,</w:t>
      </w:r>
      <w:r w:rsidR="00170FAD" w:rsidRPr="00FD1338">
        <w:rPr>
          <w:color w:val="0D0D0D" w:themeColor="text1" w:themeTint="F2"/>
        </w:rPr>
        <w:t xml:space="preserve"> mesmo que por um preço maior que outros títulos de liquidez baixa, pois o r</w:t>
      </w:r>
      <w:r w:rsidR="00AD215B">
        <w:rPr>
          <w:color w:val="0D0D0D" w:themeColor="text1" w:themeTint="F2"/>
        </w:rPr>
        <w:t xml:space="preserve">isco de ter um retorno </w:t>
      </w:r>
      <w:r w:rsidR="001C006B">
        <w:rPr>
          <w:color w:val="0D0D0D" w:themeColor="text1" w:themeTint="F2"/>
        </w:rPr>
        <w:t>menor que o esperado é reduzido</w:t>
      </w:r>
      <w:r w:rsidR="000F472C" w:rsidRPr="00FD1338">
        <w:rPr>
          <w:color w:val="0D0D0D" w:themeColor="text1" w:themeTint="F2"/>
        </w:rPr>
        <w:t>.</w:t>
      </w:r>
    </w:p>
    <w:p w:rsidR="00AD215B" w:rsidRDefault="000F472C" w:rsidP="00AD215B">
      <w:pPr>
        <w:spacing w:line="360" w:lineRule="auto"/>
        <w:ind w:firstLine="1134"/>
        <w:rPr>
          <w:color w:val="0D0D0D" w:themeColor="text1" w:themeTint="F2"/>
        </w:rPr>
      </w:pPr>
      <w:r w:rsidRPr="00FD1338">
        <w:rPr>
          <w:color w:val="0D0D0D" w:themeColor="text1" w:themeTint="F2"/>
        </w:rPr>
        <w:t>Vários fatores podem influenciar na questão de liquidez e volume de negócio de uma ação</w:t>
      </w:r>
      <w:r w:rsidR="002D12C0" w:rsidRPr="00FD1338">
        <w:rPr>
          <w:color w:val="0D0D0D" w:themeColor="text1" w:themeTint="F2"/>
        </w:rPr>
        <w:t xml:space="preserve"> de uma companhia.</w:t>
      </w:r>
      <w:r w:rsidR="00596D9A" w:rsidRPr="00FD1338">
        <w:rPr>
          <w:color w:val="0D0D0D" w:themeColor="text1" w:themeTint="F2"/>
        </w:rPr>
        <w:t>Ferraz Correa et al. (2008</w:t>
      </w:r>
      <w:r w:rsidR="00596D9A">
        <w:rPr>
          <w:color w:val="0D0D0D" w:themeColor="text1" w:themeTint="F2"/>
        </w:rPr>
        <w:t>)</w:t>
      </w:r>
      <w:r w:rsidR="00ED394F" w:rsidRPr="00FD1338">
        <w:rPr>
          <w:color w:val="0D0D0D" w:themeColor="text1" w:themeTint="F2"/>
        </w:rPr>
        <w:t xml:space="preserve"> demonstra</w:t>
      </w:r>
      <w:r w:rsidR="002D12C0" w:rsidRPr="00FD1338">
        <w:rPr>
          <w:color w:val="0D0D0D" w:themeColor="text1" w:themeTint="F2"/>
        </w:rPr>
        <w:t>m</w:t>
      </w:r>
      <w:r w:rsidR="00ED394F" w:rsidRPr="00FD1338">
        <w:rPr>
          <w:color w:val="0D0D0D" w:themeColor="text1" w:themeTint="F2"/>
        </w:rPr>
        <w:t xml:space="preserve"> diversas medidas de políticas financeiras que as companhias podem aderir para aumentar a liquidez dos seus títulos, </w:t>
      </w:r>
      <w:r w:rsidR="00984324" w:rsidRPr="00FD1338">
        <w:rPr>
          <w:color w:val="0D0D0D" w:themeColor="text1" w:themeTint="F2"/>
        </w:rPr>
        <w:t xml:space="preserve">como a </w:t>
      </w:r>
      <w:r w:rsidR="00ED394F" w:rsidRPr="00FD1338">
        <w:rPr>
          <w:color w:val="0D0D0D" w:themeColor="text1" w:themeTint="F2"/>
        </w:rPr>
        <w:t xml:space="preserve">padronização dos títulos emitidos, listar ações em mercados organizados da bolsa, maior transparência, desconcentração do capital e adesão ao segmento de governança corporativa. </w:t>
      </w:r>
      <w:proofErr w:type="spellStart"/>
      <w:r w:rsidR="00ED394F" w:rsidRPr="00FD1338">
        <w:rPr>
          <w:color w:val="0D0D0D" w:themeColor="text1" w:themeTint="F2"/>
        </w:rPr>
        <w:t>Holmstrom</w:t>
      </w:r>
      <w:r w:rsidR="00984324" w:rsidRPr="00FD1338">
        <w:rPr>
          <w:color w:val="0D0D0D" w:themeColor="text1" w:themeTint="F2"/>
        </w:rPr>
        <w:t>e</w:t>
      </w:r>
      <w:proofErr w:type="spellEnd"/>
      <w:r w:rsidR="00984324" w:rsidRPr="00FD1338">
        <w:rPr>
          <w:color w:val="0D0D0D" w:themeColor="text1" w:themeTint="F2"/>
        </w:rPr>
        <w:t xml:space="preserve"> </w:t>
      </w:r>
      <w:proofErr w:type="spellStart"/>
      <w:r w:rsidR="00984324" w:rsidRPr="00FD1338">
        <w:rPr>
          <w:color w:val="0D0D0D" w:themeColor="text1" w:themeTint="F2"/>
        </w:rPr>
        <w:t>Tirole</w:t>
      </w:r>
      <w:proofErr w:type="spellEnd"/>
      <w:r w:rsidR="00984324" w:rsidRPr="00FD1338">
        <w:rPr>
          <w:color w:val="0D0D0D" w:themeColor="text1" w:themeTint="F2"/>
        </w:rPr>
        <w:t xml:space="preserve"> (</w:t>
      </w:r>
      <w:r w:rsidR="002D12C0" w:rsidRPr="00FD1338">
        <w:rPr>
          <w:color w:val="0D0D0D" w:themeColor="text1" w:themeTint="F2"/>
        </w:rPr>
        <w:t>1993</w:t>
      </w:r>
      <w:r w:rsidR="008C3113" w:rsidRPr="00FD1338">
        <w:rPr>
          <w:i/>
          <w:color w:val="0D0D0D" w:themeColor="text1" w:themeTint="F2"/>
        </w:rPr>
        <w:t>apud</w:t>
      </w:r>
      <w:r w:rsidR="008C3113" w:rsidRPr="00FD1338">
        <w:rPr>
          <w:color w:val="0D0D0D" w:themeColor="text1" w:themeTint="F2"/>
        </w:rPr>
        <w:t xml:space="preserve"> CORREIA</w:t>
      </w:r>
      <w:r w:rsidR="004E2F60" w:rsidRPr="00FD1338">
        <w:rPr>
          <w:color w:val="0D0D0D" w:themeColor="text1" w:themeTint="F2"/>
        </w:rPr>
        <w:t>; AMARAL, 2012, p. 3</w:t>
      </w:r>
      <w:r w:rsidR="002D12C0" w:rsidRPr="00FD1338">
        <w:rPr>
          <w:color w:val="0D0D0D" w:themeColor="text1" w:themeTint="F2"/>
        </w:rPr>
        <w:t>)</w:t>
      </w:r>
      <w:r w:rsidR="00ED394F" w:rsidRPr="00FD1338">
        <w:rPr>
          <w:color w:val="0D0D0D" w:themeColor="text1" w:themeTint="F2"/>
        </w:rPr>
        <w:t xml:space="preserve"> informam que</w:t>
      </w:r>
      <w:r w:rsidR="002D12C0" w:rsidRPr="00FD1338">
        <w:rPr>
          <w:color w:val="0D0D0D" w:themeColor="text1" w:themeTint="F2"/>
        </w:rPr>
        <w:t>,</w:t>
      </w:r>
      <w:r w:rsidR="00ED394F" w:rsidRPr="00FD1338">
        <w:rPr>
          <w:color w:val="0D0D0D" w:themeColor="text1" w:themeTint="F2"/>
        </w:rPr>
        <w:t xml:space="preserve"> quando se </w:t>
      </w:r>
      <w:r w:rsidR="002D12C0" w:rsidRPr="00FD1338">
        <w:rPr>
          <w:color w:val="0D0D0D" w:themeColor="text1" w:themeTint="F2"/>
        </w:rPr>
        <w:t>há</w:t>
      </w:r>
      <w:r w:rsidR="00ED394F" w:rsidRPr="00FD1338">
        <w:rPr>
          <w:color w:val="0D0D0D" w:themeColor="text1" w:themeTint="F2"/>
        </w:rPr>
        <w:t xml:space="preserve"> mais investidores no mercado, também será maior o monitoramento da compan</w:t>
      </w:r>
      <w:r w:rsidR="002D12C0" w:rsidRPr="00FD1338">
        <w:rPr>
          <w:color w:val="0D0D0D" w:themeColor="text1" w:themeTint="F2"/>
        </w:rPr>
        <w:t>hia e,</w:t>
      </w:r>
      <w:r w:rsidR="00ED394F" w:rsidRPr="00FD1338">
        <w:rPr>
          <w:color w:val="0D0D0D" w:themeColor="text1" w:themeTint="F2"/>
        </w:rPr>
        <w:t xml:space="preserve"> assim</w:t>
      </w:r>
      <w:r w:rsidR="002D12C0" w:rsidRPr="00FD1338">
        <w:rPr>
          <w:color w:val="0D0D0D" w:themeColor="text1" w:themeTint="F2"/>
        </w:rPr>
        <w:t>,</w:t>
      </w:r>
      <w:r w:rsidR="00ED394F" w:rsidRPr="00FD1338">
        <w:rPr>
          <w:color w:val="0D0D0D" w:themeColor="text1" w:themeTint="F2"/>
        </w:rPr>
        <w:t xml:space="preserve"> o valor dos </w:t>
      </w:r>
      <w:r w:rsidR="000E1992" w:rsidRPr="00FD1338">
        <w:rPr>
          <w:color w:val="0D0D0D" w:themeColor="text1" w:themeTint="F2"/>
        </w:rPr>
        <w:t>títulos</w:t>
      </w:r>
      <w:r w:rsidR="00FA24F1" w:rsidRPr="00FD1338">
        <w:rPr>
          <w:color w:val="0D0D0D" w:themeColor="text1" w:themeTint="F2"/>
        </w:rPr>
        <w:t xml:space="preserve"> negociados demonstrara melhores informações sobre o desempenho da gestão</w:t>
      </w:r>
      <w:r w:rsidR="00984324" w:rsidRPr="00FD1338">
        <w:rPr>
          <w:color w:val="0D0D0D" w:themeColor="text1" w:themeTint="F2"/>
        </w:rPr>
        <w:t>. A companhia que tem maior parte de seu capital concentrado demonstra</w:t>
      </w:r>
      <w:r w:rsidR="00FA24F1" w:rsidRPr="00FD1338">
        <w:rPr>
          <w:color w:val="0D0D0D" w:themeColor="text1" w:themeTint="F2"/>
        </w:rPr>
        <w:t xml:space="preserve"> que seu monitoramento é menor </w:t>
      </w:r>
      <w:r w:rsidR="002D12C0" w:rsidRPr="00FD1338">
        <w:rPr>
          <w:color w:val="0D0D0D" w:themeColor="text1" w:themeTint="F2"/>
        </w:rPr>
        <w:t xml:space="preserve">e, </w:t>
      </w:r>
      <w:r w:rsidR="00FA24F1" w:rsidRPr="00FD1338">
        <w:rPr>
          <w:color w:val="0D0D0D" w:themeColor="text1" w:themeTint="F2"/>
        </w:rPr>
        <w:t>com isso</w:t>
      </w:r>
      <w:r w:rsidR="002D12C0" w:rsidRPr="00FD1338">
        <w:rPr>
          <w:color w:val="0D0D0D" w:themeColor="text1" w:themeTint="F2"/>
        </w:rPr>
        <w:t>,</w:t>
      </w:r>
      <w:r w:rsidR="00FA24F1" w:rsidRPr="00FD1338">
        <w:rPr>
          <w:color w:val="0D0D0D" w:themeColor="text1" w:themeTint="F2"/>
        </w:rPr>
        <w:t xml:space="preserve"> o volume de negócio </w:t>
      </w:r>
      <w:r w:rsidR="00984324" w:rsidRPr="00FD1338">
        <w:rPr>
          <w:color w:val="0D0D0D" w:themeColor="text1" w:themeTint="F2"/>
        </w:rPr>
        <w:t>das ações dessas compan</w:t>
      </w:r>
      <w:r w:rsidR="002D12C0" w:rsidRPr="00FD1338">
        <w:rPr>
          <w:color w:val="0D0D0D" w:themeColor="text1" w:themeTint="F2"/>
        </w:rPr>
        <w:t>hias também é</w:t>
      </w:r>
      <w:r w:rsidR="00984324" w:rsidRPr="00FD1338">
        <w:rPr>
          <w:color w:val="0D0D0D" w:themeColor="text1" w:themeTint="F2"/>
        </w:rPr>
        <w:t xml:space="preserve"> menor.</w:t>
      </w:r>
    </w:p>
    <w:p w:rsidR="006218B9" w:rsidRDefault="006218B9" w:rsidP="00AD215B">
      <w:pPr>
        <w:spacing w:line="360" w:lineRule="auto"/>
        <w:ind w:firstLine="1134"/>
        <w:rPr>
          <w:color w:val="0D0D0D" w:themeColor="text1" w:themeTint="F2"/>
        </w:rPr>
      </w:pPr>
    </w:p>
    <w:p w:rsidR="00B10384" w:rsidRDefault="00336353" w:rsidP="00B10384">
      <w:pPr>
        <w:pStyle w:val="Ttulo2"/>
        <w:numPr>
          <w:ilvl w:val="1"/>
          <w:numId w:val="16"/>
        </w:numPr>
        <w:spacing w:before="0" w:line="360" w:lineRule="auto"/>
        <w:rPr>
          <w:rFonts w:ascii="Times New Roman" w:hAnsi="Times New Roman" w:cs="Times New Roman"/>
          <w:b/>
          <w:color w:val="0D0D0D" w:themeColor="text1" w:themeTint="F2"/>
          <w:sz w:val="24"/>
          <w:szCs w:val="24"/>
        </w:rPr>
      </w:pPr>
      <w:bookmarkStart w:id="7" w:name="_Toc532491003"/>
      <w:r w:rsidRPr="00FD1338">
        <w:rPr>
          <w:rFonts w:ascii="Times New Roman" w:hAnsi="Times New Roman" w:cs="Times New Roman"/>
          <w:b/>
          <w:color w:val="0D0D0D" w:themeColor="text1" w:themeTint="F2"/>
          <w:sz w:val="24"/>
          <w:szCs w:val="24"/>
        </w:rPr>
        <w:t>Governança corporativa</w:t>
      </w:r>
      <w:bookmarkEnd w:id="7"/>
    </w:p>
    <w:p w:rsidR="00B10384" w:rsidRPr="00B10384" w:rsidRDefault="00B10384" w:rsidP="00B10384"/>
    <w:p w:rsidR="00B07B7A" w:rsidRPr="00FD1338" w:rsidRDefault="00C01D6C" w:rsidP="00B41EFF">
      <w:pPr>
        <w:spacing w:line="360" w:lineRule="auto"/>
        <w:ind w:firstLine="1134"/>
        <w:rPr>
          <w:color w:val="0D0D0D" w:themeColor="text1" w:themeTint="F2"/>
        </w:rPr>
      </w:pPr>
      <w:r w:rsidRPr="00FD1338">
        <w:rPr>
          <w:color w:val="0D0D0D" w:themeColor="text1" w:themeTint="F2"/>
        </w:rPr>
        <w:t xml:space="preserve">O sistema de governança corporativa é </w:t>
      </w:r>
      <w:r w:rsidR="000852D3" w:rsidRPr="00FD1338">
        <w:rPr>
          <w:color w:val="0D0D0D" w:themeColor="text1" w:themeTint="F2"/>
        </w:rPr>
        <w:t>um conjunto de regras, boas práticas de governança corporativas que busca alinhar melhor os interesses e</w:t>
      </w:r>
      <w:r w:rsidR="00804F1D" w:rsidRPr="00FD1338">
        <w:rPr>
          <w:color w:val="0D0D0D" w:themeColor="text1" w:themeTint="F2"/>
        </w:rPr>
        <w:t xml:space="preserve"> agregar maior valor econômico à</w:t>
      </w:r>
      <w:r w:rsidR="00AD215B">
        <w:rPr>
          <w:color w:val="0D0D0D" w:themeColor="text1" w:themeTint="F2"/>
        </w:rPr>
        <w:t xml:space="preserve"> organização. Com isso garantindo uma maior confiabilidade para os acionistas, criando um melhor mecanismo de monitoramento. </w:t>
      </w:r>
      <w:r w:rsidR="000852D3" w:rsidRPr="00FD1338">
        <w:rPr>
          <w:color w:val="0D0D0D" w:themeColor="text1" w:themeTint="F2"/>
        </w:rPr>
        <w:t>De acordo com Instituto Brasileiro de Governança Corporativa (</w:t>
      </w:r>
      <w:r w:rsidR="005C72BD" w:rsidRPr="00FD1338">
        <w:rPr>
          <w:color w:val="0D0D0D" w:themeColor="text1" w:themeTint="F2"/>
        </w:rPr>
        <w:t xml:space="preserve">IBGC, </w:t>
      </w:r>
      <w:r w:rsidR="000852D3" w:rsidRPr="00FD1338">
        <w:rPr>
          <w:color w:val="0D0D0D" w:themeColor="text1" w:themeTint="F2"/>
        </w:rPr>
        <w:t xml:space="preserve">2018) esse sistema é </w:t>
      </w:r>
      <w:r w:rsidR="00804F1D" w:rsidRPr="00FD1338">
        <w:rPr>
          <w:color w:val="0D0D0D" w:themeColor="text1" w:themeTint="F2"/>
        </w:rPr>
        <w:t xml:space="preserve">a </w:t>
      </w:r>
      <w:r w:rsidR="000852D3" w:rsidRPr="00FD1338">
        <w:rPr>
          <w:color w:val="0D0D0D" w:themeColor="text1" w:themeTint="F2"/>
        </w:rPr>
        <w:t>forma que as empresas são incentivadas e monitoradas, tendo um maior relacionamento com os investidores, sócios, órgão de fiscalização e controle.</w:t>
      </w:r>
      <w:r w:rsidR="0035092E" w:rsidRPr="00FD1338">
        <w:rPr>
          <w:color w:val="0D0D0D" w:themeColor="text1" w:themeTint="F2"/>
        </w:rPr>
        <w:t xml:space="preserve"> Para </w:t>
      </w:r>
      <w:proofErr w:type="spellStart"/>
      <w:r w:rsidR="0035092E" w:rsidRPr="00FD1338">
        <w:rPr>
          <w:color w:val="0D0D0D" w:themeColor="text1" w:themeTint="F2"/>
        </w:rPr>
        <w:t>Shleifer</w:t>
      </w:r>
      <w:proofErr w:type="spellEnd"/>
      <w:r w:rsidR="0035092E" w:rsidRPr="00FD1338">
        <w:rPr>
          <w:color w:val="0D0D0D" w:themeColor="text1" w:themeTint="F2"/>
        </w:rPr>
        <w:t xml:space="preserve"> e </w:t>
      </w:r>
      <w:proofErr w:type="spellStart"/>
      <w:r w:rsidR="0035092E" w:rsidRPr="00FD1338">
        <w:rPr>
          <w:color w:val="0D0D0D" w:themeColor="text1" w:themeTint="F2"/>
        </w:rPr>
        <w:t>Vishny</w:t>
      </w:r>
      <w:proofErr w:type="spellEnd"/>
      <w:r w:rsidR="0035092E" w:rsidRPr="00FD1338">
        <w:rPr>
          <w:color w:val="0D0D0D" w:themeColor="text1" w:themeTint="F2"/>
        </w:rPr>
        <w:t xml:space="preserve"> (1997</w:t>
      </w:r>
      <w:r w:rsidR="00AE08A9" w:rsidRPr="00FD1338">
        <w:rPr>
          <w:i/>
          <w:color w:val="0D0D0D" w:themeColor="text1" w:themeTint="F2"/>
        </w:rPr>
        <w:t>apud</w:t>
      </w:r>
      <w:r w:rsidR="00AE08A9" w:rsidRPr="00FD1338">
        <w:rPr>
          <w:color w:val="0D0D0D" w:themeColor="text1" w:themeTint="F2"/>
        </w:rPr>
        <w:t xml:space="preserve"> LOPES, 2010</w:t>
      </w:r>
      <w:r w:rsidR="0035092E" w:rsidRPr="00FD1338">
        <w:rPr>
          <w:color w:val="0D0D0D" w:themeColor="text1" w:themeTint="F2"/>
        </w:rPr>
        <w:t>) a governança corporativa d</w:t>
      </w:r>
      <w:r w:rsidR="00804F1D" w:rsidRPr="00FD1338">
        <w:rPr>
          <w:color w:val="0D0D0D" w:themeColor="text1" w:themeTint="F2"/>
        </w:rPr>
        <w:t>eve ser usada como um mecanismo</w:t>
      </w:r>
      <w:r w:rsidR="0035092E" w:rsidRPr="00FD1338">
        <w:rPr>
          <w:color w:val="0D0D0D" w:themeColor="text1" w:themeTint="F2"/>
        </w:rPr>
        <w:t xml:space="preserve"> para fornecer informações para o investidor ter uma obtenção </w:t>
      </w:r>
      <w:r w:rsidR="00B07B7A" w:rsidRPr="00FD1338">
        <w:rPr>
          <w:color w:val="0D0D0D" w:themeColor="text1" w:themeTint="F2"/>
        </w:rPr>
        <w:t>sobre forma igualitária, onde também todos os investidores tenha</w:t>
      </w:r>
      <w:r w:rsidR="00804F1D" w:rsidRPr="00FD1338">
        <w:rPr>
          <w:color w:val="0D0D0D" w:themeColor="text1" w:themeTint="F2"/>
        </w:rPr>
        <w:t>m</w:t>
      </w:r>
      <w:r w:rsidR="00B07B7A" w:rsidRPr="00FD1338">
        <w:rPr>
          <w:color w:val="0D0D0D" w:themeColor="text1" w:themeTint="F2"/>
        </w:rPr>
        <w:t xml:space="preserve"> direitos iguais. No contexto empresarial e econômico a governa</w:t>
      </w:r>
      <w:r w:rsidR="00804F1D" w:rsidRPr="00FD1338">
        <w:rPr>
          <w:color w:val="0D0D0D" w:themeColor="text1" w:themeTint="F2"/>
        </w:rPr>
        <w:t>nça</w:t>
      </w:r>
      <w:r w:rsidR="00B07B7A" w:rsidRPr="00FD1338">
        <w:rPr>
          <w:color w:val="0D0D0D" w:themeColor="text1" w:themeTint="F2"/>
        </w:rPr>
        <w:t xml:space="preserve"> procura supe</w:t>
      </w:r>
      <w:r w:rsidR="00804F1D" w:rsidRPr="00FD1338">
        <w:rPr>
          <w:color w:val="0D0D0D" w:themeColor="text1" w:themeTint="F2"/>
        </w:rPr>
        <w:t>rar o atrito de agência</w:t>
      </w:r>
      <w:r w:rsidR="00B07B7A" w:rsidRPr="00FD1338">
        <w:rPr>
          <w:color w:val="0D0D0D" w:themeColor="text1" w:themeTint="F2"/>
        </w:rPr>
        <w:t xml:space="preserve"> </w:t>
      </w:r>
      <w:r w:rsidR="00B07B7A" w:rsidRPr="00FD1338">
        <w:rPr>
          <w:color w:val="0D0D0D" w:themeColor="text1" w:themeTint="F2"/>
        </w:rPr>
        <w:lastRenderedPageBreak/>
        <w:t>com objetivo de separar propriedade de gestão, pelo fato que os interesse</w:t>
      </w:r>
      <w:r w:rsidR="00804F1D" w:rsidRPr="00FD1338">
        <w:rPr>
          <w:color w:val="0D0D0D" w:themeColor="text1" w:themeTint="F2"/>
        </w:rPr>
        <w:t>s</w:t>
      </w:r>
      <w:r w:rsidR="00B07B7A" w:rsidRPr="00FD1338">
        <w:rPr>
          <w:color w:val="0D0D0D" w:themeColor="text1" w:themeTint="F2"/>
        </w:rPr>
        <w:t xml:space="preserve"> de quem administra nem sempre está alinhado com dos sócios (IBGC,2009</w:t>
      </w:r>
      <w:r w:rsidR="00AE08A9" w:rsidRPr="00FD1338">
        <w:rPr>
          <w:i/>
          <w:color w:val="0D0D0D" w:themeColor="text1" w:themeTint="F2"/>
        </w:rPr>
        <w:t>apud</w:t>
      </w:r>
      <w:r w:rsidR="00AE08A9" w:rsidRPr="00FD1338">
        <w:rPr>
          <w:color w:val="0D0D0D" w:themeColor="text1" w:themeTint="F2"/>
        </w:rPr>
        <w:t xml:space="preserve"> LOPES, 2010</w:t>
      </w:r>
      <w:r w:rsidR="00B07B7A" w:rsidRPr="00FD1338">
        <w:rPr>
          <w:color w:val="0D0D0D" w:themeColor="text1" w:themeTint="F2"/>
        </w:rPr>
        <w:t>)</w:t>
      </w:r>
      <w:r w:rsidR="00746431" w:rsidRPr="00FD1338">
        <w:rPr>
          <w:color w:val="0D0D0D" w:themeColor="text1" w:themeTint="F2"/>
        </w:rPr>
        <w:t>.</w:t>
      </w:r>
    </w:p>
    <w:p w:rsidR="00ED394F" w:rsidRDefault="00B07B7A" w:rsidP="00AD215B">
      <w:pPr>
        <w:spacing w:line="360" w:lineRule="auto"/>
        <w:ind w:firstLine="1134"/>
        <w:rPr>
          <w:color w:val="0D0D0D" w:themeColor="text1" w:themeTint="F2"/>
        </w:rPr>
      </w:pPr>
      <w:r w:rsidRPr="00FD1338">
        <w:rPr>
          <w:color w:val="0D0D0D" w:themeColor="text1" w:themeTint="F2"/>
        </w:rPr>
        <w:t>Conforme Lopes (2010</w:t>
      </w:r>
      <w:r w:rsidR="00AD215B" w:rsidRPr="00FD1338">
        <w:rPr>
          <w:color w:val="0D0D0D" w:themeColor="text1" w:themeTint="F2"/>
        </w:rPr>
        <w:t>), os</w:t>
      </w:r>
      <w:r w:rsidR="00F105D4" w:rsidRPr="00FD1338">
        <w:rPr>
          <w:color w:val="0D0D0D" w:themeColor="text1" w:themeTint="F2"/>
        </w:rPr>
        <w:t xml:space="preserve"> princípios de governança visam fornecer aparato que a gestão da companhia seja de ótimos níveis de transparência, equidade e prestação de contas,</w:t>
      </w:r>
      <w:r w:rsidR="007C4CED" w:rsidRPr="00FD1338">
        <w:rPr>
          <w:color w:val="0D0D0D" w:themeColor="text1" w:themeTint="F2"/>
        </w:rPr>
        <w:t xml:space="preserve"> sendo que</w:t>
      </w:r>
      <w:r w:rsidR="00F105D4" w:rsidRPr="00FD1338">
        <w:rPr>
          <w:color w:val="0D0D0D" w:themeColor="text1" w:themeTint="F2"/>
        </w:rPr>
        <w:t xml:space="preserve"> quanto maior o nível de aprofundamento nesses princípios maior será </w:t>
      </w:r>
      <w:r w:rsidR="007C4CED" w:rsidRPr="00FD1338">
        <w:rPr>
          <w:color w:val="0D0D0D" w:themeColor="text1" w:themeTint="F2"/>
        </w:rPr>
        <w:t xml:space="preserve">o </w:t>
      </w:r>
      <w:r w:rsidR="00F105D4" w:rsidRPr="00FD1338">
        <w:rPr>
          <w:color w:val="0D0D0D" w:themeColor="text1" w:themeTint="F2"/>
        </w:rPr>
        <w:t>grau de conformidade das companhias com esse sistema. Para Comissão de Valores Mobiliários (2002</w:t>
      </w:r>
      <w:r w:rsidR="00746431" w:rsidRPr="00FD1338">
        <w:rPr>
          <w:i/>
          <w:color w:val="0D0D0D" w:themeColor="text1" w:themeTint="F2"/>
        </w:rPr>
        <w:t>apud</w:t>
      </w:r>
      <w:r w:rsidR="00746431" w:rsidRPr="00FD1338">
        <w:rPr>
          <w:color w:val="0D0D0D" w:themeColor="text1" w:themeTint="F2"/>
        </w:rPr>
        <w:t xml:space="preserve"> LOPES, 2010</w:t>
      </w:r>
      <w:r w:rsidR="00F105D4" w:rsidRPr="00FD1338">
        <w:rPr>
          <w:color w:val="0D0D0D" w:themeColor="text1" w:themeTint="F2"/>
        </w:rPr>
        <w:t xml:space="preserve">) são práticas com finalidade de melhorar o desempenho e proteger todas as partes, investidores, credores e empregados. </w:t>
      </w:r>
    </w:p>
    <w:p w:rsidR="00D566CC" w:rsidRPr="00FD1338" w:rsidRDefault="00D566CC" w:rsidP="00AD215B">
      <w:pPr>
        <w:spacing w:line="360" w:lineRule="auto"/>
        <w:ind w:firstLine="1134"/>
        <w:rPr>
          <w:color w:val="0D0D0D" w:themeColor="text1" w:themeTint="F2"/>
        </w:rPr>
      </w:pPr>
    </w:p>
    <w:p w:rsidR="00AA7C06" w:rsidRDefault="001C1B94" w:rsidP="00B10384">
      <w:pPr>
        <w:pStyle w:val="Ttulo2"/>
        <w:numPr>
          <w:ilvl w:val="1"/>
          <w:numId w:val="16"/>
        </w:numPr>
        <w:spacing w:before="0" w:line="360" w:lineRule="auto"/>
        <w:rPr>
          <w:rFonts w:ascii="Times New Roman" w:hAnsi="Times New Roman" w:cs="Times New Roman"/>
          <w:b/>
          <w:color w:val="0D0D0D" w:themeColor="text1" w:themeTint="F2"/>
          <w:sz w:val="24"/>
          <w:szCs w:val="24"/>
        </w:rPr>
      </w:pPr>
      <w:bookmarkStart w:id="8" w:name="_Toc532491004"/>
      <w:r w:rsidRPr="00FD1338">
        <w:rPr>
          <w:rFonts w:ascii="Times New Roman" w:hAnsi="Times New Roman" w:cs="Times New Roman"/>
          <w:b/>
          <w:color w:val="0D0D0D" w:themeColor="text1" w:themeTint="F2"/>
          <w:sz w:val="24"/>
          <w:szCs w:val="24"/>
        </w:rPr>
        <w:t>Níveis de listagem das empresas brasileiras</w:t>
      </w:r>
      <w:bookmarkEnd w:id="8"/>
    </w:p>
    <w:p w:rsidR="00B10384" w:rsidRPr="00B10384" w:rsidRDefault="00B10384" w:rsidP="00B10384"/>
    <w:p w:rsidR="00B953B8" w:rsidRDefault="00644663" w:rsidP="00A71307">
      <w:pPr>
        <w:spacing w:line="360" w:lineRule="auto"/>
        <w:ind w:firstLine="709"/>
        <w:rPr>
          <w:color w:val="0D0D0D" w:themeColor="text1" w:themeTint="F2"/>
        </w:rPr>
      </w:pPr>
      <w:r w:rsidRPr="00FD1338">
        <w:rPr>
          <w:color w:val="0D0D0D" w:themeColor="text1" w:themeTint="F2"/>
        </w:rPr>
        <w:t>O</w:t>
      </w:r>
      <w:r w:rsidR="007C4CED" w:rsidRPr="00FD1338">
        <w:rPr>
          <w:color w:val="0D0D0D" w:themeColor="text1" w:themeTint="F2"/>
        </w:rPr>
        <w:t xml:space="preserve"> M</w:t>
      </w:r>
      <w:r w:rsidRPr="00FD1338">
        <w:rPr>
          <w:color w:val="0D0D0D" w:themeColor="text1" w:themeTint="F2"/>
        </w:rPr>
        <w:t xml:space="preserve">ercado de </w:t>
      </w:r>
      <w:r w:rsidR="007C4CED" w:rsidRPr="00FD1338">
        <w:rPr>
          <w:color w:val="0D0D0D" w:themeColor="text1" w:themeTint="F2"/>
        </w:rPr>
        <w:t>C</w:t>
      </w:r>
      <w:r w:rsidRPr="00FD1338">
        <w:rPr>
          <w:color w:val="0D0D0D" w:themeColor="text1" w:themeTint="F2"/>
        </w:rPr>
        <w:t>apitais Brasileiro teve uma</w:t>
      </w:r>
      <w:r w:rsidR="00DC08AA" w:rsidRPr="00FD1338">
        <w:rPr>
          <w:color w:val="0D0D0D" w:themeColor="text1" w:themeTint="F2"/>
        </w:rPr>
        <w:t xml:space="preserve"> grande </w:t>
      </w:r>
      <w:r w:rsidRPr="00FD1338">
        <w:rPr>
          <w:color w:val="0D0D0D" w:themeColor="text1" w:themeTint="F2"/>
        </w:rPr>
        <w:t xml:space="preserve">expansão do número </w:t>
      </w:r>
      <w:r w:rsidR="006E08A5" w:rsidRPr="00FD1338">
        <w:rPr>
          <w:color w:val="0D0D0D" w:themeColor="text1" w:themeTint="F2"/>
        </w:rPr>
        <w:t>volume de negócios e abertura da IPO</w:t>
      </w:r>
      <w:r w:rsidRPr="00FD1338">
        <w:rPr>
          <w:color w:val="0D0D0D" w:themeColor="text1" w:themeTint="F2"/>
        </w:rPr>
        <w:t xml:space="preserve">, </w:t>
      </w:r>
      <w:r w:rsidR="00B8554D" w:rsidRPr="00FD1338">
        <w:rPr>
          <w:color w:val="0D0D0D" w:themeColor="text1" w:themeTint="F2"/>
        </w:rPr>
        <w:t xml:space="preserve">entre 2004 e 2011, </w:t>
      </w:r>
      <w:r w:rsidR="007C4CED" w:rsidRPr="00FD1338">
        <w:rPr>
          <w:color w:val="0D0D0D" w:themeColor="text1" w:themeTint="F2"/>
        </w:rPr>
        <w:t>sendo a mé</w:t>
      </w:r>
      <w:r w:rsidR="006E08A5" w:rsidRPr="00FD1338">
        <w:rPr>
          <w:color w:val="0D0D0D" w:themeColor="text1" w:themeTint="F2"/>
        </w:rPr>
        <w:t>dia d</w:t>
      </w:r>
      <w:r w:rsidR="007C4CED" w:rsidRPr="00FD1338">
        <w:rPr>
          <w:color w:val="0D0D0D" w:themeColor="text1" w:themeTint="F2"/>
        </w:rPr>
        <w:t>iá</w:t>
      </w:r>
      <w:r w:rsidR="006E08A5" w:rsidRPr="00FD1338">
        <w:rPr>
          <w:color w:val="0D0D0D" w:themeColor="text1" w:themeTint="F2"/>
        </w:rPr>
        <w:t>ria de volume de negócio na bolsa</w:t>
      </w:r>
      <w:r w:rsidR="007C4CED" w:rsidRPr="00FD1338">
        <w:rPr>
          <w:color w:val="0D0D0D" w:themeColor="text1" w:themeTint="F2"/>
        </w:rPr>
        <w:t>saltou</w:t>
      </w:r>
      <w:r w:rsidR="006E08A5" w:rsidRPr="00FD1338">
        <w:rPr>
          <w:color w:val="0D0D0D" w:themeColor="text1" w:themeTint="F2"/>
        </w:rPr>
        <w:t xml:space="preserve"> de 1,2 bilhões para 6,5 bilhões</w:t>
      </w:r>
      <w:r w:rsidR="00746431" w:rsidRPr="00FD1338">
        <w:rPr>
          <w:color w:val="0D0D0D" w:themeColor="text1" w:themeTint="F2"/>
        </w:rPr>
        <w:t xml:space="preserve"> (PEREIRA, </w:t>
      </w:r>
      <w:r w:rsidR="006E08A5" w:rsidRPr="00FD1338">
        <w:rPr>
          <w:color w:val="0D0D0D" w:themeColor="text1" w:themeTint="F2"/>
        </w:rPr>
        <w:t>2012</w:t>
      </w:r>
      <w:r w:rsidR="00AD215B" w:rsidRPr="00FD1338">
        <w:rPr>
          <w:color w:val="0D0D0D" w:themeColor="text1" w:themeTint="F2"/>
        </w:rPr>
        <w:t>). Como</w:t>
      </w:r>
      <w:r w:rsidR="00AC5AE1" w:rsidRPr="00FD1338">
        <w:rPr>
          <w:color w:val="0D0D0D" w:themeColor="text1" w:themeTint="F2"/>
        </w:rPr>
        <w:t>explicado</w:t>
      </w:r>
      <w:r w:rsidRPr="00FD1338">
        <w:rPr>
          <w:color w:val="0D0D0D" w:themeColor="text1" w:themeTint="F2"/>
        </w:rPr>
        <w:t xml:space="preserve"> pela</w:t>
      </w:r>
      <w:r w:rsidR="00CF2B1B">
        <w:rPr>
          <w:color w:val="0D0D0D" w:themeColor="text1" w:themeTint="F2"/>
        </w:rPr>
        <w:t xml:space="preserve"> BM&amp;F</w:t>
      </w:r>
      <w:r w:rsidR="00211D3A" w:rsidRPr="00FD1338">
        <w:rPr>
          <w:color w:val="0D0D0D" w:themeColor="text1" w:themeTint="F2"/>
        </w:rPr>
        <w:t xml:space="preserve"> BOVESPA (2018</w:t>
      </w:r>
      <w:r w:rsidR="00352341" w:rsidRPr="00FD1338">
        <w:rPr>
          <w:color w:val="0D0D0D" w:themeColor="text1" w:themeTint="F2"/>
        </w:rPr>
        <w:t>b</w:t>
      </w:r>
      <w:r w:rsidR="00211D3A" w:rsidRPr="00FD1338">
        <w:rPr>
          <w:color w:val="0D0D0D" w:themeColor="text1" w:themeTint="F2"/>
        </w:rPr>
        <w:t xml:space="preserve">) o mercado de capitais no </w:t>
      </w:r>
      <w:r w:rsidR="007C4CED" w:rsidRPr="00FD1338">
        <w:rPr>
          <w:color w:val="0D0D0D" w:themeColor="text1" w:themeTint="F2"/>
        </w:rPr>
        <w:t>B</w:t>
      </w:r>
      <w:r w:rsidR="00211D3A" w:rsidRPr="00FD1338">
        <w:rPr>
          <w:color w:val="0D0D0D" w:themeColor="text1" w:themeTint="F2"/>
        </w:rPr>
        <w:t>rasil teve que se adequar aos diferentes perfis de empresas</w:t>
      </w:r>
      <w:r w:rsidR="0024045B" w:rsidRPr="00FD1338">
        <w:rPr>
          <w:color w:val="0D0D0D" w:themeColor="text1" w:themeTint="F2"/>
        </w:rPr>
        <w:t>. As</w:t>
      </w:r>
      <w:r w:rsidR="00211D3A" w:rsidRPr="00FD1338">
        <w:rPr>
          <w:color w:val="0D0D0D" w:themeColor="text1" w:themeTint="F2"/>
        </w:rPr>
        <w:t>sim</w:t>
      </w:r>
      <w:r w:rsidR="0024045B" w:rsidRPr="00FD1338">
        <w:rPr>
          <w:color w:val="0D0D0D" w:themeColor="text1" w:themeTint="F2"/>
        </w:rPr>
        <w:t>,</w:t>
      </w:r>
      <w:r w:rsidR="00211D3A" w:rsidRPr="00FD1338">
        <w:rPr>
          <w:color w:val="0D0D0D" w:themeColor="text1" w:themeTint="F2"/>
        </w:rPr>
        <w:t xml:space="preserve"> surgiu a necessidade </w:t>
      </w:r>
      <w:r w:rsidR="0024045B" w:rsidRPr="00FD1338">
        <w:rPr>
          <w:color w:val="0D0D0D" w:themeColor="text1" w:themeTint="F2"/>
        </w:rPr>
        <w:t xml:space="preserve">de </w:t>
      </w:r>
      <w:r w:rsidR="00211D3A" w:rsidRPr="00FD1338">
        <w:rPr>
          <w:color w:val="0D0D0D" w:themeColor="text1" w:themeTint="F2"/>
        </w:rPr>
        <w:t xml:space="preserve">segmentos que poderiam </w:t>
      </w:r>
      <w:r w:rsidR="00AC5AE1" w:rsidRPr="00FD1338">
        <w:rPr>
          <w:color w:val="0D0D0D" w:themeColor="text1" w:themeTint="F2"/>
        </w:rPr>
        <w:t>melhor e</w:t>
      </w:r>
      <w:r w:rsidR="0024045B" w:rsidRPr="00FD1338">
        <w:rPr>
          <w:color w:val="0D0D0D" w:themeColor="text1" w:themeTint="F2"/>
        </w:rPr>
        <w:t>n</w:t>
      </w:r>
      <w:r w:rsidRPr="00FD1338">
        <w:rPr>
          <w:color w:val="0D0D0D" w:themeColor="text1" w:themeTint="F2"/>
        </w:rPr>
        <w:t>quadrar as</w:t>
      </w:r>
      <w:r w:rsidR="00211D3A" w:rsidRPr="00FD1338">
        <w:rPr>
          <w:color w:val="0D0D0D" w:themeColor="text1" w:themeTint="F2"/>
        </w:rPr>
        <w:t xml:space="preserve"> empresa</w:t>
      </w:r>
      <w:r w:rsidRPr="00FD1338">
        <w:rPr>
          <w:color w:val="0D0D0D" w:themeColor="text1" w:themeTint="F2"/>
        </w:rPr>
        <w:t>s</w:t>
      </w:r>
      <w:r w:rsidR="00AC5AE1" w:rsidRPr="00FD1338">
        <w:rPr>
          <w:color w:val="0D0D0D" w:themeColor="text1" w:themeTint="F2"/>
        </w:rPr>
        <w:t xml:space="preserve"> e ao </w:t>
      </w:r>
      <w:r w:rsidR="0024045B" w:rsidRPr="00FD1338">
        <w:rPr>
          <w:color w:val="0D0D0D" w:themeColor="text1" w:themeTint="F2"/>
        </w:rPr>
        <w:t>seu tipo de gestão. A</w:t>
      </w:r>
      <w:r w:rsidR="00211D3A" w:rsidRPr="00FD1338">
        <w:rPr>
          <w:color w:val="0D0D0D" w:themeColor="text1" w:themeTint="F2"/>
        </w:rPr>
        <w:t>tualmente</w:t>
      </w:r>
      <w:r w:rsidR="0024045B" w:rsidRPr="00FD1338">
        <w:rPr>
          <w:color w:val="0D0D0D" w:themeColor="text1" w:themeTint="F2"/>
        </w:rPr>
        <w:t>,</w:t>
      </w:r>
      <w:r w:rsidR="00211D3A" w:rsidRPr="00FD1338">
        <w:rPr>
          <w:color w:val="0D0D0D" w:themeColor="text1" w:themeTint="F2"/>
        </w:rPr>
        <w:t xml:space="preserve"> os segmentos de listagem da BM&amp;F BOVESPA são Bovespa Mais, Bovespa Mais N</w:t>
      </w:r>
      <w:r w:rsidR="002B6B98" w:rsidRPr="00FD1338">
        <w:rPr>
          <w:color w:val="0D0D0D" w:themeColor="text1" w:themeTint="F2"/>
        </w:rPr>
        <w:t xml:space="preserve">ível 2, Novo Mercado, Nível 2, </w:t>
      </w:r>
      <w:r w:rsidR="00211D3A" w:rsidRPr="00FD1338">
        <w:rPr>
          <w:color w:val="0D0D0D" w:themeColor="text1" w:themeTint="F2"/>
        </w:rPr>
        <w:t>Nível 1</w:t>
      </w:r>
      <w:r w:rsidR="002B6B98" w:rsidRPr="00FD1338">
        <w:rPr>
          <w:color w:val="0D0D0D" w:themeColor="text1" w:themeTint="F2"/>
        </w:rPr>
        <w:t xml:space="preserve"> e Segmento Básico</w:t>
      </w:r>
      <w:r w:rsidR="00211D3A" w:rsidRPr="00FD1338">
        <w:rPr>
          <w:color w:val="0D0D0D" w:themeColor="text1" w:themeTint="F2"/>
        </w:rPr>
        <w:t>. Cada um desses segmentos de listagem da bolsa preza por regras diferenciad</w:t>
      </w:r>
      <w:r w:rsidR="0024045B" w:rsidRPr="00FD1338">
        <w:rPr>
          <w:color w:val="0D0D0D" w:themeColor="text1" w:themeTint="F2"/>
        </w:rPr>
        <w:t>as de governanças corporativas. E</w:t>
      </w:r>
      <w:r w:rsidR="00211D3A" w:rsidRPr="00FD1338">
        <w:rPr>
          <w:color w:val="0D0D0D" w:themeColor="text1" w:themeTint="F2"/>
        </w:rPr>
        <w:t xml:space="preserve">ssas regras vão além das obrigações das empresas de acordo com Lei das Sociedades por Ações. </w:t>
      </w:r>
      <w:r w:rsidR="00DC08AA" w:rsidRPr="00FD1338">
        <w:rPr>
          <w:color w:val="0D0D0D" w:themeColor="text1" w:themeTint="F2"/>
        </w:rPr>
        <w:t>Na</w:t>
      </w:r>
      <w:r w:rsidR="00A71307">
        <w:rPr>
          <w:color w:val="0D0D0D" w:themeColor="text1" w:themeTint="F2"/>
        </w:rPr>
        <w:t>s</w:t>
      </w:r>
      <w:r w:rsidR="00BE2751" w:rsidRPr="00FD1338">
        <w:rPr>
          <w:color w:val="0D0D0D" w:themeColor="text1" w:themeTint="F2"/>
        </w:rPr>
        <w:t>figura</w:t>
      </w:r>
      <w:r w:rsidR="00A71307">
        <w:rPr>
          <w:color w:val="0D0D0D" w:themeColor="text1" w:themeTint="F2"/>
        </w:rPr>
        <w:t>s</w:t>
      </w:r>
      <w:r w:rsidR="00DC08AA" w:rsidRPr="00FD1338">
        <w:rPr>
          <w:color w:val="0D0D0D" w:themeColor="text1" w:themeTint="F2"/>
        </w:rPr>
        <w:t xml:space="preserve"> abaixo</w:t>
      </w:r>
      <w:r w:rsidR="0024045B" w:rsidRPr="00FD1338">
        <w:rPr>
          <w:color w:val="0D0D0D" w:themeColor="text1" w:themeTint="F2"/>
        </w:rPr>
        <w:t xml:space="preserve">, estão </w:t>
      </w:r>
      <w:r w:rsidR="00A71307">
        <w:rPr>
          <w:color w:val="0D0D0D" w:themeColor="text1" w:themeTint="F2"/>
        </w:rPr>
        <w:t>os comparativos de cada nível de listagem na bolsa de valores brasileira BM&amp;F BOVESPA</w:t>
      </w:r>
      <w:r w:rsidR="00DC08AA" w:rsidRPr="00FD1338">
        <w:rPr>
          <w:color w:val="0D0D0D" w:themeColor="text1" w:themeTint="F2"/>
        </w:rPr>
        <w:t>.</w:t>
      </w: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6218B9" w:rsidRDefault="006218B9" w:rsidP="00A71307">
      <w:pPr>
        <w:spacing w:line="360" w:lineRule="auto"/>
        <w:ind w:firstLine="709"/>
        <w:rPr>
          <w:noProof/>
          <w:lang w:eastAsia="pt-BR"/>
        </w:rPr>
      </w:pPr>
    </w:p>
    <w:p w:rsidR="00B953B8" w:rsidRDefault="00B953B8" w:rsidP="00A71307">
      <w:pPr>
        <w:spacing w:line="360" w:lineRule="auto"/>
        <w:ind w:firstLine="709"/>
        <w:rPr>
          <w:noProof/>
          <w:lang w:eastAsia="pt-BR"/>
        </w:rPr>
      </w:pPr>
    </w:p>
    <w:p w:rsidR="00B953B8" w:rsidRDefault="00B953B8" w:rsidP="00B953B8">
      <w:pPr>
        <w:spacing w:line="360" w:lineRule="auto"/>
        <w:rPr>
          <w:noProof/>
          <w:lang w:eastAsia="pt-BR"/>
        </w:rPr>
      </w:pPr>
      <w:r w:rsidRPr="00FD1338">
        <w:lastRenderedPageBreak/>
        <w:t xml:space="preserve">Figura </w:t>
      </w:r>
      <w:r w:rsidR="002D36FE">
        <w:rPr>
          <w:noProof/>
        </w:rPr>
        <w:fldChar w:fldCharType="begin"/>
      </w:r>
      <w:r w:rsidR="00956887">
        <w:rPr>
          <w:noProof/>
        </w:rPr>
        <w:instrText xml:space="preserve"> SEQ Figura \* ARABIC </w:instrText>
      </w:r>
      <w:r w:rsidR="002D36FE">
        <w:rPr>
          <w:noProof/>
        </w:rPr>
        <w:fldChar w:fldCharType="separate"/>
      </w:r>
      <w:r w:rsidR="00524814">
        <w:rPr>
          <w:noProof/>
        </w:rPr>
        <w:t>1</w:t>
      </w:r>
      <w:r w:rsidR="002D36FE">
        <w:rPr>
          <w:noProof/>
        </w:rPr>
        <w:fldChar w:fldCharType="end"/>
      </w:r>
      <w:r w:rsidRPr="00FD1338">
        <w:t xml:space="preserve"> - Comparativo de segmentos</w:t>
      </w:r>
    </w:p>
    <w:p w:rsidR="00664B4B" w:rsidRPr="00FD1338" w:rsidRDefault="00B81DF1" w:rsidP="00A71307">
      <w:pPr>
        <w:spacing w:line="360" w:lineRule="auto"/>
      </w:pPr>
      <w:r w:rsidRPr="00FD1338">
        <w:rPr>
          <w:noProof/>
          <w:lang w:eastAsia="pt-BR"/>
        </w:rPr>
        <w:drawing>
          <wp:inline distT="0" distB="0" distL="0" distR="0">
            <wp:extent cx="5224159" cy="4027251"/>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4159" cy="4027251"/>
                    </a:xfrm>
                    <a:prstGeom prst="rect">
                      <a:avLst/>
                    </a:prstGeom>
                  </pic:spPr>
                </pic:pic>
              </a:graphicData>
            </a:graphic>
          </wp:inline>
        </w:drawing>
      </w:r>
      <w:r w:rsidRPr="00FD1338">
        <w:rPr>
          <w:noProof/>
          <w:lang w:eastAsia="pt-BR"/>
        </w:rPr>
        <w:drawing>
          <wp:inline distT="0" distB="0" distL="0" distR="0">
            <wp:extent cx="5244221" cy="4140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4221" cy="4140000"/>
                    </a:xfrm>
                    <a:prstGeom prst="rect">
                      <a:avLst/>
                    </a:prstGeom>
                  </pic:spPr>
                </pic:pic>
              </a:graphicData>
            </a:graphic>
          </wp:inline>
        </w:drawing>
      </w:r>
    </w:p>
    <w:p w:rsidR="00F575E3" w:rsidRPr="00FD1338" w:rsidRDefault="00B81DF1" w:rsidP="00664B4B">
      <w:pPr>
        <w:keepNext/>
        <w:spacing w:line="360" w:lineRule="auto"/>
        <w:jc w:val="center"/>
      </w:pPr>
      <w:r w:rsidRPr="00FD1338">
        <w:rPr>
          <w:noProof/>
          <w:lang w:eastAsia="pt-BR"/>
        </w:rPr>
        <w:lastRenderedPageBreak/>
        <w:drawing>
          <wp:inline distT="0" distB="0" distL="0" distR="0">
            <wp:extent cx="5219735" cy="4140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35" cy="4140000"/>
                    </a:xfrm>
                    <a:prstGeom prst="rect">
                      <a:avLst/>
                    </a:prstGeom>
                  </pic:spPr>
                </pic:pic>
              </a:graphicData>
            </a:graphic>
          </wp:inline>
        </w:drawing>
      </w:r>
    </w:p>
    <w:p w:rsidR="00F575E3" w:rsidRPr="00FD1338" w:rsidRDefault="00B81DF1" w:rsidP="00664B4B">
      <w:pPr>
        <w:keepNext/>
        <w:spacing w:line="360" w:lineRule="auto"/>
        <w:jc w:val="center"/>
      </w:pPr>
      <w:bookmarkStart w:id="9" w:name="_Toc510477133"/>
      <w:r w:rsidRPr="00FD1338">
        <w:rPr>
          <w:noProof/>
          <w:lang w:eastAsia="pt-BR"/>
        </w:rPr>
        <w:drawing>
          <wp:inline distT="0" distB="0" distL="0" distR="0">
            <wp:extent cx="5240429" cy="4140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0429" cy="4140000"/>
                    </a:xfrm>
                    <a:prstGeom prst="rect">
                      <a:avLst/>
                    </a:prstGeom>
                  </pic:spPr>
                </pic:pic>
              </a:graphicData>
            </a:graphic>
          </wp:inline>
        </w:drawing>
      </w:r>
    </w:p>
    <w:p w:rsidR="00EC332D" w:rsidRPr="00FD1338" w:rsidRDefault="00664B4B" w:rsidP="00664B4B">
      <w:pPr>
        <w:spacing w:line="360" w:lineRule="auto"/>
        <w:ind w:left="426"/>
        <w:jc w:val="left"/>
        <w:rPr>
          <w:sz w:val="20"/>
        </w:rPr>
      </w:pPr>
      <w:r w:rsidRPr="00FD1338">
        <w:rPr>
          <w:sz w:val="20"/>
        </w:rPr>
        <w:t xml:space="preserve">Fonte: </w:t>
      </w:r>
      <w:r w:rsidR="00AE1F63">
        <w:rPr>
          <w:sz w:val="20"/>
        </w:rPr>
        <w:t>BM&amp;F</w:t>
      </w:r>
      <w:r w:rsidR="00BE2751" w:rsidRPr="00FD1338">
        <w:rPr>
          <w:sz w:val="20"/>
        </w:rPr>
        <w:t>BOVESPA (2018b).</w:t>
      </w:r>
    </w:p>
    <w:p w:rsidR="0072135D" w:rsidRPr="00FD1338" w:rsidRDefault="00121325" w:rsidP="00121325">
      <w:pPr>
        <w:pStyle w:val="Ttulo1"/>
        <w:jc w:val="left"/>
      </w:pPr>
      <w:bookmarkStart w:id="10" w:name="_Toc532491005"/>
      <w:r>
        <w:lastRenderedPageBreak/>
        <w:t xml:space="preserve">3. </w:t>
      </w:r>
      <w:r w:rsidR="00B10384" w:rsidRPr="00FD1338">
        <w:t>PROCEDIMENTOS METODOLÓGICOS</w:t>
      </w:r>
      <w:bookmarkEnd w:id="10"/>
    </w:p>
    <w:p w:rsidR="0072135D" w:rsidRPr="00FD1338" w:rsidRDefault="0072135D" w:rsidP="00664B4B">
      <w:pPr>
        <w:spacing w:line="360" w:lineRule="auto"/>
      </w:pPr>
    </w:p>
    <w:p w:rsidR="0072135D" w:rsidRPr="00FD1338" w:rsidRDefault="00B10384" w:rsidP="00A11E57">
      <w:pPr>
        <w:pStyle w:val="Ttulo3"/>
      </w:pPr>
      <w:bookmarkStart w:id="11" w:name="_Toc532491006"/>
      <w:r>
        <w:t>3</w:t>
      </w:r>
      <w:r w:rsidR="00A11E57" w:rsidRPr="00FD1338">
        <w:t xml:space="preserve">.1 </w:t>
      </w:r>
      <w:r w:rsidR="00C14BAD" w:rsidRPr="00FD1338">
        <w:t xml:space="preserve">Tipo </w:t>
      </w:r>
      <w:r w:rsidR="001C1B94" w:rsidRPr="00FD1338">
        <w:t>de pesquisa</w:t>
      </w:r>
      <w:bookmarkEnd w:id="11"/>
    </w:p>
    <w:p w:rsidR="00647CFA" w:rsidRPr="00FD1338" w:rsidRDefault="00647CFA" w:rsidP="00664B4B">
      <w:pPr>
        <w:pStyle w:val="PargrafodaLista"/>
        <w:spacing w:line="360" w:lineRule="auto"/>
        <w:rPr>
          <w:rFonts w:ascii="Times New Roman" w:hAnsi="Times New Roman" w:cs="Times New Roman"/>
          <w:b/>
          <w:sz w:val="24"/>
          <w:szCs w:val="24"/>
        </w:rPr>
      </w:pPr>
    </w:p>
    <w:p w:rsidR="007C055B" w:rsidRDefault="00647CFA" w:rsidP="00664B4B">
      <w:pPr>
        <w:spacing w:line="360" w:lineRule="auto"/>
        <w:ind w:firstLine="1134"/>
        <w:rPr>
          <w:color w:val="0D0D0D" w:themeColor="text1" w:themeTint="F2"/>
        </w:rPr>
      </w:pPr>
      <w:r w:rsidRPr="00FD1338">
        <w:rPr>
          <w:color w:val="0D0D0D" w:themeColor="text1" w:themeTint="F2"/>
        </w:rPr>
        <w:t>O presente trabalho envolve pesquisa quantitativa</w:t>
      </w:r>
      <w:r w:rsidR="007C055B">
        <w:rPr>
          <w:color w:val="0D0D0D" w:themeColor="text1" w:themeTint="F2"/>
        </w:rPr>
        <w:t xml:space="preserve"> com cunho</w:t>
      </w:r>
      <w:r w:rsidRPr="00FD1338">
        <w:rPr>
          <w:color w:val="0D0D0D" w:themeColor="text1" w:themeTint="F2"/>
        </w:rPr>
        <w:t xml:space="preserve"> descritiv</w:t>
      </w:r>
      <w:r w:rsidR="007C055B">
        <w:rPr>
          <w:color w:val="0D0D0D" w:themeColor="text1" w:themeTint="F2"/>
        </w:rPr>
        <w:t>o</w:t>
      </w:r>
      <w:r w:rsidRPr="00FD1338">
        <w:rPr>
          <w:color w:val="0D0D0D" w:themeColor="text1" w:themeTint="F2"/>
        </w:rPr>
        <w:t>,</w:t>
      </w:r>
      <w:r w:rsidR="007C055B">
        <w:rPr>
          <w:color w:val="0D0D0D" w:themeColor="text1" w:themeTint="F2"/>
        </w:rPr>
        <w:t xml:space="preserve"> buscando na pesquisa</w:t>
      </w:r>
      <w:r w:rsidRPr="00FD1338">
        <w:rPr>
          <w:color w:val="0D0D0D" w:themeColor="text1" w:themeTint="F2"/>
        </w:rPr>
        <w:t xml:space="preserve"> bibliográfica e documental</w:t>
      </w:r>
      <w:r w:rsidR="007C055B">
        <w:rPr>
          <w:color w:val="0D0D0D" w:themeColor="text1" w:themeTint="F2"/>
        </w:rPr>
        <w:t xml:space="preserve"> a resolução do problema proposto</w:t>
      </w:r>
      <w:r w:rsidRPr="00FD1338">
        <w:rPr>
          <w:color w:val="0D0D0D" w:themeColor="text1" w:themeTint="F2"/>
        </w:rPr>
        <w:t>.</w:t>
      </w:r>
      <w:r w:rsidR="006218B9">
        <w:rPr>
          <w:color w:val="0D0D0D" w:themeColor="text1" w:themeTint="F2"/>
        </w:rPr>
        <w:t xml:space="preserve"> </w:t>
      </w:r>
      <w:r w:rsidR="007C055B">
        <w:rPr>
          <w:color w:val="0D0D0D" w:themeColor="text1" w:themeTint="F2"/>
        </w:rPr>
        <w:t>Para</w:t>
      </w:r>
      <w:r w:rsidR="006218B9">
        <w:rPr>
          <w:color w:val="0D0D0D" w:themeColor="text1" w:themeTint="F2"/>
        </w:rPr>
        <w:t xml:space="preserve"> </w:t>
      </w:r>
      <w:proofErr w:type="spellStart"/>
      <w:r w:rsidR="00BA58F8" w:rsidRPr="00FD1338">
        <w:rPr>
          <w:color w:val="0D0D0D" w:themeColor="text1" w:themeTint="F2"/>
        </w:rPr>
        <w:t>Fontelles</w:t>
      </w:r>
      <w:proofErr w:type="spellEnd"/>
      <w:r w:rsidR="00BA58F8" w:rsidRPr="00FD1338">
        <w:rPr>
          <w:color w:val="0D0D0D" w:themeColor="text1" w:themeTint="F2"/>
        </w:rPr>
        <w:t xml:space="preserve"> et al. (2009)</w:t>
      </w:r>
      <w:r w:rsidR="0024045B" w:rsidRPr="00FD1338">
        <w:rPr>
          <w:color w:val="0D0D0D" w:themeColor="text1" w:themeTint="F2"/>
        </w:rPr>
        <w:t>,</w:t>
      </w:r>
      <w:r w:rsidR="00BA58F8" w:rsidRPr="00FD1338">
        <w:rPr>
          <w:color w:val="0D0D0D" w:themeColor="text1" w:themeTint="F2"/>
        </w:rPr>
        <w:t xml:space="preserve"> uma pesquisa quantitativa busca demonstra</w:t>
      </w:r>
      <w:r w:rsidR="00AC5AE1" w:rsidRPr="00FD1338">
        <w:rPr>
          <w:color w:val="0D0D0D" w:themeColor="text1" w:themeTint="F2"/>
        </w:rPr>
        <w:t>r</w:t>
      </w:r>
      <w:r w:rsidR="0024045B" w:rsidRPr="00FD1338">
        <w:rPr>
          <w:color w:val="0D0D0D" w:themeColor="text1" w:themeTint="F2"/>
        </w:rPr>
        <w:t>,</w:t>
      </w:r>
      <w:r w:rsidR="00AC5AE1" w:rsidRPr="00FD1338">
        <w:rPr>
          <w:color w:val="0D0D0D" w:themeColor="text1" w:themeTint="F2"/>
        </w:rPr>
        <w:t xml:space="preserve"> em forma de dados numéricos, </w:t>
      </w:r>
      <w:r w:rsidR="00BA58F8" w:rsidRPr="00FD1338">
        <w:rPr>
          <w:color w:val="0D0D0D" w:themeColor="text1" w:themeTint="F2"/>
        </w:rPr>
        <w:t>utiliza</w:t>
      </w:r>
      <w:r w:rsidR="00AC5AE1" w:rsidRPr="00FD1338">
        <w:rPr>
          <w:color w:val="0D0D0D" w:themeColor="text1" w:themeTint="F2"/>
        </w:rPr>
        <w:t>ndo</w:t>
      </w:r>
      <w:r w:rsidR="00BA58F8" w:rsidRPr="00FD1338">
        <w:rPr>
          <w:color w:val="0D0D0D" w:themeColor="text1" w:themeTint="F2"/>
        </w:rPr>
        <w:t xml:space="preserve"> de recursos, técnicas e análise estatística, como desvio padrão, a </w:t>
      </w:r>
      <w:r w:rsidR="00AD7C87" w:rsidRPr="00FD1338">
        <w:rPr>
          <w:color w:val="0D0D0D" w:themeColor="text1" w:themeTint="F2"/>
        </w:rPr>
        <w:t>média, porcentag</w:t>
      </w:r>
      <w:r w:rsidR="0024045B" w:rsidRPr="00FD1338">
        <w:rPr>
          <w:color w:val="0D0D0D" w:themeColor="text1" w:themeTint="F2"/>
        </w:rPr>
        <w:t xml:space="preserve">em, assimetria, curtose e etc. </w:t>
      </w:r>
    </w:p>
    <w:p w:rsidR="00BA58F8" w:rsidRPr="00FD1338" w:rsidRDefault="0024045B" w:rsidP="00664B4B">
      <w:pPr>
        <w:spacing w:line="360" w:lineRule="auto"/>
        <w:ind w:firstLine="1134"/>
        <w:rPr>
          <w:color w:val="0D0D0D" w:themeColor="text1" w:themeTint="F2"/>
        </w:rPr>
      </w:pPr>
      <w:r w:rsidRPr="00FD1338">
        <w:rPr>
          <w:color w:val="0D0D0D" w:themeColor="text1" w:themeTint="F2"/>
        </w:rPr>
        <w:t>D</w:t>
      </w:r>
      <w:r w:rsidR="00AD7C87" w:rsidRPr="00FD1338">
        <w:rPr>
          <w:color w:val="0D0D0D" w:themeColor="text1" w:themeTint="F2"/>
        </w:rPr>
        <w:t>evido</w:t>
      </w:r>
      <w:r w:rsidR="00BA58F8" w:rsidRPr="00FD1338">
        <w:rPr>
          <w:color w:val="0D0D0D" w:themeColor="text1" w:themeTint="F2"/>
        </w:rPr>
        <w:t xml:space="preserve"> sua confiabilidade</w:t>
      </w:r>
      <w:r w:rsidRPr="00FD1338">
        <w:rPr>
          <w:color w:val="0D0D0D" w:themeColor="text1" w:themeTint="F2"/>
        </w:rPr>
        <w:t>,</w:t>
      </w:r>
      <w:r w:rsidR="00BA58F8" w:rsidRPr="00FD1338">
        <w:rPr>
          <w:color w:val="0D0D0D" w:themeColor="text1" w:themeTint="F2"/>
        </w:rPr>
        <w:t xml:space="preserve"> os estudos quantitativos </w:t>
      </w:r>
      <w:r w:rsidR="00AD7C87" w:rsidRPr="00FD1338">
        <w:rPr>
          <w:color w:val="0D0D0D" w:themeColor="text1" w:themeTint="F2"/>
        </w:rPr>
        <w:t>geram resultados passíveis de generalização.</w:t>
      </w:r>
      <w:r w:rsidR="00E06D08" w:rsidRPr="00FD1338">
        <w:rPr>
          <w:color w:val="0D0D0D" w:themeColor="text1" w:themeTint="F2"/>
        </w:rPr>
        <w:t xml:space="preserve"> Classificamos</w:t>
      </w:r>
      <w:r w:rsidRPr="00FD1338">
        <w:rPr>
          <w:color w:val="0D0D0D" w:themeColor="text1" w:themeTint="F2"/>
        </w:rPr>
        <w:t>,</w:t>
      </w:r>
      <w:r w:rsidR="00E06D08" w:rsidRPr="00FD1338">
        <w:rPr>
          <w:color w:val="0D0D0D" w:themeColor="text1" w:themeTint="F2"/>
        </w:rPr>
        <w:t xml:space="preserve"> dentro da pesquisa quantitativa</w:t>
      </w:r>
      <w:r w:rsidRPr="00FD1338">
        <w:rPr>
          <w:color w:val="0D0D0D" w:themeColor="text1" w:themeTint="F2"/>
        </w:rPr>
        <w:t xml:space="preserve">, </w:t>
      </w:r>
      <w:r w:rsidR="00E06D08" w:rsidRPr="00FD1338">
        <w:rPr>
          <w:color w:val="0D0D0D" w:themeColor="text1" w:themeTint="F2"/>
        </w:rPr>
        <w:t xml:space="preserve">uma pesquisa descritiva que tem como objetivo </w:t>
      </w:r>
      <w:r w:rsidR="004D612D" w:rsidRPr="00FD1338">
        <w:rPr>
          <w:color w:val="0D0D0D" w:themeColor="text1" w:themeTint="F2"/>
        </w:rPr>
        <w:t>registrar</w:t>
      </w:r>
      <w:r w:rsidR="00E06D08" w:rsidRPr="00FD1338">
        <w:rPr>
          <w:color w:val="0D0D0D" w:themeColor="text1" w:themeTint="F2"/>
        </w:rPr>
        <w:t>, descrever e observar as características de um determinado fenômeno dentro de uma amostra.</w:t>
      </w:r>
    </w:p>
    <w:p w:rsidR="00CE107A" w:rsidRPr="00FD1338" w:rsidRDefault="00E06D08" w:rsidP="00664B4B">
      <w:pPr>
        <w:spacing w:line="360" w:lineRule="auto"/>
        <w:ind w:firstLine="1134"/>
        <w:rPr>
          <w:color w:val="0D0D0D" w:themeColor="text1" w:themeTint="F2"/>
        </w:rPr>
      </w:pPr>
      <w:r w:rsidRPr="00FD1338">
        <w:rPr>
          <w:color w:val="0D0D0D" w:themeColor="text1" w:themeTint="F2"/>
        </w:rPr>
        <w:t>A pesquisa bibliográfica foi re</w:t>
      </w:r>
      <w:r w:rsidR="0024045B" w:rsidRPr="00FD1338">
        <w:rPr>
          <w:color w:val="0D0D0D" w:themeColor="text1" w:themeTint="F2"/>
        </w:rPr>
        <w:t>alizada com dados já publicados para dar embasamento à</w:t>
      </w:r>
      <w:r w:rsidR="00D413B9" w:rsidRPr="00FD1338">
        <w:rPr>
          <w:color w:val="0D0D0D" w:themeColor="text1" w:themeTint="F2"/>
        </w:rPr>
        <w:t xml:space="preserve"> realização do estudo. </w:t>
      </w:r>
      <w:proofErr w:type="spellStart"/>
      <w:r w:rsidRPr="00FD1338">
        <w:rPr>
          <w:color w:val="0D0D0D" w:themeColor="text1" w:themeTint="F2"/>
        </w:rPr>
        <w:t>Fontelles</w:t>
      </w:r>
      <w:proofErr w:type="spellEnd"/>
      <w:r w:rsidRPr="00FD1338">
        <w:rPr>
          <w:color w:val="0D0D0D" w:themeColor="text1" w:themeTint="F2"/>
        </w:rPr>
        <w:t xml:space="preserve"> et al. (2009)</w:t>
      </w:r>
      <w:r w:rsidR="007C055B">
        <w:rPr>
          <w:color w:val="0D0D0D" w:themeColor="text1" w:themeTint="F2"/>
        </w:rPr>
        <w:t xml:space="preserve"> afirmam que</w:t>
      </w:r>
      <w:r w:rsidRPr="00FD1338">
        <w:rPr>
          <w:color w:val="0D0D0D" w:themeColor="text1" w:themeTint="F2"/>
        </w:rPr>
        <w:t xml:space="preserve"> esse método de pesquis</w:t>
      </w:r>
      <w:r w:rsidR="00202978" w:rsidRPr="00FD1338">
        <w:rPr>
          <w:color w:val="0D0D0D" w:themeColor="text1" w:themeTint="F2"/>
        </w:rPr>
        <w:t>ad</w:t>
      </w:r>
      <w:r w:rsidR="0089460E" w:rsidRPr="00FD1338">
        <w:rPr>
          <w:color w:val="0D0D0D" w:themeColor="text1" w:themeTint="F2"/>
        </w:rPr>
        <w:t>á</w:t>
      </w:r>
      <w:r w:rsidR="00202978" w:rsidRPr="00FD1338">
        <w:rPr>
          <w:color w:val="0D0D0D" w:themeColor="text1" w:themeTint="F2"/>
        </w:rPr>
        <w:t xml:space="preserve"> suporte</w:t>
      </w:r>
      <w:r w:rsidR="007F2DFF" w:rsidRPr="00FD1338">
        <w:rPr>
          <w:color w:val="0D0D0D" w:themeColor="text1" w:themeTint="F2"/>
        </w:rPr>
        <w:t xml:space="preserve"> em todas as fases de protocolo, pois auxilia no tema, definição e determina </w:t>
      </w:r>
      <w:r w:rsidR="00202978" w:rsidRPr="00FD1338">
        <w:rPr>
          <w:color w:val="0D0D0D" w:themeColor="text1" w:themeTint="F2"/>
        </w:rPr>
        <w:t>os objetivos da pesquisa. Para compor a fun</w:t>
      </w:r>
      <w:r w:rsidR="0089460E" w:rsidRPr="00FD1338">
        <w:rPr>
          <w:color w:val="0D0D0D" w:themeColor="text1" w:themeTint="F2"/>
        </w:rPr>
        <w:t>dação teórica dessa pesquisa foram</w:t>
      </w:r>
      <w:r w:rsidR="00202978" w:rsidRPr="00FD1338">
        <w:rPr>
          <w:color w:val="0D0D0D" w:themeColor="text1" w:themeTint="F2"/>
        </w:rPr>
        <w:t xml:space="preserve"> utilizado</w:t>
      </w:r>
      <w:r w:rsidR="0089460E" w:rsidRPr="00FD1338">
        <w:rPr>
          <w:color w:val="0D0D0D" w:themeColor="text1" w:themeTint="F2"/>
        </w:rPr>
        <w:t>s</w:t>
      </w:r>
      <w:r w:rsidR="00202978" w:rsidRPr="00FD1338">
        <w:rPr>
          <w:color w:val="0D0D0D" w:themeColor="text1" w:themeTint="F2"/>
        </w:rPr>
        <w:t xml:space="preserve"> livros, material disponibilizado na </w:t>
      </w:r>
      <w:r w:rsidR="00CF2B1B" w:rsidRPr="00FD1338">
        <w:rPr>
          <w:color w:val="0D0D0D" w:themeColor="text1" w:themeTint="F2"/>
        </w:rPr>
        <w:t>internet, documentos, artigos</w:t>
      </w:r>
      <w:r w:rsidR="00CF2B1B">
        <w:rPr>
          <w:color w:val="0D0D0D" w:themeColor="text1" w:themeTint="F2"/>
        </w:rPr>
        <w:t xml:space="preserve">, revistas </w:t>
      </w:r>
      <w:r w:rsidR="00CF2B1B" w:rsidRPr="00FD1338">
        <w:rPr>
          <w:color w:val="0D0D0D" w:themeColor="text1" w:themeTint="F2"/>
        </w:rPr>
        <w:t xml:space="preserve">e </w:t>
      </w:r>
      <w:r w:rsidR="00CF2B1B">
        <w:rPr>
          <w:color w:val="0D0D0D" w:themeColor="text1" w:themeTint="F2"/>
        </w:rPr>
        <w:t>etc</w:t>
      </w:r>
      <w:r w:rsidR="00CF2B1B" w:rsidRPr="00FD1338">
        <w:rPr>
          <w:color w:val="0D0D0D" w:themeColor="text1" w:themeTint="F2"/>
        </w:rPr>
        <w:t xml:space="preserve">. </w:t>
      </w:r>
      <w:r w:rsidR="00CF2B1B">
        <w:rPr>
          <w:color w:val="0D0D0D" w:themeColor="text1" w:themeTint="F2"/>
        </w:rPr>
        <w:t>J</w:t>
      </w:r>
      <w:r w:rsidR="00CF2B1B" w:rsidRPr="00FD1338">
        <w:rPr>
          <w:color w:val="0D0D0D" w:themeColor="text1" w:themeTint="F2"/>
        </w:rPr>
        <w:t>á</w:t>
      </w:r>
      <w:r w:rsidR="007C055B">
        <w:rPr>
          <w:color w:val="0D0D0D" w:themeColor="text1" w:themeTint="F2"/>
        </w:rPr>
        <w:t xml:space="preserve"> a</w:t>
      </w:r>
      <w:r w:rsidR="00202978" w:rsidRPr="00FD1338">
        <w:rPr>
          <w:color w:val="0D0D0D" w:themeColor="text1" w:themeTint="F2"/>
        </w:rPr>
        <w:t xml:space="preserve"> pesquisa documental traz </w:t>
      </w:r>
      <w:r w:rsidR="001A2B0D">
        <w:rPr>
          <w:color w:val="0D0D0D" w:themeColor="text1" w:themeTint="F2"/>
        </w:rPr>
        <w:t>as</w:t>
      </w:r>
      <w:r w:rsidR="00202978" w:rsidRPr="00FD1338">
        <w:rPr>
          <w:color w:val="0D0D0D" w:themeColor="text1" w:themeTint="F2"/>
        </w:rPr>
        <w:t xml:space="preserve"> quest</w:t>
      </w:r>
      <w:r w:rsidR="001A2B0D">
        <w:rPr>
          <w:color w:val="0D0D0D" w:themeColor="text1" w:themeTint="F2"/>
        </w:rPr>
        <w:t>ões</w:t>
      </w:r>
      <w:r w:rsidR="00202978" w:rsidRPr="00FD1338">
        <w:rPr>
          <w:color w:val="0D0D0D" w:themeColor="text1" w:themeTint="F2"/>
        </w:rPr>
        <w:t xml:space="preserve"> d</w:t>
      </w:r>
      <w:r w:rsidR="001A2B0D">
        <w:rPr>
          <w:color w:val="0D0D0D" w:themeColor="text1" w:themeTint="F2"/>
        </w:rPr>
        <w:t>o</w:t>
      </w:r>
      <w:r w:rsidR="00202978" w:rsidRPr="00FD1338">
        <w:rPr>
          <w:color w:val="0D0D0D" w:themeColor="text1" w:themeTint="F2"/>
        </w:rPr>
        <w:t xml:space="preserve"> levantamento</w:t>
      </w:r>
      <w:r w:rsidR="001A2B0D">
        <w:rPr>
          <w:color w:val="0D0D0D" w:themeColor="text1" w:themeTint="F2"/>
        </w:rPr>
        <w:t>de</w:t>
      </w:r>
      <w:r w:rsidR="0089460E" w:rsidRPr="00FD1338">
        <w:rPr>
          <w:color w:val="0D0D0D" w:themeColor="text1" w:themeTint="F2"/>
        </w:rPr>
        <w:t xml:space="preserve"> dados qualitativos. Ne</w:t>
      </w:r>
      <w:r w:rsidR="00202978" w:rsidRPr="00FD1338">
        <w:rPr>
          <w:color w:val="0D0D0D" w:themeColor="text1" w:themeTint="F2"/>
        </w:rPr>
        <w:t xml:space="preserve">sse tipo de pesquisa, </w:t>
      </w:r>
      <w:r w:rsidR="004608BB" w:rsidRPr="00FD1338">
        <w:rPr>
          <w:color w:val="0D0D0D" w:themeColor="text1" w:themeTint="F2"/>
        </w:rPr>
        <w:t>as informações são retiradas de documentos consultados que</w:t>
      </w:r>
      <w:r w:rsidR="0089460E" w:rsidRPr="00FD1338">
        <w:rPr>
          <w:color w:val="0D0D0D" w:themeColor="text1" w:themeTint="F2"/>
        </w:rPr>
        <w:t xml:space="preserve"> são definidos como fontes primárias e secundá</w:t>
      </w:r>
      <w:r w:rsidR="004608BB" w:rsidRPr="00FD1338">
        <w:rPr>
          <w:color w:val="0D0D0D" w:themeColor="text1" w:themeTint="F2"/>
        </w:rPr>
        <w:t xml:space="preserve">rias </w:t>
      </w:r>
      <w:r w:rsidR="00BE2751" w:rsidRPr="00FD1338">
        <w:rPr>
          <w:color w:val="0D0D0D" w:themeColor="text1" w:themeTint="F2"/>
        </w:rPr>
        <w:t xml:space="preserve">(FONTELLES </w:t>
      </w:r>
      <w:r w:rsidR="004608BB" w:rsidRPr="00FD1338">
        <w:rPr>
          <w:color w:val="0D0D0D" w:themeColor="text1" w:themeTint="F2"/>
        </w:rPr>
        <w:t>et al</w:t>
      </w:r>
      <w:r w:rsidR="00BE2751" w:rsidRPr="00FD1338">
        <w:rPr>
          <w:color w:val="0D0D0D" w:themeColor="text1" w:themeTint="F2"/>
        </w:rPr>
        <w:t xml:space="preserve">., </w:t>
      </w:r>
      <w:r w:rsidR="004608BB" w:rsidRPr="00FD1338">
        <w:rPr>
          <w:color w:val="0D0D0D" w:themeColor="text1" w:themeTint="F2"/>
        </w:rPr>
        <w:t>2009).</w:t>
      </w:r>
    </w:p>
    <w:p w:rsidR="0004023C" w:rsidRDefault="001A2B0D" w:rsidP="001A2B0D">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Assim sendo, o presente estudo foi composto através de autores renomados para o entendimento da parte bibliográficas propostas, além de utilizar-se de análise documental dos dados necessários para responder </w:t>
      </w:r>
      <w:r w:rsidR="00CF2B1B">
        <w:rPr>
          <w:rFonts w:ascii="Times New Roman" w:hAnsi="Times New Roman" w:cs="Times New Roman"/>
          <w:sz w:val="24"/>
          <w:szCs w:val="24"/>
        </w:rPr>
        <w:t>à</w:t>
      </w:r>
      <w:r>
        <w:rPr>
          <w:rFonts w:ascii="Times New Roman" w:hAnsi="Times New Roman" w:cs="Times New Roman"/>
          <w:sz w:val="24"/>
          <w:szCs w:val="24"/>
        </w:rPr>
        <w:t xml:space="preserve"> pergunta proposta. </w:t>
      </w:r>
    </w:p>
    <w:p w:rsidR="001A2B0D" w:rsidRPr="00FD1338" w:rsidRDefault="001A2B0D" w:rsidP="001A2B0D">
      <w:pPr>
        <w:pStyle w:val="PargrafodaLista"/>
        <w:spacing w:line="360" w:lineRule="auto"/>
        <w:ind w:left="0" w:firstLine="709"/>
        <w:jc w:val="both"/>
        <w:rPr>
          <w:rFonts w:ascii="Times New Roman" w:hAnsi="Times New Roman" w:cs="Times New Roman"/>
          <w:sz w:val="24"/>
          <w:szCs w:val="24"/>
        </w:rPr>
      </w:pPr>
    </w:p>
    <w:p w:rsidR="00AC56D9" w:rsidRPr="00FD1338" w:rsidRDefault="00B10384" w:rsidP="00A11E57">
      <w:pPr>
        <w:pStyle w:val="Ttulo3"/>
      </w:pPr>
      <w:bookmarkStart w:id="12" w:name="_Toc532491007"/>
      <w:r>
        <w:t>3</w:t>
      </w:r>
      <w:r w:rsidR="00A11E57" w:rsidRPr="00FD1338">
        <w:t xml:space="preserve">.2 </w:t>
      </w:r>
      <w:r w:rsidR="00C14BAD" w:rsidRPr="00FD1338">
        <w:t>População e amostra</w:t>
      </w:r>
      <w:bookmarkEnd w:id="12"/>
    </w:p>
    <w:p w:rsidR="00AC56D9" w:rsidRPr="00FD1338" w:rsidRDefault="00AC56D9" w:rsidP="00664B4B">
      <w:pPr>
        <w:pStyle w:val="PargrafodaLista"/>
        <w:spacing w:line="360" w:lineRule="auto"/>
        <w:rPr>
          <w:rFonts w:ascii="Times New Roman" w:hAnsi="Times New Roman" w:cs="Times New Roman"/>
          <w:sz w:val="24"/>
          <w:szCs w:val="24"/>
        </w:rPr>
      </w:pPr>
    </w:p>
    <w:p w:rsidR="00664B4B" w:rsidRPr="00FD1338" w:rsidRDefault="00F353B4" w:rsidP="00F353B4">
      <w:pPr>
        <w:spacing w:line="360" w:lineRule="auto"/>
        <w:ind w:firstLine="1134"/>
        <w:rPr>
          <w:color w:val="0D0D0D" w:themeColor="text1" w:themeTint="F2"/>
          <w:sz w:val="16"/>
        </w:rPr>
      </w:pPr>
      <w:r w:rsidRPr="00FD1338">
        <w:t>Bolsa de Valores, Mercador</w:t>
      </w:r>
      <w:r>
        <w:t>ias e Futuros de São Paulo</w:t>
      </w:r>
      <w:r w:rsidR="00AC56D9" w:rsidRPr="00FD1338">
        <w:rPr>
          <w:color w:val="0D0D0D" w:themeColor="text1" w:themeTint="F2"/>
        </w:rPr>
        <w:t>(</w:t>
      </w:r>
      <w:r w:rsidR="002742B5">
        <w:rPr>
          <w:color w:val="0D0D0D" w:themeColor="text1" w:themeTint="F2"/>
        </w:rPr>
        <w:t>BM&amp;FBOVESPA</w:t>
      </w:r>
      <w:r w:rsidR="00AC56D9" w:rsidRPr="00FD1338">
        <w:rPr>
          <w:color w:val="0D0D0D" w:themeColor="text1" w:themeTint="F2"/>
        </w:rPr>
        <w:t>)</w:t>
      </w:r>
      <w:r w:rsidR="00C25C62" w:rsidRPr="00FD1338">
        <w:rPr>
          <w:color w:val="0D0D0D" w:themeColor="text1" w:themeTint="F2"/>
        </w:rPr>
        <w:t xml:space="preserve"> iniciou 2018 com344</w:t>
      </w:r>
      <w:r w:rsidR="00AC56D9" w:rsidRPr="00FD1338">
        <w:rPr>
          <w:color w:val="0D0D0D" w:themeColor="text1" w:themeTint="F2"/>
        </w:rPr>
        <w:t xml:space="preserve"> empresas, que estão listadas em diferentes segmentos da bolsa de a</w:t>
      </w:r>
      <w:r w:rsidR="00060716" w:rsidRPr="00FD1338">
        <w:rPr>
          <w:color w:val="0D0D0D" w:themeColor="text1" w:themeTint="F2"/>
        </w:rPr>
        <w:t>cordo com seu perfil</w:t>
      </w:r>
      <w:r w:rsidR="00C25C62" w:rsidRPr="00FD1338">
        <w:rPr>
          <w:color w:val="0D0D0D" w:themeColor="text1" w:themeTint="F2"/>
        </w:rPr>
        <w:t>.</w:t>
      </w:r>
    </w:p>
    <w:p w:rsidR="00664B4B" w:rsidRPr="00FD1338" w:rsidRDefault="00F353B4" w:rsidP="0079261C">
      <w:pPr>
        <w:pStyle w:val="Legenda"/>
        <w:rPr>
          <w:color w:val="0D0D0D" w:themeColor="text1" w:themeTint="F2"/>
        </w:rPr>
      </w:pPr>
      <w:r w:rsidRPr="00FD1338">
        <w:rPr>
          <w:noProof/>
          <w:lang w:eastAsia="pt-BR"/>
        </w:rPr>
        <w:lastRenderedPageBreak/>
        <w:drawing>
          <wp:anchor distT="0" distB="0" distL="114300" distR="114300" simplePos="0" relativeHeight="251658240" behindDoc="1" locked="0" layoutInCell="1" allowOverlap="1">
            <wp:simplePos x="0" y="0"/>
            <wp:positionH relativeFrom="margin">
              <wp:posOffset>28575</wp:posOffset>
            </wp:positionH>
            <wp:positionV relativeFrom="paragraph">
              <wp:posOffset>213360</wp:posOffset>
            </wp:positionV>
            <wp:extent cx="5486400" cy="1592580"/>
            <wp:effectExtent l="0" t="0" r="0" b="7620"/>
            <wp:wrapTight wrapText="bothSides">
              <wp:wrapPolygon edited="0">
                <wp:start x="0" y="0"/>
                <wp:lineTo x="0" y="21445"/>
                <wp:lineTo x="21525" y="21445"/>
                <wp:lineTo x="21525"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568" t="39985" r="31705" b="27969"/>
                    <a:stretch/>
                  </pic:blipFill>
                  <pic:spPr bwMode="auto">
                    <a:xfrm>
                      <a:off x="0" y="0"/>
                      <a:ext cx="5486400" cy="1592580"/>
                    </a:xfrm>
                    <a:prstGeom prst="rect">
                      <a:avLst/>
                    </a:prstGeom>
                    <a:ln>
                      <a:noFill/>
                    </a:ln>
                    <a:extLst>
                      <a:ext uri="{53640926-AAD7-44D8-BBD7-CCE9431645EC}">
                        <a14:shadowObscured xmlns:a14="http://schemas.microsoft.com/office/drawing/2010/main"/>
                      </a:ext>
                    </a:extLst>
                  </pic:spPr>
                </pic:pic>
              </a:graphicData>
            </a:graphic>
          </wp:anchor>
        </w:drawing>
      </w:r>
      <w:r w:rsidR="00664B4B" w:rsidRPr="00FD1338">
        <w:t xml:space="preserve">Gráfico </w:t>
      </w:r>
      <w:r w:rsidR="002D36FE">
        <w:fldChar w:fldCharType="begin"/>
      </w:r>
      <w:r w:rsidR="000E3033">
        <w:instrText xml:space="preserve"> SEQ Gráfico \* ARABIC </w:instrText>
      </w:r>
      <w:r w:rsidR="002D36FE">
        <w:fldChar w:fldCharType="separate"/>
      </w:r>
      <w:r w:rsidR="00524814">
        <w:rPr>
          <w:noProof/>
        </w:rPr>
        <w:t>1</w:t>
      </w:r>
      <w:r w:rsidR="002D36FE">
        <w:rPr>
          <w:noProof/>
        </w:rPr>
        <w:fldChar w:fldCharType="end"/>
      </w:r>
      <w:r w:rsidR="00CF2B1B">
        <w:t>– Quantidade de empresas listadas</w:t>
      </w:r>
    </w:p>
    <w:p w:rsidR="00C25C62" w:rsidRPr="00FD1338" w:rsidRDefault="0079261C" w:rsidP="00664B4B">
      <w:pPr>
        <w:spacing w:line="360" w:lineRule="auto"/>
        <w:jc w:val="left"/>
        <w:rPr>
          <w:color w:val="0D0D0D" w:themeColor="text1" w:themeTint="F2"/>
          <w:sz w:val="20"/>
        </w:rPr>
      </w:pPr>
      <w:r w:rsidRPr="00FD1338">
        <w:rPr>
          <w:color w:val="0D0D0D" w:themeColor="text1" w:themeTint="F2"/>
          <w:sz w:val="20"/>
        </w:rPr>
        <w:t xml:space="preserve">Fonte: B3 (2018 </w:t>
      </w:r>
      <w:r w:rsidRPr="00FD1338">
        <w:rPr>
          <w:i/>
          <w:color w:val="0D0D0D" w:themeColor="text1" w:themeTint="F2"/>
          <w:sz w:val="20"/>
        </w:rPr>
        <w:t>apud</w:t>
      </w:r>
      <w:r w:rsidRPr="00FD1338">
        <w:rPr>
          <w:color w:val="0D0D0D" w:themeColor="text1" w:themeTint="F2"/>
          <w:sz w:val="20"/>
        </w:rPr>
        <w:t xml:space="preserve"> SEGALA, 2018).</w:t>
      </w:r>
    </w:p>
    <w:p w:rsidR="00AC56D9" w:rsidRPr="00FD1338" w:rsidRDefault="00C25C62" w:rsidP="00664B4B">
      <w:pPr>
        <w:spacing w:line="360" w:lineRule="auto"/>
        <w:ind w:firstLine="1134"/>
        <w:rPr>
          <w:color w:val="0D0D0D" w:themeColor="text1" w:themeTint="F2"/>
        </w:rPr>
      </w:pPr>
      <w:r w:rsidRPr="00FD1338">
        <w:rPr>
          <w:color w:val="0D0D0D" w:themeColor="text1" w:themeTint="F2"/>
        </w:rPr>
        <w:t>O</w:t>
      </w:r>
      <w:r w:rsidR="00060716" w:rsidRPr="00FD1338">
        <w:rPr>
          <w:color w:val="0D0D0D" w:themeColor="text1" w:themeTint="F2"/>
        </w:rPr>
        <w:t xml:space="preserve">s segmentos da </w:t>
      </w:r>
      <w:r w:rsidR="002742B5">
        <w:rPr>
          <w:color w:val="0D0D0D" w:themeColor="text1" w:themeTint="F2"/>
        </w:rPr>
        <w:t>BM&amp;FBOVESPA</w:t>
      </w:r>
      <w:r w:rsidR="00060716" w:rsidRPr="00FD1338">
        <w:rPr>
          <w:color w:val="0D0D0D" w:themeColor="text1" w:themeTint="F2"/>
        </w:rPr>
        <w:t xml:space="preserve"> são: Bovespa Mais, Bovespa Mais </w:t>
      </w:r>
      <w:r w:rsidR="0027104D" w:rsidRPr="00FD1338">
        <w:rPr>
          <w:color w:val="0D0D0D" w:themeColor="text1" w:themeTint="F2"/>
        </w:rPr>
        <w:t>Nível 2, Novo Mercado, Nível 2,</w:t>
      </w:r>
      <w:r w:rsidR="00060716" w:rsidRPr="00FD1338">
        <w:rPr>
          <w:color w:val="0D0D0D" w:themeColor="text1" w:themeTint="F2"/>
        </w:rPr>
        <w:t xml:space="preserve"> Nível 1</w:t>
      </w:r>
      <w:r w:rsidR="00A86F2E" w:rsidRPr="00FD1338">
        <w:rPr>
          <w:color w:val="0D0D0D" w:themeColor="text1" w:themeTint="F2"/>
          <w:shd w:val="clear" w:color="auto" w:fill="FFFFFF"/>
        </w:rPr>
        <w:t xml:space="preserve"> e ainda possui o Segmento Básico</w:t>
      </w:r>
      <w:r w:rsidR="00060716" w:rsidRPr="00FD1338">
        <w:rPr>
          <w:color w:val="0D0D0D" w:themeColor="text1" w:themeTint="F2"/>
        </w:rPr>
        <w:t>. Os dados d</w:t>
      </w:r>
      <w:r w:rsidR="0089460E" w:rsidRPr="00FD1338">
        <w:rPr>
          <w:color w:val="0D0D0D" w:themeColor="text1" w:themeTint="F2"/>
        </w:rPr>
        <w:t>as empresas utilizados para esse</w:t>
      </w:r>
      <w:r w:rsidR="00060716" w:rsidRPr="00FD1338">
        <w:rPr>
          <w:color w:val="0D0D0D" w:themeColor="text1" w:themeTint="F2"/>
        </w:rPr>
        <w:t xml:space="preserve"> comparativo são </w:t>
      </w:r>
      <w:r w:rsidR="00A86F2E" w:rsidRPr="00FD1338">
        <w:rPr>
          <w:color w:val="0D0D0D" w:themeColor="text1" w:themeTint="F2"/>
        </w:rPr>
        <w:t>que aderem os segmentos</w:t>
      </w:r>
      <w:r w:rsidR="00060716" w:rsidRPr="00FD1338">
        <w:rPr>
          <w:color w:val="0D0D0D" w:themeColor="text1" w:themeTint="F2"/>
        </w:rPr>
        <w:t xml:space="preserve"> de Novo Mercado (NM) e</w:t>
      </w:r>
      <w:r w:rsidR="0022612E" w:rsidRPr="00FD1338">
        <w:rPr>
          <w:color w:val="0D0D0D" w:themeColor="text1" w:themeTint="F2"/>
        </w:rPr>
        <w:t xml:space="preserve"> M</w:t>
      </w:r>
      <w:r w:rsidR="00A86F2E" w:rsidRPr="00FD1338">
        <w:rPr>
          <w:color w:val="0D0D0D" w:themeColor="text1" w:themeTint="F2"/>
        </w:rPr>
        <w:t xml:space="preserve">ercado </w:t>
      </w:r>
      <w:r w:rsidR="004D612D" w:rsidRPr="00FD1338">
        <w:rPr>
          <w:color w:val="0D0D0D" w:themeColor="text1" w:themeTint="F2"/>
        </w:rPr>
        <w:t xml:space="preserve">Tradicional. </w:t>
      </w:r>
      <w:r w:rsidR="0089460E" w:rsidRPr="00FD1338">
        <w:rPr>
          <w:color w:val="0D0D0D" w:themeColor="text1" w:themeTint="F2"/>
          <w:shd w:val="clear" w:color="auto" w:fill="FFFFFF"/>
        </w:rPr>
        <w:t>Também f</w:t>
      </w:r>
      <w:r w:rsidR="00A86F2E" w:rsidRPr="00FD1338">
        <w:rPr>
          <w:color w:val="0D0D0D" w:themeColor="text1" w:themeTint="F2"/>
          <w:shd w:val="clear" w:color="auto" w:fill="FFFFFF"/>
        </w:rPr>
        <w:t>oram utilizadas informações de volume de negócio e valor ajustado das ações de 50 empresas do Mercado Tradicional e 32 d</w:t>
      </w:r>
      <w:r w:rsidR="00E12640" w:rsidRPr="00FD1338">
        <w:rPr>
          <w:color w:val="0D0D0D" w:themeColor="text1" w:themeTint="F2"/>
          <w:shd w:val="clear" w:color="auto" w:fill="FFFFFF"/>
        </w:rPr>
        <w:t>e empresas no segmento de Novo M</w:t>
      </w:r>
      <w:r w:rsidR="00A86F2E" w:rsidRPr="00FD1338">
        <w:rPr>
          <w:color w:val="0D0D0D" w:themeColor="text1" w:themeTint="F2"/>
          <w:shd w:val="clear" w:color="auto" w:fill="FFFFFF"/>
        </w:rPr>
        <w:t>ercado.</w:t>
      </w:r>
    </w:p>
    <w:p w:rsidR="00B879F2" w:rsidRPr="00FD1338" w:rsidRDefault="00B879F2" w:rsidP="00664B4B">
      <w:pPr>
        <w:spacing w:line="360" w:lineRule="auto"/>
      </w:pPr>
    </w:p>
    <w:p w:rsidR="00A86F2E" w:rsidRPr="00FD1338" w:rsidRDefault="00B10384" w:rsidP="00A11E57">
      <w:pPr>
        <w:pStyle w:val="Ttulo3"/>
      </w:pPr>
      <w:bookmarkStart w:id="13" w:name="_Toc532491008"/>
      <w:r>
        <w:t>3</w:t>
      </w:r>
      <w:r w:rsidR="00A11E57" w:rsidRPr="00FD1338">
        <w:t xml:space="preserve">.3 </w:t>
      </w:r>
      <w:r w:rsidR="00C14BAD" w:rsidRPr="00FD1338">
        <w:t>Técnicas estatísticas utilizadas</w:t>
      </w:r>
      <w:bookmarkEnd w:id="13"/>
    </w:p>
    <w:p w:rsidR="006248A7" w:rsidRPr="00FD1338" w:rsidRDefault="006248A7" w:rsidP="00664B4B">
      <w:pPr>
        <w:spacing w:line="360" w:lineRule="auto"/>
      </w:pPr>
    </w:p>
    <w:p w:rsidR="00CD7C73" w:rsidRPr="00FD1338" w:rsidRDefault="006248A7" w:rsidP="00664B4B">
      <w:pPr>
        <w:spacing w:line="360" w:lineRule="auto"/>
        <w:ind w:firstLine="709"/>
        <w:rPr>
          <w:color w:val="0D0D0D" w:themeColor="text1" w:themeTint="F2"/>
        </w:rPr>
      </w:pPr>
      <w:r w:rsidRPr="00FD1338">
        <w:rPr>
          <w:color w:val="0D0D0D" w:themeColor="text1" w:themeTint="F2"/>
        </w:rPr>
        <w:t>As técnicas estatísticas utilizadas para comparação das informações foram descritivas e inferenciais. Foram coletados os dados de volume de negócio e valor ajustado das ações das empresas</w:t>
      </w:r>
      <w:r w:rsidR="0096477D" w:rsidRPr="00FD1338">
        <w:rPr>
          <w:color w:val="0D0D0D" w:themeColor="text1" w:themeTint="F2"/>
        </w:rPr>
        <w:t>,</w:t>
      </w:r>
      <w:r w:rsidRPr="00FD1338">
        <w:rPr>
          <w:color w:val="0D0D0D" w:themeColor="text1" w:themeTint="F2"/>
        </w:rPr>
        <w:t xml:space="preserve"> ramo industrial dos segmentos </w:t>
      </w:r>
      <w:r w:rsidR="0096477D" w:rsidRPr="00FD1338">
        <w:rPr>
          <w:color w:val="0D0D0D" w:themeColor="text1" w:themeTint="F2"/>
        </w:rPr>
        <w:t>de Novo Mercado e Tradicional. A</w:t>
      </w:r>
      <w:r w:rsidRPr="00FD1338">
        <w:rPr>
          <w:color w:val="0D0D0D" w:themeColor="text1" w:themeTint="F2"/>
        </w:rPr>
        <w:t xml:space="preserve">s informações foram retiradas da </w:t>
      </w:r>
      <w:r w:rsidR="00F353B4">
        <w:rPr>
          <w:color w:val="0D0D0D" w:themeColor="text1" w:themeTint="F2"/>
        </w:rPr>
        <w:t>BM&amp;FBOVESPA</w:t>
      </w:r>
      <w:r w:rsidRPr="00FD1338">
        <w:rPr>
          <w:color w:val="0D0D0D" w:themeColor="text1" w:themeTint="F2"/>
        </w:rPr>
        <w:t xml:space="preserve"> onde foram localizadas as empresas de cada segmento e na YAHOO FINANÇAS onde foram coletados os dados das empresas dos últimos cinco anos. </w:t>
      </w:r>
    </w:p>
    <w:p w:rsidR="00A233A8" w:rsidRPr="00FD1338" w:rsidRDefault="00AF5C0C" w:rsidP="00664B4B">
      <w:pPr>
        <w:spacing w:line="360" w:lineRule="auto"/>
        <w:ind w:firstLine="1134"/>
        <w:rPr>
          <w:color w:val="0D0D0D" w:themeColor="text1" w:themeTint="F2"/>
        </w:rPr>
      </w:pPr>
      <w:r w:rsidRPr="00FD1338">
        <w:rPr>
          <w:color w:val="0D0D0D" w:themeColor="text1" w:themeTint="F2"/>
        </w:rPr>
        <w:t>Na</w:t>
      </w:r>
      <w:r w:rsidR="00CD7C73" w:rsidRPr="00FD1338">
        <w:rPr>
          <w:color w:val="0D0D0D" w:themeColor="text1" w:themeTint="F2"/>
        </w:rPr>
        <w:t>s</w:t>
      </w:r>
      <w:r w:rsidRPr="00FD1338">
        <w:rPr>
          <w:color w:val="0D0D0D" w:themeColor="text1" w:themeTint="F2"/>
        </w:rPr>
        <w:t xml:space="preserve"> técnica</w:t>
      </w:r>
      <w:r w:rsidR="00CD7C73" w:rsidRPr="00FD1338">
        <w:rPr>
          <w:color w:val="0D0D0D" w:themeColor="text1" w:themeTint="F2"/>
        </w:rPr>
        <w:t>s</w:t>
      </w:r>
      <w:r w:rsidRPr="00FD1338">
        <w:rPr>
          <w:color w:val="0D0D0D" w:themeColor="text1" w:themeTint="F2"/>
        </w:rPr>
        <w:t xml:space="preserve"> de estatís</w:t>
      </w:r>
      <w:r w:rsidR="0096477D" w:rsidRPr="00FD1338">
        <w:rPr>
          <w:color w:val="0D0D0D" w:themeColor="text1" w:themeTint="F2"/>
        </w:rPr>
        <w:t>tica descritiva foram feitas aná</w:t>
      </w:r>
      <w:r w:rsidRPr="00FD1338">
        <w:rPr>
          <w:color w:val="0D0D0D" w:themeColor="text1" w:themeTint="F2"/>
        </w:rPr>
        <w:t xml:space="preserve">lises através da média, desvio padrão e assimetria e </w:t>
      </w:r>
      <w:r w:rsidR="004D612D" w:rsidRPr="00FD1338">
        <w:rPr>
          <w:color w:val="0D0D0D" w:themeColor="text1" w:themeTint="F2"/>
        </w:rPr>
        <w:t xml:space="preserve">curtose. </w:t>
      </w:r>
      <w:r w:rsidR="0096477D" w:rsidRPr="00FD1338">
        <w:rPr>
          <w:color w:val="0D0D0D" w:themeColor="text1" w:themeTint="F2"/>
        </w:rPr>
        <w:t>Stevenson (2001) tem a seguinte definição e</w:t>
      </w:r>
      <w:r w:rsidR="00B8037B" w:rsidRPr="00FD1338">
        <w:rPr>
          <w:color w:val="0D0D0D" w:themeColor="text1" w:themeTint="F2"/>
        </w:rPr>
        <w:t xml:space="preserve"> forma:</w:t>
      </w:r>
      <w:r w:rsidR="004D612D">
        <w:rPr>
          <w:color w:val="0D0D0D" w:themeColor="text1" w:themeTint="F2"/>
        </w:rPr>
        <w:t xml:space="preserve"> A </w:t>
      </w:r>
      <w:r w:rsidR="00CD7C73" w:rsidRPr="00FD1338">
        <w:rPr>
          <w:color w:val="0D0D0D" w:themeColor="text1" w:themeTint="F2"/>
        </w:rPr>
        <w:t>Média</w:t>
      </w:r>
      <w:r w:rsidR="004608BB" w:rsidRPr="00FD1338">
        <w:rPr>
          <w:color w:val="0D0D0D" w:themeColor="text1" w:themeTint="F2"/>
        </w:rPr>
        <w:t xml:space="preserve"> tem </w:t>
      </w:r>
      <w:r w:rsidR="0096477D" w:rsidRPr="00FD1338">
        <w:rPr>
          <w:color w:val="0D0D0D" w:themeColor="text1" w:themeTint="F2"/>
        </w:rPr>
        <w:t xml:space="preserve">uma tendência de medida central </w:t>
      </w:r>
      <w:r w:rsidR="005D1BCD" w:rsidRPr="00FD1338">
        <w:rPr>
          <w:color w:val="0D0D0D" w:themeColor="text1" w:themeTint="F2"/>
        </w:rPr>
        <w:t>que é determinada pela soma de todos os valores do conjunto e dividido pelo seu total que</w:t>
      </w:r>
      <w:r w:rsidR="0096477D" w:rsidRPr="00FD1338">
        <w:rPr>
          <w:color w:val="0D0D0D" w:themeColor="text1" w:themeTint="F2"/>
        </w:rPr>
        <w:t xml:space="preserve"> é equivalente ao valor médio. E</w:t>
      </w:r>
      <w:r w:rsidR="005D1BCD" w:rsidRPr="00FD1338">
        <w:rPr>
          <w:color w:val="0D0D0D" w:themeColor="text1" w:themeTint="F2"/>
        </w:rPr>
        <w:t>ntende-se</w:t>
      </w:r>
      <w:r w:rsidR="0096477D" w:rsidRPr="00FD1338">
        <w:rPr>
          <w:color w:val="0D0D0D" w:themeColor="text1" w:themeTint="F2"/>
        </w:rPr>
        <w:t>,</w:t>
      </w:r>
      <w:r w:rsidR="005D1BCD" w:rsidRPr="00FD1338">
        <w:rPr>
          <w:color w:val="0D0D0D" w:themeColor="text1" w:themeTint="F2"/>
        </w:rPr>
        <w:t xml:space="preserve"> então</w:t>
      </w:r>
      <w:r w:rsidR="0096477D" w:rsidRPr="00FD1338">
        <w:rPr>
          <w:color w:val="0D0D0D" w:themeColor="text1" w:themeTint="F2"/>
        </w:rPr>
        <w:t>,</w:t>
      </w:r>
      <w:r w:rsidR="005D1BCD" w:rsidRPr="00FD1338">
        <w:rPr>
          <w:color w:val="0D0D0D" w:themeColor="text1" w:themeTint="F2"/>
        </w:rPr>
        <w:t xml:space="preserve"> que a média é o ponto de equilíbrio entre os dados, considerando ainda os desvios dos valores.</w:t>
      </w:r>
    </w:p>
    <w:p w:rsidR="00F84422" w:rsidRPr="00FD1338" w:rsidRDefault="00F84422" w:rsidP="00F84422">
      <w:pPr>
        <w:keepNext/>
        <w:jc w:val="center"/>
      </w:pPr>
    </w:p>
    <w:p w:rsidR="003609D6" w:rsidRPr="00FD1338" w:rsidRDefault="003609D6" w:rsidP="00F84422">
      <w:pPr>
        <w:keepNext/>
        <w:jc w:val="center"/>
      </w:pPr>
      <w:r w:rsidRPr="00FD1338">
        <w:rPr>
          <w:noProof/>
          <w:sz w:val="20"/>
          <w:lang w:eastAsia="pt-BR"/>
        </w:rPr>
        <w:drawing>
          <wp:inline distT="0" distB="0" distL="0" distR="0">
            <wp:extent cx="881743" cy="612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view_html_m6c9d7413.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1743" cy="612000"/>
                    </a:xfrm>
                    <a:prstGeom prst="rect">
                      <a:avLst/>
                    </a:prstGeom>
                  </pic:spPr>
                </pic:pic>
              </a:graphicData>
            </a:graphic>
          </wp:inline>
        </w:drawing>
      </w:r>
    </w:p>
    <w:p w:rsidR="00F84422" w:rsidRPr="00FD1338" w:rsidRDefault="00F84422" w:rsidP="00F84422">
      <w:pPr>
        <w:ind w:firstLine="1134"/>
        <w:rPr>
          <w:color w:val="0D0D0D" w:themeColor="text1" w:themeTint="F2"/>
        </w:rPr>
      </w:pPr>
    </w:p>
    <w:p w:rsidR="00F84422" w:rsidRPr="00FD1338" w:rsidRDefault="00A233A8" w:rsidP="00C054CA">
      <w:pPr>
        <w:spacing w:line="360" w:lineRule="auto"/>
        <w:ind w:firstLine="1134"/>
        <w:rPr>
          <w:color w:val="0D0D0D" w:themeColor="text1" w:themeTint="F2"/>
        </w:rPr>
      </w:pPr>
      <w:r w:rsidRPr="00FD1338">
        <w:rPr>
          <w:color w:val="0D0D0D" w:themeColor="text1" w:themeTint="F2"/>
        </w:rPr>
        <w:t>Desvio Padrão é uma medida que só pode assumir valores não negativos quando ma</w:t>
      </w:r>
      <w:r w:rsidR="0096477D" w:rsidRPr="00FD1338">
        <w:rPr>
          <w:color w:val="0D0D0D" w:themeColor="text1" w:themeTint="F2"/>
        </w:rPr>
        <w:t>ior for sua dispersão maior serão</w:t>
      </w:r>
      <w:r w:rsidRPr="00FD1338">
        <w:rPr>
          <w:color w:val="0D0D0D" w:themeColor="text1" w:themeTint="F2"/>
        </w:rPr>
        <w:t xml:space="preserve"> os valores, a dispersão </w:t>
      </w:r>
      <w:r w:rsidR="0096477D" w:rsidRPr="00FD1338">
        <w:rPr>
          <w:color w:val="0D0D0D" w:themeColor="text1" w:themeTint="F2"/>
        </w:rPr>
        <w:t>dos dados relativamente à média</w:t>
      </w:r>
      <w:r w:rsidRPr="00FD1338">
        <w:rPr>
          <w:color w:val="0D0D0D" w:themeColor="text1" w:themeTint="F2"/>
        </w:rPr>
        <w:t xml:space="preserve"> que se dá tomando a raiz quadrada da variância amostral</w:t>
      </w:r>
      <w:r w:rsidR="00347BE9" w:rsidRPr="00FD1338">
        <w:rPr>
          <w:color w:val="0D0D0D" w:themeColor="text1" w:themeTint="F2"/>
        </w:rPr>
        <w:t xml:space="preserve"> (STEVENSON, 2001)</w:t>
      </w:r>
      <w:r w:rsidRPr="00FD1338">
        <w:rPr>
          <w:color w:val="0D0D0D" w:themeColor="text1" w:themeTint="F2"/>
        </w:rPr>
        <w:t xml:space="preserve">. </w:t>
      </w:r>
    </w:p>
    <w:p w:rsidR="00A233A8" w:rsidRPr="00FD1338" w:rsidRDefault="00A233A8" w:rsidP="00F84422">
      <w:pPr>
        <w:jc w:val="center"/>
        <w:rPr>
          <w:color w:val="0D0D0D" w:themeColor="text1" w:themeTint="F2"/>
        </w:rPr>
      </w:pPr>
      <w:r w:rsidRPr="00FD1338">
        <w:rPr>
          <w:noProof/>
          <w:color w:val="0D0D0D" w:themeColor="text1" w:themeTint="F2"/>
          <w:lang w:eastAsia="pt-BR"/>
        </w:rPr>
        <w:lastRenderedPageBreak/>
        <w:drawing>
          <wp:inline distT="0" distB="0" distL="0" distR="0">
            <wp:extent cx="1473200" cy="648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mula-desvio-padrao.png"/>
                    <pic:cNvPicPr/>
                  </pic:nvPicPr>
                  <pic:blipFill rotWithShape="1">
                    <a:blip r:embed="rId14" cstate="print">
                      <a:extLst>
                        <a:ext uri="{28A0092B-C50C-407E-A947-70E740481C1C}">
                          <a14:useLocalDpi xmlns:a14="http://schemas.microsoft.com/office/drawing/2010/main" val="0"/>
                        </a:ext>
                      </a:extLst>
                    </a:blip>
                    <a:srcRect b="22413"/>
                    <a:stretch/>
                  </pic:blipFill>
                  <pic:spPr bwMode="auto">
                    <a:xfrm>
                      <a:off x="0" y="0"/>
                      <a:ext cx="1473200" cy="648000"/>
                    </a:xfrm>
                    <a:prstGeom prst="rect">
                      <a:avLst/>
                    </a:prstGeom>
                    <a:ln>
                      <a:noFill/>
                    </a:ln>
                    <a:extLst>
                      <a:ext uri="{53640926-AAD7-44D8-BBD7-CCE9431645EC}">
                        <a14:shadowObscured xmlns:a14="http://schemas.microsoft.com/office/drawing/2010/main"/>
                      </a:ext>
                    </a:extLst>
                  </pic:spPr>
                </pic:pic>
              </a:graphicData>
            </a:graphic>
          </wp:inline>
        </w:drawing>
      </w:r>
    </w:p>
    <w:p w:rsidR="00F84422" w:rsidRPr="00FD1338" w:rsidRDefault="00F84422" w:rsidP="00F84422">
      <w:pPr>
        <w:ind w:firstLine="1134"/>
        <w:rPr>
          <w:color w:val="0D0D0D" w:themeColor="text1" w:themeTint="F2"/>
        </w:rPr>
      </w:pPr>
    </w:p>
    <w:p w:rsidR="00347BE9" w:rsidRPr="00FD1338" w:rsidRDefault="00333D42" w:rsidP="00C054CA">
      <w:pPr>
        <w:spacing w:line="360" w:lineRule="auto"/>
        <w:ind w:firstLine="1134"/>
        <w:rPr>
          <w:color w:val="0D0D0D" w:themeColor="text1" w:themeTint="F2"/>
        </w:rPr>
      </w:pPr>
      <w:r w:rsidRPr="00FD1338">
        <w:rPr>
          <w:color w:val="0D0D0D" w:themeColor="text1" w:themeTint="F2"/>
        </w:rPr>
        <w:t>Assimetria</w:t>
      </w:r>
      <w:r w:rsidR="00FD0126" w:rsidRPr="00FD1338">
        <w:rPr>
          <w:color w:val="0D0D0D" w:themeColor="text1" w:themeTint="F2"/>
        </w:rPr>
        <w:t>é o gra</w:t>
      </w:r>
      <w:r w:rsidR="0096477D" w:rsidRPr="00FD1338">
        <w:rPr>
          <w:color w:val="0D0D0D" w:themeColor="text1" w:themeTint="F2"/>
        </w:rPr>
        <w:t>u de desvio de uma distribuição</w:t>
      </w:r>
      <w:r w:rsidR="00FD0126" w:rsidRPr="00FD1338">
        <w:rPr>
          <w:color w:val="0D0D0D" w:themeColor="text1" w:themeTint="F2"/>
        </w:rPr>
        <w:t xml:space="preserve"> quando uma curva é simétrica, a mediana, a média e a moda coincidem, </w:t>
      </w:r>
      <w:r w:rsidR="00320782" w:rsidRPr="00FD1338">
        <w:rPr>
          <w:color w:val="0D0D0D" w:themeColor="text1" w:themeTint="F2"/>
        </w:rPr>
        <w:t>em um mesmo ponto, tendo um equilíbrio perfeito na sua distribuição</w:t>
      </w:r>
      <w:r w:rsidR="00347BE9" w:rsidRPr="00FD1338">
        <w:rPr>
          <w:color w:val="0D0D0D" w:themeColor="text1" w:themeTint="F2"/>
        </w:rPr>
        <w:t xml:space="preserve"> (STEVENSON, 2001)</w:t>
      </w:r>
      <w:r w:rsidR="00320782" w:rsidRPr="00FD1338">
        <w:rPr>
          <w:color w:val="0D0D0D" w:themeColor="text1" w:themeTint="F2"/>
        </w:rPr>
        <w:t>.</w:t>
      </w:r>
    </w:p>
    <w:p w:rsidR="00320782" w:rsidRPr="00FD1338" w:rsidRDefault="00320782" w:rsidP="00F84422">
      <w:pPr>
        <w:pStyle w:val="PargrafodaLista"/>
        <w:keepNext/>
        <w:ind w:left="0"/>
        <w:jc w:val="center"/>
        <w:rPr>
          <w:color w:val="0D0D0D" w:themeColor="text1" w:themeTint="F2"/>
        </w:rPr>
      </w:pPr>
      <w:r w:rsidRPr="00FD1338">
        <w:rPr>
          <w:rFonts w:ascii="Times New Roman" w:hAnsi="Times New Roman" w:cs="Times New Roman"/>
          <w:noProof/>
          <w:color w:val="0D0D0D" w:themeColor="text1" w:themeTint="F2"/>
          <w:sz w:val="24"/>
          <w:szCs w:val="24"/>
          <w:lang w:eastAsia="pt-BR"/>
        </w:rPr>
        <w:drawing>
          <wp:inline distT="0" distB="0" distL="0" distR="0">
            <wp:extent cx="1740001" cy="504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8ec3ab0fa4ea04586e7770bec7857150159cd4c.png"/>
                    <pic:cNvPicPr/>
                  </pic:nvPicPr>
                  <pic:blipFill>
                    <a:blip r:embed="rId15">
                      <a:extLst>
                        <a:ext uri="{28A0092B-C50C-407E-A947-70E740481C1C}">
                          <a14:useLocalDpi xmlns:a14="http://schemas.microsoft.com/office/drawing/2010/main" val="0"/>
                        </a:ext>
                      </a:extLst>
                    </a:blip>
                    <a:stretch>
                      <a:fillRect/>
                    </a:stretch>
                  </pic:blipFill>
                  <pic:spPr>
                    <a:xfrm>
                      <a:off x="0" y="0"/>
                      <a:ext cx="1740001" cy="504000"/>
                    </a:xfrm>
                    <a:prstGeom prst="rect">
                      <a:avLst/>
                    </a:prstGeom>
                  </pic:spPr>
                </pic:pic>
              </a:graphicData>
            </a:graphic>
          </wp:inline>
        </w:drawing>
      </w:r>
    </w:p>
    <w:p w:rsidR="00F84422" w:rsidRPr="00FD1338" w:rsidRDefault="00F84422" w:rsidP="00F84422">
      <w:pPr>
        <w:pStyle w:val="PargrafodaLista"/>
        <w:keepNext/>
        <w:ind w:left="0"/>
        <w:jc w:val="center"/>
        <w:rPr>
          <w:color w:val="0D0D0D" w:themeColor="text1" w:themeTint="F2"/>
        </w:rPr>
      </w:pPr>
    </w:p>
    <w:p w:rsidR="00F84422" w:rsidRPr="00FD1338" w:rsidRDefault="00CD7C73" w:rsidP="00C054CA">
      <w:pPr>
        <w:spacing w:line="360" w:lineRule="auto"/>
        <w:ind w:firstLine="1134"/>
        <w:rPr>
          <w:color w:val="0D0D0D" w:themeColor="text1" w:themeTint="F2"/>
        </w:rPr>
      </w:pPr>
      <w:r w:rsidRPr="00FD1338">
        <w:rPr>
          <w:color w:val="0D0D0D" w:themeColor="text1" w:themeTint="F2"/>
        </w:rPr>
        <w:t>Curtose</w:t>
      </w:r>
      <w:r w:rsidR="00AD7090" w:rsidRPr="00FD1338">
        <w:rPr>
          <w:color w:val="0D0D0D" w:themeColor="text1" w:themeTint="F2"/>
        </w:rPr>
        <w:t>é o menor ou maior</w:t>
      </w:r>
      <w:r w:rsidR="00152C71" w:rsidRPr="00FD1338">
        <w:rPr>
          <w:color w:val="0D0D0D" w:themeColor="text1" w:themeTint="F2"/>
        </w:rPr>
        <w:t xml:space="preserve"> grau de achatamento da distribuição de frequências, em relação a uma distribuição normal que é tomada como padrão.</w:t>
      </w:r>
      <w:r w:rsidR="00AD7090" w:rsidRPr="00FD1338">
        <w:rPr>
          <w:color w:val="0D0D0D" w:themeColor="text1" w:themeTint="F2"/>
        </w:rPr>
        <w:t>A curtose busca indicar o grau de concentração de valores em torno do centro de uma distribuição</w:t>
      </w:r>
      <w:r w:rsidR="00347BE9" w:rsidRPr="00FD1338">
        <w:rPr>
          <w:color w:val="0D0D0D" w:themeColor="text1" w:themeTint="F2"/>
        </w:rPr>
        <w:t xml:space="preserve"> (STEVENSON, 2001). </w:t>
      </w:r>
    </w:p>
    <w:p w:rsidR="00AD7090" w:rsidRPr="00FD1338" w:rsidRDefault="00AD7090" w:rsidP="00F84422">
      <w:pPr>
        <w:keepNext/>
        <w:jc w:val="center"/>
        <w:rPr>
          <w:color w:val="0D0D0D" w:themeColor="text1" w:themeTint="F2"/>
        </w:rPr>
      </w:pPr>
      <w:r w:rsidRPr="00FD1338">
        <w:rPr>
          <w:rFonts w:ascii="Verdana" w:hAnsi="Verdana"/>
          <w:noProof/>
          <w:color w:val="0D0D0D" w:themeColor="text1" w:themeTint="F2"/>
          <w:sz w:val="20"/>
          <w:szCs w:val="20"/>
          <w:lang w:eastAsia="pt-BR"/>
        </w:rPr>
        <w:drawing>
          <wp:inline distT="0" distB="0" distL="0" distR="0">
            <wp:extent cx="1360648" cy="5760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AAABPzUAA-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0648" cy="576000"/>
                    </a:xfrm>
                    <a:prstGeom prst="rect">
                      <a:avLst/>
                    </a:prstGeom>
                  </pic:spPr>
                </pic:pic>
              </a:graphicData>
            </a:graphic>
          </wp:inline>
        </w:drawing>
      </w:r>
    </w:p>
    <w:p w:rsidR="00F84422" w:rsidRPr="00FD1338" w:rsidRDefault="00F84422" w:rsidP="00F84422">
      <w:pPr>
        <w:ind w:firstLine="1134"/>
        <w:rPr>
          <w:color w:val="0D0D0D" w:themeColor="text1" w:themeTint="F2"/>
        </w:rPr>
      </w:pPr>
    </w:p>
    <w:p w:rsidR="00F84422" w:rsidRDefault="00CD7C73" w:rsidP="00C054CA">
      <w:pPr>
        <w:spacing w:line="360" w:lineRule="auto"/>
        <w:ind w:firstLine="1134"/>
        <w:rPr>
          <w:color w:val="0D0D0D" w:themeColor="text1" w:themeTint="F2"/>
        </w:rPr>
      </w:pPr>
      <w:r w:rsidRPr="00FD1338">
        <w:rPr>
          <w:color w:val="0D0D0D" w:themeColor="text1" w:themeTint="F2"/>
        </w:rPr>
        <w:t>Nas técnicas de</w:t>
      </w:r>
      <w:r w:rsidR="0096477D" w:rsidRPr="00FD1338">
        <w:rPr>
          <w:color w:val="0D0D0D" w:themeColor="text1" w:themeTint="F2"/>
        </w:rPr>
        <w:t xml:space="preserve"> estatística</w:t>
      </w:r>
      <w:r w:rsidRPr="00FD1338">
        <w:rPr>
          <w:color w:val="0D0D0D" w:themeColor="text1" w:themeTint="F2"/>
        </w:rPr>
        <w:t xml:space="preserve"> inferencial foram feitas comparações através da Análise de Variância e Teste T-</w:t>
      </w:r>
      <w:proofErr w:type="spellStart"/>
      <w:r w:rsidRPr="00FD1338">
        <w:rPr>
          <w:color w:val="0D0D0D" w:themeColor="text1" w:themeTint="F2"/>
        </w:rPr>
        <w:t>Student</w:t>
      </w:r>
      <w:proofErr w:type="spellEnd"/>
      <w:r w:rsidRPr="00FD1338">
        <w:rPr>
          <w:color w:val="0D0D0D" w:themeColor="text1" w:themeTint="F2"/>
        </w:rPr>
        <w:t>.</w:t>
      </w:r>
      <w:r w:rsidR="00AD7090" w:rsidRPr="00FD1338">
        <w:rPr>
          <w:color w:val="0D0D0D" w:themeColor="text1" w:themeTint="F2"/>
        </w:rPr>
        <w:t xml:space="preserve"> Segundo Anjos (2018)</w:t>
      </w:r>
      <w:r w:rsidR="0096477D" w:rsidRPr="00FD1338">
        <w:rPr>
          <w:color w:val="0D0D0D" w:themeColor="text1" w:themeTint="F2"/>
        </w:rPr>
        <w:t>,</w:t>
      </w:r>
      <w:r w:rsidR="00AD7090" w:rsidRPr="00FD1338">
        <w:rPr>
          <w:color w:val="0D0D0D" w:themeColor="text1" w:themeTint="F2"/>
        </w:rPr>
        <w:t xml:space="preserve"> Análise Variância é um procedimento utilizado para comparar três ou mais tratamentos. O tratamento é uma condição imposta ou objeto que se deseja mediar ou avaliar em um experimento. </w:t>
      </w:r>
    </w:p>
    <w:p w:rsidR="00433F8C" w:rsidRPr="00FD1338" w:rsidRDefault="00433F8C" w:rsidP="00F84422">
      <w:pPr>
        <w:keepNext/>
        <w:jc w:val="center"/>
        <w:rPr>
          <w:color w:val="0D0D0D" w:themeColor="text1" w:themeTint="F2"/>
        </w:rPr>
      </w:pPr>
      <w:r w:rsidRPr="00FD1338">
        <w:rPr>
          <w:noProof/>
          <w:color w:val="0D0D0D" w:themeColor="text1" w:themeTint="F2"/>
          <w:lang w:eastAsia="pt-BR"/>
        </w:rPr>
        <w:drawing>
          <wp:inline distT="0" distB="0" distL="0" distR="0">
            <wp:extent cx="1409700" cy="698366"/>
            <wp:effectExtent l="0" t="0" r="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mula de analis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2460" cy="709641"/>
                    </a:xfrm>
                    <a:prstGeom prst="rect">
                      <a:avLst/>
                    </a:prstGeom>
                  </pic:spPr>
                </pic:pic>
              </a:graphicData>
            </a:graphic>
          </wp:inline>
        </w:drawing>
      </w:r>
    </w:p>
    <w:p w:rsidR="00F84422" w:rsidRPr="00FD1338" w:rsidRDefault="00F84422" w:rsidP="00F84422">
      <w:pPr>
        <w:ind w:firstLine="1134"/>
        <w:rPr>
          <w:color w:val="0D0D0D" w:themeColor="text1" w:themeTint="F2"/>
        </w:rPr>
      </w:pPr>
    </w:p>
    <w:p w:rsidR="00433F8C" w:rsidRPr="00FD1338" w:rsidRDefault="00D25721" w:rsidP="009A4A4B">
      <w:pPr>
        <w:spacing w:line="360" w:lineRule="auto"/>
        <w:ind w:firstLine="1134"/>
      </w:pPr>
      <w:r w:rsidRPr="00FD1338">
        <w:rPr>
          <w:color w:val="0D0D0D" w:themeColor="text1" w:themeTint="F2"/>
        </w:rPr>
        <w:t>Alves</w:t>
      </w:r>
      <w:r w:rsidR="00D240D7" w:rsidRPr="00FD1338">
        <w:rPr>
          <w:color w:val="0D0D0D" w:themeColor="text1" w:themeTint="F2"/>
        </w:rPr>
        <w:t xml:space="preserve"> (2017) define a utilização do Teste T-</w:t>
      </w:r>
      <w:proofErr w:type="spellStart"/>
      <w:r w:rsidR="00D240D7" w:rsidRPr="00FD1338">
        <w:rPr>
          <w:color w:val="0D0D0D" w:themeColor="text1" w:themeTint="F2"/>
        </w:rPr>
        <w:t>Student</w:t>
      </w:r>
      <w:proofErr w:type="spellEnd"/>
      <w:r w:rsidR="0096477D" w:rsidRPr="00FD1338">
        <w:rPr>
          <w:color w:val="0D0D0D" w:themeColor="text1" w:themeTint="F2"/>
        </w:rPr>
        <w:t xml:space="preserve"> para comparar as médias, mas tem sempre a</w:t>
      </w:r>
      <w:r w:rsidR="00F143E0" w:rsidRPr="00FD1338">
        <w:rPr>
          <w:color w:val="0D0D0D" w:themeColor="text1" w:themeTint="F2"/>
        </w:rPr>
        <w:t xml:space="preserve"> limitação do mesmo ser usado na comparação de duas médias e as variações dizem respeito às hipóteses que são testadas.</w:t>
      </w:r>
    </w:p>
    <w:p w:rsidR="00F84422" w:rsidRPr="00FD1338" w:rsidRDefault="00F84422" w:rsidP="00F84422">
      <w:pPr>
        <w:ind w:firstLine="1134"/>
      </w:pPr>
    </w:p>
    <w:p w:rsidR="00433F8C" w:rsidRPr="00FD1338" w:rsidRDefault="00433F8C" w:rsidP="00F84422">
      <w:pPr>
        <w:keepNext/>
        <w:jc w:val="center"/>
      </w:pPr>
      <w:r w:rsidRPr="00FD1338">
        <w:rPr>
          <w:noProof/>
          <w:lang w:eastAsia="pt-BR"/>
        </w:rPr>
        <w:drawing>
          <wp:inline distT="0" distB="0" distL="0" distR="0">
            <wp:extent cx="1143000" cy="688133"/>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e 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0423" cy="692602"/>
                    </a:xfrm>
                    <a:prstGeom prst="rect">
                      <a:avLst/>
                    </a:prstGeom>
                  </pic:spPr>
                </pic:pic>
              </a:graphicData>
            </a:graphic>
          </wp:inline>
        </w:drawing>
      </w:r>
    </w:p>
    <w:p w:rsidR="002B3E2E" w:rsidRPr="00FD1338" w:rsidRDefault="002B3E2E" w:rsidP="00664B4B">
      <w:pPr>
        <w:spacing w:line="360" w:lineRule="auto"/>
      </w:pPr>
    </w:p>
    <w:p w:rsidR="0072135D" w:rsidRPr="00FD1338" w:rsidRDefault="00121325" w:rsidP="00121325">
      <w:pPr>
        <w:pStyle w:val="Ttulo1"/>
        <w:jc w:val="left"/>
      </w:pPr>
      <w:bookmarkStart w:id="14" w:name="_Toc532491009"/>
      <w:r>
        <w:t xml:space="preserve">4. </w:t>
      </w:r>
      <w:r w:rsidR="00C80582" w:rsidRPr="00FD1338">
        <w:t>ANÁLISE DE RESULTADOS</w:t>
      </w:r>
      <w:bookmarkEnd w:id="14"/>
    </w:p>
    <w:p w:rsidR="002B3E2E" w:rsidRPr="00FD1338" w:rsidRDefault="002B3E2E" w:rsidP="00664B4B">
      <w:pPr>
        <w:spacing w:line="360" w:lineRule="auto"/>
      </w:pPr>
    </w:p>
    <w:p w:rsidR="002B3E2E" w:rsidRPr="00FD1338" w:rsidRDefault="002B3E2E" w:rsidP="00664B4B">
      <w:pPr>
        <w:spacing w:line="360" w:lineRule="auto"/>
        <w:ind w:firstLine="709"/>
        <w:rPr>
          <w:color w:val="0D0D0D" w:themeColor="text1" w:themeTint="F2"/>
        </w:rPr>
      </w:pPr>
      <w:r w:rsidRPr="00FD1338">
        <w:rPr>
          <w:color w:val="0D0D0D" w:themeColor="text1" w:themeTint="F2"/>
        </w:rPr>
        <w:lastRenderedPageBreak/>
        <w:t>Este tópico irá apresentar os res</w:t>
      </w:r>
      <w:r w:rsidR="00FE706C" w:rsidRPr="00FD1338">
        <w:rPr>
          <w:color w:val="0D0D0D" w:themeColor="text1" w:themeTint="F2"/>
        </w:rPr>
        <w:t>ultados das análises realizadas</w:t>
      </w:r>
      <w:r w:rsidRPr="00FD1338">
        <w:rPr>
          <w:color w:val="0D0D0D" w:themeColor="text1" w:themeTint="F2"/>
        </w:rPr>
        <w:t xml:space="preserve"> relativas à volatilidade e volume de negócios, de forma comparativa entre as empresas listadas no Novo Mercado e as do Mercado Tradicional.</w:t>
      </w:r>
    </w:p>
    <w:p w:rsidR="00F84422" w:rsidRDefault="002B3E2E" w:rsidP="004953DE">
      <w:pPr>
        <w:spacing w:line="360" w:lineRule="auto"/>
        <w:ind w:firstLine="709"/>
      </w:pPr>
      <w:r w:rsidRPr="00FD1338">
        <w:t>A Tabela 1 apresenta as estatísticas descritivas para volatilidade das empresas.</w:t>
      </w:r>
    </w:p>
    <w:p w:rsidR="004953DE" w:rsidRPr="00FD1338" w:rsidRDefault="004953DE" w:rsidP="004953DE">
      <w:pPr>
        <w:spacing w:line="360" w:lineRule="auto"/>
        <w:ind w:firstLine="709"/>
      </w:pPr>
    </w:p>
    <w:p w:rsidR="002B3E2E" w:rsidRPr="00FD1338" w:rsidRDefault="002B3E2E" w:rsidP="0013212F">
      <w:pPr>
        <w:pStyle w:val="Legenda"/>
      </w:pPr>
      <w:r w:rsidRPr="00FD1338">
        <w:t xml:space="preserve">Tabela </w:t>
      </w:r>
      <w:r w:rsidR="002D36FE">
        <w:fldChar w:fldCharType="begin"/>
      </w:r>
      <w:r w:rsidR="000E3033">
        <w:instrText xml:space="preserve"> SEQ Tabela \* ARABIC </w:instrText>
      </w:r>
      <w:r w:rsidR="002D36FE">
        <w:fldChar w:fldCharType="separate"/>
      </w:r>
      <w:r w:rsidR="00524814">
        <w:rPr>
          <w:noProof/>
        </w:rPr>
        <w:t>1</w:t>
      </w:r>
      <w:r w:rsidR="002D36FE">
        <w:rPr>
          <w:noProof/>
        </w:rPr>
        <w:fldChar w:fldCharType="end"/>
      </w:r>
      <w:r w:rsidRPr="00FD1338">
        <w:t xml:space="preserve"> - Estatística descritiva para volatilidade</w:t>
      </w:r>
    </w:p>
    <w:tbl>
      <w:tblPr>
        <w:tblW w:w="5000" w:type="pct"/>
        <w:tblLook w:val="04A0" w:firstRow="1" w:lastRow="0" w:firstColumn="1" w:lastColumn="0" w:noHBand="0" w:noVBand="1"/>
      </w:tblPr>
      <w:tblGrid>
        <w:gridCol w:w="2437"/>
        <w:gridCol w:w="3843"/>
        <w:gridCol w:w="2791"/>
      </w:tblGrid>
      <w:tr w:rsidR="002B3E2E" w:rsidRPr="00FD1338" w:rsidTr="00843E46">
        <w:trPr>
          <w:trHeight w:val="20"/>
        </w:trPr>
        <w:tc>
          <w:tcPr>
            <w:tcW w:w="1343" w:type="pct"/>
            <w:tcBorders>
              <w:bottom w:val="single" w:sz="4" w:space="0" w:color="000000"/>
            </w:tcBorders>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p>
        </w:tc>
        <w:tc>
          <w:tcPr>
            <w:tcW w:w="2118" w:type="pct"/>
            <w:tcBorders>
              <w:top w:val="single" w:sz="4" w:space="0" w:color="000000"/>
              <w:bottom w:val="single" w:sz="4" w:space="0" w:color="000000"/>
            </w:tcBorders>
            <w:shd w:val="clear" w:color="auto" w:fill="auto"/>
          </w:tcPr>
          <w:p w:rsidR="002B3E2E" w:rsidRPr="000F7A3B" w:rsidRDefault="002B3E2E" w:rsidP="00843E46">
            <w:pPr>
              <w:autoSpaceDE w:val="0"/>
              <w:autoSpaceDN w:val="0"/>
              <w:adjustRightInd w:val="0"/>
              <w:ind w:right="-252" w:hanging="138"/>
              <w:jc w:val="center"/>
              <w:rPr>
                <w:rFonts w:asciiTheme="minorHAnsi" w:hAnsiTheme="minorHAnsi" w:cstheme="minorHAnsi"/>
                <w:sz w:val="22"/>
                <w:szCs w:val="22"/>
              </w:rPr>
            </w:pPr>
            <w:r w:rsidRPr="000F7A3B">
              <w:rPr>
                <w:rFonts w:asciiTheme="minorHAnsi" w:hAnsiTheme="minorHAnsi" w:cstheme="minorHAnsi"/>
                <w:sz w:val="22"/>
                <w:szCs w:val="22"/>
              </w:rPr>
              <w:t>Tradicional</w:t>
            </w:r>
          </w:p>
        </w:tc>
        <w:tc>
          <w:tcPr>
            <w:tcW w:w="1538" w:type="pct"/>
            <w:tcBorders>
              <w:top w:val="single" w:sz="4" w:space="0" w:color="000000"/>
              <w:bottom w:val="single" w:sz="4" w:space="0" w:color="000000"/>
            </w:tcBorders>
          </w:tcPr>
          <w:p w:rsidR="002B3E2E" w:rsidRPr="000F7A3B" w:rsidRDefault="002B3E2E" w:rsidP="00843E46">
            <w:pPr>
              <w:autoSpaceDE w:val="0"/>
              <w:autoSpaceDN w:val="0"/>
              <w:adjustRightInd w:val="0"/>
              <w:ind w:right="-252" w:hanging="138"/>
              <w:jc w:val="center"/>
              <w:rPr>
                <w:rFonts w:asciiTheme="minorHAnsi" w:hAnsiTheme="minorHAnsi" w:cstheme="minorHAnsi"/>
                <w:sz w:val="22"/>
                <w:szCs w:val="22"/>
              </w:rPr>
            </w:pPr>
            <w:r w:rsidRPr="000F7A3B">
              <w:rPr>
                <w:rFonts w:asciiTheme="minorHAnsi" w:hAnsiTheme="minorHAnsi" w:cstheme="minorHAnsi"/>
                <w:sz w:val="22"/>
                <w:szCs w:val="22"/>
              </w:rPr>
              <w:t>NM</w:t>
            </w:r>
          </w:p>
        </w:tc>
      </w:tr>
      <w:tr w:rsidR="002B3E2E" w:rsidRPr="00FD1338" w:rsidTr="00843E46">
        <w:trPr>
          <w:trHeight w:val="20"/>
        </w:trPr>
        <w:tc>
          <w:tcPr>
            <w:tcW w:w="1343" w:type="pct"/>
            <w:tcBorders>
              <w:top w:val="single" w:sz="4" w:space="0" w:color="000000"/>
            </w:tcBorders>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 xml:space="preserve">Média </w:t>
            </w:r>
          </w:p>
        </w:tc>
        <w:tc>
          <w:tcPr>
            <w:tcW w:w="2118" w:type="pct"/>
            <w:tcBorders>
              <w:top w:val="single" w:sz="4" w:space="0" w:color="000000"/>
            </w:tcBorders>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4,107169582</w:t>
            </w:r>
          </w:p>
        </w:tc>
        <w:tc>
          <w:tcPr>
            <w:tcW w:w="1538" w:type="pct"/>
            <w:tcBorders>
              <w:top w:val="single" w:sz="4" w:space="0" w:color="000000"/>
            </w:tcBorders>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2,813606231</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Erro padrão</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0,439969979</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0,385470823</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Mediana</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1,720484243</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1,616105645</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Modo</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0</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#N/D</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Desvio padrão</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7,531072948</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5,025924628</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Variância amostra</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56,71705974</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25,25991837</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 xml:space="preserve">Curtose </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10,290534488</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45,55909701</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Assimetria</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3,323298761</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6,105904859</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Intervalo</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40,37335282</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48,17783161</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Mínimo</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0</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0</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Máximo</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40,37335282</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48,17783161</w:t>
            </w:r>
          </w:p>
        </w:tc>
      </w:tr>
      <w:tr w:rsidR="002B3E2E" w:rsidRPr="00FD1338" w:rsidTr="00843E46">
        <w:trPr>
          <w:trHeight w:val="20"/>
        </w:trPr>
        <w:tc>
          <w:tcPr>
            <w:tcW w:w="1343" w:type="pct"/>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Soma</w:t>
            </w:r>
          </w:p>
        </w:tc>
        <w:tc>
          <w:tcPr>
            <w:tcW w:w="2118" w:type="pct"/>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1203,400688</w:t>
            </w:r>
          </w:p>
        </w:tc>
        <w:tc>
          <w:tcPr>
            <w:tcW w:w="1538" w:type="pct"/>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478,3130593</w:t>
            </w:r>
          </w:p>
        </w:tc>
      </w:tr>
      <w:tr w:rsidR="002B3E2E" w:rsidRPr="00FD1338" w:rsidTr="00843E46">
        <w:trPr>
          <w:trHeight w:val="20"/>
        </w:trPr>
        <w:tc>
          <w:tcPr>
            <w:tcW w:w="1343" w:type="pct"/>
            <w:tcBorders>
              <w:bottom w:val="single" w:sz="4" w:space="0" w:color="000000"/>
            </w:tcBorders>
            <w:shd w:val="clear" w:color="auto" w:fill="auto"/>
          </w:tcPr>
          <w:p w:rsidR="002B3E2E" w:rsidRPr="000F7A3B" w:rsidRDefault="002B3E2E" w:rsidP="00843E46">
            <w:pPr>
              <w:autoSpaceDE w:val="0"/>
              <w:autoSpaceDN w:val="0"/>
              <w:adjustRightInd w:val="0"/>
              <w:rPr>
                <w:rFonts w:asciiTheme="minorHAnsi" w:hAnsiTheme="minorHAnsi" w:cstheme="minorHAnsi"/>
                <w:sz w:val="22"/>
                <w:szCs w:val="22"/>
              </w:rPr>
            </w:pPr>
            <w:r w:rsidRPr="000F7A3B">
              <w:rPr>
                <w:rFonts w:asciiTheme="minorHAnsi" w:hAnsiTheme="minorHAnsi" w:cstheme="minorHAnsi"/>
                <w:sz w:val="22"/>
                <w:szCs w:val="22"/>
              </w:rPr>
              <w:t>Contagem</w:t>
            </w:r>
          </w:p>
        </w:tc>
        <w:tc>
          <w:tcPr>
            <w:tcW w:w="2118" w:type="pct"/>
            <w:tcBorders>
              <w:bottom w:val="single" w:sz="4" w:space="0" w:color="000000"/>
            </w:tcBorders>
            <w:shd w:val="clear" w:color="auto" w:fill="auto"/>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293</w:t>
            </w:r>
          </w:p>
        </w:tc>
        <w:tc>
          <w:tcPr>
            <w:tcW w:w="1538" w:type="pct"/>
            <w:tcBorders>
              <w:bottom w:val="single" w:sz="4" w:space="0" w:color="000000"/>
            </w:tcBorders>
          </w:tcPr>
          <w:p w:rsidR="002B3E2E" w:rsidRPr="000F7A3B" w:rsidRDefault="002B3E2E" w:rsidP="00843E46">
            <w:pPr>
              <w:autoSpaceDE w:val="0"/>
              <w:autoSpaceDN w:val="0"/>
              <w:adjustRightInd w:val="0"/>
              <w:jc w:val="center"/>
              <w:rPr>
                <w:rFonts w:asciiTheme="minorHAnsi" w:hAnsiTheme="minorHAnsi" w:cstheme="minorHAnsi"/>
                <w:sz w:val="22"/>
                <w:szCs w:val="22"/>
              </w:rPr>
            </w:pPr>
            <w:r w:rsidRPr="000F7A3B">
              <w:rPr>
                <w:rFonts w:asciiTheme="minorHAnsi" w:hAnsiTheme="minorHAnsi" w:cstheme="minorHAnsi"/>
                <w:sz w:val="22"/>
                <w:szCs w:val="22"/>
              </w:rPr>
              <w:t>170</w:t>
            </w:r>
          </w:p>
        </w:tc>
      </w:tr>
    </w:tbl>
    <w:p w:rsidR="002B3E2E" w:rsidRPr="00FD1338" w:rsidRDefault="00843E46" w:rsidP="00664B4B">
      <w:pPr>
        <w:spacing w:line="360" w:lineRule="auto"/>
        <w:rPr>
          <w:color w:val="0D0D0D" w:themeColor="text1" w:themeTint="F2"/>
          <w:sz w:val="20"/>
        </w:rPr>
      </w:pPr>
      <w:r w:rsidRPr="00FD1338">
        <w:rPr>
          <w:color w:val="0D0D0D" w:themeColor="text1" w:themeTint="F2"/>
          <w:sz w:val="20"/>
        </w:rPr>
        <w:t>Fonte:</w:t>
      </w:r>
      <w:r w:rsidR="00447767">
        <w:rPr>
          <w:color w:val="0D0D0D" w:themeColor="text1" w:themeTint="F2"/>
          <w:sz w:val="20"/>
        </w:rPr>
        <w:t xml:space="preserve"> Dados da pesquisa</w:t>
      </w:r>
    </w:p>
    <w:p w:rsidR="00843E46" w:rsidRPr="00FD1338" w:rsidRDefault="00843E46" w:rsidP="00664B4B">
      <w:pPr>
        <w:spacing w:line="360" w:lineRule="auto"/>
        <w:rPr>
          <w:color w:val="0D0D0D" w:themeColor="text1" w:themeTint="F2"/>
        </w:rPr>
      </w:pPr>
    </w:p>
    <w:p w:rsidR="002B3E2E" w:rsidRPr="00FD1338" w:rsidRDefault="002B3E2E" w:rsidP="00664B4B">
      <w:pPr>
        <w:spacing w:line="360" w:lineRule="auto"/>
        <w:ind w:firstLine="1134"/>
        <w:rPr>
          <w:color w:val="0D0D0D" w:themeColor="text1" w:themeTint="F2"/>
        </w:rPr>
      </w:pPr>
      <w:r w:rsidRPr="00FD1338">
        <w:rPr>
          <w:color w:val="0D0D0D" w:themeColor="text1" w:themeTint="F2"/>
        </w:rPr>
        <w:t>Os dados apontam para um desempenho superior das empresas listadas nos níveis de governança corporativa. Isso pode ser demonstrado pela menor volatilidade média e por um nível de dispersão menor, ao se analisar a curtose e assimetria. Além do mais, há menor presença de dados que tendem a enviesar os resultados, ou seja, outliers. Ademais, é possível visualizar um risco de variação menor, o que pode ser analisado pelo desvio padrão.</w:t>
      </w:r>
    </w:p>
    <w:p w:rsidR="002B3E2E" w:rsidRPr="00FD1338" w:rsidRDefault="002B3E2E" w:rsidP="00664B4B">
      <w:pPr>
        <w:spacing w:line="360" w:lineRule="auto"/>
        <w:ind w:firstLine="1134"/>
        <w:rPr>
          <w:color w:val="0D0D0D" w:themeColor="text1" w:themeTint="F2"/>
        </w:rPr>
      </w:pPr>
      <w:r w:rsidRPr="00FD1338">
        <w:rPr>
          <w:color w:val="0D0D0D" w:themeColor="text1" w:themeTint="F2"/>
        </w:rPr>
        <w:t>Portanto, as empresas que aderem a práticas de governança corporativa, no rol da amostra analisada, têm volatilidade menor e menor risco. Esse fato permite concluir que há maior segurança para investidores ao fazer alocação de ativos</w:t>
      </w:r>
      <w:r w:rsidR="00FE706C" w:rsidRPr="00FD1338">
        <w:rPr>
          <w:color w:val="0D0D0D" w:themeColor="text1" w:themeTint="F2"/>
        </w:rPr>
        <w:t>,</w:t>
      </w:r>
      <w:r w:rsidRPr="00FD1338">
        <w:rPr>
          <w:color w:val="0D0D0D" w:themeColor="text1" w:themeTint="F2"/>
        </w:rPr>
        <w:t xml:space="preserve"> efetivamente</w:t>
      </w:r>
      <w:r w:rsidR="00FE706C" w:rsidRPr="00FD1338">
        <w:rPr>
          <w:color w:val="0D0D0D" w:themeColor="text1" w:themeTint="F2"/>
        </w:rPr>
        <w:t>,</w:t>
      </w:r>
      <w:r w:rsidRPr="00FD1338">
        <w:rPr>
          <w:color w:val="0D0D0D" w:themeColor="text1" w:themeTint="F2"/>
        </w:rPr>
        <w:t xml:space="preserve"> nas empresas do Novo Mercado em detrimento do Mercado Tradicional.</w:t>
      </w:r>
    </w:p>
    <w:p w:rsidR="002B3E2E" w:rsidRPr="00FD1338" w:rsidRDefault="002B3E2E" w:rsidP="00664B4B">
      <w:pPr>
        <w:spacing w:line="360" w:lineRule="auto"/>
        <w:rPr>
          <w:color w:val="0D0D0D" w:themeColor="text1" w:themeTint="F2"/>
        </w:rPr>
      </w:pPr>
    </w:p>
    <w:p w:rsidR="002B3E2E" w:rsidRPr="00FD1338" w:rsidRDefault="00121325" w:rsidP="00A11E57">
      <w:pPr>
        <w:pStyle w:val="Ttulo3"/>
        <w:rPr>
          <w:rFonts w:cs="Times New Roman"/>
        </w:rPr>
      </w:pPr>
      <w:bookmarkStart w:id="15" w:name="_Toc532491010"/>
      <w:r>
        <w:t>4</w:t>
      </w:r>
      <w:r w:rsidR="00F353B4">
        <w:t>.1</w:t>
      </w:r>
      <w:r w:rsidR="002B3E2E" w:rsidRPr="00FD1338">
        <w:rPr>
          <w:rFonts w:cs="Times New Roman"/>
        </w:rPr>
        <w:t xml:space="preserve">Estatística </w:t>
      </w:r>
      <w:r w:rsidR="009A4A4B" w:rsidRPr="00FD1338">
        <w:t>descritiva para volume de negócios</w:t>
      </w:r>
      <w:bookmarkEnd w:id="15"/>
    </w:p>
    <w:p w:rsidR="002B3E2E" w:rsidRPr="00FD1338" w:rsidRDefault="002B3E2E" w:rsidP="00664B4B">
      <w:pPr>
        <w:spacing w:line="360" w:lineRule="auto"/>
        <w:rPr>
          <w:color w:val="0D0D0D" w:themeColor="text1" w:themeTint="F2"/>
        </w:rPr>
      </w:pPr>
    </w:p>
    <w:p w:rsidR="002B3E2E" w:rsidRPr="00FD1338" w:rsidRDefault="002B3E2E" w:rsidP="00843E46">
      <w:pPr>
        <w:spacing w:line="360" w:lineRule="auto"/>
        <w:ind w:firstLine="1134"/>
        <w:rPr>
          <w:color w:val="0D0D0D" w:themeColor="text1" w:themeTint="F2"/>
        </w:rPr>
      </w:pPr>
      <w:r w:rsidRPr="00FD1338">
        <w:rPr>
          <w:color w:val="0D0D0D" w:themeColor="text1" w:themeTint="F2"/>
        </w:rPr>
        <w:t xml:space="preserve">A </w:t>
      </w:r>
      <w:r w:rsidR="00D566CC">
        <w:rPr>
          <w:color w:val="0D0D0D" w:themeColor="text1" w:themeTint="F2"/>
        </w:rPr>
        <w:t>Tabela</w:t>
      </w:r>
      <w:r w:rsidR="006218B9">
        <w:rPr>
          <w:color w:val="0D0D0D" w:themeColor="text1" w:themeTint="F2"/>
        </w:rPr>
        <w:t xml:space="preserve"> </w:t>
      </w:r>
      <w:r w:rsidRPr="00FD1338">
        <w:rPr>
          <w:color w:val="0D0D0D" w:themeColor="text1" w:themeTint="F2"/>
        </w:rPr>
        <w:t>2 apresenta a estatística descritiva para volume de negócios das empresas que compõem a amostra desse estudo.</w:t>
      </w:r>
    </w:p>
    <w:p w:rsidR="00F84422" w:rsidRDefault="00F84422" w:rsidP="00F84422">
      <w:pPr>
        <w:rPr>
          <w:iCs/>
          <w:szCs w:val="18"/>
        </w:rPr>
      </w:pPr>
    </w:p>
    <w:p w:rsidR="00A11E57" w:rsidRPr="00FD1338" w:rsidRDefault="00D566CC" w:rsidP="005C1AA2">
      <w:pPr>
        <w:pStyle w:val="Legenda"/>
        <w:ind w:left="993"/>
        <w:rPr>
          <w:color w:val="0D0D0D" w:themeColor="text1" w:themeTint="F2"/>
        </w:rPr>
      </w:pPr>
      <w:r>
        <w:t>Tabela</w:t>
      </w:r>
      <w:r w:rsidR="006218B9">
        <w:t xml:space="preserve"> </w:t>
      </w:r>
      <w:r w:rsidR="002D36FE">
        <w:fldChar w:fldCharType="begin"/>
      </w:r>
      <w:r w:rsidR="000E3033">
        <w:instrText xml:space="preserve"> SEQ Figura \* ARABIC </w:instrText>
      </w:r>
      <w:r w:rsidR="002D36FE">
        <w:fldChar w:fldCharType="separate"/>
      </w:r>
      <w:r w:rsidR="00524814">
        <w:rPr>
          <w:noProof/>
        </w:rPr>
        <w:t>2</w:t>
      </w:r>
      <w:r w:rsidR="002D36FE">
        <w:rPr>
          <w:noProof/>
        </w:rPr>
        <w:fldChar w:fldCharType="end"/>
      </w:r>
      <w:r w:rsidR="004953DE">
        <w:t>– Estatística descritiva para volume de negócio</w:t>
      </w:r>
    </w:p>
    <w:p w:rsidR="002B3E2E" w:rsidRPr="00FD1338" w:rsidRDefault="002B3E2E" w:rsidP="00A11E57">
      <w:pPr>
        <w:spacing w:line="360" w:lineRule="auto"/>
        <w:jc w:val="center"/>
      </w:pPr>
      <w:r w:rsidRPr="00FD1338">
        <w:rPr>
          <w:noProof/>
          <w:lang w:eastAsia="pt-BR"/>
        </w:rPr>
        <w:lastRenderedPageBreak/>
        <w:drawing>
          <wp:inline distT="0" distB="0" distL="0" distR="0">
            <wp:extent cx="4524375" cy="28765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2876550"/>
                    </a:xfrm>
                    <a:prstGeom prst="rect">
                      <a:avLst/>
                    </a:prstGeom>
                    <a:noFill/>
                    <a:ln>
                      <a:noFill/>
                    </a:ln>
                  </pic:spPr>
                </pic:pic>
              </a:graphicData>
            </a:graphic>
          </wp:inline>
        </w:drawing>
      </w:r>
    </w:p>
    <w:p w:rsidR="002B3E2E" w:rsidRPr="00FD1338" w:rsidRDefault="00A11E57" w:rsidP="005C1AA2">
      <w:pPr>
        <w:spacing w:line="360" w:lineRule="auto"/>
        <w:ind w:left="993"/>
        <w:rPr>
          <w:sz w:val="20"/>
        </w:rPr>
      </w:pPr>
      <w:r w:rsidRPr="00FD1338">
        <w:rPr>
          <w:sz w:val="20"/>
        </w:rPr>
        <w:t>Fonte:</w:t>
      </w:r>
      <w:r w:rsidR="00447767">
        <w:rPr>
          <w:sz w:val="20"/>
        </w:rPr>
        <w:t xml:space="preserve"> Dados da pesquisa</w:t>
      </w:r>
    </w:p>
    <w:p w:rsidR="00A11E57" w:rsidRPr="00FD1338" w:rsidRDefault="00A11E57" w:rsidP="00664B4B">
      <w:pPr>
        <w:spacing w:line="360" w:lineRule="auto"/>
      </w:pPr>
    </w:p>
    <w:p w:rsidR="002B3E2E" w:rsidRPr="00FD1338" w:rsidRDefault="002B3E2E" w:rsidP="00664B4B">
      <w:pPr>
        <w:spacing w:line="360" w:lineRule="auto"/>
        <w:ind w:firstLine="1134"/>
        <w:rPr>
          <w:color w:val="0D0D0D" w:themeColor="text1" w:themeTint="F2"/>
        </w:rPr>
      </w:pPr>
      <w:r w:rsidRPr="00FD1338">
        <w:rPr>
          <w:color w:val="0D0D0D" w:themeColor="text1" w:themeTint="F2"/>
        </w:rPr>
        <w:t xml:space="preserve">Pode-se observar que os dados da tabela corroboram o que foi discutido e apresentado relativo à tabela 1. As empresas que aderem a níveis de transparência superior, ou seja, a práticas de governança, têm volumes de negócios mais expressivos do que as demais. Se a volatilidade é menor e, </w:t>
      </w:r>
      <w:r w:rsidR="004D612D" w:rsidRPr="00FD1338">
        <w:rPr>
          <w:color w:val="0D0D0D" w:themeColor="text1" w:themeTint="F2"/>
        </w:rPr>
        <w:t>conseqüentemente</w:t>
      </w:r>
      <w:r w:rsidRPr="00FD1338">
        <w:rPr>
          <w:color w:val="0D0D0D" w:themeColor="text1" w:themeTint="F2"/>
        </w:rPr>
        <w:t>, há maior propensão para investimentos, os dados da tabela atestam isso ao mostrar volumes de negócios exponencialmente maiores, com menor variação</w:t>
      </w:r>
      <w:r w:rsidR="00C43C1C" w:rsidRPr="00FD1338">
        <w:rPr>
          <w:color w:val="0D0D0D" w:themeColor="text1" w:themeTint="F2"/>
        </w:rPr>
        <w:t>,</w:t>
      </w:r>
      <w:r w:rsidRPr="00FD1338">
        <w:rPr>
          <w:color w:val="0D0D0D" w:themeColor="text1" w:themeTint="F2"/>
        </w:rPr>
        <w:t xml:space="preserve"> curtose e assimetria mais ajustados.</w:t>
      </w:r>
    </w:p>
    <w:p w:rsidR="002B3E2E" w:rsidRPr="00FD1338" w:rsidRDefault="002B3E2E" w:rsidP="00664B4B">
      <w:pPr>
        <w:spacing w:line="360" w:lineRule="auto"/>
        <w:ind w:firstLine="1134"/>
        <w:rPr>
          <w:color w:val="0D0D0D" w:themeColor="text1" w:themeTint="F2"/>
        </w:rPr>
      </w:pPr>
      <w:r w:rsidRPr="00FD1338">
        <w:rPr>
          <w:color w:val="0D0D0D" w:themeColor="text1" w:themeTint="F2"/>
        </w:rPr>
        <w:t>Via de regra, no que tange à volatilidade e volume de negócios, as medidas estatísticas descritivas permitem concluir acerca do melhor desempenho das empresas listadas em níveis de governança corporativa.</w:t>
      </w:r>
    </w:p>
    <w:p w:rsidR="002B3E2E" w:rsidRDefault="002B3E2E" w:rsidP="004953DE">
      <w:pPr>
        <w:spacing w:line="360" w:lineRule="auto"/>
        <w:ind w:firstLine="1134"/>
        <w:rPr>
          <w:color w:val="0D0D0D" w:themeColor="text1" w:themeTint="F2"/>
        </w:rPr>
      </w:pPr>
      <w:r w:rsidRPr="00FD1338">
        <w:rPr>
          <w:color w:val="0D0D0D" w:themeColor="text1" w:themeTint="F2"/>
        </w:rPr>
        <w:t>Os próximos tópicos irão apresentar os test</w:t>
      </w:r>
      <w:r w:rsidR="00C43C1C" w:rsidRPr="00FD1338">
        <w:rPr>
          <w:color w:val="0D0D0D" w:themeColor="text1" w:themeTint="F2"/>
        </w:rPr>
        <w:t>es de significância e de médias</w:t>
      </w:r>
      <w:r w:rsidRPr="00FD1338">
        <w:rPr>
          <w:color w:val="0D0D0D" w:themeColor="text1" w:themeTint="F2"/>
        </w:rPr>
        <w:t xml:space="preserve"> para verificar se essas diferenças descritivas são</w:t>
      </w:r>
      <w:r w:rsidR="00C43C1C" w:rsidRPr="00FD1338">
        <w:rPr>
          <w:color w:val="0D0D0D" w:themeColor="text1" w:themeTint="F2"/>
        </w:rPr>
        <w:t>,</w:t>
      </w:r>
      <w:r w:rsidRPr="00FD1338">
        <w:rPr>
          <w:color w:val="0D0D0D" w:themeColor="text1" w:themeTint="F2"/>
        </w:rPr>
        <w:t xml:space="preserve"> efetivamente</w:t>
      </w:r>
      <w:r w:rsidR="00C43C1C" w:rsidRPr="00FD1338">
        <w:rPr>
          <w:color w:val="0D0D0D" w:themeColor="text1" w:themeTint="F2"/>
        </w:rPr>
        <w:t>,</w:t>
      </w:r>
      <w:r w:rsidRPr="00FD1338">
        <w:rPr>
          <w:color w:val="0D0D0D" w:themeColor="text1" w:themeTint="F2"/>
        </w:rPr>
        <w:t xml:space="preserve"> diferenças ou tão somente erros amostrais.</w:t>
      </w:r>
    </w:p>
    <w:p w:rsidR="004953DE" w:rsidRPr="00FD1338" w:rsidRDefault="004953DE" w:rsidP="004953DE">
      <w:pPr>
        <w:spacing w:line="360" w:lineRule="auto"/>
        <w:ind w:firstLine="1134"/>
        <w:rPr>
          <w:color w:val="0D0D0D" w:themeColor="text1" w:themeTint="F2"/>
        </w:rPr>
      </w:pPr>
    </w:p>
    <w:p w:rsidR="002B3E2E" w:rsidRPr="00FD1338" w:rsidRDefault="00121325" w:rsidP="00A11E57">
      <w:pPr>
        <w:pStyle w:val="Ttulo3"/>
      </w:pPr>
      <w:bookmarkStart w:id="16" w:name="_Toc532491011"/>
      <w:r>
        <w:t>4</w:t>
      </w:r>
      <w:r w:rsidR="00F353B4">
        <w:t xml:space="preserve">.2 </w:t>
      </w:r>
      <w:r w:rsidR="00F353B4" w:rsidRPr="00FD1338">
        <w:t>Estatística</w:t>
      </w:r>
      <w:r w:rsidR="002B3E2E" w:rsidRPr="00FD1338">
        <w:t xml:space="preserve"> inferencial para volatilidade</w:t>
      </w:r>
      <w:bookmarkEnd w:id="16"/>
    </w:p>
    <w:p w:rsidR="002B3E2E" w:rsidRPr="00FD1338" w:rsidRDefault="002B3E2E" w:rsidP="00664B4B">
      <w:pPr>
        <w:pStyle w:val="PargrafodaLista"/>
        <w:spacing w:line="360" w:lineRule="auto"/>
        <w:ind w:left="0"/>
        <w:rPr>
          <w:rFonts w:ascii="Times New Roman" w:hAnsi="Times New Roman" w:cs="Times New Roman"/>
          <w:color w:val="0D0D0D" w:themeColor="text1" w:themeTint="F2"/>
        </w:rPr>
      </w:pPr>
    </w:p>
    <w:p w:rsidR="005C1AA2" w:rsidRDefault="002B3E2E" w:rsidP="00C054CA">
      <w:pPr>
        <w:spacing w:line="360" w:lineRule="auto"/>
        <w:ind w:firstLine="1134"/>
        <w:rPr>
          <w:color w:val="0D0D0D" w:themeColor="text1" w:themeTint="F2"/>
        </w:rPr>
      </w:pPr>
      <w:r w:rsidRPr="00FD1338">
        <w:rPr>
          <w:color w:val="0D0D0D" w:themeColor="text1" w:themeTint="F2"/>
        </w:rPr>
        <w:t xml:space="preserve">A </w:t>
      </w:r>
      <w:r w:rsidR="00D566CC">
        <w:rPr>
          <w:color w:val="0D0D0D" w:themeColor="text1" w:themeTint="F2"/>
        </w:rPr>
        <w:t>Tabela</w:t>
      </w:r>
      <w:r w:rsidRPr="00FD1338">
        <w:rPr>
          <w:color w:val="0D0D0D" w:themeColor="text1" w:themeTint="F2"/>
        </w:rPr>
        <w:t xml:space="preserve"> 3 apresenta os dados estatísticos inferenciais, especificamente o teste de médias por análise de variância, para os dados relativos à volatilidade.</w:t>
      </w:r>
    </w:p>
    <w:p w:rsidR="004953DE" w:rsidRDefault="004953DE" w:rsidP="00C054CA">
      <w:pPr>
        <w:spacing w:line="360" w:lineRule="auto"/>
        <w:ind w:firstLine="1134"/>
        <w:rPr>
          <w:color w:val="0D0D0D" w:themeColor="text1" w:themeTint="F2"/>
        </w:rPr>
      </w:pPr>
    </w:p>
    <w:p w:rsidR="004953DE" w:rsidRPr="00FD1338" w:rsidRDefault="004953DE" w:rsidP="00C054CA">
      <w:pPr>
        <w:spacing w:line="360" w:lineRule="auto"/>
        <w:ind w:firstLine="1134"/>
        <w:rPr>
          <w:color w:val="0D0D0D" w:themeColor="text1" w:themeTint="F2"/>
        </w:rPr>
      </w:pPr>
    </w:p>
    <w:p w:rsidR="005C1AA2" w:rsidRPr="00FD1338" w:rsidRDefault="005C1AA2" w:rsidP="00A11E57">
      <w:pPr>
        <w:spacing w:line="360" w:lineRule="auto"/>
        <w:rPr>
          <w:color w:val="0D0D0D" w:themeColor="text1" w:themeTint="F2"/>
        </w:rPr>
      </w:pPr>
    </w:p>
    <w:p w:rsidR="00A11E57" w:rsidRPr="00FD1338" w:rsidRDefault="00D566CC" w:rsidP="00A11E57">
      <w:pPr>
        <w:pStyle w:val="Legenda"/>
        <w:rPr>
          <w:color w:val="0D0D0D" w:themeColor="text1" w:themeTint="F2"/>
        </w:rPr>
      </w:pPr>
      <w:r>
        <w:t>Tabela</w:t>
      </w:r>
      <w:r w:rsidR="006218B9">
        <w:t xml:space="preserve"> </w:t>
      </w:r>
      <w:r w:rsidR="002D36FE">
        <w:fldChar w:fldCharType="begin"/>
      </w:r>
      <w:r w:rsidR="000E3033">
        <w:instrText xml:space="preserve"> SEQ Figura \* ARABIC </w:instrText>
      </w:r>
      <w:r w:rsidR="002D36FE">
        <w:fldChar w:fldCharType="separate"/>
      </w:r>
      <w:r w:rsidR="00524814">
        <w:rPr>
          <w:noProof/>
        </w:rPr>
        <w:t>3</w:t>
      </w:r>
      <w:r w:rsidR="002D36FE">
        <w:rPr>
          <w:noProof/>
        </w:rPr>
        <w:fldChar w:fldCharType="end"/>
      </w:r>
      <w:r w:rsidR="004953DE">
        <w:t>– Análise para dados relativos à volatilidade</w:t>
      </w:r>
    </w:p>
    <w:p w:rsidR="002B3E2E" w:rsidRPr="00FD1338" w:rsidRDefault="002B3E2E" w:rsidP="00A11E57">
      <w:pPr>
        <w:spacing w:line="360" w:lineRule="auto"/>
        <w:jc w:val="center"/>
        <w:rPr>
          <w:color w:val="0D0D0D" w:themeColor="text1" w:themeTint="F2"/>
        </w:rPr>
      </w:pPr>
      <w:r w:rsidRPr="00FD1338">
        <w:rPr>
          <w:noProof/>
          <w:color w:val="0D0D0D" w:themeColor="text1" w:themeTint="F2"/>
          <w:lang w:eastAsia="pt-BR"/>
        </w:rPr>
        <w:lastRenderedPageBreak/>
        <w:drawing>
          <wp:inline distT="0" distB="0" distL="0" distR="0">
            <wp:extent cx="5760085" cy="26142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614295"/>
                    </a:xfrm>
                    <a:prstGeom prst="rect">
                      <a:avLst/>
                    </a:prstGeom>
                    <a:noFill/>
                    <a:ln>
                      <a:noFill/>
                    </a:ln>
                  </pic:spPr>
                </pic:pic>
              </a:graphicData>
            </a:graphic>
          </wp:inline>
        </w:drawing>
      </w:r>
    </w:p>
    <w:p w:rsidR="002B3E2E" w:rsidRPr="00FD1338" w:rsidRDefault="00A11E57" w:rsidP="00664B4B">
      <w:pPr>
        <w:spacing w:line="360" w:lineRule="auto"/>
        <w:rPr>
          <w:color w:val="0D0D0D" w:themeColor="text1" w:themeTint="F2"/>
          <w:sz w:val="20"/>
        </w:rPr>
      </w:pPr>
      <w:r w:rsidRPr="00FD1338">
        <w:rPr>
          <w:color w:val="0D0D0D" w:themeColor="text1" w:themeTint="F2"/>
          <w:sz w:val="20"/>
        </w:rPr>
        <w:t>Fonte:</w:t>
      </w:r>
      <w:r w:rsidR="005C1AA2" w:rsidRPr="00FD1338">
        <w:rPr>
          <w:color w:val="0D0D0D" w:themeColor="text1" w:themeTint="F2"/>
          <w:sz w:val="20"/>
        </w:rPr>
        <w:t xml:space="preserve"> Dados da pesquisa.</w:t>
      </w:r>
    </w:p>
    <w:p w:rsidR="00A11E57" w:rsidRPr="00FD1338" w:rsidRDefault="00A11E57" w:rsidP="00664B4B">
      <w:pPr>
        <w:spacing w:line="360" w:lineRule="auto"/>
        <w:rPr>
          <w:color w:val="0D0D0D" w:themeColor="text1" w:themeTint="F2"/>
        </w:rPr>
      </w:pPr>
    </w:p>
    <w:p w:rsidR="002B3E2E" w:rsidRPr="00FD1338" w:rsidRDefault="002B3E2E" w:rsidP="00843E46">
      <w:pPr>
        <w:spacing w:line="360" w:lineRule="auto"/>
        <w:ind w:firstLine="1134"/>
        <w:rPr>
          <w:color w:val="0D0D0D" w:themeColor="text1" w:themeTint="F2"/>
        </w:rPr>
      </w:pPr>
      <w:r w:rsidRPr="00FD1338">
        <w:rPr>
          <w:color w:val="0D0D0D" w:themeColor="text1" w:themeTint="F2"/>
        </w:rPr>
        <w:t>Ao analisar os dados projetados, pode-se verificar que a diferença da média de volatilidade das empresas que compõem níveis mais avançados de governança corporativa é</w:t>
      </w:r>
      <w:r w:rsidR="00C43C1C" w:rsidRPr="00FD1338">
        <w:rPr>
          <w:color w:val="0D0D0D" w:themeColor="text1" w:themeTint="F2"/>
        </w:rPr>
        <w:t>,</w:t>
      </w:r>
      <w:r w:rsidRPr="00FD1338">
        <w:rPr>
          <w:color w:val="0D0D0D" w:themeColor="text1" w:themeTint="F2"/>
        </w:rPr>
        <w:t xml:space="preserve"> efetivamente</w:t>
      </w:r>
      <w:r w:rsidR="00C43C1C" w:rsidRPr="00FD1338">
        <w:rPr>
          <w:color w:val="0D0D0D" w:themeColor="text1" w:themeTint="F2"/>
        </w:rPr>
        <w:t>,</w:t>
      </w:r>
      <w:r w:rsidRPr="00FD1338">
        <w:rPr>
          <w:color w:val="0D0D0D" w:themeColor="text1" w:themeTint="F2"/>
        </w:rPr>
        <w:t xml:space="preserve"> significativa. Isso pode ser atestado pelo valor-P ser inferior ao nível de significân</w:t>
      </w:r>
      <w:r w:rsidR="00C43C1C" w:rsidRPr="00FD1338">
        <w:rPr>
          <w:color w:val="0D0D0D" w:themeColor="text1" w:themeTint="F2"/>
        </w:rPr>
        <w:t>cia de 5% definitivo pelo teste</w:t>
      </w:r>
      <w:r w:rsidRPr="00FD1338">
        <w:rPr>
          <w:color w:val="0D0D0D" w:themeColor="text1" w:themeTint="F2"/>
        </w:rPr>
        <w:t xml:space="preserve"> e pelo valor de F estar fora do valor de F crítico definido para o modelo.</w:t>
      </w:r>
    </w:p>
    <w:p w:rsidR="00C054CA" w:rsidRDefault="002B3E2E" w:rsidP="004953DE">
      <w:pPr>
        <w:spacing w:line="360" w:lineRule="auto"/>
        <w:ind w:firstLine="1134"/>
        <w:rPr>
          <w:color w:val="0D0D0D" w:themeColor="text1" w:themeTint="F2"/>
        </w:rPr>
      </w:pPr>
      <w:r w:rsidRPr="00FD1338">
        <w:rPr>
          <w:color w:val="0D0D0D" w:themeColor="text1" w:themeTint="F2"/>
        </w:rPr>
        <w:t>Portanto, o melhor desempenho das empresas do novo mercado é</w:t>
      </w:r>
      <w:r w:rsidR="00C43C1C" w:rsidRPr="00FD1338">
        <w:rPr>
          <w:color w:val="0D0D0D" w:themeColor="text1" w:themeTint="F2"/>
        </w:rPr>
        <w:t>,</w:t>
      </w:r>
      <w:r w:rsidRPr="00FD1338">
        <w:rPr>
          <w:color w:val="0D0D0D" w:themeColor="text1" w:themeTint="F2"/>
        </w:rPr>
        <w:t xml:space="preserve"> estatisticamente</w:t>
      </w:r>
      <w:r w:rsidR="00C43C1C" w:rsidRPr="00FD1338">
        <w:rPr>
          <w:color w:val="0D0D0D" w:themeColor="text1" w:themeTint="F2"/>
        </w:rPr>
        <w:t>,</w:t>
      </w:r>
      <w:r w:rsidRPr="00FD1338">
        <w:rPr>
          <w:color w:val="0D0D0D" w:themeColor="text1" w:themeTint="F2"/>
        </w:rPr>
        <w:t xml:space="preserve"> significativo e atesta os valores das medidas estatísticas descritivas.</w:t>
      </w:r>
    </w:p>
    <w:p w:rsidR="004953DE" w:rsidRPr="00FD1338" w:rsidRDefault="004953DE" w:rsidP="004953DE">
      <w:pPr>
        <w:spacing w:line="360" w:lineRule="auto"/>
        <w:ind w:firstLine="1134"/>
        <w:rPr>
          <w:color w:val="0D0D0D" w:themeColor="text1" w:themeTint="F2"/>
        </w:rPr>
      </w:pPr>
    </w:p>
    <w:p w:rsidR="002B3E2E" w:rsidRPr="00FD1338" w:rsidRDefault="00121325" w:rsidP="00A11E57">
      <w:pPr>
        <w:pStyle w:val="Ttulo3"/>
      </w:pPr>
      <w:bookmarkStart w:id="17" w:name="_Toc532491012"/>
      <w:r>
        <w:t>4</w:t>
      </w:r>
      <w:r w:rsidR="00F353B4">
        <w:t xml:space="preserve">.3 </w:t>
      </w:r>
      <w:r w:rsidR="00F353B4" w:rsidRPr="00FD1338">
        <w:t>Estatística</w:t>
      </w:r>
      <w:r w:rsidR="002B3E2E" w:rsidRPr="00FD1338">
        <w:t xml:space="preserve"> inferencial para volume</w:t>
      </w:r>
      <w:bookmarkEnd w:id="17"/>
    </w:p>
    <w:p w:rsidR="002B3E2E" w:rsidRPr="00FD1338" w:rsidRDefault="002B3E2E" w:rsidP="00664B4B">
      <w:pPr>
        <w:spacing w:line="360" w:lineRule="auto"/>
        <w:rPr>
          <w:color w:val="0D0D0D" w:themeColor="text1" w:themeTint="F2"/>
        </w:rPr>
      </w:pPr>
    </w:p>
    <w:p w:rsidR="00C054CA" w:rsidRDefault="002B3E2E" w:rsidP="00C054CA">
      <w:pPr>
        <w:spacing w:line="360" w:lineRule="auto"/>
        <w:ind w:firstLine="1134"/>
        <w:rPr>
          <w:color w:val="0D0D0D" w:themeColor="text1" w:themeTint="F2"/>
        </w:rPr>
      </w:pPr>
      <w:r w:rsidRPr="00FD1338">
        <w:rPr>
          <w:color w:val="0D0D0D" w:themeColor="text1" w:themeTint="F2"/>
        </w:rPr>
        <w:t xml:space="preserve">A </w:t>
      </w:r>
      <w:r w:rsidR="00D566CC">
        <w:rPr>
          <w:color w:val="0D0D0D" w:themeColor="text1" w:themeTint="F2"/>
        </w:rPr>
        <w:t>Tabelo</w:t>
      </w:r>
      <w:r w:rsidR="00A11E57" w:rsidRPr="00FD1338">
        <w:rPr>
          <w:color w:val="0D0D0D" w:themeColor="text1" w:themeTint="F2"/>
        </w:rPr>
        <w:t xml:space="preserve"> 4</w:t>
      </w:r>
      <w:r w:rsidRPr="00FD1338">
        <w:rPr>
          <w:color w:val="0D0D0D" w:themeColor="text1" w:themeTint="F2"/>
        </w:rPr>
        <w:t xml:space="preserve"> a seguir apresenta o teste de diferença de médias por análise de variância para o volume de negócios.</w:t>
      </w:r>
    </w:p>
    <w:p w:rsidR="004953DE" w:rsidRPr="00FD1338" w:rsidRDefault="004953DE" w:rsidP="00C054CA">
      <w:pPr>
        <w:spacing w:line="360" w:lineRule="auto"/>
        <w:ind w:firstLine="1134"/>
        <w:rPr>
          <w:color w:val="0D0D0D" w:themeColor="text1" w:themeTint="F2"/>
        </w:rPr>
      </w:pPr>
    </w:p>
    <w:p w:rsidR="004953DE" w:rsidRPr="004953DE" w:rsidRDefault="00D566CC" w:rsidP="004953DE">
      <w:pPr>
        <w:pStyle w:val="Legenda"/>
      </w:pPr>
      <w:r>
        <w:t>Tabela</w:t>
      </w:r>
      <w:r w:rsidR="002D36FE">
        <w:fldChar w:fldCharType="begin"/>
      </w:r>
      <w:r w:rsidR="000E3033">
        <w:instrText xml:space="preserve"> SEQ Figura \* ARABIC </w:instrText>
      </w:r>
      <w:r w:rsidR="002D36FE">
        <w:fldChar w:fldCharType="separate"/>
      </w:r>
      <w:r w:rsidR="00524814">
        <w:rPr>
          <w:noProof/>
        </w:rPr>
        <w:t>4</w:t>
      </w:r>
      <w:r w:rsidR="002D36FE">
        <w:rPr>
          <w:noProof/>
        </w:rPr>
        <w:fldChar w:fldCharType="end"/>
      </w:r>
      <w:r w:rsidR="004953DE">
        <w:t xml:space="preserve">– </w:t>
      </w:r>
      <w:r w:rsidR="00E75E9C">
        <w:t>Análise para dados relativos à volume de negócio</w:t>
      </w:r>
    </w:p>
    <w:p w:rsidR="004953DE" w:rsidRPr="004953DE" w:rsidRDefault="004953DE" w:rsidP="004953DE"/>
    <w:p w:rsidR="004953DE" w:rsidRDefault="004953DE" w:rsidP="004953DE">
      <w:r w:rsidRPr="00FD1338">
        <w:rPr>
          <w:noProof/>
          <w:color w:val="0D0D0D" w:themeColor="text1" w:themeTint="F2"/>
          <w:lang w:eastAsia="pt-BR"/>
        </w:rPr>
        <w:drawing>
          <wp:inline distT="0" distB="0" distL="0" distR="0">
            <wp:extent cx="5760085" cy="1238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52635"/>
                    <a:stretch/>
                  </pic:blipFill>
                  <pic:spPr bwMode="auto">
                    <a:xfrm>
                      <a:off x="0" y="0"/>
                      <a:ext cx="5760085" cy="1238250"/>
                    </a:xfrm>
                    <a:prstGeom prst="rect">
                      <a:avLst/>
                    </a:prstGeom>
                    <a:noFill/>
                    <a:ln>
                      <a:noFill/>
                    </a:ln>
                    <a:extLst>
                      <a:ext uri="{53640926-AAD7-44D8-BBD7-CCE9431645EC}">
                        <a14:shadowObscured xmlns:a14="http://schemas.microsoft.com/office/drawing/2010/main"/>
                      </a:ext>
                    </a:extLst>
                  </pic:spPr>
                </pic:pic>
              </a:graphicData>
            </a:graphic>
          </wp:inline>
        </w:drawing>
      </w:r>
    </w:p>
    <w:p w:rsidR="004953DE" w:rsidRPr="004953DE" w:rsidRDefault="00447767" w:rsidP="004953DE">
      <w:pPr>
        <w:spacing w:line="360" w:lineRule="auto"/>
        <w:rPr>
          <w:color w:val="0D0D0D" w:themeColor="text1" w:themeTint="F2"/>
          <w:sz w:val="20"/>
        </w:rPr>
      </w:pPr>
      <w:r>
        <w:rPr>
          <w:color w:val="0D0D0D" w:themeColor="text1" w:themeTint="F2"/>
          <w:sz w:val="20"/>
        </w:rPr>
        <w:t>Fonte: Dados da pesquisa</w:t>
      </w:r>
    </w:p>
    <w:p w:rsidR="002B3E2E" w:rsidRPr="00FD1338" w:rsidRDefault="002B3E2E" w:rsidP="00664B4B">
      <w:pPr>
        <w:spacing w:line="360" w:lineRule="auto"/>
        <w:rPr>
          <w:color w:val="0D0D0D" w:themeColor="text1" w:themeTint="F2"/>
        </w:rPr>
      </w:pPr>
      <w:r w:rsidRPr="00FD1338">
        <w:rPr>
          <w:noProof/>
          <w:color w:val="0D0D0D" w:themeColor="text1" w:themeTint="F2"/>
          <w:lang w:eastAsia="pt-BR"/>
        </w:rPr>
        <w:lastRenderedPageBreak/>
        <w:drawing>
          <wp:inline distT="0" distB="0" distL="0" distR="0">
            <wp:extent cx="5760085" cy="110934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57566"/>
                    <a:stretch/>
                  </pic:blipFill>
                  <pic:spPr bwMode="auto">
                    <a:xfrm>
                      <a:off x="0" y="0"/>
                      <a:ext cx="5760085" cy="1109345"/>
                    </a:xfrm>
                    <a:prstGeom prst="rect">
                      <a:avLst/>
                    </a:prstGeom>
                    <a:noFill/>
                    <a:ln>
                      <a:noFill/>
                    </a:ln>
                    <a:extLst>
                      <a:ext uri="{53640926-AAD7-44D8-BBD7-CCE9431645EC}">
                        <a14:shadowObscured xmlns:a14="http://schemas.microsoft.com/office/drawing/2010/main"/>
                      </a:ext>
                    </a:extLst>
                  </pic:spPr>
                </pic:pic>
              </a:graphicData>
            </a:graphic>
          </wp:inline>
        </w:drawing>
      </w:r>
    </w:p>
    <w:p w:rsidR="002B3E2E" w:rsidRPr="00FD1338" w:rsidRDefault="00A11E57" w:rsidP="00664B4B">
      <w:pPr>
        <w:spacing w:line="360" w:lineRule="auto"/>
        <w:rPr>
          <w:color w:val="0D0D0D" w:themeColor="text1" w:themeTint="F2"/>
          <w:sz w:val="20"/>
        </w:rPr>
      </w:pPr>
      <w:r w:rsidRPr="00FD1338">
        <w:rPr>
          <w:color w:val="0D0D0D" w:themeColor="text1" w:themeTint="F2"/>
          <w:sz w:val="20"/>
        </w:rPr>
        <w:t>Fonte:</w:t>
      </w:r>
      <w:r w:rsidR="00447767">
        <w:rPr>
          <w:color w:val="0D0D0D" w:themeColor="text1" w:themeTint="F2"/>
          <w:sz w:val="20"/>
        </w:rPr>
        <w:t xml:space="preserve"> Dados da pesquisa</w:t>
      </w:r>
    </w:p>
    <w:p w:rsidR="00A11E57" w:rsidRPr="00FD1338" w:rsidRDefault="00A11E57" w:rsidP="00664B4B">
      <w:pPr>
        <w:spacing w:line="360" w:lineRule="auto"/>
        <w:rPr>
          <w:color w:val="0D0D0D" w:themeColor="text1" w:themeTint="F2"/>
        </w:rPr>
      </w:pPr>
    </w:p>
    <w:p w:rsidR="002B3E2E" w:rsidRPr="00FD1338" w:rsidRDefault="002B3E2E" w:rsidP="00843E46">
      <w:pPr>
        <w:spacing w:line="360" w:lineRule="auto"/>
        <w:ind w:firstLine="1134"/>
        <w:rPr>
          <w:color w:val="0D0D0D" w:themeColor="text1" w:themeTint="F2"/>
        </w:rPr>
      </w:pPr>
      <w:r w:rsidRPr="00FD1338">
        <w:rPr>
          <w:color w:val="0D0D0D" w:themeColor="text1" w:themeTint="F2"/>
        </w:rPr>
        <w:t>De igual forma à tabela 3, pode-se verificar que há diferença com significância estatística entre as empresas do mercado tradicional e de governança corporativa quando se analisa o volume de negócios. O valor nulo de valor-P e o resultado do teste F ser superior ao F crítico atestam essa conclusão.</w:t>
      </w:r>
    </w:p>
    <w:p w:rsidR="002B3E2E" w:rsidRPr="00FD1338" w:rsidRDefault="002B3E2E" w:rsidP="00843E46">
      <w:pPr>
        <w:spacing w:line="360" w:lineRule="auto"/>
        <w:ind w:firstLine="1134"/>
        <w:rPr>
          <w:color w:val="0D0D0D" w:themeColor="text1" w:themeTint="F2"/>
        </w:rPr>
      </w:pPr>
      <w:r w:rsidRPr="00FD1338">
        <w:rPr>
          <w:color w:val="0D0D0D" w:themeColor="text1" w:themeTint="F2"/>
        </w:rPr>
        <w:t>Portanto, tanto no que tang</w:t>
      </w:r>
      <w:r w:rsidR="00C43C1C" w:rsidRPr="00FD1338">
        <w:rPr>
          <w:color w:val="0D0D0D" w:themeColor="text1" w:themeTint="F2"/>
        </w:rPr>
        <w:t xml:space="preserve">e </w:t>
      </w:r>
      <w:r w:rsidR="001A2B0D" w:rsidRPr="00FD1338">
        <w:rPr>
          <w:color w:val="0D0D0D" w:themeColor="text1" w:themeTint="F2"/>
        </w:rPr>
        <w:t>à</w:t>
      </w:r>
      <w:r w:rsidR="00C43C1C" w:rsidRPr="00FD1338">
        <w:rPr>
          <w:color w:val="0D0D0D" w:themeColor="text1" w:themeTint="F2"/>
        </w:rPr>
        <w:t xml:space="preserve"> volume de negócios, quanto à</w:t>
      </w:r>
      <w:r w:rsidRPr="00FD1338">
        <w:rPr>
          <w:color w:val="0D0D0D" w:themeColor="text1" w:themeTint="F2"/>
        </w:rPr>
        <w:t xml:space="preserve"> volatilidade, as empresas da amostra que estão listadas em níveis de governança corporativa apresentaram desempenho superior, consoante os estudos relativos à governança corporativa.</w:t>
      </w:r>
    </w:p>
    <w:p w:rsidR="002B3E2E" w:rsidRDefault="002B3E2E" w:rsidP="006218B9">
      <w:pPr>
        <w:spacing w:line="360" w:lineRule="auto"/>
        <w:ind w:firstLine="1134"/>
      </w:pPr>
      <w:r w:rsidRPr="00FD1338">
        <w:rPr>
          <w:color w:val="0D0D0D" w:themeColor="text1" w:themeTint="F2"/>
        </w:rPr>
        <w:t>Outrossim, pelo fato de se considerar a governança corporativa como o assunto do século nos estudos de finanças, os dados acima corroboram ainda mais essa assertiva.</w:t>
      </w:r>
    </w:p>
    <w:p w:rsidR="00F353B4" w:rsidRPr="00FD1338" w:rsidRDefault="00F353B4" w:rsidP="00664B4B">
      <w:pPr>
        <w:spacing w:line="360" w:lineRule="auto"/>
      </w:pPr>
    </w:p>
    <w:p w:rsidR="00421D2E" w:rsidRDefault="00121325" w:rsidP="00121325">
      <w:pPr>
        <w:pStyle w:val="Ttulo1"/>
        <w:jc w:val="left"/>
      </w:pPr>
      <w:bookmarkStart w:id="18" w:name="_Toc532491013"/>
      <w:bookmarkEnd w:id="9"/>
      <w:r>
        <w:t xml:space="preserve">5. </w:t>
      </w:r>
      <w:r w:rsidR="009A5614">
        <w:t>CONSIDERAÇÕES FINAIS</w:t>
      </w:r>
      <w:bookmarkEnd w:id="18"/>
    </w:p>
    <w:p w:rsidR="001A2B0D" w:rsidRPr="001A2B0D" w:rsidRDefault="001A2B0D" w:rsidP="001A2B0D">
      <w:pPr>
        <w:pStyle w:val="PargrafodaLista"/>
        <w:ind w:left="360"/>
      </w:pPr>
    </w:p>
    <w:p w:rsidR="00F353B4" w:rsidRDefault="00F353B4" w:rsidP="00D3140D">
      <w:pPr>
        <w:spacing w:line="360" w:lineRule="auto"/>
        <w:ind w:firstLine="709"/>
        <w:rPr>
          <w:color w:val="0D0D0D" w:themeColor="text1" w:themeTint="F2"/>
        </w:rPr>
      </w:pPr>
      <w:r w:rsidRPr="00FE0ACF">
        <w:rPr>
          <w:color w:val="0D0D0D" w:themeColor="text1" w:themeTint="F2"/>
        </w:rPr>
        <w:t xml:space="preserve">O presente </w:t>
      </w:r>
      <w:r w:rsidR="00D3140D">
        <w:rPr>
          <w:color w:val="0D0D0D" w:themeColor="text1" w:themeTint="F2"/>
        </w:rPr>
        <w:t>trabalho torna possível</w:t>
      </w:r>
      <w:r w:rsidRPr="00FE0ACF">
        <w:rPr>
          <w:color w:val="0D0D0D" w:themeColor="text1" w:themeTint="F2"/>
        </w:rPr>
        <w:t xml:space="preserve"> comparar e analisar o volume de negócio e o valor das ações das empresas do segmento industrial que estão listadas nos níveis de Novo Mercado e Mercado Tradicional. Como </w:t>
      </w:r>
      <w:r w:rsidR="004D612D" w:rsidRPr="00FE0ACF">
        <w:rPr>
          <w:color w:val="0D0D0D" w:themeColor="text1" w:themeTint="F2"/>
        </w:rPr>
        <w:t>o nível de listagem do Novo Mercado é</w:t>
      </w:r>
      <w:r w:rsidRPr="00FE0ACF">
        <w:rPr>
          <w:color w:val="0D0D0D" w:themeColor="text1" w:themeTint="F2"/>
        </w:rPr>
        <w:t xml:space="preserve"> de empresas que aderem a um conjunto de regras, normas e boas práticas de governança</w:t>
      </w:r>
      <w:r w:rsidR="00D011D8">
        <w:rPr>
          <w:color w:val="0D0D0D" w:themeColor="text1" w:themeTint="F2"/>
        </w:rPr>
        <w:t xml:space="preserve"> corporativa</w:t>
      </w:r>
      <w:r w:rsidRPr="00FE0ACF">
        <w:rPr>
          <w:color w:val="0D0D0D" w:themeColor="text1" w:themeTint="F2"/>
        </w:rPr>
        <w:t xml:space="preserve">, o trabalho </w:t>
      </w:r>
      <w:r w:rsidR="004D612D">
        <w:rPr>
          <w:color w:val="0D0D0D" w:themeColor="text1" w:themeTint="F2"/>
        </w:rPr>
        <w:t>demonstra através</w:t>
      </w:r>
      <w:r w:rsidR="00D011D8">
        <w:rPr>
          <w:color w:val="0D0D0D" w:themeColor="text1" w:themeTint="F2"/>
        </w:rPr>
        <w:t xml:space="preserve"> de análises e </w:t>
      </w:r>
      <w:r w:rsidR="004D612D">
        <w:rPr>
          <w:color w:val="0D0D0D" w:themeColor="text1" w:themeTint="F2"/>
        </w:rPr>
        <w:t>comparativos que e</w:t>
      </w:r>
      <w:r w:rsidR="00D3140D">
        <w:rPr>
          <w:color w:val="0D0D0D" w:themeColor="text1" w:themeTint="F2"/>
        </w:rPr>
        <w:t>ssas empresas</w:t>
      </w:r>
      <w:r w:rsidRPr="00FE0ACF">
        <w:rPr>
          <w:color w:val="0D0D0D" w:themeColor="text1" w:themeTint="F2"/>
        </w:rPr>
        <w:t xml:space="preserve"> possuem melhor desempenho no valor de suas ações e no seu volume de negócio. </w:t>
      </w:r>
    </w:p>
    <w:p w:rsidR="00885D67" w:rsidRDefault="00885D67" w:rsidP="001A2B0D">
      <w:pPr>
        <w:spacing w:line="360" w:lineRule="auto"/>
        <w:ind w:firstLine="709"/>
        <w:rPr>
          <w:color w:val="0D0D0D" w:themeColor="text1" w:themeTint="F2"/>
        </w:rPr>
      </w:pPr>
      <w:r>
        <w:rPr>
          <w:color w:val="0D0D0D" w:themeColor="text1" w:themeTint="F2"/>
        </w:rPr>
        <w:t>Através da análise de volatilidade pode-se notar claramen</w:t>
      </w:r>
      <w:r w:rsidR="00E0174F">
        <w:rPr>
          <w:color w:val="0D0D0D" w:themeColor="text1" w:themeTint="F2"/>
        </w:rPr>
        <w:t>te a diferença existente entre a oscilação das ações das empresas listadas no Novo Mercado</w:t>
      </w:r>
      <w:r w:rsidR="00D011D8">
        <w:rPr>
          <w:color w:val="0D0D0D" w:themeColor="text1" w:themeTint="F2"/>
        </w:rPr>
        <w:t xml:space="preserve"> e as que seguem o Mercado T</w:t>
      </w:r>
      <w:r w:rsidR="00E0174F">
        <w:rPr>
          <w:color w:val="0D0D0D" w:themeColor="text1" w:themeTint="F2"/>
        </w:rPr>
        <w:t>radicional.  As ações do Novo Mercado apresentam uma menor volatilidade, ou seja, menor oscilação de valor, enquanto as e</w:t>
      </w:r>
      <w:r w:rsidR="00D011D8">
        <w:rPr>
          <w:color w:val="0D0D0D" w:themeColor="text1" w:themeTint="F2"/>
        </w:rPr>
        <w:t>mpresas listadas no segmento T</w:t>
      </w:r>
      <w:r w:rsidR="00E0174F">
        <w:rPr>
          <w:color w:val="0D0D0D" w:themeColor="text1" w:themeTint="F2"/>
        </w:rPr>
        <w:t>radicional apresentam uma elevada dispersão em suas oscilações.</w:t>
      </w:r>
    </w:p>
    <w:p w:rsidR="00E0174F" w:rsidRDefault="00D011D8" w:rsidP="001A2B0D">
      <w:pPr>
        <w:spacing w:line="360" w:lineRule="auto"/>
        <w:ind w:firstLine="709"/>
        <w:rPr>
          <w:color w:val="0D0D0D" w:themeColor="text1" w:themeTint="F2"/>
        </w:rPr>
      </w:pPr>
      <w:proofErr w:type="gramStart"/>
      <w:r>
        <w:rPr>
          <w:color w:val="0D0D0D" w:themeColor="text1" w:themeTint="F2"/>
        </w:rPr>
        <w:t>A média de volume de negócio das empresas listadas no Novo Mercado demonstram</w:t>
      </w:r>
      <w:proofErr w:type="gramEnd"/>
      <w:r>
        <w:rPr>
          <w:color w:val="0D0D0D" w:themeColor="text1" w:themeTint="F2"/>
        </w:rPr>
        <w:t xml:space="preserve"> um desempenho visivelmente superior em seu volume de negociações quando comparadas à do Mercado Tradicional. </w:t>
      </w:r>
    </w:p>
    <w:p w:rsidR="00A50A9D" w:rsidRDefault="00E0174F" w:rsidP="001A2B0D">
      <w:pPr>
        <w:spacing w:line="360" w:lineRule="auto"/>
        <w:ind w:firstLine="709"/>
        <w:rPr>
          <w:color w:val="0D0D0D" w:themeColor="text1" w:themeTint="F2"/>
        </w:rPr>
      </w:pPr>
      <w:r w:rsidRPr="00FE0ACF">
        <w:rPr>
          <w:color w:val="0D0D0D" w:themeColor="text1" w:themeTint="F2"/>
        </w:rPr>
        <w:t>Com base nas análises estatísticas</w:t>
      </w:r>
      <w:r>
        <w:rPr>
          <w:color w:val="0D0D0D" w:themeColor="text1" w:themeTint="F2"/>
        </w:rPr>
        <w:t>, na</w:t>
      </w:r>
      <w:r w:rsidRPr="00FE0ACF">
        <w:rPr>
          <w:color w:val="0D0D0D" w:themeColor="text1" w:themeTint="F2"/>
        </w:rPr>
        <w:t xml:space="preserve"> compara</w:t>
      </w:r>
      <w:r>
        <w:rPr>
          <w:color w:val="0D0D0D" w:themeColor="text1" w:themeTint="F2"/>
        </w:rPr>
        <w:t>ção de</w:t>
      </w:r>
      <w:r w:rsidRPr="00FE0ACF">
        <w:rPr>
          <w:color w:val="0D0D0D" w:themeColor="text1" w:themeTint="F2"/>
        </w:rPr>
        <w:t xml:space="preserve"> volatilidade, </w:t>
      </w:r>
      <w:r>
        <w:rPr>
          <w:color w:val="0D0D0D" w:themeColor="text1" w:themeTint="F2"/>
        </w:rPr>
        <w:t>n</w:t>
      </w:r>
      <w:r w:rsidRPr="00FE0ACF">
        <w:rPr>
          <w:color w:val="0D0D0D" w:themeColor="text1" w:themeTint="F2"/>
        </w:rPr>
        <w:t xml:space="preserve">as demonstrações de volume de negócios e </w:t>
      </w:r>
      <w:r>
        <w:rPr>
          <w:color w:val="0D0D0D" w:themeColor="text1" w:themeTint="F2"/>
        </w:rPr>
        <w:t>n</w:t>
      </w:r>
      <w:r w:rsidRPr="00FE0ACF">
        <w:rPr>
          <w:color w:val="0D0D0D" w:themeColor="text1" w:themeTint="F2"/>
        </w:rPr>
        <w:t xml:space="preserve">os comportamentos de variáveis de pesquisas por nível de listagem, </w:t>
      </w:r>
      <w:r w:rsidRPr="00FE0ACF">
        <w:rPr>
          <w:color w:val="0D0D0D" w:themeColor="text1" w:themeTint="F2"/>
        </w:rPr>
        <w:lastRenderedPageBreak/>
        <w:t xml:space="preserve">pode-se concluir que as empresas que aderem </w:t>
      </w:r>
      <w:r>
        <w:rPr>
          <w:color w:val="0D0D0D" w:themeColor="text1" w:themeTint="F2"/>
        </w:rPr>
        <w:t>a</w:t>
      </w:r>
      <w:r w:rsidRPr="00FE0ACF">
        <w:rPr>
          <w:color w:val="0D0D0D" w:themeColor="text1" w:themeTint="F2"/>
        </w:rPr>
        <w:t>o sistema de gover</w:t>
      </w:r>
      <w:r>
        <w:rPr>
          <w:color w:val="0D0D0D" w:themeColor="text1" w:themeTint="F2"/>
        </w:rPr>
        <w:t xml:space="preserve">nança corporativo possuem </w:t>
      </w:r>
      <w:r w:rsidRPr="00FE0ACF">
        <w:rPr>
          <w:color w:val="0D0D0D" w:themeColor="text1" w:themeTint="F2"/>
        </w:rPr>
        <w:t>m</w:t>
      </w:r>
      <w:r>
        <w:rPr>
          <w:color w:val="0D0D0D" w:themeColor="text1" w:themeTint="F2"/>
        </w:rPr>
        <w:t>elhor desempenho em suas ações</w:t>
      </w:r>
      <w:r w:rsidR="004D612D">
        <w:rPr>
          <w:color w:val="0D0D0D" w:themeColor="text1" w:themeTint="F2"/>
        </w:rPr>
        <w:t>, pois</w:t>
      </w:r>
      <w:r w:rsidR="00D011D8">
        <w:rPr>
          <w:color w:val="0D0D0D" w:themeColor="text1" w:themeTint="F2"/>
        </w:rPr>
        <w:t xml:space="preserve"> tem</w:t>
      </w:r>
      <w:r w:rsidR="00F353B4" w:rsidRPr="00FE0ACF">
        <w:rPr>
          <w:color w:val="0D0D0D" w:themeColor="text1" w:themeTint="F2"/>
        </w:rPr>
        <w:t xml:space="preserve"> melhor valorização</w:t>
      </w:r>
      <w:r w:rsidR="00A50A9D">
        <w:rPr>
          <w:color w:val="0D0D0D" w:themeColor="text1" w:themeTint="F2"/>
        </w:rPr>
        <w:t xml:space="preserve"> de suas ações</w:t>
      </w:r>
      <w:r w:rsidR="00F353B4" w:rsidRPr="00FE0ACF">
        <w:rPr>
          <w:color w:val="0D0D0D" w:themeColor="text1" w:themeTint="F2"/>
        </w:rPr>
        <w:t>,</w:t>
      </w:r>
      <w:r w:rsidR="00A50A9D">
        <w:rPr>
          <w:color w:val="0D0D0D" w:themeColor="text1" w:themeTint="F2"/>
        </w:rPr>
        <w:t xml:space="preserve"> uma</w:t>
      </w:r>
      <w:r w:rsidR="00F353B4" w:rsidRPr="00FE0ACF">
        <w:rPr>
          <w:color w:val="0D0D0D" w:themeColor="text1" w:themeTint="F2"/>
        </w:rPr>
        <w:t xml:space="preserve"> maior liquidez</w:t>
      </w:r>
      <w:r w:rsidR="00A50A9D">
        <w:rPr>
          <w:color w:val="0D0D0D" w:themeColor="text1" w:themeTint="F2"/>
        </w:rPr>
        <w:t xml:space="preserve"> e uma </w:t>
      </w:r>
      <w:r w:rsidR="00F353B4" w:rsidRPr="00FE0ACF">
        <w:rPr>
          <w:color w:val="0D0D0D" w:themeColor="text1" w:themeTint="F2"/>
        </w:rPr>
        <w:t>menor volatilidade</w:t>
      </w:r>
      <w:r w:rsidR="00A50A9D">
        <w:rPr>
          <w:color w:val="0D0D0D" w:themeColor="text1" w:themeTint="F2"/>
        </w:rPr>
        <w:t xml:space="preserve"> fazendo com que assim </w:t>
      </w:r>
      <w:r w:rsidR="00F353B4" w:rsidRPr="00FE0ACF">
        <w:rPr>
          <w:color w:val="0D0D0D" w:themeColor="text1" w:themeTint="F2"/>
        </w:rPr>
        <w:t>os volumes de suas negociações s</w:t>
      </w:r>
      <w:r w:rsidR="00A50A9D">
        <w:rPr>
          <w:color w:val="0D0D0D" w:themeColor="text1" w:themeTint="F2"/>
        </w:rPr>
        <w:t>ejam</w:t>
      </w:r>
      <w:r w:rsidR="00F353B4" w:rsidRPr="00FE0ACF">
        <w:rPr>
          <w:color w:val="0D0D0D" w:themeColor="text1" w:themeTint="F2"/>
        </w:rPr>
        <w:t xml:space="preserve"> maiores. </w:t>
      </w:r>
    </w:p>
    <w:p w:rsidR="00F353B4" w:rsidRPr="00A9611E" w:rsidRDefault="00F353B4" w:rsidP="00A9611E">
      <w:pPr>
        <w:spacing w:line="360" w:lineRule="auto"/>
        <w:ind w:firstLine="709"/>
        <w:rPr>
          <w:color w:val="0D0D0D" w:themeColor="text1" w:themeTint="F2"/>
        </w:rPr>
      </w:pPr>
      <w:r w:rsidRPr="00FE0ACF">
        <w:rPr>
          <w:color w:val="0D0D0D" w:themeColor="text1" w:themeTint="F2"/>
        </w:rPr>
        <w:t>De acordo com os dados obtidos, é mais interessante aos investidores adquirirem ativos de empresas que seguem um sistema de governança corporativa</w:t>
      </w:r>
      <w:r w:rsidR="00A50A9D">
        <w:rPr>
          <w:color w:val="0D0D0D" w:themeColor="text1" w:themeTint="F2"/>
        </w:rPr>
        <w:t xml:space="preserve"> pois</w:t>
      </w:r>
      <w:r w:rsidR="00A9611E">
        <w:rPr>
          <w:color w:val="0D0D0D" w:themeColor="text1" w:themeTint="F2"/>
        </w:rPr>
        <w:t>, o risco sobre o investimento se mostrou</w:t>
      </w:r>
      <w:r w:rsidR="00D011D8">
        <w:rPr>
          <w:color w:val="0D0D0D" w:themeColor="text1" w:themeTint="F2"/>
        </w:rPr>
        <w:t xml:space="preserve"> menor</w:t>
      </w:r>
      <w:r w:rsidR="00C054CA">
        <w:rPr>
          <w:color w:val="0D0D0D" w:themeColor="text1" w:themeTint="F2"/>
        </w:rPr>
        <w:t xml:space="preserve"> e o re</w:t>
      </w:r>
      <w:r w:rsidR="00A9611E">
        <w:rPr>
          <w:color w:val="0D0D0D" w:themeColor="text1" w:themeTint="F2"/>
        </w:rPr>
        <w:t xml:space="preserve">torno sobre o </w:t>
      </w:r>
      <w:r w:rsidR="00D011D8">
        <w:rPr>
          <w:color w:val="0D0D0D" w:themeColor="text1" w:themeTint="F2"/>
        </w:rPr>
        <w:t>valor do ativo se mostrou mais atrativo</w:t>
      </w:r>
      <w:r w:rsidR="00C054CA">
        <w:rPr>
          <w:color w:val="0D0D0D" w:themeColor="text1" w:themeTint="F2"/>
        </w:rPr>
        <w:t>.</w:t>
      </w:r>
    </w:p>
    <w:p w:rsidR="00F353B4" w:rsidRDefault="00D011D8" w:rsidP="001A2B0D">
      <w:pPr>
        <w:spacing w:line="360" w:lineRule="auto"/>
        <w:ind w:firstLine="709"/>
      </w:pPr>
      <w:r>
        <w:t>P</w:t>
      </w:r>
      <w:r w:rsidR="00F353B4" w:rsidRPr="00712089">
        <w:t>ode</w:t>
      </w:r>
      <w:r w:rsidR="00F353B4">
        <w:t>-</w:t>
      </w:r>
      <w:r w:rsidR="00F353B4" w:rsidRPr="00712089">
        <w:t>s</w:t>
      </w:r>
      <w:r w:rsidR="00F353B4">
        <w:t>eafirmar</w:t>
      </w:r>
      <w:r w:rsidR="00F353B4" w:rsidRPr="00712089">
        <w:t xml:space="preserve"> que as empresas que aderem ao sistema de governança, junto com suas normas, regras e boas práticas, têm um desempenho</w:t>
      </w:r>
      <w:r w:rsidR="00C054CA">
        <w:t xml:space="preserve"> mais expressivo no volume de negócio e na valorização de suas ações.</w:t>
      </w:r>
    </w:p>
    <w:p w:rsidR="0013212F" w:rsidRDefault="0000587A" w:rsidP="0000587A">
      <w:pPr>
        <w:spacing w:line="360" w:lineRule="auto"/>
        <w:ind w:firstLine="709"/>
      </w:pPr>
      <w:r>
        <w:t>Devido lacunas existente pelo fato de ter poucas pesquisas que evidenciam um melhor desempenho do valor das ações como também dos seus volumes de negócios das empresas que aderem níveis diferenciados de governança corporativa para as empresas que não aderem</w:t>
      </w:r>
      <w:r w:rsidR="00613CB6">
        <w:t xml:space="preserve"> a </w:t>
      </w:r>
      <w:r>
        <w:t>necessidade de</w:t>
      </w:r>
      <w:r w:rsidR="00613CB6">
        <w:t xml:space="preserve"> se desenvolver </w:t>
      </w:r>
      <w:r>
        <w:t xml:space="preserve">novas pesquisas que possam agregar maior conhecimento tanto para estudantes da área, como também os acionistas e as partes interessadas, </w:t>
      </w:r>
      <w:r w:rsidR="00613CB6">
        <w:t>assim podendo auxiliar eles em</w:t>
      </w:r>
      <w:r>
        <w:t xml:space="preserve"> suas tomadas de decisão e </w:t>
      </w:r>
      <w:r w:rsidR="00613CB6">
        <w:t>no</w:t>
      </w:r>
      <w:r>
        <w:t xml:space="preserve"> amadurecimento no mercado acionário</w:t>
      </w:r>
      <w:r w:rsidR="00613CB6">
        <w:t xml:space="preserve"> brasileiro.</w:t>
      </w:r>
    </w:p>
    <w:p w:rsidR="005B31FD" w:rsidRDefault="005B31FD" w:rsidP="006218B9">
      <w:pPr>
        <w:jc w:val="left"/>
        <w:rPr>
          <w:b/>
          <w:color w:val="0D0D0D" w:themeColor="text1" w:themeTint="F2"/>
          <w:lang w:val="en-US"/>
        </w:rPr>
      </w:pPr>
    </w:p>
    <w:p w:rsidR="009A5614" w:rsidRPr="00FD1338" w:rsidRDefault="009A5614" w:rsidP="006218B9">
      <w:pPr>
        <w:jc w:val="left"/>
        <w:rPr>
          <w:b/>
          <w:color w:val="0D0D0D" w:themeColor="text1" w:themeTint="F2"/>
          <w:lang w:val="en-US"/>
        </w:rPr>
      </w:pPr>
      <w:r w:rsidRPr="00FD1338">
        <w:rPr>
          <w:b/>
          <w:color w:val="0D0D0D" w:themeColor="text1" w:themeTint="F2"/>
          <w:lang w:val="en-US"/>
        </w:rPr>
        <w:t>ABSTRACT</w:t>
      </w:r>
    </w:p>
    <w:p w:rsidR="009A5614" w:rsidRPr="00FD1338" w:rsidRDefault="009A5614" w:rsidP="009A5614">
      <w:pPr>
        <w:jc w:val="center"/>
        <w:rPr>
          <w:b/>
          <w:color w:val="0D0D0D" w:themeColor="text1" w:themeTint="F2"/>
          <w:lang w:val="en-US"/>
        </w:rPr>
      </w:pPr>
    </w:p>
    <w:p w:rsidR="005B31FD" w:rsidRPr="005B31FD" w:rsidRDefault="005B31FD" w:rsidP="005B31FD">
      <w:pPr>
        <w:rPr>
          <w:rFonts w:eastAsia="Times New Roman"/>
          <w:color w:val="212121"/>
          <w:lang w:val="en-US" w:eastAsia="pt-BR"/>
        </w:rPr>
      </w:pPr>
      <w:r w:rsidRPr="005B31FD">
        <w:rPr>
          <w:rFonts w:eastAsia="Times New Roman"/>
          <w:color w:val="212121"/>
          <w:lang w:val="en-US" w:eastAsia="pt-BR"/>
        </w:rPr>
        <w:t>The present study aims to demonstrate if companies that follow the corporate governance system with its set of norms and rules in the Brazilian stock market may, in fact, affect the value of the share and its volume of business. A comparative analysis was made of the valuation, volatility, liquidity and business volume of the industrial companies that are listed on the BM &amp; FBOVESPA following the Novo Mercado and Traditional Market. Specifically, the development of the article aimed at analyzing the volume of business and the adjusted value of the companies' shares. 82 companies were analyzed, 32 of the New Market and 50 of the Traditional Market. The data were collected from the last 5 years, this fact brings greater reliability to the comparisons of the analyzed segments. In order to determine if the actions of the companies that adhere to the governance system perform better, statistical analyzes were performed comparing the arithmetic mean, standard deviation, asymmetry, kurtosis, t-student test and analysis of variance. In order to reach the proposed objectives, quantitative researches were carried out with a descriptive, bibliographic and documentary character, thus it became possible to provide a technical view of the theme. It can be concluded from the study of the analyzes that companies that follow rules, transparency and norms of the governance system perform better on the turnover and values ​​of their actions.</w:t>
      </w:r>
    </w:p>
    <w:p w:rsidR="005B31FD" w:rsidRPr="005B31FD" w:rsidRDefault="005B31FD" w:rsidP="005B31FD">
      <w:pPr>
        <w:rPr>
          <w:rFonts w:eastAsia="Times New Roman"/>
          <w:color w:val="212121"/>
          <w:lang w:val="en-US" w:eastAsia="pt-BR"/>
        </w:rPr>
      </w:pPr>
    </w:p>
    <w:p w:rsidR="005B31FD" w:rsidRPr="005B31FD" w:rsidRDefault="005B31FD" w:rsidP="005B31FD">
      <w:pPr>
        <w:rPr>
          <w:rFonts w:eastAsia="Times New Roman"/>
          <w:color w:val="212121"/>
          <w:lang w:val="en-US" w:eastAsia="pt-BR"/>
        </w:rPr>
      </w:pPr>
    </w:p>
    <w:p w:rsidR="009A5614" w:rsidRDefault="005B31FD" w:rsidP="005B31FD">
      <w:pPr>
        <w:rPr>
          <w:rFonts w:eastAsiaTheme="majorEastAsia"/>
          <w:color w:val="0D0D0D" w:themeColor="text1" w:themeTint="F2"/>
        </w:rPr>
      </w:pPr>
      <w:r w:rsidRPr="005B31FD">
        <w:rPr>
          <w:rFonts w:eastAsia="Times New Roman"/>
          <w:color w:val="212121"/>
          <w:lang w:val="en-US" w:eastAsia="pt-BR"/>
        </w:rPr>
        <w:t>Keywords: New Market. Traditional Market. System of Governance.</w:t>
      </w:r>
    </w:p>
    <w:p w:rsidR="009A5614" w:rsidRDefault="009A5614" w:rsidP="009A5614">
      <w:pPr>
        <w:rPr>
          <w:rFonts w:eastAsiaTheme="majorEastAsia"/>
          <w:color w:val="0D0D0D" w:themeColor="text1" w:themeTint="F2"/>
        </w:rPr>
      </w:pPr>
    </w:p>
    <w:p w:rsidR="009A5614" w:rsidRDefault="009A5614" w:rsidP="009A5614">
      <w:pPr>
        <w:rPr>
          <w:rFonts w:eastAsiaTheme="majorEastAsia"/>
          <w:color w:val="0D0D0D" w:themeColor="text1" w:themeTint="F2"/>
        </w:rPr>
      </w:pPr>
    </w:p>
    <w:p w:rsidR="009A5614" w:rsidRDefault="009A5614" w:rsidP="009A5614">
      <w:pPr>
        <w:rPr>
          <w:rFonts w:eastAsiaTheme="majorEastAsia"/>
          <w:color w:val="0D0D0D" w:themeColor="text1" w:themeTint="F2"/>
        </w:rPr>
      </w:pPr>
    </w:p>
    <w:p w:rsidR="0060409F" w:rsidRDefault="00843E46" w:rsidP="006218B9">
      <w:pPr>
        <w:pStyle w:val="Ttulo1"/>
        <w:jc w:val="left"/>
      </w:pPr>
      <w:bookmarkStart w:id="19" w:name="_Toc532491014"/>
      <w:r w:rsidRPr="00FD1338">
        <w:lastRenderedPageBreak/>
        <w:t>REFERÊNCIAS</w:t>
      </w:r>
      <w:bookmarkEnd w:id="19"/>
    </w:p>
    <w:p w:rsidR="00D3140D" w:rsidRPr="00D3140D" w:rsidRDefault="00D3140D" w:rsidP="00D3140D"/>
    <w:p w:rsidR="00464837" w:rsidRPr="00FD1338" w:rsidRDefault="00464837" w:rsidP="00D3140D">
      <w:r w:rsidRPr="00FD1338">
        <w:t xml:space="preserve">ABREU, E. G. de. </w:t>
      </w:r>
      <w:r w:rsidRPr="00FD1338">
        <w:rPr>
          <w:b/>
        </w:rPr>
        <w:t>Investindo em ações, reduzindo o risco e aumentando o potencial de retorno com o auxílio da estatística</w:t>
      </w:r>
      <w:r w:rsidRPr="00FD1338">
        <w:t>. 2010. Disponível em: &lt;http://www.pucrs.br/edipucrs/erematsul/minicursos/investindoemacoes.pdf&gt;. Acesso em: 18 nov. 2018.</w:t>
      </w:r>
    </w:p>
    <w:p w:rsidR="00464837" w:rsidRPr="00FD1338" w:rsidRDefault="00464837" w:rsidP="00D3140D"/>
    <w:p w:rsidR="00BF120F" w:rsidRPr="00FD1338" w:rsidRDefault="00BF120F" w:rsidP="00D3140D">
      <w:r w:rsidRPr="00FD1338">
        <w:t xml:space="preserve">ALVES, M. C. Teste t de </w:t>
      </w:r>
      <w:proofErr w:type="spellStart"/>
      <w:r w:rsidRPr="00FD1338">
        <w:t>Student</w:t>
      </w:r>
      <w:proofErr w:type="spellEnd"/>
      <w:r w:rsidRPr="00FD1338">
        <w:t xml:space="preserve">. </w:t>
      </w:r>
      <w:proofErr w:type="spellStart"/>
      <w:r w:rsidRPr="00FD1338">
        <w:rPr>
          <w:b/>
        </w:rPr>
        <w:t>ProcStep</w:t>
      </w:r>
      <w:proofErr w:type="spellEnd"/>
      <w:r w:rsidRPr="00FD1338">
        <w:t>, Piracicaba, 2017. Disponível em: &lt;http://cmq.esalq.usp.br/wiki/lib/exe/fetch.php?media=publico:syllabvs:lcf5759a:teste_t.pdf&gt;. Acesso em: 18 nov. 2018.</w:t>
      </w:r>
    </w:p>
    <w:p w:rsidR="00BF120F" w:rsidRPr="00FD1338" w:rsidRDefault="00BF120F" w:rsidP="00D3140D"/>
    <w:p w:rsidR="00BF120F" w:rsidRPr="00FD1338" w:rsidRDefault="00BF120F" w:rsidP="00D3140D">
      <w:r w:rsidRPr="00FD1338">
        <w:t xml:space="preserve">ANJO, A. dos. </w:t>
      </w:r>
      <w:r w:rsidRPr="00FD1338">
        <w:rPr>
          <w:b/>
        </w:rPr>
        <w:t>Análise de Variância</w:t>
      </w:r>
      <w:r w:rsidRPr="00FD1338">
        <w:t>. 2018. cap. 7. Disponível em: &lt;http://www.est.ufpr.br/ce003/material/cap7.pdf&gt;. Acesso em: 18 nov. 2018.</w:t>
      </w:r>
    </w:p>
    <w:p w:rsidR="00BF120F" w:rsidRPr="00FD1338" w:rsidRDefault="00BF120F" w:rsidP="00D3140D"/>
    <w:p w:rsidR="005C1AA2" w:rsidRDefault="005C1AA2" w:rsidP="00D3140D">
      <w:r w:rsidRPr="00FD1338">
        <w:t xml:space="preserve">ASSAF NETO, A. </w:t>
      </w:r>
      <w:r w:rsidR="00856502" w:rsidRPr="00D3140D">
        <w:rPr>
          <w:b/>
        </w:rPr>
        <w:t>Bolsa brasileira e as commodities</w:t>
      </w:r>
      <w:r w:rsidRPr="00FD1338">
        <w:t>. 2011. Disponível em: &lt;http://www.institutoassaf.com.br/downloads/ANALISE_41_AGO_2011.pdf&gt;. Acesso em: 18 nov. 2018.</w:t>
      </w:r>
    </w:p>
    <w:p w:rsidR="002C3D71" w:rsidRDefault="002C3D71" w:rsidP="00D3140D"/>
    <w:p w:rsidR="002C3D71" w:rsidRPr="002C3D71" w:rsidRDefault="002C3D71" w:rsidP="002C3D71">
      <w:pPr>
        <w:autoSpaceDE w:val="0"/>
        <w:autoSpaceDN w:val="0"/>
        <w:adjustRightInd w:val="0"/>
        <w:jc w:val="left"/>
      </w:pPr>
      <w:proofErr w:type="gramStart"/>
      <w:r w:rsidRPr="002C3D71">
        <w:t>AVELAR ,</w:t>
      </w:r>
      <w:proofErr w:type="spellStart"/>
      <w:r w:rsidRPr="002C3D71">
        <w:t>Gessika</w:t>
      </w:r>
      <w:proofErr w:type="spellEnd"/>
      <w:proofErr w:type="gramEnd"/>
      <w:r w:rsidRPr="002C3D71">
        <w:t xml:space="preserve"> da Silva; HAYASHI, André Daniel. </w:t>
      </w:r>
      <w:r w:rsidRPr="002C3D71">
        <w:rPr>
          <w:b/>
        </w:rPr>
        <w:t>Análise Fundamentalista no Mercado de Capitais: Um Estudo sobre os Indicadores P/L E P/</w:t>
      </w:r>
      <w:proofErr w:type="spellStart"/>
      <w:r w:rsidRPr="002C3D71">
        <w:rPr>
          <w:b/>
        </w:rPr>
        <w:t>Vp</w:t>
      </w:r>
      <w:proofErr w:type="spellEnd"/>
      <w:r>
        <w:rPr>
          <w:b/>
        </w:rPr>
        <w:t xml:space="preserve">. </w:t>
      </w:r>
      <w:r>
        <w:t>2015. Disponível em &lt;</w:t>
      </w:r>
      <w:r w:rsidRPr="002C3D71">
        <w:t xml:space="preserve"> https://memorialtcccadernograduacao.fae.edu/cadernotcc/article/view/3</w:t>
      </w:r>
      <w:r>
        <w:t>&gt; Acesso em: 19 out.  2018.</w:t>
      </w:r>
    </w:p>
    <w:p w:rsidR="005C1AA2" w:rsidRPr="00FD1338" w:rsidRDefault="005C1AA2" w:rsidP="00D3140D"/>
    <w:p w:rsidR="00464837" w:rsidRPr="00FD1338" w:rsidRDefault="00464837" w:rsidP="00D3140D">
      <w:r w:rsidRPr="00FD1338">
        <w:t xml:space="preserve">BOVESPA. </w:t>
      </w:r>
      <w:r w:rsidRPr="00FD1338">
        <w:rPr>
          <w:b/>
        </w:rPr>
        <w:t>Ações</w:t>
      </w:r>
      <w:r w:rsidRPr="00FD1338">
        <w:t>. 2018a. Disponível em: &lt;http://www.b3.com.br/pt_br/produtos-e-servicos/negociacao/renda-variavel/acoes.htm&gt;. Acesso em: 18 nov. 2018.</w:t>
      </w:r>
    </w:p>
    <w:p w:rsidR="00464837" w:rsidRPr="00FD1338" w:rsidRDefault="00464837" w:rsidP="00D3140D"/>
    <w:p w:rsidR="00464837" w:rsidRPr="00FD1338" w:rsidRDefault="00464837" w:rsidP="00D3140D">
      <w:r w:rsidRPr="00FD1338">
        <w:t xml:space="preserve">BOVESPA. </w:t>
      </w:r>
      <w:r w:rsidRPr="00FD1338">
        <w:rPr>
          <w:b/>
        </w:rPr>
        <w:t>Segmentos de listagem</w:t>
      </w:r>
      <w:r w:rsidRPr="00FD1338">
        <w:t>. 2018b. Disponível em: &lt;http://www.bmfbovespa.com.br/pt_br/listagem/acoes/segmentos-de-listagem/sobre-segmentos-de-listagem/&gt;. Acesso em: 18 nov. 2018.</w:t>
      </w:r>
    </w:p>
    <w:p w:rsidR="00464837" w:rsidRPr="00FD1338" w:rsidRDefault="00464837" w:rsidP="00D3140D"/>
    <w:p w:rsidR="00464837" w:rsidRPr="00FD1338" w:rsidRDefault="00464837" w:rsidP="00D3140D">
      <w:r w:rsidRPr="00FD1338">
        <w:t xml:space="preserve">CHAVES, D. A. T.; ROCHA, K. C. </w:t>
      </w:r>
      <w:r w:rsidRPr="00FD1338">
        <w:rPr>
          <w:b/>
        </w:rPr>
        <w:t>Análise técnica e fundamentalista: divergências, similaridades e complementariedades.</w:t>
      </w:r>
      <w:r w:rsidRPr="00FD1338">
        <w:t xml:space="preserve"> 2004. Disponível em: &lt;https://pt.scribd.com/document/21797396/Analise-Tecninca-e-Fundamentalista-DIvergencias-Similaridades-e-Complementariedades&gt;. Acesso em: 18 nov. 2018.</w:t>
      </w:r>
    </w:p>
    <w:p w:rsidR="00464837" w:rsidRPr="00FD1338" w:rsidRDefault="00464837" w:rsidP="00D3140D"/>
    <w:p w:rsidR="00464837" w:rsidRDefault="00464837" w:rsidP="00D3140D">
      <w:r w:rsidRPr="00FD1338">
        <w:t xml:space="preserve">CORREIA, L. F.; AMARAL, H. F. Determinantes da Liquidez de Mercado de Ações Negociadas na BM&amp;FBOVESPA. In: ENCONTRO DA ANPAD, 36., 2012, Rio de Janeiro. </w:t>
      </w:r>
      <w:r w:rsidRPr="00FD1338">
        <w:rPr>
          <w:b/>
        </w:rPr>
        <w:t>Anais eletrônicos</w:t>
      </w:r>
      <w:r w:rsidRPr="00FD1338">
        <w:t xml:space="preserve">... Rio de Janeiro: </w:t>
      </w:r>
      <w:proofErr w:type="spellStart"/>
      <w:r w:rsidRPr="00FD1338">
        <w:t>EnANPAD</w:t>
      </w:r>
      <w:proofErr w:type="spellEnd"/>
      <w:r w:rsidRPr="00FD1338">
        <w:t>, 2012. p. 1-16. Disponível em: &lt;http://www.anpad.org.br/admin/pdf/2012_FIN1943.pdf&gt;. Acesso em: 18 nov. 2018.</w:t>
      </w:r>
    </w:p>
    <w:p w:rsidR="00596D9A" w:rsidRPr="005F098B" w:rsidRDefault="00596D9A" w:rsidP="00596D9A">
      <w:pPr>
        <w:jc w:val="left"/>
      </w:pPr>
    </w:p>
    <w:p w:rsidR="005C1AA2" w:rsidRPr="00FD1338" w:rsidRDefault="005C1AA2" w:rsidP="00D3140D">
      <w:r w:rsidRPr="00FD1338">
        <w:t xml:space="preserve">ECONOMATICA. </w:t>
      </w:r>
      <w:r w:rsidRPr="00FD1338">
        <w:rPr>
          <w:b/>
        </w:rPr>
        <w:t>Bovespatemomaiorvolumefinanceironegociadodahistóriaem2017.VolumedaBovespaéequivalenteaodoFacebook. Petrobras PN é a ação que tem o maior volume e segmento de bancos lidera a lista.</w:t>
      </w:r>
      <w:r w:rsidRPr="00FD1338">
        <w:t xml:space="preserve"> 2017. Disponível em: &lt;https://economatica.com/estudos/data/20171213a.pdf&gt;. Acesso em: 18 nov. 2018.</w:t>
      </w:r>
    </w:p>
    <w:p w:rsidR="005C1AA2" w:rsidRPr="00FD1338" w:rsidRDefault="005C1AA2" w:rsidP="00D3140D"/>
    <w:p w:rsidR="00464837" w:rsidRPr="00FD1338" w:rsidRDefault="00464837" w:rsidP="00D3140D">
      <w:r w:rsidRPr="00A71307">
        <w:rPr>
          <w:lang w:val="en-US"/>
        </w:rPr>
        <w:t xml:space="preserve">FONTELLES, M. J et al. </w:t>
      </w:r>
      <w:r w:rsidRPr="00FD1338">
        <w:t xml:space="preserve">Metodologia da pesquisa científica: diretrizes para </w:t>
      </w:r>
      <w:proofErr w:type="gramStart"/>
      <w:r w:rsidRPr="00FD1338">
        <w:t>a</w:t>
      </w:r>
      <w:proofErr w:type="gramEnd"/>
      <w:r w:rsidRPr="00FD1338">
        <w:t xml:space="preserve"> elaboração de um protocolo de pesquisa. </w:t>
      </w:r>
      <w:r w:rsidRPr="00FD1338">
        <w:rPr>
          <w:b/>
        </w:rPr>
        <w:t>Revista Paraense de Medicina</w:t>
      </w:r>
      <w:r w:rsidRPr="00FD1338">
        <w:t>, Belém, v. 23, n. 3, jul./set., 2009.</w:t>
      </w:r>
    </w:p>
    <w:p w:rsidR="00464837" w:rsidRPr="00FD1338" w:rsidRDefault="00464837" w:rsidP="00D3140D"/>
    <w:p w:rsidR="00464837" w:rsidRPr="00FD1338" w:rsidRDefault="00464837" w:rsidP="00D3140D">
      <w:r w:rsidRPr="00FD1338">
        <w:lastRenderedPageBreak/>
        <w:t xml:space="preserve">INSTITUTO BRASILEIRO DE GOVERNANÇA CORPORATIVA. </w:t>
      </w:r>
      <w:r w:rsidRPr="00FD1338">
        <w:rPr>
          <w:b/>
        </w:rPr>
        <w:t>Governança Corporativa</w:t>
      </w:r>
      <w:r w:rsidRPr="00FD1338">
        <w:t>. 2018. Disponível em: &lt;https://www.ibgc.org.br/governanca/governanca-corporativa&gt;. Acesso em: 18 nov. 2018.</w:t>
      </w:r>
    </w:p>
    <w:p w:rsidR="00464837" w:rsidRPr="00FD1338" w:rsidRDefault="00464837" w:rsidP="00D3140D"/>
    <w:p w:rsidR="00464837" w:rsidRPr="00FD1338" w:rsidRDefault="00464837" w:rsidP="00D3140D">
      <w:r w:rsidRPr="00FD1338">
        <w:t xml:space="preserve">LAGIOIA, U. </w:t>
      </w:r>
      <w:r w:rsidRPr="00D3140D">
        <w:rPr>
          <w:b/>
        </w:rPr>
        <w:t>Fundamentos do mercado de capitais.</w:t>
      </w:r>
      <w:r w:rsidRPr="00FD1338">
        <w:t xml:space="preserve"> São Paulo: Atlas, 2009. </w:t>
      </w:r>
    </w:p>
    <w:p w:rsidR="00464837" w:rsidRPr="00FD1338" w:rsidRDefault="00464837" w:rsidP="00D3140D"/>
    <w:p w:rsidR="00464837" w:rsidRPr="00FD1338" w:rsidRDefault="00464837" w:rsidP="00D3140D">
      <w:r w:rsidRPr="00FD1338">
        <w:t xml:space="preserve">LOPES, E. C. </w:t>
      </w:r>
      <w:r w:rsidRPr="00FD1338">
        <w:rPr>
          <w:b/>
        </w:rPr>
        <w:t>Governança corporativa em empresas de capital aberto</w:t>
      </w:r>
      <w:r w:rsidRPr="00FD1338">
        <w:t xml:space="preserve">: uma contribuição da Ciência da Informação para a análise da informação estratégica. 2010. 153 f. Dissertação (Mestrado em Ciência da </w:t>
      </w:r>
      <w:proofErr w:type="gramStart"/>
      <w:r w:rsidRPr="00FD1338">
        <w:t>Informação)-</w:t>
      </w:r>
      <w:proofErr w:type="gramEnd"/>
      <w:r w:rsidRPr="00FD1338">
        <w:t>FaculdadedeFilosofiaeCiências,UniversidadeEstadualPaulista, Marília, 2010.</w:t>
      </w:r>
    </w:p>
    <w:p w:rsidR="00464837" w:rsidRPr="00FD1338" w:rsidRDefault="00464837" w:rsidP="00D3140D"/>
    <w:p w:rsidR="00BF120F" w:rsidRPr="00FD1338" w:rsidRDefault="00BF120F" w:rsidP="00D3140D">
      <w:r w:rsidRPr="00FD1338">
        <w:t xml:space="preserve">MARQUES, V. A. et al. Conteúdos e Características dos Relatórios de Auditoria emitidos no Brasil no período de 1997-2012. In: MOSTRA CIENTÍFICA DE PESQUISA EM CONTABILIDADE: MERCADO DE TRABALHO E A EDUCAÇÃO </w:t>
      </w:r>
      <w:proofErr w:type="spellStart"/>
      <w:r w:rsidRPr="00FD1338">
        <w:t>CONTÁBIl</w:t>
      </w:r>
      <w:proofErr w:type="spellEnd"/>
      <w:r w:rsidRPr="00FD1338">
        <w:t xml:space="preserve">, 3., 2014, Uberlândia. </w:t>
      </w:r>
      <w:r w:rsidRPr="00FD1338">
        <w:rPr>
          <w:b/>
        </w:rPr>
        <w:t>Anais</w:t>
      </w:r>
      <w:r w:rsidRPr="00FD1338">
        <w:t>... Uberlândia: [s.n.], 2014. p. 1-5.</w:t>
      </w:r>
    </w:p>
    <w:p w:rsidR="00BF120F" w:rsidRPr="00FD1338" w:rsidRDefault="00BF120F" w:rsidP="00D3140D"/>
    <w:p w:rsidR="00BF120F" w:rsidRPr="00FD1338" w:rsidRDefault="00BF120F" w:rsidP="00D3140D">
      <w:r w:rsidRPr="00FD1338">
        <w:t xml:space="preserve">MARTINS, S. M. et al. Governança corporativa: teoria e prática. </w:t>
      </w:r>
      <w:r w:rsidRPr="00FD1338">
        <w:rPr>
          <w:b/>
        </w:rPr>
        <w:t>Revista Eletrônica de Gestão de Negócios</w:t>
      </w:r>
      <w:r w:rsidRPr="00CC310F">
        <w:t>, Santos</w:t>
      </w:r>
      <w:r w:rsidRPr="00FD1338">
        <w:t>, v. 1, n. 3, out-dez. 2005, p. 76-90. Disponível em: &lt;https://www.unisantos.br/mestrado/gestao/egesta/artigos/45.pdf&gt;. Acesso em: 18 nov. 2018.</w:t>
      </w:r>
    </w:p>
    <w:p w:rsidR="00BF120F" w:rsidRPr="00FD1338" w:rsidRDefault="00BF120F" w:rsidP="00D3140D"/>
    <w:p w:rsidR="00BF120F" w:rsidRPr="00FD1338" w:rsidRDefault="00BF120F" w:rsidP="00D3140D">
      <w:r w:rsidRPr="00FD1338">
        <w:t xml:space="preserve">MELLAGI FILHO, A.; ISHIKAWA, S. </w:t>
      </w:r>
      <w:r w:rsidRPr="00FD1338">
        <w:rPr>
          <w:b/>
        </w:rPr>
        <w:t>Mercado financeiro e de capitais</w:t>
      </w:r>
      <w:r w:rsidRPr="00FD1338">
        <w:t>. São Paulo: Atlas, 2000.</w:t>
      </w:r>
    </w:p>
    <w:p w:rsidR="00BF120F" w:rsidRPr="00FD1338" w:rsidRDefault="00BF120F" w:rsidP="00D3140D"/>
    <w:p w:rsidR="00BF120F" w:rsidRPr="00FD1338" w:rsidRDefault="00BF120F" w:rsidP="00D3140D">
      <w:r w:rsidRPr="00FD1338">
        <w:t xml:space="preserve">PEREIRA, T. W. </w:t>
      </w:r>
      <w:r w:rsidRPr="00FD1338">
        <w:rPr>
          <w:b/>
        </w:rPr>
        <w:t>Mercado de capitais e crescimento econômico</w:t>
      </w:r>
      <w:r w:rsidRPr="00FD1338">
        <w:t>: um panorama do mercado brasileiro. 2012. 56 f. Trabalho de Conclusão de Curso (Graduação em Economia)-Faculdade de Ciências Econômicas, Universidade Federal do Rio Grande do Sul, Porto Alegre, 2012.</w:t>
      </w:r>
    </w:p>
    <w:p w:rsidR="00BF120F" w:rsidRPr="00FD1338" w:rsidRDefault="00BF120F" w:rsidP="00D3140D"/>
    <w:p w:rsidR="00BF120F" w:rsidRPr="00FD1338" w:rsidRDefault="00BF120F" w:rsidP="00D3140D">
      <w:r w:rsidRPr="00FD1338">
        <w:t xml:space="preserve">PINHEIRO, J. L. </w:t>
      </w:r>
      <w:r w:rsidRPr="00FD1338">
        <w:rPr>
          <w:b/>
        </w:rPr>
        <w:t>Mercado de capitais: fundamentos e técnicas</w:t>
      </w:r>
      <w:r w:rsidRPr="00FD1338">
        <w:t>. 5. ed. São Paulo: Atlas, 2009.</w:t>
      </w:r>
    </w:p>
    <w:p w:rsidR="005C1AA2" w:rsidRPr="00FD1338" w:rsidRDefault="005C1AA2" w:rsidP="00D3140D"/>
    <w:p w:rsidR="005C1AA2" w:rsidRPr="00FD1338" w:rsidRDefault="005C1AA2" w:rsidP="00D3140D">
      <w:r w:rsidRPr="00FD1338">
        <w:t xml:space="preserve">PROCIANOY, J. L.; ANTUNES, M. A. </w:t>
      </w:r>
      <w:r w:rsidR="007647C6" w:rsidRPr="00FD1338">
        <w:t>Os efeitos das decisões de investimento das empresas sobre os preços de suas ações no mercado de capitais</w:t>
      </w:r>
      <w:r w:rsidRPr="00FD1338">
        <w:t xml:space="preserve">. In: ENCONTRO DA ANPAD, 25., 2001, Rio de Janeiro. </w:t>
      </w:r>
      <w:r w:rsidRPr="00FD1338">
        <w:rPr>
          <w:b/>
        </w:rPr>
        <w:t>Anais eletrônicos</w:t>
      </w:r>
      <w:r w:rsidRPr="00FD1338">
        <w:t xml:space="preserve">... Rio de Janeiro: </w:t>
      </w:r>
      <w:proofErr w:type="spellStart"/>
      <w:r w:rsidRPr="00FD1338">
        <w:t>EnANPAD</w:t>
      </w:r>
      <w:proofErr w:type="spellEnd"/>
      <w:r w:rsidRPr="00FD1338">
        <w:t>, 2001. p. 1-14. Disponível em: &lt;http://www.anpad.org.br/admin/pdf/enanpad2001-act-1293.pdf&gt;. Acesso em: 18 nov. 2018.</w:t>
      </w:r>
    </w:p>
    <w:p w:rsidR="005C1AA2" w:rsidRPr="00FD1338" w:rsidRDefault="005C1AA2" w:rsidP="00D3140D"/>
    <w:p w:rsidR="005C1AA2" w:rsidRPr="00FD1338" w:rsidRDefault="005C1AA2" w:rsidP="00D3140D">
      <w:r w:rsidRPr="00FD1338">
        <w:t xml:space="preserve">SAMPAIO, A. N. M de. </w:t>
      </w:r>
      <w:r w:rsidR="007647C6" w:rsidRPr="00FD1338">
        <w:rPr>
          <w:b/>
        </w:rPr>
        <w:t>Análise de risco e retorno entre diferentes tipos de carteiras de ações</w:t>
      </w:r>
      <w:r w:rsidR="007647C6" w:rsidRPr="00FD1338">
        <w:t xml:space="preserve">: uma abordagem usando a análise </w:t>
      </w:r>
      <w:proofErr w:type="spellStart"/>
      <w:r w:rsidR="007647C6" w:rsidRPr="00FD1338">
        <w:t>gray</w:t>
      </w:r>
      <w:proofErr w:type="spellEnd"/>
      <w:r w:rsidR="007647C6" w:rsidRPr="00FD1338">
        <w:t xml:space="preserve"> e a pesquisa operacional</w:t>
      </w:r>
      <w:r w:rsidRPr="00FD1338">
        <w:t>. 2013. 117 f. Trabalho de Conclusão do Curso (Gra</w:t>
      </w:r>
      <w:r w:rsidR="007647C6" w:rsidRPr="00FD1338">
        <w:t>d</w:t>
      </w:r>
      <w:r w:rsidRPr="00FD1338">
        <w:t xml:space="preserve">uação em </w:t>
      </w:r>
      <w:proofErr w:type="gramStart"/>
      <w:r w:rsidR="00D00B15" w:rsidRPr="00FD1338">
        <w:t>Administração)-</w:t>
      </w:r>
      <w:proofErr w:type="spellStart"/>
      <w:proofErr w:type="gramEnd"/>
      <w:r w:rsidRPr="00FD1338">
        <w:t>InstitutodeCiências</w:t>
      </w:r>
      <w:proofErr w:type="spellEnd"/>
      <w:r w:rsidRPr="00FD1338">
        <w:t xml:space="preserve"> Humanas e Sociais da Universidade Federal Fluminense, Volta Redonda, 2013.</w:t>
      </w:r>
    </w:p>
    <w:p w:rsidR="005C1AA2" w:rsidRPr="00FD1338" w:rsidRDefault="005C1AA2" w:rsidP="00D3140D"/>
    <w:p w:rsidR="005C1AA2" w:rsidRPr="00FD1338" w:rsidRDefault="005C1AA2" w:rsidP="00D3140D">
      <w:r w:rsidRPr="00FD1338">
        <w:t xml:space="preserve">SEGALA, M. Número de companhias listadas em Bolsa volta para o patamar de 2005. </w:t>
      </w:r>
      <w:r w:rsidRPr="00FD1338">
        <w:rPr>
          <w:b/>
        </w:rPr>
        <w:t>Estadão</w:t>
      </w:r>
      <w:r w:rsidRPr="00FD1338">
        <w:t>, São Paulo, 19 fev. 2018. Disponível em: &lt;https://economia.estadao.com.br/noticias/seu-dinheiro,numero-de-companhias-listadas-em-bolsa-volta-para-o-patamar-de-2005,70002194495&gt;. Acesso em: 18 nov. 2018.</w:t>
      </w:r>
    </w:p>
    <w:p w:rsidR="005C1AA2" w:rsidRPr="00FD1338" w:rsidRDefault="005C1AA2" w:rsidP="00D3140D"/>
    <w:p w:rsidR="005C1AA2" w:rsidRDefault="005C1AA2" w:rsidP="00D3140D">
      <w:r w:rsidRPr="00FD1338">
        <w:t xml:space="preserve">STEVENSON, W. J. </w:t>
      </w:r>
      <w:r w:rsidR="0012775A" w:rsidRPr="00FD1338">
        <w:rPr>
          <w:b/>
        </w:rPr>
        <w:t>Estatística aplicada à administração</w:t>
      </w:r>
      <w:r w:rsidRPr="00FD1338">
        <w:t xml:space="preserve">. São Paulo: </w:t>
      </w:r>
      <w:proofErr w:type="spellStart"/>
      <w:r w:rsidRPr="00FD1338">
        <w:t>Harbra</w:t>
      </w:r>
      <w:proofErr w:type="spellEnd"/>
      <w:r w:rsidRPr="00FD1338">
        <w:t>, 2001.</w:t>
      </w:r>
    </w:p>
    <w:p w:rsidR="005C1AA2" w:rsidRDefault="005C1AA2" w:rsidP="00856502">
      <w:pPr>
        <w:jc w:val="left"/>
      </w:pPr>
    </w:p>
    <w:p w:rsidR="005F098B" w:rsidRDefault="005F098B" w:rsidP="005F098B">
      <w:pPr>
        <w:autoSpaceDE w:val="0"/>
        <w:autoSpaceDN w:val="0"/>
        <w:adjustRightInd w:val="0"/>
        <w:jc w:val="left"/>
      </w:pPr>
      <w:r w:rsidRPr="005F098B">
        <w:t>THOMÉ NETO</w:t>
      </w:r>
      <w:r>
        <w:t>,</w:t>
      </w:r>
      <w:r w:rsidRPr="005F098B">
        <w:t xml:space="preserve"> César</w:t>
      </w:r>
      <w:r>
        <w:t xml:space="preserve">; </w:t>
      </w:r>
      <w:r w:rsidRPr="005F098B">
        <w:t>LEAL</w:t>
      </w:r>
      <w:r>
        <w:t xml:space="preserve">, </w:t>
      </w:r>
      <w:r w:rsidRPr="005F098B">
        <w:t xml:space="preserve">Ricardo Pereira </w:t>
      </w:r>
      <w:proofErr w:type="gramStart"/>
      <w:r w:rsidRPr="005F098B">
        <w:t>Câmara</w:t>
      </w:r>
      <w:r>
        <w:t>;</w:t>
      </w:r>
      <w:r w:rsidRPr="005F098B">
        <w:t>ALMEIDA</w:t>
      </w:r>
      <w:proofErr w:type="gramEnd"/>
      <w:r>
        <w:t xml:space="preserve">, </w:t>
      </w:r>
      <w:r w:rsidRPr="005F098B">
        <w:t>Vinício de Souza e</w:t>
      </w:r>
      <w:r>
        <w:t xml:space="preserve">. </w:t>
      </w:r>
      <w:r w:rsidRPr="005F098B">
        <w:t xml:space="preserve">Um Índice de Mínima Variância de Ações Brasileiras. </w:t>
      </w:r>
      <w:r w:rsidRPr="005F098B">
        <w:rPr>
          <w:b/>
        </w:rPr>
        <w:t>Economia Aplicada</w:t>
      </w:r>
      <w:r w:rsidRPr="005F098B">
        <w:t>, v. 15, n. 4, 2011</w:t>
      </w:r>
      <w:r>
        <w:t>. Disponível em &lt;</w:t>
      </w:r>
      <w:r w:rsidRPr="005F098B">
        <w:t xml:space="preserve"> http://www.scielo.br/scielo.php?script=sci_arttext&amp;pid=S1413-80502011000400002</w:t>
      </w:r>
      <w:r>
        <w:t>&gt; Acesso em: 10</w:t>
      </w:r>
      <w:r w:rsidRPr="00FD1338">
        <w:t xml:space="preserve"> nov. 2018.</w:t>
      </w:r>
    </w:p>
    <w:sectPr w:rsidR="005F098B" w:rsidSect="001B4BE8">
      <w:headerReference w:type="default" r:id="rId22"/>
      <w:footerReference w:type="first" r:id="rId23"/>
      <w:pgSz w:w="11906" w:h="16838" w:code="9"/>
      <w:pgMar w:top="1701" w:right="1134" w:bottom="1134" w:left="1701" w:header="113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683" w:rsidRDefault="006C4683" w:rsidP="00CF7579">
      <w:r>
        <w:separator/>
      </w:r>
    </w:p>
  </w:endnote>
  <w:endnote w:type="continuationSeparator" w:id="0">
    <w:p w:rsidR="006C4683" w:rsidRDefault="006C4683" w:rsidP="00CF7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D2A" w:rsidRPr="00B61D2A" w:rsidRDefault="00B61D2A">
    <w:pPr>
      <w:pStyle w:val="Rodap"/>
      <w:rPr>
        <w:sz w:val="20"/>
        <w:szCs w:val="20"/>
      </w:rPr>
    </w:pPr>
    <w:r w:rsidRPr="00B61D2A">
      <w:rPr>
        <w:sz w:val="20"/>
        <w:szCs w:val="20"/>
      </w:rPr>
      <w:t>¹Aluno</w:t>
    </w:r>
    <w:r w:rsidR="00F17DB4">
      <w:rPr>
        <w:sz w:val="20"/>
        <w:szCs w:val="20"/>
      </w:rPr>
      <w:t>s</w:t>
    </w:r>
    <w:r w:rsidRPr="00B61D2A">
      <w:rPr>
        <w:sz w:val="20"/>
        <w:szCs w:val="20"/>
      </w:rPr>
      <w:t xml:space="preserve"> do curso de Ciências Contábeis, ILES/ULBRA - GO</w:t>
    </w:r>
  </w:p>
  <w:p w:rsidR="00B61D2A" w:rsidRPr="00B61D2A" w:rsidRDefault="00B61D2A">
    <w:pPr>
      <w:pStyle w:val="Rodap"/>
      <w:rPr>
        <w:sz w:val="20"/>
        <w:szCs w:val="20"/>
      </w:rPr>
    </w:pPr>
    <w:r w:rsidRPr="00B61D2A">
      <w:rPr>
        <w:sz w:val="20"/>
        <w:szCs w:val="20"/>
      </w:rPr>
      <w:t>²Professor do curso de Ciências Contábeis, ILES/ULBRA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683" w:rsidRDefault="006C4683" w:rsidP="00CF7579">
      <w:r>
        <w:separator/>
      </w:r>
    </w:p>
  </w:footnote>
  <w:footnote w:type="continuationSeparator" w:id="0">
    <w:p w:rsidR="006C4683" w:rsidRDefault="006C4683" w:rsidP="00CF7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966089"/>
      <w:docPartObj>
        <w:docPartGallery w:val="Page Numbers (Top of Page)"/>
        <w:docPartUnique/>
      </w:docPartObj>
    </w:sdtPr>
    <w:sdtEndPr/>
    <w:sdtContent>
      <w:p w:rsidR="001B4BE8" w:rsidRDefault="001B4BE8">
        <w:pPr>
          <w:pStyle w:val="Cabealho"/>
          <w:jc w:val="right"/>
        </w:pPr>
        <w:r>
          <w:fldChar w:fldCharType="begin"/>
        </w:r>
        <w:r>
          <w:instrText>PAGE   \* MERGEFORMAT</w:instrText>
        </w:r>
        <w:r>
          <w:fldChar w:fldCharType="separate"/>
        </w:r>
        <w:r>
          <w:t>2</w:t>
        </w:r>
        <w:r>
          <w:fldChar w:fldCharType="end"/>
        </w:r>
      </w:p>
    </w:sdtContent>
  </w:sdt>
  <w:p w:rsidR="00B953B8" w:rsidRDefault="00B953B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9BB"/>
    <w:multiLevelType w:val="multilevel"/>
    <w:tmpl w:val="E0688D24"/>
    <w:lvl w:ilvl="0">
      <w:start w:val="2"/>
      <w:numFmt w:val="decimal"/>
      <w:lvlText w:val="%1"/>
      <w:lvlJc w:val="left"/>
      <w:pPr>
        <w:ind w:left="480" w:hanging="480"/>
      </w:pPr>
      <w:rPr>
        <w:rFonts w:ascii="Times New Roman" w:hAnsi="Times New Roman" w:cs="Times New Roman" w:hint="default"/>
        <w:b/>
        <w:sz w:val="24"/>
      </w:rPr>
    </w:lvl>
    <w:lvl w:ilvl="1">
      <w:start w:val="8"/>
      <w:numFmt w:val="decimal"/>
      <w:lvlText w:val="%1.%2"/>
      <w:lvlJc w:val="left"/>
      <w:pPr>
        <w:ind w:left="480" w:hanging="480"/>
      </w:pPr>
      <w:rPr>
        <w:rFonts w:ascii="Times New Roman" w:hAnsi="Times New Roman" w:cs="Times New Roman" w:hint="default"/>
        <w:b/>
        <w:sz w:val="24"/>
      </w:rPr>
    </w:lvl>
    <w:lvl w:ilvl="2">
      <w:start w:val="2"/>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440" w:hanging="1440"/>
      </w:pPr>
      <w:rPr>
        <w:rFonts w:ascii="Times New Roman" w:hAnsi="Times New Roman" w:cs="Times New Roman" w:hint="default"/>
        <w:b/>
        <w:sz w:val="24"/>
      </w:rPr>
    </w:lvl>
  </w:abstractNum>
  <w:abstractNum w:abstractNumId="1" w15:restartNumberingAfterBreak="0">
    <w:nsid w:val="03590DF6"/>
    <w:multiLevelType w:val="hybridMultilevel"/>
    <w:tmpl w:val="84682A3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C5E1D39"/>
    <w:multiLevelType w:val="multilevel"/>
    <w:tmpl w:val="F5CC50A0"/>
    <w:lvl w:ilvl="0">
      <w:start w:val="2"/>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3" w15:restartNumberingAfterBreak="0">
    <w:nsid w:val="0D522656"/>
    <w:multiLevelType w:val="multilevel"/>
    <w:tmpl w:val="D6A03560"/>
    <w:lvl w:ilvl="0">
      <w:start w:val="2"/>
      <w:numFmt w:val="decimal"/>
      <w:lvlText w:val="%1"/>
      <w:lvlJc w:val="left"/>
      <w:pPr>
        <w:ind w:left="360" w:hanging="360"/>
      </w:pPr>
      <w:rPr>
        <w:rFonts w:ascii="Times New Roman" w:hAnsi="Times New Roman" w:cs="Times New Roman" w:hint="default"/>
      </w:rPr>
    </w:lvl>
    <w:lvl w:ilvl="1">
      <w:start w:val="6"/>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4" w15:restartNumberingAfterBreak="0">
    <w:nsid w:val="0DAC3BE3"/>
    <w:multiLevelType w:val="hybridMultilevel"/>
    <w:tmpl w:val="2CFC469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1D0CA1"/>
    <w:multiLevelType w:val="hybridMultilevel"/>
    <w:tmpl w:val="24566A7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646DE5"/>
    <w:multiLevelType w:val="hybridMultilevel"/>
    <w:tmpl w:val="DF4E5D9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9F5A88"/>
    <w:multiLevelType w:val="hybridMultilevel"/>
    <w:tmpl w:val="5024D6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68717D"/>
    <w:multiLevelType w:val="hybridMultilevel"/>
    <w:tmpl w:val="D2D03484"/>
    <w:lvl w:ilvl="0" w:tplc="BD38C038">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BB06240"/>
    <w:multiLevelType w:val="hybridMultilevel"/>
    <w:tmpl w:val="D69EF2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1D0B75BB"/>
    <w:multiLevelType w:val="hybridMultilevel"/>
    <w:tmpl w:val="B93A92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8B7B7C"/>
    <w:multiLevelType w:val="hybridMultilevel"/>
    <w:tmpl w:val="815AFE1C"/>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EF67B72"/>
    <w:multiLevelType w:val="hybridMultilevel"/>
    <w:tmpl w:val="2124C1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AE4E91"/>
    <w:multiLevelType w:val="hybridMultilevel"/>
    <w:tmpl w:val="BD74B8C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8E810C1"/>
    <w:multiLevelType w:val="hybridMultilevel"/>
    <w:tmpl w:val="01DA83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B080A43"/>
    <w:multiLevelType w:val="hybridMultilevel"/>
    <w:tmpl w:val="0332DE06"/>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981196"/>
    <w:multiLevelType w:val="hybridMultilevel"/>
    <w:tmpl w:val="7AEC282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D097A74"/>
    <w:multiLevelType w:val="hybridMultilevel"/>
    <w:tmpl w:val="C9AEB8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F364A06"/>
    <w:multiLevelType w:val="hybridMultilevel"/>
    <w:tmpl w:val="0960F6D0"/>
    <w:lvl w:ilvl="0" w:tplc="E83E22E4">
      <w:numFmt w:val="bullet"/>
      <w:lvlText w:val=""/>
      <w:lvlJc w:val="left"/>
      <w:pPr>
        <w:ind w:left="720" w:hanging="360"/>
      </w:pPr>
      <w:rPr>
        <w:rFonts w:ascii="Symbol" w:eastAsiaTheme="minorHAns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1493FEC"/>
    <w:multiLevelType w:val="hybridMultilevel"/>
    <w:tmpl w:val="D03055C6"/>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97E1BF2"/>
    <w:multiLevelType w:val="multilevel"/>
    <w:tmpl w:val="B73C019C"/>
    <w:lvl w:ilvl="0">
      <w:start w:val="2"/>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20" w:hanging="360"/>
      </w:pPr>
      <w:rPr>
        <w:rFonts w:ascii="Times New Roman" w:hAnsi="Times New Roman" w:cs="Times New Roman" w:hint="default"/>
        <w:b/>
      </w:rPr>
    </w:lvl>
    <w:lvl w:ilvl="2">
      <w:start w:val="1"/>
      <w:numFmt w:val="decimal"/>
      <w:lvlText w:val="%1.%2.%3"/>
      <w:lvlJc w:val="left"/>
      <w:pPr>
        <w:ind w:left="1440" w:hanging="720"/>
      </w:pPr>
      <w:rPr>
        <w:rFonts w:ascii="Times New Roman" w:hAnsi="Times New Roman" w:cs="Times New Roman" w:hint="default"/>
        <w:b/>
      </w:rPr>
    </w:lvl>
    <w:lvl w:ilvl="3">
      <w:start w:val="1"/>
      <w:numFmt w:val="decimal"/>
      <w:lvlText w:val="%1.%2.%3.%4"/>
      <w:lvlJc w:val="left"/>
      <w:pPr>
        <w:ind w:left="1800" w:hanging="720"/>
      </w:pPr>
      <w:rPr>
        <w:rFonts w:ascii="Times New Roman" w:hAnsi="Times New Roman" w:cs="Times New Roman" w:hint="default"/>
        <w:b/>
      </w:rPr>
    </w:lvl>
    <w:lvl w:ilvl="4">
      <w:start w:val="1"/>
      <w:numFmt w:val="decimal"/>
      <w:lvlText w:val="%1.%2.%3.%4.%5"/>
      <w:lvlJc w:val="left"/>
      <w:pPr>
        <w:ind w:left="2520" w:hanging="1080"/>
      </w:pPr>
      <w:rPr>
        <w:rFonts w:ascii="Times New Roman" w:hAnsi="Times New Roman" w:cs="Times New Roman" w:hint="default"/>
        <w:b/>
      </w:rPr>
    </w:lvl>
    <w:lvl w:ilvl="5">
      <w:start w:val="1"/>
      <w:numFmt w:val="decimal"/>
      <w:lvlText w:val="%1.%2.%3.%4.%5.%6"/>
      <w:lvlJc w:val="left"/>
      <w:pPr>
        <w:ind w:left="2880" w:hanging="1080"/>
      </w:pPr>
      <w:rPr>
        <w:rFonts w:ascii="Times New Roman" w:hAnsi="Times New Roman" w:cs="Times New Roman" w:hint="default"/>
        <w:b/>
      </w:rPr>
    </w:lvl>
    <w:lvl w:ilvl="6">
      <w:start w:val="1"/>
      <w:numFmt w:val="decimal"/>
      <w:lvlText w:val="%1.%2.%3.%4.%5.%6.%7"/>
      <w:lvlJc w:val="left"/>
      <w:pPr>
        <w:ind w:left="3600" w:hanging="1440"/>
      </w:pPr>
      <w:rPr>
        <w:rFonts w:ascii="Times New Roman" w:hAnsi="Times New Roman" w:cs="Times New Roman" w:hint="default"/>
        <w:b/>
      </w:rPr>
    </w:lvl>
    <w:lvl w:ilvl="7">
      <w:start w:val="1"/>
      <w:numFmt w:val="decimal"/>
      <w:lvlText w:val="%1.%2.%3.%4.%5.%6.%7.%8"/>
      <w:lvlJc w:val="left"/>
      <w:pPr>
        <w:ind w:left="3960" w:hanging="1440"/>
      </w:pPr>
      <w:rPr>
        <w:rFonts w:ascii="Times New Roman" w:hAnsi="Times New Roman" w:cs="Times New Roman" w:hint="default"/>
        <w:b/>
      </w:rPr>
    </w:lvl>
    <w:lvl w:ilvl="8">
      <w:start w:val="1"/>
      <w:numFmt w:val="decimal"/>
      <w:lvlText w:val="%1.%2.%3.%4.%5.%6.%7.%8.%9"/>
      <w:lvlJc w:val="left"/>
      <w:pPr>
        <w:ind w:left="4680" w:hanging="1800"/>
      </w:pPr>
      <w:rPr>
        <w:rFonts w:ascii="Times New Roman" w:hAnsi="Times New Roman" w:cs="Times New Roman" w:hint="default"/>
        <w:b/>
      </w:rPr>
    </w:lvl>
  </w:abstractNum>
  <w:abstractNum w:abstractNumId="21" w15:restartNumberingAfterBreak="0">
    <w:nsid w:val="4B5B3707"/>
    <w:multiLevelType w:val="hybridMultilevel"/>
    <w:tmpl w:val="F2AE9E6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3242321"/>
    <w:multiLevelType w:val="hybridMultilevel"/>
    <w:tmpl w:val="FF40C5D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6064A2F"/>
    <w:multiLevelType w:val="hybridMultilevel"/>
    <w:tmpl w:val="7040D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EDB0EAA"/>
    <w:multiLevelType w:val="hybridMultilevel"/>
    <w:tmpl w:val="72DE48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703F010B"/>
    <w:multiLevelType w:val="hybridMultilevel"/>
    <w:tmpl w:val="6F103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D96F5D"/>
    <w:multiLevelType w:val="hybridMultilevel"/>
    <w:tmpl w:val="4BA423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7637E3"/>
    <w:multiLevelType w:val="multilevel"/>
    <w:tmpl w:val="3E8C0A5E"/>
    <w:lvl w:ilvl="0">
      <w:start w:val="1"/>
      <w:numFmt w:val="decimal"/>
      <w:lvlText w:val="%1."/>
      <w:lvlJc w:val="left"/>
      <w:pPr>
        <w:ind w:left="360" w:hanging="360"/>
      </w:pPr>
    </w:lvl>
    <w:lvl w:ilvl="1">
      <w:start w:val="1"/>
      <w:numFmt w:val="decimal"/>
      <w:isLgl/>
      <w:lvlText w:val="%1.%2."/>
      <w:lvlJc w:val="left"/>
      <w:pPr>
        <w:ind w:left="360" w:hanging="360"/>
      </w:pPr>
      <w:rPr>
        <w:rFonts w:ascii="Times New Roman" w:hAnsi="Times New Roman" w:cs="Times New Roman" w:hint="default"/>
        <w:b/>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7DB625C"/>
    <w:multiLevelType w:val="hybridMultilevel"/>
    <w:tmpl w:val="7756B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BEF5CF9"/>
    <w:multiLevelType w:val="multilevel"/>
    <w:tmpl w:val="1D826B32"/>
    <w:lvl w:ilvl="0">
      <w:start w:val="1"/>
      <w:numFmt w:val="decimal"/>
      <w:lvlText w:val="%1."/>
      <w:lvlJc w:val="left"/>
      <w:pPr>
        <w:ind w:left="720" w:hanging="360"/>
      </w:pPr>
      <w:rPr>
        <w:rFonts w:hint="default"/>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17"/>
  </w:num>
  <w:num w:numId="3">
    <w:abstractNumId w:val="18"/>
  </w:num>
  <w:num w:numId="4">
    <w:abstractNumId w:val="9"/>
  </w:num>
  <w:num w:numId="5">
    <w:abstractNumId w:val="25"/>
  </w:num>
  <w:num w:numId="6">
    <w:abstractNumId w:val="12"/>
  </w:num>
  <w:num w:numId="7">
    <w:abstractNumId w:val="24"/>
  </w:num>
  <w:num w:numId="8">
    <w:abstractNumId w:val="26"/>
  </w:num>
  <w:num w:numId="9">
    <w:abstractNumId w:val="14"/>
  </w:num>
  <w:num w:numId="10">
    <w:abstractNumId w:val="27"/>
  </w:num>
  <w:num w:numId="11">
    <w:abstractNumId w:val="28"/>
  </w:num>
  <w:num w:numId="12">
    <w:abstractNumId w:val="23"/>
  </w:num>
  <w:num w:numId="13">
    <w:abstractNumId w:val="1"/>
  </w:num>
  <w:num w:numId="14">
    <w:abstractNumId w:val="8"/>
  </w:num>
  <w:num w:numId="15">
    <w:abstractNumId w:val="20"/>
  </w:num>
  <w:num w:numId="16">
    <w:abstractNumId w:val="2"/>
  </w:num>
  <w:num w:numId="17">
    <w:abstractNumId w:val="13"/>
  </w:num>
  <w:num w:numId="18">
    <w:abstractNumId w:val="0"/>
  </w:num>
  <w:num w:numId="19">
    <w:abstractNumId w:val="5"/>
  </w:num>
  <w:num w:numId="20">
    <w:abstractNumId w:val="3"/>
  </w:num>
  <w:num w:numId="21">
    <w:abstractNumId w:val="15"/>
  </w:num>
  <w:num w:numId="22">
    <w:abstractNumId w:val="4"/>
  </w:num>
  <w:num w:numId="23">
    <w:abstractNumId w:val="11"/>
  </w:num>
  <w:num w:numId="24">
    <w:abstractNumId w:val="7"/>
  </w:num>
  <w:num w:numId="25">
    <w:abstractNumId w:val="10"/>
  </w:num>
  <w:num w:numId="26">
    <w:abstractNumId w:val="16"/>
  </w:num>
  <w:num w:numId="27">
    <w:abstractNumId w:val="22"/>
  </w:num>
  <w:num w:numId="28">
    <w:abstractNumId w:val="21"/>
  </w:num>
  <w:num w:numId="29">
    <w:abstractNumId w:val="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581"/>
    <w:rsid w:val="00000D28"/>
    <w:rsid w:val="00002215"/>
    <w:rsid w:val="0000587A"/>
    <w:rsid w:val="00012571"/>
    <w:rsid w:val="00015CF4"/>
    <w:rsid w:val="00025ADF"/>
    <w:rsid w:val="000325A1"/>
    <w:rsid w:val="00034773"/>
    <w:rsid w:val="00035CA7"/>
    <w:rsid w:val="0004023C"/>
    <w:rsid w:val="00044D85"/>
    <w:rsid w:val="00056D36"/>
    <w:rsid w:val="00060716"/>
    <w:rsid w:val="0006549E"/>
    <w:rsid w:val="000801B0"/>
    <w:rsid w:val="00081D6C"/>
    <w:rsid w:val="00082191"/>
    <w:rsid w:val="000852D3"/>
    <w:rsid w:val="000C1B08"/>
    <w:rsid w:val="000C3CF1"/>
    <w:rsid w:val="000C511F"/>
    <w:rsid w:val="000C7636"/>
    <w:rsid w:val="000E1992"/>
    <w:rsid w:val="000E2F5B"/>
    <w:rsid w:val="000E3033"/>
    <w:rsid w:val="000E4061"/>
    <w:rsid w:val="000F472C"/>
    <w:rsid w:val="000F4AF1"/>
    <w:rsid w:val="000F7A3B"/>
    <w:rsid w:val="001049AB"/>
    <w:rsid w:val="00107775"/>
    <w:rsid w:val="00107C06"/>
    <w:rsid w:val="001151E6"/>
    <w:rsid w:val="00121325"/>
    <w:rsid w:val="001230DF"/>
    <w:rsid w:val="00125331"/>
    <w:rsid w:val="00125B2D"/>
    <w:rsid w:val="0012775A"/>
    <w:rsid w:val="0013212F"/>
    <w:rsid w:val="00146393"/>
    <w:rsid w:val="00152C71"/>
    <w:rsid w:val="00155E4B"/>
    <w:rsid w:val="00156078"/>
    <w:rsid w:val="00170FAD"/>
    <w:rsid w:val="00182D83"/>
    <w:rsid w:val="00187523"/>
    <w:rsid w:val="00195BAB"/>
    <w:rsid w:val="0019649D"/>
    <w:rsid w:val="001A2B0D"/>
    <w:rsid w:val="001A2C9F"/>
    <w:rsid w:val="001A31A7"/>
    <w:rsid w:val="001B034A"/>
    <w:rsid w:val="001B1822"/>
    <w:rsid w:val="001B4BE8"/>
    <w:rsid w:val="001B5BA2"/>
    <w:rsid w:val="001B5D24"/>
    <w:rsid w:val="001B6A0F"/>
    <w:rsid w:val="001C006B"/>
    <w:rsid w:val="001C1B94"/>
    <w:rsid w:val="001C67D0"/>
    <w:rsid w:val="001E239A"/>
    <w:rsid w:val="001E4F76"/>
    <w:rsid w:val="001F0706"/>
    <w:rsid w:val="00202978"/>
    <w:rsid w:val="00202F78"/>
    <w:rsid w:val="00205B40"/>
    <w:rsid w:val="00210C3A"/>
    <w:rsid w:val="00211D3A"/>
    <w:rsid w:val="002165F3"/>
    <w:rsid w:val="002248E5"/>
    <w:rsid w:val="0022612E"/>
    <w:rsid w:val="00236B39"/>
    <w:rsid w:val="0024045B"/>
    <w:rsid w:val="002463B2"/>
    <w:rsid w:val="00251512"/>
    <w:rsid w:val="002532AC"/>
    <w:rsid w:val="0025350F"/>
    <w:rsid w:val="002633B6"/>
    <w:rsid w:val="002655AC"/>
    <w:rsid w:val="0027104D"/>
    <w:rsid w:val="002712BB"/>
    <w:rsid w:val="002742B5"/>
    <w:rsid w:val="00291037"/>
    <w:rsid w:val="0029479E"/>
    <w:rsid w:val="00295F3D"/>
    <w:rsid w:val="002A1D46"/>
    <w:rsid w:val="002B0AFB"/>
    <w:rsid w:val="002B3750"/>
    <w:rsid w:val="002B3E2E"/>
    <w:rsid w:val="002B4908"/>
    <w:rsid w:val="002B6B98"/>
    <w:rsid w:val="002C3B59"/>
    <w:rsid w:val="002C3D71"/>
    <w:rsid w:val="002C4D48"/>
    <w:rsid w:val="002C6A17"/>
    <w:rsid w:val="002D12C0"/>
    <w:rsid w:val="002D36FE"/>
    <w:rsid w:val="002D5601"/>
    <w:rsid w:val="002E4C71"/>
    <w:rsid w:val="002F059C"/>
    <w:rsid w:val="002F63ED"/>
    <w:rsid w:val="00302E59"/>
    <w:rsid w:val="003041C4"/>
    <w:rsid w:val="003101CD"/>
    <w:rsid w:val="003144D1"/>
    <w:rsid w:val="00320782"/>
    <w:rsid w:val="00320EF0"/>
    <w:rsid w:val="00321B09"/>
    <w:rsid w:val="0032532A"/>
    <w:rsid w:val="00333D42"/>
    <w:rsid w:val="00336353"/>
    <w:rsid w:val="00347BE9"/>
    <w:rsid w:val="00350076"/>
    <w:rsid w:val="0035092E"/>
    <w:rsid w:val="00350A8F"/>
    <w:rsid w:val="00352341"/>
    <w:rsid w:val="003561D3"/>
    <w:rsid w:val="00357BDE"/>
    <w:rsid w:val="003609D6"/>
    <w:rsid w:val="003672DA"/>
    <w:rsid w:val="0037053A"/>
    <w:rsid w:val="00374F83"/>
    <w:rsid w:val="00383601"/>
    <w:rsid w:val="003A276C"/>
    <w:rsid w:val="003B437F"/>
    <w:rsid w:val="003B4E7F"/>
    <w:rsid w:val="003B6716"/>
    <w:rsid w:val="003C5ED9"/>
    <w:rsid w:val="003D4868"/>
    <w:rsid w:val="003F1E01"/>
    <w:rsid w:val="00404CAD"/>
    <w:rsid w:val="00406F32"/>
    <w:rsid w:val="00415D5F"/>
    <w:rsid w:val="00420A6A"/>
    <w:rsid w:val="00421D2E"/>
    <w:rsid w:val="00426162"/>
    <w:rsid w:val="00433F8C"/>
    <w:rsid w:val="00434B37"/>
    <w:rsid w:val="00444DFC"/>
    <w:rsid w:val="00447767"/>
    <w:rsid w:val="00455084"/>
    <w:rsid w:val="00456087"/>
    <w:rsid w:val="004608BB"/>
    <w:rsid w:val="00464837"/>
    <w:rsid w:val="0046597C"/>
    <w:rsid w:val="00466152"/>
    <w:rsid w:val="00483D55"/>
    <w:rsid w:val="00485186"/>
    <w:rsid w:val="004953DE"/>
    <w:rsid w:val="004A4792"/>
    <w:rsid w:val="004B2959"/>
    <w:rsid w:val="004B5EB8"/>
    <w:rsid w:val="004B642B"/>
    <w:rsid w:val="004C10A3"/>
    <w:rsid w:val="004C7008"/>
    <w:rsid w:val="004D03EC"/>
    <w:rsid w:val="004D127C"/>
    <w:rsid w:val="004D612D"/>
    <w:rsid w:val="004E2F60"/>
    <w:rsid w:val="00504BDC"/>
    <w:rsid w:val="005075B0"/>
    <w:rsid w:val="00510C49"/>
    <w:rsid w:val="00513200"/>
    <w:rsid w:val="005138A1"/>
    <w:rsid w:val="00524814"/>
    <w:rsid w:val="0052770D"/>
    <w:rsid w:val="00530E0B"/>
    <w:rsid w:val="00532FE6"/>
    <w:rsid w:val="00537081"/>
    <w:rsid w:val="00540E54"/>
    <w:rsid w:val="00553550"/>
    <w:rsid w:val="00562C72"/>
    <w:rsid w:val="005640A7"/>
    <w:rsid w:val="005721EF"/>
    <w:rsid w:val="00585755"/>
    <w:rsid w:val="0059090E"/>
    <w:rsid w:val="00596D9A"/>
    <w:rsid w:val="005B31FD"/>
    <w:rsid w:val="005C1AA2"/>
    <w:rsid w:val="005C46A2"/>
    <w:rsid w:val="005C72BD"/>
    <w:rsid w:val="005D1BCD"/>
    <w:rsid w:val="005D5FA1"/>
    <w:rsid w:val="005E533B"/>
    <w:rsid w:val="005F098B"/>
    <w:rsid w:val="005F72EE"/>
    <w:rsid w:val="0060409F"/>
    <w:rsid w:val="00607233"/>
    <w:rsid w:val="00613CB6"/>
    <w:rsid w:val="00614174"/>
    <w:rsid w:val="00616B18"/>
    <w:rsid w:val="006218B9"/>
    <w:rsid w:val="006248A7"/>
    <w:rsid w:val="006319A7"/>
    <w:rsid w:val="0064020A"/>
    <w:rsid w:val="00644663"/>
    <w:rsid w:val="006450DB"/>
    <w:rsid w:val="00647CAF"/>
    <w:rsid w:val="00647CFA"/>
    <w:rsid w:val="00653179"/>
    <w:rsid w:val="0065491B"/>
    <w:rsid w:val="00657C0F"/>
    <w:rsid w:val="00664B4B"/>
    <w:rsid w:val="00683DF1"/>
    <w:rsid w:val="006907EF"/>
    <w:rsid w:val="006A5560"/>
    <w:rsid w:val="006A63E1"/>
    <w:rsid w:val="006A6768"/>
    <w:rsid w:val="006B1974"/>
    <w:rsid w:val="006B2A26"/>
    <w:rsid w:val="006B4449"/>
    <w:rsid w:val="006C4683"/>
    <w:rsid w:val="006D4DB7"/>
    <w:rsid w:val="006E08A5"/>
    <w:rsid w:val="006F1EBC"/>
    <w:rsid w:val="006F47FC"/>
    <w:rsid w:val="006F51D5"/>
    <w:rsid w:val="00701F93"/>
    <w:rsid w:val="00710B4D"/>
    <w:rsid w:val="007151EF"/>
    <w:rsid w:val="0072135D"/>
    <w:rsid w:val="007227C5"/>
    <w:rsid w:val="00740B8C"/>
    <w:rsid w:val="00746431"/>
    <w:rsid w:val="007504BA"/>
    <w:rsid w:val="00753B24"/>
    <w:rsid w:val="00757CF7"/>
    <w:rsid w:val="00762075"/>
    <w:rsid w:val="00764213"/>
    <w:rsid w:val="007647C6"/>
    <w:rsid w:val="00767663"/>
    <w:rsid w:val="00781067"/>
    <w:rsid w:val="0079042A"/>
    <w:rsid w:val="0079261C"/>
    <w:rsid w:val="007A3EAD"/>
    <w:rsid w:val="007A446D"/>
    <w:rsid w:val="007B1527"/>
    <w:rsid w:val="007C055B"/>
    <w:rsid w:val="007C3854"/>
    <w:rsid w:val="007C4CED"/>
    <w:rsid w:val="007D10C2"/>
    <w:rsid w:val="007D243D"/>
    <w:rsid w:val="007E22B2"/>
    <w:rsid w:val="007F03F0"/>
    <w:rsid w:val="007F2DFF"/>
    <w:rsid w:val="007F5654"/>
    <w:rsid w:val="00804F1D"/>
    <w:rsid w:val="00813DDA"/>
    <w:rsid w:val="00814680"/>
    <w:rsid w:val="00823125"/>
    <w:rsid w:val="00823A87"/>
    <w:rsid w:val="00834EE5"/>
    <w:rsid w:val="00835912"/>
    <w:rsid w:val="00843E46"/>
    <w:rsid w:val="008445AE"/>
    <w:rsid w:val="00850DB0"/>
    <w:rsid w:val="00855522"/>
    <w:rsid w:val="00856502"/>
    <w:rsid w:val="00864CB7"/>
    <w:rsid w:val="008772FD"/>
    <w:rsid w:val="00885D67"/>
    <w:rsid w:val="00893147"/>
    <w:rsid w:val="0089460E"/>
    <w:rsid w:val="00896520"/>
    <w:rsid w:val="008A0156"/>
    <w:rsid w:val="008A20C5"/>
    <w:rsid w:val="008A35CC"/>
    <w:rsid w:val="008A3E84"/>
    <w:rsid w:val="008A570D"/>
    <w:rsid w:val="008B51C6"/>
    <w:rsid w:val="008C3113"/>
    <w:rsid w:val="008D6364"/>
    <w:rsid w:val="008F1A71"/>
    <w:rsid w:val="00930FFF"/>
    <w:rsid w:val="00932645"/>
    <w:rsid w:val="009403E4"/>
    <w:rsid w:val="009419DD"/>
    <w:rsid w:val="0095359A"/>
    <w:rsid w:val="00955B4A"/>
    <w:rsid w:val="00956887"/>
    <w:rsid w:val="0096477D"/>
    <w:rsid w:val="00983168"/>
    <w:rsid w:val="00983C8B"/>
    <w:rsid w:val="00984324"/>
    <w:rsid w:val="009A4865"/>
    <w:rsid w:val="009A4A4B"/>
    <w:rsid w:val="009A5614"/>
    <w:rsid w:val="009B4D08"/>
    <w:rsid w:val="009C45CB"/>
    <w:rsid w:val="009C494F"/>
    <w:rsid w:val="009D16F2"/>
    <w:rsid w:val="009D3174"/>
    <w:rsid w:val="009E1E61"/>
    <w:rsid w:val="009E2C7C"/>
    <w:rsid w:val="009E6EE9"/>
    <w:rsid w:val="009F29EB"/>
    <w:rsid w:val="009F6752"/>
    <w:rsid w:val="00A001E4"/>
    <w:rsid w:val="00A1119E"/>
    <w:rsid w:val="00A11E57"/>
    <w:rsid w:val="00A15853"/>
    <w:rsid w:val="00A233A8"/>
    <w:rsid w:val="00A26DAA"/>
    <w:rsid w:val="00A32380"/>
    <w:rsid w:val="00A375DE"/>
    <w:rsid w:val="00A42CE1"/>
    <w:rsid w:val="00A50A9D"/>
    <w:rsid w:val="00A556CE"/>
    <w:rsid w:val="00A55D25"/>
    <w:rsid w:val="00A6372B"/>
    <w:rsid w:val="00A71307"/>
    <w:rsid w:val="00A7378A"/>
    <w:rsid w:val="00A8496C"/>
    <w:rsid w:val="00A86F2E"/>
    <w:rsid w:val="00A94607"/>
    <w:rsid w:val="00A94D90"/>
    <w:rsid w:val="00A9611E"/>
    <w:rsid w:val="00AA480B"/>
    <w:rsid w:val="00AA75AA"/>
    <w:rsid w:val="00AA7C06"/>
    <w:rsid w:val="00AB1356"/>
    <w:rsid w:val="00AC56D9"/>
    <w:rsid w:val="00AC581B"/>
    <w:rsid w:val="00AC5AE1"/>
    <w:rsid w:val="00AD18CC"/>
    <w:rsid w:val="00AD215B"/>
    <w:rsid w:val="00AD603D"/>
    <w:rsid w:val="00AD7090"/>
    <w:rsid w:val="00AD7C87"/>
    <w:rsid w:val="00AE08A9"/>
    <w:rsid w:val="00AE1F63"/>
    <w:rsid w:val="00AE427C"/>
    <w:rsid w:val="00AF5C0C"/>
    <w:rsid w:val="00B0195B"/>
    <w:rsid w:val="00B01CF2"/>
    <w:rsid w:val="00B03B7F"/>
    <w:rsid w:val="00B0503C"/>
    <w:rsid w:val="00B068F7"/>
    <w:rsid w:val="00B07B7A"/>
    <w:rsid w:val="00B10384"/>
    <w:rsid w:val="00B138A4"/>
    <w:rsid w:val="00B17729"/>
    <w:rsid w:val="00B33ED6"/>
    <w:rsid w:val="00B35591"/>
    <w:rsid w:val="00B41A24"/>
    <w:rsid w:val="00B41EFF"/>
    <w:rsid w:val="00B4383F"/>
    <w:rsid w:val="00B536FB"/>
    <w:rsid w:val="00B61D2A"/>
    <w:rsid w:val="00B73581"/>
    <w:rsid w:val="00B8037B"/>
    <w:rsid w:val="00B81DF1"/>
    <w:rsid w:val="00B822A5"/>
    <w:rsid w:val="00B854A3"/>
    <w:rsid w:val="00B8554D"/>
    <w:rsid w:val="00B879F2"/>
    <w:rsid w:val="00B953B8"/>
    <w:rsid w:val="00B971AF"/>
    <w:rsid w:val="00BA13F6"/>
    <w:rsid w:val="00BA58F8"/>
    <w:rsid w:val="00BA7164"/>
    <w:rsid w:val="00BB3D6A"/>
    <w:rsid w:val="00BB3D96"/>
    <w:rsid w:val="00BC2ECD"/>
    <w:rsid w:val="00BD0219"/>
    <w:rsid w:val="00BE2751"/>
    <w:rsid w:val="00BE5813"/>
    <w:rsid w:val="00BE5D87"/>
    <w:rsid w:val="00BF120F"/>
    <w:rsid w:val="00C01685"/>
    <w:rsid w:val="00C01D6C"/>
    <w:rsid w:val="00C054CA"/>
    <w:rsid w:val="00C10145"/>
    <w:rsid w:val="00C10D41"/>
    <w:rsid w:val="00C110EE"/>
    <w:rsid w:val="00C11A7F"/>
    <w:rsid w:val="00C14BAD"/>
    <w:rsid w:val="00C15037"/>
    <w:rsid w:val="00C201FA"/>
    <w:rsid w:val="00C219ED"/>
    <w:rsid w:val="00C25C62"/>
    <w:rsid w:val="00C32EC1"/>
    <w:rsid w:val="00C370EC"/>
    <w:rsid w:val="00C43C1C"/>
    <w:rsid w:val="00C51950"/>
    <w:rsid w:val="00C6547A"/>
    <w:rsid w:val="00C80582"/>
    <w:rsid w:val="00C81C7E"/>
    <w:rsid w:val="00C8454B"/>
    <w:rsid w:val="00C878E9"/>
    <w:rsid w:val="00CA72B3"/>
    <w:rsid w:val="00CB04BD"/>
    <w:rsid w:val="00CB4A77"/>
    <w:rsid w:val="00CC310F"/>
    <w:rsid w:val="00CC46AD"/>
    <w:rsid w:val="00CD0BF4"/>
    <w:rsid w:val="00CD716F"/>
    <w:rsid w:val="00CD7C73"/>
    <w:rsid w:val="00CE107A"/>
    <w:rsid w:val="00CF2B1B"/>
    <w:rsid w:val="00CF3C72"/>
    <w:rsid w:val="00CF4040"/>
    <w:rsid w:val="00CF626F"/>
    <w:rsid w:val="00CF7579"/>
    <w:rsid w:val="00D00B15"/>
    <w:rsid w:val="00D00BDB"/>
    <w:rsid w:val="00D011D8"/>
    <w:rsid w:val="00D050E4"/>
    <w:rsid w:val="00D11217"/>
    <w:rsid w:val="00D16147"/>
    <w:rsid w:val="00D240D7"/>
    <w:rsid w:val="00D25721"/>
    <w:rsid w:val="00D25F25"/>
    <w:rsid w:val="00D3140D"/>
    <w:rsid w:val="00D37A7D"/>
    <w:rsid w:val="00D37AD1"/>
    <w:rsid w:val="00D413B9"/>
    <w:rsid w:val="00D443AE"/>
    <w:rsid w:val="00D472A8"/>
    <w:rsid w:val="00D54F6D"/>
    <w:rsid w:val="00D566CC"/>
    <w:rsid w:val="00D64B09"/>
    <w:rsid w:val="00D66360"/>
    <w:rsid w:val="00D70D37"/>
    <w:rsid w:val="00D72C16"/>
    <w:rsid w:val="00D92D83"/>
    <w:rsid w:val="00D950FE"/>
    <w:rsid w:val="00D95E28"/>
    <w:rsid w:val="00DB37DC"/>
    <w:rsid w:val="00DB7E6A"/>
    <w:rsid w:val="00DC08AA"/>
    <w:rsid w:val="00DC3676"/>
    <w:rsid w:val="00DC5D58"/>
    <w:rsid w:val="00DE5BA4"/>
    <w:rsid w:val="00DE5CDE"/>
    <w:rsid w:val="00DF14C7"/>
    <w:rsid w:val="00DF2B92"/>
    <w:rsid w:val="00DF3F96"/>
    <w:rsid w:val="00E0174F"/>
    <w:rsid w:val="00E03A24"/>
    <w:rsid w:val="00E06D08"/>
    <w:rsid w:val="00E12640"/>
    <w:rsid w:val="00E34392"/>
    <w:rsid w:val="00E62673"/>
    <w:rsid w:val="00E75E9C"/>
    <w:rsid w:val="00E77040"/>
    <w:rsid w:val="00E81AC8"/>
    <w:rsid w:val="00E82F8B"/>
    <w:rsid w:val="00E83C1C"/>
    <w:rsid w:val="00EA3758"/>
    <w:rsid w:val="00EA541D"/>
    <w:rsid w:val="00EC0281"/>
    <w:rsid w:val="00EC332D"/>
    <w:rsid w:val="00ED16E6"/>
    <w:rsid w:val="00ED3315"/>
    <w:rsid w:val="00ED394F"/>
    <w:rsid w:val="00EF3D67"/>
    <w:rsid w:val="00EF7C53"/>
    <w:rsid w:val="00F07C34"/>
    <w:rsid w:val="00F105D4"/>
    <w:rsid w:val="00F109D1"/>
    <w:rsid w:val="00F143E0"/>
    <w:rsid w:val="00F17DB4"/>
    <w:rsid w:val="00F21363"/>
    <w:rsid w:val="00F26705"/>
    <w:rsid w:val="00F335CE"/>
    <w:rsid w:val="00F353B4"/>
    <w:rsid w:val="00F443E2"/>
    <w:rsid w:val="00F44FA1"/>
    <w:rsid w:val="00F57313"/>
    <w:rsid w:val="00F575E3"/>
    <w:rsid w:val="00F6091C"/>
    <w:rsid w:val="00F6334C"/>
    <w:rsid w:val="00F67906"/>
    <w:rsid w:val="00F7287F"/>
    <w:rsid w:val="00F82192"/>
    <w:rsid w:val="00F8276B"/>
    <w:rsid w:val="00F84422"/>
    <w:rsid w:val="00F85609"/>
    <w:rsid w:val="00F91EEB"/>
    <w:rsid w:val="00F96296"/>
    <w:rsid w:val="00FA24F1"/>
    <w:rsid w:val="00FB0DDB"/>
    <w:rsid w:val="00FB3ECA"/>
    <w:rsid w:val="00FB5E17"/>
    <w:rsid w:val="00FB7A2E"/>
    <w:rsid w:val="00FC481E"/>
    <w:rsid w:val="00FD0126"/>
    <w:rsid w:val="00FD1338"/>
    <w:rsid w:val="00FD555D"/>
    <w:rsid w:val="00FE3264"/>
    <w:rsid w:val="00FE66B5"/>
    <w:rsid w:val="00FE706C"/>
    <w:rsid w:val="00FE7AA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B9340"/>
  <w15:docId w15:val="{74ADC624-AE28-4D17-8FFE-9B7FF664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t-B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716"/>
  </w:style>
  <w:style w:type="paragraph" w:styleId="Ttulo1">
    <w:name w:val="heading 1"/>
    <w:basedOn w:val="Normal"/>
    <w:next w:val="Normal"/>
    <w:link w:val="Ttulo1Char"/>
    <w:uiPriority w:val="9"/>
    <w:qFormat/>
    <w:rsid w:val="000C1B08"/>
    <w:pPr>
      <w:keepNext/>
      <w:keepLines/>
      <w:spacing w:line="360" w:lineRule="auto"/>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5857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A11E57"/>
    <w:pPr>
      <w:keepNext/>
      <w:keepLines/>
      <w:spacing w:line="360" w:lineRule="auto"/>
      <w:outlineLvl w:val="2"/>
    </w:pPr>
    <w:rPr>
      <w:rFonts w:eastAsiaTheme="majorEastAsia"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C1B08"/>
    <w:rPr>
      <w:rFonts w:eastAsiaTheme="majorEastAsia" w:cstheme="majorBidi"/>
      <w:b/>
      <w:szCs w:val="32"/>
    </w:rPr>
  </w:style>
  <w:style w:type="paragraph" w:styleId="CabealhodoSumrio">
    <w:name w:val="TOC Heading"/>
    <w:basedOn w:val="Ttulo1"/>
    <w:next w:val="Normal"/>
    <w:uiPriority w:val="39"/>
    <w:unhideWhenUsed/>
    <w:qFormat/>
    <w:rsid w:val="00182D83"/>
    <w:pPr>
      <w:spacing w:line="259" w:lineRule="auto"/>
      <w:jc w:val="left"/>
      <w:outlineLvl w:val="9"/>
    </w:pPr>
    <w:rPr>
      <w:lang w:eastAsia="pt-BR"/>
    </w:rPr>
  </w:style>
  <w:style w:type="paragraph" w:styleId="Sumrio1">
    <w:name w:val="toc 1"/>
    <w:basedOn w:val="Normal"/>
    <w:next w:val="Normal"/>
    <w:autoRedefine/>
    <w:uiPriority w:val="39"/>
    <w:unhideWhenUsed/>
    <w:rsid w:val="00835912"/>
    <w:pPr>
      <w:tabs>
        <w:tab w:val="left" w:pos="851"/>
        <w:tab w:val="right" w:leader="dot" w:pos="9061"/>
      </w:tabs>
      <w:spacing w:after="100"/>
    </w:pPr>
    <w:rPr>
      <w:b/>
      <w:noProof/>
    </w:rPr>
  </w:style>
  <w:style w:type="character" w:styleId="Hyperlink">
    <w:name w:val="Hyperlink"/>
    <w:basedOn w:val="Fontepargpadro"/>
    <w:uiPriority w:val="99"/>
    <w:unhideWhenUsed/>
    <w:rsid w:val="00182D83"/>
    <w:rPr>
      <w:color w:val="0563C1" w:themeColor="hyperlink"/>
      <w:u w:val="single"/>
    </w:rPr>
  </w:style>
  <w:style w:type="character" w:customStyle="1" w:styleId="Ttulo2Char">
    <w:name w:val="Título 2 Char"/>
    <w:basedOn w:val="Fontepargpadro"/>
    <w:link w:val="Ttulo2"/>
    <w:uiPriority w:val="9"/>
    <w:rsid w:val="00585755"/>
    <w:rPr>
      <w:rFonts w:asciiTheme="majorHAnsi" w:eastAsiaTheme="majorEastAsia" w:hAnsiTheme="majorHAnsi" w:cstheme="majorBidi"/>
      <w:color w:val="2E74B5" w:themeColor="accent1" w:themeShade="BF"/>
      <w:sz w:val="26"/>
      <w:szCs w:val="26"/>
    </w:rPr>
  </w:style>
  <w:style w:type="paragraph" w:styleId="Sumrio2">
    <w:name w:val="toc 2"/>
    <w:basedOn w:val="Normal"/>
    <w:next w:val="Normal"/>
    <w:autoRedefine/>
    <w:uiPriority w:val="39"/>
    <w:unhideWhenUsed/>
    <w:rsid w:val="00585755"/>
    <w:pPr>
      <w:spacing w:after="100"/>
      <w:ind w:left="240"/>
    </w:pPr>
  </w:style>
  <w:style w:type="paragraph" w:styleId="Cabealho">
    <w:name w:val="header"/>
    <w:basedOn w:val="Normal"/>
    <w:link w:val="CabealhoChar"/>
    <w:uiPriority w:val="99"/>
    <w:unhideWhenUsed/>
    <w:rsid w:val="00CF7579"/>
    <w:pPr>
      <w:tabs>
        <w:tab w:val="center" w:pos="4252"/>
        <w:tab w:val="right" w:pos="8504"/>
      </w:tabs>
    </w:pPr>
  </w:style>
  <w:style w:type="character" w:customStyle="1" w:styleId="CabealhoChar">
    <w:name w:val="Cabeçalho Char"/>
    <w:basedOn w:val="Fontepargpadro"/>
    <w:link w:val="Cabealho"/>
    <w:uiPriority w:val="99"/>
    <w:rsid w:val="00CF7579"/>
  </w:style>
  <w:style w:type="paragraph" w:styleId="Rodap">
    <w:name w:val="footer"/>
    <w:basedOn w:val="Normal"/>
    <w:link w:val="RodapChar"/>
    <w:uiPriority w:val="99"/>
    <w:unhideWhenUsed/>
    <w:rsid w:val="00CF7579"/>
    <w:pPr>
      <w:tabs>
        <w:tab w:val="center" w:pos="4252"/>
        <w:tab w:val="right" w:pos="8504"/>
      </w:tabs>
    </w:pPr>
  </w:style>
  <w:style w:type="character" w:customStyle="1" w:styleId="RodapChar">
    <w:name w:val="Rodapé Char"/>
    <w:basedOn w:val="Fontepargpadro"/>
    <w:link w:val="Rodap"/>
    <w:uiPriority w:val="99"/>
    <w:rsid w:val="00CF7579"/>
  </w:style>
  <w:style w:type="table" w:styleId="Tabelacomgrade">
    <w:name w:val="Table Grid"/>
    <w:basedOn w:val="Tabelanormal"/>
    <w:uiPriority w:val="39"/>
    <w:rsid w:val="007D2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248E5"/>
    <w:pPr>
      <w:ind w:left="720"/>
      <w:contextualSpacing/>
      <w:jc w:val="left"/>
    </w:pPr>
    <w:rPr>
      <w:rFonts w:asciiTheme="minorHAnsi" w:hAnsiTheme="minorHAnsi" w:cstheme="minorBidi"/>
      <w:sz w:val="22"/>
      <w:szCs w:val="22"/>
    </w:rPr>
  </w:style>
  <w:style w:type="paragraph" w:customStyle="1" w:styleId="Default">
    <w:name w:val="Default"/>
    <w:rsid w:val="00F443E2"/>
    <w:pPr>
      <w:autoSpaceDE w:val="0"/>
      <w:autoSpaceDN w:val="0"/>
      <w:adjustRightInd w:val="0"/>
      <w:jc w:val="left"/>
    </w:pPr>
    <w:rPr>
      <w:color w:val="000000"/>
    </w:rPr>
  </w:style>
  <w:style w:type="paragraph" w:styleId="NormalWeb">
    <w:name w:val="Normal (Web)"/>
    <w:basedOn w:val="Normal"/>
    <w:uiPriority w:val="99"/>
    <w:semiHidden/>
    <w:unhideWhenUsed/>
    <w:rsid w:val="009403E4"/>
    <w:pPr>
      <w:spacing w:before="100" w:beforeAutospacing="1" w:after="100" w:afterAutospacing="1"/>
      <w:jc w:val="left"/>
    </w:pPr>
    <w:rPr>
      <w:rFonts w:eastAsia="Times New Roman"/>
      <w:lang w:eastAsia="pt-BR"/>
    </w:rPr>
  </w:style>
  <w:style w:type="paragraph" w:styleId="Textodebalo">
    <w:name w:val="Balloon Text"/>
    <w:basedOn w:val="Normal"/>
    <w:link w:val="TextodebaloChar"/>
    <w:uiPriority w:val="99"/>
    <w:semiHidden/>
    <w:unhideWhenUsed/>
    <w:rsid w:val="00AA7C06"/>
    <w:rPr>
      <w:rFonts w:ascii="Tahoma" w:hAnsi="Tahoma" w:cs="Tahoma"/>
      <w:sz w:val="16"/>
      <w:szCs w:val="16"/>
    </w:rPr>
  </w:style>
  <w:style w:type="character" w:customStyle="1" w:styleId="TextodebaloChar">
    <w:name w:val="Texto de balão Char"/>
    <w:basedOn w:val="Fontepargpadro"/>
    <w:link w:val="Textodebalo"/>
    <w:uiPriority w:val="99"/>
    <w:semiHidden/>
    <w:rsid w:val="00AA7C06"/>
    <w:rPr>
      <w:rFonts w:ascii="Tahoma" w:hAnsi="Tahoma" w:cs="Tahoma"/>
      <w:sz w:val="16"/>
      <w:szCs w:val="16"/>
    </w:rPr>
  </w:style>
  <w:style w:type="character" w:styleId="Forte">
    <w:name w:val="Strong"/>
    <w:basedOn w:val="Fontepargpadro"/>
    <w:uiPriority w:val="22"/>
    <w:qFormat/>
    <w:rsid w:val="00B8037B"/>
    <w:rPr>
      <w:b/>
      <w:bCs/>
    </w:rPr>
  </w:style>
  <w:style w:type="paragraph" w:styleId="Legenda">
    <w:name w:val="caption"/>
    <w:basedOn w:val="Normal"/>
    <w:next w:val="Normal"/>
    <w:uiPriority w:val="35"/>
    <w:unhideWhenUsed/>
    <w:qFormat/>
    <w:rsid w:val="00607233"/>
    <w:pPr>
      <w:spacing w:line="360" w:lineRule="auto"/>
    </w:pPr>
    <w:rPr>
      <w:iCs/>
      <w:szCs w:val="18"/>
    </w:rPr>
  </w:style>
  <w:style w:type="character" w:styleId="TextodoEspaoReservado">
    <w:name w:val="Placeholder Text"/>
    <w:basedOn w:val="Fontepargpadro"/>
    <w:uiPriority w:val="99"/>
    <w:semiHidden/>
    <w:rsid w:val="003609D6"/>
    <w:rPr>
      <w:color w:val="808080"/>
    </w:rPr>
  </w:style>
  <w:style w:type="character" w:styleId="Refdecomentrio">
    <w:name w:val="annotation reference"/>
    <w:basedOn w:val="Fontepargpadro"/>
    <w:uiPriority w:val="99"/>
    <w:semiHidden/>
    <w:unhideWhenUsed/>
    <w:rsid w:val="00E34392"/>
    <w:rPr>
      <w:sz w:val="16"/>
      <w:szCs w:val="16"/>
    </w:rPr>
  </w:style>
  <w:style w:type="paragraph" w:styleId="Textodecomentrio">
    <w:name w:val="annotation text"/>
    <w:basedOn w:val="Normal"/>
    <w:link w:val="TextodecomentrioChar"/>
    <w:uiPriority w:val="99"/>
    <w:unhideWhenUsed/>
    <w:rsid w:val="00E34392"/>
    <w:rPr>
      <w:sz w:val="20"/>
      <w:szCs w:val="20"/>
    </w:rPr>
  </w:style>
  <w:style w:type="character" w:customStyle="1" w:styleId="TextodecomentrioChar">
    <w:name w:val="Texto de comentário Char"/>
    <w:basedOn w:val="Fontepargpadro"/>
    <w:link w:val="Textodecomentrio"/>
    <w:uiPriority w:val="99"/>
    <w:rsid w:val="00E34392"/>
    <w:rPr>
      <w:sz w:val="20"/>
      <w:szCs w:val="20"/>
    </w:rPr>
  </w:style>
  <w:style w:type="paragraph" w:styleId="Assuntodocomentrio">
    <w:name w:val="annotation subject"/>
    <w:basedOn w:val="Textodecomentrio"/>
    <w:next w:val="Textodecomentrio"/>
    <w:link w:val="AssuntodocomentrioChar"/>
    <w:uiPriority w:val="99"/>
    <w:semiHidden/>
    <w:unhideWhenUsed/>
    <w:rsid w:val="00E34392"/>
    <w:rPr>
      <w:b/>
      <w:bCs/>
    </w:rPr>
  </w:style>
  <w:style w:type="character" w:customStyle="1" w:styleId="AssuntodocomentrioChar">
    <w:name w:val="Assunto do comentário Char"/>
    <w:basedOn w:val="TextodecomentrioChar"/>
    <w:link w:val="Assuntodocomentrio"/>
    <w:uiPriority w:val="99"/>
    <w:semiHidden/>
    <w:rsid w:val="00E34392"/>
    <w:rPr>
      <w:b/>
      <w:bCs/>
      <w:sz w:val="20"/>
      <w:szCs w:val="20"/>
    </w:rPr>
  </w:style>
  <w:style w:type="paragraph" w:customStyle="1" w:styleId="graphic-description">
    <w:name w:val="graphic-description"/>
    <w:basedOn w:val="Normal"/>
    <w:rsid w:val="00C25C62"/>
    <w:pPr>
      <w:spacing w:before="100" w:beforeAutospacing="1" w:after="100" w:afterAutospacing="1"/>
      <w:jc w:val="left"/>
    </w:pPr>
    <w:rPr>
      <w:rFonts w:eastAsia="Times New Roman"/>
      <w:lang w:eastAsia="pt-BR"/>
    </w:rPr>
  </w:style>
  <w:style w:type="paragraph" w:customStyle="1" w:styleId="uva-pstyle0">
    <w:name w:val="uva-pstyle0"/>
    <w:basedOn w:val="Normal"/>
    <w:rsid w:val="00C25C62"/>
    <w:pPr>
      <w:spacing w:before="100" w:beforeAutospacing="1" w:after="100" w:afterAutospacing="1"/>
      <w:jc w:val="left"/>
    </w:pPr>
    <w:rPr>
      <w:rFonts w:eastAsia="Times New Roman"/>
      <w:lang w:eastAsia="pt-BR"/>
    </w:rPr>
  </w:style>
  <w:style w:type="paragraph" w:styleId="Pr-formataoHTML">
    <w:name w:val="HTML Preformatted"/>
    <w:basedOn w:val="Normal"/>
    <w:link w:val="Pr-formataoHTMLChar"/>
    <w:uiPriority w:val="99"/>
    <w:semiHidden/>
    <w:unhideWhenUsed/>
    <w:rsid w:val="00EC3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EC332D"/>
    <w:rPr>
      <w:rFonts w:ascii="Courier New" w:eastAsia="Times New Roman" w:hAnsi="Courier New" w:cs="Courier New"/>
      <w:sz w:val="20"/>
      <w:szCs w:val="20"/>
      <w:lang w:eastAsia="pt-BR"/>
    </w:rPr>
  </w:style>
  <w:style w:type="character" w:customStyle="1" w:styleId="Ttulo3Char">
    <w:name w:val="Título 3 Char"/>
    <w:basedOn w:val="Fontepargpadro"/>
    <w:link w:val="Ttulo3"/>
    <w:uiPriority w:val="9"/>
    <w:rsid w:val="00A11E57"/>
    <w:rPr>
      <w:rFonts w:eastAsiaTheme="majorEastAsia" w:cstheme="majorBidi"/>
    </w:rPr>
  </w:style>
  <w:style w:type="paragraph" w:styleId="Sumrio3">
    <w:name w:val="toc 3"/>
    <w:basedOn w:val="Normal"/>
    <w:next w:val="Normal"/>
    <w:autoRedefine/>
    <w:uiPriority w:val="39"/>
    <w:unhideWhenUsed/>
    <w:rsid w:val="00BB3D96"/>
    <w:pPr>
      <w:tabs>
        <w:tab w:val="left" w:pos="851"/>
        <w:tab w:val="right" w:leader="dot" w:pos="9061"/>
      </w:tabs>
      <w:spacing w:after="100"/>
    </w:pPr>
  </w:style>
  <w:style w:type="character" w:customStyle="1" w:styleId="MenoPendente1">
    <w:name w:val="Menção Pendente1"/>
    <w:basedOn w:val="Fontepargpadro"/>
    <w:uiPriority w:val="99"/>
    <w:semiHidden/>
    <w:unhideWhenUsed/>
    <w:rsid w:val="007A3EAD"/>
    <w:rPr>
      <w:color w:val="605E5C"/>
      <w:shd w:val="clear" w:color="auto" w:fill="E1DFDD"/>
    </w:rPr>
  </w:style>
  <w:style w:type="paragraph" w:styleId="Reviso">
    <w:name w:val="Revision"/>
    <w:hidden/>
    <w:uiPriority w:val="99"/>
    <w:semiHidden/>
    <w:rsid w:val="00DC5D58"/>
    <w:pPr>
      <w:jc w:val="left"/>
    </w:pPr>
  </w:style>
  <w:style w:type="character" w:styleId="Nmerodelinha">
    <w:name w:val="line number"/>
    <w:basedOn w:val="Fontepargpadro"/>
    <w:uiPriority w:val="99"/>
    <w:semiHidden/>
    <w:unhideWhenUsed/>
    <w:rsid w:val="00121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01325">
      <w:bodyDiv w:val="1"/>
      <w:marLeft w:val="0"/>
      <w:marRight w:val="0"/>
      <w:marTop w:val="0"/>
      <w:marBottom w:val="0"/>
      <w:divBdr>
        <w:top w:val="none" w:sz="0" w:space="0" w:color="auto"/>
        <w:left w:val="none" w:sz="0" w:space="0" w:color="auto"/>
        <w:bottom w:val="none" w:sz="0" w:space="0" w:color="auto"/>
        <w:right w:val="none" w:sz="0" w:space="0" w:color="auto"/>
      </w:divBdr>
      <w:divsChild>
        <w:div w:id="2128086101">
          <w:marLeft w:val="0"/>
          <w:marRight w:val="0"/>
          <w:marTop w:val="0"/>
          <w:marBottom w:val="0"/>
          <w:divBdr>
            <w:top w:val="none" w:sz="0" w:space="0" w:color="auto"/>
            <w:left w:val="none" w:sz="0" w:space="0" w:color="auto"/>
            <w:bottom w:val="none" w:sz="0" w:space="0" w:color="auto"/>
            <w:right w:val="none" w:sz="0" w:space="0" w:color="auto"/>
          </w:divBdr>
          <w:divsChild>
            <w:div w:id="718747095">
              <w:marLeft w:val="0"/>
              <w:marRight w:val="0"/>
              <w:marTop w:val="0"/>
              <w:marBottom w:val="0"/>
              <w:divBdr>
                <w:top w:val="none" w:sz="0" w:space="0" w:color="auto"/>
                <w:left w:val="none" w:sz="0" w:space="0" w:color="auto"/>
                <w:bottom w:val="none" w:sz="0" w:space="0" w:color="auto"/>
                <w:right w:val="none" w:sz="0" w:space="0" w:color="auto"/>
              </w:divBdr>
              <w:divsChild>
                <w:div w:id="1224682986">
                  <w:marLeft w:val="0"/>
                  <w:marRight w:val="0"/>
                  <w:marTop w:val="0"/>
                  <w:marBottom w:val="0"/>
                  <w:divBdr>
                    <w:top w:val="none" w:sz="0" w:space="0" w:color="auto"/>
                    <w:left w:val="none" w:sz="0" w:space="0" w:color="auto"/>
                    <w:bottom w:val="none" w:sz="0" w:space="0" w:color="auto"/>
                    <w:right w:val="none" w:sz="0" w:space="0" w:color="auto"/>
                  </w:divBdr>
                </w:div>
                <w:div w:id="1888103708">
                  <w:marLeft w:val="0"/>
                  <w:marRight w:val="0"/>
                  <w:marTop w:val="0"/>
                  <w:marBottom w:val="0"/>
                  <w:divBdr>
                    <w:top w:val="none" w:sz="0" w:space="0" w:color="auto"/>
                    <w:left w:val="none" w:sz="0" w:space="0" w:color="auto"/>
                    <w:bottom w:val="none" w:sz="0" w:space="0" w:color="auto"/>
                    <w:right w:val="none" w:sz="0" w:space="0" w:color="auto"/>
                  </w:divBdr>
                </w:div>
                <w:div w:id="274488672">
                  <w:marLeft w:val="0"/>
                  <w:marRight w:val="0"/>
                  <w:marTop w:val="0"/>
                  <w:marBottom w:val="0"/>
                  <w:divBdr>
                    <w:top w:val="none" w:sz="0" w:space="0" w:color="auto"/>
                    <w:left w:val="none" w:sz="0" w:space="0" w:color="auto"/>
                    <w:bottom w:val="none" w:sz="0" w:space="0" w:color="auto"/>
                    <w:right w:val="none" w:sz="0" w:space="0" w:color="auto"/>
                  </w:divBdr>
                </w:div>
                <w:div w:id="1298295793">
                  <w:marLeft w:val="0"/>
                  <w:marRight w:val="0"/>
                  <w:marTop w:val="0"/>
                  <w:marBottom w:val="0"/>
                  <w:divBdr>
                    <w:top w:val="none" w:sz="0" w:space="0" w:color="auto"/>
                    <w:left w:val="none" w:sz="0" w:space="0" w:color="auto"/>
                    <w:bottom w:val="none" w:sz="0" w:space="0" w:color="auto"/>
                    <w:right w:val="none" w:sz="0" w:space="0" w:color="auto"/>
                  </w:divBdr>
                </w:div>
                <w:div w:id="704797055">
                  <w:marLeft w:val="0"/>
                  <w:marRight w:val="0"/>
                  <w:marTop w:val="0"/>
                  <w:marBottom w:val="0"/>
                  <w:divBdr>
                    <w:top w:val="none" w:sz="0" w:space="0" w:color="auto"/>
                    <w:left w:val="none" w:sz="0" w:space="0" w:color="auto"/>
                    <w:bottom w:val="none" w:sz="0" w:space="0" w:color="auto"/>
                    <w:right w:val="none" w:sz="0" w:space="0" w:color="auto"/>
                  </w:divBdr>
                </w:div>
                <w:div w:id="2065448524">
                  <w:marLeft w:val="0"/>
                  <w:marRight w:val="0"/>
                  <w:marTop w:val="0"/>
                  <w:marBottom w:val="0"/>
                  <w:divBdr>
                    <w:top w:val="none" w:sz="0" w:space="0" w:color="auto"/>
                    <w:left w:val="none" w:sz="0" w:space="0" w:color="auto"/>
                    <w:bottom w:val="none" w:sz="0" w:space="0" w:color="auto"/>
                    <w:right w:val="none" w:sz="0" w:space="0" w:color="auto"/>
                  </w:divBdr>
                </w:div>
                <w:div w:id="220141290">
                  <w:marLeft w:val="0"/>
                  <w:marRight w:val="0"/>
                  <w:marTop w:val="0"/>
                  <w:marBottom w:val="0"/>
                  <w:divBdr>
                    <w:top w:val="none" w:sz="0" w:space="0" w:color="auto"/>
                    <w:left w:val="none" w:sz="0" w:space="0" w:color="auto"/>
                    <w:bottom w:val="none" w:sz="0" w:space="0" w:color="auto"/>
                    <w:right w:val="none" w:sz="0" w:space="0" w:color="auto"/>
                  </w:divBdr>
                </w:div>
                <w:div w:id="721830121">
                  <w:marLeft w:val="0"/>
                  <w:marRight w:val="0"/>
                  <w:marTop w:val="0"/>
                  <w:marBottom w:val="0"/>
                  <w:divBdr>
                    <w:top w:val="none" w:sz="0" w:space="0" w:color="auto"/>
                    <w:left w:val="none" w:sz="0" w:space="0" w:color="auto"/>
                    <w:bottom w:val="none" w:sz="0" w:space="0" w:color="auto"/>
                    <w:right w:val="none" w:sz="0" w:space="0" w:color="auto"/>
                  </w:divBdr>
                </w:div>
                <w:div w:id="1054544879">
                  <w:marLeft w:val="0"/>
                  <w:marRight w:val="0"/>
                  <w:marTop w:val="0"/>
                  <w:marBottom w:val="0"/>
                  <w:divBdr>
                    <w:top w:val="none" w:sz="0" w:space="0" w:color="auto"/>
                    <w:left w:val="none" w:sz="0" w:space="0" w:color="auto"/>
                    <w:bottom w:val="none" w:sz="0" w:space="0" w:color="auto"/>
                    <w:right w:val="none" w:sz="0" w:space="0" w:color="auto"/>
                  </w:divBdr>
                </w:div>
                <w:div w:id="1442726225">
                  <w:marLeft w:val="0"/>
                  <w:marRight w:val="0"/>
                  <w:marTop w:val="0"/>
                  <w:marBottom w:val="0"/>
                  <w:divBdr>
                    <w:top w:val="none" w:sz="0" w:space="0" w:color="auto"/>
                    <w:left w:val="none" w:sz="0" w:space="0" w:color="auto"/>
                    <w:bottom w:val="none" w:sz="0" w:space="0" w:color="auto"/>
                    <w:right w:val="none" w:sz="0" w:space="0" w:color="auto"/>
                  </w:divBdr>
                </w:div>
                <w:div w:id="1782067270">
                  <w:marLeft w:val="0"/>
                  <w:marRight w:val="0"/>
                  <w:marTop w:val="0"/>
                  <w:marBottom w:val="0"/>
                  <w:divBdr>
                    <w:top w:val="none" w:sz="0" w:space="0" w:color="auto"/>
                    <w:left w:val="none" w:sz="0" w:space="0" w:color="auto"/>
                    <w:bottom w:val="none" w:sz="0" w:space="0" w:color="auto"/>
                    <w:right w:val="none" w:sz="0" w:space="0" w:color="auto"/>
                  </w:divBdr>
                </w:div>
                <w:div w:id="44136617">
                  <w:marLeft w:val="0"/>
                  <w:marRight w:val="0"/>
                  <w:marTop w:val="0"/>
                  <w:marBottom w:val="0"/>
                  <w:divBdr>
                    <w:top w:val="none" w:sz="0" w:space="0" w:color="auto"/>
                    <w:left w:val="none" w:sz="0" w:space="0" w:color="auto"/>
                    <w:bottom w:val="none" w:sz="0" w:space="0" w:color="auto"/>
                    <w:right w:val="none" w:sz="0" w:space="0" w:color="auto"/>
                  </w:divBdr>
                </w:div>
                <w:div w:id="116796406">
                  <w:marLeft w:val="0"/>
                  <w:marRight w:val="0"/>
                  <w:marTop w:val="0"/>
                  <w:marBottom w:val="0"/>
                  <w:divBdr>
                    <w:top w:val="none" w:sz="0" w:space="0" w:color="auto"/>
                    <w:left w:val="none" w:sz="0" w:space="0" w:color="auto"/>
                    <w:bottom w:val="none" w:sz="0" w:space="0" w:color="auto"/>
                    <w:right w:val="none" w:sz="0" w:space="0" w:color="auto"/>
                  </w:divBdr>
                </w:div>
                <w:div w:id="2136172570">
                  <w:marLeft w:val="0"/>
                  <w:marRight w:val="0"/>
                  <w:marTop w:val="0"/>
                  <w:marBottom w:val="0"/>
                  <w:divBdr>
                    <w:top w:val="none" w:sz="0" w:space="0" w:color="auto"/>
                    <w:left w:val="none" w:sz="0" w:space="0" w:color="auto"/>
                    <w:bottom w:val="none" w:sz="0" w:space="0" w:color="auto"/>
                    <w:right w:val="none" w:sz="0" w:space="0" w:color="auto"/>
                  </w:divBdr>
                </w:div>
                <w:div w:id="15843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3528">
      <w:bodyDiv w:val="1"/>
      <w:marLeft w:val="0"/>
      <w:marRight w:val="0"/>
      <w:marTop w:val="0"/>
      <w:marBottom w:val="0"/>
      <w:divBdr>
        <w:top w:val="none" w:sz="0" w:space="0" w:color="auto"/>
        <w:left w:val="none" w:sz="0" w:space="0" w:color="auto"/>
        <w:bottom w:val="none" w:sz="0" w:space="0" w:color="auto"/>
        <w:right w:val="none" w:sz="0" w:space="0" w:color="auto"/>
      </w:divBdr>
    </w:div>
    <w:div w:id="968242997">
      <w:bodyDiv w:val="1"/>
      <w:marLeft w:val="0"/>
      <w:marRight w:val="0"/>
      <w:marTop w:val="0"/>
      <w:marBottom w:val="0"/>
      <w:divBdr>
        <w:top w:val="none" w:sz="0" w:space="0" w:color="auto"/>
        <w:left w:val="none" w:sz="0" w:space="0" w:color="auto"/>
        <w:bottom w:val="none" w:sz="0" w:space="0" w:color="auto"/>
        <w:right w:val="none" w:sz="0" w:space="0" w:color="auto"/>
      </w:divBdr>
    </w:div>
    <w:div w:id="1815445057">
      <w:bodyDiv w:val="1"/>
      <w:marLeft w:val="0"/>
      <w:marRight w:val="0"/>
      <w:marTop w:val="0"/>
      <w:marBottom w:val="0"/>
      <w:divBdr>
        <w:top w:val="none" w:sz="0" w:space="0" w:color="auto"/>
        <w:left w:val="none" w:sz="0" w:space="0" w:color="auto"/>
        <w:bottom w:val="none" w:sz="0" w:space="0" w:color="auto"/>
        <w:right w:val="none" w:sz="0" w:space="0" w:color="auto"/>
      </w:divBdr>
    </w:div>
    <w:div w:id="204806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AEC2E-C9BC-410D-BC4B-4A1F1446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5560</Words>
  <Characters>30025</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Ferreira</dc:creator>
  <cp:lastModifiedBy>EESDF</cp:lastModifiedBy>
  <cp:revision>3</cp:revision>
  <cp:lastPrinted>2018-12-14T20:26:00Z</cp:lastPrinted>
  <dcterms:created xsi:type="dcterms:W3CDTF">2018-12-16T21:08:00Z</dcterms:created>
  <dcterms:modified xsi:type="dcterms:W3CDTF">2018-12-23T21:20:00Z</dcterms:modified>
</cp:coreProperties>
</file>