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E911A" w14:textId="77777777" w:rsidR="00613C50" w:rsidRDefault="00613C50" w:rsidP="00613C50">
      <w:pPr>
        <w:shd w:val="clear" w:color="auto" w:fill="FFFFFF"/>
        <w:spacing w:after="180" w:line="240" w:lineRule="auto"/>
        <w:jc w:val="both"/>
        <w:outlineLvl w:val="1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BRINCA COMIGO”</w:t>
      </w:r>
    </w:p>
    <w:p w14:paraId="7C917A71" w14:textId="4EDC898D" w:rsidR="00613C50" w:rsidRDefault="00613C50" w:rsidP="00613C50">
      <w:pPr>
        <w:spacing w:after="705" w:line="375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Brincar é uma das atividades mais importantes da infância. Sendo assim, aprender a brincar, a compartilhar e a trocar brinquedos são essenciais para o desenvolvimento das crianças. Pensando nisso, é preciso permitir explorar e desenvolver a socialização das crianças, bem como refletir sobre a necessidade de respeito entre todos, formando valores éticos e morais, com o intuito de proporcionar sempre a formação de seres humanos conscientes e participativos. O</w:t>
      </w:r>
      <w:r>
        <w:rPr>
          <w:rFonts w:ascii="Arial" w:hAnsi="Arial" w:cs="Arial"/>
          <w:color w:val="000000"/>
          <w:spacing w:val="10"/>
          <w:sz w:val="24"/>
          <w:szCs w:val="24"/>
          <w:shd w:val="clear" w:color="auto" w:fill="FFFFFF"/>
        </w:rPr>
        <w:t xml:space="preserve"> tema central </w:t>
      </w:r>
      <w:r>
        <w:rPr>
          <w:rFonts w:ascii="Arial" w:hAnsi="Arial" w:cs="Arial"/>
          <w:color w:val="000000"/>
          <w:spacing w:val="10"/>
          <w:sz w:val="24"/>
          <w:szCs w:val="24"/>
          <w:shd w:val="clear" w:color="auto" w:fill="FFFFFF"/>
        </w:rPr>
        <w:t xml:space="preserve">direciona </w:t>
      </w:r>
      <w:r>
        <w:rPr>
          <w:rFonts w:ascii="Arial" w:hAnsi="Arial" w:cs="Arial"/>
          <w:color w:val="000000"/>
          <w:spacing w:val="10"/>
          <w:sz w:val="24"/>
          <w:szCs w:val="24"/>
          <w:shd w:val="clear" w:color="auto" w:fill="FFFFFF"/>
        </w:rPr>
        <w:t>à percepção da necessidade de 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uperar o egocentrismo e desenvolver o altruísmo através das brincadeiras lúdicas coletivas, bem como a ampliação do vocabulário das crianças, a identificação da existência de formas e cores que o mundo oferece e o conhecimento dos objetos e ambientes que os cercam. </w:t>
      </w:r>
      <w:r>
        <w:rPr>
          <w:rFonts w:ascii="Arial" w:eastAsia="Times New Roman" w:hAnsi="Arial" w:cs="Arial"/>
          <w:sz w:val="24"/>
          <w:szCs w:val="24"/>
          <w:lang w:eastAsia="pt-BR"/>
        </w:rPr>
        <w:t>Por mais que seja natural que as crianças ainda não tenham desenvolvido muito bem o senso de coletividade e, por isso, busquem mais intensamente pela satisfação de seus desejos individuais, muitas são as questões que precisam ser trabalhadas com a criança de forma significativa, como  a produção de trabalhos de arte utilizando a linguagem do desenho, da pintura, da colagem e da construção para que não ocorram problemas sérios no futuro.</w:t>
      </w:r>
      <w:bookmarkStart w:id="0" w:name="_GoBack"/>
      <w:bookmarkEnd w:id="0"/>
    </w:p>
    <w:p w14:paraId="7D95CF0B" w14:textId="5C93E7B7" w:rsidR="008D7CB4" w:rsidRPr="008D7CB4" w:rsidRDefault="008D7CB4" w:rsidP="008D7CB4">
      <w:pPr>
        <w:spacing w:after="705" w:line="375" w:lineRule="atLeast"/>
        <w:ind w:left="2832"/>
        <w:jc w:val="both"/>
        <w:textAlignment w:val="baseline"/>
        <w:rPr>
          <w:sz w:val="24"/>
          <w:szCs w:val="24"/>
        </w:rPr>
      </w:pPr>
      <w:r w:rsidRPr="008D7CB4">
        <w:rPr>
          <w:sz w:val="24"/>
          <w:szCs w:val="24"/>
        </w:rPr>
        <w:t>Barbosa, Rejane Teixeira da Silva, pedagoga graduada pela FAEL- Faculdade Educacional da Lapa (PR), alfabetizadora pós-graduada pela UNICID – Universidade de São Paulo, cursou Educação do Campo pela UAB/UFMT</w:t>
      </w:r>
    </w:p>
    <w:p w14:paraId="66DFC745" w14:textId="77777777" w:rsidR="00D41453" w:rsidRDefault="00D41453" w:rsidP="008D7CB4">
      <w:pPr>
        <w:jc w:val="both"/>
      </w:pPr>
    </w:p>
    <w:sectPr w:rsidR="00D41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EF"/>
    <w:rsid w:val="00613C50"/>
    <w:rsid w:val="008D7CB4"/>
    <w:rsid w:val="00D41453"/>
    <w:rsid w:val="00E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6BCF"/>
  <w15:chartTrackingRefBased/>
  <w15:docId w15:val="{CAC20B96-0BFD-45BB-B15D-8BD994F9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C50"/>
    <w:pPr>
      <w:spacing w:after="200" w:line="276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Agentes Socioeconomia</dc:creator>
  <cp:keywords/>
  <dc:description/>
  <cp:lastModifiedBy>Agentes Socioeconomia</cp:lastModifiedBy>
  <cp:revision>3</cp:revision>
  <dcterms:created xsi:type="dcterms:W3CDTF">2018-12-17T22:02:00Z</dcterms:created>
  <dcterms:modified xsi:type="dcterms:W3CDTF">2018-12-17T22:06:00Z</dcterms:modified>
</cp:coreProperties>
</file>