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79" w:rsidRDefault="00C4052C" w:rsidP="008A30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REDES SOCIAIS DO </w:t>
      </w:r>
      <w:r>
        <w:rPr>
          <w:rFonts w:ascii="Times New Roman" w:hAnsi="Times New Roman" w:cs="Times New Roman"/>
          <w:b/>
          <w:i/>
          <w:sz w:val="24"/>
          <w:szCs w:val="24"/>
        </w:rPr>
        <w:t>DE CUJOS</w:t>
      </w:r>
      <w:r>
        <w:rPr>
          <w:rFonts w:ascii="Times New Roman" w:hAnsi="Times New Roman" w:cs="Times New Roman"/>
          <w:sz w:val="24"/>
          <w:szCs w:val="24"/>
        </w:rPr>
        <w:t xml:space="preserve">: A relação com direito fundamental a </w:t>
      </w:r>
      <w:r w:rsidR="004129A6">
        <w:rPr>
          <w:rFonts w:ascii="Times New Roman" w:hAnsi="Times New Roman" w:cs="Times New Roman"/>
          <w:sz w:val="24"/>
          <w:szCs w:val="24"/>
        </w:rPr>
        <w:t>herança e o direito d</w:t>
      </w:r>
      <w:r>
        <w:rPr>
          <w:rFonts w:ascii="Times New Roman" w:hAnsi="Times New Roman" w:cs="Times New Roman"/>
          <w:sz w:val="24"/>
          <w:szCs w:val="24"/>
        </w:rPr>
        <w:t>a personalidade dos sucessores</w:t>
      </w:r>
      <w:r w:rsidR="000B4F3F">
        <w:rPr>
          <w:rStyle w:val="Refdenotaderodap"/>
          <w:rFonts w:ascii="Times New Roman" w:hAnsi="Times New Roman" w:cs="Times New Roman"/>
          <w:b/>
          <w:sz w:val="24"/>
          <w:szCs w:val="24"/>
        </w:rPr>
        <w:footnoteReference w:id="1"/>
      </w:r>
    </w:p>
    <w:p w:rsidR="00450E29" w:rsidRDefault="00450E29" w:rsidP="008A3060">
      <w:pPr>
        <w:spacing w:after="0" w:line="360" w:lineRule="auto"/>
        <w:jc w:val="right"/>
        <w:rPr>
          <w:rFonts w:ascii="Times New Roman" w:hAnsi="Times New Roman" w:cs="Times New Roman"/>
          <w:sz w:val="24"/>
          <w:szCs w:val="24"/>
        </w:rPr>
      </w:pPr>
    </w:p>
    <w:p w:rsidR="000B4F3F" w:rsidRDefault="000B4F3F" w:rsidP="008A306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Monique Lopes e Thainá Batalha</w:t>
      </w:r>
      <w:r>
        <w:rPr>
          <w:rStyle w:val="Refdenotaderodap"/>
          <w:rFonts w:ascii="Times New Roman" w:hAnsi="Times New Roman" w:cs="Times New Roman"/>
          <w:sz w:val="24"/>
          <w:szCs w:val="24"/>
        </w:rPr>
        <w:footnoteReference w:id="2"/>
      </w:r>
    </w:p>
    <w:p w:rsidR="00AC1501" w:rsidRDefault="00D2186E" w:rsidP="008A306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Anna Valéria de Miranda Araújo</w:t>
      </w:r>
      <w:r w:rsidR="00AC1501">
        <w:rPr>
          <w:rStyle w:val="Refdenotaderodap"/>
          <w:rFonts w:ascii="Times New Roman" w:hAnsi="Times New Roman" w:cs="Times New Roman"/>
          <w:sz w:val="24"/>
          <w:szCs w:val="24"/>
        </w:rPr>
        <w:footnoteReference w:id="3"/>
      </w:r>
    </w:p>
    <w:p w:rsidR="00936D08" w:rsidRDefault="00936D08" w:rsidP="008A3060">
      <w:pPr>
        <w:spacing w:after="0" w:line="360" w:lineRule="auto"/>
        <w:rPr>
          <w:rFonts w:ascii="Times New Roman" w:hAnsi="Times New Roman" w:cs="Times New Roman"/>
          <w:sz w:val="24"/>
          <w:szCs w:val="24"/>
        </w:rPr>
      </w:pPr>
    </w:p>
    <w:p w:rsidR="00936D08" w:rsidRDefault="00936D08" w:rsidP="008A3060">
      <w:pPr>
        <w:spacing w:after="0" w:line="240" w:lineRule="auto"/>
        <w:jc w:val="center"/>
        <w:rPr>
          <w:rFonts w:ascii="Times New Roman" w:hAnsi="Times New Roman" w:cs="Times New Roman"/>
          <w:b/>
          <w:sz w:val="24"/>
          <w:szCs w:val="24"/>
        </w:rPr>
      </w:pPr>
      <w:r w:rsidRPr="00936D08">
        <w:rPr>
          <w:rFonts w:ascii="Times New Roman" w:hAnsi="Times New Roman" w:cs="Times New Roman"/>
          <w:b/>
          <w:sz w:val="24"/>
          <w:szCs w:val="24"/>
        </w:rPr>
        <w:t>RESUMO</w:t>
      </w:r>
    </w:p>
    <w:p w:rsidR="00A00CA6" w:rsidRDefault="00A00CA6" w:rsidP="008A3060">
      <w:pPr>
        <w:spacing w:after="0" w:line="240" w:lineRule="auto"/>
        <w:jc w:val="center"/>
        <w:rPr>
          <w:rFonts w:ascii="Times New Roman" w:hAnsi="Times New Roman" w:cs="Times New Roman"/>
          <w:b/>
          <w:sz w:val="24"/>
          <w:szCs w:val="24"/>
        </w:rPr>
      </w:pPr>
    </w:p>
    <w:p w:rsidR="00576DF7" w:rsidRPr="00576DF7" w:rsidRDefault="00576DF7" w:rsidP="00576DF7">
      <w:pPr>
        <w:spacing w:after="0" w:line="240" w:lineRule="auto"/>
        <w:jc w:val="both"/>
        <w:rPr>
          <w:rStyle w:val="Forte"/>
          <w:rFonts w:ascii="Times New Roman" w:hAnsi="Times New Roman" w:cs="Times New Roman"/>
          <w:b w:val="0"/>
          <w:sz w:val="24"/>
          <w:szCs w:val="24"/>
        </w:rPr>
      </w:pPr>
      <w:r w:rsidRPr="00576DF7">
        <w:rPr>
          <w:rStyle w:val="Forte"/>
          <w:rFonts w:ascii="Times New Roman" w:hAnsi="Times New Roman" w:cs="Times New Roman"/>
          <w:b w:val="0"/>
          <w:sz w:val="24"/>
          <w:szCs w:val="24"/>
        </w:rPr>
        <w:t xml:space="preserve">O presente artigo estuda o direito à herança, que é garantido constitucionalmente no artigo 5º XXX CF e tem ganhado novas perspectivas atualmente devido as transformações na sociedade. O direito brasileiro se pautou nas codificações romanas e hoje busca se adequar a realidade devido as inovações tecnológicas, é neste pensamento que surge a herança digital, que são bens valoráveis que também englobam o patrimônio do </w:t>
      </w:r>
      <w:r w:rsidRPr="00576DF7">
        <w:rPr>
          <w:rStyle w:val="Forte"/>
          <w:rFonts w:ascii="Times New Roman" w:hAnsi="Times New Roman" w:cs="Times New Roman"/>
          <w:b w:val="0"/>
          <w:i/>
          <w:sz w:val="24"/>
          <w:szCs w:val="24"/>
        </w:rPr>
        <w:t xml:space="preserve">De cujos, </w:t>
      </w:r>
      <w:r>
        <w:rPr>
          <w:rStyle w:val="Forte"/>
          <w:rFonts w:ascii="Times New Roman" w:hAnsi="Times New Roman" w:cs="Times New Roman"/>
          <w:b w:val="0"/>
          <w:sz w:val="24"/>
          <w:szCs w:val="24"/>
        </w:rPr>
        <w:t>e deve</w:t>
      </w:r>
      <w:r w:rsidRPr="00576DF7">
        <w:rPr>
          <w:rStyle w:val="Forte"/>
          <w:rFonts w:ascii="Times New Roman" w:hAnsi="Times New Roman" w:cs="Times New Roman"/>
          <w:b w:val="0"/>
          <w:sz w:val="24"/>
          <w:szCs w:val="24"/>
        </w:rPr>
        <w:t xml:space="preserve"> ser resguardado de forma a não ferir princípios, tanto do falecido quanto de seus sucessores. Neste dilema, percebemos que dois direitos acabam se confrontando, já que deve ser protegido o direito de personalidade dos sucessores, assim como o direito à herança. Portanto busca-se uma solução a fim de que a dignidade de nenhum dos sucessores seja ferida, sendo respeitado os desejos do </w:t>
      </w:r>
      <w:r w:rsidRPr="00576DF7">
        <w:rPr>
          <w:rStyle w:val="Forte"/>
          <w:rFonts w:ascii="Times New Roman" w:hAnsi="Times New Roman" w:cs="Times New Roman"/>
          <w:b w:val="0"/>
          <w:i/>
          <w:sz w:val="24"/>
          <w:szCs w:val="24"/>
        </w:rPr>
        <w:t>de cujo</w:t>
      </w:r>
      <w:r w:rsidRPr="00576DF7">
        <w:rPr>
          <w:rStyle w:val="Forte"/>
          <w:rFonts w:ascii="Times New Roman" w:hAnsi="Times New Roman" w:cs="Times New Roman"/>
          <w:b w:val="0"/>
          <w:sz w:val="24"/>
          <w:szCs w:val="24"/>
        </w:rPr>
        <w:t xml:space="preserve"> em relação ao seu patrimônio, não violando nenhum direito seu repassado por herança. Dessa forma, é necessário analisarmos a melhor forma de proteção do patrimônio do falecido pois aquele acervo digital refletia o seu direito a personalidade e que através da herança cessou e poderá refletir na violação de outros direitos, como o da dignidade da pessoa humana.</w:t>
      </w:r>
    </w:p>
    <w:p w:rsidR="00576DF7" w:rsidRPr="00576DF7" w:rsidRDefault="00576DF7" w:rsidP="00576DF7">
      <w:pPr>
        <w:spacing w:after="0" w:line="240" w:lineRule="auto"/>
        <w:jc w:val="both"/>
        <w:rPr>
          <w:rFonts w:ascii="Times New Roman" w:hAnsi="Times New Roman" w:cs="Times New Roman"/>
          <w:sz w:val="24"/>
          <w:szCs w:val="24"/>
        </w:rPr>
      </w:pPr>
    </w:p>
    <w:p w:rsidR="00A00CA6" w:rsidRPr="00576DF7" w:rsidRDefault="00A00CA6" w:rsidP="00576DF7">
      <w:pPr>
        <w:spacing w:after="0" w:line="240" w:lineRule="auto"/>
        <w:jc w:val="both"/>
        <w:rPr>
          <w:rFonts w:ascii="Times New Roman" w:hAnsi="Times New Roman" w:cs="Times New Roman"/>
          <w:sz w:val="24"/>
          <w:szCs w:val="24"/>
        </w:rPr>
      </w:pPr>
    </w:p>
    <w:p w:rsidR="000077C6" w:rsidRPr="00576DF7" w:rsidRDefault="000077C6" w:rsidP="00576DF7">
      <w:pPr>
        <w:spacing w:after="0" w:line="240" w:lineRule="auto"/>
        <w:jc w:val="both"/>
        <w:rPr>
          <w:rFonts w:ascii="Times New Roman" w:hAnsi="Times New Roman" w:cs="Times New Roman"/>
          <w:sz w:val="24"/>
          <w:szCs w:val="24"/>
        </w:rPr>
      </w:pPr>
    </w:p>
    <w:p w:rsidR="000077C6" w:rsidRPr="00576DF7" w:rsidRDefault="005E06F7" w:rsidP="00576DF7">
      <w:pPr>
        <w:spacing w:after="0" w:line="360" w:lineRule="auto"/>
        <w:jc w:val="both"/>
        <w:rPr>
          <w:rFonts w:ascii="Symbol" w:hAnsi="Symbol" w:cs="Times New Roman"/>
          <w:sz w:val="24"/>
          <w:szCs w:val="24"/>
        </w:rPr>
      </w:pPr>
      <w:r w:rsidRPr="00C74F9D">
        <w:rPr>
          <w:rFonts w:ascii="Times New Roman" w:hAnsi="Times New Roman" w:cs="Times New Roman"/>
          <w:b/>
          <w:sz w:val="24"/>
          <w:szCs w:val="24"/>
        </w:rPr>
        <w:t>Palavras Chaves</w:t>
      </w:r>
      <w:r w:rsidRPr="00576DF7">
        <w:rPr>
          <w:rFonts w:ascii="Times New Roman" w:hAnsi="Times New Roman" w:cs="Times New Roman"/>
          <w:sz w:val="24"/>
          <w:szCs w:val="24"/>
        </w:rPr>
        <w:t>:</w:t>
      </w:r>
      <w:r w:rsidR="003B36EC" w:rsidRPr="00576DF7">
        <w:rPr>
          <w:rFonts w:ascii="Times New Roman" w:hAnsi="Times New Roman" w:cs="Times New Roman"/>
          <w:sz w:val="24"/>
          <w:szCs w:val="24"/>
        </w:rPr>
        <w:t xml:space="preserve"> </w:t>
      </w:r>
      <w:r w:rsidR="00C74F9D">
        <w:rPr>
          <w:rFonts w:ascii="Times New Roman" w:hAnsi="Times New Roman" w:cs="Times New Roman"/>
          <w:sz w:val="24"/>
          <w:szCs w:val="24"/>
        </w:rPr>
        <w:t>Sucessão</w:t>
      </w:r>
      <w:r w:rsidR="003B36EC" w:rsidRPr="00576DF7">
        <w:rPr>
          <w:rFonts w:ascii="Times New Roman" w:hAnsi="Times New Roman" w:cs="Times New Roman"/>
          <w:sz w:val="24"/>
          <w:szCs w:val="24"/>
        </w:rPr>
        <w:t>;</w:t>
      </w:r>
      <w:r w:rsidR="00C74F9D">
        <w:rPr>
          <w:rFonts w:ascii="Times New Roman" w:hAnsi="Times New Roman" w:cs="Times New Roman"/>
          <w:sz w:val="24"/>
          <w:szCs w:val="24"/>
        </w:rPr>
        <w:t xml:space="preserve"> Direito a herança; </w:t>
      </w:r>
      <w:r w:rsidR="003B36EC" w:rsidRPr="00576DF7">
        <w:rPr>
          <w:rFonts w:ascii="Times New Roman" w:hAnsi="Times New Roman" w:cs="Times New Roman"/>
          <w:sz w:val="24"/>
          <w:szCs w:val="24"/>
        </w:rPr>
        <w:t>Herança</w:t>
      </w:r>
      <w:r w:rsidR="00C74F9D">
        <w:rPr>
          <w:rFonts w:ascii="Times New Roman" w:hAnsi="Times New Roman" w:cs="Times New Roman"/>
          <w:sz w:val="24"/>
          <w:szCs w:val="24"/>
        </w:rPr>
        <w:t xml:space="preserve"> Digital; Direito da Personalidade</w:t>
      </w:r>
      <w:r w:rsidR="005B19D8" w:rsidRPr="00576DF7">
        <w:rPr>
          <w:rFonts w:ascii="Times New Roman" w:hAnsi="Times New Roman" w:cs="Times New Roman"/>
          <w:sz w:val="24"/>
          <w:szCs w:val="24"/>
        </w:rPr>
        <w:t>.</w:t>
      </w:r>
    </w:p>
    <w:p w:rsidR="00936D08" w:rsidRPr="00576DF7" w:rsidRDefault="00936D08" w:rsidP="00576DF7">
      <w:pPr>
        <w:spacing w:after="0" w:line="360" w:lineRule="auto"/>
        <w:jc w:val="both"/>
        <w:rPr>
          <w:rFonts w:ascii="Times New Roman" w:hAnsi="Times New Roman" w:cs="Times New Roman"/>
          <w:sz w:val="24"/>
          <w:szCs w:val="24"/>
        </w:rPr>
      </w:pPr>
    </w:p>
    <w:p w:rsidR="00936D08" w:rsidRPr="00C74F9D" w:rsidRDefault="00936D08" w:rsidP="00576DF7">
      <w:pPr>
        <w:spacing w:after="0" w:line="360" w:lineRule="auto"/>
        <w:jc w:val="both"/>
        <w:rPr>
          <w:rFonts w:ascii="Times New Roman" w:hAnsi="Times New Roman" w:cs="Times New Roman"/>
          <w:b/>
          <w:sz w:val="24"/>
          <w:szCs w:val="24"/>
        </w:rPr>
      </w:pPr>
      <w:r w:rsidRPr="00C74F9D">
        <w:rPr>
          <w:rFonts w:ascii="Times New Roman" w:hAnsi="Times New Roman" w:cs="Times New Roman"/>
          <w:b/>
          <w:sz w:val="24"/>
          <w:szCs w:val="24"/>
        </w:rPr>
        <w:t>1 INTRODUÇÃO</w:t>
      </w:r>
    </w:p>
    <w:p w:rsidR="00936D08" w:rsidRPr="00C74F9D" w:rsidRDefault="00936D08" w:rsidP="008A3060">
      <w:pPr>
        <w:spacing w:after="0" w:line="360" w:lineRule="auto"/>
        <w:rPr>
          <w:rFonts w:ascii="Times New Roman" w:hAnsi="Times New Roman" w:cs="Times New Roman"/>
          <w:b/>
          <w:sz w:val="24"/>
          <w:szCs w:val="24"/>
        </w:rPr>
      </w:pPr>
    </w:p>
    <w:p w:rsidR="00936D08" w:rsidRDefault="00936D08" w:rsidP="008A3060">
      <w:pPr>
        <w:spacing w:after="0" w:line="360" w:lineRule="auto"/>
        <w:rPr>
          <w:rFonts w:ascii="Times New Roman" w:hAnsi="Times New Roman" w:cs="Times New Roman"/>
          <w:b/>
          <w:sz w:val="24"/>
          <w:szCs w:val="24"/>
        </w:rPr>
      </w:pPr>
      <w:r>
        <w:rPr>
          <w:rFonts w:ascii="Times New Roman" w:hAnsi="Times New Roman" w:cs="Times New Roman"/>
          <w:b/>
          <w:sz w:val="24"/>
          <w:szCs w:val="24"/>
        </w:rPr>
        <w:t>2 FUNDAMENTAÇÃO TEORICA</w:t>
      </w:r>
    </w:p>
    <w:p w:rsidR="00890E20" w:rsidRDefault="00890E20" w:rsidP="008A3060">
      <w:pPr>
        <w:spacing w:after="0" w:line="360" w:lineRule="auto"/>
        <w:rPr>
          <w:rFonts w:ascii="Times New Roman" w:hAnsi="Times New Roman" w:cs="Times New Roman"/>
          <w:b/>
          <w:sz w:val="24"/>
          <w:szCs w:val="24"/>
        </w:rPr>
      </w:pPr>
    </w:p>
    <w:p w:rsidR="00890E20" w:rsidRDefault="00890E20" w:rsidP="008A306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2.1 </w:t>
      </w:r>
      <w:r w:rsidR="006F16FE">
        <w:rPr>
          <w:rFonts w:ascii="Times New Roman" w:hAnsi="Times New Roman" w:cs="Times New Roman"/>
          <w:b/>
          <w:sz w:val="24"/>
          <w:szCs w:val="24"/>
        </w:rPr>
        <w:t>Herança Digital</w:t>
      </w:r>
    </w:p>
    <w:p w:rsidR="00724D43" w:rsidRDefault="00724D43" w:rsidP="008A3060">
      <w:pPr>
        <w:spacing w:after="0" w:line="360" w:lineRule="auto"/>
        <w:rPr>
          <w:rFonts w:ascii="Times New Roman" w:hAnsi="Times New Roman" w:cs="Times New Roman"/>
          <w:b/>
          <w:sz w:val="24"/>
          <w:szCs w:val="24"/>
        </w:rPr>
      </w:pPr>
    </w:p>
    <w:p w:rsidR="00724D43" w:rsidRPr="00724D43" w:rsidRDefault="00724D43" w:rsidP="00724D43">
      <w:pPr>
        <w:spacing w:after="0" w:line="360" w:lineRule="auto"/>
        <w:jc w:val="both"/>
        <w:rPr>
          <w:rStyle w:val="Forte"/>
          <w:rFonts w:ascii="Times New Roman" w:hAnsi="Times New Roman" w:cs="Times New Roman"/>
          <w:b w:val="0"/>
          <w:sz w:val="24"/>
          <w:szCs w:val="24"/>
        </w:rPr>
      </w:pPr>
      <w:r>
        <w:rPr>
          <w:rStyle w:val="Forte"/>
          <w:rFonts w:ascii="Times New Roman" w:hAnsi="Times New Roman" w:cs="Times New Roman"/>
          <w:sz w:val="24"/>
          <w:szCs w:val="24"/>
        </w:rPr>
        <w:t xml:space="preserve">                              </w:t>
      </w:r>
      <w:r w:rsidRPr="00724D43">
        <w:rPr>
          <w:rStyle w:val="Forte"/>
          <w:rFonts w:ascii="Times New Roman" w:hAnsi="Times New Roman" w:cs="Times New Roman"/>
          <w:b w:val="0"/>
          <w:sz w:val="24"/>
          <w:szCs w:val="24"/>
        </w:rPr>
        <w:t>O Direito Romano foi um referencial ao direito brasileiro, tendo grande influência d</w:t>
      </w:r>
      <w:r>
        <w:rPr>
          <w:rStyle w:val="Forte"/>
          <w:rFonts w:ascii="Times New Roman" w:hAnsi="Times New Roman" w:cs="Times New Roman"/>
          <w:b w:val="0"/>
          <w:sz w:val="24"/>
          <w:szCs w:val="24"/>
        </w:rPr>
        <w:t>evido suas codificações, e pelo</w:t>
      </w:r>
      <w:r w:rsidRPr="00724D43">
        <w:rPr>
          <w:rStyle w:val="Forte"/>
          <w:rFonts w:ascii="Times New Roman" w:hAnsi="Times New Roman" w:cs="Times New Roman"/>
          <w:b w:val="0"/>
          <w:sz w:val="24"/>
          <w:szCs w:val="24"/>
        </w:rPr>
        <w:t xml:space="preserve"> conjunto de normas que o regia gerando um potencial legislativo a ser estudados assim como as figuras do</w:t>
      </w:r>
      <w:r w:rsidR="00C9603B">
        <w:rPr>
          <w:rStyle w:val="Forte"/>
          <w:rFonts w:ascii="Times New Roman" w:hAnsi="Times New Roman" w:cs="Times New Roman"/>
          <w:b w:val="0"/>
          <w:sz w:val="24"/>
          <w:szCs w:val="24"/>
        </w:rPr>
        <w:t>s</w:t>
      </w:r>
      <w:r w:rsidRPr="00724D43">
        <w:rPr>
          <w:rStyle w:val="Forte"/>
          <w:rFonts w:ascii="Times New Roman" w:hAnsi="Times New Roman" w:cs="Times New Roman"/>
          <w:b w:val="0"/>
          <w:sz w:val="24"/>
          <w:szCs w:val="24"/>
        </w:rPr>
        <w:t xml:space="preserve"> jurisconsultos.  Desta forma, o direito brasileiro tem suas raízes no direito civil romano que se pautou em estudos que </w:t>
      </w:r>
      <w:r w:rsidRPr="00724D43">
        <w:rPr>
          <w:rStyle w:val="Forte"/>
          <w:rFonts w:ascii="Times New Roman" w:hAnsi="Times New Roman" w:cs="Times New Roman"/>
          <w:b w:val="0"/>
          <w:sz w:val="24"/>
          <w:szCs w:val="24"/>
        </w:rPr>
        <w:lastRenderedPageBreak/>
        <w:t xml:space="preserve">obtiveram como influência de fatores </w:t>
      </w:r>
      <w:r>
        <w:rPr>
          <w:rStyle w:val="Forte"/>
          <w:rFonts w:ascii="Times New Roman" w:hAnsi="Times New Roman" w:cs="Times New Roman"/>
          <w:b w:val="0"/>
          <w:sz w:val="24"/>
          <w:szCs w:val="24"/>
        </w:rPr>
        <w:t>tanto político, como econômico,</w:t>
      </w:r>
      <w:r w:rsidRPr="00724D43">
        <w:rPr>
          <w:rStyle w:val="Forte"/>
          <w:rFonts w:ascii="Times New Roman" w:hAnsi="Times New Roman" w:cs="Times New Roman"/>
          <w:b w:val="0"/>
          <w:sz w:val="24"/>
          <w:szCs w:val="24"/>
        </w:rPr>
        <w:t xml:space="preserve"> e sociais que se perduraram na história figurando em uma estrutura legislativa. (CARDOSO,2014)</w:t>
      </w:r>
    </w:p>
    <w:p w:rsidR="00724D43" w:rsidRPr="00724D43" w:rsidRDefault="00724D43" w:rsidP="00724D43">
      <w:pPr>
        <w:spacing w:after="0" w:line="360" w:lineRule="auto"/>
        <w:jc w:val="both"/>
        <w:rPr>
          <w:rStyle w:val="Forte"/>
          <w:rFonts w:ascii="Times New Roman" w:hAnsi="Times New Roman" w:cs="Times New Roman"/>
          <w:b w:val="0"/>
          <w:sz w:val="24"/>
          <w:szCs w:val="24"/>
        </w:rPr>
      </w:pPr>
      <w:r w:rsidRPr="00724D43">
        <w:rPr>
          <w:rStyle w:val="Forte"/>
          <w:rFonts w:ascii="Times New Roman" w:hAnsi="Times New Roman" w:cs="Times New Roman"/>
          <w:b w:val="0"/>
          <w:sz w:val="24"/>
          <w:szCs w:val="24"/>
        </w:rPr>
        <w:t xml:space="preserve">                               Diante disto, o direito romano dividia o estudo do direito civil em 3 aspectos, quanto a pessoa, sendo considerado o direito a personalidade um privilégio aplicado somente a um pequeno grupo; o direito do domicilio, que considerava o lugar onde o indivíduo estava fixado; e o direito dos bens que são coisas que podem trazer alguma utilidade as pessoas, onde a palavra </w:t>
      </w:r>
      <w:r w:rsidRPr="00724D43">
        <w:rPr>
          <w:rStyle w:val="Forte"/>
          <w:rFonts w:ascii="Times New Roman" w:hAnsi="Times New Roman" w:cs="Times New Roman"/>
          <w:b w:val="0"/>
          <w:i/>
          <w:sz w:val="24"/>
          <w:szCs w:val="24"/>
        </w:rPr>
        <w:t xml:space="preserve">res </w:t>
      </w:r>
      <w:r w:rsidRPr="00724D43">
        <w:rPr>
          <w:rStyle w:val="Forte"/>
          <w:rFonts w:ascii="Times New Roman" w:hAnsi="Times New Roman" w:cs="Times New Roman"/>
          <w:b w:val="0"/>
          <w:sz w:val="24"/>
          <w:szCs w:val="24"/>
        </w:rPr>
        <w:t>segundo o direito romano englobaria coisas materiais e imateriais. (CARDOSO, 2014.)</w:t>
      </w:r>
    </w:p>
    <w:p w:rsidR="00724D43" w:rsidRPr="00724D43" w:rsidRDefault="00724D43" w:rsidP="00724D43">
      <w:pPr>
        <w:spacing w:after="0" w:line="360" w:lineRule="auto"/>
        <w:jc w:val="both"/>
        <w:rPr>
          <w:rStyle w:val="Forte"/>
          <w:rFonts w:ascii="Times New Roman" w:hAnsi="Times New Roman" w:cs="Times New Roman"/>
          <w:b w:val="0"/>
          <w:sz w:val="24"/>
          <w:szCs w:val="24"/>
        </w:rPr>
      </w:pPr>
      <w:r w:rsidRPr="00724D43">
        <w:rPr>
          <w:rStyle w:val="Forte"/>
          <w:rFonts w:ascii="Times New Roman" w:hAnsi="Times New Roman" w:cs="Times New Roman"/>
          <w:b w:val="0"/>
          <w:sz w:val="24"/>
          <w:szCs w:val="24"/>
        </w:rPr>
        <w:t xml:space="preserve">                               O Direito de herança é um direito constitucional podendo ser observado no art. 5º XXX “é garantido o direito de herança”, portanto este direito engloba bens e dividas, créditos e débitos, direitos e obrigação, consagrando o ativo e passivo do </w:t>
      </w:r>
      <w:r w:rsidRPr="00724D43">
        <w:rPr>
          <w:rStyle w:val="Forte"/>
          <w:rFonts w:ascii="Times New Roman" w:hAnsi="Times New Roman" w:cs="Times New Roman"/>
          <w:b w:val="0"/>
          <w:i/>
          <w:sz w:val="24"/>
          <w:szCs w:val="24"/>
        </w:rPr>
        <w:t>De cujos</w:t>
      </w:r>
      <w:r w:rsidRPr="00724D43">
        <w:rPr>
          <w:rStyle w:val="Forte"/>
          <w:rFonts w:ascii="Times New Roman" w:hAnsi="Times New Roman" w:cs="Times New Roman"/>
          <w:b w:val="0"/>
          <w:sz w:val="24"/>
          <w:szCs w:val="24"/>
        </w:rPr>
        <w:t xml:space="preserve">, segundo </w:t>
      </w:r>
      <w:proofErr w:type="spellStart"/>
      <w:r w:rsidRPr="00724D43">
        <w:rPr>
          <w:rStyle w:val="Forte"/>
          <w:rFonts w:ascii="Times New Roman" w:hAnsi="Times New Roman" w:cs="Times New Roman"/>
          <w:b w:val="0"/>
          <w:sz w:val="24"/>
          <w:szCs w:val="24"/>
        </w:rPr>
        <w:t>Gonçaves</w:t>
      </w:r>
      <w:proofErr w:type="spellEnd"/>
      <w:r w:rsidRPr="00724D43">
        <w:rPr>
          <w:rStyle w:val="Forte"/>
          <w:rFonts w:ascii="Times New Roman" w:hAnsi="Times New Roman" w:cs="Times New Roman"/>
          <w:b w:val="0"/>
          <w:sz w:val="24"/>
          <w:szCs w:val="24"/>
        </w:rPr>
        <w:t xml:space="preserve"> (2015). Este considera também, que a existência da pessoa termina com a morte real, sendo que no instante em que a pessoa morre se abrirá a sucessão para transmissão da herança aos herdeiros legítimos e testamentários, podendo assim haver continuidade nas relações jurídicas com novos titulares.</w:t>
      </w:r>
    </w:p>
    <w:p w:rsidR="00724D43" w:rsidRPr="00724D43" w:rsidRDefault="00724D43" w:rsidP="00724D43">
      <w:pPr>
        <w:spacing w:after="0" w:line="360" w:lineRule="auto"/>
        <w:jc w:val="both"/>
        <w:rPr>
          <w:rStyle w:val="Forte"/>
          <w:rFonts w:ascii="Times New Roman" w:hAnsi="Times New Roman" w:cs="Times New Roman"/>
          <w:b w:val="0"/>
          <w:sz w:val="24"/>
          <w:szCs w:val="24"/>
        </w:rPr>
      </w:pPr>
      <w:r w:rsidRPr="00724D43">
        <w:rPr>
          <w:rStyle w:val="Forte"/>
          <w:rFonts w:ascii="Times New Roman" w:hAnsi="Times New Roman" w:cs="Times New Roman"/>
          <w:b w:val="0"/>
          <w:sz w:val="24"/>
          <w:szCs w:val="24"/>
        </w:rPr>
        <w:t xml:space="preserve">                          Em relação aos direitos do falecido, no direito romano, o </w:t>
      </w:r>
      <w:r w:rsidRPr="00724D43">
        <w:rPr>
          <w:rStyle w:val="Forte"/>
          <w:rFonts w:ascii="Times New Roman" w:hAnsi="Times New Roman" w:cs="Times New Roman"/>
          <w:b w:val="0"/>
          <w:i/>
          <w:sz w:val="24"/>
          <w:szCs w:val="24"/>
        </w:rPr>
        <w:t>de cujos</w:t>
      </w:r>
      <w:r w:rsidRPr="00724D43">
        <w:rPr>
          <w:rStyle w:val="Forte"/>
          <w:rFonts w:ascii="Times New Roman" w:hAnsi="Times New Roman" w:cs="Times New Roman"/>
          <w:b w:val="0"/>
          <w:sz w:val="24"/>
          <w:szCs w:val="24"/>
        </w:rPr>
        <w:t xml:space="preserve"> era considerado vivo até a aceitação da herança por seus herdeiros, pois era postergado o seu direito a personalidade objetivando evitar a jacência, uma lacuna deixada pelo direito de propriedade, hoje no direito civil a herança tem efeito retroativo e não reconhecem que o direito do de cujos pós morte. Sabemos, pois, que o indivíduo antes de morrer obtinha uma vida e também uma reputação, assim como defendido pela doutrina tradicional que o indivíduo determina sua vontade e protege seus direitos de personalidade a partir do momento que estipula deveres e direitos que devem ser cumpridos em relação a seu patrimônio. (NAVEGA, 2014)                   </w:t>
      </w:r>
    </w:p>
    <w:p w:rsidR="00724D43" w:rsidRPr="00724D43" w:rsidRDefault="00724D43" w:rsidP="00724D43">
      <w:pPr>
        <w:spacing w:after="0" w:line="240" w:lineRule="auto"/>
        <w:ind w:left="2268"/>
        <w:jc w:val="both"/>
        <w:rPr>
          <w:rStyle w:val="Forte"/>
          <w:rFonts w:ascii="Times New Roman" w:hAnsi="Times New Roman" w:cs="Times New Roman"/>
          <w:b w:val="0"/>
          <w:sz w:val="20"/>
          <w:szCs w:val="20"/>
        </w:rPr>
      </w:pPr>
      <w:r w:rsidRPr="00724D43">
        <w:rPr>
          <w:rStyle w:val="Forte"/>
          <w:rFonts w:ascii="Times New Roman" w:hAnsi="Times New Roman" w:cs="Times New Roman"/>
          <w:b w:val="0"/>
          <w:sz w:val="20"/>
          <w:szCs w:val="20"/>
        </w:rPr>
        <w:t>A morte nunca foi um fenômeno meramente biológico, mas sim um fenômeno cultural do âmbito da existência moral. Salienta, ainda, que o afastamento do morto pelos vivos decorre da concepção dominante dos direitos da personalidade, que os vê basicamente como liberdades ou direitos contra os outros. Diante disso, a personalidade jurídica do morto deve ser adaptada ao seu “novo estado de vida”, aferindo-se a compatibilidade dos direitos da personalidade com essa situação. A personalidade jurídica exige uma proteção jurídica antes e depois da morte. (NAVEGA, 2014))</w:t>
      </w:r>
    </w:p>
    <w:p w:rsidR="00724D43" w:rsidRPr="00724D43" w:rsidRDefault="00724D43" w:rsidP="00724D43">
      <w:pPr>
        <w:spacing w:after="0" w:line="360" w:lineRule="auto"/>
        <w:jc w:val="both"/>
        <w:rPr>
          <w:rFonts w:ascii="Times New Roman" w:hAnsi="Times New Roman" w:cs="Times New Roman"/>
          <w:b/>
          <w:bCs/>
          <w:sz w:val="24"/>
          <w:szCs w:val="24"/>
        </w:rPr>
      </w:pPr>
      <w:r w:rsidRPr="00724D43">
        <w:rPr>
          <w:rStyle w:val="Forte"/>
          <w:rFonts w:ascii="Times New Roman" w:hAnsi="Times New Roman" w:cs="Times New Roman"/>
          <w:b w:val="0"/>
          <w:sz w:val="24"/>
          <w:szCs w:val="24"/>
        </w:rPr>
        <w:t xml:space="preserve">                           Em virtude disto é que defendemos que </w:t>
      </w:r>
      <w:r>
        <w:rPr>
          <w:rStyle w:val="Forte"/>
          <w:rFonts w:ascii="Times New Roman" w:hAnsi="Times New Roman" w:cs="Times New Roman"/>
          <w:b w:val="0"/>
          <w:sz w:val="24"/>
          <w:szCs w:val="24"/>
        </w:rPr>
        <w:t>o direito de personalidade pode</w:t>
      </w:r>
      <w:r w:rsidRPr="00724D43">
        <w:rPr>
          <w:rStyle w:val="Forte"/>
          <w:rFonts w:ascii="Times New Roman" w:hAnsi="Times New Roman" w:cs="Times New Roman"/>
          <w:b w:val="0"/>
          <w:sz w:val="24"/>
          <w:szCs w:val="24"/>
        </w:rPr>
        <w:t xml:space="preserve"> se prolongar, pois há uma herança não somente patrimonial, mas “moral” a ser transferida. Isto se dá em todos os aspectos do direito de herança, abarcando também a herança digital, onde há inúmeros valores deixados pelo de cujos que devem ser resguardados. Port</w:t>
      </w:r>
      <w:r>
        <w:rPr>
          <w:rStyle w:val="Forte"/>
          <w:rFonts w:ascii="Times New Roman" w:hAnsi="Times New Roman" w:cs="Times New Roman"/>
          <w:b w:val="0"/>
          <w:sz w:val="24"/>
          <w:szCs w:val="24"/>
        </w:rPr>
        <w:t>anto com as mudanças no aspecto</w:t>
      </w:r>
      <w:r w:rsidRPr="00724D43">
        <w:rPr>
          <w:rStyle w:val="Forte"/>
          <w:rFonts w:ascii="Times New Roman" w:hAnsi="Times New Roman" w:cs="Times New Roman"/>
          <w:b w:val="0"/>
          <w:sz w:val="24"/>
          <w:szCs w:val="24"/>
        </w:rPr>
        <w:t xml:space="preserve"> sociais e em relação a seus direitos, entendemos que a era digital ganha novas perspectivas dentro do direito, já que ela guarda direitos e deveres e estes devem ser </w:t>
      </w:r>
      <w:r w:rsidRPr="00724D43">
        <w:rPr>
          <w:rStyle w:val="Forte"/>
          <w:rFonts w:ascii="Times New Roman" w:hAnsi="Times New Roman" w:cs="Times New Roman"/>
          <w:b w:val="0"/>
          <w:sz w:val="24"/>
          <w:szCs w:val="24"/>
        </w:rPr>
        <w:lastRenderedPageBreak/>
        <w:t xml:space="preserve">protegidos pela legislação. Assim, se o </w:t>
      </w:r>
      <w:r w:rsidRPr="00724D43">
        <w:rPr>
          <w:rStyle w:val="Forte"/>
          <w:rFonts w:ascii="Times New Roman" w:hAnsi="Times New Roman" w:cs="Times New Roman"/>
          <w:b w:val="0"/>
          <w:i/>
          <w:sz w:val="24"/>
          <w:szCs w:val="24"/>
        </w:rPr>
        <w:t>de cujos</w:t>
      </w:r>
      <w:r w:rsidRPr="00724D43">
        <w:rPr>
          <w:rStyle w:val="Forte"/>
          <w:rFonts w:ascii="Times New Roman" w:hAnsi="Times New Roman" w:cs="Times New Roman"/>
          <w:b w:val="0"/>
          <w:sz w:val="24"/>
          <w:szCs w:val="24"/>
        </w:rPr>
        <w:t xml:space="preserve"> possui redes sociais estas também devem ser resguardadas em decorrência do seu direito a personalidade. Diante disto, concordamos com Isabella Lima (2014) que apesar de o código civil não tratar sobre os bens armazenados virtualmente, estes direitos sucessórios se submetem a um</w:t>
      </w:r>
      <w:r>
        <w:rPr>
          <w:rStyle w:val="Forte"/>
          <w:rFonts w:ascii="Times New Roman" w:hAnsi="Times New Roman" w:cs="Times New Roman"/>
          <w:b w:val="0"/>
          <w:sz w:val="24"/>
          <w:szCs w:val="24"/>
        </w:rPr>
        <w:t>a</w:t>
      </w:r>
      <w:r w:rsidRPr="00724D43">
        <w:rPr>
          <w:rStyle w:val="Forte"/>
          <w:rFonts w:ascii="Times New Roman" w:hAnsi="Times New Roman" w:cs="Times New Roman"/>
          <w:b w:val="0"/>
          <w:sz w:val="24"/>
          <w:szCs w:val="24"/>
        </w:rPr>
        <w:t xml:space="preserve"> interpretação lógica devendo a sucessão se iniciar pelos mais próximos do de cujus, ou seja, os filhos (descendentes), pais (ascendentes) e cônjuge.</w:t>
      </w:r>
    </w:p>
    <w:p w:rsidR="00555374" w:rsidRDefault="00555374" w:rsidP="008A3060">
      <w:pPr>
        <w:spacing w:after="0" w:line="360" w:lineRule="auto"/>
        <w:rPr>
          <w:rFonts w:ascii="Times New Roman" w:hAnsi="Times New Roman" w:cs="Times New Roman"/>
          <w:bCs/>
          <w:sz w:val="24"/>
          <w:szCs w:val="24"/>
        </w:rPr>
      </w:pPr>
    </w:p>
    <w:p w:rsidR="00DD11B8" w:rsidRPr="004129A6" w:rsidRDefault="001A3408" w:rsidP="008A306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2.2 D</w:t>
      </w:r>
      <w:r w:rsidR="00C25677">
        <w:rPr>
          <w:rFonts w:ascii="Times New Roman" w:hAnsi="Times New Roman" w:cs="Times New Roman"/>
          <w:b/>
          <w:bCs/>
          <w:sz w:val="24"/>
          <w:szCs w:val="24"/>
        </w:rPr>
        <w:t xml:space="preserve">ireito fundamental a </w:t>
      </w:r>
      <w:r w:rsidR="004129A6">
        <w:rPr>
          <w:rFonts w:ascii="Times New Roman" w:hAnsi="Times New Roman" w:cs="Times New Roman"/>
          <w:b/>
          <w:bCs/>
          <w:sz w:val="24"/>
          <w:szCs w:val="24"/>
        </w:rPr>
        <w:t>herança e o direito d</w:t>
      </w:r>
      <w:r w:rsidR="00C25677">
        <w:rPr>
          <w:rFonts w:ascii="Times New Roman" w:hAnsi="Times New Roman" w:cs="Times New Roman"/>
          <w:b/>
          <w:bCs/>
          <w:sz w:val="24"/>
          <w:szCs w:val="24"/>
        </w:rPr>
        <w:t>a personalidade aplicados a herança digital</w:t>
      </w:r>
      <w:r w:rsidR="004129A6">
        <w:rPr>
          <w:rFonts w:ascii="Times New Roman" w:hAnsi="Times New Roman" w:cs="Times New Roman"/>
          <w:b/>
          <w:bCs/>
          <w:sz w:val="24"/>
          <w:szCs w:val="24"/>
        </w:rPr>
        <w:t>.</w:t>
      </w:r>
    </w:p>
    <w:p w:rsidR="0056466A" w:rsidRDefault="009B7D4D"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Constituição Federal de 1988, em seu art. 5° vêm determinar os direitos fundamentais que são exequíveis para todos os brasileiros, e para os estrangeiros, tanto de passagem pelo país, quanto os que são atingidos pela lei brasileira, mesmo tendo morada no exterior, isso segundo decisão do STF. No art. 5°, XXX, está determinado que o direito </w:t>
      </w:r>
      <w:proofErr w:type="spellStart"/>
      <w:r>
        <w:rPr>
          <w:rFonts w:ascii="Times New Roman" w:hAnsi="Times New Roman" w:cs="Times New Roman"/>
          <w:sz w:val="24"/>
          <w:szCs w:val="24"/>
          <w:shd w:val="clear" w:color="auto" w:fill="FFFFFF"/>
        </w:rPr>
        <w:t>a</w:t>
      </w:r>
      <w:proofErr w:type="spellEnd"/>
      <w:r>
        <w:rPr>
          <w:rFonts w:ascii="Times New Roman" w:hAnsi="Times New Roman" w:cs="Times New Roman"/>
          <w:sz w:val="24"/>
          <w:szCs w:val="24"/>
          <w:shd w:val="clear" w:color="auto" w:fill="FFFFFF"/>
        </w:rPr>
        <w:t xml:space="preserve"> herança é garantido. Sendo o art. 5° o “abre alas” do Título que trata dos diretos fundamentais na CF/88, podemos assegurar que o direito à herança, é um direto fundamental. Contudo, tratando herança digital deixada pelo </w:t>
      </w:r>
      <w:r>
        <w:rPr>
          <w:rFonts w:ascii="Times New Roman" w:hAnsi="Times New Roman" w:cs="Times New Roman"/>
          <w:i/>
          <w:sz w:val="24"/>
          <w:szCs w:val="24"/>
          <w:shd w:val="clear" w:color="auto" w:fill="FFFFFF"/>
        </w:rPr>
        <w:t xml:space="preserve">de cujus, </w:t>
      </w:r>
      <w:r>
        <w:rPr>
          <w:rFonts w:ascii="Times New Roman" w:hAnsi="Times New Roman" w:cs="Times New Roman"/>
          <w:sz w:val="24"/>
          <w:szCs w:val="24"/>
          <w:shd w:val="clear" w:color="auto" w:fill="FFFFFF"/>
        </w:rPr>
        <w:t>ou direito que é de grande valia a sua análise é o direito a personalidade, previsto no Código Civil de 2002.</w:t>
      </w:r>
    </w:p>
    <w:p w:rsidR="009B7D4D" w:rsidRDefault="00E77DC6"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Tratando primeiramente do direito à herança</w:t>
      </w:r>
      <w:r w:rsidR="00706A92">
        <w:rPr>
          <w:rFonts w:ascii="Times New Roman" w:hAnsi="Times New Roman" w:cs="Times New Roman"/>
          <w:sz w:val="24"/>
          <w:szCs w:val="24"/>
          <w:shd w:val="clear" w:color="auto" w:fill="FFFFFF"/>
        </w:rPr>
        <w:t>, já confirmamos que é um direito fundamental, e que o mesmo não pode ser negado a quem pode usufruir de</w:t>
      </w:r>
      <w:r w:rsidR="0045024A">
        <w:rPr>
          <w:rFonts w:ascii="Times New Roman" w:hAnsi="Times New Roman" w:cs="Times New Roman"/>
          <w:sz w:val="24"/>
          <w:szCs w:val="24"/>
          <w:shd w:val="clear" w:color="auto" w:fill="FFFFFF"/>
        </w:rPr>
        <w:t>ste. A partir da morte do</w:t>
      </w:r>
      <w:r w:rsidR="001678B9">
        <w:rPr>
          <w:rFonts w:ascii="Times New Roman" w:hAnsi="Times New Roman" w:cs="Times New Roman"/>
          <w:sz w:val="24"/>
          <w:szCs w:val="24"/>
          <w:shd w:val="clear" w:color="auto" w:fill="FFFFFF"/>
        </w:rPr>
        <w:t xml:space="preserve"> autor da herança, os bens passam para os seus sucessores de forma automática – Princípio </w:t>
      </w:r>
      <w:proofErr w:type="spellStart"/>
      <w:r w:rsidR="00B75EAA">
        <w:rPr>
          <w:rFonts w:ascii="Times New Roman" w:hAnsi="Times New Roman" w:cs="Times New Roman"/>
          <w:i/>
          <w:sz w:val="24"/>
          <w:szCs w:val="24"/>
          <w:shd w:val="clear" w:color="auto" w:fill="FFFFFF"/>
        </w:rPr>
        <w:t>Saisine</w:t>
      </w:r>
      <w:proofErr w:type="spellEnd"/>
      <w:r w:rsidR="00B75EAA">
        <w:rPr>
          <w:rFonts w:ascii="Times New Roman" w:hAnsi="Times New Roman" w:cs="Times New Roman"/>
          <w:sz w:val="24"/>
          <w:szCs w:val="24"/>
          <w:shd w:val="clear" w:color="auto" w:fill="FFFFFF"/>
        </w:rPr>
        <w:t xml:space="preserve"> –, tendo ele, assim, a posse e a propriedade da herança a partir do momento em que a morte do </w:t>
      </w:r>
      <w:r w:rsidR="00B75EAA">
        <w:rPr>
          <w:rFonts w:ascii="Times New Roman" w:hAnsi="Times New Roman" w:cs="Times New Roman"/>
          <w:i/>
          <w:sz w:val="24"/>
          <w:szCs w:val="24"/>
          <w:shd w:val="clear" w:color="auto" w:fill="FFFFFF"/>
        </w:rPr>
        <w:t>de cujus</w:t>
      </w:r>
      <w:r w:rsidR="00B75EAA">
        <w:rPr>
          <w:rFonts w:ascii="Times New Roman" w:hAnsi="Times New Roman" w:cs="Times New Roman"/>
          <w:sz w:val="24"/>
          <w:szCs w:val="24"/>
          <w:shd w:val="clear" w:color="auto" w:fill="FFFFFF"/>
        </w:rPr>
        <w:t xml:space="preserve"> é confirmada (GONÇALVES, 2015)</w:t>
      </w:r>
      <w:r w:rsidR="00F668A2">
        <w:rPr>
          <w:rFonts w:ascii="Times New Roman" w:hAnsi="Times New Roman" w:cs="Times New Roman"/>
          <w:sz w:val="24"/>
          <w:szCs w:val="24"/>
          <w:shd w:val="clear" w:color="auto" w:fill="FFFFFF"/>
        </w:rPr>
        <w:t>. Partindo dessa abordagem, pode-se notar a importância clara desse direito para o sucessor</w:t>
      </w:r>
      <w:r w:rsidR="002B7EF6">
        <w:rPr>
          <w:rFonts w:ascii="Times New Roman" w:hAnsi="Times New Roman" w:cs="Times New Roman"/>
          <w:sz w:val="24"/>
          <w:szCs w:val="24"/>
          <w:shd w:val="clear" w:color="auto" w:fill="FFFFFF"/>
        </w:rPr>
        <w:t>, que poderá usufruir de todo valor que irá compor a sua cota da herança</w:t>
      </w:r>
      <w:r w:rsidR="00F668A2">
        <w:rPr>
          <w:rFonts w:ascii="Times New Roman" w:hAnsi="Times New Roman" w:cs="Times New Roman"/>
          <w:sz w:val="24"/>
          <w:szCs w:val="24"/>
          <w:shd w:val="clear" w:color="auto" w:fill="FFFFFF"/>
        </w:rPr>
        <w:t xml:space="preserve">, e para o autor da herança, já que os seus bens, que se tornam um a partir do momento em que se tornam a herança, estarão nas mãos dos </w:t>
      </w:r>
      <w:r w:rsidR="002B7EF6">
        <w:rPr>
          <w:rFonts w:ascii="Times New Roman" w:hAnsi="Times New Roman" w:cs="Times New Roman"/>
          <w:sz w:val="24"/>
          <w:szCs w:val="24"/>
          <w:shd w:val="clear" w:color="auto" w:fill="FFFFFF"/>
        </w:rPr>
        <w:t>seus sucessores, supondo-se assim, que serão bem cuidados e aplicados.</w:t>
      </w:r>
    </w:p>
    <w:p w:rsidR="000B63C6" w:rsidRDefault="000C7611"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Partindo para o direito a personalidade, o mesmo está previsto no art. 1°, assim como no art. 11 e 12, do Código Civil de 2002</w:t>
      </w:r>
      <w:r w:rsidR="00555374">
        <w:rPr>
          <w:rFonts w:ascii="Times New Roman" w:hAnsi="Times New Roman" w:cs="Times New Roman"/>
          <w:sz w:val="24"/>
          <w:szCs w:val="24"/>
          <w:shd w:val="clear" w:color="auto" w:fill="FFFFFF"/>
        </w:rPr>
        <w:t>. Esse direito faz parte dos direitos indisponíveis, que seriam os direitos que a pessoa possui, porém não pode abrir mão dele, pelo fato de que ele é irrenunciável, e o fato de renuncia-lo</w:t>
      </w:r>
      <w:r w:rsidR="00FD44EE">
        <w:rPr>
          <w:rFonts w:ascii="Times New Roman" w:hAnsi="Times New Roman" w:cs="Times New Roman"/>
          <w:sz w:val="24"/>
          <w:szCs w:val="24"/>
          <w:shd w:val="clear" w:color="auto" w:fill="FFFFFF"/>
        </w:rPr>
        <w:t>,</w:t>
      </w:r>
      <w:r w:rsidR="00555374">
        <w:rPr>
          <w:rFonts w:ascii="Times New Roman" w:hAnsi="Times New Roman" w:cs="Times New Roman"/>
          <w:sz w:val="24"/>
          <w:szCs w:val="24"/>
          <w:shd w:val="clear" w:color="auto" w:fill="FFFFFF"/>
        </w:rPr>
        <w:t xml:space="preserve"> </w:t>
      </w:r>
      <w:r w:rsidR="00FD44EE">
        <w:rPr>
          <w:rFonts w:ascii="Times New Roman" w:hAnsi="Times New Roman" w:cs="Times New Roman"/>
          <w:sz w:val="24"/>
          <w:szCs w:val="24"/>
          <w:shd w:val="clear" w:color="auto" w:fill="FFFFFF"/>
        </w:rPr>
        <w:t>porém,</w:t>
      </w:r>
      <w:r w:rsidR="00555374">
        <w:rPr>
          <w:rFonts w:ascii="Times New Roman" w:hAnsi="Times New Roman" w:cs="Times New Roman"/>
          <w:sz w:val="24"/>
          <w:szCs w:val="24"/>
          <w:shd w:val="clear" w:color="auto" w:fill="FFFFFF"/>
        </w:rPr>
        <w:t xml:space="preserve"> acarretar prejuízo ao direito a dignidade da pessoa em questão (</w:t>
      </w:r>
      <w:r w:rsidR="00B24DD0">
        <w:rPr>
          <w:rFonts w:ascii="Times New Roman" w:hAnsi="Times New Roman" w:cs="Times New Roman"/>
          <w:sz w:val="24"/>
          <w:szCs w:val="24"/>
          <w:shd w:val="clear" w:color="auto" w:fill="FFFFFF"/>
        </w:rPr>
        <w:t>FIUZA, 2015</w:t>
      </w:r>
      <w:r w:rsidR="00555374">
        <w:rPr>
          <w:rFonts w:ascii="Times New Roman" w:hAnsi="Times New Roman" w:cs="Times New Roman"/>
          <w:sz w:val="24"/>
          <w:szCs w:val="24"/>
          <w:shd w:val="clear" w:color="auto" w:fill="FFFFFF"/>
        </w:rPr>
        <w:t xml:space="preserve">). </w:t>
      </w:r>
    </w:p>
    <w:p w:rsidR="000C7611" w:rsidRDefault="000B63C6"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FD44EE">
        <w:rPr>
          <w:rFonts w:ascii="Times New Roman" w:hAnsi="Times New Roman" w:cs="Times New Roman"/>
          <w:sz w:val="24"/>
          <w:szCs w:val="24"/>
          <w:shd w:val="clear" w:color="auto" w:fill="FFFFFF"/>
        </w:rPr>
        <w:t>pesar de que o direito a personalidade está exposto de forma clara dentro do ordenamento brasileiro, existem doutrinadores, como bem especifica Cézar Fiuza (</w:t>
      </w:r>
      <w:r w:rsidR="00B24DD0">
        <w:rPr>
          <w:rFonts w:ascii="Times New Roman" w:hAnsi="Times New Roman" w:cs="Times New Roman"/>
          <w:sz w:val="24"/>
          <w:szCs w:val="24"/>
          <w:shd w:val="clear" w:color="auto" w:fill="FFFFFF"/>
        </w:rPr>
        <w:t>2015</w:t>
      </w:r>
      <w:r w:rsidR="00FD44EE">
        <w:rPr>
          <w:rFonts w:ascii="Times New Roman" w:hAnsi="Times New Roman" w:cs="Times New Roman"/>
          <w:sz w:val="24"/>
          <w:szCs w:val="24"/>
          <w:shd w:val="clear" w:color="auto" w:fill="FFFFFF"/>
        </w:rPr>
        <w:t xml:space="preserve">) que acreditam que a possibilidade de um direito a personalidade existir é mínima, uma vez que é </w:t>
      </w:r>
      <w:r w:rsidR="00FD44EE">
        <w:rPr>
          <w:rFonts w:ascii="Times New Roman" w:hAnsi="Times New Roman" w:cs="Times New Roman"/>
          <w:sz w:val="24"/>
          <w:szCs w:val="24"/>
          <w:shd w:val="clear" w:color="auto" w:fill="FFFFFF"/>
        </w:rPr>
        <w:lastRenderedPageBreak/>
        <w:t>impossível haver um direito do sujeito sobre o próprio sujeito, para essa parte da doutrina, o que existi são direitos objetivos que cerceariam os diversos campos para que a personalidade do sujeito nã</w:t>
      </w:r>
      <w:r w:rsidR="00177FA5">
        <w:rPr>
          <w:rFonts w:ascii="Times New Roman" w:hAnsi="Times New Roman" w:cs="Times New Roman"/>
          <w:sz w:val="24"/>
          <w:szCs w:val="24"/>
          <w:shd w:val="clear" w:color="auto" w:fill="FFFFFF"/>
        </w:rPr>
        <w:t xml:space="preserve">o fosse atingida. Porém, </w:t>
      </w:r>
      <w:r w:rsidR="00FD44EE">
        <w:rPr>
          <w:rFonts w:ascii="Times New Roman" w:hAnsi="Times New Roman" w:cs="Times New Roman"/>
          <w:sz w:val="24"/>
          <w:szCs w:val="24"/>
          <w:shd w:val="clear" w:color="auto" w:fill="FFFFFF"/>
        </w:rPr>
        <w:t>o que</w:t>
      </w:r>
      <w:r w:rsidR="00177FA5">
        <w:rPr>
          <w:rFonts w:ascii="Times New Roman" w:hAnsi="Times New Roman" w:cs="Times New Roman"/>
          <w:sz w:val="24"/>
          <w:szCs w:val="24"/>
          <w:shd w:val="clear" w:color="auto" w:fill="FFFFFF"/>
        </w:rPr>
        <w:t xml:space="preserve"> se pode</w:t>
      </w:r>
      <w:r w:rsidR="00FD44EE">
        <w:rPr>
          <w:rFonts w:ascii="Times New Roman" w:hAnsi="Times New Roman" w:cs="Times New Roman"/>
          <w:sz w:val="24"/>
          <w:szCs w:val="24"/>
          <w:shd w:val="clear" w:color="auto" w:fill="FFFFFF"/>
        </w:rPr>
        <w:t xml:space="preserve"> </w:t>
      </w:r>
      <w:r w:rsidR="00177FA5">
        <w:rPr>
          <w:rFonts w:ascii="Times New Roman" w:hAnsi="Times New Roman" w:cs="Times New Roman"/>
          <w:sz w:val="24"/>
          <w:szCs w:val="24"/>
          <w:shd w:val="clear" w:color="auto" w:fill="FFFFFF"/>
        </w:rPr>
        <w:t>n</w:t>
      </w:r>
      <w:r w:rsidR="00FD44EE">
        <w:rPr>
          <w:rFonts w:ascii="Times New Roman" w:hAnsi="Times New Roman" w:cs="Times New Roman"/>
          <w:sz w:val="24"/>
          <w:szCs w:val="24"/>
          <w:shd w:val="clear" w:color="auto" w:fill="FFFFFF"/>
        </w:rPr>
        <w:t>o</w:t>
      </w:r>
      <w:r w:rsidR="00177FA5">
        <w:rPr>
          <w:rFonts w:ascii="Times New Roman" w:hAnsi="Times New Roman" w:cs="Times New Roman"/>
          <w:sz w:val="24"/>
          <w:szCs w:val="24"/>
          <w:shd w:val="clear" w:color="auto" w:fill="FFFFFF"/>
        </w:rPr>
        <w:t>tar é que o</w:t>
      </w:r>
      <w:r w:rsidR="00FD44EE">
        <w:rPr>
          <w:rFonts w:ascii="Times New Roman" w:hAnsi="Times New Roman" w:cs="Times New Roman"/>
          <w:sz w:val="24"/>
          <w:szCs w:val="24"/>
          <w:shd w:val="clear" w:color="auto" w:fill="FFFFFF"/>
        </w:rPr>
        <w:t xml:space="preserve"> ordenamento brasileiro faz parte </w:t>
      </w:r>
      <w:r w:rsidR="00177FA5">
        <w:rPr>
          <w:rFonts w:ascii="Times New Roman" w:hAnsi="Times New Roman" w:cs="Times New Roman"/>
          <w:sz w:val="24"/>
          <w:szCs w:val="24"/>
          <w:shd w:val="clear" w:color="auto" w:fill="FFFFFF"/>
        </w:rPr>
        <w:t>contraria da doutrina, por deixar tão claro no CC/2002 a existência do direito a personalidade.</w:t>
      </w:r>
    </w:p>
    <w:p w:rsidR="008E13B4" w:rsidRDefault="00AD0E4B"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Fiuza (2015) tenta esclarecer ainda, que há, dentro da doutrina brasileira, a tentativa de classificar alguns direitos dentro do direito a personalidade. Uma classificação que nos interessa nesse momento, seria a divisão</w:t>
      </w:r>
      <w:r w:rsidR="008E13B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dentro do direito a personalidade, do direito à integridade física, e o direito à integridade moral. Onde ferindo um desses, pode o detentor do direito lesado,</w:t>
      </w:r>
      <w:r w:rsidR="008E13B4">
        <w:rPr>
          <w:rFonts w:ascii="Times New Roman" w:hAnsi="Times New Roman" w:cs="Times New Roman"/>
          <w:sz w:val="24"/>
          <w:szCs w:val="24"/>
          <w:shd w:val="clear" w:color="auto" w:fill="FFFFFF"/>
        </w:rPr>
        <w:t xml:space="preserve"> reclamar perdas e danos, assim como outras sanções previstas em lei, como prevê o art. 12 do CC/2002.</w:t>
      </w:r>
    </w:p>
    <w:p w:rsidR="00177FA5" w:rsidRDefault="00AD0E4B"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E13B4">
        <w:rPr>
          <w:rFonts w:ascii="Times New Roman" w:hAnsi="Times New Roman" w:cs="Times New Roman"/>
          <w:sz w:val="24"/>
          <w:szCs w:val="24"/>
          <w:shd w:val="clear" w:color="auto" w:fill="FFFFFF"/>
        </w:rPr>
        <w:t xml:space="preserve">Portanto, levando em consideração o que foi evidenciado acima sobre o direito à herança, e o direito a personalidade, e a importância deste para o sujeito que os possui, passa-se a destacar no presente momento, a aplicação destes dentro da herança digital, mais precisamente, tratando as redes sociais do </w:t>
      </w:r>
      <w:r w:rsidR="008E13B4">
        <w:rPr>
          <w:rFonts w:ascii="Times New Roman" w:hAnsi="Times New Roman" w:cs="Times New Roman"/>
          <w:i/>
          <w:sz w:val="24"/>
          <w:szCs w:val="24"/>
          <w:shd w:val="clear" w:color="auto" w:fill="FFFFFF"/>
        </w:rPr>
        <w:t>de cujus</w:t>
      </w:r>
      <w:r w:rsidR="008E13B4">
        <w:rPr>
          <w:rFonts w:ascii="Times New Roman" w:hAnsi="Times New Roman" w:cs="Times New Roman"/>
          <w:sz w:val="24"/>
          <w:szCs w:val="24"/>
          <w:shd w:val="clear" w:color="auto" w:fill="FFFFFF"/>
        </w:rPr>
        <w:t xml:space="preserve"> que podem ser matéria de sucessão.</w:t>
      </w:r>
    </w:p>
    <w:p w:rsidR="008E13B4" w:rsidRPr="001D444B" w:rsidRDefault="008E13B4"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herança de digital, como foi abordado anteriormente, nada mais é do que todos os “bens digitais” deixados pelo autor da herança, como por exemplo bibliotecas digitais, e </w:t>
      </w:r>
      <w:r w:rsidR="00E80BAB">
        <w:rPr>
          <w:rFonts w:ascii="Times New Roman" w:hAnsi="Times New Roman" w:cs="Times New Roman"/>
          <w:sz w:val="24"/>
          <w:szCs w:val="24"/>
          <w:shd w:val="clear" w:color="auto" w:fill="FFFFFF"/>
        </w:rPr>
        <w:t>perfis em redes sociais (que serão a matéria mais especifica do presente artigo)</w:t>
      </w:r>
      <w:r w:rsidR="001D444B">
        <w:rPr>
          <w:rFonts w:ascii="Times New Roman" w:hAnsi="Times New Roman" w:cs="Times New Roman"/>
          <w:sz w:val="24"/>
          <w:szCs w:val="24"/>
          <w:shd w:val="clear" w:color="auto" w:fill="FFFFFF"/>
        </w:rPr>
        <w:t xml:space="preserve">. Porém, há de se diferenciar quais seriam objeto de sucessão e quais não seriam. Os bens, se se tornarão apenas um quando for tratar-se de herança, devem ser analisados a partir de uma valoração, ou seja, os que possuem valoração econômica, e os que não possuem valoração econômica (BARRETO; NERY NETO, 2016). Partindo disso, a afirmação que pode ser feita é a de que nem todos os bens digitais farão parte da sucessão, já que nem todos podem ser fruto de valoração econômica, como um simples perfil no </w:t>
      </w:r>
      <w:proofErr w:type="spellStart"/>
      <w:r w:rsidR="001D444B">
        <w:rPr>
          <w:rFonts w:ascii="Times New Roman" w:hAnsi="Times New Roman" w:cs="Times New Roman"/>
          <w:i/>
          <w:sz w:val="24"/>
          <w:szCs w:val="24"/>
          <w:shd w:val="clear" w:color="auto" w:fill="FFFFFF"/>
        </w:rPr>
        <w:t>Facebook</w:t>
      </w:r>
      <w:proofErr w:type="spellEnd"/>
      <w:r w:rsidR="001D444B">
        <w:rPr>
          <w:rFonts w:ascii="Times New Roman" w:hAnsi="Times New Roman" w:cs="Times New Roman"/>
          <w:i/>
          <w:sz w:val="24"/>
          <w:szCs w:val="24"/>
          <w:shd w:val="clear" w:color="auto" w:fill="FFFFFF"/>
        </w:rPr>
        <w:t xml:space="preserve">, </w:t>
      </w:r>
      <w:r w:rsidR="001D444B">
        <w:rPr>
          <w:rFonts w:ascii="Times New Roman" w:hAnsi="Times New Roman" w:cs="Times New Roman"/>
          <w:sz w:val="24"/>
          <w:szCs w:val="24"/>
          <w:shd w:val="clear" w:color="auto" w:fill="FFFFFF"/>
        </w:rPr>
        <w:t>onde nem mesmo gera uma renda mensal para o seu usuário, apenas é utilizado para fins recreativos.</w:t>
      </w:r>
    </w:p>
    <w:p w:rsidR="009B7D4D" w:rsidRDefault="002F52F1" w:rsidP="008A306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Ligando tal conceituação </w:t>
      </w:r>
      <w:r w:rsidR="008A12F3">
        <w:rPr>
          <w:rFonts w:ascii="Times New Roman" w:hAnsi="Times New Roman" w:cs="Times New Roman"/>
          <w:sz w:val="24"/>
          <w:szCs w:val="24"/>
          <w:shd w:val="clear" w:color="auto" w:fill="FFFFFF"/>
        </w:rPr>
        <w:t>dos bens digital, podemos ver que apenas os arquivos suscetíveis a valoração poderão ser objeto de sucessão, logo, os sucessor</w:t>
      </w:r>
      <w:r w:rsidR="00A81645">
        <w:rPr>
          <w:rFonts w:ascii="Times New Roman" w:hAnsi="Times New Roman" w:cs="Times New Roman"/>
          <w:sz w:val="24"/>
          <w:szCs w:val="24"/>
          <w:shd w:val="clear" w:color="auto" w:fill="FFFFFF"/>
        </w:rPr>
        <w:t>es apenas poderão exercer o seu direito a sucessão “encima” do que pode ser alvo de sucessão, ou seja, os bens digitais com valor pecuniário. Quanto ao direito de personalidade, esse se fará presente no momento em que tal tais bens, que farão parte da sucessão, acabam por se relacionar com a integridade moral do sujeito que é herdeiro, acabando por feri-la em algum momento, questão essa que será tratada no ponto seguinte.</w:t>
      </w:r>
    </w:p>
    <w:p w:rsidR="008A12F3" w:rsidRPr="00CA1360" w:rsidRDefault="008A12F3" w:rsidP="008A3060">
      <w:pPr>
        <w:spacing w:after="0" w:line="360" w:lineRule="auto"/>
        <w:ind w:firstLine="1134"/>
        <w:jc w:val="both"/>
        <w:rPr>
          <w:rFonts w:ascii="Times New Roman" w:hAnsi="Times New Roman" w:cs="Times New Roman"/>
          <w:sz w:val="24"/>
          <w:szCs w:val="24"/>
          <w:shd w:val="clear" w:color="auto" w:fill="FFFFFF"/>
        </w:rPr>
      </w:pPr>
    </w:p>
    <w:p w:rsidR="00936D08" w:rsidRDefault="00936D08" w:rsidP="008A306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DISCUSSÃO DO TEMA </w:t>
      </w:r>
    </w:p>
    <w:p w:rsidR="00936D08" w:rsidRDefault="00936D08" w:rsidP="008A306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 CONCLUSÃO</w:t>
      </w:r>
    </w:p>
    <w:p w:rsidR="00936D08" w:rsidRDefault="00936D08" w:rsidP="008A3060">
      <w:pPr>
        <w:spacing w:after="0" w:line="360" w:lineRule="auto"/>
        <w:rPr>
          <w:rFonts w:ascii="Times New Roman" w:hAnsi="Times New Roman" w:cs="Times New Roman"/>
          <w:b/>
          <w:sz w:val="24"/>
          <w:szCs w:val="24"/>
        </w:rPr>
      </w:pPr>
    </w:p>
    <w:p w:rsidR="00936D08" w:rsidRDefault="00936D08" w:rsidP="008A30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067499" w:rsidRDefault="00067499" w:rsidP="008A3060">
      <w:pPr>
        <w:spacing w:after="0" w:line="360" w:lineRule="auto"/>
        <w:jc w:val="center"/>
        <w:rPr>
          <w:rFonts w:ascii="Times New Roman" w:hAnsi="Times New Roman" w:cs="Times New Roman"/>
          <w:b/>
          <w:sz w:val="24"/>
          <w:szCs w:val="24"/>
        </w:rPr>
      </w:pPr>
    </w:p>
    <w:p w:rsidR="00067499" w:rsidRPr="000077C6" w:rsidRDefault="002B7EF6" w:rsidP="008A3060">
      <w:pPr>
        <w:pStyle w:val="Ttulo2"/>
        <w:numPr>
          <w:ilvl w:val="0"/>
          <w:numId w:val="2"/>
        </w:numPr>
        <w:shd w:val="clear" w:color="auto" w:fill="FFFFFF"/>
        <w:spacing w:before="0" w:beforeAutospacing="0" w:after="0" w:afterAutospacing="0"/>
        <w:ind w:left="0" w:firstLine="0"/>
        <w:jc w:val="both"/>
        <w:rPr>
          <w:b w:val="0"/>
          <w:sz w:val="24"/>
          <w:szCs w:val="24"/>
        </w:rPr>
      </w:pPr>
      <w:r>
        <w:rPr>
          <w:b w:val="0"/>
          <w:sz w:val="24"/>
          <w:szCs w:val="24"/>
        </w:rPr>
        <w:t xml:space="preserve">GONÇALVES, Carlos Roberto. </w:t>
      </w:r>
      <w:r>
        <w:rPr>
          <w:sz w:val="24"/>
          <w:szCs w:val="24"/>
        </w:rPr>
        <w:t xml:space="preserve">Direito Civil Brasileiro: </w:t>
      </w:r>
      <w:r>
        <w:rPr>
          <w:b w:val="0"/>
          <w:sz w:val="24"/>
          <w:szCs w:val="24"/>
        </w:rPr>
        <w:t>Direito das Sucessões. v.7. 9. ed. São Paulo: Saraiva, 2015</w:t>
      </w:r>
    </w:p>
    <w:p w:rsidR="00067499" w:rsidRDefault="00067499" w:rsidP="008A3060">
      <w:pPr>
        <w:spacing w:after="0" w:line="360" w:lineRule="auto"/>
        <w:jc w:val="center"/>
        <w:rPr>
          <w:rFonts w:ascii="Times New Roman" w:hAnsi="Times New Roman" w:cs="Times New Roman"/>
          <w:b/>
          <w:sz w:val="24"/>
          <w:szCs w:val="24"/>
        </w:rPr>
      </w:pPr>
    </w:p>
    <w:p w:rsidR="00936D08" w:rsidRDefault="002B7EF6" w:rsidP="008A30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desse livro</w:t>
      </w:r>
      <w:r w:rsidR="00163433" w:rsidRPr="00163433">
        <w:rPr>
          <w:rFonts w:ascii="Times New Roman" w:hAnsi="Times New Roman" w:cs="Times New Roman"/>
          <w:sz w:val="24"/>
          <w:szCs w:val="24"/>
        </w:rPr>
        <w:t xml:space="preserve"> pretende-s</w:t>
      </w:r>
      <w:r>
        <w:rPr>
          <w:rFonts w:ascii="Times New Roman" w:hAnsi="Times New Roman" w:cs="Times New Roman"/>
          <w:sz w:val="24"/>
          <w:szCs w:val="24"/>
        </w:rPr>
        <w:t xml:space="preserve">e abordar </w:t>
      </w:r>
      <w:r w:rsidR="00163433" w:rsidRPr="00163433">
        <w:rPr>
          <w:rFonts w:ascii="Times New Roman" w:hAnsi="Times New Roman" w:cs="Times New Roman"/>
          <w:sz w:val="24"/>
          <w:szCs w:val="24"/>
        </w:rPr>
        <w:t>o</w:t>
      </w:r>
      <w:r>
        <w:rPr>
          <w:rFonts w:ascii="Times New Roman" w:hAnsi="Times New Roman" w:cs="Times New Roman"/>
          <w:sz w:val="24"/>
          <w:szCs w:val="24"/>
        </w:rPr>
        <w:t>s conceitos básicos de herança, e da sucessão.</w:t>
      </w:r>
      <w:r w:rsidR="00163433" w:rsidRPr="00163433">
        <w:rPr>
          <w:rFonts w:ascii="Times New Roman" w:hAnsi="Times New Roman" w:cs="Times New Roman"/>
          <w:sz w:val="24"/>
          <w:szCs w:val="24"/>
        </w:rPr>
        <w:t xml:space="preserve"> </w:t>
      </w:r>
      <w:r>
        <w:rPr>
          <w:rFonts w:ascii="Times New Roman" w:hAnsi="Times New Roman" w:cs="Times New Roman"/>
          <w:sz w:val="24"/>
          <w:szCs w:val="24"/>
        </w:rPr>
        <w:t>Assim, como os princípios que a englobam.</w:t>
      </w:r>
    </w:p>
    <w:p w:rsidR="00163433" w:rsidRDefault="00163433" w:rsidP="008A3060">
      <w:pPr>
        <w:spacing w:after="0" w:line="360" w:lineRule="auto"/>
        <w:jc w:val="both"/>
        <w:rPr>
          <w:rFonts w:ascii="Times New Roman" w:hAnsi="Times New Roman" w:cs="Times New Roman"/>
          <w:sz w:val="24"/>
          <w:szCs w:val="24"/>
        </w:rPr>
      </w:pPr>
    </w:p>
    <w:p w:rsidR="008C585E" w:rsidRDefault="00B24DD0" w:rsidP="008A3060">
      <w:pPr>
        <w:pStyle w:val="PargrafodaLista"/>
        <w:numPr>
          <w:ilvl w:val="0"/>
          <w:numId w:val="2"/>
        </w:numPr>
        <w:spacing w:after="0" w:line="240" w:lineRule="auto"/>
        <w:ind w:left="0" w:firstLine="0"/>
        <w:rPr>
          <w:rStyle w:val="Forte"/>
          <w:rFonts w:ascii="Times New Roman" w:hAnsi="Times New Roman" w:cs="Times New Roman"/>
          <w:b w:val="0"/>
          <w:sz w:val="24"/>
          <w:szCs w:val="24"/>
        </w:rPr>
      </w:pPr>
      <w:r>
        <w:rPr>
          <w:rStyle w:val="Forte"/>
          <w:rFonts w:ascii="Times New Roman" w:hAnsi="Times New Roman" w:cs="Times New Roman"/>
          <w:b w:val="0"/>
          <w:sz w:val="24"/>
          <w:szCs w:val="24"/>
        </w:rPr>
        <w:t xml:space="preserve">FIUZA, Cézar. </w:t>
      </w:r>
      <w:r>
        <w:rPr>
          <w:rStyle w:val="Forte"/>
          <w:rFonts w:ascii="Times New Roman" w:hAnsi="Times New Roman" w:cs="Times New Roman"/>
          <w:sz w:val="24"/>
          <w:szCs w:val="24"/>
        </w:rPr>
        <w:t xml:space="preserve">Direito Civil: </w:t>
      </w:r>
      <w:r>
        <w:rPr>
          <w:rStyle w:val="Forte"/>
          <w:rFonts w:ascii="Times New Roman" w:hAnsi="Times New Roman" w:cs="Times New Roman"/>
          <w:b w:val="0"/>
          <w:sz w:val="24"/>
          <w:szCs w:val="24"/>
        </w:rPr>
        <w:t xml:space="preserve">Curso Completo. </w:t>
      </w:r>
      <w:r w:rsidR="00177FA5">
        <w:rPr>
          <w:rStyle w:val="Forte"/>
          <w:rFonts w:ascii="Times New Roman" w:hAnsi="Times New Roman" w:cs="Times New Roman"/>
          <w:b w:val="0"/>
          <w:sz w:val="24"/>
          <w:szCs w:val="24"/>
        </w:rPr>
        <w:t>18. ed.</w:t>
      </w:r>
      <w:r w:rsidR="008C585E">
        <w:rPr>
          <w:rStyle w:val="Forte"/>
          <w:rFonts w:ascii="Times New Roman" w:hAnsi="Times New Roman" w:cs="Times New Roman"/>
          <w:b w:val="0"/>
          <w:sz w:val="24"/>
          <w:szCs w:val="24"/>
        </w:rPr>
        <w:t xml:space="preserve"> São Paulo: Revista dos Tribunais, 2015.</w:t>
      </w:r>
    </w:p>
    <w:p w:rsidR="00163433" w:rsidRDefault="00177FA5" w:rsidP="008A3060">
      <w:pPr>
        <w:pStyle w:val="PargrafodaLista"/>
        <w:spacing w:after="0" w:line="240" w:lineRule="auto"/>
        <w:ind w:left="0"/>
        <w:rPr>
          <w:rStyle w:val="Forte"/>
          <w:rFonts w:ascii="Times New Roman" w:hAnsi="Times New Roman" w:cs="Times New Roman"/>
          <w:b w:val="0"/>
          <w:sz w:val="24"/>
          <w:szCs w:val="24"/>
        </w:rPr>
      </w:pPr>
      <w:r>
        <w:rPr>
          <w:rStyle w:val="Forte"/>
          <w:rFonts w:ascii="Times New Roman" w:hAnsi="Times New Roman" w:cs="Times New Roman"/>
          <w:b w:val="0"/>
          <w:sz w:val="24"/>
          <w:szCs w:val="24"/>
        </w:rPr>
        <w:t xml:space="preserve"> </w:t>
      </w:r>
    </w:p>
    <w:p w:rsidR="00A7718B" w:rsidRDefault="00A7718B" w:rsidP="008A3060">
      <w:pPr>
        <w:pStyle w:val="PargrafodaLista"/>
        <w:spacing w:after="0" w:line="360" w:lineRule="auto"/>
        <w:ind w:left="0" w:firstLine="1134"/>
        <w:jc w:val="both"/>
        <w:rPr>
          <w:rStyle w:val="Forte"/>
          <w:rFonts w:ascii="Times New Roman" w:hAnsi="Times New Roman" w:cs="Times New Roman"/>
          <w:b w:val="0"/>
          <w:sz w:val="24"/>
          <w:szCs w:val="24"/>
        </w:rPr>
      </w:pPr>
      <w:r>
        <w:rPr>
          <w:rStyle w:val="Forte"/>
          <w:rFonts w:ascii="Times New Roman" w:hAnsi="Times New Roman" w:cs="Times New Roman"/>
          <w:b w:val="0"/>
          <w:sz w:val="24"/>
          <w:szCs w:val="24"/>
        </w:rPr>
        <w:t>Através das abordagens feitas por esse autor</w:t>
      </w:r>
      <w:r w:rsidR="003D6A47">
        <w:rPr>
          <w:rStyle w:val="Forte"/>
          <w:rFonts w:ascii="Times New Roman" w:hAnsi="Times New Roman" w:cs="Times New Roman"/>
          <w:b w:val="0"/>
          <w:sz w:val="24"/>
          <w:szCs w:val="24"/>
        </w:rPr>
        <w:t xml:space="preserve"> pretende-se demonstrar o real sentido do direito a per</w:t>
      </w:r>
      <w:r w:rsidR="00302FB5">
        <w:rPr>
          <w:rStyle w:val="Forte"/>
          <w:rFonts w:ascii="Times New Roman" w:hAnsi="Times New Roman" w:cs="Times New Roman"/>
          <w:b w:val="0"/>
          <w:sz w:val="24"/>
          <w:szCs w:val="24"/>
        </w:rPr>
        <w:t>sonalidade, e quais são as suas vertentes, aplicando-as, assim, ao direito da herança digital.</w:t>
      </w:r>
    </w:p>
    <w:p w:rsidR="006411DE" w:rsidRDefault="006411DE" w:rsidP="008A3060">
      <w:pPr>
        <w:spacing w:after="0" w:line="360" w:lineRule="auto"/>
        <w:rPr>
          <w:rFonts w:ascii="Times New Roman" w:hAnsi="Times New Roman" w:cs="Times New Roman"/>
          <w:bCs/>
          <w:sz w:val="24"/>
          <w:szCs w:val="24"/>
        </w:rPr>
      </w:pPr>
    </w:p>
    <w:p w:rsidR="009E7AF5" w:rsidRPr="002552A4" w:rsidRDefault="002552A4" w:rsidP="008A3060">
      <w:pPr>
        <w:pStyle w:val="Ttulo2"/>
        <w:numPr>
          <w:ilvl w:val="0"/>
          <w:numId w:val="2"/>
        </w:numPr>
        <w:shd w:val="clear" w:color="auto" w:fill="FFFFFF"/>
        <w:spacing w:before="0" w:beforeAutospacing="0" w:after="0" w:afterAutospacing="0"/>
        <w:ind w:left="0" w:firstLine="0"/>
        <w:rPr>
          <w:rFonts w:ascii="Arial" w:hAnsi="Arial" w:cs="Arial"/>
          <w:b w:val="0"/>
          <w:bCs w:val="0"/>
          <w:sz w:val="46"/>
          <w:szCs w:val="46"/>
        </w:rPr>
      </w:pPr>
      <w:r w:rsidRPr="002552A4">
        <w:rPr>
          <w:b w:val="0"/>
          <w:bCs w:val="0"/>
          <w:sz w:val="24"/>
          <w:szCs w:val="24"/>
        </w:rPr>
        <w:t>LIMA</w:t>
      </w:r>
      <w:r>
        <w:rPr>
          <w:b w:val="0"/>
          <w:bCs w:val="0"/>
          <w:sz w:val="24"/>
          <w:szCs w:val="24"/>
        </w:rPr>
        <w:t xml:space="preserve">, Isabela Rocha. </w:t>
      </w:r>
      <w:r>
        <w:rPr>
          <w:bCs w:val="0"/>
          <w:sz w:val="24"/>
          <w:szCs w:val="24"/>
        </w:rPr>
        <w:t xml:space="preserve">Herança Digital: </w:t>
      </w:r>
      <w:r>
        <w:rPr>
          <w:b w:val="0"/>
          <w:bCs w:val="0"/>
          <w:sz w:val="24"/>
          <w:szCs w:val="24"/>
        </w:rPr>
        <w:t>direitos sucessórios de bens armazenados virtualmente. Brasília: UnB, 2013. 55 p. Monografia (Graduação) – Curso de Direito, Universidade de Brasília</w:t>
      </w:r>
      <w:r w:rsidR="00AC1540">
        <w:rPr>
          <w:b w:val="0"/>
          <w:bCs w:val="0"/>
          <w:sz w:val="24"/>
          <w:szCs w:val="24"/>
        </w:rPr>
        <w:t>, Brasília, 2013.</w:t>
      </w:r>
    </w:p>
    <w:p w:rsidR="009E7AF5" w:rsidRPr="002552A4" w:rsidRDefault="009E7AF5" w:rsidP="00EC6B2B">
      <w:pPr>
        <w:pStyle w:val="Ttulo2"/>
        <w:shd w:val="clear" w:color="auto" w:fill="FFFFFF"/>
        <w:spacing w:before="0" w:beforeAutospacing="0" w:after="0" w:afterAutospacing="0" w:line="360" w:lineRule="auto"/>
        <w:rPr>
          <w:rFonts w:ascii="Arial" w:hAnsi="Arial" w:cs="Arial"/>
          <w:b w:val="0"/>
          <w:bCs w:val="0"/>
          <w:sz w:val="20"/>
          <w:szCs w:val="20"/>
        </w:rPr>
      </w:pPr>
    </w:p>
    <w:p w:rsidR="00025C0F" w:rsidRPr="00A60B27" w:rsidRDefault="00E34C8A" w:rsidP="00A60B27">
      <w:pPr>
        <w:pStyle w:val="Ttulo2"/>
        <w:shd w:val="clear" w:color="auto" w:fill="FFFFFF"/>
        <w:spacing w:before="0" w:beforeAutospacing="0" w:after="0" w:afterAutospacing="0" w:line="360" w:lineRule="auto"/>
        <w:ind w:firstLine="1134"/>
        <w:jc w:val="both"/>
        <w:rPr>
          <w:b w:val="0"/>
          <w:bCs w:val="0"/>
          <w:sz w:val="24"/>
          <w:szCs w:val="24"/>
        </w:rPr>
      </w:pPr>
      <w:r w:rsidRPr="00A60B27">
        <w:rPr>
          <w:b w:val="0"/>
          <w:bCs w:val="0"/>
          <w:sz w:val="24"/>
          <w:szCs w:val="24"/>
        </w:rPr>
        <w:t xml:space="preserve">Com base </w:t>
      </w:r>
      <w:r w:rsidR="00931265" w:rsidRPr="00A60B27">
        <w:rPr>
          <w:b w:val="0"/>
          <w:bCs w:val="0"/>
          <w:sz w:val="24"/>
          <w:szCs w:val="24"/>
        </w:rPr>
        <w:t>nessa Monografia pretende-se abordar os diversos</w:t>
      </w:r>
      <w:r w:rsidR="00EC6B2B" w:rsidRPr="00A60B27">
        <w:rPr>
          <w:b w:val="0"/>
          <w:bCs w:val="0"/>
          <w:sz w:val="24"/>
          <w:szCs w:val="24"/>
        </w:rPr>
        <w:t xml:space="preserve"> pontos basilares da Herança Digital, como conceito, que bens a compõe, e como deve ser feita a partilha entre os sucessores, assim como os diversos problemas que a legislação brasileira possui por não possuir legislação especifica sancionada atualmente.</w:t>
      </w:r>
    </w:p>
    <w:p w:rsidR="00A60B27" w:rsidRPr="00A60B27" w:rsidRDefault="00A60B27" w:rsidP="00A60B27">
      <w:pPr>
        <w:pStyle w:val="Ttulo2"/>
        <w:shd w:val="clear" w:color="auto" w:fill="FFFFFF"/>
        <w:spacing w:before="0" w:beforeAutospacing="0" w:after="0" w:afterAutospacing="0" w:line="360" w:lineRule="auto"/>
        <w:jc w:val="both"/>
        <w:rPr>
          <w:b w:val="0"/>
          <w:bCs w:val="0"/>
          <w:sz w:val="24"/>
          <w:szCs w:val="24"/>
        </w:rPr>
      </w:pPr>
    </w:p>
    <w:p w:rsidR="00A60B27" w:rsidRDefault="00A60B27" w:rsidP="00A60B27">
      <w:pPr>
        <w:pStyle w:val="Ttulo2"/>
        <w:numPr>
          <w:ilvl w:val="0"/>
          <w:numId w:val="2"/>
        </w:numPr>
        <w:shd w:val="clear" w:color="auto" w:fill="FFFFFF"/>
        <w:spacing w:before="0" w:beforeAutospacing="0" w:after="0" w:afterAutospacing="0"/>
        <w:ind w:hanging="720"/>
        <w:rPr>
          <w:b w:val="0"/>
          <w:bCs w:val="0"/>
          <w:sz w:val="24"/>
          <w:szCs w:val="24"/>
        </w:rPr>
      </w:pPr>
      <w:r>
        <w:rPr>
          <w:b w:val="0"/>
          <w:bCs w:val="0"/>
          <w:sz w:val="24"/>
          <w:szCs w:val="24"/>
        </w:rPr>
        <w:t xml:space="preserve">FERNANDES, Bernardo Gonçalves. </w:t>
      </w:r>
      <w:r>
        <w:rPr>
          <w:bCs w:val="0"/>
          <w:sz w:val="24"/>
          <w:szCs w:val="24"/>
        </w:rPr>
        <w:t xml:space="preserve">Curso de direito constitucional. </w:t>
      </w:r>
      <w:r>
        <w:rPr>
          <w:b w:val="0"/>
          <w:bCs w:val="0"/>
          <w:sz w:val="24"/>
          <w:szCs w:val="24"/>
        </w:rPr>
        <w:t>8. ed.</w:t>
      </w:r>
    </w:p>
    <w:p w:rsidR="00A60B27" w:rsidRDefault="00A60B27" w:rsidP="00A60B27">
      <w:pPr>
        <w:pStyle w:val="Ttulo2"/>
        <w:shd w:val="clear" w:color="auto" w:fill="FFFFFF"/>
        <w:spacing w:before="0" w:beforeAutospacing="0" w:after="0" w:afterAutospacing="0"/>
        <w:rPr>
          <w:b w:val="0"/>
          <w:bCs w:val="0"/>
          <w:sz w:val="24"/>
          <w:szCs w:val="24"/>
        </w:rPr>
      </w:pPr>
      <w:r>
        <w:rPr>
          <w:b w:val="0"/>
          <w:bCs w:val="0"/>
          <w:sz w:val="24"/>
          <w:szCs w:val="24"/>
        </w:rPr>
        <w:t xml:space="preserve">Salvador: </w:t>
      </w:r>
      <w:proofErr w:type="spellStart"/>
      <w:r>
        <w:rPr>
          <w:b w:val="0"/>
          <w:bCs w:val="0"/>
          <w:sz w:val="24"/>
          <w:szCs w:val="24"/>
        </w:rPr>
        <w:t>JusPODIVM</w:t>
      </w:r>
      <w:proofErr w:type="spellEnd"/>
      <w:r>
        <w:rPr>
          <w:b w:val="0"/>
          <w:bCs w:val="0"/>
          <w:sz w:val="24"/>
          <w:szCs w:val="24"/>
        </w:rPr>
        <w:t>, 2016</w:t>
      </w:r>
    </w:p>
    <w:p w:rsidR="00A60B27" w:rsidRDefault="00A60B27" w:rsidP="00A60B27">
      <w:pPr>
        <w:pStyle w:val="Ttulo2"/>
        <w:shd w:val="clear" w:color="auto" w:fill="FFFFFF"/>
        <w:spacing w:before="0" w:beforeAutospacing="0" w:after="0" w:afterAutospacing="0" w:line="360" w:lineRule="auto"/>
        <w:jc w:val="both"/>
        <w:rPr>
          <w:b w:val="0"/>
          <w:bCs w:val="0"/>
          <w:sz w:val="24"/>
          <w:szCs w:val="24"/>
        </w:rPr>
      </w:pPr>
    </w:p>
    <w:p w:rsidR="00A60B27" w:rsidRDefault="00A60B27" w:rsidP="00A60B27">
      <w:pPr>
        <w:pStyle w:val="Ttulo2"/>
        <w:shd w:val="clear" w:color="auto" w:fill="FFFFFF"/>
        <w:spacing w:before="0" w:beforeAutospacing="0" w:after="0" w:afterAutospacing="0" w:line="360" w:lineRule="auto"/>
        <w:ind w:firstLine="1134"/>
        <w:jc w:val="both"/>
        <w:rPr>
          <w:b w:val="0"/>
          <w:bCs w:val="0"/>
          <w:sz w:val="24"/>
          <w:szCs w:val="24"/>
        </w:rPr>
      </w:pPr>
      <w:r>
        <w:rPr>
          <w:b w:val="0"/>
          <w:bCs w:val="0"/>
          <w:sz w:val="24"/>
          <w:szCs w:val="24"/>
        </w:rPr>
        <w:t>Desta obra busca-se depreender os conceitos básicos de direitos fundamentais, para assim aplica-los ao direito à herança, um dos pontos chaves do presente artigo.</w:t>
      </w:r>
    </w:p>
    <w:p w:rsidR="00A60B27" w:rsidRDefault="00A60B27" w:rsidP="00A60B27">
      <w:pPr>
        <w:pStyle w:val="Ttulo2"/>
        <w:shd w:val="clear" w:color="auto" w:fill="FFFFFF"/>
        <w:spacing w:before="0" w:beforeAutospacing="0" w:after="0" w:afterAutospacing="0" w:line="360" w:lineRule="auto"/>
        <w:jc w:val="both"/>
        <w:rPr>
          <w:b w:val="0"/>
          <w:bCs w:val="0"/>
          <w:sz w:val="24"/>
          <w:szCs w:val="24"/>
        </w:rPr>
      </w:pPr>
    </w:p>
    <w:p w:rsidR="00A60B27" w:rsidRDefault="00E25F5D" w:rsidP="00AC7E4A">
      <w:pPr>
        <w:pStyle w:val="Ttulo2"/>
        <w:numPr>
          <w:ilvl w:val="0"/>
          <w:numId w:val="2"/>
        </w:numPr>
        <w:shd w:val="clear" w:color="auto" w:fill="FFFFFF"/>
        <w:spacing w:before="0" w:beforeAutospacing="0" w:after="0" w:afterAutospacing="0"/>
        <w:ind w:left="0" w:firstLine="0"/>
        <w:rPr>
          <w:b w:val="0"/>
          <w:bCs w:val="0"/>
          <w:sz w:val="24"/>
          <w:szCs w:val="24"/>
        </w:rPr>
      </w:pPr>
      <w:r>
        <w:rPr>
          <w:b w:val="0"/>
          <w:bCs w:val="0"/>
          <w:sz w:val="24"/>
          <w:szCs w:val="24"/>
        </w:rPr>
        <w:t xml:space="preserve">AUGUSTO, Naiara </w:t>
      </w:r>
      <w:proofErr w:type="spellStart"/>
      <w:r>
        <w:rPr>
          <w:b w:val="0"/>
          <w:bCs w:val="0"/>
          <w:sz w:val="24"/>
          <w:szCs w:val="24"/>
        </w:rPr>
        <w:t>Czarnobai</w:t>
      </w:r>
      <w:proofErr w:type="spellEnd"/>
      <w:r>
        <w:rPr>
          <w:b w:val="0"/>
          <w:bCs w:val="0"/>
          <w:sz w:val="24"/>
          <w:szCs w:val="24"/>
        </w:rPr>
        <w:t xml:space="preserve">; OLIVEIRA, Rafael </w:t>
      </w:r>
      <w:proofErr w:type="spellStart"/>
      <w:r>
        <w:rPr>
          <w:b w:val="0"/>
          <w:bCs w:val="0"/>
          <w:sz w:val="24"/>
          <w:szCs w:val="24"/>
        </w:rPr>
        <w:t>Niebuhr</w:t>
      </w:r>
      <w:proofErr w:type="spellEnd"/>
      <w:r>
        <w:rPr>
          <w:b w:val="0"/>
          <w:bCs w:val="0"/>
          <w:sz w:val="24"/>
          <w:szCs w:val="24"/>
        </w:rPr>
        <w:t xml:space="preserve"> Maia de. </w:t>
      </w:r>
      <w:r w:rsidR="00AC7E4A" w:rsidRPr="00AC7E4A">
        <w:rPr>
          <w:b w:val="0"/>
          <w:bCs w:val="0"/>
          <w:sz w:val="24"/>
          <w:szCs w:val="24"/>
        </w:rPr>
        <w:t>A possibilidade de transmissão de bens digital “causa mortis” em relação aos direitos personalíssimos do “de cujus”. In: Congresso internacional de direito e contemporaneidade</w:t>
      </w:r>
      <w:r w:rsidR="00AC7E4A">
        <w:rPr>
          <w:b w:val="0"/>
          <w:bCs w:val="0"/>
          <w:sz w:val="24"/>
          <w:szCs w:val="24"/>
        </w:rPr>
        <w:t xml:space="preserve">, 3, 2015, Santa Maria/RS. </w:t>
      </w:r>
      <w:r w:rsidR="00AC7E4A">
        <w:rPr>
          <w:bCs w:val="0"/>
          <w:sz w:val="24"/>
          <w:szCs w:val="24"/>
        </w:rPr>
        <w:t xml:space="preserve">Anais: </w:t>
      </w:r>
      <w:r w:rsidR="00AC7E4A">
        <w:rPr>
          <w:b w:val="0"/>
          <w:bCs w:val="0"/>
          <w:sz w:val="24"/>
          <w:szCs w:val="24"/>
        </w:rPr>
        <w:t xml:space="preserve">Congresso internacional de direito e contemporaneidade: mídias, e direitos da sociedade </w:t>
      </w:r>
      <w:r w:rsidR="00AC7E4A" w:rsidRPr="00AC7E4A">
        <w:rPr>
          <w:b w:val="0"/>
          <w:bCs w:val="0"/>
          <w:sz w:val="24"/>
          <w:szCs w:val="24"/>
        </w:rPr>
        <w:t>em rede. Disponível em: &lt;http://coral.ufsm.br/congressodireito/anais/2015/6-16.pdf&gt;</w:t>
      </w:r>
      <w:r w:rsidR="00AC7E4A">
        <w:rPr>
          <w:b w:val="0"/>
          <w:bCs w:val="0"/>
          <w:sz w:val="24"/>
          <w:szCs w:val="24"/>
        </w:rPr>
        <w:t xml:space="preserve">. Acesso em 12 de </w:t>
      </w:r>
      <w:proofErr w:type="spellStart"/>
      <w:r w:rsidR="00AC7E4A">
        <w:rPr>
          <w:b w:val="0"/>
          <w:bCs w:val="0"/>
          <w:sz w:val="24"/>
          <w:szCs w:val="24"/>
        </w:rPr>
        <w:t>abr</w:t>
      </w:r>
      <w:proofErr w:type="spellEnd"/>
      <w:r w:rsidR="00AC7E4A">
        <w:rPr>
          <w:b w:val="0"/>
          <w:bCs w:val="0"/>
          <w:sz w:val="24"/>
          <w:szCs w:val="24"/>
        </w:rPr>
        <w:t xml:space="preserve"> de 2017.</w:t>
      </w:r>
    </w:p>
    <w:p w:rsidR="00AC7E4A" w:rsidRDefault="00AC7E4A" w:rsidP="00AC7E4A">
      <w:pPr>
        <w:pStyle w:val="Ttulo2"/>
        <w:shd w:val="clear" w:color="auto" w:fill="FFFFFF"/>
        <w:spacing w:before="0" w:beforeAutospacing="0" w:after="0" w:afterAutospacing="0" w:line="360" w:lineRule="auto"/>
        <w:ind w:firstLine="1134"/>
        <w:jc w:val="both"/>
        <w:rPr>
          <w:b w:val="0"/>
          <w:bCs w:val="0"/>
          <w:sz w:val="24"/>
          <w:szCs w:val="24"/>
        </w:rPr>
      </w:pPr>
    </w:p>
    <w:p w:rsidR="00AC7E4A" w:rsidRDefault="007518C9" w:rsidP="00AC7E4A">
      <w:pPr>
        <w:pStyle w:val="Ttulo2"/>
        <w:shd w:val="clear" w:color="auto" w:fill="FFFFFF"/>
        <w:spacing w:before="0" w:beforeAutospacing="0" w:after="0" w:afterAutospacing="0" w:line="360" w:lineRule="auto"/>
        <w:ind w:firstLine="1134"/>
        <w:jc w:val="both"/>
        <w:rPr>
          <w:b w:val="0"/>
          <w:bCs w:val="0"/>
          <w:sz w:val="24"/>
          <w:szCs w:val="24"/>
        </w:rPr>
      </w:pPr>
      <w:r>
        <w:rPr>
          <w:b w:val="0"/>
          <w:bCs w:val="0"/>
          <w:sz w:val="24"/>
          <w:szCs w:val="24"/>
        </w:rPr>
        <w:lastRenderedPageBreak/>
        <w:t>Com base nesse artigo, publicado no Congresso determinado acima, busca-se demonstrar a possibilidade de transmissão de bens digitais aos sucessores legítimos, ou testamentários.</w:t>
      </w:r>
    </w:p>
    <w:p w:rsidR="007518C9" w:rsidRPr="00AC7E4A" w:rsidRDefault="007518C9" w:rsidP="00AC7E4A">
      <w:pPr>
        <w:pStyle w:val="Ttulo2"/>
        <w:shd w:val="clear" w:color="auto" w:fill="FFFFFF"/>
        <w:spacing w:before="0" w:beforeAutospacing="0" w:after="0" w:afterAutospacing="0" w:line="360" w:lineRule="auto"/>
        <w:ind w:firstLine="1134"/>
        <w:jc w:val="both"/>
        <w:rPr>
          <w:b w:val="0"/>
          <w:bCs w:val="0"/>
          <w:sz w:val="24"/>
          <w:szCs w:val="24"/>
        </w:rPr>
      </w:pPr>
    </w:p>
    <w:p w:rsidR="00936D08" w:rsidRPr="00A60B27" w:rsidRDefault="00936D08" w:rsidP="00A60B27">
      <w:pPr>
        <w:spacing w:after="0" w:line="360" w:lineRule="auto"/>
        <w:jc w:val="center"/>
        <w:rPr>
          <w:rFonts w:ascii="Times New Roman" w:hAnsi="Times New Roman" w:cs="Times New Roman"/>
          <w:b/>
          <w:sz w:val="24"/>
          <w:szCs w:val="24"/>
        </w:rPr>
      </w:pPr>
      <w:r w:rsidRPr="00A60B27">
        <w:rPr>
          <w:rFonts w:ascii="Times New Roman" w:hAnsi="Times New Roman" w:cs="Times New Roman"/>
          <w:b/>
          <w:sz w:val="24"/>
          <w:szCs w:val="24"/>
        </w:rPr>
        <w:t>ES</w:t>
      </w:r>
      <w:r w:rsidR="003B6605" w:rsidRPr="00A60B27">
        <w:rPr>
          <w:rFonts w:ascii="Times New Roman" w:hAnsi="Times New Roman" w:cs="Times New Roman"/>
          <w:b/>
          <w:sz w:val="24"/>
          <w:szCs w:val="24"/>
        </w:rPr>
        <w:t>TRUTURA DAS SEÇÕES</w:t>
      </w:r>
    </w:p>
    <w:p w:rsidR="00D42796" w:rsidRPr="00A60B27" w:rsidRDefault="00D42796" w:rsidP="00A60B27">
      <w:pPr>
        <w:spacing w:after="0" w:line="360" w:lineRule="auto"/>
        <w:jc w:val="both"/>
        <w:rPr>
          <w:rFonts w:ascii="Times New Roman" w:hAnsi="Times New Roman" w:cs="Times New Roman"/>
          <w:b/>
          <w:sz w:val="24"/>
          <w:szCs w:val="24"/>
        </w:rPr>
      </w:pPr>
    </w:p>
    <w:p w:rsidR="00D42796" w:rsidRDefault="00D42796" w:rsidP="00A60B27">
      <w:pPr>
        <w:spacing w:after="0" w:line="360" w:lineRule="auto"/>
        <w:jc w:val="both"/>
        <w:rPr>
          <w:rFonts w:ascii="Times New Roman" w:hAnsi="Times New Roman" w:cs="Times New Roman"/>
          <w:b/>
          <w:sz w:val="24"/>
          <w:szCs w:val="24"/>
        </w:rPr>
      </w:pPr>
      <w:r w:rsidRPr="00A60B27">
        <w:rPr>
          <w:rFonts w:ascii="Times New Roman" w:hAnsi="Times New Roman" w:cs="Times New Roman"/>
          <w:b/>
          <w:sz w:val="24"/>
          <w:szCs w:val="24"/>
        </w:rPr>
        <w:t>1 INTRODUÇÃO</w:t>
      </w:r>
      <w:r w:rsidR="00F72F16" w:rsidRPr="00A60B27">
        <w:rPr>
          <w:rFonts w:ascii="Times New Roman" w:hAnsi="Times New Roman" w:cs="Times New Roman"/>
          <w:b/>
          <w:sz w:val="24"/>
          <w:szCs w:val="24"/>
        </w:rPr>
        <w:t xml:space="preserve"> </w:t>
      </w:r>
      <w:r w:rsidR="00F72F16" w:rsidRPr="00A60B27">
        <w:rPr>
          <w:rFonts w:ascii="Times New Roman" w:hAnsi="Times New Roman" w:cs="Times New Roman"/>
          <w:sz w:val="24"/>
          <w:szCs w:val="24"/>
        </w:rPr>
        <w:t>..................................................................................................................</w:t>
      </w:r>
      <w:r w:rsidR="00F72F16" w:rsidRPr="00F72F16">
        <w:rPr>
          <w:rFonts w:ascii="Times New Roman" w:hAnsi="Times New Roman" w:cs="Times New Roman"/>
          <w:sz w:val="24"/>
          <w:szCs w:val="24"/>
        </w:rPr>
        <w:t>XX</w:t>
      </w:r>
    </w:p>
    <w:p w:rsidR="00D42796" w:rsidRDefault="00D42796" w:rsidP="000235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FUNDAMENTAÇÃO TEORICA</w:t>
      </w:r>
      <w:r w:rsidR="00F72F16">
        <w:rPr>
          <w:rFonts w:ascii="Times New Roman" w:hAnsi="Times New Roman" w:cs="Times New Roman"/>
          <w:b/>
          <w:sz w:val="24"/>
          <w:szCs w:val="24"/>
        </w:rPr>
        <w:t xml:space="preserve"> </w:t>
      </w:r>
      <w:r w:rsidR="00F72F16" w:rsidRPr="00F72F16">
        <w:rPr>
          <w:rFonts w:ascii="Times New Roman" w:hAnsi="Times New Roman" w:cs="Times New Roman"/>
          <w:sz w:val="24"/>
          <w:szCs w:val="24"/>
        </w:rPr>
        <w:t>....................................................................................XX</w:t>
      </w:r>
    </w:p>
    <w:p w:rsidR="0002358C" w:rsidRDefault="00D42796" w:rsidP="0002358C">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2.1 </w:t>
      </w:r>
      <w:r w:rsidR="00E6026A">
        <w:rPr>
          <w:rFonts w:ascii="Times New Roman" w:hAnsi="Times New Roman" w:cs="Times New Roman"/>
          <w:b/>
          <w:bCs/>
          <w:sz w:val="24"/>
          <w:szCs w:val="24"/>
        </w:rPr>
        <w:t xml:space="preserve">Herança Digital </w:t>
      </w:r>
      <w:r w:rsidR="00E6026A">
        <w:rPr>
          <w:rFonts w:ascii="Times New Roman" w:hAnsi="Times New Roman" w:cs="Times New Roman"/>
          <w:bCs/>
          <w:sz w:val="24"/>
          <w:szCs w:val="24"/>
        </w:rPr>
        <w:t>................................................</w:t>
      </w:r>
      <w:r w:rsidR="00F72F16" w:rsidRPr="00F72F16">
        <w:rPr>
          <w:rFonts w:ascii="Times New Roman" w:hAnsi="Times New Roman" w:cs="Times New Roman"/>
          <w:bCs/>
          <w:sz w:val="24"/>
          <w:szCs w:val="24"/>
        </w:rPr>
        <w:t>...............................................................XX</w:t>
      </w:r>
    </w:p>
    <w:p w:rsidR="00D42796" w:rsidRPr="006E7BF7" w:rsidRDefault="0002358C" w:rsidP="006E7BF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1A3408">
        <w:rPr>
          <w:rFonts w:ascii="Times New Roman" w:hAnsi="Times New Roman" w:cs="Times New Roman"/>
          <w:b/>
          <w:bCs/>
          <w:sz w:val="24"/>
          <w:szCs w:val="24"/>
        </w:rPr>
        <w:t>D</w:t>
      </w:r>
      <w:r w:rsidR="006E7BF7">
        <w:rPr>
          <w:rFonts w:ascii="Times New Roman" w:hAnsi="Times New Roman" w:cs="Times New Roman"/>
          <w:b/>
          <w:bCs/>
          <w:sz w:val="24"/>
          <w:szCs w:val="24"/>
        </w:rPr>
        <w:t>ireito fundamental a he</w:t>
      </w:r>
      <w:r w:rsidR="004129A6">
        <w:rPr>
          <w:rFonts w:ascii="Times New Roman" w:hAnsi="Times New Roman" w:cs="Times New Roman"/>
          <w:b/>
          <w:bCs/>
          <w:sz w:val="24"/>
          <w:szCs w:val="24"/>
        </w:rPr>
        <w:t xml:space="preserve">rança e o direito da </w:t>
      </w:r>
      <w:r w:rsidR="006E7BF7">
        <w:rPr>
          <w:rFonts w:ascii="Times New Roman" w:hAnsi="Times New Roman" w:cs="Times New Roman"/>
          <w:b/>
          <w:bCs/>
          <w:sz w:val="24"/>
          <w:szCs w:val="24"/>
        </w:rPr>
        <w:t>personalidade aplicados a herança digital</w:t>
      </w:r>
      <w:r w:rsidR="00F72F16">
        <w:rPr>
          <w:rFonts w:ascii="Times New Roman" w:hAnsi="Times New Roman" w:cs="Times New Roman"/>
          <w:b/>
          <w:bCs/>
          <w:sz w:val="24"/>
          <w:szCs w:val="24"/>
        </w:rPr>
        <w:t xml:space="preserve"> </w:t>
      </w:r>
      <w:r w:rsidR="006E7BF7">
        <w:rPr>
          <w:rFonts w:ascii="Times New Roman" w:hAnsi="Times New Roman" w:cs="Times New Roman"/>
          <w:bCs/>
          <w:sz w:val="24"/>
          <w:szCs w:val="24"/>
        </w:rPr>
        <w:t>....</w:t>
      </w:r>
      <w:r w:rsidR="00F72F16" w:rsidRPr="00F72F16">
        <w:rPr>
          <w:rFonts w:ascii="Times New Roman" w:hAnsi="Times New Roman" w:cs="Times New Roman"/>
          <w:bCs/>
          <w:sz w:val="24"/>
          <w:szCs w:val="24"/>
        </w:rPr>
        <w:t>....</w:t>
      </w:r>
      <w:r w:rsidR="001A3408">
        <w:rPr>
          <w:rFonts w:ascii="Times New Roman" w:hAnsi="Times New Roman" w:cs="Times New Roman"/>
          <w:bCs/>
          <w:sz w:val="24"/>
          <w:szCs w:val="24"/>
        </w:rPr>
        <w:t>............................................................</w:t>
      </w:r>
      <w:r w:rsidR="004129A6">
        <w:rPr>
          <w:rFonts w:ascii="Times New Roman" w:hAnsi="Times New Roman" w:cs="Times New Roman"/>
          <w:bCs/>
          <w:sz w:val="24"/>
          <w:szCs w:val="24"/>
        </w:rPr>
        <w:t>...............</w:t>
      </w:r>
      <w:r w:rsidR="001A3408">
        <w:rPr>
          <w:rFonts w:ascii="Times New Roman" w:hAnsi="Times New Roman" w:cs="Times New Roman"/>
          <w:bCs/>
          <w:sz w:val="24"/>
          <w:szCs w:val="24"/>
        </w:rPr>
        <w:t>.......................</w:t>
      </w:r>
      <w:r w:rsidR="00F72F16" w:rsidRPr="00F72F16">
        <w:rPr>
          <w:rFonts w:ascii="Times New Roman" w:hAnsi="Times New Roman" w:cs="Times New Roman"/>
          <w:bCs/>
          <w:sz w:val="24"/>
          <w:szCs w:val="24"/>
        </w:rPr>
        <w:t>...........................XX</w:t>
      </w:r>
    </w:p>
    <w:p w:rsidR="0002358C" w:rsidRDefault="0002358C" w:rsidP="0002358C">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3 DISCUSSÃO DO TEMA</w:t>
      </w:r>
      <w:r w:rsidR="00F72F16">
        <w:rPr>
          <w:rFonts w:ascii="Times New Roman" w:hAnsi="Times New Roman" w:cs="Times New Roman"/>
          <w:b/>
          <w:bCs/>
          <w:sz w:val="24"/>
          <w:szCs w:val="24"/>
        </w:rPr>
        <w:t xml:space="preserve"> </w:t>
      </w:r>
      <w:r w:rsidR="00F72F16" w:rsidRPr="00F72F16">
        <w:rPr>
          <w:rFonts w:ascii="Times New Roman" w:hAnsi="Times New Roman" w:cs="Times New Roman"/>
          <w:bCs/>
          <w:sz w:val="24"/>
          <w:szCs w:val="24"/>
        </w:rPr>
        <w:t>...................................................................................................XX</w:t>
      </w:r>
    </w:p>
    <w:p w:rsidR="00A84ADD" w:rsidRPr="002D6FEA" w:rsidRDefault="00A84ADD" w:rsidP="0002358C">
      <w:pPr>
        <w:spacing w:after="0" w:line="360" w:lineRule="auto"/>
        <w:jc w:val="both"/>
        <w:rPr>
          <w:rFonts w:ascii="Times New Roman" w:hAnsi="Times New Roman" w:cs="Times New Roman"/>
          <w:b/>
          <w:bCs/>
          <w:i/>
          <w:sz w:val="24"/>
          <w:szCs w:val="24"/>
          <w:highlight w:val="yellow"/>
          <w:u w:val="single"/>
        </w:rPr>
      </w:pPr>
      <w:proofErr w:type="gramStart"/>
      <w:r w:rsidRPr="007A26F1">
        <w:rPr>
          <w:rFonts w:ascii="Times New Roman" w:hAnsi="Times New Roman" w:cs="Times New Roman"/>
          <w:b/>
          <w:bCs/>
          <w:sz w:val="24"/>
          <w:szCs w:val="24"/>
        </w:rPr>
        <w:t>3</w:t>
      </w:r>
      <w:r w:rsidR="007A26F1" w:rsidRPr="007A26F1">
        <w:rPr>
          <w:rFonts w:ascii="Times New Roman" w:hAnsi="Times New Roman" w:cs="Times New Roman"/>
          <w:b/>
          <w:bCs/>
          <w:sz w:val="24"/>
          <w:szCs w:val="24"/>
        </w:rPr>
        <w:t>.1 Dos</w:t>
      </w:r>
      <w:proofErr w:type="gramEnd"/>
      <w:r w:rsidR="007A26F1" w:rsidRPr="007A26F1">
        <w:rPr>
          <w:rFonts w:ascii="Times New Roman" w:hAnsi="Times New Roman" w:cs="Times New Roman"/>
          <w:b/>
          <w:bCs/>
          <w:sz w:val="24"/>
          <w:szCs w:val="24"/>
        </w:rPr>
        <w:t xml:space="preserve"> perfis do </w:t>
      </w:r>
      <w:r w:rsidR="007A26F1" w:rsidRPr="007A26F1">
        <w:rPr>
          <w:rFonts w:ascii="Times New Roman" w:hAnsi="Times New Roman" w:cs="Times New Roman"/>
          <w:b/>
          <w:bCs/>
          <w:i/>
          <w:sz w:val="24"/>
          <w:szCs w:val="24"/>
        </w:rPr>
        <w:t>de cujos</w:t>
      </w:r>
      <w:r w:rsidR="007A26F1" w:rsidRPr="007A26F1">
        <w:rPr>
          <w:rFonts w:ascii="Times New Roman" w:hAnsi="Times New Roman" w:cs="Times New Roman"/>
          <w:b/>
          <w:bCs/>
          <w:sz w:val="24"/>
          <w:szCs w:val="24"/>
        </w:rPr>
        <w:t xml:space="preserve"> nas redes sociais</w:t>
      </w:r>
      <w:r w:rsidRPr="007A26F1">
        <w:rPr>
          <w:rFonts w:ascii="Times New Roman" w:hAnsi="Times New Roman" w:cs="Times New Roman"/>
          <w:b/>
          <w:bCs/>
          <w:sz w:val="24"/>
          <w:szCs w:val="24"/>
        </w:rPr>
        <w:t xml:space="preserve"> </w:t>
      </w:r>
      <w:r w:rsidR="007A26F1" w:rsidRPr="007A26F1">
        <w:rPr>
          <w:rFonts w:ascii="Times New Roman" w:hAnsi="Times New Roman" w:cs="Times New Roman"/>
          <w:bCs/>
          <w:sz w:val="24"/>
          <w:szCs w:val="24"/>
        </w:rPr>
        <w:t>...</w:t>
      </w:r>
      <w:r w:rsidRPr="007A26F1">
        <w:rPr>
          <w:rFonts w:ascii="Times New Roman" w:hAnsi="Times New Roman" w:cs="Times New Roman"/>
          <w:bCs/>
          <w:sz w:val="24"/>
          <w:szCs w:val="24"/>
        </w:rPr>
        <w:t>.......................................................................XX</w:t>
      </w:r>
    </w:p>
    <w:p w:rsidR="00EE2AF8" w:rsidRPr="00A84ADD" w:rsidRDefault="007A26F1" w:rsidP="0002358C">
      <w:pPr>
        <w:spacing w:after="0" w:line="360" w:lineRule="auto"/>
        <w:jc w:val="both"/>
        <w:rPr>
          <w:rFonts w:ascii="Times New Roman" w:hAnsi="Times New Roman" w:cs="Times New Roman"/>
          <w:bCs/>
          <w:sz w:val="24"/>
          <w:szCs w:val="24"/>
        </w:rPr>
      </w:pPr>
      <w:r w:rsidRPr="007A26F1">
        <w:rPr>
          <w:rFonts w:ascii="Times New Roman" w:hAnsi="Times New Roman" w:cs="Times New Roman"/>
          <w:b/>
          <w:bCs/>
          <w:sz w:val="24"/>
          <w:szCs w:val="24"/>
        </w:rPr>
        <w:t xml:space="preserve">3.2 Conflito entre os direitos a personalidade e a </w:t>
      </w:r>
      <w:r w:rsidR="0056466A" w:rsidRPr="007A26F1">
        <w:rPr>
          <w:rFonts w:ascii="Times New Roman" w:hAnsi="Times New Roman" w:cs="Times New Roman"/>
          <w:b/>
          <w:bCs/>
          <w:sz w:val="24"/>
          <w:szCs w:val="24"/>
        </w:rPr>
        <w:t>herança</w:t>
      </w:r>
      <w:r w:rsidRPr="007A26F1">
        <w:rPr>
          <w:rFonts w:ascii="Times New Roman" w:hAnsi="Times New Roman" w:cs="Times New Roman"/>
          <w:b/>
          <w:bCs/>
          <w:sz w:val="24"/>
          <w:szCs w:val="24"/>
        </w:rPr>
        <w:t xml:space="preserve"> sob o aspecto constitucional quanto aos perfis na rede social do </w:t>
      </w:r>
      <w:r w:rsidRPr="007A26F1">
        <w:rPr>
          <w:rFonts w:ascii="Times New Roman" w:hAnsi="Times New Roman" w:cs="Times New Roman"/>
          <w:b/>
          <w:bCs/>
          <w:i/>
          <w:sz w:val="24"/>
          <w:szCs w:val="24"/>
        </w:rPr>
        <w:t>de cujos</w:t>
      </w:r>
      <w:r w:rsidR="00EE2AF8" w:rsidRPr="007A26F1">
        <w:rPr>
          <w:rFonts w:ascii="Times New Roman" w:hAnsi="Times New Roman" w:cs="Times New Roman"/>
          <w:bCs/>
          <w:sz w:val="24"/>
          <w:szCs w:val="24"/>
        </w:rPr>
        <w:t xml:space="preserve"> .................</w:t>
      </w:r>
      <w:r w:rsidRPr="007A26F1">
        <w:rPr>
          <w:rFonts w:ascii="Times New Roman" w:hAnsi="Times New Roman" w:cs="Times New Roman"/>
          <w:bCs/>
          <w:sz w:val="24"/>
          <w:szCs w:val="24"/>
        </w:rPr>
        <w:t>.........</w:t>
      </w:r>
      <w:r w:rsidR="00EE2AF8" w:rsidRPr="007A26F1">
        <w:rPr>
          <w:rFonts w:ascii="Times New Roman" w:hAnsi="Times New Roman" w:cs="Times New Roman"/>
          <w:bCs/>
          <w:sz w:val="24"/>
          <w:szCs w:val="24"/>
        </w:rPr>
        <w:t>...............................................</w:t>
      </w:r>
      <w:r w:rsidR="00EE2AF8">
        <w:rPr>
          <w:rFonts w:ascii="Times New Roman" w:hAnsi="Times New Roman" w:cs="Times New Roman"/>
          <w:bCs/>
          <w:sz w:val="24"/>
          <w:szCs w:val="24"/>
        </w:rPr>
        <w:t>XX</w:t>
      </w:r>
    </w:p>
    <w:p w:rsidR="0002358C" w:rsidRPr="00C47D47" w:rsidRDefault="0002358C" w:rsidP="0002358C">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4 CONCLUSÃO</w:t>
      </w:r>
      <w:r w:rsidR="00C47D47">
        <w:rPr>
          <w:rFonts w:ascii="Times New Roman" w:hAnsi="Times New Roman" w:cs="Times New Roman"/>
          <w:b/>
          <w:bCs/>
          <w:sz w:val="24"/>
          <w:szCs w:val="24"/>
        </w:rPr>
        <w:t xml:space="preserve"> </w:t>
      </w:r>
      <w:r w:rsidR="00C47D47" w:rsidRPr="00C47D47">
        <w:rPr>
          <w:rFonts w:ascii="Times New Roman" w:hAnsi="Times New Roman" w:cs="Times New Roman"/>
          <w:bCs/>
          <w:sz w:val="24"/>
          <w:szCs w:val="24"/>
        </w:rPr>
        <w:t>....................................................................................................................XX</w:t>
      </w:r>
    </w:p>
    <w:p w:rsidR="002D6FEA" w:rsidRDefault="0002358C" w:rsidP="000235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rsidR="007E2EFA" w:rsidRDefault="007E2EFA"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295E46" w:rsidRDefault="00295E46" w:rsidP="0002358C">
      <w:pPr>
        <w:spacing w:after="0" w:line="360" w:lineRule="auto"/>
        <w:jc w:val="both"/>
        <w:rPr>
          <w:rFonts w:ascii="Times New Roman" w:hAnsi="Times New Roman" w:cs="Times New Roman"/>
          <w:b/>
          <w:bCs/>
          <w:sz w:val="24"/>
          <w:szCs w:val="24"/>
        </w:rPr>
      </w:pPr>
    </w:p>
    <w:p w:rsidR="00C9603B" w:rsidRDefault="00C9603B" w:rsidP="0002358C">
      <w:pPr>
        <w:spacing w:after="0" w:line="360" w:lineRule="auto"/>
        <w:jc w:val="both"/>
        <w:rPr>
          <w:rFonts w:ascii="Times New Roman" w:hAnsi="Times New Roman" w:cs="Times New Roman"/>
          <w:b/>
          <w:bCs/>
          <w:sz w:val="24"/>
          <w:szCs w:val="24"/>
        </w:rPr>
      </w:pPr>
      <w:bookmarkStart w:id="0" w:name="_GoBack"/>
      <w:bookmarkEnd w:id="0"/>
    </w:p>
    <w:p w:rsidR="00295E46" w:rsidRDefault="00295E46" w:rsidP="0002358C">
      <w:pPr>
        <w:spacing w:after="0" w:line="360" w:lineRule="auto"/>
        <w:jc w:val="both"/>
        <w:rPr>
          <w:rFonts w:ascii="Times New Roman" w:hAnsi="Times New Roman" w:cs="Times New Roman"/>
          <w:b/>
          <w:bCs/>
          <w:sz w:val="24"/>
          <w:szCs w:val="24"/>
        </w:rPr>
      </w:pPr>
    </w:p>
    <w:p w:rsidR="002D6FEA" w:rsidRDefault="002D6FEA" w:rsidP="002B7E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4123F5" w:rsidRDefault="004123F5" w:rsidP="004123F5">
      <w:pPr>
        <w:spacing w:after="0" w:line="240" w:lineRule="auto"/>
        <w:rPr>
          <w:rFonts w:ascii="Times New Roman" w:hAnsi="Times New Roman" w:cs="Times New Roman"/>
          <w:b/>
          <w:sz w:val="24"/>
          <w:szCs w:val="24"/>
        </w:rPr>
      </w:pPr>
    </w:p>
    <w:p w:rsidR="006A1E22" w:rsidRPr="006A1E22" w:rsidRDefault="006A1E22" w:rsidP="0041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BARRETO, Alessandro Gonçalves; NERY NETO, José </w:t>
      </w:r>
      <w:proofErr w:type="spellStart"/>
      <w:r>
        <w:rPr>
          <w:rFonts w:ascii="Times New Roman" w:hAnsi="Times New Roman" w:cs="Times New Roman"/>
          <w:sz w:val="24"/>
          <w:szCs w:val="24"/>
        </w:rPr>
        <w:t>Anchiêta</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Herança Digital. </w:t>
      </w:r>
      <w:r>
        <w:rPr>
          <w:rFonts w:ascii="Times New Roman" w:hAnsi="Times New Roman" w:cs="Times New Roman"/>
          <w:sz w:val="24"/>
          <w:szCs w:val="24"/>
        </w:rPr>
        <w:t>Publicado em 14 de mar de 2017. Disponível em: &lt;</w:t>
      </w:r>
      <w:r>
        <w:rPr>
          <w:rFonts w:ascii="Times New Roman" w:hAnsi="Times New Roman" w:cs="Times New Roman"/>
          <w:sz w:val="24"/>
          <w:szCs w:val="24"/>
        </w:rPr>
        <w:tab/>
      </w:r>
      <w:r w:rsidRPr="002F52F1">
        <w:rPr>
          <w:rFonts w:ascii="Times New Roman" w:hAnsi="Times New Roman" w:cs="Times New Roman"/>
          <w:sz w:val="24"/>
          <w:szCs w:val="24"/>
        </w:rPr>
        <w:t>http://direitoeti.com.br/artigos/heranca-digital/</w:t>
      </w:r>
      <w:r>
        <w:rPr>
          <w:rFonts w:ascii="Times New Roman" w:hAnsi="Times New Roman" w:cs="Times New Roman"/>
          <w:sz w:val="24"/>
          <w:szCs w:val="24"/>
        </w:rPr>
        <w:t>&gt;. Acesso em 15 de mar de 2017.</w:t>
      </w:r>
    </w:p>
    <w:p w:rsidR="006A1E22" w:rsidRDefault="006A1E22" w:rsidP="004123F5">
      <w:pPr>
        <w:spacing w:after="0" w:line="240" w:lineRule="auto"/>
        <w:rPr>
          <w:rFonts w:ascii="Times New Roman" w:hAnsi="Times New Roman" w:cs="Times New Roman"/>
          <w:b/>
          <w:sz w:val="24"/>
          <w:szCs w:val="24"/>
        </w:rPr>
      </w:pPr>
    </w:p>
    <w:p w:rsidR="001D444B" w:rsidRDefault="004123F5" w:rsidP="008659E4">
      <w:pPr>
        <w:widowControl w:val="0"/>
        <w:autoSpaceDE w:val="0"/>
        <w:autoSpaceDN w:val="0"/>
        <w:adjustRightInd w:val="0"/>
        <w:spacing w:after="0" w:line="240" w:lineRule="auto"/>
        <w:rPr>
          <w:rFonts w:ascii="Times New Roman" w:hAnsi="Times New Roman"/>
          <w:sz w:val="24"/>
          <w:szCs w:val="24"/>
          <w:lang w:val="pt-PT"/>
        </w:rPr>
      </w:pPr>
      <w:r>
        <w:rPr>
          <w:rFonts w:ascii="Times New Roman" w:hAnsi="Times New Roman"/>
          <w:sz w:val="24"/>
          <w:szCs w:val="24"/>
          <w:lang w:val="pt-PT"/>
        </w:rPr>
        <w:t>BRASIL</w:t>
      </w:r>
      <w:r>
        <w:rPr>
          <w:rFonts w:ascii="Times New Roman" w:hAnsi="Times New Roman"/>
          <w:b/>
          <w:sz w:val="24"/>
          <w:szCs w:val="24"/>
          <w:lang w:val="pt-PT"/>
        </w:rPr>
        <w:t>. Constituição Federal.</w:t>
      </w:r>
      <w:r>
        <w:rPr>
          <w:rFonts w:ascii="Times New Roman" w:hAnsi="Times New Roman"/>
          <w:sz w:val="24"/>
          <w:szCs w:val="24"/>
          <w:lang w:val="pt-PT"/>
        </w:rPr>
        <w:t xml:space="preserve"> Vade Mecum OAB. 11. ed. São Paulo: Saraiva, 2017.</w:t>
      </w:r>
    </w:p>
    <w:p w:rsidR="008659E4" w:rsidRPr="008659E4" w:rsidRDefault="008659E4" w:rsidP="008659E4">
      <w:pPr>
        <w:widowControl w:val="0"/>
        <w:autoSpaceDE w:val="0"/>
        <w:autoSpaceDN w:val="0"/>
        <w:adjustRightInd w:val="0"/>
        <w:spacing w:after="0" w:line="240" w:lineRule="auto"/>
        <w:rPr>
          <w:rFonts w:ascii="Times New Roman" w:hAnsi="Times New Roman"/>
          <w:sz w:val="24"/>
          <w:szCs w:val="24"/>
          <w:lang w:val="pt-PT"/>
        </w:rPr>
      </w:pPr>
    </w:p>
    <w:p w:rsidR="008659E4" w:rsidRPr="008659E4" w:rsidRDefault="008659E4" w:rsidP="008659E4">
      <w:pPr>
        <w:pStyle w:val="Ttulo2"/>
        <w:spacing w:before="0" w:beforeAutospacing="0" w:after="0" w:afterAutospacing="0"/>
        <w:rPr>
          <w:b w:val="0"/>
          <w:bCs w:val="0"/>
          <w:sz w:val="24"/>
          <w:szCs w:val="24"/>
        </w:rPr>
      </w:pPr>
      <w:r>
        <w:rPr>
          <w:b w:val="0"/>
          <w:bCs w:val="0"/>
          <w:sz w:val="24"/>
          <w:szCs w:val="24"/>
        </w:rPr>
        <w:t xml:space="preserve">CARDOSO, Regis de </w:t>
      </w:r>
      <w:proofErr w:type="spellStart"/>
      <w:r>
        <w:rPr>
          <w:b w:val="0"/>
          <w:bCs w:val="0"/>
          <w:sz w:val="24"/>
          <w:szCs w:val="24"/>
        </w:rPr>
        <w:t>andrade</w:t>
      </w:r>
      <w:proofErr w:type="spellEnd"/>
      <w:r>
        <w:rPr>
          <w:b w:val="0"/>
          <w:bCs w:val="0"/>
          <w:sz w:val="24"/>
          <w:szCs w:val="24"/>
        </w:rPr>
        <w:t xml:space="preserve">, MACHI Andreza Cristina, </w:t>
      </w:r>
      <w:proofErr w:type="spellStart"/>
      <w:r>
        <w:rPr>
          <w:b w:val="0"/>
          <w:bCs w:val="0"/>
          <w:sz w:val="24"/>
          <w:szCs w:val="24"/>
        </w:rPr>
        <w:t>SILVA</w:t>
      </w:r>
      <w:r w:rsidRPr="00EB03E1">
        <w:rPr>
          <w:b w:val="0"/>
          <w:bCs w:val="0"/>
          <w:sz w:val="24"/>
          <w:szCs w:val="24"/>
        </w:rPr>
        <w:t>Danilo</w:t>
      </w:r>
      <w:proofErr w:type="spellEnd"/>
      <w:r w:rsidRPr="00EB03E1">
        <w:rPr>
          <w:b w:val="0"/>
          <w:bCs w:val="0"/>
          <w:sz w:val="24"/>
          <w:szCs w:val="24"/>
        </w:rPr>
        <w:t xml:space="preserve"> Ferraz nunes da silva</w:t>
      </w:r>
      <w:r>
        <w:rPr>
          <w:b w:val="0"/>
          <w:bCs w:val="0"/>
          <w:sz w:val="24"/>
          <w:szCs w:val="24"/>
        </w:rPr>
        <w:t xml:space="preserve">. </w:t>
      </w:r>
      <w:r w:rsidRPr="0021106E">
        <w:rPr>
          <w:bCs w:val="0"/>
          <w:sz w:val="24"/>
          <w:szCs w:val="24"/>
        </w:rPr>
        <w:t>A herança do direito romano no direito brasileiro.</w:t>
      </w:r>
      <w:r>
        <w:rPr>
          <w:b w:val="0"/>
          <w:bCs w:val="0"/>
          <w:sz w:val="24"/>
          <w:szCs w:val="24"/>
        </w:rPr>
        <w:t xml:space="preserve"> </w:t>
      </w:r>
      <w:r w:rsidRPr="00EB03E1">
        <w:rPr>
          <w:b w:val="0"/>
          <w:bCs w:val="0"/>
          <w:sz w:val="24"/>
          <w:szCs w:val="24"/>
        </w:rPr>
        <w:t>N.</w:t>
      </w:r>
      <w:r>
        <w:rPr>
          <w:b w:val="0"/>
          <w:bCs w:val="0"/>
          <w:sz w:val="24"/>
          <w:szCs w:val="24"/>
        </w:rPr>
        <w:t>1 V.2 (2014): REVISTA CIENTÍFICA</w:t>
      </w:r>
      <w:r w:rsidRPr="00EB03E1">
        <w:rPr>
          <w:b w:val="0"/>
          <w:bCs w:val="0"/>
          <w:sz w:val="24"/>
          <w:szCs w:val="24"/>
        </w:rPr>
        <w:t xml:space="preserve"> - ISSN 2358-260X</w:t>
      </w:r>
    </w:p>
    <w:p w:rsidR="008659E4" w:rsidRDefault="008659E4" w:rsidP="008659E4">
      <w:pPr>
        <w:spacing w:after="0" w:line="240" w:lineRule="auto"/>
        <w:rPr>
          <w:rFonts w:ascii="Times New Roman" w:hAnsi="Times New Roman" w:cs="Times New Roman"/>
          <w:b/>
          <w:sz w:val="24"/>
          <w:szCs w:val="24"/>
        </w:rPr>
      </w:pPr>
    </w:p>
    <w:p w:rsidR="001D444B" w:rsidRDefault="001D444B" w:rsidP="001D444B">
      <w:pPr>
        <w:pStyle w:val="PargrafodaLista"/>
        <w:spacing w:after="0" w:line="240" w:lineRule="auto"/>
        <w:ind w:left="0"/>
        <w:rPr>
          <w:rStyle w:val="Forte"/>
          <w:rFonts w:ascii="Times New Roman" w:hAnsi="Times New Roman" w:cs="Times New Roman"/>
          <w:b w:val="0"/>
          <w:sz w:val="24"/>
          <w:szCs w:val="24"/>
        </w:rPr>
      </w:pPr>
      <w:r>
        <w:rPr>
          <w:rStyle w:val="Forte"/>
          <w:rFonts w:ascii="Times New Roman" w:hAnsi="Times New Roman" w:cs="Times New Roman"/>
          <w:b w:val="0"/>
          <w:sz w:val="24"/>
          <w:szCs w:val="24"/>
        </w:rPr>
        <w:t xml:space="preserve">FIUZA, Cézar. </w:t>
      </w:r>
      <w:r>
        <w:rPr>
          <w:rStyle w:val="Forte"/>
          <w:rFonts w:ascii="Times New Roman" w:hAnsi="Times New Roman" w:cs="Times New Roman"/>
          <w:sz w:val="24"/>
          <w:szCs w:val="24"/>
        </w:rPr>
        <w:t xml:space="preserve">Direito Civil: </w:t>
      </w:r>
      <w:r>
        <w:rPr>
          <w:rStyle w:val="Forte"/>
          <w:rFonts w:ascii="Times New Roman" w:hAnsi="Times New Roman" w:cs="Times New Roman"/>
          <w:b w:val="0"/>
          <w:sz w:val="24"/>
          <w:szCs w:val="24"/>
        </w:rPr>
        <w:t>Curso Completo. 18. ed. São Paulo: Revista dos Tribunais, 2015.</w:t>
      </w:r>
    </w:p>
    <w:p w:rsidR="001D444B" w:rsidRDefault="001D444B" w:rsidP="001D444B">
      <w:pPr>
        <w:spacing w:after="0" w:line="240" w:lineRule="auto"/>
        <w:rPr>
          <w:rFonts w:ascii="Times New Roman" w:hAnsi="Times New Roman" w:cs="Times New Roman"/>
          <w:b/>
          <w:sz w:val="24"/>
          <w:szCs w:val="24"/>
        </w:rPr>
      </w:pPr>
    </w:p>
    <w:p w:rsidR="002B7EF6" w:rsidRDefault="002B7EF6" w:rsidP="002B7EF6">
      <w:pPr>
        <w:pStyle w:val="Ttulo2"/>
        <w:shd w:val="clear" w:color="auto" w:fill="FFFFFF"/>
        <w:spacing w:before="0" w:beforeAutospacing="0" w:after="0" w:afterAutospacing="0"/>
        <w:jc w:val="both"/>
        <w:rPr>
          <w:b w:val="0"/>
          <w:sz w:val="24"/>
          <w:szCs w:val="24"/>
        </w:rPr>
      </w:pPr>
      <w:r>
        <w:rPr>
          <w:b w:val="0"/>
          <w:sz w:val="24"/>
          <w:szCs w:val="24"/>
        </w:rPr>
        <w:t xml:space="preserve">GONÇALVES, Carlos Roberto. </w:t>
      </w:r>
      <w:r>
        <w:rPr>
          <w:sz w:val="24"/>
          <w:szCs w:val="24"/>
        </w:rPr>
        <w:t xml:space="preserve">Direito Civil Brasileiro: </w:t>
      </w:r>
      <w:r>
        <w:rPr>
          <w:b w:val="0"/>
          <w:sz w:val="24"/>
          <w:szCs w:val="24"/>
        </w:rPr>
        <w:t>Direito das Sucessões. v.7. 9. ed. São Paulo: Saraiva, 2015</w:t>
      </w:r>
      <w:r w:rsidR="008659E4">
        <w:rPr>
          <w:b w:val="0"/>
          <w:sz w:val="24"/>
          <w:szCs w:val="24"/>
        </w:rPr>
        <w:t>.</w:t>
      </w:r>
    </w:p>
    <w:p w:rsidR="008659E4" w:rsidRDefault="008659E4" w:rsidP="008659E4">
      <w:pPr>
        <w:pStyle w:val="Ttulo2"/>
        <w:shd w:val="clear" w:color="auto" w:fill="FFFFFF"/>
        <w:spacing w:before="0" w:beforeAutospacing="0" w:after="0" w:afterAutospacing="0"/>
        <w:rPr>
          <w:b w:val="0"/>
          <w:sz w:val="24"/>
          <w:szCs w:val="24"/>
        </w:rPr>
      </w:pPr>
    </w:p>
    <w:p w:rsidR="008659E4" w:rsidRPr="008659E4" w:rsidRDefault="008659E4" w:rsidP="00E912D1">
      <w:pPr>
        <w:pStyle w:val="Ttulo2"/>
        <w:shd w:val="clear" w:color="auto" w:fill="FFFFFF"/>
        <w:spacing w:before="0" w:beforeAutospacing="0" w:after="0" w:afterAutospacing="0"/>
        <w:rPr>
          <w:b w:val="0"/>
          <w:sz w:val="24"/>
          <w:szCs w:val="24"/>
        </w:rPr>
      </w:pPr>
      <w:r w:rsidRPr="00383236">
        <w:rPr>
          <w:rStyle w:val="Forte"/>
          <w:sz w:val="24"/>
          <w:szCs w:val="24"/>
        </w:rPr>
        <w:t>LIMA, Isabela Rocha.</w:t>
      </w:r>
      <w:r>
        <w:rPr>
          <w:rStyle w:val="Forte"/>
          <w:sz w:val="24"/>
          <w:szCs w:val="24"/>
        </w:rPr>
        <w:t xml:space="preserve"> </w:t>
      </w:r>
      <w:r w:rsidRPr="008659E4">
        <w:rPr>
          <w:rStyle w:val="Forte"/>
          <w:b/>
          <w:sz w:val="24"/>
          <w:szCs w:val="24"/>
        </w:rPr>
        <w:t>Herança Digital:</w:t>
      </w:r>
      <w:r>
        <w:rPr>
          <w:rStyle w:val="Forte"/>
          <w:sz w:val="24"/>
          <w:szCs w:val="24"/>
        </w:rPr>
        <w:t xml:space="preserve"> </w:t>
      </w:r>
      <w:r w:rsidRPr="00383236">
        <w:rPr>
          <w:rStyle w:val="Forte"/>
          <w:sz w:val="24"/>
          <w:szCs w:val="24"/>
        </w:rPr>
        <w:t>direitos sucessórios de bens armazenados virtualmente. Publicado em: 2013. Disponível em:</w:t>
      </w:r>
      <w:r>
        <w:rPr>
          <w:rStyle w:val="Forte"/>
          <w:sz w:val="24"/>
          <w:szCs w:val="24"/>
        </w:rPr>
        <w:t xml:space="preserve"> &lt;</w:t>
      </w:r>
      <w:r w:rsidRPr="007E05D9">
        <w:rPr>
          <w:b w:val="0"/>
          <w:bCs w:val="0"/>
          <w:sz w:val="24"/>
          <w:szCs w:val="24"/>
        </w:rPr>
        <w:t>http://bdm.unb.br/bitstream/10483/6799/1/2013_IsabelaRochaLima.</w:t>
      </w:r>
      <w:r w:rsidRPr="008659E4">
        <w:rPr>
          <w:b w:val="0"/>
          <w:bCs w:val="0"/>
          <w:sz w:val="24"/>
          <w:szCs w:val="24"/>
        </w:rPr>
        <w:t>pdf</w:t>
      </w:r>
      <w:r w:rsidRPr="008659E4">
        <w:rPr>
          <w:rStyle w:val="Hyperlink"/>
          <w:b w:val="0"/>
          <w:color w:val="auto"/>
          <w:sz w:val="24"/>
          <w:szCs w:val="24"/>
          <w:u w:val="none"/>
        </w:rPr>
        <w:t xml:space="preserve">&gt;. Acesso 15 de mar. </w:t>
      </w:r>
      <w:proofErr w:type="gramStart"/>
      <w:r w:rsidRPr="008659E4">
        <w:rPr>
          <w:rStyle w:val="Hyperlink"/>
          <w:b w:val="0"/>
          <w:color w:val="auto"/>
          <w:sz w:val="24"/>
          <w:szCs w:val="24"/>
          <w:u w:val="none"/>
        </w:rPr>
        <w:t>de</w:t>
      </w:r>
      <w:proofErr w:type="gramEnd"/>
      <w:r w:rsidRPr="008659E4">
        <w:rPr>
          <w:rStyle w:val="Hyperlink"/>
          <w:b w:val="0"/>
          <w:color w:val="auto"/>
          <w:sz w:val="24"/>
          <w:szCs w:val="24"/>
          <w:u w:val="none"/>
        </w:rPr>
        <w:t xml:space="preserve"> 2017.</w:t>
      </w:r>
    </w:p>
    <w:p w:rsidR="001D444B" w:rsidRDefault="001D444B" w:rsidP="00E912D1">
      <w:pPr>
        <w:spacing w:after="0" w:line="240" w:lineRule="auto"/>
        <w:rPr>
          <w:rFonts w:ascii="Times New Roman" w:hAnsi="Times New Roman" w:cs="Times New Roman"/>
          <w:sz w:val="24"/>
          <w:szCs w:val="24"/>
        </w:rPr>
      </w:pPr>
    </w:p>
    <w:p w:rsidR="00E912D1" w:rsidRPr="003825CF" w:rsidRDefault="00E912D1" w:rsidP="00E912D1">
      <w:pPr>
        <w:pStyle w:val="Ttulo2"/>
        <w:spacing w:before="0" w:beforeAutospacing="0" w:after="0" w:afterAutospacing="0"/>
        <w:rPr>
          <w:bCs w:val="0"/>
          <w:sz w:val="24"/>
          <w:szCs w:val="24"/>
        </w:rPr>
      </w:pPr>
      <w:r>
        <w:rPr>
          <w:b w:val="0"/>
          <w:bCs w:val="0"/>
          <w:sz w:val="24"/>
          <w:szCs w:val="24"/>
        </w:rPr>
        <w:t xml:space="preserve">NAVEGA, Leandro Silva. </w:t>
      </w:r>
      <w:r w:rsidRPr="0021106E">
        <w:rPr>
          <w:bCs w:val="0"/>
          <w:sz w:val="24"/>
          <w:szCs w:val="24"/>
        </w:rPr>
        <w:t xml:space="preserve">HERANÇA MORAL: </w:t>
      </w:r>
      <w:r w:rsidRPr="00E912D1">
        <w:rPr>
          <w:b w:val="0"/>
          <w:bCs w:val="0"/>
          <w:sz w:val="24"/>
          <w:szCs w:val="24"/>
        </w:rPr>
        <w:t>A ofensa ao bom nome ou ao crédito das pessoas falecidas.</w:t>
      </w:r>
      <w:r>
        <w:rPr>
          <w:b w:val="0"/>
          <w:bCs w:val="0"/>
          <w:sz w:val="24"/>
          <w:szCs w:val="24"/>
        </w:rPr>
        <w:t xml:space="preserve"> Coimbra 2014</w:t>
      </w:r>
    </w:p>
    <w:p w:rsidR="00E912D1" w:rsidRPr="008659E4" w:rsidRDefault="00E912D1" w:rsidP="008659E4">
      <w:pPr>
        <w:spacing w:after="0" w:line="240" w:lineRule="auto"/>
        <w:rPr>
          <w:rFonts w:ascii="Times New Roman" w:hAnsi="Times New Roman" w:cs="Times New Roman"/>
          <w:sz w:val="24"/>
          <w:szCs w:val="24"/>
        </w:rPr>
      </w:pPr>
    </w:p>
    <w:sectPr w:rsidR="00E912D1" w:rsidRPr="008659E4" w:rsidSect="006C5ECC">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F1" w:rsidRDefault="009E66F1" w:rsidP="000B4F3F">
      <w:pPr>
        <w:spacing w:after="0" w:line="240" w:lineRule="auto"/>
      </w:pPr>
      <w:r>
        <w:separator/>
      </w:r>
    </w:p>
  </w:endnote>
  <w:endnote w:type="continuationSeparator" w:id="0">
    <w:p w:rsidR="009E66F1" w:rsidRDefault="009E66F1" w:rsidP="000B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F1" w:rsidRDefault="009E66F1" w:rsidP="000B4F3F">
      <w:pPr>
        <w:spacing w:after="0" w:line="240" w:lineRule="auto"/>
      </w:pPr>
      <w:r>
        <w:separator/>
      </w:r>
    </w:p>
  </w:footnote>
  <w:footnote w:type="continuationSeparator" w:id="0">
    <w:p w:rsidR="009E66F1" w:rsidRDefault="009E66F1" w:rsidP="000B4F3F">
      <w:pPr>
        <w:spacing w:after="0" w:line="240" w:lineRule="auto"/>
      </w:pPr>
      <w:r>
        <w:continuationSeparator/>
      </w:r>
    </w:p>
  </w:footnote>
  <w:footnote w:id="1">
    <w:p w:rsidR="000B4F3F" w:rsidRPr="000B4F3F" w:rsidRDefault="000B4F3F">
      <w:pPr>
        <w:pStyle w:val="Textodenotaderodap"/>
        <w:rPr>
          <w:rFonts w:ascii="Times New Roman" w:hAnsi="Times New Roman" w:cs="Times New Roman"/>
        </w:rPr>
      </w:pPr>
      <w:r>
        <w:rPr>
          <w:rStyle w:val="Refdenotaderodap"/>
        </w:rPr>
        <w:footnoteRef/>
      </w:r>
      <w:r>
        <w:t xml:space="preserve"> </w:t>
      </w:r>
      <w:proofErr w:type="spellStart"/>
      <w:r w:rsidRPr="000B4F3F">
        <w:rPr>
          <w:rFonts w:ascii="Times New Roman" w:hAnsi="Times New Roman" w:cs="Times New Roman"/>
        </w:rPr>
        <w:t>Paper</w:t>
      </w:r>
      <w:proofErr w:type="spellEnd"/>
      <w:r w:rsidRPr="000B4F3F">
        <w:rPr>
          <w:rFonts w:ascii="Times New Roman" w:hAnsi="Times New Roman" w:cs="Times New Roman"/>
        </w:rPr>
        <w:t xml:space="preserve"> apresenta</w:t>
      </w:r>
      <w:r w:rsidR="00AA4C02">
        <w:rPr>
          <w:rFonts w:ascii="Times New Roman" w:hAnsi="Times New Roman" w:cs="Times New Roman"/>
        </w:rPr>
        <w:t>do à disciplina Direito das Sucessões</w:t>
      </w:r>
      <w:r w:rsidRPr="000B4F3F">
        <w:rPr>
          <w:rFonts w:ascii="Times New Roman" w:hAnsi="Times New Roman" w:cs="Times New Roman"/>
        </w:rPr>
        <w:t>, da Unidade de Ens</w:t>
      </w:r>
      <w:r>
        <w:rPr>
          <w:rFonts w:ascii="Times New Roman" w:hAnsi="Times New Roman" w:cs="Times New Roman"/>
        </w:rPr>
        <w:t xml:space="preserve">ino Superior Dom Bosco - UNDB. </w:t>
      </w:r>
    </w:p>
  </w:footnote>
  <w:footnote w:id="2">
    <w:p w:rsidR="000B4F3F" w:rsidRDefault="000B4F3F">
      <w:pPr>
        <w:pStyle w:val="Textodenotaderodap"/>
      </w:pPr>
      <w:r>
        <w:rPr>
          <w:rStyle w:val="Refdenotaderodap"/>
        </w:rPr>
        <w:footnoteRef/>
      </w:r>
      <w:r>
        <w:t xml:space="preserve"> </w:t>
      </w:r>
      <w:r w:rsidRPr="000B4F3F">
        <w:rPr>
          <w:rFonts w:ascii="Times New Roman" w:hAnsi="Times New Roman" w:cs="Times New Roman"/>
        </w:rPr>
        <w:t>Aluna</w:t>
      </w:r>
      <w:r w:rsidR="00AA4C02">
        <w:rPr>
          <w:rFonts w:ascii="Times New Roman" w:hAnsi="Times New Roman" w:cs="Times New Roman"/>
        </w:rPr>
        <w:t>s do 6</w:t>
      </w:r>
      <w:r>
        <w:rPr>
          <w:rFonts w:ascii="Times New Roman" w:hAnsi="Times New Roman" w:cs="Times New Roman"/>
        </w:rPr>
        <w:t>º período do Curso de Direito</w:t>
      </w:r>
      <w:r w:rsidRPr="000B4F3F">
        <w:rPr>
          <w:rFonts w:ascii="Times New Roman" w:hAnsi="Times New Roman" w:cs="Times New Roman"/>
        </w:rPr>
        <w:t>, da UNDB</w:t>
      </w:r>
      <w:r>
        <w:rPr>
          <w:rFonts w:ascii="Times New Roman" w:hAnsi="Times New Roman" w:cs="Times New Roman"/>
        </w:rPr>
        <w:t>.</w:t>
      </w:r>
    </w:p>
  </w:footnote>
  <w:footnote w:id="3">
    <w:p w:rsidR="00AC1501" w:rsidRDefault="00AC1501">
      <w:pPr>
        <w:pStyle w:val="Textodenotaderodap"/>
      </w:pPr>
      <w:r>
        <w:rPr>
          <w:rStyle w:val="Refdenotaderodap"/>
        </w:rPr>
        <w:footnoteRef/>
      </w:r>
      <w:r>
        <w:t xml:space="preserve"> </w:t>
      </w:r>
      <w:r>
        <w:rPr>
          <w:rFonts w:ascii="Times New Roman" w:hAnsi="Times New Roman" w:cs="Times New Roman"/>
        </w:rPr>
        <w:t>Professor</w:t>
      </w:r>
      <w:r w:rsidR="00AA4C02">
        <w:rPr>
          <w:rFonts w:ascii="Times New Roman" w:hAnsi="Times New Roman" w:cs="Times New Roman"/>
        </w:rPr>
        <w:t>a Mestra</w:t>
      </w:r>
      <w:r w:rsidRPr="000B4F3F">
        <w:rPr>
          <w:rFonts w:ascii="Times New Roman" w:hAnsi="Times New Roman" w:cs="Times New Roman"/>
        </w:rPr>
        <w:t>, Orientador</w:t>
      </w:r>
      <w:r w:rsidR="00AA4C02">
        <w:rPr>
          <w:rFonts w:ascii="Times New Roman" w:hAnsi="Times New Roman" w:cs="Times New Roman"/>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43464"/>
      <w:docPartObj>
        <w:docPartGallery w:val="Page Numbers (Top of Page)"/>
        <w:docPartUnique/>
      </w:docPartObj>
    </w:sdtPr>
    <w:sdtEndPr>
      <w:rPr>
        <w:rFonts w:ascii="Times New Roman" w:hAnsi="Times New Roman" w:cs="Times New Roman"/>
        <w:sz w:val="20"/>
        <w:szCs w:val="20"/>
      </w:rPr>
    </w:sdtEndPr>
    <w:sdtContent>
      <w:p w:rsidR="006C5ECC" w:rsidRPr="006C5ECC" w:rsidRDefault="006C5ECC">
        <w:pPr>
          <w:pStyle w:val="Cabealho"/>
          <w:jc w:val="right"/>
          <w:rPr>
            <w:rFonts w:ascii="Times New Roman" w:hAnsi="Times New Roman" w:cs="Times New Roman"/>
            <w:sz w:val="20"/>
            <w:szCs w:val="20"/>
          </w:rPr>
        </w:pPr>
        <w:r w:rsidRPr="006C5ECC">
          <w:rPr>
            <w:rFonts w:ascii="Times New Roman" w:hAnsi="Times New Roman" w:cs="Times New Roman"/>
            <w:sz w:val="20"/>
            <w:szCs w:val="20"/>
          </w:rPr>
          <w:fldChar w:fldCharType="begin"/>
        </w:r>
        <w:r w:rsidRPr="006C5ECC">
          <w:rPr>
            <w:rFonts w:ascii="Times New Roman" w:hAnsi="Times New Roman" w:cs="Times New Roman"/>
            <w:sz w:val="20"/>
            <w:szCs w:val="20"/>
          </w:rPr>
          <w:instrText>PAGE   \* MERGEFORMAT</w:instrText>
        </w:r>
        <w:r w:rsidRPr="006C5ECC">
          <w:rPr>
            <w:rFonts w:ascii="Times New Roman" w:hAnsi="Times New Roman" w:cs="Times New Roman"/>
            <w:sz w:val="20"/>
            <w:szCs w:val="20"/>
          </w:rPr>
          <w:fldChar w:fldCharType="separate"/>
        </w:r>
        <w:r w:rsidR="00C9603B">
          <w:rPr>
            <w:rFonts w:ascii="Times New Roman" w:hAnsi="Times New Roman" w:cs="Times New Roman"/>
            <w:noProof/>
            <w:sz w:val="20"/>
            <w:szCs w:val="20"/>
          </w:rPr>
          <w:t>7</w:t>
        </w:r>
        <w:r w:rsidRPr="006C5ECC">
          <w:rPr>
            <w:rFonts w:ascii="Times New Roman" w:hAnsi="Times New Roman" w:cs="Times New Roman"/>
            <w:sz w:val="20"/>
            <w:szCs w:val="20"/>
          </w:rPr>
          <w:fldChar w:fldCharType="end"/>
        </w:r>
      </w:p>
    </w:sdtContent>
  </w:sdt>
  <w:p w:rsidR="006C5ECC" w:rsidRDefault="006C5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5CFD"/>
    <w:multiLevelType w:val="hybridMultilevel"/>
    <w:tmpl w:val="B08A397A"/>
    <w:lvl w:ilvl="0" w:tplc="04160001">
      <w:start w:val="1"/>
      <w:numFmt w:val="bullet"/>
      <w:lvlText w:val=""/>
      <w:lvlJc w:val="left"/>
      <w:pPr>
        <w:ind w:left="720" w:hanging="360"/>
      </w:pPr>
      <w:rPr>
        <w:rFonts w:ascii="Symbol" w:hAnsi="Symbol" w:hint="default"/>
        <w:color w:val="auto"/>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4D2DF9"/>
    <w:multiLevelType w:val="hybridMultilevel"/>
    <w:tmpl w:val="921CCF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79"/>
    <w:rsid w:val="000077C6"/>
    <w:rsid w:val="0002358C"/>
    <w:rsid w:val="00025C0F"/>
    <w:rsid w:val="00030E78"/>
    <w:rsid w:val="00035010"/>
    <w:rsid w:val="000402D9"/>
    <w:rsid w:val="00067499"/>
    <w:rsid w:val="000A413B"/>
    <w:rsid w:val="000B056A"/>
    <w:rsid w:val="000B1B79"/>
    <w:rsid w:val="000B4F3F"/>
    <w:rsid w:val="000B63C6"/>
    <w:rsid w:val="000B7305"/>
    <w:rsid w:val="000C7611"/>
    <w:rsid w:val="000F0696"/>
    <w:rsid w:val="001319AD"/>
    <w:rsid w:val="00163433"/>
    <w:rsid w:val="001678B9"/>
    <w:rsid w:val="00173848"/>
    <w:rsid w:val="00177FA5"/>
    <w:rsid w:val="00186F9E"/>
    <w:rsid w:val="001A3408"/>
    <w:rsid w:val="001D444B"/>
    <w:rsid w:val="00206B6A"/>
    <w:rsid w:val="00247EE1"/>
    <w:rsid w:val="002552A4"/>
    <w:rsid w:val="00295E46"/>
    <w:rsid w:val="002B64FE"/>
    <w:rsid w:val="002B7EF6"/>
    <w:rsid w:val="002C797B"/>
    <w:rsid w:val="002D4A58"/>
    <w:rsid w:val="002D6FEA"/>
    <w:rsid w:val="002E7E04"/>
    <w:rsid w:val="002F52F1"/>
    <w:rsid w:val="00302FB5"/>
    <w:rsid w:val="003213F1"/>
    <w:rsid w:val="003B36EC"/>
    <w:rsid w:val="003B6605"/>
    <w:rsid w:val="003C3F59"/>
    <w:rsid w:val="003C75E2"/>
    <w:rsid w:val="003D6A47"/>
    <w:rsid w:val="003E25A2"/>
    <w:rsid w:val="004123F5"/>
    <w:rsid w:val="004129A6"/>
    <w:rsid w:val="0042296C"/>
    <w:rsid w:val="0045024A"/>
    <w:rsid w:val="00450E29"/>
    <w:rsid w:val="00454A02"/>
    <w:rsid w:val="00477721"/>
    <w:rsid w:val="004E1222"/>
    <w:rsid w:val="00546D2A"/>
    <w:rsid w:val="005542FF"/>
    <w:rsid w:val="00555374"/>
    <w:rsid w:val="0056466A"/>
    <w:rsid w:val="00576DF7"/>
    <w:rsid w:val="005B19D8"/>
    <w:rsid w:val="005E06F7"/>
    <w:rsid w:val="006411DE"/>
    <w:rsid w:val="00653CD4"/>
    <w:rsid w:val="006574C7"/>
    <w:rsid w:val="006652B3"/>
    <w:rsid w:val="006676B6"/>
    <w:rsid w:val="006A1E22"/>
    <w:rsid w:val="006B5AE4"/>
    <w:rsid w:val="006C5ECC"/>
    <w:rsid w:val="006E7BF7"/>
    <w:rsid w:val="006F16FE"/>
    <w:rsid w:val="00706A92"/>
    <w:rsid w:val="0072103B"/>
    <w:rsid w:val="00724D43"/>
    <w:rsid w:val="007518C9"/>
    <w:rsid w:val="00793DE3"/>
    <w:rsid w:val="007A26F1"/>
    <w:rsid w:val="007E2EFA"/>
    <w:rsid w:val="00835CFB"/>
    <w:rsid w:val="00852035"/>
    <w:rsid w:val="008659E4"/>
    <w:rsid w:val="0088455B"/>
    <w:rsid w:val="00884922"/>
    <w:rsid w:val="00890E20"/>
    <w:rsid w:val="008A12F3"/>
    <w:rsid w:val="008A3060"/>
    <w:rsid w:val="008C585E"/>
    <w:rsid w:val="008E13B4"/>
    <w:rsid w:val="008E24D6"/>
    <w:rsid w:val="00931265"/>
    <w:rsid w:val="00936D08"/>
    <w:rsid w:val="009946D3"/>
    <w:rsid w:val="009B7D4D"/>
    <w:rsid w:val="009E66F1"/>
    <w:rsid w:val="009E7AF5"/>
    <w:rsid w:val="00A00CA6"/>
    <w:rsid w:val="00A2522B"/>
    <w:rsid w:val="00A60B27"/>
    <w:rsid w:val="00A7718B"/>
    <w:rsid w:val="00A81645"/>
    <w:rsid w:val="00A84ADD"/>
    <w:rsid w:val="00AA4C02"/>
    <w:rsid w:val="00AA559C"/>
    <w:rsid w:val="00AC1501"/>
    <w:rsid w:val="00AC1540"/>
    <w:rsid w:val="00AC7E4A"/>
    <w:rsid w:val="00AD0E4B"/>
    <w:rsid w:val="00B24DD0"/>
    <w:rsid w:val="00B25492"/>
    <w:rsid w:val="00B4746B"/>
    <w:rsid w:val="00B75EAA"/>
    <w:rsid w:val="00BA1BD1"/>
    <w:rsid w:val="00C11E7D"/>
    <w:rsid w:val="00C25677"/>
    <w:rsid w:val="00C4052C"/>
    <w:rsid w:val="00C47D47"/>
    <w:rsid w:val="00C74F9D"/>
    <w:rsid w:val="00C9603B"/>
    <w:rsid w:val="00CA1360"/>
    <w:rsid w:val="00CC034D"/>
    <w:rsid w:val="00D2186E"/>
    <w:rsid w:val="00D42796"/>
    <w:rsid w:val="00DB24AD"/>
    <w:rsid w:val="00DD11B8"/>
    <w:rsid w:val="00DE48A6"/>
    <w:rsid w:val="00E25F5D"/>
    <w:rsid w:val="00E34C8A"/>
    <w:rsid w:val="00E6026A"/>
    <w:rsid w:val="00E77DC6"/>
    <w:rsid w:val="00E80BAB"/>
    <w:rsid w:val="00E912D1"/>
    <w:rsid w:val="00EC6B2B"/>
    <w:rsid w:val="00EE2AF8"/>
    <w:rsid w:val="00F668A2"/>
    <w:rsid w:val="00F72F16"/>
    <w:rsid w:val="00FA20EC"/>
    <w:rsid w:val="00FD4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D6F2"/>
  <w15:chartTrackingRefBased/>
  <w15:docId w15:val="{0B538ACC-B9D7-4483-97DB-28CDD4B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B79"/>
    <w:pPr>
      <w:spacing w:after="200" w:line="276" w:lineRule="auto"/>
    </w:pPr>
  </w:style>
  <w:style w:type="paragraph" w:styleId="Ttulo2">
    <w:name w:val="heading 2"/>
    <w:basedOn w:val="Normal"/>
    <w:link w:val="Ttulo2Char"/>
    <w:uiPriority w:val="9"/>
    <w:qFormat/>
    <w:rsid w:val="000077C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B4F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4F3F"/>
    <w:rPr>
      <w:sz w:val="20"/>
      <w:szCs w:val="20"/>
    </w:rPr>
  </w:style>
  <w:style w:type="character" w:styleId="Refdenotaderodap">
    <w:name w:val="footnote reference"/>
    <w:basedOn w:val="Fontepargpadro"/>
    <w:uiPriority w:val="99"/>
    <w:semiHidden/>
    <w:unhideWhenUsed/>
    <w:rsid w:val="000B4F3F"/>
    <w:rPr>
      <w:vertAlign w:val="superscript"/>
    </w:rPr>
  </w:style>
  <w:style w:type="paragraph" w:styleId="PargrafodaLista">
    <w:name w:val="List Paragraph"/>
    <w:basedOn w:val="Normal"/>
    <w:uiPriority w:val="34"/>
    <w:qFormat/>
    <w:rsid w:val="00936D08"/>
    <w:pPr>
      <w:ind w:left="720"/>
      <w:contextualSpacing/>
    </w:pPr>
  </w:style>
  <w:style w:type="character" w:customStyle="1" w:styleId="apple-converted-space">
    <w:name w:val="apple-converted-space"/>
    <w:basedOn w:val="Fontepargpadro"/>
    <w:rsid w:val="00CA1360"/>
  </w:style>
  <w:style w:type="paragraph" w:styleId="NormalWeb">
    <w:name w:val="Normal (Web)"/>
    <w:basedOn w:val="Normal"/>
    <w:uiPriority w:val="99"/>
    <w:unhideWhenUsed/>
    <w:rsid w:val="002D6F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077C6"/>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0077C6"/>
    <w:rPr>
      <w:color w:val="0563C1" w:themeColor="hyperlink"/>
      <w:u w:val="single"/>
    </w:rPr>
  </w:style>
  <w:style w:type="character" w:styleId="Forte">
    <w:name w:val="Strong"/>
    <w:basedOn w:val="Fontepargpadro"/>
    <w:uiPriority w:val="22"/>
    <w:qFormat/>
    <w:rsid w:val="00A7718B"/>
    <w:rPr>
      <w:b/>
      <w:bCs/>
    </w:rPr>
  </w:style>
  <w:style w:type="paragraph" w:styleId="Cabealho">
    <w:name w:val="header"/>
    <w:basedOn w:val="Normal"/>
    <w:link w:val="CabealhoChar"/>
    <w:uiPriority w:val="99"/>
    <w:unhideWhenUsed/>
    <w:rsid w:val="006C5E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5ECC"/>
  </w:style>
  <w:style w:type="paragraph" w:styleId="Rodap">
    <w:name w:val="footer"/>
    <w:basedOn w:val="Normal"/>
    <w:link w:val="RodapChar"/>
    <w:uiPriority w:val="99"/>
    <w:unhideWhenUsed/>
    <w:rsid w:val="006C5ECC"/>
    <w:pPr>
      <w:tabs>
        <w:tab w:val="center" w:pos="4252"/>
        <w:tab w:val="right" w:pos="8504"/>
      </w:tabs>
      <w:spacing w:after="0" w:line="240" w:lineRule="auto"/>
    </w:pPr>
  </w:style>
  <w:style w:type="character" w:customStyle="1" w:styleId="RodapChar">
    <w:name w:val="Rodapé Char"/>
    <w:basedOn w:val="Fontepargpadro"/>
    <w:link w:val="Rodap"/>
    <w:uiPriority w:val="99"/>
    <w:rsid w:val="006C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6838">
      <w:bodyDiv w:val="1"/>
      <w:marLeft w:val="0"/>
      <w:marRight w:val="0"/>
      <w:marTop w:val="0"/>
      <w:marBottom w:val="0"/>
      <w:divBdr>
        <w:top w:val="none" w:sz="0" w:space="0" w:color="auto"/>
        <w:left w:val="none" w:sz="0" w:space="0" w:color="auto"/>
        <w:bottom w:val="none" w:sz="0" w:space="0" w:color="auto"/>
        <w:right w:val="none" w:sz="0" w:space="0" w:color="auto"/>
      </w:divBdr>
    </w:div>
    <w:div w:id="924150398">
      <w:bodyDiv w:val="1"/>
      <w:marLeft w:val="0"/>
      <w:marRight w:val="0"/>
      <w:marTop w:val="0"/>
      <w:marBottom w:val="0"/>
      <w:divBdr>
        <w:top w:val="none" w:sz="0" w:space="0" w:color="auto"/>
        <w:left w:val="none" w:sz="0" w:space="0" w:color="auto"/>
        <w:bottom w:val="none" w:sz="0" w:space="0" w:color="auto"/>
        <w:right w:val="none" w:sz="0" w:space="0" w:color="auto"/>
      </w:divBdr>
    </w:div>
    <w:div w:id="10672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F465-CEDE-4416-BB4E-67B300C3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2292</Words>
  <Characters>12378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Thainá Batalha</dc:creator>
  <cp:keywords/>
  <dc:description/>
  <cp:lastModifiedBy>Thainá Batalha</cp:lastModifiedBy>
  <cp:revision>57</cp:revision>
  <dcterms:created xsi:type="dcterms:W3CDTF">2017-04-12T22:11:00Z</dcterms:created>
  <dcterms:modified xsi:type="dcterms:W3CDTF">2017-04-17T20:45:00Z</dcterms:modified>
</cp:coreProperties>
</file>