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10" w:rsidRPr="008F1382" w:rsidRDefault="00FE756A" w:rsidP="00F05010">
      <w:pPr>
        <w:jc w:val="center"/>
        <w:rPr>
          <w:b/>
          <w:sz w:val="24"/>
          <w:szCs w:val="24"/>
        </w:rPr>
      </w:pPr>
      <w:r w:rsidRPr="008F1382">
        <w:rPr>
          <w:b/>
          <w:sz w:val="24"/>
          <w:szCs w:val="24"/>
        </w:rPr>
        <w:t xml:space="preserve">         </w:t>
      </w:r>
      <w:r w:rsidR="00F05010" w:rsidRPr="008F1382">
        <w:rPr>
          <w:b/>
          <w:sz w:val="24"/>
          <w:szCs w:val="24"/>
        </w:rPr>
        <w:t>FACULDADE DE EDUCAÇÃO E TECNOLOGIA DA REGIÃO MISSIONEIRA</w:t>
      </w:r>
    </w:p>
    <w:p w:rsidR="00F05010" w:rsidRPr="008F1382" w:rsidRDefault="00F05010" w:rsidP="00F05010">
      <w:pPr>
        <w:jc w:val="center"/>
        <w:rPr>
          <w:b/>
          <w:sz w:val="24"/>
          <w:szCs w:val="24"/>
        </w:rPr>
      </w:pPr>
      <w:r w:rsidRPr="008F1382">
        <w:rPr>
          <w:b/>
          <w:sz w:val="24"/>
          <w:szCs w:val="24"/>
        </w:rPr>
        <w:t>- FETREMIS-</w:t>
      </w:r>
    </w:p>
    <w:p w:rsidR="00B243F2" w:rsidRPr="008F1382" w:rsidRDefault="00B243F2" w:rsidP="00B243F2">
      <w:pPr>
        <w:spacing w:line="360" w:lineRule="auto"/>
        <w:jc w:val="center"/>
        <w:rPr>
          <w:b/>
          <w:sz w:val="24"/>
          <w:szCs w:val="24"/>
        </w:rPr>
      </w:pPr>
    </w:p>
    <w:p w:rsidR="008F1382" w:rsidRPr="008F1382" w:rsidRDefault="008F1382" w:rsidP="008F1382">
      <w:pPr>
        <w:spacing w:line="360" w:lineRule="auto"/>
        <w:jc w:val="right"/>
        <w:rPr>
          <w:rFonts w:eastAsia="Arial"/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>ANTONIA EVELINE SOARES DA SILVA</w:t>
      </w:r>
    </w:p>
    <w:p w:rsidR="005458D7" w:rsidRPr="008F1382" w:rsidRDefault="005458D7" w:rsidP="008F1382">
      <w:pPr>
        <w:spacing w:line="360" w:lineRule="auto"/>
        <w:ind w:firstLine="709"/>
        <w:jc w:val="right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8F1382" w:rsidP="00A3276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>O LÚDICO COMO INSTRUMENTO FACILITADOR DA APRENDIZAGEM NA EDUCAÇÃO INFANTIL</w:t>
      </w: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B243F2" w:rsidRPr="008F1382" w:rsidRDefault="00B243F2" w:rsidP="005458D7">
      <w:pPr>
        <w:spacing w:line="360" w:lineRule="auto"/>
        <w:ind w:firstLine="709"/>
        <w:rPr>
          <w:b/>
          <w:sz w:val="24"/>
          <w:szCs w:val="24"/>
        </w:rPr>
      </w:pPr>
    </w:p>
    <w:p w:rsidR="00B243F2" w:rsidRPr="008F1382" w:rsidRDefault="00B243F2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B243F2" w:rsidRPr="008F1382" w:rsidRDefault="00B243F2" w:rsidP="005458D7">
      <w:pPr>
        <w:spacing w:line="360" w:lineRule="auto"/>
        <w:ind w:firstLine="709"/>
        <w:rPr>
          <w:b/>
          <w:sz w:val="24"/>
          <w:szCs w:val="24"/>
        </w:rPr>
      </w:pPr>
    </w:p>
    <w:p w:rsidR="00B243F2" w:rsidRPr="008F1382" w:rsidRDefault="00B243F2" w:rsidP="005458D7">
      <w:pPr>
        <w:spacing w:line="360" w:lineRule="auto"/>
        <w:ind w:firstLine="709"/>
        <w:rPr>
          <w:b/>
          <w:sz w:val="24"/>
          <w:szCs w:val="24"/>
        </w:rPr>
      </w:pPr>
    </w:p>
    <w:p w:rsidR="00B243F2" w:rsidRPr="008F1382" w:rsidRDefault="00B243F2" w:rsidP="00F05010">
      <w:pPr>
        <w:spacing w:line="360" w:lineRule="auto"/>
        <w:rPr>
          <w:b/>
          <w:sz w:val="24"/>
          <w:szCs w:val="24"/>
        </w:rPr>
      </w:pPr>
    </w:p>
    <w:p w:rsidR="00F05010" w:rsidRPr="008F1382" w:rsidRDefault="00F05010" w:rsidP="005458D7">
      <w:pPr>
        <w:spacing w:line="360" w:lineRule="auto"/>
        <w:ind w:firstLine="709"/>
        <w:rPr>
          <w:b/>
          <w:sz w:val="24"/>
          <w:szCs w:val="24"/>
        </w:rPr>
      </w:pPr>
    </w:p>
    <w:p w:rsidR="00F05010" w:rsidRPr="008F1382" w:rsidRDefault="00F05010" w:rsidP="005458D7">
      <w:pPr>
        <w:spacing w:line="360" w:lineRule="auto"/>
        <w:ind w:firstLine="709"/>
        <w:rPr>
          <w:b/>
          <w:sz w:val="24"/>
          <w:szCs w:val="24"/>
        </w:rPr>
      </w:pPr>
    </w:p>
    <w:p w:rsidR="00F05010" w:rsidRPr="008F1382" w:rsidRDefault="00F05010" w:rsidP="005458D7">
      <w:pPr>
        <w:spacing w:line="360" w:lineRule="auto"/>
        <w:ind w:firstLine="709"/>
        <w:rPr>
          <w:b/>
          <w:sz w:val="24"/>
          <w:szCs w:val="24"/>
        </w:rPr>
      </w:pPr>
    </w:p>
    <w:p w:rsidR="00164B4C" w:rsidRPr="008F1382" w:rsidRDefault="00164B4C" w:rsidP="005458D7">
      <w:pPr>
        <w:spacing w:line="360" w:lineRule="auto"/>
        <w:ind w:firstLine="709"/>
        <w:rPr>
          <w:b/>
          <w:sz w:val="24"/>
          <w:szCs w:val="24"/>
        </w:rPr>
      </w:pPr>
    </w:p>
    <w:p w:rsidR="00164B4C" w:rsidRDefault="00164B4C" w:rsidP="005458D7">
      <w:pPr>
        <w:spacing w:line="360" w:lineRule="auto"/>
        <w:ind w:firstLine="709"/>
        <w:rPr>
          <w:b/>
          <w:sz w:val="24"/>
          <w:szCs w:val="24"/>
        </w:rPr>
      </w:pPr>
    </w:p>
    <w:p w:rsidR="008F1382" w:rsidRPr="008F1382" w:rsidRDefault="008F1382" w:rsidP="005458D7">
      <w:pPr>
        <w:spacing w:line="360" w:lineRule="auto"/>
        <w:ind w:firstLine="709"/>
        <w:rPr>
          <w:b/>
          <w:sz w:val="24"/>
          <w:szCs w:val="24"/>
        </w:rPr>
      </w:pPr>
    </w:p>
    <w:p w:rsidR="00164B4C" w:rsidRPr="008F1382" w:rsidRDefault="00164B4C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8F1382" w:rsidRPr="008F1382" w:rsidRDefault="008F1382" w:rsidP="008F1382">
      <w:pPr>
        <w:spacing w:line="360" w:lineRule="auto"/>
        <w:jc w:val="center"/>
        <w:rPr>
          <w:rFonts w:eastAsia="Arial"/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>GUAMARÉ / RN</w:t>
      </w:r>
    </w:p>
    <w:p w:rsidR="008F1382" w:rsidRPr="008F1382" w:rsidRDefault="008F1382" w:rsidP="008F1382">
      <w:pPr>
        <w:spacing w:line="360" w:lineRule="auto"/>
        <w:jc w:val="center"/>
        <w:rPr>
          <w:rFonts w:eastAsia="Arial"/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>2018</w:t>
      </w:r>
    </w:p>
    <w:p w:rsidR="002C179F" w:rsidRPr="008F1382" w:rsidRDefault="002C179F" w:rsidP="0016154F">
      <w:pPr>
        <w:rPr>
          <w:b/>
          <w:sz w:val="24"/>
          <w:szCs w:val="24"/>
        </w:rPr>
      </w:pPr>
    </w:p>
    <w:p w:rsidR="0016154F" w:rsidRPr="008F1382" w:rsidRDefault="00FE756A" w:rsidP="00F05010">
      <w:pPr>
        <w:jc w:val="center"/>
        <w:rPr>
          <w:b/>
          <w:sz w:val="24"/>
          <w:szCs w:val="24"/>
        </w:rPr>
      </w:pPr>
      <w:r w:rsidRPr="008F1382">
        <w:rPr>
          <w:b/>
          <w:sz w:val="24"/>
          <w:szCs w:val="24"/>
        </w:rPr>
        <w:t xml:space="preserve">          </w:t>
      </w:r>
      <w:r w:rsidR="0016154F" w:rsidRPr="008F1382">
        <w:rPr>
          <w:b/>
          <w:sz w:val="24"/>
          <w:szCs w:val="24"/>
        </w:rPr>
        <w:t>F</w:t>
      </w:r>
      <w:r w:rsidR="002C179F" w:rsidRPr="008F1382">
        <w:rPr>
          <w:b/>
          <w:sz w:val="24"/>
          <w:szCs w:val="24"/>
        </w:rPr>
        <w:t xml:space="preserve">ACULDADE DE EDUCAÇÃO E TECNOLOGIA </w:t>
      </w:r>
      <w:r w:rsidR="00F05010" w:rsidRPr="008F1382">
        <w:rPr>
          <w:b/>
          <w:sz w:val="24"/>
          <w:szCs w:val="24"/>
        </w:rPr>
        <w:t>DA REGIÃO</w:t>
      </w:r>
      <w:r w:rsidR="002C179F" w:rsidRPr="008F1382">
        <w:rPr>
          <w:b/>
          <w:sz w:val="24"/>
          <w:szCs w:val="24"/>
        </w:rPr>
        <w:t xml:space="preserve"> MISSIONEIRA</w:t>
      </w:r>
    </w:p>
    <w:p w:rsidR="0016154F" w:rsidRPr="008F1382" w:rsidRDefault="002C179F" w:rsidP="00F05010">
      <w:pPr>
        <w:jc w:val="center"/>
        <w:rPr>
          <w:b/>
          <w:sz w:val="24"/>
          <w:szCs w:val="24"/>
        </w:rPr>
      </w:pPr>
      <w:r w:rsidRPr="008F1382">
        <w:rPr>
          <w:b/>
          <w:sz w:val="24"/>
          <w:szCs w:val="24"/>
        </w:rPr>
        <w:t>- FETREMIS</w:t>
      </w:r>
      <w:r w:rsidR="0016154F" w:rsidRPr="008F1382">
        <w:rPr>
          <w:b/>
          <w:sz w:val="24"/>
          <w:szCs w:val="24"/>
        </w:rPr>
        <w:t>-</w:t>
      </w:r>
    </w:p>
    <w:p w:rsidR="0016154F" w:rsidRPr="008F1382" w:rsidRDefault="0016154F" w:rsidP="0016154F">
      <w:pPr>
        <w:spacing w:line="360" w:lineRule="auto"/>
        <w:jc w:val="center"/>
        <w:rPr>
          <w:b/>
          <w:sz w:val="24"/>
          <w:szCs w:val="24"/>
        </w:rPr>
      </w:pPr>
    </w:p>
    <w:p w:rsidR="008F1382" w:rsidRPr="008F1382" w:rsidRDefault="008F1382" w:rsidP="008F1382">
      <w:pPr>
        <w:spacing w:line="360" w:lineRule="auto"/>
        <w:jc w:val="right"/>
        <w:rPr>
          <w:rFonts w:eastAsia="Arial"/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>ANTONIA EVELINE SOARES DA SILVA</w:t>
      </w: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458D7" w:rsidRPr="008F1382" w:rsidRDefault="005458D7" w:rsidP="005458D7">
      <w:pPr>
        <w:ind w:left="4536"/>
        <w:jc w:val="both"/>
        <w:rPr>
          <w:b/>
          <w:sz w:val="24"/>
          <w:szCs w:val="24"/>
        </w:rPr>
      </w:pPr>
    </w:p>
    <w:p w:rsidR="005458D7" w:rsidRPr="008F1382" w:rsidRDefault="005458D7" w:rsidP="005458D7">
      <w:pPr>
        <w:ind w:left="4536"/>
        <w:jc w:val="both"/>
        <w:rPr>
          <w:b/>
          <w:sz w:val="24"/>
          <w:szCs w:val="24"/>
        </w:rPr>
      </w:pPr>
    </w:p>
    <w:p w:rsidR="005458D7" w:rsidRPr="008F1382" w:rsidRDefault="005458D7" w:rsidP="005458D7">
      <w:pPr>
        <w:ind w:left="4536"/>
        <w:jc w:val="both"/>
        <w:rPr>
          <w:b/>
          <w:sz w:val="24"/>
          <w:szCs w:val="24"/>
        </w:rPr>
      </w:pPr>
    </w:p>
    <w:p w:rsidR="005458D7" w:rsidRPr="008F1382" w:rsidRDefault="005458D7" w:rsidP="005458D7">
      <w:pPr>
        <w:ind w:left="4536"/>
        <w:jc w:val="both"/>
        <w:rPr>
          <w:b/>
          <w:sz w:val="24"/>
          <w:szCs w:val="24"/>
        </w:rPr>
      </w:pPr>
    </w:p>
    <w:p w:rsidR="005458D7" w:rsidRPr="008F1382" w:rsidRDefault="005458D7" w:rsidP="005458D7">
      <w:pPr>
        <w:ind w:left="4536"/>
        <w:jc w:val="both"/>
        <w:rPr>
          <w:b/>
          <w:sz w:val="24"/>
          <w:szCs w:val="24"/>
        </w:rPr>
      </w:pPr>
    </w:p>
    <w:p w:rsidR="0016154F" w:rsidRPr="008F1382" w:rsidRDefault="0016154F" w:rsidP="0016154F">
      <w:pPr>
        <w:tabs>
          <w:tab w:val="left" w:pos="4536"/>
        </w:tabs>
        <w:ind w:left="4536"/>
        <w:jc w:val="both"/>
      </w:pPr>
      <w:r w:rsidRPr="008F1382">
        <w:t>Artigo Científico Apresentad</w:t>
      </w:r>
      <w:r w:rsidR="002C179F" w:rsidRPr="008F1382">
        <w:t xml:space="preserve">o a Faculdade de </w:t>
      </w:r>
      <w:r w:rsidRPr="008F1382">
        <w:t xml:space="preserve">Educação e </w:t>
      </w:r>
      <w:r w:rsidR="002C179F" w:rsidRPr="008F1382">
        <w:t xml:space="preserve">Tecnologia da Região Missioneira - </w:t>
      </w:r>
      <w:proofErr w:type="spellStart"/>
      <w:proofErr w:type="gramStart"/>
      <w:r w:rsidR="002C179F" w:rsidRPr="008F1382">
        <w:t>Fetremis</w:t>
      </w:r>
      <w:proofErr w:type="spellEnd"/>
      <w:r w:rsidRPr="008F1382">
        <w:t xml:space="preserve"> ,</w:t>
      </w:r>
      <w:proofErr w:type="gramEnd"/>
      <w:r w:rsidRPr="008F1382">
        <w:t xml:space="preserve"> como requisito parci</w:t>
      </w:r>
      <w:r w:rsidR="00164B4C" w:rsidRPr="008F1382">
        <w:t xml:space="preserve">al </w:t>
      </w:r>
      <w:r w:rsidR="00A255F5" w:rsidRPr="008F1382">
        <w:t>para a obtenção do título de</w:t>
      </w:r>
      <w:r w:rsidR="008F1382" w:rsidRPr="008F1382">
        <w:rPr>
          <w:rFonts w:ascii="Helvetica" w:hAnsi="Helvetica" w:cs="Helvetica"/>
          <w:sz w:val="19"/>
          <w:szCs w:val="19"/>
          <w:shd w:val="clear" w:color="auto" w:fill="FFFFFF"/>
        </w:rPr>
        <w:t xml:space="preserve"> </w:t>
      </w:r>
      <w:r w:rsidR="008F1382">
        <w:rPr>
          <w:rFonts w:ascii="Helvetica" w:hAnsi="Helvetica" w:cs="Helvetica"/>
          <w:sz w:val="19"/>
          <w:szCs w:val="19"/>
          <w:shd w:val="clear" w:color="auto" w:fill="FFFFFF"/>
        </w:rPr>
        <w:t>Alfabetização e letramento</w:t>
      </w:r>
    </w:p>
    <w:p w:rsidR="0016154F" w:rsidRPr="008F1382" w:rsidRDefault="0016154F" w:rsidP="0016154F">
      <w:pPr>
        <w:tabs>
          <w:tab w:val="left" w:pos="4536"/>
        </w:tabs>
        <w:ind w:left="4536"/>
        <w:jc w:val="both"/>
        <w:rPr>
          <w:b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5458D7" w:rsidRPr="008F1382" w:rsidRDefault="005458D7" w:rsidP="005458D7">
      <w:pPr>
        <w:spacing w:line="360" w:lineRule="auto"/>
        <w:ind w:firstLine="709"/>
        <w:rPr>
          <w:b/>
          <w:sz w:val="24"/>
          <w:szCs w:val="24"/>
        </w:rPr>
      </w:pPr>
    </w:p>
    <w:p w:rsidR="00164B4C" w:rsidRPr="008F1382" w:rsidRDefault="00164B4C" w:rsidP="005458D7">
      <w:pPr>
        <w:spacing w:line="360" w:lineRule="auto"/>
        <w:ind w:firstLine="709"/>
        <w:rPr>
          <w:b/>
          <w:sz w:val="24"/>
          <w:szCs w:val="24"/>
        </w:rPr>
      </w:pPr>
    </w:p>
    <w:p w:rsidR="0016154F" w:rsidRPr="008F1382" w:rsidRDefault="0016154F" w:rsidP="0016154F">
      <w:pPr>
        <w:spacing w:line="360" w:lineRule="auto"/>
        <w:ind w:firstLine="709"/>
        <w:rPr>
          <w:b/>
          <w:sz w:val="24"/>
          <w:szCs w:val="24"/>
        </w:rPr>
      </w:pPr>
    </w:p>
    <w:p w:rsidR="008F1382" w:rsidRPr="008F1382" w:rsidRDefault="008F1382" w:rsidP="0016154F">
      <w:pPr>
        <w:spacing w:line="360" w:lineRule="auto"/>
        <w:ind w:firstLine="709"/>
        <w:rPr>
          <w:b/>
          <w:sz w:val="24"/>
          <w:szCs w:val="24"/>
        </w:rPr>
      </w:pPr>
    </w:p>
    <w:p w:rsidR="008F1382" w:rsidRPr="008F1382" w:rsidRDefault="008F1382" w:rsidP="0016154F">
      <w:pPr>
        <w:spacing w:line="360" w:lineRule="auto"/>
        <w:ind w:firstLine="709"/>
        <w:rPr>
          <w:b/>
          <w:sz w:val="24"/>
          <w:szCs w:val="24"/>
        </w:rPr>
      </w:pPr>
    </w:p>
    <w:p w:rsidR="008F1382" w:rsidRPr="008F1382" w:rsidRDefault="008F1382" w:rsidP="008F1382">
      <w:pPr>
        <w:spacing w:line="360" w:lineRule="auto"/>
        <w:jc w:val="center"/>
        <w:rPr>
          <w:rFonts w:eastAsia="Arial"/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>GUAMARÉ / RN</w:t>
      </w:r>
    </w:p>
    <w:p w:rsidR="008F1382" w:rsidRPr="008F1382" w:rsidRDefault="008F1382" w:rsidP="008F1382">
      <w:pPr>
        <w:spacing w:line="360" w:lineRule="auto"/>
        <w:jc w:val="center"/>
        <w:rPr>
          <w:rFonts w:eastAsia="Arial"/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>2018</w:t>
      </w:r>
    </w:p>
    <w:p w:rsidR="00730E81" w:rsidRPr="008F1382" w:rsidRDefault="00730E81" w:rsidP="005458D7">
      <w:pPr>
        <w:spacing w:line="360" w:lineRule="auto"/>
        <w:jc w:val="center"/>
        <w:rPr>
          <w:b/>
          <w:sz w:val="24"/>
          <w:szCs w:val="24"/>
        </w:rPr>
        <w:sectPr w:rsidR="00730E81" w:rsidRPr="008F1382" w:rsidSect="00BC6A52">
          <w:headerReference w:type="even" r:id="rId9"/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8F1382" w:rsidRPr="008F1382" w:rsidRDefault="008F1382" w:rsidP="008F1382">
      <w:pPr>
        <w:spacing w:line="360" w:lineRule="auto"/>
        <w:jc w:val="right"/>
        <w:rPr>
          <w:rFonts w:eastAsia="Arial"/>
          <w:b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lastRenderedPageBreak/>
        <w:t>ANTONIA EVELINE SOARES DA SILVA</w:t>
      </w:r>
    </w:p>
    <w:p w:rsidR="00A43B14" w:rsidRPr="008F1382" w:rsidRDefault="00A43B14" w:rsidP="00A43B14">
      <w:pPr>
        <w:rPr>
          <w:b/>
          <w:sz w:val="24"/>
          <w:szCs w:val="24"/>
        </w:rPr>
      </w:pPr>
    </w:p>
    <w:p w:rsidR="00243570" w:rsidRPr="008F1382" w:rsidRDefault="00243570" w:rsidP="00B83451">
      <w:pPr>
        <w:rPr>
          <w:b/>
          <w:sz w:val="24"/>
          <w:szCs w:val="24"/>
        </w:rPr>
      </w:pPr>
      <w:r w:rsidRPr="008F1382">
        <w:rPr>
          <w:b/>
          <w:sz w:val="24"/>
          <w:szCs w:val="24"/>
        </w:rPr>
        <w:t>RESUMO</w:t>
      </w:r>
    </w:p>
    <w:p w:rsidR="00A43B14" w:rsidRPr="008F1382" w:rsidRDefault="00A43B14" w:rsidP="00A43B14">
      <w:pPr>
        <w:jc w:val="center"/>
        <w:rPr>
          <w:b/>
          <w:sz w:val="24"/>
          <w:szCs w:val="24"/>
        </w:rPr>
      </w:pP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Este presente trabalho tem a função de defender a ludicidade com um método de ensino na Educação Infantil. Ele está vinculado no brincar como instrumento facilitador na aprendizagem. O lúdico tem a característica de envolver as crianças no processo de ensino e aprendizagem. Já que suas estratégias são favoráveis às crianças. E se tratando de Educação Infantil é de suma importância desenvolver o aprendizado através do lúdico. Faz-se necessário usar uma metodologia que chame a atenção do aluno. E sendo criança então, o brincar faz toda diferença. O professor precisa entra no mundo de imaginação da criança e através dele despertar pra o mundo real da escolaridade. Toda criança gosta de brincar e por meio dessa brincadeira ele pode desenvolver varias habilidades na criança. Para que este trabalho tivesse êxito houve uma vasta referência bibliográfica, dentro </w:t>
      </w:r>
      <w:proofErr w:type="gramStart"/>
      <w:r w:rsidRPr="008F1382">
        <w:rPr>
          <w:rFonts w:eastAsia="Arial"/>
          <w:sz w:val="24"/>
          <w:szCs w:val="24"/>
        </w:rPr>
        <w:t>quais destacamos</w:t>
      </w:r>
      <w:proofErr w:type="gramEnd"/>
      <w:r w:rsidRPr="008F1382">
        <w:rPr>
          <w:rFonts w:eastAsia="Arial"/>
          <w:sz w:val="24"/>
          <w:szCs w:val="24"/>
        </w:rPr>
        <w:t xml:space="preserve"> os seguintes teóricos </w:t>
      </w:r>
      <w:proofErr w:type="spellStart"/>
      <w:r w:rsidRPr="008F1382">
        <w:rPr>
          <w:rFonts w:eastAsia="Arial"/>
          <w:sz w:val="24"/>
          <w:szCs w:val="24"/>
        </w:rPr>
        <w:t>kishimoto</w:t>
      </w:r>
      <w:proofErr w:type="spellEnd"/>
      <w:r w:rsidRPr="008F1382">
        <w:rPr>
          <w:rFonts w:eastAsia="Arial"/>
          <w:sz w:val="24"/>
          <w:szCs w:val="24"/>
        </w:rPr>
        <w:t>, Piaget e Vygotsky.</w:t>
      </w: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 xml:space="preserve">Palavras chaves: </w:t>
      </w:r>
      <w:r w:rsidRPr="008F1382">
        <w:rPr>
          <w:rFonts w:eastAsia="Arial"/>
          <w:sz w:val="24"/>
          <w:szCs w:val="24"/>
        </w:rPr>
        <w:t xml:space="preserve">Jogos, brincadeiras e </w:t>
      </w:r>
      <w:proofErr w:type="spellStart"/>
      <w:r w:rsidRPr="008F1382">
        <w:rPr>
          <w:rFonts w:eastAsia="Arial"/>
          <w:sz w:val="24"/>
          <w:szCs w:val="24"/>
        </w:rPr>
        <w:t>apredizado</w:t>
      </w:r>
      <w:proofErr w:type="spellEnd"/>
      <w:r w:rsidRPr="008F1382">
        <w:rPr>
          <w:rFonts w:eastAsia="Arial"/>
          <w:sz w:val="24"/>
          <w:szCs w:val="24"/>
        </w:rPr>
        <w:t>.</w:t>
      </w:r>
    </w:p>
    <w:p w:rsidR="008F1382" w:rsidRPr="008F1382" w:rsidRDefault="008F1382" w:rsidP="008F1382">
      <w:pPr>
        <w:jc w:val="both"/>
        <w:rPr>
          <w:rFonts w:eastAsia="Arial"/>
          <w:b/>
          <w:sz w:val="24"/>
          <w:szCs w:val="24"/>
        </w:rPr>
      </w:pPr>
    </w:p>
    <w:p w:rsidR="00243570" w:rsidRPr="008F1382" w:rsidRDefault="00243570" w:rsidP="00243570">
      <w:pPr>
        <w:jc w:val="both"/>
        <w:rPr>
          <w:b/>
          <w:sz w:val="24"/>
          <w:szCs w:val="24"/>
        </w:rPr>
      </w:pPr>
    </w:p>
    <w:p w:rsidR="008F6BAF" w:rsidRPr="008F1382" w:rsidRDefault="008F6BAF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8F1382" w:rsidRPr="008F1382" w:rsidRDefault="008F1382" w:rsidP="008F1382">
      <w:pPr>
        <w:jc w:val="both"/>
        <w:rPr>
          <w:rFonts w:eastAsia="Arial"/>
          <w:b/>
          <w:sz w:val="28"/>
          <w:szCs w:val="28"/>
        </w:rPr>
      </w:pPr>
      <w:bookmarkStart w:id="0" w:name="_GoBack"/>
      <w:r w:rsidRPr="008F1382">
        <w:rPr>
          <w:rFonts w:eastAsia="Arial"/>
          <w:b/>
          <w:sz w:val="28"/>
          <w:szCs w:val="28"/>
        </w:rPr>
        <w:t>INTRODUÇÃO</w:t>
      </w:r>
    </w:p>
    <w:p w:rsidR="008F1382" w:rsidRPr="008F1382" w:rsidRDefault="008F1382" w:rsidP="008F1382">
      <w:pPr>
        <w:pBdr>
          <w:top w:val="nil"/>
          <w:left w:val="nil"/>
          <w:bottom w:val="nil"/>
          <w:right w:val="nil"/>
          <w:between w:val="nil"/>
        </w:pBdr>
        <w:ind w:left="420" w:hanging="720"/>
        <w:jc w:val="both"/>
        <w:rPr>
          <w:rFonts w:eastAsia="Arial"/>
          <w:b/>
          <w:color w:val="000000"/>
          <w:sz w:val="28"/>
          <w:szCs w:val="28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Esta pesquisa tem como objetivo refletir sobre a o uso do lúdico como um instrumento facilitador na aprendizagem. Defende muitos educares que o brincar, faz parte da vida secular da criança. Que estimula na criança a vontade de envolver-se na brincadeira.  Nota-se que os jogos despertam na criança o espírito de competitividade, induzindo-a participar da brincadeira.  A brincadeira em si acalma a criança e deixa livre dentro do seu mundo de fantasia. A brincadeira é um procedimento que atravessa séculos e independente da cultura ou classe social, faz parte da vida do ser humano onde todos consequentemente se divertem, aprendem, socializam, comunicam, trocam experiências, desafiam uns aos outros e se interagem.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A perspectiva da ludicidade é torna-se importante instrumento na mediação do processo de ensino e aprendizagem, principalmente das crianças, pois elas vivem num universo de encantamento, fantasia e sonhos onde o faz de conta e realidade se mistura, favorecendo o uso do pensamento, a concentração, o desenvolvimento social, pessoal e cultural, facilitando o processo de construção do pensamento.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lastRenderedPageBreak/>
        <w:t xml:space="preserve"> O brinca envolve a criança como muita eficácia, favorecendo o desenvolvimento cognitivo da criança.  KISHIMOTO salienta que é muito complexo definir jogo, brinquedo e brincadeira. Uma mesma conduta pode ser jogo ou não jogo em diferentes culturas, dependendo do significado a ela atribuído. (KISHIMOTO 2003, p.15) a autora defende que o brincar em qualquer circunstância, atende a característica a ele atribuída. Independente de que tipo.  Seja o jogo ou a brincadeira. Pois esse instrumento leva estimular o aluno a participar da aula ministrada. Já que o brincar faz parte da vida cotidiana da criança. É como se a criança trouxesse para escola uma parte de sua casa. O educador necessita aproveitar o poder que o brincar faz na vida da criança e transforma-lo em aprendizagem. Tornando sua aula um momento prazeroso, que a criança sinta vontade de está ali e colaborando com a aula.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A edição relata que o brincar faz parte da vida da criança desde seus primeiros anos de vida. E que a cada etapa vai se aprimorando de maneira intensiva. Pois a criança usa seu imaginário trazendo a brincadeira a sua realidade. Transformando brinquedo em seus personagens entrando no seu mundo de imaginação. Contudo o papel do professor é usar de maneiras claras e constantes essas habilidades de seus alunos. O lúdico tem esse poder de introduzir aprendizado de forma prazerosa e construtiva no cognitivo da criança.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Para Piaget (1998), até os dois anos de idade as principais brincadeiras da criança são os gestos, sons, sinais, e os exercícios de repetição, como rolar a bola, jogar o objeto no chão para o adulto pegar, estas são formas de linguagem da criança compartilhar com seu mundo exterior. Nessa fase do desenvolvimento a criança constrói imagens de objetos, ela se torna capaz de representar objetos ausentes, tornando os presentes no momento desejado. Em seguida há a transição dos jogos simbólicos para os jogos de construção que inicia a partir dos quatros anos de idade, e se estende aproximadamente até os sete anos. Ainda na evolução da brincadeira vêm os jogos de regras, quando há a passagem do momento individual para o de cooperação. A criança mostra através do brincar o modo de interagir no mundo real, Apresentando suas descobertas, usando o brincar com instrumento identificador de seu desejo.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Essa pesquisa está divida em cincos capítulos.  Sendo o primeiro a Introdução onde representamos uma visão geral do trabalho realizado, ressaltando pontos importantes na construção do conhecimento teórico. A carência de se ter em sala de aula a ludicidade. Já que a mesma facilita o entendimento da criança, envolvendo-a de forma prazerosa e eficaz.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No segundo fala da ludicidade na Educação Infantil. O brincar como elemento facilitador da aprendizagem. É primordial o brincar na Educação Infantil. Uma vez que a criança tem uma tendência muito grande pela brincadeira. Ela brinca desde seus primeiro anos de vida. Na escola não é diferente. O ser tem essa necessidade de brincar. Porém na escola </w:t>
      </w:r>
      <w:r w:rsidRPr="008F1382">
        <w:rPr>
          <w:rFonts w:eastAsia="Arial"/>
          <w:sz w:val="24"/>
          <w:szCs w:val="24"/>
        </w:rPr>
        <w:lastRenderedPageBreak/>
        <w:t xml:space="preserve">esse brincar precisa ter um objetivo, ser direcionado ao desenvolvimento cognitivo do aluno. </w:t>
      </w:r>
      <w:proofErr w:type="gramStart"/>
      <w:r w:rsidRPr="008F1382">
        <w:rPr>
          <w:rFonts w:eastAsia="Arial"/>
          <w:sz w:val="24"/>
          <w:szCs w:val="24"/>
        </w:rPr>
        <w:t>pois</w:t>
      </w:r>
      <w:proofErr w:type="gramEnd"/>
      <w:r w:rsidRPr="008F1382">
        <w:rPr>
          <w:rFonts w:eastAsia="Arial"/>
          <w:sz w:val="24"/>
          <w:szCs w:val="24"/>
        </w:rPr>
        <w:t xml:space="preserve"> o mesmo desperta interesse no indivíduo.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O terceiro relata sobre </w:t>
      </w:r>
      <w:r w:rsidRPr="008F1382">
        <w:rPr>
          <w:rFonts w:eastAsia="Arial"/>
          <w:color w:val="000000"/>
          <w:sz w:val="24"/>
          <w:szCs w:val="24"/>
          <w:highlight w:val="white"/>
        </w:rPr>
        <w:t xml:space="preserve">o lúdico e a facilidade de recursos para aprendizagem. A brincadeira faz com que a criança tenha facilidade na compreensão. </w:t>
      </w:r>
      <w:proofErr w:type="spellStart"/>
      <w:r w:rsidRPr="008F1382">
        <w:rPr>
          <w:rFonts w:eastAsia="Arial"/>
          <w:sz w:val="24"/>
          <w:szCs w:val="24"/>
        </w:rPr>
        <w:t>Kishimoto</w:t>
      </w:r>
      <w:proofErr w:type="spellEnd"/>
      <w:r w:rsidRPr="008F1382">
        <w:rPr>
          <w:rFonts w:eastAsia="Arial"/>
          <w:sz w:val="24"/>
          <w:szCs w:val="24"/>
        </w:rPr>
        <w:t xml:space="preserve"> (2011, p.42-43) ressalta:</w:t>
      </w:r>
      <w:r w:rsidRPr="008F1382">
        <w:rPr>
          <w:rFonts w:eastAsia="Arial"/>
          <w:color w:val="000000"/>
          <w:sz w:val="24"/>
          <w:szCs w:val="24"/>
          <w:highlight w:val="white"/>
        </w:rPr>
        <w:t xml:space="preserve"> </w:t>
      </w:r>
      <w:r w:rsidRPr="008F1382">
        <w:rPr>
          <w:rFonts w:eastAsia="Arial"/>
          <w:sz w:val="24"/>
          <w:szCs w:val="24"/>
        </w:rPr>
        <w:t>A brincadeira tradicional tem a função de perpetuar a cultura infantil e desenvolver formas de convivência social e permite o prazer de brincar. O brincar além de satisfazer o ego das crianças tem o poder transmitir conhecimentos. Esse mecanismo tem a influencia de socialização e desenvolve capacidade de pensamento da criança.</w:t>
      </w:r>
      <w:r w:rsidRPr="008F1382">
        <w:rPr>
          <w:sz w:val="23"/>
          <w:szCs w:val="23"/>
        </w:rPr>
        <w:t xml:space="preserve"> </w:t>
      </w:r>
      <w:r w:rsidRPr="008F1382">
        <w:rPr>
          <w:rFonts w:eastAsia="Arial"/>
          <w:sz w:val="24"/>
          <w:szCs w:val="24"/>
        </w:rPr>
        <w:t xml:space="preserve">Para Vygotsky (1991, p. 110) a criança, enquanto manipula um objeto, em situação imaginária de brincar age independentemente daquilo que vê. Na brincadeira, o pensamento imaginativo está separado do significado real dos objetos e a ação surge das ideias e não das coisas.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8F1382">
        <w:rPr>
          <w:rFonts w:eastAsia="Arial"/>
          <w:sz w:val="24"/>
          <w:szCs w:val="24"/>
        </w:rPr>
        <w:t>O quarto capitulo</w:t>
      </w:r>
      <w:proofErr w:type="gramEnd"/>
      <w:r w:rsidRPr="008F1382">
        <w:rPr>
          <w:rFonts w:eastAsia="Arial"/>
          <w:sz w:val="24"/>
          <w:szCs w:val="24"/>
        </w:rPr>
        <w:t xml:space="preserve"> defende sobre o professor e a ludicidade em sala de aula. Todo educador precisa utilizar essa estratégia em sala de aula. Uma vez que o brincar já faz parte da vida de mundo da criança. Há uma grande importância a </w:t>
      </w:r>
      <w:proofErr w:type="spellStart"/>
      <w:r w:rsidRPr="008F1382">
        <w:rPr>
          <w:rFonts w:eastAsia="Arial"/>
          <w:sz w:val="24"/>
          <w:szCs w:val="24"/>
        </w:rPr>
        <w:t>ludicidde</w:t>
      </w:r>
      <w:proofErr w:type="spellEnd"/>
      <w:r w:rsidRPr="008F1382">
        <w:rPr>
          <w:rFonts w:eastAsia="Arial"/>
          <w:sz w:val="24"/>
          <w:szCs w:val="24"/>
        </w:rPr>
        <w:t xml:space="preserve"> em com método de ensino. Pois o lúdico induz o discente a despertar para um mundo de competitividade, deixando ele com autoestima e vontade de competir.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O quinto e último traz as considerações finais onde relatamos o que</w:t>
      </w:r>
      <w:proofErr w:type="gramStart"/>
      <w:r w:rsidRPr="008F1382">
        <w:rPr>
          <w:rFonts w:eastAsia="Arial"/>
          <w:sz w:val="24"/>
          <w:szCs w:val="24"/>
        </w:rPr>
        <w:t xml:space="preserve">  </w:t>
      </w:r>
      <w:proofErr w:type="gramEnd"/>
      <w:r w:rsidRPr="008F1382">
        <w:rPr>
          <w:rFonts w:eastAsia="Arial"/>
          <w:sz w:val="24"/>
          <w:szCs w:val="24"/>
        </w:rPr>
        <w:t xml:space="preserve">de mais importe ficou com a realização desta pesquisa para formação acadêmica e profissional. Se falarmos em Educação Infantil a primeira coisa que aparece em nossas cabeças é o lúdico. Visto que, o se refere </w:t>
      </w:r>
      <w:proofErr w:type="gramStart"/>
      <w:r w:rsidRPr="008F1382">
        <w:rPr>
          <w:rFonts w:eastAsia="Arial"/>
          <w:sz w:val="24"/>
          <w:szCs w:val="24"/>
        </w:rPr>
        <w:t>a</w:t>
      </w:r>
      <w:proofErr w:type="gramEnd"/>
      <w:r w:rsidRPr="008F1382">
        <w:rPr>
          <w:rFonts w:eastAsia="Arial"/>
          <w:sz w:val="24"/>
          <w:szCs w:val="24"/>
        </w:rPr>
        <w:t xml:space="preserve"> criança lembra brincadeira. Mas esse brincar tem um único objetivo desenvolver de forma plausível um aprendizado que conquiste seu publico. Ou seja, a criança. Que ela tenha prazer em participar desse momento. O professor tem a obrigação de tornar esse momento agradável para essa criança. </w:t>
      </w:r>
    </w:p>
    <w:bookmarkEnd w:id="0"/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Arial"/>
          <w:b/>
          <w:color w:val="000000"/>
          <w:sz w:val="28"/>
          <w:szCs w:val="28"/>
          <w:highlight w:val="white"/>
        </w:rPr>
      </w:pPr>
      <w:r w:rsidRPr="008F1382">
        <w:rPr>
          <w:rFonts w:eastAsia="Arial"/>
          <w:b/>
          <w:color w:val="000000"/>
          <w:sz w:val="28"/>
          <w:szCs w:val="28"/>
          <w:highlight w:val="white"/>
        </w:rPr>
        <w:t>A LUDICIDADE NA EDUCAÇÃO INFANTIL</w:t>
      </w:r>
    </w:p>
    <w:p w:rsidR="008F1382" w:rsidRPr="008F1382" w:rsidRDefault="008F1382" w:rsidP="008F1382">
      <w:pPr>
        <w:jc w:val="both"/>
        <w:rPr>
          <w:rFonts w:eastAsia="Arial"/>
          <w:b/>
          <w:color w:val="000000"/>
          <w:sz w:val="28"/>
          <w:szCs w:val="28"/>
          <w:highlight w:val="white"/>
        </w:rPr>
      </w:pPr>
    </w:p>
    <w:p w:rsidR="008F1382" w:rsidRPr="008F1382" w:rsidRDefault="008F1382" w:rsidP="008F1382">
      <w:pPr>
        <w:jc w:val="both"/>
        <w:rPr>
          <w:rFonts w:eastAsia="Arial"/>
          <w:b/>
          <w:color w:val="000000"/>
          <w:sz w:val="28"/>
          <w:szCs w:val="28"/>
          <w:highlight w:val="white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</w:rPr>
      </w:pPr>
      <w:r w:rsidRPr="008F1382">
        <w:rPr>
          <w:rFonts w:eastAsia="Arial"/>
          <w:color w:val="000000"/>
          <w:sz w:val="24"/>
          <w:szCs w:val="24"/>
        </w:rPr>
        <w:t>A ludicidade é um contexto que vem apoderando-se cada vez mais no espaço do cenário educacional, principalmente na educação infantil, por ser um instrumento que desperta na criança a aptidão de envolvê-la. Já que o brinquedo é a essência da infância, seus usos permitiram um trabalho pedagógico que favorece e possibilita a produção do conhecimento, da aprendizagem e do desenvolvimento da criança.</w:t>
      </w:r>
    </w:p>
    <w:p w:rsidR="008F1382" w:rsidRPr="008F1382" w:rsidRDefault="008F1382" w:rsidP="008F1382">
      <w:pPr>
        <w:ind w:firstLine="708"/>
        <w:jc w:val="both"/>
        <w:rPr>
          <w:rFonts w:eastAsia="Arial"/>
          <w:color w:val="000000"/>
          <w:sz w:val="24"/>
          <w:szCs w:val="24"/>
        </w:rPr>
      </w:pPr>
      <w:r w:rsidRPr="008F1382">
        <w:rPr>
          <w:rFonts w:eastAsia="Arial"/>
          <w:sz w:val="24"/>
          <w:szCs w:val="24"/>
        </w:rPr>
        <w:t>Para Piaget (1998):</w:t>
      </w:r>
    </w:p>
    <w:p w:rsidR="008F1382" w:rsidRPr="008F1382" w:rsidRDefault="008F1382" w:rsidP="008F1382">
      <w:pPr>
        <w:jc w:val="both"/>
        <w:rPr>
          <w:rFonts w:eastAsia="Arial"/>
          <w:color w:val="000000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A brincadeira é a atividade espiritual mais pura do homem neste estagio e, ao mesmo tempo, típico da vida natural interna do homem e de todas as coisas. Ela dá </w:t>
      </w:r>
      <w:r w:rsidRPr="008F1382">
        <w:rPr>
          <w:rFonts w:eastAsia="Arial"/>
        </w:rPr>
        <w:lastRenderedPageBreak/>
        <w:t xml:space="preserve">alegria, liberdade contentamento, descanso interno e externo, paz com o mundo [...]. A criança que brinca, sempre com determinação </w:t>
      </w:r>
      <w:proofErr w:type="spellStart"/>
      <w:proofErr w:type="gramStart"/>
      <w:r w:rsidRPr="008F1382">
        <w:rPr>
          <w:rFonts w:eastAsia="Arial"/>
        </w:rPr>
        <w:t>auto-ativa</w:t>
      </w:r>
      <w:proofErr w:type="spellEnd"/>
      <w:proofErr w:type="gramEnd"/>
      <w:r w:rsidRPr="008F1382">
        <w:rPr>
          <w:rFonts w:eastAsia="Arial"/>
        </w:rPr>
        <w:t xml:space="preserve">, </w:t>
      </w:r>
      <w:proofErr w:type="spellStart"/>
      <w:r w:rsidRPr="008F1382">
        <w:rPr>
          <w:rFonts w:eastAsia="Arial"/>
        </w:rPr>
        <w:t>preservando,esquecendo</w:t>
      </w:r>
      <w:proofErr w:type="spellEnd"/>
      <w:r w:rsidRPr="008F1382">
        <w:rPr>
          <w:rFonts w:eastAsia="Arial"/>
        </w:rPr>
        <w:t xml:space="preserve"> suas fadigas físicas, pode certamente torna-se um homem determinado, capaz de </w:t>
      </w:r>
      <w:proofErr w:type="spellStart"/>
      <w:r w:rsidRPr="008F1382">
        <w:rPr>
          <w:rFonts w:eastAsia="Arial"/>
        </w:rPr>
        <w:t>auto-sacrifício</w:t>
      </w:r>
      <w:proofErr w:type="spellEnd"/>
      <w:r w:rsidRPr="008F1382">
        <w:rPr>
          <w:rFonts w:eastAsia="Arial"/>
        </w:rPr>
        <w:t xml:space="preserve"> para promoção do seu bem a o dos outros... Como sempre </w:t>
      </w:r>
      <w:proofErr w:type="gramStart"/>
      <w:r w:rsidRPr="008F1382">
        <w:rPr>
          <w:rFonts w:eastAsia="Arial"/>
        </w:rPr>
        <w:t>indicamos,</w:t>
      </w:r>
      <w:proofErr w:type="gramEnd"/>
      <w:r w:rsidRPr="008F1382">
        <w:rPr>
          <w:rFonts w:eastAsia="Arial"/>
        </w:rPr>
        <w:t xml:space="preserve"> o brincar em qualquer tempo é trivial, é altamente sério e de profunda significação.</w:t>
      </w:r>
    </w:p>
    <w:p w:rsidR="008F1382" w:rsidRPr="008F1382" w:rsidRDefault="008F1382" w:rsidP="008F1382">
      <w:pPr>
        <w:spacing w:line="360" w:lineRule="auto"/>
        <w:ind w:left="2268" w:firstLine="709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</w:rPr>
      </w:pPr>
      <w:r w:rsidRPr="008F1382">
        <w:rPr>
          <w:rFonts w:eastAsia="Arial"/>
          <w:sz w:val="24"/>
          <w:szCs w:val="24"/>
        </w:rPr>
        <w:t>Segundo o autor a maneira mais eficaz de envolver o ser é através da brincadeira. Já que essa atividade está em todos os estágios do homem. E em se tratando de criança, essa tendência só tem a aumentar. Pois é de domínio da criança tornar tudo que a envolve em brincadeira.</w:t>
      </w:r>
    </w:p>
    <w:p w:rsidR="008F1382" w:rsidRPr="008F1382" w:rsidRDefault="008F1382" w:rsidP="008F1382">
      <w:pPr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Afirma a Tribuna Mato Grosso </w:t>
      </w:r>
      <w:proofErr w:type="gramStart"/>
      <w:r w:rsidRPr="008F1382">
        <w:rPr>
          <w:rFonts w:eastAsia="Arial"/>
          <w:sz w:val="24"/>
          <w:szCs w:val="24"/>
        </w:rPr>
        <w:t xml:space="preserve">( </w:t>
      </w:r>
      <w:proofErr w:type="gramEnd"/>
      <w:r w:rsidRPr="008F1382">
        <w:rPr>
          <w:rFonts w:eastAsia="Arial"/>
          <w:sz w:val="24"/>
          <w:szCs w:val="24"/>
        </w:rPr>
        <w:t>2014):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>É possível perceber que a criança brinca e joga, desde os primeiros anos e logo toma consciência do imaginário, da imitação e das regras, tornando também fonte de prazer. Podemos também dizer que por meio do brincar, a criança tem uma experiência vivenciada, uma vez que a mesma descobre um mundo mágico, inventa, cria, estimula habilidades, a curiosidade e em especial a sua independência. Mediante a realização dos jogos e brincadeiras a criança constrói suas próprias ideias sobre o mundo que a cerca, refletindo com isso seu desenvolvimento psicológico e cognitivo em que se encontra.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color w:val="000000"/>
          <w:sz w:val="24"/>
          <w:szCs w:val="24"/>
          <w:highlight w:val="white"/>
        </w:rPr>
        <w:t xml:space="preserve">O jornal defende que o brinquedo estimula o pensamento da criança além de desenvolver seu imaginário tornando uma fonte de prazer. </w:t>
      </w:r>
      <w:r w:rsidRPr="008F1382">
        <w:rPr>
          <w:rFonts w:eastAsia="Arial"/>
          <w:sz w:val="24"/>
          <w:szCs w:val="24"/>
        </w:rPr>
        <w:t>"A brincadeira é uma atividade que a criança começa desde seu nascimento no âmbito familiar" (KISHIMOTO, 2002, p. 139) O autor afirma que o brincar vem acompanhado a criança desde seu nascimento no ambiente familiar. E que essas habilidades só se aprimoram no longo de sua vida.  “Brincar desenvolve as habilidades da criança de forma natural, pois brincando aprende a socializar-se com outras crianças, desenvolve a motricidade, a mente, a criatividade, sem cobrança ou medo, mas sim com prazer” (CUNHA 2001, p.14).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Para o autor além do brincar desenvolver a socialização, ele também facilita o desenvolvimento cognitivo da criança. Estimulando seu pensamento, criatividade de forma prazerosa. Despertando nela o desejo de participar dos jogos e brincadeira desenvolvida no âmbito escolar.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spacing w:after="100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</w:rPr>
        <w:t>A importância do brincar para o desenvolvimento infantil reside no fato de esta atividade contribuir para a mudança na relação da criança com os objetos, pois estes perdem sua força determinadora na brincadeira. A criança vê um objeto, mas age de maneira diferente em relação ao que vê. Assim, é alcançada uma condição que começa a agir independentemente daquilo que vê. (Vygotsky, 1988, p. 127</w:t>
      </w:r>
      <w:r w:rsidRPr="008F1382">
        <w:rPr>
          <w:rFonts w:eastAsia="Arial"/>
          <w:sz w:val="24"/>
          <w:szCs w:val="24"/>
        </w:rPr>
        <w:t>).</w:t>
      </w:r>
    </w:p>
    <w:p w:rsidR="008F1382" w:rsidRPr="008F1382" w:rsidRDefault="008F1382" w:rsidP="008F1382">
      <w:pPr>
        <w:ind w:left="2268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Vygotsky respalda que o brincar satisfaz a criança contribuindo para o desenvolvimento, usando seu imaginário para realizar suas fantasias. O que muitas vezes é </w:t>
      </w:r>
      <w:r w:rsidRPr="008F1382">
        <w:rPr>
          <w:rFonts w:eastAsia="Arial"/>
          <w:sz w:val="24"/>
          <w:szCs w:val="24"/>
        </w:rPr>
        <w:lastRenderedPageBreak/>
        <w:t>impossível para a criança, através do brinquedo ela consegue realiza-lo tranquilamente como se fosse uma realidades de fatos E na maioria desse</w:t>
      </w:r>
      <w:proofErr w:type="gramStart"/>
      <w:r w:rsidRPr="008F1382">
        <w:rPr>
          <w:rFonts w:eastAsia="Arial"/>
          <w:sz w:val="24"/>
          <w:szCs w:val="24"/>
        </w:rPr>
        <w:t xml:space="preserve">  </w:t>
      </w:r>
      <w:proofErr w:type="gramEnd"/>
      <w:r w:rsidRPr="008F1382">
        <w:rPr>
          <w:rFonts w:eastAsia="Arial"/>
          <w:sz w:val="24"/>
          <w:szCs w:val="24"/>
        </w:rPr>
        <w:t>acontecimento é a imaginação da criança em ação.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Ao assumir a função lúdica e educativa, o brinquedo educativo merece algumas considerações: função lúdica: quando propicia diversão, </w:t>
      </w:r>
      <w:proofErr w:type="gramStart"/>
      <w:r w:rsidRPr="008F1382">
        <w:rPr>
          <w:rFonts w:eastAsia="Arial"/>
        </w:rPr>
        <w:t>prazer</w:t>
      </w:r>
      <w:proofErr w:type="gramEnd"/>
      <w:r w:rsidRPr="008F1382">
        <w:rPr>
          <w:rFonts w:eastAsia="Arial"/>
        </w:rPr>
        <w:t xml:space="preserve"> e até desprazer, quando escolhido voluntariamente e função educativa: o brinquedo ensina qualquer coisa que complete o indivíduo em seu saber, seus conhecimentos e sua apreensão do mundo (</w:t>
      </w:r>
      <w:proofErr w:type="spellStart"/>
      <w:r w:rsidRPr="008F1382">
        <w:rPr>
          <w:rFonts w:eastAsia="Arial"/>
        </w:rPr>
        <w:t>Kishimoto</w:t>
      </w:r>
      <w:proofErr w:type="spellEnd"/>
      <w:r w:rsidRPr="008F1382">
        <w:rPr>
          <w:rFonts w:eastAsia="Arial"/>
        </w:rPr>
        <w:t>, 2003, p. 37).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O brincar segundo o autor é de uma função qualificativa na vida secular do aluno. Sua ação educativa é renovadora, envolvente e prazerosa. Ela busca no individuo o que ele tem de melhor, ampliando sua aptidão para o que lhe apraz. O brincar mexe com a mente e com o corpo enriquecendo os seus conhecimentos.</w:t>
      </w:r>
    </w:p>
    <w:p w:rsidR="008F1382" w:rsidRPr="008F1382" w:rsidRDefault="008F1382" w:rsidP="008F1382">
      <w:pPr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Afirma Vygotsky (1988, p. 106):</w:t>
      </w:r>
    </w:p>
    <w:p w:rsidR="008F1382" w:rsidRPr="008F1382" w:rsidRDefault="008F1382" w:rsidP="008F1382">
      <w:pPr>
        <w:ind w:firstLine="708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firstLine="708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(...) se as necessidades não realizáveis imediatamente, não se desenvolvem durante os anos escolares, não existiriam os brinquedos, uma vez que eles parecem ser inventados justamente quando as crianças começam experimentar tendências irrealizáveis.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color w:val="000000"/>
          <w:highlight w:val="white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Há uma necessidade muito grande da criança pelo o brinquedo, pois nele ela expressas seus desejos, suas ansiedade, vontade de pegar. Essas tendências tomam o brincar um instrumento valioso para o desenvolvimento cognitivo da criança.</w:t>
      </w:r>
    </w:p>
    <w:p w:rsidR="008F1382" w:rsidRPr="008F1382" w:rsidRDefault="008F1382" w:rsidP="008F1382">
      <w:pPr>
        <w:jc w:val="both"/>
        <w:rPr>
          <w:rFonts w:eastAsia="Arial"/>
          <w:b/>
          <w:color w:val="000000"/>
          <w:sz w:val="28"/>
          <w:szCs w:val="28"/>
          <w:highlight w:val="white"/>
        </w:rPr>
      </w:pPr>
    </w:p>
    <w:p w:rsidR="008F1382" w:rsidRPr="008F1382" w:rsidRDefault="008F1382" w:rsidP="008F13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  <w:sz w:val="28"/>
          <w:szCs w:val="28"/>
          <w:highlight w:val="white"/>
        </w:rPr>
      </w:pPr>
      <w:r w:rsidRPr="008F1382">
        <w:rPr>
          <w:rFonts w:eastAsia="Arial"/>
          <w:b/>
          <w:color w:val="000000"/>
          <w:sz w:val="28"/>
          <w:szCs w:val="28"/>
          <w:highlight w:val="white"/>
        </w:rPr>
        <w:t xml:space="preserve">O LÚDICO E A FACILIDADE DE RECURSOS PARA APRENDIZAGEM </w:t>
      </w:r>
    </w:p>
    <w:p w:rsidR="008F1382" w:rsidRPr="008F1382" w:rsidRDefault="008F1382" w:rsidP="008F1382">
      <w:pPr>
        <w:jc w:val="both"/>
        <w:rPr>
          <w:rFonts w:eastAsia="Arial"/>
          <w:b/>
          <w:color w:val="000000"/>
          <w:sz w:val="28"/>
          <w:szCs w:val="28"/>
          <w:highlight w:val="white"/>
        </w:rPr>
      </w:pPr>
    </w:p>
    <w:p w:rsidR="008F1382" w:rsidRPr="008F1382" w:rsidRDefault="008F1382" w:rsidP="008F1382">
      <w:pPr>
        <w:jc w:val="both"/>
        <w:rPr>
          <w:rFonts w:eastAsia="Arial"/>
          <w:color w:val="000000"/>
          <w:sz w:val="24"/>
          <w:szCs w:val="24"/>
          <w:highlight w:val="white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O lúdico é de extrema necessidade no desenvolvimento cognitivo do aluno. Portanto ele é a ponte que leva do real ao imaginário. Facilitando o entendimento do aluno. Visto que sua mente fértil e com muita criatividade. Induzindo a criança a participar das brincadeiras. Ele tem o poder de despertar nelas o interesse e desejo de ser peça desse jogo. </w:t>
      </w: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</w:rPr>
      </w:pPr>
      <w:r w:rsidRPr="008F1382">
        <w:rPr>
          <w:rFonts w:eastAsia="Arial"/>
          <w:sz w:val="24"/>
          <w:szCs w:val="24"/>
        </w:rPr>
        <w:t>Para Rodrigues (1976, p. 75):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lastRenderedPageBreak/>
        <w:t>A função dos jogos e dos brinquedos não se limita ao vasto mundo das emoções e da sensibilidade. Ela aparece ativa também no domínio da inteligência, e coopera, em</w:t>
      </w:r>
      <w:proofErr w:type="gramStart"/>
      <w:r w:rsidRPr="008F1382">
        <w:rPr>
          <w:rFonts w:eastAsia="Arial"/>
        </w:rPr>
        <w:t xml:space="preserve">  </w:t>
      </w:r>
      <w:proofErr w:type="gramEnd"/>
      <w:r w:rsidRPr="008F1382">
        <w:rPr>
          <w:rFonts w:eastAsia="Arial"/>
        </w:rPr>
        <w:t xml:space="preserve">linhas decisivas, na evolução do pensamento e de todas as outras funções mentais superiores.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O professor precisar usar esse mecanismo como instrumento que lhe favoreça ajuda para desempenhar um bom aprendizado em seus alunos. E não usá-lo com mero passatempo. Na escola todo brincar tem que ter um objetivo, uma meta, uma visão de futuro. Para que esse brincar tragar bons resultados na aprendizagem. O professor é educador e ele precisa promover momentos que possibilitam conhecimentos em sala de aula e esses momentos precisam ser agradáveis que proporcione interesse no público alvo. Visto que se tratando de criança esses momentos necessitam ser atraente e prazeroso deixando feliz e ativo que está participando.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>Brincando, a criança vai elaborando teorias sobre o mundo, sobre suas relações, sua vida. Ela vai se desenvolvendo, aprendendo e construindo conhecimentos. Age no mundo, interage com outras crianças, com os adultos e com os objetos, explora, movimenta-se, pensa, sente, imita, experimenta o novo e reinventa o que já conhece e domina. (Grassi 2008, p. 33)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Nessa expectativa a criança vai descobrindo e criando teorias sobre o mundo. E é com a brincadeira que ela vai desenvolvendo e aprendendo a conviver nessa sociedade. Ela usa objetos pra identificar e explorar o mundo. A criança tem uma vasta imaginação e ela usa com frequência para suprir suas necessidades.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Utilizando Grassi (2008, p. 75) como referencia podemos afirmar que: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>(...) O jogo espontâneo influencia o processo de aprendizagem, uma vez que faz a criança utilizar sua inteligência de modo significativo e a estimula a investigar e explorar. (...) Nesse processo o jogo ocupa um papel importante ele é essencialmente assimilação, assimilação predominando sobre acomodação.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Afirma o autor, que o jogo tem a capacidades de inserir o individuo de modo prazeroso e é seu resultado bastante satisfatório. Essa técnica eficaz ocupa um lugar muito importante na vida educacional do individuo. Uma vez que facilita a compreensão de quem está aprendendo e o desenvolvimento de quem está ensinando.</w:t>
      </w: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Para Oliveira (1998, p. 67)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ab/>
      </w:r>
      <w:r w:rsidRPr="008F1382">
        <w:rPr>
          <w:rFonts w:eastAsia="Arial"/>
        </w:rPr>
        <w:tab/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A promoção de atividades que favoreçam o envolvimento da criança em brincadeiras, principalmente aquelas que promovem a criação de situações imaginárias, tem nítida função pedagógica. A escola e, particularmente a pré-escola poderiam se utilizar deliberadamente desse tipo de situação para atuar no processo de desenvolvimento das crianças.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O educador tem a obrigação de pesquisar e trazer pra sala de aula, atividades que chame a atenção do aluno e conquiste-o a participar dessas atividades. Atividades essas precisam ser atrativas aos olhos dos alunos, que favoreça sua aptidão e compreensão envolvendo-o de forma eficaz e satisfatória. Já que se trata de criança, precisamos respaldar que, brincar torna o ambiente escolar bastante agradável aos olhos da dela. O lúdico vem pra inovar essa metodologia defasada e fez uma grande evolução na educação, transformou-a de maneira gratificante com grandes resultados positivos. O lúdico facilita à compreensão do aluno, deixando ele a vontade para expor suas ideias contribuindo para o desenvolvimento de sua aprendizagem.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Segundo Machado</w:t>
      </w:r>
      <w:r w:rsidRPr="008F1382">
        <w:rPr>
          <w:rFonts w:eastAsia="Arial"/>
        </w:rPr>
        <w:t xml:space="preserve"> </w:t>
      </w:r>
      <w:r w:rsidRPr="008F1382">
        <w:rPr>
          <w:rFonts w:eastAsia="Arial"/>
          <w:sz w:val="24"/>
          <w:szCs w:val="24"/>
        </w:rPr>
        <w:t>(2003, p. 35):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>Tudo aquilo do mundo real que for usado pela criança para fazer suas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Experiências e descobertas, para expressar-se e lidar com seu mundo interno e subjetivo diante da realidade desses objetos, das coisas concretas e objetivas, podem ser considerado brinquedo.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Para Machado todo </w:t>
      </w:r>
      <w:proofErr w:type="spellStart"/>
      <w:r w:rsidRPr="008F1382">
        <w:rPr>
          <w:rFonts w:eastAsia="Arial"/>
          <w:sz w:val="24"/>
          <w:szCs w:val="24"/>
        </w:rPr>
        <w:t>obejeto</w:t>
      </w:r>
      <w:proofErr w:type="spellEnd"/>
      <w:r w:rsidRPr="008F1382">
        <w:rPr>
          <w:rFonts w:eastAsia="Arial"/>
          <w:sz w:val="24"/>
          <w:szCs w:val="24"/>
        </w:rPr>
        <w:t xml:space="preserve"> que a criança usa, para criar suas descobertas, torna-se brinquedo. Já que a criança tem a tendência de usar seu imaginário como criatividade constante. Tudo que a criança idealiza transforma-se em realidade. Pois o mundo faz de conta faz parte da vida inteira da criança.  </w:t>
      </w:r>
    </w:p>
    <w:p w:rsidR="008F1382" w:rsidRPr="008F1382" w:rsidRDefault="008F1382" w:rsidP="008F1382">
      <w:pPr>
        <w:jc w:val="both"/>
        <w:rPr>
          <w:rFonts w:eastAsia="Arial"/>
        </w:rPr>
      </w:pPr>
      <w:r w:rsidRPr="008F1382">
        <w:rPr>
          <w:rFonts w:eastAsia="Arial"/>
          <w:sz w:val="24"/>
          <w:szCs w:val="24"/>
        </w:rPr>
        <w:t>Para Rizzo (1991, p. 219</w:t>
      </w:r>
      <w:r w:rsidRPr="008F1382">
        <w:rPr>
          <w:rFonts w:eastAsia="Arial"/>
        </w:rPr>
        <w:t xml:space="preserve">): </w:t>
      </w: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Os materiais devem estar dispostos nas salas em mesas ou prateleiras, de forma que a criança possa escolher apanhar e usar qualquer um, </w:t>
      </w:r>
      <w:proofErr w:type="gramStart"/>
      <w:r w:rsidRPr="008F1382">
        <w:rPr>
          <w:rFonts w:eastAsia="Arial"/>
        </w:rPr>
        <w:t>à</w:t>
      </w:r>
      <w:proofErr w:type="gramEnd"/>
      <w:r w:rsidRPr="008F1382">
        <w:rPr>
          <w:rFonts w:eastAsia="Arial"/>
        </w:rPr>
        <w:t xml:space="preserve"> suam vontade. O trabalho livre e criador, realizado de forma diversificada (oferecimento múltiplo e simultâneo de atividades) é o elemento propulsor essencial do desenvolvimento de atitudes de ordem afetiva, intelectual social e, como tal, não pode ser substituído, em nenhuma hipótese, por outro qualquer tipo de trabalho dirigido, onde o educador determina o que a criança deve fazer e como.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left="2268" w:firstLine="709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lastRenderedPageBreak/>
        <w:t xml:space="preserve">Para o autor todo material deve ficar ao alcance da criança para ela possa </w:t>
      </w:r>
      <w:proofErr w:type="spellStart"/>
      <w:r w:rsidRPr="008F1382">
        <w:rPr>
          <w:rFonts w:eastAsia="Arial"/>
          <w:sz w:val="24"/>
          <w:szCs w:val="24"/>
        </w:rPr>
        <w:t>manusea-lo</w:t>
      </w:r>
      <w:proofErr w:type="spellEnd"/>
      <w:r w:rsidRPr="008F1382">
        <w:rPr>
          <w:rFonts w:eastAsia="Arial"/>
          <w:sz w:val="24"/>
          <w:szCs w:val="24"/>
        </w:rPr>
        <w:t xml:space="preserve"> usando sua criatividade e imaginação. Esse trabalho precisa ser livre de maneira diversificada onde desenvolva suas habilidades sem cobranças e autoritarismo. O individuo precisar ser estimulado a participar do trabalho de forma envolvente e prazerosa.  As atividades lúdicas proporcionar no aluno a interação e desejo da participar.</w:t>
      </w:r>
    </w:p>
    <w:p w:rsidR="008F1382" w:rsidRPr="008F1382" w:rsidRDefault="008F1382" w:rsidP="008F1382">
      <w:pPr>
        <w:jc w:val="both"/>
        <w:rPr>
          <w:rFonts w:eastAsia="Arial"/>
        </w:rPr>
      </w:pPr>
    </w:p>
    <w:p w:rsidR="008F1382" w:rsidRPr="008F1382" w:rsidRDefault="008F1382" w:rsidP="008F1382">
      <w:pPr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Para Almeida (2003, p.37 e 38):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>“O brinquedo faz parte da vida da criança, simboliza a relação pensamento-ação e torna possível o uso da fala, do pensamento e da imaginação. O mundo do brinquedo é um mundo composto, que representa o apego, a imitação, a representação e faz parte da vontade de crescer e desenvolver-se. Ao brincar com as bonecas a criança descarrega seus sentimentos, exprime suas necessidades de afeto. Faz do brinquedo a representação, constituindo uma autêntica atividade do pensamento.”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De acordo com o autor, o brinquedo fazer parte da vida criança. Uma vez que estimula nela, o pensamento-ação, desenvolvendo o uso da fala e sua fantasia. Ajudando no seu desenvolvimento tanto cognitivo quanto a crescimento.  Fala ainda que o contato da criança com o brinquedo faz com que ela libere seus sentimentos e apego, expressa suas necessidades e equilibra suas ansiedades. O brinquedo tem o poder de acalmar a criança em momentos de desafetos. Quando sozinha em determinado ambiente e está inconformada, quando encontra um brinquedo ela logo se aquieta</w:t>
      </w:r>
      <w:r w:rsidRPr="008F1382">
        <w:rPr>
          <w:rFonts w:eastAsia="Arial"/>
        </w:rPr>
        <w:t xml:space="preserve">. </w:t>
      </w:r>
      <w:r w:rsidRPr="008F1382">
        <w:rPr>
          <w:rFonts w:eastAsia="Arial"/>
          <w:sz w:val="24"/>
          <w:szCs w:val="24"/>
        </w:rPr>
        <w:t>Pois o brinquedo a faz sentir confortável.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Segundo (Ribeiro, 2002, p. 56):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Brincar é meio de expressão, é forma de integrar-se ao ambiente que o cerca. Através das atividades lúdicas a criança assimila valores, adquire comportamentos, desenvolve diversas áreas de conhecimento, exercita-se fisicamente e aprimora habilidades motoras. No convívio com outras crianças aprende a dar e recebe ordens, a esperar sua vez de brincar, a emprestar e tomar como empréstimo o seu brinquedo, a compartilhar momentos bons </w:t>
      </w:r>
      <w:proofErr w:type="gramStart"/>
      <w:r w:rsidRPr="008F1382">
        <w:rPr>
          <w:rFonts w:eastAsia="Arial"/>
        </w:rPr>
        <w:t>e</w:t>
      </w:r>
      <w:proofErr w:type="gramEnd"/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proofErr w:type="gramStart"/>
      <w:r w:rsidRPr="008F1382">
        <w:rPr>
          <w:rFonts w:eastAsia="Arial"/>
        </w:rPr>
        <w:t>ruins</w:t>
      </w:r>
      <w:proofErr w:type="gramEnd"/>
      <w:r w:rsidRPr="008F1382">
        <w:rPr>
          <w:rFonts w:eastAsia="Arial"/>
        </w:rPr>
        <w:t xml:space="preserve">, a fazer amigos, a ter tolerância e respeito, enfim, a criança desenvolve a sociabilidade. </w:t>
      </w:r>
    </w:p>
    <w:p w:rsidR="008F1382" w:rsidRPr="008F1382" w:rsidRDefault="008F1382" w:rsidP="008F1382">
      <w:pPr>
        <w:jc w:val="both"/>
        <w:rPr>
          <w:rFonts w:eastAsia="Arial"/>
        </w:rPr>
      </w:pPr>
    </w:p>
    <w:p w:rsidR="008F1382" w:rsidRPr="008F1382" w:rsidRDefault="008F1382" w:rsidP="008F1382">
      <w:pPr>
        <w:jc w:val="both"/>
        <w:rPr>
          <w:rFonts w:eastAsia="Arial"/>
        </w:rPr>
      </w:pPr>
    </w:p>
    <w:p w:rsidR="008F1382" w:rsidRPr="008F1382" w:rsidRDefault="008F1382" w:rsidP="008F1382">
      <w:pPr>
        <w:jc w:val="both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Segundo o autor a brincadeira é uma ferramenta de comunicação, em que envolve todos os participantes. Tem ainda o poder de interagir no desenvolvimento cognitivo, motor e social da criança. Ele exercita o corpo e a mente da criança, fazendo ela desperta para as atividades propostas. O brincar estimula a criança a envolve-se de tal maneira que na maioria das vezes muda o pensamento da criança, incentivando a compartilhar, ter autocontrole e </w:t>
      </w:r>
      <w:r w:rsidRPr="008F1382">
        <w:rPr>
          <w:rFonts w:eastAsia="Arial"/>
          <w:sz w:val="24"/>
          <w:szCs w:val="24"/>
        </w:rPr>
        <w:lastRenderedPageBreak/>
        <w:t xml:space="preserve">vontade de ser um competitivo ativo na brincadeira. Ensina também a respeitar as regras do jogo, a preservar o seu ambiente, a ser líder e em outra ocasião ser apenas um participante.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O brincar tem a habilidade de socializar a criança tanto na escola quanto em sua casa. De acordo com FORTUNA (2001, p. 118), “brincar e aprender ensinam ao professor, por meio de sua ação, observação e reflexão, incessantemente renovadas, como e o que o aluno conhece”. É transformar o conhecimento de mundo que o aluno tem na sua bagagem em teoria, de forma prazerosa e eficaz. Uma vez que o próprio brincar tem essa facilidade de envolver a criança.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</w:p>
    <w:p w:rsidR="008F1382" w:rsidRPr="008F1382" w:rsidRDefault="008F1382" w:rsidP="008F1382">
      <w:pPr>
        <w:rPr>
          <w:rFonts w:eastAsia="Arial"/>
          <w:b/>
          <w:color w:val="000000"/>
          <w:sz w:val="28"/>
          <w:szCs w:val="28"/>
          <w:highlight w:val="white"/>
        </w:rPr>
      </w:pPr>
      <w:r w:rsidRPr="008F1382">
        <w:rPr>
          <w:rFonts w:eastAsia="Arial"/>
          <w:b/>
          <w:color w:val="000000"/>
          <w:sz w:val="28"/>
          <w:szCs w:val="28"/>
          <w:highlight w:val="white"/>
        </w:rPr>
        <w:t xml:space="preserve"> O PROFESSOR E A LUDICIDADE EM SALA DE AULA</w:t>
      </w:r>
    </w:p>
    <w:p w:rsidR="008F1382" w:rsidRPr="008F1382" w:rsidRDefault="008F1382" w:rsidP="008F1382">
      <w:pPr>
        <w:jc w:val="both"/>
        <w:rPr>
          <w:rFonts w:eastAsia="Arial"/>
          <w:b/>
          <w:color w:val="000000"/>
          <w:sz w:val="28"/>
          <w:szCs w:val="28"/>
          <w:highlight w:val="white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b/>
          <w:color w:val="000000"/>
          <w:sz w:val="28"/>
          <w:szCs w:val="28"/>
          <w:highlight w:val="white"/>
        </w:rPr>
      </w:pP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color w:val="000000"/>
          <w:sz w:val="24"/>
          <w:szCs w:val="24"/>
          <w:highlight w:val="white"/>
        </w:rPr>
        <w:t xml:space="preserve">O lúdico é um instrumento primordial na sala de aula. Todo professor necessitar colocar na sua metodologia, o brincar com aparelho essencial no seu planejamento. Já que o mesmo tem a capacidade de desenvolver um aprendizado satisfatório de caráter quantitativo e prazeroso. Relata </w:t>
      </w:r>
      <w:r w:rsidRPr="008F1382">
        <w:rPr>
          <w:rFonts w:eastAsia="Arial"/>
          <w:sz w:val="24"/>
          <w:szCs w:val="24"/>
        </w:rPr>
        <w:t>GOMES (2004, p. 146):</w:t>
      </w:r>
      <w:r w:rsidRPr="008F1382">
        <w:rPr>
          <w:rFonts w:eastAsia="Arial"/>
          <w:color w:val="000000"/>
          <w:sz w:val="24"/>
          <w:szCs w:val="24"/>
          <w:highlight w:val="white"/>
        </w:rPr>
        <w:t xml:space="preserve"> que </w:t>
      </w:r>
      <w:r w:rsidRPr="008F1382">
        <w:rPr>
          <w:rFonts w:eastAsia="Arial"/>
          <w:sz w:val="24"/>
          <w:szCs w:val="24"/>
        </w:rPr>
        <w:t>Como expressão de significados que tem o brincar como referência, o lúdico representa uma oportunidade de (</w:t>
      </w:r>
      <w:proofErr w:type="spellStart"/>
      <w:r w:rsidRPr="008F1382">
        <w:rPr>
          <w:rFonts w:eastAsia="Arial"/>
          <w:sz w:val="24"/>
          <w:szCs w:val="24"/>
        </w:rPr>
        <w:t>re</w:t>
      </w:r>
      <w:proofErr w:type="spellEnd"/>
      <w:r w:rsidRPr="008F1382">
        <w:rPr>
          <w:rFonts w:eastAsia="Arial"/>
          <w:sz w:val="24"/>
          <w:szCs w:val="24"/>
        </w:rPr>
        <w:t>) organizar a vivência e (</w:t>
      </w:r>
      <w:proofErr w:type="spellStart"/>
      <w:r w:rsidRPr="008F1382">
        <w:rPr>
          <w:rFonts w:eastAsia="Arial"/>
          <w:sz w:val="24"/>
          <w:szCs w:val="24"/>
        </w:rPr>
        <w:t>re</w:t>
      </w:r>
      <w:proofErr w:type="spellEnd"/>
      <w:r w:rsidRPr="008F1382">
        <w:rPr>
          <w:rFonts w:eastAsia="Arial"/>
          <w:sz w:val="24"/>
          <w:szCs w:val="24"/>
        </w:rPr>
        <w:t>) elaborar valores. Ele defende que o brincar traz a oportunidade de organizar esse viver em sociedade. Já que o brincar nas maiorias das vezes envolve varias pessoas no mesmo objetivo. O lúdico possibilita momentos de alegria e diversão na sala de aula.  Seja em qualquer fase da vida do aluno. Sua habilidade consegue estimular a todos a serem participantes</w:t>
      </w:r>
      <w:proofErr w:type="gramStart"/>
      <w:r w:rsidRPr="008F1382">
        <w:rPr>
          <w:rFonts w:eastAsia="Arial"/>
          <w:sz w:val="24"/>
          <w:szCs w:val="24"/>
        </w:rPr>
        <w:t xml:space="preserve">  </w:t>
      </w:r>
      <w:proofErr w:type="gramEnd"/>
      <w:r w:rsidRPr="008F1382">
        <w:rPr>
          <w:rFonts w:eastAsia="Arial"/>
          <w:sz w:val="24"/>
          <w:szCs w:val="24"/>
        </w:rPr>
        <w:t xml:space="preserve">assíduos nas realizações das atividades propostas.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A ludicidade é uma ferramenta fundamental na vida profissional do educador. Ela facilita o entendimento do aluno, muda a maneira do professor repassar suas orientações, conquista a confiança dos alunos. Ou seja, para se </w:t>
      </w:r>
      <w:proofErr w:type="gramStart"/>
      <w:r w:rsidRPr="008F1382">
        <w:rPr>
          <w:rFonts w:eastAsia="Arial"/>
          <w:sz w:val="24"/>
          <w:szCs w:val="24"/>
        </w:rPr>
        <w:t>ter</w:t>
      </w:r>
      <w:proofErr w:type="gramEnd"/>
      <w:r w:rsidRPr="008F1382">
        <w:rPr>
          <w:rFonts w:eastAsia="Arial"/>
          <w:sz w:val="24"/>
          <w:szCs w:val="24"/>
        </w:rPr>
        <w:t xml:space="preserve"> uma educação de qualidade é essencial a </w:t>
      </w:r>
      <w:proofErr w:type="spellStart"/>
      <w:r w:rsidRPr="008F1382">
        <w:rPr>
          <w:rFonts w:eastAsia="Arial"/>
          <w:sz w:val="24"/>
          <w:szCs w:val="24"/>
        </w:rPr>
        <w:t>lúdicidade</w:t>
      </w:r>
      <w:proofErr w:type="spellEnd"/>
      <w:r w:rsidRPr="008F1382">
        <w:rPr>
          <w:rFonts w:eastAsia="Arial"/>
          <w:sz w:val="24"/>
          <w:szCs w:val="24"/>
        </w:rPr>
        <w:t xml:space="preserve"> em sala de aula. Assim sendo não apenas o professor ensinar, mas também aprende junto a seu alunado. </w:t>
      </w:r>
    </w:p>
    <w:p w:rsidR="008F1382" w:rsidRPr="008F1382" w:rsidRDefault="008F1382" w:rsidP="008F138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127"/>
        <w:jc w:val="both"/>
        <w:rPr>
          <w:rFonts w:eastAsia="Arial"/>
        </w:rPr>
      </w:pPr>
      <w:r w:rsidRPr="008F1382">
        <w:rPr>
          <w:rFonts w:eastAsia="Arial"/>
        </w:rPr>
        <w:t>[...] no processo de educação também cabe ao mestre um papel ativo: o de cortar, talhar e esculpir os elementos do meio</w:t>
      </w:r>
      <w:proofErr w:type="gramStart"/>
      <w:r w:rsidRPr="008F1382">
        <w:rPr>
          <w:rFonts w:eastAsia="Arial"/>
        </w:rPr>
        <w:t>, combiná-los</w:t>
      </w:r>
      <w:proofErr w:type="gramEnd"/>
      <w:r w:rsidRPr="008F1382">
        <w:rPr>
          <w:rFonts w:eastAsia="Arial"/>
        </w:rPr>
        <w:t xml:space="preserve"> pelos mais variados modos para que eles realizem a tarefa de que ele, mestre, necessita. Deste modo, o processo educativo já se torna </w:t>
      </w:r>
      <w:proofErr w:type="spellStart"/>
      <w:r w:rsidRPr="008F1382">
        <w:rPr>
          <w:rFonts w:eastAsia="Arial"/>
        </w:rPr>
        <w:t>trilateralmente</w:t>
      </w:r>
      <w:proofErr w:type="spellEnd"/>
      <w:r w:rsidRPr="008F1382">
        <w:rPr>
          <w:rFonts w:eastAsia="Arial"/>
        </w:rPr>
        <w:t xml:space="preserve"> ativo: é ativo o aluno, é ativo o mestre, é ativo o meio criado entre eles. (</w:t>
      </w:r>
      <w:proofErr w:type="spellStart"/>
      <w:r w:rsidRPr="008F1382">
        <w:rPr>
          <w:rFonts w:eastAsia="Arial"/>
        </w:rPr>
        <w:t>Baquero</w:t>
      </w:r>
      <w:proofErr w:type="spellEnd"/>
      <w:r w:rsidRPr="008F1382">
        <w:rPr>
          <w:rFonts w:eastAsia="Arial"/>
        </w:rPr>
        <w:t xml:space="preserve"> 2000. p.27)</w:t>
      </w:r>
    </w:p>
    <w:p w:rsidR="008F1382" w:rsidRPr="008F1382" w:rsidRDefault="008F1382" w:rsidP="008F1382">
      <w:pPr>
        <w:tabs>
          <w:tab w:val="left" w:pos="6015"/>
        </w:tabs>
        <w:ind w:left="2127"/>
        <w:rPr>
          <w:rFonts w:eastAsia="Arial"/>
        </w:rPr>
      </w:pPr>
      <w:r w:rsidRPr="008F1382">
        <w:rPr>
          <w:rFonts w:eastAsia="Arial"/>
        </w:rPr>
        <w:tab/>
      </w:r>
    </w:p>
    <w:p w:rsidR="008F1382" w:rsidRPr="008F1382" w:rsidRDefault="008F1382" w:rsidP="008F1382">
      <w:pPr>
        <w:tabs>
          <w:tab w:val="left" w:pos="6015"/>
        </w:tabs>
        <w:ind w:left="2127"/>
        <w:rPr>
          <w:rFonts w:eastAsia="Arial"/>
        </w:rPr>
      </w:pPr>
    </w:p>
    <w:p w:rsidR="008F1382" w:rsidRPr="008F1382" w:rsidRDefault="008F1382" w:rsidP="008F1382">
      <w:pPr>
        <w:tabs>
          <w:tab w:val="left" w:pos="6015"/>
        </w:tabs>
        <w:ind w:left="2127"/>
        <w:jc w:val="both"/>
        <w:rPr>
          <w:rFonts w:eastAsia="Arial"/>
        </w:rPr>
      </w:pP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Defende BAQUERO que a educação é uma construção de conhecimento, e precisa que o professor seja participativo e ativo pra junto com os alunos criarem esse mecanismo. Há </w:t>
      </w:r>
      <w:r w:rsidRPr="008F1382">
        <w:rPr>
          <w:rFonts w:eastAsia="Arial"/>
          <w:sz w:val="24"/>
          <w:szCs w:val="24"/>
        </w:rPr>
        <w:lastRenderedPageBreak/>
        <w:t>uma necessidade que o educador seja apenas uma ponte para o aluno, induzindo, estimulando a participar das experiências vivenciadas em sala de aula. Para que isso aconteça o professor tem que colocar a mão em prática. Pega mesmo no papel, tesoura, tinha e criar junto com sua clientela. O professor é a peça fundamental deste jogo. Ele é o espelho onde seus alunos vão copia-lo. Por isso ele precisa ser ativo, envolvente e dinâmico. Já que os alunos também são ativos o mestre necessita mostra suas habilidades e agilidade nas atividades propostas em sala. O professor precisa desenvolver essa criatividade junto com o aluno e ambos descobrir novo horizonte. Ou seja, o aluno aprende com o professor e o professor aprende com o aluno.</w:t>
      </w: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127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A formação de professores se coloca, portanto, como necessária para que a efetiva transformação do ensino se realize. Isso implica revisão e atualização dos currículos oferecidos na formação inicial do professor e a </w:t>
      </w:r>
      <w:proofErr w:type="gramStart"/>
      <w:r w:rsidRPr="008F1382">
        <w:rPr>
          <w:rFonts w:eastAsia="Arial"/>
        </w:rPr>
        <w:t>implementação</w:t>
      </w:r>
      <w:proofErr w:type="gramEnd"/>
      <w:r w:rsidRPr="008F1382">
        <w:rPr>
          <w:rFonts w:eastAsia="Arial"/>
        </w:rPr>
        <w:t xml:space="preserve"> de programas de formação continuada que cumpram não apenas a função de suprir as deficiências da formação inicial, mas que se constituam em espaços privilegiados de investigação didática, orientada para a produção de novos materiais, para a análise e reflexão sobre a prática docente, para a transposição didática dos resultados de pesquisas realizadas na </w:t>
      </w:r>
      <w:proofErr w:type="spellStart"/>
      <w:r w:rsidRPr="008F1382">
        <w:rPr>
          <w:rFonts w:eastAsia="Arial"/>
        </w:rPr>
        <w:t>lingüística</w:t>
      </w:r>
      <w:proofErr w:type="spellEnd"/>
      <w:r w:rsidRPr="008F1382">
        <w:rPr>
          <w:rFonts w:eastAsia="Arial"/>
        </w:rPr>
        <w:t xml:space="preserve"> e na educação em geral. (Parâmetros Curriculares Nacionais – Língua Portuguesa. p.66</w:t>
      </w:r>
      <w:proofErr w:type="gramStart"/>
      <w:r w:rsidRPr="008F1382">
        <w:rPr>
          <w:rFonts w:eastAsia="Arial"/>
        </w:rPr>
        <w:t>)</w:t>
      </w:r>
      <w:proofErr w:type="gramEnd"/>
    </w:p>
    <w:p w:rsidR="008F1382" w:rsidRPr="008F1382" w:rsidRDefault="008F1382" w:rsidP="008F1382">
      <w:pPr>
        <w:ind w:left="851" w:firstLine="57"/>
        <w:jc w:val="both"/>
      </w:pPr>
    </w:p>
    <w:p w:rsidR="008F1382" w:rsidRPr="008F1382" w:rsidRDefault="008F1382" w:rsidP="008F1382">
      <w:pPr>
        <w:ind w:left="851" w:firstLine="57"/>
        <w:jc w:val="both"/>
      </w:pPr>
    </w:p>
    <w:p w:rsidR="008F1382" w:rsidRPr="008F1382" w:rsidRDefault="008F1382" w:rsidP="008F1382">
      <w:pPr>
        <w:ind w:left="851" w:firstLine="57"/>
        <w:jc w:val="both"/>
      </w:pP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color w:val="000000"/>
          <w:sz w:val="24"/>
          <w:szCs w:val="24"/>
          <w:highlight w:val="white"/>
        </w:rPr>
      </w:pPr>
      <w:r w:rsidRPr="008F1382">
        <w:rPr>
          <w:rFonts w:eastAsia="Arial"/>
          <w:color w:val="000000"/>
          <w:sz w:val="24"/>
          <w:szCs w:val="24"/>
          <w:highlight w:val="white"/>
        </w:rPr>
        <w:t xml:space="preserve">O professor tem que ser </w:t>
      </w:r>
      <w:proofErr w:type="spellStart"/>
      <w:r w:rsidRPr="008F1382">
        <w:rPr>
          <w:rFonts w:eastAsia="Arial"/>
          <w:color w:val="000000"/>
          <w:sz w:val="24"/>
          <w:szCs w:val="24"/>
          <w:highlight w:val="white"/>
        </w:rPr>
        <w:t>dimanico</w:t>
      </w:r>
      <w:proofErr w:type="spellEnd"/>
      <w:r w:rsidRPr="008F1382">
        <w:rPr>
          <w:rFonts w:eastAsia="Arial"/>
          <w:color w:val="000000"/>
          <w:sz w:val="24"/>
          <w:szCs w:val="24"/>
          <w:highlight w:val="white"/>
        </w:rPr>
        <w:t xml:space="preserve"> e ter sua prática pedagógica atualizada de acordo com os Parâmetros Curriculares Nacionais. Pois há formações continuadas que deixe o professor atualizado com a realidade da educação atual. Oferece materiais que melhore a didática desse professor. E esse material é adequado a cada ano escolar de forma lúdica.</w:t>
      </w:r>
    </w:p>
    <w:p w:rsidR="008F1382" w:rsidRPr="008F1382" w:rsidRDefault="008F1382" w:rsidP="008F1382">
      <w:pPr>
        <w:jc w:val="both"/>
        <w:rPr>
          <w:rFonts w:eastAsia="Arial"/>
          <w:color w:val="000000"/>
          <w:sz w:val="24"/>
          <w:szCs w:val="24"/>
          <w:highlight w:val="white"/>
        </w:rPr>
      </w:pPr>
    </w:p>
    <w:p w:rsidR="008F1382" w:rsidRPr="008F1382" w:rsidRDefault="008F1382" w:rsidP="008F1382">
      <w:pPr>
        <w:ind w:firstLine="708"/>
        <w:jc w:val="both"/>
        <w:rPr>
          <w:rFonts w:eastAsia="Arial"/>
          <w:color w:val="000000"/>
          <w:sz w:val="24"/>
          <w:szCs w:val="24"/>
          <w:highlight w:val="white"/>
        </w:rPr>
      </w:pPr>
      <w:proofErr w:type="spellStart"/>
      <w:r w:rsidRPr="008F1382">
        <w:rPr>
          <w:rFonts w:eastAsia="Arial"/>
          <w:sz w:val="24"/>
          <w:szCs w:val="24"/>
        </w:rPr>
        <w:t>Dohme</w:t>
      </w:r>
      <w:proofErr w:type="spellEnd"/>
      <w:r w:rsidRPr="008F1382">
        <w:rPr>
          <w:rFonts w:eastAsia="Arial"/>
          <w:sz w:val="24"/>
          <w:szCs w:val="24"/>
        </w:rPr>
        <w:t xml:space="preserve"> (Editora Informal, 2005) destaca que:</w:t>
      </w:r>
    </w:p>
    <w:p w:rsidR="008F1382" w:rsidRPr="008F1382" w:rsidRDefault="008F1382" w:rsidP="008F1382">
      <w:pPr>
        <w:jc w:val="both"/>
        <w:rPr>
          <w:rFonts w:eastAsia="Arial"/>
          <w:color w:val="000000"/>
          <w:sz w:val="24"/>
          <w:szCs w:val="24"/>
          <w:highlight w:val="white"/>
        </w:rPr>
      </w:pPr>
    </w:p>
    <w:p w:rsidR="008F1382" w:rsidRPr="008F1382" w:rsidRDefault="008F1382" w:rsidP="008F1382">
      <w:pPr>
        <w:jc w:val="both"/>
        <w:rPr>
          <w:rFonts w:eastAsia="Arial"/>
          <w:color w:val="000000"/>
          <w:highlight w:val="white"/>
        </w:rPr>
      </w:pPr>
      <w:r w:rsidRPr="008F1382">
        <w:rPr>
          <w:rFonts w:eastAsia="Arial"/>
          <w:color w:val="000000"/>
          <w:sz w:val="24"/>
          <w:szCs w:val="24"/>
          <w:highlight w:val="white"/>
        </w:rPr>
        <w:t xml:space="preserve"> </w:t>
      </w: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O uso do lúdico na educação </w:t>
      </w:r>
      <w:proofErr w:type="gramStart"/>
      <w:r w:rsidRPr="008F1382">
        <w:rPr>
          <w:rFonts w:eastAsia="Arial"/>
        </w:rPr>
        <w:t>prevê,</w:t>
      </w:r>
      <w:proofErr w:type="gramEnd"/>
      <w:r w:rsidRPr="008F1382">
        <w:rPr>
          <w:rFonts w:eastAsia="Arial"/>
        </w:rPr>
        <w:t xml:space="preserve"> principalmente a utilização de metodologias agradáveis e adequadas às crianças que façam com que o aprendizado aconteça entro do “seu mundo”, das coisas que lhes são importantes e naturais de se fazer, que respeitam as características próprias das crianças, seus interesses e esquemas de próprio.</w:t>
      </w:r>
    </w:p>
    <w:p w:rsidR="008F1382" w:rsidRPr="008F1382" w:rsidRDefault="008F1382" w:rsidP="008F1382">
      <w:pPr>
        <w:ind w:left="2268"/>
        <w:jc w:val="both"/>
        <w:rPr>
          <w:rFonts w:eastAsia="Times"/>
          <w:sz w:val="19"/>
          <w:szCs w:val="19"/>
        </w:rPr>
      </w:pPr>
    </w:p>
    <w:p w:rsidR="008F1382" w:rsidRPr="008F1382" w:rsidRDefault="008F1382" w:rsidP="008F1382">
      <w:pPr>
        <w:ind w:left="2268"/>
        <w:rPr>
          <w:rFonts w:eastAsia="Times"/>
          <w:sz w:val="19"/>
          <w:szCs w:val="19"/>
        </w:rPr>
      </w:pPr>
    </w:p>
    <w:p w:rsidR="008F1382" w:rsidRPr="008F1382" w:rsidRDefault="008F1382" w:rsidP="008F1382">
      <w:pPr>
        <w:ind w:left="2268"/>
        <w:rPr>
          <w:rFonts w:eastAsia="Times"/>
          <w:sz w:val="19"/>
          <w:szCs w:val="19"/>
        </w:rPr>
      </w:pP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Quando o uso do lúdico se faz valer, as crianças interagem, a aula rende e tudo fica agradável e prazeroso. Uma vez que o professor mergulha dentro do imaginário da criança deixa a criança a vontade pra expressar suas ideias e criatividade. Ao mesmo tempo em que a criança participa, ela também se sente responsável pelo o que está produzindo. Isto dar estímulo pra ela se envolver cada vez mais.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firstLine="708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Para Sampaio (2010, p. 31):</w:t>
      </w:r>
    </w:p>
    <w:p w:rsidR="008F1382" w:rsidRPr="008F1382" w:rsidRDefault="008F1382" w:rsidP="008F1382">
      <w:pPr>
        <w:ind w:firstLine="708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ind w:left="2268"/>
        <w:rPr>
          <w:rFonts w:eastAsia="Arial"/>
        </w:rPr>
      </w:pPr>
    </w:p>
    <w:p w:rsidR="008F1382" w:rsidRPr="008F1382" w:rsidRDefault="008F1382" w:rsidP="008F1382">
      <w:pPr>
        <w:ind w:left="2268"/>
        <w:jc w:val="both"/>
        <w:rPr>
          <w:rFonts w:eastAsia="Arial"/>
        </w:rPr>
      </w:pPr>
      <w:r w:rsidRPr="008F1382">
        <w:rPr>
          <w:rFonts w:eastAsia="Arial"/>
        </w:rPr>
        <w:t xml:space="preserve">Necessitamos, como professores e pesquisadores, encontrar caminhos para transformar a educação, resgatando a </w:t>
      </w:r>
      <w:proofErr w:type="spellStart"/>
      <w:r w:rsidRPr="008F1382">
        <w:rPr>
          <w:rFonts w:eastAsia="Arial"/>
        </w:rPr>
        <w:t>humanescência</w:t>
      </w:r>
      <w:proofErr w:type="spellEnd"/>
      <w:r w:rsidRPr="008F1382">
        <w:rPr>
          <w:rFonts w:eastAsia="Arial"/>
        </w:rPr>
        <w:t xml:space="preserve"> perdida, ou seja, “aprender a condição humana, aprendendo a aprender a ser”, rompendo a formação contemporânea, para buscar meios que atinjam a vida do educando, a partir da sua própria vivência e propiciando sua formação para a vida.</w:t>
      </w:r>
    </w:p>
    <w:p w:rsidR="008F1382" w:rsidRPr="008F1382" w:rsidRDefault="008F1382" w:rsidP="008F1382">
      <w:pPr>
        <w:ind w:left="2268"/>
        <w:jc w:val="both"/>
      </w:pPr>
    </w:p>
    <w:p w:rsidR="008F1382" w:rsidRPr="008F1382" w:rsidRDefault="008F1382" w:rsidP="008F1382">
      <w:pPr>
        <w:ind w:left="2268"/>
        <w:jc w:val="both"/>
      </w:pP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O professor precisa encontrar mecanismo para transformar a educação, começando a partir dele mesmo. Onde o ser professor aprende a condição humana aprendendo a aprender a ser. Ou seja, aprender a entender o ser aluno, conhecer sua historia de vida e a partir da ir desenvolver sua didática dentro da realidade desse aluno, de forma que agrade o mesmo, que faça o interagir, participar, e dar sua opinião. </w:t>
      </w:r>
    </w:p>
    <w:p w:rsid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Ao propiciar o aprendizado por meio das dinâmicas, os alunos produzem e reproduzem “emoções, possibilitando nomear e organizar um mundo de caos para um mundo de descobertas” (MACHADO; NUNES, 2012, p. 19) quando deixamos a imaginação das crianças fluírem, tudo se transforma e novas coisas acontecem.  É quando o professor faz o papel do aluno e o aluno faz o papel do professor. Isto é troca de saberes, já que na vida tudo não passar de um verdadeiro aprendizado.</w:t>
      </w: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b/>
          <w:color w:val="000000"/>
          <w:sz w:val="28"/>
          <w:szCs w:val="28"/>
          <w:highlight w:val="white"/>
        </w:rPr>
        <w:t xml:space="preserve"> CONSIDERAÇÕES FINAIS</w:t>
      </w: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b/>
          <w:color w:val="000000"/>
          <w:sz w:val="28"/>
          <w:szCs w:val="28"/>
          <w:highlight w:val="white"/>
        </w:rPr>
      </w:pP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No desenvolver desta pesquisa foi adequado defender o lúdico como instrumento essencial no desenvolvimento cognitivo do aluno. Aprender é complicado na vida do ser humano. Mas existe mecanismo que desfaz essa problemática. Deixando de ser complicado pra ser prazeroso. Pois quando usamos o brincar como mediador para desenvolver o entendimento, tudo se torna simples. Pois desperta o interesse em participar. O estudo concretizado nesta pesquisa é pra compreender a importância do lúdico no rendimento escolar dos alunos da Educação Infantil. Incentivando o educador implantara-lo no seu plano diário. Uma vez que se tratando de criança, o brincar é de suma importância no desenvolvimento cognitivo da criança.  Esse mecanismo desenvolve habilidades relevantes na forma que desperta no aluno o interesse em participa das atividades proposta</w:t>
      </w:r>
      <w:r w:rsidRPr="008F1382">
        <w:rPr>
          <w:rFonts w:eastAsia="Arial"/>
          <w:color w:val="000000"/>
          <w:sz w:val="24"/>
          <w:szCs w:val="24"/>
        </w:rPr>
        <w:t xml:space="preserve">. Brincar desenvolve as habilidades da criança de forma natural, pois brincado aprende a socializar-se </w:t>
      </w:r>
      <w:r w:rsidRPr="008F1382">
        <w:rPr>
          <w:rFonts w:eastAsia="Arial"/>
          <w:color w:val="000000"/>
          <w:sz w:val="24"/>
          <w:szCs w:val="24"/>
          <w:shd w:val="clear" w:color="auto" w:fill="FBF0FF"/>
        </w:rPr>
        <w:t>com outras crianças, desenvolve a motricidade, a mente, a criatividade, sem cobrança ou medo, mas sim prazer. (Cunha 2001, p. 14)</w:t>
      </w:r>
      <w:r w:rsidRPr="008F1382">
        <w:rPr>
          <w:rFonts w:eastAsia="Arial"/>
          <w:sz w:val="24"/>
          <w:szCs w:val="24"/>
        </w:rPr>
        <w:t xml:space="preserve"> </w:t>
      </w: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color w:val="000000"/>
          <w:sz w:val="24"/>
          <w:szCs w:val="24"/>
          <w:shd w:val="clear" w:color="auto" w:fill="FBF0FF"/>
        </w:rPr>
      </w:pPr>
      <w:r w:rsidRPr="008F1382">
        <w:rPr>
          <w:rFonts w:eastAsia="Arial"/>
          <w:sz w:val="24"/>
          <w:szCs w:val="24"/>
        </w:rPr>
        <w:t xml:space="preserve">Consiste em que é percebível que a abordagem lúdica seja integradora dos aspectos motores, cognitivos, afetivos e sociais, partindo da hipótese de que é brincando e jogando que </w:t>
      </w:r>
      <w:r w:rsidRPr="008F1382">
        <w:rPr>
          <w:rFonts w:eastAsia="Arial"/>
          <w:sz w:val="24"/>
          <w:szCs w:val="24"/>
        </w:rPr>
        <w:lastRenderedPageBreak/>
        <w:t>a criança aprende e ordena o mundo a sua volta, assimilando experiências e informações e, sobretudo, incorporando conceitos, atitudes e valores.</w:t>
      </w: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color w:val="000000"/>
          <w:sz w:val="24"/>
          <w:szCs w:val="24"/>
          <w:shd w:val="clear" w:color="auto" w:fill="FBF0FF"/>
        </w:rPr>
      </w:pPr>
      <w:r w:rsidRPr="008F1382">
        <w:rPr>
          <w:rFonts w:eastAsia="Arial"/>
          <w:sz w:val="24"/>
          <w:szCs w:val="24"/>
        </w:rPr>
        <w:t>O jogo é um grande aliado do professor. Uma vez que suas regras exigem do participante segui-la e obedecê-la para continuar no jogo. Queremos respaldar que o brincar tem grandes habilidades de para desenvolver a compreensão do aluno. Facilita tanto o entendimento do aluno quando o desenvolvimento profissional do professor.  O professor dinâmico e inovador têm facilidades de desenvolver um ótimo aprendizado e conquistar seu publico. Ele consegue penetra no mundo imaginário da criança e transformar seu conhecimento de mundo em aprendizado</w:t>
      </w:r>
    </w:p>
    <w:p w:rsid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Faz se necessário pensar na importância ludicidade no processo de ensino e aprendizagem. Ela promove à aprendizagem, instiga o conhecimento, constrói companheirismo, excita a competitividade e estimula o aluno a interagir na escola. Assim sendo toda pratica pedagógica necessita de ter o lúdico como seu aliado no processo de construções de conhecimento valorizando o bem está da criança e sua vontade de interação. Aproveitando o interesse por brincar e construindo uma brincadeira com objetivos que alcance o desenvolvimento no ensino e aprendizagem deste aluno. </w:t>
      </w:r>
    </w:p>
    <w:p w:rsidR="008F1382" w:rsidRPr="008F1382" w:rsidRDefault="008F1382" w:rsidP="008F1382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r w:rsidRPr="008F1382">
        <w:rPr>
          <w:rFonts w:eastAsia="Arial"/>
          <w:b/>
          <w:sz w:val="28"/>
          <w:szCs w:val="28"/>
        </w:rPr>
        <w:t>REFERÊNCIA</w:t>
      </w:r>
    </w:p>
    <w:p w:rsidR="008F1382" w:rsidRPr="008F1382" w:rsidRDefault="008F1382" w:rsidP="008F1382"/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 xml:space="preserve"> </w:t>
      </w:r>
      <w:r w:rsidRPr="008F1382">
        <w:rPr>
          <w:rFonts w:eastAsia="Arial"/>
          <w:sz w:val="24"/>
          <w:szCs w:val="24"/>
        </w:rPr>
        <w:t xml:space="preserve">ALMEIDA, Paulo Nunes de. </w:t>
      </w:r>
      <w:r w:rsidRPr="008F1382">
        <w:rPr>
          <w:rFonts w:eastAsia="Arial"/>
          <w:b/>
          <w:sz w:val="24"/>
          <w:szCs w:val="24"/>
        </w:rPr>
        <w:t>Educação lúdica. Técnicas e jogos pedagógicos</w:t>
      </w:r>
      <w:r w:rsidRPr="008F1382">
        <w:rPr>
          <w:rFonts w:eastAsia="Arial"/>
          <w:sz w:val="24"/>
          <w:szCs w:val="24"/>
        </w:rPr>
        <w:t>. 11ª edição. São Paulo: Loyola, 2003.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BAQUERO, Ricardo. </w:t>
      </w:r>
      <w:r w:rsidRPr="008F1382">
        <w:rPr>
          <w:rFonts w:eastAsia="Arial"/>
          <w:b/>
          <w:sz w:val="24"/>
          <w:szCs w:val="24"/>
        </w:rPr>
        <w:t>Vygotsky e a aprendizagem escolar</w:t>
      </w:r>
      <w:r w:rsidRPr="008F1382">
        <w:rPr>
          <w:rFonts w:eastAsia="Arial"/>
          <w:sz w:val="24"/>
          <w:szCs w:val="24"/>
        </w:rPr>
        <w:t>. Porto Alegre: Artes Médicas,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2000.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CUNHA, </w:t>
      </w:r>
      <w:proofErr w:type="spellStart"/>
      <w:r w:rsidRPr="008F1382">
        <w:rPr>
          <w:rFonts w:eastAsia="Arial"/>
          <w:sz w:val="24"/>
          <w:szCs w:val="24"/>
        </w:rPr>
        <w:t>Nylse</w:t>
      </w:r>
      <w:proofErr w:type="spellEnd"/>
      <w:r w:rsidRPr="008F1382">
        <w:rPr>
          <w:rFonts w:eastAsia="Arial"/>
          <w:sz w:val="24"/>
          <w:szCs w:val="24"/>
        </w:rPr>
        <w:t xml:space="preserve"> Helena da Silva. </w:t>
      </w:r>
      <w:r w:rsidRPr="008F1382">
        <w:rPr>
          <w:rFonts w:eastAsia="Arial"/>
          <w:b/>
          <w:sz w:val="24"/>
          <w:szCs w:val="24"/>
        </w:rPr>
        <w:t>Brinquedo, desafio e descoberta para utilização e confecção de brinquedos</w:t>
      </w:r>
      <w:r w:rsidRPr="008F1382">
        <w:rPr>
          <w:rFonts w:eastAsia="Arial"/>
          <w:sz w:val="24"/>
          <w:szCs w:val="24"/>
        </w:rPr>
        <w:t xml:space="preserve">. Rio de Janeiro: </w:t>
      </w:r>
      <w:proofErr w:type="spellStart"/>
      <w:proofErr w:type="gramStart"/>
      <w:r w:rsidRPr="008F1382">
        <w:rPr>
          <w:rFonts w:eastAsia="Arial"/>
          <w:sz w:val="24"/>
          <w:szCs w:val="24"/>
        </w:rPr>
        <w:t>Fae</w:t>
      </w:r>
      <w:proofErr w:type="spellEnd"/>
      <w:proofErr w:type="gramEnd"/>
      <w:r w:rsidRPr="008F1382">
        <w:rPr>
          <w:rFonts w:eastAsia="Arial"/>
          <w:sz w:val="24"/>
          <w:szCs w:val="24"/>
        </w:rPr>
        <w:t>, 1988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______CUNHA, N. H. S</w:t>
      </w:r>
      <w:r w:rsidRPr="008F1382">
        <w:rPr>
          <w:rFonts w:eastAsia="Arial"/>
          <w:b/>
          <w:sz w:val="24"/>
          <w:szCs w:val="24"/>
        </w:rPr>
        <w:t>. A Brinquedoteca Brasileira</w:t>
      </w:r>
      <w:r w:rsidRPr="008F1382">
        <w:rPr>
          <w:rFonts w:eastAsia="Arial"/>
          <w:sz w:val="24"/>
          <w:szCs w:val="24"/>
        </w:rPr>
        <w:t>. In: SANTOS. Santa Marli Pires dos.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b/>
          <w:sz w:val="24"/>
          <w:szCs w:val="24"/>
        </w:rPr>
        <w:t xml:space="preserve">Brinquedoteca: o lúdico em diferentes contextos. </w:t>
      </w:r>
      <w:r w:rsidRPr="008F1382">
        <w:rPr>
          <w:rFonts w:eastAsia="Arial"/>
          <w:sz w:val="24"/>
          <w:szCs w:val="24"/>
        </w:rPr>
        <w:t xml:space="preserve">7ª Edição. Petrópolis, RJ: </w:t>
      </w:r>
      <w:proofErr w:type="gramStart"/>
      <w:r w:rsidRPr="008F1382">
        <w:rPr>
          <w:rFonts w:eastAsia="Arial"/>
          <w:sz w:val="24"/>
          <w:szCs w:val="24"/>
        </w:rPr>
        <w:t>Vozes,</w:t>
      </w:r>
      <w:proofErr w:type="gramEnd"/>
      <w:r w:rsidRPr="008F1382">
        <w:rPr>
          <w:rFonts w:eastAsia="Arial"/>
          <w:sz w:val="24"/>
          <w:szCs w:val="24"/>
        </w:rPr>
        <w:t>2002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FORTUNA, Tânia Ramos. Formando professores na Universidade para brincar. In: Santos, Santa Marli Pires dos (</w:t>
      </w:r>
      <w:proofErr w:type="spellStart"/>
      <w:r w:rsidRPr="008F1382">
        <w:rPr>
          <w:rFonts w:eastAsia="Arial"/>
          <w:sz w:val="24"/>
          <w:szCs w:val="24"/>
        </w:rPr>
        <w:t>org</w:t>
      </w:r>
      <w:proofErr w:type="spellEnd"/>
      <w:r w:rsidRPr="008F1382">
        <w:rPr>
          <w:rFonts w:eastAsia="Arial"/>
          <w:sz w:val="24"/>
          <w:szCs w:val="24"/>
        </w:rPr>
        <w:t xml:space="preserve">). </w:t>
      </w:r>
      <w:r w:rsidRPr="008F1382">
        <w:rPr>
          <w:rFonts w:eastAsia="Arial"/>
          <w:b/>
          <w:sz w:val="24"/>
          <w:szCs w:val="24"/>
        </w:rPr>
        <w:t xml:space="preserve">A ludicidade como ciência. </w:t>
      </w:r>
      <w:r w:rsidRPr="008F1382">
        <w:rPr>
          <w:rFonts w:eastAsia="Arial"/>
          <w:sz w:val="24"/>
          <w:szCs w:val="24"/>
        </w:rPr>
        <w:t>Petrópolis, RJ: Vozes, 2001.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DOHME, Vânia. </w:t>
      </w:r>
      <w:r w:rsidRPr="008F1382">
        <w:rPr>
          <w:rFonts w:eastAsia="Arial"/>
          <w:b/>
          <w:sz w:val="24"/>
          <w:szCs w:val="24"/>
        </w:rPr>
        <w:t xml:space="preserve">O lúdico na educação. </w:t>
      </w:r>
      <w:r w:rsidRPr="008F1382">
        <w:rPr>
          <w:rFonts w:eastAsia="Arial"/>
          <w:sz w:val="24"/>
          <w:szCs w:val="24"/>
        </w:rPr>
        <w:t>Disponível em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&lt;http://www.editorainformal.com.br&gt; Acesso em 13/08/05.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</w:t>
      </w:r>
      <w:hyperlink r:id="rId11">
        <w:r w:rsidRPr="008F1382">
          <w:rPr>
            <w:rFonts w:eastAsia="Arial"/>
            <w:sz w:val="24"/>
            <w:szCs w:val="24"/>
            <w:u w:val="single"/>
          </w:rPr>
          <w:t>http://www.atribunamt.com.br/2014/12/a-importancia-dos-jogos-e-brincadeiras-na-educacao-infantil/</w:t>
        </w:r>
      </w:hyperlink>
      <w:proofErr w:type="gramStart"/>
      <w:r w:rsidRPr="008F1382">
        <w:rPr>
          <w:rFonts w:eastAsia="Arial"/>
          <w:sz w:val="24"/>
          <w:szCs w:val="24"/>
        </w:rPr>
        <w:t xml:space="preserve">  </w:t>
      </w:r>
      <w:proofErr w:type="gramEnd"/>
      <w:r w:rsidRPr="008F1382">
        <w:rPr>
          <w:rFonts w:eastAsia="Arial"/>
          <w:sz w:val="24"/>
          <w:szCs w:val="24"/>
        </w:rPr>
        <w:t>dezembro 4, 2014 - por (*) - Fonte: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GOMES, C. L. (org.). </w:t>
      </w:r>
      <w:r w:rsidRPr="008F1382">
        <w:rPr>
          <w:rFonts w:eastAsia="Arial"/>
          <w:b/>
          <w:sz w:val="24"/>
          <w:szCs w:val="24"/>
        </w:rPr>
        <w:t>Dicionário Crítico do Lazer</w:t>
      </w:r>
      <w:r w:rsidRPr="008F1382">
        <w:rPr>
          <w:rFonts w:eastAsia="Arial"/>
          <w:sz w:val="24"/>
          <w:szCs w:val="24"/>
        </w:rPr>
        <w:t>. Belo Horizonte: Autêntica, 2004.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 GRASSI, T. M. </w:t>
      </w:r>
      <w:r w:rsidRPr="008F1382">
        <w:rPr>
          <w:rFonts w:eastAsia="Arial"/>
          <w:b/>
          <w:sz w:val="24"/>
          <w:szCs w:val="24"/>
        </w:rPr>
        <w:t xml:space="preserve">Oficinas </w:t>
      </w:r>
      <w:proofErr w:type="spellStart"/>
      <w:r w:rsidRPr="008F1382">
        <w:rPr>
          <w:rFonts w:eastAsia="Arial"/>
          <w:b/>
          <w:sz w:val="24"/>
          <w:szCs w:val="24"/>
        </w:rPr>
        <w:t>psicopedagógicas</w:t>
      </w:r>
      <w:proofErr w:type="spellEnd"/>
      <w:r w:rsidRPr="008F1382">
        <w:rPr>
          <w:rFonts w:eastAsia="Arial"/>
          <w:sz w:val="24"/>
          <w:szCs w:val="24"/>
        </w:rPr>
        <w:t xml:space="preserve">. 2ª ed. rev. e atual. </w:t>
      </w:r>
      <w:proofErr w:type="spellStart"/>
      <w:r w:rsidRPr="008F1382">
        <w:rPr>
          <w:rFonts w:eastAsia="Arial"/>
          <w:sz w:val="24"/>
          <w:szCs w:val="24"/>
        </w:rPr>
        <w:t>Cur</w:t>
      </w:r>
      <w:proofErr w:type="spellEnd"/>
      <w:r w:rsidRPr="008F1382">
        <w:rPr>
          <w:rFonts w:eastAsia="Arial"/>
          <w:sz w:val="24"/>
          <w:szCs w:val="24"/>
        </w:rPr>
        <w:t xml:space="preserve"> </w:t>
      </w:r>
      <w:proofErr w:type="spellStart"/>
      <w:r w:rsidRPr="008F1382">
        <w:rPr>
          <w:rFonts w:eastAsia="Arial"/>
          <w:sz w:val="24"/>
          <w:szCs w:val="24"/>
        </w:rPr>
        <w:t>itiba</w:t>
      </w:r>
      <w:proofErr w:type="spellEnd"/>
      <w:r w:rsidRPr="008F1382">
        <w:rPr>
          <w:rFonts w:eastAsia="Arial"/>
          <w:sz w:val="24"/>
          <w:szCs w:val="24"/>
        </w:rPr>
        <w:t>: IBPEX, 2008.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KISHIMOTO, T. M. (Org.) </w:t>
      </w:r>
      <w:r w:rsidRPr="008F1382">
        <w:rPr>
          <w:rFonts w:eastAsia="Arial"/>
          <w:b/>
          <w:sz w:val="24"/>
          <w:szCs w:val="24"/>
        </w:rPr>
        <w:t>Jogo, brinquedo, brincadeira e a educação</w:t>
      </w:r>
      <w:r w:rsidRPr="008F1382">
        <w:rPr>
          <w:rFonts w:eastAsia="Arial"/>
          <w:sz w:val="24"/>
          <w:szCs w:val="24"/>
        </w:rPr>
        <w:t>. 7ª ed. São Paulo.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lastRenderedPageBreak/>
        <w:t xml:space="preserve">_________Cortez, 2003 </w:t>
      </w:r>
      <w:proofErr w:type="spellStart"/>
      <w:r w:rsidRPr="008F1382">
        <w:rPr>
          <w:rFonts w:eastAsia="Arial"/>
          <w:sz w:val="24"/>
          <w:szCs w:val="24"/>
        </w:rPr>
        <w:t>Kishimoto</w:t>
      </w:r>
      <w:proofErr w:type="spellEnd"/>
      <w:r w:rsidRPr="008F1382">
        <w:rPr>
          <w:rFonts w:eastAsia="Arial"/>
          <w:sz w:val="24"/>
          <w:szCs w:val="24"/>
        </w:rPr>
        <w:t xml:space="preserve">, T. M. (2002). </w:t>
      </w:r>
      <w:r w:rsidRPr="008F1382">
        <w:rPr>
          <w:rFonts w:eastAsia="Arial"/>
          <w:b/>
          <w:sz w:val="24"/>
          <w:szCs w:val="24"/>
        </w:rPr>
        <w:t>O brincar e suas teorias</w:t>
      </w:r>
      <w:r w:rsidRPr="008F1382">
        <w:rPr>
          <w:rFonts w:eastAsia="Arial"/>
          <w:sz w:val="24"/>
          <w:szCs w:val="24"/>
        </w:rPr>
        <w:t>. São Paulo: Pioneira-Thomson Learning</w:t>
      </w:r>
    </w:p>
    <w:p w:rsidR="008F1382" w:rsidRPr="008F1382" w:rsidRDefault="008F1382" w:rsidP="008F1382">
      <w:pPr>
        <w:spacing w:line="360" w:lineRule="auto"/>
        <w:jc w:val="both"/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KISHIMOTO, </w:t>
      </w:r>
      <w:proofErr w:type="spellStart"/>
      <w:r w:rsidRPr="008F1382">
        <w:rPr>
          <w:rFonts w:eastAsia="Arial"/>
          <w:sz w:val="24"/>
          <w:szCs w:val="24"/>
        </w:rPr>
        <w:t>Tizuko</w:t>
      </w:r>
      <w:proofErr w:type="spellEnd"/>
      <w:r w:rsidRPr="008F1382">
        <w:rPr>
          <w:rFonts w:eastAsia="Arial"/>
          <w:sz w:val="24"/>
          <w:szCs w:val="24"/>
        </w:rPr>
        <w:t xml:space="preserve"> </w:t>
      </w:r>
      <w:proofErr w:type="spellStart"/>
      <w:r w:rsidRPr="008F1382">
        <w:rPr>
          <w:rFonts w:eastAsia="Arial"/>
          <w:sz w:val="24"/>
          <w:szCs w:val="24"/>
        </w:rPr>
        <w:t>Morchida</w:t>
      </w:r>
      <w:proofErr w:type="spellEnd"/>
      <w:r w:rsidRPr="008F1382">
        <w:rPr>
          <w:rFonts w:eastAsia="Arial"/>
          <w:sz w:val="24"/>
          <w:szCs w:val="24"/>
        </w:rPr>
        <w:t xml:space="preserve">. O jogo e a educação infantil. In: KISHIMOTO, </w:t>
      </w:r>
      <w:proofErr w:type="spellStart"/>
      <w:r w:rsidRPr="008F1382">
        <w:rPr>
          <w:rFonts w:eastAsia="Arial"/>
          <w:sz w:val="24"/>
          <w:szCs w:val="24"/>
        </w:rPr>
        <w:t>Tizuko</w:t>
      </w:r>
      <w:proofErr w:type="spellEnd"/>
      <w:r w:rsidRPr="008F1382">
        <w:rPr>
          <w:rFonts w:eastAsia="Arial"/>
          <w:sz w:val="24"/>
          <w:szCs w:val="24"/>
        </w:rPr>
        <w:t xml:space="preserve"> </w:t>
      </w:r>
      <w:proofErr w:type="spellStart"/>
      <w:r w:rsidRPr="008F1382">
        <w:rPr>
          <w:rFonts w:eastAsia="Arial"/>
          <w:sz w:val="24"/>
          <w:szCs w:val="24"/>
        </w:rPr>
        <w:t>Morchida</w:t>
      </w:r>
      <w:proofErr w:type="spellEnd"/>
      <w:r w:rsidRPr="008F1382">
        <w:rPr>
          <w:rFonts w:eastAsia="Arial"/>
          <w:sz w:val="24"/>
          <w:szCs w:val="24"/>
        </w:rPr>
        <w:t xml:space="preserve">. (org.). </w:t>
      </w:r>
      <w:r w:rsidRPr="008F1382">
        <w:rPr>
          <w:rFonts w:eastAsia="Arial"/>
          <w:b/>
          <w:sz w:val="24"/>
          <w:szCs w:val="24"/>
        </w:rPr>
        <w:t>Jogo, brinquedo, brincadeira e a educação</w:t>
      </w:r>
      <w:r w:rsidRPr="008F1382">
        <w:rPr>
          <w:rFonts w:eastAsia="Arial"/>
          <w:sz w:val="24"/>
          <w:szCs w:val="24"/>
        </w:rPr>
        <w:t xml:space="preserve">. 14 ed. São Paulo: Ed. Cortez, 2011. </w:t>
      </w:r>
      <w:proofErr w:type="gramStart"/>
      <w:r w:rsidRPr="008F1382">
        <w:rPr>
          <w:rFonts w:eastAsia="Arial"/>
          <w:sz w:val="24"/>
          <w:szCs w:val="24"/>
        </w:rPr>
        <w:t>p.</w:t>
      </w:r>
      <w:proofErr w:type="gramEnd"/>
      <w:r w:rsidRPr="008F1382">
        <w:rPr>
          <w:rFonts w:eastAsia="Arial"/>
          <w:sz w:val="24"/>
          <w:szCs w:val="24"/>
        </w:rPr>
        <w:t xml:space="preserve"> 15 – 48.</w:t>
      </w:r>
    </w:p>
    <w:p w:rsidR="008F1382" w:rsidRPr="008F1382" w:rsidRDefault="008F1382" w:rsidP="008F1382">
      <w:pPr>
        <w:jc w:val="both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b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MACHADO, Marina Marcondes. </w:t>
      </w:r>
      <w:r w:rsidRPr="008F1382">
        <w:rPr>
          <w:rFonts w:eastAsia="Arial"/>
          <w:b/>
          <w:sz w:val="24"/>
          <w:szCs w:val="24"/>
        </w:rPr>
        <w:t>O brinquedo-sucata e a criança - A importância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Revista Eletrônica Saberes da Educação – Volume </w:t>
      </w:r>
      <w:proofErr w:type="gramStart"/>
      <w:r w:rsidRPr="008F1382">
        <w:rPr>
          <w:rFonts w:eastAsia="Arial"/>
          <w:sz w:val="24"/>
          <w:szCs w:val="24"/>
        </w:rPr>
        <w:t>5</w:t>
      </w:r>
      <w:proofErr w:type="gramEnd"/>
      <w:r w:rsidRPr="008F1382">
        <w:rPr>
          <w:rFonts w:eastAsia="Arial"/>
          <w:sz w:val="24"/>
          <w:szCs w:val="24"/>
        </w:rPr>
        <w:t xml:space="preserve"> – nº 1 – 2014BRASIL. MEC. SEF. </w:t>
      </w:r>
      <w:r w:rsidRPr="008F1382">
        <w:rPr>
          <w:rFonts w:eastAsia="Arial"/>
          <w:b/>
          <w:sz w:val="24"/>
          <w:szCs w:val="24"/>
        </w:rPr>
        <w:t>Parâmetros curriculares nacionais</w:t>
      </w:r>
      <w:r w:rsidRPr="008F1382">
        <w:rPr>
          <w:rFonts w:eastAsia="Arial"/>
          <w:i/>
          <w:sz w:val="24"/>
          <w:szCs w:val="24"/>
        </w:rPr>
        <w:t xml:space="preserve">: </w:t>
      </w:r>
      <w:r w:rsidRPr="008F1382">
        <w:rPr>
          <w:rFonts w:eastAsia="Arial"/>
          <w:sz w:val="24"/>
          <w:szCs w:val="24"/>
        </w:rPr>
        <w:t>terceiro e quarto ciclos do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proofErr w:type="gramStart"/>
      <w:r w:rsidRPr="008F1382">
        <w:rPr>
          <w:rFonts w:eastAsia="Arial"/>
          <w:sz w:val="24"/>
          <w:szCs w:val="24"/>
        </w:rPr>
        <w:t>ensino</w:t>
      </w:r>
      <w:proofErr w:type="gramEnd"/>
      <w:r w:rsidRPr="008F1382">
        <w:rPr>
          <w:rFonts w:eastAsia="Arial"/>
          <w:sz w:val="24"/>
          <w:szCs w:val="24"/>
        </w:rPr>
        <w:t xml:space="preserve"> fundamental. Língua portuguesa. </w:t>
      </w:r>
      <w:proofErr w:type="spellStart"/>
      <w:proofErr w:type="gramStart"/>
      <w:r w:rsidRPr="008F1382">
        <w:rPr>
          <w:rFonts w:eastAsia="Arial"/>
          <w:sz w:val="24"/>
          <w:szCs w:val="24"/>
        </w:rPr>
        <w:t>Brasília:</w:t>
      </w:r>
      <w:proofErr w:type="gramEnd"/>
      <w:r w:rsidRPr="008F1382">
        <w:rPr>
          <w:rFonts w:eastAsia="Arial"/>
          <w:sz w:val="24"/>
          <w:szCs w:val="24"/>
        </w:rPr>
        <w:t>MEC</w:t>
      </w:r>
      <w:proofErr w:type="spellEnd"/>
      <w:r w:rsidRPr="008F1382">
        <w:rPr>
          <w:rFonts w:eastAsia="Arial"/>
          <w:sz w:val="24"/>
          <w:szCs w:val="24"/>
        </w:rPr>
        <w:t xml:space="preserve">/SEF, 1988. </w:t>
      </w:r>
      <w:proofErr w:type="gramStart"/>
      <w:r w:rsidRPr="008F1382">
        <w:rPr>
          <w:rFonts w:eastAsia="Arial"/>
          <w:sz w:val="24"/>
          <w:szCs w:val="24"/>
        </w:rPr>
        <w:t>p.</w:t>
      </w:r>
      <w:proofErr w:type="gramEnd"/>
      <w:r w:rsidRPr="008F1382">
        <w:rPr>
          <w:rFonts w:eastAsia="Arial"/>
          <w:sz w:val="24"/>
          <w:szCs w:val="24"/>
        </w:rPr>
        <w:t>66.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PIAGET, Jean. </w:t>
      </w:r>
      <w:r w:rsidRPr="008F1382">
        <w:rPr>
          <w:rFonts w:eastAsia="Arial"/>
          <w:b/>
          <w:sz w:val="24"/>
          <w:szCs w:val="24"/>
        </w:rPr>
        <w:t>A formação do símbolo na criança: imitação, jogo e sonho, imagem e representação</w:t>
      </w:r>
      <w:r w:rsidRPr="008F1382">
        <w:rPr>
          <w:rFonts w:eastAsia="Arial"/>
          <w:sz w:val="24"/>
          <w:szCs w:val="24"/>
        </w:rPr>
        <w:t>. Rio de Janeiro: Editora LTC, 1990. 3aedição. 1998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_________. </w:t>
      </w:r>
      <w:r w:rsidRPr="008F1382">
        <w:rPr>
          <w:rFonts w:eastAsia="Arial"/>
          <w:b/>
          <w:sz w:val="24"/>
          <w:szCs w:val="24"/>
        </w:rPr>
        <w:t xml:space="preserve">A psicologia da criança. </w:t>
      </w:r>
      <w:r w:rsidRPr="008F1382">
        <w:rPr>
          <w:rFonts w:eastAsia="Arial"/>
          <w:sz w:val="24"/>
          <w:szCs w:val="24"/>
        </w:rPr>
        <w:t xml:space="preserve">Rio de Janeiro: </w:t>
      </w:r>
      <w:proofErr w:type="spellStart"/>
      <w:r w:rsidRPr="008F1382">
        <w:rPr>
          <w:rFonts w:eastAsia="Arial"/>
          <w:sz w:val="24"/>
          <w:szCs w:val="24"/>
        </w:rPr>
        <w:t>Berttrand</w:t>
      </w:r>
      <w:proofErr w:type="spellEnd"/>
      <w:r w:rsidRPr="008F1382">
        <w:rPr>
          <w:rFonts w:eastAsia="Arial"/>
          <w:sz w:val="24"/>
          <w:szCs w:val="24"/>
        </w:rPr>
        <w:t xml:space="preserve"> Brasil, 1998.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RIZZO, Gilda. </w:t>
      </w:r>
      <w:r w:rsidRPr="008F1382">
        <w:rPr>
          <w:rFonts w:eastAsia="Arial"/>
          <w:b/>
          <w:sz w:val="24"/>
          <w:szCs w:val="24"/>
        </w:rPr>
        <w:t xml:space="preserve">Creche, organização, montagem e funcionamento. </w:t>
      </w:r>
      <w:r w:rsidRPr="008F1382">
        <w:rPr>
          <w:rFonts w:eastAsia="Arial"/>
          <w:sz w:val="24"/>
          <w:szCs w:val="24"/>
        </w:rPr>
        <w:t>3ª Edição. Rio de Janeiro, RJ: Francisco Alves, 1991.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RIBEIRO, Paula Simon. Jogos e brinquedos tradicionais. In: SANTOS. Santa Marli Pires dos. </w:t>
      </w:r>
      <w:r w:rsidRPr="008F1382">
        <w:rPr>
          <w:rFonts w:eastAsia="Arial"/>
          <w:b/>
          <w:sz w:val="24"/>
          <w:szCs w:val="24"/>
        </w:rPr>
        <w:t xml:space="preserve">Brinquedoteca: o lúdico em diferentes contextos. </w:t>
      </w:r>
      <w:r w:rsidRPr="008F1382">
        <w:rPr>
          <w:rFonts w:eastAsia="Arial"/>
          <w:sz w:val="24"/>
          <w:szCs w:val="24"/>
        </w:rPr>
        <w:t xml:space="preserve">7ª Edição. Petrópolis, </w:t>
      </w:r>
      <w:proofErr w:type="spellStart"/>
      <w:proofErr w:type="gramStart"/>
      <w:r w:rsidRPr="008F1382">
        <w:rPr>
          <w:rFonts w:eastAsia="Arial"/>
          <w:sz w:val="24"/>
          <w:szCs w:val="24"/>
        </w:rPr>
        <w:t>RJ:</w:t>
      </w:r>
      <w:proofErr w:type="gramEnd"/>
      <w:r w:rsidRPr="008F1382">
        <w:rPr>
          <w:rFonts w:eastAsia="Arial"/>
          <w:sz w:val="24"/>
          <w:szCs w:val="24"/>
        </w:rPr>
        <w:t>Vozes</w:t>
      </w:r>
      <w:proofErr w:type="spellEnd"/>
      <w:r w:rsidRPr="008F1382">
        <w:rPr>
          <w:rFonts w:eastAsia="Arial"/>
          <w:sz w:val="24"/>
          <w:szCs w:val="24"/>
        </w:rPr>
        <w:t>, 2002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>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RODRIGUES, M. </w:t>
      </w:r>
      <w:r w:rsidRPr="008F1382">
        <w:rPr>
          <w:rFonts w:eastAsia="Arial"/>
          <w:b/>
          <w:sz w:val="24"/>
          <w:szCs w:val="24"/>
        </w:rPr>
        <w:t>Psicologia educacional</w:t>
      </w:r>
      <w:r w:rsidRPr="008F1382">
        <w:rPr>
          <w:rFonts w:eastAsia="Arial"/>
          <w:sz w:val="24"/>
          <w:szCs w:val="24"/>
        </w:rPr>
        <w:t>: uma crônica do desenvolvimento humano. São Paulo: McGraw-</w:t>
      </w:r>
      <w:proofErr w:type="spellStart"/>
      <w:r w:rsidRPr="008F1382">
        <w:rPr>
          <w:rFonts w:eastAsia="Arial"/>
          <w:sz w:val="24"/>
          <w:szCs w:val="24"/>
        </w:rPr>
        <w:t>Hell</w:t>
      </w:r>
      <w:proofErr w:type="spellEnd"/>
      <w:r w:rsidRPr="008F1382">
        <w:rPr>
          <w:rFonts w:eastAsia="Arial"/>
          <w:sz w:val="24"/>
          <w:szCs w:val="24"/>
        </w:rPr>
        <w:t xml:space="preserve"> do Brasil, 1976.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VYGOTSKY, L. </w:t>
      </w:r>
      <w:r w:rsidRPr="008F1382">
        <w:rPr>
          <w:rFonts w:eastAsia="Arial"/>
          <w:b/>
          <w:sz w:val="24"/>
          <w:szCs w:val="24"/>
        </w:rPr>
        <w:t xml:space="preserve">A formação social da mente: O desenvolvimento de processos psicológicos superiores. </w:t>
      </w:r>
      <w:r w:rsidRPr="008F1382">
        <w:rPr>
          <w:rFonts w:eastAsia="Arial"/>
          <w:sz w:val="24"/>
          <w:szCs w:val="24"/>
        </w:rPr>
        <w:t>6ª ed. São Paulo, 1988.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VYGOTSKY, L. S. </w:t>
      </w:r>
      <w:r w:rsidRPr="008F1382">
        <w:rPr>
          <w:rFonts w:eastAsia="Arial"/>
          <w:b/>
          <w:sz w:val="24"/>
          <w:szCs w:val="24"/>
        </w:rPr>
        <w:t>Aprendizagem, desenvolvimento e linguagem</w:t>
      </w:r>
      <w:r w:rsidRPr="008F1382">
        <w:rPr>
          <w:rFonts w:eastAsia="Arial"/>
          <w:sz w:val="24"/>
          <w:szCs w:val="24"/>
        </w:rPr>
        <w:t xml:space="preserve">. 2. </w:t>
      </w:r>
      <w:proofErr w:type="gramStart"/>
      <w:r w:rsidRPr="008F1382">
        <w:rPr>
          <w:rFonts w:eastAsia="Arial"/>
          <w:sz w:val="24"/>
          <w:szCs w:val="24"/>
        </w:rPr>
        <w:t>ed.</w:t>
      </w:r>
      <w:proofErr w:type="gramEnd"/>
      <w:r w:rsidRPr="008F1382">
        <w:rPr>
          <w:rFonts w:eastAsia="Arial"/>
          <w:sz w:val="24"/>
          <w:szCs w:val="24"/>
        </w:rPr>
        <w:t xml:space="preserve"> São Paulo: Ícone, 1998.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VYGOTSKY, L.S.; LURIA, A.R.; LEONTIEV, A.N. </w:t>
      </w:r>
      <w:r w:rsidRPr="008F1382">
        <w:rPr>
          <w:rFonts w:eastAsia="Arial"/>
          <w:b/>
          <w:sz w:val="24"/>
          <w:szCs w:val="24"/>
        </w:rPr>
        <w:t>Linguagem, desenvolvimento e aprendizagem</w:t>
      </w:r>
      <w:r w:rsidRPr="008F1382">
        <w:rPr>
          <w:rFonts w:eastAsia="Arial"/>
          <w:sz w:val="24"/>
          <w:szCs w:val="24"/>
        </w:rPr>
        <w:t xml:space="preserve">. 2ª ed. São Paulo: Ícone Editora, </w:t>
      </w:r>
      <w:proofErr w:type="gramStart"/>
      <w:r w:rsidRPr="008F1382">
        <w:rPr>
          <w:rFonts w:eastAsia="Arial"/>
          <w:sz w:val="24"/>
          <w:szCs w:val="24"/>
        </w:rPr>
        <w:t>1988</w:t>
      </w:r>
      <w:proofErr w:type="gramEnd"/>
      <w:r w:rsidRPr="008F1382">
        <w:rPr>
          <w:rFonts w:eastAsia="Arial"/>
          <w:sz w:val="24"/>
          <w:szCs w:val="24"/>
        </w:rPr>
        <w:t xml:space="preserve"> </w:t>
      </w:r>
    </w:p>
    <w:p w:rsidR="008F1382" w:rsidRPr="008F1382" w:rsidRDefault="008F1382" w:rsidP="008F1382">
      <w:pPr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rPr>
          <w:rFonts w:eastAsia="Arial"/>
          <w:sz w:val="24"/>
          <w:szCs w:val="24"/>
        </w:rPr>
      </w:pPr>
      <w:r w:rsidRPr="008F1382">
        <w:rPr>
          <w:rFonts w:eastAsia="Arial"/>
          <w:sz w:val="24"/>
          <w:szCs w:val="24"/>
        </w:rPr>
        <w:t xml:space="preserve">VYGOTSKY, L. S. </w:t>
      </w:r>
      <w:r w:rsidRPr="008F1382">
        <w:rPr>
          <w:rFonts w:eastAsia="Arial"/>
          <w:b/>
          <w:sz w:val="24"/>
          <w:szCs w:val="24"/>
        </w:rPr>
        <w:t>A formação social da mente</w:t>
      </w:r>
      <w:r w:rsidRPr="008F1382">
        <w:rPr>
          <w:rFonts w:eastAsia="Arial"/>
          <w:sz w:val="24"/>
          <w:szCs w:val="24"/>
        </w:rPr>
        <w:t xml:space="preserve">. São Paulo: Martins Fontes, </w:t>
      </w:r>
      <w:proofErr w:type="gramStart"/>
      <w:r w:rsidRPr="008F1382">
        <w:rPr>
          <w:rFonts w:eastAsia="Arial"/>
          <w:sz w:val="24"/>
          <w:szCs w:val="24"/>
        </w:rPr>
        <w:t>1991</w:t>
      </w:r>
      <w:proofErr w:type="gramEnd"/>
    </w:p>
    <w:p w:rsidR="008F1382" w:rsidRPr="008F1382" w:rsidRDefault="008F1382" w:rsidP="008F1382">
      <w:pPr>
        <w:spacing w:line="360" w:lineRule="auto"/>
        <w:ind w:left="851" w:right="851"/>
        <w:rPr>
          <w:rFonts w:eastAsia="Arial"/>
          <w:sz w:val="24"/>
          <w:szCs w:val="24"/>
        </w:rPr>
      </w:pPr>
    </w:p>
    <w:p w:rsidR="008F1382" w:rsidRPr="008F1382" w:rsidRDefault="008F1382" w:rsidP="008F1382">
      <w:pPr>
        <w:spacing w:line="360" w:lineRule="auto"/>
        <w:ind w:left="851" w:right="851"/>
        <w:rPr>
          <w:rFonts w:eastAsia="Arial"/>
          <w:sz w:val="24"/>
          <w:szCs w:val="24"/>
        </w:rPr>
      </w:pPr>
    </w:p>
    <w:p w:rsidR="00164B4C" w:rsidRPr="008F1382" w:rsidRDefault="00164B4C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164B4C" w:rsidRPr="008F1382" w:rsidRDefault="00164B4C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164B4C" w:rsidRPr="008F1382" w:rsidRDefault="00164B4C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p w:rsidR="00A255F5" w:rsidRPr="008F1382" w:rsidRDefault="00A255F5" w:rsidP="008F6BAF">
      <w:pPr>
        <w:pStyle w:val="Corpodetexto2"/>
        <w:spacing w:line="240" w:lineRule="auto"/>
        <w:jc w:val="both"/>
        <w:rPr>
          <w:sz w:val="20"/>
          <w:szCs w:val="20"/>
          <w:lang w:val="pt-BR"/>
        </w:rPr>
      </w:pPr>
    </w:p>
    <w:sectPr w:rsidR="00A255F5" w:rsidRPr="008F1382" w:rsidSect="00730E81">
      <w:headerReference w:type="default" r:id="rId12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4D" w:rsidRDefault="006A5B4D">
      <w:r>
        <w:separator/>
      </w:r>
    </w:p>
  </w:endnote>
  <w:endnote w:type="continuationSeparator" w:id="0">
    <w:p w:rsidR="006A5B4D" w:rsidRDefault="006A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4D" w:rsidRDefault="006A5B4D">
      <w:r>
        <w:separator/>
      </w:r>
    </w:p>
  </w:footnote>
  <w:footnote w:type="continuationSeparator" w:id="0">
    <w:p w:rsidR="006A5B4D" w:rsidRDefault="006A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9A" w:rsidRDefault="00F8609A" w:rsidP="00FE63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609A" w:rsidRDefault="00F8609A" w:rsidP="00BC6A5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9A" w:rsidRDefault="00F8609A">
    <w:pPr>
      <w:pStyle w:val="Cabealho"/>
      <w:jc w:val="right"/>
    </w:pPr>
  </w:p>
  <w:p w:rsidR="00F8609A" w:rsidRDefault="00F8609A" w:rsidP="00BC6A52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81" w:rsidRDefault="00730E81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A32767">
      <w:rPr>
        <w:noProof/>
      </w:rPr>
      <w:t>3</w:t>
    </w:r>
    <w:r>
      <w:fldChar w:fldCharType="end"/>
    </w:r>
  </w:p>
  <w:p w:rsidR="00730E81" w:rsidRDefault="00730E81" w:rsidP="00BC6A5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EEA"/>
    <w:multiLevelType w:val="hybridMultilevel"/>
    <w:tmpl w:val="B2145B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2C6377"/>
    <w:multiLevelType w:val="hybridMultilevel"/>
    <w:tmpl w:val="2472B714"/>
    <w:lvl w:ilvl="0" w:tplc="0D7EF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C4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8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5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E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8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6E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5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85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762D70"/>
    <w:multiLevelType w:val="hybridMultilevel"/>
    <w:tmpl w:val="B178D930"/>
    <w:lvl w:ilvl="0" w:tplc="925C4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89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06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EC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E7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8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2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C1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4F7CF3"/>
    <w:multiLevelType w:val="hybridMultilevel"/>
    <w:tmpl w:val="9F18C1F0"/>
    <w:lvl w:ilvl="0" w:tplc="BCA80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81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2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C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6C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4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47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2F56BF"/>
    <w:multiLevelType w:val="hybridMultilevel"/>
    <w:tmpl w:val="44049E2C"/>
    <w:lvl w:ilvl="0" w:tplc="A5005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A5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4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4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C3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A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8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A1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8A1352"/>
    <w:multiLevelType w:val="hybridMultilevel"/>
    <w:tmpl w:val="B07E5FCA"/>
    <w:lvl w:ilvl="0" w:tplc="24C4E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6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4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4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B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4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E5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545834"/>
    <w:multiLevelType w:val="hybridMultilevel"/>
    <w:tmpl w:val="33304A16"/>
    <w:lvl w:ilvl="0" w:tplc="19F674B8">
      <w:start w:val="1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9346BFA"/>
    <w:multiLevelType w:val="hybridMultilevel"/>
    <w:tmpl w:val="4424726E"/>
    <w:lvl w:ilvl="0" w:tplc="781A11A2">
      <w:start w:val="1"/>
      <w:numFmt w:val="lowerLetter"/>
      <w:lvlText w:val="%1)"/>
      <w:lvlJc w:val="left"/>
      <w:pPr>
        <w:ind w:left="1494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E96E6C"/>
    <w:multiLevelType w:val="hybridMultilevel"/>
    <w:tmpl w:val="BCE4FCB4"/>
    <w:lvl w:ilvl="0" w:tplc="2C981A56">
      <w:start w:val="1"/>
      <w:numFmt w:val="lowerLetter"/>
      <w:lvlText w:val="%1)"/>
      <w:lvlJc w:val="left"/>
      <w:pPr>
        <w:ind w:left="1494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5DB4C91"/>
    <w:multiLevelType w:val="hybridMultilevel"/>
    <w:tmpl w:val="2390A0B2"/>
    <w:lvl w:ilvl="0" w:tplc="3D928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A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20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8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8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61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2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E7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D368F1"/>
    <w:multiLevelType w:val="hybridMultilevel"/>
    <w:tmpl w:val="82989DA8"/>
    <w:lvl w:ilvl="0" w:tplc="C5746F80">
      <w:start w:val="1"/>
      <w:numFmt w:val="lowerLetter"/>
      <w:lvlText w:val="%1)"/>
      <w:lvlJc w:val="left"/>
      <w:pPr>
        <w:ind w:left="1494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AD40C9F"/>
    <w:multiLevelType w:val="hybridMultilevel"/>
    <w:tmpl w:val="1D58FD60"/>
    <w:lvl w:ilvl="0" w:tplc="1772BD94">
      <w:start w:val="1"/>
      <w:numFmt w:val="lowerLetter"/>
      <w:lvlText w:val="%1)"/>
      <w:lvlJc w:val="left"/>
      <w:pPr>
        <w:ind w:left="1494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F720FAD"/>
    <w:multiLevelType w:val="hybridMultilevel"/>
    <w:tmpl w:val="854069CE"/>
    <w:lvl w:ilvl="0" w:tplc="8FB47A62">
      <w:start w:val="1"/>
      <w:numFmt w:val="lowerLetter"/>
      <w:lvlText w:val="%1)"/>
      <w:lvlJc w:val="left"/>
      <w:pPr>
        <w:ind w:left="1494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23332E7"/>
    <w:multiLevelType w:val="hybridMultilevel"/>
    <w:tmpl w:val="8EFCE21A"/>
    <w:lvl w:ilvl="0" w:tplc="BE345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0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6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8D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4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27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A7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EF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4151FB"/>
    <w:multiLevelType w:val="hybridMultilevel"/>
    <w:tmpl w:val="8BA6F408"/>
    <w:lvl w:ilvl="0" w:tplc="5A20E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C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4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0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82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05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0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1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0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957BAF"/>
    <w:multiLevelType w:val="multilevel"/>
    <w:tmpl w:val="34B67732"/>
    <w:lvl w:ilvl="0">
      <w:start w:val="2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7C742A"/>
    <w:multiLevelType w:val="hybridMultilevel"/>
    <w:tmpl w:val="861E8ED8"/>
    <w:lvl w:ilvl="0" w:tplc="936C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0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EF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C4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9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ED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0A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3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7"/>
  </w:num>
  <w:num w:numId="15">
    <w:abstractNumId w:val="1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52"/>
    <w:rsid w:val="00001D1D"/>
    <w:rsid w:val="00013561"/>
    <w:rsid w:val="00037DA0"/>
    <w:rsid w:val="00067600"/>
    <w:rsid w:val="0008578D"/>
    <w:rsid w:val="00094059"/>
    <w:rsid w:val="000A402C"/>
    <w:rsid w:val="000B166B"/>
    <w:rsid w:val="000B53C4"/>
    <w:rsid w:val="000C2822"/>
    <w:rsid w:val="000C37EB"/>
    <w:rsid w:val="000C5A23"/>
    <w:rsid w:val="000D1612"/>
    <w:rsid w:val="000D2B33"/>
    <w:rsid w:val="00101611"/>
    <w:rsid w:val="00101F94"/>
    <w:rsid w:val="00126185"/>
    <w:rsid w:val="00133D77"/>
    <w:rsid w:val="00142BF3"/>
    <w:rsid w:val="00146D36"/>
    <w:rsid w:val="00147ADC"/>
    <w:rsid w:val="00151B39"/>
    <w:rsid w:val="0016154F"/>
    <w:rsid w:val="00164B4C"/>
    <w:rsid w:val="001749A0"/>
    <w:rsid w:val="00182619"/>
    <w:rsid w:val="001A445D"/>
    <w:rsid w:val="001A67F7"/>
    <w:rsid w:val="001B16A1"/>
    <w:rsid w:val="001B269F"/>
    <w:rsid w:val="001B49FC"/>
    <w:rsid w:val="001C4440"/>
    <w:rsid w:val="001C7762"/>
    <w:rsid w:val="001D1889"/>
    <w:rsid w:val="001D46AA"/>
    <w:rsid w:val="001D4958"/>
    <w:rsid w:val="0020392C"/>
    <w:rsid w:val="00212388"/>
    <w:rsid w:val="002158BC"/>
    <w:rsid w:val="00215EFA"/>
    <w:rsid w:val="00217CFF"/>
    <w:rsid w:val="00220704"/>
    <w:rsid w:val="002215E8"/>
    <w:rsid w:val="0022479C"/>
    <w:rsid w:val="002255D0"/>
    <w:rsid w:val="0023089E"/>
    <w:rsid w:val="00243570"/>
    <w:rsid w:val="00254F6E"/>
    <w:rsid w:val="00274033"/>
    <w:rsid w:val="002804B0"/>
    <w:rsid w:val="00283753"/>
    <w:rsid w:val="002A4EB4"/>
    <w:rsid w:val="002B0875"/>
    <w:rsid w:val="002C179F"/>
    <w:rsid w:val="002C3CD5"/>
    <w:rsid w:val="002D0E61"/>
    <w:rsid w:val="003014AB"/>
    <w:rsid w:val="00307882"/>
    <w:rsid w:val="00336AA1"/>
    <w:rsid w:val="00340238"/>
    <w:rsid w:val="00352BDC"/>
    <w:rsid w:val="0035473F"/>
    <w:rsid w:val="003613A9"/>
    <w:rsid w:val="0036289B"/>
    <w:rsid w:val="00363DAA"/>
    <w:rsid w:val="00370122"/>
    <w:rsid w:val="00385753"/>
    <w:rsid w:val="00394227"/>
    <w:rsid w:val="003A1385"/>
    <w:rsid w:val="003A2F96"/>
    <w:rsid w:val="003A326F"/>
    <w:rsid w:val="003B2F6B"/>
    <w:rsid w:val="003B66DA"/>
    <w:rsid w:val="003B7123"/>
    <w:rsid w:val="003D130A"/>
    <w:rsid w:val="003D6D8A"/>
    <w:rsid w:val="003F1AFC"/>
    <w:rsid w:val="003F360B"/>
    <w:rsid w:val="003F56D1"/>
    <w:rsid w:val="00424F06"/>
    <w:rsid w:val="0043627B"/>
    <w:rsid w:val="00446661"/>
    <w:rsid w:val="00454D1B"/>
    <w:rsid w:val="00454D47"/>
    <w:rsid w:val="004632E4"/>
    <w:rsid w:val="004826D8"/>
    <w:rsid w:val="00484F9F"/>
    <w:rsid w:val="004955BF"/>
    <w:rsid w:val="004C488C"/>
    <w:rsid w:val="004D7378"/>
    <w:rsid w:val="004E32FD"/>
    <w:rsid w:val="004E339D"/>
    <w:rsid w:val="004E5F7B"/>
    <w:rsid w:val="004F0267"/>
    <w:rsid w:val="004F162E"/>
    <w:rsid w:val="00511808"/>
    <w:rsid w:val="005135B4"/>
    <w:rsid w:val="00530867"/>
    <w:rsid w:val="0054166D"/>
    <w:rsid w:val="005458D7"/>
    <w:rsid w:val="00556016"/>
    <w:rsid w:val="0055687D"/>
    <w:rsid w:val="0057083A"/>
    <w:rsid w:val="0057416D"/>
    <w:rsid w:val="0057637B"/>
    <w:rsid w:val="00580590"/>
    <w:rsid w:val="00585671"/>
    <w:rsid w:val="005910EB"/>
    <w:rsid w:val="00591735"/>
    <w:rsid w:val="00597A36"/>
    <w:rsid w:val="005B4232"/>
    <w:rsid w:val="005D5939"/>
    <w:rsid w:val="005F002A"/>
    <w:rsid w:val="005F6B59"/>
    <w:rsid w:val="00604842"/>
    <w:rsid w:val="00605079"/>
    <w:rsid w:val="0061457F"/>
    <w:rsid w:val="00627464"/>
    <w:rsid w:val="0064568D"/>
    <w:rsid w:val="00647AB9"/>
    <w:rsid w:val="00656381"/>
    <w:rsid w:val="00684176"/>
    <w:rsid w:val="00685105"/>
    <w:rsid w:val="006A5B4D"/>
    <w:rsid w:val="006B72BB"/>
    <w:rsid w:val="006D0E8B"/>
    <w:rsid w:val="006D1B0D"/>
    <w:rsid w:val="006D37EE"/>
    <w:rsid w:val="0072788D"/>
    <w:rsid w:val="00730E81"/>
    <w:rsid w:val="00732F45"/>
    <w:rsid w:val="00745993"/>
    <w:rsid w:val="00751F80"/>
    <w:rsid w:val="00757BB2"/>
    <w:rsid w:val="007649E6"/>
    <w:rsid w:val="00790E33"/>
    <w:rsid w:val="007A38A5"/>
    <w:rsid w:val="007B0DA0"/>
    <w:rsid w:val="007B7EDA"/>
    <w:rsid w:val="007C4D67"/>
    <w:rsid w:val="008305D8"/>
    <w:rsid w:val="008500CD"/>
    <w:rsid w:val="00850309"/>
    <w:rsid w:val="00853092"/>
    <w:rsid w:val="00860FEE"/>
    <w:rsid w:val="00863C74"/>
    <w:rsid w:val="00870E89"/>
    <w:rsid w:val="00872F06"/>
    <w:rsid w:val="00882212"/>
    <w:rsid w:val="00886D11"/>
    <w:rsid w:val="0088793A"/>
    <w:rsid w:val="008916F1"/>
    <w:rsid w:val="008A40F5"/>
    <w:rsid w:val="008B4477"/>
    <w:rsid w:val="008C3FF9"/>
    <w:rsid w:val="008D37C1"/>
    <w:rsid w:val="008D4A64"/>
    <w:rsid w:val="008E2254"/>
    <w:rsid w:val="008E671E"/>
    <w:rsid w:val="008E71F8"/>
    <w:rsid w:val="008F1382"/>
    <w:rsid w:val="008F47C3"/>
    <w:rsid w:val="008F6BAF"/>
    <w:rsid w:val="009121C8"/>
    <w:rsid w:val="0092106E"/>
    <w:rsid w:val="009217B7"/>
    <w:rsid w:val="00931473"/>
    <w:rsid w:val="00935746"/>
    <w:rsid w:val="00950232"/>
    <w:rsid w:val="00960B76"/>
    <w:rsid w:val="00962E84"/>
    <w:rsid w:val="00963D71"/>
    <w:rsid w:val="00964B36"/>
    <w:rsid w:val="009746B8"/>
    <w:rsid w:val="00991DF4"/>
    <w:rsid w:val="009B25AB"/>
    <w:rsid w:val="009B32C9"/>
    <w:rsid w:val="009C6110"/>
    <w:rsid w:val="009D2879"/>
    <w:rsid w:val="009E1557"/>
    <w:rsid w:val="009F0234"/>
    <w:rsid w:val="009F1F6C"/>
    <w:rsid w:val="00A11BD6"/>
    <w:rsid w:val="00A22F77"/>
    <w:rsid w:val="00A255F5"/>
    <w:rsid w:val="00A32767"/>
    <w:rsid w:val="00A42DCA"/>
    <w:rsid w:val="00A432B1"/>
    <w:rsid w:val="00A43B14"/>
    <w:rsid w:val="00A96E7C"/>
    <w:rsid w:val="00AA2CC7"/>
    <w:rsid w:val="00AB2D8D"/>
    <w:rsid w:val="00AC4B5F"/>
    <w:rsid w:val="00AC62C3"/>
    <w:rsid w:val="00AD03C6"/>
    <w:rsid w:val="00AD0EF9"/>
    <w:rsid w:val="00AE65B4"/>
    <w:rsid w:val="00AE7A35"/>
    <w:rsid w:val="00B00B59"/>
    <w:rsid w:val="00B166C5"/>
    <w:rsid w:val="00B221F7"/>
    <w:rsid w:val="00B243F2"/>
    <w:rsid w:val="00B323D7"/>
    <w:rsid w:val="00B42B27"/>
    <w:rsid w:val="00B5003F"/>
    <w:rsid w:val="00B50468"/>
    <w:rsid w:val="00B518B3"/>
    <w:rsid w:val="00B5410A"/>
    <w:rsid w:val="00B600A5"/>
    <w:rsid w:val="00B71E83"/>
    <w:rsid w:val="00B7262C"/>
    <w:rsid w:val="00B72D39"/>
    <w:rsid w:val="00B7583F"/>
    <w:rsid w:val="00B81004"/>
    <w:rsid w:val="00B83451"/>
    <w:rsid w:val="00B94410"/>
    <w:rsid w:val="00BA6F06"/>
    <w:rsid w:val="00BC6A52"/>
    <w:rsid w:val="00BC6D9B"/>
    <w:rsid w:val="00BD51BA"/>
    <w:rsid w:val="00BD6E44"/>
    <w:rsid w:val="00C16D08"/>
    <w:rsid w:val="00C3344F"/>
    <w:rsid w:val="00C410C6"/>
    <w:rsid w:val="00C47A86"/>
    <w:rsid w:val="00C64AA9"/>
    <w:rsid w:val="00C86BD9"/>
    <w:rsid w:val="00C931D1"/>
    <w:rsid w:val="00C97C04"/>
    <w:rsid w:val="00CC7635"/>
    <w:rsid w:val="00CD3EC7"/>
    <w:rsid w:val="00CD4F14"/>
    <w:rsid w:val="00CE145B"/>
    <w:rsid w:val="00CE209C"/>
    <w:rsid w:val="00CE3AA2"/>
    <w:rsid w:val="00D128CC"/>
    <w:rsid w:val="00D20793"/>
    <w:rsid w:val="00D233A9"/>
    <w:rsid w:val="00D31FC5"/>
    <w:rsid w:val="00D45596"/>
    <w:rsid w:val="00D52319"/>
    <w:rsid w:val="00D52E44"/>
    <w:rsid w:val="00D60950"/>
    <w:rsid w:val="00D81371"/>
    <w:rsid w:val="00D92689"/>
    <w:rsid w:val="00D95E27"/>
    <w:rsid w:val="00DA6650"/>
    <w:rsid w:val="00DB361B"/>
    <w:rsid w:val="00DB3E53"/>
    <w:rsid w:val="00DD17D1"/>
    <w:rsid w:val="00DF060E"/>
    <w:rsid w:val="00E17B5C"/>
    <w:rsid w:val="00E234D0"/>
    <w:rsid w:val="00E347FC"/>
    <w:rsid w:val="00E53A49"/>
    <w:rsid w:val="00E55320"/>
    <w:rsid w:val="00E65920"/>
    <w:rsid w:val="00E837DA"/>
    <w:rsid w:val="00E90417"/>
    <w:rsid w:val="00EA289D"/>
    <w:rsid w:val="00EB17B1"/>
    <w:rsid w:val="00EC1509"/>
    <w:rsid w:val="00ED106F"/>
    <w:rsid w:val="00ED2B00"/>
    <w:rsid w:val="00EE04A3"/>
    <w:rsid w:val="00F05010"/>
    <w:rsid w:val="00F561AA"/>
    <w:rsid w:val="00F571B1"/>
    <w:rsid w:val="00F74C22"/>
    <w:rsid w:val="00F8609A"/>
    <w:rsid w:val="00F94FAD"/>
    <w:rsid w:val="00F95ECB"/>
    <w:rsid w:val="00FD65E8"/>
    <w:rsid w:val="00FE362E"/>
    <w:rsid w:val="00FE636E"/>
    <w:rsid w:val="00FE756A"/>
    <w:rsid w:val="00FF00FB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A52"/>
    <w:pPr>
      <w:spacing w:after="120"/>
    </w:pPr>
  </w:style>
  <w:style w:type="paragraph" w:styleId="Corpodetexto2">
    <w:name w:val="Body Text 2"/>
    <w:basedOn w:val="Normal"/>
    <w:link w:val="Corpodetexto2Char"/>
    <w:rsid w:val="00BC6A52"/>
    <w:pPr>
      <w:spacing w:after="120" w:line="480" w:lineRule="auto"/>
    </w:pPr>
    <w:rPr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BC6A5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6A52"/>
  </w:style>
  <w:style w:type="paragraph" w:customStyle="1" w:styleId="txtdesnvolvimentoChar">
    <w:name w:val="txt desnvolvimento Char"/>
    <w:basedOn w:val="Normal"/>
    <w:next w:val="Normal"/>
    <w:rsid w:val="00217CFF"/>
    <w:pPr>
      <w:autoSpaceDE w:val="0"/>
      <w:autoSpaceDN w:val="0"/>
      <w:adjustRightInd w:val="0"/>
      <w:spacing w:before="360" w:after="120"/>
    </w:pPr>
    <w:rPr>
      <w:sz w:val="24"/>
      <w:szCs w:val="24"/>
    </w:rPr>
  </w:style>
  <w:style w:type="paragraph" w:customStyle="1" w:styleId="style12">
    <w:name w:val="style12"/>
    <w:basedOn w:val="Normal"/>
    <w:rsid w:val="00D52E44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tyle201">
    <w:name w:val="style201"/>
    <w:rsid w:val="00D52E44"/>
    <w:rPr>
      <w:b/>
      <w:bCs/>
      <w:color w:val="990000"/>
    </w:rPr>
  </w:style>
  <w:style w:type="paragraph" w:customStyle="1" w:styleId="style16">
    <w:name w:val="style16"/>
    <w:basedOn w:val="Normal"/>
    <w:rsid w:val="00D52E44"/>
    <w:pPr>
      <w:spacing w:before="100" w:beforeAutospacing="1" w:after="100" w:afterAutospacing="1"/>
    </w:pPr>
    <w:rPr>
      <w:rFonts w:ascii="Verdana" w:hAnsi="Verdana"/>
      <w:color w:val="990000"/>
      <w:sz w:val="17"/>
      <w:szCs w:val="17"/>
    </w:rPr>
  </w:style>
  <w:style w:type="character" w:styleId="nfase">
    <w:name w:val="Emphasis"/>
    <w:qFormat/>
    <w:rsid w:val="00D52E44"/>
    <w:rPr>
      <w:i/>
      <w:iCs/>
    </w:rPr>
  </w:style>
  <w:style w:type="character" w:styleId="Forte">
    <w:name w:val="Strong"/>
    <w:qFormat/>
    <w:rsid w:val="00D52E44"/>
    <w:rPr>
      <w:b/>
      <w:bCs/>
    </w:rPr>
  </w:style>
  <w:style w:type="character" w:customStyle="1" w:styleId="style191">
    <w:name w:val="style191"/>
    <w:rsid w:val="00D52E44"/>
    <w:rPr>
      <w:color w:val="000000"/>
    </w:rPr>
  </w:style>
  <w:style w:type="paragraph" w:styleId="Textodenotaderodap">
    <w:name w:val="footnote text"/>
    <w:basedOn w:val="Normal"/>
    <w:semiHidden/>
    <w:rsid w:val="00243570"/>
  </w:style>
  <w:style w:type="character" w:styleId="Refdenotaderodap">
    <w:name w:val="footnote reference"/>
    <w:semiHidden/>
    <w:rsid w:val="00243570"/>
    <w:rPr>
      <w:vertAlign w:val="superscript"/>
    </w:rPr>
  </w:style>
  <w:style w:type="paragraph" w:styleId="NormalWeb">
    <w:name w:val="Normal (Web)"/>
    <w:basedOn w:val="Normal"/>
    <w:uiPriority w:val="99"/>
    <w:rsid w:val="00AE65B4"/>
    <w:pPr>
      <w:spacing w:before="100" w:beforeAutospacing="1" w:after="100" w:afterAutospacing="1"/>
    </w:pPr>
    <w:rPr>
      <w:sz w:val="24"/>
      <w:szCs w:val="24"/>
    </w:rPr>
  </w:style>
  <w:style w:type="character" w:styleId="CitaoHTML">
    <w:name w:val="HTML Cite"/>
    <w:rsid w:val="0054166D"/>
    <w:rPr>
      <w:i w:val="0"/>
      <w:iCs w:val="0"/>
      <w:color w:val="0E774A"/>
    </w:rPr>
  </w:style>
  <w:style w:type="character" w:styleId="Hyperlink">
    <w:name w:val="Hyperlink"/>
    <w:rsid w:val="0054166D"/>
    <w:rPr>
      <w:color w:val="0000FF"/>
      <w:u w:val="single"/>
    </w:rPr>
  </w:style>
  <w:style w:type="character" w:customStyle="1" w:styleId="f1">
    <w:name w:val="f1"/>
    <w:rsid w:val="0054166D"/>
    <w:rPr>
      <w:color w:val="767676"/>
    </w:rPr>
  </w:style>
  <w:style w:type="paragraph" w:styleId="Rodap">
    <w:name w:val="footer"/>
    <w:basedOn w:val="Normal"/>
    <w:link w:val="RodapChar"/>
    <w:rsid w:val="003402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0238"/>
  </w:style>
  <w:style w:type="character" w:styleId="Refdecomentrio">
    <w:name w:val="annotation reference"/>
    <w:rsid w:val="003628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289B"/>
  </w:style>
  <w:style w:type="character" w:customStyle="1" w:styleId="TextodecomentrioChar">
    <w:name w:val="Texto de comentário Char"/>
    <w:basedOn w:val="Fontepargpadro"/>
    <w:link w:val="Textodecomentrio"/>
    <w:rsid w:val="0036289B"/>
  </w:style>
  <w:style w:type="paragraph" w:styleId="Assuntodocomentrio">
    <w:name w:val="annotation subject"/>
    <w:basedOn w:val="Textodecomentrio"/>
    <w:next w:val="Textodecomentrio"/>
    <w:link w:val="AssuntodocomentrioChar"/>
    <w:rsid w:val="0036289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36289B"/>
    <w:rPr>
      <w:b/>
      <w:bCs/>
    </w:rPr>
  </w:style>
  <w:style w:type="paragraph" w:styleId="Textodebalo">
    <w:name w:val="Balloon Text"/>
    <w:basedOn w:val="Normal"/>
    <w:link w:val="TextodebaloChar"/>
    <w:rsid w:val="0036289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6289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8500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500CD"/>
  </w:style>
  <w:style w:type="character" w:customStyle="1" w:styleId="CabealhoChar">
    <w:name w:val="Cabeçalho Char"/>
    <w:basedOn w:val="Fontepargpadro"/>
    <w:link w:val="Cabealho"/>
    <w:uiPriority w:val="99"/>
    <w:rsid w:val="00E837DA"/>
  </w:style>
  <w:style w:type="paragraph" w:styleId="Reviso">
    <w:name w:val="Revision"/>
    <w:hidden/>
    <w:uiPriority w:val="99"/>
    <w:semiHidden/>
    <w:rsid w:val="00DB361B"/>
  </w:style>
  <w:style w:type="paragraph" w:styleId="PargrafodaLista">
    <w:name w:val="List Paragraph"/>
    <w:basedOn w:val="Normal"/>
    <w:uiPriority w:val="34"/>
    <w:qFormat/>
    <w:rsid w:val="00647AB9"/>
    <w:pPr>
      <w:ind w:left="720"/>
      <w:contextualSpacing/>
    </w:pPr>
  </w:style>
  <w:style w:type="paragraph" w:customStyle="1" w:styleId="Default">
    <w:name w:val="Default"/>
    <w:rsid w:val="00B726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E14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A52"/>
    <w:pPr>
      <w:spacing w:after="120"/>
    </w:pPr>
  </w:style>
  <w:style w:type="paragraph" w:styleId="Corpodetexto2">
    <w:name w:val="Body Text 2"/>
    <w:basedOn w:val="Normal"/>
    <w:link w:val="Corpodetexto2Char"/>
    <w:rsid w:val="00BC6A52"/>
    <w:pPr>
      <w:spacing w:after="120" w:line="480" w:lineRule="auto"/>
    </w:pPr>
    <w:rPr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BC6A5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6A52"/>
  </w:style>
  <w:style w:type="paragraph" w:customStyle="1" w:styleId="txtdesnvolvimentoChar">
    <w:name w:val="txt desnvolvimento Char"/>
    <w:basedOn w:val="Normal"/>
    <w:next w:val="Normal"/>
    <w:rsid w:val="00217CFF"/>
    <w:pPr>
      <w:autoSpaceDE w:val="0"/>
      <w:autoSpaceDN w:val="0"/>
      <w:adjustRightInd w:val="0"/>
      <w:spacing w:before="360" w:after="120"/>
    </w:pPr>
    <w:rPr>
      <w:sz w:val="24"/>
      <w:szCs w:val="24"/>
    </w:rPr>
  </w:style>
  <w:style w:type="paragraph" w:customStyle="1" w:styleId="style12">
    <w:name w:val="style12"/>
    <w:basedOn w:val="Normal"/>
    <w:rsid w:val="00D52E44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tyle201">
    <w:name w:val="style201"/>
    <w:rsid w:val="00D52E44"/>
    <w:rPr>
      <w:b/>
      <w:bCs/>
      <w:color w:val="990000"/>
    </w:rPr>
  </w:style>
  <w:style w:type="paragraph" w:customStyle="1" w:styleId="style16">
    <w:name w:val="style16"/>
    <w:basedOn w:val="Normal"/>
    <w:rsid w:val="00D52E44"/>
    <w:pPr>
      <w:spacing w:before="100" w:beforeAutospacing="1" w:after="100" w:afterAutospacing="1"/>
    </w:pPr>
    <w:rPr>
      <w:rFonts w:ascii="Verdana" w:hAnsi="Verdana"/>
      <w:color w:val="990000"/>
      <w:sz w:val="17"/>
      <w:szCs w:val="17"/>
    </w:rPr>
  </w:style>
  <w:style w:type="character" w:styleId="nfase">
    <w:name w:val="Emphasis"/>
    <w:qFormat/>
    <w:rsid w:val="00D52E44"/>
    <w:rPr>
      <w:i/>
      <w:iCs/>
    </w:rPr>
  </w:style>
  <w:style w:type="character" w:styleId="Forte">
    <w:name w:val="Strong"/>
    <w:qFormat/>
    <w:rsid w:val="00D52E44"/>
    <w:rPr>
      <w:b/>
      <w:bCs/>
    </w:rPr>
  </w:style>
  <w:style w:type="character" w:customStyle="1" w:styleId="style191">
    <w:name w:val="style191"/>
    <w:rsid w:val="00D52E44"/>
    <w:rPr>
      <w:color w:val="000000"/>
    </w:rPr>
  </w:style>
  <w:style w:type="paragraph" w:styleId="Textodenotaderodap">
    <w:name w:val="footnote text"/>
    <w:basedOn w:val="Normal"/>
    <w:semiHidden/>
    <w:rsid w:val="00243570"/>
  </w:style>
  <w:style w:type="character" w:styleId="Refdenotaderodap">
    <w:name w:val="footnote reference"/>
    <w:semiHidden/>
    <w:rsid w:val="00243570"/>
    <w:rPr>
      <w:vertAlign w:val="superscript"/>
    </w:rPr>
  </w:style>
  <w:style w:type="paragraph" w:styleId="NormalWeb">
    <w:name w:val="Normal (Web)"/>
    <w:basedOn w:val="Normal"/>
    <w:uiPriority w:val="99"/>
    <w:rsid w:val="00AE65B4"/>
    <w:pPr>
      <w:spacing w:before="100" w:beforeAutospacing="1" w:after="100" w:afterAutospacing="1"/>
    </w:pPr>
    <w:rPr>
      <w:sz w:val="24"/>
      <w:szCs w:val="24"/>
    </w:rPr>
  </w:style>
  <w:style w:type="character" w:styleId="CitaoHTML">
    <w:name w:val="HTML Cite"/>
    <w:rsid w:val="0054166D"/>
    <w:rPr>
      <w:i w:val="0"/>
      <w:iCs w:val="0"/>
      <w:color w:val="0E774A"/>
    </w:rPr>
  </w:style>
  <w:style w:type="character" w:styleId="Hyperlink">
    <w:name w:val="Hyperlink"/>
    <w:rsid w:val="0054166D"/>
    <w:rPr>
      <w:color w:val="0000FF"/>
      <w:u w:val="single"/>
    </w:rPr>
  </w:style>
  <w:style w:type="character" w:customStyle="1" w:styleId="f1">
    <w:name w:val="f1"/>
    <w:rsid w:val="0054166D"/>
    <w:rPr>
      <w:color w:val="767676"/>
    </w:rPr>
  </w:style>
  <w:style w:type="paragraph" w:styleId="Rodap">
    <w:name w:val="footer"/>
    <w:basedOn w:val="Normal"/>
    <w:link w:val="RodapChar"/>
    <w:rsid w:val="003402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0238"/>
  </w:style>
  <w:style w:type="character" w:styleId="Refdecomentrio">
    <w:name w:val="annotation reference"/>
    <w:rsid w:val="003628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289B"/>
  </w:style>
  <w:style w:type="character" w:customStyle="1" w:styleId="TextodecomentrioChar">
    <w:name w:val="Texto de comentário Char"/>
    <w:basedOn w:val="Fontepargpadro"/>
    <w:link w:val="Textodecomentrio"/>
    <w:rsid w:val="0036289B"/>
  </w:style>
  <w:style w:type="paragraph" w:styleId="Assuntodocomentrio">
    <w:name w:val="annotation subject"/>
    <w:basedOn w:val="Textodecomentrio"/>
    <w:next w:val="Textodecomentrio"/>
    <w:link w:val="AssuntodocomentrioChar"/>
    <w:rsid w:val="0036289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36289B"/>
    <w:rPr>
      <w:b/>
      <w:bCs/>
    </w:rPr>
  </w:style>
  <w:style w:type="paragraph" w:styleId="Textodebalo">
    <w:name w:val="Balloon Text"/>
    <w:basedOn w:val="Normal"/>
    <w:link w:val="TextodebaloChar"/>
    <w:rsid w:val="0036289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6289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8500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500CD"/>
  </w:style>
  <w:style w:type="character" w:customStyle="1" w:styleId="CabealhoChar">
    <w:name w:val="Cabeçalho Char"/>
    <w:basedOn w:val="Fontepargpadro"/>
    <w:link w:val="Cabealho"/>
    <w:uiPriority w:val="99"/>
    <w:rsid w:val="00E837DA"/>
  </w:style>
  <w:style w:type="paragraph" w:styleId="Reviso">
    <w:name w:val="Revision"/>
    <w:hidden/>
    <w:uiPriority w:val="99"/>
    <w:semiHidden/>
    <w:rsid w:val="00DB361B"/>
  </w:style>
  <w:style w:type="paragraph" w:styleId="PargrafodaLista">
    <w:name w:val="List Paragraph"/>
    <w:basedOn w:val="Normal"/>
    <w:uiPriority w:val="34"/>
    <w:qFormat/>
    <w:rsid w:val="00647AB9"/>
    <w:pPr>
      <w:ind w:left="720"/>
      <w:contextualSpacing/>
    </w:pPr>
  </w:style>
  <w:style w:type="paragraph" w:customStyle="1" w:styleId="Default">
    <w:name w:val="Default"/>
    <w:rsid w:val="00B726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E14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ribunamt.com.br/2014/12/a-importancia-dos-jogos-e-brincadeiras-na-educacao-infantil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AB80-991E-42DD-903C-420C2137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4957</Words>
  <Characters>26768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Logo, a interação entre professor e aluno influenciam no processo de aquisição do conhecimento, e dependem, essencialmente, de como o professor conduz a relação, a convivência com seus alunos, fato que não pode passar desapercebido, afinal é o sucesso do</vt:lpstr>
    </vt:vector>
  </TitlesOfParts>
  <Company/>
  <LinksUpToDate>false</LinksUpToDate>
  <CharactersWithSpaces>31662</CharactersWithSpaces>
  <SharedDoc>false</SharedDoc>
  <HLinks>
    <vt:vector size="6" baseType="variant">
      <vt:variant>
        <vt:i4>6094878</vt:i4>
      </vt:variant>
      <vt:variant>
        <vt:i4>0</vt:i4>
      </vt:variant>
      <vt:variant>
        <vt:i4>0</vt:i4>
      </vt:variant>
      <vt:variant>
        <vt:i4>5</vt:i4>
      </vt:variant>
      <vt:variant>
        <vt:lpwstr>http://www.atribunamt.com.br/2014/12/a-importancia-dos-jogos-e-brincadeiras-na-educacao-infantil/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Logo, a interação entre professor e aluno influenciam no processo de aquisição do conhecimento, e dependem, essencialmente, de como o professor conduz a relação, a convivência com seus alunos, fato que não pode passar desapercebido, afinal é o sucesso do</dc:title>
  <dc:subject/>
  <dc:creator>x</dc:creator>
  <cp:keywords/>
  <cp:lastModifiedBy>Usuario</cp:lastModifiedBy>
  <cp:revision>3</cp:revision>
  <cp:lastPrinted>2012-03-06T18:07:00Z</cp:lastPrinted>
  <dcterms:created xsi:type="dcterms:W3CDTF">2018-10-19T01:28:00Z</dcterms:created>
  <dcterms:modified xsi:type="dcterms:W3CDTF">2018-10-19T01:06:00Z</dcterms:modified>
</cp:coreProperties>
</file>