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BB" w:rsidRDefault="00B11971" w:rsidP="00B11971">
      <w:pPr>
        <w:suppressAutoHyphens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DESAFIOS DO ESTÁGIO DOCENTE NA FORMAÇÃO PROFISSIONAL</w:t>
      </w:r>
    </w:p>
    <w:p w:rsidR="00B11971" w:rsidRPr="00B11971" w:rsidRDefault="00B11971" w:rsidP="00B11971">
      <w:pPr>
        <w:suppressAutoHyphens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</w:rPr>
      </w:pPr>
    </w:p>
    <w:p w:rsidR="00B11971" w:rsidRDefault="00B11971" w:rsidP="00B11971">
      <w:pPr>
        <w:tabs>
          <w:tab w:val="left" w:pos="1306"/>
        </w:tabs>
        <w:suppressAutoHyphens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Cynara França Braga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, </w:t>
      </w:r>
      <w:r w:rsidRPr="00B11971">
        <w:rPr>
          <w:rFonts w:ascii="Times New Roman" w:eastAsia="Cambria" w:hAnsi="Times New Roman" w:cs="Times New Roman"/>
          <w:b/>
          <w:sz w:val="24"/>
        </w:rPr>
        <w:t>Márcia Cristiane Pinheiro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, </w:t>
      </w:r>
      <w:r w:rsidRPr="00B11971">
        <w:rPr>
          <w:rFonts w:ascii="Times New Roman" w:eastAsia="Cambria" w:hAnsi="Times New Roman" w:cs="Times New Roman"/>
          <w:b/>
          <w:sz w:val="24"/>
        </w:rPr>
        <w:t>Érica Liza Feitosa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, </w:t>
      </w:r>
      <w:r w:rsidRPr="00B11971">
        <w:rPr>
          <w:rFonts w:ascii="Times New Roman" w:eastAsia="Cambria" w:hAnsi="Times New Roman" w:cs="Times New Roman"/>
          <w:b/>
          <w:sz w:val="24"/>
        </w:rPr>
        <w:t>Emília Maria Feitosa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, </w:t>
      </w:r>
      <w:r w:rsidRPr="00B11971">
        <w:rPr>
          <w:rFonts w:ascii="Times New Roman" w:eastAsia="Cambria" w:hAnsi="Times New Roman" w:cs="Times New Roman"/>
          <w:b/>
          <w:sz w:val="24"/>
        </w:rPr>
        <w:t>Sheila Tavares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, </w:t>
      </w:r>
      <w:r w:rsidRPr="00B11971">
        <w:rPr>
          <w:rFonts w:ascii="Times New Roman" w:eastAsia="Cambria" w:hAnsi="Times New Roman" w:cs="Times New Roman"/>
          <w:b/>
          <w:sz w:val="24"/>
        </w:rPr>
        <w:t>Risângela Pereira de Araújo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 &amp; </w:t>
      </w:r>
      <w:r w:rsidRPr="00B11971">
        <w:rPr>
          <w:rFonts w:ascii="Times New Roman" w:eastAsia="Cambria" w:hAnsi="Times New Roman" w:cs="Times New Roman"/>
          <w:b/>
          <w:sz w:val="24"/>
        </w:rPr>
        <w:t>Tatiane Pedrosa</w:t>
      </w:r>
      <w:r w:rsidRPr="00B11971">
        <w:rPr>
          <w:rFonts w:ascii="Times New Roman" w:eastAsia="Cambria" w:hAnsi="Times New Roman" w:cs="Times New Roman"/>
          <w:b/>
          <w:sz w:val="24"/>
        </w:rPr>
        <w:t xml:space="preserve"> </w:t>
      </w:r>
      <w:r w:rsidRPr="00B11971">
        <w:rPr>
          <w:rStyle w:val="Refdenotaderodap"/>
          <w:rFonts w:ascii="Times New Roman" w:eastAsia="Cambria" w:hAnsi="Times New Roman" w:cs="Times New Roman"/>
          <w:b/>
          <w:sz w:val="24"/>
        </w:rPr>
        <w:footnoteReference w:id="1"/>
      </w:r>
    </w:p>
    <w:p w:rsidR="00B11971" w:rsidRDefault="00B11971" w:rsidP="00B11971">
      <w:pPr>
        <w:tabs>
          <w:tab w:val="left" w:pos="1306"/>
        </w:tabs>
        <w:suppressAutoHyphens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</w:rPr>
      </w:pPr>
    </w:p>
    <w:p w:rsidR="00B11971" w:rsidRPr="00B11971" w:rsidRDefault="00B11971" w:rsidP="00B11971">
      <w:pPr>
        <w:tabs>
          <w:tab w:val="left" w:pos="1306"/>
        </w:tabs>
        <w:suppressAutoHyphens/>
        <w:spacing w:after="0" w:line="360" w:lineRule="auto"/>
        <w:jc w:val="center"/>
        <w:rPr>
          <w:rFonts w:ascii="Times New Roman" w:eastAsia="Cambria" w:hAnsi="Times New Roman" w:cs="Times New Roman"/>
          <w:b/>
          <w:sz w:val="24"/>
        </w:rPr>
      </w:pPr>
      <w:r>
        <w:rPr>
          <w:rFonts w:ascii="Times New Roman" w:eastAsia="Cambria" w:hAnsi="Times New Roman" w:cs="Times New Roman"/>
          <w:b/>
          <w:sz w:val="24"/>
        </w:rPr>
        <w:t>Prof.ª Dra. Jedida Melo</w:t>
      </w:r>
      <w:r>
        <w:rPr>
          <w:rStyle w:val="Refdenotaderodap"/>
          <w:rFonts w:ascii="Times New Roman" w:eastAsia="Cambria" w:hAnsi="Times New Roman" w:cs="Times New Roman"/>
          <w:b/>
          <w:sz w:val="24"/>
        </w:rPr>
        <w:footnoteReference w:id="2"/>
      </w:r>
    </w:p>
    <w:p w:rsidR="005B20BB" w:rsidRPr="00B11971" w:rsidRDefault="005B20BB" w:rsidP="00B11971">
      <w:pPr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  <w:u w:val="single"/>
        </w:rPr>
      </w:pPr>
    </w:p>
    <w:p w:rsidR="005B20BB" w:rsidRDefault="00EE5B49" w:rsidP="00B11971">
      <w:pPr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Introdução</w:t>
      </w:r>
    </w:p>
    <w:p w:rsidR="00B11971" w:rsidRPr="00B11971" w:rsidRDefault="00B11971" w:rsidP="00B11971">
      <w:pPr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bookmarkStart w:id="0" w:name="_GoBack"/>
      <w:r w:rsidRPr="00B11971">
        <w:rPr>
          <w:rFonts w:ascii="Times New Roman" w:eastAsia="Cambria" w:hAnsi="Times New Roman" w:cs="Times New Roman"/>
          <w:sz w:val="24"/>
        </w:rPr>
        <w:t xml:space="preserve">       Observa-se no contexto atual brasileiro</w:t>
      </w:r>
      <w:r w:rsidR="00514770" w:rsidRPr="00B11971">
        <w:rPr>
          <w:rFonts w:ascii="Times New Roman" w:eastAsia="Cambria" w:hAnsi="Times New Roman" w:cs="Times New Roman"/>
          <w:sz w:val="24"/>
        </w:rPr>
        <w:t>,</w:t>
      </w:r>
      <w:r w:rsidRPr="00B11971">
        <w:rPr>
          <w:rFonts w:ascii="Times New Roman" w:eastAsia="Cambria" w:hAnsi="Times New Roman" w:cs="Times New Roman"/>
          <w:sz w:val="24"/>
        </w:rPr>
        <w:t xml:space="preserve"> um expressivo aumento de cursos no ensino superior. Dentre os cursos de maior crescimento, merece destaque o de administração.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Neste estudo serão abordados temas que compreendem processo de aprendizagem, no contexto do estágio docente como prática de ensino no espaço universitário, pós-graduação.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</w:t>
      </w:r>
      <w:r w:rsidR="00514770" w:rsidRPr="00B11971">
        <w:rPr>
          <w:rFonts w:ascii="Times New Roman" w:eastAsia="Cambria" w:hAnsi="Times New Roman" w:cs="Times New Roman"/>
          <w:sz w:val="24"/>
        </w:rPr>
        <w:t xml:space="preserve">     A estratégia utilizadafoi através da utillização de uma pergunta “</w:t>
      </w:r>
      <w:r w:rsidRPr="00B11971">
        <w:rPr>
          <w:rFonts w:ascii="Times New Roman" w:eastAsia="Cambria" w:hAnsi="Times New Roman" w:cs="Times New Roman"/>
          <w:sz w:val="24"/>
        </w:rPr>
        <w:t>Qual é o sentido do</w:t>
      </w:r>
      <w:r w:rsidR="00514770" w:rsidRPr="00B11971">
        <w:rPr>
          <w:rFonts w:ascii="Times New Roman" w:eastAsia="Cambria" w:hAnsi="Times New Roman" w:cs="Times New Roman"/>
          <w:sz w:val="24"/>
        </w:rPr>
        <w:t xml:space="preserve"> estágio docente para você? “,</w:t>
      </w:r>
      <w:r w:rsidR="008969BD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>no qual os estudantes teriam liberdade de expressão, sendo esse</w:t>
      </w:r>
      <w:r w:rsidR="00514770" w:rsidRPr="00B11971">
        <w:rPr>
          <w:rFonts w:ascii="Times New Roman" w:eastAsia="Cambria" w:hAnsi="Times New Roman" w:cs="Times New Roman"/>
          <w:sz w:val="24"/>
        </w:rPr>
        <w:t>s dados posteriormente analisados</w:t>
      </w:r>
      <w:r w:rsidRPr="00B11971">
        <w:rPr>
          <w:rFonts w:ascii="Times New Roman" w:eastAsia="Cambria" w:hAnsi="Times New Roman" w:cs="Times New Roman"/>
          <w:sz w:val="24"/>
        </w:rPr>
        <w:t>.</w:t>
      </w:r>
    </w:p>
    <w:bookmarkEnd w:id="0"/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O estágio supervisionado foi criado em 1942, com a proposta de auxiliar na formação desse</w:t>
      </w:r>
      <w:r w:rsidR="00514770" w:rsidRPr="00B11971">
        <w:rPr>
          <w:rFonts w:ascii="Times New Roman" w:eastAsia="Cambria" w:hAnsi="Times New Roman" w:cs="Times New Roman"/>
          <w:sz w:val="24"/>
        </w:rPr>
        <w:t>s</w:t>
      </w:r>
      <w:r w:rsidRPr="00B11971">
        <w:rPr>
          <w:rFonts w:ascii="Times New Roman" w:eastAsia="Cambria" w:hAnsi="Times New Roman" w:cs="Times New Roman"/>
          <w:sz w:val="24"/>
        </w:rPr>
        <w:t xml:space="preserve"> aluno</w:t>
      </w:r>
      <w:r w:rsidR="00544B04" w:rsidRPr="00B11971">
        <w:rPr>
          <w:rFonts w:ascii="Times New Roman" w:eastAsia="Cambria" w:hAnsi="Times New Roman" w:cs="Times New Roman"/>
          <w:sz w:val="24"/>
        </w:rPr>
        <w:t>s</w:t>
      </w:r>
      <w:r w:rsidR="00514770" w:rsidRPr="00B11971">
        <w:rPr>
          <w:rFonts w:ascii="Times New Roman" w:eastAsia="Cambria" w:hAnsi="Times New Roman" w:cs="Times New Roman"/>
          <w:sz w:val="24"/>
        </w:rPr>
        <w:t>, prtopondo a união da prática com a teoria</w:t>
      </w:r>
      <w:r w:rsidRPr="00B11971">
        <w:rPr>
          <w:rFonts w:ascii="Times New Roman" w:eastAsia="Cambria" w:hAnsi="Times New Roman" w:cs="Times New Roman"/>
          <w:sz w:val="24"/>
        </w:rPr>
        <w:t>. A Lei Orgânica do Ensino Industrial ( BRASIL, 1942), em seu Decreto- Lei 4.073, de 30 de Janeiro, no Artigo 47, recomendava: “ Consistirá o estágio em um período de trabalho, realizado por aluno, sob o controle da competente autoridade docente, em estabelecimento industrial”. Voltado para o atual ensino médio na década de 1960 e início de 1970, houve investimento na expansão de cursos e vag</w:t>
      </w:r>
      <w:r w:rsidR="00514770" w:rsidRPr="00B11971">
        <w:rPr>
          <w:rFonts w:ascii="Times New Roman" w:eastAsia="Cambria" w:hAnsi="Times New Roman" w:cs="Times New Roman"/>
          <w:sz w:val="24"/>
        </w:rPr>
        <w:t>as, favorecendo pesquisas e o surgimento de</w:t>
      </w:r>
      <w:r w:rsidRPr="00B11971">
        <w:rPr>
          <w:rFonts w:ascii="Times New Roman" w:eastAsia="Cambria" w:hAnsi="Times New Roman" w:cs="Times New Roman"/>
          <w:sz w:val="24"/>
        </w:rPr>
        <w:t xml:space="preserve"> pós-graduações.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Um fato que chama atenção, é que entre a década de 1960 e 1990, não exigia estágio na formação desses professores. A LDB</w:t>
      </w:r>
      <w:r w:rsidR="00514770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 xml:space="preserve">(1996), também não englobava o referido estágio stricto sensu.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Diante deste con</w:t>
      </w:r>
      <w:r w:rsidR="00544B04" w:rsidRPr="00B11971">
        <w:rPr>
          <w:rFonts w:ascii="Times New Roman" w:eastAsia="Cambria" w:hAnsi="Times New Roman" w:cs="Times New Roman"/>
          <w:sz w:val="24"/>
        </w:rPr>
        <w:t>texto, foi instituído em 1999(</w:t>
      </w:r>
      <w:r w:rsidR="00514770" w:rsidRPr="00B11971">
        <w:rPr>
          <w:rFonts w:ascii="Times New Roman" w:eastAsia="Cambria" w:hAnsi="Times New Roman" w:cs="Times New Roman"/>
          <w:sz w:val="24"/>
        </w:rPr>
        <w:t>CAPS</w:t>
      </w:r>
      <w:r w:rsidR="00544B04" w:rsidRPr="00B11971">
        <w:rPr>
          <w:rFonts w:ascii="Times New Roman" w:eastAsia="Cambria" w:hAnsi="Times New Roman" w:cs="Times New Roman"/>
          <w:sz w:val="24"/>
        </w:rPr>
        <w:t>),</w:t>
      </w:r>
      <w:r w:rsidRPr="00B11971">
        <w:rPr>
          <w:rFonts w:ascii="Times New Roman" w:eastAsia="Cambria" w:hAnsi="Times New Roman" w:cs="Times New Roman"/>
          <w:sz w:val="24"/>
        </w:rPr>
        <w:t xml:space="preserve"> a obrigatoriedade do estágio docente para alunos bolsistas do mestrado e doutorado.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No entanto, observa-se a valorização da prática em detrimento com a teoria, ou seja, reforça o princípio de “Aprender a Ensinar Ensinando”.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Vale ressaltar, que a formação do aluno sem um embasamento para formação pedagógica, segundo a LDB (1996), apresenta uma visão simplista, pois a docência está intrinsicamente ligada ao processo de formação desses professores.</w:t>
      </w:r>
    </w:p>
    <w:p w:rsidR="005B20BB" w:rsidRPr="00B11971" w:rsidRDefault="00514770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lastRenderedPageBreak/>
        <w:t xml:space="preserve">      Contudo,</w:t>
      </w:r>
      <w:r w:rsidR="008969BD" w:rsidRPr="00B11971">
        <w:rPr>
          <w:rFonts w:ascii="Times New Roman" w:eastAsia="Cambria" w:hAnsi="Times New Roman" w:cs="Times New Roman"/>
          <w:sz w:val="24"/>
        </w:rPr>
        <w:t xml:space="preserve"> </w:t>
      </w:r>
      <w:r w:rsidR="00EE5B49" w:rsidRPr="00B11971">
        <w:rPr>
          <w:rFonts w:ascii="Times New Roman" w:eastAsia="Cambria" w:hAnsi="Times New Roman" w:cs="Times New Roman"/>
          <w:sz w:val="24"/>
        </w:rPr>
        <w:t>a imagem do pesquisador se sobrepõe a do professor, fato observado por Tragtenberg (1979), ao qual também ressalta que esse produtivismo seja um marcador de sucesso acadêmico. Fischer</w:t>
      </w:r>
      <w:r w:rsidRPr="00B11971">
        <w:rPr>
          <w:rFonts w:ascii="Times New Roman" w:eastAsia="Cambria" w:hAnsi="Times New Roman" w:cs="Times New Roman"/>
          <w:sz w:val="24"/>
        </w:rPr>
        <w:t xml:space="preserve"> </w:t>
      </w:r>
      <w:r w:rsidR="00EE5B49" w:rsidRPr="00B11971">
        <w:rPr>
          <w:rFonts w:ascii="Times New Roman" w:eastAsia="Cambria" w:hAnsi="Times New Roman" w:cs="Times New Roman"/>
          <w:sz w:val="24"/>
        </w:rPr>
        <w:t>(2006), pontua que a formação do professor, sem um preparo ade</w:t>
      </w:r>
      <w:r w:rsidR="008969BD" w:rsidRPr="00B11971">
        <w:rPr>
          <w:rFonts w:ascii="Times New Roman" w:eastAsia="Cambria" w:hAnsi="Times New Roman" w:cs="Times New Roman"/>
          <w:sz w:val="24"/>
        </w:rPr>
        <w:t xml:space="preserve">quado com a vivência, não pode ser </w:t>
      </w:r>
      <w:r w:rsidR="00B11971" w:rsidRPr="00B11971">
        <w:rPr>
          <w:rFonts w:ascii="Times New Roman" w:eastAsia="Cambria" w:hAnsi="Times New Roman" w:cs="Times New Roman"/>
          <w:sz w:val="24"/>
        </w:rPr>
        <w:t>válida</w:t>
      </w:r>
      <w:r w:rsidR="008969BD" w:rsidRPr="00B11971">
        <w:rPr>
          <w:rFonts w:ascii="Times New Roman" w:eastAsia="Cambria" w:hAnsi="Times New Roman" w:cs="Times New Roman"/>
          <w:sz w:val="24"/>
        </w:rPr>
        <w:t xml:space="preserve"> como um </w:t>
      </w:r>
      <w:r w:rsidR="00EE5B49" w:rsidRPr="00B11971">
        <w:rPr>
          <w:rFonts w:ascii="Times New Roman" w:eastAsia="Cambria" w:hAnsi="Times New Roman" w:cs="Times New Roman"/>
          <w:sz w:val="24"/>
        </w:rPr>
        <w:t>estágio.</w:t>
      </w:r>
    </w:p>
    <w:p w:rsidR="00B11971" w:rsidRDefault="00B11971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Desenvolvimento</w:t>
      </w:r>
    </w:p>
    <w:p w:rsidR="005B20BB" w:rsidRPr="00B11971" w:rsidRDefault="00514770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Aprofundando-se na</w:t>
      </w:r>
      <w:r w:rsidR="00EE5B49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 xml:space="preserve">disciplina de estágio docente </w:t>
      </w:r>
      <w:r w:rsidR="00EE5B49" w:rsidRPr="00B11971">
        <w:rPr>
          <w:rFonts w:ascii="Times New Roman" w:eastAsia="Cambria" w:hAnsi="Times New Roman" w:cs="Times New Roman"/>
          <w:sz w:val="24"/>
        </w:rPr>
        <w:t>desenvolvida na universidade. Nota-se que os estudantes em estágio docente, ministram aulas nos mais vari</w:t>
      </w:r>
      <w:r w:rsidR="00FE5F40" w:rsidRPr="00B11971">
        <w:rPr>
          <w:rFonts w:ascii="Times New Roman" w:eastAsia="Cambria" w:hAnsi="Times New Roman" w:cs="Times New Roman"/>
          <w:sz w:val="24"/>
        </w:rPr>
        <w:t xml:space="preserve">ados cursos de graduação, sendo assim relatadas </w:t>
      </w:r>
      <w:r w:rsidR="00EE5B49" w:rsidRPr="00B11971">
        <w:rPr>
          <w:rFonts w:ascii="Times New Roman" w:eastAsia="Cambria" w:hAnsi="Times New Roman" w:cs="Times New Roman"/>
          <w:sz w:val="24"/>
        </w:rPr>
        <w:t>al</w:t>
      </w:r>
      <w:r w:rsidR="008969BD" w:rsidRPr="00B11971">
        <w:rPr>
          <w:rFonts w:ascii="Times New Roman" w:eastAsia="Cambria" w:hAnsi="Times New Roman" w:cs="Times New Roman"/>
          <w:sz w:val="24"/>
        </w:rPr>
        <w:t>gumas críticas</w:t>
      </w:r>
      <w:r w:rsidR="00EE5B49" w:rsidRPr="00B11971">
        <w:rPr>
          <w:rFonts w:ascii="Times New Roman" w:eastAsia="Cambria" w:hAnsi="Times New Roman" w:cs="Times New Roman"/>
          <w:sz w:val="24"/>
        </w:rPr>
        <w:t xml:space="preserve">, como a falta de padronização na forma de execução do estágio.   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</w:t>
      </w:r>
      <w:r w:rsidR="00514770" w:rsidRPr="00B11971">
        <w:rPr>
          <w:rFonts w:ascii="Times New Roman" w:eastAsia="Cambria" w:hAnsi="Times New Roman" w:cs="Times New Roman"/>
          <w:sz w:val="24"/>
        </w:rPr>
        <w:t xml:space="preserve">    Segundo Riolfi e Alaminos (</w:t>
      </w:r>
      <w:r w:rsidRPr="00B11971">
        <w:rPr>
          <w:rFonts w:ascii="Times New Roman" w:eastAsia="Cambria" w:hAnsi="Times New Roman" w:cs="Times New Roman"/>
          <w:sz w:val="24"/>
        </w:rPr>
        <w:t>2007), há uma simples transferência de afazeres de orientadores</w:t>
      </w:r>
      <w:r w:rsidR="00FE5F40" w:rsidRPr="00B11971">
        <w:rPr>
          <w:rFonts w:ascii="Times New Roman" w:eastAsia="Cambria" w:hAnsi="Times New Roman" w:cs="Times New Roman"/>
          <w:sz w:val="24"/>
        </w:rPr>
        <w:t xml:space="preserve"> para orientadados. Já Fisher (2006</w:t>
      </w:r>
      <w:r w:rsidRPr="00B11971">
        <w:rPr>
          <w:rFonts w:ascii="Times New Roman" w:eastAsia="Cambria" w:hAnsi="Times New Roman" w:cs="Times New Roman"/>
          <w:sz w:val="24"/>
        </w:rPr>
        <w:t>), a docência é exercida em caráter precário.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O sentido da docência não está restrito</w:t>
      </w:r>
      <w:r w:rsidR="00514770" w:rsidRPr="00B11971">
        <w:rPr>
          <w:rFonts w:ascii="Times New Roman" w:eastAsia="Cambria" w:hAnsi="Times New Roman" w:cs="Times New Roman"/>
          <w:sz w:val="24"/>
        </w:rPr>
        <w:t xml:space="preserve"> ao ato de ministrar aulas, mas vai muito além</w:t>
      </w:r>
      <w:r w:rsidRPr="00B11971">
        <w:rPr>
          <w:rFonts w:ascii="Times New Roman" w:eastAsia="Cambria" w:hAnsi="Times New Roman" w:cs="Times New Roman"/>
          <w:sz w:val="24"/>
        </w:rPr>
        <w:t>, pois apresenta novos desafio</w:t>
      </w:r>
      <w:r w:rsidR="00C3520A" w:rsidRPr="00B11971">
        <w:rPr>
          <w:rFonts w:ascii="Times New Roman" w:eastAsia="Cambria" w:hAnsi="Times New Roman" w:cs="Times New Roman"/>
          <w:sz w:val="24"/>
        </w:rPr>
        <w:t>s aos alunos de pós-graduação (</w:t>
      </w:r>
      <w:r w:rsidRPr="00B11971">
        <w:rPr>
          <w:rFonts w:ascii="Times New Roman" w:eastAsia="Cambria" w:hAnsi="Times New Roman" w:cs="Times New Roman"/>
          <w:sz w:val="24"/>
        </w:rPr>
        <w:t>Caires, 2006; Fisher, 2006; Freire, 2001; Pimentel; Frota; Kimura, 2007; Riolfi; Alaminos, 2007).</w:t>
      </w:r>
    </w:p>
    <w:p w:rsidR="00544B04" w:rsidRPr="00B11971" w:rsidRDefault="00544B04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No relato de alguns pós</w:t>
      </w:r>
      <w:r w:rsidR="00EE5B49" w:rsidRPr="00B11971">
        <w:rPr>
          <w:rFonts w:ascii="Times New Roman" w:eastAsia="Cambria" w:hAnsi="Times New Roman" w:cs="Times New Roman"/>
          <w:sz w:val="24"/>
        </w:rPr>
        <w:t>graduados, o estágio diz respeito à aproximação com a prática em sala de a</w:t>
      </w:r>
      <w:r w:rsidRPr="00B11971">
        <w:rPr>
          <w:rFonts w:ascii="Times New Roman" w:eastAsia="Cambria" w:hAnsi="Times New Roman" w:cs="Times New Roman"/>
          <w:sz w:val="24"/>
        </w:rPr>
        <w:t>ula, ressaltando que tal atividade poderia traz</w:t>
      </w:r>
      <w:r w:rsidR="00EE5B49" w:rsidRPr="00B11971">
        <w:rPr>
          <w:rFonts w:ascii="Times New Roman" w:eastAsia="Cambria" w:hAnsi="Times New Roman" w:cs="Times New Roman"/>
          <w:sz w:val="24"/>
        </w:rPr>
        <w:t xml:space="preserve"> para sua formação</w:t>
      </w:r>
      <w:r w:rsidRPr="00B11971">
        <w:rPr>
          <w:rFonts w:ascii="Times New Roman" w:eastAsia="Cambria" w:hAnsi="Times New Roman" w:cs="Times New Roman"/>
          <w:sz w:val="24"/>
        </w:rPr>
        <w:t xml:space="preserve"> profissional e pessoal benefícios que transcedem as entrelinhas normativas; p</w:t>
      </w:r>
      <w:r w:rsidR="00EE5B49" w:rsidRPr="00B11971">
        <w:rPr>
          <w:rFonts w:ascii="Times New Roman" w:eastAsia="Cambria" w:hAnsi="Times New Roman" w:cs="Times New Roman"/>
          <w:sz w:val="24"/>
        </w:rPr>
        <w:t>o</w:t>
      </w:r>
      <w:r w:rsidRPr="00B11971">
        <w:rPr>
          <w:rFonts w:ascii="Times New Roman" w:eastAsia="Cambria" w:hAnsi="Times New Roman" w:cs="Times New Roman"/>
          <w:sz w:val="24"/>
        </w:rPr>
        <w:t>r</w:t>
      </w:r>
      <w:r w:rsidR="00EE5B49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 xml:space="preserve">proporcionar </w:t>
      </w:r>
      <w:r w:rsidR="00EE5B49" w:rsidRPr="00B11971">
        <w:rPr>
          <w:rFonts w:ascii="Times New Roman" w:eastAsia="Cambria" w:hAnsi="Times New Roman" w:cs="Times New Roman"/>
          <w:sz w:val="24"/>
        </w:rPr>
        <w:t>contato direto com os alunos, o que possi</w:t>
      </w:r>
      <w:r w:rsidRPr="00B11971">
        <w:rPr>
          <w:rFonts w:ascii="Times New Roman" w:eastAsia="Cambria" w:hAnsi="Times New Roman" w:cs="Times New Roman"/>
          <w:sz w:val="24"/>
        </w:rPr>
        <w:t>bilita a vivência da relação professor/aluno</w:t>
      </w:r>
      <w:r w:rsidR="00EE5B49" w:rsidRPr="00B11971">
        <w:rPr>
          <w:rFonts w:ascii="Times New Roman" w:eastAsia="Cambria" w:hAnsi="Times New Roman" w:cs="Times New Roman"/>
          <w:sz w:val="24"/>
        </w:rPr>
        <w:t>.</w:t>
      </w:r>
    </w:p>
    <w:p w:rsidR="005B20BB" w:rsidRPr="00B11971" w:rsidRDefault="00544B04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ab/>
        <w:t xml:space="preserve">No que se refere aos incentivos e estímulos quanto as pesquisas </w:t>
      </w:r>
      <w:r w:rsidR="00261363" w:rsidRPr="00B11971">
        <w:rPr>
          <w:rFonts w:ascii="Times New Roman" w:eastAsia="Cambria" w:hAnsi="Times New Roman" w:cs="Times New Roman"/>
          <w:sz w:val="24"/>
        </w:rPr>
        <w:t xml:space="preserve">desenvolvidas </w:t>
      </w:r>
      <w:r w:rsidRPr="00B11971">
        <w:rPr>
          <w:rFonts w:ascii="Times New Roman" w:eastAsia="Cambria" w:hAnsi="Times New Roman" w:cs="Times New Roman"/>
          <w:sz w:val="24"/>
        </w:rPr>
        <w:t xml:space="preserve">e </w:t>
      </w:r>
      <w:r w:rsidR="00261363" w:rsidRPr="00B11971">
        <w:rPr>
          <w:rFonts w:ascii="Times New Roman" w:eastAsia="Cambria" w:hAnsi="Times New Roman" w:cs="Times New Roman"/>
          <w:sz w:val="24"/>
        </w:rPr>
        <w:t xml:space="preserve">conseguintes </w:t>
      </w:r>
      <w:r w:rsidRPr="00B11971">
        <w:rPr>
          <w:rFonts w:ascii="Times New Roman" w:eastAsia="Cambria" w:hAnsi="Times New Roman" w:cs="Times New Roman"/>
          <w:sz w:val="24"/>
        </w:rPr>
        <w:t>publicações</w:t>
      </w:r>
      <w:r w:rsidR="00261363" w:rsidRPr="00B11971">
        <w:rPr>
          <w:rFonts w:ascii="Times New Roman" w:eastAsia="Cambria" w:hAnsi="Times New Roman" w:cs="Times New Roman"/>
          <w:sz w:val="24"/>
        </w:rPr>
        <w:t>, houveram críticas de todo processo, como um todo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Diante dos relatos, foi observado que os professores universitários deveriam refletir sobre sua formação docente, onde deveriam ser formados pelos cursos stricto sensu.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Segundo Maranhão e Paula (2009), é necessário haver mediação e continuidade, e não imediatismo ou fragmentação da realidade coisificada.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A vantagem na realização do estágio como vivência pedagó</w:t>
      </w:r>
      <w:r w:rsidR="00261363" w:rsidRPr="00B11971">
        <w:rPr>
          <w:rFonts w:ascii="Times New Roman" w:eastAsia="Cambria" w:hAnsi="Times New Roman" w:cs="Times New Roman"/>
          <w:sz w:val="24"/>
        </w:rPr>
        <w:t>gica ainda apresenta um aspecto</w:t>
      </w:r>
      <w:r w:rsidRPr="00B11971">
        <w:rPr>
          <w:rFonts w:ascii="Times New Roman" w:eastAsia="Cambria" w:hAnsi="Times New Roman" w:cs="Times New Roman"/>
          <w:sz w:val="24"/>
        </w:rPr>
        <w:t xml:space="preserve"> motivador,</w:t>
      </w:r>
      <w:r w:rsidR="00261363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 xml:space="preserve">reduzindo a dicotomia </w:t>
      </w:r>
      <w:r w:rsidR="00261363" w:rsidRPr="00B11971">
        <w:rPr>
          <w:rFonts w:ascii="Times New Roman" w:eastAsia="Cambria" w:hAnsi="Times New Roman" w:cs="Times New Roman"/>
          <w:sz w:val="24"/>
        </w:rPr>
        <w:t xml:space="preserve">entre aspectos teóricos propriamente ditos com a presente </w:t>
      </w:r>
      <w:r w:rsidRPr="00B11971">
        <w:rPr>
          <w:rFonts w:ascii="Times New Roman" w:eastAsia="Cambria" w:hAnsi="Times New Roman" w:cs="Times New Roman"/>
          <w:sz w:val="24"/>
        </w:rPr>
        <w:t>realidade cotidian</w:t>
      </w:r>
      <w:r w:rsidR="008969BD" w:rsidRPr="00B11971">
        <w:rPr>
          <w:rFonts w:ascii="Times New Roman" w:eastAsia="Cambria" w:hAnsi="Times New Roman" w:cs="Times New Roman"/>
          <w:sz w:val="24"/>
        </w:rPr>
        <w:t xml:space="preserve">a no curso de </w:t>
      </w:r>
      <w:r w:rsidR="00B11971" w:rsidRPr="00B11971">
        <w:rPr>
          <w:rFonts w:ascii="Times New Roman" w:eastAsia="Cambria" w:hAnsi="Times New Roman" w:cs="Times New Roman"/>
          <w:sz w:val="24"/>
        </w:rPr>
        <w:t>pós-graduação</w:t>
      </w:r>
      <w:r w:rsidRPr="00B11971">
        <w:rPr>
          <w:rFonts w:ascii="Times New Roman" w:eastAsia="Cambria" w:hAnsi="Times New Roman" w:cs="Times New Roman"/>
          <w:sz w:val="24"/>
        </w:rPr>
        <w:t>.</w:t>
      </w:r>
    </w:p>
    <w:p w:rsidR="005B20BB" w:rsidRPr="00B11971" w:rsidRDefault="00261363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Importante levar</w:t>
      </w:r>
      <w:r w:rsidR="00EE5B49" w:rsidRPr="00B11971">
        <w:rPr>
          <w:rFonts w:ascii="Times New Roman" w:eastAsia="Cambria" w:hAnsi="Times New Roman" w:cs="Times New Roman"/>
          <w:sz w:val="24"/>
        </w:rPr>
        <w:t xml:space="preserve"> em consid</w:t>
      </w:r>
      <w:r w:rsidRPr="00B11971">
        <w:rPr>
          <w:rFonts w:ascii="Times New Roman" w:eastAsia="Cambria" w:hAnsi="Times New Roman" w:cs="Times New Roman"/>
          <w:sz w:val="24"/>
        </w:rPr>
        <w:t>eração a fala do aluno que “</w:t>
      </w:r>
      <w:r w:rsidR="00EE5B49" w:rsidRPr="00B11971">
        <w:rPr>
          <w:rFonts w:ascii="Times New Roman" w:eastAsia="Cambria" w:hAnsi="Times New Roman" w:cs="Times New Roman"/>
          <w:sz w:val="24"/>
        </w:rPr>
        <w:t>a importância do estágio está na redução do hiato entre um</w:t>
      </w:r>
      <w:r w:rsidRPr="00B11971">
        <w:rPr>
          <w:rFonts w:ascii="Times New Roman" w:eastAsia="Cambria" w:hAnsi="Times New Roman" w:cs="Times New Roman"/>
          <w:sz w:val="24"/>
        </w:rPr>
        <w:t xml:space="preserve"> bom teórico e um bom professor</w:t>
      </w:r>
      <w:r w:rsidR="00EE5B49" w:rsidRPr="00B11971">
        <w:rPr>
          <w:rFonts w:ascii="Times New Roman" w:eastAsia="Cambria" w:hAnsi="Times New Roman" w:cs="Times New Roman"/>
          <w:sz w:val="24"/>
        </w:rPr>
        <w:t>“. Com isso, percebe-se que alguns profissiona</w:t>
      </w:r>
      <w:r w:rsidRPr="00B11971">
        <w:rPr>
          <w:rFonts w:ascii="Times New Roman" w:eastAsia="Cambria" w:hAnsi="Times New Roman" w:cs="Times New Roman"/>
          <w:sz w:val="24"/>
        </w:rPr>
        <w:t xml:space="preserve">is com altos títulos acadêmicos </w:t>
      </w:r>
      <w:r w:rsidR="00EE5B49" w:rsidRPr="00B11971">
        <w:rPr>
          <w:rFonts w:ascii="Times New Roman" w:eastAsia="Cambria" w:hAnsi="Times New Roman" w:cs="Times New Roman"/>
          <w:sz w:val="24"/>
        </w:rPr>
        <w:t>não necessariamente conseguem desenvolver a docência de forma a contemplar a satisfação e efetividade ao aluno.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Afirma-se também que a docência envolve aprendizado teórico, tanto por meio da observação ou técnica. Com isso, vemos que tem de haver uma integralidade no processo </w:t>
      </w:r>
      <w:r w:rsidRPr="00B11971">
        <w:rPr>
          <w:rFonts w:ascii="Times New Roman" w:eastAsia="Cambria" w:hAnsi="Times New Roman" w:cs="Times New Roman"/>
          <w:sz w:val="24"/>
        </w:rPr>
        <w:lastRenderedPageBreak/>
        <w:t xml:space="preserve">ensino-aprendizagem com o intuito de levar mais habilidades cotidianas e nos estágios docentes.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Contudo,</w:t>
      </w:r>
      <w:r w:rsidR="00261363" w:rsidRPr="00B11971">
        <w:rPr>
          <w:rFonts w:ascii="Times New Roman" w:eastAsia="Cambria" w:hAnsi="Times New Roman" w:cs="Times New Roman"/>
          <w:sz w:val="24"/>
        </w:rPr>
        <w:t xml:space="preserve"> </w:t>
      </w:r>
      <w:r w:rsidRPr="00B11971">
        <w:rPr>
          <w:rFonts w:ascii="Times New Roman" w:eastAsia="Cambria" w:hAnsi="Times New Roman" w:cs="Times New Roman"/>
          <w:sz w:val="24"/>
        </w:rPr>
        <w:t xml:space="preserve">ficou claro que a vivência prática deve-se constituir um modo crítico reflexivo de que sua docência não se trata de uma meia preparação, e sim, de um processo de formação. Os futuros professores precisam atuar de maneira inteligente e flexível para criar um ambiente tranquilo entre professores e alunos.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Riolfi e Alaminos (2007), afirmam que a aquisição de conhecimento vai além da leitura e pesquisa, e que não caracteriza aptidão para o ensino. Já Paula e Rodrigues (2006), reagem de maneira negativa a propostas construtivistas.</w:t>
      </w:r>
    </w:p>
    <w:p w:rsidR="005B20BB" w:rsidRPr="00B11971" w:rsidRDefault="005B20BB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Conclusão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Através dos resultados que foram apresentados, bem como da discussão das interpretações deste trabalho pode-se concluir que o estágio docente é um importante meio de conciliar ensino e pesquisa, o que faz com que está estratégia seja valorosa no processo de formação de novos docentes.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Os alunos que participaram da pesquisa relataram suas impressões de que essa opção seja uma alternativa básica e de extrema magnitude para os demais alunos dos programas de pós-graduação em administração.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Em virtude dos cursos de pós-graduação stricto sensu promoverem especialmente a formação dos professores universitários, é relevante que a prática do ensino esteja em conformidade com a pesquisa, sem que uma se sobreponha à outra.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Por meio deste estudo e da avaliação das respostas dos alunos dos programas estudados foi verificado que o curso stricto sensu tem dispensado maior crédito à pesquisa secundarizando as práticas de formação docente. Ainda sobre o estudo, constatou-se que há uma grande motivação dos pós-graduados pelo contato com a atividade de ensino, em virtude de ser um meio para obter experiência perante uma turma de graduação.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Houve a percepção de que o estágio seria uma alternativa para aproximar a teoria da prática, reduzindo as distorções e entender que a divergência entre um bom professor e um bom teórico deve coexistir.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 Também importante neste estudo foi a percepção dos alunos de que o estágio foi um meio para desenvolver habilidades técnicas, capacitando-os para uma boa formação docente, tendo em vista o fato que para a maioria está é a primeira experiência no processo ensino-aprendizagem.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  Fica evidente que mesmo com a falta de uniformização no processo de elaboração e execução do estágio, o mesmo tem bastante relevância na formação dos pós-graduandos. Há </w:t>
      </w:r>
      <w:r w:rsidRPr="00B11971">
        <w:rPr>
          <w:rFonts w:ascii="Times New Roman" w:eastAsia="Cambria" w:hAnsi="Times New Roman" w:cs="Times New Roman"/>
          <w:sz w:val="24"/>
        </w:rPr>
        <w:lastRenderedPageBreak/>
        <w:t>que se adequar a prática do estágio no sentido de que haja comprometimento de todos para produzir melhores resultados.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  Pelo presente estudo, a maior parte dos pós-graduados são bacharéis sem nenhuma formação em licenciatura, o que incrementa a necessidade de uma melhor formação desses professores, pois, para a grande maioria dos alunos, o estágio é o único meio para sua capacitação técnica. Acrescido a isto, acrescenta-se a im</w:t>
      </w:r>
      <w:r w:rsidR="008969BD" w:rsidRPr="00B11971">
        <w:rPr>
          <w:rFonts w:ascii="Times New Roman" w:eastAsia="Cambria" w:hAnsi="Times New Roman" w:cs="Times New Roman"/>
          <w:sz w:val="24"/>
        </w:rPr>
        <w:t>plementação de uma política neo</w:t>
      </w:r>
      <w:r w:rsidRPr="00B11971">
        <w:rPr>
          <w:rFonts w:ascii="Times New Roman" w:eastAsia="Cambria" w:hAnsi="Times New Roman" w:cs="Times New Roman"/>
          <w:sz w:val="24"/>
        </w:rPr>
        <w:t xml:space="preserve">liberal que valoriza o aumento quantitativo de alunos nas universidades em detrimento da qualificação ofertada ao discente. </w:t>
      </w:r>
    </w:p>
    <w:p w:rsidR="005B20BB" w:rsidRPr="00B11971" w:rsidRDefault="00EE5B49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 A partir deste trabalho é necessário que haja uma reflexão sobre as questões sociais e a valorização por parte de todos os envolvidos no processo ensino-aprendizagem, tendo em vista que, estas motivações envolvem as particularidades de cada indivíduo. Conclui-se que este estudo não objetiva confirmar ou não hipóteses. Outro sim, permite levantar discussões sobre o referido tema, que por sua relevância, merece destaque. Portanto, sugere-se ampliar a pesquisa, aplicando-a em outros programas de pós-graduação e poder averiguar se as vivências de práticas nestes espaços são experiências que remetem a mesma realidade ou não.  </w:t>
      </w:r>
    </w:p>
    <w:p w:rsidR="005B20BB" w:rsidRDefault="005B20BB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B11971" w:rsidRDefault="00B11971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eastAsia="Cambria" w:hAnsi="Times New Roman" w:cs="Times New Roman"/>
          <w:b/>
          <w:sz w:val="24"/>
        </w:rPr>
        <w:t>Referência Bibliográfica</w:t>
      </w:r>
    </w:p>
    <w:p w:rsidR="00B11971" w:rsidRPr="00B11971" w:rsidRDefault="00B11971" w:rsidP="00B11971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B11971">
        <w:rPr>
          <w:rFonts w:ascii="Times New Roman" w:hAnsi="Times New Roman" w:cs="Times New Roman"/>
          <w:sz w:val="24"/>
          <w:szCs w:val="24"/>
        </w:rPr>
        <w:t xml:space="preserve">JOAQUIM, N. F., BOAS, A.A.V; CARRIERI, </w:t>
      </w:r>
      <w:proofErr w:type="gramStart"/>
      <w:r w:rsidRPr="00B11971">
        <w:rPr>
          <w:rFonts w:ascii="Times New Roman" w:hAnsi="Times New Roman" w:cs="Times New Roman"/>
          <w:sz w:val="24"/>
          <w:szCs w:val="24"/>
        </w:rPr>
        <w:t>A.P. ,</w:t>
      </w:r>
      <w:proofErr w:type="gramEnd"/>
      <w:r w:rsidRPr="00B11971">
        <w:rPr>
          <w:rFonts w:ascii="Times New Roman" w:hAnsi="Times New Roman" w:cs="Times New Roman"/>
          <w:sz w:val="24"/>
          <w:szCs w:val="24"/>
        </w:rPr>
        <w:t xml:space="preserve"> Estágio docente: Formação Profissional, preparação para o ensino ou docência em caráter precário?. </w:t>
      </w:r>
      <w:r w:rsidRPr="00B11971">
        <w:rPr>
          <w:rFonts w:ascii="Times New Roman" w:eastAsiaTheme="minorHAnsi" w:hAnsi="Times New Roman" w:cs="Times New Roman"/>
          <w:sz w:val="24"/>
          <w:szCs w:val="24"/>
          <w:lang w:eastAsia="en-US"/>
        </w:rPr>
        <w:t>Educ. Pesqui. vol.39 no.2 São Paulo </w:t>
      </w:r>
      <w:proofErr w:type="spellStart"/>
      <w:r w:rsidRPr="00B11971">
        <w:rPr>
          <w:rFonts w:ascii="Times New Roman" w:eastAsiaTheme="minorHAnsi" w:hAnsi="Times New Roman" w:cs="Times New Roman"/>
          <w:sz w:val="24"/>
          <w:szCs w:val="24"/>
          <w:lang w:eastAsia="en-US"/>
        </w:rPr>
        <w:t>April</w:t>
      </w:r>
      <w:proofErr w:type="spellEnd"/>
      <w:r w:rsidRPr="00B11971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proofErr w:type="spellStart"/>
      <w:r w:rsidRPr="00B11971">
        <w:rPr>
          <w:rFonts w:ascii="Times New Roman" w:eastAsiaTheme="minorHAnsi" w:hAnsi="Times New Roman" w:cs="Times New Roman"/>
          <w:sz w:val="24"/>
          <w:szCs w:val="24"/>
          <w:lang w:eastAsia="en-US"/>
        </w:rPr>
        <w:t>June</w:t>
      </w:r>
      <w:proofErr w:type="spellEnd"/>
      <w:r w:rsidRPr="00B11971">
        <w:rPr>
          <w:rFonts w:ascii="Times New Roman" w:eastAsiaTheme="minorHAnsi" w:hAnsi="Times New Roman" w:cs="Times New Roman"/>
          <w:sz w:val="24"/>
          <w:szCs w:val="24"/>
          <w:lang w:eastAsia="en-US"/>
        </w:rPr>
        <w:t> 2013</w:t>
      </w:r>
    </w:p>
    <w:p w:rsidR="005B20BB" w:rsidRPr="00B11971" w:rsidRDefault="005B20BB" w:rsidP="00B11971">
      <w:pPr>
        <w:tabs>
          <w:tab w:val="left" w:pos="1306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5B20BB" w:rsidRPr="00B11971" w:rsidRDefault="005B20BB" w:rsidP="00B11971">
      <w:pPr>
        <w:tabs>
          <w:tab w:val="left" w:pos="2964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5B20BB" w:rsidRPr="00B11971" w:rsidRDefault="005B20BB" w:rsidP="00B11971">
      <w:pPr>
        <w:tabs>
          <w:tab w:val="left" w:pos="2964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p w:rsidR="005B20BB" w:rsidRPr="00B11971" w:rsidRDefault="00EE5B49" w:rsidP="00B11971">
      <w:pPr>
        <w:tabs>
          <w:tab w:val="left" w:pos="2964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B11971">
        <w:rPr>
          <w:rFonts w:ascii="Times New Roman" w:eastAsia="Cambria" w:hAnsi="Times New Roman" w:cs="Times New Roman"/>
          <w:sz w:val="24"/>
        </w:rPr>
        <w:t xml:space="preserve">                               </w:t>
      </w:r>
    </w:p>
    <w:p w:rsidR="005B20BB" w:rsidRPr="00B11971" w:rsidRDefault="005B20BB" w:rsidP="00B11971">
      <w:pPr>
        <w:tabs>
          <w:tab w:val="left" w:pos="2964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</w:p>
    <w:sectPr w:rsidR="005B20BB" w:rsidRPr="00B11971" w:rsidSect="00B11971">
      <w:pgSz w:w="11906" w:h="16838"/>
      <w:pgMar w:top="1702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157" w:rsidRDefault="00164157" w:rsidP="00B11971">
      <w:pPr>
        <w:spacing w:after="0" w:line="240" w:lineRule="auto"/>
      </w:pPr>
      <w:r>
        <w:separator/>
      </w:r>
    </w:p>
  </w:endnote>
  <w:endnote w:type="continuationSeparator" w:id="0">
    <w:p w:rsidR="00164157" w:rsidRDefault="00164157" w:rsidP="00B1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157" w:rsidRDefault="00164157" w:rsidP="00B11971">
      <w:pPr>
        <w:spacing w:after="0" w:line="240" w:lineRule="auto"/>
      </w:pPr>
      <w:r>
        <w:separator/>
      </w:r>
    </w:p>
  </w:footnote>
  <w:footnote w:type="continuationSeparator" w:id="0">
    <w:p w:rsidR="00164157" w:rsidRDefault="00164157" w:rsidP="00B11971">
      <w:pPr>
        <w:spacing w:after="0" w:line="240" w:lineRule="auto"/>
      </w:pPr>
      <w:r>
        <w:continuationSeparator/>
      </w:r>
    </w:p>
  </w:footnote>
  <w:footnote w:id="1">
    <w:p w:rsidR="00B11971" w:rsidRDefault="00B11971">
      <w:pPr>
        <w:pStyle w:val="Textodenotaderodap"/>
      </w:pPr>
      <w:r>
        <w:rPr>
          <w:rStyle w:val="Refdenotaderodap"/>
        </w:rPr>
        <w:footnoteRef/>
      </w:r>
      <w:r>
        <w:t xml:space="preserve"> Mestrando em Ciências da Educação com Ênfase em Saúde – FICS </w:t>
      </w:r>
    </w:p>
  </w:footnote>
  <w:footnote w:id="2">
    <w:p w:rsidR="00B11971" w:rsidRDefault="00B11971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0BB"/>
    <w:rsid w:val="00164157"/>
    <w:rsid w:val="00261363"/>
    <w:rsid w:val="00514770"/>
    <w:rsid w:val="00544B04"/>
    <w:rsid w:val="005B20BB"/>
    <w:rsid w:val="008969BD"/>
    <w:rsid w:val="00B11971"/>
    <w:rsid w:val="00C3520A"/>
    <w:rsid w:val="00EE5B49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0CE"/>
  <w15:docId w15:val="{DCF8E9CC-A884-4C87-8150-5F4B25C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19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19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1371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DescoEnf</dc:creator>
  <cp:lastModifiedBy>DRA.JEDIDA</cp:lastModifiedBy>
  <cp:revision>4</cp:revision>
  <dcterms:created xsi:type="dcterms:W3CDTF">2018-07-30T16:25:00Z</dcterms:created>
  <dcterms:modified xsi:type="dcterms:W3CDTF">2018-07-30T23:25:00Z</dcterms:modified>
</cp:coreProperties>
</file>