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lang w:val="pt-BR"/>
        </w:rPr>
        <w:fldChar w:fldCharType="begin"/>
      </w:r>
      <w:r>
        <w:instrText xml:space="preserve"> SEQ CHAPTER \h \r 1</w:instrText>
      </w:r>
      <w:r>
        <w:fldChar w:fldCharType="end"/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b/>
          <w:lang w:val="pt-BR"/>
        </w:rPr>
        <w:t>1</w:t>
      </w:r>
      <w:r>
        <w:rPr>
          <w:rFonts w:ascii="Arial" w:hAnsi="Arial"/>
          <w:b/>
          <w:lang w:val="pt-BR"/>
        </w:rPr>
        <w:tab/>
        <w:t xml:space="preserve">INTRODUÇÃO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 xml:space="preserve">O Poder Judiciário tem sua organização determinada pela Constituição Federal - do artigo 92 </w:t>
      </w:r>
      <w:proofErr w:type="gramStart"/>
      <w:r>
        <w:rPr>
          <w:rFonts w:ascii="Arial" w:hAnsi="Arial"/>
          <w:lang w:val="pt-BR"/>
        </w:rPr>
        <w:t>ao 126</w:t>
      </w:r>
      <w:proofErr w:type="gramEnd"/>
      <w:r>
        <w:rPr>
          <w:rFonts w:ascii="Arial" w:hAnsi="Arial"/>
          <w:lang w:val="pt-BR"/>
        </w:rPr>
        <w:t xml:space="preserve"> -, que disciplina a composição dos diferentes órgãos que compõem o seu sistema  estão divididos por área de atuação e </w:t>
      </w:r>
      <w:r>
        <w:rPr>
          <w:rFonts w:ascii="Arial" w:hAnsi="Arial"/>
          <w:lang w:val="pt-BR"/>
        </w:rPr>
        <w:t xml:space="preserve">cada área </w:t>
      </w:r>
      <w:proofErr w:type="gramStart"/>
      <w:r>
        <w:rPr>
          <w:rFonts w:ascii="Arial" w:hAnsi="Arial"/>
          <w:lang w:val="pt-BR"/>
        </w:rPr>
        <w:t>tem</w:t>
      </w:r>
      <w:proofErr w:type="gramEnd"/>
      <w:r>
        <w:rPr>
          <w:rFonts w:ascii="Arial" w:hAnsi="Arial"/>
          <w:lang w:val="pt-BR"/>
        </w:rPr>
        <w:t xml:space="preserve"> em sua estrutura dois graus de jurisdição: a primeira e a segunda instância. A primeira instância, ou instância de primeiro grau, é a área de entrada das ações do Judiciário, segundo sua necessidade e competência e é atendido por um </w:t>
      </w:r>
      <w:proofErr w:type="spellStart"/>
      <w:r>
        <w:rPr>
          <w:rFonts w:ascii="Arial" w:hAnsi="Arial"/>
          <w:lang w:val="pt-BR"/>
        </w:rPr>
        <w:t>juíz</w:t>
      </w:r>
      <w:proofErr w:type="spellEnd"/>
      <w:r>
        <w:rPr>
          <w:rFonts w:ascii="Arial" w:hAnsi="Arial"/>
          <w:lang w:val="pt-BR"/>
        </w:rPr>
        <w:t xml:space="preserve">, em </w:t>
      </w:r>
      <w:r>
        <w:rPr>
          <w:rFonts w:ascii="Arial" w:hAnsi="Arial"/>
          <w:lang w:val="pt-BR"/>
        </w:rPr>
        <w:t xml:space="preserve">decisão individualizada. 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 xml:space="preserve">Já na instância de segundo grau os juízes, denominados de desembargadores, tem a competência para revisar e julgar os casos já analisados pelos juízes singulares de primeira instância, de acordo com recursos apresentados sempre </w:t>
      </w:r>
      <w:r>
        <w:rPr>
          <w:rFonts w:ascii="Arial" w:hAnsi="Arial"/>
          <w:lang w:val="pt-BR"/>
        </w:rPr>
        <w:t>que os indivíduos não concordarem com a sentença do juiz de primeiro grau. Nesse caso, ou seja, nessa segunda instância, o processo é apreciado e julgado e as decisões são tomadas de forma colegiada, ou seja, em grupo,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 xml:space="preserve">“Segunda instância é a interposição </w:t>
      </w:r>
      <w:r>
        <w:rPr>
          <w:rFonts w:ascii="Arial" w:hAnsi="Arial"/>
          <w:lang w:val="pt-BR"/>
        </w:rPr>
        <w:t xml:space="preserve">de recurso segundo nível de julgamento do processo na Justiça, contra a sentença proferida por juiz de primeiro grau, que busca a reforma ou a invalidação da sentença com ou sem solução de mérito”. (MATOS JÚNIOR e CARINA, 2018).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>Nesse artigo, busca-se di</w:t>
      </w:r>
      <w:r>
        <w:rPr>
          <w:rFonts w:ascii="Arial" w:hAnsi="Arial"/>
          <w:lang w:val="pt-BR"/>
        </w:rPr>
        <w:t>scorrer sobre o tema “Presunção de inocência</w:t>
      </w:r>
      <w:r>
        <w:rPr>
          <w:rFonts w:ascii="Arial" w:hAnsi="Arial"/>
          <w:i/>
          <w:lang w:val="pt-BR"/>
        </w:rPr>
        <w:t xml:space="preserve"> versus </w:t>
      </w:r>
      <w:r>
        <w:rPr>
          <w:rFonts w:ascii="Arial" w:hAnsi="Arial"/>
          <w:lang w:val="pt-BR"/>
        </w:rPr>
        <w:t>prisão em segunda instância”, tema este que se encontra em evidência no universo jurídico, que apresenta controvérsias e muitas discussões acerca de sua aplicabilidade.  Ao final do estudo, espera-se alca</w:t>
      </w:r>
      <w:r>
        <w:rPr>
          <w:rFonts w:ascii="Arial" w:hAnsi="Arial"/>
          <w:lang w:val="pt-BR"/>
        </w:rPr>
        <w:t xml:space="preserve">nçar maior conhecimento, ao identificar os possíveis prós e contras apresentados pela doutrina nacional.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ind w:left="900" w:hanging="900"/>
        <w:jc w:val="both"/>
        <w:rPr>
          <w:rFonts w:ascii="Arial" w:hAnsi="Arial"/>
          <w:lang w:val="pt-BR"/>
        </w:rPr>
      </w:pPr>
      <w:r>
        <w:rPr>
          <w:rFonts w:ascii="Arial" w:hAnsi="Arial"/>
          <w:b/>
          <w:lang w:val="pt-BR"/>
        </w:rPr>
        <w:t>2</w:t>
      </w:r>
      <w:r>
        <w:rPr>
          <w:rFonts w:ascii="Arial" w:hAnsi="Arial"/>
          <w:b/>
          <w:lang w:val="pt-BR"/>
        </w:rPr>
        <w:tab/>
        <w:t>PRESUNÇÃO DE INOCÊNCIA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>A Carta Magna Brasileira, em seu título II, trata acerca dos Direitos e Garantias Fundamentais, e, no Capitulo I, artigo 5</w:t>
      </w:r>
      <w:r>
        <w:rPr>
          <w:rFonts w:ascii="Arial" w:hAnsi="Arial"/>
          <w:lang w:val="pt-BR"/>
        </w:rPr>
        <w:t>º, inciso LVII,</w:t>
      </w:r>
      <w:proofErr w:type="gramStart"/>
      <w:r>
        <w:rPr>
          <w:rFonts w:ascii="Arial" w:hAnsi="Arial"/>
          <w:lang w:val="pt-BR"/>
        </w:rPr>
        <w:t xml:space="preserve">  </w:t>
      </w:r>
      <w:proofErr w:type="gramEnd"/>
      <w:r>
        <w:rPr>
          <w:rFonts w:ascii="Arial" w:hAnsi="Arial"/>
          <w:lang w:val="pt-BR"/>
        </w:rPr>
        <w:t xml:space="preserve">da CF/88 que, “ninguém será considerado culpado até o trânsito em julgado de sentença penal </w:t>
      </w:r>
      <w:r>
        <w:rPr>
          <w:rFonts w:ascii="Arial" w:hAnsi="Arial"/>
          <w:lang w:val="pt-BR"/>
        </w:rPr>
        <w:lastRenderedPageBreak/>
        <w:t>condenatória”, o que garante constitucionalmente o estado de inocência a todos os acusados. Assim, a presunção de inocência é um princípio constitu</w:t>
      </w:r>
      <w:r>
        <w:rPr>
          <w:rFonts w:ascii="Arial" w:hAnsi="Arial"/>
          <w:lang w:val="pt-BR"/>
        </w:rPr>
        <w:t xml:space="preserve">cional, pois uma pena só pode ser executada após o “trânsito em julgado”, quando todos os recursos da defesa se esgotam e o caso é dado definitivamente por encerrado. E, nesses casos, para a proteção do réu, quanto a possíveis erros, </w:t>
      </w:r>
      <w:proofErr w:type="gramStart"/>
      <w:r>
        <w:rPr>
          <w:rFonts w:ascii="Arial" w:hAnsi="Arial"/>
          <w:lang w:val="pt-BR"/>
        </w:rPr>
        <w:t>pode-se</w:t>
      </w:r>
      <w:proofErr w:type="gramEnd"/>
      <w:r>
        <w:rPr>
          <w:rFonts w:ascii="Arial" w:hAnsi="Arial"/>
          <w:lang w:val="pt-BR"/>
        </w:rPr>
        <w:t xml:space="preserve"> utilizar as me</w:t>
      </w:r>
      <w:r>
        <w:rPr>
          <w:rFonts w:ascii="Arial" w:hAnsi="Arial"/>
          <w:lang w:val="pt-BR"/>
        </w:rPr>
        <w:t xml:space="preserve">didas cautelares e até mesmo o </w:t>
      </w:r>
      <w:r>
        <w:rPr>
          <w:rFonts w:ascii="Arial" w:hAnsi="Arial"/>
          <w:i/>
          <w:lang w:val="pt-BR"/>
        </w:rPr>
        <w:t>habeas corpus.</w:t>
      </w:r>
      <w:r>
        <w:rPr>
          <w:rFonts w:ascii="Arial" w:hAnsi="Arial"/>
          <w:lang w:val="pt-BR"/>
        </w:rPr>
        <w:t xml:space="preserve">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>Desde 2009, em decisão de segunda instância, o STF - Supremo Tribunal Federal entendeu que o réu pode iniciar a execução da pena condenatória após a confirmação da sentença em segundo grau, considerando que e</w:t>
      </w:r>
      <w:r>
        <w:rPr>
          <w:rFonts w:ascii="Arial" w:hAnsi="Arial"/>
          <w:lang w:val="pt-BR"/>
        </w:rPr>
        <w:t xml:space="preserve">sse cumprimento não ofende o princípio constitucional da presunção da inocência, ou seja, esse entendimento da Corte estabeleceu que a execução da pena, </w:t>
      </w:r>
      <w:proofErr w:type="gramStart"/>
      <w:r>
        <w:rPr>
          <w:rFonts w:ascii="Arial" w:hAnsi="Arial"/>
          <w:lang w:val="pt-BR"/>
        </w:rPr>
        <w:t>após</w:t>
      </w:r>
      <w:proofErr w:type="gramEnd"/>
      <w:r>
        <w:rPr>
          <w:rFonts w:ascii="Arial" w:hAnsi="Arial"/>
          <w:lang w:val="pt-BR"/>
        </w:rPr>
        <w:t xml:space="preserve"> confirmada em segunda instância e o cumprimento da pena de prisão só seria permitido depois que to</w:t>
      </w:r>
      <w:r>
        <w:rPr>
          <w:rFonts w:ascii="Arial" w:hAnsi="Arial"/>
          <w:lang w:val="pt-BR"/>
        </w:rPr>
        <w:t xml:space="preserve">das as possibilidades de recurso fossem esgotados, pois o trânsito em julgado, impediria qualquer tipo recurso dos réus,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 xml:space="preserve">Para fundamentar esse entendimento, </w:t>
      </w:r>
      <w:proofErr w:type="spellStart"/>
      <w:r>
        <w:rPr>
          <w:rFonts w:ascii="Arial" w:hAnsi="Arial"/>
          <w:lang w:val="pt-BR"/>
        </w:rPr>
        <w:t>Teori</w:t>
      </w:r>
      <w:proofErr w:type="spellEnd"/>
      <w:r>
        <w:rPr>
          <w:rFonts w:ascii="Arial" w:hAnsi="Arial"/>
          <w:lang w:val="pt-BR"/>
        </w:rPr>
        <w:t xml:space="preserve"> Zavascki, relator dessa decisão, menciona</w:t>
      </w:r>
      <w:proofErr w:type="gramStart"/>
      <w:r>
        <w:rPr>
          <w:rFonts w:ascii="Arial" w:hAnsi="Arial"/>
          <w:lang w:val="pt-BR"/>
        </w:rPr>
        <w:t xml:space="preserve">  </w:t>
      </w:r>
      <w:proofErr w:type="gramEnd"/>
      <w:r>
        <w:rPr>
          <w:rFonts w:ascii="Arial" w:hAnsi="Arial"/>
          <w:lang w:val="pt-BR"/>
        </w:rPr>
        <w:t xml:space="preserve">que a Lei Complementar 135/2010 - “Lei da Ficha </w:t>
      </w:r>
      <w:r>
        <w:rPr>
          <w:rFonts w:ascii="Arial" w:hAnsi="Arial"/>
          <w:lang w:val="pt-BR"/>
        </w:rPr>
        <w:t>Limpa” e estabelece o fato que:  “A presunção da inocência não impede que, mesmo antes do trânsito em julgado, o acórdão condenatório produza efeitos contra o acusado”.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 xml:space="preserve">Também </w:t>
      </w:r>
      <w:proofErr w:type="gramStart"/>
      <w:r>
        <w:rPr>
          <w:rFonts w:ascii="Arial" w:hAnsi="Arial"/>
          <w:lang w:val="pt-BR"/>
        </w:rPr>
        <w:t>constata-se</w:t>
      </w:r>
      <w:proofErr w:type="gramEnd"/>
      <w:r>
        <w:rPr>
          <w:rFonts w:ascii="Arial" w:hAnsi="Arial"/>
          <w:lang w:val="pt-BR"/>
        </w:rPr>
        <w:t xml:space="preserve"> que, conforme as Súmulas 716, que afirma: “Admite-se a progressão d</w:t>
      </w:r>
      <w:r>
        <w:rPr>
          <w:rFonts w:ascii="Arial" w:hAnsi="Arial"/>
          <w:lang w:val="pt-BR"/>
        </w:rPr>
        <w:t>e regime de cumprimento da pena ou a aplicação imediata de regime menos severo nela determinada, antes do trânsito em julgado da sentença condenatória;” e a Súmula 717, nos seguintes termos: “Não impede a progressão de regime de execução da pena, fixada em</w:t>
      </w:r>
      <w:r>
        <w:rPr>
          <w:rFonts w:ascii="Arial" w:hAnsi="Arial"/>
          <w:lang w:val="pt-BR"/>
        </w:rPr>
        <w:t xml:space="preserve"> sentença não transitada em julgado, o fato de o réu se encontrar em prisão especial.” Isto porque no curso do processo ou da investigação, a prisão somente seria permitida somente como prisão temporária ou prisão preventiva.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>São definições do STF que es</w:t>
      </w:r>
      <w:r>
        <w:rPr>
          <w:rFonts w:ascii="Arial" w:hAnsi="Arial"/>
          <w:lang w:val="pt-BR"/>
        </w:rPr>
        <w:t>tabelecem o fato que a execução provisória da pena pode ter seu início antes do trânsito em julgado. Ou seja, até a confirmação da sentença em</w:t>
      </w:r>
      <w:proofErr w:type="gramStart"/>
      <w:r>
        <w:rPr>
          <w:rFonts w:ascii="Arial" w:hAnsi="Arial"/>
          <w:lang w:val="pt-BR"/>
        </w:rPr>
        <w:t xml:space="preserve">  </w:t>
      </w:r>
      <w:proofErr w:type="gramEnd"/>
      <w:r>
        <w:rPr>
          <w:rFonts w:ascii="Arial" w:hAnsi="Arial"/>
          <w:lang w:val="pt-BR"/>
        </w:rPr>
        <w:t xml:space="preserve">segundo grau, deve-se presumir a inocência do réu, porém, a partir dessa confirmação, encerra-se o princípio da </w:t>
      </w:r>
      <w:r>
        <w:rPr>
          <w:rFonts w:ascii="Arial" w:hAnsi="Arial"/>
          <w:lang w:val="pt-BR"/>
        </w:rPr>
        <w:t xml:space="preserve">não culpabilidade e ele pode ser tido como culpado. Considera-se que “este princípio é considerado direito fundamental que deve ser compreendido primordialmente como uma </w:t>
      </w:r>
      <w:r>
        <w:rPr>
          <w:rFonts w:ascii="Arial" w:hAnsi="Arial"/>
          <w:lang w:val="pt-BR"/>
        </w:rPr>
        <w:lastRenderedPageBreak/>
        <w:t>proteção do indivíduo contra as arbitrariedades do Estado e também como uma garantia d</w:t>
      </w:r>
      <w:r>
        <w:rPr>
          <w:rFonts w:ascii="Arial" w:hAnsi="Arial"/>
          <w:lang w:val="pt-BR"/>
        </w:rPr>
        <w:t xml:space="preserve">a coletividade” (TORTATO, 2018).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>No entanto, em fevereiro de 2016, a mesma Corte Suprema alterou o seu entendimento no que diz respeito ao início da execução penal a partir da segunda instância, considerando que após decisões de segundo grau que confirme</w:t>
      </w:r>
      <w:r>
        <w:rPr>
          <w:rFonts w:ascii="Arial" w:hAnsi="Arial"/>
          <w:lang w:val="pt-BR"/>
        </w:rPr>
        <w:t>m as condenações criminais, a pena de prisão pode ser imediatamente</w:t>
      </w:r>
      <w:proofErr w:type="gramStart"/>
      <w:r>
        <w:rPr>
          <w:rFonts w:ascii="Arial" w:hAnsi="Arial"/>
          <w:lang w:val="pt-BR"/>
        </w:rPr>
        <w:t xml:space="preserve">  </w:t>
      </w:r>
      <w:proofErr w:type="gramEnd"/>
      <w:r>
        <w:rPr>
          <w:rFonts w:ascii="Arial" w:hAnsi="Arial"/>
          <w:lang w:val="pt-BR"/>
        </w:rPr>
        <w:t xml:space="preserve">executada, mesmo antes do trânsito em julgado.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>Hoje são muitos os debates acerca dos efeitos, quer</w:t>
      </w:r>
      <w:proofErr w:type="gramStart"/>
      <w:r>
        <w:rPr>
          <w:rFonts w:ascii="Arial" w:hAnsi="Arial"/>
          <w:lang w:val="pt-BR"/>
        </w:rPr>
        <w:t xml:space="preserve">  </w:t>
      </w:r>
      <w:proofErr w:type="gramEnd"/>
      <w:r>
        <w:rPr>
          <w:rFonts w:ascii="Arial" w:hAnsi="Arial"/>
          <w:lang w:val="pt-BR"/>
        </w:rPr>
        <w:t>positivos, quer  negativos causados por esse novo entendimento, que mostraram divergê</w:t>
      </w:r>
      <w:r>
        <w:rPr>
          <w:rFonts w:ascii="Arial" w:hAnsi="Arial"/>
          <w:lang w:val="pt-BR"/>
        </w:rPr>
        <w:t>ncias entre os próprios ministros que votaram sobre o tema, e relataram as convicções próprias que resultaram em uma votação de sete votos favoráveis e quatro contrários ao entendimento já  consolidado desde 2009, quando se definiu que ninguém seria consid</w:t>
      </w:r>
      <w:r>
        <w:rPr>
          <w:rFonts w:ascii="Arial" w:hAnsi="Arial"/>
          <w:lang w:val="pt-BR"/>
        </w:rPr>
        <w:t xml:space="preserve">erado culpado antes do trânsito em </w:t>
      </w:r>
      <w:proofErr w:type="spellStart"/>
      <w:r>
        <w:rPr>
          <w:rFonts w:ascii="Arial" w:hAnsi="Arial"/>
          <w:lang w:val="pt-BR"/>
        </w:rPr>
        <w:t>jugado</w:t>
      </w:r>
      <w:proofErr w:type="spellEnd"/>
      <w:r>
        <w:rPr>
          <w:rFonts w:ascii="Arial" w:hAnsi="Arial"/>
          <w:lang w:val="pt-BR"/>
        </w:rPr>
        <w:t>.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ind w:left="900" w:hanging="900"/>
        <w:jc w:val="both"/>
        <w:rPr>
          <w:rFonts w:ascii="Arial" w:hAnsi="Arial"/>
          <w:lang w:val="pt-BR"/>
        </w:rPr>
      </w:pPr>
      <w:r>
        <w:rPr>
          <w:rFonts w:ascii="Arial" w:hAnsi="Arial"/>
          <w:b/>
          <w:lang w:val="pt-BR"/>
        </w:rPr>
        <w:t>3</w:t>
      </w:r>
      <w:r>
        <w:rPr>
          <w:rFonts w:ascii="Arial" w:hAnsi="Arial"/>
          <w:b/>
          <w:lang w:val="pt-BR"/>
        </w:rPr>
        <w:tab/>
        <w:t>PRISÃO EM SEGUNDA INSTÂNCIA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>“No âmbito jurídico, a instância corresponde às etapas hierárquicas de desenvolvimento de um processo judicial, desde o seu início até a sua conclusão”,</w:t>
      </w:r>
      <w:r>
        <w:rPr>
          <w:rStyle w:val="Refdenotaderodap"/>
          <w:rFonts w:ascii="Arial" w:hAnsi="Arial"/>
          <w:lang w:val="pt-BR"/>
        </w:rPr>
        <w:footnoteReference w:id="1"/>
      </w:r>
      <w:r>
        <w:rPr>
          <w:rFonts w:ascii="Arial" w:hAnsi="Arial"/>
          <w:lang w:val="pt-BR"/>
        </w:rPr>
        <w:t xml:space="preserve"> onde, a primeira instância</w:t>
      </w:r>
      <w:r>
        <w:rPr>
          <w:rFonts w:ascii="Arial" w:hAnsi="Arial"/>
          <w:lang w:val="pt-BR"/>
        </w:rPr>
        <w:t xml:space="preserve"> é a etapa de entrada, a segunda instância, é a área de discussão dos recursos, e o tribunal supremo é identificado como sendo última instância, a etapa onde a decisão final é proferida.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 xml:space="preserve">Na doutrina, como afirma </w:t>
      </w:r>
      <w:proofErr w:type="spellStart"/>
      <w:r>
        <w:rPr>
          <w:rFonts w:ascii="Arial" w:hAnsi="Arial"/>
          <w:lang w:val="pt-BR"/>
        </w:rPr>
        <w:t>Cesare</w:t>
      </w:r>
      <w:proofErr w:type="spellEnd"/>
      <w:r>
        <w:rPr>
          <w:rFonts w:ascii="Arial" w:hAnsi="Arial"/>
          <w:lang w:val="pt-BR"/>
        </w:rPr>
        <w:t xml:space="preserve"> </w:t>
      </w:r>
      <w:proofErr w:type="spellStart"/>
      <w:r>
        <w:rPr>
          <w:rFonts w:ascii="Arial" w:hAnsi="Arial"/>
          <w:lang w:val="pt-BR"/>
        </w:rPr>
        <w:t>Beccaria</w:t>
      </w:r>
      <w:proofErr w:type="spellEnd"/>
      <w:r>
        <w:rPr>
          <w:rFonts w:ascii="Arial" w:hAnsi="Arial"/>
          <w:lang w:val="pt-BR"/>
        </w:rPr>
        <w:t xml:space="preserve"> (1997, p. 69),</w:t>
      </w:r>
      <w:proofErr w:type="gramStart"/>
      <w:r>
        <w:rPr>
          <w:rFonts w:ascii="Arial" w:hAnsi="Arial"/>
          <w:lang w:val="pt-BR"/>
        </w:rPr>
        <w:t xml:space="preserve">  </w:t>
      </w:r>
      <w:proofErr w:type="gramEnd"/>
      <w:r>
        <w:rPr>
          <w:rFonts w:ascii="Arial" w:hAnsi="Arial"/>
          <w:lang w:val="pt-BR"/>
        </w:rPr>
        <w:t xml:space="preserve">“um homem </w:t>
      </w:r>
      <w:r>
        <w:rPr>
          <w:rFonts w:ascii="Arial" w:hAnsi="Arial"/>
          <w:lang w:val="pt-BR"/>
        </w:rPr>
        <w:t>não pode ser chamado de réu antes da sentença do juiz, e a sociedade só lhe pode retirar a proteção pública após ter decidido que ele violou os pactos por meio dos quais ela lhe foi outorgada”.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>A partir de 2016, os ministros da Suprema Corte que foram fav</w:t>
      </w:r>
      <w:r>
        <w:rPr>
          <w:rFonts w:ascii="Arial" w:hAnsi="Arial"/>
          <w:lang w:val="pt-BR"/>
        </w:rPr>
        <w:t>oráveis à execução da pena logo depois da decisão do juízo de segundo grau, entendem que essa execução de imediato se justifica, em especial para impedir que inúmeros recursos sejam apresentados com o objetivo de atrasar cada vez mais, o imediato cumprimen</w:t>
      </w:r>
      <w:r>
        <w:rPr>
          <w:rFonts w:ascii="Arial" w:hAnsi="Arial"/>
          <w:lang w:val="pt-BR"/>
        </w:rPr>
        <w:t xml:space="preserve">to de pena.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lastRenderedPageBreak/>
        <w:tab/>
        <w:t xml:space="preserve">Nesse sentido, o ministro Luís Roberto Barroso, afirma que: </w:t>
      </w:r>
      <w:proofErr w:type="gramStart"/>
      <w:r>
        <w:rPr>
          <w:rFonts w:ascii="Arial" w:hAnsi="Arial"/>
          <w:lang w:val="pt-BR"/>
        </w:rPr>
        <w:t xml:space="preserve">“ </w:t>
      </w:r>
      <w:proofErr w:type="gramEnd"/>
      <w:r>
        <w:rPr>
          <w:rFonts w:ascii="Arial" w:hAnsi="Arial"/>
          <w:lang w:val="pt-BR"/>
        </w:rPr>
        <w:t>impossibilitar a execução imediata da pena, após a decisão de um juiz de segundo grau, é um estímulo á apresentação de recursos protelatórios para evitar o cumprimento da pena.”  I</w:t>
      </w:r>
      <w:r>
        <w:rPr>
          <w:rFonts w:ascii="Arial" w:hAnsi="Arial"/>
          <w:lang w:val="pt-BR"/>
        </w:rPr>
        <w:t>sto porque “nenhum país do mundo impede a execução da pena para esperar a manifestação da Suprema Corte, como ocorre no Brasil”.</w:t>
      </w:r>
      <w:r>
        <w:rPr>
          <w:rStyle w:val="Refdenotaderodap"/>
          <w:rFonts w:ascii="Arial" w:hAnsi="Arial"/>
          <w:lang w:val="pt-BR"/>
        </w:rPr>
        <w:footnoteReference w:id="2"/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>Por outro lado, a OAB - Ordem dos Advogados do Brasil</w:t>
      </w:r>
      <w:proofErr w:type="gramStart"/>
      <w:r>
        <w:rPr>
          <w:rFonts w:ascii="Arial" w:hAnsi="Arial"/>
          <w:lang w:val="pt-BR"/>
        </w:rPr>
        <w:t>, se posicionou</w:t>
      </w:r>
      <w:proofErr w:type="gramEnd"/>
      <w:r>
        <w:rPr>
          <w:rFonts w:ascii="Arial" w:hAnsi="Arial"/>
          <w:lang w:val="pt-BR"/>
        </w:rPr>
        <w:t xml:space="preserve"> contra essa decisão, ao mencionar: " execução provisória</w:t>
      </w:r>
      <w:r>
        <w:rPr>
          <w:rFonts w:ascii="Arial" w:hAnsi="Arial"/>
          <w:lang w:val="pt-BR"/>
        </w:rPr>
        <w:t xml:space="preserve"> da pena é preocupante em razão do postulado constitucional e da natureza da decisão executada, uma vez que eventualmente reformada, produzirá danos irreparáveis na vida das pessoas que forem encarceradas injustamente". </w:t>
      </w:r>
      <w:r>
        <w:rPr>
          <w:rStyle w:val="Refdenotaderodap"/>
          <w:rFonts w:ascii="Arial" w:hAnsi="Arial"/>
          <w:lang w:val="pt-BR"/>
        </w:rPr>
        <w:footnoteReference w:id="3"/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ind w:left="900" w:hanging="900"/>
        <w:jc w:val="both"/>
        <w:rPr>
          <w:rFonts w:ascii="Arial" w:hAnsi="Arial"/>
          <w:lang w:val="pt-BR"/>
        </w:rPr>
      </w:pPr>
      <w:r>
        <w:rPr>
          <w:rFonts w:ascii="Arial" w:hAnsi="Arial"/>
          <w:b/>
          <w:lang w:val="pt-BR"/>
        </w:rPr>
        <w:t>4</w:t>
      </w:r>
      <w:r>
        <w:rPr>
          <w:rFonts w:ascii="Arial" w:hAnsi="Arial"/>
          <w:b/>
          <w:lang w:val="pt-BR"/>
        </w:rPr>
        <w:tab/>
        <w:t xml:space="preserve">CONSIDERAÇÕES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>Esse tema, com</w:t>
      </w:r>
      <w:r>
        <w:rPr>
          <w:rFonts w:ascii="Arial" w:hAnsi="Arial"/>
          <w:lang w:val="pt-BR"/>
        </w:rPr>
        <w:t xml:space="preserve"> os posicionamentos dos integrantes da STF, da OAB, e do próprio mundo jurídico voltou à tona. Enquanto um grupo de juristas se posiciona defendendo que a prisão antes do trânsito em julgado da condenação somente pode ser decretada a título cautelar, outro</w:t>
      </w:r>
      <w:r>
        <w:rPr>
          <w:rFonts w:ascii="Arial" w:hAnsi="Arial"/>
          <w:lang w:val="pt-BR"/>
        </w:rPr>
        <w:t xml:space="preserve">s entendem que não se admite a exclusão social de um indivíduo, antes de se considerar todas as circunstâncias e singularidades de cada infração penal, o que somente ocorre </w:t>
      </w:r>
      <w:proofErr w:type="gramStart"/>
      <w:r>
        <w:rPr>
          <w:rFonts w:ascii="Arial" w:hAnsi="Arial"/>
          <w:lang w:val="pt-BR"/>
        </w:rPr>
        <w:t>após</w:t>
      </w:r>
      <w:proofErr w:type="gramEnd"/>
      <w:r>
        <w:rPr>
          <w:rFonts w:ascii="Arial" w:hAnsi="Arial"/>
          <w:lang w:val="pt-BR"/>
        </w:rPr>
        <w:t xml:space="preserve"> transitada em julgado.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>Mesmo porque, segundo a Declaração Universal dos Dire</w:t>
      </w:r>
      <w:r>
        <w:rPr>
          <w:rFonts w:ascii="Arial" w:hAnsi="Arial"/>
          <w:lang w:val="pt-BR"/>
        </w:rPr>
        <w:t>itos do Homem e do Cidadão em seu Art. 9 afirma: “Todo acusado é considerado inocente até ser declarado culpado e, se julgar indispensável prendê-lo, todo o rigor desnecessário à guarda da sua pessoa deverá ser severamente reprimido pela lei.</w:t>
      </w:r>
      <w:proofErr w:type="gramStart"/>
      <w:r>
        <w:rPr>
          <w:rFonts w:ascii="Arial" w:hAnsi="Arial"/>
          <w:lang w:val="pt-BR"/>
        </w:rPr>
        <w:t>”</w:t>
      </w:r>
      <w:proofErr w:type="gramEnd"/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ab/>
        <w:t>Ou seja, to</w:t>
      </w:r>
      <w:r>
        <w:rPr>
          <w:rFonts w:ascii="Arial" w:hAnsi="Arial"/>
          <w:lang w:val="pt-BR"/>
        </w:rPr>
        <w:t xml:space="preserve">da a pessoa acusada de um ato delituoso, é considerada inocente até que a sua culpabilidade fique legalmente provada.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spacing w:line="360" w:lineRule="auto"/>
        <w:jc w:val="both"/>
        <w:rPr>
          <w:rFonts w:ascii="Arial" w:hAnsi="Arial"/>
          <w:lang w:val="pt-BR"/>
        </w:rPr>
      </w:pP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b/>
          <w:lang w:val="pt-BR"/>
        </w:rPr>
      </w:pP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>REFERÊNCIAS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  <w:r>
        <w:rPr>
          <w:rFonts w:ascii="Arial" w:hAnsi="Arial"/>
          <w:b/>
          <w:lang w:val="pt-BR"/>
        </w:rPr>
        <w:t xml:space="preserve"> </w:t>
      </w:r>
    </w:p>
    <w:p w:rsidR="009B28DA" w:rsidRDefault="009B28D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 xml:space="preserve">BECCARIA, </w:t>
      </w:r>
      <w:proofErr w:type="spellStart"/>
      <w:r>
        <w:rPr>
          <w:rFonts w:ascii="Arial" w:hAnsi="Arial"/>
          <w:lang w:val="pt-BR"/>
        </w:rPr>
        <w:t>Cesare</w:t>
      </w:r>
      <w:proofErr w:type="spellEnd"/>
      <w:r>
        <w:rPr>
          <w:rFonts w:ascii="Arial" w:hAnsi="Arial"/>
          <w:lang w:val="pt-BR"/>
        </w:rPr>
        <w:t xml:space="preserve"> </w:t>
      </w:r>
      <w:proofErr w:type="spellStart"/>
      <w:r>
        <w:rPr>
          <w:rFonts w:ascii="Arial" w:hAnsi="Arial"/>
          <w:lang w:val="pt-BR"/>
        </w:rPr>
        <w:t>Bonesana</w:t>
      </w:r>
      <w:proofErr w:type="spellEnd"/>
      <w:r>
        <w:rPr>
          <w:rFonts w:ascii="Arial" w:hAnsi="Arial"/>
          <w:lang w:val="pt-BR"/>
        </w:rPr>
        <w:t xml:space="preserve">, </w:t>
      </w:r>
      <w:proofErr w:type="spellStart"/>
      <w:r>
        <w:rPr>
          <w:rFonts w:ascii="Arial" w:hAnsi="Arial"/>
          <w:lang w:val="pt-BR"/>
        </w:rPr>
        <w:t>Marhesi</w:t>
      </w:r>
      <w:proofErr w:type="spellEnd"/>
      <w:r>
        <w:rPr>
          <w:rFonts w:ascii="Arial" w:hAnsi="Arial"/>
          <w:lang w:val="pt-BR"/>
        </w:rPr>
        <w:t xml:space="preserve"> de. </w:t>
      </w:r>
      <w:r>
        <w:rPr>
          <w:rFonts w:ascii="Arial" w:hAnsi="Arial"/>
          <w:b/>
          <w:lang w:val="pt-BR"/>
        </w:rPr>
        <w:t>Dos delitos e das penas</w:t>
      </w:r>
      <w:r>
        <w:rPr>
          <w:rFonts w:ascii="Arial" w:hAnsi="Arial"/>
          <w:lang w:val="pt-BR"/>
        </w:rPr>
        <w:t xml:space="preserve">. Tradução: Lucia </w:t>
      </w:r>
      <w:proofErr w:type="spellStart"/>
      <w:r>
        <w:rPr>
          <w:rFonts w:ascii="Arial" w:hAnsi="Arial"/>
          <w:lang w:val="pt-BR"/>
        </w:rPr>
        <w:t>Guidicini</w:t>
      </w:r>
      <w:proofErr w:type="spellEnd"/>
      <w:r>
        <w:rPr>
          <w:rFonts w:ascii="Arial" w:hAnsi="Arial"/>
          <w:lang w:val="pt-BR"/>
        </w:rPr>
        <w:t xml:space="preserve"> e Alessandro Berti </w:t>
      </w:r>
      <w:proofErr w:type="spellStart"/>
      <w:r>
        <w:rPr>
          <w:rFonts w:ascii="Arial" w:hAnsi="Arial"/>
          <w:lang w:val="pt-BR"/>
        </w:rPr>
        <w:t>Contessa</w:t>
      </w:r>
      <w:proofErr w:type="spellEnd"/>
      <w:r>
        <w:rPr>
          <w:rFonts w:ascii="Arial" w:hAnsi="Arial"/>
          <w:lang w:val="pt-BR"/>
        </w:rPr>
        <w:t>. S</w:t>
      </w:r>
      <w:r>
        <w:rPr>
          <w:rFonts w:ascii="Arial" w:hAnsi="Arial"/>
          <w:lang w:val="pt-BR"/>
        </w:rPr>
        <w:t xml:space="preserve">ão Paulo: Martins Fontes, 1997. </w:t>
      </w:r>
    </w:p>
    <w:p w:rsidR="009B28DA" w:rsidRDefault="009B28D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</w:p>
    <w:p w:rsidR="009B28DA" w:rsidRDefault="009B28D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BRASIL. PRESIDÊNCIA DA REPÚBLICA.</w:t>
      </w:r>
      <w:r>
        <w:rPr>
          <w:rFonts w:ascii="Arial" w:hAnsi="Arial"/>
          <w:b/>
          <w:lang w:val="pt-BR"/>
        </w:rPr>
        <w:t xml:space="preserve"> Constituição da República Federativa do Brasil de 1988. </w:t>
      </w:r>
      <w:r>
        <w:rPr>
          <w:rFonts w:ascii="Arial" w:hAnsi="Arial"/>
          <w:lang w:val="pt-BR"/>
        </w:rPr>
        <w:t xml:space="preserve">Disponível em: &lt;http://www.planalto.gov.br/ccivil_03/ </w:t>
      </w:r>
      <w:proofErr w:type="spellStart"/>
      <w:r>
        <w:rPr>
          <w:rFonts w:ascii="Arial" w:hAnsi="Arial"/>
          <w:lang w:val="pt-BR"/>
        </w:rPr>
        <w:t>constituicao</w:t>
      </w:r>
      <w:proofErr w:type="spellEnd"/>
      <w:r>
        <w:rPr>
          <w:rFonts w:ascii="Arial" w:hAnsi="Arial"/>
          <w:lang w:val="pt-BR"/>
        </w:rPr>
        <w:t>/constituicao.htm&gt;</w:t>
      </w:r>
      <w:proofErr w:type="gramStart"/>
      <w:r>
        <w:rPr>
          <w:rFonts w:ascii="Arial" w:hAnsi="Arial"/>
          <w:lang w:val="pt-BR"/>
        </w:rPr>
        <w:t xml:space="preserve">  </w:t>
      </w:r>
      <w:proofErr w:type="gramEnd"/>
      <w:r>
        <w:rPr>
          <w:rFonts w:ascii="Arial" w:hAnsi="Arial"/>
          <w:lang w:val="pt-BR"/>
        </w:rPr>
        <w:t xml:space="preserve">Acesso em 18 abr. 2018.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</w:p>
    <w:p w:rsidR="009B28DA" w:rsidRDefault="009B28D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BRASIL. PRESIDÊNCIA D</w:t>
      </w:r>
      <w:r>
        <w:rPr>
          <w:rFonts w:ascii="Arial" w:hAnsi="Arial"/>
          <w:lang w:val="pt-BR"/>
        </w:rPr>
        <w:t xml:space="preserve">A REPÚBLICA. </w:t>
      </w:r>
      <w:r>
        <w:rPr>
          <w:rFonts w:ascii="Arial" w:hAnsi="Arial"/>
          <w:b/>
          <w:lang w:val="pt-BR"/>
        </w:rPr>
        <w:t xml:space="preserve">Lei Complementar nº 135, de </w:t>
      </w:r>
      <w:proofErr w:type="gramStart"/>
      <w:r>
        <w:rPr>
          <w:rFonts w:ascii="Arial" w:hAnsi="Arial"/>
          <w:b/>
          <w:lang w:val="pt-BR"/>
        </w:rPr>
        <w:t>4</w:t>
      </w:r>
      <w:proofErr w:type="gramEnd"/>
      <w:r>
        <w:rPr>
          <w:rFonts w:ascii="Arial" w:hAnsi="Arial"/>
          <w:b/>
          <w:lang w:val="pt-BR"/>
        </w:rPr>
        <w:t xml:space="preserve"> de junho de 2010.</w:t>
      </w:r>
      <w:r>
        <w:rPr>
          <w:rFonts w:ascii="Arial" w:hAnsi="Arial"/>
          <w:lang w:val="pt-BR"/>
        </w:rPr>
        <w:t xml:space="preserve"> Altera a Lei Complementar </w:t>
      </w:r>
      <w:proofErr w:type="gramStart"/>
      <w:r>
        <w:rPr>
          <w:rFonts w:ascii="Arial" w:hAnsi="Arial"/>
          <w:lang w:val="pt-BR"/>
        </w:rPr>
        <w:t>no 64</w:t>
      </w:r>
      <w:proofErr w:type="gramEnd"/>
      <w:r>
        <w:rPr>
          <w:rFonts w:ascii="Arial" w:hAnsi="Arial"/>
          <w:lang w:val="pt-BR"/>
        </w:rPr>
        <w:t>, de 18 de maio de 1990, que estabelece, de acordo com o § 9o do art. 14 da Constituição Federal, casos de inelegibilidade, prazos de cessação e determina outras pr</w:t>
      </w:r>
      <w:r>
        <w:rPr>
          <w:rFonts w:ascii="Arial" w:hAnsi="Arial"/>
          <w:lang w:val="pt-BR"/>
        </w:rPr>
        <w:t xml:space="preserve">ovidências, para incluir hipóteses de inelegibilidade que visam a proteger a probidade administrativa e a moralidade no exercício do mandato. Disponível em: &lt;http://www.planalto.gov.br/ccivil_03/leis/lcp/lcp135.htm&gt; Acesso em 18 abr. 2018.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</w:p>
    <w:p w:rsidR="009B28DA" w:rsidRDefault="009B28D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 xml:space="preserve">DECLARAÇÃO de </w:t>
      </w:r>
      <w:r>
        <w:rPr>
          <w:rFonts w:ascii="Arial" w:hAnsi="Arial"/>
          <w:lang w:val="pt-BR"/>
        </w:rPr>
        <w:t>direitos do homem e do cidadão - 1789. Disponível em: &lt;</w:t>
      </w:r>
      <w:proofErr w:type="gramStart"/>
      <w:r>
        <w:rPr>
          <w:rFonts w:ascii="Arial" w:hAnsi="Arial"/>
          <w:lang w:val="pt-BR"/>
        </w:rPr>
        <w:t>http://www.direitoshumanos.usp.br/index.</w:t>
      </w:r>
      <w:proofErr w:type="gramEnd"/>
      <w:r>
        <w:rPr>
          <w:rFonts w:ascii="Arial" w:hAnsi="Arial"/>
          <w:lang w:val="pt-BR"/>
        </w:rPr>
        <w:t>php/Documentos-anteriores-%C3%A0-cria%C3%A7%C3%A3o-da-Sociedade-das-Na%C3%A7%C3%B5es-at%C3%A9-1919/declaracao-de-direitos-do-homem-e-do-cidadao-1789.html&gt;  Acess</w:t>
      </w:r>
      <w:r>
        <w:rPr>
          <w:rFonts w:ascii="Arial" w:hAnsi="Arial"/>
          <w:lang w:val="pt-BR"/>
        </w:rPr>
        <w:t xml:space="preserve">o em 19 abr. 2018. 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</w:p>
    <w:p w:rsidR="009B28DA" w:rsidRDefault="009B28D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 xml:space="preserve">MATOS JÚNIOR, João Marques de; CARINA, </w:t>
      </w:r>
      <w:proofErr w:type="spellStart"/>
      <w:r>
        <w:rPr>
          <w:rFonts w:ascii="Arial" w:hAnsi="Arial"/>
          <w:lang w:val="pt-BR"/>
        </w:rPr>
        <w:t>Kenia</w:t>
      </w:r>
      <w:proofErr w:type="spellEnd"/>
      <w:r>
        <w:rPr>
          <w:rFonts w:ascii="Arial" w:hAnsi="Arial"/>
          <w:lang w:val="pt-BR"/>
        </w:rPr>
        <w:t xml:space="preserve">. </w:t>
      </w:r>
      <w:r>
        <w:rPr>
          <w:rFonts w:ascii="Arial" w:hAnsi="Arial"/>
          <w:b/>
          <w:lang w:val="pt-BR"/>
        </w:rPr>
        <w:t>Presunção de inocência</w:t>
      </w:r>
      <w:r>
        <w:rPr>
          <w:rFonts w:ascii="Arial" w:hAnsi="Arial"/>
          <w:lang w:val="pt-BR"/>
        </w:rPr>
        <w:t>: mudança na jurisprudência do STF. 2018. Disponível em: &lt;</w:t>
      </w:r>
      <w:proofErr w:type="gramStart"/>
      <w:r>
        <w:rPr>
          <w:rFonts w:ascii="Arial" w:hAnsi="Arial"/>
          <w:lang w:val="pt-BR"/>
        </w:rPr>
        <w:t>https</w:t>
      </w:r>
      <w:proofErr w:type="gramEnd"/>
      <w:r>
        <w:rPr>
          <w:rFonts w:ascii="Arial" w:hAnsi="Arial"/>
          <w:lang w:val="pt-BR"/>
        </w:rPr>
        <w:t>://joaomarquesdematos.jusbrasil.com.br/artigos/399207633/presuncao-de-inocencia-mudanca-na-jurisprudenc</w:t>
      </w:r>
      <w:r>
        <w:rPr>
          <w:rFonts w:ascii="Arial" w:hAnsi="Arial"/>
          <w:lang w:val="pt-BR"/>
        </w:rPr>
        <w:t xml:space="preserve">ia-do-stf&gt;  Acesso em 18 abr. 2018.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 xml:space="preserve">  </w:t>
      </w:r>
    </w:p>
    <w:p w:rsidR="009B28DA" w:rsidRDefault="009B28D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 xml:space="preserve">TORTATO, Aline. </w:t>
      </w:r>
      <w:r>
        <w:rPr>
          <w:rFonts w:ascii="Arial" w:hAnsi="Arial"/>
          <w:b/>
          <w:lang w:val="pt-BR"/>
        </w:rPr>
        <w:t>O princípio da presunção de inocência e a exploração midiática</w:t>
      </w:r>
      <w:r>
        <w:rPr>
          <w:rFonts w:ascii="Arial" w:hAnsi="Arial"/>
          <w:lang w:val="pt-BR"/>
        </w:rPr>
        <w:t>. Março, 2018. Disponível em: &lt;</w:t>
      </w:r>
      <w:proofErr w:type="gramStart"/>
      <w:r>
        <w:rPr>
          <w:rFonts w:ascii="Arial" w:hAnsi="Arial"/>
          <w:lang w:val="pt-BR"/>
        </w:rPr>
        <w:t>https</w:t>
      </w:r>
      <w:proofErr w:type="gramEnd"/>
      <w:r>
        <w:rPr>
          <w:rFonts w:ascii="Arial" w:hAnsi="Arial"/>
          <w:lang w:val="pt-BR"/>
        </w:rPr>
        <w:t xml:space="preserve">://novojurista.com/2018/03/18/ </w:t>
      </w:r>
      <w:proofErr w:type="spellStart"/>
      <w:r>
        <w:rPr>
          <w:rFonts w:ascii="Arial" w:hAnsi="Arial"/>
          <w:lang w:val="pt-BR"/>
        </w:rPr>
        <w:t>o-principio</w:t>
      </w:r>
      <w:proofErr w:type="spellEnd"/>
      <w:r>
        <w:rPr>
          <w:rFonts w:ascii="Arial" w:hAnsi="Arial"/>
          <w:lang w:val="pt-BR"/>
        </w:rPr>
        <w:t xml:space="preserve">- </w:t>
      </w:r>
      <w:proofErr w:type="spellStart"/>
      <w:r>
        <w:rPr>
          <w:rFonts w:ascii="Arial" w:hAnsi="Arial"/>
          <w:lang w:val="pt-BR"/>
        </w:rPr>
        <w:t>da-presuncao-de-inocencia-e-a-exploracao-midiatica</w:t>
      </w:r>
      <w:proofErr w:type="spellEnd"/>
      <w:r>
        <w:rPr>
          <w:rFonts w:ascii="Arial" w:hAnsi="Arial"/>
          <w:lang w:val="pt-BR"/>
        </w:rPr>
        <w:t>/&gt;  Aces</w:t>
      </w:r>
      <w:r>
        <w:rPr>
          <w:rFonts w:ascii="Arial" w:hAnsi="Arial"/>
          <w:lang w:val="pt-BR"/>
        </w:rPr>
        <w:t xml:space="preserve">so em 19 abr. 2018.  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lang w:val="pt-BR"/>
        </w:rPr>
      </w:pPr>
    </w:p>
    <w:p w:rsidR="00484E0E" w:rsidRDefault="00484E0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lang w:val="pt-BR"/>
        </w:rPr>
      </w:pPr>
    </w:p>
    <w:p w:rsidR="00484E0E" w:rsidRPr="009B28DA" w:rsidRDefault="00484E0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lang w:val="pt-BR"/>
        </w:rPr>
      </w:pPr>
    </w:p>
    <w:sectPr w:rsidR="00484E0E" w:rsidRPr="009B28DA">
      <w:headerReference w:type="even" r:id="rId6"/>
      <w:headerReference w:type="default" r:id="rId7"/>
      <w:footerReference w:type="even" r:id="rId8"/>
      <w:footerReference w:type="default" r:id="rId9"/>
      <w:pgSz w:w="11905" w:h="16837"/>
      <w:pgMar w:top="2180" w:right="1417" w:bottom="1417" w:left="1700" w:header="170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C53" w:rsidRDefault="00EA6C53">
      <w:r>
        <w:separator/>
      </w:r>
    </w:p>
  </w:endnote>
  <w:endnote w:type="continuationSeparator" w:id="0">
    <w:p w:rsidR="00EA6C53" w:rsidRDefault="00EA6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6C53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07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6C53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070"/>
      </w:tabs>
      <w:spacing w:line="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C53" w:rsidRDefault="00EA6C53">
      <w:r>
        <w:separator/>
      </w:r>
    </w:p>
  </w:footnote>
  <w:footnote w:type="continuationSeparator" w:id="0">
    <w:p w:rsidR="00EA6C53" w:rsidRDefault="00EA6C53">
      <w:r>
        <w:continuationSeparator/>
      </w:r>
    </w:p>
  </w:footnote>
  <w:footnote w:id="1">
    <w:p w:rsidR="00000000" w:rsidRDefault="00EA6C53" w:rsidP="009B28DA">
      <w:pPr>
        <w:pStyle w:val="Textodenotaderodap"/>
        <w:tabs>
          <w:tab w:val="clear" w:pos="9404"/>
          <w:tab w:val="left" w:pos="9070"/>
        </w:tabs>
        <w:ind w:left="-283" w:firstLine="283"/>
      </w:pPr>
      <w:r>
        <w:rPr>
          <w:vertAlign w:val="superscript"/>
        </w:rPr>
        <w:footnoteRef/>
      </w:r>
      <w:r>
        <w:t xml:space="preserve"> </w:t>
      </w:r>
      <w:r>
        <w:rPr>
          <w:sz w:val="20"/>
        </w:rPr>
        <w:t xml:space="preserve">  </w:t>
      </w:r>
      <w:proofErr w:type="gramStart"/>
      <w:r>
        <w:rPr>
          <w:rFonts w:ascii="Arial" w:hAnsi="Arial"/>
          <w:sz w:val="20"/>
        </w:rPr>
        <w:t>https</w:t>
      </w:r>
      <w:proofErr w:type="gramEnd"/>
      <w:r>
        <w:rPr>
          <w:rFonts w:ascii="Arial" w:hAnsi="Arial"/>
          <w:sz w:val="20"/>
        </w:rPr>
        <w:t>://www.significados.com.br/instancia/</w:t>
      </w:r>
      <w:r>
        <w:rPr>
          <w:sz w:val="20"/>
        </w:rPr>
        <w:t xml:space="preserve">     </w:t>
      </w:r>
    </w:p>
  </w:footnote>
  <w:footnote w:id="2">
    <w:p w:rsidR="00000000" w:rsidRDefault="00EA6C53" w:rsidP="009B28DA">
      <w:pPr>
        <w:pStyle w:val="Textodenotaderodap"/>
        <w:tabs>
          <w:tab w:val="clear" w:pos="9404"/>
          <w:tab w:val="left" w:pos="9070"/>
        </w:tabs>
        <w:ind w:left="-283" w:firstLine="283"/>
        <w:rPr>
          <w:rFonts w:ascii="Arial" w:hAnsi="Arial"/>
          <w:sz w:val="20"/>
        </w:rPr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>
        <w:rPr>
          <w:rFonts w:ascii="Arial" w:hAnsi="Arial"/>
          <w:sz w:val="20"/>
        </w:rPr>
        <w:t xml:space="preserve">http://agenciabrasil.ebc.com.br/geral/noticia/2016-02/por-7-votos-4-stf-autoriza-prisão- </w:t>
      </w:r>
    </w:p>
    <w:p w:rsidR="00000000" w:rsidRPr="009B28DA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lang w:val="pt-BR"/>
        </w:rPr>
      </w:pPr>
      <w:r>
        <w:rPr>
          <w:rFonts w:ascii="Arial" w:hAnsi="Arial"/>
          <w:sz w:val="20"/>
          <w:lang w:val="pt-BR"/>
        </w:rPr>
        <w:t xml:space="preserve">   </w:t>
      </w:r>
      <w:r>
        <w:rPr>
          <w:rFonts w:ascii="Arial" w:hAnsi="Arial"/>
          <w:sz w:val="20"/>
          <w:lang w:val="pt-BR"/>
        </w:rPr>
        <w:t>-</w:t>
      </w:r>
      <w:proofErr w:type="spellStart"/>
      <w:r>
        <w:rPr>
          <w:rFonts w:ascii="Arial" w:hAnsi="Arial"/>
          <w:sz w:val="20"/>
          <w:lang w:val="pt-BR"/>
        </w:rPr>
        <w:t>apos-condena</w:t>
      </w:r>
      <w:r w:rsidR="009B28DA">
        <w:rPr>
          <w:rFonts w:ascii="Arial" w:hAnsi="Arial"/>
          <w:sz w:val="20"/>
          <w:lang w:val="pt-BR"/>
        </w:rPr>
        <w:t>cao</w:t>
      </w:r>
      <w:proofErr w:type="spellEnd"/>
      <w:r>
        <w:rPr>
          <w:rFonts w:ascii="Arial" w:hAnsi="Arial"/>
          <w:sz w:val="20"/>
          <w:lang w:val="pt-BR"/>
        </w:rPr>
        <w:t>... Acesso em 19/04/2018.</w:t>
      </w:r>
    </w:p>
  </w:footnote>
  <w:footnote w:id="3">
    <w:p w:rsidR="00000000" w:rsidRDefault="00EA6C53" w:rsidP="009B28DA">
      <w:pPr>
        <w:pStyle w:val="Textodenotaderodap"/>
        <w:tabs>
          <w:tab w:val="clear" w:pos="9404"/>
          <w:tab w:val="left" w:pos="9070"/>
        </w:tabs>
        <w:ind w:left="-283" w:firstLine="283"/>
        <w:rPr>
          <w:rFonts w:ascii="Arial" w:hAnsi="Arial"/>
          <w:sz w:val="20"/>
        </w:rPr>
      </w:pPr>
      <w:r>
        <w:rPr>
          <w:vertAlign w:val="superscript"/>
        </w:rPr>
        <w:footnoteRef/>
      </w:r>
      <w:r>
        <w:t xml:space="preserve"> </w:t>
      </w:r>
      <w:proofErr w:type="gramStart"/>
      <w:r>
        <w:rPr>
          <w:sz w:val="20"/>
        </w:rPr>
        <w:t>http</w:t>
      </w:r>
      <w:proofErr w:type="gramEnd"/>
      <w:r>
        <w:rPr>
          <w:sz w:val="20"/>
        </w:rPr>
        <w:t>: jurinews.com.br/execucao-provisoria</w:t>
      </w:r>
      <w:r>
        <w:rPr>
          <w:sz w:val="20"/>
        </w:rPr>
        <w:t xml:space="preserve">-da-pena-e-preocupante-diz-oab&gt;  18 de fev de 2016. </w:t>
      </w:r>
      <w:r>
        <w:rPr>
          <w:rFonts w:ascii="Arial" w:hAnsi="Arial"/>
          <w:sz w:val="20"/>
        </w:rPr>
        <w:t>Acesso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lang w:val="pt-BR"/>
        </w:rPr>
      </w:pPr>
      <w:r>
        <w:rPr>
          <w:rFonts w:ascii="Arial" w:hAnsi="Arial"/>
          <w:sz w:val="20"/>
          <w:lang w:val="pt-BR"/>
        </w:rPr>
        <w:t xml:space="preserve">   </w:t>
      </w:r>
      <w:proofErr w:type="gramStart"/>
      <w:r>
        <w:rPr>
          <w:rFonts w:ascii="Arial" w:hAnsi="Arial"/>
          <w:sz w:val="20"/>
          <w:lang w:val="pt-BR"/>
        </w:rPr>
        <w:t>em</w:t>
      </w:r>
      <w:proofErr w:type="gramEnd"/>
      <w:r>
        <w:rPr>
          <w:rFonts w:ascii="Arial" w:hAnsi="Arial"/>
          <w:sz w:val="20"/>
          <w:lang w:val="pt-BR"/>
        </w:rPr>
        <w:t xml:space="preserve"> 19/04/2018.</w:t>
      </w:r>
    </w:p>
    <w:p w:rsidR="00000000" w:rsidRDefault="00EA6C5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070"/>
        </w:tabs>
        <w:jc w:val="both"/>
        <w:rPr>
          <w:lang w:val="pt-BR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6C53">
    <w:pPr>
      <w:framePr w:w="8788" w:h="280" w:hRule="exact" w:wrap="notBeside" w:vAnchor="page" w:hAnchor="text" w:y="1412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070"/>
      </w:tabs>
      <w:spacing w:line="0" w:lineRule="atLeast"/>
      <w:jc w:val="right"/>
      <w:rPr>
        <w:vanish/>
      </w:rPr>
    </w:pPr>
    <w:r>
      <w:pgNum/>
    </w:r>
  </w:p>
  <w:p w:rsidR="00000000" w:rsidRDefault="00EA6C53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0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6C53">
    <w:pPr>
      <w:framePr w:w="8788" w:h="280" w:hRule="exact" w:wrap="notBeside" w:vAnchor="page" w:hAnchor="text" w:y="1412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070"/>
      </w:tabs>
      <w:spacing w:line="0" w:lineRule="atLeast"/>
      <w:jc w:val="right"/>
      <w:rPr>
        <w:vanish/>
      </w:rPr>
    </w:pPr>
    <w:r>
      <w:pgNum/>
    </w:r>
  </w:p>
  <w:p w:rsidR="00000000" w:rsidRDefault="00EA6C53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07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DA"/>
    <w:rsid w:val="000779FD"/>
    <w:rsid w:val="00484E0E"/>
    <w:rsid w:val="009B28DA"/>
    <w:rsid w:val="00EA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404"/>
      </w:tabs>
      <w:ind w:firstLine="900"/>
      <w:jc w:val="both"/>
    </w:pPr>
    <w:rPr>
      <w:lang w:val="pt-BR"/>
    </w:rPr>
  </w:style>
  <w:style w:type="character" w:styleId="Refdenotaderodap">
    <w:name w:val="footnote reference"/>
    <w:basedOn w:val="Fontepargpadro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Miryam</dc:creator>
  <cp:lastModifiedBy>Miryam</cp:lastModifiedBy>
  <cp:revision>3</cp:revision>
  <cp:lastPrinted>2018-04-20T11:35:00Z</cp:lastPrinted>
  <dcterms:created xsi:type="dcterms:W3CDTF">2018-04-20T08:35:00Z</dcterms:created>
  <dcterms:modified xsi:type="dcterms:W3CDTF">2018-04-20T08:35:00Z</dcterms:modified>
</cp:coreProperties>
</file>