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D6" w:rsidRDefault="00104C9B" w:rsidP="00E72049">
      <w:pPr>
        <w:spacing w:after="0" w:line="360" w:lineRule="auto"/>
        <w:jc w:val="both"/>
        <w:rPr>
          <w:rFonts w:ascii="Times New Roman" w:hAnsi="Times New Roman" w:cs="Times New Roman"/>
          <w:b/>
          <w:sz w:val="24"/>
          <w:szCs w:val="24"/>
        </w:rPr>
      </w:pPr>
      <w:r w:rsidRPr="00104C9B">
        <w:rPr>
          <w:rFonts w:ascii="Times New Roman" w:hAnsi="Times New Roman" w:cs="Times New Roman"/>
          <w:b/>
          <w:sz w:val="24"/>
          <w:szCs w:val="24"/>
        </w:rPr>
        <w:t>ANÁLISE DAS MUDANÇAS TRAZIDAS PELA LEI DE TRÁFICO DE PESSOAS AO CPP, FRENTE A NORMAS JÁ INSTITUÍDAS.</w:t>
      </w:r>
      <w:proofErr w:type="gramStart"/>
      <w:r>
        <w:rPr>
          <w:rStyle w:val="Refdenotaderodap"/>
          <w:rFonts w:ascii="Times New Roman" w:hAnsi="Times New Roman" w:cs="Times New Roman"/>
          <w:b/>
          <w:sz w:val="24"/>
          <w:szCs w:val="24"/>
        </w:rPr>
        <w:footnoteReference w:id="1"/>
      </w:r>
      <w:proofErr w:type="gramEnd"/>
    </w:p>
    <w:p w:rsidR="00104C9B" w:rsidRDefault="00A53505" w:rsidP="00E7204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Lucas Ranieri</w:t>
      </w:r>
      <w:bookmarkStart w:id="0" w:name="_GoBack"/>
      <w:bookmarkEnd w:id="0"/>
      <w:r w:rsidR="00104C9B">
        <w:rPr>
          <w:rFonts w:ascii="Times New Roman" w:hAnsi="Times New Roman" w:cs="Times New Roman"/>
          <w:i/>
          <w:sz w:val="24"/>
          <w:szCs w:val="24"/>
        </w:rPr>
        <w:t xml:space="preserve"> Ferreira da Rocha</w:t>
      </w:r>
    </w:p>
    <w:p w:rsidR="00104C9B" w:rsidRDefault="00104C9B" w:rsidP="00E7204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Me. Cleopas Isaí</w:t>
      </w:r>
      <w:r w:rsidR="00EF0773">
        <w:rPr>
          <w:rFonts w:ascii="Times New Roman" w:hAnsi="Times New Roman" w:cs="Times New Roman"/>
          <w:i/>
          <w:sz w:val="24"/>
          <w:szCs w:val="24"/>
        </w:rPr>
        <w:t>as Santos</w:t>
      </w:r>
      <w:r w:rsidR="00EF0773">
        <w:rPr>
          <w:rStyle w:val="Refdenotaderodap"/>
          <w:rFonts w:ascii="Times New Roman" w:hAnsi="Times New Roman" w:cs="Times New Roman"/>
          <w:i/>
          <w:sz w:val="24"/>
          <w:szCs w:val="24"/>
        </w:rPr>
        <w:footnoteReference w:id="2"/>
      </w:r>
    </w:p>
    <w:p w:rsidR="00EF0773" w:rsidRDefault="00EF0773" w:rsidP="00E72049">
      <w:pPr>
        <w:spacing w:after="0" w:line="360" w:lineRule="auto"/>
        <w:jc w:val="right"/>
        <w:rPr>
          <w:rFonts w:ascii="Times New Roman" w:hAnsi="Times New Roman" w:cs="Times New Roman"/>
          <w:sz w:val="24"/>
          <w:szCs w:val="24"/>
        </w:rPr>
      </w:pPr>
    </w:p>
    <w:p w:rsidR="00EF0773" w:rsidRDefault="00EF0773" w:rsidP="00E72049">
      <w:pPr>
        <w:spacing w:after="0" w:line="240" w:lineRule="auto"/>
        <w:ind w:left="4536"/>
        <w:jc w:val="both"/>
        <w:rPr>
          <w:rFonts w:ascii="Times New Roman" w:hAnsi="Times New Roman" w:cs="Times New Roman"/>
          <w:b/>
          <w:sz w:val="20"/>
          <w:szCs w:val="20"/>
        </w:rPr>
      </w:pPr>
      <w:r>
        <w:rPr>
          <w:rFonts w:ascii="Times New Roman" w:hAnsi="Times New Roman" w:cs="Times New Roman"/>
          <w:b/>
          <w:sz w:val="20"/>
          <w:szCs w:val="20"/>
        </w:rPr>
        <w:t xml:space="preserve">SUMÁRIO: RESUMO; </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 xml:space="preserve"> INTRODUÇÃO; 2 ANÁLISE DAS MEDIDAS INTRODUZIDAS NO CPP PELA LEI DE TRÁFICO DE PESSOA</w:t>
      </w:r>
      <w:r w:rsidR="001C4276">
        <w:rPr>
          <w:rFonts w:ascii="Times New Roman" w:hAnsi="Times New Roman" w:cs="Times New Roman"/>
          <w:b/>
          <w:sz w:val="20"/>
          <w:szCs w:val="20"/>
        </w:rPr>
        <w:t>S; 3  ; 4  ; 5 CONSIDERAÇÕES FINAIS; 6</w:t>
      </w:r>
      <w:r>
        <w:rPr>
          <w:rFonts w:ascii="Times New Roman" w:hAnsi="Times New Roman" w:cs="Times New Roman"/>
          <w:b/>
          <w:sz w:val="20"/>
          <w:szCs w:val="20"/>
        </w:rPr>
        <w:t xml:space="preserve"> REFERÊNCIAS.</w:t>
      </w:r>
    </w:p>
    <w:p w:rsidR="00EF0773" w:rsidRDefault="00EF0773" w:rsidP="00E72049">
      <w:pPr>
        <w:spacing w:after="0" w:line="240" w:lineRule="auto"/>
        <w:ind w:left="4536"/>
        <w:jc w:val="both"/>
        <w:rPr>
          <w:rFonts w:ascii="Times New Roman" w:hAnsi="Times New Roman" w:cs="Times New Roman"/>
          <w:b/>
          <w:sz w:val="20"/>
          <w:szCs w:val="20"/>
        </w:rPr>
      </w:pPr>
    </w:p>
    <w:p w:rsidR="00EF0773" w:rsidRDefault="00EF0773" w:rsidP="00E72049">
      <w:pPr>
        <w:spacing w:after="0" w:line="240" w:lineRule="auto"/>
        <w:jc w:val="both"/>
        <w:rPr>
          <w:rFonts w:ascii="Times New Roman" w:hAnsi="Times New Roman" w:cs="Times New Roman"/>
          <w:b/>
          <w:sz w:val="20"/>
          <w:szCs w:val="20"/>
        </w:rPr>
      </w:pPr>
    </w:p>
    <w:p w:rsidR="00EF0773" w:rsidRDefault="00EF0773" w:rsidP="00E72049">
      <w:pPr>
        <w:spacing w:after="0" w:line="240" w:lineRule="auto"/>
        <w:jc w:val="both"/>
        <w:rPr>
          <w:rFonts w:ascii="Times New Roman" w:hAnsi="Times New Roman" w:cs="Times New Roman"/>
          <w:b/>
          <w:sz w:val="24"/>
          <w:szCs w:val="24"/>
        </w:rPr>
      </w:pPr>
    </w:p>
    <w:p w:rsidR="00EF0773" w:rsidRDefault="00EF0773" w:rsidP="00E72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E72049" w:rsidRDefault="00E72049" w:rsidP="00E72049">
      <w:pPr>
        <w:spacing w:after="0" w:line="360" w:lineRule="auto"/>
        <w:jc w:val="center"/>
        <w:rPr>
          <w:rFonts w:ascii="Times New Roman" w:hAnsi="Times New Roman" w:cs="Times New Roman"/>
          <w:b/>
          <w:sz w:val="24"/>
          <w:szCs w:val="24"/>
        </w:rPr>
      </w:pPr>
    </w:p>
    <w:p w:rsidR="00EF0773" w:rsidRDefault="00EF0773" w:rsidP="00E72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Diante do objetivo de tornar a legislação acerca do tráfico de pessoas mais rígida, foi criada a lei 13.344 de 2016, que trata de outras questões além desta. Esta lei acarretou mudanças no Código de Processo Penal, sendo as mais debatidas pela doutrina as que constam nos artigos 13-A e 13-B do mesmo. As referidas alterações trouxeram significativas mudanças ao processo de investigação preliminar. Cabe discussão acerca das mudanças trazidas pela lei 13.344 a este processo de investigação, uma vez que a crítica tem sido constante desde sua criação, pois se argumenta que o conteúdo está confuso, que houve falta de técnica legislativa, que vai de encontro a preceitos constitucionais, que contraria jurisprudência do STF etc. As incertezas trazidas pelas mudanças ao CPP são alvo de críticas, uma vez que o processo de investigação preliminar pode ser prejudicado pela falta de técnica legislativa ao criar o conteúdo dos artigos, de forma que as provas obtidas podem ser consideradas ilícitas por não cumprimento de algum prazo ou requisito.</w:t>
      </w:r>
    </w:p>
    <w:p w:rsidR="00E72049" w:rsidRDefault="00E72049" w:rsidP="00E72049">
      <w:pPr>
        <w:spacing w:after="0" w:line="240" w:lineRule="auto"/>
        <w:jc w:val="both"/>
        <w:rPr>
          <w:rFonts w:ascii="Times New Roman" w:hAnsi="Times New Roman" w:cs="Times New Roman"/>
          <w:sz w:val="24"/>
          <w:szCs w:val="24"/>
        </w:rPr>
      </w:pPr>
    </w:p>
    <w:p w:rsidR="00EF0773" w:rsidRDefault="00EF0773" w:rsidP="00E72049">
      <w:pPr>
        <w:spacing w:after="0" w:line="240" w:lineRule="auto"/>
        <w:jc w:val="both"/>
        <w:rPr>
          <w:rFonts w:ascii="Times New Roman" w:hAnsi="Times New Roman" w:cs="Times New Roman"/>
          <w:sz w:val="24"/>
          <w:szCs w:val="24"/>
        </w:rPr>
      </w:pPr>
    </w:p>
    <w:p w:rsidR="00EF0773" w:rsidRDefault="00EF0773" w:rsidP="00E7204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 </w:t>
      </w:r>
    </w:p>
    <w:p w:rsidR="00E72049" w:rsidRDefault="00E72049" w:rsidP="00E72049">
      <w:pPr>
        <w:spacing w:after="0" w:line="240" w:lineRule="auto"/>
        <w:jc w:val="both"/>
        <w:rPr>
          <w:rFonts w:ascii="Times New Roman" w:hAnsi="Times New Roman" w:cs="Times New Roman"/>
          <w:b/>
          <w:sz w:val="24"/>
          <w:szCs w:val="24"/>
        </w:rPr>
      </w:pPr>
    </w:p>
    <w:p w:rsidR="00EF0773" w:rsidRDefault="00EF0773" w:rsidP="00E720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publicação da lei 13.344 de 2016, que tem conteúdo voltado </w:t>
      </w:r>
      <w:r w:rsidR="006430E6">
        <w:rPr>
          <w:rFonts w:ascii="Times New Roman" w:hAnsi="Times New Roman" w:cs="Times New Roman"/>
          <w:sz w:val="24"/>
          <w:szCs w:val="24"/>
        </w:rPr>
        <w:t>à</w:t>
      </w:r>
      <w:r>
        <w:rPr>
          <w:rFonts w:ascii="Times New Roman" w:hAnsi="Times New Roman" w:cs="Times New Roman"/>
          <w:sz w:val="24"/>
          <w:szCs w:val="24"/>
        </w:rPr>
        <w:t xml:space="preserve"> </w:t>
      </w:r>
      <w:r w:rsidR="006430E6">
        <w:rPr>
          <w:rFonts w:ascii="Times New Roman" w:hAnsi="Times New Roman" w:cs="Times New Roman"/>
          <w:sz w:val="24"/>
          <w:szCs w:val="24"/>
        </w:rPr>
        <w:t xml:space="preserve">prevenção e repressão do tráfico interno e internacional de pessoas, houve certas modificações em alguns códigos, como o de processo penal, por exemplo.  O presente trabalho tem como objetivo analisar as mudanças trazidas pela referida lei a este código, assim como a consequente influência sobre o procedimento preliminar de investigação policial. </w:t>
      </w:r>
    </w:p>
    <w:p w:rsidR="006430E6" w:rsidRDefault="006430E6" w:rsidP="00E720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obtenção de informações, cadastros, dados e sinais por parte daquele que conduz as investigações, buscou-se dar maior eficiência a este procedimento, especialmente nos casos que envolvem tráfico de pessoas, já que a lei 13.344 </w:t>
      </w:r>
      <w:proofErr w:type="gramStart"/>
      <w:r w:rsidR="00C93A62">
        <w:rPr>
          <w:rFonts w:ascii="Times New Roman" w:hAnsi="Times New Roman" w:cs="Times New Roman"/>
          <w:sz w:val="24"/>
          <w:szCs w:val="24"/>
        </w:rPr>
        <w:t>busca,</w:t>
      </w:r>
      <w:proofErr w:type="gramEnd"/>
      <w:r>
        <w:rPr>
          <w:rFonts w:ascii="Times New Roman" w:hAnsi="Times New Roman" w:cs="Times New Roman"/>
          <w:sz w:val="24"/>
          <w:szCs w:val="24"/>
        </w:rPr>
        <w:t xml:space="preserve"> como foi mencionado, prevenir e reprimir esta conduta criminosa.</w:t>
      </w:r>
    </w:p>
    <w:p w:rsidR="00056A4B" w:rsidRDefault="00056A4B" w:rsidP="00056A4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análise deste tema torna-se interessante por conta da lei 13.344 trazer novidades bastante recentes acerca do procedimento preliminar de inquérito policial, cabendo aos cientistas do direito discutir tais alterações, sendo analisados neste trabalho</w:t>
      </w:r>
      <w:r w:rsidR="00BD102B">
        <w:rPr>
          <w:rFonts w:ascii="Times New Roman" w:hAnsi="Times New Roman" w:cs="Times New Roman"/>
          <w:sz w:val="24"/>
          <w:szCs w:val="24"/>
        </w:rPr>
        <w:t xml:space="preserve"> os escritos de certos autores principalmente acerca das mudanças trazidas pela lei ao CPP. Após o debate acerca do assunto se pode ter maior clareza quanto ao mesmo, se tem condições de alcançar os objetivos aos quais foi alçado, se os meios utilizados são eficientes etc.</w:t>
      </w:r>
    </w:p>
    <w:p w:rsidR="00E72049" w:rsidRDefault="00E72049" w:rsidP="00E72049">
      <w:pPr>
        <w:spacing w:after="0" w:line="360" w:lineRule="auto"/>
        <w:ind w:firstLine="1134"/>
        <w:jc w:val="both"/>
        <w:rPr>
          <w:rFonts w:ascii="Times New Roman" w:hAnsi="Times New Roman" w:cs="Times New Roman"/>
          <w:sz w:val="24"/>
          <w:szCs w:val="24"/>
        </w:rPr>
      </w:pPr>
    </w:p>
    <w:p w:rsidR="001C4276" w:rsidRDefault="001C4276" w:rsidP="00E72049">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ANÁLISE</w:t>
      </w:r>
      <w:r w:rsidRPr="00417E72">
        <w:rPr>
          <w:rFonts w:ascii="Times New Roman" w:hAnsi="Times New Roman" w:cs="Times New Roman"/>
          <w:b/>
          <w:sz w:val="24"/>
          <w:szCs w:val="24"/>
        </w:rPr>
        <w:t xml:space="preserve"> </w:t>
      </w:r>
      <w:r>
        <w:rPr>
          <w:rFonts w:ascii="Times New Roman" w:hAnsi="Times New Roman" w:cs="Times New Roman"/>
          <w:b/>
          <w:sz w:val="24"/>
          <w:szCs w:val="24"/>
        </w:rPr>
        <w:t>D</w:t>
      </w:r>
      <w:r w:rsidRPr="00417E72">
        <w:rPr>
          <w:rFonts w:ascii="Times New Roman" w:hAnsi="Times New Roman" w:cs="Times New Roman"/>
          <w:b/>
          <w:sz w:val="24"/>
          <w:szCs w:val="24"/>
        </w:rPr>
        <w:t>AS MEDIDAS INTRODUZIDAS NO CPP PELA LEI DE TRÁFICO DE PESSOAS</w:t>
      </w:r>
      <w:r>
        <w:rPr>
          <w:rFonts w:ascii="Times New Roman" w:hAnsi="Times New Roman" w:cs="Times New Roman"/>
          <w:b/>
          <w:sz w:val="24"/>
          <w:szCs w:val="24"/>
        </w:rPr>
        <w:t>.</w:t>
      </w:r>
    </w:p>
    <w:p w:rsidR="001C4276" w:rsidRDefault="001C4276" w:rsidP="00E720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publicação da lei 13.344 de 2016, que trouxe avanços principalmente quanto ao crime de tráfico de pessoas, </w:t>
      </w:r>
      <w:proofErr w:type="gramStart"/>
      <w:r>
        <w:rPr>
          <w:rFonts w:ascii="Times New Roman" w:hAnsi="Times New Roman" w:cs="Times New Roman"/>
          <w:sz w:val="24"/>
          <w:szCs w:val="24"/>
        </w:rPr>
        <w:t>houveram</w:t>
      </w:r>
      <w:proofErr w:type="gramEnd"/>
      <w:r>
        <w:rPr>
          <w:rFonts w:ascii="Times New Roman" w:hAnsi="Times New Roman" w:cs="Times New Roman"/>
          <w:sz w:val="24"/>
          <w:szCs w:val="24"/>
        </w:rPr>
        <w:t xml:space="preserve"> mudanças no Estatuto do Estrangeiro, no Código Penal e no Código de Processo Penal. Isso foi feito para tornar a legislação sobre o tema mais específico e a sanção mais rígida. As alterações mais debatidas são as do CPP, sobre as quais comenta Henrique Hoffmann Monteiro de Castro:</w:t>
      </w:r>
    </w:p>
    <w:p w:rsidR="00E72049" w:rsidRPr="007A7FEC" w:rsidRDefault="00E72049" w:rsidP="00E72049">
      <w:pPr>
        <w:spacing w:after="0" w:line="360" w:lineRule="auto"/>
        <w:ind w:firstLine="1134"/>
        <w:jc w:val="both"/>
        <w:rPr>
          <w:rFonts w:ascii="Times New Roman" w:hAnsi="Times New Roman" w:cs="Times New Roman"/>
          <w:sz w:val="24"/>
          <w:szCs w:val="24"/>
        </w:rPr>
      </w:pPr>
    </w:p>
    <w:p w:rsidR="001C4276" w:rsidRDefault="001C4276" w:rsidP="00E72049">
      <w:pPr>
        <w:spacing w:after="0" w:line="240" w:lineRule="auto"/>
        <w:ind w:left="2268"/>
        <w:jc w:val="both"/>
        <w:rPr>
          <w:rFonts w:ascii="Times New Roman" w:hAnsi="Times New Roman" w:cs="Times New Roman"/>
          <w:sz w:val="20"/>
          <w:szCs w:val="20"/>
          <w:shd w:val="clear" w:color="auto" w:fill="FFFFFF"/>
        </w:rPr>
      </w:pPr>
      <w:r w:rsidRPr="00B7131C">
        <w:rPr>
          <w:rFonts w:ascii="Times New Roman" w:hAnsi="Times New Roman" w:cs="Times New Roman"/>
          <w:sz w:val="20"/>
          <w:szCs w:val="20"/>
          <w:shd w:val="clear" w:color="auto" w:fill="FFFFFF"/>
        </w:rPr>
        <w:t xml:space="preserve">Segundo o artigo 13-A do CPP, nos crimes de sequestro e cárcere privado (art. 148 do CP), redução </w:t>
      </w:r>
      <w:r>
        <w:rPr>
          <w:rFonts w:ascii="Times New Roman" w:hAnsi="Times New Roman" w:cs="Times New Roman"/>
          <w:sz w:val="20"/>
          <w:szCs w:val="20"/>
          <w:shd w:val="clear" w:color="auto" w:fill="FFFFFF"/>
        </w:rPr>
        <w:t>à</w:t>
      </w:r>
      <w:r w:rsidRPr="00B7131C">
        <w:rPr>
          <w:rFonts w:ascii="Times New Roman" w:hAnsi="Times New Roman" w:cs="Times New Roman"/>
          <w:sz w:val="20"/>
          <w:szCs w:val="20"/>
          <w:shd w:val="clear" w:color="auto" w:fill="FFFFFF"/>
        </w:rPr>
        <w:t xml:space="preserve"> condição análoga à de escravo (art. 149 do CP) e tráfico de pessoas (art. 149-A do CP), sequestro relâmpago (art. 158, §3º do CP) e extorsão mediante sequestro (art. 159 do CP) e envio ilegal de criança ou adolescente para o exterior (art. 239 </w:t>
      </w:r>
      <w:proofErr w:type="gramStart"/>
      <w:r w:rsidRPr="00B7131C">
        <w:rPr>
          <w:rFonts w:ascii="Times New Roman" w:hAnsi="Times New Roman" w:cs="Times New Roman"/>
          <w:sz w:val="20"/>
          <w:szCs w:val="20"/>
          <w:shd w:val="clear" w:color="auto" w:fill="FFFFFF"/>
        </w:rPr>
        <w:t>do ECA</w:t>
      </w:r>
      <w:proofErr w:type="gramEnd"/>
      <w:r w:rsidRPr="00B7131C">
        <w:rPr>
          <w:rFonts w:ascii="Times New Roman" w:hAnsi="Times New Roman" w:cs="Times New Roman"/>
          <w:sz w:val="20"/>
          <w:szCs w:val="20"/>
          <w:shd w:val="clear" w:color="auto" w:fill="FFFFFF"/>
        </w:rPr>
        <w:t>), o membro do Ministério Público ou o delegado de polícia pode requisitar, de quaisquer órgãos do poder público ou de empresas da iniciativa privada, dados e informações cadastrais da vítima ou de suspeitos</w:t>
      </w:r>
      <w:r>
        <w:rPr>
          <w:rFonts w:ascii="Times New Roman" w:hAnsi="Times New Roman" w:cs="Times New Roman"/>
          <w:sz w:val="20"/>
          <w:szCs w:val="20"/>
          <w:shd w:val="clear" w:color="auto" w:fill="FFFFFF"/>
        </w:rPr>
        <w:t>. (CASTRO, 2016)</w:t>
      </w:r>
    </w:p>
    <w:p w:rsidR="00E72049" w:rsidRDefault="00E72049" w:rsidP="00E72049">
      <w:pPr>
        <w:spacing w:after="0" w:line="240" w:lineRule="auto"/>
        <w:ind w:left="2268"/>
        <w:jc w:val="both"/>
        <w:rPr>
          <w:rFonts w:ascii="Times New Roman" w:hAnsi="Times New Roman" w:cs="Times New Roman"/>
          <w:sz w:val="20"/>
          <w:szCs w:val="20"/>
          <w:shd w:val="clear" w:color="auto" w:fill="FFFFFF"/>
        </w:rPr>
      </w:pPr>
    </w:p>
    <w:p w:rsidR="00E72049" w:rsidRDefault="00E72049" w:rsidP="00E72049">
      <w:pPr>
        <w:spacing w:after="0" w:line="240" w:lineRule="auto"/>
        <w:ind w:left="2268"/>
        <w:jc w:val="both"/>
        <w:rPr>
          <w:rFonts w:ascii="Times New Roman" w:hAnsi="Times New Roman" w:cs="Times New Roman"/>
          <w:sz w:val="20"/>
          <w:szCs w:val="20"/>
          <w:shd w:val="clear" w:color="auto" w:fill="FFFFFF"/>
        </w:rPr>
      </w:pPr>
    </w:p>
    <w:p w:rsidR="001C4276" w:rsidRDefault="001C4276" w:rsidP="00E72049">
      <w:pPr>
        <w:spacing w:after="0" w:line="240" w:lineRule="auto"/>
        <w:ind w:left="2268"/>
        <w:jc w:val="both"/>
        <w:rPr>
          <w:rFonts w:ascii="Times New Roman" w:hAnsi="Times New Roman" w:cs="Times New Roman"/>
          <w:sz w:val="20"/>
          <w:szCs w:val="20"/>
          <w:shd w:val="clear" w:color="auto" w:fill="FFFFFF"/>
        </w:rPr>
      </w:pPr>
    </w:p>
    <w:p w:rsidR="001C4276" w:rsidRPr="003110E8" w:rsidRDefault="001C4276" w:rsidP="00E7204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Além do artigo 13-A do Código de Processo Penal, o referido autor também critica o legislador ao comentar sobre o artigo 13-B, ressaltando que houve falta de técnica legislativa na criação desta norma, uma vez que a mesma prevê que membro do Ministério Público e delegados só podem requisitar meios técnicos adequados para a localização da vítima ou dos suspeitos, junto às empresas prestadoras de serviços de telecomunicação, por meio de autorização judicial. Hoffman (2016) afirma que nos casos em que haja necessidade de autorização judicial não se está tratando de requisição, mas sim de requerimento ou representação, dependendo do caso.</w:t>
      </w:r>
    </w:p>
    <w:p w:rsidR="001C4276" w:rsidRDefault="001C4276" w:rsidP="00E72049">
      <w:pPr>
        <w:spacing w:after="0" w:line="240" w:lineRule="auto"/>
        <w:jc w:val="both"/>
        <w:rPr>
          <w:rFonts w:ascii="Times New Roman" w:hAnsi="Times New Roman" w:cs="Times New Roman"/>
          <w:sz w:val="20"/>
          <w:szCs w:val="20"/>
          <w:shd w:val="clear" w:color="auto" w:fill="FFFFFF"/>
        </w:rPr>
      </w:pPr>
    </w:p>
    <w:p w:rsidR="001C4276" w:rsidRDefault="001C4276" w:rsidP="00E7204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mesmo é dito pelos autores Bruno </w:t>
      </w:r>
      <w:proofErr w:type="spellStart"/>
      <w:r>
        <w:rPr>
          <w:rFonts w:ascii="Times New Roman" w:hAnsi="Times New Roman" w:cs="Times New Roman"/>
          <w:sz w:val="24"/>
          <w:szCs w:val="24"/>
          <w:shd w:val="clear" w:color="auto" w:fill="FFFFFF"/>
        </w:rPr>
        <w:t>Taufner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Zanotti</w:t>
      </w:r>
      <w:proofErr w:type="spellEnd"/>
      <w:r>
        <w:rPr>
          <w:rFonts w:ascii="Times New Roman" w:hAnsi="Times New Roman" w:cs="Times New Roman"/>
          <w:sz w:val="24"/>
          <w:szCs w:val="24"/>
          <w:shd w:val="clear" w:color="auto" w:fill="FFFFFF"/>
        </w:rPr>
        <w:t xml:space="preserve"> e </w:t>
      </w:r>
      <w:proofErr w:type="spellStart"/>
      <w:r>
        <w:rPr>
          <w:rFonts w:ascii="Times New Roman" w:hAnsi="Times New Roman" w:cs="Times New Roman"/>
          <w:sz w:val="24"/>
          <w:szCs w:val="24"/>
          <w:shd w:val="clear" w:color="auto" w:fill="FFFFFF"/>
        </w:rPr>
        <w:t>Cleopas</w:t>
      </w:r>
      <w:proofErr w:type="spellEnd"/>
      <w:r>
        <w:rPr>
          <w:rFonts w:ascii="Times New Roman" w:hAnsi="Times New Roman" w:cs="Times New Roman"/>
          <w:sz w:val="24"/>
          <w:szCs w:val="24"/>
          <w:shd w:val="clear" w:color="auto" w:fill="FFFFFF"/>
        </w:rPr>
        <w:t xml:space="preserve"> Isaías Santos (2016), que comentam as alterações feitas ao afirmarem que:</w:t>
      </w:r>
    </w:p>
    <w:p w:rsidR="00E72049" w:rsidRPr="00F96ACC" w:rsidRDefault="00E72049" w:rsidP="007B3C2E">
      <w:pPr>
        <w:spacing w:after="0" w:line="360" w:lineRule="auto"/>
        <w:jc w:val="both"/>
        <w:rPr>
          <w:rFonts w:ascii="Times New Roman" w:hAnsi="Times New Roman" w:cs="Times New Roman"/>
          <w:sz w:val="24"/>
          <w:szCs w:val="24"/>
          <w:shd w:val="clear" w:color="auto" w:fill="FFFFFF"/>
        </w:rPr>
      </w:pPr>
    </w:p>
    <w:p w:rsidR="001C4276" w:rsidRPr="00877F08" w:rsidRDefault="001C4276" w:rsidP="00E72049">
      <w:pPr>
        <w:spacing w:after="0" w:line="240" w:lineRule="auto"/>
        <w:ind w:left="2268"/>
        <w:jc w:val="both"/>
        <w:rPr>
          <w:rStyle w:val="nfase"/>
          <w:rFonts w:ascii="Times New Roman" w:hAnsi="Times New Roman" w:cs="Times New Roman"/>
          <w:i w:val="0"/>
          <w:sz w:val="20"/>
          <w:szCs w:val="20"/>
          <w:shd w:val="clear" w:color="auto" w:fill="FFFFFF"/>
        </w:rPr>
      </w:pPr>
      <w:r w:rsidRPr="00877F08">
        <w:rPr>
          <w:rFonts w:ascii="Times New Roman" w:hAnsi="Times New Roman" w:cs="Times New Roman"/>
          <w:sz w:val="20"/>
          <w:szCs w:val="20"/>
          <w:shd w:val="clear" w:color="auto" w:fill="FFFFFF"/>
        </w:rPr>
        <w:t xml:space="preserve">A terceira e mais importante medida trazida pela lei </w:t>
      </w:r>
      <w:proofErr w:type="gramStart"/>
      <w:r w:rsidRPr="00877F08">
        <w:rPr>
          <w:rFonts w:ascii="Times New Roman" w:hAnsi="Times New Roman" w:cs="Times New Roman"/>
          <w:sz w:val="20"/>
          <w:szCs w:val="20"/>
          <w:shd w:val="clear" w:color="auto" w:fill="FFFFFF"/>
        </w:rPr>
        <w:t>sob análise</w:t>
      </w:r>
      <w:proofErr w:type="gramEnd"/>
      <w:r w:rsidRPr="00877F08">
        <w:rPr>
          <w:rFonts w:ascii="Times New Roman" w:hAnsi="Times New Roman" w:cs="Times New Roman"/>
          <w:sz w:val="20"/>
          <w:szCs w:val="20"/>
          <w:shd w:val="clear" w:color="auto" w:fill="FFFFFF"/>
        </w:rPr>
        <w:t xml:space="preserve"> é a prevista no novo art. 13-B do CPP. De acordo com este dispositivo, quando necessário à prevenção e </w:t>
      </w:r>
      <w:r w:rsidRPr="00877F08">
        <w:rPr>
          <w:rFonts w:ascii="Times New Roman" w:hAnsi="Times New Roman" w:cs="Times New Roman"/>
          <w:sz w:val="20"/>
          <w:szCs w:val="20"/>
          <w:shd w:val="clear" w:color="auto" w:fill="FFFFFF"/>
        </w:rPr>
        <w:lastRenderedPageBreak/>
        <w:t>à repressão dos crimes relacionados ao tráfico de pessoas, o Delegado de Polícia poderá requisitar, mediante autorização judicial, às empresas prestadoras de serviço de telecomunicações e/ou telemática que disponibilizem imediatamente os meios técnicos adequados – como sinais, informações e outros – que permitam a localização da vítima ou dos suspeitos do delito em curso</w:t>
      </w:r>
      <w:r w:rsidRPr="00877F08">
        <w:rPr>
          <w:rStyle w:val="nfase"/>
          <w:rFonts w:ascii="Times New Roman" w:hAnsi="Times New Roman" w:cs="Times New Roman"/>
          <w:sz w:val="20"/>
          <w:szCs w:val="20"/>
          <w:shd w:val="clear" w:color="auto" w:fill="FFFFFF"/>
        </w:rPr>
        <w:t>.</w:t>
      </w:r>
      <w:r>
        <w:rPr>
          <w:rStyle w:val="nfase"/>
          <w:rFonts w:ascii="Times New Roman" w:hAnsi="Times New Roman" w:cs="Times New Roman"/>
          <w:sz w:val="20"/>
          <w:szCs w:val="20"/>
          <w:shd w:val="clear" w:color="auto" w:fill="FFFFFF"/>
        </w:rPr>
        <w:t xml:space="preserve"> (SANTOS e ZANOTTI, 2016).</w:t>
      </w:r>
    </w:p>
    <w:p w:rsidR="001C4276" w:rsidRDefault="001C4276" w:rsidP="00E72049">
      <w:pPr>
        <w:spacing w:after="0" w:line="240" w:lineRule="auto"/>
        <w:ind w:left="2268"/>
        <w:jc w:val="both"/>
        <w:rPr>
          <w:rFonts w:ascii="Times New Roman" w:hAnsi="Times New Roman" w:cs="Times New Roman"/>
          <w:sz w:val="20"/>
          <w:szCs w:val="20"/>
          <w:shd w:val="clear" w:color="auto" w:fill="FFFFFF"/>
        </w:rPr>
      </w:pPr>
    </w:p>
    <w:p w:rsidR="001C4276" w:rsidRDefault="001C4276" w:rsidP="00E7204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Os parágrafos do artigo 13-B trazem algumas peculiaridades, como o caso em que o Ministério Público ou o delegado de polícia podem fazer a requisição sem autorização judicial, que ocorre nos casos em que há falta de manifestação do judiciário no prazo de 12 horas.</w:t>
      </w:r>
    </w:p>
    <w:p w:rsidR="00E72049" w:rsidRPr="003110E8" w:rsidRDefault="00E72049" w:rsidP="00E72049">
      <w:pPr>
        <w:spacing w:after="0" w:line="360" w:lineRule="auto"/>
        <w:ind w:firstLine="1134"/>
        <w:jc w:val="both"/>
        <w:rPr>
          <w:rFonts w:ascii="Times New Roman" w:hAnsi="Times New Roman" w:cs="Times New Roman"/>
          <w:sz w:val="24"/>
          <w:szCs w:val="24"/>
        </w:rPr>
      </w:pPr>
    </w:p>
    <w:p w:rsidR="001C4276" w:rsidRDefault="001C4276" w:rsidP="00E72049">
      <w:pPr>
        <w:spacing w:after="0" w:line="240" w:lineRule="auto"/>
        <w:ind w:left="2268"/>
        <w:jc w:val="both"/>
        <w:rPr>
          <w:rFonts w:ascii="Times New Roman" w:hAnsi="Times New Roman" w:cs="Times New Roman"/>
          <w:sz w:val="20"/>
          <w:szCs w:val="20"/>
          <w:shd w:val="clear" w:color="auto" w:fill="FFFFFF"/>
        </w:rPr>
      </w:pPr>
      <w:r w:rsidRPr="003110E8">
        <w:rPr>
          <w:rFonts w:ascii="Times New Roman" w:hAnsi="Times New Roman" w:cs="Times New Roman"/>
          <w:sz w:val="20"/>
          <w:szCs w:val="20"/>
          <w:shd w:val="clear" w:color="auto" w:fill="FFFFFF"/>
        </w:rPr>
        <w:t>De acordo com o parágrafo 4º do artigo 13-B do CPP, não havendo manifestação judicial no prazo de 12 horas, a autoridade competente requisitará às empresas prestadoras de serviço de telecomunicações e/ou telemática que disponibilizem imediatamente os meios técnicos adequados – como sinais, informações e outros – que permitam a localização da vítima ou dos suspeitos do delito em curso, com imediata comunicação ao juiz. Cuida-se de cláusula de reserva de jurisdição temporária, verdadeira inovação no mundo jurídico, em que o decurso de lapso temporal (bastante apertado – 12 horas) faz desaparecer a necessidade de autorização judicial. Trata-se de previsão dúplice, exigindo-se no início ordem judicial e passando a dispensá-la pelo decurso de tempo.</w:t>
      </w:r>
      <w:r>
        <w:rPr>
          <w:rFonts w:ascii="Times New Roman" w:hAnsi="Times New Roman" w:cs="Times New Roman"/>
          <w:sz w:val="20"/>
          <w:szCs w:val="20"/>
          <w:shd w:val="clear" w:color="auto" w:fill="FFFFFF"/>
        </w:rPr>
        <w:t xml:space="preserve"> (CASTRO, 2016)</w:t>
      </w:r>
    </w:p>
    <w:p w:rsidR="00E72049" w:rsidRDefault="00E72049" w:rsidP="00E72049">
      <w:pPr>
        <w:spacing w:after="0" w:line="240" w:lineRule="auto"/>
        <w:ind w:left="2268"/>
        <w:jc w:val="both"/>
        <w:rPr>
          <w:rFonts w:ascii="Times New Roman" w:hAnsi="Times New Roman" w:cs="Times New Roman"/>
          <w:sz w:val="20"/>
          <w:szCs w:val="20"/>
          <w:shd w:val="clear" w:color="auto" w:fill="FFFFFF"/>
        </w:rPr>
      </w:pPr>
    </w:p>
    <w:p w:rsidR="001C4276" w:rsidRDefault="001C4276" w:rsidP="00E72049">
      <w:pPr>
        <w:spacing w:after="0" w:line="240" w:lineRule="auto"/>
        <w:ind w:left="2268"/>
        <w:jc w:val="both"/>
        <w:rPr>
          <w:rFonts w:ascii="Times New Roman" w:hAnsi="Times New Roman" w:cs="Times New Roman"/>
          <w:sz w:val="20"/>
          <w:szCs w:val="20"/>
          <w:shd w:val="clear" w:color="auto" w:fill="FFFFFF"/>
        </w:rPr>
      </w:pPr>
    </w:p>
    <w:p w:rsidR="001C4276" w:rsidRPr="00577AE1" w:rsidRDefault="001C4276" w:rsidP="00E7204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Cabe ressaltar que nos casos em que haja inércia do judiciário no prazo de 12 horas estabelecido em lei, o membro do Ministério Público ou delegado de polícia devem comprovar à empresa prestadora de serviços de telecomunicação que tal fato ocorreu, para que a mesma tenha a segurança de que a divulgação dos dados está embasada em ato legal. Ainda em relação a este prazo, não cabe à empresa questionar as requisições das referidas autoridades públicas, uma vez que se estes estiverem agindo à margem da lei serão posteriormente responsabilizados, e não os funcionários da fornecedora dos dados, que por sinal são acobertados pela presunção de legitimidade dos atos de qualquer funcionário público. (CABETTE</w:t>
      </w:r>
      <w:proofErr w:type="gramStart"/>
      <w:r>
        <w:rPr>
          <w:rFonts w:ascii="Times New Roman" w:hAnsi="Times New Roman" w:cs="Times New Roman"/>
          <w:sz w:val="24"/>
          <w:szCs w:val="24"/>
          <w:shd w:val="clear" w:color="auto" w:fill="FFFFFF"/>
        </w:rPr>
        <w:t>, ?</w:t>
      </w:r>
      <w:proofErr w:type="gramEnd"/>
      <w:r>
        <w:rPr>
          <w:rFonts w:ascii="Times New Roman" w:hAnsi="Times New Roman" w:cs="Times New Roman"/>
          <w:sz w:val="24"/>
          <w:szCs w:val="24"/>
          <w:shd w:val="clear" w:color="auto" w:fill="FFFFFF"/>
        </w:rPr>
        <w:t>)</w:t>
      </w:r>
    </w:p>
    <w:p w:rsidR="001C4276" w:rsidRDefault="001C4276" w:rsidP="00E7204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Há ainda, nos parágrafos terceiro e segundo do referido artigo, a previsão de prazo de 72 horas para a instauração do inquérito policial, e também o prazo máximo de 60 dias para que os dados fiquem disponíveis às autoridades, sendo prazos superiores concedidos apenas por meio de ordem judicial.</w:t>
      </w:r>
    </w:p>
    <w:p w:rsidR="00E72049" w:rsidRPr="00347BE8" w:rsidRDefault="00E72049" w:rsidP="00E72049">
      <w:pPr>
        <w:spacing w:after="0" w:line="360" w:lineRule="auto"/>
        <w:ind w:firstLine="1134"/>
        <w:jc w:val="both"/>
        <w:rPr>
          <w:rFonts w:ascii="Times New Roman" w:hAnsi="Times New Roman" w:cs="Times New Roman"/>
          <w:sz w:val="24"/>
          <w:szCs w:val="24"/>
          <w:shd w:val="clear" w:color="auto" w:fill="FFFFFF"/>
        </w:rPr>
      </w:pPr>
    </w:p>
    <w:p w:rsidR="001C4276" w:rsidRDefault="001C4276" w:rsidP="00E72049">
      <w:pPr>
        <w:pStyle w:val="NormalWeb"/>
        <w:shd w:val="clear" w:color="auto" w:fill="FFFFFF"/>
        <w:spacing w:before="0" w:beforeAutospacing="0" w:after="0" w:afterAutospacing="0"/>
        <w:ind w:left="2268"/>
        <w:jc w:val="both"/>
        <w:rPr>
          <w:sz w:val="20"/>
          <w:szCs w:val="20"/>
        </w:rPr>
      </w:pPr>
      <w:r w:rsidRPr="00347BE8">
        <w:rPr>
          <w:sz w:val="20"/>
          <w:szCs w:val="20"/>
        </w:rPr>
        <w:t xml:space="preserve">O parágrafo 3º do artigo 13-B do CPP também traz novidade ao estabelecer prazo para a instauração de inquérito policial: o procedimento policial deve ser iniciado no prazo máximo de 72 horas, contado do registro da respectiva ocorrência policial. Consagra ainda o dispositivo em seu parágrafo 2º que a identificação da ERB não deve permitir acesso ao conteúdo da comunicação. Deve ser fornecida pela prestadora de telefonia móvel celular por período não superior a 30 dias, renovável por uma única vez por igual período. Para períodos superiores há 60 dias, exige-se </w:t>
      </w:r>
      <w:r w:rsidRPr="00347BE8">
        <w:rPr>
          <w:sz w:val="20"/>
          <w:szCs w:val="20"/>
        </w:rPr>
        <w:lastRenderedPageBreak/>
        <w:t>ordem judicial. Assim, para prazos de até 60 dias (30 dias renováveis por igual período), pode-se aplicar a sistemática de que se o juiz não decidir em 12 horas, a autoridade pode requisitar diretamente a informação.</w:t>
      </w:r>
      <w:r>
        <w:rPr>
          <w:sz w:val="20"/>
          <w:szCs w:val="20"/>
        </w:rPr>
        <w:t xml:space="preserve"> (CASTRO, 2016)</w:t>
      </w:r>
    </w:p>
    <w:p w:rsidR="00E72049" w:rsidRDefault="00E72049" w:rsidP="00E72049">
      <w:pPr>
        <w:pStyle w:val="NormalWeb"/>
        <w:shd w:val="clear" w:color="auto" w:fill="FFFFFF"/>
        <w:spacing w:before="0" w:beforeAutospacing="0" w:after="0" w:afterAutospacing="0"/>
        <w:ind w:left="2268"/>
        <w:jc w:val="both"/>
        <w:rPr>
          <w:sz w:val="20"/>
          <w:szCs w:val="20"/>
        </w:rPr>
      </w:pPr>
    </w:p>
    <w:p w:rsidR="001C4276" w:rsidRDefault="001C4276" w:rsidP="00E72049">
      <w:pPr>
        <w:pStyle w:val="NormalWeb"/>
        <w:shd w:val="clear" w:color="auto" w:fill="FFFFFF"/>
        <w:spacing w:before="0" w:beforeAutospacing="0" w:after="0" w:afterAutospacing="0"/>
        <w:jc w:val="both"/>
        <w:rPr>
          <w:sz w:val="20"/>
          <w:szCs w:val="20"/>
        </w:rPr>
      </w:pPr>
    </w:p>
    <w:p w:rsidR="001C4276" w:rsidRDefault="001C4276" w:rsidP="00E72049">
      <w:pPr>
        <w:pStyle w:val="NormalWeb"/>
        <w:shd w:val="clear" w:color="auto" w:fill="FFFFFF"/>
        <w:spacing w:before="0" w:beforeAutospacing="0" w:after="0" w:afterAutospacing="0" w:line="360" w:lineRule="auto"/>
        <w:ind w:firstLine="1134"/>
        <w:jc w:val="both"/>
      </w:pPr>
      <w:r>
        <w:t xml:space="preserve">O tema do parágrafo segundo do artigo 13-B, que trata do prazo de 72 horas para instauração do inquérito policial, também é abordado pelos autores Bruno </w:t>
      </w:r>
      <w:proofErr w:type="spellStart"/>
      <w:r>
        <w:t>Taufner</w:t>
      </w:r>
      <w:proofErr w:type="spellEnd"/>
      <w:r>
        <w:t xml:space="preserve"> </w:t>
      </w:r>
      <w:proofErr w:type="spellStart"/>
      <w:r>
        <w:t>Zanotti</w:t>
      </w:r>
      <w:proofErr w:type="spellEnd"/>
      <w:r>
        <w:t xml:space="preserve"> e </w:t>
      </w:r>
      <w:proofErr w:type="spellStart"/>
      <w:r>
        <w:t>Cleopas</w:t>
      </w:r>
      <w:proofErr w:type="spellEnd"/>
      <w:r>
        <w:t xml:space="preserve"> Isaías Santos, que chamam a atenção para o fato de que a previsão desta norma possibilita que medidas cautelares sejam requisitadas sem que haja inquérito policial. Percebe-se que, de acordo com este artigo, O inquérito policial pode ser instaurado até três dias depois de registrada a ocorrência policial. Nos casos em que registrada a ocorrência o policial faça requisição (ou requerimento) judicial para obtenção de meios para rastrear a vítima ou os suspeitos, casos em que o judiciário tem que dar uma resposta em até 12 horas, </w:t>
      </w:r>
      <w:proofErr w:type="gramStart"/>
      <w:r>
        <w:t>sob pena</w:t>
      </w:r>
      <w:proofErr w:type="gramEnd"/>
      <w:r>
        <w:t xml:space="preserve"> do delegado ou membro do Ministério Público agir sem a necessidade da mesma, poderemos ter uma medida cautelar decretada sem que haja inquérito instaurado, fato que contraria a jurisprudência do STF.</w:t>
      </w:r>
    </w:p>
    <w:p w:rsidR="001C4276" w:rsidRDefault="001C4276" w:rsidP="00E72049">
      <w:pPr>
        <w:pStyle w:val="NormalWeb"/>
        <w:shd w:val="clear" w:color="auto" w:fill="FFFFFF"/>
        <w:spacing w:before="0" w:beforeAutospacing="0" w:after="0" w:afterAutospacing="0" w:line="360" w:lineRule="auto"/>
        <w:ind w:firstLine="1134"/>
        <w:jc w:val="both"/>
      </w:pPr>
      <w:r>
        <w:t xml:space="preserve">Neste contexto, </w:t>
      </w:r>
      <w:proofErr w:type="spellStart"/>
      <w:r>
        <w:t>Cabette</w:t>
      </w:r>
      <w:proofErr w:type="spellEnd"/>
      <w:r>
        <w:t xml:space="preserve"> afirma que deve haver grande zelo por parte do delegado de polícia e de Membros do Ministério Público com este prazo, uma vez que se o mesmo não for cumprido, as provas obtidas durante o processo investigatório serão consideradas ilícitas, já que, segundo o autor, </w:t>
      </w:r>
      <w:proofErr w:type="gramStart"/>
      <w:r>
        <w:t>haverá ´</w:t>
      </w:r>
      <w:proofErr w:type="gramEnd"/>
      <w:r>
        <w:t>´violação de norma constitucional afora a norma processual (art. 13-B, §3º, CPP c/c art. 5º, X, CF)``.</w:t>
      </w:r>
    </w:p>
    <w:p w:rsidR="001C4276" w:rsidRDefault="001C4276" w:rsidP="00E72049">
      <w:pPr>
        <w:pStyle w:val="NormalWeb"/>
        <w:shd w:val="clear" w:color="auto" w:fill="FFFFFF"/>
        <w:spacing w:before="0" w:beforeAutospacing="0" w:after="0" w:afterAutospacing="0" w:line="360" w:lineRule="auto"/>
        <w:jc w:val="both"/>
      </w:pPr>
    </w:p>
    <w:p w:rsidR="001C4276" w:rsidRDefault="001C4276" w:rsidP="00E72049">
      <w:pPr>
        <w:pStyle w:val="NormalWeb"/>
        <w:shd w:val="clear" w:color="auto" w:fill="FFFFFF"/>
        <w:spacing w:before="0" w:beforeAutospacing="0" w:after="0" w:afterAutospacing="0" w:line="360" w:lineRule="auto"/>
        <w:jc w:val="both"/>
        <w:rPr>
          <w:b/>
        </w:rPr>
      </w:pPr>
      <w:proofErr w:type="gramStart"/>
      <w:r>
        <w:rPr>
          <w:b/>
        </w:rPr>
        <w:t>3</w:t>
      </w:r>
      <w:proofErr w:type="gramEnd"/>
      <w:r>
        <w:rPr>
          <w:b/>
        </w:rPr>
        <w:t xml:space="preserve"> CONSIDERAÇÃO ACERCA</w:t>
      </w:r>
      <w:r w:rsidRPr="00B7131C">
        <w:rPr>
          <w:b/>
        </w:rPr>
        <w:t xml:space="preserve"> </w:t>
      </w:r>
      <w:r>
        <w:rPr>
          <w:b/>
        </w:rPr>
        <w:t>D</w:t>
      </w:r>
      <w:r w:rsidRPr="00B7131C">
        <w:rPr>
          <w:b/>
        </w:rPr>
        <w:t xml:space="preserve">A INFLUENCIA </w:t>
      </w:r>
      <w:r>
        <w:rPr>
          <w:b/>
        </w:rPr>
        <w:t>DA LEI 13344/16 NA INVESTIGAÇÃO PRELIMINAR.</w:t>
      </w:r>
    </w:p>
    <w:p w:rsidR="00E72049" w:rsidRPr="003915D7" w:rsidRDefault="00E72049" w:rsidP="00E72049">
      <w:pPr>
        <w:pStyle w:val="NormalWeb"/>
        <w:shd w:val="clear" w:color="auto" w:fill="FFFFFF"/>
        <w:spacing w:before="0" w:beforeAutospacing="0" w:after="0" w:afterAutospacing="0" w:line="360" w:lineRule="auto"/>
        <w:jc w:val="both"/>
        <w:rPr>
          <w:b/>
        </w:rPr>
      </w:pPr>
    </w:p>
    <w:p w:rsidR="001C4276" w:rsidRDefault="001C4276" w:rsidP="00E720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Renato Brasileiro (2012) esclarece que a investigação preliminar policial tem por objetivo a obtenção de dados informativos para que o órgão acusatório examine a viabilidade de propositura de dados da ação penal. É claro que com a validação de uma lei surgem duvidas em relação a sua efetivação no ordenamento jurídico brasileiro.</w:t>
      </w:r>
    </w:p>
    <w:p w:rsidR="001C4276" w:rsidRDefault="001C4276" w:rsidP="00E7204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Assim mudanças trazidas pela lei 13344 de 2016 ao Código de Processo Penal trouxeram significativas mudanças ao processo de investigação preliminar policial. O autor Henrique Hoffmann Monteiro de Castro comentou algumas dessas alterações, como o fato de a coleta de dados poder ser feita não apenas em relação ao suspeito, mas também da vítima. O autor diz que,</w:t>
      </w:r>
      <w:r w:rsidRPr="003766E9">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w:t>
      </w:r>
      <w:r w:rsidRPr="003766E9">
        <w:rPr>
          <w:rFonts w:ascii="Times New Roman" w:hAnsi="Times New Roman" w:cs="Times New Roman"/>
          <w:sz w:val="24"/>
          <w:szCs w:val="24"/>
          <w:shd w:val="clear" w:color="auto" w:fill="FFFFFF"/>
        </w:rPr>
        <w:t xml:space="preserve">Chama a atenção, além do exíguo prazo de 24 horas para atendimento da requisição, o fato de poder ser referir a dados não só do investigado, mas da própria </w:t>
      </w:r>
      <w:r>
        <w:rPr>
          <w:rFonts w:ascii="Times New Roman" w:hAnsi="Times New Roman" w:cs="Times New Roman"/>
          <w:sz w:val="24"/>
          <w:szCs w:val="24"/>
          <w:shd w:val="clear" w:color="auto" w:fill="FFFFFF"/>
        </w:rPr>
        <w:t>vítima”.</w:t>
      </w:r>
    </w:p>
    <w:p w:rsidR="001C4276" w:rsidRDefault="001C4276" w:rsidP="00E7204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Castro aponta ainda para o fato de que os dados podem ser acessados sem necessidade de autorização judicial, sendo esta necessária apenas para a requisição de comunicação de dados. </w:t>
      </w:r>
    </w:p>
    <w:p w:rsidR="00E72049" w:rsidRPr="003766E9" w:rsidRDefault="00E72049" w:rsidP="00E72049">
      <w:pPr>
        <w:spacing w:after="0" w:line="360" w:lineRule="auto"/>
        <w:ind w:firstLine="1134"/>
        <w:jc w:val="both"/>
        <w:rPr>
          <w:rFonts w:ascii="Times New Roman" w:hAnsi="Times New Roman" w:cs="Times New Roman"/>
          <w:sz w:val="24"/>
          <w:szCs w:val="24"/>
        </w:rPr>
      </w:pPr>
    </w:p>
    <w:p w:rsidR="001C4276" w:rsidRDefault="001C4276" w:rsidP="00E72049">
      <w:pPr>
        <w:spacing w:after="0" w:line="240" w:lineRule="auto"/>
        <w:ind w:left="2268"/>
        <w:jc w:val="both"/>
        <w:rPr>
          <w:rFonts w:ascii="Times New Roman" w:hAnsi="Times New Roman" w:cs="Times New Roman"/>
          <w:sz w:val="20"/>
          <w:szCs w:val="20"/>
          <w:shd w:val="clear" w:color="auto" w:fill="FFFFFF"/>
        </w:rPr>
      </w:pPr>
      <w:r w:rsidRPr="00612CFD">
        <w:rPr>
          <w:rFonts w:ascii="Times New Roman" w:hAnsi="Times New Roman" w:cs="Times New Roman"/>
          <w:sz w:val="20"/>
          <w:szCs w:val="20"/>
          <w:shd w:val="clear" w:color="auto" w:fill="FFFFFF"/>
        </w:rPr>
        <w:t>Importante grifar que nem toda medida investigativa está sujeita à cláusula de reserva de jurisdição. É perfeitamente possível que o legislador atribua à autoridade policial a possibilidade de adotar</w:t>
      </w:r>
      <w:r w:rsidRPr="00612CFD">
        <w:rPr>
          <w:rStyle w:val="apple-converted-space"/>
          <w:rFonts w:ascii="Times New Roman" w:hAnsi="Times New Roman" w:cs="Times New Roman"/>
          <w:sz w:val="20"/>
          <w:szCs w:val="20"/>
          <w:shd w:val="clear" w:color="auto" w:fill="FFFFFF"/>
        </w:rPr>
        <w:t> </w:t>
      </w:r>
      <w:proofErr w:type="spellStart"/>
      <w:r w:rsidRPr="00612CFD">
        <w:rPr>
          <w:rStyle w:val="nfase"/>
          <w:rFonts w:ascii="Times New Roman" w:hAnsi="Times New Roman" w:cs="Times New Roman"/>
          <w:sz w:val="20"/>
          <w:szCs w:val="20"/>
          <w:shd w:val="clear" w:color="auto" w:fill="FFFFFF"/>
        </w:rPr>
        <w:t>manu</w:t>
      </w:r>
      <w:proofErr w:type="spellEnd"/>
      <w:r w:rsidRPr="00612CFD">
        <w:rPr>
          <w:rStyle w:val="nfase"/>
          <w:rFonts w:ascii="Times New Roman" w:hAnsi="Times New Roman" w:cs="Times New Roman"/>
          <w:sz w:val="20"/>
          <w:szCs w:val="20"/>
          <w:shd w:val="clear" w:color="auto" w:fill="FFFFFF"/>
        </w:rPr>
        <w:t xml:space="preserve"> </w:t>
      </w:r>
      <w:proofErr w:type="spellStart"/>
      <w:r w:rsidRPr="00612CFD">
        <w:rPr>
          <w:rStyle w:val="nfase"/>
          <w:rFonts w:ascii="Times New Roman" w:hAnsi="Times New Roman" w:cs="Times New Roman"/>
          <w:sz w:val="20"/>
          <w:szCs w:val="20"/>
          <w:shd w:val="clear" w:color="auto" w:fill="FFFFFF"/>
        </w:rPr>
        <w:t>propria</w:t>
      </w:r>
      <w:proofErr w:type="spellEnd"/>
      <w:r w:rsidRPr="00612CFD">
        <w:rPr>
          <w:rStyle w:val="apple-converted-space"/>
          <w:rFonts w:ascii="Times New Roman" w:hAnsi="Times New Roman" w:cs="Times New Roman"/>
          <w:sz w:val="20"/>
          <w:szCs w:val="20"/>
          <w:shd w:val="clear" w:color="auto" w:fill="FFFFFF"/>
        </w:rPr>
        <w:t> </w:t>
      </w:r>
      <w:r w:rsidRPr="00612CFD">
        <w:rPr>
          <w:rFonts w:ascii="Times New Roman" w:hAnsi="Times New Roman" w:cs="Times New Roman"/>
          <w:sz w:val="20"/>
          <w:szCs w:val="20"/>
          <w:shd w:val="clear" w:color="auto" w:fill="FFFFFF"/>
        </w:rPr>
        <w:t>uma série de ações, pois o desenho constitucional adotado nem sempre exige prévia chancela do Judiciário para os atos investigatórios, o que em nada prejudica o controle judicial posterior. Destarte, enquanto as comunicações de dados demandam anterior autorização judicial, os dados em si mesmos podem ser acessados por autoridades investigativas.</w:t>
      </w:r>
      <w:r w:rsidRPr="00612CFD">
        <w:rPr>
          <w:rFonts w:ascii="Times New Roman" w:hAnsi="Times New Roman" w:cs="Times New Roman"/>
          <w:sz w:val="20"/>
          <w:szCs w:val="20"/>
        </w:rPr>
        <w:t xml:space="preserve"> </w:t>
      </w:r>
      <w:r w:rsidRPr="00693F5B">
        <w:rPr>
          <w:rFonts w:ascii="Times New Roman" w:hAnsi="Times New Roman" w:cs="Times New Roman"/>
          <w:sz w:val="20"/>
          <w:szCs w:val="20"/>
          <w:shd w:val="clear" w:color="auto" w:fill="FFFFFF"/>
        </w:rPr>
        <w:t>Por isso é que não há óbice para a apreensão e análise de agenda com dados sigilosos.</w:t>
      </w:r>
      <w:bookmarkStart w:id="1" w:name="_ftnref4"/>
      <w:r>
        <w:rPr>
          <w:rFonts w:ascii="Times New Roman" w:hAnsi="Times New Roman" w:cs="Times New Roman"/>
          <w:sz w:val="20"/>
          <w:szCs w:val="20"/>
          <w:shd w:val="clear" w:color="auto" w:fill="FFFFFF"/>
        </w:rPr>
        <w:t xml:space="preserve"> </w:t>
      </w:r>
      <w:bookmarkEnd w:id="1"/>
      <w:r>
        <w:fldChar w:fldCharType="begin"/>
      </w:r>
      <w:r>
        <w:instrText xml:space="preserve"> HYPERLINK "http://www.conjur.com.br/2016-out-11/academia-policia-lei-trafico-pessoas-traz-avancos-causa-perplexidade" \l "_ftn4" </w:instrText>
      </w:r>
      <w:r>
        <w:fldChar w:fldCharType="separate"/>
      </w:r>
      <w:r w:rsidRPr="00693F5B">
        <w:rPr>
          <w:rStyle w:val="Hyperlink"/>
          <w:rFonts w:ascii="Times New Roman" w:hAnsi="Times New Roman" w:cs="Times New Roman"/>
          <w:sz w:val="20"/>
          <w:szCs w:val="20"/>
          <w:shd w:val="clear" w:color="auto" w:fill="FFFFFF"/>
        </w:rPr>
        <w:t>[4]</w:t>
      </w:r>
      <w:r>
        <w:rPr>
          <w:rStyle w:val="Hyperlink"/>
          <w:rFonts w:ascii="Times New Roman" w:hAnsi="Times New Roman" w:cs="Times New Roman"/>
          <w:sz w:val="20"/>
          <w:szCs w:val="20"/>
          <w:shd w:val="clear" w:color="auto" w:fill="FFFFFF"/>
        </w:rPr>
        <w:fldChar w:fldCharType="end"/>
      </w:r>
      <w:r w:rsidRPr="00693F5B">
        <w:rPr>
          <w:rStyle w:val="apple-converted-space"/>
          <w:rFonts w:ascii="Times New Roman" w:hAnsi="Times New Roman" w:cs="Times New Roman"/>
          <w:sz w:val="20"/>
          <w:szCs w:val="20"/>
          <w:shd w:val="clear" w:color="auto" w:fill="FFFFFF"/>
        </w:rPr>
        <w:t> </w:t>
      </w:r>
      <w:r w:rsidRPr="00693F5B">
        <w:rPr>
          <w:rFonts w:ascii="Times New Roman" w:hAnsi="Times New Roman" w:cs="Times New Roman"/>
          <w:sz w:val="20"/>
          <w:szCs w:val="20"/>
          <w:shd w:val="clear" w:color="auto" w:fill="FFFFFF"/>
        </w:rPr>
        <w:t>E, quanto ao aparelho celular, pode a autoridade policial acessar diretamente a agenda eletrônica e registros de ligações (histórico de chamadas</w:t>
      </w:r>
      <w:proofErr w:type="gramStart"/>
      <w:r w:rsidRPr="00693F5B">
        <w:rPr>
          <w:rFonts w:ascii="Times New Roman" w:hAnsi="Times New Roman" w:cs="Times New Roman"/>
          <w:sz w:val="20"/>
          <w:szCs w:val="20"/>
          <w:shd w:val="clear" w:color="auto" w:fill="FFFFFF"/>
        </w:rPr>
        <w:t>),</w:t>
      </w:r>
      <w:bookmarkStart w:id="2" w:name="_ftnref5"/>
      <w:proofErr w:type="gramEnd"/>
      <w:r w:rsidRPr="00693F5B">
        <w:rPr>
          <w:rFonts w:ascii="Times New Roman" w:hAnsi="Times New Roman" w:cs="Times New Roman"/>
          <w:sz w:val="20"/>
          <w:szCs w:val="20"/>
        </w:rPr>
        <w:fldChar w:fldCharType="begin"/>
      </w:r>
      <w:r w:rsidRPr="00693F5B">
        <w:rPr>
          <w:rFonts w:ascii="Times New Roman" w:hAnsi="Times New Roman" w:cs="Times New Roman"/>
          <w:sz w:val="20"/>
          <w:szCs w:val="20"/>
        </w:rPr>
        <w:instrText xml:space="preserve"> HYPERLINK "http://www.conjur.com.br/2016-out-11/academia-policia-lei-trafico-pessoas-traz-avancos-causa-perplexidade" \l "_ftn5" \o "" </w:instrText>
      </w:r>
      <w:r w:rsidRPr="00693F5B">
        <w:rPr>
          <w:rFonts w:ascii="Times New Roman" w:hAnsi="Times New Roman" w:cs="Times New Roman"/>
          <w:sz w:val="20"/>
          <w:szCs w:val="20"/>
        </w:rPr>
        <w:fldChar w:fldCharType="separate"/>
      </w:r>
      <w:r w:rsidRPr="00693F5B">
        <w:rPr>
          <w:rStyle w:val="Hyperlink"/>
          <w:rFonts w:ascii="Times New Roman" w:hAnsi="Times New Roman" w:cs="Times New Roman"/>
          <w:sz w:val="20"/>
          <w:szCs w:val="20"/>
          <w:shd w:val="clear" w:color="auto" w:fill="FFFFFF"/>
        </w:rPr>
        <w:t>[5]</w:t>
      </w:r>
      <w:r w:rsidRPr="00693F5B">
        <w:rPr>
          <w:rFonts w:ascii="Times New Roman" w:hAnsi="Times New Roman" w:cs="Times New Roman"/>
          <w:sz w:val="20"/>
          <w:szCs w:val="20"/>
        </w:rPr>
        <w:fldChar w:fldCharType="end"/>
      </w:r>
      <w:bookmarkEnd w:id="2"/>
      <w:r w:rsidRPr="00693F5B">
        <w:rPr>
          <w:rStyle w:val="apple-converted-space"/>
          <w:rFonts w:ascii="Times New Roman" w:hAnsi="Times New Roman" w:cs="Times New Roman"/>
          <w:sz w:val="20"/>
          <w:szCs w:val="20"/>
          <w:shd w:val="clear" w:color="auto" w:fill="FFFFFF"/>
        </w:rPr>
        <w:t> </w:t>
      </w:r>
      <w:r w:rsidRPr="00693F5B">
        <w:rPr>
          <w:rFonts w:ascii="Times New Roman" w:hAnsi="Times New Roman" w:cs="Times New Roman"/>
          <w:sz w:val="20"/>
          <w:szCs w:val="20"/>
          <w:shd w:val="clear" w:color="auto" w:fill="FFFFFF"/>
        </w:rPr>
        <w:t>não possuindo autorização apenas para verificar em tempo real as mensagens enviadas e recebidas e chamadas efetuadas e recebidas.</w:t>
      </w:r>
      <w:bookmarkStart w:id="3" w:name="_ftnref6"/>
      <w:r w:rsidRPr="00693F5B">
        <w:rPr>
          <w:rFonts w:ascii="Times New Roman" w:hAnsi="Times New Roman" w:cs="Times New Roman"/>
          <w:sz w:val="20"/>
          <w:szCs w:val="20"/>
        </w:rPr>
        <w:fldChar w:fldCharType="begin"/>
      </w:r>
      <w:r w:rsidRPr="00693F5B">
        <w:rPr>
          <w:rFonts w:ascii="Times New Roman" w:hAnsi="Times New Roman" w:cs="Times New Roman"/>
          <w:sz w:val="20"/>
          <w:szCs w:val="20"/>
        </w:rPr>
        <w:instrText xml:space="preserve"> HYPERLINK "http://www.conjur.com.br/2016-out-11/academia-policia-lei-trafico-pessoas-traz-avancos-causa-perplexidade" \l "_ftn6" \o "" </w:instrText>
      </w:r>
      <w:r w:rsidRPr="00693F5B">
        <w:rPr>
          <w:rFonts w:ascii="Times New Roman" w:hAnsi="Times New Roman" w:cs="Times New Roman"/>
          <w:sz w:val="20"/>
          <w:szCs w:val="20"/>
        </w:rPr>
        <w:fldChar w:fldCharType="separate"/>
      </w:r>
      <w:r w:rsidRPr="00693F5B">
        <w:rPr>
          <w:rStyle w:val="Hyperlink"/>
          <w:rFonts w:ascii="Times New Roman" w:hAnsi="Times New Roman" w:cs="Times New Roman"/>
          <w:sz w:val="20"/>
          <w:szCs w:val="20"/>
          <w:shd w:val="clear" w:color="auto" w:fill="FFFFFF"/>
        </w:rPr>
        <w:t>[6]</w:t>
      </w:r>
      <w:r w:rsidRPr="00693F5B">
        <w:rPr>
          <w:rFonts w:ascii="Times New Roman" w:hAnsi="Times New Roman" w:cs="Times New Roman"/>
          <w:sz w:val="20"/>
          <w:szCs w:val="20"/>
        </w:rPr>
        <w:fldChar w:fldCharType="end"/>
      </w:r>
      <w:bookmarkEnd w:id="3"/>
      <w:r w:rsidRPr="00693F5B">
        <w:rPr>
          <w:rStyle w:val="apple-converted-space"/>
          <w:rFonts w:ascii="Times New Roman" w:hAnsi="Times New Roman" w:cs="Times New Roman"/>
          <w:sz w:val="20"/>
          <w:szCs w:val="20"/>
          <w:shd w:val="clear" w:color="auto" w:fill="FFFFFF"/>
        </w:rPr>
        <w:t> </w:t>
      </w:r>
      <w:r w:rsidRPr="00693F5B">
        <w:rPr>
          <w:rFonts w:ascii="Times New Roman" w:hAnsi="Times New Roman" w:cs="Times New Roman"/>
          <w:sz w:val="20"/>
          <w:szCs w:val="20"/>
          <w:shd w:val="clear" w:color="auto" w:fill="FFFFFF"/>
        </w:rPr>
        <w:t xml:space="preserve">De igual forma, é lícita a requisição junto à operadora de telefonia, pelo delegado de polícia, de informações pretéritas das </w:t>
      </w:r>
      <w:proofErr w:type="spellStart"/>
      <w:r w:rsidRPr="00693F5B">
        <w:rPr>
          <w:rFonts w:ascii="Times New Roman" w:hAnsi="Times New Roman" w:cs="Times New Roman"/>
          <w:sz w:val="20"/>
          <w:szCs w:val="20"/>
          <w:shd w:val="clear" w:color="auto" w:fill="FFFFFF"/>
        </w:rPr>
        <w:t>ERBs</w:t>
      </w:r>
      <w:proofErr w:type="spellEnd"/>
      <w:r w:rsidRPr="00693F5B">
        <w:rPr>
          <w:rFonts w:ascii="Times New Roman" w:hAnsi="Times New Roman" w:cs="Times New Roman"/>
          <w:sz w:val="20"/>
          <w:szCs w:val="20"/>
          <w:shd w:val="clear" w:color="auto" w:fill="FFFFFF"/>
        </w:rPr>
        <w:t xml:space="preserve"> utilizadas pelo investigado.</w:t>
      </w:r>
      <w:r>
        <w:rPr>
          <w:rFonts w:ascii="Times New Roman" w:hAnsi="Times New Roman" w:cs="Times New Roman"/>
          <w:sz w:val="20"/>
          <w:szCs w:val="20"/>
          <w:shd w:val="clear" w:color="auto" w:fill="FFFFFF"/>
        </w:rPr>
        <w:t>(CASTRO, 2016)</w:t>
      </w:r>
    </w:p>
    <w:p w:rsidR="00E72049" w:rsidRDefault="00E72049" w:rsidP="00E72049">
      <w:pPr>
        <w:spacing w:after="0" w:line="240" w:lineRule="auto"/>
        <w:ind w:left="2268"/>
        <w:jc w:val="both"/>
        <w:rPr>
          <w:rFonts w:ascii="Times New Roman" w:hAnsi="Times New Roman" w:cs="Times New Roman"/>
          <w:sz w:val="20"/>
          <w:szCs w:val="20"/>
          <w:shd w:val="clear" w:color="auto" w:fill="FFFFFF"/>
        </w:rPr>
      </w:pPr>
    </w:p>
    <w:p w:rsidR="001C4276" w:rsidRDefault="001C4276" w:rsidP="00E72049">
      <w:pPr>
        <w:spacing w:after="0" w:line="240" w:lineRule="auto"/>
        <w:ind w:left="2268"/>
        <w:jc w:val="both"/>
        <w:rPr>
          <w:rFonts w:ascii="Times New Roman" w:hAnsi="Times New Roman" w:cs="Times New Roman"/>
          <w:sz w:val="20"/>
          <w:szCs w:val="20"/>
          <w:shd w:val="clear" w:color="auto" w:fill="FFFFFF"/>
        </w:rPr>
      </w:pPr>
    </w:p>
    <w:p w:rsidR="001C4276" w:rsidRPr="00693F5B" w:rsidRDefault="001C4276" w:rsidP="00E720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Os autores Cleopas Isaías Santos e Bruno </w:t>
      </w:r>
      <w:proofErr w:type="spellStart"/>
      <w:r>
        <w:rPr>
          <w:rFonts w:ascii="Times New Roman" w:hAnsi="Times New Roman" w:cs="Times New Roman"/>
          <w:sz w:val="24"/>
          <w:szCs w:val="24"/>
          <w:shd w:val="clear" w:color="auto" w:fill="FFFFFF"/>
        </w:rPr>
        <w:t>Taufner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Zanotti</w:t>
      </w:r>
      <w:proofErr w:type="spellEnd"/>
      <w:r>
        <w:rPr>
          <w:rFonts w:ascii="Times New Roman" w:hAnsi="Times New Roman" w:cs="Times New Roman"/>
          <w:sz w:val="24"/>
          <w:szCs w:val="24"/>
          <w:shd w:val="clear" w:color="auto" w:fill="FFFFFF"/>
        </w:rPr>
        <w:t xml:space="preserve"> apontam para o fato de que o texto legislativo fala em requisição, mas que por depender de decisão judicial trata-se na verdade de representação, como ocorre com as medidas cautelares. Eles afirmam que:</w:t>
      </w:r>
    </w:p>
    <w:p w:rsidR="001C4276" w:rsidRPr="00612CFD" w:rsidRDefault="001C4276" w:rsidP="00E72049">
      <w:pPr>
        <w:spacing w:after="0" w:line="240" w:lineRule="auto"/>
        <w:ind w:left="2268"/>
        <w:jc w:val="both"/>
        <w:rPr>
          <w:rFonts w:ascii="Times New Roman" w:hAnsi="Times New Roman" w:cs="Times New Roman"/>
          <w:sz w:val="24"/>
          <w:szCs w:val="24"/>
        </w:rPr>
      </w:pPr>
    </w:p>
    <w:p w:rsidR="001C4276" w:rsidRDefault="001C4276" w:rsidP="00E72049">
      <w:pPr>
        <w:spacing w:after="0" w:line="24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sidRPr="00693F5B">
        <w:rPr>
          <w:rFonts w:ascii="Times New Roman" w:hAnsi="Times New Roman" w:cs="Times New Roman"/>
          <w:sz w:val="20"/>
          <w:szCs w:val="20"/>
          <w:shd w:val="clear" w:color="auto" w:fill="FFFFFF"/>
        </w:rPr>
        <w:t xml:space="preserve"> </w:t>
      </w:r>
      <w:proofErr w:type="gramStart"/>
      <w:r w:rsidRPr="00693F5B">
        <w:rPr>
          <w:rFonts w:ascii="Times New Roman" w:hAnsi="Times New Roman" w:cs="Times New Roman"/>
          <w:sz w:val="20"/>
          <w:szCs w:val="20"/>
          <w:shd w:val="clear" w:color="auto" w:fill="FFFFFF"/>
        </w:rPr>
        <w:t>que</w:t>
      </w:r>
      <w:proofErr w:type="gramEnd"/>
      <w:r w:rsidRPr="00693F5B">
        <w:rPr>
          <w:rFonts w:ascii="Times New Roman" w:hAnsi="Times New Roman" w:cs="Times New Roman"/>
          <w:sz w:val="20"/>
          <w:szCs w:val="20"/>
          <w:shd w:val="clear" w:color="auto" w:fill="FFFFFF"/>
        </w:rPr>
        <w:t xml:space="preserve"> se trata de uma medida cautelar probatória ou meio de obtenção de prova que visa à localização de investigados e vítimas de crimes relacionados a tráfico de pessoas. Mostra-se</w:t>
      </w:r>
      <w:r>
        <w:rPr>
          <w:rFonts w:ascii="Times New Roman" w:hAnsi="Times New Roman" w:cs="Times New Roman"/>
          <w:sz w:val="20"/>
          <w:szCs w:val="20"/>
          <w:shd w:val="clear" w:color="auto" w:fill="FFFFFF"/>
        </w:rPr>
        <w:t>,</w:t>
      </w:r>
      <w:r w:rsidRPr="00693F5B">
        <w:rPr>
          <w:rFonts w:ascii="Times New Roman" w:hAnsi="Times New Roman" w:cs="Times New Roman"/>
          <w:sz w:val="20"/>
          <w:szCs w:val="20"/>
          <w:shd w:val="clear" w:color="auto" w:fill="FFFFFF"/>
        </w:rPr>
        <w:t xml:space="preserve"> portanto, também como uma medida eficaz na salvaguarda da vítima</w:t>
      </w:r>
      <w:r>
        <w:rPr>
          <w:rFonts w:ascii="Times New Roman" w:hAnsi="Times New Roman" w:cs="Times New Roman"/>
          <w:sz w:val="20"/>
          <w:szCs w:val="20"/>
          <w:shd w:val="clear" w:color="auto" w:fill="FFFFFF"/>
        </w:rPr>
        <w:t xml:space="preserve">. </w:t>
      </w:r>
      <w:r w:rsidRPr="00693F5B">
        <w:rPr>
          <w:rFonts w:ascii="Times New Roman" w:hAnsi="Times New Roman" w:cs="Times New Roman"/>
          <w:sz w:val="20"/>
          <w:szCs w:val="20"/>
          <w:shd w:val="clear" w:color="auto" w:fill="FFFFFF"/>
        </w:rPr>
        <w:t xml:space="preserve">A redação no mencionado dispositivo não possui a melhor técnica legislativa, pois ao mesmo tempo em que diz que o Delegado de Polícia poderá requisitar, condiciona à autorização judicial. Ou seja, aparentemente de requisição não se trata, mas de representação, como ocorre normalmente com as demais medidas cautelares. Entendemos, contudo, que se trata mesmo de requisição e que, portanto, não depende </w:t>
      </w:r>
      <w:r>
        <w:rPr>
          <w:rFonts w:ascii="Times New Roman" w:hAnsi="Times New Roman" w:cs="Times New Roman"/>
          <w:sz w:val="20"/>
          <w:szCs w:val="20"/>
          <w:shd w:val="clear" w:color="auto" w:fill="FFFFFF"/>
        </w:rPr>
        <w:t>de autorização judicial. (</w:t>
      </w:r>
      <w:r w:rsidRPr="00693F5B">
        <w:rPr>
          <w:rFonts w:ascii="Times New Roman" w:hAnsi="Times New Roman" w:cs="Times New Roman"/>
          <w:sz w:val="20"/>
          <w:szCs w:val="20"/>
          <w:shd w:val="clear" w:color="auto" w:fill="FFFFFF"/>
        </w:rPr>
        <w:t>SANTOS e ZANOTTI, 2016)</w:t>
      </w:r>
      <w:r>
        <w:rPr>
          <w:rFonts w:ascii="Times New Roman" w:hAnsi="Times New Roman" w:cs="Times New Roman"/>
          <w:sz w:val="20"/>
          <w:szCs w:val="20"/>
          <w:shd w:val="clear" w:color="auto" w:fill="FFFFFF"/>
        </w:rPr>
        <w:t>.</w:t>
      </w:r>
    </w:p>
    <w:p w:rsidR="00E72049" w:rsidRDefault="00E72049" w:rsidP="00E72049">
      <w:pPr>
        <w:spacing w:after="0" w:line="240" w:lineRule="auto"/>
        <w:ind w:left="2268"/>
        <w:jc w:val="both"/>
        <w:rPr>
          <w:rFonts w:ascii="Times New Roman" w:hAnsi="Times New Roman" w:cs="Times New Roman"/>
          <w:sz w:val="20"/>
          <w:szCs w:val="20"/>
          <w:shd w:val="clear" w:color="auto" w:fill="FFFFFF"/>
        </w:rPr>
      </w:pPr>
    </w:p>
    <w:p w:rsidR="001C4276" w:rsidRDefault="001C4276" w:rsidP="00E72049">
      <w:pPr>
        <w:spacing w:after="0" w:line="240" w:lineRule="auto"/>
        <w:jc w:val="both"/>
        <w:rPr>
          <w:rFonts w:ascii="Times New Roman" w:hAnsi="Times New Roman" w:cs="Times New Roman"/>
          <w:sz w:val="20"/>
          <w:szCs w:val="20"/>
          <w:shd w:val="clear" w:color="auto" w:fill="FFFFFF"/>
        </w:rPr>
      </w:pPr>
    </w:p>
    <w:p w:rsidR="001C4276" w:rsidRDefault="001C4276" w:rsidP="00E7204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 seu texto sobre o tema, </w:t>
      </w:r>
      <w:proofErr w:type="spellStart"/>
      <w:r>
        <w:rPr>
          <w:rFonts w:ascii="Times New Roman" w:hAnsi="Times New Roman" w:cs="Times New Roman"/>
          <w:sz w:val="24"/>
          <w:szCs w:val="24"/>
          <w:shd w:val="clear" w:color="auto" w:fill="FFFFFF"/>
        </w:rPr>
        <w:t>Zanotti</w:t>
      </w:r>
      <w:proofErr w:type="spellEnd"/>
      <w:r>
        <w:rPr>
          <w:rFonts w:ascii="Times New Roman" w:hAnsi="Times New Roman" w:cs="Times New Roman"/>
          <w:sz w:val="24"/>
          <w:szCs w:val="24"/>
          <w:shd w:val="clear" w:color="auto" w:fill="FFFFFF"/>
        </w:rPr>
        <w:t xml:space="preserve"> e Santos citam os fatos que os fazem acreditar que o referido ato não depende de autorização judicial. </w:t>
      </w:r>
    </w:p>
    <w:p w:rsidR="00E72049" w:rsidRPr="00897E8E" w:rsidRDefault="00E72049" w:rsidP="00E72049">
      <w:pPr>
        <w:spacing w:after="0" w:line="360" w:lineRule="auto"/>
        <w:jc w:val="both"/>
        <w:rPr>
          <w:rFonts w:ascii="Times New Roman" w:hAnsi="Times New Roman" w:cs="Times New Roman"/>
          <w:sz w:val="24"/>
          <w:szCs w:val="24"/>
          <w:shd w:val="clear" w:color="auto" w:fill="FFFFFF"/>
        </w:rPr>
      </w:pPr>
    </w:p>
    <w:p w:rsidR="001C4276" w:rsidRDefault="001C4276" w:rsidP="00E72049">
      <w:pPr>
        <w:pStyle w:val="NormalWeb"/>
        <w:shd w:val="clear" w:color="auto" w:fill="FFFFFF"/>
        <w:spacing w:before="0" w:beforeAutospacing="0" w:after="0" w:afterAutospacing="0"/>
        <w:ind w:left="2268"/>
        <w:jc w:val="both"/>
        <w:rPr>
          <w:sz w:val="20"/>
          <w:szCs w:val="20"/>
          <w:shd w:val="clear" w:color="auto" w:fill="FFFFFF"/>
        </w:rPr>
      </w:pPr>
      <w:r w:rsidRPr="00897E8E">
        <w:rPr>
          <w:sz w:val="20"/>
          <w:szCs w:val="20"/>
        </w:rPr>
        <w:t>A uma, porque os sinais, informações e outros meios técnicos que possibilitem localizar vítimas e investigados não são protegidos por sigilo.</w:t>
      </w:r>
      <w:r>
        <w:rPr>
          <w:sz w:val="20"/>
          <w:szCs w:val="20"/>
        </w:rPr>
        <w:t xml:space="preserve"> </w:t>
      </w:r>
      <w:r w:rsidRPr="00897E8E">
        <w:rPr>
          <w:sz w:val="20"/>
          <w:szCs w:val="20"/>
        </w:rPr>
        <w:t xml:space="preserve">A duas, esta medida só pode ser requisitada quando algum dos crimes acima elencados estiver em curso. E todos são crimes permanentes, ensejadores, portanto, de medidas restritivas de direitos fundamentais importantes como a inviolabilidade do domicílio e até mesmo a liberdade de locomoção, já que estariam em situação </w:t>
      </w:r>
      <w:proofErr w:type="spellStart"/>
      <w:r w:rsidRPr="00897E8E">
        <w:rPr>
          <w:sz w:val="20"/>
          <w:szCs w:val="20"/>
        </w:rPr>
        <w:t>flagrancial</w:t>
      </w:r>
      <w:proofErr w:type="spellEnd"/>
      <w:r w:rsidRPr="00897E8E">
        <w:rPr>
          <w:sz w:val="20"/>
          <w:szCs w:val="20"/>
        </w:rPr>
        <w:t>.</w:t>
      </w:r>
      <w:r>
        <w:rPr>
          <w:sz w:val="20"/>
          <w:szCs w:val="20"/>
        </w:rPr>
        <w:t xml:space="preserve"> </w:t>
      </w:r>
      <w:r w:rsidRPr="00897E8E">
        <w:rPr>
          <w:sz w:val="20"/>
          <w:szCs w:val="20"/>
        </w:rPr>
        <w:t xml:space="preserve">A três, esta medida não permitirá o acesso ao conteúdo da comunicação de qualquer natureza. </w:t>
      </w:r>
      <w:r w:rsidRPr="001C4276">
        <w:rPr>
          <w:sz w:val="20"/>
          <w:szCs w:val="20"/>
        </w:rPr>
        <w:t>Caso se deseje ter acesso também ao conteúdo, será necessária autorização judicial,</w:t>
      </w:r>
      <w:r w:rsidRPr="00897E8E">
        <w:rPr>
          <w:sz w:val="20"/>
          <w:szCs w:val="20"/>
        </w:rPr>
        <w:t xml:space="preserve"> conforme disposto na Lei nº 9.296/1996, conforme previsto no § 2º, inc. I, do art. 13-B do CPP. </w:t>
      </w:r>
      <w:proofErr w:type="gramStart"/>
      <w:r w:rsidRPr="00897E8E">
        <w:rPr>
          <w:sz w:val="20"/>
          <w:szCs w:val="20"/>
        </w:rPr>
        <w:t>A</w:t>
      </w:r>
      <w:r w:rsidRPr="00897E8E">
        <w:rPr>
          <w:rStyle w:val="apple-converted-space"/>
          <w:i/>
          <w:iCs/>
          <w:sz w:val="20"/>
          <w:szCs w:val="20"/>
        </w:rPr>
        <w:t> </w:t>
      </w:r>
      <w:r w:rsidRPr="00897E8E">
        <w:rPr>
          <w:rStyle w:val="nfase"/>
          <w:sz w:val="20"/>
          <w:szCs w:val="20"/>
        </w:rPr>
        <w:t>contrario</w:t>
      </w:r>
      <w:proofErr w:type="gramEnd"/>
      <w:r w:rsidRPr="00897E8E">
        <w:rPr>
          <w:rStyle w:val="nfase"/>
          <w:sz w:val="20"/>
          <w:szCs w:val="20"/>
        </w:rPr>
        <w:t xml:space="preserve"> sensu</w:t>
      </w:r>
      <w:r w:rsidRPr="00897E8E">
        <w:rPr>
          <w:sz w:val="20"/>
          <w:szCs w:val="20"/>
        </w:rPr>
        <w:t>, o acesso apenas à localização de vítimas e investigados não depende de autorização judicial.</w:t>
      </w:r>
      <w:r>
        <w:rPr>
          <w:sz w:val="20"/>
          <w:szCs w:val="20"/>
        </w:rPr>
        <w:t xml:space="preserve"> </w:t>
      </w:r>
      <w:r w:rsidRPr="00897E8E">
        <w:rPr>
          <w:sz w:val="20"/>
          <w:szCs w:val="20"/>
        </w:rPr>
        <w:t xml:space="preserve">A quatro, nas hipóteses autorizadoras da requisição desses dados de localização, por serem todos de crimes permanentes e por estarem em curso, portanto, em situação </w:t>
      </w:r>
      <w:proofErr w:type="spellStart"/>
      <w:r w:rsidRPr="00897E8E">
        <w:rPr>
          <w:sz w:val="20"/>
          <w:szCs w:val="20"/>
        </w:rPr>
        <w:t>flagrancial</w:t>
      </w:r>
      <w:proofErr w:type="spellEnd"/>
      <w:r w:rsidRPr="00897E8E">
        <w:rPr>
          <w:sz w:val="20"/>
          <w:szCs w:val="20"/>
        </w:rPr>
        <w:t xml:space="preserve">, a requisição do Delegado de Polícia seria lícita, pois acobertada pelo estrito cumprimento de um </w:t>
      </w:r>
      <w:r w:rsidRPr="00897E8E">
        <w:rPr>
          <w:sz w:val="20"/>
          <w:szCs w:val="20"/>
        </w:rPr>
        <w:lastRenderedPageBreak/>
        <w:t xml:space="preserve">dever legal ou pela legítima defesa de terceiro. </w:t>
      </w:r>
      <w:proofErr w:type="gramStart"/>
      <w:r w:rsidRPr="00897E8E">
        <w:rPr>
          <w:sz w:val="20"/>
          <w:szCs w:val="20"/>
        </w:rPr>
        <w:t>Seria,</w:t>
      </w:r>
      <w:proofErr w:type="gramEnd"/>
      <w:r w:rsidRPr="00897E8E">
        <w:rPr>
          <w:sz w:val="20"/>
          <w:szCs w:val="20"/>
        </w:rPr>
        <w:t xml:space="preserve"> desse modo, lícita.</w:t>
      </w:r>
      <w:r>
        <w:rPr>
          <w:sz w:val="20"/>
          <w:szCs w:val="20"/>
        </w:rPr>
        <w:t xml:space="preserve"> </w:t>
      </w:r>
      <w:r w:rsidRPr="00897E8E">
        <w:rPr>
          <w:sz w:val="20"/>
          <w:szCs w:val="20"/>
        </w:rPr>
        <w:t xml:space="preserve">A cinco, pela leitura conjunta dos </w:t>
      </w:r>
      <w:proofErr w:type="spellStart"/>
      <w:r w:rsidRPr="00897E8E">
        <w:rPr>
          <w:sz w:val="20"/>
          <w:szCs w:val="20"/>
        </w:rPr>
        <w:t>incs</w:t>
      </w:r>
      <w:proofErr w:type="spellEnd"/>
      <w:r w:rsidRPr="00897E8E">
        <w:rPr>
          <w:sz w:val="20"/>
          <w:szCs w:val="20"/>
        </w:rPr>
        <w:t>. II e III do § 2º do mencionado art. 13-B, a autorização judicial só seria necessária para o fornecimento das informações requisitadas por período superior a 60 (sessenta) dias. Ou seja, até este prazo, ela seria dispensável.</w:t>
      </w:r>
      <w:r>
        <w:rPr>
          <w:sz w:val="20"/>
          <w:szCs w:val="20"/>
        </w:rPr>
        <w:t xml:space="preserve"> </w:t>
      </w:r>
      <w:r w:rsidRPr="00897E8E">
        <w:rPr>
          <w:sz w:val="20"/>
          <w:szCs w:val="20"/>
        </w:rPr>
        <w:t>Por todas essas razões é que entendemos que o fornecimento dos meios técnicos para se localizar vítimas e investigados nos crimes de tráfico de pessoas não depende de autorização judicial.</w:t>
      </w:r>
      <w:r w:rsidRPr="00897E8E">
        <w:rPr>
          <w:sz w:val="20"/>
          <w:szCs w:val="20"/>
          <w:shd w:val="clear" w:color="auto" w:fill="FFFFFF"/>
        </w:rPr>
        <w:t xml:space="preserve"> </w:t>
      </w:r>
      <w:r>
        <w:rPr>
          <w:sz w:val="20"/>
          <w:szCs w:val="20"/>
          <w:shd w:val="clear" w:color="auto" w:fill="FFFFFF"/>
        </w:rPr>
        <w:t>. (</w:t>
      </w:r>
      <w:r w:rsidRPr="00693F5B">
        <w:rPr>
          <w:sz w:val="20"/>
          <w:szCs w:val="20"/>
          <w:shd w:val="clear" w:color="auto" w:fill="FFFFFF"/>
        </w:rPr>
        <w:t>SANTOS e ZANOTTI, 2016)</w:t>
      </w:r>
      <w:r>
        <w:rPr>
          <w:sz w:val="20"/>
          <w:szCs w:val="20"/>
          <w:shd w:val="clear" w:color="auto" w:fill="FFFFFF"/>
        </w:rPr>
        <w:t>.</w:t>
      </w:r>
    </w:p>
    <w:p w:rsidR="00702480" w:rsidRDefault="00702480" w:rsidP="00702480">
      <w:pPr>
        <w:pStyle w:val="NormalWeb"/>
        <w:shd w:val="clear" w:color="auto" w:fill="FFFFFF"/>
        <w:spacing w:before="0" w:beforeAutospacing="0" w:after="0" w:afterAutospacing="0"/>
        <w:jc w:val="both"/>
        <w:rPr>
          <w:sz w:val="20"/>
          <w:szCs w:val="20"/>
          <w:shd w:val="clear" w:color="auto" w:fill="FFFFFF"/>
        </w:rPr>
      </w:pPr>
    </w:p>
    <w:p w:rsidR="00702480" w:rsidRDefault="00702480" w:rsidP="00702480">
      <w:pPr>
        <w:pStyle w:val="NormalWeb"/>
        <w:shd w:val="clear" w:color="auto" w:fill="FFFFFF"/>
        <w:spacing w:before="0" w:beforeAutospacing="0" w:after="0" w:afterAutospacing="0"/>
        <w:jc w:val="both"/>
        <w:rPr>
          <w:sz w:val="20"/>
          <w:szCs w:val="20"/>
          <w:shd w:val="clear" w:color="auto" w:fill="FFFFFF"/>
        </w:rPr>
      </w:pPr>
    </w:p>
    <w:p w:rsidR="00702480" w:rsidRDefault="00702480" w:rsidP="00702480">
      <w:pPr>
        <w:spacing w:after="0" w:line="360" w:lineRule="auto"/>
        <w:jc w:val="both"/>
        <w:rPr>
          <w:rFonts w:ascii="Times New Roman" w:hAnsi="Times New Roman" w:cs="Times New Roman"/>
          <w:b/>
          <w:sz w:val="24"/>
        </w:rPr>
      </w:pPr>
      <w:proofErr w:type="gramStart"/>
      <w:r>
        <w:rPr>
          <w:rFonts w:ascii="Times New Roman" w:hAnsi="Times New Roman" w:cs="Times New Roman"/>
          <w:b/>
          <w:sz w:val="24"/>
        </w:rPr>
        <w:t>4</w:t>
      </w:r>
      <w:proofErr w:type="gramEnd"/>
      <w:r>
        <w:rPr>
          <w:rFonts w:ascii="Times New Roman" w:hAnsi="Times New Roman" w:cs="Times New Roman"/>
          <w:b/>
          <w:sz w:val="24"/>
        </w:rPr>
        <w:t xml:space="preserve"> OBSERVAÇÕES E CRITICAS A RESPEITO DOS ARTIGOS 13-A E 13-B DO CÓDIGO DE PROCESSO PENAL.</w:t>
      </w:r>
    </w:p>
    <w:p w:rsidR="00702480" w:rsidRDefault="00702480" w:rsidP="00702480">
      <w:pPr>
        <w:spacing w:after="0" w:line="360" w:lineRule="auto"/>
        <w:jc w:val="both"/>
        <w:rPr>
          <w:rFonts w:ascii="Times New Roman" w:hAnsi="Times New Roman" w:cs="Times New Roman"/>
          <w:b/>
          <w:sz w:val="24"/>
        </w:rPr>
      </w:pP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Com o ingresso de novas codificações e lei(s) é comum ao meio jurídico debates e observâncias feitas por doutrinadores e especialistas, na finalidade de se fazer analises e criticas a respeito do acabado texto legal. Com os artigos 13-A e 13-B não foi diferente, inclusive porque ficou </w:t>
      </w:r>
      <w:proofErr w:type="gramStart"/>
      <w:r>
        <w:rPr>
          <w:rFonts w:ascii="Times New Roman" w:hAnsi="Times New Roman" w:cs="Times New Roman"/>
          <w:sz w:val="24"/>
        </w:rPr>
        <w:t>evidenciado</w:t>
      </w:r>
      <w:proofErr w:type="gramEnd"/>
      <w:r>
        <w:rPr>
          <w:rFonts w:ascii="Times New Roman" w:hAnsi="Times New Roman" w:cs="Times New Roman"/>
          <w:sz w:val="24"/>
        </w:rPr>
        <w:t xml:space="preserve"> a falta do legislativo em vislumbrar possíveis obscuridade dos novos preceitos. </w:t>
      </w: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A respeito do artigo 13-A do CPP, Renato Brasileiro (2016) norteia que o mesmo não é muito claro acerca dos dados e informações cadastrais a que o Delegado de Policia e o Ministério Público poderão ter acesso independentemente de prévia autorização legal, nem tampouco em relação aos órgãos de do poder público e às empresas de iniciativa privada que estão obrigadas a atender à requisição no prazo de 24 horas.</w:t>
      </w: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Outra anuência que Brasileiro (2016) faz é em relação do novo artigo 13-A do CPP com a consonância da garantia fundamental da intimidade, já que este autoriza o acesso a dados </w:t>
      </w:r>
      <w:proofErr w:type="gramStart"/>
      <w:r>
        <w:rPr>
          <w:rFonts w:ascii="Times New Roman" w:hAnsi="Times New Roman" w:cs="Times New Roman"/>
          <w:sz w:val="24"/>
        </w:rPr>
        <w:t>dos suspeito</w:t>
      </w:r>
      <w:proofErr w:type="gramEnd"/>
      <w:r>
        <w:rPr>
          <w:rFonts w:ascii="Times New Roman" w:hAnsi="Times New Roman" w:cs="Times New Roman"/>
          <w:sz w:val="24"/>
        </w:rPr>
        <w:t xml:space="preserve">  e das vítimas. Nessa linha o autor afirma que:</w:t>
      </w:r>
    </w:p>
    <w:p w:rsidR="00702480" w:rsidRDefault="00702480" w:rsidP="00702480">
      <w:pPr>
        <w:spacing w:after="0" w:line="360" w:lineRule="auto"/>
        <w:ind w:firstLine="1134"/>
        <w:jc w:val="both"/>
        <w:rPr>
          <w:rFonts w:ascii="Times New Roman" w:hAnsi="Times New Roman" w:cs="Times New Roman"/>
          <w:sz w:val="24"/>
        </w:rPr>
      </w:pPr>
    </w:p>
    <w:p w:rsidR="00702480" w:rsidRDefault="00702480" w:rsidP="00702480">
      <w:pPr>
        <w:spacing w:after="0" w:line="240" w:lineRule="auto"/>
        <w:ind w:left="2835"/>
        <w:jc w:val="both"/>
        <w:rPr>
          <w:rFonts w:ascii="Times New Roman" w:hAnsi="Times New Roman" w:cs="Times New Roman"/>
          <w:sz w:val="20"/>
        </w:rPr>
      </w:pPr>
      <w:proofErr w:type="gramStart"/>
      <w:r w:rsidRPr="0038527D">
        <w:rPr>
          <w:rFonts w:ascii="Times New Roman" w:hAnsi="Times New Roman" w:cs="Times New Roman"/>
          <w:sz w:val="20"/>
        </w:rPr>
        <w:t>Preferimos,</w:t>
      </w:r>
      <w:proofErr w:type="gramEnd"/>
      <w:r w:rsidRPr="0038527D">
        <w:rPr>
          <w:rFonts w:ascii="Times New Roman" w:hAnsi="Times New Roman" w:cs="Times New Roman"/>
          <w:sz w:val="20"/>
        </w:rPr>
        <w:t xml:space="preserve"> entender que esses dados não estão protegidos pela garantia constitucional da intimidade (CF, art. 5°, X). Afinal, se empresas de concessão de crédito ou mesmo pessoas jurídicas que assinam determinado serviços a elas disponibilizados têm fácil acesso aos dados cadastrais dos clientes ou potenciais clientes, não se pode negar este mesmo acesso às autoridades </w:t>
      </w:r>
      <w:proofErr w:type="gramStart"/>
      <w:r w:rsidRPr="0038527D">
        <w:rPr>
          <w:rFonts w:ascii="Times New Roman" w:hAnsi="Times New Roman" w:cs="Times New Roman"/>
          <w:sz w:val="20"/>
        </w:rPr>
        <w:t>públicas, independentemente de previa autorização judicial</w:t>
      </w:r>
      <w:proofErr w:type="gramEnd"/>
      <w:r w:rsidRPr="0038527D">
        <w:rPr>
          <w:rFonts w:ascii="Times New Roman" w:hAnsi="Times New Roman" w:cs="Times New Roman"/>
          <w:sz w:val="20"/>
        </w:rPr>
        <w:t xml:space="preserve">. </w:t>
      </w:r>
      <w:r>
        <w:rPr>
          <w:rFonts w:ascii="Times New Roman" w:hAnsi="Times New Roman" w:cs="Times New Roman"/>
          <w:sz w:val="20"/>
        </w:rPr>
        <w:t>(LIMA, Renato, 2017, p.138).</w:t>
      </w:r>
    </w:p>
    <w:p w:rsidR="00702480" w:rsidRDefault="00702480" w:rsidP="00702480">
      <w:pPr>
        <w:spacing w:after="0" w:line="240" w:lineRule="auto"/>
        <w:ind w:left="2835"/>
        <w:jc w:val="both"/>
        <w:rPr>
          <w:rFonts w:ascii="Times New Roman" w:hAnsi="Times New Roman" w:cs="Times New Roman"/>
          <w:sz w:val="20"/>
        </w:rPr>
      </w:pPr>
    </w:p>
    <w:p w:rsidR="00702480" w:rsidRDefault="00702480" w:rsidP="00702480">
      <w:pPr>
        <w:spacing w:after="0" w:line="240" w:lineRule="auto"/>
        <w:ind w:left="2835"/>
        <w:jc w:val="both"/>
        <w:rPr>
          <w:rFonts w:ascii="Times New Roman" w:hAnsi="Times New Roman" w:cs="Times New Roman"/>
          <w:sz w:val="20"/>
        </w:rPr>
      </w:pP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Por fim o autor analisa que tal acesso se demonstra importante, uma vez que é frequente os contato entre aliciadores e </w:t>
      </w:r>
      <w:proofErr w:type="gramStart"/>
      <w:r>
        <w:rPr>
          <w:rFonts w:ascii="Times New Roman" w:hAnsi="Times New Roman" w:cs="Times New Roman"/>
          <w:sz w:val="24"/>
        </w:rPr>
        <w:t>as vítimas de tráfico de pessoas, quer</w:t>
      </w:r>
      <w:proofErr w:type="gramEnd"/>
      <w:r>
        <w:rPr>
          <w:rFonts w:ascii="Times New Roman" w:hAnsi="Times New Roman" w:cs="Times New Roman"/>
          <w:sz w:val="24"/>
        </w:rPr>
        <w:t xml:space="preserve"> por telefone, quer pela internet, tais informações podem ser extremamente úteis ao longo das investigações, seja para fins de identificação dos suspeitos, ou mesmo para a localização das próprias vitimas.</w:t>
      </w: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Como observa Tércio Sampaio Ferraz Júnior, deve se partir da premissa de que a inviolabilidade dos dados referentes à vida privada só tem pertinência para aqueles associados </w:t>
      </w:r>
      <w:r>
        <w:rPr>
          <w:rFonts w:ascii="Times New Roman" w:hAnsi="Times New Roman" w:cs="Times New Roman"/>
          <w:sz w:val="24"/>
        </w:rPr>
        <w:lastRenderedPageBreak/>
        <w:t xml:space="preserve">aos elementos identificadores usados nas relações de convivência, as quais só dizem respeito aos conviventes. (BRASILEIRO apud JÚNIOR, 2017, p.138). Comenta Tércio Sampaio (2016): “os elementos de identificação só são protegidos quando compõem relação de convivência privadas: a proteção é pra elas, não para eles. Em consequência, simples cadastros de elementos identificadores (nome, endereço, RG, filiação, etc.) não são protegidos”. </w:t>
      </w: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Henrique Hoffman (2016) atenua que além do artigo 13-A do Código de Processo Penal, o referido autor também critica o legislador ao comentar sobre o artigo 13-B, ressaltando que houve falta de técnica legislativa na criação desta norma, uma vez, que a mesma prevê que membro do Ministério Público e delegados só podem requisitar meios técnicos adequados para a localização da vitima e dos suspeitos, junto às empresas prestadoras de serviços de telecomunicações, por meio de autorização judicial.</w:t>
      </w: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Assim complementa Renato Brasileiro (2017) o novel dispositivo é extremamente dúbio e há de provoca intensas controvérsias, porquanto ora exige prévia autorização judicial para o acesso a tais informações (CPP, art. 13-B, </w:t>
      </w:r>
      <w:r>
        <w:rPr>
          <w:rFonts w:ascii="Times New Roman" w:hAnsi="Times New Roman" w:cs="Times New Roman"/>
          <w:i/>
          <w:sz w:val="24"/>
        </w:rPr>
        <w:t>caput</w:t>
      </w:r>
      <w:r>
        <w:rPr>
          <w:rFonts w:ascii="Times New Roman" w:hAnsi="Times New Roman" w:cs="Times New Roman"/>
          <w:sz w:val="24"/>
        </w:rPr>
        <w:t>), ora dispensa (CPP, art. 13-B, §4°). Inclusive o autor ressalta dois posicionamentos acerca do assunto.</w:t>
      </w: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Primeiro Renato Brasileiro (2017) se afere que o acesso ao posicionamento das estações rádio base (</w:t>
      </w:r>
      <w:proofErr w:type="spellStart"/>
      <w:r>
        <w:rPr>
          <w:rFonts w:ascii="Times New Roman" w:hAnsi="Times New Roman" w:cs="Times New Roman"/>
          <w:sz w:val="24"/>
        </w:rPr>
        <w:t>ERB’s</w:t>
      </w:r>
      <w:proofErr w:type="spellEnd"/>
      <w:r>
        <w:rPr>
          <w:rFonts w:ascii="Times New Roman" w:hAnsi="Times New Roman" w:cs="Times New Roman"/>
          <w:sz w:val="24"/>
        </w:rPr>
        <w:t xml:space="preserve">) não depende de previa autorização judicial. Uma vez, que não podemos confundir a interceptação das comunicações telefônicas com a obtenção de informações quanto ao posicionamento das </w:t>
      </w:r>
      <w:proofErr w:type="spellStart"/>
      <w:r>
        <w:rPr>
          <w:rFonts w:ascii="Times New Roman" w:hAnsi="Times New Roman" w:cs="Times New Roman"/>
          <w:sz w:val="24"/>
        </w:rPr>
        <w:t>ERB’s</w:t>
      </w:r>
      <w:proofErr w:type="spellEnd"/>
      <w:r>
        <w:rPr>
          <w:rFonts w:ascii="Times New Roman" w:hAnsi="Times New Roman" w:cs="Times New Roman"/>
          <w:sz w:val="24"/>
        </w:rPr>
        <w:t xml:space="preserve">, verdadeira espécie de dados telefônicos, que podem ser obtidos pelas autoridades responsáveis pelas investigações </w:t>
      </w:r>
      <w:proofErr w:type="gramStart"/>
      <w:r>
        <w:rPr>
          <w:rFonts w:ascii="Times New Roman" w:hAnsi="Times New Roman" w:cs="Times New Roman"/>
          <w:sz w:val="24"/>
        </w:rPr>
        <w:t>preliminares independentemente de previa autorização judicial</w:t>
      </w:r>
      <w:proofErr w:type="gramEnd"/>
      <w:r>
        <w:rPr>
          <w:rFonts w:ascii="Times New Roman" w:hAnsi="Times New Roman" w:cs="Times New Roman"/>
          <w:sz w:val="24"/>
        </w:rPr>
        <w:t>.</w:t>
      </w:r>
    </w:p>
    <w:p w:rsidR="00702480" w:rsidRDefault="00702480" w:rsidP="00702480">
      <w:pPr>
        <w:spacing w:after="0" w:line="360" w:lineRule="auto"/>
        <w:ind w:firstLine="1134"/>
        <w:jc w:val="both"/>
        <w:rPr>
          <w:rFonts w:ascii="Times New Roman" w:hAnsi="Times New Roman" w:cs="Times New Roman"/>
          <w:sz w:val="24"/>
        </w:rPr>
      </w:pPr>
    </w:p>
    <w:p w:rsidR="00702480" w:rsidRDefault="00702480" w:rsidP="00702480">
      <w:pPr>
        <w:spacing w:after="0" w:line="240" w:lineRule="auto"/>
        <w:ind w:left="2835"/>
        <w:jc w:val="both"/>
        <w:rPr>
          <w:rFonts w:ascii="Times New Roman" w:hAnsi="Times New Roman" w:cs="Times New Roman"/>
          <w:sz w:val="20"/>
        </w:rPr>
      </w:pPr>
      <w:r w:rsidRPr="00AA3A7E">
        <w:rPr>
          <w:rFonts w:ascii="Times New Roman" w:hAnsi="Times New Roman" w:cs="Times New Roman"/>
          <w:sz w:val="20"/>
        </w:rPr>
        <w:t xml:space="preserve">A propósito com já se pronunciou a 6° Turma do STJ, “(...) o teor das comunicações efetuadas pelo telefone e os dados transmitidos por via telefônica são abrangidos pela inviolabilidade do sigilo – artigo 5°, inciso XII, da Constituição Federal –, sendo indispensável a previa autorização judicial para sua quebra, o que não ocorre no que tange aos dados cadastrais, externos ao conteúdo das transmissões telemáticas. Não se constata ilegalidade do </w:t>
      </w:r>
      <w:proofErr w:type="gramStart"/>
      <w:r w:rsidRPr="00AA3A7E">
        <w:rPr>
          <w:rFonts w:ascii="Times New Roman" w:hAnsi="Times New Roman" w:cs="Times New Roman"/>
          <w:sz w:val="20"/>
        </w:rPr>
        <w:t>proceder</w:t>
      </w:r>
      <w:proofErr w:type="gramEnd"/>
      <w:r w:rsidRPr="00AA3A7E">
        <w:rPr>
          <w:rFonts w:ascii="Times New Roman" w:hAnsi="Times New Roman" w:cs="Times New Roman"/>
          <w:sz w:val="20"/>
        </w:rPr>
        <w:t xml:space="preserve"> policial, que requereu à operadora de telefonia móvel responsável pela Estação de Radio-Base o registro dos telefones que utilizaram o serviço na localidade, em dia e hora da pratica do crime. A autorização policial atuou no exercício do seu mister constitucional, figurando a diligência dentre outras realizadas ao longo de quase 7 (sete) anos de investigação. Ademais ao controle judicial, a fim de se verificar qualquer achincalhe ao regramento normativo pátrio. </w:t>
      </w:r>
      <w:r w:rsidRPr="00AA3A7E">
        <w:rPr>
          <w:rFonts w:ascii="Times New Roman" w:hAnsi="Times New Roman" w:cs="Times New Roman"/>
          <w:i/>
          <w:sz w:val="20"/>
        </w:rPr>
        <w:t xml:space="preserve">In </w:t>
      </w:r>
      <w:proofErr w:type="spellStart"/>
      <w:r w:rsidRPr="00AA3A7E">
        <w:rPr>
          <w:rFonts w:ascii="Times New Roman" w:hAnsi="Times New Roman" w:cs="Times New Roman"/>
          <w:i/>
          <w:sz w:val="20"/>
        </w:rPr>
        <w:t>casu</w:t>
      </w:r>
      <w:proofErr w:type="spellEnd"/>
      <w:r w:rsidRPr="00AA3A7E">
        <w:rPr>
          <w:rFonts w:ascii="Times New Roman" w:hAnsi="Times New Roman" w:cs="Times New Roman"/>
          <w:sz w:val="20"/>
        </w:rPr>
        <w:t xml:space="preserve">, a autoridade policial não solicitou à operadora de telefonia o rol dos proprietários das linhas telefônicas ou teor do colóquio dos interlocutores, apenas os numerários que utilizaram a Estação de </w:t>
      </w:r>
      <w:proofErr w:type="spellStart"/>
      <w:r w:rsidRPr="00AA3A7E">
        <w:rPr>
          <w:rFonts w:ascii="Times New Roman" w:hAnsi="Times New Roman" w:cs="Times New Roman"/>
          <w:sz w:val="20"/>
        </w:rPr>
        <w:t>Rádio-Base</w:t>
      </w:r>
      <w:proofErr w:type="spellEnd"/>
      <w:r w:rsidRPr="00AA3A7E">
        <w:rPr>
          <w:rFonts w:ascii="Times New Roman" w:hAnsi="Times New Roman" w:cs="Times New Roman"/>
          <w:sz w:val="20"/>
        </w:rPr>
        <w:t xml:space="preserve"> na região, em período adstrito ao lapso delitivo, não carecendo de anterior decisão judicial para tanto, sobressaindo, inclusive a necessidade da medida policial adotada, que delimitou a solicitação para a quebra de sigilo das conversas dos </w:t>
      </w:r>
      <w:r w:rsidRPr="00AA3A7E">
        <w:rPr>
          <w:rFonts w:ascii="Times New Roman" w:hAnsi="Times New Roman" w:cs="Times New Roman"/>
          <w:sz w:val="20"/>
        </w:rPr>
        <w:lastRenderedPageBreak/>
        <w:t xml:space="preserve">interlocutores dos telefones e da identificação dos números que os </w:t>
      </w:r>
      <w:proofErr w:type="spellStart"/>
      <w:r w:rsidRPr="00AA3A7E">
        <w:rPr>
          <w:rFonts w:ascii="Times New Roman" w:hAnsi="Times New Roman" w:cs="Times New Roman"/>
          <w:sz w:val="20"/>
        </w:rPr>
        <w:t>contactaram</w:t>
      </w:r>
      <w:proofErr w:type="spellEnd"/>
      <w:r w:rsidRPr="00AA3A7E">
        <w:rPr>
          <w:rFonts w:ascii="Times New Roman" w:hAnsi="Times New Roman" w:cs="Times New Roman"/>
          <w:sz w:val="20"/>
        </w:rPr>
        <w:t>, feita perante o Juízo competente, que aquiesceu com a obtenção do requestado. (...).</w:t>
      </w:r>
      <w:r>
        <w:rPr>
          <w:rFonts w:ascii="Times New Roman" w:hAnsi="Times New Roman" w:cs="Times New Roman"/>
          <w:sz w:val="20"/>
        </w:rPr>
        <w:t xml:space="preserve"> (STJ, HC 247.331/RS).</w:t>
      </w:r>
    </w:p>
    <w:p w:rsidR="00702480" w:rsidRDefault="00702480" w:rsidP="00702480">
      <w:pPr>
        <w:spacing w:after="0" w:line="240" w:lineRule="auto"/>
        <w:ind w:left="2835"/>
        <w:jc w:val="both"/>
        <w:rPr>
          <w:rFonts w:ascii="Times New Roman" w:hAnsi="Times New Roman" w:cs="Times New Roman"/>
          <w:sz w:val="20"/>
        </w:rPr>
      </w:pPr>
    </w:p>
    <w:p w:rsidR="00702480" w:rsidRDefault="00702480" w:rsidP="00702480">
      <w:pPr>
        <w:spacing w:after="0" w:line="240" w:lineRule="auto"/>
        <w:ind w:left="2835"/>
        <w:jc w:val="both"/>
        <w:rPr>
          <w:rFonts w:ascii="Times New Roman" w:hAnsi="Times New Roman" w:cs="Times New Roman"/>
          <w:sz w:val="20"/>
        </w:rPr>
      </w:pP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Destarte, Brasileiro (2017) afirma que é imperioso submeter o art.13-B, </w:t>
      </w:r>
      <w:r>
        <w:rPr>
          <w:rFonts w:ascii="Times New Roman" w:hAnsi="Times New Roman" w:cs="Times New Roman"/>
          <w:i/>
          <w:sz w:val="24"/>
        </w:rPr>
        <w:t>caput</w:t>
      </w:r>
      <w:r>
        <w:rPr>
          <w:rFonts w:ascii="Times New Roman" w:hAnsi="Times New Roman" w:cs="Times New Roman"/>
          <w:sz w:val="24"/>
        </w:rPr>
        <w:t xml:space="preserve">, do CPP, a uma interpretação restritiva, porquanto o dispositivo disse mais do que pretendia dizer. Assim, conquanto o referido dispositivo faça pontuação à necessidade de autorização judicial, também faz uso do verbo </w:t>
      </w:r>
      <w:r>
        <w:rPr>
          <w:rFonts w:ascii="Times New Roman" w:hAnsi="Times New Roman" w:cs="Times New Roman"/>
          <w:i/>
          <w:sz w:val="24"/>
        </w:rPr>
        <w:t>requisitar</w:t>
      </w:r>
      <w:r>
        <w:rPr>
          <w:rFonts w:ascii="Times New Roman" w:hAnsi="Times New Roman" w:cs="Times New Roman"/>
          <w:sz w:val="24"/>
        </w:rPr>
        <w:t>, no sentido de ordem, do que se concluiu que não há necessidade de prévia autorização judicial.</w:t>
      </w: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 </w:t>
      </w:r>
    </w:p>
    <w:p w:rsidR="00702480" w:rsidRDefault="00702480" w:rsidP="00702480">
      <w:pPr>
        <w:spacing w:after="0" w:line="240" w:lineRule="auto"/>
        <w:ind w:left="2835"/>
        <w:jc w:val="both"/>
        <w:rPr>
          <w:rFonts w:ascii="Times New Roman" w:hAnsi="Times New Roman" w:cs="Times New Roman"/>
          <w:sz w:val="20"/>
        </w:rPr>
      </w:pPr>
      <w:r w:rsidRPr="00046164">
        <w:rPr>
          <w:rFonts w:ascii="Times New Roman" w:hAnsi="Times New Roman" w:cs="Times New Roman"/>
          <w:sz w:val="20"/>
        </w:rPr>
        <w:t xml:space="preserve">O mesmo autor </w:t>
      </w:r>
      <w:proofErr w:type="gramStart"/>
      <w:r w:rsidRPr="00046164">
        <w:rPr>
          <w:rFonts w:ascii="Times New Roman" w:hAnsi="Times New Roman" w:cs="Times New Roman"/>
          <w:sz w:val="20"/>
        </w:rPr>
        <w:t>vislumbra,</w:t>
      </w:r>
      <w:proofErr w:type="gramEnd"/>
      <w:r w:rsidRPr="00046164">
        <w:rPr>
          <w:rFonts w:ascii="Times New Roman" w:hAnsi="Times New Roman" w:cs="Times New Roman"/>
          <w:sz w:val="20"/>
        </w:rPr>
        <w:t xml:space="preserve"> que não bastasse a contradição inequívoca do </w:t>
      </w:r>
      <w:r w:rsidRPr="00046164">
        <w:rPr>
          <w:rFonts w:ascii="Times New Roman" w:hAnsi="Times New Roman" w:cs="Times New Roman"/>
          <w:i/>
          <w:sz w:val="20"/>
        </w:rPr>
        <w:t>caput</w:t>
      </w:r>
      <w:r w:rsidRPr="00046164">
        <w:rPr>
          <w:rFonts w:ascii="Times New Roman" w:hAnsi="Times New Roman" w:cs="Times New Roman"/>
          <w:sz w:val="20"/>
        </w:rPr>
        <w:t xml:space="preserve"> do art. 13-B, que faz menção à </w:t>
      </w:r>
      <w:r w:rsidRPr="00046164">
        <w:rPr>
          <w:rFonts w:ascii="Times New Roman" w:hAnsi="Times New Roman" w:cs="Times New Roman"/>
          <w:i/>
          <w:sz w:val="20"/>
        </w:rPr>
        <w:t>requisição mediante autorização judicial</w:t>
      </w:r>
      <w:r w:rsidRPr="00046164">
        <w:rPr>
          <w:rFonts w:ascii="Times New Roman" w:hAnsi="Times New Roman" w:cs="Times New Roman"/>
          <w:sz w:val="20"/>
        </w:rPr>
        <w:t xml:space="preserve">, verdadeira </w:t>
      </w:r>
      <w:proofErr w:type="spellStart"/>
      <w:r w:rsidRPr="00046164">
        <w:rPr>
          <w:rFonts w:ascii="Times New Roman" w:hAnsi="Times New Roman" w:cs="Times New Roman"/>
          <w:i/>
          <w:sz w:val="20"/>
        </w:rPr>
        <w:t>contradictio</w:t>
      </w:r>
      <w:proofErr w:type="spellEnd"/>
      <w:r w:rsidRPr="00046164">
        <w:rPr>
          <w:rFonts w:ascii="Times New Roman" w:hAnsi="Times New Roman" w:cs="Times New Roman"/>
          <w:i/>
          <w:sz w:val="20"/>
        </w:rPr>
        <w:t xml:space="preserve"> in </w:t>
      </w:r>
      <w:proofErr w:type="spellStart"/>
      <w:r w:rsidRPr="00046164">
        <w:rPr>
          <w:rFonts w:ascii="Times New Roman" w:hAnsi="Times New Roman" w:cs="Times New Roman"/>
          <w:i/>
          <w:sz w:val="20"/>
        </w:rPr>
        <w:t>terminis</w:t>
      </w:r>
      <w:proofErr w:type="spellEnd"/>
      <w:r w:rsidRPr="00046164">
        <w:rPr>
          <w:rFonts w:ascii="Times New Roman" w:hAnsi="Times New Roman" w:cs="Times New Roman"/>
          <w:sz w:val="20"/>
        </w:rPr>
        <w:t xml:space="preserve">, a desnecessidade de previa autorização judicial para que a Polícia e o Ministério tenham acesso a tais informações é corroborada pelo teor dos próprios parágrafos do art. 13-B. Consoante disposto no </w:t>
      </w:r>
      <w:r>
        <w:rPr>
          <w:rFonts w:ascii="Times New Roman" w:hAnsi="Times New Roman" w:cs="Times New Roman"/>
          <w:sz w:val="20"/>
        </w:rPr>
        <w:t>art.13-B, §2°, inciso II, do CPP</w:t>
      </w:r>
      <w:r w:rsidRPr="00046164">
        <w:rPr>
          <w:rFonts w:ascii="Times New Roman" w:hAnsi="Times New Roman" w:cs="Times New Roman"/>
          <w:sz w:val="20"/>
        </w:rPr>
        <w:t xml:space="preserve">, para períodos superiores a 60 (sessenta) dias, será necessária a apresentação de ordem judicial. Ora, se a execução </w:t>
      </w:r>
      <w:proofErr w:type="gramStart"/>
      <w:r w:rsidRPr="00046164">
        <w:rPr>
          <w:rFonts w:ascii="Times New Roman" w:hAnsi="Times New Roman" w:cs="Times New Roman"/>
          <w:sz w:val="20"/>
        </w:rPr>
        <w:t>dessa</w:t>
      </w:r>
      <w:proofErr w:type="gramEnd"/>
      <w:r w:rsidRPr="00046164">
        <w:rPr>
          <w:rFonts w:ascii="Times New Roman" w:hAnsi="Times New Roman" w:cs="Times New Roman"/>
          <w:sz w:val="20"/>
        </w:rPr>
        <w:t xml:space="preserve"> diligencia depende de prévia autorização judicial em toda e qualquer hipóteses, como explicar, então o inciso III do §2° do art. 13-B do CPP, que impõe ordem judicial nas hipóteses em que a medida se prolongar por período superior a 60 dias? </w:t>
      </w:r>
      <w:r>
        <w:rPr>
          <w:rFonts w:ascii="Times New Roman" w:hAnsi="Times New Roman" w:cs="Times New Roman"/>
          <w:sz w:val="20"/>
        </w:rPr>
        <w:t xml:space="preserve"> Se assim o fez, parece-nos possível concluir que a diligencia pode ser executada sem prévia autorização judicial por ate no máximo 60 dias. Ultrapassado este prazo, aí sim se impõem a chancela do Poder Judiciário. O art. 13-B §4°, do PP, também confirma a desnecessidade de previa autorização judicial ao prever que o decurso do prazo de 12 horas sem a manifestação do magistrado autoriza que as empresas prestadoras de serviços de telecomunicações disponibilizem o acesso imediato ao posicionamento das estações da </w:t>
      </w:r>
      <w:proofErr w:type="spellStart"/>
      <w:r>
        <w:rPr>
          <w:rFonts w:ascii="Times New Roman" w:hAnsi="Times New Roman" w:cs="Times New Roman"/>
          <w:sz w:val="20"/>
        </w:rPr>
        <w:t>rádio-base</w:t>
      </w:r>
      <w:proofErr w:type="spellEnd"/>
      <w:r>
        <w:rPr>
          <w:rFonts w:ascii="Times New Roman" w:hAnsi="Times New Roman" w:cs="Times New Roman"/>
          <w:sz w:val="20"/>
        </w:rPr>
        <w:t>. Fosse a medida sujeita a cláusula de reserva da jurisdição, certamente não seria o decurso de um prazo tão exíguo circunstância hábil a afastar a necessidade de controle jurisdicional. (LIMA, Renato, 2017, p.140).</w:t>
      </w:r>
    </w:p>
    <w:p w:rsidR="00702480" w:rsidRDefault="00702480" w:rsidP="00702480">
      <w:pPr>
        <w:spacing w:after="0" w:line="240" w:lineRule="auto"/>
        <w:ind w:left="2835"/>
        <w:jc w:val="both"/>
        <w:rPr>
          <w:rFonts w:ascii="Times New Roman" w:hAnsi="Times New Roman" w:cs="Times New Roman"/>
          <w:sz w:val="20"/>
        </w:rPr>
      </w:pPr>
    </w:p>
    <w:p w:rsidR="00702480" w:rsidRDefault="00702480" w:rsidP="00702480">
      <w:pPr>
        <w:spacing w:after="0" w:line="240" w:lineRule="auto"/>
        <w:ind w:left="2835"/>
        <w:jc w:val="both"/>
        <w:rPr>
          <w:rFonts w:ascii="Times New Roman" w:hAnsi="Times New Roman" w:cs="Times New Roman"/>
          <w:sz w:val="20"/>
        </w:rPr>
      </w:pPr>
    </w:p>
    <w:p w:rsidR="00702480" w:rsidRDefault="00702480" w:rsidP="0070248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Em relação ao posicionamento de que tais dados dependem de autorização judicial, Renato Brasileiro (2017) (posicionamento doutrinário do mesmo) alui que há se compreender que a obtenção dessas informações guarda relação direta com o direito fundamental da intimidade e à vida privada. </w:t>
      </w:r>
    </w:p>
    <w:p w:rsidR="00702480" w:rsidRDefault="00702480" w:rsidP="00702480">
      <w:pPr>
        <w:spacing w:after="0" w:line="360" w:lineRule="auto"/>
        <w:ind w:firstLine="1134"/>
        <w:jc w:val="both"/>
        <w:rPr>
          <w:rFonts w:ascii="Times New Roman" w:hAnsi="Times New Roman" w:cs="Times New Roman"/>
          <w:sz w:val="24"/>
        </w:rPr>
      </w:pPr>
    </w:p>
    <w:p w:rsidR="00702480" w:rsidRDefault="00702480" w:rsidP="00702480">
      <w:pPr>
        <w:spacing w:after="0" w:line="240" w:lineRule="auto"/>
        <w:ind w:left="2835"/>
        <w:jc w:val="both"/>
        <w:rPr>
          <w:rFonts w:ascii="Times New Roman" w:hAnsi="Times New Roman" w:cs="Times New Roman"/>
          <w:sz w:val="20"/>
        </w:rPr>
      </w:pPr>
      <w:r w:rsidRPr="00434488">
        <w:rPr>
          <w:rFonts w:ascii="Times New Roman" w:hAnsi="Times New Roman" w:cs="Times New Roman"/>
          <w:sz w:val="20"/>
        </w:rPr>
        <w:t>Afinal, por meio delas, é possível obter informações acerca da localização aproximada de uma pessoa, desde que esta traga consigo um aparelho celular ligado, o que, de certa forma, tangencia o direito à intimidade e à vida privada, porquanto nem sempre o indivíduo esta disposto a revelar sua localização aos outros. Firmando a premissa de que é indispensável previa autorização judicial para a obtenção dessas informações, forçosos é concluir que o §4° do art. 13-B é inconstitucional, por quanto não se pode admitir que o mero decurso do prazo de 12 horas sem manifestação judicial acerca da representação policial (ou requerimento ministerial) tenha o condão de dispensar a ordem judicial.</w:t>
      </w:r>
      <w:r>
        <w:rPr>
          <w:rFonts w:ascii="Times New Roman" w:hAnsi="Times New Roman" w:cs="Times New Roman"/>
          <w:sz w:val="20"/>
        </w:rPr>
        <w:t xml:space="preserve"> (LIMA, Renato, 2017, p.141).</w:t>
      </w:r>
    </w:p>
    <w:p w:rsidR="00702480" w:rsidRDefault="00702480" w:rsidP="00702480">
      <w:pPr>
        <w:spacing w:after="0" w:line="240" w:lineRule="auto"/>
        <w:ind w:left="2835"/>
        <w:jc w:val="both"/>
        <w:rPr>
          <w:rFonts w:ascii="Times New Roman" w:hAnsi="Times New Roman" w:cs="Times New Roman"/>
          <w:sz w:val="20"/>
        </w:rPr>
      </w:pPr>
    </w:p>
    <w:p w:rsidR="00702480" w:rsidRPr="00702480" w:rsidRDefault="00702480" w:rsidP="00702480">
      <w:pPr>
        <w:spacing w:after="0" w:line="240" w:lineRule="auto"/>
        <w:jc w:val="both"/>
        <w:rPr>
          <w:rFonts w:ascii="Times New Roman" w:hAnsi="Times New Roman" w:cs="Times New Roman"/>
          <w:sz w:val="24"/>
          <w:szCs w:val="24"/>
        </w:rPr>
      </w:pPr>
    </w:p>
    <w:p w:rsidR="001C4276" w:rsidRDefault="001C4276" w:rsidP="00E72049">
      <w:pPr>
        <w:pStyle w:val="NormalWeb"/>
        <w:shd w:val="clear" w:color="auto" w:fill="FFFFFF"/>
        <w:spacing w:before="0" w:beforeAutospacing="0" w:after="0" w:afterAutospacing="0" w:line="360" w:lineRule="auto"/>
        <w:jc w:val="both"/>
        <w:rPr>
          <w:b/>
          <w:shd w:val="clear" w:color="auto" w:fill="FFFFFF"/>
        </w:rPr>
      </w:pPr>
      <w:proofErr w:type="gramStart"/>
      <w:r>
        <w:rPr>
          <w:b/>
          <w:shd w:val="clear" w:color="auto" w:fill="FFFFFF"/>
        </w:rPr>
        <w:lastRenderedPageBreak/>
        <w:t>5</w:t>
      </w:r>
      <w:proofErr w:type="gramEnd"/>
      <w:r>
        <w:rPr>
          <w:b/>
          <w:shd w:val="clear" w:color="auto" w:fill="FFFFFF"/>
        </w:rPr>
        <w:t xml:space="preserve"> CONSIDERAÇÕES FINAIS </w:t>
      </w:r>
    </w:p>
    <w:p w:rsidR="00702480" w:rsidRDefault="00702480" w:rsidP="00E72049">
      <w:pPr>
        <w:pStyle w:val="NormalWeb"/>
        <w:shd w:val="clear" w:color="auto" w:fill="FFFFFF"/>
        <w:spacing w:before="0" w:beforeAutospacing="0" w:after="0" w:afterAutospacing="0" w:line="360" w:lineRule="auto"/>
        <w:jc w:val="both"/>
        <w:rPr>
          <w:b/>
          <w:shd w:val="clear" w:color="auto" w:fill="FFFFFF"/>
        </w:rPr>
      </w:pPr>
    </w:p>
    <w:p w:rsidR="00424DBA" w:rsidRDefault="00424DBA" w:rsidP="00E72049">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t>Diante da análise do tema, tem-se que houve falta de técnica legislativa na modificação feita pela lei 13.344 no Código Processual Penal, de maneira que o conteúdo dos artigos modificados não é claro quanto ao procedimento a ser adotado. Torna-se evidente tal afirmação no fato de que o artigo 13-B menciona o prazo de 72 horas para instauração do inquérito policial, sendo que em casos de ausência de resposta do juiz, por mais de 12 horas, acerca de medida cautelar, a mesma pode ser requisitada</w:t>
      </w:r>
      <w:r w:rsidR="00732CEB">
        <w:rPr>
          <w:shd w:val="clear" w:color="auto" w:fill="FFFFFF"/>
        </w:rPr>
        <w:t xml:space="preserve"> diretamente pela autoridade policial. Fica evidente a incerteza em questão, visto que há, então, possibilidade de requerimento de medida cautelar sem que esteja instaurado inquérito policial, segundo análise destes artigos do CPP.</w:t>
      </w:r>
    </w:p>
    <w:p w:rsidR="00732CEB" w:rsidRPr="00424DBA" w:rsidRDefault="00732CEB" w:rsidP="00E72049">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t>A incerteza acerca do procedimento a ser adotado durante inquérito policial pode trazer sérias consequências às provas obtidas, podendo chegar a inviabilizar a utilização das mesmas no posterior processo judicial.</w:t>
      </w:r>
      <w:r w:rsidR="00B545D3">
        <w:rPr>
          <w:shd w:val="clear" w:color="auto" w:fill="FFFFFF"/>
        </w:rPr>
        <w:t xml:space="preserve"> Portanto, a questão deve ser tratada de maneira emergencial, para que haja universalização acerca de um entendimento de como deve ocorrer o processo de investigação preliminar quanto aos pontos controversos, já que a intenção de tornar mais célere este processo, e também de aumentar a capacidade punição dos autores da conduta, pode, na verdade, acabar por dificultar tal objetivo, visto que se obtidas de forma ilegal, </w:t>
      </w:r>
      <w:proofErr w:type="gramStart"/>
      <w:r w:rsidR="00B545D3">
        <w:rPr>
          <w:shd w:val="clear" w:color="auto" w:fill="FFFFFF"/>
        </w:rPr>
        <w:t>as</w:t>
      </w:r>
      <w:proofErr w:type="gramEnd"/>
      <w:r w:rsidR="00B545D3">
        <w:rPr>
          <w:shd w:val="clear" w:color="auto" w:fill="FFFFFF"/>
        </w:rPr>
        <w:t xml:space="preserve"> provas serão desconsideradas no processo judicial.</w:t>
      </w:r>
    </w:p>
    <w:p w:rsidR="001C4276" w:rsidRPr="001C4276" w:rsidRDefault="001C4276" w:rsidP="00E72049">
      <w:pPr>
        <w:pStyle w:val="NormalWeb"/>
        <w:shd w:val="clear" w:color="auto" w:fill="FFFFFF"/>
        <w:spacing w:before="0" w:beforeAutospacing="0" w:after="0" w:afterAutospacing="0" w:line="360" w:lineRule="auto"/>
        <w:jc w:val="both"/>
        <w:rPr>
          <w:b/>
          <w:shd w:val="clear" w:color="auto" w:fill="FFFFFF"/>
        </w:rPr>
      </w:pPr>
    </w:p>
    <w:p w:rsidR="001C4276" w:rsidRPr="001C4276" w:rsidRDefault="001C4276" w:rsidP="00E72049">
      <w:pPr>
        <w:pStyle w:val="NormalWeb"/>
        <w:shd w:val="clear" w:color="auto" w:fill="FFFFFF"/>
        <w:spacing w:before="0" w:beforeAutospacing="0" w:after="0" w:afterAutospacing="0"/>
        <w:jc w:val="both"/>
        <w:rPr>
          <w:shd w:val="clear" w:color="auto" w:fill="FFFFFF"/>
        </w:rPr>
      </w:pPr>
    </w:p>
    <w:p w:rsidR="001C4276" w:rsidRDefault="001C4276" w:rsidP="00E72049">
      <w:pPr>
        <w:pStyle w:val="NormalWeb"/>
        <w:shd w:val="clear" w:color="auto" w:fill="FFFFFF"/>
        <w:spacing w:before="0" w:beforeAutospacing="0" w:after="0" w:afterAutospacing="0" w:line="360" w:lineRule="auto"/>
        <w:jc w:val="both"/>
      </w:pPr>
    </w:p>
    <w:p w:rsidR="001C4276" w:rsidRPr="00EF0773" w:rsidRDefault="001C4276" w:rsidP="00E72049">
      <w:pPr>
        <w:spacing w:after="0" w:line="360" w:lineRule="auto"/>
        <w:jc w:val="both"/>
        <w:rPr>
          <w:rFonts w:ascii="Times New Roman" w:hAnsi="Times New Roman" w:cs="Times New Roman"/>
          <w:sz w:val="24"/>
          <w:szCs w:val="24"/>
        </w:rPr>
      </w:pPr>
    </w:p>
    <w:p w:rsidR="00EF0773" w:rsidRPr="00EF0773" w:rsidRDefault="00EF0773" w:rsidP="00E72049">
      <w:pPr>
        <w:spacing w:after="0" w:line="240" w:lineRule="auto"/>
        <w:ind w:firstLine="1134"/>
        <w:jc w:val="both"/>
        <w:rPr>
          <w:rFonts w:ascii="Times New Roman" w:hAnsi="Times New Roman" w:cs="Times New Roman"/>
          <w:b/>
          <w:sz w:val="24"/>
          <w:szCs w:val="24"/>
        </w:rPr>
      </w:pPr>
    </w:p>
    <w:p w:rsidR="00EF0773" w:rsidRPr="00EF0773" w:rsidRDefault="00EF0773" w:rsidP="00E72049">
      <w:pPr>
        <w:spacing w:after="0" w:line="240" w:lineRule="auto"/>
        <w:jc w:val="both"/>
        <w:rPr>
          <w:rFonts w:ascii="Times New Roman" w:hAnsi="Times New Roman" w:cs="Times New Roman"/>
          <w:b/>
          <w:sz w:val="24"/>
          <w:szCs w:val="24"/>
        </w:rPr>
      </w:pPr>
    </w:p>
    <w:p w:rsidR="00104C9B" w:rsidRDefault="00104C9B"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E72049">
      <w:pPr>
        <w:spacing w:after="0" w:line="360" w:lineRule="auto"/>
        <w:jc w:val="right"/>
        <w:rPr>
          <w:rFonts w:ascii="Times New Roman" w:hAnsi="Times New Roman" w:cs="Times New Roman"/>
          <w:sz w:val="24"/>
          <w:szCs w:val="24"/>
        </w:rPr>
      </w:pPr>
    </w:p>
    <w:p w:rsidR="007B3C2E" w:rsidRDefault="007B3C2E" w:rsidP="007B3C2E">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6</w:t>
      </w:r>
      <w:proofErr w:type="gramEnd"/>
      <w:r>
        <w:rPr>
          <w:rFonts w:ascii="Times New Roman" w:hAnsi="Times New Roman" w:cs="Times New Roman"/>
          <w:b/>
          <w:sz w:val="24"/>
          <w:szCs w:val="24"/>
        </w:rPr>
        <w:t xml:space="preserve"> REFERÊNCIAS </w:t>
      </w:r>
    </w:p>
    <w:p w:rsidR="007B3C2E" w:rsidRDefault="007B3C2E" w:rsidP="007B3C2E">
      <w:pPr>
        <w:spacing w:after="0" w:line="240" w:lineRule="auto"/>
        <w:rPr>
          <w:rFonts w:ascii="Times New Roman" w:hAnsi="Times New Roman" w:cs="Times New Roman"/>
          <w:b/>
          <w:sz w:val="24"/>
          <w:szCs w:val="24"/>
        </w:rPr>
      </w:pPr>
    </w:p>
    <w:p w:rsidR="007B3C2E" w:rsidRDefault="007B3C2E" w:rsidP="007B3C2E">
      <w:pPr>
        <w:tabs>
          <w:tab w:val="left" w:pos="189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CASTRO, Henrique Hoffmann Monteiro de. </w:t>
      </w:r>
      <w:r>
        <w:rPr>
          <w:rFonts w:ascii="Times New Roman" w:hAnsi="Times New Roman" w:cs="Times New Roman"/>
          <w:b/>
          <w:sz w:val="24"/>
          <w:szCs w:val="24"/>
        </w:rPr>
        <w:t xml:space="preserve">Lei de tráfico de pessoas traz avanços e causa perplexidade. </w:t>
      </w:r>
      <w:r>
        <w:rPr>
          <w:rFonts w:ascii="Times New Roman" w:hAnsi="Times New Roman" w:cs="Times New Roman"/>
          <w:sz w:val="24"/>
          <w:szCs w:val="24"/>
        </w:rPr>
        <w:t xml:space="preserve">Disponível em: &lt; </w:t>
      </w:r>
      <w:r w:rsidRPr="00E52DAD">
        <w:rPr>
          <w:rFonts w:ascii="Times New Roman" w:hAnsi="Times New Roman" w:cs="Times New Roman"/>
          <w:sz w:val="24"/>
          <w:szCs w:val="24"/>
        </w:rPr>
        <w:t>http://www.conjur.com.br/2016-out-11/academia-policia-lei-trafico-pessoas-traz-avancos-causa-perplexidade</w:t>
      </w:r>
      <w:r>
        <w:rPr>
          <w:rFonts w:ascii="Times New Roman" w:hAnsi="Times New Roman" w:cs="Times New Roman"/>
          <w:sz w:val="24"/>
          <w:szCs w:val="24"/>
        </w:rPr>
        <w:t xml:space="preserve"> &gt;. Acesso em: 23 de março de 2017.</w:t>
      </w:r>
    </w:p>
    <w:p w:rsidR="007B3C2E" w:rsidRDefault="007B3C2E" w:rsidP="007B3C2E">
      <w:pPr>
        <w:spacing w:line="240" w:lineRule="auto"/>
        <w:jc w:val="both"/>
        <w:rPr>
          <w:rFonts w:ascii="Times New Roman" w:hAnsi="Times New Roman" w:cs="Times New Roman"/>
          <w:sz w:val="24"/>
          <w:szCs w:val="24"/>
        </w:rPr>
      </w:pPr>
      <w:r w:rsidRPr="00655719">
        <w:rPr>
          <w:rFonts w:ascii="Times New Roman" w:hAnsi="Times New Roman" w:cs="Times New Roman"/>
          <w:sz w:val="24"/>
          <w:szCs w:val="24"/>
        </w:rPr>
        <w:t xml:space="preserve">GIL, Antônio Carlos. </w:t>
      </w:r>
      <w:r w:rsidRPr="00655719">
        <w:rPr>
          <w:rFonts w:ascii="Times New Roman" w:hAnsi="Times New Roman" w:cs="Times New Roman"/>
          <w:b/>
          <w:sz w:val="24"/>
          <w:szCs w:val="24"/>
        </w:rPr>
        <w:t>Como elaborar projetos de pesquisa.</w:t>
      </w:r>
      <w:r w:rsidRPr="00655719">
        <w:rPr>
          <w:rFonts w:ascii="Times New Roman" w:hAnsi="Times New Roman" w:cs="Times New Roman"/>
          <w:sz w:val="24"/>
          <w:szCs w:val="24"/>
        </w:rPr>
        <w:t xml:space="preserve"> - 4. </w:t>
      </w:r>
      <w:proofErr w:type="gramStart"/>
      <w:r w:rsidRPr="00655719">
        <w:rPr>
          <w:rFonts w:ascii="Times New Roman" w:hAnsi="Times New Roman" w:cs="Times New Roman"/>
          <w:sz w:val="24"/>
          <w:szCs w:val="24"/>
        </w:rPr>
        <w:t>ed.</w:t>
      </w:r>
      <w:proofErr w:type="gramEnd"/>
      <w:r w:rsidRPr="00655719">
        <w:rPr>
          <w:rFonts w:ascii="Times New Roman" w:hAnsi="Times New Roman" w:cs="Times New Roman"/>
          <w:sz w:val="24"/>
          <w:szCs w:val="24"/>
        </w:rPr>
        <w:t xml:space="preserve">- São Paulo: Atlas, 2002._______. </w:t>
      </w:r>
      <w:r w:rsidRPr="00655719">
        <w:rPr>
          <w:rFonts w:ascii="Times New Roman" w:hAnsi="Times New Roman" w:cs="Times New Roman"/>
          <w:b/>
          <w:sz w:val="24"/>
          <w:szCs w:val="24"/>
        </w:rPr>
        <w:t>Métodos e técnicas de pesquisa social.</w:t>
      </w:r>
      <w:r w:rsidRPr="00655719">
        <w:rPr>
          <w:rFonts w:ascii="Times New Roman" w:hAnsi="Times New Roman" w:cs="Times New Roman"/>
          <w:sz w:val="24"/>
          <w:szCs w:val="24"/>
        </w:rPr>
        <w:t xml:space="preserve"> - </w:t>
      </w:r>
      <w:r>
        <w:rPr>
          <w:rFonts w:ascii="Times New Roman" w:hAnsi="Times New Roman" w:cs="Times New Roman"/>
          <w:sz w:val="24"/>
          <w:szCs w:val="24"/>
        </w:rPr>
        <w:t xml:space="preserve">6.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 São Paulo: Atlas, 2008.</w:t>
      </w:r>
    </w:p>
    <w:p w:rsidR="007B3C2E" w:rsidRDefault="007B3C2E" w:rsidP="007B3C2E">
      <w:pPr>
        <w:tabs>
          <w:tab w:val="left" w:pos="1890"/>
        </w:tabs>
        <w:spacing w:line="240" w:lineRule="auto"/>
        <w:rPr>
          <w:rFonts w:ascii="Times New Roman" w:hAnsi="Times New Roman" w:cs="Times New Roman"/>
          <w:sz w:val="24"/>
          <w:szCs w:val="24"/>
        </w:rPr>
      </w:pPr>
      <w:r>
        <w:rPr>
          <w:rFonts w:ascii="Times New Roman" w:hAnsi="Times New Roman" w:cs="Times New Roman"/>
          <w:sz w:val="24"/>
          <w:szCs w:val="24"/>
        </w:rPr>
        <w:t xml:space="preserve">LIMA, Renato Brasileiro de. </w:t>
      </w:r>
      <w:r>
        <w:rPr>
          <w:rFonts w:ascii="Times New Roman" w:hAnsi="Times New Roman" w:cs="Times New Roman"/>
          <w:b/>
          <w:sz w:val="24"/>
          <w:szCs w:val="24"/>
        </w:rPr>
        <w:t xml:space="preserve">Manual de Processo Penal. </w:t>
      </w:r>
      <w:r>
        <w:rPr>
          <w:rFonts w:ascii="Times New Roman" w:hAnsi="Times New Roman" w:cs="Times New Roman"/>
          <w:sz w:val="24"/>
          <w:szCs w:val="24"/>
        </w:rPr>
        <w:t xml:space="preserve">Vol. </w:t>
      </w:r>
      <w:proofErr w:type="gramStart"/>
      <w:r>
        <w:rPr>
          <w:rFonts w:ascii="Times New Roman" w:hAnsi="Times New Roman" w:cs="Times New Roman"/>
          <w:sz w:val="24"/>
          <w:szCs w:val="24"/>
        </w:rPr>
        <w:t>I, 2°</w:t>
      </w:r>
      <w:proofErr w:type="gramEnd"/>
      <w:r>
        <w:rPr>
          <w:rFonts w:ascii="Times New Roman" w:hAnsi="Times New Roman" w:cs="Times New Roman"/>
          <w:sz w:val="24"/>
          <w:szCs w:val="24"/>
        </w:rPr>
        <w:t xml:space="preserve"> ed. Niterói: Rio de Janeiro, 2012.  </w:t>
      </w:r>
    </w:p>
    <w:p w:rsidR="007B3C2E" w:rsidRDefault="007B3C2E" w:rsidP="007B3C2E">
      <w:pPr>
        <w:tabs>
          <w:tab w:val="left" w:pos="189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ZANOTTI, Bruno Taufner; SANTOS, Cleopas Isaías. </w:t>
      </w:r>
      <w:r>
        <w:rPr>
          <w:rFonts w:ascii="Times New Roman" w:hAnsi="Times New Roman" w:cs="Times New Roman"/>
          <w:b/>
          <w:sz w:val="24"/>
          <w:szCs w:val="24"/>
        </w:rPr>
        <w:t xml:space="preserve">Ressonâncias da lei nº 13344/2016 na investigação policial. </w:t>
      </w:r>
      <w:r>
        <w:rPr>
          <w:rFonts w:ascii="Times New Roman" w:hAnsi="Times New Roman" w:cs="Times New Roman"/>
          <w:sz w:val="24"/>
          <w:szCs w:val="24"/>
        </w:rPr>
        <w:t xml:space="preserve">Disponível em: &lt; </w:t>
      </w:r>
      <w:r w:rsidRPr="00E52DAD">
        <w:rPr>
          <w:rFonts w:ascii="Times New Roman" w:hAnsi="Times New Roman" w:cs="Times New Roman"/>
          <w:sz w:val="24"/>
          <w:szCs w:val="24"/>
        </w:rPr>
        <w:t>http://emporiododireito.com.br/ressonancias-da-lei-no-13-3442016-na-investigacao-policial-por-bruno-taufner-zanotti-e-cleopas-isaias-santos/</w:t>
      </w:r>
      <w:r>
        <w:rPr>
          <w:rFonts w:ascii="Times New Roman" w:hAnsi="Times New Roman" w:cs="Times New Roman"/>
          <w:sz w:val="24"/>
          <w:szCs w:val="24"/>
        </w:rPr>
        <w:t xml:space="preserve"> &gt;. Acesso em: 23 de março de 2016.</w:t>
      </w:r>
    </w:p>
    <w:p w:rsidR="007B3C2E" w:rsidRDefault="007B3C2E" w:rsidP="007B3C2E">
      <w:pPr>
        <w:pStyle w:val="Ttulo2"/>
        <w:shd w:val="clear" w:color="auto" w:fill="FFFFFF"/>
        <w:spacing w:before="0" w:beforeAutospacing="0" w:after="0" w:afterAutospacing="0"/>
        <w:jc w:val="both"/>
        <w:rPr>
          <w:b w:val="0"/>
          <w:bCs w:val="0"/>
          <w:sz w:val="24"/>
          <w:szCs w:val="24"/>
        </w:rPr>
      </w:pPr>
      <w:r w:rsidRPr="00FC2227">
        <w:rPr>
          <w:b w:val="0"/>
          <w:sz w:val="24"/>
          <w:szCs w:val="24"/>
        </w:rPr>
        <w:t>CABETTE, Eduardo Luiz Santos.</w:t>
      </w:r>
      <w:r>
        <w:rPr>
          <w:sz w:val="24"/>
          <w:szCs w:val="24"/>
        </w:rPr>
        <w:t xml:space="preserve"> </w:t>
      </w:r>
      <w:r w:rsidRPr="00FC2227">
        <w:rPr>
          <w:bCs w:val="0"/>
          <w:sz w:val="24"/>
          <w:szCs w:val="24"/>
        </w:rPr>
        <w:t>Novos meios operacionais de investigação de dados, informações, cadastros e sinais trazidos pela Lei 13.344/16 que versa sobre o tráfico de pessoas</w:t>
      </w:r>
      <w:r>
        <w:rPr>
          <w:bCs w:val="0"/>
          <w:sz w:val="24"/>
          <w:szCs w:val="24"/>
        </w:rPr>
        <w:t xml:space="preserve">. </w:t>
      </w:r>
      <w:r>
        <w:rPr>
          <w:b w:val="0"/>
          <w:bCs w:val="0"/>
          <w:sz w:val="24"/>
          <w:szCs w:val="24"/>
        </w:rPr>
        <w:t xml:space="preserve">Disponível em: &lt; </w:t>
      </w:r>
      <w:proofErr w:type="gramStart"/>
      <w:r w:rsidRPr="00FC2227">
        <w:rPr>
          <w:b w:val="0"/>
          <w:bCs w:val="0"/>
          <w:sz w:val="24"/>
          <w:szCs w:val="24"/>
        </w:rPr>
        <w:t>http://www.ambito-juridico.com.br/site/index.</w:t>
      </w:r>
      <w:proofErr w:type="gramEnd"/>
      <w:r w:rsidRPr="00FC2227">
        <w:rPr>
          <w:b w:val="0"/>
          <w:bCs w:val="0"/>
          <w:sz w:val="24"/>
          <w:szCs w:val="24"/>
        </w:rPr>
        <w:t>php?</w:t>
      </w:r>
      <w:proofErr w:type="gramStart"/>
      <w:r w:rsidRPr="00FC2227">
        <w:rPr>
          <w:b w:val="0"/>
          <w:bCs w:val="0"/>
          <w:sz w:val="24"/>
          <w:szCs w:val="24"/>
        </w:rPr>
        <w:t>n_link</w:t>
      </w:r>
      <w:proofErr w:type="gramEnd"/>
      <w:r w:rsidRPr="00FC2227">
        <w:rPr>
          <w:b w:val="0"/>
          <w:bCs w:val="0"/>
          <w:sz w:val="24"/>
          <w:szCs w:val="24"/>
        </w:rPr>
        <w:t>=revista_artigos_leitura&amp;artigo_id=18085&amp;revista_caderno=22</w:t>
      </w:r>
      <w:r>
        <w:rPr>
          <w:b w:val="0"/>
          <w:bCs w:val="0"/>
          <w:sz w:val="24"/>
          <w:szCs w:val="24"/>
        </w:rPr>
        <w:t xml:space="preserve"> &gt;. Acesso em: 10 de abril de 2017.</w:t>
      </w:r>
    </w:p>
    <w:p w:rsidR="007B3C2E" w:rsidRDefault="007B3C2E" w:rsidP="007B3C2E">
      <w:pPr>
        <w:spacing w:line="240" w:lineRule="auto"/>
        <w:jc w:val="both"/>
        <w:rPr>
          <w:rFonts w:ascii="Times New Roman" w:hAnsi="Times New Roman" w:cs="Times New Roman"/>
          <w:sz w:val="24"/>
        </w:rPr>
      </w:pPr>
      <w:r>
        <w:rPr>
          <w:rFonts w:ascii="Times New Roman" w:hAnsi="Times New Roman" w:cs="Times New Roman"/>
          <w:sz w:val="24"/>
        </w:rPr>
        <w:t xml:space="preserve">STJ, 6° Turma. </w:t>
      </w:r>
      <w:r>
        <w:rPr>
          <w:rFonts w:ascii="Times New Roman" w:hAnsi="Times New Roman" w:cs="Times New Roman"/>
          <w:b/>
          <w:sz w:val="24"/>
        </w:rPr>
        <w:t xml:space="preserve">HC 247.331/RS. </w:t>
      </w:r>
      <w:r>
        <w:rPr>
          <w:rFonts w:ascii="Times New Roman" w:hAnsi="Times New Roman" w:cs="Times New Roman"/>
          <w:sz w:val="24"/>
        </w:rPr>
        <w:t xml:space="preserve">Rel. Min. Maria Thereza de Assis Moura, j. 21/08/2014, </w:t>
      </w:r>
      <w:proofErr w:type="spellStart"/>
      <w:proofErr w:type="gramStart"/>
      <w:r>
        <w:rPr>
          <w:rFonts w:ascii="Times New Roman" w:hAnsi="Times New Roman" w:cs="Times New Roman"/>
          <w:sz w:val="24"/>
        </w:rPr>
        <w:t>DJe</w:t>
      </w:r>
      <w:proofErr w:type="spellEnd"/>
      <w:proofErr w:type="gramEnd"/>
      <w:r>
        <w:rPr>
          <w:rFonts w:ascii="Times New Roman" w:hAnsi="Times New Roman" w:cs="Times New Roman"/>
          <w:sz w:val="24"/>
        </w:rPr>
        <w:t xml:space="preserve"> 03/09/2014.</w:t>
      </w:r>
    </w:p>
    <w:p w:rsidR="007B3C2E" w:rsidRDefault="007B3C2E" w:rsidP="007B3C2E">
      <w:pPr>
        <w:spacing w:line="240" w:lineRule="auto"/>
        <w:jc w:val="both"/>
        <w:rPr>
          <w:rFonts w:ascii="Times New Roman" w:hAnsi="Times New Roman" w:cs="Times New Roman"/>
          <w:sz w:val="24"/>
        </w:rPr>
      </w:pPr>
      <w:r>
        <w:rPr>
          <w:rFonts w:ascii="Times New Roman" w:hAnsi="Times New Roman" w:cs="Times New Roman"/>
          <w:sz w:val="24"/>
        </w:rPr>
        <w:t>MARÇAL Vinícius; MASSON, Cleber apud JÚNIOR, Tércio Sampaio Ferraz</w:t>
      </w:r>
      <w:proofErr w:type="gramStart"/>
      <w:r>
        <w:rPr>
          <w:rFonts w:ascii="Times New Roman" w:hAnsi="Times New Roman" w:cs="Times New Roman"/>
          <w:sz w:val="24"/>
        </w:rPr>
        <w:t>..</w:t>
      </w:r>
      <w:proofErr w:type="gramEnd"/>
      <w:r>
        <w:rPr>
          <w:rFonts w:ascii="Times New Roman" w:hAnsi="Times New Roman" w:cs="Times New Roman"/>
          <w:sz w:val="24"/>
        </w:rPr>
        <w:t xml:space="preserve"> </w:t>
      </w:r>
      <w:r>
        <w:rPr>
          <w:rFonts w:ascii="Times New Roman" w:hAnsi="Times New Roman" w:cs="Times New Roman"/>
          <w:b/>
          <w:sz w:val="24"/>
        </w:rPr>
        <w:t xml:space="preserve">Sigilo de Dados: o Direito à Privacidade e os Limites à Função Fiscalizadora do Estado. </w:t>
      </w:r>
      <w:r>
        <w:rPr>
          <w:rFonts w:ascii="Times New Roman" w:hAnsi="Times New Roman" w:cs="Times New Roman"/>
          <w:sz w:val="24"/>
        </w:rPr>
        <w:t>2° ed. São Paulo: Método, 2016.</w:t>
      </w:r>
    </w:p>
    <w:p w:rsidR="007B3C2E" w:rsidRPr="007E587B" w:rsidRDefault="007B3C2E" w:rsidP="007B3C2E">
      <w:pPr>
        <w:spacing w:line="240" w:lineRule="auto"/>
        <w:jc w:val="both"/>
        <w:rPr>
          <w:rFonts w:ascii="Times New Roman" w:hAnsi="Times New Roman" w:cs="Times New Roman"/>
          <w:sz w:val="24"/>
        </w:rPr>
      </w:pPr>
      <w:r>
        <w:rPr>
          <w:rFonts w:ascii="Times New Roman" w:hAnsi="Times New Roman" w:cs="Times New Roman"/>
          <w:sz w:val="24"/>
        </w:rPr>
        <w:t xml:space="preserve">LIMA, Renato Brasileiro de. </w:t>
      </w:r>
      <w:r>
        <w:rPr>
          <w:rFonts w:ascii="Times New Roman" w:hAnsi="Times New Roman" w:cs="Times New Roman"/>
          <w:b/>
          <w:sz w:val="24"/>
        </w:rPr>
        <w:t xml:space="preserve">Manual de Processo de </w:t>
      </w:r>
      <w:proofErr w:type="spellStart"/>
      <w:r>
        <w:rPr>
          <w:rFonts w:ascii="Times New Roman" w:hAnsi="Times New Roman" w:cs="Times New Roman"/>
          <w:b/>
          <w:sz w:val="24"/>
        </w:rPr>
        <w:t>Penaç</w:t>
      </w:r>
      <w:proofErr w:type="spellEnd"/>
      <w:r>
        <w:rPr>
          <w:rFonts w:ascii="Times New Roman" w:hAnsi="Times New Roman" w:cs="Times New Roman"/>
          <w:b/>
          <w:sz w:val="24"/>
        </w:rPr>
        <w:t xml:space="preserve">: Volume Único. </w:t>
      </w:r>
      <w:proofErr w:type="gramStart"/>
      <w:r>
        <w:rPr>
          <w:rFonts w:ascii="Times New Roman" w:hAnsi="Times New Roman" w:cs="Times New Roman"/>
          <w:sz w:val="24"/>
        </w:rPr>
        <w:t>5</w:t>
      </w:r>
      <w:proofErr w:type="gramEnd"/>
      <w:r>
        <w:rPr>
          <w:rFonts w:ascii="Times New Roman" w:hAnsi="Times New Roman" w:cs="Times New Roman"/>
          <w:sz w:val="24"/>
        </w:rPr>
        <w:t xml:space="preserve"> ed. ver., </w:t>
      </w:r>
      <w:proofErr w:type="spellStart"/>
      <w:r>
        <w:rPr>
          <w:rFonts w:ascii="Times New Roman" w:hAnsi="Times New Roman" w:cs="Times New Roman"/>
          <w:sz w:val="24"/>
        </w:rPr>
        <w:t>ampl</w:t>
      </w:r>
      <w:proofErr w:type="spellEnd"/>
      <w:r>
        <w:rPr>
          <w:rFonts w:ascii="Times New Roman" w:hAnsi="Times New Roman" w:cs="Times New Roman"/>
          <w:sz w:val="24"/>
        </w:rPr>
        <w:t xml:space="preserve"> e atual. – Salvador: Ed. </w:t>
      </w:r>
      <w:proofErr w:type="spellStart"/>
      <w:proofErr w:type="gramStart"/>
      <w:r>
        <w:rPr>
          <w:rFonts w:ascii="Times New Roman" w:hAnsi="Times New Roman" w:cs="Times New Roman"/>
          <w:sz w:val="24"/>
        </w:rPr>
        <w:t>JusPodivm</w:t>
      </w:r>
      <w:proofErr w:type="spellEnd"/>
      <w:proofErr w:type="gramEnd"/>
      <w:r>
        <w:rPr>
          <w:rFonts w:ascii="Times New Roman" w:hAnsi="Times New Roman" w:cs="Times New Roman"/>
          <w:sz w:val="24"/>
        </w:rPr>
        <w:t>, 2017.</w:t>
      </w:r>
    </w:p>
    <w:p w:rsidR="007B3C2E" w:rsidRDefault="007B3C2E" w:rsidP="007B3C2E">
      <w:pPr>
        <w:spacing w:line="240" w:lineRule="auto"/>
        <w:jc w:val="both"/>
        <w:rPr>
          <w:rFonts w:ascii="Times New Roman" w:hAnsi="Times New Roman" w:cs="Times New Roman"/>
          <w:sz w:val="24"/>
        </w:rPr>
      </w:pPr>
    </w:p>
    <w:p w:rsidR="007B3C2E" w:rsidRDefault="007B3C2E" w:rsidP="007B3C2E">
      <w:pPr>
        <w:pStyle w:val="Ttulo2"/>
        <w:shd w:val="clear" w:color="auto" w:fill="FFFFFF"/>
        <w:spacing w:before="0" w:beforeAutospacing="0" w:after="0" w:afterAutospacing="0"/>
        <w:jc w:val="both"/>
        <w:rPr>
          <w:b w:val="0"/>
          <w:bCs w:val="0"/>
          <w:sz w:val="24"/>
          <w:szCs w:val="24"/>
        </w:rPr>
      </w:pPr>
    </w:p>
    <w:p w:rsidR="007B3C2E" w:rsidRDefault="007B3C2E" w:rsidP="007B3C2E">
      <w:pPr>
        <w:pStyle w:val="Ttulo2"/>
        <w:shd w:val="clear" w:color="auto" w:fill="FFFFFF"/>
        <w:spacing w:before="0" w:beforeAutospacing="0" w:after="0" w:afterAutospacing="0"/>
        <w:jc w:val="both"/>
        <w:rPr>
          <w:b w:val="0"/>
          <w:bCs w:val="0"/>
          <w:sz w:val="24"/>
          <w:szCs w:val="24"/>
        </w:rPr>
      </w:pPr>
    </w:p>
    <w:p w:rsidR="007B3C2E" w:rsidRDefault="007B3C2E" w:rsidP="007B3C2E">
      <w:pPr>
        <w:tabs>
          <w:tab w:val="left" w:pos="1890"/>
        </w:tabs>
        <w:spacing w:line="240" w:lineRule="auto"/>
        <w:jc w:val="both"/>
        <w:rPr>
          <w:rFonts w:ascii="Times New Roman" w:hAnsi="Times New Roman" w:cs="Times New Roman"/>
          <w:sz w:val="24"/>
          <w:szCs w:val="24"/>
        </w:rPr>
      </w:pPr>
    </w:p>
    <w:p w:rsidR="007B3C2E" w:rsidRPr="003915D7" w:rsidRDefault="007B3C2E" w:rsidP="007B3C2E">
      <w:pPr>
        <w:pStyle w:val="NormalWeb"/>
        <w:shd w:val="clear" w:color="auto" w:fill="FFFFFF"/>
        <w:spacing w:before="0" w:beforeAutospacing="0" w:after="240" w:afterAutospacing="0"/>
        <w:jc w:val="both"/>
        <w:rPr>
          <w:b/>
        </w:rPr>
      </w:pPr>
    </w:p>
    <w:sectPr w:rsidR="007B3C2E" w:rsidRPr="003915D7" w:rsidSect="00104C9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12" w:rsidRDefault="00054A12" w:rsidP="00104C9B">
      <w:pPr>
        <w:spacing w:after="0" w:line="240" w:lineRule="auto"/>
      </w:pPr>
      <w:r>
        <w:separator/>
      </w:r>
    </w:p>
  </w:endnote>
  <w:endnote w:type="continuationSeparator" w:id="0">
    <w:p w:rsidR="00054A12" w:rsidRDefault="00054A12" w:rsidP="0010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12" w:rsidRDefault="00054A12" w:rsidP="00104C9B">
      <w:pPr>
        <w:spacing w:after="0" w:line="240" w:lineRule="auto"/>
      </w:pPr>
      <w:r>
        <w:separator/>
      </w:r>
    </w:p>
  </w:footnote>
  <w:footnote w:type="continuationSeparator" w:id="0">
    <w:p w:rsidR="00054A12" w:rsidRDefault="00054A12" w:rsidP="00104C9B">
      <w:pPr>
        <w:spacing w:after="0" w:line="240" w:lineRule="auto"/>
      </w:pPr>
      <w:r>
        <w:continuationSeparator/>
      </w:r>
    </w:p>
  </w:footnote>
  <w:footnote w:id="1">
    <w:p w:rsidR="00104C9B" w:rsidRPr="00104C9B" w:rsidRDefault="00104C9B">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Direito Processual Penal I, da Unidade de Ensino Superior Dom Bosco- UNDB. </w:t>
      </w:r>
    </w:p>
  </w:footnote>
  <w:footnote w:id="2">
    <w:p w:rsidR="00EF0773" w:rsidRPr="00EF0773" w:rsidRDefault="00EF0773">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Professor da disciplina Direito Processual Penal I da UNDB.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B"/>
    <w:rsid w:val="00054A12"/>
    <w:rsid w:val="00056A4B"/>
    <w:rsid w:val="00104C9B"/>
    <w:rsid w:val="001C4276"/>
    <w:rsid w:val="0034092A"/>
    <w:rsid w:val="00424DBA"/>
    <w:rsid w:val="005F09D6"/>
    <w:rsid w:val="006430E6"/>
    <w:rsid w:val="006D3B93"/>
    <w:rsid w:val="00702480"/>
    <w:rsid w:val="00732CEB"/>
    <w:rsid w:val="007B3C2E"/>
    <w:rsid w:val="00A53505"/>
    <w:rsid w:val="00B545D3"/>
    <w:rsid w:val="00BD102B"/>
    <w:rsid w:val="00C93A62"/>
    <w:rsid w:val="00E72049"/>
    <w:rsid w:val="00E85997"/>
    <w:rsid w:val="00EF0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B3C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04C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4C9B"/>
    <w:rPr>
      <w:sz w:val="20"/>
      <w:szCs w:val="20"/>
    </w:rPr>
  </w:style>
  <w:style w:type="character" w:styleId="Refdenotaderodap">
    <w:name w:val="footnote reference"/>
    <w:basedOn w:val="Fontepargpadro"/>
    <w:uiPriority w:val="99"/>
    <w:semiHidden/>
    <w:unhideWhenUsed/>
    <w:rsid w:val="00104C9B"/>
    <w:rPr>
      <w:vertAlign w:val="superscript"/>
    </w:rPr>
  </w:style>
  <w:style w:type="character" w:styleId="nfase">
    <w:name w:val="Emphasis"/>
    <w:basedOn w:val="Fontepargpadro"/>
    <w:uiPriority w:val="20"/>
    <w:qFormat/>
    <w:rsid w:val="001C4276"/>
    <w:rPr>
      <w:i/>
      <w:iCs/>
    </w:rPr>
  </w:style>
  <w:style w:type="paragraph" w:styleId="NormalWeb">
    <w:name w:val="Normal (Web)"/>
    <w:basedOn w:val="Normal"/>
    <w:uiPriority w:val="99"/>
    <w:semiHidden/>
    <w:unhideWhenUsed/>
    <w:rsid w:val="001C42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C4276"/>
  </w:style>
  <w:style w:type="character" w:styleId="Hyperlink">
    <w:name w:val="Hyperlink"/>
    <w:basedOn w:val="Fontepargpadro"/>
    <w:uiPriority w:val="99"/>
    <w:semiHidden/>
    <w:unhideWhenUsed/>
    <w:rsid w:val="001C4276"/>
    <w:rPr>
      <w:color w:val="0000FF"/>
      <w:u w:val="single"/>
    </w:rPr>
  </w:style>
  <w:style w:type="character" w:customStyle="1" w:styleId="Ttulo2Char">
    <w:name w:val="Título 2 Char"/>
    <w:basedOn w:val="Fontepargpadro"/>
    <w:link w:val="Ttulo2"/>
    <w:uiPriority w:val="9"/>
    <w:rsid w:val="007B3C2E"/>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B3C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04C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4C9B"/>
    <w:rPr>
      <w:sz w:val="20"/>
      <w:szCs w:val="20"/>
    </w:rPr>
  </w:style>
  <w:style w:type="character" w:styleId="Refdenotaderodap">
    <w:name w:val="footnote reference"/>
    <w:basedOn w:val="Fontepargpadro"/>
    <w:uiPriority w:val="99"/>
    <w:semiHidden/>
    <w:unhideWhenUsed/>
    <w:rsid w:val="00104C9B"/>
    <w:rPr>
      <w:vertAlign w:val="superscript"/>
    </w:rPr>
  </w:style>
  <w:style w:type="character" w:styleId="nfase">
    <w:name w:val="Emphasis"/>
    <w:basedOn w:val="Fontepargpadro"/>
    <w:uiPriority w:val="20"/>
    <w:qFormat/>
    <w:rsid w:val="001C4276"/>
    <w:rPr>
      <w:i/>
      <w:iCs/>
    </w:rPr>
  </w:style>
  <w:style w:type="paragraph" w:styleId="NormalWeb">
    <w:name w:val="Normal (Web)"/>
    <w:basedOn w:val="Normal"/>
    <w:uiPriority w:val="99"/>
    <w:semiHidden/>
    <w:unhideWhenUsed/>
    <w:rsid w:val="001C42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C4276"/>
  </w:style>
  <w:style w:type="character" w:styleId="Hyperlink">
    <w:name w:val="Hyperlink"/>
    <w:basedOn w:val="Fontepargpadro"/>
    <w:uiPriority w:val="99"/>
    <w:semiHidden/>
    <w:unhideWhenUsed/>
    <w:rsid w:val="001C4276"/>
    <w:rPr>
      <w:color w:val="0000FF"/>
      <w:u w:val="single"/>
    </w:rPr>
  </w:style>
  <w:style w:type="character" w:customStyle="1" w:styleId="Ttulo2Char">
    <w:name w:val="Título 2 Char"/>
    <w:basedOn w:val="Fontepargpadro"/>
    <w:link w:val="Ttulo2"/>
    <w:uiPriority w:val="9"/>
    <w:rsid w:val="007B3C2E"/>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AB0F-CC4A-49C9-A673-E66643F4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4080</Words>
  <Characters>22036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2017-12-05T01:44:00Z</dcterms:created>
  <dcterms:modified xsi:type="dcterms:W3CDTF">2017-12-05T01:44:00Z</dcterms:modified>
</cp:coreProperties>
</file>