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66A4">
        <w:rPr>
          <w:rFonts w:ascii="Arial" w:hAnsi="Arial" w:cs="Arial"/>
          <w:b/>
          <w:sz w:val="24"/>
          <w:szCs w:val="24"/>
        </w:rPr>
        <w:t>PONTÍFICIA UNIVERSIDADE CATÓLICA DE MINAS GERAIS</w:t>
      </w: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 w:rsidRPr="004A66A4">
        <w:rPr>
          <w:rFonts w:ascii="Arial" w:hAnsi="Arial" w:cs="Arial"/>
          <w:b/>
          <w:sz w:val="24"/>
          <w:szCs w:val="24"/>
        </w:rPr>
        <w:t>Instituto de Ciências Econômicas e Gerenciais</w:t>
      </w: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 w:rsidRPr="004A66A4">
        <w:rPr>
          <w:rFonts w:ascii="Arial" w:hAnsi="Arial" w:cs="Arial"/>
          <w:b/>
          <w:sz w:val="24"/>
          <w:szCs w:val="24"/>
        </w:rPr>
        <w:t>Curso de Ciências Econômicas</w:t>
      </w: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 w:rsidRPr="004A66A4">
        <w:rPr>
          <w:rFonts w:ascii="Arial" w:hAnsi="Arial" w:cs="Arial"/>
          <w:b/>
          <w:sz w:val="24"/>
          <w:szCs w:val="24"/>
        </w:rPr>
        <w:t>Erick Francis de Almeida Ferreira</w:t>
      </w: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Inaldo Braz de Oliveira</w:t>
      </w:r>
    </w:p>
    <w:p w:rsidR="007E684D" w:rsidRPr="009C5DBF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Paulo Cardozo dos Santos Marçal</w:t>
      </w: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Aplicação de Modelos Arima em séries de preços de soja no norte do Paraná </w:t>
      </w: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</w:p>
    <w:p w:rsidR="007E684D" w:rsidRPr="004A66A4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 w:rsidRPr="004A66A4">
        <w:rPr>
          <w:rFonts w:ascii="Arial" w:hAnsi="Arial" w:cs="Arial"/>
          <w:b/>
          <w:sz w:val="24"/>
          <w:szCs w:val="24"/>
        </w:rPr>
        <w:t>Belo Horizonte</w:t>
      </w:r>
    </w:p>
    <w:p w:rsidR="007E684D" w:rsidRPr="005C59F7" w:rsidRDefault="007E684D" w:rsidP="007E684D">
      <w:pPr>
        <w:jc w:val="center"/>
        <w:rPr>
          <w:rFonts w:ascii="Arial" w:hAnsi="Arial" w:cs="Arial"/>
          <w:b/>
          <w:sz w:val="24"/>
          <w:szCs w:val="24"/>
        </w:rPr>
      </w:pPr>
      <w:r w:rsidRPr="004A66A4">
        <w:rPr>
          <w:rFonts w:ascii="Arial" w:hAnsi="Arial" w:cs="Arial"/>
          <w:b/>
          <w:sz w:val="24"/>
          <w:szCs w:val="24"/>
        </w:rPr>
        <w:t>2016</w:t>
      </w:r>
    </w:p>
    <w:p w:rsidR="005C59F7" w:rsidRPr="005C59F7" w:rsidRDefault="005C59F7" w:rsidP="005C59F7">
      <w:pPr>
        <w:pStyle w:val="Sumrio1"/>
      </w:pPr>
      <w:r w:rsidRPr="005C59F7">
        <w:lastRenderedPageBreak/>
        <w:t>SUMÁRIO</w:t>
      </w:r>
    </w:p>
    <w:p w:rsidR="005C59F7" w:rsidRDefault="005C59F7" w:rsidP="005C59F7">
      <w:pPr>
        <w:pStyle w:val="Sumrio1"/>
      </w:pPr>
    </w:p>
    <w:p w:rsidR="005C59F7" w:rsidRDefault="005C59F7" w:rsidP="005C59F7">
      <w:pPr>
        <w:pStyle w:val="Sumrio1"/>
        <w:rPr>
          <w:rFonts w:eastAsiaTheme="minorEastAsia"/>
          <w:noProof/>
          <w:lang w:eastAsia="pt-BR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67445842" w:history="1">
        <w:r w:rsidRPr="00824818">
          <w:rPr>
            <w:rStyle w:val="Hyperlink"/>
            <w:noProof/>
          </w:rPr>
          <w:t>1 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_Toc467445842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59F7" w:rsidRDefault="00B958D0" w:rsidP="005C59F7">
      <w:pPr>
        <w:pStyle w:val="Sumrio1"/>
        <w:rPr>
          <w:rFonts w:eastAsiaTheme="minorEastAsia"/>
          <w:noProof/>
          <w:lang w:eastAsia="pt-BR"/>
        </w:rPr>
      </w:pPr>
      <w:hyperlink w:anchor="_Toc467445843" w:history="1">
        <w:r w:rsidR="005C59F7" w:rsidRPr="00824818">
          <w:rPr>
            <w:rStyle w:val="Hyperlink"/>
            <w:noProof/>
          </w:rPr>
          <w:t>2 METODOLOGIA</w:t>
        </w:r>
        <w:r w:rsidR="005C59F7">
          <w:rPr>
            <w:noProof/>
            <w:webHidden/>
          </w:rPr>
          <w:tab/>
        </w:r>
        <w:r w:rsidR="005C59F7">
          <w:rPr>
            <w:noProof/>
            <w:webHidden/>
          </w:rPr>
          <w:fldChar w:fldCharType="begin"/>
        </w:r>
        <w:r w:rsidR="005C59F7">
          <w:rPr>
            <w:noProof/>
            <w:webHidden/>
          </w:rPr>
          <w:instrText xml:space="preserve"> PAGEREF _Toc467445843 \h </w:instrText>
        </w:r>
        <w:r w:rsidR="005C59F7">
          <w:rPr>
            <w:noProof/>
            <w:webHidden/>
          </w:rPr>
        </w:r>
        <w:r w:rsidR="005C59F7">
          <w:rPr>
            <w:noProof/>
            <w:webHidden/>
          </w:rPr>
          <w:fldChar w:fldCharType="separate"/>
        </w:r>
        <w:r w:rsidR="005C59F7">
          <w:rPr>
            <w:noProof/>
            <w:webHidden/>
          </w:rPr>
          <w:t>4</w:t>
        </w:r>
        <w:r w:rsidR="005C59F7">
          <w:rPr>
            <w:noProof/>
            <w:webHidden/>
          </w:rPr>
          <w:fldChar w:fldCharType="end"/>
        </w:r>
      </w:hyperlink>
    </w:p>
    <w:p w:rsidR="005C59F7" w:rsidRDefault="00B958D0" w:rsidP="005C59F7">
      <w:pPr>
        <w:pStyle w:val="Sumrio1"/>
        <w:rPr>
          <w:rFonts w:eastAsiaTheme="minorEastAsia"/>
          <w:noProof/>
          <w:lang w:eastAsia="pt-BR"/>
        </w:rPr>
      </w:pPr>
      <w:hyperlink w:anchor="_Toc467445844" w:history="1">
        <w:r w:rsidR="005C59F7" w:rsidRPr="00824818">
          <w:rPr>
            <w:rStyle w:val="Hyperlink"/>
            <w:noProof/>
          </w:rPr>
          <w:t>3 RESULTADOS</w:t>
        </w:r>
        <w:r w:rsidR="005C59F7">
          <w:rPr>
            <w:noProof/>
            <w:webHidden/>
          </w:rPr>
          <w:tab/>
        </w:r>
        <w:r w:rsidR="005C59F7">
          <w:rPr>
            <w:noProof/>
            <w:webHidden/>
          </w:rPr>
          <w:fldChar w:fldCharType="begin"/>
        </w:r>
        <w:r w:rsidR="005C59F7">
          <w:rPr>
            <w:noProof/>
            <w:webHidden/>
          </w:rPr>
          <w:instrText xml:space="preserve"> PAGEREF _Toc467445844 \h </w:instrText>
        </w:r>
        <w:r w:rsidR="005C59F7">
          <w:rPr>
            <w:noProof/>
            <w:webHidden/>
          </w:rPr>
        </w:r>
        <w:r w:rsidR="005C59F7">
          <w:rPr>
            <w:noProof/>
            <w:webHidden/>
          </w:rPr>
          <w:fldChar w:fldCharType="separate"/>
        </w:r>
        <w:r w:rsidR="005C59F7">
          <w:rPr>
            <w:noProof/>
            <w:webHidden/>
          </w:rPr>
          <w:t>5</w:t>
        </w:r>
        <w:r w:rsidR="005C59F7">
          <w:rPr>
            <w:noProof/>
            <w:webHidden/>
          </w:rPr>
          <w:fldChar w:fldCharType="end"/>
        </w:r>
      </w:hyperlink>
    </w:p>
    <w:p w:rsidR="005C59F7" w:rsidRDefault="00B958D0" w:rsidP="005C59F7">
      <w:pPr>
        <w:pStyle w:val="Sumrio1"/>
        <w:rPr>
          <w:rFonts w:eastAsiaTheme="minorEastAsia"/>
          <w:noProof/>
          <w:lang w:eastAsia="pt-BR"/>
        </w:rPr>
      </w:pPr>
      <w:hyperlink w:anchor="_Toc467445845" w:history="1">
        <w:r w:rsidR="005C59F7" w:rsidRPr="00824818">
          <w:rPr>
            <w:rStyle w:val="Hyperlink"/>
            <w:noProof/>
          </w:rPr>
          <w:t>4 CONCLUSÃO</w:t>
        </w:r>
        <w:r w:rsidR="005C59F7">
          <w:rPr>
            <w:noProof/>
            <w:webHidden/>
          </w:rPr>
          <w:tab/>
        </w:r>
        <w:r w:rsidR="005C59F7">
          <w:rPr>
            <w:noProof/>
            <w:webHidden/>
          </w:rPr>
          <w:fldChar w:fldCharType="begin"/>
        </w:r>
        <w:r w:rsidR="005C59F7">
          <w:rPr>
            <w:noProof/>
            <w:webHidden/>
          </w:rPr>
          <w:instrText xml:space="preserve"> PAGEREF _Toc467445845 \h </w:instrText>
        </w:r>
        <w:r w:rsidR="005C59F7">
          <w:rPr>
            <w:noProof/>
            <w:webHidden/>
          </w:rPr>
        </w:r>
        <w:r w:rsidR="005C59F7">
          <w:rPr>
            <w:noProof/>
            <w:webHidden/>
          </w:rPr>
          <w:fldChar w:fldCharType="separate"/>
        </w:r>
        <w:r w:rsidR="005C59F7">
          <w:rPr>
            <w:noProof/>
            <w:webHidden/>
          </w:rPr>
          <w:t>8</w:t>
        </w:r>
        <w:r w:rsidR="005C59F7">
          <w:rPr>
            <w:noProof/>
            <w:webHidden/>
          </w:rPr>
          <w:fldChar w:fldCharType="end"/>
        </w:r>
      </w:hyperlink>
    </w:p>
    <w:p w:rsidR="005C59F7" w:rsidRDefault="00B958D0" w:rsidP="005C59F7">
      <w:pPr>
        <w:pStyle w:val="Sumrio1"/>
        <w:rPr>
          <w:rFonts w:eastAsiaTheme="minorEastAsia"/>
          <w:noProof/>
          <w:lang w:eastAsia="pt-BR"/>
        </w:rPr>
      </w:pPr>
      <w:hyperlink w:anchor="_Toc467445846" w:history="1">
        <w:r w:rsidR="005C59F7" w:rsidRPr="00824818">
          <w:rPr>
            <w:rStyle w:val="Hyperlink"/>
            <w:noProof/>
          </w:rPr>
          <w:t>REFERÊNCIAS</w:t>
        </w:r>
        <w:r w:rsidR="005C59F7">
          <w:rPr>
            <w:noProof/>
            <w:webHidden/>
          </w:rPr>
          <w:tab/>
        </w:r>
        <w:r w:rsidR="005C59F7">
          <w:rPr>
            <w:noProof/>
            <w:webHidden/>
          </w:rPr>
          <w:fldChar w:fldCharType="begin"/>
        </w:r>
        <w:r w:rsidR="005C59F7">
          <w:rPr>
            <w:noProof/>
            <w:webHidden/>
          </w:rPr>
          <w:instrText xml:space="preserve"> PAGEREF _Toc467445846 \h </w:instrText>
        </w:r>
        <w:r w:rsidR="005C59F7">
          <w:rPr>
            <w:noProof/>
            <w:webHidden/>
          </w:rPr>
        </w:r>
        <w:r w:rsidR="005C59F7">
          <w:rPr>
            <w:noProof/>
            <w:webHidden/>
          </w:rPr>
          <w:fldChar w:fldCharType="separate"/>
        </w:r>
        <w:r w:rsidR="005C59F7">
          <w:rPr>
            <w:noProof/>
            <w:webHidden/>
          </w:rPr>
          <w:t>9</w:t>
        </w:r>
        <w:r w:rsidR="005C59F7">
          <w:rPr>
            <w:noProof/>
            <w:webHidden/>
          </w:rPr>
          <w:fldChar w:fldCharType="end"/>
        </w:r>
      </w:hyperlink>
    </w:p>
    <w:p w:rsidR="005C59F7" w:rsidRDefault="005C59F7">
      <w:pPr>
        <w:rPr>
          <w:rFonts w:ascii="Arial" w:eastAsiaTheme="majorEastAsia" w:hAnsi="Arial" w:cstheme="majorBidi"/>
          <w:b/>
          <w:bCs/>
          <w:color w:val="000000" w:themeColor="text1"/>
          <w:sz w:val="24"/>
          <w:szCs w:val="28"/>
        </w:rPr>
      </w:pPr>
      <w:r>
        <w:fldChar w:fldCharType="end"/>
      </w:r>
      <w:r>
        <w:br w:type="page"/>
      </w:r>
    </w:p>
    <w:p w:rsidR="004B4634" w:rsidRDefault="007E684D" w:rsidP="007E684D">
      <w:pPr>
        <w:pStyle w:val="Ttulo1"/>
        <w:spacing w:line="360" w:lineRule="auto"/>
      </w:pPr>
      <w:bookmarkStart w:id="1" w:name="_Toc467445842"/>
      <w:r>
        <w:lastRenderedPageBreak/>
        <w:t>1 INTRODUÇÃO</w:t>
      </w:r>
      <w:bookmarkEnd w:id="1"/>
    </w:p>
    <w:p w:rsidR="007E684D" w:rsidRDefault="007E684D" w:rsidP="007E684D"/>
    <w:p w:rsidR="00A53562" w:rsidRDefault="007E684D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84D">
        <w:rPr>
          <w:rFonts w:ascii="Arial" w:hAnsi="Arial" w:cs="Arial"/>
          <w:sz w:val="24"/>
          <w:szCs w:val="24"/>
        </w:rPr>
        <w:t>De acordo com Felipe (2012) o Brasil tem se destacado na c</w:t>
      </w:r>
      <w:r w:rsidR="00A53562">
        <w:rPr>
          <w:rFonts w:ascii="Arial" w:hAnsi="Arial" w:cs="Arial"/>
          <w:sz w:val="24"/>
          <w:szCs w:val="24"/>
        </w:rPr>
        <w:t xml:space="preserve">omercialização de bens agrícolas no mercado mundial. </w:t>
      </w:r>
      <w:r w:rsidR="002E3605">
        <w:rPr>
          <w:rFonts w:ascii="Arial" w:hAnsi="Arial" w:cs="Arial"/>
          <w:sz w:val="24"/>
          <w:szCs w:val="24"/>
        </w:rPr>
        <w:t>Destes produtos, o maior volume exportado são os provenientes de primeira ordem, ou</w:t>
      </w:r>
      <w:r w:rsidR="003434A5">
        <w:rPr>
          <w:rFonts w:ascii="Arial" w:hAnsi="Arial" w:cs="Arial"/>
          <w:sz w:val="24"/>
          <w:szCs w:val="24"/>
        </w:rPr>
        <w:t xml:space="preserve"> seja, commodities. Estes produtos são responsáveis por alavancarem a participação do setor agrícola no PIB brasileiro. </w:t>
      </w:r>
      <w:r w:rsidR="002E3605">
        <w:rPr>
          <w:rFonts w:ascii="Arial" w:hAnsi="Arial" w:cs="Arial"/>
          <w:sz w:val="24"/>
          <w:szCs w:val="24"/>
        </w:rPr>
        <w:t xml:space="preserve"> </w:t>
      </w:r>
    </w:p>
    <w:p w:rsidR="00A53562" w:rsidRDefault="00EB6CD0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cenário, </w:t>
      </w:r>
      <w:r w:rsidR="003434A5">
        <w:rPr>
          <w:rFonts w:ascii="Arial" w:hAnsi="Arial" w:cs="Arial"/>
          <w:sz w:val="24"/>
          <w:szCs w:val="24"/>
        </w:rPr>
        <w:t>a soja é o principal produto exportado pelo Brasil. Esta</w:t>
      </w:r>
      <w:r w:rsidR="00A53562" w:rsidRPr="00A53562">
        <w:rPr>
          <w:rFonts w:ascii="Arial" w:hAnsi="Arial" w:cs="Arial"/>
          <w:sz w:val="24"/>
          <w:szCs w:val="24"/>
        </w:rPr>
        <w:t xml:space="preserve"> domina tanto o mercado de proteína vegetal quanto o de óleo comestível. De acordo com Klaus</w:t>
      </w:r>
      <w:r w:rsidR="003434A5">
        <w:rPr>
          <w:rFonts w:ascii="Arial" w:hAnsi="Arial" w:cs="Arial"/>
          <w:sz w:val="24"/>
          <w:szCs w:val="24"/>
        </w:rPr>
        <w:t xml:space="preserve"> citado por Felipe (2012</w:t>
      </w:r>
      <w:r w:rsidR="00A53562" w:rsidRPr="00A53562">
        <w:rPr>
          <w:rFonts w:ascii="Arial" w:hAnsi="Arial" w:cs="Arial"/>
          <w:sz w:val="24"/>
          <w:szCs w:val="24"/>
        </w:rPr>
        <w:t>), o óleo surgiu como subproduto do processamento do farelo de soja e tornou</w:t>
      </w:r>
      <w:r w:rsidR="003434A5">
        <w:rPr>
          <w:rFonts w:ascii="Arial" w:hAnsi="Arial" w:cs="Arial"/>
          <w:sz w:val="24"/>
          <w:szCs w:val="24"/>
        </w:rPr>
        <w:t>-</w:t>
      </w:r>
      <w:r w:rsidR="00A53562" w:rsidRPr="00A53562">
        <w:rPr>
          <w:rFonts w:ascii="Arial" w:hAnsi="Arial" w:cs="Arial"/>
          <w:sz w:val="24"/>
          <w:szCs w:val="24"/>
        </w:rPr>
        <w:t xml:space="preserve">se um dos líderes mundiais no mercado de óleos. </w:t>
      </w:r>
    </w:p>
    <w:p w:rsidR="007E684D" w:rsidRDefault="003434A5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Estima-se que o</w:t>
      </w:r>
      <w:r w:rsidR="00A53562" w:rsidRPr="00A53562">
        <w:rPr>
          <w:rFonts w:ascii="Arial" w:hAnsi="Arial" w:cs="Arial"/>
          <w:sz w:val="24"/>
          <w:szCs w:val="24"/>
        </w:rPr>
        <w:t xml:space="preserve"> consumo mundial de soja gira</w:t>
      </w:r>
      <w:r>
        <w:rPr>
          <w:rFonts w:ascii="Arial" w:hAnsi="Arial" w:cs="Arial"/>
          <w:sz w:val="24"/>
          <w:szCs w:val="24"/>
        </w:rPr>
        <w:t>va</w:t>
      </w:r>
      <w:r w:rsidR="00A53562" w:rsidRPr="00A53562">
        <w:rPr>
          <w:rFonts w:ascii="Arial" w:hAnsi="Arial" w:cs="Arial"/>
          <w:sz w:val="24"/>
          <w:szCs w:val="24"/>
        </w:rPr>
        <w:t xml:space="preserve"> em torno de 254,90 milhões de toneladas e as exportações 90,89 milhões de toneladas</w:t>
      </w:r>
      <w:r>
        <w:rPr>
          <w:rFonts w:ascii="Arial" w:hAnsi="Arial" w:cs="Arial"/>
          <w:sz w:val="24"/>
          <w:szCs w:val="24"/>
        </w:rPr>
        <w:t>, em 2012</w:t>
      </w:r>
      <w:r w:rsidR="00A53562" w:rsidRPr="00A53562">
        <w:rPr>
          <w:rFonts w:ascii="Arial" w:hAnsi="Arial" w:cs="Arial"/>
          <w:sz w:val="24"/>
          <w:szCs w:val="24"/>
        </w:rPr>
        <w:t xml:space="preserve">. </w:t>
      </w:r>
      <w:r w:rsidR="009F2328">
        <w:rPr>
          <w:rFonts w:ascii="Arial" w:hAnsi="Arial" w:cs="Arial"/>
          <w:sz w:val="24"/>
          <w:szCs w:val="24"/>
        </w:rPr>
        <w:t>Neste ano o</w:t>
      </w:r>
      <w:r w:rsidR="00A53562" w:rsidRPr="00A53562">
        <w:rPr>
          <w:rFonts w:ascii="Arial" w:hAnsi="Arial" w:cs="Arial"/>
          <w:sz w:val="24"/>
          <w:szCs w:val="24"/>
        </w:rPr>
        <w:t xml:space="preserve"> Brasil, </w:t>
      </w:r>
      <w:r w:rsidR="009F2328">
        <w:rPr>
          <w:rFonts w:ascii="Arial" w:hAnsi="Arial" w:cs="Arial"/>
          <w:sz w:val="24"/>
          <w:szCs w:val="24"/>
        </w:rPr>
        <w:t>detinha</w:t>
      </w:r>
      <w:r w:rsidR="00A53562" w:rsidRPr="00A53562">
        <w:rPr>
          <w:rFonts w:ascii="Arial" w:hAnsi="Arial" w:cs="Arial"/>
          <w:sz w:val="24"/>
          <w:szCs w:val="24"/>
        </w:rPr>
        <w:t xml:space="preserve"> </w:t>
      </w:r>
      <w:r w:rsidR="009F2328">
        <w:rPr>
          <w:rFonts w:ascii="Arial" w:hAnsi="Arial" w:cs="Arial"/>
          <w:sz w:val="24"/>
          <w:szCs w:val="24"/>
        </w:rPr>
        <w:t xml:space="preserve">de </w:t>
      </w:r>
      <w:r w:rsidR="00A53562" w:rsidRPr="00A53562">
        <w:rPr>
          <w:rFonts w:ascii="Arial" w:hAnsi="Arial" w:cs="Arial"/>
          <w:sz w:val="24"/>
          <w:szCs w:val="24"/>
        </w:rPr>
        <w:t>40,6% de participação no comércio mundial. Devido</w:t>
      </w:r>
      <w:r w:rsidR="009F2328">
        <w:rPr>
          <w:rFonts w:ascii="Arial" w:hAnsi="Arial" w:cs="Arial"/>
          <w:sz w:val="24"/>
          <w:szCs w:val="24"/>
        </w:rPr>
        <w:t xml:space="preserve">, </w:t>
      </w:r>
      <w:r w:rsidR="008D593F">
        <w:rPr>
          <w:rFonts w:ascii="Arial" w:hAnsi="Arial" w:cs="Arial"/>
          <w:sz w:val="24"/>
          <w:szCs w:val="24"/>
        </w:rPr>
        <w:t>p</w:t>
      </w:r>
      <w:r w:rsidR="009F2328">
        <w:rPr>
          <w:rFonts w:ascii="Arial" w:hAnsi="Arial" w:cs="Arial"/>
          <w:sz w:val="24"/>
          <w:szCs w:val="24"/>
        </w:rPr>
        <w:t>rincipalmente</w:t>
      </w:r>
      <w:r w:rsidR="00A53562" w:rsidRPr="00A53562">
        <w:rPr>
          <w:rFonts w:ascii="Arial" w:hAnsi="Arial" w:cs="Arial"/>
          <w:sz w:val="24"/>
          <w:szCs w:val="24"/>
        </w:rPr>
        <w:t xml:space="preserve"> a enorme quantidade de área apropri</w:t>
      </w:r>
      <w:r w:rsidR="009F2328">
        <w:rPr>
          <w:rFonts w:ascii="Arial" w:hAnsi="Arial" w:cs="Arial"/>
          <w:sz w:val="24"/>
          <w:szCs w:val="24"/>
        </w:rPr>
        <w:t xml:space="preserve">ada para o cultivo da soja, além das áreas em potenciais, o Brasil figura, atualmente, </w:t>
      </w:r>
      <w:r w:rsidR="00A53562" w:rsidRPr="00A53562">
        <w:rPr>
          <w:rFonts w:ascii="Arial" w:hAnsi="Arial" w:cs="Arial"/>
          <w:sz w:val="24"/>
          <w:szCs w:val="24"/>
        </w:rPr>
        <w:t>como um dos principais países produt</w:t>
      </w:r>
      <w:r w:rsidR="009F2328">
        <w:rPr>
          <w:rFonts w:ascii="Arial" w:hAnsi="Arial" w:cs="Arial"/>
          <w:sz w:val="24"/>
          <w:szCs w:val="24"/>
        </w:rPr>
        <w:t xml:space="preserve">ores e exportadores de </w:t>
      </w:r>
      <w:r w:rsidR="00A53562" w:rsidRPr="00A53562">
        <w:rPr>
          <w:rFonts w:ascii="Arial" w:hAnsi="Arial" w:cs="Arial"/>
          <w:sz w:val="24"/>
          <w:szCs w:val="24"/>
        </w:rPr>
        <w:t>soja.</w:t>
      </w:r>
      <w:r w:rsidR="009F2328">
        <w:rPr>
          <w:rFonts w:ascii="Arial" w:hAnsi="Arial" w:cs="Arial"/>
          <w:sz w:val="24"/>
          <w:szCs w:val="24"/>
        </w:rPr>
        <w:t xml:space="preserve"> (EMATER apud FELIPE, 2012, p.19)</w:t>
      </w:r>
    </w:p>
    <w:p w:rsidR="008D593F" w:rsidRDefault="008D593F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6CD0" w:rsidRDefault="00EB6CD0" w:rsidP="008D593F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434A5">
        <w:rPr>
          <w:rFonts w:ascii="Arial" w:hAnsi="Arial" w:cs="Arial"/>
          <w:sz w:val="20"/>
          <w:szCs w:val="20"/>
        </w:rPr>
        <w:t>O cultivo da soja teve seu auge produtivo mais precisamente na Região Sul, sobretudo nos Estados do Rio Grande do Sul e Paraná, a partir da década de 80. Sua cultura estendeu-se para a Região Centro-Oeste, principalmente para os Estados de Mato Grosso e Mato Grosso do Sul.</w:t>
      </w:r>
      <w:r>
        <w:rPr>
          <w:rFonts w:ascii="Arial" w:hAnsi="Arial" w:cs="Arial"/>
          <w:sz w:val="20"/>
          <w:szCs w:val="20"/>
        </w:rPr>
        <w:t xml:space="preserve"> (FELIPE, 2012, p.19)</w:t>
      </w:r>
    </w:p>
    <w:p w:rsidR="008D593F" w:rsidRDefault="008D593F" w:rsidP="008D593F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C2D4F" w:rsidRDefault="008D593F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D4F">
        <w:rPr>
          <w:rFonts w:ascii="Arial" w:hAnsi="Arial" w:cs="Arial"/>
          <w:sz w:val="24"/>
          <w:szCs w:val="24"/>
        </w:rPr>
        <w:t xml:space="preserve">O caráter exportador </w:t>
      </w:r>
      <w:r w:rsidR="002C2D4F">
        <w:rPr>
          <w:rFonts w:ascii="Arial" w:hAnsi="Arial" w:cs="Arial"/>
          <w:sz w:val="24"/>
          <w:szCs w:val="24"/>
        </w:rPr>
        <w:t>confere à soja</w:t>
      </w:r>
      <w:r w:rsidRPr="002C2D4F">
        <w:rPr>
          <w:rFonts w:ascii="Arial" w:hAnsi="Arial" w:cs="Arial"/>
          <w:sz w:val="24"/>
          <w:szCs w:val="24"/>
        </w:rPr>
        <w:t xml:space="preserve"> uma forte depen</w:t>
      </w:r>
      <w:r w:rsidR="002C2D4F">
        <w:rPr>
          <w:rFonts w:ascii="Arial" w:hAnsi="Arial" w:cs="Arial"/>
          <w:sz w:val="24"/>
          <w:szCs w:val="24"/>
        </w:rPr>
        <w:t>dência do mercado internacional</w:t>
      </w:r>
      <w:r w:rsidRPr="002C2D4F">
        <w:rPr>
          <w:rFonts w:ascii="Arial" w:hAnsi="Arial" w:cs="Arial"/>
          <w:sz w:val="24"/>
          <w:szCs w:val="24"/>
        </w:rPr>
        <w:t xml:space="preserve">. Entre os anos de 1990 a 1995, o preço </w:t>
      </w:r>
      <w:r w:rsidR="002C2D4F">
        <w:rPr>
          <w:rFonts w:ascii="Arial" w:hAnsi="Arial" w:cs="Arial"/>
          <w:sz w:val="24"/>
          <w:szCs w:val="24"/>
        </w:rPr>
        <w:t xml:space="preserve">da </w:t>
      </w:r>
      <w:r w:rsidRPr="002C2D4F">
        <w:rPr>
          <w:rFonts w:ascii="Arial" w:hAnsi="Arial" w:cs="Arial"/>
          <w:sz w:val="24"/>
          <w:szCs w:val="24"/>
        </w:rPr>
        <w:t xml:space="preserve">commodity foi influenciado pelo preço da </w:t>
      </w:r>
      <w:r w:rsidR="002C2D4F">
        <w:rPr>
          <w:rFonts w:ascii="Arial" w:hAnsi="Arial" w:cs="Arial"/>
          <w:sz w:val="24"/>
          <w:szCs w:val="24"/>
        </w:rPr>
        <w:t>Chicago Board of Trade (</w:t>
      </w:r>
      <w:r w:rsidRPr="002C2D4F">
        <w:rPr>
          <w:rFonts w:ascii="Arial" w:hAnsi="Arial" w:cs="Arial"/>
          <w:sz w:val="24"/>
          <w:szCs w:val="24"/>
        </w:rPr>
        <w:t>CBOT</w:t>
      </w:r>
      <w:r w:rsidR="002C2D4F">
        <w:rPr>
          <w:rFonts w:ascii="Arial" w:hAnsi="Arial" w:cs="Arial"/>
          <w:sz w:val="24"/>
          <w:szCs w:val="24"/>
        </w:rPr>
        <w:t>)</w:t>
      </w:r>
      <w:r w:rsidRPr="002C2D4F">
        <w:rPr>
          <w:rFonts w:ascii="Arial" w:hAnsi="Arial" w:cs="Arial"/>
          <w:sz w:val="24"/>
          <w:szCs w:val="24"/>
        </w:rPr>
        <w:t>, embora se tenha evidências que não houve transmissão integral (MARGARIDO; SOUSA</w:t>
      </w:r>
      <w:r w:rsidR="002C2D4F">
        <w:rPr>
          <w:rFonts w:ascii="Arial" w:hAnsi="Arial" w:cs="Arial"/>
          <w:sz w:val="24"/>
          <w:szCs w:val="24"/>
        </w:rPr>
        <w:t xml:space="preserve"> apud FELIPE, 2012</w:t>
      </w:r>
      <w:r w:rsidRPr="002C2D4F">
        <w:rPr>
          <w:rFonts w:ascii="Arial" w:hAnsi="Arial" w:cs="Arial"/>
          <w:sz w:val="24"/>
          <w:szCs w:val="24"/>
        </w:rPr>
        <w:t>). Vale a pena ressaltar que são inúmeros os fatores que apresentam influência sobre a formação de preço da soja, mas, dentre eles, podem ser citados: a taxa de câmbio e o preço futuro da soja na Bolsa de Mercado e Futuros de São Paulo (BM&amp;F</w:t>
      </w:r>
      <w:r w:rsidR="00B32A95">
        <w:rPr>
          <w:rFonts w:ascii="Arial" w:hAnsi="Arial" w:cs="Arial"/>
          <w:sz w:val="24"/>
          <w:szCs w:val="24"/>
        </w:rPr>
        <w:t xml:space="preserve"> apud FELIPE, 2012</w:t>
      </w:r>
      <w:r w:rsidRPr="002C2D4F">
        <w:rPr>
          <w:rFonts w:ascii="Arial" w:hAnsi="Arial" w:cs="Arial"/>
          <w:sz w:val="24"/>
          <w:szCs w:val="24"/>
        </w:rPr>
        <w:t>).</w:t>
      </w:r>
    </w:p>
    <w:p w:rsidR="008D593F" w:rsidRPr="008D593F" w:rsidRDefault="008D593F" w:rsidP="008D59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D4F">
        <w:rPr>
          <w:rFonts w:ascii="Arial" w:hAnsi="Arial" w:cs="Arial"/>
          <w:sz w:val="24"/>
          <w:szCs w:val="24"/>
        </w:rPr>
        <w:t xml:space="preserve"> Diante do exposto, </w:t>
      </w:r>
      <w:r w:rsidR="002C2D4F">
        <w:rPr>
          <w:rFonts w:ascii="Arial" w:hAnsi="Arial" w:cs="Arial"/>
          <w:sz w:val="24"/>
          <w:szCs w:val="24"/>
        </w:rPr>
        <w:t xml:space="preserve">o </w:t>
      </w:r>
      <w:r w:rsidRPr="002C2D4F">
        <w:rPr>
          <w:rFonts w:ascii="Arial" w:hAnsi="Arial" w:cs="Arial"/>
          <w:sz w:val="24"/>
          <w:szCs w:val="24"/>
        </w:rPr>
        <w:t>artigo</w:t>
      </w:r>
      <w:r w:rsidR="002C2D4F">
        <w:rPr>
          <w:rFonts w:ascii="Arial" w:hAnsi="Arial" w:cs="Arial"/>
          <w:sz w:val="24"/>
          <w:szCs w:val="24"/>
        </w:rPr>
        <w:t xml:space="preserve"> publicado por FELIPE (2012),</w:t>
      </w:r>
      <w:r w:rsidRPr="002C2D4F">
        <w:rPr>
          <w:rFonts w:ascii="Arial" w:hAnsi="Arial" w:cs="Arial"/>
          <w:sz w:val="24"/>
          <w:szCs w:val="24"/>
        </w:rPr>
        <w:t xml:space="preserve"> visa à aplicação de modelos ARIMA (Autorregressivos Integrados de Médias Móveis) nos preços de comercialização da soja do Norte do Paraná com a finalidade de auxiliar os produtores e empresários na comercialização dessa commodity.</w:t>
      </w:r>
    </w:p>
    <w:p w:rsidR="00EB6CD0" w:rsidRPr="005C59F7" w:rsidRDefault="00B32A95" w:rsidP="005C59F7">
      <w:pPr>
        <w:pStyle w:val="Ttulo1"/>
        <w:spacing w:line="360" w:lineRule="auto"/>
      </w:pPr>
      <w:bookmarkStart w:id="2" w:name="_Toc467445843"/>
      <w:r w:rsidRPr="005C59F7">
        <w:lastRenderedPageBreak/>
        <w:t>2 METODOLOGIA</w:t>
      </w:r>
      <w:bookmarkEnd w:id="2"/>
    </w:p>
    <w:p w:rsidR="00B32A95" w:rsidRDefault="00B32A95" w:rsidP="00B32A9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73F3" w:rsidRDefault="00B32A95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A95">
        <w:rPr>
          <w:rFonts w:ascii="Arial" w:hAnsi="Arial" w:cs="Arial"/>
          <w:sz w:val="24"/>
          <w:szCs w:val="24"/>
        </w:rPr>
        <w:t>A me</w:t>
      </w:r>
      <w:r w:rsidR="00EA197B">
        <w:rPr>
          <w:rFonts w:ascii="Arial" w:hAnsi="Arial" w:cs="Arial"/>
          <w:sz w:val="24"/>
          <w:szCs w:val="24"/>
        </w:rPr>
        <w:t>todologia utilizada no artigo de FELIPE (2012)</w:t>
      </w:r>
      <w:r w:rsidR="001C73F3">
        <w:rPr>
          <w:rFonts w:ascii="Arial" w:hAnsi="Arial" w:cs="Arial"/>
          <w:sz w:val="24"/>
          <w:szCs w:val="24"/>
        </w:rPr>
        <w:t xml:space="preserve"> foi o método </w:t>
      </w:r>
      <w:r w:rsidR="001C73F3" w:rsidRPr="001C73F3">
        <w:rPr>
          <w:rFonts w:ascii="Arial" w:hAnsi="Arial" w:cs="Arial"/>
          <w:sz w:val="24"/>
          <w:szCs w:val="24"/>
        </w:rPr>
        <w:t>Autorregressivos Integrados de Médias Móveis</w:t>
      </w:r>
      <w:r w:rsidRPr="00B32A95">
        <w:rPr>
          <w:rFonts w:ascii="Arial" w:hAnsi="Arial" w:cs="Arial"/>
          <w:sz w:val="24"/>
          <w:szCs w:val="24"/>
        </w:rPr>
        <w:t>,</w:t>
      </w:r>
      <w:r w:rsidR="001C73F3">
        <w:rPr>
          <w:rFonts w:ascii="Arial" w:hAnsi="Arial" w:cs="Arial"/>
          <w:sz w:val="24"/>
          <w:szCs w:val="24"/>
        </w:rPr>
        <w:t xml:space="preserve"> ou somente ARIMA</w:t>
      </w:r>
      <w:r w:rsidRPr="00B32A95">
        <w:rPr>
          <w:rFonts w:ascii="Arial" w:hAnsi="Arial" w:cs="Arial"/>
          <w:sz w:val="24"/>
          <w:szCs w:val="24"/>
        </w:rPr>
        <w:t>.</w:t>
      </w:r>
      <w:r w:rsidR="001C73F3">
        <w:rPr>
          <w:rFonts w:ascii="Arial" w:hAnsi="Arial" w:cs="Arial"/>
          <w:sz w:val="24"/>
          <w:szCs w:val="24"/>
        </w:rPr>
        <w:t xml:space="preserve"> Os modelos ARIMA, foram escolhidos por FELIPE (2012), no artigo analisado, porque </w:t>
      </w:r>
      <w:r w:rsidR="001C73F3" w:rsidRPr="001C73F3">
        <w:rPr>
          <w:rFonts w:ascii="Arial" w:hAnsi="Arial" w:cs="Arial"/>
          <w:sz w:val="24"/>
          <w:szCs w:val="24"/>
        </w:rPr>
        <w:t xml:space="preserve">são amplamente utilizados para casos e estudos de preços. </w:t>
      </w:r>
      <w:r w:rsidR="001C73F3">
        <w:rPr>
          <w:rFonts w:ascii="Arial" w:hAnsi="Arial" w:cs="Arial"/>
          <w:sz w:val="24"/>
          <w:szCs w:val="24"/>
        </w:rPr>
        <w:t>Além, de se basear</w:t>
      </w:r>
      <w:r w:rsidR="001C73F3" w:rsidRPr="001C73F3">
        <w:rPr>
          <w:rFonts w:ascii="Arial" w:hAnsi="Arial" w:cs="Arial"/>
          <w:sz w:val="24"/>
          <w:szCs w:val="24"/>
        </w:rPr>
        <w:t xml:space="preserve"> em modelos estatísticos lineares, em que as séries temporais envolvidas na análise são obtidas por um processo determinístico ou estocástico, cuja natureza poderá ser representada por meio de um modelo matemático.</w:t>
      </w:r>
    </w:p>
    <w:p w:rsidR="00B32A95" w:rsidRDefault="001C73F3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</w:t>
      </w:r>
      <w:r w:rsidR="00B32A95" w:rsidRPr="00B32A95">
        <w:rPr>
          <w:rFonts w:ascii="Arial" w:hAnsi="Arial" w:cs="Arial"/>
          <w:sz w:val="24"/>
          <w:szCs w:val="24"/>
        </w:rPr>
        <w:t xml:space="preserve">s dados coletados </w:t>
      </w:r>
      <w:r>
        <w:rPr>
          <w:rFonts w:ascii="Arial" w:hAnsi="Arial" w:cs="Arial"/>
          <w:sz w:val="24"/>
          <w:szCs w:val="24"/>
        </w:rPr>
        <w:t xml:space="preserve">por FELIPE (2012) </w:t>
      </w:r>
      <w:r w:rsidR="00B32A95" w:rsidRPr="00B32A95">
        <w:rPr>
          <w:rFonts w:ascii="Arial" w:hAnsi="Arial" w:cs="Arial"/>
          <w:sz w:val="24"/>
          <w:szCs w:val="24"/>
        </w:rPr>
        <w:t>referem-se aos preços diários da soja comercializada no Norte do Paraná, entre os períodos históricos de janeiro de 2010 a outubro de 2011, totalizando 2672 observações, obtidos por meio do banco de dados do site Bloomberg (2012).</w:t>
      </w:r>
      <w:r w:rsidR="00B32A95">
        <w:rPr>
          <w:rFonts w:ascii="Arial" w:hAnsi="Arial" w:cs="Arial"/>
          <w:sz w:val="24"/>
          <w:szCs w:val="24"/>
        </w:rPr>
        <w:t xml:space="preserve"> </w:t>
      </w:r>
    </w:p>
    <w:p w:rsidR="00EA197B" w:rsidRDefault="00EA197B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B32A95" w:rsidRPr="00B32A95">
        <w:rPr>
          <w:rFonts w:ascii="Arial" w:hAnsi="Arial" w:cs="Arial"/>
          <w:sz w:val="24"/>
          <w:szCs w:val="24"/>
        </w:rPr>
        <w:t xml:space="preserve"> procedimentos</w:t>
      </w:r>
      <w:r>
        <w:rPr>
          <w:rFonts w:ascii="Arial" w:hAnsi="Arial" w:cs="Arial"/>
          <w:sz w:val="24"/>
          <w:szCs w:val="24"/>
        </w:rPr>
        <w:t xml:space="preserve"> aplicados foram</w:t>
      </w:r>
      <w:r w:rsidR="00B32A95" w:rsidRPr="00B32A95">
        <w:rPr>
          <w:rFonts w:ascii="Arial" w:hAnsi="Arial" w:cs="Arial"/>
          <w:sz w:val="24"/>
          <w:szCs w:val="24"/>
        </w:rPr>
        <w:t xml:space="preserve">: </w:t>
      </w:r>
    </w:p>
    <w:p w:rsidR="00EA197B" w:rsidRDefault="00B32A95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A95">
        <w:rPr>
          <w:rFonts w:ascii="Arial" w:hAnsi="Arial" w:cs="Arial"/>
          <w:sz w:val="24"/>
          <w:szCs w:val="24"/>
        </w:rPr>
        <w:t xml:space="preserve">a) Teste de estacionaridade (ADF); </w:t>
      </w:r>
    </w:p>
    <w:p w:rsidR="00EA197B" w:rsidRDefault="00B32A95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A95">
        <w:rPr>
          <w:rFonts w:ascii="Arial" w:hAnsi="Arial" w:cs="Arial"/>
          <w:sz w:val="24"/>
          <w:szCs w:val="24"/>
        </w:rPr>
        <w:t xml:space="preserve">b) Verificação de autocorrelações residuais (FAC e FACP); </w:t>
      </w:r>
    </w:p>
    <w:p w:rsidR="00EA197B" w:rsidRDefault="00B32A95" w:rsidP="00EA197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32A95">
        <w:rPr>
          <w:rFonts w:ascii="Arial" w:hAnsi="Arial" w:cs="Arial"/>
          <w:sz w:val="24"/>
          <w:szCs w:val="24"/>
        </w:rPr>
        <w:t xml:space="preserve">c) Testes de significância para com o conjunto de modelos ARIMA encontrados; </w:t>
      </w:r>
    </w:p>
    <w:p w:rsidR="00EA197B" w:rsidRDefault="00EA197B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32A95" w:rsidRPr="00B32A95">
        <w:rPr>
          <w:rFonts w:ascii="Arial" w:hAnsi="Arial" w:cs="Arial"/>
          <w:sz w:val="24"/>
          <w:szCs w:val="24"/>
        </w:rPr>
        <w:t xml:space="preserve">) Aplicação dos critérios penalizadores (AIC) </w:t>
      </w:r>
    </w:p>
    <w:p w:rsidR="00EA197B" w:rsidRDefault="00EA197B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32A95" w:rsidRPr="00B32A95">
        <w:rPr>
          <w:rFonts w:ascii="Arial" w:hAnsi="Arial" w:cs="Arial"/>
          <w:sz w:val="24"/>
          <w:szCs w:val="24"/>
        </w:rPr>
        <w:t xml:space="preserve">, por fim, a verificação da qualidade do modelo para realizar previsão de preços. Para a manipulação dos procedimentos estatísticos do presente estudo, </w:t>
      </w:r>
      <w:r>
        <w:rPr>
          <w:rFonts w:ascii="Arial" w:hAnsi="Arial" w:cs="Arial"/>
          <w:sz w:val="24"/>
          <w:szCs w:val="24"/>
        </w:rPr>
        <w:t xml:space="preserve">FELIPE (2012) os </w:t>
      </w:r>
      <w:r w:rsidR="00B32A95" w:rsidRPr="00B32A95">
        <w:rPr>
          <w:rFonts w:ascii="Arial" w:hAnsi="Arial" w:cs="Arial"/>
          <w:sz w:val="24"/>
          <w:szCs w:val="24"/>
        </w:rPr>
        <w:t>softwares computacionais: Microsoft Excel 2010 e o S-Plus 8.0.</w:t>
      </w:r>
    </w:p>
    <w:p w:rsidR="001C73F3" w:rsidRDefault="001C73F3" w:rsidP="00B32A9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197B" w:rsidRDefault="00EA19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2A95" w:rsidRPr="005C59F7" w:rsidRDefault="00EA197B" w:rsidP="005C59F7">
      <w:pPr>
        <w:pStyle w:val="Ttulo1"/>
        <w:spacing w:line="360" w:lineRule="auto"/>
      </w:pPr>
      <w:bookmarkStart w:id="3" w:name="_Toc467445844"/>
      <w:r w:rsidRPr="005C59F7">
        <w:lastRenderedPageBreak/>
        <w:t>3 RESULTADOS</w:t>
      </w:r>
      <w:bookmarkEnd w:id="3"/>
    </w:p>
    <w:p w:rsidR="00EA197B" w:rsidRDefault="00EA197B" w:rsidP="00EA19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C73F3" w:rsidRDefault="001C73F3" w:rsidP="001C73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73F3">
        <w:rPr>
          <w:rFonts w:ascii="Arial" w:hAnsi="Arial" w:cs="Arial"/>
          <w:sz w:val="24"/>
          <w:szCs w:val="24"/>
        </w:rPr>
        <w:t>De acordo com os modelos autorregressivos</w:t>
      </w:r>
      <w:r>
        <w:rPr>
          <w:rFonts w:ascii="Arial" w:hAnsi="Arial" w:cs="Arial"/>
          <w:sz w:val="24"/>
          <w:szCs w:val="24"/>
        </w:rPr>
        <w:t xml:space="preserve"> testados </w:t>
      </w:r>
      <w:r w:rsidR="003113E8">
        <w:rPr>
          <w:rFonts w:ascii="Arial" w:hAnsi="Arial" w:cs="Arial"/>
          <w:sz w:val="24"/>
          <w:szCs w:val="24"/>
        </w:rPr>
        <w:t>no artigo de FELIPE (2012)</w:t>
      </w:r>
      <w:r>
        <w:rPr>
          <w:rFonts w:ascii="Arial" w:hAnsi="Arial" w:cs="Arial"/>
          <w:sz w:val="24"/>
          <w:szCs w:val="24"/>
        </w:rPr>
        <w:t xml:space="preserve"> (Figura 1</w:t>
      </w:r>
      <w:r w:rsidRPr="001C73F3">
        <w:rPr>
          <w:rFonts w:ascii="Arial" w:hAnsi="Arial" w:cs="Arial"/>
          <w:sz w:val="24"/>
          <w:szCs w:val="24"/>
        </w:rPr>
        <w:t>), o que mais se ajustou em termos de significância estatística foi o ARIMA (5,0,0), ou seja, o modelo AR(5) sem diferenciação e sem média móvel, onde o AR(5), indica o número de termos autorregressivos. Através aplicação desse modelo, obteve-se uma maior aleatoriedade no</w:t>
      </w:r>
      <w:r>
        <w:rPr>
          <w:rFonts w:ascii="Arial" w:hAnsi="Arial" w:cs="Arial"/>
          <w:sz w:val="24"/>
          <w:szCs w:val="24"/>
        </w:rPr>
        <w:t xml:space="preserve"> </w:t>
      </w:r>
      <w:r w:rsidRPr="001C73F3">
        <w:rPr>
          <w:rFonts w:ascii="Arial" w:hAnsi="Arial" w:cs="Arial"/>
          <w:sz w:val="24"/>
          <w:szCs w:val="24"/>
        </w:rPr>
        <w:t>comportamento dos preços, quase não se notou a presença da autocorrelação nos dados (FAC), verificou-se também baixa autocorrelação parcial (FACP) e os valores p da série em estudo ficaram abaixo de 5% de significância estatística, indicando um forte grau de ajuste do modelo escolhido (verificar tabela 1 e tabela 2).</w:t>
      </w:r>
    </w:p>
    <w:p w:rsidR="003113E8" w:rsidRDefault="003113E8" w:rsidP="001C73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13E8" w:rsidRDefault="003113E8" w:rsidP="001C73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 – Correlograma dos resíduos das séries de preços em estudo</w:t>
      </w:r>
    </w:p>
    <w:p w:rsidR="003113E8" w:rsidRDefault="003113E8" w:rsidP="001C73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43145" cy="432625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432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7B" w:rsidRPr="00096914" w:rsidRDefault="00EA197B" w:rsidP="00EA19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3113E8" w:rsidRPr="00096914">
        <w:rPr>
          <w:rFonts w:ascii="Arial" w:hAnsi="Arial" w:cs="Arial"/>
          <w:sz w:val="20"/>
          <w:szCs w:val="20"/>
        </w:rPr>
        <w:t xml:space="preserve">Fonte: </w:t>
      </w:r>
      <w:r w:rsidR="00096914" w:rsidRPr="00096914">
        <w:rPr>
          <w:rFonts w:ascii="Arial" w:hAnsi="Arial" w:cs="Arial"/>
          <w:sz w:val="20"/>
          <w:szCs w:val="20"/>
        </w:rPr>
        <w:t xml:space="preserve">Dados testados no S-Plus por </w:t>
      </w:r>
      <w:r w:rsidR="003113E8" w:rsidRPr="00096914">
        <w:rPr>
          <w:rFonts w:ascii="Arial" w:hAnsi="Arial" w:cs="Arial"/>
          <w:sz w:val="20"/>
          <w:szCs w:val="20"/>
        </w:rPr>
        <w:t>Felipe, 2012</w:t>
      </w:r>
    </w:p>
    <w:p w:rsidR="00B32A95" w:rsidRDefault="003113E8" w:rsidP="00B32A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28945" cy="470725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470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E8" w:rsidRDefault="003113E8" w:rsidP="0009691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318000" cy="1659255"/>
            <wp:effectExtent l="1905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A95" w:rsidRDefault="00096914" w:rsidP="00096914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96914">
        <w:rPr>
          <w:rFonts w:ascii="Arial" w:hAnsi="Arial" w:cs="Arial"/>
          <w:b/>
          <w:sz w:val="20"/>
          <w:szCs w:val="24"/>
        </w:rPr>
        <w:t>Fonte: Dados testados no S-Plus por Felipe, 2012</w:t>
      </w:r>
    </w:p>
    <w:p w:rsidR="00096914" w:rsidRDefault="00096914" w:rsidP="00B32A95">
      <w:pPr>
        <w:spacing w:after="0" w:line="360" w:lineRule="auto"/>
        <w:rPr>
          <w:rFonts w:ascii="Arial" w:hAnsi="Arial" w:cs="Arial"/>
          <w:b/>
          <w:sz w:val="20"/>
          <w:szCs w:val="24"/>
        </w:rPr>
      </w:pPr>
    </w:p>
    <w:p w:rsidR="00096914" w:rsidRDefault="00096914" w:rsidP="000969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914">
        <w:rPr>
          <w:rFonts w:ascii="Arial" w:hAnsi="Arial" w:cs="Arial"/>
          <w:sz w:val="24"/>
          <w:szCs w:val="24"/>
        </w:rPr>
        <w:t>Para comprovar as expectativas em torno da qualidade do modelo escolhido a fim de se fazer a previsão de preços, foi feito o teste de verificação da qualidade da previsão (Figura 7), onde se pôde verificar que a previsão feita através do modelo ARIMA (5,0,0) revelou-se ser crescentemente positiva e bem próxima da realidade da série de preços da soja do Norte do Paraná, cujo valor ficou em R$ 47,28. Esse valor foi obtido por meio do método de previsão um passo a frente, considerando-se o próximo mês como período de referência.</w:t>
      </w:r>
    </w:p>
    <w:p w:rsidR="00096914" w:rsidRDefault="00096914" w:rsidP="00096914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Figura 2</w:t>
      </w:r>
      <w:r w:rsidRPr="00096914">
        <w:rPr>
          <w:rFonts w:ascii="Arial" w:hAnsi="Arial" w:cs="Arial"/>
          <w:sz w:val="24"/>
          <w:szCs w:val="24"/>
        </w:rPr>
        <w:t xml:space="preserve"> – Verificação gráfica do ajuste do modelo e da qualidade da previsão</w:t>
      </w:r>
    </w:p>
    <w:p w:rsidR="00096914" w:rsidRDefault="00096914" w:rsidP="00096914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64455" cy="296354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14" w:rsidRDefault="00096914" w:rsidP="00096914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096914">
        <w:rPr>
          <w:rFonts w:ascii="Arial" w:hAnsi="Arial" w:cs="Arial"/>
          <w:b/>
          <w:sz w:val="20"/>
          <w:szCs w:val="24"/>
        </w:rPr>
        <w:t xml:space="preserve">Fonte: </w:t>
      </w:r>
      <w:r>
        <w:rPr>
          <w:rFonts w:ascii="Arial" w:hAnsi="Arial" w:cs="Arial"/>
          <w:b/>
          <w:sz w:val="20"/>
          <w:szCs w:val="24"/>
        </w:rPr>
        <w:t>Gráfico extraído d</w:t>
      </w:r>
      <w:r w:rsidRPr="00096914">
        <w:rPr>
          <w:rFonts w:ascii="Arial" w:hAnsi="Arial" w:cs="Arial"/>
          <w:b/>
          <w:sz w:val="20"/>
          <w:szCs w:val="24"/>
        </w:rPr>
        <w:t>o S-Plus</w:t>
      </w:r>
      <w:r>
        <w:rPr>
          <w:rFonts w:ascii="Arial" w:hAnsi="Arial" w:cs="Arial"/>
          <w:b/>
          <w:sz w:val="20"/>
          <w:szCs w:val="24"/>
        </w:rPr>
        <w:t xml:space="preserve"> com amostra de</w:t>
      </w:r>
      <w:r w:rsidRPr="00096914">
        <w:rPr>
          <w:rFonts w:ascii="Arial" w:hAnsi="Arial" w:cs="Arial"/>
          <w:b/>
          <w:sz w:val="20"/>
          <w:szCs w:val="24"/>
        </w:rPr>
        <w:t xml:space="preserve"> Felipe, 2012</w:t>
      </w:r>
    </w:p>
    <w:p w:rsidR="00096914" w:rsidRDefault="00096914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br w:type="page"/>
      </w:r>
    </w:p>
    <w:p w:rsidR="00096914" w:rsidRPr="005C59F7" w:rsidRDefault="00096914" w:rsidP="005C59F7">
      <w:pPr>
        <w:pStyle w:val="Ttulo1"/>
        <w:spacing w:line="360" w:lineRule="auto"/>
      </w:pPr>
      <w:bookmarkStart w:id="4" w:name="_Toc467445845"/>
      <w:r w:rsidRPr="005C59F7">
        <w:lastRenderedPageBreak/>
        <w:t>4 CONCLUSÃO</w:t>
      </w:r>
      <w:bookmarkEnd w:id="4"/>
    </w:p>
    <w:p w:rsidR="00096914" w:rsidRDefault="00096914" w:rsidP="0009691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12C09" w:rsidRDefault="00112C09" w:rsidP="007D07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aplicação do modelo</w:t>
      </w:r>
      <w:r w:rsidR="007D0770" w:rsidRPr="007D0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D0770" w:rsidRPr="007D077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D0770">
        <w:rPr>
          <w:rFonts w:ascii="Arial" w:hAnsi="Arial" w:cs="Arial"/>
          <w:sz w:val="24"/>
          <w:szCs w:val="24"/>
        </w:rPr>
        <w:t>Autorregressivo Integrado de Médias Móveis</w:t>
      </w:r>
      <w:r w:rsidR="007D0770" w:rsidRPr="007D0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7D0770" w:rsidRPr="007D0770">
        <w:rPr>
          <w:rFonts w:ascii="Arial" w:hAnsi="Arial" w:cs="Arial"/>
          <w:sz w:val="24"/>
          <w:szCs w:val="24"/>
        </w:rPr>
        <w:t xml:space="preserve">pesquisador pode modelar uma série que tenha comportamento temporal presente nos dados coletados e escolher o melhor modelo do ponto de vista de significância estatística entre um conjunto de possíveis modelos concorrentes. Com a manipulação deste ferramental estatístico, tornou-se possível a escolha ou sugestão de um modelo matemático representativo para os preços da soja do Norte do Paraná. Para modelar a série de preços utilizou-se o modelo </w:t>
      </w:r>
      <w:r>
        <w:rPr>
          <w:rFonts w:ascii="Arial" w:hAnsi="Arial" w:cs="Arial"/>
          <w:sz w:val="24"/>
          <w:szCs w:val="24"/>
        </w:rPr>
        <w:t>ARIMA(5,0,0)</w:t>
      </w:r>
      <w:r w:rsidR="007D0770" w:rsidRPr="007D0770">
        <w:rPr>
          <w:rFonts w:ascii="Arial" w:hAnsi="Arial" w:cs="Arial"/>
          <w:sz w:val="24"/>
          <w:szCs w:val="24"/>
        </w:rPr>
        <w:t xml:space="preserve"> com um nível de defasagem (chamado de retorno dos preços da soja) que, por sua vez, respondeu aos testes econométricos com maior robustez e precisão estatística. </w:t>
      </w:r>
      <w:r>
        <w:rPr>
          <w:rFonts w:ascii="Arial" w:hAnsi="Arial" w:cs="Arial"/>
          <w:sz w:val="24"/>
          <w:szCs w:val="24"/>
        </w:rPr>
        <w:t>Desta forma,</w:t>
      </w:r>
      <w:r w:rsidR="007D0770" w:rsidRPr="007D0770">
        <w:rPr>
          <w:rFonts w:ascii="Arial" w:hAnsi="Arial" w:cs="Arial"/>
          <w:sz w:val="24"/>
          <w:szCs w:val="24"/>
        </w:rPr>
        <w:t xml:space="preserve"> essa metodologia satisfez os requisitos para a escolha do modelo mais apropriado para fazer previsões e representar o comportamento</w:t>
      </w:r>
      <w:r>
        <w:rPr>
          <w:rFonts w:ascii="Arial" w:hAnsi="Arial" w:cs="Arial"/>
          <w:sz w:val="24"/>
          <w:szCs w:val="24"/>
        </w:rPr>
        <w:t>.</w:t>
      </w:r>
    </w:p>
    <w:p w:rsidR="00112C09" w:rsidRDefault="00112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6914" w:rsidRPr="005C59F7" w:rsidRDefault="00112C09" w:rsidP="005C59F7">
      <w:pPr>
        <w:pStyle w:val="Ttulo1"/>
        <w:spacing w:line="360" w:lineRule="auto"/>
      </w:pPr>
      <w:bookmarkStart w:id="5" w:name="_Toc467445846"/>
      <w:r w:rsidRPr="005C59F7">
        <w:lastRenderedPageBreak/>
        <w:t>REFERÊNCIAS</w:t>
      </w:r>
      <w:bookmarkEnd w:id="5"/>
    </w:p>
    <w:p w:rsidR="00112C09" w:rsidRDefault="00112C09" w:rsidP="00112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C09" w:rsidRPr="00112C09" w:rsidRDefault="00112C09" w:rsidP="005C59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</w:t>
      </w:r>
      <w:r w:rsidRPr="00112C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Israel José dos Santos</w:t>
      </w:r>
      <w:r w:rsidRPr="00112C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12C09">
        <w:rPr>
          <w:rFonts w:ascii="Arial" w:hAnsi="Arial" w:cs="Arial"/>
          <w:b/>
          <w:sz w:val="24"/>
          <w:szCs w:val="24"/>
        </w:rPr>
        <w:t>Aplicação de Modelos Arima em séries de preços de Soja no Norte do Paraná</w:t>
      </w:r>
      <w:r w:rsidRPr="00112C09">
        <w:rPr>
          <w:rFonts w:ascii="Arial" w:hAnsi="Arial" w:cs="Arial"/>
          <w:sz w:val="24"/>
          <w:szCs w:val="24"/>
        </w:rPr>
        <w:t xml:space="preserve">. Tekhne e Logos, </w:t>
      </w:r>
      <w:r>
        <w:rPr>
          <w:rFonts w:ascii="Arial" w:hAnsi="Arial" w:cs="Arial"/>
          <w:sz w:val="24"/>
          <w:szCs w:val="24"/>
        </w:rPr>
        <w:t>Botucatu</w:t>
      </w:r>
      <w:r w:rsidRPr="00112C09">
        <w:rPr>
          <w:rFonts w:ascii="Arial" w:hAnsi="Arial" w:cs="Arial"/>
          <w:sz w:val="24"/>
          <w:szCs w:val="24"/>
        </w:rPr>
        <w:t>,</w:t>
      </w:r>
      <w:r w:rsidR="005C59F7">
        <w:rPr>
          <w:rFonts w:ascii="Arial" w:hAnsi="Arial" w:cs="Arial"/>
          <w:sz w:val="24"/>
          <w:szCs w:val="24"/>
        </w:rPr>
        <w:t xml:space="preserve"> SP, v. 3, n. 3, nov. 2012</w:t>
      </w:r>
      <w:r w:rsidRPr="00112C09">
        <w:rPr>
          <w:rFonts w:ascii="Arial" w:hAnsi="Arial" w:cs="Arial"/>
          <w:sz w:val="24"/>
          <w:szCs w:val="24"/>
        </w:rPr>
        <w:t>.</w:t>
      </w:r>
      <w:r w:rsidR="005C59F7">
        <w:rPr>
          <w:rFonts w:ascii="Arial" w:hAnsi="Arial" w:cs="Arial"/>
          <w:sz w:val="24"/>
          <w:szCs w:val="24"/>
        </w:rPr>
        <w:t xml:space="preserve"> Disponível em: &lt;</w:t>
      </w:r>
      <w:r w:rsidR="005C59F7" w:rsidRPr="005C59F7">
        <w:t xml:space="preserve"> </w:t>
      </w:r>
      <w:r w:rsidR="005C59F7" w:rsidRPr="005C59F7">
        <w:rPr>
          <w:rFonts w:ascii="Arial" w:hAnsi="Arial" w:cs="Arial"/>
          <w:sz w:val="24"/>
          <w:szCs w:val="24"/>
        </w:rPr>
        <w:t>http://www.fatecbt.edu.br/seer/index.php/tl/article/viewFile/150/151</w:t>
      </w:r>
      <w:r w:rsidR="005C59F7">
        <w:rPr>
          <w:rFonts w:ascii="Arial" w:hAnsi="Arial" w:cs="Arial"/>
          <w:sz w:val="24"/>
          <w:szCs w:val="24"/>
        </w:rPr>
        <w:t>&gt; Acesso em 20 nov. 2012.</w:t>
      </w:r>
    </w:p>
    <w:sectPr w:rsidR="00112C09" w:rsidRPr="00112C09" w:rsidSect="004B463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6A"/>
    <w:rsid w:val="000626FC"/>
    <w:rsid w:val="00096914"/>
    <w:rsid w:val="00112C09"/>
    <w:rsid w:val="00130A55"/>
    <w:rsid w:val="001C73F3"/>
    <w:rsid w:val="002C2D4F"/>
    <w:rsid w:val="002E3605"/>
    <w:rsid w:val="003113E8"/>
    <w:rsid w:val="003434A5"/>
    <w:rsid w:val="004525EB"/>
    <w:rsid w:val="004B4634"/>
    <w:rsid w:val="005C59F7"/>
    <w:rsid w:val="007D0770"/>
    <w:rsid w:val="007E684D"/>
    <w:rsid w:val="0084791C"/>
    <w:rsid w:val="008D593F"/>
    <w:rsid w:val="009F2328"/>
    <w:rsid w:val="00A53562"/>
    <w:rsid w:val="00B32A95"/>
    <w:rsid w:val="00B62A95"/>
    <w:rsid w:val="00B958D0"/>
    <w:rsid w:val="00D90FAE"/>
    <w:rsid w:val="00DE2D6A"/>
    <w:rsid w:val="00EA197B"/>
    <w:rsid w:val="00EB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9E740-482D-4ACD-8C10-FF0178E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FAE"/>
  </w:style>
  <w:style w:type="paragraph" w:styleId="Ttulo1">
    <w:name w:val="heading 1"/>
    <w:aliases w:val="Padrão"/>
    <w:basedOn w:val="Normal"/>
    <w:next w:val="Normal"/>
    <w:link w:val="Ttulo1Char"/>
    <w:uiPriority w:val="9"/>
    <w:qFormat/>
    <w:rsid w:val="007E684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5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5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adrão Char"/>
    <w:basedOn w:val="Fontepargpadro"/>
    <w:link w:val="Ttulo1"/>
    <w:uiPriority w:val="9"/>
    <w:rsid w:val="007E684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3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C59F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9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5C59F7"/>
    <w:pPr>
      <w:tabs>
        <w:tab w:val="right" w:leader="dot" w:pos="9061"/>
      </w:tabs>
      <w:spacing w:after="100"/>
      <w:jc w:val="center"/>
    </w:pPr>
    <w:rPr>
      <w:b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9F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D65A-7282-41B0-8CA0-B27D74F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Inaldo Braz De Oliveira</dc:creator>
  <cp:lastModifiedBy>Erick Francis de Almeida Fer</cp:lastModifiedBy>
  <cp:revision>2</cp:revision>
  <dcterms:created xsi:type="dcterms:W3CDTF">2017-11-27T22:29:00Z</dcterms:created>
  <dcterms:modified xsi:type="dcterms:W3CDTF">2017-11-27T22:29:00Z</dcterms:modified>
</cp:coreProperties>
</file>