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A4" w:rsidRPr="002D1DD0" w:rsidRDefault="00B151A4" w:rsidP="00B151A4">
      <w:pPr>
        <w:jc w:val="center"/>
        <w:rPr>
          <w:rFonts w:cs="Times New Roman"/>
          <w:b/>
          <w:sz w:val="32"/>
          <w:szCs w:val="32"/>
        </w:rPr>
      </w:pPr>
      <w:r w:rsidRPr="002D1DD0">
        <w:rPr>
          <w:rFonts w:cs="Times New Roman"/>
          <w:b/>
          <w:sz w:val="32"/>
          <w:szCs w:val="32"/>
        </w:rPr>
        <w:t>PLANEJAMENTO ESTRATÉGICO</w:t>
      </w:r>
      <w:r>
        <w:rPr>
          <w:rFonts w:cs="Times New Roman"/>
          <w:b/>
          <w:sz w:val="32"/>
          <w:szCs w:val="32"/>
        </w:rPr>
        <w:t xml:space="preserve"> </w:t>
      </w:r>
    </w:p>
    <w:p w:rsidR="00B151A4" w:rsidRPr="002D1DD0" w:rsidRDefault="00B151A4" w:rsidP="00B151A4">
      <w:pPr>
        <w:jc w:val="center"/>
        <w:rPr>
          <w:rFonts w:cs="Times New Roman"/>
          <w:b/>
          <w:sz w:val="32"/>
          <w:szCs w:val="32"/>
        </w:rPr>
      </w:pPr>
    </w:p>
    <w:p w:rsidR="00B151A4" w:rsidRPr="002D1DD0" w:rsidRDefault="00B151A4" w:rsidP="00B151A4">
      <w:pPr>
        <w:tabs>
          <w:tab w:val="left" w:pos="2070"/>
          <w:tab w:val="center" w:pos="4535"/>
        </w:tabs>
        <w:rPr>
          <w:rFonts w:eastAsia="Times New Roman" w:cs="Times New Roman"/>
          <w:b/>
          <w:sz w:val="28"/>
          <w:szCs w:val="28"/>
          <w:lang w:eastAsia="pt-BR"/>
        </w:rPr>
      </w:pPr>
      <w:r>
        <w:rPr>
          <w:rFonts w:eastAsia="Times New Roman" w:cs="Times New Roman"/>
          <w:b/>
          <w:sz w:val="28"/>
          <w:szCs w:val="28"/>
          <w:lang w:eastAsia="pt-BR"/>
        </w:rPr>
        <w:tab/>
      </w:r>
      <w:r>
        <w:rPr>
          <w:rFonts w:eastAsia="Times New Roman" w:cs="Times New Roman"/>
          <w:b/>
          <w:sz w:val="28"/>
          <w:szCs w:val="28"/>
          <w:lang w:eastAsia="pt-BR"/>
        </w:rPr>
        <w:tab/>
      </w:r>
      <w:r w:rsidRPr="002D1DD0">
        <w:rPr>
          <w:rFonts w:eastAsia="Times New Roman" w:cs="Times New Roman"/>
          <w:b/>
          <w:sz w:val="28"/>
          <w:szCs w:val="28"/>
          <w:lang w:eastAsia="pt-BR"/>
        </w:rPr>
        <w:t>MÁRIO DE OLIVEIRA MARTINS</w:t>
      </w:r>
    </w:p>
    <w:p w:rsidR="00B151A4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</w:p>
    <w:p w:rsidR="00B151A4" w:rsidRPr="00440E8D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440E8D">
        <w:rPr>
          <w:rFonts w:eastAsia="Times New Roman" w:cs="Times New Roman"/>
          <w:b/>
          <w:szCs w:val="24"/>
          <w:lang w:eastAsia="pt-BR"/>
        </w:rPr>
        <w:t>1 I</w:t>
      </w:r>
      <w:r>
        <w:rPr>
          <w:rFonts w:eastAsia="Times New Roman" w:cs="Times New Roman"/>
          <w:b/>
          <w:szCs w:val="24"/>
          <w:lang w:eastAsia="pt-BR"/>
        </w:rPr>
        <w:t>NTRODUÇÃO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               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B151A4" w:rsidRDefault="00B151A4" w:rsidP="00B151A4">
      <w:pPr>
        <w:tabs>
          <w:tab w:val="left" w:pos="851"/>
          <w:tab w:val="left" w:pos="6075"/>
        </w:tabs>
        <w:spacing w:after="0" w:line="36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eastAsia="Times New Roman" w:cs="Times New Roman"/>
          <w:szCs w:val="24"/>
          <w:lang w:eastAsia="pt-BR"/>
        </w:rPr>
        <w:t xml:space="preserve">              O presente artigo com o tema planejamento estratégico é a tentativa de formalizar a operacionalização das etapas de todo o processo a ser desenvolvido pelo consultor nas cidades de </w:t>
      </w:r>
      <w:r w:rsidRPr="00087995">
        <w:rPr>
          <w:rFonts w:cs="Times New Roman"/>
          <w:bCs/>
          <w:color w:val="000000"/>
          <w:szCs w:val="24"/>
        </w:rPr>
        <w:t>Planalto, Itambé, Itapetinga, Cândido Sales, Anagé</w:t>
      </w:r>
      <w:r>
        <w:rPr>
          <w:rFonts w:cs="Times New Roman"/>
          <w:bCs/>
          <w:color w:val="000000"/>
          <w:szCs w:val="24"/>
        </w:rPr>
        <w:t xml:space="preserve"> numa fase experimental, a curto prazo, durante os meses de dezembro de 2015 a maio de 2016. Para esta experiência será utilizada a metodologia de 4 etapas, a saber: diagnóstico estratégico, missão (razão de ser do projeto), instrumentos prescritivos e quantitativos e finalmente a fase de controle e avaliação. Pretende-se realizar as etapas citadas a todo momento, constante. Para se chegar ao final do processo com a meta alcançada, deve-se obedecer sistematicamente as estratégias e objetivos aqui formalizados. </w:t>
      </w:r>
    </w:p>
    <w:p w:rsidR="00B151A4" w:rsidRDefault="00B151A4" w:rsidP="00B151A4">
      <w:pPr>
        <w:tabs>
          <w:tab w:val="left" w:pos="851"/>
          <w:tab w:val="left" w:pos="6075"/>
        </w:tabs>
        <w:spacing w:after="0" w:line="36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              A missão, visão, valores deverão nortear as tarefas, mas sem ser etapas pontuais ou acabadas e sucessivas. Deve-se ter sempre a consciência experimental a curto prazo. É como o alicerce de uma casa a ser construída, é a base, o substrato que irá dar sustentação a toda uma proposta mais longa e ampla. Somente com esta perspectiva flexível dessa fase inicial poderá ser feita uma avaliação perfeita no final do processo. Sendo positiva e promissora esta fase, dará sequência a outras etapas, abaixo discriminadas como metas a curto, médio e longo prazo, se assim se fizer necessário. Do contrário, o planejamento será refeito ou desfeito.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                </w:t>
      </w:r>
      <w:r w:rsidRPr="009F2644">
        <w:rPr>
          <w:szCs w:val="24"/>
        </w:rPr>
        <w:t xml:space="preserve">A proposta em foco pretende trazer a problemática da organização sob diversos aspectos, em três níveis de reflexão: por um ângulo, avaliar os aspectos </w:t>
      </w:r>
      <w:r>
        <w:rPr>
          <w:szCs w:val="24"/>
        </w:rPr>
        <w:t xml:space="preserve">do atendimento, da excelência e do cliente; por outro lado destaca a importância da </w:t>
      </w:r>
      <w:r w:rsidRPr="009F2644">
        <w:rPr>
          <w:szCs w:val="24"/>
        </w:rPr>
        <w:t xml:space="preserve">eficiência </w:t>
      </w:r>
      <w:r>
        <w:rPr>
          <w:szCs w:val="24"/>
        </w:rPr>
        <w:t>na comunicação e finalmente o atendimento telefônico e virtual de compartilhar mensagens.</w:t>
      </w:r>
    </w:p>
    <w:p w:rsidR="00B151A4" w:rsidRPr="009F2644" w:rsidRDefault="00B151A4" w:rsidP="00B151A4">
      <w:pPr>
        <w:pStyle w:val="SemEspaamento"/>
        <w:tabs>
          <w:tab w:val="left" w:pos="28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F2644">
        <w:rPr>
          <w:rFonts w:ascii="Times New Roman" w:hAnsi="Times New Roman"/>
          <w:sz w:val="24"/>
          <w:szCs w:val="24"/>
        </w:rPr>
        <w:t xml:space="preserve">Dessa forma, obedecendo aos procedimentos científicos, o presente </w:t>
      </w:r>
      <w:r>
        <w:rPr>
          <w:rFonts w:ascii="Times New Roman" w:hAnsi="Times New Roman"/>
          <w:sz w:val="24"/>
          <w:szCs w:val="24"/>
        </w:rPr>
        <w:t>planejamento</w:t>
      </w:r>
      <w:r w:rsidRPr="009F2644">
        <w:rPr>
          <w:rFonts w:ascii="Times New Roman" w:hAnsi="Times New Roman"/>
          <w:sz w:val="24"/>
          <w:szCs w:val="24"/>
        </w:rPr>
        <w:t xml:space="preserve"> é mais uma tenta</w:t>
      </w:r>
      <w:r>
        <w:rPr>
          <w:rFonts w:ascii="Times New Roman" w:hAnsi="Times New Roman"/>
          <w:sz w:val="24"/>
          <w:szCs w:val="24"/>
        </w:rPr>
        <w:t xml:space="preserve">tiva de propor estratégias para se </w:t>
      </w:r>
      <w:r w:rsidRPr="009F2644">
        <w:rPr>
          <w:rFonts w:ascii="Times New Roman" w:hAnsi="Times New Roman"/>
          <w:sz w:val="24"/>
          <w:szCs w:val="24"/>
        </w:rPr>
        <w:t>administrar com competência, eficiê</w:t>
      </w:r>
      <w:r>
        <w:rPr>
          <w:rFonts w:ascii="Times New Roman" w:hAnsi="Times New Roman"/>
          <w:sz w:val="24"/>
          <w:szCs w:val="24"/>
        </w:rPr>
        <w:t>ncia e qualidade uma consultoria educacional, de forma sistêmica</w:t>
      </w:r>
      <w:r w:rsidRPr="009F2644">
        <w:rPr>
          <w:rFonts w:ascii="Times New Roman" w:hAnsi="Times New Roman"/>
          <w:sz w:val="24"/>
          <w:szCs w:val="24"/>
        </w:rPr>
        <w:t>.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cs="Times New Roman"/>
          <w:bCs/>
          <w:color w:val="000000"/>
          <w:szCs w:val="24"/>
        </w:rPr>
      </w:pP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B151A4" w:rsidRPr="00E653B2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B151A4" w:rsidRPr="00440E8D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440E8D">
        <w:rPr>
          <w:rFonts w:eastAsia="Times New Roman" w:cs="Times New Roman"/>
          <w:b/>
          <w:szCs w:val="24"/>
          <w:lang w:eastAsia="pt-BR"/>
        </w:rPr>
        <w:t>2 O Q</w:t>
      </w:r>
      <w:r>
        <w:rPr>
          <w:rFonts w:eastAsia="Times New Roman" w:cs="Times New Roman"/>
          <w:b/>
          <w:szCs w:val="24"/>
          <w:lang w:eastAsia="pt-BR"/>
        </w:rPr>
        <w:t>UE É O PLANEJAMENTO ESTRATÉGICO?</w:t>
      </w:r>
    </w:p>
    <w:p w:rsidR="00B151A4" w:rsidRPr="00BB5E04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color w:val="000000"/>
          <w:szCs w:val="24"/>
          <w:lang w:eastAsia="pt-BR"/>
        </w:rPr>
        <w:t xml:space="preserve">               </w:t>
      </w:r>
      <w:r w:rsidRPr="00BB5E04">
        <w:rPr>
          <w:rFonts w:eastAsia="Times New Roman" w:cs="Times New Roman"/>
          <w:color w:val="000000"/>
          <w:szCs w:val="24"/>
          <w:lang w:eastAsia="pt-BR"/>
        </w:rPr>
        <w:t xml:space="preserve">Segundo Chiavenato &amp; </w:t>
      </w:r>
      <w:proofErr w:type="spellStart"/>
      <w:r w:rsidRPr="00BB5E04">
        <w:rPr>
          <w:rFonts w:eastAsia="Times New Roman" w:cs="Times New Roman"/>
          <w:color w:val="000000"/>
          <w:szCs w:val="24"/>
          <w:lang w:eastAsia="pt-BR"/>
        </w:rPr>
        <w:t>Sapiro</w:t>
      </w:r>
      <w:proofErr w:type="spellEnd"/>
      <w:r w:rsidRPr="00BB5E04">
        <w:rPr>
          <w:rFonts w:eastAsia="Times New Roman" w:cs="Times New Roman"/>
          <w:color w:val="000000"/>
          <w:szCs w:val="24"/>
          <w:lang w:eastAsia="pt-BR"/>
        </w:rPr>
        <w:t xml:space="preserve"> (2004, p. 39), dentro de uma concepção filosófica, o planejamento estratégico é: “um processo de reformulação de estratégias organizacionais, com o qual se busca a inserção da organização e de sua missão no ambiente em que ela está atuando</w:t>
      </w:r>
      <w:r>
        <w:rPr>
          <w:rFonts w:eastAsia="Times New Roman" w:cs="Times New Roman"/>
          <w:color w:val="000000"/>
          <w:szCs w:val="24"/>
          <w:lang w:eastAsia="pt-BR"/>
        </w:rPr>
        <w:t>”. Então, pode-se pensar nas tomadas de decisões a serem desenvolvidas e operacionalizadas na venda dos cursos da UCAMPROMINAS e acompanhamento de todo o processo.</w:t>
      </w:r>
      <w:r w:rsidRPr="00BB5E04">
        <w:rPr>
          <w:rFonts w:eastAsia="Times New Roman" w:cs="Times New Roman"/>
          <w:color w:val="000000"/>
          <w:szCs w:val="24"/>
          <w:lang w:eastAsia="pt-BR"/>
        </w:rPr>
        <w:t xml:space="preserve"> </w:t>
      </w:r>
    </w:p>
    <w:p w:rsidR="00B151A4" w:rsidRPr="00E653B2" w:rsidRDefault="00B151A4" w:rsidP="00B151A4">
      <w:pPr>
        <w:tabs>
          <w:tab w:val="left" w:pos="6075"/>
        </w:tabs>
        <w:rPr>
          <w:rFonts w:eastAsia="Times New Roman" w:cs="Times New Roman"/>
          <w:szCs w:val="24"/>
          <w:lang w:eastAsia="pt-BR"/>
        </w:rPr>
      </w:pPr>
    </w:p>
    <w:p w:rsidR="00B151A4" w:rsidRPr="0009377C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09377C">
        <w:rPr>
          <w:rFonts w:eastAsia="Times New Roman" w:cs="Times New Roman"/>
          <w:b/>
          <w:szCs w:val="24"/>
          <w:lang w:eastAsia="pt-BR"/>
        </w:rPr>
        <w:t>3 FAS</w:t>
      </w:r>
      <w:r>
        <w:rPr>
          <w:rFonts w:eastAsia="Times New Roman" w:cs="Times New Roman"/>
          <w:b/>
          <w:szCs w:val="24"/>
          <w:lang w:eastAsia="pt-BR"/>
        </w:rPr>
        <w:t>ES DO PLANEJAMENTO ESTRATÉGICO:</w:t>
      </w:r>
    </w:p>
    <w:p w:rsidR="00B151A4" w:rsidRPr="0009377C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09377C">
        <w:rPr>
          <w:rFonts w:eastAsia="Times New Roman" w:cs="Times New Roman"/>
          <w:b/>
          <w:szCs w:val="24"/>
          <w:lang w:eastAsia="pt-BR"/>
        </w:rPr>
        <w:t>3.1 FASE 1 – DIAGNÓSTICO ESTRATÉGICO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              O diagnóstico será realizado através de várias etapas, nas cidades de </w:t>
      </w:r>
      <w:r w:rsidRPr="00087995">
        <w:rPr>
          <w:rFonts w:cs="Times New Roman"/>
          <w:bCs/>
          <w:color w:val="000000"/>
          <w:szCs w:val="24"/>
        </w:rPr>
        <w:t>Planalto, Itambé, Itapetinga, Cândido Sales, Anagé</w:t>
      </w:r>
      <w:r>
        <w:rPr>
          <w:rFonts w:cs="Times New Roman"/>
          <w:bCs/>
          <w:color w:val="000000"/>
          <w:szCs w:val="24"/>
        </w:rPr>
        <w:t>. Obedecerá a seguinte ordem:</w:t>
      </w:r>
    </w:p>
    <w:p w:rsidR="00B151A4" w:rsidRDefault="00B151A4" w:rsidP="00B151A4">
      <w:pPr>
        <w:pStyle w:val="PargrafodaLista"/>
        <w:numPr>
          <w:ilvl w:val="0"/>
          <w:numId w:val="1"/>
        </w:num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1º - Enviar mensagens a aproximadamente 50 a 100 pessoas, apresentando o material, site da UCAMPROMINAS, além dos cursos, com vantagens a estudar </w:t>
      </w:r>
      <w:proofErr w:type="spellStart"/>
      <w:r>
        <w:rPr>
          <w:rFonts w:eastAsia="Times New Roman" w:cs="Times New Roman"/>
          <w:szCs w:val="24"/>
          <w:lang w:eastAsia="pt-BR"/>
        </w:rPr>
        <w:t>ead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e nesta instituição.</w:t>
      </w:r>
    </w:p>
    <w:p w:rsidR="00B151A4" w:rsidRDefault="00B151A4" w:rsidP="00B151A4">
      <w:pPr>
        <w:pStyle w:val="PargrafodaLista"/>
        <w:numPr>
          <w:ilvl w:val="0"/>
          <w:numId w:val="1"/>
        </w:num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2º - Visita às cidade de Itapetinga, no dia 26/11/2015.</w:t>
      </w:r>
    </w:p>
    <w:p w:rsidR="00B151A4" w:rsidRDefault="00B151A4" w:rsidP="00B151A4">
      <w:pPr>
        <w:pStyle w:val="PargrafodaLista"/>
        <w:numPr>
          <w:ilvl w:val="0"/>
          <w:numId w:val="1"/>
        </w:num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3º - Visita às cidade de Anagé, no dia 05/12/2015.</w:t>
      </w:r>
    </w:p>
    <w:p w:rsidR="00B151A4" w:rsidRDefault="00B151A4" w:rsidP="00B151A4">
      <w:pPr>
        <w:pStyle w:val="PargrafodaLista"/>
        <w:numPr>
          <w:ilvl w:val="0"/>
          <w:numId w:val="1"/>
        </w:num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4º - Visita às cidade de Planalto, no dia 07/12/2015.</w:t>
      </w:r>
    </w:p>
    <w:p w:rsidR="00B151A4" w:rsidRDefault="00B151A4" w:rsidP="00B151A4">
      <w:pPr>
        <w:pStyle w:val="PargrafodaLista"/>
        <w:numPr>
          <w:ilvl w:val="0"/>
          <w:numId w:val="1"/>
        </w:num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5º - Visita às cidade de Itambé, no </w:t>
      </w:r>
      <w:proofErr w:type="gramStart"/>
      <w:r>
        <w:rPr>
          <w:rFonts w:eastAsia="Times New Roman" w:cs="Times New Roman"/>
          <w:szCs w:val="24"/>
          <w:lang w:eastAsia="pt-BR"/>
        </w:rPr>
        <w:t>dia  09</w:t>
      </w:r>
      <w:proofErr w:type="gramEnd"/>
      <w:r>
        <w:rPr>
          <w:rFonts w:eastAsia="Times New Roman" w:cs="Times New Roman"/>
          <w:szCs w:val="24"/>
          <w:lang w:eastAsia="pt-BR"/>
        </w:rPr>
        <w:t>/12/2015.</w:t>
      </w:r>
    </w:p>
    <w:p w:rsidR="00B151A4" w:rsidRDefault="00B151A4" w:rsidP="00B151A4">
      <w:pPr>
        <w:pStyle w:val="PargrafodaLista"/>
        <w:numPr>
          <w:ilvl w:val="0"/>
          <w:numId w:val="1"/>
        </w:num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6º - Visita às cidade de Anagé, no dia 10/12/2015.</w:t>
      </w:r>
    </w:p>
    <w:p w:rsidR="00B151A4" w:rsidRPr="003916E7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                Durante estas visitas serão realizadas abordagens, propostas dos cursos e perguntas a pessoas e instituições sobre o interesse em fazer os cursos. Após, será feita uma avaliação e documentação. Somente depois, avaliará o feedback (retorno), tanto dos e-mails enviados e contatos nas redes sociais, quanto das pessoas em contato pessoalmente. Elabora-se um relatório com as impressões obtidas. Somente depois será feita a elaboração de estratégias das próximas visitas e eventos. Se houver pessoas já decididas a se matricularem, serão processadas as matrículas e demais procedimentos.</w:t>
      </w:r>
    </w:p>
    <w:p w:rsidR="00B151A4" w:rsidRDefault="00B151A4" w:rsidP="00B151A4">
      <w:pPr>
        <w:tabs>
          <w:tab w:val="left" w:pos="6075"/>
        </w:tabs>
        <w:rPr>
          <w:rFonts w:eastAsia="Times New Roman" w:cs="Times New Roman"/>
          <w:szCs w:val="24"/>
          <w:lang w:eastAsia="pt-BR"/>
        </w:rPr>
      </w:pP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28541D">
        <w:rPr>
          <w:rFonts w:eastAsia="Times New Roman" w:cs="Times New Roman"/>
          <w:b/>
          <w:szCs w:val="24"/>
          <w:lang w:eastAsia="pt-BR"/>
        </w:rPr>
        <w:t xml:space="preserve">3.2 FASE 2 </w:t>
      </w:r>
      <w:r>
        <w:rPr>
          <w:rFonts w:eastAsia="Times New Roman" w:cs="Times New Roman"/>
          <w:b/>
          <w:szCs w:val="24"/>
          <w:lang w:eastAsia="pt-BR"/>
        </w:rPr>
        <w:t>–</w:t>
      </w:r>
      <w:r w:rsidRPr="0028541D">
        <w:rPr>
          <w:rFonts w:eastAsia="Times New Roman" w:cs="Times New Roman"/>
          <w:b/>
          <w:szCs w:val="24"/>
          <w:lang w:eastAsia="pt-BR"/>
        </w:rPr>
        <w:t xml:space="preserve"> MISSÃO</w:t>
      </w:r>
      <w:r>
        <w:rPr>
          <w:rFonts w:eastAsia="Times New Roman" w:cs="Times New Roman"/>
          <w:b/>
          <w:szCs w:val="24"/>
          <w:lang w:eastAsia="pt-BR"/>
        </w:rPr>
        <w:t xml:space="preserve">: </w:t>
      </w:r>
      <w:r>
        <w:rPr>
          <w:rFonts w:eastAsia="Times New Roman" w:cs="Times New Roman"/>
          <w:szCs w:val="24"/>
          <w:lang w:eastAsia="pt-BR"/>
        </w:rPr>
        <w:t>Desenvolver uma consultoria de forma organizada e fiel aos critérios da UCAMPROMINAS.</w:t>
      </w:r>
    </w:p>
    <w:p w:rsidR="00B151A4" w:rsidRDefault="00B151A4" w:rsidP="00B151A4">
      <w:pPr>
        <w:tabs>
          <w:tab w:val="left" w:pos="6075"/>
        </w:tabs>
        <w:rPr>
          <w:rFonts w:eastAsia="Times New Roman" w:cs="Times New Roman"/>
          <w:szCs w:val="24"/>
          <w:lang w:eastAsia="pt-BR"/>
        </w:rPr>
      </w:pPr>
    </w:p>
    <w:p w:rsidR="00B151A4" w:rsidRPr="0028541D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28541D">
        <w:rPr>
          <w:rFonts w:eastAsia="Times New Roman" w:cs="Times New Roman"/>
          <w:b/>
          <w:szCs w:val="24"/>
          <w:lang w:eastAsia="pt-BR"/>
        </w:rPr>
        <w:t>3.3 FASE 3 – INSTRUMENTOS PRESCRITIVOS E QUANTITATI</w:t>
      </w:r>
      <w:r>
        <w:rPr>
          <w:rFonts w:eastAsia="Times New Roman" w:cs="Times New Roman"/>
          <w:b/>
          <w:szCs w:val="24"/>
          <w:lang w:eastAsia="pt-BR"/>
        </w:rPr>
        <w:t>VOS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             Utilização de notebook, </w:t>
      </w:r>
      <w:proofErr w:type="spellStart"/>
      <w:r>
        <w:rPr>
          <w:rFonts w:eastAsia="Times New Roman" w:cs="Times New Roman"/>
          <w:szCs w:val="24"/>
          <w:lang w:eastAsia="pt-BR"/>
        </w:rPr>
        <w:t>datashow</w:t>
      </w:r>
      <w:proofErr w:type="spellEnd"/>
      <w:r>
        <w:rPr>
          <w:rFonts w:eastAsia="Times New Roman" w:cs="Times New Roman"/>
          <w:szCs w:val="24"/>
          <w:lang w:eastAsia="pt-BR"/>
        </w:rPr>
        <w:t>, folders, internet, viagens a serem feitas, controle financeiro, logístico e protocolos do atendimento. Lista de alunos. Pastas com fichas de matrícula, endereços e contatos. Arquivos dos documentos e relatórios elaborados. Pesquisas através de e-mails e pessoalmente.</w:t>
      </w:r>
    </w:p>
    <w:p w:rsidR="00B151A4" w:rsidRDefault="00B151A4" w:rsidP="00B151A4">
      <w:pPr>
        <w:tabs>
          <w:tab w:val="left" w:pos="6075"/>
        </w:tabs>
        <w:rPr>
          <w:rFonts w:eastAsia="Times New Roman" w:cs="Times New Roman"/>
          <w:szCs w:val="24"/>
          <w:lang w:eastAsia="pt-BR"/>
        </w:rPr>
      </w:pPr>
    </w:p>
    <w:p w:rsidR="00B151A4" w:rsidRPr="007C6DDD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7C6DDD">
        <w:rPr>
          <w:rFonts w:eastAsia="Times New Roman" w:cs="Times New Roman"/>
          <w:b/>
          <w:szCs w:val="24"/>
          <w:lang w:eastAsia="pt-BR"/>
        </w:rPr>
        <w:t xml:space="preserve">3.4 FASE 4 – CONTROLE </w:t>
      </w:r>
      <w:r>
        <w:rPr>
          <w:rFonts w:eastAsia="Times New Roman" w:cs="Times New Roman"/>
          <w:b/>
          <w:szCs w:val="24"/>
          <w:lang w:eastAsia="pt-BR"/>
        </w:rPr>
        <w:t>E AVALIAÇÃO</w:t>
      </w:r>
    </w:p>
    <w:p w:rsidR="00B151A4" w:rsidRDefault="00B151A4" w:rsidP="00B151A4">
      <w:pPr>
        <w:tabs>
          <w:tab w:val="left" w:pos="851"/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              Esta fase é a constante movimentação de materiais de divulgação, atendimento, matrículas, organização em pastas no notebook, recebimento e respostas dos e-mails, depósitos, protocolos diversos. Avaliar todos os aspectos do serviço, registrando em forma de relatório, processualmente. </w:t>
      </w:r>
    </w:p>
    <w:p w:rsidR="00B151A4" w:rsidRDefault="00B151A4" w:rsidP="00B151A4">
      <w:pPr>
        <w:tabs>
          <w:tab w:val="left" w:pos="6075"/>
        </w:tabs>
        <w:rPr>
          <w:rFonts w:eastAsia="Times New Roman" w:cs="Times New Roman"/>
          <w:szCs w:val="24"/>
          <w:lang w:eastAsia="pt-BR"/>
        </w:rPr>
      </w:pPr>
    </w:p>
    <w:p w:rsidR="00B151A4" w:rsidRPr="00E653B2" w:rsidRDefault="00B151A4" w:rsidP="00B151A4">
      <w:pPr>
        <w:tabs>
          <w:tab w:val="left" w:pos="6075"/>
        </w:tabs>
        <w:rPr>
          <w:rFonts w:eastAsia="Times New Roman" w:cs="Times New Roman"/>
          <w:szCs w:val="24"/>
          <w:lang w:eastAsia="pt-BR"/>
        </w:rPr>
      </w:pPr>
      <w:r w:rsidRPr="00C626BA">
        <w:rPr>
          <w:rFonts w:eastAsia="Times New Roman" w:cs="Times New Roman"/>
          <w:b/>
          <w:szCs w:val="24"/>
          <w:lang w:eastAsia="pt-BR"/>
        </w:rPr>
        <w:t>4 OBJETIVOS:</w:t>
      </w:r>
    </w:p>
    <w:p w:rsidR="00B151A4" w:rsidRPr="00C626BA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C626BA">
        <w:rPr>
          <w:rFonts w:eastAsia="Times New Roman" w:cs="Times New Roman"/>
          <w:b/>
          <w:szCs w:val="24"/>
          <w:lang w:eastAsia="pt-BR"/>
        </w:rPr>
        <w:t xml:space="preserve">4.1 OBJETIVO GERAL: </w:t>
      </w:r>
      <w:r w:rsidRPr="00AC6509">
        <w:rPr>
          <w:rFonts w:eastAsia="Times New Roman" w:cs="Times New Roman"/>
          <w:szCs w:val="24"/>
          <w:lang w:eastAsia="pt-BR"/>
        </w:rPr>
        <w:t>D</w:t>
      </w:r>
      <w:r>
        <w:rPr>
          <w:rFonts w:cs="Times New Roman"/>
          <w:szCs w:val="24"/>
        </w:rPr>
        <w:t xml:space="preserve">esenvolver assessoria e consultoria educacional, utilizando os cursos oferecidos pela </w:t>
      </w:r>
      <w:r w:rsidRPr="00C626BA">
        <w:rPr>
          <w:rFonts w:cs="Times New Roman"/>
          <w:szCs w:val="24"/>
        </w:rPr>
        <w:t>UCAMPROMINAS</w:t>
      </w:r>
      <w:r>
        <w:rPr>
          <w:rFonts w:cs="Times New Roman"/>
          <w:szCs w:val="24"/>
        </w:rPr>
        <w:t>, com método científico e obediente a fases e procedimentos educacionais à distância.</w:t>
      </w:r>
    </w:p>
    <w:p w:rsidR="00B151A4" w:rsidRPr="00C626BA" w:rsidRDefault="00B151A4" w:rsidP="00B151A4">
      <w:pPr>
        <w:tabs>
          <w:tab w:val="left" w:pos="6075"/>
        </w:tabs>
        <w:rPr>
          <w:rFonts w:eastAsia="Times New Roman" w:cs="Times New Roman"/>
          <w:szCs w:val="24"/>
          <w:lang w:eastAsia="pt-BR"/>
        </w:rPr>
      </w:pPr>
    </w:p>
    <w:p w:rsidR="00B151A4" w:rsidRPr="001F1B1E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1F1B1E">
        <w:rPr>
          <w:rFonts w:eastAsia="Times New Roman" w:cs="Times New Roman"/>
          <w:b/>
          <w:szCs w:val="24"/>
          <w:lang w:eastAsia="pt-BR"/>
        </w:rPr>
        <w:t>4.2 OBJETIVOS ESPECÍFICOS</w:t>
      </w:r>
      <w:r>
        <w:rPr>
          <w:rFonts w:eastAsia="Times New Roman" w:cs="Times New Roman"/>
          <w:b/>
          <w:szCs w:val="24"/>
          <w:lang w:eastAsia="pt-BR"/>
        </w:rPr>
        <w:t>:</w:t>
      </w:r>
    </w:p>
    <w:p w:rsidR="00B151A4" w:rsidRDefault="00B151A4" w:rsidP="00B151A4">
      <w:pPr>
        <w:tabs>
          <w:tab w:val="left" w:pos="6075"/>
        </w:tabs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* Apresentar a universidade e os cursos às pessoas;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pt-BR"/>
        </w:rPr>
        <w:t xml:space="preserve">* </w:t>
      </w:r>
      <w:r w:rsidRPr="009F2644">
        <w:rPr>
          <w:rFonts w:cs="Times New Roman"/>
          <w:szCs w:val="24"/>
        </w:rPr>
        <w:t xml:space="preserve">Treinar a </w:t>
      </w:r>
      <w:r>
        <w:rPr>
          <w:rFonts w:cs="Times New Roman"/>
          <w:szCs w:val="24"/>
        </w:rPr>
        <w:t xml:space="preserve">realização dos procedimentos </w:t>
      </w:r>
      <w:r w:rsidRPr="009F2644">
        <w:rPr>
          <w:rFonts w:cs="Times New Roman"/>
          <w:szCs w:val="24"/>
        </w:rPr>
        <w:t>de trabalho d</w:t>
      </w:r>
      <w:r>
        <w:rPr>
          <w:rFonts w:cs="Times New Roman"/>
          <w:szCs w:val="24"/>
        </w:rPr>
        <w:t>e acordo com as exigências da UCAMPROMINAS,</w:t>
      </w:r>
      <w:r w:rsidRPr="009F2644">
        <w:rPr>
          <w:rFonts w:cs="Times New Roman"/>
          <w:szCs w:val="24"/>
        </w:rPr>
        <w:t xml:space="preserve"> no sentido de obter padrão de atendimento desejado.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* Persuadir através do discurso dialético;</w:t>
      </w:r>
    </w:p>
    <w:p w:rsidR="00B151A4" w:rsidRDefault="00B151A4" w:rsidP="00B151A4">
      <w:pPr>
        <w:tabs>
          <w:tab w:val="left" w:pos="607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* Realizar a missão deste projeto e acompanhar estudantes em suas buscas e objetivos;</w:t>
      </w:r>
    </w:p>
    <w:p w:rsidR="00B151A4" w:rsidRDefault="00B151A4" w:rsidP="00B151A4">
      <w:pPr>
        <w:tabs>
          <w:tab w:val="left" w:pos="607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* Desenvolver o interesse de qualificação profissional;</w:t>
      </w:r>
    </w:p>
    <w:p w:rsidR="00B151A4" w:rsidRDefault="00B151A4" w:rsidP="00B151A4">
      <w:pPr>
        <w:tabs>
          <w:tab w:val="left" w:pos="6075"/>
        </w:tabs>
        <w:rPr>
          <w:rFonts w:eastAsia="Times New Roman" w:cs="Times New Roman"/>
          <w:szCs w:val="24"/>
          <w:lang w:eastAsia="pt-BR"/>
        </w:rPr>
      </w:pPr>
      <w:r>
        <w:rPr>
          <w:rFonts w:cs="Times New Roman"/>
          <w:szCs w:val="24"/>
        </w:rPr>
        <w:t>* Alcançar as metas;</w:t>
      </w:r>
    </w:p>
    <w:p w:rsidR="00B151A4" w:rsidRDefault="00B151A4" w:rsidP="00B151A4">
      <w:pPr>
        <w:tabs>
          <w:tab w:val="left" w:pos="6075"/>
        </w:tabs>
        <w:rPr>
          <w:rFonts w:eastAsia="Times New Roman" w:cs="Times New Roman"/>
          <w:szCs w:val="24"/>
          <w:lang w:eastAsia="pt-BR"/>
        </w:rPr>
      </w:pPr>
    </w:p>
    <w:p w:rsidR="00B151A4" w:rsidRPr="00034A6F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034A6F">
        <w:rPr>
          <w:rFonts w:eastAsia="Times New Roman" w:cs="Times New Roman"/>
          <w:b/>
          <w:szCs w:val="24"/>
          <w:lang w:eastAsia="pt-BR"/>
        </w:rPr>
        <w:t>5 VISÃO DE FUTURO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 xml:space="preserve">               Ser uma referência de consultoria na região que envolve as citadas cidades da Bahia e atingir as metas. Aqui deve-se pensar aonde se quer chegar com este serviço de consultoria, nos próximos 5 anos. </w:t>
      </w:r>
    </w:p>
    <w:p w:rsidR="00B151A4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</w:p>
    <w:p w:rsidR="00B151A4" w:rsidRPr="006E07B5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6E07B5">
        <w:rPr>
          <w:rFonts w:eastAsia="Times New Roman" w:cs="Times New Roman"/>
          <w:b/>
          <w:szCs w:val="24"/>
          <w:lang w:eastAsia="pt-BR"/>
        </w:rPr>
        <w:t>6 VALORES A SER</w:t>
      </w:r>
      <w:r>
        <w:rPr>
          <w:rFonts w:eastAsia="Times New Roman" w:cs="Times New Roman"/>
          <w:b/>
          <w:szCs w:val="24"/>
          <w:lang w:eastAsia="pt-BR"/>
        </w:rPr>
        <w:t>EM DEFENDIDOS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ascii="inherit" w:eastAsia="Times New Roman" w:hAnsi="inherit" w:cs="Times New Roman"/>
          <w:color w:val="000000" w:themeColor="text1"/>
          <w:szCs w:val="24"/>
          <w:lang w:eastAsia="pt-BR"/>
        </w:rPr>
      </w:pPr>
      <w:r>
        <w:rPr>
          <w:rFonts w:ascii="inherit" w:eastAsia="Times New Roman" w:hAnsi="inherit" w:cs="Times New Roman"/>
          <w:color w:val="000000" w:themeColor="text1"/>
          <w:szCs w:val="24"/>
          <w:lang w:eastAsia="pt-BR"/>
        </w:rPr>
        <w:t xml:space="preserve">               </w:t>
      </w:r>
      <w:r w:rsidRPr="006E07B5">
        <w:rPr>
          <w:rFonts w:ascii="inherit" w:eastAsia="Times New Roman" w:hAnsi="inherit" w:cs="Times New Roman"/>
          <w:color w:val="000000" w:themeColor="text1"/>
          <w:szCs w:val="24"/>
          <w:lang w:eastAsia="pt-BR"/>
        </w:rPr>
        <w:t>Os valores a serem defendidos, além da ética e do crescimento qualitativo e quantitativo</w:t>
      </w:r>
      <w:r>
        <w:rPr>
          <w:rFonts w:ascii="inherit" w:eastAsia="Times New Roman" w:hAnsi="inherit" w:cs="Times New Roman"/>
          <w:color w:val="000000" w:themeColor="text1"/>
          <w:szCs w:val="24"/>
          <w:lang w:eastAsia="pt-BR"/>
        </w:rPr>
        <w:t xml:space="preserve"> como pessoa</w:t>
      </w:r>
      <w:r w:rsidRPr="006E07B5">
        <w:rPr>
          <w:rFonts w:ascii="inherit" w:eastAsia="Times New Roman" w:hAnsi="inherit" w:cs="Times New Roman"/>
          <w:color w:val="000000" w:themeColor="text1"/>
          <w:szCs w:val="24"/>
          <w:lang w:eastAsia="pt-BR"/>
        </w:rPr>
        <w:t>, defende-se o que nos garante a Constituição Federal Brasileira</w:t>
      </w:r>
      <w:r>
        <w:rPr>
          <w:rFonts w:ascii="inherit" w:eastAsia="Times New Roman" w:hAnsi="inherit" w:cs="Times New Roman"/>
          <w:color w:val="000000" w:themeColor="text1"/>
          <w:szCs w:val="24"/>
          <w:lang w:eastAsia="pt-BR"/>
        </w:rPr>
        <w:t xml:space="preserve"> (1988)</w:t>
      </w:r>
      <w:r w:rsidRPr="006E07B5">
        <w:rPr>
          <w:rFonts w:ascii="inherit" w:eastAsia="Times New Roman" w:hAnsi="inherit" w:cs="Times New Roman"/>
          <w:color w:val="000000" w:themeColor="text1"/>
          <w:szCs w:val="24"/>
          <w:lang w:eastAsia="pt-BR"/>
        </w:rPr>
        <w:t>:</w:t>
      </w:r>
    </w:p>
    <w:p w:rsidR="00B151A4" w:rsidRPr="006E07B5" w:rsidRDefault="00B151A4" w:rsidP="00B151A4">
      <w:pPr>
        <w:tabs>
          <w:tab w:val="left" w:pos="6075"/>
        </w:tabs>
        <w:spacing w:after="0" w:line="240" w:lineRule="auto"/>
        <w:ind w:left="2832"/>
        <w:jc w:val="both"/>
        <w:rPr>
          <w:rFonts w:eastAsia="Times New Roman" w:cs="Times New Roman"/>
          <w:color w:val="000000" w:themeColor="text1"/>
          <w:sz w:val="20"/>
          <w:szCs w:val="20"/>
          <w:lang w:eastAsia="pt-BR"/>
        </w:rPr>
      </w:pPr>
      <w:r w:rsidRPr="006E07B5">
        <w:rPr>
          <w:rFonts w:eastAsia="Times New Roman" w:cs="Times New Roman"/>
          <w:color w:val="000000" w:themeColor="text1"/>
          <w:sz w:val="20"/>
          <w:szCs w:val="20"/>
          <w:lang w:eastAsia="pt-BR"/>
        </w:rPr>
        <w:t xml:space="preserve">(...) os direitos sociais e individuais, a liberdade, a segurança, o bem-estar, o desenvolvimento, a igualdade e a justiça como valores supremos de uma sociedade fraterna, pluralista e sem preconceitos, fundada na harmonia social e comprometida, na ordem interna e internacional, com a solução pacífica das controvérsias, promulgamos, sob a proteção de Deus (...) </w:t>
      </w:r>
      <w:r w:rsidRPr="006E07B5">
        <w:rPr>
          <w:rFonts w:eastAsia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Art. 5º</w:t>
      </w:r>
      <w:r w:rsidRPr="006E07B5">
        <w:rPr>
          <w:rFonts w:eastAsia="Times New Roman" w:cs="Times New Roman"/>
          <w:color w:val="000000" w:themeColor="text1"/>
          <w:sz w:val="20"/>
          <w:szCs w:val="20"/>
          <w:lang w:eastAsia="pt-BR"/>
        </w:rPr>
        <w:t> Todos são iguais perante a lei, sem distinção de qualquer natureza, garantindo-se aos brasileiros e aos estrangeiros residentes no País a inviolabilidade do direito à vida, à liberdade, à igualdade, à segurança e à propriedade.</w:t>
      </w:r>
    </w:p>
    <w:p w:rsidR="00B151A4" w:rsidRPr="009F2644" w:rsidRDefault="00B151A4" w:rsidP="00B151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ascii="inherit" w:eastAsia="Times New Roman" w:hAnsi="inherit" w:cs="Times New Roman"/>
          <w:color w:val="000000" w:themeColor="text1"/>
          <w:sz w:val="20"/>
          <w:szCs w:val="20"/>
          <w:lang w:eastAsia="pt-BR"/>
        </w:rPr>
        <w:t xml:space="preserve">                  </w:t>
      </w:r>
      <w:r w:rsidRPr="00FB5047">
        <w:rPr>
          <w:rFonts w:ascii="inherit" w:eastAsia="Times New Roman" w:hAnsi="inherit" w:cs="Times New Roman"/>
          <w:color w:val="000000" w:themeColor="text1"/>
          <w:szCs w:val="24"/>
          <w:lang w:eastAsia="pt-BR"/>
        </w:rPr>
        <w:t>A garantia de sucesso será a realização destes valores no relacionamento com todas as pessoas que encontrar e dialogar, com a tentativa de crescer como pessoa e profissional, através da educação interativa.</w:t>
      </w:r>
      <w:r>
        <w:rPr>
          <w:rFonts w:ascii="inherit" w:eastAsia="Times New Roman" w:hAnsi="inherit" w:cs="Times New Roman"/>
          <w:color w:val="000000" w:themeColor="text1"/>
          <w:szCs w:val="24"/>
          <w:lang w:eastAsia="pt-BR"/>
        </w:rPr>
        <w:t xml:space="preserve"> </w:t>
      </w:r>
      <w:r w:rsidRPr="009F2644">
        <w:rPr>
          <w:rFonts w:cs="Times New Roman"/>
          <w:color w:val="000000" w:themeColor="text1"/>
          <w:szCs w:val="24"/>
        </w:rPr>
        <w:t xml:space="preserve">De acordo com Santos (2014, p. 22) para se ter competências pessoais é necessário uma visão estratégica e isso comporta a compreensão da missão, visão, objetivos, estratégia e cultura da organização e, por meio dessa compreensão, alavancar os resultados organizacionais. </w:t>
      </w:r>
    </w:p>
    <w:p w:rsidR="00B151A4" w:rsidRDefault="00B151A4" w:rsidP="00B151A4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9F2644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ab/>
        <w:t xml:space="preserve">  A </w:t>
      </w:r>
      <w:r w:rsidRPr="009F2644">
        <w:rPr>
          <w:rFonts w:cs="Times New Roman"/>
          <w:color w:val="000000" w:themeColor="text1"/>
          <w:szCs w:val="24"/>
        </w:rPr>
        <w:t xml:space="preserve">postura crítica do </w:t>
      </w:r>
      <w:r>
        <w:rPr>
          <w:rFonts w:cs="Times New Roman"/>
          <w:color w:val="000000" w:themeColor="text1"/>
          <w:szCs w:val="24"/>
        </w:rPr>
        <w:t>consultor</w:t>
      </w:r>
      <w:r w:rsidRPr="009F2644">
        <w:rPr>
          <w:rFonts w:cs="Times New Roman"/>
          <w:color w:val="000000" w:themeColor="text1"/>
          <w:szCs w:val="24"/>
        </w:rPr>
        <w:t xml:space="preserve"> não é uma sugestão, mas uma exigência. Quem quiser ser um excelente profissional deve ter estratégias novas, conforme constata Santos (2014, p. 51): A cultura organizacional, formada por seus princípios, valores pessoais, valores éticos e morais, (...) é um conjunto, uma rede de concepções, normas e valores que são tidos como certos.</w:t>
      </w:r>
      <w:r>
        <w:rPr>
          <w:rFonts w:cs="Times New Roman"/>
          <w:color w:val="000000" w:themeColor="text1"/>
          <w:szCs w:val="24"/>
        </w:rPr>
        <w:t xml:space="preserve"> </w:t>
      </w:r>
    </w:p>
    <w:p w:rsidR="00B151A4" w:rsidRPr="00FB5047" w:rsidRDefault="00B151A4" w:rsidP="00B151A4">
      <w:pPr>
        <w:spacing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cs="Times New Roman"/>
          <w:color w:val="000000" w:themeColor="text1"/>
          <w:szCs w:val="24"/>
        </w:rPr>
        <w:t xml:space="preserve">             O conjunto de valores dessa tarefa parte do princípio de atender bem aos clientes. Para alcançar esse objetivo é necessário realizar as habilidades do consultor e assim procurar ser cada vez mais eficiente</w:t>
      </w:r>
      <w:r w:rsidRPr="00DF78D8">
        <w:rPr>
          <w:rFonts w:cs="Times New Roman"/>
        </w:rPr>
        <w:t>.</w:t>
      </w:r>
    </w:p>
    <w:p w:rsidR="00B151A4" w:rsidRPr="00756312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756312">
        <w:rPr>
          <w:rFonts w:eastAsia="Times New Roman" w:cs="Times New Roman"/>
          <w:b/>
          <w:szCs w:val="24"/>
          <w:lang w:eastAsia="pt-BR"/>
        </w:rPr>
        <w:t>7 RESPONSABILIDADE SOCIAL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              É grande a expectativa de realizar esta tarefa, porém é maior a responsabilidade de apresentar à sociedade uma proposta educacional, desse nível. A maior tentativa será de adquirir a confiança das pessoas e do conhecimento da universidade, através de um trabalho sério e de qualidade.</w:t>
      </w:r>
    </w:p>
    <w:p w:rsidR="00B151A4" w:rsidRDefault="00B151A4" w:rsidP="00B151A4">
      <w:pPr>
        <w:tabs>
          <w:tab w:val="left" w:pos="6075"/>
        </w:tabs>
        <w:spacing w:after="0" w:line="360" w:lineRule="auto"/>
        <w:rPr>
          <w:rFonts w:eastAsia="Times New Roman" w:cs="Times New Roman"/>
          <w:szCs w:val="24"/>
          <w:lang w:eastAsia="pt-BR"/>
        </w:rPr>
      </w:pPr>
    </w:p>
    <w:p w:rsidR="00B151A4" w:rsidRPr="00440E8D" w:rsidRDefault="00B151A4" w:rsidP="00B151A4">
      <w:pPr>
        <w:tabs>
          <w:tab w:val="left" w:pos="6075"/>
        </w:tabs>
        <w:spacing w:after="0" w:line="360" w:lineRule="auto"/>
        <w:rPr>
          <w:rFonts w:eastAsia="Times New Roman" w:cs="Times New Roman"/>
          <w:b/>
          <w:szCs w:val="24"/>
          <w:lang w:eastAsia="pt-BR"/>
        </w:rPr>
      </w:pPr>
      <w:r w:rsidRPr="00440E8D">
        <w:rPr>
          <w:rFonts w:eastAsia="Times New Roman" w:cs="Times New Roman"/>
          <w:b/>
          <w:szCs w:val="24"/>
          <w:lang w:eastAsia="pt-BR"/>
        </w:rPr>
        <w:t>8 METAS A ATINGIR (curto, médio e longo prazo)</w:t>
      </w:r>
    </w:p>
    <w:p w:rsidR="00B151A4" w:rsidRPr="00D028CD" w:rsidRDefault="00B151A4" w:rsidP="00B151A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</w:p>
    <w:p w:rsidR="00B151A4" w:rsidRPr="00D028CD" w:rsidRDefault="00B151A4" w:rsidP="00B151A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  <w:r w:rsidRPr="008213BB">
        <w:rPr>
          <w:rFonts w:eastAsia="Times New Roman" w:cs="Times New Roman"/>
          <w:b/>
          <w:color w:val="000000" w:themeColor="text1"/>
          <w:szCs w:val="24"/>
          <w:lang w:eastAsia="pt-BR"/>
        </w:rPr>
        <w:t>METAS A CURTO PRAZO:</w:t>
      </w: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Nesta etapa, sendo um espaço experimental, consta de apenas 3 a 6 meses. Aqui, a UCAMPROMINAS já conta com atendimento nas cidades de Vitória da Conquista, Seabra, Brumado, Guanambi. A partir do dia 17 de novembro o novo consultor (Mário) assume as cidades de </w:t>
      </w:r>
      <w:r w:rsidRPr="00087995">
        <w:rPr>
          <w:rFonts w:cs="Times New Roman"/>
          <w:bCs/>
          <w:color w:val="000000"/>
          <w:szCs w:val="24"/>
        </w:rPr>
        <w:t>Planalto, Itambé, Itapetinga, Cândido Sales, Anagé</w:t>
      </w:r>
      <w:r>
        <w:rPr>
          <w:rFonts w:cs="Times New Roman"/>
          <w:bCs/>
          <w:color w:val="000000"/>
          <w:szCs w:val="24"/>
        </w:rPr>
        <w:t xml:space="preserve">. Nesta fase inicial pretende-se: assinar contrato, apresentar o planejamento estratégico, realizar o treinamento por videoconferência, começar a divulgação dos cursos através de redes sociais, e-mails, folders, telefone, visitas a sindicatos, prefeituras, grupo de professores e estudantes de graduação em fase de conclusão de curso, instituições, empresas, além de reuniões e abordagens com pessoas em diversos níveis sociais, para apresentar as propostas das 4 categorias de cursos: pós-graduação, extensão, aperfeiçoamento e </w:t>
      </w:r>
    </w:p>
    <w:p w:rsidR="00B151A4" w:rsidRPr="001A10A5" w:rsidRDefault="00B151A4" w:rsidP="00B151A4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000000" w:themeColor="text1"/>
          <w:szCs w:val="24"/>
          <w:lang w:eastAsia="pt-BR"/>
        </w:rPr>
      </w:pPr>
    </w:p>
    <w:p w:rsidR="00B151A4" w:rsidRPr="00D028CD" w:rsidRDefault="00B151A4" w:rsidP="00B151A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  <w:r w:rsidRPr="001A10A5">
        <w:rPr>
          <w:rFonts w:eastAsia="Times New Roman" w:cs="Times New Roman"/>
          <w:b/>
          <w:color w:val="000000" w:themeColor="text1"/>
          <w:szCs w:val="24"/>
          <w:lang w:eastAsia="pt-BR"/>
        </w:rPr>
        <w:t>METAS A MÉDIO PRAZO:</w:t>
      </w: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Médio é uma etapa que compreende um espaço temporal de aproximadamente 2 anos. Um tempo suficiente a consolidar as propostas aqui abordadas e a experiência de formar uma equipe sólida, forte, responsável pela implantação física do POLO VITÓRIA DA CONQUISTA, isto é, a implantação da UCAMPROMINAS numa estrutura geográfica construída, onde possam existir certa independência e organização própria, em forma de “filial”, constando com aproximadamente 50 pessoas para serem consultores nas cidades: </w:t>
      </w:r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 xml:space="preserve">Poções, Caetanos, </w:t>
      </w:r>
      <w:proofErr w:type="spellStart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>Aracatu</w:t>
      </w:r>
      <w:proofErr w:type="spellEnd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 xml:space="preserve">, Livramento, Paramirim, Dom Basílio, Érico Cardoso, Iramaia, Rio do Pires, Ibitiara, Tanque Novo, </w:t>
      </w:r>
      <w:proofErr w:type="spellStart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>Ibipitanga</w:t>
      </w:r>
      <w:proofErr w:type="spellEnd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 xml:space="preserve">, </w:t>
      </w:r>
      <w:proofErr w:type="spellStart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>Boninal</w:t>
      </w:r>
      <w:proofErr w:type="spellEnd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 xml:space="preserve">, Barra da Estiva, Ituaçu, Tanhaçu, </w:t>
      </w:r>
      <w:proofErr w:type="spellStart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>Itaetê</w:t>
      </w:r>
      <w:proofErr w:type="spellEnd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 xml:space="preserve">, Malhada de pedras, </w:t>
      </w:r>
      <w:proofErr w:type="spellStart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>Caturama</w:t>
      </w:r>
      <w:proofErr w:type="spellEnd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 xml:space="preserve">, </w:t>
      </w:r>
      <w:proofErr w:type="spellStart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>Candiba</w:t>
      </w:r>
      <w:proofErr w:type="spellEnd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 xml:space="preserve">, Macaúbas, Oliveira dos Brejinhos, Boquira, Rio de contas, Jussiape, Abaíra, </w:t>
      </w:r>
      <w:proofErr w:type="spellStart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>Piatã</w:t>
      </w:r>
      <w:proofErr w:type="spellEnd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 xml:space="preserve">, Novo Horizonte, Brotas de Macaúbas, Rio do </w:t>
      </w:r>
      <w:proofErr w:type="spellStart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>Antonio</w:t>
      </w:r>
      <w:proofErr w:type="spellEnd"/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>, Caraíbas, Jânio Quadros, Condeúba, Cândido Sales, Encruzilhada, Tremedal, Barra do Choça.</w:t>
      </w:r>
    </w:p>
    <w:p w:rsidR="00B151A4" w:rsidRPr="00D028CD" w:rsidRDefault="00B151A4" w:rsidP="00B151A4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Cs w:val="24"/>
        </w:rPr>
      </w:pPr>
    </w:p>
    <w:p w:rsidR="00B151A4" w:rsidRPr="00D028CD" w:rsidRDefault="00B151A4" w:rsidP="00B151A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  <w:r w:rsidRPr="001A10A5">
        <w:rPr>
          <w:rFonts w:eastAsia="Times New Roman" w:cs="Times New Roman"/>
          <w:b/>
          <w:color w:val="000000" w:themeColor="text1"/>
          <w:szCs w:val="24"/>
          <w:lang w:eastAsia="pt-BR"/>
        </w:rPr>
        <w:t>METAS A LONGO PRAZO:</w:t>
      </w:r>
      <w:r w:rsidRPr="00D028CD">
        <w:rPr>
          <w:rFonts w:eastAsia="Times New Roman" w:cs="Times New Roman"/>
          <w:color w:val="000000" w:themeColor="text1"/>
          <w:szCs w:val="24"/>
          <w:lang w:eastAsia="pt-BR"/>
        </w:rPr>
        <w:t xml:space="preserve"> Entende-se longo prazo o período de aproximadamente 5 anos.</w:t>
      </w: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Nesta etapa a UCAMPROMINAS deverá estabelecer diversas unidades de atendimento, ou outros polos, em toda a Bahia, a partir de um planejamento estratégico, diagnóstico amplo, em nível de Estado. Deverá constar com aproximadamente 200 pessoas para atender a todas as sub-regiões da Bahia. Nesta etapa haverá uma melhor </w:t>
      </w:r>
      <w:r>
        <w:rPr>
          <w:rFonts w:eastAsia="Times New Roman" w:cs="Times New Roman"/>
          <w:color w:val="000000" w:themeColor="text1"/>
          <w:szCs w:val="24"/>
          <w:lang w:eastAsia="pt-BR"/>
        </w:rPr>
        <w:lastRenderedPageBreak/>
        <w:t xml:space="preserve">organização dos consultores regionais, podendo assim facilitar a integração entre a UCAMPROMINAS e </w:t>
      </w:r>
      <w:r w:rsidRPr="00972170">
        <w:rPr>
          <w:rFonts w:eastAsia="Times New Roman" w:cs="Times New Roman"/>
          <w:szCs w:val="24"/>
          <w:lang w:eastAsia="pt-BR"/>
        </w:rPr>
        <w:t xml:space="preserve">o aluno </w:t>
      </w:r>
      <w:r>
        <w:rPr>
          <w:rFonts w:eastAsia="Times New Roman" w:cs="Times New Roman"/>
          <w:szCs w:val="24"/>
          <w:lang w:eastAsia="pt-BR"/>
        </w:rPr>
        <w:t xml:space="preserve">que poderá participar dos </w:t>
      </w:r>
      <w:r w:rsidRPr="00972170">
        <w:rPr>
          <w:rFonts w:eastAsia="Times New Roman" w:cs="Times New Roman"/>
          <w:szCs w:val="24"/>
          <w:lang w:eastAsia="pt-BR"/>
        </w:rPr>
        <w:t xml:space="preserve">02 encontros presenciais para fazer as AVP (avaliações presenciais) e apresentação do TCC (artigo ou monografia), </w:t>
      </w:r>
      <w:r>
        <w:rPr>
          <w:rFonts w:eastAsia="Times New Roman" w:cs="Times New Roman"/>
          <w:szCs w:val="24"/>
          <w:lang w:eastAsia="pt-BR"/>
        </w:rPr>
        <w:t>com maiores facilidades</w:t>
      </w:r>
      <w:r w:rsidRPr="00972170">
        <w:rPr>
          <w:rFonts w:eastAsia="Times New Roman" w:cs="Times New Roman"/>
          <w:szCs w:val="24"/>
          <w:lang w:eastAsia="pt-BR"/>
        </w:rPr>
        <w:t>.</w:t>
      </w:r>
    </w:p>
    <w:p w:rsidR="00B151A4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</w:p>
    <w:p w:rsidR="00B151A4" w:rsidRPr="00A515A4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A515A4">
        <w:rPr>
          <w:rFonts w:eastAsia="Times New Roman" w:cs="Times New Roman"/>
          <w:b/>
          <w:szCs w:val="24"/>
          <w:lang w:eastAsia="pt-BR"/>
        </w:rPr>
        <w:t>9 CONCLU</w:t>
      </w:r>
      <w:r>
        <w:rPr>
          <w:rFonts w:eastAsia="Times New Roman" w:cs="Times New Roman"/>
          <w:b/>
          <w:szCs w:val="24"/>
          <w:lang w:eastAsia="pt-BR"/>
        </w:rPr>
        <w:t>SÃO</w:t>
      </w:r>
    </w:p>
    <w:p w:rsidR="00B151A4" w:rsidRDefault="00B151A4" w:rsidP="00B151A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Cs w:val="24"/>
        </w:rPr>
      </w:pPr>
    </w:p>
    <w:p w:rsidR="00B151A4" w:rsidRPr="009B6014" w:rsidRDefault="00B151A4" w:rsidP="00B151A4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</w:t>
      </w:r>
      <w:r w:rsidRPr="009B6014">
        <w:rPr>
          <w:rFonts w:cs="Times New Roman"/>
          <w:color w:val="000000" w:themeColor="text1"/>
          <w:szCs w:val="24"/>
        </w:rPr>
        <w:t xml:space="preserve">É de fundamental importância a análise do </w:t>
      </w:r>
      <w:r>
        <w:rPr>
          <w:rFonts w:cs="Times New Roman"/>
          <w:color w:val="000000" w:themeColor="text1"/>
          <w:szCs w:val="24"/>
        </w:rPr>
        <w:t>planejamento estratégico em todas as suas fases</w:t>
      </w:r>
      <w:r w:rsidRPr="009B6014">
        <w:rPr>
          <w:rFonts w:cs="Times New Roman"/>
          <w:color w:val="000000" w:themeColor="text1"/>
          <w:szCs w:val="24"/>
        </w:rPr>
        <w:t>, pois e</w:t>
      </w:r>
      <w:r>
        <w:rPr>
          <w:rFonts w:cs="Times New Roman"/>
          <w:color w:val="000000" w:themeColor="text1"/>
          <w:szCs w:val="24"/>
        </w:rPr>
        <w:t>le</w:t>
      </w:r>
      <w:r w:rsidRPr="009B6014">
        <w:rPr>
          <w:rFonts w:cs="Times New Roman"/>
          <w:color w:val="000000" w:themeColor="text1"/>
          <w:szCs w:val="24"/>
        </w:rPr>
        <w:t xml:space="preserve"> identific</w:t>
      </w:r>
      <w:r>
        <w:rPr>
          <w:rFonts w:cs="Times New Roman"/>
          <w:color w:val="000000" w:themeColor="text1"/>
          <w:szCs w:val="24"/>
        </w:rPr>
        <w:t xml:space="preserve">a vários aspectos fundamentais para qualquer </w:t>
      </w:r>
      <w:r w:rsidRPr="009B6014">
        <w:rPr>
          <w:rFonts w:cs="Times New Roman"/>
          <w:color w:val="000000" w:themeColor="text1"/>
          <w:szCs w:val="24"/>
        </w:rPr>
        <w:t xml:space="preserve">o contexto </w:t>
      </w:r>
      <w:r>
        <w:rPr>
          <w:rFonts w:cs="Times New Roman"/>
          <w:color w:val="000000" w:themeColor="text1"/>
          <w:szCs w:val="24"/>
        </w:rPr>
        <w:t>e missão a ser desenvolvida</w:t>
      </w:r>
      <w:r w:rsidRPr="009B6014">
        <w:rPr>
          <w:rFonts w:cs="Times New Roman"/>
          <w:color w:val="000000" w:themeColor="text1"/>
          <w:szCs w:val="24"/>
        </w:rPr>
        <w:t xml:space="preserve">. O </w:t>
      </w:r>
      <w:r>
        <w:rPr>
          <w:rFonts w:cs="Times New Roman"/>
          <w:color w:val="000000" w:themeColor="text1"/>
          <w:szCs w:val="24"/>
        </w:rPr>
        <w:t xml:space="preserve">estudantes do curso </w:t>
      </w:r>
      <w:proofErr w:type="spellStart"/>
      <w:r>
        <w:rPr>
          <w:rFonts w:cs="Times New Roman"/>
          <w:color w:val="000000" w:themeColor="text1"/>
          <w:szCs w:val="24"/>
        </w:rPr>
        <w:t>ead</w:t>
      </w:r>
      <w:proofErr w:type="spellEnd"/>
      <w:r>
        <w:rPr>
          <w:rFonts w:cs="Times New Roman"/>
          <w:color w:val="000000" w:themeColor="text1"/>
          <w:szCs w:val="24"/>
        </w:rPr>
        <w:t xml:space="preserve"> é </w:t>
      </w:r>
      <w:r w:rsidRPr="009B6014">
        <w:rPr>
          <w:rFonts w:cs="Times New Roman"/>
          <w:color w:val="000000" w:themeColor="text1"/>
          <w:szCs w:val="24"/>
        </w:rPr>
        <w:t>dono do t</w:t>
      </w:r>
      <w:r>
        <w:rPr>
          <w:rFonts w:cs="Times New Roman"/>
          <w:color w:val="000000" w:themeColor="text1"/>
          <w:szCs w:val="24"/>
        </w:rPr>
        <w:t>empo de estudos, de forma criativa e livre. Entretanto este</w:t>
      </w:r>
      <w:r w:rsidRPr="009B6014">
        <w:rPr>
          <w:rFonts w:cs="Times New Roman"/>
          <w:color w:val="000000" w:themeColor="text1"/>
          <w:szCs w:val="24"/>
        </w:rPr>
        <w:t xml:space="preserve"> não pode ser ingênuo, mas preparar sua a</w:t>
      </w:r>
      <w:r>
        <w:rPr>
          <w:rFonts w:cs="Times New Roman"/>
          <w:color w:val="000000" w:themeColor="text1"/>
          <w:szCs w:val="24"/>
        </w:rPr>
        <w:t>genda de forma consciente de não negligenciar seu tempo</w:t>
      </w:r>
      <w:r w:rsidRPr="009B6014">
        <w:rPr>
          <w:rFonts w:cs="Times New Roman"/>
          <w:color w:val="000000" w:themeColor="text1"/>
          <w:szCs w:val="24"/>
        </w:rPr>
        <w:t xml:space="preserve">. A realidade </w:t>
      </w:r>
      <w:r>
        <w:rPr>
          <w:rFonts w:cs="Times New Roman"/>
          <w:color w:val="000000" w:themeColor="text1"/>
          <w:szCs w:val="24"/>
        </w:rPr>
        <w:t>a ser administrada este projeto faz parte de uma cultura pobre, de uma cultura herdada ao longo dos séculos, de pessoas meio acomodadas</w:t>
      </w:r>
      <w:r w:rsidRPr="009B6014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O maior desafio será convencer da necessidade de estudar no mundo hodierno. Para alcançar este objetivo será necessário muita dedicação e objetividade.</w:t>
      </w:r>
      <w:r w:rsidRPr="009B6014">
        <w:rPr>
          <w:rFonts w:cs="Times New Roman"/>
          <w:color w:val="000000" w:themeColor="text1"/>
          <w:szCs w:val="24"/>
        </w:rPr>
        <w:t xml:space="preserve"> 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9B6014">
        <w:rPr>
          <w:rFonts w:cs="Times New Roman"/>
          <w:color w:val="000000" w:themeColor="text1"/>
          <w:szCs w:val="24"/>
        </w:rPr>
        <w:t xml:space="preserve">  </w:t>
      </w:r>
      <w:r>
        <w:rPr>
          <w:rFonts w:cs="Times New Roman"/>
          <w:color w:val="000000" w:themeColor="text1"/>
          <w:szCs w:val="24"/>
        </w:rPr>
        <w:t xml:space="preserve">             </w:t>
      </w:r>
      <w:r w:rsidRPr="009B6014">
        <w:rPr>
          <w:rFonts w:cs="Times New Roman"/>
          <w:color w:val="000000" w:themeColor="text1"/>
          <w:szCs w:val="24"/>
        </w:rPr>
        <w:t xml:space="preserve">O papel do </w:t>
      </w:r>
      <w:r>
        <w:rPr>
          <w:rFonts w:cs="Times New Roman"/>
          <w:color w:val="000000" w:themeColor="text1"/>
          <w:szCs w:val="24"/>
        </w:rPr>
        <w:t xml:space="preserve">consultor é </w:t>
      </w:r>
      <w:r w:rsidRPr="009B6014">
        <w:rPr>
          <w:rFonts w:cs="Times New Roman"/>
          <w:color w:val="000000" w:themeColor="text1"/>
          <w:szCs w:val="24"/>
        </w:rPr>
        <w:t xml:space="preserve">a peça importante na realização de todo o processo de </w:t>
      </w:r>
      <w:r>
        <w:rPr>
          <w:rFonts w:cs="Times New Roman"/>
          <w:color w:val="000000" w:themeColor="text1"/>
          <w:szCs w:val="24"/>
        </w:rPr>
        <w:t>organização dos estudos e elo entre os alunos e a universidade</w:t>
      </w:r>
      <w:r w:rsidRPr="009B6014">
        <w:rPr>
          <w:rFonts w:cs="Times New Roman"/>
          <w:color w:val="000000" w:themeColor="text1"/>
          <w:szCs w:val="24"/>
        </w:rPr>
        <w:t xml:space="preserve">. </w:t>
      </w:r>
      <w:r>
        <w:rPr>
          <w:rFonts w:cs="Times New Roman"/>
          <w:color w:val="000000" w:themeColor="text1"/>
          <w:szCs w:val="24"/>
        </w:rPr>
        <w:t xml:space="preserve">Os cursos de pós-graduação, especialmente, trará grande avanço aos estudos de uma infinidade de pessoas que necessitam realizar este novo processo estudantil, em vista de um diferencial no mercado de trabalho. </w:t>
      </w:r>
      <w:r w:rsidRPr="009B6014">
        <w:rPr>
          <w:rFonts w:cs="Times New Roman"/>
          <w:color w:val="000000" w:themeColor="text1"/>
          <w:szCs w:val="24"/>
        </w:rPr>
        <w:t>Partindo desse princípio, é justo analisar a atuação do co</w:t>
      </w:r>
      <w:r>
        <w:rPr>
          <w:rFonts w:cs="Times New Roman"/>
          <w:color w:val="000000" w:themeColor="text1"/>
          <w:szCs w:val="24"/>
        </w:rPr>
        <w:t xml:space="preserve">nsultor </w:t>
      </w:r>
      <w:r w:rsidRPr="009B6014">
        <w:rPr>
          <w:rFonts w:cs="Times New Roman"/>
          <w:color w:val="000000" w:themeColor="text1"/>
          <w:szCs w:val="24"/>
        </w:rPr>
        <w:t xml:space="preserve">como aquele que precisa </w:t>
      </w:r>
      <w:r>
        <w:rPr>
          <w:rFonts w:cs="Times New Roman"/>
          <w:color w:val="000000" w:themeColor="text1"/>
          <w:szCs w:val="24"/>
        </w:rPr>
        <w:t xml:space="preserve">ter esforços grandes e ser proativo e os alunos aqueles que precisam ser reconhecidos </w:t>
      </w:r>
      <w:r w:rsidRPr="009B6014">
        <w:rPr>
          <w:rFonts w:cs="Times New Roman"/>
          <w:color w:val="000000" w:themeColor="text1"/>
          <w:szCs w:val="24"/>
        </w:rPr>
        <w:t>em seus valores.</w:t>
      </w:r>
      <w:r>
        <w:rPr>
          <w:rFonts w:cs="Times New Roman"/>
          <w:color w:val="000000" w:themeColor="text1"/>
          <w:szCs w:val="24"/>
        </w:rPr>
        <w:t xml:space="preserve">  Destarte, a última meta a ser alcançada é mudar a mentalidade e a cultura, num mundo globalizado e que necessita se preparar e se qualificar para o mercado exigente e competitivo. </w:t>
      </w:r>
    </w:p>
    <w:p w:rsidR="00B151A4" w:rsidRDefault="00B151A4" w:rsidP="00B151A4">
      <w:pPr>
        <w:tabs>
          <w:tab w:val="left" w:pos="6075"/>
        </w:tabs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:rsidR="00B151A4" w:rsidRPr="004D7227" w:rsidRDefault="00B151A4" w:rsidP="00B151A4">
      <w:pPr>
        <w:tabs>
          <w:tab w:val="left" w:pos="6075"/>
        </w:tabs>
        <w:rPr>
          <w:rFonts w:eastAsia="Times New Roman" w:cs="Times New Roman"/>
          <w:b/>
          <w:szCs w:val="24"/>
          <w:lang w:eastAsia="pt-BR"/>
        </w:rPr>
      </w:pPr>
      <w:r w:rsidRPr="004D7227">
        <w:rPr>
          <w:rFonts w:eastAsia="Times New Roman" w:cs="Times New Roman"/>
          <w:b/>
          <w:szCs w:val="24"/>
          <w:lang w:eastAsia="pt-BR"/>
        </w:rPr>
        <w:t>10 REFERÊNCIAS:</w:t>
      </w:r>
    </w:p>
    <w:p w:rsidR="00B151A4" w:rsidRPr="004D7227" w:rsidRDefault="00B151A4" w:rsidP="00B151A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4D7227">
        <w:rPr>
          <w:b/>
          <w:color w:val="000000" w:themeColor="text1"/>
        </w:rPr>
        <w:t>ABNT – Associação Brasileira de Normas Técnicas.</w:t>
      </w:r>
      <w:r w:rsidRPr="004D7227">
        <w:rPr>
          <w:color w:val="000000" w:themeColor="text1"/>
        </w:rPr>
        <w:t xml:space="preserve"> NBR 6023 – Informação e documentação – Referências – Elaboração. São Paulo: ABNT, 2015.</w:t>
      </w:r>
    </w:p>
    <w:p w:rsidR="00B151A4" w:rsidRPr="004D7227" w:rsidRDefault="00B151A4" w:rsidP="00B151A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4D7227">
        <w:rPr>
          <w:rFonts w:cs="Times New Roman"/>
          <w:b/>
          <w:color w:val="000000" w:themeColor="text1"/>
          <w:szCs w:val="24"/>
        </w:rPr>
        <w:t>BRASIL. Constituição Federal Brasileira.</w:t>
      </w:r>
      <w:r w:rsidRPr="004D7227">
        <w:rPr>
          <w:rFonts w:cs="Times New Roman"/>
          <w:color w:val="000000" w:themeColor="text1"/>
          <w:szCs w:val="24"/>
        </w:rPr>
        <w:t xml:space="preserve"> Outubro de 1988. Disponível em:&lt;</w:t>
      </w:r>
      <w:r w:rsidRPr="004D7227">
        <w:fldChar w:fldCharType="begin"/>
      </w:r>
      <w:r w:rsidRPr="004D7227">
        <w:rPr>
          <w:rFonts w:cs="Times New Roman"/>
          <w:color w:val="000000" w:themeColor="text1"/>
          <w:szCs w:val="24"/>
        </w:rPr>
        <w:instrText xml:space="preserve">http://www.senado.gov.br/web/senador/alvarodi/b_menu_esquerdo/4_biblioteca_virtual/ConstituicaoFederal.pdf" </w:instrText>
      </w:r>
      <w:r w:rsidRPr="004D7227">
        <w:fldChar w:fldCharType="separate"/>
      </w:r>
      <w:r w:rsidRPr="004D7227">
        <w:rPr>
          <w:rStyle w:val="Hyperlink"/>
          <w:rFonts w:cs="Times New Roman"/>
          <w:color w:val="000000" w:themeColor="text1"/>
          <w:szCs w:val="24"/>
        </w:rPr>
        <w:t>http://www.senado.gov.br/web/senador/alvarodi/b_menu_esquerdo/4_biblioteca_virtual/ConstituicaoFederal.pdf</w:t>
      </w:r>
      <w:r w:rsidRPr="004D7227">
        <w:rPr>
          <w:rStyle w:val="Hyperlink"/>
          <w:rFonts w:cs="Times New Roman"/>
          <w:color w:val="000000" w:themeColor="text1"/>
          <w:szCs w:val="24"/>
        </w:rPr>
        <w:fldChar w:fldCharType="end"/>
      </w:r>
      <w:r w:rsidRPr="004D7227">
        <w:rPr>
          <w:rStyle w:val="Hyperlink"/>
          <w:rFonts w:cs="Times New Roman"/>
          <w:color w:val="000000" w:themeColor="text1"/>
          <w:szCs w:val="24"/>
        </w:rPr>
        <w:t>&gt;</w:t>
      </w:r>
      <w:r w:rsidRPr="004D7227">
        <w:rPr>
          <w:rFonts w:cs="Times New Roman"/>
          <w:color w:val="000000" w:themeColor="text1"/>
          <w:szCs w:val="24"/>
        </w:rPr>
        <w:t>. Acesso em 17.11.2015.</w:t>
      </w:r>
    </w:p>
    <w:p w:rsidR="00B151A4" w:rsidRPr="004D7227" w:rsidRDefault="00B151A4" w:rsidP="00B151A4">
      <w:pPr>
        <w:tabs>
          <w:tab w:val="left" w:pos="6075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4D7227">
        <w:rPr>
          <w:rFonts w:eastAsia="Times New Roman" w:cs="Times New Roman"/>
          <w:szCs w:val="24"/>
          <w:lang w:eastAsia="pt-BR"/>
        </w:rPr>
        <w:t>CHIAVENATO, Idalberto. (2004).</w:t>
      </w:r>
    </w:p>
    <w:p w:rsidR="00B151A4" w:rsidRPr="004D7227" w:rsidRDefault="00B151A4" w:rsidP="00B151A4">
      <w:pPr>
        <w:tabs>
          <w:tab w:val="left" w:pos="6075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4D7227">
        <w:rPr>
          <w:rFonts w:cs="Times New Roman"/>
          <w:color w:val="000000" w:themeColor="text1"/>
          <w:szCs w:val="24"/>
        </w:rPr>
        <w:t xml:space="preserve">SANTOS, Michele Fernanda Schmidt dos. (Org.) </w:t>
      </w:r>
      <w:r w:rsidRPr="004D7227">
        <w:rPr>
          <w:rFonts w:cs="Times New Roman"/>
          <w:b/>
          <w:color w:val="000000" w:themeColor="text1"/>
          <w:szCs w:val="24"/>
        </w:rPr>
        <w:t>Cultura Organizacional</w:t>
      </w:r>
      <w:r w:rsidRPr="004D7227">
        <w:rPr>
          <w:rFonts w:cs="Times New Roman"/>
          <w:color w:val="000000" w:themeColor="text1"/>
          <w:szCs w:val="24"/>
        </w:rPr>
        <w:t xml:space="preserve">. Londrina: </w:t>
      </w:r>
      <w:proofErr w:type="gramStart"/>
      <w:r w:rsidRPr="004D7227">
        <w:rPr>
          <w:rFonts w:cs="Times New Roman"/>
          <w:color w:val="000000" w:themeColor="text1"/>
          <w:szCs w:val="24"/>
        </w:rPr>
        <w:t>Editora  Distribuidora</w:t>
      </w:r>
      <w:proofErr w:type="gramEnd"/>
      <w:r w:rsidRPr="004D7227">
        <w:rPr>
          <w:rFonts w:cs="Times New Roman"/>
          <w:color w:val="000000" w:themeColor="text1"/>
          <w:szCs w:val="24"/>
        </w:rPr>
        <w:t xml:space="preserve"> Educacional S.A., 2014.</w:t>
      </w:r>
    </w:p>
    <w:p w:rsidR="00A378F7" w:rsidRDefault="00B151A4">
      <w:bookmarkStart w:id="0" w:name="_GoBack"/>
      <w:bookmarkEnd w:id="0"/>
    </w:p>
    <w:sectPr w:rsidR="00A3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975"/>
    <w:multiLevelType w:val="hybridMultilevel"/>
    <w:tmpl w:val="E8CA3BE4"/>
    <w:lvl w:ilvl="0" w:tplc="50F40B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A4"/>
    <w:rsid w:val="00B151A4"/>
    <w:rsid w:val="00DE4B15"/>
    <w:rsid w:val="00E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9C25E-B446-4BC2-9FDA-21C500CE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51A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51A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151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51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15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2017-11-25T18:01:00Z</dcterms:created>
  <dcterms:modified xsi:type="dcterms:W3CDTF">2017-11-25T18:02:00Z</dcterms:modified>
</cp:coreProperties>
</file>