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AE" w:rsidRPr="001C1068" w:rsidRDefault="00445261" w:rsidP="009451AE">
      <w:pPr>
        <w:spacing w:after="0" w:line="360" w:lineRule="auto"/>
        <w:jc w:val="center"/>
        <w:rPr>
          <w:rFonts w:ascii="Arial" w:hAnsi="Arial" w:cs="Arial"/>
          <w:sz w:val="24"/>
          <w:szCs w:val="24"/>
        </w:rPr>
      </w:pPr>
      <w:r>
        <w:rPr>
          <w:rFonts w:ascii="Arial" w:hAnsi="Arial" w:cs="Arial"/>
          <w:sz w:val="24"/>
          <w:szCs w:val="24"/>
        </w:rPr>
        <w:t>PONTIFÍCIA UNIVERSIDADE CATÓ</w:t>
      </w:r>
      <w:r w:rsidR="009451AE" w:rsidRPr="001C1068">
        <w:rPr>
          <w:rFonts w:ascii="Arial" w:hAnsi="Arial" w:cs="Arial"/>
          <w:sz w:val="24"/>
          <w:szCs w:val="24"/>
        </w:rPr>
        <w:t>LICA DE MINAS GERAIS</w:t>
      </w:r>
    </w:p>
    <w:p w:rsidR="00445261" w:rsidRPr="005D4AF9" w:rsidRDefault="00445261" w:rsidP="00445261">
      <w:pPr>
        <w:spacing w:after="0" w:line="360" w:lineRule="auto"/>
        <w:jc w:val="center"/>
        <w:rPr>
          <w:rFonts w:ascii="Arial" w:hAnsi="Arial" w:cs="Arial"/>
          <w:sz w:val="24"/>
          <w:szCs w:val="24"/>
          <w:shd w:val="clear" w:color="auto" w:fill="FFFFFF"/>
        </w:rPr>
      </w:pPr>
      <w:r w:rsidRPr="005D4AF9">
        <w:rPr>
          <w:rFonts w:ascii="Arial" w:hAnsi="Arial" w:cs="Arial"/>
          <w:sz w:val="24"/>
          <w:szCs w:val="24"/>
          <w:shd w:val="clear" w:color="auto" w:fill="FFFFFF"/>
        </w:rPr>
        <w:t>INSTITUTO DE CIÊNCIAS ECONÔMICAS E GERENCIAIS</w:t>
      </w:r>
    </w:p>
    <w:p w:rsidR="00445261" w:rsidRPr="005D4AF9" w:rsidRDefault="00445261" w:rsidP="00445261">
      <w:pPr>
        <w:spacing w:after="0" w:line="360" w:lineRule="auto"/>
        <w:jc w:val="center"/>
        <w:rPr>
          <w:rFonts w:ascii="Arial" w:hAnsi="Arial" w:cs="Arial"/>
          <w:sz w:val="24"/>
          <w:szCs w:val="24"/>
          <w:shd w:val="clear" w:color="auto" w:fill="FFFFFF"/>
        </w:rPr>
      </w:pPr>
      <w:r w:rsidRPr="005D4AF9">
        <w:rPr>
          <w:rFonts w:ascii="Arial" w:hAnsi="Arial" w:cs="Arial"/>
          <w:sz w:val="24"/>
          <w:szCs w:val="24"/>
          <w:shd w:val="clear" w:color="auto" w:fill="FFFFFF"/>
        </w:rPr>
        <w:t>Graduação em Ciências Econômicas</w:t>
      </w: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Default="009451AE" w:rsidP="009451AE">
      <w:pPr>
        <w:spacing w:after="0" w:line="360" w:lineRule="auto"/>
        <w:jc w:val="center"/>
        <w:rPr>
          <w:rFonts w:ascii="Arial" w:hAnsi="Arial" w:cs="Arial"/>
          <w:sz w:val="24"/>
          <w:szCs w:val="24"/>
        </w:rPr>
      </w:pPr>
      <w:r w:rsidRPr="001C1068">
        <w:rPr>
          <w:rFonts w:ascii="Arial" w:hAnsi="Arial" w:cs="Arial"/>
          <w:sz w:val="24"/>
          <w:szCs w:val="24"/>
        </w:rPr>
        <w:t>Diego Felipe Cristien Oliveira</w:t>
      </w:r>
    </w:p>
    <w:p w:rsidR="00B12F24" w:rsidRPr="001C1068" w:rsidRDefault="00B12F24" w:rsidP="009451AE">
      <w:pPr>
        <w:spacing w:after="0" w:line="360" w:lineRule="auto"/>
        <w:jc w:val="center"/>
        <w:rPr>
          <w:rFonts w:ascii="Arial" w:hAnsi="Arial" w:cs="Arial"/>
          <w:sz w:val="24"/>
          <w:szCs w:val="24"/>
        </w:rPr>
      </w:pPr>
      <w:r>
        <w:rPr>
          <w:rFonts w:ascii="Arial" w:hAnsi="Arial" w:cs="Arial"/>
          <w:sz w:val="24"/>
          <w:szCs w:val="24"/>
        </w:rPr>
        <w:t>Inaldo Braz</w:t>
      </w:r>
      <w:r w:rsidR="007B7D41">
        <w:rPr>
          <w:rFonts w:ascii="Arial" w:hAnsi="Arial" w:cs="Arial"/>
          <w:sz w:val="24"/>
          <w:szCs w:val="24"/>
        </w:rPr>
        <w:t xml:space="preserve"> de Oliveira</w:t>
      </w: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9451AE" w:rsidRPr="001C1068" w:rsidRDefault="009451AE" w:rsidP="009451AE">
      <w:pPr>
        <w:spacing w:after="0" w:line="360" w:lineRule="auto"/>
        <w:jc w:val="center"/>
        <w:rPr>
          <w:rFonts w:ascii="Arial" w:hAnsi="Arial" w:cs="Arial"/>
          <w:sz w:val="24"/>
          <w:szCs w:val="24"/>
        </w:rPr>
      </w:pPr>
    </w:p>
    <w:p w:rsidR="00445261" w:rsidRPr="008A4FC8" w:rsidRDefault="00321B3A" w:rsidP="00445261">
      <w:pPr>
        <w:spacing w:after="0" w:line="360" w:lineRule="auto"/>
        <w:jc w:val="center"/>
        <w:rPr>
          <w:rFonts w:ascii="Arial" w:hAnsi="Arial" w:cs="Arial"/>
          <w:b/>
          <w:sz w:val="24"/>
          <w:szCs w:val="24"/>
          <w:shd w:val="clear" w:color="auto" w:fill="FFFFFF"/>
        </w:rPr>
      </w:pPr>
      <w:r>
        <w:rPr>
          <w:rFonts w:ascii="Arial" w:hAnsi="Arial" w:cs="Arial"/>
          <w:b/>
          <w:sz w:val="24"/>
          <w:szCs w:val="24"/>
          <w:shd w:val="clear" w:color="auto" w:fill="FFFFFF"/>
        </w:rPr>
        <w:t>ANÁLISE ECON</w:t>
      </w:r>
      <w:r w:rsidR="007E46BA">
        <w:rPr>
          <w:rFonts w:ascii="Arial" w:hAnsi="Arial" w:cs="Arial"/>
          <w:b/>
          <w:sz w:val="24"/>
          <w:szCs w:val="24"/>
          <w:shd w:val="clear" w:color="auto" w:fill="FFFFFF"/>
        </w:rPr>
        <w:t>Ô</w:t>
      </w:r>
      <w:r>
        <w:rPr>
          <w:rFonts w:ascii="Arial" w:hAnsi="Arial" w:cs="Arial"/>
          <w:b/>
          <w:sz w:val="24"/>
          <w:szCs w:val="24"/>
          <w:shd w:val="clear" w:color="auto" w:fill="FFFFFF"/>
        </w:rPr>
        <w:t>MICO FINA</w:t>
      </w:r>
      <w:r w:rsidR="007E46BA">
        <w:rPr>
          <w:rFonts w:ascii="Arial" w:hAnsi="Arial" w:cs="Arial"/>
          <w:b/>
          <w:sz w:val="24"/>
          <w:szCs w:val="24"/>
          <w:shd w:val="clear" w:color="auto" w:fill="FFFFFF"/>
        </w:rPr>
        <w:t>NCEIRA: GERDAU S.A.</w:t>
      </w: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jc w:val="center"/>
        <w:rPr>
          <w:rFonts w:ascii="Arial" w:hAnsi="Arial" w:cs="Arial"/>
          <w:b/>
          <w:sz w:val="24"/>
          <w:szCs w:val="24"/>
        </w:rPr>
      </w:pPr>
    </w:p>
    <w:p w:rsidR="009451AE" w:rsidRDefault="009451AE" w:rsidP="009451AE">
      <w:pPr>
        <w:spacing w:after="0" w:line="360" w:lineRule="auto"/>
        <w:jc w:val="center"/>
        <w:rPr>
          <w:rFonts w:ascii="Arial" w:hAnsi="Arial" w:cs="Arial"/>
          <w:b/>
          <w:sz w:val="24"/>
          <w:szCs w:val="24"/>
        </w:rPr>
      </w:pPr>
    </w:p>
    <w:p w:rsidR="007E46BA" w:rsidRDefault="007E46BA" w:rsidP="009451AE">
      <w:pPr>
        <w:spacing w:after="0" w:line="360" w:lineRule="auto"/>
        <w:jc w:val="center"/>
        <w:rPr>
          <w:rFonts w:ascii="Arial" w:hAnsi="Arial" w:cs="Arial"/>
          <w:b/>
          <w:sz w:val="24"/>
          <w:szCs w:val="24"/>
        </w:rPr>
      </w:pPr>
    </w:p>
    <w:p w:rsidR="007E46BA" w:rsidRDefault="007E46BA" w:rsidP="009451AE">
      <w:pPr>
        <w:spacing w:after="0" w:line="360" w:lineRule="auto"/>
        <w:jc w:val="center"/>
        <w:rPr>
          <w:rFonts w:ascii="Arial" w:hAnsi="Arial" w:cs="Arial"/>
          <w:b/>
          <w:sz w:val="24"/>
          <w:szCs w:val="24"/>
        </w:rPr>
      </w:pPr>
    </w:p>
    <w:p w:rsidR="007E46BA" w:rsidRPr="001C1068" w:rsidRDefault="007E46BA" w:rsidP="009451AE">
      <w:pPr>
        <w:spacing w:after="0" w:line="360" w:lineRule="auto"/>
        <w:jc w:val="center"/>
        <w:rPr>
          <w:rFonts w:ascii="Arial" w:hAnsi="Arial" w:cs="Arial"/>
          <w:b/>
          <w:sz w:val="24"/>
          <w:szCs w:val="24"/>
        </w:rPr>
      </w:pPr>
    </w:p>
    <w:p w:rsidR="009451AE" w:rsidRPr="001C1068" w:rsidRDefault="009451AE" w:rsidP="009451AE">
      <w:pPr>
        <w:spacing w:after="0" w:line="360" w:lineRule="auto"/>
        <w:rPr>
          <w:rFonts w:ascii="Arial" w:hAnsi="Arial" w:cs="Arial"/>
          <w:b/>
          <w:sz w:val="24"/>
          <w:szCs w:val="24"/>
        </w:rPr>
      </w:pPr>
    </w:p>
    <w:p w:rsidR="009451AE" w:rsidRPr="001C1068" w:rsidRDefault="009451AE" w:rsidP="009451AE">
      <w:pPr>
        <w:spacing w:after="0" w:line="360" w:lineRule="auto"/>
        <w:rPr>
          <w:rFonts w:ascii="Arial" w:hAnsi="Arial" w:cs="Arial"/>
          <w:b/>
          <w:sz w:val="24"/>
          <w:szCs w:val="24"/>
        </w:rPr>
      </w:pPr>
    </w:p>
    <w:p w:rsidR="009451AE" w:rsidRPr="001C1068" w:rsidRDefault="009451AE" w:rsidP="009451AE">
      <w:pPr>
        <w:spacing w:after="0" w:line="360" w:lineRule="auto"/>
        <w:jc w:val="center"/>
        <w:rPr>
          <w:rFonts w:ascii="Arial" w:hAnsi="Arial" w:cs="Arial"/>
          <w:sz w:val="24"/>
          <w:szCs w:val="24"/>
        </w:rPr>
      </w:pPr>
      <w:r w:rsidRPr="001C1068">
        <w:rPr>
          <w:rFonts w:ascii="Arial" w:hAnsi="Arial" w:cs="Arial"/>
          <w:sz w:val="24"/>
          <w:szCs w:val="24"/>
        </w:rPr>
        <w:t>Belo Horizonte</w:t>
      </w:r>
    </w:p>
    <w:p w:rsidR="00F568D6" w:rsidRDefault="00445261" w:rsidP="009451AE">
      <w:pPr>
        <w:spacing w:after="0" w:line="360" w:lineRule="auto"/>
        <w:jc w:val="center"/>
        <w:rPr>
          <w:rFonts w:ascii="Arial" w:hAnsi="Arial" w:cs="Arial"/>
          <w:sz w:val="24"/>
          <w:szCs w:val="24"/>
        </w:rPr>
      </w:pPr>
      <w:r>
        <w:rPr>
          <w:rFonts w:ascii="Arial" w:hAnsi="Arial" w:cs="Arial"/>
          <w:sz w:val="24"/>
          <w:szCs w:val="24"/>
        </w:rPr>
        <w:t>2017</w:t>
      </w:r>
    </w:p>
    <w:p w:rsidR="008A0CCC" w:rsidRDefault="008A0CCC" w:rsidP="009451AE">
      <w:pPr>
        <w:spacing w:after="0" w:line="360" w:lineRule="auto"/>
        <w:jc w:val="center"/>
        <w:rPr>
          <w:rFonts w:ascii="Arial" w:hAnsi="Arial" w:cs="Arial"/>
          <w:sz w:val="24"/>
          <w:szCs w:val="24"/>
        </w:rPr>
      </w:pPr>
    </w:p>
    <w:p w:rsidR="008A0CCC" w:rsidRDefault="007331FD" w:rsidP="008A0CCC">
      <w:pPr>
        <w:spacing w:after="0" w:line="360" w:lineRule="auto"/>
        <w:rPr>
          <w:rFonts w:ascii="Arial" w:hAnsi="Arial" w:cs="Arial"/>
          <w:sz w:val="24"/>
          <w:szCs w:val="24"/>
        </w:rPr>
      </w:pPr>
      <w:r>
        <w:rPr>
          <w:rFonts w:ascii="Arial" w:hAnsi="Arial" w:cs="Arial"/>
          <w:sz w:val="24"/>
          <w:szCs w:val="24"/>
        </w:rPr>
        <w:t xml:space="preserve"> 1 . Histórico </w:t>
      </w:r>
    </w:p>
    <w:p w:rsidR="00743A11" w:rsidRDefault="00743A11" w:rsidP="008A0CCC">
      <w:pPr>
        <w:spacing w:after="0" w:line="360" w:lineRule="auto"/>
        <w:rPr>
          <w:rFonts w:ascii="Arial" w:hAnsi="Arial" w:cs="Arial"/>
          <w:sz w:val="24"/>
          <w:szCs w:val="24"/>
        </w:rPr>
      </w:pPr>
    </w:p>
    <w:p w:rsidR="00743A11" w:rsidRDefault="00743A11" w:rsidP="003D70BF">
      <w:pPr>
        <w:spacing w:after="0" w:line="360" w:lineRule="auto"/>
        <w:ind w:firstLine="709"/>
        <w:jc w:val="both"/>
        <w:rPr>
          <w:rFonts w:ascii="Arial" w:hAnsi="Arial" w:cs="Arial"/>
          <w:sz w:val="24"/>
          <w:szCs w:val="24"/>
        </w:rPr>
      </w:pPr>
      <w:r w:rsidRPr="00743A11">
        <w:rPr>
          <w:rFonts w:ascii="Arial" w:hAnsi="Arial" w:cs="Arial"/>
          <w:sz w:val="24"/>
          <w:szCs w:val="24"/>
        </w:rPr>
        <w:t xml:space="preserve">Companhia atual é o produto de uma série de aquisições corporativas, fusões e outras transações realizadas a partir de 1901. A Companhia iniciou suas operações em 1901 com a fábrica de pregos Pontas de Paris, sediada em Porto Alegre e controlada pela família Gerdau, a qual ainda é a acionista controladora indireta da Companhia. Em 1969, a Pontas de Paris teve sua denominação alterada para Metalúrgica Gerdau S.A., a qual é hoje a </w:t>
      </w:r>
      <w:r w:rsidRPr="00743A11">
        <w:rPr>
          <w:rFonts w:ascii="Arial" w:hAnsi="Arial" w:cs="Arial"/>
          <w:i/>
          <w:iCs/>
          <w:sz w:val="24"/>
          <w:szCs w:val="24"/>
        </w:rPr>
        <w:t xml:space="preserve">holding </w:t>
      </w:r>
      <w:r w:rsidRPr="00743A11">
        <w:rPr>
          <w:rFonts w:ascii="Arial" w:hAnsi="Arial" w:cs="Arial"/>
          <w:sz w:val="24"/>
          <w:szCs w:val="24"/>
        </w:rPr>
        <w:t xml:space="preserve">controlada pela família Gerdau por meio de </w:t>
      </w:r>
      <w:r w:rsidRPr="00743A11">
        <w:rPr>
          <w:rFonts w:ascii="Arial" w:hAnsi="Arial" w:cs="Arial"/>
          <w:i/>
          <w:iCs/>
          <w:sz w:val="24"/>
          <w:szCs w:val="24"/>
        </w:rPr>
        <w:t xml:space="preserve">holdings </w:t>
      </w:r>
      <w:r w:rsidRPr="00743A11">
        <w:rPr>
          <w:rFonts w:ascii="Arial" w:hAnsi="Arial" w:cs="Arial"/>
          <w:sz w:val="24"/>
          <w:szCs w:val="24"/>
        </w:rPr>
        <w:t>intermediárias as quais, por sua vez, controlam o que é hoje a Gerdau S.A.</w:t>
      </w:r>
    </w:p>
    <w:p w:rsidR="003D70BF" w:rsidRDefault="003D70BF" w:rsidP="003D70BF">
      <w:pPr>
        <w:spacing w:after="0" w:line="360" w:lineRule="auto"/>
        <w:ind w:firstLine="709"/>
        <w:jc w:val="both"/>
        <w:rPr>
          <w:rFonts w:ascii="Arial" w:hAnsi="Arial" w:cs="Arial"/>
          <w:sz w:val="24"/>
          <w:szCs w:val="24"/>
        </w:rPr>
      </w:pPr>
    </w:p>
    <w:p w:rsidR="00743A11" w:rsidRDefault="00743A11" w:rsidP="003D70BF">
      <w:pPr>
        <w:spacing w:after="0" w:line="360" w:lineRule="auto"/>
        <w:ind w:firstLine="709"/>
        <w:jc w:val="both"/>
        <w:rPr>
          <w:rFonts w:ascii="Arial" w:hAnsi="Arial" w:cs="Arial"/>
          <w:sz w:val="24"/>
          <w:szCs w:val="24"/>
        </w:rPr>
      </w:pPr>
      <w:r w:rsidRPr="00743A11">
        <w:rPr>
          <w:rFonts w:ascii="Arial" w:hAnsi="Arial" w:cs="Arial"/>
          <w:sz w:val="24"/>
          <w:szCs w:val="24"/>
        </w:rPr>
        <w:t>O processo de internacionalização do Grupo teve início em 1980 com a aquisição da Gerdau Laisa S.A., a única produtora de aços longos do Uruguai, continuando em 1989, com a aquisição da companhia canadense Gerdau Ameristeel Cambridge, uma produtora de aços longos laminados localizada em Cambridge, Ontário. Em 1992, a Gerdau assumiu o controle da Gerdau AZA S.A., uma produtora de aços brutos e de aços longos laminados no Chile. Com o passar dos anos, a Gerdau ampliou sua presença no mercado internacional por meio da aquisição de uma participação minoritária em uma laminadora</w:t>
      </w:r>
      <w:r w:rsidR="003D70BF">
        <w:rPr>
          <w:rFonts w:ascii="Arial" w:hAnsi="Arial" w:cs="Arial"/>
          <w:sz w:val="24"/>
          <w:szCs w:val="24"/>
        </w:rPr>
        <w:t xml:space="preserve"> na Argentina.</w:t>
      </w:r>
    </w:p>
    <w:p w:rsidR="005D0C66" w:rsidRDefault="007331FD" w:rsidP="006860AD">
      <w:pPr>
        <w:spacing w:after="0" w:line="360" w:lineRule="auto"/>
        <w:ind w:firstLine="709"/>
        <w:jc w:val="both"/>
        <w:rPr>
          <w:rFonts w:ascii="Arial" w:hAnsi="Arial" w:cs="Arial"/>
          <w:sz w:val="24"/>
          <w:szCs w:val="24"/>
        </w:rPr>
      </w:pPr>
      <w:r>
        <w:rPr>
          <w:rFonts w:ascii="Arial" w:hAnsi="Arial" w:cs="Arial"/>
          <w:sz w:val="24"/>
          <w:szCs w:val="24"/>
        </w:rPr>
        <w:t xml:space="preserve">A   Gerdau </w:t>
      </w:r>
      <w:r w:rsidR="00743A11">
        <w:rPr>
          <w:rFonts w:ascii="Arial" w:hAnsi="Arial" w:cs="Arial"/>
          <w:sz w:val="24"/>
          <w:szCs w:val="24"/>
        </w:rPr>
        <w:t>hoje, está</w:t>
      </w:r>
      <w:r>
        <w:rPr>
          <w:rFonts w:ascii="Arial" w:hAnsi="Arial" w:cs="Arial"/>
          <w:sz w:val="24"/>
          <w:szCs w:val="24"/>
        </w:rPr>
        <w:t xml:space="preserve"> presente em 14 países com produtos comercializados nos cinco continentes, possui 45 mil funcionários atuando nas áreas de construção </w:t>
      </w:r>
      <w:r w:rsidR="005D0C66">
        <w:rPr>
          <w:rFonts w:ascii="Arial" w:hAnsi="Arial" w:cs="Arial"/>
          <w:sz w:val="24"/>
          <w:szCs w:val="24"/>
        </w:rPr>
        <w:t>civil,</w:t>
      </w:r>
      <w:r>
        <w:rPr>
          <w:rFonts w:ascii="Arial" w:hAnsi="Arial" w:cs="Arial"/>
          <w:sz w:val="24"/>
          <w:szCs w:val="24"/>
        </w:rPr>
        <w:t xml:space="preserve"> indústria e </w:t>
      </w:r>
      <w:r w:rsidR="005D0C66">
        <w:rPr>
          <w:rFonts w:ascii="Arial" w:hAnsi="Arial" w:cs="Arial"/>
          <w:sz w:val="24"/>
          <w:szCs w:val="24"/>
        </w:rPr>
        <w:t>agropecuária,</w:t>
      </w:r>
      <w:r>
        <w:rPr>
          <w:rFonts w:ascii="Arial" w:hAnsi="Arial" w:cs="Arial"/>
          <w:sz w:val="24"/>
          <w:szCs w:val="24"/>
        </w:rPr>
        <w:t xml:space="preserve"> sendo uma das maiores </w:t>
      </w:r>
      <w:r w:rsidR="005D0C66">
        <w:rPr>
          <w:rFonts w:ascii="Arial" w:hAnsi="Arial" w:cs="Arial"/>
          <w:sz w:val="24"/>
          <w:szCs w:val="24"/>
        </w:rPr>
        <w:t>fornecedoras de</w:t>
      </w:r>
      <w:r>
        <w:rPr>
          <w:rFonts w:ascii="Arial" w:hAnsi="Arial" w:cs="Arial"/>
          <w:sz w:val="24"/>
          <w:szCs w:val="24"/>
        </w:rPr>
        <w:t xml:space="preserve"> aç</w:t>
      </w:r>
      <w:r w:rsidR="006860AD">
        <w:rPr>
          <w:rFonts w:ascii="Arial" w:hAnsi="Arial" w:cs="Arial"/>
          <w:sz w:val="24"/>
          <w:szCs w:val="24"/>
        </w:rPr>
        <w:t>os especiais do</w:t>
      </w:r>
      <w:r>
        <w:rPr>
          <w:rFonts w:ascii="Arial" w:hAnsi="Arial" w:cs="Arial"/>
          <w:sz w:val="24"/>
          <w:szCs w:val="24"/>
        </w:rPr>
        <w:t xml:space="preserve"> </w:t>
      </w:r>
      <w:r w:rsidR="005D0C66">
        <w:rPr>
          <w:rFonts w:ascii="Arial" w:hAnsi="Arial" w:cs="Arial"/>
          <w:sz w:val="24"/>
          <w:szCs w:val="24"/>
        </w:rPr>
        <w:t>mundo e</w:t>
      </w:r>
      <w:r>
        <w:rPr>
          <w:rFonts w:ascii="Arial" w:hAnsi="Arial" w:cs="Arial"/>
          <w:sz w:val="24"/>
          <w:szCs w:val="24"/>
        </w:rPr>
        <w:t xml:space="preserve"> a </w:t>
      </w:r>
      <w:r w:rsidR="006860AD">
        <w:rPr>
          <w:rFonts w:ascii="Arial" w:hAnsi="Arial" w:cs="Arial"/>
          <w:sz w:val="24"/>
          <w:szCs w:val="24"/>
        </w:rPr>
        <w:t>maior produtora de aços</w:t>
      </w:r>
      <w:r>
        <w:rPr>
          <w:rFonts w:ascii="Arial" w:hAnsi="Arial" w:cs="Arial"/>
          <w:sz w:val="24"/>
          <w:szCs w:val="24"/>
        </w:rPr>
        <w:t xml:space="preserve"> longos da américa </w:t>
      </w:r>
      <w:r w:rsidR="005D0C66">
        <w:rPr>
          <w:rFonts w:ascii="Arial" w:hAnsi="Arial" w:cs="Arial"/>
          <w:sz w:val="24"/>
          <w:szCs w:val="24"/>
        </w:rPr>
        <w:t>latina,</w:t>
      </w:r>
      <w:r>
        <w:rPr>
          <w:rFonts w:ascii="Arial" w:hAnsi="Arial" w:cs="Arial"/>
          <w:sz w:val="24"/>
          <w:szCs w:val="24"/>
        </w:rPr>
        <w:t xml:space="preserve"> </w:t>
      </w:r>
      <w:r w:rsidR="005D0C66">
        <w:rPr>
          <w:rFonts w:ascii="Arial" w:hAnsi="Arial" w:cs="Arial"/>
          <w:sz w:val="24"/>
          <w:szCs w:val="24"/>
        </w:rPr>
        <w:t xml:space="preserve">possui </w:t>
      </w:r>
      <w:r w:rsidR="006860AD">
        <w:rPr>
          <w:rFonts w:ascii="Arial" w:hAnsi="Arial" w:cs="Arial"/>
          <w:sz w:val="24"/>
          <w:szCs w:val="24"/>
        </w:rPr>
        <w:t>mais de 11</w:t>
      </w:r>
      <w:r w:rsidR="005D0C66">
        <w:rPr>
          <w:rFonts w:ascii="Arial" w:hAnsi="Arial" w:cs="Arial"/>
          <w:sz w:val="24"/>
          <w:szCs w:val="24"/>
        </w:rPr>
        <w:t xml:space="preserve">0 </w:t>
      </w:r>
      <w:r w:rsidR="00743A11">
        <w:rPr>
          <w:rFonts w:ascii="Arial" w:hAnsi="Arial" w:cs="Arial"/>
          <w:sz w:val="24"/>
          <w:szCs w:val="24"/>
        </w:rPr>
        <w:t>mil clientes</w:t>
      </w:r>
      <w:r>
        <w:rPr>
          <w:rFonts w:ascii="Arial" w:hAnsi="Arial" w:cs="Arial"/>
          <w:sz w:val="24"/>
          <w:szCs w:val="24"/>
        </w:rPr>
        <w:t xml:space="preserve"> e 140 mil acionistas. Tem suas ações negociadas nas Bolsas de São Paulo, Nova York e Madrid</w:t>
      </w:r>
    </w:p>
    <w:p w:rsidR="005D0C66" w:rsidRDefault="005D0C66" w:rsidP="007331FD">
      <w:pPr>
        <w:spacing w:after="0" w:line="360" w:lineRule="auto"/>
        <w:jc w:val="both"/>
        <w:rPr>
          <w:rFonts w:ascii="Arial" w:hAnsi="Arial" w:cs="Arial"/>
          <w:sz w:val="24"/>
          <w:szCs w:val="24"/>
        </w:rPr>
      </w:pPr>
      <w:r>
        <w:rPr>
          <w:noProof/>
          <w:lang w:eastAsia="pt-BR"/>
        </w:rPr>
        <w:lastRenderedPageBreak/>
        <w:drawing>
          <wp:inline distT="0" distB="0" distL="0" distR="0" wp14:anchorId="7B60E73A" wp14:editId="65F98972">
            <wp:extent cx="5828030" cy="329565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4924" cy="3310858"/>
                    </a:xfrm>
                    <a:prstGeom prst="rect">
                      <a:avLst/>
                    </a:prstGeom>
                  </pic:spPr>
                </pic:pic>
              </a:graphicData>
            </a:graphic>
          </wp:inline>
        </w:drawing>
      </w:r>
    </w:p>
    <w:p w:rsidR="008A0CCC" w:rsidRDefault="00743A11" w:rsidP="005D0C66">
      <w:pPr>
        <w:spacing w:after="0" w:line="360" w:lineRule="auto"/>
        <w:rPr>
          <w:rFonts w:ascii="Arial" w:hAnsi="Arial" w:cs="Arial"/>
          <w:sz w:val="24"/>
          <w:szCs w:val="24"/>
        </w:rPr>
      </w:pPr>
      <w:r>
        <w:rPr>
          <w:noProof/>
          <w:sz w:val="32"/>
          <w:szCs w:val="32"/>
          <w:lang w:eastAsia="pt-BR"/>
        </w:rPr>
        <w:t>PO</w:t>
      </w:r>
      <w:r w:rsidR="005D0C66" w:rsidRPr="005D0C66">
        <w:rPr>
          <w:noProof/>
          <w:sz w:val="32"/>
          <w:szCs w:val="32"/>
          <w:lang w:eastAsia="pt-BR"/>
        </w:rPr>
        <w:t>SICIONAMENTO NO MERCADO</w:t>
      </w:r>
      <w:r w:rsidR="005D0C66">
        <w:rPr>
          <w:noProof/>
          <w:lang w:eastAsia="pt-BR"/>
        </w:rPr>
        <w:t xml:space="preserve"> </w:t>
      </w:r>
      <w:r w:rsidR="005D0C66">
        <w:rPr>
          <w:noProof/>
          <w:lang w:eastAsia="pt-BR"/>
        </w:rPr>
        <w:drawing>
          <wp:inline distT="0" distB="0" distL="0" distR="0" wp14:anchorId="0EF13411" wp14:editId="01A6185B">
            <wp:extent cx="5760085" cy="377253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3772535"/>
                    </a:xfrm>
                    <a:prstGeom prst="rect">
                      <a:avLst/>
                    </a:prstGeom>
                  </pic:spPr>
                </pic:pic>
              </a:graphicData>
            </a:graphic>
          </wp:inline>
        </w:drawing>
      </w: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Pr="006860AD" w:rsidRDefault="008A0CCC" w:rsidP="009451AE">
      <w:pPr>
        <w:spacing w:after="0" w:line="360" w:lineRule="auto"/>
        <w:jc w:val="center"/>
        <w:rPr>
          <w:rFonts w:ascii="Arial" w:hAnsi="Arial" w:cs="Arial"/>
          <w:sz w:val="28"/>
          <w:szCs w:val="28"/>
        </w:rPr>
      </w:pPr>
    </w:p>
    <w:p w:rsidR="008A0CCC" w:rsidRPr="006860AD" w:rsidRDefault="008A0CCC" w:rsidP="009451AE">
      <w:pPr>
        <w:spacing w:after="0" w:line="360" w:lineRule="auto"/>
        <w:jc w:val="center"/>
        <w:rPr>
          <w:rFonts w:ascii="Arial" w:hAnsi="Arial" w:cs="Arial"/>
          <w:sz w:val="28"/>
          <w:szCs w:val="28"/>
        </w:rPr>
      </w:pPr>
    </w:p>
    <w:p w:rsidR="006860AD" w:rsidRDefault="006860AD" w:rsidP="006860AD">
      <w:pPr>
        <w:spacing w:after="0" w:line="360" w:lineRule="auto"/>
        <w:rPr>
          <w:rFonts w:ascii="Arial" w:hAnsi="Arial" w:cs="Arial"/>
          <w:sz w:val="24"/>
          <w:szCs w:val="24"/>
        </w:rPr>
      </w:pPr>
      <w:r w:rsidRPr="006860AD">
        <w:rPr>
          <w:rFonts w:ascii="Arial" w:hAnsi="Arial" w:cs="Arial"/>
          <w:sz w:val="28"/>
          <w:szCs w:val="28"/>
        </w:rPr>
        <w:t>Resultados operacionais</w:t>
      </w:r>
      <w:r>
        <w:rPr>
          <w:rFonts w:ascii="Arial" w:hAnsi="Arial" w:cs="Arial"/>
          <w:sz w:val="24"/>
          <w:szCs w:val="24"/>
        </w:rPr>
        <w:t xml:space="preserve"> </w:t>
      </w:r>
    </w:p>
    <w:p w:rsidR="006860AD" w:rsidRDefault="006860AD" w:rsidP="006860AD">
      <w:pPr>
        <w:spacing w:after="0" w:line="360" w:lineRule="auto"/>
        <w:rPr>
          <w:rFonts w:ascii="Arial" w:hAnsi="Arial" w:cs="Arial"/>
          <w:sz w:val="24"/>
          <w:szCs w:val="24"/>
        </w:rPr>
      </w:pPr>
    </w:p>
    <w:p w:rsidR="006860AD" w:rsidRDefault="006860AD" w:rsidP="006860AD">
      <w:pPr>
        <w:spacing w:after="0" w:line="360" w:lineRule="auto"/>
        <w:rPr>
          <w:rFonts w:ascii="Arial" w:hAnsi="Arial" w:cs="Arial"/>
          <w:sz w:val="24"/>
          <w:szCs w:val="24"/>
        </w:rPr>
      </w:pPr>
      <w:r>
        <w:rPr>
          <w:noProof/>
          <w:lang w:eastAsia="pt-BR"/>
        </w:rPr>
        <w:drawing>
          <wp:inline distT="0" distB="0" distL="0" distR="0" wp14:anchorId="26F223E0" wp14:editId="23682DD2">
            <wp:extent cx="6160135" cy="22098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0135" cy="2209800"/>
                    </a:xfrm>
                    <a:prstGeom prst="rect">
                      <a:avLst/>
                    </a:prstGeom>
                  </pic:spPr>
                </pic:pic>
              </a:graphicData>
            </a:graphic>
          </wp:inline>
        </w:drawing>
      </w: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pPr>
    </w:p>
    <w:p w:rsidR="008A0CCC" w:rsidRDefault="008A0CCC" w:rsidP="009451AE">
      <w:pPr>
        <w:spacing w:after="0" w:line="360" w:lineRule="auto"/>
        <w:jc w:val="center"/>
        <w:rPr>
          <w:rFonts w:ascii="Arial" w:hAnsi="Arial" w:cs="Arial"/>
          <w:sz w:val="24"/>
          <w:szCs w:val="24"/>
        </w:rPr>
        <w:sectPr w:rsidR="008A0CCC" w:rsidSect="00294C84">
          <w:headerReference w:type="even" r:id="rId11"/>
          <w:headerReference w:type="default" r:id="rId12"/>
          <w:footerReference w:type="default" r:id="rId13"/>
          <w:pgSz w:w="11906" w:h="16838" w:code="9"/>
          <w:pgMar w:top="1701" w:right="1134" w:bottom="1134" w:left="1701" w:header="709" w:footer="709" w:gutter="0"/>
          <w:cols w:space="708"/>
          <w:titlePg/>
          <w:docGrid w:linePitch="360"/>
        </w:sectPr>
      </w:pPr>
    </w:p>
    <w:p w:rsidR="00F11C72" w:rsidRDefault="007E46BA" w:rsidP="00310C54">
      <w:pPr>
        <w:pStyle w:val="PargrafodaLista"/>
        <w:numPr>
          <w:ilvl w:val="0"/>
          <w:numId w:val="1"/>
        </w:numPr>
        <w:spacing w:after="100" w:afterAutospacing="1" w:line="360" w:lineRule="auto"/>
        <w:rPr>
          <w:rFonts w:ascii="Arial" w:hAnsi="Arial" w:cs="Arial"/>
          <w:b/>
          <w:sz w:val="24"/>
          <w:szCs w:val="24"/>
        </w:rPr>
      </w:pPr>
      <w:r>
        <w:rPr>
          <w:rFonts w:ascii="Arial" w:hAnsi="Arial" w:cs="Arial"/>
          <w:b/>
          <w:sz w:val="24"/>
          <w:szCs w:val="24"/>
        </w:rPr>
        <w:lastRenderedPageBreak/>
        <w:t>Análise Financeira</w:t>
      </w:r>
    </w:p>
    <w:p w:rsidR="008A0CCC" w:rsidRPr="000E3359" w:rsidRDefault="008A0CCC" w:rsidP="008A0CCC">
      <w:pPr>
        <w:pStyle w:val="PargrafodaLista"/>
        <w:spacing w:after="100" w:afterAutospacing="1" w:line="360" w:lineRule="auto"/>
        <w:ind w:left="360"/>
        <w:rPr>
          <w:rFonts w:ascii="Arial" w:hAnsi="Arial" w:cs="Arial"/>
          <w:b/>
          <w:sz w:val="24"/>
          <w:szCs w:val="24"/>
        </w:rPr>
      </w:pPr>
    </w:p>
    <w:p w:rsidR="00C635B6" w:rsidRDefault="005659AC" w:rsidP="007E46BA">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 xml:space="preserve">As receitas de vendas da Gerdau </w:t>
      </w:r>
      <w:r w:rsidR="00E82CED">
        <w:rPr>
          <w:rFonts w:ascii="Arial" w:hAnsi="Arial" w:cs="Arial"/>
          <w:sz w:val="24"/>
          <w:szCs w:val="24"/>
        </w:rPr>
        <w:t xml:space="preserve">S.A. cresceram consistentemente do trimestre encerrado em outubro de 2010 ao </w:t>
      </w:r>
      <w:r w:rsidR="00C03AD6">
        <w:rPr>
          <w:rFonts w:ascii="Arial" w:hAnsi="Arial" w:cs="Arial"/>
          <w:sz w:val="24"/>
          <w:szCs w:val="24"/>
        </w:rPr>
        <w:t>último trimestre de 2015</w:t>
      </w:r>
      <w:r w:rsidR="00E82CED">
        <w:rPr>
          <w:rFonts w:ascii="Arial" w:hAnsi="Arial" w:cs="Arial"/>
          <w:sz w:val="24"/>
          <w:szCs w:val="24"/>
        </w:rPr>
        <w:t xml:space="preserve">, quando o faturamento líquido da empresa alcançou R$ 173.532.031,00, valor 2,24 vezes maior que o alcançado em 2010. Apesar disso, no primeiro trimestre de 2016 a empresa já demonstrava os primeiros sinais de perda de rendimento, </w:t>
      </w:r>
      <w:r w:rsidR="00C03AD6">
        <w:rPr>
          <w:rFonts w:ascii="Arial" w:hAnsi="Arial" w:cs="Arial"/>
          <w:sz w:val="24"/>
          <w:szCs w:val="24"/>
        </w:rPr>
        <w:t xml:space="preserve">o que levou a todo o ano o </w:t>
      </w:r>
      <w:r w:rsidR="00E82CED">
        <w:rPr>
          <w:rFonts w:ascii="Arial" w:hAnsi="Arial" w:cs="Arial"/>
          <w:sz w:val="24"/>
          <w:szCs w:val="24"/>
        </w:rPr>
        <w:t>registr</w:t>
      </w:r>
      <w:r w:rsidR="00C03AD6">
        <w:rPr>
          <w:rFonts w:ascii="Arial" w:hAnsi="Arial" w:cs="Arial"/>
          <w:sz w:val="24"/>
          <w:szCs w:val="24"/>
        </w:rPr>
        <w:t>o de</w:t>
      </w:r>
      <w:r w:rsidR="00E82CED">
        <w:rPr>
          <w:rFonts w:ascii="Arial" w:hAnsi="Arial" w:cs="Arial"/>
          <w:sz w:val="24"/>
          <w:szCs w:val="24"/>
        </w:rPr>
        <w:t xml:space="preserve"> queda</w:t>
      </w:r>
      <w:r w:rsidR="00C03AD6">
        <w:rPr>
          <w:rFonts w:ascii="Arial" w:hAnsi="Arial" w:cs="Arial"/>
          <w:sz w:val="24"/>
          <w:szCs w:val="24"/>
        </w:rPr>
        <w:t xml:space="preserve"> sistemática</w:t>
      </w:r>
      <w:r w:rsidR="00E82CED">
        <w:rPr>
          <w:rFonts w:ascii="Arial" w:hAnsi="Arial" w:cs="Arial"/>
          <w:sz w:val="24"/>
          <w:szCs w:val="24"/>
        </w:rPr>
        <w:t xml:space="preserve"> do faturamento. </w:t>
      </w:r>
    </w:p>
    <w:p w:rsidR="00C635B6" w:rsidRDefault="00C635B6" w:rsidP="00CC080F">
      <w:pPr>
        <w:spacing w:after="100" w:afterAutospacing="1" w:line="360" w:lineRule="auto"/>
        <w:jc w:val="both"/>
        <w:rPr>
          <w:rFonts w:ascii="Arial" w:hAnsi="Arial" w:cs="Arial"/>
          <w:sz w:val="24"/>
          <w:szCs w:val="24"/>
        </w:rPr>
      </w:pPr>
    </w:p>
    <w:p w:rsidR="00764ECA" w:rsidRDefault="00C03AD6" w:rsidP="00C03AD6">
      <w:pPr>
        <w:spacing w:after="0" w:line="360" w:lineRule="auto"/>
        <w:jc w:val="center"/>
        <w:rPr>
          <w:rFonts w:ascii="Arial" w:hAnsi="Arial" w:cs="Arial"/>
          <w:sz w:val="24"/>
          <w:szCs w:val="24"/>
        </w:rPr>
      </w:pPr>
      <w:r>
        <w:rPr>
          <w:rFonts w:ascii="Arial" w:hAnsi="Arial" w:cs="Arial"/>
          <w:noProof/>
          <w:sz w:val="24"/>
          <w:szCs w:val="24"/>
          <w:lang w:eastAsia="pt-BR"/>
        </w:rPr>
        <w:drawing>
          <wp:inline distT="0" distB="0" distL="0" distR="0" wp14:anchorId="30C81944">
            <wp:extent cx="5106564" cy="298958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564" cy="2989580"/>
                    </a:xfrm>
                    <a:prstGeom prst="rect">
                      <a:avLst/>
                    </a:prstGeom>
                    <a:noFill/>
                  </pic:spPr>
                </pic:pic>
              </a:graphicData>
            </a:graphic>
          </wp:inline>
        </w:drawing>
      </w:r>
    </w:p>
    <w:p w:rsidR="00AA5D91" w:rsidRPr="00C03AD6" w:rsidRDefault="00C03AD6" w:rsidP="00C03AD6">
      <w:pPr>
        <w:spacing w:after="100" w:afterAutospacing="1" w:line="360" w:lineRule="auto"/>
        <w:jc w:val="center"/>
        <w:rPr>
          <w:rFonts w:ascii="Arial" w:hAnsi="Arial" w:cs="Arial"/>
          <w:sz w:val="20"/>
          <w:szCs w:val="20"/>
        </w:rPr>
      </w:pPr>
      <w:r w:rsidRPr="00C03AD6">
        <w:rPr>
          <w:rFonts w:ascii="Arial" w:hAnsi="Arial" w:cs="Arial"/>
          <w:sz w:val="20"/>
          <w:szCs w:val="20"/>
        </w:rPr>
        <w:t>Fonte: Elaboração própria.</w:t>
      </w:r>
    </w:p>
    <w:p w:rsidR="00C03AD6" w:rsidRDefault="00C03AD6"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No campo do custo, a empresa apresentou piora do seu custo do produto vendido (CPV). No mesmo período analisado anteriormente, do 3º trimestre 2010 ao último trimestre de 2015, o CPV aumentou 2,48 vezes, patamar um pouco maior que o crescimento da receita.</w:t>
      </w:r>
    </w:p>
    <w:p w:rsidR="00C03AD6" w:rsidRDefault="00C03AD6" w:rsidP="00C03AD6">
      <w:pPr>
        <w:tabs>
          <w:tab w:val="left" w:pos="6497"/>
        </w:tabs>
        <w:spacing w:after="100" w:afterAutospacing="1" w:line="360" w:lineRule="auto"/>
        <w:ind w:firstLine="709"/>
        <w:contextualSpacing/>
        <w:jc w:val="both"/>
        <w:rPr>
          <w:rFonts w:ascii="Arial" w:hAnsi="Arial" w:cs="Arial"/>
          <w:sz w:val="24"/>
          <w:szCs w:val="24"/>
        </w:rPr>
      </w:pPr>
    </w:p>
    <w:p w:rsidR="00C03AD6" w:rsidRDefault="00C03AD6" w:rsidP="00C03AD6">
      <w:pPr>
        <w:tabs>
          <w:tab w:val="left" w:pos="6497"/>
        </w:tabs>
        <w:spacing w:after="100" w:afterAutospacing="1" w:line="360" w:lineRule="auto"/>
        <w:ind w:firstLine="709"/>
        <w:contextualSpacing/>
        <w:jc w:val="center"/>
        <w:rPr>
          <w:rFonts w:ascii="Arial" w:hAnsi="Arial" w:cs="Arial"/>
          <w:sz w:val="24"/>
          <w:szCs w:val="24"/>
        </w:rPr>
      </w:pPr>
      <w:r>
        <w:rPr>
          <w:rFonts w:ascii="Arial" w:hAnsi="Arial" w:cs="Arial"/>
          <w:noProof/>
          <w:sz w:val="24"/>
          <w:szCs w:val="24"/>
          <w:lang w:eastAsia="pt-BR"/>
        </w:rPr>
        <w:lastRenderedPageBreak/>
        <w:drawing>
          <wp:inline distT="0" distB="0" distL="0" distR="0" wp14:anchorId="66C7E6E5">
            <wp:extent cx="4772025" cy="27969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0588" cy="2801959"/>
                    </a:xfrm>
                    <a:prstGeom prst="rect">
                      <a:avLst/>
                    </a:prstGeom>
                    <a:noFill/>
                  </pic:spPr>
                </pic:pic>
              </a:graphicData>
            </a:graphic>
          </wp:inline>
        </w:drawing>
      </w:r>
    </w:p>
    <w:p w:rsidR="00C03AD6" w:rsidRPr="00D52F31" w:rsidRDefault="00D52F31" w:rsidP="00D52F31">
      <w:pPr>
        <w:tabs>
          <w:tab w:val="left" w:pos="6497"/>
        </w:tabs>
        <w:spacing w:after="100" w:afterAutospacing="1" w:line="360" w:lineRule="auto"/>
        <w:ind w:firstLine="709"/>
        <w:contextualSpacing/>
        <w:jc w:val="center"/>
        <w:rPr>
          <w:rFonts w:ascii="Arial" w:hAnsi="Arial" w:cs="Arial"/>
          <w:sz w:val="20"/>
          <w:szCs w:val="20"/>
        </w:rPr>
      </w:pPr>
      <w:r w:rsidRPr="00D52F31">
        <w:rPr>
          <w:rFonts w:ascii="Arial" w:hAnsi="Arial" w:cs="Arial"/>
          <w:sz w:val="20"/>
          <w:szCs w:val="20"/>
        </w:rPr>
        <w:t>Fonte: Elaboração própria.</w:t>
      </w:r>
    </w:p>
    <w:p w:rsidR="00D52F31" w:rsidRDefault="00D52F31" w:rsidP="00C03AD6">
      <w:pPr>
        <w:tabs>
          <w:tab w:val="left" w:pos="6497"/>
        </w:tabs>
        <w:spacing w:after="100" w:afterAutospacing="1" w:line="360" w:lineRule="auto"/>
        <w:ind w:firstLine="709"/>
        <w:contextualSpacing/>
        <w:jc w:val="both"/>
        <w:rPr>
          <w:rFonts w:ascii="Arial" w:hAnsi="Arial" w:cs="Arial"/>
          <w:sz w:val="24"/>
          <w:szCs w:val="24"/>
        </w:rPr>
      </w:pPr>
    </w:p>
    <w:p w:rsidR="00C03AD6" w:rsidRDefault="00D52F31"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E no mesmo sentido da piora do CPV, os resultados da empresa foram extensivamente afetados pela adesão do negócio a uma nova Norma Internacional de Contabilidade, que é a divulgação da Recuperabilidade dos Valores de seus Ativos</w:t>
      </w:r>
      <w:r w:rsidR="00A05B0A">
        <w:rPr>
          <w:rFonts w:ascii="Arial" w:hAnsi="Arial" w:cs="Arial"/>
          <w:sz w:val="24"/>
          <w:szCs w:val="24"/>
        </w:rPr>
        <w:t xml:space="preserve"> na Demonstração de Resultados</w:t>
      </w:r>
      <w:r>
        <w:rPr>
          <w:rFonts w:ascii="Arial" w:hAnsi="Arial" w:cs="Arial"/>
          <w:sz w:val="24"/>
          <w:szCs w:val="24"/>
        </w:rPr>
        <w:t xml:space="preserve">. É nítido que o </w:t>
      </w:r>
      <w:r w:rsidR="00A05B0A">
        <w:rPr>
          <w:rFonts w:ascii="Arial" w:hAnsi="Arial" w:cs="Arial"/>
          <w:sz w:val="24"/>
          <w:szCs w:val="24"/>
        </w:rPr>
        <w:t>custo contábil</w:t>
      </w:r>
      <w:r>
        <w:rPr>
          <w:rFonts w:ascii="Arial" w:hAnsi="Arial" w:cs="Arial"/>
          <w:sz w:val="24"/>
          <w:szCs w:val="24"/>
        </w:rPr>
        <w:t xml:space="preserve"> da empresa foi afetado bruscamente a partir do último trimestre de 2014.</w:t>
      </w:r>
    </w:p>
    <w:p w:rsidR="00A05B0A" w:rsidRDefault="00A05B0A" w:rsidP="00C03AD6">
      <w:pPr>
        <w:tabs>
          <w:tab w:val="left" w:pos="6497"/>
        </w:tabs>
        <w:spacing w:after="100" w:afterAutospacing="1" w:line="360" w:lineRule="auto"/>
        <w:ind w:firstLine="709"/>
        <w:contextualSpacing/>
        <w:jc w:val="both"/>
        <w:rPr>
          <w:rFonts w:ascii="Arial" w:hAnsi="Arial" w:cs="Arial"/>
          <w:sz w:val="24"/>
          <w:szCs w:val="24"/>
        </w:rPr>
      </w:pPr>
    </w:p>
    <w:p w:rsidR="00A05B0A" w:rsidRDefault="00A05B0A" w:rsidP="00A05B0A">
      <w:pPr>
        <w:tabs>
          <w:tab w:val="left" w:pos="6497"/>
        </w:tabs>
        <w:spacing w:after="100" w:afterAutospacing="1" w:line="360" w:lineRule="auto"/>
        <w:ind w:firstLine="709"/>
        <w:contextualSpacing/>
        <w:jc w:val="center"/>
        <w:rPr>
          <w:rFonts w:ascii="Arial" w:hAnsi="Arial" w:cs="Arial"/>
          <w:sz w:val="24"/>
          <w:szCs w:val="24"/>
        </w:rPr>
      </w:pPr>
      <w:r>
        <w:rPr>
          <w:rFonts w:ascii="Arial" w:hAnsi="Arial" w:cs="Arial"/>
          <w:noProof/>
          <w:sz w:val="24"/>
          <w:szCs w:val="24"/>
          <w:lang w:eastAsia="pt-BR"/>
        </w:rPr>
        <w:drawing>
          <wp:inline distT="0" distB="0" distL="0" distR="0" wp14:anchorId="7D410D3E">
            <wp:extent cx="5652736" cy="2926715"/>
            <wp:effectExtent l="0" t="0" r="5715"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3597" cy="2932338"/>
                    </a:xfrm>
                    <a:prstGeom prst="rect">
                      <a:avLst/>
                    </a:prstGeom>
                    <a:noFill/>
                  </pic:spPr>
                </pic:pic>
              </a:graphicData>
            </a:graphic>
          </wp:inline>
        </w:drawing>
      </w:r>
    </w:p>
    <w:p w:rsidR="00A05B0A" w:rsidRPr="00D52F31" w:rsidRDefault="00A05B0A" w:rsidP="00A05B0A">
      <w:pPr>
        <w:tabs>
          <w:tab w:val="left" w:pos="6497"/>
        </w:tabs>
        <w:spacing w:after="100" w:afterAutospacing="1" w:line="360" w:lineRule="auto"/>
        <w:ind w:firstLine="709"/>
        <w:contextualSpacing/>
        <w:jc w:val="center"/>
        <w:rPr>
          <w:rFonts w:ascii="Arial" w:hAnsi="Arial" w:cs="Arial"/>
          <w:sz w:val="20"/>
          <w:szCs w:val="20"/>
        </w:rPr>
      </w:pPr>
      <w:bookmarkStart w:id="0" w:name="_Hlk483998646"/>
      <w:r w:rsidRPr="00D52F31">
        <w:rPr>
          <w:rFonts w:ascii="Arial" w:hAnsi="Arial" w:cs="Arial"/>
          <w:sz w:val="20"/>
          <w:szCs w:val="20"/>
        </w:rPr>
        <w:t>Fonte: Elaboração própria.</w:t>
      </w:r>
    </w:p>
    <w:bookmarkEnd w:id="0"/>
    <w:p w:rsidR="00AA5D91" w:rsidRDefault="00AA5D91" w:rsidP="00C03AD6">
      <w:pPr>
        <w:tabs>
          <w:tab w:val="left" w:pos="6497"/>
        </w:tabs>
        <w:spacing w:after="100" w:afterAutospacing="1" w:line="360" w:lineRule="auto"/>
        <w:ind w:firstLine="709"/>
        <w:contextualSpacing/>
        <w:jc w:val="both"/>
        <w:rPr>
          <w:rFonts w:ascii="Arial" w:hAnsi="Arial" w:cs="Arial"/>
          <w:sz w:val="24"/>
          <w:szCs w:val="24"/>
        </w:rPr>
      </w:pPr>
    </w:p>
    <w:p w:rsidR="00A05B0A" w:rsidRDefault="00A05B0A"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lastRenderedPageBreak/>
        <w:t xml:space="preserve">A introdução desse novo mecanismo contábil dentro na análise de demonstração </w:t>
      </w:r>
      <w:r w:rsidR="005A7716">
        <w:rPr>
          <w:rFonts w:ascii="Arial" w:hAnsi="Arial" w:cs="Arial"/>
          <w:sz w:val="24"/>
          <w:szCs w:val="24"/>
        </w:rPr>
        <w:t xml:space="preserve">de resultado, levou a Gerdau </w:t>
      </w:r>
      <w:r>
        <w:rPr>
          <w:rFonts w:ascii="Arial" w:hAnsi="Arial" w:cs="Arial"/>
          <w:sz w:val="24"/>
          <w:szCs w:val="24"/>
        </w:rPr>
        <w:t>a registrar os primeiros preju</w:t>
      </w:r>
      <w:r w:rsidR="005A7716">
        <w:rPr>
          <w:rFonts w:ascii="Arial" w:hAnsi="Arial" w:cs="Arial"/>
          <w:sz w:val="24"/>
          <w:szCs w:val="24"/>
        </w:rPr>
        <w:t xml:space="preserve">ízos </w:t>
      </w:r>
      <w:r>
        <w:rPr>
          <w:rFonts w:ascii="Arial" w:hAnsi="Arial" w:cs="Arial"/>
          <w:sz w:val="24"/>
          <w:szCs w:val="24"/>
        </w:rPr>
        <w:t>contábeis de sua hist</w:t>
      </w:r>
      <w:r w:rsidR="005A7716">
        <w:rPr>
          <w:rFonts w:ascii="Arial" w:hAnsi="Arial" w:cs="Arial"/>
          <w:sz w:val="24"/>
          <w:szCs w:val="24"/>
        </w:rPr>
        <w:t>ória, a partir do</w:t>
      </w:r>
      <w:r>
        <w:rPr>
          <w:rFonts w:ascii="Arial" w:hAnsi="Arial" w:cs="Arial"/>
          <w:sz w:val="24"/>
          <w:szCs w:val="24"/>
        </w:rPr>
        <w:t xml:space="preserve"> terceiro trimestre de 2015. </w:t>
      </w:r>
    </w:p>
    <w:p w:rsidR="00A05B0A" w:rsidRDefault="00A05B0A" w:rsidP="00C03AD6">
      <w:pPr>
        <w:tabs>
          <w:tab w:val="left" w:pos="6497"/>
        </w:tabs>
        <w:spacing w:after="100" w:afterAutospacing="1" w:line="360" w:lineRule="auto"/>
        <w:ind w:firstLine="709"/>
        <w:contextualSpacing/>
        <w:jc w:val="both"/>
        <w:rPr>
          <w:rFonts w:ascii="Arial" w:hAnsi="Arial" w:cs="Arial"/>
          <w:sz w:val="24"/>
          <w:szCs w:val="24"/>
        </w:rPr>
      </w:pPr>
    </w:p>
    <w:p w:rsidR="00A05B0A" w:rsidRDefault="00A05B0A" w:rsidP="00A05B0A">
      <w:pPr>
        <w:tabs>
          <w:tab w:val="left" w:pos="6497"/>
        </w:tabs>
        <w:spacing w:after="100" w:afterAutospacing="1" w:line="360" w:lineRule="auto"/>
        <w:ind w:firstLine="709"/>
        <w:contextualSpacing/>
        <w:jc w:val="center"/>
        <w:rPr>
          <w:rFonts w:ascii="Arial" w:hAnsi="Arial" w:cs="Arial"/>
          <w:sz w:val="24"/>
          <w:szCs w:val="24"/>
        </w:rPr>
      </w:pPr>
      <w:r>
        <w:rPr>
          <w:rFonts w:ascii="Arial" w:hAnsi="Arial" w:cs="Arial"/>
          <w:noProof/>
          <w:sz w:val="24"/>
          <w:szCs w:val="24"/>
          <w:lang w:eastAsia="pt-BR"/>
        </w:rPr>
        <w:drawing>
          <wp:inline distT="0" distB="0" distL="0" distR="0" wp14:anchorId="171CC4DA">
            <wp:extent cx="4584700" cy="2755900"/>
            <wp:effectExtent l="0" t="0" r="6350" b="635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A05B0A" w:rsidRPr="00D52F31" w:rsidRDefault="00A05B0A" w:rsidP="00A05B0A">
      <w:pPr>
        <w:tabs>
          <w:tab w:val="left" w:pos="6497"/>
        </w:tabs>
        <w:spacing w:after="100" w:afterAutospacing="1" w:line="360" w:lineRule="auto"/>
        <w:ind w:firstLine="709"/>
        <w:contextualSpacing/>
        <w:jc w:val="center"/>
        <w:rPr>
          <w:rFonts w:ascii="Arial" w:hAnsi="Arial" w:cs="Arial"/>
          <w:sz w:val="20"/>
          <w:szCs w:val="20"/>
        </w:rPr>
      </w:pPr>
      <w:r w:rsidRPr="00D52F31">
        <w:rPr>
          <w:rFonts w:ascii="Arial" w:hAnsi="Arial" w:cs="Arial"/>
          <w:sz w:val="20"/>
          <w:szCs w:val="20"/>
        </w:rPr>
        <w:t>Fonte: Elaboração própria.</w:t>
      </w:r>
    </w:p>
    <w:p w:rsidR="005D428F" w:rsidRDefault="005D428F" w:rsidP="00C03AD6">
      <w:pPr>
        <w:tabs>
          <w:tab w:val="left" w:pos="6497"/>
        </w:tabs>
        <w:spacing w:after="100" w:afterAutospacing="1" w:line="360" w:lineRule="auto"/>
        <w:ind w:firstLine="709"/>
        <w:contextualSpacing/>
        <w:jc w:val="both"/>
        <w:rPr>
          <w:rFonts w:ascii="Arial" w:hAnsi="Arial" w:cs="Arial"/>
          <w:sz w:val="24"/>
          <w:szCs w:val="24"/>
        </w:rPr>
      </w:pPr>
    </w:p>
    <w:p w:rsidR="00A05B0A" w:rsidRDefault="006E61AF"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 xml:space="preserve">Em termos de balanço patrimonial, a empresa Gerdau S.A. melhorou expressivamente seu </w:t>
      </w:r>
      <w:r w:rsidR="005D428F">
        <w:rPr>
          <w:rFonts w:ascii="Arial" w:hAnsi="Arial" w:cs="Arial"/>
          <w:sz w:val="24"/>
          <w:szCs w:val="24"/>
        </w:rPr>
        <w:t>Ativo Total, principalmente no que se refere a seu ativo circulante, as linhas de estoque e contas a receber registraram as maiores variações absolutas até o primeiro trimestre de 2016.</w:t>
      </w:r>
    </w:p>
    <w:p w:rsidR="005D428F" w:rsidRDefault="005D428F"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Em termos de investimento, a empresa vem seguindo um padrão de baixa exposição ao risco desde o quarto trimestre de 2010, quando reduziu o valor investido para 15,46% do efetuado no trimestre imediatamente anterior (de R$ 9.436.848,00 para R$ 1.459.169,00). As linhas de Ativo Imobilizado e Intangível, nesse meio tempo, cresceram expressivamente.</w:t>
      </w:r>
    </w:p>
    <w:p w:rsidR="005D428F" w:rsidRDefault="005D428F"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 xml:space="preserve">Do lado dos compromissos com terceiros, a empresa parece ter prezado por manter sua dívida de curto prazo num patamar equilibrado, enquanto utilizava </w:t>
      </w:r>
      <w:r w:rsidR="008A5B1C">
        <w:rPr>
          <w:rFonts w:ascii="Arial" w:hAnsi="Arial" w:cs="Arial"/>
          <w:sz w:val="24"/>
          <w:szCs w:val="24"/>
        </w:rPr>
        <w:t>o financiamento de longo prazo. Isso é nítido na comparação do crescimento do passivo circulante com o não-circulante.</w:t>
      </w:r>
    </w:p>
    <w:p w:rsidR="008A5B1C" w:rsidRDefault="008A5B1C" w:rsidP="00C03AD6">
      <w:pPr>
        <w:tabs>
          <w:tab w:val="left" w:pos="6497"/>
        </w:tabs>
        <w:spacing w:after="100" w:afterAutospacing="1" w:line="360" w:lineRule="auto"/>
        <w:ind w:firstLine="709"/>
        <w:contextualSpacing/>
        <w:jc w:val="both"/>
        <w:rPr>
          <w:rFonts w:ascii="Arial" w:hAnsi="Arial" w:cs="Arial"/>
          <w:sz w:val="24"/>
          <w:szCs w:val="24"/>
        </w:rPr>
      </w:pPr>
    </w:p>
    <w:p w:rsidR="008A5B1C" w:rsidRDefault="008A5B1C" w:rsidP="00C03AD6">
      <w:pPr>
        <w:tabs>
          <w:tab w:val="left" w:pos="6497"/>
        </w:tabs>
        <w:spacing w:after="100" w:afterAutospacing="1" w:line="360" w:lineRule="auto"/>
        <w:ind w:firstLine="709"/>
        <w:contextualSpacing/>
        <w:jc w:val="both"/>
        <w:rPr>
          <w:rFonts w:ascii="Arial" w:hAnsi="Arial" w:cs="Arial"/>
          <w:sz w:val="24"/>
          <w:szCs w:val="24"/>
        </w:rPr>
      </w:pPr>
      <w:r w:rsidRPr="008A5B1C">
        <w:rPr>
          <w:noProof/>
          <w:lang w:eastAsia="pt-BR"/>
        </w:rPr>
        <w:lastRenderedPageBreak/>
        <w:drawing>
          <wp:inline distT="0" distB="0" distL="0" distR="0">
            <wp:extent cx="6068875" cy="1120775"/>
            <wp:effectExtent l="0" t="0" r="8255"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1532" cy="1126806"/>
                    </a:xfrm>
                    <a:prstGeom prst="rect">
                      <a:avLst/>
                    </a:prstGeom>
                    <a:noFill/>
                    <a:ln>
                      <a:noFill/>
                    </a:ln>
                  </pic:spPr>
                </pic:pic>
              </a:graphicData>
            </a:graphic>
          </wp:inline>
        </w:drawing>
      </w:r>
    </w:p>
    <w:p w:rsidR="008A5B1C" w:rsidRPr="00D52F31" w:rsidRDefault="008A5B1C" w:rsidP="008A5B1C">
      <w:pPr>
        <w:tabs>
          <w:tab w:val="left" w:pos="6497"/>
        </w:tabs>
        <w:spacing w:after="100" w:afterAutospacing="1" w:line="360" w:lineRule="auto"/>
        <w:ind w:firstLine="709"/>
        <w:contextualSpacing/>
        <w:jc w:val="center"/>
        <w:rPr>
          <w:rFonts w:ascii="Arial" w:hAnsi="Arial" w:cs="Arial"/>
          <w:sz w:val="20"/>
          <w:szCs w:val="20"/>
        </w:rPr>
      </w:pPr>
      <w:bookmarkStart w:id="1" w:name="_Hlk484001823"/>
      <w:r w:rsidRPr="00D52F31">
        <w:rPr>
          <w:rFonts w:ascii="Arial" w:hAnsi="Arial" w:cs="Arial"/>
          <w:sz w:val="20"/>
          <w:szCs w:val="20"/>
        </w:rPr>
        <w:t>Fonte: Elaboração própria.</w:t>
      </w:r>
    </w:p>
    <w:bookmarkEnd w:id="1"/>
    <w:p w:rsidR="005D428F" w:rsidRDefault="005D428F" w:rsidP="00C03AD6">
      <w:pPr>
        <w:tabs>
          <w:tab w:val="left" w:pos="6497"/>
        </w:tabs>
        <w:spacing w:after="100" w:afterAutospacing="1" w:line="360" w:lineRule="auto"/>
        <w:ind w:firstLine="709"/>
        <w:contextualSpacing/>
        <w:jc w:val="both"/>
        <w:rPr>
          <w:rFonts w:ascii="Arial" w:hAnsi="Arial" w:cs="Arial"/>
          <w:sz w:val="24"/>
          <w:szCs w:val="24"/>
        </w:rPr>
      </w:pPr>
    </w:p>
    <w:p w:rsidR="008A5B1C" w:rsidRDefault="008A5B1C" w:rsidP="00C03AD6">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 xml:space="preserve">Em termos de indicadores, a solvência de caixa da empresa passou de 0,27 pontos percentuais no 3º trimestre de 2010, para 0,85 pontos percentuais em outubro de 2016, corroborando para ideia de menor exposição ao risco da empresa. A liquidez seca, desconsiderados os estoques, passou de 1,01 pontos percentuais, para 1,77. Quando levamos em consideração a liquidez geral, percebe-se a piora da </w:t>
      </w:r>
      <w:r w:rsidR="00DF5094">
        <w:rPr>
          <w:rFonts w:ascii="Arial" w:hAnsi="Arial" w:cs="Arial"/>
          <w:sz w:val="24"/>
          <w:szCs w:val="24"/>
        </w:rPr>
        <w:t>disponibilidade imediata de recursos para saldar dívidas</w:t>
      </w:r>
      <w:r>
        <w:rPr>
          <w:rFonts w:ascii="Arial" w:hAnsi="Arial" w:cs="Arial"/>
          <w:sz w:val="24"/>
          <w:szCs w:val="24"/>
        </w:rPr>
        <w:t xml:space="preserve"> da empresa, que no terceiro trimestre de 2010 registrava 0,73 pontos percentuais, e em 2016 apenas 0,77.</w:t>
      </w:r>
    </w:p>
    <w:p w:rsidR="00A05B0A" w:rsidRDefault="00A05B0A" w:rsidP="00C03AD6">
      <w:pPr>
        <w:tabs>
          <w:tab w:val="left" w:pos="6497"/>
        </w:tabs>
        <w:spacing w:after="100" w:afterAutospacing="1" w:line="360" w:lineRule="auto"/>
        <w:ind w:firstLine="709"/>
        <w:contextualSpacing/>
        <w:jc w:val="both"/>
        <w:rPr>
          <w:rFonts w:ascii="Arial" w:hAnsi="Arial" w:cs="Arial"/>
          <w:sz w:val="24"/>
          <w:szCs w:val="24"/>
        </w:rPr>
      </w:pPr>
    </w:p>
    <w:p w:rsidR="00DF5094" w:rsidRDefault="00DF5094" w:rsidP="00DF5094">
      <w:pPr>
        <w:tabs>
          <w:tab w:val="left" w:pos="6497"/>
        </w:tabs>
        <w:spacing w:after="100" w:afterAutospacing="1" w:line="360" w:lineRule="auto"/>
        <w:ind w:firstLine="709"/>
        <w:contextualSpacing/>
        <w:jc w:val="center"/>
        <w:rPr>
          <w:rFonts w:ascii="Arial" w:hAnsi="Arial" w:cs="Arial"/>
          <w:sz w:val="24"/>
          <w:szCs w:val="24"/>
        </w:rPr>
      </w:pPr>
      <w:r w:rsidRPr="00DF5094">
        <w:rPr>
          <w:noProof/>
          <w:lang w:eastAsia="pt-BR"/>
        </w:rPr>
        <w:drawing>
          <wp:inline distT="0" distB="0" distL="0" distR="0">
            <wp:extent cx="5760085" cy="68801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688010"/>
                    </a:xfrm>
                    <a:prstGeom prst="rect">
                      <a:avLst/>
                    </a:prstGeom>
                    <a:noFill/>
                    <a:ln>
                      <a:noFill/>
                    </a:ln>
                  </pic:spPr>
                </pic:pic>
              </a:graphicData>
            </a:graphic>
          </wp:inline>
        </w:drawing>
      </w:r>
    </w:p>
    <w:p w:rsidR="00DF5094" w:rsidRPr="00D52F31" w:rsidRDefault="00DF5094" w:rsidP="00DF5094">
      <w:pPr>
        <w:tabs>
          <w:tab w:val="left" w:pos="6497"/>
        </w:tabs>
        <w:spacing w:after="100" w:afterAutospacing="1" w:line="360" w:lineRule="auto"/>
        <w:ind w:firstLine="709"/>
        <w:contextualSpacing/>
        <w:jc w:val="center"/>
        <w:rPr>
          <w:rFonts w:ascii="Arial" w:hAnsi="Arial" w:cs="Arial"/>
          <w:sz w:val="20"/>
          <w:szCs w:val="20"/>
        </w:rPr>
      </w:pPr>
      <w:bookmarkStart w:id="2" w:name="_Hlk484002361"/>
      <w:r w:rsidRPr="00D52F31">
        <w:rPr>
          <w:rFonts w:ascii="Arial" w:hAnsi="Arial" w:cs="Arial"/>
          <w:sz w:val="20"/>
          <w:szCs w:val="20"/>
        </w:rPr>
        <w:t>Fonte: Elaboração própria.</w:t>
      </w:r>
    </w:p>
    <w:bookmarkEnd w:id="2"/>
    <w:p w:rsidR="00A05B0A" w:rsidRDefault="00A05B0A" w:rsidP="00DF5094">
      <w:pPr>
        <w:tabs>
          <w:tab w:val="left" w:pos="6497"/>
        </w:tabs>
        <w:spacing w:after="100" w:afterAutospacing="1" w:line="360" w:lineRule="auto"/>
        <w:ind w:firstLine="709"/>
        <w:contextualSpacing/>
        <w:jc w:val="both"/>
        <w:rPr>
          <w:rFonts w:ascii="Arial" w:hAnsi="Arial" w:cs="Arial"/>
          <w:sz w:val="24"/>
          <w:szCs w:val="24"/>
        </w:rPr>
      </w:pPr>
    </w:p>
    <w:p w:rsidR="00DF5094" w:rsidRDefault="00DF5094" w:rsidP="00DF5094">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Os índices de endividamento também ajudam a expor a utilização de financiamento de longo prazo por parte da empresa, no terceiro trimestre de 2010 a Gerdau apresentava endividamento de longo prazo no valor de 0,83 pontos percentuais em relação a todas as dívidas da empresa, o endividamento de curto prazo equivalia a 0,17 pontos percentuais de todas as dívidas. No terceiro trimestre de 2016 a dívida de longo prazo já equivalia a 90% de todo o endividamento do negócio. O índice de cobertura de juros passou a terreno negativo no último trimestre de 2015 e passou todo o ano de 2016 nesse patamar, refletindo a piora dos resultados no ano.</w:t>
      </w:r>
    </w:p>
    <w:p w:rsidR="00DF5094" w:rsidRDefault="00DF5094" w:rsidP="00DF5094">
      <w:pPr>
        <w:tabs>
          <w:tab w:val="left" w:pos="6497"/>
        </w:tabs>
        <w:spacing w:after="100" w:afterAutospacing="1" w:line="360" w:lineRule="auto"/>
        <w:ind w:firstLine="709"/>
        <w:contextualSpacing/>
        <w:jc w:val="both"/>
        <w:rPr>
          <w:rFonts w:ascii="Arial" w:hAnsi="Arial" w:cs="Arial"/>
          <w:sz w:val="24"/>
          <w:szCs w:val="24"/>
        </w:rPr>
      </w:pPr>
    </w:p>
    <w:p w:rsidR="00DF5094" w:rsidRDefault="00DF5094" w:rsidP="00DF5094">
      <w:pPr>
        <w:tabs>
          <w:tab w:val="left" w:pos="6497"/>
        </w:tabs>
        <w:spacing w:after="100" w:afterAutospacing="1" w:line="360" w:lineRule="auto"/>
        <w:ind w:firstLine="709"/>
        <w:contextualSpacing/>
        <w:jc w:val="both"/>
        <w:rPr>
          <w:rFonts w:ascii="Arial" w:hAnsi="Arial" w:cs="Arial"/>
          <w:sz w:val="24"/>
          <w:szCs w:val="24"/>
        </w:rPr>
      </w:pPr>
      <w:r w:rsidRPr="00DF5094">
        <w:rPr>
          <w:noProof/>
          <w:lang w:eastAsia="pt-BR"/>
        </w:rPr>
        <w:drawing>
          <wp:inline distT="0" distB="0" distL="0" distR="0">
            <wp:extent cx="5760085" cy="82401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824012"/>
                    </a:xfrm>
                    <a:prstGeom prst="rect">
                      <a:avLst/>
                    </a:prstGeom>
                    <a:noFill/>
                    <a:ln>
                      <a:noFill/>
                    </a:ln>
                  </pic:spPr>
                </pic:pic>
              </a:graphicData>
            </a:graphic>
          </wp:inline>
        </w:drawing>
      </w:r>
    </w:p>
    <w:p w:rsidR="00DF5094" w:rsidRPr="00D52F31" w:rsidRDefault="00DF5094" w:rsidP="00DF5094">
      <w:pPr>
        <w:tabs>
          <w:tab w:val="left" w:pos="6497"/>
        </w:tabs>
        <w:spacing w:after="100" w:afterAutospacing="1" w:line="360" w:lineRule="auto"/>
        <w:ind w:firstLine="709"/>
        <w:contextualSpacing/>
        <w:jc w:val="center"/>
        <w:rPr>
          <w:rFonts w:ascii="Arial" w:hAnsi="Arial" w:cs="Arial"/>
          <w:sz w:val="20"/>
          <w:szCs w:val="20"/>
        </w:rPr>
      </w:pPr>
      <w:r w:rsidRPr="00D52F31">
        <w:rPr>
          <w:rFonts w:ascii="Arial" w:hAnsi="Arial" w:cs="Arial"/>
          <w:sz w:val="20"/>
          <w:szCs w:val="20"/>
        </w:rPr>
        <w:t>Fonte: Elaboração própria.</w:t>
      </w:r>
    </w:p>
    <w:p w:rsidR="00DF5094" w:rsidRDefault="00DF5094" w:rsidP="00DF5094">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lastRenderedPageBreak/>
        <w:t>As margens financeiras também expressam a piora no desempenho da empresa. A margem bruta que em 2010 era de 19%, passa a ser 9,4% no terceiro trimestre 2016. A margem operacional sai de 13,7% para -6,2%. A margem líquida, foi de 10,5% para -9,5.</w:t>
      </w:r>
    </w:p>
    <w:p w:rsidR="00DF5094" w:rsidRDefault="00DF5094" w:rsidP="00DF5094">
      <w:pPr>
        <w:tabs>
          <w:tab w:val="left" w:pos="6497"/>
        </w:tabs>
        <w:spacing w:after="100" w:afterAutospacing="1" w:line="360" w:lineRule="auto"/>
        <w:ind w:firstLine="709"/>
        <w:contextualSpacing/>
        <w:jc w:val="both"/>
        <w:rPr>
          <w:rFonts w:ascii="Arial" w:hAnsi="Arial" w:cs="Arial"/>
          <w:sz w:val="24"/>
          <w:szCs w:val="24"/>
        </w:rPr>
      </w:pPr>
    </w:p>
    <w:p w:rsidR="00DF5094" w:rsidRDefault="00DF5094" w:rsidP="00B12F24">
      <w:pPr>
        <w:tabs>
          <w:tab w:val="left" w:pos="6497"/>
        </w:tabs>
        <w:spacing w:after="100" w:afterAutospacing="1" w:line="360" w:lineRule="auto"/>
        <w:contextualSpacing/>
        <w:rPr>
          <w:rFonts w:ascii="Arial" w:hAnsi="Arial" w:cs="Arial"/>
          <w:sz w:val="24"/>
          <w:szCs w:val="24"/>
        </w:rPr>
      </w:pPr>
      <w:r w:rsidRPr="00DF5094">
        <w:rPr>
          <w:noProof/>
          <w:lang w:eastAsia="pt-BR"/>
        </w:rPr>
        <w:drawing>
          <wp:inline distT="0" distB="0" distL="0" distR="0">
            <wp:extent cx="5760085" cy="552008"/>
            <wp:effectExtent l="0" t="0" r="0" b="63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552008"/>
                    </a:xfrm>
                    <a:prstGeom prst="rect">
                      <a:avLst/>
                    </a:prstGeom>
                    <a:noFill/>
                    <a:ln>
                      <a:noFill/>
                    </a:ln>
                  </pic:spPr>
                </pic:pic>
              </a:graphicData>
            </a:graphic>
          </wp:inline>
        </w:drawing>
      </w:r>
    </w:p>
    <w:p w:rsidR="00DF5094" w:rsidRPr="00D52F31" w:rsidRDefault="00DF5094" w:rsidP="00DF5094">
      <w:pPr>
        <w:tabs>
          <w:tab w:val="left" w:pos="6497"/>
        </w:tabs>
        <w:spacing w:after="100" w:afterAutospacing="1" w:line="360" w:lineRule="auto"/>
        <w:ind w:firstLine="709"/>
        <w:contextualSpacing/>
        <w:jc w:val="center"/>
        <w:rPr>
          <w:rFonts w:ascii="Arial" w:hAnsi="Arial" w:cs="Arial"/>
          <w:sz w:val="20"/>
          <w:szCs w:val="20"/>
        </w:rPr>
      </w:pPr>
      <w:bookmarkStart w:id="3" w:name="_Hlk484002626"/>
      <w:r w:rsidRPr="00D52F31">
        <w:rPr>
          <w:rFonts w:ascii="Arial" w:hAnsi="Arial" w:cs="Arial"/>
          <w:sz w:val="20"/>
          <w:szCs w:val="20"/>
        </w:rPr>
        <w:t>Fonte: Elaboração própria.</w:t>
      </w:r>
    </w:p>
    <w:bookmarkEnd w:id="3"/>
    <w:p w:rsidR="00DF5094" w:rsidRDefault="00DF5094" w:rsidP="00DF5094">
      <w:pPr>
        <w:tabs>
          <w:tab w:val="left" w:pos="6497"/>
        </w:tabs>
        <w:spacing w:after="100" w:afterAutospacing="1" w:line="360" w:lineRule="auto"/>
        <w:ind w:firstLine="709"/>
        <w:contextualSpacing/>
        <w:jc w:val="both"/>
        <w:rPr>
          <w:rFonts w:ascii="Arial" w:hAnsi="Arial" w:cs="Arial"/>
          <w:sz w:val="24"/>
          <w:szCs w:val="24"/>
        </w:rPr>
      </w:pPr>
    </w:p>
    <w:p w:rsidR="00DF5094" w:rsidRDefault="00B12F24" w:rsidP="00DF5094">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E essa piora de resultado também se reflete sobre as taxas de retorno do ativo e do patrimônio.</w:t>
      </w:r>
    </w:p>
    <w:p w:rsidR="00B12F24" w:rsidRDefault="00B12F24" w:rsidP="00DF5094">
      <w:pPr>
        <w:tabs>
          <w:tab w:val="left" w:pos="6497"/>
        </w:tabs>
        <w:spacing w:after="100" w:afterAutospacing="1" w:line="360" w:lineRule="auto"/>
        <w:ind w:firstLine="709"/>
        <w:contextualSpacing/>
        <w:jc w:val="both"/>
        <w:rPr>
          <w:rFonts w:ascii="Arial" w:hAnsi="Arial" w:cs="Arial"/>
          <w:sz w:val="24"/>
          <w:szCs w:val="24"/>
        </w:rPr>
      </w:pPr>
    </w:p>
    <w:p w:rsidR="00B12F24" w:rsidRDefault="00B12F24" w:rsidP="00B12F24">
      <w:pPr>
        <w:tabs>
          <w:tab w:val="left" w:pos="6497"/>
        </w:tabs>
        <w:spacing w:after="100" w:afterAutospacing="1" w:line="360" w:lineRule="auto"/>
        <w:contextualSpacing/>
        <w:rPr>
          <w:rFonts w:ascii="Arial" w:hAnsi="Arial" w:cs="Arial"/>
          <w:sz w:val="24"/>
          <w:szCs w:val="24"/>
        </w:rPr>
      </w:pPr>
      <w:r w:rsidRPr="00B12F24">
        <w:rPr>
          <w:noProof/>
          <w:lang w:eastAsia="pt-BR"/>
        </w:rPr>
        <w:drawing>
          <wp:inline distT="0" distB="0" distL="0" distR="0">
            <wp:extent cx="5760085" cy="416006"/>
            <wp:effectExtent l="0" t="0" r="0" b="317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416006"/>
                    </a:xfrm>
                    <a:prstGeom prst="rect">
                      <a:avLst/>
                    </a:prstGeom>
                    <a:noFill/>
                    <a:ln>
                      <a:noFill/>
                    </a:ln>
                  </pic:spPr>
                </pic:pic>
              </a:graphicData>
            </a:graphic>
          </wp:inline>
        </w:drawing>
      </w:r>
    </w:p>
    <w:p w:rsidR="00B12F24" w:rsidRPr="00D52F31" w:rsidRDefault="00B12F24" w:rsidP="00B12F24">
      <w:pPr>
        <w:tabs>
          <w:tab w:val="left" w:pos="6497"/>
        </w:tabs>
        <w:spacing w:after="100" w:afterAutospacing="1" w:line="360" w:lineRule="auto"/>
        <w:ind w:firstLine="709"/>
        <w:contextualSpacing/>
        <w:jc w:val="center"/>
        <w:rPr>
          <w:rFonts w:ascii="Arial" w:hAnsi="Arial" w:cs="Arial"/>
          <w:sz w:val="20"/>
          <w:szCs w:val="20"/>
        </w:rPr>
      </w:pPr>
      <w:r w:rsidRPr="00D52F31">
        <w:rPr>
          <w:rFonts w:ascii="Arial" w:hAnsi="Arial" w:cs="Arial"/>
          <w:sz w:val="20"/>
          <w:szCs w:val="20"/>
        </w:rPr>
        <w:t>Fonte: Elaboração própria.</w:t>
      </w:r>
    </w:p>
    <w:p w:rsidR="00B12F24" w:rsidRDefault="00B12F24" w:rsidP="00B12F24">
      <w:pPr>
        <w:pStyle w:val="PargrafodaLista"/>
        <w:numPr>
          <w:ilvl w:val="0"/>
          <w:numId w:val="1"/>
        </w:numPr>
        <w:spacing w:after="100" w:afterAutospacing="1" w:line="360" w:lineRule="auto"/>
        <w:rPr>
          <w:rFonts w:ascii="Arial" w:hAnsi="Arial" w:cs="Arial"/>
          <w:b/>
          <w:sz w:val="24"/>
          <w:szCs w:val="24"/>
        </w:rPr>
      </w:pPr>
      <w:r>
        <w:rPr>
          <w:rFonts w:ascii="Arial" w:hAnsi="Arial" w:cs="Arial"/>
          <w:b/>
          <w:sz w:val="24"/>
          <w:szCs w:val="24"/>
        </w:rPr>
        <w:t>Estrutura do capital e política de dividendos</w:t>
      </w:r>
    </w:p>
    <w:p w:rsidR="00AA5D91" w:rsidRDefault="00B12F24" w:rsidP="00B12F24">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 xml:space="preserve">A empresa Gerdau S.A é controlada majoritariamente pelo grupo Metalúrgica Gerdau S.A., que detêm 38,2% do </w:t>
      </w:r>
      <w:r w:rsidR="007B7D41">
        <w:rPr>
          <w:rFonts w:ascii="Arial" w:hAnsi="Arial" w:cs="Arial"/>
          <w:sz w:val="24"/>
          <w:szCs w:val="24"/>
        </w:rPr>
        <w:t xml:space="preserve">capital total da empresa </w:t>
      </w:r>
      <w:r>
        <w:rPr>
          <w:rFonts w:ascii="Arial" w:hAnsi="Arial" w:cs="Arial"/>
          <w:sz w:val="24"/>
          <w:szCs w:val="24"/>
        </w:rPr>
        <w:t>e mantêm</w:t>
      </w:r>
      <w:r w:rsidR="007B7D41">
        <w:rPr>
          <w:rFonts w:ascii="Arial" w:hAnsi="Arial" w:cs="Arial"/>
          <w:sz w:val="24"/>
          <w:szCs w:val="24"/>
        </w:rPr>
        <w:t xml:space="preserve"> a seguinte estrutura em dezembro de 2016</w:t>
      </w:r>
      <w:r>
        <w:rPr>
          <w:rFonts w:ascii="Arial" w:hAnsi="Arial" w:cs="Arial"/>
          <w:sz w:val="24"/>
          <w:szCs w:val="24"/>
        </w:rPr>
        <w:t>:</w:t>
      </w:r>
    </w:p>
    <w:p w:rsidR="00B12F24" w:rsidRDefault="00B12F24" w:rsidP="007B7D41">
      <w:pPr>
        <w:tabs>
          <w:tab w:val="left" w:pos="6497"/>
        </w:tabs>
        <w:spacing w:after="100" w:afterAutospacing="1" w:line="360" w:lineRule="auto"/>
        <w:ind w:firstLine="709"/>
        <w:contextualSpacing/>
        <w:jc w:val="center"/>
        <w:rPr>
          <w:rFonts w:ascii="Arial" w:hAnsi="Arial" w:cs="Arial"/>
          <w:sz w:val="24"/>
          <w:szCs w:val="24"/>
        </w:rPr>
      </w:pPr>
      <w:r>
        <w:rPr>
          <w:noProof/>
          <w:lang w:eastAsia="pt-BR"/>
        </w:rPr>
        <w:drawing>
          <wp:inline distT="0" distB="0" distL="0" distR="0">
            <wp:extent cx="4426211" cy="3286125"/>
            <wp:effectExtent l="0" t="0" r="0" b="0"/>
            <wp:docPr id="15" name="Imagem 15" descr="C:\Users\Diego\AppData\Local\Microsoft\Windows\INetCache\Content.Word\est_ socie_ port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iego\AppData\Local\Microsoft\Windows\INetCache\Content.Word\est_ socie_ port_.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47777" cy="3302136"/>
                    </a:xfrm>
                    <a:prstGeom prst="rect">
                      <a:avLst/>
                    </a:prstGeom>
                    <a:noFill/>
                    <a:ln>
                      <a:noFill/>
                    </a:ln>
                  </pic:spPr>
                </pic:pic>
              </a:graphicData>
            </a:graphic>
          </wp:inline>
        </w:drawing>
      </w:r>
    </w:p>
    <w:p w:rsidR="00B12F24" w:rsidRPr="007B7D41" w:rsidRDefault="007B7D41" w:rsidP="007B7D41">
      <w:pPr>
        <w:spacing w:after="100" w:afterAutospacing="1" w:line="360" w:lineRule="auto"/>
        <w:jc w:val="center"/>
        <w:rPr>
          <w:rFonts w:ascii="Arial" w:hAnsi="Arial" w:cs="Arial"/>
          <w:sz w:val="20"/>
          <w:szCs w:val="20"/>
        </w:rPr>
      </w:pPr>
      <w:r w:rsidRPr="007B7D41">
        <w:rPr>
          <w:rFonts w:ascii="Arial" w:hAnsi="Arial" w:cs="Arial"/>
          <w:sz w:val="20"/>
          <w:szCs w:val="20"/>
        </w:rPr>
        <w:t>Fonte: Gerdau S.A.</w:t>
      </w:r>
      <w:r w:rsidR="00742649">
        <w:rPr>
          <w:rFonts w:ascii="Arial" w:hAnsi="Arial" w:cs="Arial"/>
          <w:sz w:val="20"/>
          <w:szCs w:val="20"/>
        </w:rPr>
        <w:t>, 2017.</w:t>
      </w:r>
    </w:p>
    <w:p w:rsidR="00B12F24" w:rsidRDefault="007B7D41" w:rsidP="007B7D41">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lastRenderedPageBreak/>
        <w:t>A divisão das ações fica assim distribuída em 2016:</w:t>
      </w:r>
      <w:r>
        <w:rPr>
          <w:rFonts w:ascii="Arial" w:hAnsi="Arial" w:cs="Arial"/>
          <w:sz w:val="24"/>
          <w:szCs w:val="24"/>
        </w:rPr>
        <w:br/>
      </w:r>
    </w:p>
    <w:p w:rsidR="007B7D41" w:rsidRDefault="007B7D41" w:rsidP="007B7D41">
      <w:pPr>
        <w:tabs>
          <w:tab w:val="left" w:pos="6497"/>
        </w:tabs>
        <w:spacing w:after="100" w:afterAutospacing="1" w:line="360" w:lineRule="auto"/>
        <w:ind w:firstLine="709"/>
        <w:contextualSpacing/>
        <w:jc w:val="both"/>
        <w:rPr>
          <w:rFonts w:ascii="Arial" w:hAnsi="Arial" w:cs="Arial"/>
          <w:sz w:val="24"/>
          <w:szCs w:val="24"/>
        </w:rPr>
      </w:pPr>
      <w:r>
        <w:rPr>
          <w:noProof/>
          <w:lang w:eastAsia="pt-BR"/>
        </w:rPr>
        <w:drawing>
          <wp:inline distT="0" distB="0" distL="0" distR="0" wp14:anchorId="2A2D4B8A" wp14:editId="721E7BFB">
            <wp:extent cx="5750560" cy="807652"/>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73382" cy="810857"/>
                    </a:xfrm>
                    <a:prstGeom prst="rect">
                      <a:avLst/>
                    </a:prstGeom>
                  </pic:spPr>
                </pic:pic>
              </a:graphicData>
            </a:graphic>
          </wp:inline>
        </w:drawing>
      </w:r>
    </w:p>
    <w:p w:rsidR="007B7D41" w:rsidRPr="007B7D41" w:rsidRDefault="007B7D41" w:rsidP="007B7D41">
      <w:pPr>
        <w:spacing w:after="100" w:afterAutospacing="1" w:line="360" w:lineRule="auto"/>
        <w:jc w:val="center"/>
        <w:rPr>
          <w:rFonts w:ascii="Arial" w:hAnsi="Arial" w:cs="Arial"/>
          <w:sz w:val="20"/>
          <w:szCs w:val="20"/>
        </w:rPr>
      </w:pPr>
      <w:r w:rsidRPr="007B7D41">
        <w:rPr>
          <w:rFonts w:ascii="Arial" w:hAnsi="Arial" w:cs="Arial"/>
          <w:sz w:val="20"/>
          <w:szCs w:val="20"/>
        </w:rPr>
        <w:t>Fonte: Gerdau S.A.</w:t>
      </w:r>
      <w:r w:rsidR="00742649">
        <w:rPr>
          <w:rFonts w:ascii="Arial" w:hAnsi="Arial" w:cs="Arial"/>
          <w:sz w:val="20"/>
          <w:szCs w:val="20"/>
        </w:rPr>
        <w:t>, 2017.</w:t>
      </w:r>
    </w:p>
    <w:p w:rsidR="00B12F24" w:rsidRDefault="007B7D41" w:rsidP="007B7D41">
      <w:pPr>
        <w:tabs>
          <w:tab w:val="left" w:pos="6497"/>
        </w:tabs>
        <w:spacing w:after="100" w:afterAutospacing="1" w:line="360" w:lineRule="auto"/>
        <w:ind w:firstLine="709"/>
        <w:contextualSpacing/>
        <w:jc w:val="both"/>
        <w:rPr>
          <w:rFonts w:ascii="Arial" w:hAnsi="Arial" w:cs="Arial"/>
          <w:sz w:val="24"/>
          <w:szCs w:val="24"/>
        </w:rPr>
      </w:pPr>
      <w:r>
        <w:rPr>
          <w:rFonts w:ascii="Arial" w:hAnsi="Arial" w:cs="Arial"/>
          <w:sz w:val="24"/>
          <w:szCs w:val="24"/>
        </w:rPr>
        <w:t>Já a sua política de dividendos tem sido instável, pois a empresa intercala períodos de boa distribuição, com períodos de nenhuma distribuição, ou o pior, divulgação de prejuízo.</w:t>
      </w:r>
    </w:p>
    <w:p w:rsidR="007B7D41" w:rsidRDefault="007B7D41" w:rsidP="007B7D41">
      <w:pPr>
        <w:tabs>
          <w:tab w:val="left" w:pos="6497"/>
        </w:tabs>
        <w:spacing w:after="100" w:afterAutospacing="1" w:line="360" w:lineRule="auto"/>
        <w:ind w:firstLine="709"/>
        <w:contextualSpacing/>
        <w:jc w:val="center"/>
        <w:rPr>
          <w:rFonts w:ascii="Arial" w:hAnsi="Arial" w:cs="Arial"/>
          <w:sz w:val="24"/>
          <w:szCs w:val="24"/>
        </w:rPr>
      </w:pPr>
    </w:p>
    <w:p w:rsidR="00B12F24" w:rsidRPr="007B7D41" w:rsidRDefault="007B7D41" w:rsidP="007B7D41">
      <w:pPr>
        <w:tabs>
          <w:tab w:val="left" w:pos="6497"/>
        </w:tabs>
        <w:spacing w:after="100" w:afterAutospacing="1" w:line="360" w:lineRule="auto"/>
        <w:ind w:firstLine="709"/>
        <w:contextualSpacing/>
        <w:jc w:val="both"/>
        <w:rPr>
          <w:noProof/>
        </w:rPr>
      </w:pPr>
      <w:r>
        <w:rPr>
          <w:noProof/>
          <w:lang w:eastAsia="pt-BR"/>
        </w:rPr>
        <w:drawing>
          <wp:inline distT="0" distB="0" distL="0" distR="0" wp14:anchorId="1E8F1D0D" wp14:editId="280DE5E5">
            <wp:extent cx="5760085" cy="238315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2383155"/>
                    </a:xfrm>
                    <a:prstGeom prst="rect">
                      <a:avLst/>
                    </a:prstGeom>
                  </pic:spPr>
                </pic:pic>
              </a:graphicData>
            </a:graphic>
          </wp:inline>
        </w:drawing>
      </w:r>
    </w:p>
    <w:p w:rsidR="007B7D41" w:rsidRPr="007B7D41" w:rsidRDefault="007B7D41" w:rsidP="007B7D41">
      <w:pPr>
        <w:spacing w:after="100" w:afterAutospacing="1" w:line="360" w:lineRule="auto"/>
        <w:jc w:val="center"/>
        <w:rPr>
          <w:rFonts w:ascii="Arial" w:hAnsi="Arial" w:cs="Arial"/>
          <w:sz w:val="20"/>
          <w:szCs w:val="20"/>
        </w:rPr>
      </w:pPr>
      <w:r w:rsidRPr="007B7D41">
        <w:rPr>
          <w:rFonts w:ascii="Arial" w:hAnsi="Arial" w:cs="Arial"/>
          <w:sz w:val="20"/>
          <w:szCs w:val="20"/>
        </w:rPr>
        <w:t>Fonte: Gerdau S.A.</w:t>
      </w:r>
      <w:r w:rsidR="00742649">
        <w:rPr>
          <w:rFonts w:ascii="Arial" w:hAnsi="Arial" w:cs="Arial"/>
          <w:sz w:val="20"/>
          <w:szCs w:val="20"/>
        </w:rPr>
        <w:t>, 2017.</w:t>
      </w:r>
    </w:p>
    <w:p w:rsidR="00B12F24" w:rsidRDefault="00B12F24" w:rsidP="00CC080F">
      <w:pPr>
        <w:spacing w:after="100" w:afterAutospacing="1" w:line="360" w:lineRule="auto"/>
        <w:jc w:val="both"/>
        <w:rPr>
          <w:rFonts w:ascii="Arial" w:hAnsi="Arial" w:cs="Arial"/>
          <w:sz w:val="24"/>
          <w:szCs w:val="24"/>
        </w:rPr>
      </w:pPr>
    </w:p>
    <w:p w:rsidR="00B12F24" w:rsidRDefault="00B12F24" w:rsidP="00CC080F">
      <w:pPr>
        <w:spacing w:after="100" w:afterAutospacing="1" w:line="360" w:lineRule="auto"/>
        <w:jc w:val="both"/>
        <w:rPr>
          <w:rFonts w:ascii="Arial" w:hAnsi="Arial" w:cs="Arial"/>
          <w:sz w:val="24"/>
          <w:szCs w:val="24"/>
        </w:rPr>
      </w:pPr>
    </w:p>
    <w:p w:rsidR="00B12F24" w:rsidRDefault="00B12F24" w:rsidP="00CC080F">
      <w:pPr>
        <w:spacing w:after="100" w:afterAutospacing="1" w:line="360" w:lineRule="auto"/>
        <w:jc w:val="both"/>
        <w:rPr>
          <w:rFonts w:ascii="Arial" w:hAnsi="Arial" w:cs="Arial"/>
          <w:sz w:val="24"/>
          <w:szCs w:val="24"/>
        </w:rPr>
      </w:pPr>
    </w:p>
    <w:p w:rsidR="00B12F24" w:rsidRDefault="00B12F24" w:rsidP="00CC080F">
      <w:pPr>
        <w:spacing w:after="100" w:afterAutospacing="1" w:line="360" w:lineRule="auto"/>
        <w:jc w:val="both"/>
        <w:rPr>
          <w:rFonts w:ascii="Arial" w:hAnsi="Arial" w:cs="Arial"/>
          <w:sz w:val="24"/>
          <w:szCs w:val="24"/>
        </w:rPr>
      </w:pPr>
    </w:p>
    <w:p w:rsidR="00B12F24" w:rsidRDefault="00B12F24" w:rsidP="00CC080F">
      <w:pPr>
        <w:spacing w:after="100" w:afterAutospacing="1" w:line="360" w:lineRule="auto"/>
        <w:jc w:val="both"/>
        <w:rPr>
          <w:rFonts w:ascii="Arial" w:hAnsi="Arial" w:cs="Arial"/>
          <w:sz w:val="24"/>
          <w:szCs w:val="24"/>
        </w:rPr>
      </w:pPr>
    </w:p>
    <w:p w:rsidR="007B7D41" w:rsidRDefault="007B7D41" w:rsidP="00CC080F">
      <w:pPr>
        <w:spacing w:after="100" w:afterAutospacing="1" w:line="360" w:lineRule="auto"/>
        <w:jc w:val="both"/>
        <w:rPr>
          <w:rFonts w:ascii="Arial" w:hAnsi="Arial" w:cs="Arial"/>
          <w:sz w:val="24"/>
          <w:szCs w:val="24"/>
        </w:rPr>
      </w:pPr>
    </w:p>
    <w:p w:rsidR="007B7D41" w:rsidRDefault="007B7D41" w:rsidP="00CC080F">
      <w:pPr>
        <w:spacing w:after="100" w:afterAutospacing="1" w:line="360" w:lineRule="auto"/>
        <w:jc w:val="both"/>
        <w:rPr>
          <w:rFonts w:ascii="Arial" w:hAnsi="Arial" w:cs="Arial"/>
          <w:sz w:val="24"/>
          <w:szCs w:val="24"/>
        </w:rPr>
      </w:pPr>
    </w:p>
    <w:p w:rsidR="001402D1" w:rsidRDefault="001402D1" w:rsidP="001402D1">
      <w:pPr>
        <w:spacing w:after="0" w:line="240" w:lineRule="auto"/>
        <w:jc w:val="center"/>
        <w:rPr>
          <w:rFonts w:ascii="Arial" w:hAnsi="Arial" w:cs="Arial"/>
          <w:b/>
          <w:sz w:val="24"/>
          <w:szCs w:val="24"/>
        </w:rPr>
      </w:pPr>
      <w:r w:rsidRPr="001402D1">
        <w:rPr>
          <w:rFonts w:ascii="Arial" w:hAnsi="Arial" w:cs="Arial"/>
          <w:b/>
          <w:sz w:val="24"/>
          <w:szCs w:val="24"/>
        </w:rPr>
        <w:lastRenderedPageBreak/>
        <w:t>REFERÊNCIAS</w:t>
      </w:r>
    </w:p>
    <w:p w:rsidR="00677C52" w:rsidRDefault="00677C52" w:rsidP="00ED0650">
      <w:pPr>
        <w:spacing w:after="0" w:line="240" w:lineRule="auto"/>
        <w:jc w:val="both"/>
        <w:rPr>
          <w:rFonts w:ascii="Arial" w:hAnsi="Arial" w:cs="Arial"/>
          <w:sz w:val="24"/>
          <w:szCs w:val="24"/>
        </w:rPr>
      </w:pPr>
    </w:p>
    <w:p w:rsidR="00A419BD" w:rsidRDefault="00A419BD" w:rsidP="00A419BD">
      <w:pPr>
        <w:spacing w:after="0" w:line="240" w:lineRule="auto"/>
        <w:jc w:val="both"/>
        <w:rPr>
          <w:rFonts w:ascii="Arial" w:hAnsi="Arial" w:cs="Arial"/>
          <w:sz w:val="24"/>
          <w:szCs w:val="24"/>
        </w:rPr>
      </w:pPr>
      <w:r>
        <w:rPr>
          <w:rFonts w:ascii="Arial" w:hAnsi="Arial" w:cs="Arial"/>
          <w:sz w:val="24"/>
          <w:szCs w:val="24"/>
        </w:rPr>
        <w:t>GERDAU S.A.</w:t>
      </w:r>
      <w:r w:rsidRPr="005D28EB">
        <w:rPr>
          <w:rFonts w:ascii="Arial" w:hAnsi="Arial" w:cs="Arial"/>
          <w:sz w:val="24"/>
          <w:szCs w:val="24"/>
        </w:rPr>
        <w:t xml:space="preserve">. </w:t>
      </w:r>
      <w:r>
        <w:rPr>
          <w:rFonts w:ascii="Arial" w:hAnsi="Arial" w:cs="Arial"/>
          <w:b/>
          <w:sz w:val="24"/>
          <w:szCs w:val="24"/>
        </w:rPr>
        <w:t>Relação com investidores</w:t>
      </w:r>
      <w:r w:rsidRPr="005D28EB">
        <w:rPr>
          <w:rFonts w:ascii="Arial" w:hAnsi="Arial" w:cs="Arial"/>
          <w:sz w:val="24"/>
          <w:szCs w:val="24"/>
        </w:rPr>
        <w:t>.</w:t>
      </w:r>
      <w:r>
        <w:rPr>
          <w:rFonts w:ascii="Arial" w:hAnsi="Arial" w:cs="Arial"/>
          <w:sz w:val="24"/>
          <w:szCs w:val="24"/>
        </w:rPr>
        <w:t xml:space="preserve"> Gerdau, 2017. Disponível em: &lt;</w:t>
      </w:r>
      <w:r w:rsidRPr="00A419BD">
        <w:rPr>
          <w:rFonts w:ascii="Arial" w:hAnsi="Arial" w:cs="Arial"/>
          <w:sz w:val="24"/>
          <w:szCs w:val="24"/>
        </w:rPr>
        <w:t>http://ri.gerdau.com/</w:t>
      </w:r>
      <w:r>
        <w:rPr>
          <w:rFonts w:ascii="Arial" w:hAnsi="Arial" w:cs="Arial"/>
          <w:sz w:val="24"/>
          <w:szCs w:val="24"/>
        </w:rPr>
        <w:t>&gt;</w:t>
      </w:r>
      <w:r w:rsidR="00742649">
        <w:rPr>
          <w:rFonts w:ascii="Arial" w:hAnsi="Arial" w:cs="Arial"/>
          <w:sz w:val="24"/>
          <w:szCs w:val="24"/>
        </w:rPr>
        <w:t>. Acesso em: 28 mai</w:t>
      </w:r>
      <w:r w:rsidRPr="005D28EB">
        <w:rPr>
          <w:rFonts w:ascii="Arial" w:hAnsi="Arial" w:cs="Arial"/>
          <w:sz w:val="24"/>
          <w:szCs w:val="24"/>
        </w:rPr>
        <w:t>. 2017.</w:t>
      </w:r>
    </w:p>
    <w:p w:rsidR="008E26E1" w:rsidRDefault="008E26E1" w:rsidP="00646267">
      <w:pPr>
        <w:spacing w:after="0" w:line="240" w:lineRule="auto"/>
        <w:jc w:val="both"/>
        <w:rPr>
          <w:rFonts w:ascii="Arial" w:hAnsi="Arial" w:cs="Arial"/>
          <w:sz w:val="24"/>
          <w:szCs w:val="24"/>
        </w:rPr>
      </w:pPr>
      <w:bookmarkStart w:id="4" w:name="_GoBack"/>
      <w:bookmarkEnd w:id="4"/>
    </w:p>
    <w:sectPr w:rsidR="008E26E1" w:rsidSect="007048EC">
      <w:headerReference w:type="default" r:id="rId26"/>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AE" w:rsidRDefault="001C67AE" w:rsidP="007A2C61">
      <w:pPr>
        <w:spacing w:after="0" w:line="240" w:lineRule="auto"/>
      </w:pPr>
      <w:r>
        <w:separator/>
      </w:r>
    </w:p>
  </w:endnote>
  <w:endnote w:type="continuationSeparator" w:id="0">
    <w:p w:rsidR="001C67AE" w:rsidRDefault="001C67AE" w:rsidP="007A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BB" w:rsidRDefault="00965CBB" w:rsidP="00495712">
    <w:pPr>
      <w:pStyle w:val="Rodap"/>
      <w:tabs>
        <w:tab w:val="clear" w:pos="4252"/>
        <w:tab w:val="clear" w:pos="8504"/>
        <w:tab w:val="left" w:pos="75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AE" w:rsidRDefault="001C67AE" w:rsidP="007A2C61">
      <w:pPr>
        <w:spacing w:after="0" w:line="240" w:lineRule="auto"/>
      </w:pPr>
      <w:r>
        <w:separator/>
      </w:r>
    </w:p>
  </w:footnote>
  <w:footnote w:type="continuationSeparator" w:id="0">
    <w:p w:rsidR="001C67AE" w:rsidRDefault="001C67AE" w:rsidP="007A2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425632"/>
      <w:docPartObj>
        <w:docPartGallery w:val="Page Numbers (Top of Page)"/>
        <w:docPartUnique/>
      </w:docPartObj>
    </w:sdtPr>
    <w:sdtEndPr/>
    <w:sdtContent>
      <w:p w:rsidR="00965CBB" w:rsidRDefault="00965CBB">
        <w:pPr>
          <w:pStyle w:val="Cabealho"/>
        </w:pPr>
        <w:r>
          <w:fldChar w:fldCharType="begin"/>
        </w:r>
        <w:r>
          <w:instrText>PAGE   \* MERGEFORMAT</w:instrText>
        </w:r>
        <w:r>
          <w:fldChar w:fldCharType="separate"/>
        </w:r>
        <w:r>
          <w:rPr>
            <w:noProof/>
          </w:rPr>
          <w:t>2</w:t>
        </w:r>
        <w:r>
          <w:rPr>
            <w:noProof/>
          </w:rPr>
          <w:fldChar w:fldCharType="end"/>
        </w:r>
      </w:p>
    </w:sdtContent>
  </w:sdt>
  <w:p w:rsidR="00965CBB" w:rsidRDefault="00965CB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837216"/>
      <w:docPartObj>
        <w:docPartGallery w:val="Page Numbers (Top of Page)"/>
        <w:docPartUnique/>
      </w:docPartObj>
    </w:sdtPr>
    <w:sdtEndPr/>
    <w:sdtContent>
      <w:p w:rsidR="00965CBB" w:rsidRDefault="008A0CCC">
        <w:pPr>
          <w:pStyle w:val="Cabealho"/>
          <w:jc w:val="right"/>
        </w:pPr>
        <w:r>
          <w:tab/>
        </w:r>
        <w:r>
          <w:tab/>
        </w:r>
      </w:p>
    </w:sdtContent>
  </w:sdt>
  <w:p w:rsidR="00965CBB" w:rsidRDefault="00965CBB">
    <w:pPr>
      <w:pStyle w:val="Cabealho"/>
    </w:pPr>
  </w:p>
  <w:p w:rsidR="00DB1377" w:rsidRDefault="00DB13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CBB" w:rsidRDefault="00965CBB">
    <w:pPr>
      <w:pStyle w:val="Cabealho"/>
      <w:jc w:val="right"/>
    </w:pPr>
    <w:r>
      <w:fldChar w:fldCharType="begin"/>
    </w:r>
    <w:r>
      <w:instrText>PAGE   \* MERGEFORMAT</w:instrText>
    </w:r>
    <w:r>
      <w:fldChar w:fldCharType="separate"/>
    </w:r>
    <w:r w:rsidR="00D919E6">
      <w:rPr>
        <w:noProof/>
      </w:rPr>
      <w:t>7</w:t>
    </w:r>
    <w:r>
      <w:rPr>
        <w:noProof/>
      </w:rPr>
      <w:fldChar w:fldCharType="end"/>
    </w:r>
  </w:p>
  <w:p w:rsidR="00965CBB" w:rsidRDefault="00965C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4AB"/>
    <w:multiLevelType w:val="multilevel"/>
    <w:tmpl w:val="D0B65B4E"/>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047256"/>
    <w:multiLevelType w:val="hybridMultilevel"/>
    <w:tmpl w:val="D3EC9B68"/>
    <w:lvl w:ilvl="0" w:tplc="92D47AD6">
      <w:start w:val="1"/>
      <w:numFmt w:val="decimal"/>
      <w:lvlText w:val="%1.2."/>
      <w:lvlJc w:val="left"/>
      <w:pPr>
        <w:ind w:left="7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006CB6"/>
    <w:multiLevelType w:val="hybridMultilevel"/>
    <w:tmpl w:val="DEAE353A"/>
    <w:lvl w:ilvl="0" w:tplc="942CDABC">
      <w:start w:val="1"/>
      <w:numFmt w:val="decimal"/>
      <w:lvlText w:val="%1.1."/>
      <w:lvlJc w:val="left"/>
      <w:pPr>
        <w:ind w:left="7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230FDF"/>
    <w:multiLevelType w:val="multilevel"/>
    <w:tmpl w:val="BD561AE0"/>
    <w:lvl w:ilvl="0">
      <w:start w:val="2"/>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0862C0"/>
    <w:multiLevelType w:val="hybridMultilevel"/>
    <w:tmpl w:val="25EC410C"/>
    <w:lvl w:ilvl="0" w:tplc="04160001">
      <w:start w:val="1"/>
      <w:numFmt w:val="bullet"/>
      <w:lvlText w:val=""/>
      <w:lvlJc w:val="left"/>
      <w:pPr>
        <w:ind w:left="1068" w:hanging="360"/>
      </w:pPr>
      <w:rPr>
        <w:rFonts w:ascii="Symbol" w:hAnsi="Symbol"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EE32A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975332"/>
    <w:multiLevelType w:val="multilevel"/>
    <w:tmpl w:val="76F29E10"/>
    <w:lvl w:ilvl="0">
      <w:start w:val="2"/>
      <w:numFmt w:val="decimal"/>
      <w:lvlText w:val="%1.5."/>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1475450"/>
    <w:multiLevelType w:val="multilevel"/>
    <w:tmpl w:val="D29C30D8"/>
    <w:lvl w:ilvl="0">
      <w:start w:val="2"/>
      <w:numFmt w:val="decimal"/>
      <w:lvlText w:val="%1.2."/>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D02DBE"/>
    <w:multiLevelType w:val="multilevel"/>
    <w:tmpl w:val="186AFC10"/>
    <w:lvl w:ilvl="0">
      <w:start w:val="2"/>
      <w:numFmt w:val="decimal"/>
      <w:lvlText w:val="%1.1.2."/>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EBE6027"/>
    <w:multiLevelType w:val="multilevel"/>
    <w:tmpl w:val="D556CDF0"/>
    <w:lvl w:ilvl="0">
      <w:start w:val="1"/>
      <w:numFmt w:val="decimal"/>
      <w:lvlText w:val="%1.3."/>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241AEC"/>
    <w:multiLevelType w:val="multilevel"/>
    <w:tmpl w:val="C1DA5CE2"/>
    <w:lvl w:ilvl="0">
      <w:start w:val="2"/>
      <w:numFmt w:val="decimal"/>
      <w:lvlText w:val="%1.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28B3AC8"/>
    <w:multiLevelType w:val="multilevel"/>
    <w:tmpl w:val="93744BDE"/>
    <w:lvl w:ilvl="0">
      <w:start w:val="2"/>
      <w:numFmt w:val="decimal"/>
      <w:lvlText w:val="%1.1.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114373C"/>
    <w:multiLevelType w:val="multilevel"/>
    <w:tmpl w:val="3F169D40"/>
    <w:lvl w:ilvl="0">
      <w:start w:val="2"/>
      <w:numFmt w:val="decimal"/>
      <w:lvlText w:val="%1.3."/>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27B5FE2"/>
    <w:multiLevelType w:val="multilevel"/>
    <w:tmpl w:val="550402E0"/>
    <w:lvl w:ilvl="0">
      <w:start w:val="2"/>
      <w:numFmt w:val="decimal"/>
      <w:lvlText w:val="%1.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557135"/>
    <w:multiLevelType w:val="hybridMultilevel"/>
    <w:tmpl w:val="B02055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64C52EF9"/>
    <w:multiLevelType w:val="multilevel"/>
    <w:tmpl w:val="E3D4EDD6"/>
    <w:lvl w:ilvl="0">
      <w:start w:val="1"/>
      <w:numFmt w:val="decimal"/>
      <w:lvlText w:val="%1.2."/>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DD855AC"/>
    <w:multiLevelType w:val="multilevel"/>
    <w:tmpl w:val="4D7CE27E"/>
    <w:lvl w:ilvl="0">
      <w:start w:val="2"/>
      <w:numFmt w:val="decimal"/>
      <w:lvlText w:val="%1.4."/>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7233ACA"/>
    <w:multiLevelType w:val="multilevel"/>
    <w:tmpl w:val="53C2A072"/>
    <w:lvl w:ilvl="0">
      <w:start w:val="1"/>
      <w:numFmt w:val="decimal"/>
      <w:lvlText w:val="%1.4."/>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A60080A"/>
    <w:multiLevelType w:val="hybridMultilevel"/>
    <w:tmpl w:val="DE00692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7DC836A8"/>
    <w:multiLevelType w:val="multilevel"/>
    <w:tmpl w:val="B8DA242E"/>
    <w:lvl w:ilvl="0">
      <w:start w:val="1"/>
      <w:numFmt w:val="decimal"/>
      <w:lvlText w:val="%1."/>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CE5E17"/>
    <w:multiLevelType w:val="multilevel"/>
    <w:tmpl w:val="75CA4CE4"/>
    <w:lvl w:ilvl="0">
      <w:start w:val="1"/>
      <w:numFmt w:val="decimal"/>
      <w:lvlText w:val="%1.4."/>
      <w:lvlJc w:val="left"/>
      <w:pPr>
        <w:ind w:left="360" w:hanging="360"/>
      </w:pPr>
      <w:rPr>
        <w:rFonts w:hint="default"/>
      </w:rPr>
    </w:lvl>
    <w:lvl w:ilvl="1">
      <w:start w:val="1"/>
      <w:numFmt w:val="decimal"/>
      <w:lvlText w:val="%2.3."/>
      <w:lvlJc w:val="left"/>
      <w:pPr>
        <w:ind w:left="792" w:hanging="432"/>
      </w:pPr>
      <w:rPr>
        <w:rFonts w:hint="default"/>
      </w:rPr>
    </w:lvl>
    <w:lvl w:ilvl="2">
      <w:start w:val="1"/>
      <w:numFmt w:val="decimal"/>
      <w:lvlText w:val="%3.4.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5"/>
  </w:num>
  <w:num w:numId="3">
    <w:abstractNumId w:val="18"/>
  </w:num>
  <w:num w:numId="4">
    <w:abstractNumId w:val="2"/>
  </w:num>
  <w:num w:numId="5">
    <w:abstractNumId w:val="1"/>
  </w:num>
  <w:num w:numId="6">
    <w:abstractNumId w:val="3"/>
  </w:num>
  <w:num w:numId="7">
    <w:abstractNumId w:val="14"/>
  </w:num>
  <w:num w:numId="8">
    <w:abstractNumId w:val="15"/>
  </w:num>
  <w:num w:numId="9">
    <w:abstractNumId w:val="9"/>
  </w:num>
  <w:num w:numId="10">
    <w:abstractNumId w:val="20"/>
  </w:num>
  <w:num w:numId="11">
    <w:abstractNumId w:val="17"/>
  </w:num>
  <w:num w:numId="12">
    <w:abstractNumId w:val="4"/>
  </w:num>
  <w:num w:numId="13">
    <w:abstractNumId w:val="0"/>
  </w:num>
  <w:num w:numId="14">
    <w:abstractNumId w:val="13"/>
  </w:num>
  <w:num w:numId="15">
    <w:abstractNumId w:val="11"/>
  </w:num>
  <w:num w:numId="16">
    <w:abstractNumId w:val="8"/>
  </w:num>
  <w:num w:numId="17">
    <w:abstractNumId w:val="7"/>
  </w:num>
  <w:num w:numId="18">
    <w:abstractNumId w:val="12"/>
  </w:num>
  <w:num w:numId="19">
    <w:abstractNumId w:val="16"/>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pt-BR" w:vendorID="64" w:dllVersion="131078" w:nlCheck="1" w:checkStyle="0"/>
  <w:activeWritingStyle w:appName="MSWord" w:lang="pt-BR" w:vendorID="1" w:dllVersion="513"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61"/>
    <w:rsid w:val="000013FF"/>
    <w:rsid w:val="0000356F"/>
    <w:rsid w:val="00010393"/>
    <w:rsid w:val="00020A6D"/>
    <w:rsid w:val="00020F70"/>
    <w:rsid w:val="00025210"/>
    <w:rsid w:val="000311EB"/>
    <w:rsid w:val="00033627"/>
    <w:rsid w:val="00033CC1"/>
    <w:rsid w:val="000345D7"/>
    <w:rsid w:val="00035448"/>
    <w:rsid w:val="00035631"/>
    <w:rsid w:val="00040E41"/>
    <w:rsid w:val="00041D81"/>
    <w:rsid w:val="000446F1"/>
    <w:rsid w:val="000465B4"/>
    <w:rsid w:val="00051CE0"/>
    <w:rsid w:val="00062279"/>
    <w:rsid w:val="00066498"/>
    <w:rsid w:val="00071CFA"/>
    <w:rsid w:val="0007369F"/>
    <w:rsid w:val="000755A3"/>
    <w:rsid w:val="0008256B"/>
    <w:rsid w:val="00083F01"/>
    <w:rsid w:val="00092888"/>
    <w:rsid w:val="00094660"/>
    <w:rsid w:val="00094C33"/>
    <w:rsid w:val="000A15ED"/>
    <w:rsid w:val="000B4EDF"/>
    <w:rsid w:val="000B5CDA"/>
    <w:rsid w:val="000B72DA"/>
    <w:rsid w:val="000C504E"/>
    <w:rsid w:val="000D4D9F"/>
    <w:rsid w:val="000D701C"/>
    <w:rsid w:val="000E3359"/>
    <w:rsid w:val="000E505C"/>
    <w:rsid w:val="000E60DD"/>
    <w:rsid w:val="000F59EC"/>
    <w:rsid w:val="001049DF"/>
    <w:rsid w:val="00115A3E"/>
    <w:rsid w:val="00121818"/>
    <w:rsid w:val="001302CE"/>
    <w:rsid w:val="001402D1"/>
    <w:rsid w:val="0014085A"/>
    <w:rsid w:val="00145DA0"/>
    <w:rsid w:val="00161106"/>
    <w:rsid w:val="00161176"/>
    <w:rsid w:val="0017440D"/>
    <w:rsid w:val="0018527C"/>
    <w:rsid w:val="00192370"/>
    <w:rsid w:val="001924D7"/>
    <w:rsid w:val="00192E2D"/>
    <w:rsid w:val="00194307"/>
    <w:rsid w:val="00195DBE"/>
    <w:rsid w:val="001A12A3"/>
    <w:rsid w:val="001A3427"/>
    <w:rsid w:val="001A3C7F"/>
    <w:rsid w:val="001A49C5"/>
    <w:rsid w:val="001B231F"/>
    <w:rsid w:val="001B60AD"/>
    <w:rsid w:val="001C1068"/>
    <w:rsid w:val="001C4041"/>
    <w:rsid w:val="001C67AE"/>
    <w:rsid w:val="001D16BF"/>
    <w:rsid w:val="001D49A8"/>
    <w:rsid w:val="001D5B7B"/>
    <w:rsid w:val="001E6355"/>
    <w:rsid w:val="001E6F4D"/>
    <w:rsid w:val="00204C92"/>
    <w:rsid w:val="002110B6"/>
    <w:rsid w:val="00213601"/>
    <w:rsid w:val="00213E37"/>
    <w:rsid w:val="00226E4D"/>
    <w:rsid w:val="0023068F"/>
    <w:rsid w:val="00233491"/>
    <w:rsid w:val="00237D0B"/>
    <w:rsid w:val="00246B6B"/>
    <w:rsid w:val="00250113"/>
    <w:rsid w:val="00253DC2"/>
    <w:rsid w:val="0025418A"/>
    <w:rsid w:val="00254866"/>
    <w:rsid w:val="0026178C"/>
    <w:rsid w:val="00264008"/>
    <w:rsid w:val="00270A5D"/>
    <w:rsid w:val="00280848"/>
    <w:rsid w:val="00291EE7"/>
    <w:rsid w:val="00294C84"/>
    <w:rsid w:val="002A5648"/>
    <w:rsid w:val="002B4E18"/>
    <w:rsid w:val="002B539F"/>
    <w:rsid w:val="002C70C1"/>
    <w:rsid w:val="002C79A3"/>
    <w:rsid w:val="002D2026"/>
    <w:rsid w:val="002E3F54"/>
    <w:rsid w:val="002E78D4"/>
    <w:rsid w:val="002F116B"/>
    <w:rsid w:val="002F3B52"/>
    <w:rsid w:val="00310C54"/>
    <w:rsid w:val="00320751"/>
    <w:rsid w:val="00320C51"/>
    <w:rsid w:val="00321B3A"/>
    <w:rsid w:val="00337034"/>
    <w:rsid w:val="00340FFA"/>
    <w:rsid w:val="00341E41"/>
    <w:rsid w:val="00342606"/>
    <w:rsid w:val="0034429C"/>
    <w:rsid w:val="00344EF7"/>
    <w:rsid w:val="003451BD"/>
    <w:rsid w:val="00345D75"/>
    <w:rsid w:val="003466AC"/>
    <w:rsid w:val="00347FDB"/>
    <w:rsid w:val="00360CCC"/>
    <w:rsid w:val="0036697A"/>
    <w:rsid w:val="00371AC2"/>
    <w:rsid w:val="00386E3D"/>
    <w:rsid w:val="00387883"/>
    <w:rsid w:val="00397AFE"/>
    <w:rsid w:val="003A4033"/>
    <w:rsid w:val="003B1896"/>
    <w:rsid w:val="003B382A"/>
    <w:rsid w:val="003C2C76"/>
    <w:rsid w:val="003C38DD"/>
    <w:rsid w:val="003D70BF"/>
    <w:rsid w:val="003F4107"/>
    <w:rsid w:val="003F4C26"/>
    <w:rsid w:val="003F62D3"/>
    <w:rsid w:val="00426CEE"/>
    <w:rsid w:val="00432EFB"/>
    <w:rsid w:val="00433382"/>
    <w:rsid w:val="00445261"/>
    <w:rsid w:val="004464C6"/>
    <w:rsid w:val="004504CB"/>
    <w:rsid w:val="004608FC"/>
    <w:rsid w:val="00466182"/>
    <w:rsid w:val="004666B8"/>
    <w:rsid w:val="00466933"/>
    <w:rsid w:val="00485426"/>
    <w:rsid w:val="004936A1"/>
    <w:rsid w:val="00495712"/>
    <w:rsid w:val="00496530"/>
    <w:rsid w:val="004A3917"/>
    <w:rsid w:val="004C072D"/>
    <w:rsid w:val="004C1923"/>
    <w:rsid w:val="004C2093"/>
    <w:rsid w:val="004E0743"/>
    <w:rsid w:val="004F5124"/>
    <w:rsid w:val="004F588B"/>
    <w:rsid w:val="00501B40"/>
    <w:rsid w:val="00502E67"/>
    <w:rsid w:val="0050354D"/>
    <w:rsid w:val="00513920"/>
    <w:rsid w:val="0051433D"/>
    <w:rsid w:val="005148DB"/>
    <w:rsid w:val="005169E6"/>
    <w:rsid w:val="005176D6"/>
    <w:rsid w:val="00531F6C"/>
    <w:rsid w:val="00537528"/>
    <w:rsid w:val="00540E4D"/>
    <w:rsid w:val="00541F93"/>
    <w:rsid w:val="005565B6"/>
    <w:rsid w:val="00560C7A"/>
    <w:rsid w:val="005659AC"/>
    <w:rsid w:val="00570275"/>
    <w:rsid w:val="00580D95"/>
    <w:rsid w:val="00590F58"/>
    <w:rsid w:val="005941FE"/>
    <w:rsid w:val="005A7716"/>
    <w:rsid w:val="005C5DBA"/>
    <w:rsid w:val="005D0C66"/>
    <w:rsid w:val="005D428F"/>
    <w:rsid w:val="005D5303"/>
    <w:rsid w:val="005F0238"/>
    <w:rsid w:val="005F0FC5"/>
    <w:rsid w:val="005F40CF"/>
    <w:rsid w:val="005F50E1"/>
    <w:rsid w:val="00601117"/>
    <w:rsid w:val="00604811"/>
    <w:rsid w:val="006201CC"/>
    <w:rsid w:val="006249B4"/>
    <w:rsid w:val="00633F7E"/>
    <w:rsid w:val="006376A7"/>
    <w:rsid w:val="00637E19"/>
    <w:rsid w:val="00642C03"/>
    <w:rsid w:val="0064473A"/>
    <w:rsid w:val="00644A66"/>
    <w:rsid w:val="00646267"/>
    <w:rsid w:val="00647F0D"/>
    <w:rsid w:val="00647FD2"/>
    <w:rsid w:val="006577B5"/>
    <w:rsid w:val="006603A0"/>
    <w:rsid w:val="00666902"/>
    <w:rsid w:val="00670DCC"/>
    <w:rsid w:val="00677C52"/>
    <w:rsid w:val="00680266"/>
    <w:rsid w:val="006860AD"/>
    <w:rsid w:val="00687B70"/>
    <w:rsid w:val="00691E79"/>
    <w:rsid w:val="00693035"/>
    <w:rsid w:val="006971A8"/>
    <w:rsid w:val="00697EDE"/>
    <w:rsid w:val="006A407F"/>
    <w:rsid w:val="006C3F76"/>
    <w:rsid w:val="006C405E"/>
    <w:rsid w:val="006C47CF"/>
    <w:rsid w:val="006C5716"/>
    <w:rsid w:val="006C5D45"/>
    <w:rsid w:val="006C7D50"/>
    <w:rsid w:val="006E33D0"/>
    <w:rsid w:val="006E61AF"/>
    <w:rsid w:val="006E653F"/>
    <w:rsid w:val="006E6DCE"/>
    <w:rsid w:val="006F1FF4"/>
    <w:rsid w:val="006F2235"/>
    <w:rsid w:val="006F234E"/>
    <w:rsid w:val="006F6428"/>
    <w:rsid w:val="00703783"/>
    <w:rsid w:val="007048EC"/>
    <w:rsid w:val="007125C1"/>
    <w:rsid w:val="00713161"/>
    <w:rsid w:val="00723261"/>
    <w:rsid w:val="00732E37"/>
    <w:rsid w:val="007331FD"/>
    <w:rsid w:val="00740400"/>
    <w:rsid w:val="00742649"/>
    <w:rsid w:val="00743A11"/>
    <w:rsid w:val="00745A2E"/>
    <w:rsid w:val="00750E19"/>
    <w:rsid w:val="00761A42"/>
    <w:rsid w:val="00764ECA"/>
    <w:rsid w:val="00771B4D"/>
    <w:rsid w:val="00774AAC"/>
    <w:rsid w:val="007A2C61"/>
    <w:rsid w:val="007A3B6F"/>
    <w:rsid w:val="007A41A4"/>
    <w:rsid w:val="007B4C88"/>
    <w:rsid w:val="007B7646"/>
    <w:rsid w:val="007B7D41"/>
    <w:rsid w:val="007C7534"/>
    <w:rsid w:val="007D0B4B"/>
    <w:rsid w:val="007D4478"/>
    <w:rsid w:val="007D6830"/>
    <w:rsid w:val="007D76AD"/>
    <w:rsid w:val="007E26E6"/>
    <w:rsid w:val="007E46BA"/>
    <w:rsid w:val="00801B79"/>
    <w:rsid w:val="00801F1B"/>
    <w:rsid w:val="00806E7B"/>
    <w:rsid w:val="00822E95"/>
    <w:rsid w:val="00827343"/>
    <w:rsid w:val="0083049A"/>
    <w:rsid w:val="00830944"/>
    <w:rsid w:val="00832EDB"/>
    <w:rsid w:val="0083428F"/>
    <w:rsid w:val="008351BE"/>
    <w:rsid w:val="0084632A"/>
    <w:rsid w:val="00850BF1"/>
    <w:rsid w:val="00850E54"/>
    <w:rsid w:val="008558F3"/>
    <w:rsid w:val="0085704B"/>
    <w:rsid w:val="00862B7B"/>
    <w:rsid w:val="0087388A"/>
    <w:rsid w:val="008770B7"/>
    <w:rsid w:val="00882148"/>
    <w:rsid w:val="0088753C"/>
    <w:rsid w:val="0089669F"/>
    <w:rsid w:val="008A0CCC"/>
    <w:rsid w:val="008A2F47"/>
    <w:rsid w:val="008A5B1C"/>
    <w:rsid w:val="008B223C"/>
    <w:rsid w:val="008B259E"/>
    <w:rsid w:val="008B39FB"/>
    <w:rsid w:val="008B5A16"/>
    <w:rsid w:val="008C7406"/>
    <w:rsid w:val="008C7CB9"/>
    <w:rsid w:val="008D634C"/>
    <w:rsid w:val="008E10A8"/>
    <w:rsid w:val="008E162D"/>
    <w:rsid w:val="008E1BCF"/>
    <w:rsid w:val="008E26E1"/>
    <w:rsid w:val="008E7634"/>
    <w:rsid w:val="009030C9"/>
    <w:rsid w:val="00913BC7"/>
    <w:rsid w:val="00915231"/>
    <w:rsid w:val="00923D04"/>
    <w:rsid w:val="0092580D"/>
    <w:rsid w:val="00926B9B"/>
    <w:rsid w:val="00930CD5"/>
    <w:rsid w:val="00932661"/>
    <w:rsid w:val="00934CA7"/>
    <w:rsid w:val="009368AC"/>
    <w:rsid w:val="00937235"/>
    <w:rsid w:val="009451AE"/>
    <w:rsid w:val="00951C92"/>
    <w:rsid w:val="0095333F"/>
    <w:rsid w:val="009538A6"/>
    <w:rsid w:val="00954EC1"/>
    <w:rsid w:val="009566F3"/>
    <w:rsid w:val="009568F3"/>
    <w:rsid w:val="00961F2B"/>
    <w:rsid w:val="00965CBB"/>
    <w:rsid w:val="00967087"/>
    <w:rsid w:val="009677D1"/>
    <w:rsid w:val="00973A17"/>
    <w:rsid w:val="00976299"/>
    <w:rsid w:val="009810A0"/>
    <w:rsid w:val="00984A9E"/>
    <w:rsid w:val="009A371F"/>
    <w:rsid w:val="009C0D1E"/>
    <w:rsid w:val="009C380E"/>
    <w:rsid w:val="009C7397"/>
    <w:rsid w:val="009D335D"/>
    <w:rsid w:val="009E3040"/>
    <w:rsid w:val="009E5AA3"/>
    <w:rsid w:val="009F16AC"/>
    <w:rsid w:val="009F197F"/>
    <w:rsid w:val="009F3137"/>
    <w:rsid w:val="009F381C"/>
    <w:rsid w:val="009F77D8"/>
    <w:rsid w:val="009F790B"/>
    <w:rsid w:val="00A031B4"/>
    <w:rsid w:val="00A05375"/>
    <w:rsid w:val="00A05B0A"/>
    <w:rsid w:val="00A13B18"/>
    <w:rsid w:val="00A14936"/>
    <w:rsid w:val="00A15F20"/>
    <w:rsid w:val="00A218AA"/>
    <w:rsid w:val="00A24D43"/>
    <w:rsid w:val="00A419BD"/>
    <w:rsid w:val="00A43462"/>
    <w:rsid w:val="00A70CD8"/>
    <w:rsid w:val="00A8009E"/>
    <w:rsid w:val="00A81FAD"/>
    <w:rsid w:val="00A919D5"/>
    <w:rsid w:val="00A91D97"/>
    <w:rsid w:val="00A94381"/>
    <w:rsid w:val="00A94DDE"/>
    <w:rsid w:val="00AA0614"/>
    <w:rsid w:val="00AA51F1"/>
    <w:rsid w:val="00AA5D91"/>
    <w:rsid w:val="00AA5EA3"/>
    <w:rsid w:val="00AC50AA"/>
    <w:rsid w:val="00AC5118"/>
    <w:rsid w:val="00AC58B5"/>
    <w:rsid w:val="00AE038E"/>
    <w:rsid w:val="00AE130D"/>
    <w:rsid w:val="00AE52E6"/>
    <w:rsid w:val="00AF0058"/>
    <w:rsid w:val="00AF3532"/>
    <w:rsid w:val="00AF5698"/>
    <w:rsid w:val="00B0601B"/>
    <w:rsid w:val="00B122D9"/>
    <w:rsid w:val="00B12C3B"/>
    <w:rsid w:val="00B12F24"/>
    <w:rsid w:val="00B33BE5"/>
    <w:rsid w:val="00B36252"/>
    <w:rsid w:val="00B43A5C"/>
    <w:rsid w:val="00B4536F"/>
    <w:rsid w:val="00B54227"/>
    <w:rsid w:val="00B5703C"/>
    <w:rsid w:val="00B82F4B"/>
    <w:rsid w:val="00B928AE"/>
    <w:rsid w:val="00B943FA"/>
    <w:rsid w:val="00B946E3"/>
    <w:rsid w:val="00B9552B"/>
    <w:rsid w:val="00B95BC9"/>
    <w:rsid w:val="00B96257"/>
    <w:rsid w:val="00BB65FE"/>
    <w:rsid w:val="00BB7A99"/>
    <w:rsid w:val="00BC1007"/>
    <w:rsid w:val="00BC236D"/>
    <w:rsid w:val="00BC2B4B"/>
    <w:rsid w:val="00BC5476"/>
    <w:rsid w:val="00BD07CC"/>
    <w:rsid w:val="00BE0592"/>
    <w:rsid w:val="00BE0A6B"/>
    <w:rsid w:val="00BE3F3C"/>
    <w:rsid w:val="00BF1D56"/>
    <w:rsid w:val="00BF3755"/>
    <w:rsid w:val="00C03AD6"/>
    <w:rsid w:val="00C04C34"/>
    <w:rsid w:val="00C201BB"/>
    <w:rsid w:val="00C2211E"/>
    <w:rsid w:val="00C35945"/>
    <w:rsid w:val="00C36519"/>
    <w:rsid w:val="00C368A6"/>
    <w:rsid w:val="00C37DFC"/>
    <w:rsid w:val="00C51DD3"/>
    <w:rsid w:val="00C60E39"/>
    <w:rsid w:val="00C62AC7"/>
    <w:rsid w:val="00C635B6"/>
    <w:rsid w:val="00C75AAB"/>
    <w:rsid w:val="00C76B8A"/>
    <w:rsid w:val="00C771EC"/>
    <w:rsid w:val="00C929A3"/>
    <w:rsid w:val="00C961CB"/>
    <w:rsid w:val="00CC080F"/>
    <w:rsid w:val="00CC1F75"/>
    <w:rsid w:val="00CC44B7"/>
    <w:rsid w:val="00CC4B1D"/>
    <w:rsid w:val="00CC5CEC"/>
    <w:rsid w:val="00CD0D03"/>
    <w:rsid w:val="00CD7FED"/>
    <w:rsid w:val="00CE172E"/>
    <w:rsid w:val="00CF2F9A"/>
    <w:rsid w:val="00CF34F2"/>
    <w:rsid w:val="00D00906"/>
    <w:rsid w:val="00D00D61"/>
    <w:rsid w:val="00D05730"/>
    <w:rsid w:val="00D06B92"/>
    <w:rsid w:val="00D12F2B"/>
    <w:rsid w:val="00D147A2"/>
    <w:rsid w:val="00D31898"/>
    <w:rsid w:val="00D36CC8"/>
    <w:rsid w:val="00D4026B"/>
    <w:rsid w:val="00D4033D"/>
    <w:rsid w:val="00D40C29"/>
    <w:rsid w:val="00D40CE1"/>
    <w:rsid w:val="00D415B0"/>
    <w:rsid w:val="00D521AB"/>
    <w:rsid w:val="00D52F31"/>
    <w:rsid w:val="00D542FB"/>
    <w:rsid w:val="00D60F64"/>
    <w:rsid w:val="00D61F0D"/>
    <w:rsid w:val="00D62BD8"/>
    <w:rsid w:val="00D66D75"/>
    <w:rsid w:val="00D67507"/>
    <w:rsid w:val="00D758E7"/>
    <w:rsid w:val="00D767C5"/>
    <w:rsid w:val="00D842A4"/>
    <w:rsid w:val="00D85856"/>
    <w:rsid w:val="00D90288"/>
    <w:rsid w:val="00D915AA"/>
    <w:rsid w:val="00D919E6"/>
    <w:rsid w:val="00D9767B"/>
    <w:rsid w:val="00D97949"/>
    <w:rsid w:val="00DA6A17"/>
    <w:rsid w:val="00DA7745"/>
    <w:rsid w:val="00DB1377"/>
    <w:rsid w:val="00DB4C36"/>
    <w:rsid w:val="00DB51B9"/>
    <w:rsid w:val="00DB778F"/>
    <w:rsid w:val="00DC405B"/>
    <w:rsid w:val="00DC4E4F"/>
    <w:rsid w:val="00DC6615"/>
    <w:rsid w:val="00DC790E"/>
    <w:rsid w:val="00DD135A"/>
    <w:rsid w:val="00DD1BD6"/>
    <w:rsid w:val="00DD5190"/>
    <w:rsid w:val="00DE0F8C"/>
    <w:rsid w:val="00DE5CB2"/>
    <w:rsid w:val="00DF3721"/>
    <w:rsid w:val="00DF5094"/>
    <w:rsid w:val="00E050DC"/>
    <w:rsid w:val="00E0725C"/>
    <w:rsid w:val="00E15F62"/>
    <w:rsid w:val="00E172B3"/>
    <w:rsid w:val="00E36BD2"/>
    <w:rsid w:val="00E527EF"/>
    <w:rsid w:val="00E57586"/>
    <w:rsid w:val="00E628EE"/>
    <w:rsid w:val="00E64AC1"/>
    <w:rsid w:val="00E7499B"/>
    <w:rsid w:val="00E76D1E"/>
    <w:rsid w:val="00E778F5"/>
    <w:rsid w:val="00E82CED"/>
    <w:rsid w:val="00E82EFC"/>
    <w:rsid w:val="00E84315"/>
    <w:rsid w:val="00E90D53"/>
    <w:rsid w:val="00E92388"/>
    <w:rsid w:val="00EA48CF"/>
    <w:rsid w:val="00EB1C29"/>
    <w:rsid w:val="00EC0A68"/>
    <w:rsid w:val="00EC32C9"/>
    <w:rsid w:val="00EC5ED6"/>
    <w:rsid w:val="00ED0650"/>
    <w:rsid w:val="00EE3D0F"/>
    <w:rsid w:val="00EF6D6F"/>
    <w:rsid w:val="00F0211D"/>
    <w:rsid w:val="00F06752"/>
    <w:rsid w:val="00F06CD9"/>
    <w:rsid w:val="00F06E0A"/>
    <w:rsid w:val="00F07D31"/>
    <w:rsid w:val="00F11C72"/>
    <w:rsid w:val="00F127D7"/>
    <w:rsid w:val="00F128BD"/>
    <w:rsid w:val="00F25EF2"/>
    <w:rsid w:val="00F5610A"/>
    <w:rsid w:val="00F568D6"/>
    <w:rsid w:val="00F64A24"/>
    <w:rsid w:val="00F65DF7"/>
    <w:rsid w:val="00F67120"/>
    <w:rsid w:val="00F67A30"/>
    <w:rsid w:val="00F74DD7"/>
    <w:rsid w:val="00F80462"/>
    <w:rsid w:val="00F86D7B"/>
    <w:rsid w:val="00F9005C"/>
    <w:rsid w:val="00F95325"/>
    <w:rsid w:val="00FA0EA8"/>
    <w:rsid w:val="00FA230D"/>
    <w:rsid w:val="00FA3DB9"/>
    <w:rsid w:val="00FC08BE"/>
    <w:rsid w:val="00FC2693"/>
    <w:rsid w:val="00FC3665"/>
    <w:rsid w:val="00FD0142"/>
    <w:rsid w:val="00FD3E0C"/>
    <w:rsid w:val="00FD55C7"/>
    <w:rsid w:val="00FD6568"/>
    <w:rsid w:val="00FE0C72"/>
    <w:rsid w:val="00FE3EEE"/>
    <w:rsid w:val="00FE42A4"/>
    <w:rsid w:val="00FE4F7D"/>
    <w:rsid w:val="00FE54A5"/>
    <w:rsid w:val="00FF27C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F2502A-C2FB-4351-A3D4-841E7C7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A2C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A2C61"/>
    <w:rPr>
      <w:sz w:val="20"/>
      <w:szCs w:val="20"/>
    </w:rPr>
  </w:style>
  <w:style w:type="character" w:styleId="Refdenotaderodap">
    <w:name w:val="footnote reference"/>
    <w:basedOn w:val="Fontepargpadro"/>
    <w:uiPriority w:val="99"/>
    <w:semiHidden/>
    <w:unhideWhenUsed/>
    <w:rsid w:val="007A2C61"/>
    <w:rPr>
      <w:vertAlign w:val="superscript"/>
    </w:rPr>
  </w:style>
  <w:style w:type="character" w:customStyle="1" w:styleId="apple-converted-space">
    <w:name w:val="apple-converted-space"/>
    <w:basedOn w:val="Fontepargpadro"/>
    <w:rsid w:val="0025418A"/>
  </w:style>
  <w:style w:type="character" w:styleId="Forte">
    <w:name w:val="Strong"/>
    <w:basedOn w:val="Fontepargpadro"/>
    <w:uiPriority w:val="22"/>
    <w:qFormat/>
    <w:rsid w:val="0025418A"/>
    <w:rPr>
      <w:b/>
      <w:bCs/>
    </w:rPr>
  </w:style>
  <w:style w:type="paragraph" w:styleId="PargrafodaLista">
    <w:name w:val="List Paragraph"/>
    <w:basedOn w:val="Normal"/>
    <w:uiPriority w:val="34"/>
    <w:qFormat/>
    <w:rsid w:val="00F11C72"/>
    <w:pPr>
      <w:ind w:left="720"/>
      <w:contextualSpacing/>
    </w:pPr>
  </w:style>
  <w:style w:type="paragraph" w:styleId="Cabealho">
    <w:name w:val="header"/>
    <w:basedOn w:val="Normal"/>
    <w:link w:val="CabealhoChar"/>
    <w:uiPriority w:val="99"/>
    <w:unhideWhenUsed/>
    <w:rsid w:val="00F568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68D6"/>
  </w:style>
  <w:style w:type="paragraph" w:styleId="Rodap">
    <w:name w:val="footer"/>
    <w:basedOn w:val="Normal"/>
    <w:link w:val="RodapChar"/>
    <w:uiPriority w:val="99"/>
    <w:unhideWhenUsed/>
    <w:rsid w:val="00F568D6"/>
    <w:pPr>
      <w:tabs>
        <w:tab w:val="center" w:pos="4252"/>
        <w:tab w:val="right" w:pos="8504"/>
      </w:tabs>
      <w:spacing w:after="0" w:line="240" w:lineRule="auto"/>
    </w:pPr>
  </w:style>
  <w:style w:type="character" w:customStyle="1" w:styleId="RodapChar">
    <w:name w:val="Rodapé Char"/>
    <w:basedOn w:val="Fontepargpadro"/>
    <w:link w:val="Rodap"/>
    <w:uiPriority w:val="99"/>
    <w:rsid w:val="00F568D6"/>
  </w:style>
  <w:style w:type="character" w:styleId="Hyperlink">
    <w:name w:val="Hyperlink"/>
    <w:basedOn w:val="Fontepargpadro"/>
    <w:uiPriority w:val="99"/>
    <w:unhideWhenUsed/>
    <w:rsid w:val="007A3B6F"/>
    <w:rPr>
      <w:color w:val="0563C1" w:themeColor="hyperlink"/>
      <w:u w:val="single"/>
    </w:rPr>
  </w:style>
  <w:style w:type="character" w:customStyle="1" w:styleId="Meno1">
    <w:name w:val="Menção1"/>
    <w:basedOn w:val="Fontepargpadro"/>
    <w:uiPriority w:val="99"/>
    <w:semiHidden/>
    <w:unhideWhenUsed/>
    <w:rsid w:val="007A3B6F"/>
    <w:rPr>
      <w:color w:val="2B579A"/>
      <w:shd w:val="clear" w:color="auto" w:fill="E6E6E6"/>
    </w:rPr>
  </w:style>
  <w:style w:type="character" w:customStyle="1" w:styleId="Mention">
    <w:name w:val="Mention"/>
    <w:basedOn w:val="Fontepargpadro"/>
    <w:uiPriority w:val="99"/>
    <w:semiHidden/>
    <w:unhideWhenUsed/>
    <w:rsid w:val="00FE54A5"/>
    <w:rPr>
      <w:color w:val="2B579A"/>
      <w:shd w:val="clear" w:color="auto" w:fill="E6E6E6"/>
    </w:rPr>
  </w:style>
  <w:style w:type="paragraph" w:styleId="Recuodecorpodetexto">
    <w:name w:val="Body Text Indent"/>
    <w:basedOn w:val="Normal"/>
    <w:link w:val="RecuodecorpodetextoChar"/>
    <w:rsid w:val="00AA5D91"/>
    <w:pPr>
      <w:spacing w:after="0" w:line="240" w:lineRule="auto"/>
      <w:ind w:firstLine="709"/>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AA5D91"/>
    <w:rPr>
      <w:rFonts w:ascii="Times New Roman" w:eastAsia="Times New Roman" w:hAnsi="Times New Roman" w:cs="Times New Roman"/>
      <w:sz w:val="24"/>
      <w:szCs w:val="20"/>
      <w:lang w:eastAsia="pt-BR"/>
    </w:rPr>
  </w:style>
  <w:style w:type="character" w:styleId="nfase">
    <w:name w:val="Emphasis"/>
    <w:basedOn w:val="Fontepargpadro"/>
    <w:uiPriority w:val="20"/>
    <w:qFormat/>
    <w:rsid w:val="00743A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99809">
      <w:bodyDiv w:val="1"/>
      <w:marLeft w:val="0"/>
      <w:marRight w:val="0"/>
      <w:marTop w:val="0"/>
      <w:marBottom w:val="0"/>
      <w:divBdr>
        <w:top w:val="none" w:sz="0" w:space="0" w:color="auto"/>
        <w:left w:val="none" w:sz="0" w:space="0" w:color="auto"/>
        <w:bottom w:val="none" w:sz="0" w:space="0" w:color="auto"/>
        <w:right w:val="none" w:sz="0" w:space="0" w:color="auto"/>
      </w:divBdr>
    </w:div>
    <w:div w:id="136251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B5D7B-3D75-430D-9672-13E7808D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1035</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Felipe Cristien Oliveira</dc:creator>
  <cp:lastModifiedBy>Inaldo Braz De Oliveira</cp:lastModifiedBy>
  <cp:revision>2</cp:revision>
  <dcterms:created xsi:type="dcterms:W3CDTF">2017-11-15T03:25:00Z</dcterms:created>
  <dcterms:modified xsi:type="dcterms:W3CDTF">2017-11-15T03:25:00Z</dcterms:modified>
</cp:coreProperties>
</file>