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13" w:rsidRPr="00315621" w:rsidRDefault="00D86713" w:rsidP="00FD622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INSTITUTO FEDERAL DO PARANÁ </w:t>
      </w:r>
    </w:p>
    <w:p w:rsidR="00D86713" w:rsidRPr="00315621" w:rsidRDefault="00D86713" w:rsidP="00FD6221">
      <w:pPr>
        <w:jc w:val="center"/>
        <w:rPr>
          <w:sz w:val="28"/>
          <w:szCs w:val="28"/>
        </w:rPr>
      </w:pPr>
      <w:r w:rsidRPr="00315621">
        <w:rPr>
          <w:sz w:val="28"/>
          <w:szCs w:val="28"/>
        </w:rPr>
        <w:t xml:space="preserve">PROGRAMA DE PÓS-GRADUAÇÃO EM </w:t>
      </w:r>
      <w:r>
        <w:rPr>
          <w:sz w:val="28"/>
          <w:szCs w:val="28"/>
        </w:rPr>
        <w:t>INTERDISCIPLINARIDADE E DOCÊNCIA NA EDUCAÇÃO BÁSICA</w:t>
      </w: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jc w:val="center"/>
        <w:rPr>
          <w:sz w:val="28"/>
          <w:szCs w:val="28"/>
        </w:rPr>
      </w:pPr>
      <w:r>
        <w:rPr>
          <w:sz w:val="28"/>
          <w:szCs w:val="28"/>
        </w:rPr>
        <w:t>JOCIMARA CROVADOR</w:t>
      </w:r>
    </w:p>
    <w:p w:rsidR="00D86713" w:rsidRDefault="00D86713" w:rsidP="00FD6221">
      <w:pPr>
        <w:jc w:val="center"/>
        <w:rPr>
          <w:sz w:val="28"/>
          <w:szCs w:val="28"/>
        </w:rPr>
      </w:pPr>
    </w:p>
    <w:p w:rsidR="00D86713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0F54A3" w:rsidRDefault="00D86713" w:rsidP="00244379">
      <w:pPr>
        <w:jc w:val="center"/>
        <w:rPr>
          <w:sz w:val="28"/>
          <w:szCs w:val="28"/>
        </w:rPr>
      </w:pPr>
      <w:r>
        <w:rPr>
          <w:sz w:val="28"/>
          <w:szCs w:val="28"/>
        </w:rPr>
        <w:t>O DISCURSO SOBRE A LOUCURA</w:t>
      </w: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jc w:val="center"/>
        <w:rPr>
          <w:sz w:val="28"/>
          <w:szCs w:val="28"/>
        </w:rPr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5F355B" w:rsidRDefault="00D86713" w:rsidP="00FD6221">
      <w:pPr>
        <w:spacing w:line="240" w:lineRule="auto"/>
        <w:ind w:left="4253" w:firstLine="0"/>
      </w:pPr>
      <w:r w:rsidRPr="00315621">
        <w:t xml:space="preserve">Trabalho apresentado como requisito para obtenção </w:t>
      </w:r>
      <w:r>
        <w:t>de aprovação</w:t>
      </w:r>
      <w:r w:rsidRPr="00315621">
        <w:t xml:space="preserve"> na disciplina de</w:t>
      </w:r>
      <w:r w:rsidRPr="00CC455A">
        <w:rPr>
          <w:i/>
          <w:iCs/>
        </w:rPr>
        <w:t xml:space="preserve"> </w:t>
      </w:r>
      <w:r>
        <w:rPr>
          <w:i/>
          <w:iCs/>
        </w:rPr>
        <w:t>Discurso, Saber e Poder</w:t>
      </w:r>
      <w:r w:rsidRPr="00315621">
        <w:t>, ministrad</w:t>
      </w:r>
      <w:r>
        <w:t>o</w:t>
      </w:r>
      <w:r w:rsidRPr="00315621">
        <w:t xml:space="preserve"> pel</w:t>
      </w:r>
      <w:r>
        <w:t>o</w:t>
      </w:r>
      <w:r w:rsidRPr="00315621">
        <w:t xml:space="preserve"> </w:t>
      </w:r>
      <w:r w:rsidRPr="00A769DF">
        <w:t>Prof</w:t>
      </w:r>
      <w:r>
        <w:t>.</w:t>
      </w:r>
      <w:r w:rsidRPr="00A769DF">
        <w:t xml:space="preserve"> </w:t>
      </w:r>
      <w:r>
        <w:t>Me. Gustavo Leoni Bordin</w:t>
      </w:r>
      <w:r w:rsidRPr="005F355B">
        <w:t>.</w:t>
      </w: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</w:p>
    <w:p w:rsidR="00D86713" w:rsidRPr="00315621" w:rsidRDefault="00D86713" w:rsidP="00FD6221">
      <w:pPr>
        <w:spacing w:line="240" w:lineRule="auto"/>
        <w:jc w:val="center"/>
      </w:pPr>
      <w:r>
        <w:t>PITANGA</w:t>
      </w:r>
      <w:r w:rsidRPr="00315621">
        <w:t xml:space="preserve"> – </w:t>
      </w:r>
      <w:r>
        <w:t>PR</w:t>
      </w:r>
    </w:p>
    <w:p w:rsidR="00D86713" w:rsidRPr="00315621" w:rsidRDefault="00D86713" w:rsidP="00FD6221">
      <w:pPr>
        <w:jc w:val="center"/>
      </w:pPr>
      <w:r w:rsidRPr="00315621">
        <w:t>201</w:t>
      </w:r>
      <w:r>
        <w:t>7</w:t>
      </w:r>
    </w:p>
    <w:p w:rsidR="00D86713" w:rsidRPr="00D972A2" w:rsidRDefault="00D86713" w:rsidP="00FD6221">
      <w:pPr>
        <w:ind w:firstLine="0"/>
        <w:rPr>
          <w:b/>
          <w:bCs/>
        </w:rPr>
      </w:pPr>
      <w:r>
        <w:rPr>
          <w:b/>
          <w:bCs/>
        </w:rPr>
        <w:lastRenderedPageBreak/>
        <w:t>1 – IN</w:t>
      </w:r>
      <w:r w:rsidRPr="00D972A2">
        <w:rPr>
          <w:b/>
          <w:bCs/>
        </w:rPr>
        <w:t>TRODUÇÃO</w:t>
      </w:r>
    </w:p>
    <w:p w:rsidR="00D86713" w:rsidRDefault="00D86713" w:rsidP="00FD6221"/>
    <w:p w:rsidR="00D86713" w:rsidRDefault="00D86713" w:rsidP="00244379">
      <w:r>
        <w:t xml:space="preserve">Michel Foucault na obra “A Ordem do Discurso”, fruto de sua aula inaugural no Collège De France, de 1970 irá abordar os temas relacionados aos discursos e os mecanismos de poder a eles relacionados. </w:t>
      </w:r>
    </w:p>
    <w:p w:rsidR="00D86713" w:rsidRDefault="00D86713" w:rsidP="00244379">
      <w:r>
        <w:t>Em nosso trabalho iremos focar no que Foucault afirma sobre a loucura.</w:t>
      </w:r>
    </w:p>
    <w:p w:rsidR="00D86713" w:rsidRDefault="00D86713" w:rsidP="00FD6221"/>
    <w:p w:rsidR="00D86713" w:rsidRPr="00971D6F" w:rsidRDefault="00D86713" w:rsidP="00FD6221">
      <w:pPr>
        <w:ind w:firstLine="0"/>
        <w:rPr>
          <w:b/>
          <w:bCs/>
        </w:rPr>
      </w:pPr>
      <w:r>
        <w:rPr>
          <w:b/>
          <w:bCs/>
        </w:rPr>
        <w:t xml:space="preserve">2 – A LOUCURA SEGUNDO FOUCAULT. </w:t>
      </w:r>
    </w:p>
    <w:p w:rsidR="00D86713" w:rsidRPr="00A97360" w:rsidRDefault="00D86713" w:rsidP="00FD6221"/>
    <w:p w:rsidR="00D86713" w:rsidRDefault="00D86713" w:rsidP="00244379">
      <w:r>
        <w:t>Foucault parte da hipótese de que em toda a sociedade o discurso produzido é controlado, selecionando, organizado e redistribuído com a finalidade de afastar os perigos que deles podem decorrer.</w:t>
      </w:r>
    </w:p>
    <w:p w:rsidR="00D86713" w:rsidRDefault="00D86713" w:rsidP="00244379"/>
    <w:p w:rsidR="00D86713" w:rsidRDefault="00D86713" w:rsidP="00584590">
      <w:pPr>
        <w:spacing w:line="240" w:lineRule="auto"/>
        <w:ind w:left="2268" w:firstLine="0"/>
        <w:rPr>
          <w:sz w:val="22"/>
          <w:szCs w:val="22"/>
        </w:rPr>
      </w:pPr>
      <w:r>
        <w:rPr>
          <w:sz w:val="22"/>
          <w:szCs w:val="22"/>
        </w:rPr>
        <w:t>Eis a hipótese que gostaria de apresentar esta noite, para fixar o lugar, ou talvez o teatro muito provisório do trabalho que faço: suponho que em toda a sociedade a produção do discurso é ao mesmo tempo controlada, selecionada, organizada e redistribuída por certo número de procedimentos que têm por função conjurar seus poderes e perigos, dominar seus acontecimentos aleatórios, esquivar sua pesada e temível materialidade.</w:t>
      </w:r>
    </w:p>
    <w:p w:rsidR="00D86713" w:rsidRDefault="00D86713" w:rsidP="00584590">
      <w:r>
        <w:rPr>
          <w:sz w:val="22"/>
          <w:szCs w:val="22"/>
        </w:rPr>
        <w:t xml:space="preserve">                         (FOUCAULT, 1970, p. 9).</w:t>
      </w:r>
    </w:p>
    <w:p w:rsidR="00D86713" w:rsidRDefault="00D86713" w:rsidP="00244379"/>
    <w:p w:rsidR="00D86713" w:rsidRDefault="00D86713" w:rsidP="00244379">
      <w:r>
        <w:t>Para Foucault, os procedimentos para controlar o discurso é a exclusão é a interdição. Assim como não se tem direito, também não se pode falar tudo sobre qualquer assunto em qualquer circunstância.</w:t>
      </w:r>
    </w:p>
    <w:p w:rsidR="00D86713" w:rsidRDefault="00D86713" w:rsidP="00244379">
      <w:r>
        <w:t>Existia e existe um tabu em alguns discursos e dependendo da circunstância, há o direito e o privilegiado ou exclusivo de alguns. Não eram todos que tinham esse poder. Foucault menciona ainda três tipos de interdições: as que se cruzam, se reforçam ou se compensam.</w:t>
      </w:r>
    </w:p>
    <w:p w:rsidR="00D86713" w:rsidRDefault="00D86713" w:rsidP="00244379">
      <w:r>
        <w:t xml:space="preserve">Segundo ele, é aí que se forma uma grade muito mais complexa, e mais ainda, não para de ser modificada. Foucault usa o termo “buracos negros” e ainda cita a sexualidade e  a política. </w:t>
      </w:r>
    </w:p>
    <w:p w:rsidR="00D86713" w:rsidRDefault="00D86713" w:rsidP="00244379">
      <w:r>
        <w:t xml:space="preserve">Michel Foucault é de uma época em que não se exercia o direito ao discurso, ou seja, de falar ou expressar sentimentos e pensamentos próprios. Para ele, existia naquela sociedade, e não diferente da “atual”, o princípio da exclusão e não mais da interdição. Aqui, as pessoas que eram diferentes e </w:t>
      </w:r>
      <w:r>
        <w:lastRenderedPageBreak/>
        <w:t xml:space="preserve">tinham um discurso que não poderia ser circulado, eram tidas como loucas. Sendo elas excluídas ou separadas da sociedade. </w:t>
      </w:r>
    </w:p>
    <w:p w:rsidR="00D86713" w:rsidRDefault="00D86713" w:rsidP="00244379"/>
    <w:p w:rsidR="00D86713" w:rsidRDefault="00D86713" w:rsidP="001D2A73">
      <w:pPr>
        <w:spacing w:line="240" w:lineRule="auto"/>
        <w:ind w:left="2268" w:firstLine="0"/>
        <w:rPr>
          <w:sz w:val="22"/>
          <w:szCs w:val="22"/>
        </w:rPr>
      </w:pPr>
      <w:r>
        <w:rPr>
          <w:sz w:val="22"/>
          <w:szCs w:val="22"/>
        </w:rPr>
        <w:t>Existe em nossa sociedade outro principio de exclusão: não mais a interdição, mas uma separação e uma rejeição. Penso na oposição razão e loucura.</w:t>
      </w:r>
    </w:p>
    <w:p w:rsidR="00D86713" w:rsidRDefault="00D86713" w:rsidP="001D2A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(FOUCAULT, 1970, p. 10) </w:t>
      </w:r>
    </w:p>
    <w:p w:rsidR="00D86713" w:rsidRDefault="00D86713" w:rsidP="001D2A73"/>
    <w:p w:rsidR="00D86713" w:rsidRDefault="00D86713" w:rsidP="00244379">
      <w:r>
        <w:t>Era uma época que os loucos eram reconhecidos pelas suas palavras e era nesse tempo que acontecia a separação. Havia apenas a separação, não eram recolhidas e nem executadas. O discurso do louco se tornava nada, não tinha valor, eram ruídos, ele apenas poderia representar um papel no Teatro, onde não representavam perigo, mas apresenta-se uma verdade mascarada.</w:t>
      </w:r>
    </w:p>
    <w:p w:rsidR="00D86713" w:rsidRDefault="00D86713" w:rsidP="00244379">
      <w:r w:rsidRPr="009257C3">
        <w:t xml:space="preserve">O princípio de exclusão é a separação e a rejeição. Para ilustrar esse </w:t>
      </w:r>
      <w:r>
        <w:t>procedimento Foucault relembra uma</w:t>
      </w:r>
      <w:r w:rsidRPr="009257C3">
        <w:t xml:space="preserve"> oposição entre razão e loucura que existia na Idade Média. A voz do louco, era um processo de exclusão ou de investimento . “Era através de suas palavras que se reconhecia a loucura do louco”, sua voz, portanto, era o lugar onde se exercia a separação. Foucault </w:t>
      </w:r>
      <w:r>
        <w:t xml:space="preserve">diz </w:t>
      </w:r>
      <w:r w:rsidRPr="009257C3">
        <w:t xml:space="preserve">que apesar de se exaltar a superação desta visão, a velha separação continuava entre os indivíduos: “a separação, antes de estar apagada, se exerce de outro modo.” E é aí que </w:t>
      </w:r>
      <w:r>
        <w:t>nasce as instituições e é</w:t>
      </w:r>
      <w:r w:rsidRPr="009257C3">
        <w:t xml:space="preserve"> sempre na manutenção da </w:t>
      </w:r>
      <w:r>
        <w:t>censura que a escuta se exerce.</w:t>
      </w:r>
      <w:r w:rsidRPr="009257C3">
        <w:t xml:space="preserve"> As instituições mudam, os efeitos permanecem os mesmos.</w:t>
      </w:r>
    </w:p>
    <w:p w:rsidR="00D86713" w:rsidRPr="00352116" w:rsidRDefault="00D86713" w:rsidP="00352116">
      <w:r w:rsidRPr="00352116">
        <w:t>O</w:t>
      </w:r>
      <w:r>
        <w:t>utro</w:t>
      </w:r>
      <w:r w:rsidRPr="00352116">
        <w:t xml:space="preserve"> princípio diz respeito à vontade de verdade, o verdadeiro e o falso que age de forma histórica e institucionalmente constrangedora. O autor diz respeito a uma divisão histórica, </w:t>
      </w:r>
      <w:r>
        <w:t>que ocorre</w:t>
      </w:r>
      <w:r w:rsidRPr="00352116">
        <w:t xml:space="preserve"> na Grécia Antiga (séc. VII), </w:t>
      </w:r>
      <w:r>
        <w:t>onde</w:t>
      </w:r>
      <w:r w:rsidRPr="00352116">
        <w:t xml:space="preserve"> a verdade se desloca do ato </w:t>
      </w:r>
      <w:r>
        <w:t>ritual</w:t>
      </w:r>
      <w:r w:rsidRPr="00352116">
        <w:t xml:space="preserve"> de enunciação para o enunciado </w:t>
      </w:r>
      <w:r>
        <w:t>d</w:t>
      </w:r>
      <w:r w:rsidRPr="00352116">
        <w:t xml:space="preserve">ele próprio, para seu sentido, forma e objeto. </w:t>
      </w:r>
      <w:r>
        <w:t>E</w:t>
      </w:r>
      <w:r w:rsidRPr="00352116">
        <w:t xml:space="preserve"> </w:t>
      </w:r>
      <w:r>
        <w:t>é onde ele vai falar de</w:t>
      </w:r>
      <w:r w:rsidRPr="00352116">
        <w:t xml:space="preserve"> “enx</w:t>
      </w:r>
      <w:r>
        <w:t>otação do sofista”. A partir desse momento, acreditava-se</w:t>
      </w:r>
      <w:r w:rsidRPr="00352116">
        <w:t xml:space="preserve"> que o discurso verdadeiro como não sendo nem mais o precioso e desejável, nem mais ligado ao poder. Essa divisão </w:t>
      </w:r>
      <w:r>
        <w:t xml:space="preserve">era </w:t>
      </w:r>
      <w:r w:rsidRPr="00352116">
        <w:t>estabelecida, entre o discurso verdadeiro e o discurso falso</w:t>
      </w:r>
      <w:r>
        <w:t xml:space="preserve"> e </w:t>
      </w:r>
      <w:r w:rsidRPr="00352116">
        <w:t xml:space="preserve"> deu forma à nossa vontade de saber.</w:t>
      </w:r>
    </w:p>
    <w:p w:rsidR="00D86713" w:rsidRPr="00352116" w:rsidRDefault="00D86713" w:rsidP="00352116">
      <w:r>
        <w:t>Foi</w:t>
      </w:r>
      <w:r w:rsidRPr="00352116">
        <w:t xml:space="preserve"> então </w:t>
      </w:r>
      <w:r>
        <w:t xml:space="preserve">que </w:t>
      </w:r>
      <w:r w:rsidRPr="00352116">
        <w:t>“tudo se passa como se, a partir da grande divisão platônica, a vontade de verdade tivesse sua própria história, que não é a</w:t>
      </w:r>
      <w:r>
        <w:t xml:space="preserve"> das verdades que constrangem.</w:t>
      </w:r>
      <w:r w:rsidRPr="00352116">
        <w:t>” E</w:t>
      </w:r>
      <w:r>
        <w:t>ra</w:t>
      </w:r>
      <w:r w:rsidRPr="00352116">
        <w:t xml:space="preserve"> </w:t>
      </w:r>
      <w:r>
        <w:t xml:space="preserve">uma </w:t>
      </w:r>
      <w:r w:rsidRPr="00352116">
        <w:t xml:space="preserve">vontade de verdade </w:t>
      </w:r>
      <w:r>
        <w:t>que se</w:t>
      </w:r>
      <w:r w:rsidRPr="00352116">
        <w:t xml:space="preserve"> a</w:t>
      </w:r>
      <w:r>
        <w:t>poiava</w:t>
      </w:r>
      <w:r w:rsidRPr="00352116">
        <w:t xml:space="preserve"> sobre um suporte instituc</w:t>
      </w:r>
      <w:r>
        <w:t xml:space="preserve">ional,  reforçada e reconduzida por uma série </w:t>
      </w:r>
      <w:r w:rsidRPr="00352116">
        <w:t xml:space="preserve">de práticas e pelo “modo como o saber é aplicado à sociedade, como ele é valorizado, distribuído, repartido e de certo modo atribuído.” </w:t>
      </w:r>
      <w:r>
        <w:t>Vista por este</w:t>
      </w:r>
      <w:r w:rsidRPr="00352116">
        <w:t xml:space="preserve"> suporte, </w:t>
      </w:r>
      <w:r>
        <w:t>essa</w:t>
      </w:r>
      <w:r w:rsidRPr="00352116">
        <w:t xml:space="preserve"> vontade de verdade exerce um poder de coerção sobre os outros discursos, que recorrem a ela pedindo autorização e legitimação.</w:t>
      </w:r>
    </w:p>
    <w:p w:rsidR="00D86713" w:rsidRPr="00352116" w:rsidRDefault="00D86713" w:rsidP="00352116">
      <w:r>
        <w:t>Outro</w:t>
      </w:r>
      <w:r w:rsidRPr="00352116">
        <w:t xml:space="preserve"> procedimento </w:t>
      </w:r>
      <w:r>
        <w:t xml:space="preserve"> reforça  a direção de dois </w:t>
      </w:r>
      <w:r w:rsidRPr="00352116">
        <w:t xml:space="preserve"> sistemas de exclusão, modifica</w:t>
      </w:r>
      <w:r>
        <w:t>r</w:t>
      </w:r>
      <w:r w:rsidRPr="00352116">
        <w:t xml:space="preserve"> e fundamenta</w:t>
      </w:r>
      <w:r>
        <w:t>r. E es</w:t>
      </w:r>
      <w:r w:rsidRPr="00352116">
        <w:t>s</w:t>
      </w:r>
      <w:r>
        <w:t>es</w:t>
      </w:r>
      <w:r w:rsidRPr="00352116">
        <w:t xml:space="preserve"> tornam cada vez mais frágeis, sendo atravessados pela vontade de verdade.</w:t>
      </w:r>
    </w:p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Default="00D86713" w:rsidP="00352116"/>
    <w:p w:rsidR="00D86713" w:rsidRPr="00352116" w:rsidRDefault="00D86713" w:rsidP="00352116"/>
    <w:p w:rsidR="00D86713" w:rsidRDefault="00D86713" w:rsidP="00B9074B">
      <w:pPr>
        <w:ind w:firstLine="0"/>
        <w:rPr>
          <w:b/>
          <w:bCs/>
        </w:rPr>
      </w:pPr>
    </w:p>
    <w:p w:rsidR="00D86713" w:rsidRDefault="00D86713" w:rsidP="00B9074B">
      <w:pPr>
        <w:ind w:firstLine="0"/>
        <w:rPr>
          <w:b/>
          <w:bCs/>
        </w:rPr>
      </w:pPr>
    </w:p>
    <w:p w:rsidR="00D86713" w:rsidRDefault="00D86713" w:rsidP="00B9074B">
      <w:pPr>
        <w:ind w:firstLine="0"/>
        <w:rPr>
          <w:b/>
          <w:bCs/>
        </w:rPr>
      </w:pPr>
    </w:p>
    <w:p w:rsidR="00D86713" w:rsidRDefault="00D86713" w:rsidP="00B9074B">
      <w:pPr>
        <w:ind w:firstLine="0"/>
        <w:rPr>
          <w:b/>
          <w:bCs/>
        </w:rPr>
      </w:pPr>
    </w:p>
    <w:p w:rsidR="00D86713" w:rsidRDefault="00D86713" w:rsidP="00B9074B">
      <w:pPr>
        <w:ind w:firstLine="0"/>
        <w:rPr>
          <w:b/>
          <w:bCs/>
          <w:i/>
          <w:iCs/>
        </w:rPr>
      </w:pPr>
      <w:r>
        <w:rPr>
          <w:b/>
          <w:bCs/>
        </w:rPr>
        <w:t>3 – CONCLUSÃO</w:t>
      </w:r>
      <w:r>
        <w:rPr>
          <w:b/>
          <w:bCs/>
          <w:i/>
          <w:iCs/>
        </w:rPr>
        <w:t xml:space="preserve"> </w:t>
      </w:r>
    </w:p>
    <w:p w:rsidR="00D86713" w:rsidRPr="00D029F9" w:rsidRDefault="00D86713" w:rsidP="00FF72C2"/>
    <w:p w:rsidR="00D86713" w:rsidRPr="00B517AA" w:rsidRDefault="00D86713" w:rsidP="00B517AA">
      <w:r>
        <w:t>Voltando ao inicio deste trabalho,</w:t>
      </w:r>
      <w:r w:rsidRPr="0027509F">
        <w:t xml:space="preserve"> mais do que</w:t>
      </w:r>
      <w:r>
        <w:t xml:space="preserve"> </w:t>
      </w:r>
      <w:r w:rsidRPr="0027509F">
        <w:t xml:space="preserve">tentar </w:t>
      </w:r>
      <w:r>
        <w:t>relatar sobre o discurso sobre a loura</w:t>
      </w:r>
      <w:r w:rsidRPr="0027509F">
        <w:t xml:space="preserve">, </w:t>
      </w:r>
      <w:r>
        <w:t>essa</w:t>
      </w:r>
      <w:r w:rsidRPr="0027509F">
        <w:t xml:space="preserve"> obra de</w:t>
      </w:r>
      <w:r>
        <w:t xml:space="preserve"> </w:t>
      </w:r>
      <w:r w:rsidRPr="0027509F">
        <w:t xml:space="preserve">Foucault </w:t>
      </w:r>
      <w:r>
        <w:t>relata alguns pontos,</w:t>
      </w:r>
      <w:r w:rsidRPr="0027509F">
        <w:t xml:space="preserve"> </w:t>
      </w:r>
      <w:r>
        <w:t>a vontade de verdade</w:t>
      </w:r>
      <w:r w:rsidRPr="0027509F">
        <w:t>, com</w:t>
      </w:r>
      <w:r>
        <w:t xml:space="preserve"> </w:t>
      </w:r>
      <w:r w:rsidRPr="0027509F">
        <w:t>História da loucura na idade</w:t>
      </w:r>
      <w:r>
        <w:t xml:space="preserve"> </w:t>
      </w:r>
      <w:r w:rsidRPr="0027509F">
        <w:t>clássica,</w:t>
      </w:r>
      <w:r>
        <w:t xml:space="preserve"> e o nascimento das instituições. Podemos descobrir</w:t>
      </w:r>
      <w:r w:rsidRPr="0027509F">
        <w:t xml:space="preserve"> que</w:t>
      </w:r>
      <w:r>
        <w:t>,</w:t>
      </w:r>
      <w:r w:rsidRPr="0027509F">
        <w:t xml:space="preserve"> </w:t>
      </w:r>
      <w:r>
        <w:t xml:space="preserve">o </w:t>
      </w:r>
      <w:r w:rsidRPr="0027509F">
        <w:t>autor vai</w:t>
      </w:r>
      <w:r>
        <w:t xml:space="preserve"> </w:t>
      </w:r>
      <w:r w:rsidRPr="0027509F">
        <w:t xml:space="preserve">muito além de considerar que, </w:t>
      </w:r>
      <w:r>
        <w:t xml:space="preserve">em </w:t>
      </w:r>
      <w:r w:rsidRPr="0027509F">
        <w:t>todos</w:t>
      </w:r>
      <w:r>
        <w:t xml:space="preserve"> os fenômenos</w:t>
      </w:r>
      <w:r w:rsidRPr="0027509F">
        <w:t>,</w:t>
      </w:r>
      <w:r>
        <w:t xml:space="preserve"> </w:t>
      </w:r>
      <w:r w:rsidRPr="0027509F">
        <w:t>constitui uma representação da</w:t>
      </w:r>
      <w:r>
        <w:t xml:space="preserve"> </w:t>
      </w:r>
      <w:r w:rsidRPr="0027509F">
        <w:t>realidade</w:t>
      </w:r>
      <w:r>
        <w:t xml:space="preserve"> e que é atual também</w:t>
      </w:r>
      <w:r w:rsidRPr="0027509F">
        <w:t xml:space="preserve">. </w:t>
      </w:r>
      <w:r>
        <w:t>Vai ale da</w:t>
      </w:r>
      <w:r w:rsidRPr="0027509F">
        <w:t xml:space="preserve"> conferência no</w:t>
      </w:r>
      <w:r>
        <w:t xml:space="preserve"> </w:t>
      </w:r>
      <w:r w:rsidRPr="0027509F">
        <w:t>Collège de France</w:t>
      </w:r>
      <w:r>
        <w:t xml:space="preserve"> </w:t>
      </w:r>
      <w:r w:rsidRPr="0027509F">
        <w:t>em dezembro de 1970</w:t>
      </w:r>
      <w:r>
        <w:t>. Pois chega aos nossos dias, ao nosso redor, pois não podemos proferir nosso discurso sobre determinados fatos ou assuntos e em determinados lugares. Somos taxados também de loucos se manifestarmos nosso discurso próprio, caso a autoridade que rege nosso sistema for de nossa oposição, e então podemos sofrer conseqüências e perdas. Diz-se que temos o livre arbítrio, mas será que temos mesmo? Não falar de política nas escolas para ensinar um cidadão a formar opinião própria, isso não é liberdade de expressão. A loucura não está nos discursos, mas está na cabeça, comprovada na medicina.</w:t>
      </w:r>
    </w:p>
    <w:p w:rsidR="00D86713" w:rsidRPr="0027509F" w:rsidRDefault="00D86713" w:rsidP="0027509F"/>
    <w:p w:rsidR="00D86713" w:rsidRDefault="00D86713" w:rsidP="00FD6221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Default="00D86713"/>
    <w:p w:rsidR="00D86713" w:rsidRPr="00FD59F4" w:rsidRDefault="00D86713" w:rsidP="00FF3CB0">
      <w:pPr>
        <w:autoSpaceDE w:val="0"/>
        <w:autoSpaceDN w:val="0"/>
        <w:adjustRightInd w:val="0"/>
        <w:ind w:firstLine="0"/>
        <w:rPr>
          <w:b/>
          <w:bCs/>
        </w:rPr>
      </w:pPr>
      <w:r>
        <w:rPr>
          <w:b/>
          <w:bCs/>
        </w:rPr>
        <w:t xml:space="preserve">4 – </w:t>
      </w:r>
      <w:r w:rsidRPr="00FD59F4">
        <w:rPr>
          <w:b/>
          <w:bCs/>
        </w:rPr>
        <w:t>REFERÊNCIAS BIBLIOGRÁFICAS</w:t>
      </w:r>
    </w:p>
    <w:p w:rsidR="00D86713" w:rsidRPr="00FD59F4" w:rsidRDefault="00D86713" w:rsidP="00FF3CB0">
      <w:pPr>
        <w:autoSpaceDE w:val="0"/>
        <w:autoSpaceDN w:val="0"/>
        <w:adjustRightInd w:val="0"/>
        <w:ind w:firstLine="0"/>
      </w:pPr>
    </w:p>
    <w:p w:rsidR="00D86713" w:rsidRDefault="00D86713" w:rsidP="00FD6221">
      <w:pPr>
        <w:pStyle w:val="Textodenotaderodap"/>
        <w:spacing w:line="360" w:lineRule="auto"/>
        <w:ind w:firstLine="0"/>
      </w:pPr>
      <w:r w:rsidRPr="00207E1C">
        <w:rPr>
          <w:sz w:val="24"/>
          <w:szCs w:val="24"/>
        </w:rPr>
        <w:t>FOUCAUL</w:t>
      </w:r>
      <w:r>
        <w:t xml:space="preserve">T, </w:t>
      </w:r>
      <w:r w:rsidRPr="00207E1C">
        <w:rPr>
          <w:sz w:val="24"/>
          <w:szCs w:val="24"/>
        </w:rPr>
        <w:t>M</w:t>
      </w:r>
      <w:r>
        <w:t xml:space="preserve">. </w:t>
      </w:r>
      <w:r w:rsidRPr="00207E1C">
        <w:rPr>
          <w:b/>
          <w:bCs/>
          <w:sz w:val="24"/>
          <w:szCs w:val="24"/>
        </w:rPr>
        <w:t>A Ordem do Discurso</w:t>
      </w:r>
      <w:r>
        <w:t xml:space="preserve">. </w:t>
      </w:r>
      <w:r w:rsidRPr="00207E1C">
        <w:rPr>
          <w:sz w:val="24"/>
          <w:szCs w:val="24"/>
        </w:rPr>
        <w:t>São Paulo: Loyola, 1996</w:t>
      </w:r>
      <w:r>
        <w:t>.</w:t>
      </w:r>
    </w:p>
    <w:p w:rsidR="00D86713" w:rsidRDefault="00D86713" w:rsidP="00FD6221">
      <w:pPr>
        <w:pStyle w:val="Textodenotaderodap"/>
        <w:spacing w:line="360" w:lineRule="auto"/>
        <w:ind w:firstLine="0"/>
      </w:pPr>
    </w:p>
    <w:p w:rsidR="00D86713" w:rsidRPr="00B027C5" w:rsidRDefault="00D86713" w:rsidP="00FD6221">
      <w:pPr>
        <w:pStyle w:val="Textodenotaderodap"/>
        <w:spacing w:line="360" w:lineRule="auto"/>
        <w:ind w:firstLine="0"/>
        <w:rPr>
          <w:sz w:val="24"/>
          <w:szCs w:val="24"/>
        </w:rPr>
      </w:pPr>
    </w:p>
    <w:p w:rsidR="00D86713" w:rsidRPr="00B027C5" w:rsidRDefault="00D86713" w:rsidP="00FD59F4">
      <w:pPr>
        <w:pStyle w:val="Textodenotaderodap"/>
        <w:spacing w:line="360" w:lineRule="auto"/>
        <w:ind w:firstLine="0"/>
        <w:rPr>
          <w:sz w:val="24"/>
          <w:szCs w:val="24"/>
        </w:rPr>
      </w:pPr>
    </w:p>
    <w:p w:rsidR="00D86713" w:rsidRPr="00B027C5" w:rsidRDefault="00D86713" w:rsidP="00B027C5">
      <w:pPr>
        <w:pStyle w:val="Textodenotaderodap"/>
        <w:spacing w:line="360" w:lineRule="auto"/>
        <w:ind w:firstLine="0"/>
        <w:rPr>
          <w:sz w:val="24"/>
          <w:szCs w:val="24"/>
        </w:rPr>
      </w:pPr>
    </w:p>
    <w:sectPr w:rsidR="00D86713" w:rsidRPr="00B027C5" w:rsidSect="00DB500A">
      <w:footerReference w:type="default" r:id="rId7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1F" w:rsidRDefault="00F26D1F" w:rsidP="00AE41FC">
      <w:pPr>
        <w:spacing w:line="240" w:lineRule="auto"/>
      </w:pPr>
      <w:r>
        <w:separator/>
      </w:r>
    </w:p>
  </w:endnote>
  <w:endnote w:type="continuationSeparator" w:id="0">
    <w:p w:rsidR="00F26D1F" w:rsidRDefault="00F26D1F" w:rsidP="00AE4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13" w:rsidRDefault="00F26D1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7034B">
      <w:rPr>
        <w:noProof/>
      </w:rPr>
      <w:t>0</w:t>
    </w:r>
    <w:r>
      <w:rPr>
        <w:noProof/>
      </w:rPr>
      <w:fldChar w:fldCharType="end"/>
    </w:r>
  </w:p>
  <w:p w:rsidR="00D86713" w:rsidRDefault="00D867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1F" w:rsidRDefault="00F26D1F" w:rsidP="00AE41FC">
      <w:pPr>
        <w:spacing w:line="240" w:lineRule="auto"/>
      </w:pPr>
      <w:r>
        <w:separator/>
      </w:r>
    </w:p>
  </w:footnote>
  <w:footnote w:type="continuationSeparator" w:id="0">
    <w:p w:rsidR="00F26D1F" w:rsidRDefault="00F26D1F" w:rsidP="00AE41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0F"/>
    <w:rsid w:val="000067B2"/>
    <w:rsid w:val="0001562F"/>
    <w:rsid w:val="00025930"/>
    <w:rsid w:val="000319A5"/>
    <w:rsid w:val="000335D5"/>
    <w:rsid w:val="00044054"/>
    <w:rsid w:val="00056356"/>
    <w:rsid w:val="000614F0"/>
    <w:rsid w:val="00062859"/>
    <w:rsid w:val="00077E38"/>
    <w:rsid w:val="00085C8F"/>
    <w:rsid w:val="00091582"/>
    <w:rsid w:val="00092193"/>
    <w:rsid w:val="00095129"/>
    <w:rsid w:val="000A5433"/>
    <w:rsid w:val="000B55ED"/>
    <w:rsid w:val="000B615F"/>
    <w:rsid w:val="000D7B69"/>
    <w:rsid w:val="000F54A3"/>
    <w:rsid w:val="000F7FEA"/>
    <w:rsid w:val="001053C6"/>
    <w:rsid w:val="001166DB"/>
    <w:rsid w:val="00122AA0"/>
    <w:rsid w:val="001236D8"/>
    <w:rsid w:val="00126543"/>
    <w:rsid w:val="00131004"/>
    <w:rsid w:val="00150DCD"/>
    <w:rsid w:val="0015540C"/>
    <w:rsid w:val="0016246A"/>
    <w:rsid w:val="00170774"/>
    <w:rsid w:val="001729A6"/>
    <w:rsid w:val="0017325B"/>
    <w:rsid w:val="001748BF"/>
    <w:rsid w:val="00182C62"/>
    <w:rsid w:val="00196F07"/>
    <w:rsid w:val="001D1E73"/>
    <w:rsid w:val="001D2A73"/>
    <w:rsid w:val="001D4F93"/>
    <w:rsid w:val="001E093C"/>
    <w:rsid w:val="001E2215"/>
    <w:rsid w:val="001E42CD"/>
    <w:rsid w:val="001F5574"/>
    <w:rsid w:val="00207E1C"/>
    <w:rsid w:val="0021429D"/>
    <w:rsid w:val="002269D4"/>
    <w:rsid w:val="0023141F"/>
    <w:rsid w:val="00244379"/>
    <w:rsid w:val="0026514F"/>
    <w:rsid w:val="002703C6"/>
    <w:rsid w:val="00271BB8"/>
    <w:rsid w:val="00274AF8"/>
    <w:rsid w:val="0027509F"/>
    <w:rsid w:val="0028371D"/>
    <w:rsid w:val="00286C87"/>
    <w:rsid w:val="00287B26"/>
    <w:rsid w:val="00293FC2"/>
    <w:rsid w:val="002B4637"/>
    <w:rsid w:val="002C3CCF"/>
    <w:rsid w:val="002D229E"/>
    <w:rsid w:val="002D5F83"/>
    <w:rsid w:val="002D6FB9"/>
    <w:rsid w:val="002E4B15"/>
    <w:rsid w:val="002F2B95"/>
    <w:rsid w:val="002F3FCF"/>
    <w:rsid w:val="002F5EE6"/>
    <w:rsid w:val="00311359"/>
    <w:rsid w:val="00311860"/>
    <w:rsid w:val="00315621"/>
    <w:rsid w:val="00320E11"/>
    <w:rsid w:val="003219E2"/>
    <w:rsid w:val="003258C4"/>
    <w:rsid w:val="00326A39"/>
    <w:rsid w:val="00327546"/>
    <w:rsid w:val="00334945"/>
    <w:rsid w:val="00352116"/>
    <w:rsid w:val="00354A7F"/>
    <w:rsid w:val="00374DA5"/>
    <w:rsid w:val="0038641C"/>
    <w:rsid w:val="00391F76"/>
    <w:rsid w:val="00396F37"/>
    <w:rsid w:val="003D4FE3"/>
    <w:rsid w:val="003F022B"/>
    <w:rsid w:val="00401734"/>
    <w:rsid w:val="00405CC7"/>
    <w:rsid w:val="00406D8F"/>
    <w:rsid w:val="00412F43"/>
    <w:rsid w:val="00414A3F"/>
    <w:rsid w:val="00440DC0"/>
    <w:rsid w:val="004531E9"/>
    <w:rsid w:val="00453AED"/>
    <w:rsid w:val="0046175D"/>
    <w:rsid w:val="00464499"/>
    <w:rsid w:val="004656D0"/>
    <w:rsid w:val="00467981"/>
    <w:rsid w:val="0047207D"/>
    <w:rsid w:val="00472139"/>
    <w:rsid w:val="0047436D"/>
    <w:rsid w:val="004A022D"/>
    <w:rsid w:val="004B283B"/>
    <w:rsid w:val="004C37D1"/>
    <w:rsid w:val="004D23D5"/>
    <w:rsid w:val="004D2ACD"/>
    <w:rsid w:val="00500E91"/>
    <w:rsid w:val="005058E2"/>
    <w:rsid w:val="00505DDD"/>
    <w:rsid w:val="00515404"/>
    <w:rsid w:val="00524C7B"/>
    <w:rsid w:val="005305A8"/>
    <w:rsid w:val="00543DCE"/>
    <w:rsid w:val="00553906"/>
    <w:rsid w:val="00570604"/>
    <w:rsid w:val="00576CDA"/>
    <w:rsid w:val="005775DA"/>
    <w:rsid w:val="005803B8"/>
    <w:rsid w:val="00584590"/>
    <w:rsid w:val="005A191D"/>
    <w:rsid w:val="005A4172"/>
    <w:rsid w:val="005A5709"/>
    <w:rsid w:val="005C7369"/>
    <w:rsid w:val="005D24A2"/>
    <w:rsid w:val="005E4A31"/>
    <w:rsid w:val="005F355B"/>
    <w:rsid w:val="00601273"/>
    <w:rsid w:val="00630189"/>
    <w:rsid w:val="00635313"/>
    <w:rsid w:val="006504E7"/>
    <w:rsid w:val="00651F35"/>
    <w:rsid w:val="00652B3E"/>
    <w:rsid w:val="006715EF"/>
    <w:rsid w:val="0067620F"/>
    <w:rsid w:val="00680392"/>
    <w:rsid w:val="006A2E94"/>
    <w:rsid w:val="006E21BE"/>
    <w:rsid w:val="006F1556"/>
    <w:rsid w:val="006F5DFB"/>
    <w:rsid w:val="007042D1"/>
    <w:rsid w:val="007073A8"/>
    <w:rsid w:val="0071430A"/>
    <w:rsid w:val="0073396D"/>
    <w:rsid w:val="00752420"/>
    <w:rsid w:val="0076181F"/>
    <w:rsid w:val="0076442F"/>
    <w:rsid w:val="00773C28"/>
    <w:rsid w:val="00775977"/>
    <w:rsid w:val="0077659C"/>
    <w:rsid w:val="007A573A"/>
    <w:rsid w:val="007B1520"/>
    <w:rsid w:val="007B3127"/>
    <w:rsid w:val="007B4CCF"/>
    <w:rsid w:val="007C6D52"/>
    <w:rsid w:val="007D498A"/>
    <w:rsid w:val="007D76AF"/>
    <w:rsid w:val="007E5003"/>
    <w:rsid w:val="007E73C4"/>
    <w:rsid w:val="00802A89"/>
    <w:rsid w:val="00822401"/>
    <w:rsid w:val="008339CC"/>
    <w:rsid w:val="00850E5B"/>
    <w:rsid w:val="00855BE8"/>
    <w:rsid w:val="00856676"/>
    <w:rsid w:val="00870A64"/>
    <w:rsid w:val="008750F7"/>
    <w:rsid w:val="00875A42"/>
    <w:rsid w:val="008852B2"/>
    <w:rsid w:val="00886238"/>
    <w:rsid w:val="00894638"/>
    <w:rsid w:val="00894F14"/>
    <w:rsid w:val="00895553"/>
    <w:rsid w:val="008B0AA9"/>
    <w:rsid w:val="008B2132"/>
    <w:rsid w:val="008B2E2A"/>
    <w:rsid w:val="008B5160"/>
    <w:rsid w:val="008C0F24"/>
    <w:rsid w:val="008C7E4D"/>
    <w:rsid w:val="008C7F6A"/>
    <w:rsid w:val="008D60B6"/>
    <w:rsid w:val="008E2D8C"/>
    <w:rsid w:val="008F459D"/>
    <w:rsid w:val="008F6807"/>
    <w:rsid w:val="0090196C"/>
    <w:rsid w:val="009077D2"/>
    <w:rsid w:val="009078AB"/>
    <w:rsid w:val="009125E0"/>
    <w:rsid w:val="009157B6"/>
    <w:rsid w:val="0092083E"/>
    <w:rsid w:val="009257C3"/>
    <w:rsid w:val="009303A4"/>
    <w:rsid w:val="00937F4D"/>
    <w:rsid w:val="00954CF2"/>
    <w:rsid w:val="00960445"/>
    <w:rsid w:val="00971D6F"/>
    <w:rsid w:val="009766D0"/>
    <w:rsid w:val="009847BF"/>
    <w:rsid w:val="0099260F"/>
    <w:rsid w:val="00993833"/>
    <w:rsid w:val="009941DB"/>
    <w:rsid w:val="00997E89"/>
    <w:rsid w:val="009A3DE0"/>
    <w:rsid w:val="009A6620"/>
    <w:rsid w:val="009B0637"/>
    <w:rsid w:val="009B7FBC"/>
    <w:rsid w:val="009C5EEA"/>
    <w:rsid w:val="009C7ABE"/>
    <w:rsid w:val="009D6CE8"/>
    <w:rsid w:val="009E222F"/>
    <w:rsid w:val="00A05D3C"/>
    <w:rsid w:val="00A14D0F"/>
    <w:rsid w:val="00A177E4"/>
    <w:rsid w:val="00A24844"/>
    <w:rsid w:val="00A25699"/>
    <w:rsid w:val="00A25D29"/>
    <w:rsid w:val="00A426B3"/>
    <w:rsid w:val="00A431EC"/>
    <w:rsid w:val="00A444F8"/>
    <w:rsid w:val="00A45F53"/>
    <w:rsid w:val="00A46A62"/>
    <w:rsid w:val="00A529AC"/>
    <w:rsid w:val="00A640FA"/>
    <w:rsid w:val="00A67FC4"/>
    <w:rsid w:val="00A73853"/>
    <w:rsid w:val="00A769DF"/>
    <w:rsid w:val="00A959AB"/>
    <w:rsid w:val="00A97360"/>
    <w:rsid w:val="00AA4EDF"/>
    <w:rsid w:val="00AB69CA"/>
    <w:rsid w:val="00AB7047"/>
    <w:rsid w:val="00AB72F6"/>
    <w:rsid w:val="00AD0EFE"/>
    <w:rsid w:val="00AE41FC"/>
    <w:rsid w:val="00AE5250"/>
    <w:rsid w:val="00B027C5"/>
    <w:rsid w:val="00B14B2E"/>
    <w:rsid w:val="00B22261"/>
    <w:rsid w:val="00B22832"/>
    <w:rsid w:val="00B27965"/>
    <w:rsid w:val="00B36445"/>
    <w:rsid w:val="00B36E54"/>
    <w:rsid w:val="00B374CA"/>
    <w:rsid w:val="00B40FFE"/>
    <w:rsid w:val="00B41175"/>
    <w:rsid w:val="00B517AA"/>
    <w:rsid w:val="00B51ACF"/>
    <w:rsid w:val="00B53125"/>
    <w:rsid w:val="00B55CCB"/>
    <w:rsid w:val="00B5718E"/>
    <w:rsid w:val="00B57CFB"/>
    <w:rsid w:val="00B7024B"/>
    <w:rsid w:val="00B705F3"/>
    <w:rsid w:val="00B72C40"/>
    <w:rsid w:val="00B7306F"/>
    <w:rsid w:val="00B9074B"/>
    <w:rsid w:val="00B94936"/>
    <w:rsid w:val="00BA457F"/>
    <w:rsid w:val="00BB2418"/>
    <w:rsid w:val="00BB354D"/>
    <w:rsid w:val="00BB581F"/>
    <w:rsid w:val="00BB5C4D"/>
    <w:rsid w:val="00BC166C"/>
    <w:rsid w:val="00BC2AD9"/>
    <w:rsid w:val="00BD4226"/>
    <w:rsid w:val="00BF7216"/>
    <w:rsid w:val="00C00D89"/>
    <w:rsid w:val="00C010F3"/>
    <w:rsid w:val="00C06989"/>
    <w:rsid w:val="00C30470"/>
    <w:rsid w:val="00C31811"/>
    <w:rsid w:val="00C409EF"/>
    <w:rsid w:val="00C40F3C"/>
    <w:rsid w:val="00C60792"/>
    <w:rsid w:val="00C65991"/>
    <w:rsid w:val="00C70D30"/>
    <w:rsid w:val="00C73FF6"/>
    <w:rsid w:val="00C91C31"/>
    <w:rsid w:val="00CC30D6"/>
    <w:rsid w:val="00CC455A"/>
    <w:rsid w:val="00CC5586"/>
    <w:rsid w:val="00CD1404"/>
    <w:rsid w:val="00CD5657"/>
    <w:rsid w:val="00CE2987"/>
    <w:rsid w:val="00CE5CDA"/>
    <w:rsid w:val="00CF2B3E"/>
    <w:rsid w:val="00CF54CB"/>
    <w:rsid w:val="00CF5DB4"/>
    <w:rsid w:val="00D01559"/>
    <w:rsid w:val="00D02804"/>
    <w:rsid w:val="00D029F9"/>
    <w:rsid w:val="00D0485A"/>
    <w:rsid w:val="00D1003F"/>
    <w:rsid w:val="00D1138F"/>
    <w:rsid w:val="00D27F64"/>
    <w:rsid w:val="00D30A8F"/>
    <w:rsid w:val="00D32EF3"/>
    <w:rsid w:val="00D42150"/>
    <w:rsid w:val="00D61947"/>
    <w:rsid w:val="00D7034B"/>
    <w:rsid w:val="00D725D3"/>
    <w:rsid w:val="00D743E4"/>
    <w:rsid w:val="00D779AB"/>
    <w:rsid w:val="00D80501"/>
    <w:rsid w:val="00D86713"/>
    <w:rsid w:val="00D91772"/>
    <w:rsid w:val="00D91889"/>
    <w:rsid w:val="00D972A2"/>
    <w:rsid w:val="00DA79D5"/>
    <w:rsid w:val="00DB0052"/>
    <w:rsid w:val="00DB24AB"/>
    <w:rsid w:val="00DB4B7B"/>
    <w:rsid w:val="00DB500A"/>
    <w:rsid w:val="00DB7299"/>
    <w:rsid w:val="00DC711A"/>
    <w:rsid w:val="00DD2007"/>
    <w:rsid w:val="00DD25CB"/>
    <w:rsid w:val="00DD6E7B"/>
    <w:rsid w:val="00DD7D6A"/>
    <w:rsid w:val="00DE45AE"/>
    <w:rsid w:val="00DF3C9F"/>
    <w:rsid w:val="00E147AD"/>
    <w:rsid w:val="00E15610"/>
    <w:rsid w:val="00E22BB7"/>
    <w:rsid w:val="00E22EFE"/>
    <w:rsid w:val="00E23B40"/>
    <w:rsid w:val="00E26029"/>
    <w:rsid w:val="00E26252"/>
    <w:rsid w:val="00E301BB"/>
    <w:rsid w:val="00E30970"/>
    <w:rsid w:val="00E30E8C"/>
    <w:rsid w:val="00E31E03"/>
    <w:rsid w:val="00E35E98"/>
    <w:rsid w:val="00E40050"/>
    <w:rsid w:val="00E426D3"/>
    <w:rsid w:val="00E4755F"/>
    <w:rsid w:val="00E617F7"/>
    <w:rsid w:val="00E700AB"/>
    <w:rsid w:val="00E7418E"/>
    <w:rsid w:val="00E86D71"/>
    <w:rsid w:val="00E9619F"/>
    <w:rsid w:val="00E96A98"/>
    <w:rsid w:val="00EB2D66"/>
    <w:rsid w:val="00EB5D5A"/>
    <w:rsid w:val="00EB6621"/>
    <w:rsid w:val="00EC1DE3"/>
    <w:rsid w:val="00EC3837"/>
    <w:rsid w:val="00EF540C"/>
    <w:rsid w:val="00EF7BC2"/>
    <w:rsid w:val="00F01794"/>
    <w:rsid w:val="00F233FA"/>
    <w:rsid w:val="00F23AEE"/>
    <w:rsid w:val="00F24E48"/>
    <w:rsid w:val="00F26D1F"/>
    <w:rsid w:val="00F35399"/>
    <w:rsid w:val="00F6142E"/>
    <w:rsid w:val="00F67D3A"/>
    <w:rsid w:val="00F8010B"/>
    <w:rsid w:val="00F811DE"/>
    <w:rsid w:val="00F83FBD"/>
    <w:rsid w:val="00F91E27"/>
    <w:rsid w:val="00FB1C09"/>
    <w:rsid w:val="00FD59F4"/>
    <w:rsid w:val="00FD6221"/>
    <w:rsid w:val="00FE0A74"/>
    <w:rsid w:val="00FE3B1B"/>
    <w:rsid w:val="00FE3B24"/>
    <w:rsid w:val="00FE76B7"/>
    <w:rsid w:val="00FF3CB0"/>
    <w:rsid w:val="00FF49C8"/>
    <w:rsid w:val="00FF58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F8"/>
    <w:pPr>
      <w:spacing w:line="360" w:lineRule="auto"/>
      <w:ind w:firstLine="709"/>
      <w:jc w:val="both"/>
    </w:pPr>
    <w:rPr>
      <w:rFonts w:cs="Arial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AE41F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41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AE41FC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401734"/>
    <w:pPr>
      <w:ind w:left="720"/>
    </w:pPr>
  </w:style>
  <w:style w:type="paragraph" w:styleId="Cabealho">
    <w:name w:val="header"/>
    <w:basedOn w:val="Normal"/>
    <w:link w:val="CabealhoChar"/>
    <w:uiPriority w:val="99"/>
    <w:rsid w:val="00DB50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00A"/>
  </w:style>
  <w:style w:type="paragraph" w:styleId="Rodap">
    <w:name w:val="footer"/>
    <w:basedOn w:val="Normal"/>
    <w:link w:val="RodapChar"/>
    <w:uiPriority w:val="99"/>
    <w:rsid w:val="00DB50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00A"/>
  </w:style>
  <w:style w:type="character" w:customStyle="1" w:styleId="apple-converted-space">
    <w:name w:val="apple-converted-space"/>
    <w:basedOn w:val="Fontepargpadro"/>
    <w:uiPriority w:val="99"/>
    <w:rsid w:val="0035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F8"/>
    <w:pPr>
      <w:spacing w:line="360" w:lineRule="auto"/>
      <w:ind w:firstLine="709"/>
      <w:jc w:val="both"/>
    </w:pPr>
    <w:rPr>
      <w:rFonts w:cs="Arial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AE41F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41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AE41FC"/>
    <w:rPr>
      <w:vertAlign w:val="superscript"/>
    </w:rPr>
  </w:style>
  <w:style w:type="paragraph" w:styleId="PargrafodaLista">
    <w:name w:val="List Paragraph"/>
    <w:basedOn w:val="Normal"/>
    <w:uiPriority w:val="99"/>
    <w:qFormat/>
    <w:rsid w:val="00401734"/>
    <w:pPr>
      <w:ind w:left="720"/>
    </w:pPr>
  </w:style>
  <w:style w:type="paragraph" w:styleId="Cabealho">
    <w:name w:val="header"/>
    <w:basedOn w:val="Normal"/>
    <w:link w:val="CabealhoChar"/>
    <w:uiPriority w:val="99"/>
    <w:rsid w:val="00DB50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00A"/>
  </w:style>
  <w:style w:type="paragraph" w:styleId="Rodap">
    <w:name w:val="footer"/>
    <w:basedOn w:val="Normal"/>
    <w:link w:val="RodapChar"/>
    <w:uiPriority w:val="99"/>
    <w:rsid w:val="00DB50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00A"/>
  </w:style>
  <w:style w:type="character" w:customStyle="1" w:styleId="apple-converted-space">
    <w:name w:val="apple-converted-space"/>
    <w:basedOn w:val="Fontepargpadro"/>
    <w:uiPriority w:val="99"/>
    <w:rsid w:val="0035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5283</Characters>
  <Application>Microsoft Office Word</Application>
  <DocSecurity>0</DocSecurity>
  <Lines>44</Lines>
  <Paragraphs>12</Paragraphs>
  <ScaleCrop>false</ScaleCrop>
  <Company>LAN HOUSE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DO PARANÁ</dc:title>
  <dc:creator>Usuario</dc:creator>
  <cp:lastModifiedBy>Dra. Elena</cp:lastModifiedBy>
  <cp:revision>2</cp:revision>
  <dcterms:created xsi:type="dcterms:W3CDTF">2017-06-09T20:10:00Z</dcterms:created>
  <dcterms:modified xsi:type="dcterms:W3CDTF">2017-06-09T20:10:00Z</dcterms:modified>
</cp:coreProperties>
</file>