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53" w:rsidRPr="00D81C78" w:rsidRDefault="00097953" w:rsidP="00D81C78">
      <w:pPr>
        <w:spacing w:line="360" w:lineRule="auto"/>
        <w:jc w:val="center"/>
        <w:rPr>
          <w:rFonts w:ascii="Arial" w:hAnsi="Arial" w:cs="Arial"/>
          <w:b/>
          <w:sz w:val="24"/>
          <w:szCs w:val="24"/>
        </w:rPr>
      </w:pPr>
      <w:r w:rsidRPr="00D81C78">
        <w:rPr>
          <w:rFonts w:ascii="Arial" w:hAnsi="Arial" w:cs="Arial"/>
          <w:b/>
          <w:sz w:val="24"/>
          <w:szCs w:val="24"/>
        </w:rPr>
        <w:t>Greve de agentes políticos: possível?</w:t>
      </w:r>
    </w:p>
    <w:p w:rsidR="00097953" w:rsidRPr="00E15A0F" w:rsidRDefault="00097953" w:rsidP="00693042">
      <w:pPr>
        <w:spacing w:line="360" w:lineRule="auto"/>
        <w:jc w:val="both"/>
        <w:rPr>
          <w:rFonts w:ascii="Arial" w:hAnsi="Arial" w:cs="Arial"/>
          <w:b/>
          <w:caps/>
          <w:sz w:val="24"/>
          <w:szCs w:val="24"/>
        </w:rPr>
      </w:pPr>
      <w:r w:rsidRPr="00E15A0F">
        <w:rPr>
          <w:rFonts w:ascii="Arial" w:hAnsi="Arial" w:cs="Arial"/>
          <w:b/>
          <w:caps/>
          <w:sz w:val="24"/>
          <w:szCs w:val="24"/>
        </w:rPr>
        <w:t xml:space="preserve">1. Introdução </w:t>
      </w:r>
    </w:p>
    <w:p w:rsidR="009F3845" w:rsidRDefault="0067386C" w:rsidP="0017007F">
      <w:pPr>
        <w:spacing w:line="360" w:lineRule="auto"/>
        <w:ind w:firstLine="708"/>
        <w:jc w:val="both"/>
        <w:rPr>
          <w:rFonts w:ascii="Arial" w:hAnsi="Arial" w:cs="Arial"/>
          <w:sz w:val="24"/>
          <w:szCs w:val="24"/>
        </w:rPr>
      </w:pPr>
      <w:r>
        <w:rPr>
          <w:rFonts w:ascii="Arial" w:hAnsi="Arial" w:cs="Arial"/>
          <w:sz w:val="24"/>
          <w:szCs w:val="24"/>
        </w:rPr>
        <w:t>Ensin</w:t>
      </w:r>
      <w:r w:rsidR="005040FE">
        <w:rPr>
          <w:rFonts w:ascii="Arial" w:hAnsi="Arial" w:cs="Arial"/>
          <w:sz w:val="24"/>
          <w:szCs w:val="24"/>
        </w:rPr>
        <w:t>a</w:t>
      </w:r>
      <w:r>
        <w:rPr>
          <w:rFonts w:ascii="Arial" w:hAnsi="Arial" w:cs="Arial"/>
          <w:sz w:val="24"/>
          <w:szCs w:val="24"/>
        </w:rPr>
        <w:t xml:space="preserve"> </w:t>
      </w:r>
      <w:r w:rsidR="00B16814">
        <w:rPr>
          <w:rFonts w:ascii="Arial" w:hAnsi="Arial" w:cs="Arial"/>
          <w:sz w:val="24"/>
          <w:szCs w:val="24"/>
        </w:rPr>
        <w:t>De Plácido e Silva</w:t>
      </w:r>
      <w:r w:rsidR="00D24AF2">
        <w:rPr>
          <w:rFonts w:ascii="Arial" w:hAnsi="Arial" w:cs="Arial"/>
          <w:sz w:val="24"/>
          <w:szCs w:val="24"/>
        </w:rPr>
        <w:t xml:space="preserve"> que </w:t>
      </w:r>
      <w:r w:rsidR="00717C04">
        <w:rPr>
          <w:rFonts w:ascii="Arial" w:hAnsi="Arial" w:cs="Arial"/>
          <w:sz w:val="24"/>
          <w:szCs w:val="24"/>
        </w:rPr>
        <w:t xml:space="preserve">o termo greve tem origem do francês, </w:t>
      </w:r>
      <w:r w:rsidR="00717C04" w:rsidRPr="00D15A2C">
        <w:rPr>
          <w:rFonts w:ascii="Arial" w:hAnsi="Arial" w:cs="Arial"/>
          <w:i/>
          <w:sz w:val="24"/>
          <w:szCs w:val="24"/>
        </w:rPr>
        <w:t>“originado da frase faire greve ou reunir-se na praça de greve”</w:t>
      </w:r>
      <w:r w:rsidR="00717C04">
        <w:rPr>
          <w:rFonts w:ascii="Arial" w:hAnsi="Arial" w:cs="Arial"/>
          <w:sz w:val="24"/>
          <w:szCs w:val="24"/>
        </w:rPr>
        <w:t xml:space="preserve">, entendendo-se como </w:t>
      </w:r>
      <w:r w:rsidR="00717C04" w:rsidRPr="00D15A2C">
        <w:rPr>
          <w:rFonts w:ascii="Arial" w:hAnsi="Arial" w:cs="Arial"/>
          <w:i/>
          <w:sz w:val="24"/>
          <w:szCs w:val="24"/>
        </w:rPr>
        <w:t xml:space="preserve">“toda </w:t>
      </w:r>
      <w:r w:rsidR="00071E7E" w:rsidRPr="00D15A2C">
        <w:rPr>
          <w:rFonts w:ascii="Arial" w:hAnsi="Arial" w:cs="Arial"/>
          <w:i/>
          <w:sz w:val="24"/>
          <w:szCs w:val="24"/>
        </w:rPr>
        <w:t xml:space="preserve">interrupção do trabalho, decorrente de uma deliberação coletiva dos trabalhadores, a fim de propugnarem por uma melhoria ou </w:t>
      </w:r>
      <w:r w:rsidR="00EE05AD" w:rsidRPr="00D15A2C">
        <w:rPr>
          <w:rFonts w:ascii="Arial" w:hAnsi="Arial" w:cs="Arial"/>
          <w:i/>
          <w:sz w:val="24"/>
          <w:szCs w:val="24"/>
        </w:rPr>
        <w:t>para pleitearem uma</w:t>
      </w:r>
      <w:r w:rsidR="00ED07E9" w:rsidRPr="00D15A2C">
        <w:rPr>
          <w:rFonts w:ascii="Arial" w:hAnsi="Arial" w:cs="Arial"/>
          <w:i/>
          <w:sz w:val="24"/>
          <w:szCs w:val="24"/>
        </w:rPr>
        <w:t xml:space="preserve"> pretensão não atendida pelos empregadores</w:t>
      </w:r>
      <w:r w:rsidR="009F3845">
        <w:rPr>
          <w:rStyle w:val="Refdenotadefim"/>
          <w:rFonts w:ascii="Arial" w:hAnsi="Arial" w:cs="Arial"/>
          <w:i/>
          <w:sz w:val="24"/>
          <w:szCs w:val="24"/>
        </w:rPr>
        <w:endnoteReference w:id="2"/>
      </w:r>
      <w:r w:rsidR="009F3845">
        <w:rPr>
          <w:rFonts w:ascii="Arial" w:hAnsi="Arial" w:cs="Arial"/>
          <w:i/>
          <w:sz w:val="24"/>
          <w:szCs w:val="24"/>
        </w:rPr>
        <w:t>.</w:t>
      </w:r>
      <w:r w:rsidR="009F3845" w:rsidRPr="00D15A2C">
        <w:rPr>
          <w:rFonts w:ascii="Arial" w:hAnsi="Arial" w:cs="Arial"/>
          <w:i/>
          <w:sz w:val="24"/>
          <w:szCs w:val="24"/>
        </w:rPr>
        <w:t>”</w:t>
      </w:r>
    </w:p>
    <w:p w:rsidR="009F3845" w:rsidRDefault="009F3845" w:rsidP="0017007F">
      <w:pPr>
        <w:spacing w:line="360" w:lineRule="auto"/>
        <w:ind w:firstLine="708"/>
        <w:jc w:val="both"/>
        <w:rPr>
          <w:rFonts w:ascii="Arial" w:hAnsi="Arial" w:cs="Arial"/>
          <w:sz w:val="24"/>
          <w:szCs w:val="24"/>
        </w:rPr>
      </w:pPr>
      <w:r>
        <w:rPr>
          <w:rFonts w:ascii="Arial" w:hAnsi="Arial" w:cs="Arial"/>
          <w:sz w:val="24"/>
          <w:szCs w:val="24"/>
        </w:rPr>
        <w:t>A greve dos trabalhadores é um movimento coletivo, direcionado ou não por um sindicato, com o propósito de alertar os patrões e as autoridades sobre questões onerosas ou de difícil digestão para a classe reivindicante.</w:t>
      </w:r>
    </w:p>
    <w:p w:rsidR="009F3845" w:rsidRDefault="009F3845" w:rsidP="009B6813">
      <w:pPr>
        <w:spacing w:line="360" w:lineRule="auto"/>
        <w:ind w:firstLine="708"/>
        <w:jc w:val="both"/>
        <w:rPr>
          <w:rFonts w:ascii="Arial" w:hAnsi="Arial" w:cs="Arial"/>
          <w:sz w:val="24"/>
          <w:szCs w:val="24"/>
        </w:rPr>
      </w:pPr>
      <w:r>
        <w:rPr>
          <w:rFonts w:ascii="Arial" w:hAnsi="Arial" w:cs="Arial"/>
          <w:sz w:val="24"/>
          <w:szCs w:val="24"/>
        </w:rPr>
        <w:t>Como sabemos, a greve é um direito fundamental social de todo empregado, pois é um dos meios mais eficazes de conseguir focalizar todas as atenções para a questão em pauta. É como se intencionalmente os trabalhadores provocasse uma pane no sistema, atingindo grande parte da sociedade e sendo bastante oneroso para o empregador, seja pertencente ao setor privado ou público.</w:t>
      </w:r>
    </w:p>
    <w:p w:rsidR="009F3845" w:rsidRPr="00097953" w:rsidRDefault="009F3845" w:rsidP="008D52C6">
      <w:pPr>
        <w:spacing w:line="360" w:lineRule="auto"/>
        <w:ind w:firstLine="708"/>
        <w:jc w:val="both"/>
        <w:rPr>
          <w:rFonts w:ascii="Arial" w:hAnsi="Arial" w:cs="Arial"/>
          <w:sz w:val="24"/>
          <w:szCs w:val="24"/>
        </w:rPr>
      </w:pPr>
      <w:r w:rsidRPr="00097953">
        <w:rPr>
          <w:rFonts w:ascii="Arial" w:hAnsi="Arial" w:cs="Arial"/>
          <w:sz w:val="24"/>
          <w:szCs w:val="24"/>
        </w:rPr>
        <w:t xml:space="preserve">Alguns especialistas </w:t>
      </w:r>
      <w:r>
        <w:rPr>
          <w:rFonts w:ascii="Arial" w:hAnsi="Arial" w:cs="Arial"/>
          <w:sz w:val="24"/>
          <w:szCs w:val="24"/>
        </w:rPr>
        <w:t xml:space="preserve">chegam até a </w:t>
      </w:r>
      <w:r w:rsidRPr="00097953">
        <w:rPr>
          <w:rFonts w:ascii="Arial" w:hAnsi="Arial" w:cs="Arial"/>
          <w:sz w:val="24"/>
          <w:szCs w:val="24"/>
        </w:rPr>
        <w:t>classifica</w:t>
      </w:r>
      <w:r>
        <w:rPr>
          <w:rFonts w:ascii="Arial" w:hAnsi="Arial" w:cs="Arial"/>
          <w:sz w:val="24"/>
          <w:szCs w:val="24"/>
        </w:rPr>
        <w:t>r modelos de greves. Vejamos:</w:t>
      </w:r>
      <w:r w:rsidRPr="00097953">
        <w:rPr>
          <w:rFonts w:ascii="Arial" w:hAnsi="Arial" w:cs="Arial"/>
          <w:sz w:val="24"/>
          <w:szCs w:val="24"/>
        </w:rPr>
        <w:t xml:space="preserve"> </w:t>
      </w:r>
    </w:p>
    <w:p w:rsidR="009F3845" w:rsidRPr="00097953" w:rsidRDefault="009F3845" w:rsidP="00693042">
      <w:pPr>
        <w:spacing w:line="360" w:lineRule="auto"/>
        <w:jc w:val="both"/>
        <w:rPr>
          <w:rFonts w:ascii="Arial" w:hAnsi="Arial" w:cs="Arial"/>
          <w:sz w:val="24"/>
          <w:szCs w:val="24"/>
        </w:rPr>
      </w:pPr>
      <w:r w:rsidRPr="008D52C6">
        <w:rPr>
          <w:rFonts w:ascii="Arial" w:hAnsi="Arial" w:cs="Arial"/>
          <w:b/>
          <w:sz w:val="24"/>
          <w:szCs w:val="24"/>
        </w:rPr>
        <w:t>A - Greve branca:</w:t>
      </w:r>
      <w:r w:rsidRPr="00097953">
        <w:rPr>
          <w:rFonts w:ascii="Arial" w:hAnsi="Arial" w:cs="Arial"/>
          <w:sz w:val="24"/>
          <w:szCs w:val="24"/>
        </w:rPr>
        <w:t xml:space="preserve"> conceito atribuído a meras paralisações de atividades. Pelo que se sabe, não há represálias a esse tipo</w:t>
      </w:r>
      <w:r>
        <w:rPr>
          <w:rFonts w:ascii="Arial" w:hAnsi="Arial" w:cs="Arial"/>
          <w:sz w:val="24"/>
          <w:szCs w:val="24"/>
        </w:rPr>
        <w:t xml:space="preserve"> de</w:t>
      </w:r>
      <w:r w:rsidRPr="00097953">
        <w:rPr>
          <w:rFonts w:ascii="Arial" w:hAnsi="Arial" w:cs="Arial"/>
          <w:sz w:val="24"/>
          <w:szCs w:val="24"/>
        </w:rPr>
        <w:t xml:space="preserve"> movimentação grevista;  </w:t>
      </w:r>
    </w:p>
    <w:p w:rsidR="009F3845" w:rsidRPr="00097953" w:rsidRDefault="009F3845" w:rsidP="00693042">
      <w:pPr>
        <w:spacing w:line="360" w:lineRule="auto"/>
        <w:jc w:val="both"/>
        <w:rPr>
          <w:rFonts w:ascii="Arial" w:hAnsi="Arial" w:cs="Arial"/>
          <w:sz w:val="24"/>
          <w:szCs w:val="24"/>
        </w:rPr>
      </w:pPr>
      <w:r w:rsidRPr="00641DD8">
        <w:rPr>
          <w:rFonts w:ascii="Arial" w:hAnsi="Arial" w:cs="Arial"/>
          <w:b/>
          <w:sz w:val="24"/>
          <w:szCs w:val="24"/>
        </w:rPr>
        <w:t>B- Greve de braços cruzados:</w:t>
      </w:r>
      <w:r w:rsidRPr="00097953">
        <w:rPr>
          <w:rFonts w:ascii="Arial" w:hAnsi="Arial" w:cs="Arial"/>
          <w:sz w:val="24"/>
          <w:szCs w:val="24"/>
        </w:rPr>
        <w:t xml:space="preserve"> os grevistas vão ao local de trabalho para reivindicarem seus direitos através de pressões sutis. Paralisam todas as suas atividades, cruzam os braços e desligam as máquinas; </w:t>
      </w:r>
    </w:p>
    <w:p w:rsidR="009F3845" w:rsidRPr="00097953" w:rsidRDefault="009F3845" w:rsidP="00693042">
      <w:pPr>
        <w:spacing w:line="360" w:lineRule="auto"/>
        <w:jc w:val="both"/>
        <w:rPr>
          <w:rFonts w:ascii="Arial" w:hAnsi="Arial" w:cs="Arial"/>
          <w:sz w:val="24"/>
          <w:szCs w:val="24"/>
        </w:rPr>
      </w:pPr>
      <w:r w:rsidRPr="00E9157A">
        <w:rPr>
          <w:rFonts w:ascii="Arial" w:hAnsi="Arial" w:cs="Arial"/>
          <w:b/>
          <w:sz w:val="24"/>
          <w:szCs w:val="24"/>
        </w:rPr>
        <w:t>C – Greve de fome:</w:t>
      </w:r>
      <w:r w:rsidRPr="00097953">
        <w:rPr>
          <w:rFonts w:ascii="Arial" w:hAnsi="Arial" w:cs="Arial"/>
          <w:sz w:val="24"/>
          <w:szCs w:val="24"/>
        </w:rPr>
        <w:t xml:space="preserve"> o </w:t>
      </w:r>
      <w:r>
        <w:rPr>
          <w:rFonts w:ascii="Arial" w:hAnsi="Arial" w:cs="Arial"/>
          <w:sz w:val="24"/>
          <w:szCs w:val="24"/>
        </w:rPr>
        <w:t>indivíduo “</w:t>
      </w:r>
      <w:r w:rsidRPr="00097953">
        <w:rPr>
          <w:rFonts w:ascii="Arial" w:hAnsi="Arial" w:cs="Arial"/>
          <w:sz w:val="24"/>
          <w:szCs w:val="24"/>
        </w:rPr>
        <w:t>grevista</w:t>
      </w:r>
      <w:r>
        <w:rPr>
          <w:rFonts w:ascii="Arial" w:hAnsi="Arial" w:cs="Arial"/>
          <w:sz w:val="24"/>
          <w:szCs w:val="24"/>
        </w:rPr>
        <w:t>” ou grupos de grevistas</w:t>
      </w:r>
      <w:r w:rsidRPr="00097953">
        <w:rPr>
          <w:rFonts w:ascii="Arial" w:hAnsi="Arial" w:cs="Arial"/>
          <w:sz w:val="24"/>
          <w:szCs w:val="24"/>
        </w:rPr>
        <w:t xml:space="preserve"> se posiciona</w:t>
      </w:r>
      <w:r>
        <w:rPr>
          <w:rFonts w:ascii="Arial" w:hAnsi="Arial" w:cs="Arial"/>
          <w:sz w:val="24"/>
          <w:szCs w:val="24"/>
        </w:rPr>
        <w:t>m</w:t>
      </w:r>
      <w:r w:rsidRPr="00097953">
        <w:rPr>
          <w:rFonts w:ascii="Arial" w:hAnsi="Arial" w:cs="Arial"/>
          <w:sz w:val="24"/>
          <w:szCs w:val="24"/>
        </w:rPr>
        <w:t xml:space="preserve"> contra atos positivos ou negativos das autoridades políticas ou da sociedade civil, colocando-se em posição de risco (recusa se alimentar, por exemplo) para chamar</w:t>
      </w:r>
      <w:r>
        <w:rPr>
          <w:rFonts w:ascii="Arial" w:hAnsi="Arial" w:cs="Arial"/>
          <w:sz w:val="24"/>
          <w:szCs w:val="24"/>
        </w:rPr>
        <w:t>em</w:t>
      </w:r>
      <w:r w:rsidRPr="00097953">
        <w:rPr>
          <w:rFonts w:ascii="Arial" w:hAnsi="Arial" w:cs="Arial"/>
          <w:sz w:val="24"/>
          <w:szCs w:val="24"/>
        </w:rPr>
        <w:t xml:space="preserve"> atenção </w:t>
      </w:r>
      <w:r>
        <w:rPr>
          <w:rFonts w:ascii="Arial" w:hAnsi="Arial" w:cs="Arial"/>
          <w:sz w:val="24"/>
          <w:szCs w:val="24"/>
        </w:rPr>
        <w:t>à</w:t>
      </w:r>
      <w:r w:rsidRPr="00097953">
        <w:rPr>
          <w:rFonts w:ascii="Arial" w:hAnsi="Arial" w:cs="Arial"/>
          <w:sz w:val="24"/>
          <w:szCs w:val="24"/>
        </w:rPr>
        <w:t>s causas evidenciadas por ele</w:t>
      </w:r>
      <w:r>
        <w:rPr>
          <w:rFonts w:ascii="Arial" w:hAnsi="Arial" w:cs="Arial"/>
          <w:sz w:val="24"/>
          <w:szCs w:val="24"/>
        </w:rPr>
        <w:t>s</w:t>
      </w:r>
      <w:r w:rsidRPr="00097953">
        <w:rPr>
          <w:rFonts w:ascii="Arial" w:hAnsi="Arial" w:cs="Arial"/>
          <w:sz w:val="24"/>
          <w:szCs w:val="24"/>
        </w:rPr>
        <w:t xml:space="preserve">, como de risco. </w:t>
      </w:r>
      <w:r>
        <w:rPr>
          <w:rFonts w:ascii="Arial" w:hAnsi="Arial" w:cs="Arial"/>
          <w:sz w:val="24"/>
          <w:szCs w:val="24"/>
        </w:rPr>
        <w:t>O grevista ou grupos deles usam de uma “coação” psicológica humanitária</w:t>
      </w:r>
      <w:r w:rsidRPr="00097953">
        <w:rPr>
          <w:rFonts w:ascii="Arial" w:hAnsi="Arial" w:cs="Arial"/>
          <w:sz w:val="24"/>
          <w:szCs w:val="24"/>
        </w:rPr>
        <w:t xml:space="preserve"> bastante forçosa</w:t>
      </w:r>
      <w:r>
        <w:rPr>
          <w:rFonts w:ascii="Arial" w:hAnsi="Arial" w:cs="Arial"/>
          <w:sz w:val="24"/>
          <w:szCs w:val="24"/>
        </w:rPr>
        <w:t xml:space="preserve"> para chamar atenção principalmente das autoridades</w:t>
      </w:r>
      <w:r w:rsidRPr="00097953">
        <w:rPr>
          <w:rFonts w:ascii="Arial" w:hAnsi="Arial" w:cs="Arial"/>
          <w:sz w:val="24"/>
          <w:szCs w:val="24"/>
        </w:rPr>
        <w:t xml:space="preserve">. </w:t>
      </w:r>
      <w:r>
        <w:rPr>
          <w:rFonts w:ascii="Arial" w:hAnsi="Arial" w:cs="Arial"/>
          <w:sz w:val="24"/>
          <w:szCs w:val="24"/>
        </w:rPr>
        <w:t xml:space="preserve">A título de exemplo, poderíamos lembrar da greve de fome </w:t>
      </w:r>
      <w:r w:rsidRPr="00097953">
        <w:rPr>
          <w:rFonts w:ascii="Arial" w:hAnsi="Arial" w:cs="Arial"/>
          <w:sz w:val="24"/>
          <w:szCs w:val="24"/>
        </w:rPr>
        <w:t>bispo</w:t>
      </w:r>
      <w:r>
        <w:rPr>
          <w:rFonts w:ascii="Arial" w:hAnsi="Arial" w:cs="Arial"/>
          <w:sz w:val="24"/>
          <w:szCs w:val="24"/>
        </w:rPr>
        <w:t xml:space="preserve"> </w:t>
      </w:r>
      <w:r>
        <w:rPr>
          <w:rFonts w:ascii="Arial" w:hAnsi="Arial" w:cs="Arial"/>
          <w:sz w:val="24"/>
          <w:szCs w:val="24"/>
        </w:rPr>
        <w:lastRenderedPageBreak/>
        <w:t>ostentada</w:t>
      </w:r>
      <w:r w:rsidRPr="00097953">
        <w:rPr>
          <w:rFonts w:ascii="Arial" w:hAnsi="Arial" w:cs="Arial"/>
          <w:sz w:val="24"/>
          <w:szCs w:val="24"/>
        </w:rPr>
        <w:t xml:space="preserve"> </w:t>
      </w:r>
      <w:r>
        <w:rPr>
          <w:rFonts w:ascii="Arial" w:hAnsi="Arial" w:cs="Arial"/>
          <w:sz w:val="24"/>
          <w:szCs w:val="24"/>
        </w:rPr>
        <w:t>por D</w:t>
      </w:r>
      <w:r w:rsidRPr="00097953">
        <w:rPr>
          <w:rFonts w:ascii="Arial" w:hAnsi="Arial" w:cs="Arial"/>
          <w:sz w:val="24"/>
          <w:szCs w:val="24"/>
        </w:rPr>
        <w:t>om Luiz Flávio Cappio,</w:t>
      </w:r>
      <w:r>
        <w:rPr>
          <w:rFonts w:ascii="Arial" w:hAnsi="Arial" w:cs="Arial"/>
          <w:sz w:val="24"/>
          <w:szCs w:val="24"/>
        </w:rPr>
        <w:t xml:space="preserve"> ministro da igreja católica,</w:t>
      </w:r>
      <w:r w:rsidRPr="00097953">
        <w:rPr>
          <w:rFonts w:ascii="Arial" w:hAnsi="Arial" w:cs="Arial"/>
          <w:sz w:val="24"/>
          <w:szCs w:val="24"/>
        </w:rPr>
        <w:t xml:space="preserve"> </w:t>
      </w:r>
      <w:r>
        <w:rPr>
          <w:rFonts w:ascii="Arial" w:hAnsi="Arial" w:cs="Arial"/>
          <w:sz w:val="24"/>
          <w:szCs w:val="24"/>
        </w:rPr>
        <w:t xml:space="preserve">como </w:t>
      </w:r>
      <w:r w:rsidRPr="00097953">
        <w:rPr>
          <w:rFonts w:ascii="Arial" w:hAnsi="Arial" w:cs="Arial"/>
          <w:sz w:val="24"/>
          <w:szCs w:val="24"/>
        </w:rPr>
        <w:t>artifício para sensibilizar o presidente Luiz Inácio Lula da Silva</w:t>
      </w:r>
      <w:r>
        <w:rPr>
          <w:rFonts w:ascii="Arial" w:hAnsi="Arial" w:cs="Arial"/>
          <w:sz w:val="24"/>
          <w:szCs w:val="24"/>
        </w:rPr>
        <w:t>, sobre as questões ambientais</w:t>
      </w:r>
      <w:r w:rsidRPr="00097953">
        <w:rPr>
          <w:rFonts w:ascii="Arial" w:hAnsi="Arial" w:cs="Arial"/>
          <w:sz w:val="24"/>
          <w:szCs w:val="24"/>
        </w:rPr>
        <w:t xml:space="preserve"> </w:t>
      </w:r>
      <w:r>
        <w:rPr>
          <w:rFonts w:ascii="Arial" w:hAnsi="Arial" w:cs="Arial"/>
          <w:sz w:val="24"/>
          <w:szCs w:val="24"/>
        </w:rPr>
        <w:t>que adviriam da</w:t>
      </w:r>
      <w:r w:rsidRPr="00097953">
        <w:rPr>
          <w:rFonts w:ascii="Arial" w:hAnsi="Arial" w:cs="Arial"/>
          <w:sz w:val="24"/>
          <w:szCs w:val="24"/>
        </w:rPr>
        <w:t xml:space="preserve"> transposição do Rio São Francisco.</w:t>
      </w:r>
    </w:p>
    <w:p w:rsidR="009F3845" w:rsidRPr="00097953" w:rsidRDefault="009F3845" w:rsidP="00693042">
      <w:pPr>
        <w:spacing w:line="360" w:lineRule="auto"/>
        <w:jc w:val="both"/>
        <w:rPr>
          <w:rFonts w:ascii="Arial" w:hAnsi="Arial" w:cs="Arial"/>
          <w:sz w:val="24"/>
          <w:szCs w:val="24"/>
        </w:rPr>
      </w:pPr>
      <w:r w:rsidRPr="005C7126">
        <w:rPr>
          <w:rFonts w:ascii="Arial" w:hAnsi="Arial" w:cs="Arial"/>
          <w:b/>
          <w:sz w:val="24"/>
          <w:szCs w:val="24"/>
        </w:rPr>
        <w:t>D- Greve Geral:</w:t>
      </w:r>
      <w:r w:rsidRPr="00097953">
        <w:rPr>
          <w:rFonts w:ascii="Arial" w:hAnsi="Arial" w:cs="Arial"/>
          <w:sz w:val="24"/>
          <w:szCs w:val="24"/>
        </w:rPr>
        <w:t xml:space="preserve"> é a paralisação de uma ou de várias classes de trabalhadores - em âmbito nacional – sensibilizados, entre si, pelos mesmos problemas, ou simplesmente solidarizando-</w:t>
      </w:r>
      <w:r>
        <w:rPr>
          <w:rFonts w:ascii="Arial" w:hAnsi="Arial" w:cs="Arial"/>
          <w:sz w:val="24"/>
          <w:szCs w:val="24"/>
        </w:rPr>
        <w:t>se com as demais classes afins.</w:t>
      </w:r>
    </w:p>
    <w:p w:rsidR="009F3845" w:rsidRPr="00097953" w:rsidRDefault="009F3845" w:rsidP="00693042">
      <w:pPr>
        <w:spacing w:line="360" w:lineRule="auto"/>
        <w:jc w:val="both"/>
        <w:rPr>
          <w:rFonts w:ascii="Arial" w:hAnsi="Arial" w:cs="Arial"/>
          <w:sz w:val="24"/>
          <w:szCs w:val="24"/>
        </w:rPr>
      </w:pPr>
      <w:r w:rsidRPr="00BB5106">
        <w:rPr>
          <w:rFonts w:ascii="Arial" w:hAnsi="Arial" w:cs="Arial"/>
          <w:b/>
          <w:sz w:val="24"/>
          <w:szCs w:val="24"/>
        </w:rPr>
        <w:t>E- Greve Selvagem ou Violenta:</w:t>
      </w:r>
      <w:r w:rsidRPr="00097953">
        <w:rPr>
          <w:rFonts w:ascii="Arial" w:hAnsi="Arial" w:cs="Arial"/>
          <w:sz w:val="24"/>
          <w:szCs w:val="24"/>
        </w:rPr>
        <w:t xml:space="preserve"> é uma greve que não tem a participação do sindicato. Os</w:t>
      </w:r>
      <w:r>
        <w:rPr>
          <w:rFonts w:ascii="Arial" w:hAnsi="Arial" w:cs="Arial"/>
          <w:sz w:val="24"/>
          <w:szCs w:val="24"/>
        </w:rPr>
        <w:t xml:space="preserve"> </w:t>
      </w:r>
      <w:r w:rsidRPr="00097953">
        <w:rPr>
          <w:rFonts w:ascii="Arial" w:hAnsi="Arial" w:cs="Arial"/>
          <w:sz w:val="24"/>
          <w:szCs w:val="24"/>
        </w:rPr>
        <w:t>trabalhadores</w:t>
      </w:r>
      <w:r>
        <w:rPr>
          <w:rFonts w:ascii="Arial" w:hAnsi="Arial" w:cs="Arial"/>
          <w:sz w:val="24"/>
          <w:szCs w:val="24"/>
        </w:rPr>
        <w:t xml:space="preserve"> –</w:t>
      </w:r>
      <w:r w:rsidRPr="00097953">
        <w:rPr>
          <w:rFonts w:ascii="Arial" w:hAnsi="Arial" w:cs="Arial"/>
          <w:sz w:val="24"/>
          <w:szCs w:val="24"/>
        </w:rPr>
        <w:t xml:space="preserve"> espontaneamente</w:t>
      </w:r>
      <w:r>
        <w:rPr>
          <w:rFonts w:ascii="Arial" w:hAnsi="Arial" w:cs="Arial"/>
          <w:sz w:val="24"/>
          <w:szCs w:val="24"/>
        </w:rPr>
        <w:t xml:space="preserve"> -</w:t>
      </w:r>
      <w:r w:rsidRPr="00097953">
        <w:rPr>
          <w:rFonts w:ascii="Arial" w:hAnsi="Arial" w:cs="Arial"/>
          <w:sz w:val="24"/>
          <w:szCs w:val="24"/>
        </w:rPr>
        <w:t xml:space="preserve"> iniciam o quebra-quebra, na tentativa de “chamar atenção”</w:t>
      </w:r>
      <w:r>
        <w:rPr>
          <w:rFonts w:ascii="Arial" w:hAnsi="Arial" w:cs="Arial"/>
          <w:sz w:val="24"/>
          <w:szCs w:val="24"/>
        </w:rPr>
        <w:t xml:space="preserve"> </w:t>
      </w:r>
      <w:r w:rsidRPr="00097953">
        <w:rPr>
          <w:rFonts w:ascii="Arial" w:hAnsi="Arial" w:cs="Arial"/>
          <w:sz w:val="24"/>
          <w:szCs w:val="24"/>
        </w:rPr>
        <w:t xml:space="preserve">ou intimidar os patrões </w:t>
      </w:r>
      <w:r>
        <w:rPr>
          <w:rFonts w:ascii="Arial" w:hAnsi="Arial" w:cs="Arial"/>
          <w:sz w:val="24"/>
          <w:szCs w:val="24"/>
        </w:rPr>
        <w:t>a</w:t>
      </w:r>
      <w:r w:rsidRPr="00097953">
        <w:rPr>
          <w:rFonts w:ascii="Arial" w:hAnsi="Arial" w:cs="Arial"/>
          <w:sz w:val="24"/>
          <w:szCs w:val="24"/>
        </w:rPr>
        <w:t xml:space="preserve"> rever os seus acordos. Pode-se dizer que é uma forma</w:t>
      </w:r>
      <w:r>
        <w:rPr>
          <w:rFonts w:ascii="Arial" w:hAnsi="Arial" w:cs="Arial"/>
          <w:sz w:val="24"/>
          <w:szCs w:val="24"/>
        </w:rPr>
        <w:t xml:space="preserve"> </w:t>
      </w:r>
      <w:r w:rsidRPr="00097953">
        <w:rPr>
          <w:rFonts w:ascii="Arial" w:hAnsi="Arial" w:cs="Arial"/>
          <w:sz w:val="24"/>
          <w:szCs w:val="24"/>
        </w:rPr>
        <w:t xml:space="preserve">antidemocrática de reivindicação, e que merece ser repreendida pelas autoridades. </w:t>
      </w:r>
    </w:p>
    <w:p w:rsidR="009F3845" w:rsidRDefault="009F3845" w:rsidP="00693042">
      <w:pPr>
        <w:spacing w:line="360" w:lineRule="auto"/>
        <w:jc w:val="both"/>
        <w:rPr>
          <w:rFonts w:ascii="Arial" w:hAnsi="Arial" w:cs="Arial"/>
          <w:sz w:val="24"/>
          <w:szCs w:val="24"/>
        </w:rPr>
      </w:pPr>
      <w:r w:rsidRPr="00805535">
        <w:rPr>
          <w:rFonts w:ascii="Arial" w:hAnsi="Arial" w:cs="Arial"/>
          <w:b/>
          <w:sz w:val="24"/>
          <w:szCs w:val="24"/>
        </w:rPr>
        <w:t>F – Estado de Greve:</w:t>
      </w:r>
      <w:r w:rsidRPr="00097953">
        <w:rPr>
          <w:rFonts w:ascii="Arial" w:hAnsi="Arial" w:cs="Arial"/>
          <w:sz w:val="24"/>
          <w:szCs w:val="24"/>
        </w:rPr>
        <w:t xml:space="preserve"> forma de alertar as autoridades de uma possível paralisação. É muito</w:t>
      </w:r>
      <w:r>
        <w:rPr>
          <w:rFonts w:ascii="Arial" w:hAnsi="Arial" w:cs="Arial"/>
          <w:sz w:val="24"/>
          <w:szCs w:val="24"/>
        </w:rPr>
        <w:t xml:space="preserve"> </w:t>
      </w:r>
      <w:r w:rsidRPr="00097953">
        <w:rPr>
          <w:rFonts w:ascii="Arial" w:hAnsi="Arial" w:cs="Arial"/>
          <w:sz w:val="24"/>
          <w:szCs w:val="24"/>
        </w:rPr>
        <w:t>utilizado pela classe dos médicos, posto ser um trabalho compreendido como essencial, ou</w:t>
      </w:r>
      <w:r>
        <w:rPr>
          <w:rFonts w:ascii="Arial" w:hAnsi="Arial" w:cs="Arial"/>
          <w:sz w:val="24"/>
          <w:szCs w:val="24"/>
        </w:rPr>
        <w:t xml:space="preserve"> </w:t>
      </w:r>
      <w:r w:rsidRPr="00097953">
        <w:rPr>
          <w:rFonts w:ascii="Arial" w:hAnsi="Arial" w:cs="Arial"/>
          <w:sz w:val="24"/>
          <w:szCs w:val="24"/>
        </w:rPr>
        <w:t>melhor, não pode p</w:t>
      </w:r>
      <w:r>
        <w:rPr>
          <w:rFonts w:ascii="Arial" w:hAnsi="Arial" w:cs="Arial"/>
          <w:sz w:val="24"/>
          <w:szCs w:val="24"/>
        </w:rPr>
        <w:t>a</w:t>
      </w:r>
      <w:r w:rsidRPr="00097953">
        <w:rPr>
          <w:rFonts w:ascii="Arial" w:hAnsi="Arial" w:cs="Arial"/>
          <w:sz w:val="24"/>
          <w:szCs w:val="24"/>
        </w:rPr>
        <w:t>ra</w:t>
      </w:r>
      <w:r>
        <w:rPr>
          <w:rFonts w:ascii="Arial" w:hAnsi="Arial" w:cs="Arial"/>
          <w:sz w:val="24"/>
          <w:szCs w:val="24"/>
        </w:rPr>
        <w:t>r</w:t>
      </w:r>
      <w:r w:rsidRPr="00097953">
        <w:rPr>
          <w:rFonts w:ascii="Arial" w:hAnsi="Arial" w:cs="Arial"/>
          <w:sz w:val="24"/>
          <w:szCs w:val="24"/>
        </w:rPr>
        <w:t xml:space="preserve"> (Art. 10, II da lei 7783/1989).</w:t>
      </w:r>
    </w:p>
    <w:p w:rsidR="009F3845" w:rsidRPr="00097953" w:rsidRDefault="009F3845" w:rsidP="00693042">
      <w:pPr>
        <w:spacing w:line="360" w:lineRule="auto"/>
        <w:jc w:val="both"/>
        <w:rPr>
          <w:rFonts w:ascii="Arial" w:hAnsi="Arial" w:cs="Arial"/>
          <w:sz w:val="24"/>
          <w:szCs w:val="24"/>
        </w:rPr>
      </w:pPr>
      <w:r w:rsidRPr="001375C0">
        <w:rPr>
          <w:rFonts w:ascii="Arial" w:hAnsi="Arial" w:cs="Arial"/>
          <w:b/>
          <w:sz w:val="24"/>
          <w:szCs w:val="24"/>
        </w:rPr>
        <w:t>G – Greve de Simpatia ou de Solidariedade:</w:t>
      </w:r>
      <w:r w:rsidRPr="00097953">
        <w:rPr>
          <w:rFonts w:ascii="Arial" w:hAnsi="Arial" w:cs="Arial"/>
          <w:sz w:val="24"/>
          <w:szCs w:val="24"/>
        </w:rPr>
        <w:t xml:space="preserve"> </w:t>
      </w:r>
      <w:r>
        <w:rPr>
          <w:rFonts w:ascii="Arial" w:hAnsi="Arial" w:cs="Arial"/>
          <w:sz w:val="24"/>
          <w:szCs w:val="24"/>
        </w:rPr>
        <w:t>o nome já ajuda a revelar. C</w:t>
      </w:r>
      <w:r w:rsidRPr="00097953">
        <w:rPr>
          <w:rFonts w:ascii="Arial" w:hAnsi="Arial" w:cs="Arial"/>
          <w:sz w:val="24"/>
          <w:szCs w:val="24"/>
        </w:rPr>
        <w:t>onsiste em uma</w:t>
      </w:r>
      <w:r>
        <w:rPr>
          <w:rFonts w:ascii="Arial" w:hAnsi="Arial" w:cs="Arial"/>
          <w:sz w:val="24"/>
          <w:szCs w:val="24"/>
        </w:rPr>
        <w:t xml:space="preserve"> </w:t>
      </w:r>
      <w:r w:rsidRPr="00097953">
        <w:rPr>
          <w:rFonts w:ascii="Arial" w:hAnsi="Arial" w:cs="Arial"/>
          <w:sz w:val="24"/>
          <w:szCs w:val="24"/>
        </w:rPr>
        <w:t>paralisação por solid</w:t>
      </w:r>
      <w:r>
        <w:rPr>
          <w:rFonts w:ascii="Arial" w:hAnsi="Arial" w:cs="Arial"/>
          <w:sz w:val="24"/>
          <w:szCs w:val="24"/>
        </w:rPr>
        <w:t>ariedade a outros trabalhadores.</w:t>
      </w:r>
      <w:r w:rsidRPr="00097953">
        <w:rPr>
          <w:rFonts w:ascii="Arial" w:hAnsi="Arial" w:cs="Arial"/>
          <w:sz w:val="24"/>
          <w:szCs w:val="24"/>
        </w:rPr>
        <w:t xml:space="preserve"> </w:t>
      </w:r>
      <w:r>
        <w:rPr>
          <w:rFonts w:ascii="Arial" w:hAnsi="Arial" w:cs="Arial"/>
          <w:sz w:val="24"/>
          <w:szCs w:val="24"/>
        </w:rPr>
        <w:t>P</w:t>
      </w:r>
      <w:r w:rsidRPr="00097953">
        <w:rPr>
          <w:rFonts w:ascii="Arial" w:hAnsi="Arial" w:cs="Arial"/>
          <w:sz w:val="24"/>
          <w:szCs w:val="24"/>
        </w:rPr>
        <w:t>ode ser também a paralisação de uma</w:t>
      </w:r>
      <w:r>
        <w:rPr>
          <w:rFonts w:ascii="Arial" w:hAnsi="Arial" w:cs="Arial"/>
          <w:sz w:val="24"/>
          <w:szCs w:val="24"/>
        </w:rPr>
        <w:t xml:space="preserve"> </w:t>
      </w:r>
      <w:r w:rsidRPr="00097953">
        <w:rPr>
          <w:rFonts w:ascii="Arial" w:hAnsi="Arial" w:cs="Arial"/>
          <w:sz w:val="24"/>
          <w:szCs w:val="24"/>
        </w:rPr>
        <w:t>classe em respeito a reivindicações feitas por outras classes. É uma movimentação bastante</w:t>
      </w:r>
      <w:r>
        <w:rPr>
          <w:rFonts w:ascii="Arial" w:hAnsi="Arial" w:cs="Arial"/>
          <w:sz w:val="24"/>
          <w:szCs w:val="24"/>
        </w:rPr>
        <w:t xml:space="preserve"> </w:t>
      </w:r>
      <w:r w:rsidRPr="00097953">
        <w:rPr>
          <w:rFonts w:ascii="Arial" w:hAnsi="Arial" w:cs="Arial"/>
          <w:sz w:val="24"/>
          <w:szCs w:val="24"/>
        </w:rPr>
        <w:t xml:space="preserve">cortês e de extrema sensibilidade social. </w:t>
      </w:r>
    </w:p>
    <w:p w:rsidR="009F3845" w:rsidRDefault="009F3845" w:rsidP="00693042">
      <w:pPr>
        <w:spacing w:line="360" w:lineRule="auto"/>
        <w:jc w:val="both"/>
        <w:rPr>
          <w:rFonts w:ascii="Arial" w:hAnsi="Arial" w:cs="Arial"/>
          <w:sz w:val="24"/>
          <w:szCs w:val="24"/>
        </w:rPr>
      </w:pPr>
      <w:r w:rsidRPr="008F138E">
        <w:rPr>
          <w:rFonts w:ascii="Arial" w:hAnsi="Arial" w:cs="Arial"/>
          <w:b/>
          <w:sz w:val="24"/>
          <w:szCs w:val="24"/>
        </w:rPr>
        <w:t>H – Greve do Zelo ou Operação-padrão:</w:t>
      </w:r>
      <w:r w:rsidRPr="00097953">
        <w:rPr>
          <w:rFonts w:ascii="Arial" w:hAnsi="Arial" w:cs="Arial"/>
          <w:sz w:val="24"/>
          <w:szCs w:val="24"/>
        </w:rPr>
        <w:t xml:space="preserve"> é basicamente utilizada por órgãos de fiscalização,</w:t>
      </w:r>
      <w:r>
        <w:rPr>
          <w:rFonts w:ascii="Arial" w:hAnsi="Arial" w:cs="Arial"/>
          <w:sz w:val="24"/>
          <w:szCs w:val="24"/>
        </w:rPr>
        <w:t xml:space="preserve"> </w:t>
      </w:r>
      <w:r w:rsidRPr="00097953">
        <w:rPr>
          <w:rFonts w:ascii="Arial" w:hAnsi="Arial" w:cs="Arial"/>
          <w:sz w:val="24"/>
          <w:szCs w:val="24"/>
        </w:rPr>
        <w:t>consistindo na verificação minuciosa no cumprimento das formalidades, retardando, com isso,</w:t>
      </w:r>
      <w:r>
        <w:rPr>
          <w:rFonts w:ascii="Arial" w:hAnsi="Arial" w:cs="Arial"/>
          <w:sz w:val="24"/>
          <w:szCs w:val="24"/>
        </w:rPr>
        <w:t xml:space="preserve"> </w:t>
      </w:r>
      <w:r w:rsidRPr="00097953">
        <w:rPr>
          <w:rFonts w:ascii="Arial" w:hAnsi="Arial" w:cs="Arial"/>
          <w:sz w:val="24"/>
          <w:szCs w:val="24"/>
        </w:rPr>
        <w:t>a devida prestação dos serviços com rapidez. Não há possibilidade de ser questionada</w:t>
      </w:r>
      <w:r>
        <w:rPr>
          <w:rFonts w:ascii="Arial" w:hAnsi="Arial" w:cs="Arial"/>
          <w:sz w:val="24"/>
          <w:szCs w:val="24"/>
        </w:rPr>
        <w:t xml:space="preserve"> </w:t>
      </w:r>
      <w:r w:rsidRPr="00097953">
        <w:rPr>
          <w:rFonts w:ascii="Arial" w:hAnsi="Arial" w:cs="Arial"/>
          <w:sz w:val="24"/>
          <w:szCs w:val="24"/>
        </w:rPr>
        <w:t>juridicamente pelo fato de não violar normas, já que as normas estão sendo respeitadas,</w:t>
      </w:r>
      <w:r>
        <w:rPr>
          <w:rFonts w:ascii="Arial" w:hAnsi="Arial" w:cs="Arial"/>
          <w:sz w:val="24"/>
          <w:szCs w:val="24"/>
        </w:rPr>
        <w:t xml:space="preserve"> </w:t>
      </w:r>
      <w:r w:rsidRPr="00097953">
        <w:rPr>
          <w:rFonts w:ascii="Arial" w:hAnsi="Arial" w:cs="Arial"/>
          <w:sz w:val="24"/>
          <w:szCs w:val="24"/>
        </w:rPr>
        <w:t xml:space="preserve">todavia, de forma </w:t>
      </w:r>
      <w:r w:rsidRPr="00933854">
        <w:rPr>
          <w:rFonts w:ascii="Arial" w:hAnsi="Arial" w:cs="Arial"/>
          <w:b/>
          <w:sz w:val="24"/>
          <w:szCs w:val="24"/>
        </w:rPr>
        <w:t>muito bem minuciosa e cautelosa</w:t>
      </w:r>
      <w:r w:rsidRPr="00097953">
        <w:rPr>
          <w:rFonts w:ascii="Arial" w:hAnsi="Arial" w:cs="Arial"/>
          <w:sz w:val="24"/>
          <w:szCs w:val="24"/>
        </w:rPr>
        <w:t>. O excesso de formalismo atrapalha o</w:t>
      </w:r>
      <w:r>
        <w:rPr>
          <w:rFonts w:ascii="Arial" w:hAnsi="Arial" w:cs="Arial"/>
          <w:sz w:val="24"/>
          <w:szCs w:val="24"/>
        </w:rPr>
        <w:t xml:space="preserve"> </w:t>
      </w:r>
      <w:r w:rsidRPr="00097953">
        <w:rPr>
          <w:rFonts w:ascii="Arial" w:hAnsi="Arial" w:cs="Arial"/>
          <w:sz w:val="24"/>
          <w:szCs w:val="24"/>
        </w:rPr>
        <w:t>sistema. Verifica-se esse tipo de “greve” nas manifestações dos policiais da alfândega, dos</w:t>
      </w:r>
      <w:r>
        <w:rPr>
          <w:rFonts w:ascii="Arial" w:hAnsi="Arial" w:cs="Arial"/>
          <w:sz w:val="24"/>
          <w:szCs w:val="24"/>
        </w:rPr>
        <w:t xml:space="preserve"> </w:t>
      </w:r>
      <w:r w:rsidRPr="00097953">
        <w:rPr>
          <w:rFonts w:ascii="Arial" w:hAnsi="Arial" w:cs="Arial"/>
          <w:sz w:val="24"/>
          <w:szCs w:val="24"/>
        </w:rPr>
        <w:t>controladores de vôo e outros setores de fiscalização.</w:t>
      </w:r>
    </w:p>
    <w:p w:rsidR="009F3845" w:rsidRDefault="009F3845" w:rsidP="00933854">
      <w:pPr>
        <w:spacing w:line="360" w:lineRule="auto"/>
        <w:ind w:firstLine="708"/>
        <w:jc w:val="both"/>
        <w:rPr>
          <w:rFonts w:ascii="Arial" w:hAnsi="Arial" w:cs="Arial"/>
          <w:sz w:val="24"/>
          <w:szCs w:val="24"/>
        </w:rPr>
      </w:pPr>
      <w:r>
        <w:rPr>
          <w:rFonts w:ascii="Arial" w:hAnsi="Arial" w:cs="Arial"/>
          <w:sz w:val="24"/>
          <w:szCs w:val="24"/>
        </w:rPr>
        <w:t>Nos termos do art. 9º da Constituição Federal, está assegurada a possibilidade do exercício de greve no setor privado, delegando aos trabalhadores a oportunidade de decidir a respeito da deflagração.</w:t>
      </w:r>
    </w:p>
    <w:p w:rsidR="009F3845" w:rsidRPr="002F37DD" w:rsidRDefault="009F3845" w:rsidP="00895DAD">
      <w:pPr>
        <w:spacing w:line="240" w:lineRule="auto"/>
        <w:ind w:left="1701"/>
        <w:jc w:val="both"/>
        <w:rPr>
          <w:rFonts w:ascii="Arial" w:hAnsi="Arial" w:cs="Arial"/>
          <w:sz w:val="20"/>
          <w:szCs w:val="20"/>
        </w:rPr>
      </w:pPr>
      <w:r w:rsidRPr="002F37DD">
        <w:rPr>
          <w:rFonts w:ascii="Arial" w:hAnsi="Arial" w:cs="Arial"/>
          <w:sz w:val="20"/>
          <w:szCs w:val="20"/>
        </w:rPr>
        <w:lastRenderedPageBreak/>
        <w:t xml:space="preserve">"É assegurado o direito de greve, competindo aos trabalhadores decidir sobre a oportunidade de exercê-lo e sobre os interesses que devam por meio dele defender." </w:t>
      </w:r>
      <w:r>
        <w:rPr>
          <w:rFonts w:ascii="Arial" w:hAnsi="Arial" w:cs="Arial"/>
          <w:sz w:val="20"/>
          <w:szCs w:val="20"/>
        </w:rPr>
        <w:t>(art. 9º da CF/88).</w:t>
      </w:r>
    </w:p>
    <w:p w:rsidR="009F3845" w:rsidRPr="00097953" w:rsidRDefault="009F3845" w:rsidP="00436B2C">
      <w:pPr>
        <w:spacing w:line="360" w:lineRule="auto"/>
        <w:ind w:firstLine="567"/>
        <w:jc w:val="both"/>
        <w:rPr>
          <w:rFonts w:ascii="Arial" w:hAnsi="Arial" w:cs="Arial"/>
          <w:sz w:val="24"/>
          <w:szCs w:val="24"/>
        </w:rPr>
      </w:pPr>
      <w:r>
        <w:rPr>
          <w:rFonts w:ascii="Arial" w:hAnsi="Arial" w:cs="Arial"/>
          <w:sz w:val="24"/>
          <w:szCs w:val="24"/>
        </w:rPr>
        <w:t>Para</w:t>
      </w:r>
      <w:r w:rsidRPr="00097953">
        <w:rPr>
          <w:rFonts w:ascii="Arial" w:hAnsi="Arial" w:cs="Arial"/>
          <w:sz w:val="24"/>
          <w:szCs w:val="24"/>
        </w:rPr>
        <w:t xml:space="preserve"> B</w:t>
      </w:r>
      <w:r>
        <w:rPr>
          <w:rFonts w:ascii="Arial" w:hAnsi="Arial" w:cs="Arial"/>
          <w:sz w:val="24"/>
          <w:szCs w:val="24"/>
        </w:rPr>
        <w:t xml:space="preserve">ezerra Leite </w:t>
      </w:r>
      <w:r w:rsidRPr="00097953">
        <w:rPr>
          <w:rFonts w:ascii="Arial" w:hAnsi="Arial" w:cs="Arial"/>
          <w:sz w:val="24"/>
          <w:szCs w:val="24"/>
        </w:rPr>
        <w:t>"</w:t>
      </w:r>
      <w:r>
        <w:rPr>
          <w:rFonts w:ascii="Arial" w:hAnsi="Arial" w:cs="Arial"/>
          <w:sz w:val="24"/>
          <w:szCs w:val="24"/>
        </w:rPr>
        <w:t>é</w:t>
      </w:r>
      <w:r w:rsidRPr="00097953">
        <w:rPr>
          <w:rFonts w:ascii="Arial" w:hAnsi="Arial" w:cs="Arial"/>
          <w:sz w:val="24"/>
          <w:szCs w:val="24"/>
        </w:rPr>
        <w:t xml:space="preserve"> possível afirmar que a greve, a partir do momento em que passa a ter sede nas</w:t>
      </w:r>
      <w:r>
        <w:rPr>
          <w:rFonts w:ascii="Arial" w:hAnsi="Arial" w:cs="Arial"/>
          <w:sz w:val="24"/>
          <w:szCs w:val="24"/>
        </w:rPr>
        <w:t xml:space="preserve"> </w:t>
      </w:r>
      <w:r w:rsidRPr="00097953">
        <w:rPr>
          <w:rFonts w:ascii="Arial" w:hAnsi="Arial" w:cs="Arial"/>
          <w:sz w:val="24"/>
          <w:szCs w:val="24"/>
        </w:rPr>
        <w:t>Constituições dos países ocidentais, tal como ocorre nos ordenamentos brasileiro,</w:t>
      </w:r>
      <w:r>
        <w:rPr>
          <w:rFonts w:ascii="Arial" w:hAnsi="Arial" w:cs="Arial"/>
          <w:sz w:val="24"/>
          <w:szCs w:val="24"/>
        </w:rPr>
        <w:t xml:space="preserve"> </w:t>
      </w:r>
      <w:r w:rsidRPr="00097953">
        <w:rPr>
          <w:rFonts w:ascii="Arial" w:hAnsi="Arial" w:cs="Arial"/>
          <w:sz w:val="24"/>
          <w:szCs w:val="24"/>
        </w:rPr>
        <w:t>espanhol e português, passa a ser considerada um direito fundamental dos</w:t>
      </w:r>
      <w:r>
        <w:rPr>
          <w:rFonts w:ascii="Arial" w:hAnsi="Arial" w:cs="Arial"/>
          <w:sz w:val="24"/>
          <w:szCs w:val="24"/>
        </w:rPr>
        <w:t xml:space="preserve"> </w:t>
      </w:r>
      <w:r w:rsidRPr="00097953">
        <w:rPr>
          <w:rFonts w:ascii="Arial" w:hAnsi="Arial" w:cs="Arial"/>
          <w:sz w:val="24"/>
          <w:szCs w:val="24"/>
        </w:rPr>
        <w:t xml:space="preserve">trabalhadores (...).” </w:t>
      </w:r>
    </w:p>
    <w:p w:rsidR="009F3845" w:rsidRDefault="009F3845" w:rsidP="00933854">
      <w:pPr>
        <w:spacing w:line="360" w:lineRule="auto"/>
        <w:ind w:firstLine="708"/>
        <w:jc w:val="both"/>
        <w:rPr>
          <w:rFonts w:ascii="Arial" w:hAnsi="Arial" w:cs="Arial"/>
          <w:sz w:val="24"/>
          <w:szCs w:val="24"/>
        </w:rPr>
      </w:pPr>
      <w:r>
        <w:rPr>
          <w:rFonts w:ascii="Arial" w:hAnsi="Arial" w:cs="Arial"/>
          <w:sz w:val="24"/>
          <w:szCs w:val="24"/>
        </w:rPr>
        <w:t>Contudo, deve-se respeitar os ditames da lei, uma vez que há atividades ou serviços essenciais que não poderão ser totalmente paralisados. A atenção a Lei 7.783 de 1989, é por excelência uma forma de manter a greve na legalidade, pois, pelo contrário, havendo a constatação de abusos ou excessos, os sujeitos serão responsabilizados civil e criminalmente.</w:t>
      </w:r>
    </w:p>
    <w:p w:rsidR="009F3845" w:rsidRDefault="009F3845" w:rsidP="00933854">
      <w:pPr>
        <w:spacing w:line="360" w:lineRule="auto"/>
        <w:ind w:firstLine="708"/>
        <w:jc w:val="both"/>
        <w:rPr>
          <w:rFonts w:ascii="Arial" w:hAnsi="Arial" w:cs="Arial"/>
          <w:sz w:val="24"/>
          <w:szCs w:val="24"/>
        </w:rPr>
      </w:pPr>
      <w:r>
        <w:rPr>
          <w:rFonts w:ascii="Arial" w:hAnsi="Arial" w:cs="Arial"/>
          <w:sz w:val="24"/>
          <w:szCs w:val="24"/>
        </w:rPr>
        <w:t>É importante salientar que o direito de greve não é absoluto</w:t>
      </w:r>
      <w:r w:rsidR="008D7EE5">
        <w:rPr>
          <w:rFonts w:ascii="Arial" w:hAnsi="Arial" w:cs="Arial"/>
          <w:sz w:val="24"/>
          <w:szCs w:val="24"/>
        </w:rPr>
        <w:t xml:space="preserve">, podendo </w:t>
      </w:r>
      <w:r>
        <w:rPr>
          <w:rFonts w:ascii="Arial" w:hAnsi="Arial" w:cs="Arial"/>
          <w:sz w:val="24"/>
          <w:szCs w:val="24"/>
        </w:rPr>
        <w:t xml:space="preserve">sofrer algumas restrição e sanções impostas pelo poder judiciário. </w:t>
      </w:r>
    </w:p>
    <w:p w:rsidR="009F3845" w:rsidRDefault="009F3845" w:rsidP="0087369E">
      <w:pPr>
        <w:spacing w:line="360" w:lineRule="auto"/>
        <w:ind w:firstLine="708"/>
        <w:jc w:val="both"/>
        <w:rPr>
          <w:rFonts w:ascii="Arial" w:hAnsi="Arial" w:cs="Arial"/>
          <w:sz w:val="24"/>
          <w:szCs w:val="24"/>
        </w:rPr>
      </w:pPr>
      <w:r>
        <w:rPr>
          <w:rFonts w:ascii="Arial" w:hAnsi="Arial" w:cs="Arial"/>
          <w:sz w:val="24"/>
          <w:szCs w:val="24"/>
        </w:rPr>
        <w:t>O Supremo Tribunal Federal ciente das futuras divergências entre empregadores e empregados, passou a narrar algumas observações, deixando transpare</w:t>
      </w:r>
      <w:r w:rsidR="008D7EE5">
        <w:rPr>
          <w:rFonts w:ascii="Arial" w:hAnsi="Arial" w:cs="Arial"/>
          <w:sz w:val="24"/>
          <w:szCs w:val="24"/>
        </w:rPr>
        <w:t>cer</w:t>
      </w:r>
      <w:r>
        <w:rPr>
          <w:rFonts w:ascii="Arial" w:hAnsi="Arial" w:cs="Arial"/>
          <w:sz w:val="24"/>
          <w:szCs w:val="24"/>
        </w:rPr>
        <w:t xml:space="preserve"> a possibilidade do exercício de greve na iniciativa privada: </w:t>
      </w:r>
    </w:p>
    <w:p w:rsidR="009F3845" w:rsidRPr="00451FCA" w:rsidRDefault="009F3845" w:rsidP="00451FCA">
      <w:pPr>
        <w:spacing w:line="240" w:lineRule="auto"/>
        <w:ind w:left="1701"/>
        <w:jc w:val="both"/>
        <w:rPr>
          <w:rFonts w:ascii="Arial" w:hAnsi="Arial" w:cs="Arial"/>
          <w:sz w:val="20"/>
          <w:szCs w:val="20"/>
        </w:rPr>
      </w:pPr>
      <w:r w:rsidRPr="00451FCA">
        <w:rPr>
          <w:rFonts w:ascii="Arial" w:hAnsi="Arial" w:cs="Arial"/>
          <w:sz w:val="20"/>
          <w:szCs w:val="20"/>
        </w:rPr>
        <w:t>"A simples adesão à greve não constitui falta grave." (SÚM. 316)</w:t>
      </w:r>
    </w:p>
    <w:p w:rsidR="009F3845" w:rsidRPr="00451FCA" w:rsidRDefault="009F3845" w:rsidP="00451FCA">
      <w:pPr>
        <w:spacing w:line="240" w:lineRule="auto"/>
        <w:ind w:left="1701"/>
        <w:jc w:val="both"/>
        <w:rPr>
          <w:rFonts w:ascii="Arial" w:hAnsi="Arial" w:cs="Arial"/>
          <w:sz w:val="20"/>
          <w:szCs w:val="20"/>
        </w:rPr>
      </w:pPr>
      <w:r w:rsidRPr="00451FCA">
        <w:rPr>
          <w:rFonts w:ascii="Arial" w:hAnsi="Arial" w:cs="Arial"/>
          <w:sz w:val="20"/>
          <w:szCs w:val="20"/>
        </w:rPr>
        <w:t>“Saber se houve simples adesão à greve ou participação efetiva dos empregados no movimento paredista, capaz de sustentar a rescisão unilateral do contrato de trabalho, implica revolvimento da matéria fático-probatória, inadmissível no extraordinário.” (RE 252.876-AgR, Rel. Min. Maurício Corrêa, DJ 19/05/00)</w:t>
      </w:r>
    </w:p>
    <w:p w:rsidR="009F3845" w:rsidRDefault="009F3845" w:rsidP="00933854">
      <w:pPr>
        <w:spacing w:line="360" w:lineRule="auto"/>
        <w:ind w:firstLine="708"/>
        <w:jc w:val="both"/>
        <w:rPr>
          <w:rFonts w:ascii="Arial" w:hAnsi="Arial" w:cs="Arial"/>
          <w:sz w:val="24"/>
          <w:szCs w:val="24"/>
        </w:rPr>
      </w:pPr>
      <w:r>
        <w:rPr>
          <w:rFonts w:ascii="Arial" w:hAnsi="Arial" w:cs="Arial"/>
          <w:sz w:val="24"/>
          <w:szCs w:val="24"/>
        </w:rPr>
        <w:t>Ciente de futuras ações possessórias em enfrentamentos grevistas, o STF te</w:t>
      </w:r>
      <w:r w:rsidR="0075686C">
        <w:rPr>
          <w:rFonts w:ascii="Arial" w:hAnsi="Arial" w:cs="Arial"/>
          <w:sz w:val="24"/>
          <w:szCs w:val="24"/>
        </w:rPr>
        <w:t>ndo</w:t>
      </w:r>
      <w:r>
        <w:rPr>
          <w:rFonts w:ascii="Arial" w:hAnsi="Arial" w:cs="Arial"/>
          <w:sz w:val="24"/>
          <w:szCs w:val="24"/>
        </w:rPr>
        <w:t xml:space="preserve"> </w:t>
      </w:r>
      <w:r w:rsidR="0075686C">
        <w:rPr>
          <w:rFonts w:ascii="Arial" w:hAnsi="Arial" w:cs="Arial"/>
          <w:sz w:val="24"/>
          <w:szCs w:val="24"/>
        </w:rPr>
        <w:t>em</w:t>
      </w:r>
      <w:r>
        <w:rPr>
          <w:rFonts w:ascii="Arial" w:hAnsi="Arial" w:cs="Arial"/>
          <w:sz w:val="24"/>
          <w:szCs w:val="24"/>
        </w:rPr>
        <w:t xml:space="preserve"> compreensão a EC 45/2004, </w:t>
      </w:r>
      <w:r w:rsidR="004500E6">
        <w:rPr>
          <w:rFonts w:ascii="Arial" w:hAnsi="Arial" w:cs="Arial"/>
          <w:sz w:val="24"/>
          <w:szCs w:val="24"/>
        </w:rPr>
        <w:t xml:space="preserve">passou a </w:t>
      </w:r>
      <w:r>
        <w:rPr>
          <w:rFonts w:ascii="Arial" w:hAnsi="Arial" w:cs="Arial"/>
          <w:sz w:val="24"/>
          <w:szCs w:val="24"/>
        </w:rPr>
        <w:t>aumenta</w:t>
      </w:r>
      <w:r w:rsidR="004500E6">
        <w:rPr>
          <w:rFonts w:ascii="Arial" w:hAnsi="Arial" w:cs="Arial"/>
          <w:sz w:val="24"/>
          <w:szCs w:val="24"/>
        </w:rPr>
        <w:t>r</w:t>
      </w:r>
      <w:r>
        <w:rPr>
          <w:rFonts w:ascii="Arial" w:hAnsi="Arial" w:cs="Arial"/>
          <w:sz w:val="24"/>
          <w:szCs w:val="24"/>
        </w:rPr>
        <w:t xml:space="preserve"> a competência da Justiça do Trabalho para o julgamento de questões envolvendo direitos e deveres trabalhistas</w:t>
      </w:r>
      <w:r w:rsidR="004555C2">
        <w:rPr>
          <w:rFonts w:ascii="Arial" w:hAnsi="Arial" w:cs="Arial"/>
          <w:sz w:val="24"/>
          <w:szCs w:val="24"/>
        </w:rPr>
        <w:t xml:space="preserve"> na</w:t>
      </w:r>
      <w:r>
        <w:rPr>
          <w:rFonts w:ascii="Arial" w:hAnsi="Arial" w:cs="Arial"/>
          <w:sz w:val="24"/>
          <w:szCs w:val="24"/>
        </w:rPr>
        <w:t xml:space="preserve"> edi</w:t>
      </w:r>
      <w:r w:rsidR="004555C2">
        <w:rPr>
          <w:rFonts w:ascii="Arial" w:hAnsi="Arial" w:cs="Arial"/>
          <w:sz w:val="24"/>
          <w:szCs w:val="24"/>
        </w:rPr>
        <w:t>ção</w:t>
      </w:r>
      <w:r>
        <w:rPr>
          <w:rFonts w:ascii="Arial" w:hAnsi="Arial" w:cs="Arial"/>
          <w:sz w:val="24"/>
          <w:szCs w:val="24"/>
        </w:rPr>
        <w:t xml:space="preserve"> </w:t>
      </w:r>
      <w:r w:rsidR="004555C2">
        <w:rPr>
          <w:rFonts w:ascii="Arial" w:hAnsi="Arial" w:cs="Arial"/>
          <w:sz w:val="24"/>
          <w:szCs w:val="24"/>
        </w:rPr>
        <w:t>d</w:t>
      </w:r>
      <w:r>
        <w:rPr>
          <w:rFonts w:ascii="Arial" w:hAnsi="Arial" w:cs="Arial"/>
          <w:sz w:val="24"/>
          <w:szCs w:val="24"/>
        </w:rPr>
        <w:t>a súmula 23/2009, com o seguinte teor:</w:t>
      </w:r>
    </w:p>
    <w:p w:rsidR="009F3845" w:rsidRDefault="009F3845" w:rsidP="001057B4">
      <w:pPr>
        <w:spacing w:line="240" w:lineRule="auto"/>
        <w:ind w:left="1701"/>
        <w:jc w:val="both"/>
        <w:rPr>
          <w:rFonts w:ascii="Arial" w:hAnsi="Arial" w:cs="Arial"/>
          <w:sz w:val="20"/>
          <w:szCs w:val="20"/>
        </w:rPr>
      </w:pPr>
      <w:r w:rsidRPr="001057B4">
        <w:rPr>
          <w:rFonts w:ascii="Arial" w:hAnsi="Arial" w:cs="Arial"/>
          <w:sz w:val="20"/>
          <w:szCs w:val="20"/>
        </w:rPr>
        <w:t xml:space="preserve">“A justiça do Trabalho é competente para processar e julgar ação possessória ajuizada em decorrência do exercício do direito de greve pelos trabalhadores da iniciativa privada.” </w:t>
      </w:r>
    </w:p>
    <w:p w:rsidR="009F3845" w:rsidRDefault="009F3845" w:rsidP="004A53C5">
      <w:pPr>
        <w:spacing w:line="360" w:lineRule="auto"/>
        <w:ind w:firstLine="567"/>
        <w:jc w:val="both"/>
        <w:rPr>
          <w:rFonts w:ascii="Arial" w:hAnsi="Arial" w:cs="Arial"/>
          <w:sz w:val="24"/>
          <w:szCs w:val="24"/>
        </w:rPr>
      </w:pPr>
      <w:r>
        <w:rPr>
          <w:rFonts w:ascii="Arial" w:hAnsi="Arial" w:cs="Arial"/>
          <w:sz w:val="24"/>
          <w:szCs w:val="24"/>
        </w:rPr>
        <w:t>Pois bem. Compreendemos que o direito de greve na iniciativa privada é totalmente aceitável pelo ordenamento jurídico, chegando a ser previsto no Texto Constitucional como norma de eficácia contida, podendo ser imediatamente executável, mas possível de regulamentação por lei.</w:t>
      </w:r>
    </w:p>
    <w:p w:rsidR="009F3845" w:rsidRPr="00F96F30" w:rsidRDefault="009F3845" w:rsidP="004A53C5">
      <w:pPr>
        <w:spacing w:line="360" w:lineRule="auto"/>
        <w:ind w:firstLine="567"/>
        <w:jc w:val="both"/>
        <w:rPr>
          <w:rFonts w:ascii="Arial" w:hAnsi="Arial" w:cs="Arial"/>
          <w:sz w:val="24"/>
          <w:szCs w:val="24"/>
        </w:rPr>
      </w:pPr>
      <w:r>
        <w:rPr>
          <w:rFonts w:ascii="Arial" w:hAnsi="Arial" w:cs="Arial"/>
          <w:sz w:val="24"/>
          <w:szCs w:val="24"/>
        </w:rPr>
        <w:lastRenderedPageBreak/>
        <w:t xml:space="preserve">Até aqui discutimos a possibilidade do exercício de greve pelos trabalhadores da iniciativa privada, mas e a possibilidade do exercício de greve no setor público? Como é que fica? Já tem posição do STF? </w:t>
      </w:r>
    </w:p>
    <w:p w:rsidR="009F3845" w:rsidRDefault="009F3845" w:rsidP="00693042">
      <w:pPr>
        <w:spacing w:line="360" w:lineRule="auto"/>
        <w:jc w:val="both"/>
        <w:rPr>
          <w:rFonts w:ascii="Arial" w:hAnsi="Arial" w:cs="Arial"/>
          <w:b/>
          <w:caps/>
          <w:sz w:val="24"/>
          <w:szCs w:val="24"/>
        </w:rPr>
      </w:pPr>
      <w:r w:rsidRPr="00E15A0F">
        <w:rPr>
          <w:rFonts w:ascii="Arial" w:hAnsi="Arial" w:cs="Arial"/>
          <w:b/>
          <w:caps/>
          <w:sz w:val="24"/>
          <w:szCs w:val="24"/>
        </w:rPr>
        <w:t>2.</w:t>
      </w:r>
      <w:r>
        <w:rPr>
          <w:rFonts w:ascii="Arial" w:hAnsi="Arial" w:cs="Arial"/>
          <w:b/>
          <w:caps/>
          <w:sz w:val="24"/>
          <w:szCs w:val="24"/>
        </w:rPr>
        <w:t xml:space="preserve"> SERVIDORES PÚBLICOS PODEM FAZER GREVE? </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Entende-se que o art. 37, VII, da CF/88, embora preveja a possibilidade de greve dos servidores públicos, apresenta-se como uma norma de eficácia limitada, havendo necessidade de uma lei infraconstitucional para regulamentar o exercício de greve dos servidores.</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 xml:space="preserve">Por muito tempo compreendeu-se que como não havia norma que regulamentasse tal direito, esse não poderia ser exercido, padecendo de elementos que impossibilitava a correta e legal deflagração </w:t>
      </w:r>
      <w:r w:rsidR="00CF5A35">
        <w:rPr>
          <w:rFonts w:ascii="Arial" w:hAnsi="Arial" w:cs="Arial"/>
          <w:sz w:val="24"/>
          <w:szCs w:val="24"/>
        </w:rPr>
        <w:t xml:space="preserve">da </w:t>
      </w:r>
      <w:r>
        <w:rPr>
          <w:rFonts w:ascii="Arial" w:hAnsi="Arial" w:cs="Arial"/>
          <w:sz w:val="24"/>
          <w:szCs w:val="24"/>
        </w:rPr>
        <w:t>grev</w:t>
      </w:r>
      <w:r w:rsidR="00CF5A35">
        <w:rPr>
          <w:rFonts w:ascii="Arial" w:hAnsi="Arial" w:cs="Arial"/>
          <w:sz w:val="24"/>
          <w:szCs w:val="24"/>
        </w:rPr>
        <w:t>e</w:t>
      </w:r>
      <w:r>
        <w:rPr>
          <w:rFonts w:ascii="Arial" w:hAnsi="Arial" w:cs="Arial"/>
          <w:sz w:val="24"/>
          <w:szCs w:val="24"/>
        </w:rPr>
        <w:t>.</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Contudo, o STF em importante julgamento de impulsividade ativista, por unanimidade, certificou a omissão do poder legislativo, e por maioria, determinou a aplicação - é claro, no que couber - da lei de greve da iniciativa privada (lei 7.783/89) para o setor público.</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Com isso, o STF concretizou o direito fundamental previsto na Constituição Federal que estabelece ser as normas definidoras de direitos e garantias fundamentais de aplicação imediata, até que o Congresso possa se posicionar a respeito.</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 xml:space="preserve">Para o Ministro Gilmar Mendes, “o Tribunal adotou, portanto, uma moderada sentença de perfil aditivo, introduzindo modificação substancial na técnica de decisão da ação direta de inconstitucionalidade por omissão”    </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 xml:space="preserve">Contudo, entende o Supremo Tribunal Federal que alguns servidores públicos não podem deflagrar greves, tendo em vista a sua </w:t>
      </w:r>
      <w:r w:rsidRPr="00D31774">
        <w:rPr>
          <w:rFonts w:ascii="Arial" w:hAnsi="Arial" w:cs="Arial"/>
          <w:b/>
          <w:sz w:val="24"/>
          <w:szCs w:val="24"/>
        </w:rPr>
        <w:t>essencialidade</w:t>
      </w:r>
      <w:r>
        <w:rPr>
          <w:rFonts w:ascii="Arial" w:hAnsi="Arial" w:cs="Arial"/>
          <w:sz w:val="24"/>
          <w:szCs w:val="24"/>
        </w:rPr>
        <w:t xml:space="preserve"> para a sociedade. É o caso dos policiais civis e militares, uma vez que são garantidores da segurança pública e paz em sociedade.</w:t>
      </w:r>
    </w:p>
    <w:p w:rsidR="009F3845" w:rsidRDefault="009F3845" w:rsidP="00805E5D">
      <w:pPr>
        <w:spacing w:line="360" w:lineRule="auto"/>
        <w:ind w:firstLine="708"/>
        <w:jc w:val="both"/>
        <w:rPr>
          <w:rFonts w:ascii="Arial" w:hAnsi="Arial" w:cs="Arial"/>
          <w:sz w:val="24"/>
          <w:szCs w:val="24"/>
        </w:rPr>
      </w:pPr>
      <w:r>
        <w:rPr>
          <w:rFonts w:ascii="Arial" w:hAnsi="Arial" w:cs="Arial"/>
          <w:sz w:val="24"/>
          <w:szCs w:val="24"/>
        </w:rPr>
        <w:t>Vejamos a decisão proferida na Reclamação 6.568 pelo Ministro Eros Grau:</w:t>
      </w:r>
    </w:p>
    <w:p w:rsidR="009F3845" w:rsidRPr="00815981" w:rsidRDefault="009F3845" w:rsidP="00D20395">
      <w:pPr>
        <w:pStyle w:val="NormalWeb"/>
        <w:spacing w:line="240" w:lineRule="atLeast"/>
        <w:ind w:left="1701"/>
        <w:jc w:val="both"/>
        <w:rPr>
          <w:rStyle w:val="Forte"/>
          <w:rFonts w:ascii="Arial" w:hAnsi="Arial" w:cs="Arial"/>
          <w:b w:val="0"/>
          <w:sz w:val="20"/>
          <w:szCs w:val="20"/>
          <w:shd w:val="clear" w:color="auto" w:fill="FFFFFF"/>
        </w:rPr>
      </w:pPr>
      <w:r w:rsidRPr="00815981">
        <w:rPr>
          <w:rStyle w:val="Forte"/>
          <w:rFonts w:ascii="Arial" w:hAnsi="Arial" w:cs="Arial"/>
          <w:b w:val="0"/>
          <w:sz w:val="20"/>
          <w:szCs w:val="20"/>
          <w:shd w:val="clear" w:color="auto" w:fill="FFFFFF"/>
        </w:rPr>
        <w:t xml:space="preserve">“1. O Supremo Tribunal Federal, ao julgar o MI n. 712, afirmou entendimento no sentido de que a Lei n. 7.783/89, que dispõe sobre o </w:t>
      </w:r>
      <w:r w:rsidRPr="00815981">
        <w:rPr>
          <w:rStyle w:val="Forte"/>
          <w:rFonts w:ascii="Arial" w:hAnsi="Arial" w:cs="Arial"/>
          <w:b w:val="0"/>
          <w:sz w:val="20"/>
          <w:szCs w:val="20"/>
          <w:shd w:val="clear" w:color="auto" w:fill="FFFFFF"/>
        </w:rPr>
        <w:lastRenderedPageBreak/>
        <w:t>exercício do direito de greve dos trabalhadores em geral, é ato normativo de início inaplicável aos servidores públicos civis, mas ao Poder Judiciário dar concreção ao artigo 37, inciso VII, da Constituição do Brasil, suprindo omissões do Poder Legislativo.</w:t>
      </w:r>
    </w:p>
    <w:p w:rsidR="009F3845" w:rsidRPr="00815981" w:rsidRDefault="009F3845" w:rsidP="00D20395">
      <w:pPr>
        <w:pStyle w:val="NormalWeb"/>
        <w:spacing w:line="240" w:lineRule="atLeast"/>
        <w:ind w:left="1701"/>
        <w:jc w:val="both"/>
        <w:rPr>
          <w:rStyle w:val="Forte"/>
          <w:rFonts w:ascii="Arial" w:hAnsi="Arial" w:cs="Arial"/>
          <w:b w:val="0"/>
          <w:sz w:val="20"/>
          <w:szCs w:val="20"/>
          <w:shd w:val="clear" w:color="auto" w:fill="FFFFFF"/>
        </w:rPr>
      </w:pPr>
      <w:r w:rsidRPr="00815981">
        <w:rPr>
          <w:rStyle w:val="Forte"/>
          <w:rFonts w:ascii="Arial" w:hAnsi="Arial" w:cs="Arial"/>
          <w:b w:val="0"/>
          <w:sz w:val="20"/>
          <w:szCs w:val="20"/>
          <w:shd w:val="clear" w:color="auto" w:fill="FFFFFF"/>
        </w:rPr>
        <w:t>2. Servidores públicos que exercem atividades relacionadas à manutenção da ordem pública e à segurança pública, à administração da Justiça — aí os integrados nas chamadas carreiras de Estado, que exercem atividades indelegáveis, inclusive as de exação tributária — e à saúde pública. A conservação do bem comum exige que certas categorias de servidores públicos sejam privadas do exercício do direito de greve. Defesa dessa conservação e efetiva proteção de outros direitos igualmente salvaguardados pela Constituição do Brasil.</w:t>
      </w:r>
    </w:p>
    <w:p w:rsidR="009F3845" w:rsidRPr="00815981" w:rsidRDefault="009F3845" w:rsidP="00D20395">
      <w:pPr>
        <w:pStyle w:val="NormalWeb"/>
        <w:spacing w:line="240" w:lineRule="atLeast"/>
        <w:ind w:left="1701"/>
        <w:jc w:val="both"/>
        <w:rPr>
          <w:rStyle w:val="Forte"/>
          <w:rFonts w:ascii="Arial" w:hAnsi="Arial" w:cs="Arial"/>
          <w:b w:val="0"/>
          <w:sz w:val="20"/>
          <w:szCs w:val="20"/>
          <w:shd w:val="clear" w:color="auto" w:fill="FFFFFF"/>
        </w:rPr>
      </w:pPr>
      <w:r w:rsidRPr="00815981">
        <w:rPr>
          <w:rStyle w:val="Forte"/>
          <w:rFonts w:ascii="Arial" w:hAnsi="Arial" w:cs="Arial"/>
          <w:b w:val="0"/>
          <w:sz w:val="20"/>
          <w:szCs w:val="20"/>
          <w:shd w:val="clear" w:color="auto" w:fill="FFFFFF"/>
        </w:rPr>
        <w:t>3. Doutrina do duplo efeito, segundo Tomás de Aquino, na Suma Teológica (II Seção da II Parte, Questão 64, Artigo 7). Não há dúvida quanto a serem, os servidores públicos, titulares do direito de greve. Porém, tal e qual é lícito matar a outrem em vista do bem comum, não será ilícita a recusa do direito de greve a tais e quais servidores públicos em benefício do bem comum. Não há mesmo dúvida quanto a serem eles titulares do direito de greve. A Constituição é, contudo, uma totalidade. Não um conjunto de enunciados que se possa ler palavra por palavra, em experiência de leitura bem comportada ou esteticamente ordenada. Dela são extraídos, pelo intérprete, sentidos normativos, outras coisas que não somente textos. A força normativa da Constituição é desprendida da totalidade, totalidade normativa, que a Constituição é. Os servidores públicos são, seguramente, titulares do direito de greve. Essa é a regra. Ocorre, contudo, que entre os serviços públicos há alguns que a coesão social impõe sejam prestados plenamente, em sua totalidade. Atividades das quais dependam a manutenção da ordem pública e a segurança pública, a administração da Justiça — onde as carreiras de Estado, cujos membros exercem atividades indelegáveis, inclusive as de exação tributária — e a saúde pública não estão inseridos no elenco dos servidores alcançados por esse direito. Serviços públicos desenvolvidos por grupos armados: as atividades desenvolvidas pela polícia civil são análogas, para esse efeito, às dos militares, em relação aos quais a Constituição expressamente proíbe a greve [art. 142, § 3º, IV].</w:t>
      </w:r>
    </w:p>
    <w:p w:rsidR="009F3845" w:rsidRPr="00D20395" w:rsidRDefault="009F3845" w:rsidP="00D20395">
      <w:pPr>
        <w:pStyle w:val="NormalWeb"/>
        <w:spacing w:line="240" w:lineRule="atLeast"/>
        <w:ind w:left="1701"/>
        <w:jc w:val="both"/>
        <w:rPr>
          <w:rFonts w:ascii="Arial" w:hAnsi="Arial" w:cs="Arial"/>
          <w:b/>
          <w:bCs/>
          <w:sz w:val="20"/>
          <w:szCs w:val="20"/>
          <w:shd w:val="clear" w:color="auto" w:fill="FFFFFF"/>
        </w:rPr>
      </w:pPr>
      <w:r w:rsidRPr="00815981">
        <w:rPr>
          <w:rStyle w:val="Forte"/>
          <w:rFonts w:ascii="Arial" w:hAnsi="Arial" w:cs="Arial"/>
          <w:b w:val="0"/>
          <w:sz w:val="20"/>
          <w:szCs w:val="20"/>
          <w:shd w:val="clear" w:color="auto" w:fill="FFFFFF"/>
        </w:rPr>
        <w:t>4. No julgamento da ADI 3.395, o Supremo Tribunal Federal, dando interpretação conforme ao artigo 114, inciso I, da Constituição do Brasil, na redação a ele conferida pela EC 45/04, afastou a competência da Justiça do Trabalho para dirimir os conflitos decorrentes das relações travadas entre servidores públicos e entes da Administração à qual estão vinculados. Pedido julgado procedente”.</w:t>
      </w:r>
      <w:r>
        <w:rPr>
          <w:rStyle w:val="Forte"/>
          <w:rFonts w:ascii="Arial" w:hAnsi="Arial" w:cs="Arial"/>
          <w:sz w:val="20"/>
          <w:szCs w:val="20"/>
          <w:shd w:val="clear" w:color="auto" w:fill="FFFFFF"/>
        </w:rPr>
        <w:t xml:space="preserve"> </w:t>
      </w:r>
      <w:r w:rsidRPr="008C4636">
        <w:rPr>
          <w:rFonts w:ascii="Arial" w:hAnsi="Arial" w:cs="Arial"/>
          <w:sz w:val="20"/>
          <w:szCs w:val="20"/>
          <w:shd w:val="clear" w:color="auto" w:fill="FFFFFF"/>
        </w:rPr>
        <w:t>(STF, RECLAMAÇÃO</w:t>
      </w:r>
      <w:r w:rsidRPr="008C4636">
        <w:rPr>
          <w:rStyle w:val="apple-converted-space"/>
          <w:rFonts w:ascii="Arial" w:hAnsi="Arial" w:cs="Arial"/>
          <w:sz w:val="20"/>
          <w:szCs w:val="20"/>
          <w:shd w:val="clear" w:color="auto" w:fill="FFFFFF"/>
        </w:rPr>
        <w:t> </w:t>
      </w:r>
      <w:r w:rsidRPr="008C4636">
        <w:rPr>
          <w:rFonts w:ascii="Arial" w:hAnsi="Arial" w:cs="Arial"/>
          <w:sz w:val="20"/>
          <w:szCs w:val="20"/>
          <w:shd w:val="clear" w:color="auto" w:fill="FFFFFF"/>
        </w:rPr>
        <w:t>N. 6.568-SP,</w:t>
      </w:r>
      <w:r w:rsidRPr="008C4636">
        <w:rPr>
          <w:rStyle w:val="apple-converted-space"/>
          <w:rFonts w:ascii="Arial" w:hAnsi="Arial" w:cs="Arial"/>
          <w:sz w:val="20"/>
          <w:szCs w:val="20"/>
          <w:shd w:val="clear" w:color="auto" w:fill="FFFFFF"/>
        </w:rPr>
        <w:t> </w:t>
      </w:r>
      <w:r w:rsidRPr="008C4636">
        <w:rPr>
          <w:rFonts w:ascii="Arial" w:hAnsi="Arial" w:cs="Arial"/>
          <w:sz w:val="20"/>
          <w:szCs w:val="20"/>
          <w:shd w:val="clear" w:color="auto" w:fill="FFFFFF"/>
        </w:rPr>
        <w:t>RELATOR: MIN. EROS GRAU, INFORMATIVO 560)</w:t>
      </w:r>
      <w:r w:rsidRPr="008C4636">
        <w:rPr>
          <w:rStyle w:val="Forte"/>
          <w:rFonts w:ascii="Arial" w:hAnsi="Arial" w:cs="Arial"/>
          <w:sz w:val="20"/>
          <w:szCs w:val="20"/>
          <w:shd w:val="clear" w:color="auto" w:fill="FFFFFF"/>
        </w:rPr>
        <w:t>.</w:t>
      </w:r>
    </w:p>
    <w:p w:rsidR="009F3845" w:rsidRDefault="009F3845" w:rsidP="00693042">
      <w:pPr>
        <w:spacing w:line="360" w:lineRule="auto"/>
        <w:jc w:val="both"/>
        <w:rPr>
          <w:rFonts w:ascii="Arial" w:hAnsi="Arial" w:cs="Arial"/>
          <w:b/>
          <w:caps/>
          <w:sz w:val="24"/>
          <w:szCs w:val="24"/>
        </w:rPr>
      </w:pPr>
      <w:r>
        <w:rPr>
          <w:rFonts w:ascii="Arial" w:hAnsi="Arial" w:cs="Arial"/>
          <w:sz w:val="24"/>
          <w:szCs w:val="24"/>
        </w:rPr>
        <w:t xml:space="preserve">4.  </w:t>
      </w:r>
      <w:r>
        <w:rPr>
          <w:rFonts w:ascii="Arial" w:hAnsi="Arial" w:cs="Arial"/>
          <w:b/>
          <w:caps/>
          <w:sz w:val="24"/>
          <w:szCs w:val="24"/>
        </w:rPr>
        <w:t xml:space="preserve">HÁ POSSIBILIDADE DE OS </w:t>
      </w:r>
      <w:r w:rsidRPr="00E15A0F">
        <w:rPr>
          <w:rFonts w:ascii="Arial" w:hAnsi="Arial" w:cs="Arial"/>
          <w:b/>
          <w:caps/>
          <w:sz w:val="24"/>
          <w:szCs w:val="24"/>
        </w:rPr>
        <w:t>Agentes Políticos</w:t>
      </w:r>
      <w:r>
        <w:rPr>
          <w:rFonts w:ascii="Arial" w:hAnsi="Arial" w:cs="Arial"/>
          <w:b/>
          <w:caps/>
          <w:sz w:val="24"/>
          <w:szCs w:val="24"/>
        </w:rPr>
        <w:t xml:space="preserve"> ADERIREM GREVE?</w:t>
      </w:r>
      <w:r w:rsidRPr="00E15A0F">
        <w:rPr>
          <w:rFonts w:ascii="Arial" w:hAnsi="Arial" w:cs="Arial"/>
          <w:b/>
          <w:caps/>
          <w:sz w:val="24"/>
          <w:szCs w:val="24"/>
        </w:rPr>
        <w:t xml:space="preserve"> </w:t>
      </w:r>
    </w:p>
    <w:p w:rsidR="009F3845" w:rsidRDefault="009F3845" w:rsidP="00866C2F">
      <w:pPr>
        <w:spacing w:line="360" w:lineRule="auto"/>
        <w:ind w:firstLine="708"/>
        <w:jc w:val="both"/>
        <w:rPr>
          <w:rFonts w:ascii="Arial" w:hAnsi="Arial" w:cs="Arial"/>
          <w:sz w:val="24"/>
          <w:szCs w:val="24"/>
        </w:rPr>
      </w:pPr>
      <w:r>
        <w:rPr>
          <w:rFonts w:ascii="Arial" w:hAnsi="Arial" w:cs="Arial"/>
          <w:sz w:val="24"/>
          <w:szCs w:val="24"/>
        </w:rPr>
        <w:t xml:space="preserve">Para responder uma pergunta de </w:t>
      </w:r>
      <w:r w:rsidR="001578A0">
        <w:rPr>
          <w:rFonts w:ascii="Arial" w:hAnsi="Arial" w:cs="Arial"/>
          <w:sz w:val="24"/>
          <w:szCs w:val="24"/>
        </w:rPr>
        <w:t>tamanha</w:t>
      </w:r>
      <w:r>
        <w:rPr>
          <w:rFonts w:ascii="Arial" w:hAnsi="Arial" w:cs="Arial"/>
          <w:sz w:val="24"/>
          <w:szCs w:val="24"/>
        </w:rPr>
        <w:t xml:space="preserve"> complexidade, exige-se, preliminarmente, um estudo aprofundado a respeito do conceito fornecido pela doutrina e jurisprudência de agentes políticos.</w:t>
      </w:r>
    </w:p>
    <w:p w:rsidR="009F3845" w:rsidRDefault="009F3845" w:rsidP="00866C2F">
      <w:pPr>
        <w:spacing w:line="360" w:lineRule="auto"/>
        <w:ind w:firstLine="708"/>
        <w:jc w:val="both"/>
        <w:rPr>
          <w:rFonts w:ascii="Arial" w:hAnsi="Arial" w:cs="Arial"/>
          <w:sz w:val="24"/>
          <w:szCs w:val="24"/>
        </w:rPr>
      </w:pPr>
      <w:r>
        <w:rPr>
          <w:rFonts w:ascii="Arial" w:hAnsi="Arial" w:cs="Arial"/>
          <w:sz w:val="24"/>
          <w:szCs w:val="24"/>
        </w:rPr>
        <w:t xml:space="preserve">Dessa forma, </w:t>
      </w:r>
      <w:r w:rsidR="00D1081F">
        <w:rPr>
          <w:rFonts w:ascii="Arial" w:hAnsi="Arial" w:cs="Arial"/>
          <w:sz w:val="24"/>
          <w:szCs w:val="24"/>
        </w:rPr>
        <w:t>estudemos</w:t>
      </w:r>
      <w:r>
        <w:rPr>
          <w:rFonts w:ascii="Arial" w:hAnsi="Arial" w:cs="Arial"/>
          <w:sz w:val="24"/>
          <w:szCs w:val="24"/>
        </w:rPr>
        <w:t xml:space="preserve"> os conceitos... </w:t>
      </w:r>
    </w:p>
    <w:p w:rsidR="009F3845" w:rsidRPr="00097953" w:rsidRDefault="009F3845" w:rsidP="00436A4B">
      <w:pPr>
        <w:spacing w:line="360" w:lineRule="auto"/>
        <w:ind w:firstLine="708"/>
        <w:jc w:val="both"/>
        <w:rPr>
          <w:rFonts w:ascii="Arial" w:hAnsi="Arial" w:cs="Arial"/>
          <w:sz w:val="24"/>
          <w:szCs w:val="24"/>
        </w:rPr>
      </w:pPr>
      <w:r w:rsidRPr="00097953">
        <w:rPr>
          <w:rFonts w:ascii="Arial" w:hAnsi="Arial" w:cs="Arial"/>
          <w:sz w:val="24"/>
          <w:szCs w:val="24"/>
        </w:rPr>
        <w:lastRenderedPageBreak/>
        <w:t>Para o saudoso Hely Lopes Meireles, agentes políticos "são os componentes do governo</w:t>
      </w:r>
      <w:r>
        <w:rPr>
          <w:rFonts w:ascii="Arial" w:hAnsi="Arial" w:cs="Arial"/>
          <w:sz w:val="24"/>
          <w:szCs w:val="24"/>
        </w:rPr>
        <w:t xml:space="preserve"> </w:t>
      </w:r>
      <w:r w:rsidRPr="00097953">
        <w:rPr>
          <w:rFonts w:ascii="Arial" w:hAnsi="Arial" w:cs="Arial"/>
          <w:sz w:val="24"/>
          <w:szCs w:val="24"/>
        </w:rPr>
        <w:t>nos seus primeiros escalões, investido em cargos, funções, mandatos ou comissões,</w:t>
      </w:r>
      <w:r>
        <w:rPr>
          <w:rFonts w:ascii="Arial" w:hAnsi="Arial" w:cs="Arial"/>
          <w:sz w:val="24"/>
          <w:szCs w:val="24"/>
        </w:rPr>
        <w:t xml:space="preserve"> </w:t>
      </w:r>
      <w:r w:rsidRPr="00097953">
        <w:rPr>
          <w:rFonts w:ascii="Arial" w:hAnsi="Arial" w:cs="Arial"/>
          <w:sz w:val="24"/>
          <w:szCs w:val="24"/>
        </w:rPr>
        <w:t>por nomeação, eleição, designação ou delegação para o exercício de atribuições</w:t>
      </w:r>
      <w:r>
        <w:rPr>
          <w:rFonts w:ascii="Arial" w:hAnsi="Arial" w:cs="Arial"/>
          <w:sz w:val="24"/>
          <w:szCs w:val="24"/>
        </w:rPr>
        <w:t xml:space="preserve"> </w:t>
      </w:r>
      <w:r w:rsidRPr="00097953">
        <w:rPr>
          <w:rFonts w:ascii="Arial" w:hAnsi="Arial" w:cs="Arial"/>
          <w:sz w:val="24"/>
          <w:szCs w:val="24"/>
        </w:rPr>
        <w:t>constitucionais</w:t>
      </w:r>
      <w:r>
        <w:rPr>
          <w:rFonts w:ascii="Arial" w:hAnsi="Arial" w:cs="Arial"/>
          <w:sz w:val="24"/>
          <w:szCs w:val="24"/>
        </w:rPr>
        <w:t xml:space="preserve"> (...)".</w:t>
      </w:r>
      <w:r w:rsidRPr="00097953">
        <w:rPr>
          <w:rFonts w:ascii="Arial" w:hAnsi="Arial" w:cs="Arial"/>
          <w:sz w:val="24"/>
          <w:szCs w:val="24"/>
        </w:rPr>
        <w:t xml:space="preserve"> </w:t>
      </w:r>
      <w:r>
        <w:rPr>
          <w:rFonts w:ascii="Arial" w:hAnsi="Arial" w:cs="Arial"/>
          <w:sz w:val="24"/>
          <w:szCs w:val="24"/>
        </w:rPr>
        <w:t>O</w:t>
      </w:r>
      <w:r w:rsidRPr="00097953">
        <w:rPr>
          <w:rFonts w:ascii="Arial" w:hAnsi="Arial" w:cs="Arial"/>
          <w:sz w:val="24"/>
          <w:szCs w:val="24"/>
        </w:rPr>
        <w:t xml:space="preserve"> autor </w:t>
      </w:r>
      <w:r>
        <w:rPr>
          <w:rFonts w:ascii="Arial" w:hAnsi="Arial" w:cs="Arial"/>
          <w:sz w:val="24"/>
          <w:szCs w:val="24"/>
        </w:rPr>
        <w:t xml:space="preserve">ainda </w:t>
      </w:r>
      <w:r w:rsidRPr="00097953">
        <w:rPr>
          <w:rFonts w:ascii="Arial" w:hAnsi="Arial" w:cs="Arial"/>
          <w:sz w:val="24"/>
          <w:szCs w:val="24"/>
        </w:rPr>
        <w:t>inclui nessa categoria os chefes do poder Executivo Federal,</w:t>
      </w:r>
      <w:r>
        <w:rPr>
          <w:rFonts w:ascii="Arial" w:hAnsi="Arial" w:cs="Arial"/>
          <w:sz w:val="24"/>
          <w:szCs w:val="24"/>
        </w:rPr>
        <w:t xml:space="preserve"> </w:t>
      </w:r>
      <w:r w:rsidRPr="00097953">
        <w:rPr>
          <w:rFonts w:ascii="Arial" w:hAnsi="Arial" w:cs="Arial"/>
          <w:sz w:val="24"/>
          <w:szCs w:val="24"/>
        </w:rPr>
        <w:t>Estadual e Municipal e seus auxiliares diretos</w:t>
      </w:r>
      <w:r>
        <w:rPr>
          <w:rFonts w:ascii="Arial" w:hAnsi="Arial" w:cs="Arial"/>
          <w:sz w:val="24"/>
          <w:szCs w:val="24"/>
        </w:rPr>
        <w:t>;</w:t>
      </w:r>
      <w:r w:rsidRPr="00097953">
        <w:rPr>
          <w:rFonts w:ascii="Arial" w:hAnsi="Arial" w:cs="Arial"/>
          <w:sz w:val="24"/>
          <w:szCs w:val="24"/>
        </w:rPr>
        <w:t xml:space="preserve"> </w:t>
      </w:r>
      <w:r>
        <w:rPr>
          <w:rFonts w:ascii="Arial" w:hAnsi="Arial" w:cs="Arial"/>
          <w:sz w:val="24"/>
          <w:szCs w:val="24"/>
        </w:rPr>
        <w:t>os membros do Poder Legislativo;</w:t>
      </w:r>
      <w:r w:rsidRPr="00097953">
        <w:rPr>
          <w:rFonts w:ascii="Arial" w:hAnsi="Arial" w:cs="Arial"/>
          <w:sz w:val="24"/>
          <w:szCs w:val="24"/>
        </w:rPr>
        <w:t xml:space="preserve"> os da magistratura,</w:t>
      </w:r>
      <w:r>
        <w:rPr>
          <w:rFonts w:ascii="Arial" w:hAnsi="Arial" w:cs="Arial"/>
          <w:sz w:val="24"/>
          <w:szCs w:val="24"/>
        </w:rPr>
        <w:t xml:space="preserve"> do</w:t>
      </w:r>
      <w:r w:rsidRPr="00097953">
        <w:rPr>
          <w:rFonts w:ascii="Arial" w:hAnsi="Arial" w:cs="Arial"/>
          <w:sz w:val="24"/>
          <w:szCs w:val="24"/>
        </w:rPr>
        <w:t xml:space="preserve"> Ministério Público, Tribunais de Contas e</w:t>
      </w:r>
      <w:r>
        <w:rPr>
          <w:rFonts w:ascii="Arial" w:hAnsi="Arial" w:cs="Arial"/>
          <w:sz w:val="24"/>
          <w:szCs w:val="24"/>
        </w:rPr>
        <w:t xml:space="preserve"> </w:t>
      </w:r>
      <w:r w:rsidRPr="00097953">
        <w:rPr>
          <w:rFonts w:ascii="Arial" w:hAnsi="Arial" w:cs="Arial"/>
          <w:sz w:val="24"/>
          <w:szCs w:val="24"/>
        </w:rPr>
        <w:t>" demais autoridades</w:t>
      </w:r>
      <w:r>
        <w:rPr>
          <w:rFonts w:ascii="Arial" w:hAnsi="Arial" w:cs="Arial"/>
          <w:sz w:val="24"/>
          <w:szCs w:val="24"/>
        </w:rPr>
        <w:t xml:space="preserve"> </w:t>
      </w:r>
      <w:r w:rsidRPr="00097953">
        <w:rPr>
          <w:rFonts w:ascii="Arial" w:hAnsi="Arial" w:cs="Arial"/>
          <w:sz w:val="24"/>
          <w:szCs w:val="24"/>
        </w:rPr>
        <w:t>que atuem com independência funcional no desempenho das atribuições</w:t>
      </w:r>
      <w:r>
        <w:rPr>
          <w:rFonts w:ascii="Arial" w:hAnsi="Arial" w:cs="Arial"/>
          <w:sz w:val="24"/>
          <w:szCs w:val="24"/>
        </w:rPr>
        <w:t xml:space="preserve"> </w:t>
      </w:r>
      <w:r w:rsidRPr="00097953">
        <w:rPr>
          <w:rFonts w:ascii="Arial" w:hAnsi="Arial" w:cs="Arial"/>
          <w:sz w:val="24"/>
          <w:szCs w:val="24"/>
        </w:rPr>
        <w:t>governamentais, judiciais ou quase judiciais, estranhas ao quadro do funcionalismo</w:t>
      </w:r>
      <w:r>
        <w:rPr>
          <w:rFonts w:ascii="Arial" w:hAnsi="Arial" w:cs="Arial"/>
          <w:sz w:val="24"/>
          <w:szCs w:val="24"/>
        </w:rPr>
        <w:t xml:space="preserve"> </w:t>
      </w:r>
      <w:r w:rsidRPr="00097953">
        <w:rPr>
          <w:rFonts w:ascii="Arial" w:hAnsi="Arial" w:cs="Arial"/>
          <w:sz w:val="24"/>
          <w:szCs w:val="24"/>
        </w:rPr>
        <w:t xml:space="preserve">estatutário". </w:t>
      </w:r>
    </w:p>
    <w:p w:rsidR="009F3845" w:rsidRDefault="009F3845" w:rsidP="00D37F3D">
      <w:pPr>
        <w:spacing w:line="360" w:lineRule="auto"/>
        <w:ind w:firstLine="708"/>
        <w:jc w:val="both"/>
        <w:rPr>
          <w:rFonts w:ascii="Arial" w:hAnsi="Arial" w:cs="Arial"/>
          <w:sz w:val="24"/>
          <w:szCs w:val="24"/>
        </w:rPr>
      </w:pPr>
      <w:r>
        <w:rPr>
          <w:rFonts w:ascii="Arial" w:hAnsi="Arial" w:cs="Arial"/>
          <w:sz w:val="24"/>
          <w:szCs w:val="24"/>
        </w:rPr>
        <w:t>Semelhantemente</w:t>
      </w:r>
      <w:r w:rsidRPr="00097953">
        <w:rPr>
          <w:rFonts w:ascii="Arial" w:hAnsi="Arial" w:cs="Arial"/>
          <w:sz w:val="24"/>
          <w:szCs w:val="24"/>
        </w:rPr>
        <w:t xml:space="preserve"> </w:t>
      </w:r>
      <w:r>
        <w:rPr>
          <w:rFonts w:ascii="Arial" w:hAnsi="Arial" w:cs="Arial"/>
          <w:sz w:val="24"/>
          <w:szCs w:val="24"/>
        </w:rPr>
        <w:t>é o pensamento do</w:t>
      </w:r>
      <w:r w:rsidRPr="00097953">
        <w:rPr>
          <w:rFonts w:ascii="Arial" w:hAnsi="Arial" w:cs="Arial"/>
          <w:sz w:val="24"/>
          <w:szCs w:val="24"/>
        </w:rPr>
        <w:t xml:space="preserve"> </w:t>
      </w:r>
      <w:r>
        <w:rPr>
          <w:rFonts w:ascii="Arial" w:hAnsi="Arial" w:cs="Arial"/>
          <w:sz w:val="24"/>
          <w:szCs w:val="24"/>
        </w:rPr>
        <w:t>p</w:t>
      </w:r>
      <w:r w:rsidRPr="00097953">
        <w:rPr>
          <w:rFonts w:ascii="Arial" w:hAnsi="Arial" w:cs="Arial"/>
          <w:sz w:val="24"/>
          <w:szCs w:val="24"/>
        </w:rPr>
        <w:t>rofessor Dirley Da Cunha Júnior</w:t>
      </w:r>
      <w:r w:rsidR="00877F27">
        <w:rPr>
          <w:rFonts w:ascii="Arial" w:hAnsi="Arial" w:cs="Arial"/>
          <w:sz w:val="24"/>
          <w:szCs w:val="24"/>
        </w:rPr>
        <w:t>, para quem</w:t>
      </w:r>
      <w:r>
        <w:rPr>
          <w:rFonts w:ascii="Arial" w:hAnsi="Arial" w:cs="Arial"/>
          <w:sz w:val="24"/>
          <w:szCs w:val="24"/>
        </w:rPr>
        <w:t xml:space="preserve">: </w:t>
      </w:r>
      <w:r w:rsidRPr="00097953">
        <w:rPr>
          <w:rFonts w:ascii="Arial" w:hAnsi="Arial" w:cs="Arial"/>
          <w:sz w:val="24"/>
          <w:szCs w:val="24"/>
        </w:rPr>
        <w:t>"Os agentes políticos são todos aqueles que exercem funções</w:t>
      </w:r>
      <w:r>
        <w:rPr>
          <w:rFonts w:ascii="Arial" w:hAnsi="Arial" w:cs="Arial"/>
          <w:sz w:val="24"/>
          <w:szCs w:val="24"/>
        </w:rPr>
        <w:t xml:space="preserve"> </w:t>
      </w:r>
      <w:r w:rsidRPr="00097953">
        <w:rPr>
          <w:rFonts w:ascii="Arial" w:hAnsi="Arial" w:cs="Arial"/>
          <w:sz w:val="24"/>
          <w:szCs w:val="24"/>
        </w:rPr>
        <w:t>políticas do Estado e titularizam cargos ou mandatos de altíssimo escalão, somente se</w:t>
      </w:r>
      <w:r>
        <w:rPr>
          <w:rFonts w:ascii="Arial" w:hAnsi="Arial" w:cs="Arial"/>
          <w:sz w:val="24"/>
          <w:szCs w:val="24"/>
        </w:rPr>
        <w:t xml:space="preserve"> </w:t>
      </w:r>
      <w:r w:rsidRPr="00097953">
        <w:rPr>
          <w:rFonts w:ascii="Arial" w:hAnsi="Arial" w:cs="Arial"/>
          <w:sz w:val="24"/>
          <w:szCs w:val="24"/>
        </w:rPr>
        <w:t>subordinando à Constituição Federal. São os agentes que estão funcionalmente</w:t>
      </w:r>
      <w:r>
        <w:rPr>
          <w:rFonts w:ascii="Arial" w:hAnsi="Arial" w:cs="Arial"/>
          <w:sz w:val="24"/>
          <w:szCs w:val="24"/>
        </w:rPr>
        <w:t xml:space="preserve"> </w:t>
      </w:r>
      <w:r w:rsidRPr="00097953">
        <w:rPr>
          <w:rFonts w:ascii="Arial" w:hAnsi="Arial" w:cs="Arial"/>
          <w:sz w:val="24"/>
          <w:szCs w:val="24"/>
        </w:rPr>
        <w:t>posicionados no escalão máximo da estrutura or</w:t>
      </w:r>
      <w:r>
        <w:rPr>
          <w:rFonts w:ascii="Arial" w:hAnsi="Arial" w:cs="Arial"/>
          <w:sz w:val="24"/>
          <w:szCs w:val="24"/>
        </w:rPr>
        <w:t>gânica do Estado".</w:t>
      </w:r>
    </w:p>
    <w:p w:rsidR="009F3845" w:rsidRPr="00097953" w:rsidRDefault="00676C13" w:rsidP="00D37F3D">
      <w:pPr>
        <w:spacing w:line="360" w:lineRule="auto"/>
        <w:ind w:firstLine="708"/>
        <w:jc w:val="both"/>
        <w:rPr>
          <w:rFonts w:ascii="Arial" w:hAnsi="Arial" w:cs="Arial"/>
          <w:sz w:val="24"/>
          <w:szCs w:val="24"/>
        </w:rPr>
      </w:pPr>
      <w:r>
        <w:rPr>
          <w:rFonts w:ascii="Arial" w:hAnsi="Arial" w:cs="Arial"/>
          <w:sz w:val="24"/>
          <w:szCs w:val="24"/>
        </w:rPr>
        <w:t>Todavia</w:t>
      </w:r>
      <w:r w:rsidR="009F3845">
        <w:rPr>
          <w:rFonts w:ascii="Arial" w:hAnsi="Arial" w:cs="Arial"/>
          <w:sz w:val="24"/>
          <w:szCs w:val="24"/>
        </w:rPr>
        <w:t>, há quem especifique ao máximo o conceito de Agentes Políticos</w:t>
      </w:r>
      <w:r w:rsidR="00ED2C0A">
        <w:rPr>
          <w:rFonts w:ascii="Arial" w:hAnsi="Arial" w:cs="Arial"/>
          <w:sz w:val="24"/>
          <w:szCs w:val="24"/>
        </w:rPr>
        <w:t xml:space="preserve">, ao ponto de </w:t>
      </w:r>
      <w:r w:rsidR="003E0CF5">
        <w:rPr>
          <w:rFonts w:ascii="Arial" w:hAnsi="Arial" w:cs="Arial"/>
          <w:sz w:val="24"/>
          <w:szCs w:val="24"/>
        </w:rPr>
        <w:t xml:space="preserve">retirar alguns </w:t>
      </w:r>
      <w:r w:rsidR="00852CBA">
        <w:rPr>
          <w:rFonts w:ascii="Arial" w:hAnsi="Arial" w:cs="Arial"/>
          <w:sz w:val="24"/>
          <w:szCs w:val="24"/>
        </w:rPr>
        <w:t>da lista de</w:t>
      </w:r>
      <w:r w:rsidR="00172CE5">
        <w:rPr>
          <w:rFonts w:ascii="Arial" w:hAnsi="Arial" w:cs="Arial"/>
          <w:sz w:val="24"/>
          <w:szCs w:val="24"/>
        </w:rPr>
        <w:t xml:space="preserve"> “políticos”</w:t>
      </w:r>
      <w:r w:rsidR="009F3845">
        <w:rPr>
          <w:rFonts w:ascii="Arial" w:hAnsi="Arial" w:cs="Arial"/>
          <w:sz w:val="24"/>
          <w:szCs w:val="24"/>
        </w:rPr>
        <w:t>. Vejamos:</w:t>
      </w:r>
    </w:p>
    <w:p w:rsidR="009F3845" w:rsidRDefault="009F3845" w:rsidP="00D922B0">
      <w:pPr>
        <w:spacing w:line="360" w:lineRule="auto"/>
        <w:ind w:firstLine="708"/>
        <w:jc w:val="both"/>
        <w:rPr>
          <w:rFonts w:ascii="Arial" w:hAnsi="Arial" w:cs="Arial"/>
          <w:sz w:val="24"/>
          <w:szCs w:val="24"/>
        </w:rPr>
      </w:pPr>
      <w:r>
        <w:rPr>
          <w:rFonts w:ascii="Arial" w:hAnsi="Arial" w:cs="Arial"/>
          <w:sz w:val="24"/>
          <w:szCs w:val="24"/>
        </w:rPr>
        <w:t xml:space="preserve">Para </w:t>
      </w:r>
      <w:r w:rsidRPr="00097953">
        <w:rPr>
          <w:rFonts w:ascii="Arial" w:hAnsi="Arial" w:cs="Arial"/>
          <w:sz w:val="24"/>
          <w:szCs w:val="24"/>
        </w:rPr>
        <w:t>Celso Antonio Bandeira de Mello, "Agentes políticos são os titulares dos</w:t>
      </w:r>
      <w:r>
        <w:rPr>
          <w:rFonts w:ascii="Arial" w:hAnsi="Arial" w:cs="Arial"/>
          <w:sz w:val="24"/>
          <w:szCs w:val="24"/>
        </w:rPr>
        <w:t xml:space="preserve"> </w:t>
      </w:r>
      <w:r w:rsidRPr="00097953">
        <w:rPr>
          <w:rFonts w:ascii="Arial" w:hAnsi="Arial" w:cs="Arial"/>
          <w:sz w:val="24"/>
          <w:szCs w:val="24"/>
        </w:rPr>
        <w:t>cargos estruturais à organização política do País, isto é, são os ocupantes dos cargos</w:t>
      </w:r>
      <w:r>
        <w:rPr>
          <w:rFonts w:ascii="Arial" w:hAnsi="Arial" w:cs="Arial"/>
          <w:sz w:val="24"/>
          <w:szCs w:val="24"/>
        </w:rPr>
        <w:t xml:space="preserve"> </w:t>
      </w:r>
      <w:r w:rsidRPr="00097953">
        <w:rPr>
          <w:rFonts w:ascii="Arial" w:hAnsi="Arial" w:cs="Arial"/>
          <w:sz w:val="24"/>
          <w:szCs w:val="24"/>
        </w:rPr>
        <w:t>que compõem o arcabouço constitucional do Estado e, portanto, o esquema</w:t>
      </w:r>
      <w:r>
        <w:rPr>
          <w:rFonts w:ascii="Arial" w:hAnsi="Arial" w:cs="Arial"/>
          <w:sz w:val="24"/>
          <w:szCs w:val="24"/>
        </w:rPr>
        <w:t xml:space="preserve"> </w:t>
      </w:r>
      <w:r w:rsidRPr="00097953">
        <w:rPr>
          <w:rFonts w:ascii="Arial" w:hAnsi="Arial" w:cs="Arial"/>
          <w:sz w:val="24"/>
          <w:szCs w:val="24"/>
        </w:rPr>
        <w:t>fundamental do poder. Sua função é a de formadores da vontade superior do Estado".</w:t>
      </w:r>
    </w:p>
    <w:p w:rsidR="009F3845" w:rsidRDefault="009F3845" w:rsidP="00A5798C">
      <w:pPr>
        <w:spacing w:line="360" w:lineRule="auto"/>
        <w:ind w:firstLine="708"/>
        <w:jc w:val="both"/>
        <w:rPr>
          <w:rFonts w:ascii="Arial" w:hAnsi="Arial" w:cs="Arial"/>
          <w:sz w:val="24"/>
          <w:szCs w:val="24"/>
        </w:rPr>
      </w:pPr>
      <w:r>
        <w:rPr>
          <w:rFonts w:ascii="Arial" w:hAnsi="Arial" w:cs="Arial"/>
          <w:sz w:val="24"/>
          <w:szCs w:val="24"/>
        </w:rPr>
        <w:t xml:space="preserve">Dessa forma, </w:t>
      </w:r>
      <w:r w:rsidRPr="00097953">
        <w:rPr>
          <w:rFonts w:ascii="Arial" w:hAnsi="Arial" w:cs="Arial"/>
          <w:sz w:val="24"/>
          <w:szCs w:val="24"/>
        </w:rPr>
        <w:t>o eminente autor somente considera agentes políticos o Presidente da</w:t>
      </w:r>
      <w:r>
        <w:rPr>
          <w:rFonts w:ascii="Arial" w:hAnsi="Arial" w:cs="Arial"/>
          <w:sz w:val="24"/>
          <w:szCs w:val="24"/>
        </w:rPr>
        <w:t xml:space="preserve"> </w:t>
      </w:r>
      <w:r w:rsidRPr="00097953">
        <w:rPr>
          <w:rFonts w:ascii="Arial" w:hAnsi="Arial" w:cs="Arial"/>
          <w:sz w:val="24"/>
          <w:szCs w:val="24"/>
        </w:rPr>
        <w:t>República, os Governadores, os Prefeitos e respectivos auxiliares imediatos (Ministros e</w:t>
      </w:r>
      <w:r>
        <w:rPr>
          <w:rFonts w:ascii="Arial" w:hAnsi="Arial" w:cs="Arial"/>
          <w:sz w:val="24"/>
          <w:szCs w:val="24"/>
        </w:rPr>
        <w:t xml:space="preserve"> </w:t>
      </w:r>
      <w:r w:rsidRPr="00097953">
        <w:rPr>
          <w:rFonts w:ascii="Arial" w:hAnsi="Arial" w:cs="Arial"/>
          <w:sz w:val="24"/>
          <w:szCs w:val="24"/>
        </w:rPr>
        <w:t>Secretários das diversas pastas), os Senadores, os Deputados e os Vereadores.</w:t>
      </w:r>
      <w:r>
        <w:rPr>
          <w:rFonts w:ascii="Arial" w:hAnsi="Arial" w:cs="Arial"/>
          <w:sz w:val="24"/>
          <w:szCs w:val="24"/>
        </w:rPr>
        <w:t xml:space="preserve"> </w:t>
      </w:r>
    </w:p>
    <w:p w:rsidR="009F3845" w:rsidRDefault="009F3845" w:rsidP="00F737A9">
      <w:pPr>
        <w:spacing w:line="360" w:lineRule="auto"/>
        <w:ind w:firstLine="708"/>
        <w:jc w:val="both"/>
        <w:rPr>
          <w:rFonts w:ascii="Arial" w:hAnsi="Arial" w:cs="Arial"/>
          <w:sz w:val="24"/>
          <w:szCs w:val="24"/>
        </w:rPr>
      </w:pPr>
      <w:r>
        <w:rPr>
          <w:rFonts w:ascii="Arial" w:hAnsi="Arial" w:cs="Arial"/>
          <w:sz w:val="24"/>
          <w:szCs w:val="24"/>
        </w:rPr>
        <w:t xml:space="preserve">Na mesma linha </w:t>
      </w:r>
      <w:r w:rsidR="002A1F87">
        <w:rPr>
          <w:rFonts w:ascii="Arial" w:hAnsi="Arial" w:cs="Arial"/>
          <w:sz w:val="24"/>
          <w:szCs w:val="24"/>
        </w:rPr>
        <w:t xml:space="preserve">são os </w:t>
      </w:r>
      <w:r>
        <w:rPr>
          <w:rFonts w:ascii="Arial" w:hAnsi="Arial" w:cs="Arial"/>
          <w:sz w:val="24"/>
          <w:szCs w:val="24"/>
        </w:rPr>
        <w:t>pensamento</w:t>
      </w:r>
      <w:r w:rsidR="002A1F87">
        <w:rPr>
          <w:rFonts w:ascii="Arial" w:hAnsi="Arial" w:cs="Arial"/>
          <w:sz w:val="24"/>
          <w:szCs w:val="24"/>
        </w:rPr>
        <w:t>s</w:t>
      </w:r>
      <w:r>
        <w:rPr>
          <w:rFonts w:ascii="Arial" w:hAnsi="Arial" w:cs="Arial"/>
          <w:sz w:val="24"/>
          <w:szCs w:val="24"/>
        </w:rPr>
        <w:t xml:space="preserve"> </w:t>
      </w:r>
      <w:r w:rsidR="002A1F87">
        <w:rPr>
          <w:rFonts w:ascii="Arial" w:hAnsi="Arial" w:cs="Arial"/>
          <w:sz w:val="24"/>
          <w:szCs w:val="24"/>
        </w:rPr>
        <w:t xml:space="preserve">de </w:t>
      </w:r>
      <w:r w:rsidRPr="00097953">
        <w:rPr>
          <w:rFonts w:ascii="Arial" w:hAnsi="Arial" w:cs="Arial"/>
          <w:sz w:val="24"/>
          <w:szCs w:val="24"/>
        </w:rPr>
        <w:t>Diogenes Gasparini e, parcialmente, Maria Sylvia Zanella</w:t>
      </w:r>
      <w:r>
        <w:rPr>
          <w:rFonts w:ascii="Arial" w:hAnsi="Arial" w:cs="Arial"/>
          <w:sz w:val="24"/>
          <w:szCs w:val="24"/>
        </w:rPr>
        <w:t xml:space="preserve"> </w:t>
      </w:r>
      <w:r w:rsidRPr="00097953">
        <w:rPr>
          <w:rFonts w:ascii="Arial" w:hAnsi="Arial" w:cs="Arial"/>
          <w:sz w:val="24"/>
          <w:szCs w:val="24"/>
        </w:rPr>
        <w:t>Di Pietro (aceita os magistrados como agentes políticos).</w:t>
      </w:r>
    </w:p>
    <w:p w:rsidR="009F3845" w:rsidRDefault="009F3845" w:rsidP="00F737A9">
      <w:pPr>
        <w:spacing w:line="360" w:lineRule="auto"/>
        <w:ind w:firstLine="708"/>
        <w:jc w:val="both"/>
        <w:rPr>
          <w:rFonts w:ascii="Arial" w:hAnsi="Arial" w:cs="Arial"/>
          <w:sz w:val="24"/>
          <w:szCs w:val="24"/>
        </w:rPr>
      </w:pPr>
      <w:r>
        <w:rPr>
          <w:rFonts w:ascii="Arial" w:hAnsi="Arial" w:cs="Arial"/>
          <w:sz w:val="24"/>
          <w:szCs w:val="24"/>
        </w:rPr>
        <w:lastRenderedPageBreak/>
        <w:t>Não obstante, o Supremo tem manifestado entendimento semelhante a doutrina de Hely Lopes Meireles, no sentido de ser os magistrados e membros do Ministério Público, por serem dotados de plena liberdade funcional no desempenho de sua funções e somente subordinados a Constituição Federal,</w:t>
      </w:r>
      <w:r w:rsidR="00F30318">
        <w:rPr>
          <w:rFonts w:ascii="Arial" w:hAnsi="Arial" w:cs="Arial"/>
          <w:sz w:val="24"/>
          <w:szCs w:val="24"/>
        </w:rPr>
        <w:t xml:space="preserve"> considerados</w:t>
      </w:r>
      <w:r>
        <w:rPr>
          <w:rFonts w:ascii="Arial" w:hAnsi="Arial" w:cs="Arial"/>
          <w:sz w:val="24"/>
          <w:szCs w:val="24"/>
        </w:rPr>
        <w:t xml:space="preserve"> agentes políticos.</w:t>
      </w:r>
    </w:p>
    <w:p w:rsidR="009F3845" w:rsidRDefault="009F3845" w:rsidP="00F737A9">
      <w:pPr>
        <w:spacing w:line="360" w:lineRule="auto"/>
        <w:ind w:firstLine="708"/>
        <w:jc w:val="both"/>
        <w:rPr>
          <w:rFonts w:ascii="Arial" w:hAnsi="Arial" w:cs="Arial"/>
          <w:sz w:val="24"/>
          <w:szCs w:val="24"/>
        </w:rPr>
      </w:pPr>
      <w:r>
        <w:rPr>
          <w:rFonts w:ascii="Arial" w:hAnsi="Arial" w:cs="Arial"/>
          <w:sz w:val="24"/>
          <w:szCs w:val="24"/>
        </w:rPr>
        <w:t>Observe o julgamento do Recuso Extraordinário 228.977-2/SP:</w:t>
      </w:r>
    </w:p>
    <w:p w:rsidR="009F3845" w:rsidRPr="00BB35FF" w:rsidRDefault="009F3845" w:rsidP="00BB35FF">
      <w:pPr>
        <w:spacing w:line="240" w:lineRule="auto"/>
        <w:ind w:left="1701"/>
        <w:jc w:val="both"/>
        <w:rPr>
          <w:rFonts w:ascii="Arial" w:hAnsi="Arial" w:cs="Arial"/>
          <w:sz w:val="20"/>
          <w:szCs w:val="20"/>
        </w:rPr>
      </w:pPr>
      <w:r w:rsidRPr="00BB35FF">
        <w:rPr>
          <w:rFonts w:ascii="Arial" w:hAnsi="Arial" w:cs="Arial"/>
          <w:sz w:val="20"/>
          <w:szCs w:val="20"/>
        </w:rPr>
        <w:t xml:space="preserve">RECURSO EXTRAORDINÁRIO. RESPONSABILIDADE OBJETIVA. AÇÃO REPARATÓRIA POR ATO ILICITO. ILEGITIMIDADE DE PARTE PASSIVA. 2. RESPONSABILIDADE EXCLUSIVA DO ESTADO. A autoridade judiciária não tem responsabilidade civil pelos atos jurisdicionais praticados.Os magistrados enquadram-se na espécie agente público, investidos para o exercício de atribuições constitucionais, sendo dotados de plena liberdade funcional no desempenho de suas funções, com prerrogativas próprias e legislação especifica.3. Ação que deveria ter sido ajuizada contra a Fazenda Estadual – responsável eventual pelos alegados danos causados pela autoridade judicial, ao exercer suas atribuições -, ao qual, posteriormente, terá assegurado o direito de regresso contra o magistrado responsável, nas hipóteses de dolo ou culpa.4. Legitimidade passiva reservada ao Estado. Ausência de responsabilidade concorrente em face dos eventuais prejuízos causados a terceiros pela autoridade julgadora no exercício de suas funções, a teor do art.37, §6º, da CF/88. 5. Recurso Extraordinário conhecido e provido. RE 228.977-2/SP. RECURSO EXTRAORDINÁRIO. Relator: NÉRI DA SILVEIRA. </w:t>
      </w:r>
    </w:p>
    <w:p w:rsidR="009F3845" w:rsidRDefault="009F3845" w:rsidP="00693042">
      <w:pPr>
        <w:spacing w:line="360" w:lineRule="auto"/>
        <w:jc w:val="both"/>
        <w:rPr>
          <w:rFonts w:ascii="Arial" w:hAnsi="Arial" w:cs="Arial"/>
          <w:sz w:val="24"/>
          <w:szCs w:val="24"/>
        </w:rPr>
      </w:pPr>
    </w:p>
    <w:p w:rsidR="009F3845" w:rsidRDefault="009F3845" w:rsidP="004E15CC">
      <w:pPr>
        <w:spacing w:line="360" w:lineRule="auto"/>
        <w:ind w:firstLine="708"/>
        <w:jc w:val="both"/>
        <w:rPr>
          <w:rFonts w:ascii="Arial" w:hAnsi="Arial" w:cs="Arial"/>
          <w:sz w:val="24"/>
          <w:szCs w:val="24"/>
        </w:rPr>
      </w:pPr>
      <w:r w:rsidRPr="00097953">
        <w:rPr>
          <w:rFonts w:ascii="Arial" w:hAnsi="Arial" w:cs="Arial"/>
          <w:sz w:val="24"/>
          <w:szCs w:val="24"/>
        </w:rPr>
        <w:t xml:space="preserve">Não bastando o apaziguamento </w:t>
      </w:r>
      <w:r>
        <w:rPr>
          <w:rFonts w:ascii="Arial" w:hAnsi="Arial" w:cs="Arial"/>
          <w:sz w:val="24"/>
          <w:szCs w:val="24"/>
        </w:rPr>
        <w:t>proveniente do</w:t>
      </w:r>
      <w:r w:rsidRPr="00097953">
        <w:rPr>
          <w:rFonts w:ascii="Arial" w:hAnsi="Arial" w:cs="Arial"/>
          <w:sz w:val="24"/>
          <w:szCs w:val="24"/>
        </w:rPr>
        <w:t xml:space="preserve"> STF</w:t>
      </w:r>
      <w:r>
        <w:rPr>
          <w:rFonts w:ascii="Arial" w:hAnsi="Arial" w:cs="Arial"/>
          <w:sz w:val="24"/>
          <w:szCs w:val="24"/>
        </w:rPr>
        <w:t xml:space="preserve"> em</w:t>
      </w:r>
      <w:r w:rsidRPr="00097953">
        <w:rPr>
          <w:rFonts w:ascii="Arial" w:hAnsi="Arial" w:cs="Arial"/>
          <w:sz w:val="24"/>
          <w:szCs w:val="24"/>
        </w:rPr>
        <w:t xml:space="preserve"> classifica</w:t>
      </w:r>
      <w:r>
        <w:rPr>
          <w:rFonts w:ascii="Arial" w:hAnsi="Arial" w:cs="Arial"/>
          <w:sz w:val="24"/>
          <w:szCs w:val="24"/>
        </w:rPr>
        <w:t>r</w:t>
      </w:r>
      <w:r w:rsidRPr="00097953">
        <w:rPr>
          <w:rFonts w:ascii="Arial" w:hAnsi="Arial" w:cs="Arial"/>
          <w:sz w:val="24"/>
          <w:szCs w:val="24"/>
        </w:rPr>
        <w:t xml:space="preserve"> os magistrados</w:t>
      </w:r>
      <w:r>
        <w:rPr>
          <w:rFonts w:ascii="Arial" w:hAnsi="Arial" w:cs="Arial"/>
          <w:sz w:val="24"/>
          <w:szCs w:val="24"/>
        </w:rPr>
        <w:t xml:space="preserve"> </w:t>
      </w:r>
      <w:r w:rsidRPr="00097953">
        <w:rPr>
          <w:rFonts w:ascii="Arial" w:hAnsi="Arial" w:cs="Arial"/>
          <w:sz w:val="24"/>
          <w:szCs w:val="24"/>
        </w:rPr>
        <w:t>como agentes políticos, a Emenda Constitucional Nº 45/2004, acrescenta os membros do</w:t>
      </w:r>
      <w:r>
        <w:rPr>
          <w:rFonts w:ascii="Arial" w:hAnsi="Arial" w:cs="Arial"/>
          <w:sz w:val="24"/>
          <w:szCs w:val="24"/>
        </w:rPr>
        <w:t xml:space="preserve"> </w:t>
      </w:r>
      <w:r w:rsidRPr="00097953">
        <w:rPr>
          <w:rFonts w:ascii="Arial" w:hAnsi="Arial" w:cs="Arial"/>
          <w:sz w:val="24"/>
          <w:szCs w:val="24"/>
        </w:rPr>
        <w:t>Conselho nacional de Justiça (CNJ), do Conselho Nacional do Ministério Público (CNMP) e as</w:t>
      </w:r>
      <w:r>
        <w:rPr>
          <w:rFonts w:ascii="Arial" w:hAnsi="Arial" w:cs="Arial"/>
          <w:sz w:val="24"/>
          <w:szCs w:val="24"/>
        </w:rPr>
        <w:t xml:space="preserve"> </w:t>
      </w:r>
      <w:r w:rsidRPr="00097953">
        <w:rPr>
          <w:rFonts w:ascii="Arial" w:hAnsi="Arial" w:cs="Arial"/>
          <w:sz w:val="24"/>
          <w:szCs w:val="24"/>
        </w:rPr>
        <w:t xml:space="preserve">Defensorias Públicas Estaduais, como integrantes do rol de Agentes Políticos. </w:t>
      </w:r>
    </w:p>
    <w:p w:rsidR="009F3845" w:rsidRDefault="009F3845" w:rsidP="004E15CC">
      <w:pPr>
        <w:spacing w:line="360" w:lineRule="auto"/>
        <w:ind w:firstLine="708"/>
        <w:jc w:val="both"/>
        <w:rPr>
          <w:rFonts w:ascii="Arial" w:hAnsi="Arial" w:cs="Arial"/>
          <w:sz w:val="24"/>
          <w:szCs w:val="24"/>
        </w:rPr>
      </w:pPr>
      <w:r>
        <w:rPr>
          <w:rFonts w:ascii="Arial" w:hAnsi="Arial" w:cs="Arial"/>
          <w:sz w:val="24"/>
          <w:szCs w:val="24"/>
        </w:rPr>
        <w:t>Dessa forma,</w:t>
      </w:r>
      <w:r w:rsidR="000E5896">
        <w:rPr>
          <w:rFonts w:ascii="Arial" w:hAnsi="Arial" w:cs="Arial"/>
          <w:sz w:val="24"/>
          <w:szCs w:val="24"/>
        </w:rPr>
        <w:t xml:space="preserve"> não querendo antecipar o debate,</w:t>
      </w:r>
      <w:r>
        <w:rPr>
          <w:rFonts w:ascii="Arial" w:hAnsi="Arial" w:cs="Arial"/>
          <w:sz w:val="24"/>
          <w:szCs w:val="24"/>
        </w:rPr>
        <w:t xml:space="preserve"> parece-nos que não haverá alternativa a não ser </w:t>
      </w:r>
      <w:r w:rsidR="00603B2B">
        <w:rPr>
          <w:rFonts w:ascii="Arial" w:hAnsi="Arial" w:cs="Arial"/>
          <w:sz w:val="24"/>
          <w:szCs w:val="24"/>
        </w:rPr>
        <w:t xml:space="preserve">em </w:t>
      </w:r>
      <w:r>
        <w:rPr>
          <w:rFonts w:ascii="Arial" w:hAnsi="Arial" w:cs="Arial"/>
          <w:sz w:val="24"/>
          <w:szCs w:val="24"/>
        </w:rPr>
        <w:t>compreender a impossibilidade do exercício de greve dos Magistrados, Promotores e Defensores Públicos.</w:t>
      </w:r>
    </w:p>
    <w:p w:rsidR="009F3845" w:rsidRPr="00562A33" w:rsidRDefault="009F3845" w:rsidP="00693042">
      <w:pPr>
        <w:spacing w:line="360" w:lineRule="auto"/>
        <w:jc w:val="both"/>
        <w:rPr>
          <w:rFonts w:ascii="Arial" w:hAnsi="Arial" w:cs="Arial"/>
          <w:b/>
          <w:caps/>
          <w:sz w:val="24"/>
          <w:szCs w:val="24"/>
        </w:rPr>
      </w:pPr>
      <w:r w:rsidRPr="00562A33">
        <w:rPr>
          <w:rFonts w:ascii="Arial" w:hAnsi="Arial" w:cs="Arial"/>
          <w:b/>
          <w:caps/>
          <w:sz w:val="24"/>
          <w:szCs w:val="24"/>
        </w:rPr>
        <w:t xml:space="preserve">5. Direito Comparado. </w:t>
      </w:r>
    </w:p>
    <w:p w:rsidR="009F3845" w:rsidRDefault="009F3845" w:rsidP="000C0680">
      <w:pPr>
        <w:spacing w:line="360" w:lineRule="auto"/>
        <w:ind w:firstLine="708"/>
        <w:jc w:val="both"/>
        <w:rPr>
          <w:rFonts w:ascii="Arial" w:hAnsi="Arial" w:cs="Arial"/>
          <w:sz w:val="24"/>
          <w:szCs w:val="24"/>
        </w:rPr>
      </w:pPr>
      <w:r>
        <w:rPr>
          <w:rFonts w:ascii="Arial" w:hAnsi="Arial" w:cs="Arial"/>
          <w:sz w:val="24"/>
          <w:szCs w:val="24"/>
        </w:rPr>
        <w:t xml:space="preserve">Anota </w:t>
      </w:r>
      <w:r w:rsidRPr="0065060A">
        <w:rPr>
          <w:rFonts w:ascii="Arial" w:hAnsi="Arial" w:cs="Arial"/>
          <w:sz w:val="24"/>
          <w:szCs w:val="24"/>
        </w:rPr>
        <w:t>Regina Maria Groba Bandeira</w:t>
      </w:r>
      <w:r>
        <w:rPr>
          <w:rFonts w:ascii="Arial" w:hAnsi="Arial" w:cs="Arial"/>
          <w:sz w:val="24"/>
          <w:szCs w:val="24"/>
        </w:rPr>
        <w:t xml:space="preserve"> que “q</w:t>
      </w:r>
      <w:r w:rsidRPr="000C0680">
        <w:rPr>
          <w:rFonts w:ascii="Arial" w:hAnsi="Arial" w:cs="Arial"/>
          <w:sz w:val="24"/>
          <w:szCs w:val="24"/>
        </w:rPr>
        <w:t>uanto à magistratura estadunidense, os métodos de seleção de juízes federais e estaduais</w:t>
      </w:r>
      <w:r>
        <w:rPr>
          <w:rFonts w:ascii="Arial" w:hAnsi="Arial" w:cs="Arial"/>
          <w:sz w:val="24"/>
          <w:szCs w:val="24"/>
        </w:rPr>
        <w:t xml:space="preserve"> </w:t>
      </w:r>
      <w:r w:rsidRPr="000C0680">
        <w:rPr>
          <w:rFonts w:ascii="Arial" w:hAnsi="Arial" w:cs="Arial"/>
          <w:sz w:val="24"/>
          <w:szCs w:val="24"/>
        </w:rPr>
        <w:t>são diferentes. Os juízes federais são indicados pelo Presidente da República, inclusive os da Suprema</w:t>
      </w:r>
      <w:r>
        <w:rPr>
          <w:rFonts w:ascii="Arial" w:hAnsi="Arial" w:cs="Arial"/>
          <w:sz w:val="24"/>
          <w:szCs w:val="24"/>
        </w:rPr>
        <w:t xml:space="preserve"> </w:t>
      </w:r>
      <w:r w:rsidRPr="000C0680">
        <w:rPr>
          <w:rFonts w:ascii="Arial" w:hAnsi="Arial" w:cs="Arial"/>
          <w:sz w:val="24"/>
          <w:szCs w:val="24"/>
        </w:rPr>
        <w:t>Corte, condicionada a nomeação à aprovação do Senado. Os Estados têm autonomia para legislar</w:t>
      </w:r>
      <w:r>
        <w:rPr>
          <w:rFonts w:ascii="Arial" w:hAnsi="Arial" w:cs="Arial"/>
          <w:sz w:val="24"/>
          <w:szCs w:val="24"/>
        </w:rPr>
        <w:t xml:space="preserve"> </w:t>
      </w:r>
      <w:r w:rsidRPr="000C0680">
        <w:rPr>
          <w:rFonts w:ascii="Arial" w:hAnsi="Arial" w:cs="Arial"/>
          <w:sz w:val="24"/>
          <w:szCs w:val="24"/>
        </w:rPr>
        <w:t xml:space="preserve">sobre recrutamento de </w:t>
      </w:r>
      <w:r w:rsidRPr="000C0680">
        <w:rPr>
          <w:rFonts w:ascii="Arial" w:hAnsi="Arial" w:cs="Arial"/>
          <w:sz w:val="24"/>
          <w:szCs w:val="24"/>
        </w:rPr>
        <w:lastRenderedPageBreak/>
        <w:t>magistrados e trinta e sete deles optaram pelo sistema de eleição popular. Nos</w:t>
      </w:r>
      <w:r>
        <w:rPr>
          <w:rFonts w:ascii="Arial" w:hAnsi="Arial" w:cs="Arial"/>
          <w:sz w:val="24"/>
          <w:szCs w:val="24"/>
        </w:rPr>
        <w:t xml:space="preserve"> </w:t>
      </w:r>
      <w:r w:rsidRPr="000C0680">
        <w:rPr>
          <w:rFonts w:ascii="Arial" w:hAnsi="Arial" w:cs="Arial"/>
          <w:sz w:val="24"/>
          <w:szCs w:val="24"/>
        </w:rPr>
        <w:t>demais Estados, os juízes são nomeados pelo Executivo ou designados pelo Legislativo</w:t>
      </w:r>
      <w:r>
        <w:rPr>
          <w:rFonts w:ascii="Arial" w:hAnsi="Arial" w:cs="Arial"/>
          <w:sz w:val="24"/>
          <w:szCs w:val="24"/>
        </w:rPr>
        <w:t>”</w:t>
      </w:r>
      <w:r w:rsidRPr="000C0680">
        <w:rPr>
          <w:rFonts w:ascii="Arial" w:hAnsi="Arial" w:cs="Arial"/>
          <w:sz w:val="24"/>
          <w:szCs w:val="24"/>
        </w:rPr>
        <w:t>.</w:t>
      </w:r>
    </w:p>
    <w:p w:rsidR="009F3845" w:rsidRDefault="009F3845" w:rsidP="00A26E86">
      <w:pPr>
        <w:spacing w:line="360" w:lineRule="auto"/>
        <w:ind w:firstLine="708"/>
        <w:jc w:val="both"/>
        <w:rPr>
          <w:rFonts w:ascii="Arial" w:hAnsi="Arial" w:cs="Arial"/>
          <w:sz w:val="24"/>
          <w:szCs w:val="24"/>
        </w:rPr>
      </w:pPr>
      <w:r>
        <w:rPr>
          <w:rFonts w:ascii="Arial" w:hAnsi="Arial" w:cs="Arial"/>
          <w:sz w:val="24"/>
          <w:szCs w:val="24"/>
        </w:rPr>
        <w:t>Dessa forma, faz-se mais fácil nos EUA a percepção da classificação dos Magistrados, Promotores e Defensores Públicos como agentes políticos, uma vez que são cargos de eleição e não de concurso como aqui no Brasil (art. 37, II da CF/88).</w:t>
      </w:r>
    </w:p>
    <w:p w:rsidR="009F3845" w:rsidRPr="00EF7D67" w:rsidRDefault="009F3845" w:rsidP="00693042">
      <w:pPr>
        <w:spacing w:line="360" w:lineRule="auto"/>
        <w:jc w:val="both"/>
        <w:rPr>
          <w:rFonts w:ascii="Arial" w:hAnsi="Arial" w:cs="Arial"/>
          <w:b/>
          <w:caps/>
          <w:sz w:val="24"/>
          <w:szCs w:val="24"/>
        </w:rPr>
      </w:pPr>
      <w:r w:rsidRPr="00EF7D67">
        <w:rPr>
          <w:rFonts w:ascii="Arial" w:hAnsi="Arial" w:cs="Arial"/>
          <w:b/>
          <w:caps/>
          <w:sz w:val="24"/>
          <w:szCs w:val="24"/>
        </w:rPr>
        <w:t xml:space="preserve">6. Conclusão </w:t>
      </w:r>
    </w:p>
    <w:p w:rsidR="00097953" w:rsidRPr="00097953" w:rsidRDefault="009F3845" w:rsidP="000D558F">
      <w:pPr>
        <w:spacing w:line="360" w:lineRule="auto"/>
        <w:ind w:firstLine="708"/>
        <w:jc w:val="both"/>
        <w:rPr>
          <w:rFonts w:ascii="Arial" w:hAnsi="Arial" w:cs="Arial"/>
          <w:sz w:val="24"/>
          <w:szCs w:val="24"/>
        </w:rPr>
      </w:pPr>
      <w:r>
        <w:rPr>
          <w:rFonts w:ascii="Arial" w:hAnsi="Arial" w:cs="Arial"/>
          <w:sz w:val="24"/>
          <w:szCs w:val="24"/>
        </w:rPr>
        <w:t>Antes de adentrar no mérito da questão “</w:t>
      </w:r>
      <w:r w:rsidRPr="00097953">
        <w:rPr>
          <w:rFonts w:ascii="Arial" w:hAnsi="Arial" w:cs="Arial"/>
          <w:sz w:val="24"/>
          <w:szCs w:val="24"/>
        </w:rPr>
        <w:t>Greve de agentes políticos: possível?</w:t>
      </w:r>
      <w:r>
        <w:rPr>
          <w:rFonts w:ascii="Arial" w:hAnsi="Arial" w:cs="Arial"/>
          <w:sz w:val="24"/>
          <w:szCs w:val="24"/>
        </w:rPr>
        <w:t xml:space="preserve">”, lembremos dos ensinamentos de </w:t>
      </w:r>
      <w:r w:rsidRPr="00097953">
        <w:rPr>
          <w:rFonts w:ascii="Arial" w:hAnsi="Arial" w:cs="Arial"/>
          <w:sz w:val="24"/>
          <w:szCs w:val="24"/>
        </w:rPr>
        <w:t>Thomas Hobbes</w:t>
      </w:r>
      <w:r>
        <w:rPr>
          <w:rFonts w:ascii="Arial" w:hAnsi="Arial" w:cs="Arial"/>
          <w:sz w:val="24"/>
          <w:szCs w:val="24"/>
        </w:rPr>
        <w:t>, para quem</w:t>
      </w:r>
      <w:r w:rsidRPr="00097953">
        <w:rPr>
          <w:rFonts w:ascii="Arial" w:hAnsi="Arial" w:cs="Arial"/>
          <w:sz w:val="24"/>
          <w:szCs w:val="24"/>
        </w:rPr>
        <w:t xml:space="preserve"> "em uma monarquia ou em uma assembléia,</w:t>
      </w:r>
      <w:r>
        <w:rPr>
          <w:rFonts w:ascii="Arial" w:hAnsi="Arial" w:cs="Arial"/>
          <w:sz w:val="24"/>
          <w:szCs w:val="24"/>
        </w:rPr>
        <w:t xml:space="preserve"> </w:t>
      </w:r>
      <w:r w:rsidRPr="00097953">
        <w:rPr>
          <w:rFonts w:ascii="Arial" w:hAnsi="Arial" w:cs="Arial"/>
          <w:sz w:val="24"/>
          <w:szCs w:val="24"/>
        </w:rPr>
        <w:t>o cargo de soberano consiste no objetivo para o qual lhe foi confiado o soberano poder,</w:t>
      </w:r>
      <w:r>
        <w:rPr>
          <w:rFonts w:ascii="Arial" w:hAnsi="Arial" w:cs="Arial"/>
          <w:sz w:val="24"/>
          <w:szCs w:val="24"/>
        </w:rPr>
        <w:t xml:space="preserve"> </w:t>
      </w:r>
      <w:r w:rsidRPr="00097953">
        <w:rPr>
          <w:rFonts w:ascii="Arial" w:hAnsi="Arial" w:cs="Arial"/>
          <w:sz w:val="24"/>
          <w:szCs w:val="24"/>
        </w:rPr>
        <w:t>principalmente para obtenção da segurança do povo, poder a que está obrigado pela lei</w:t>
      </w:r>
      <w:r>
        <w:rPr>
          <w:rFonts w:ascii="Arial" w:hAnsi="Arial" w:cs="Arial"/>
          <w:sz w:val="24"/>
          <w:szCs w:val="24"/>
        </w:rPr>
        <w:t xml:space="preserve"> </w:t>
      </w:r>
      <w:r w:rsidRPr="00097953">
        <w:rPr>
          <w:rFonts w:ascii="Arial" w:hAnsi="Arial" w:cs="Arial"/>
          <w:sz w:val="24"/>
          <w:szCs w:val="24"/>
        </w:rPr>
        <w:t>natural e do qual tem de prestar contas a Deus, o autor dessa lei, e a mais ninguém além</w:t>
      </w:r>
      <w:r>
        <w:rPr>
          <w:rFonts w:ascii="Arial" w:hAnsi="Arial" w:cs="Arial"/>
          <w:sz w:val="24"/>
          <w:szCs w:val="24"/>
        </w:rPr>
        <w:t xml:space="preserve"> </w:t>
      </w:r>
      <w:r w:rsidRPr="00097953">
        <w:rPr>
          <w:rFonts w:ascii="Arial" w:hAnsi="Arial" w:cs="Arial"/>
          <w:sz w:val="24"/>
          <w:szCs w:val="24"/>
        </w:rPr>
        <w:t>dele. Não entendemos aqui, por segurança, uma simples preservação, mas também todas</w:t>
      </w:r>
      <w:r>
        <w:rPr>
          <w:rFonts w:ascii="Arial" w:hAnsi="Arial" w:cs="Arial"/>
          <w:sz w:val="24"/>
          <w:szCs w:val="24"/>
        </w:rPr>
        <w:t xml:space="preserve"> </w:t>
      </w:r>
      <w:r w:rsidRPr="00097953">
        <w:rPr>
          <w:rFonts w:ascii="Arial" w:hAnsi="Arial" w:cs="Arial"/>
          <w:sz w:val="24"/>
          <w:szCs w:val="24"/>
        </w:rPr>
        <w:t>outras comodidades da vida, que todo homem, por um trabalho legítimo, sem perigo ou</w:t>
      </w:r>
      <w:r>
        <w:rPr>
          <w:rFonts w:ascii="Arial" w:hAnsi="Arial" w:cs="Arial"/>
          <w:sz w:val="24"/>
          <w:szCs w:val="24"/>
        </w:rPr>
        <w:t xml:space="preserve"> </w:t>
      </w:r>
      <w:r w:rsidRPr="00097953">
        <w:rPr>
          <w:rFonts w:ascii="Arial" w:hAnsi="Arial" w:cs="Arial"/>
          <w:sz w:val="24"/>
          <w:szCs w:val="24"/>
        </w:rPr>
        <w:t>inconveniente do Estado, adquire p</w:t>
      </w:r>
      <w:r>
        <w:rPr>
          <w:rFonts w:ascii="Arial" w:hAnsi="Arial" w:cs="Arial"/>
          <w:sz w:val="24"/>
          <w:szCs w:val="24"/>
        </w:rPr>
        <w:t>ara si próprio</w:t>
      </w:r>
      <w:r>
        <w:rPr>
          <w:rStyle w:val="Refdenotadefim"/>
          <w:rFonts w:ascii="Arial" w:hAnsi="Arial" w:cs="Arial"/>
          <w:sz w:val="24"/>
          <w:szCs w:val="24"/>
        </w:rPr>
        <w:endnoteReference w:id="3"/>
      </w:r>
      <w:r>
        <w:rPr>
          <w:rFonts w:ascii="Arial" w:hAnsi="Arial" w:cs="Arial"/>
          <w:sz w:val="24"/>
          <w:szCs w:val="24"/>
        </w:rPr>
        <w:t>"</w:t>
      </w:r>
      <w:r w:rsidR="00441507">
        <w:rPr>
          <w:rFonts w:ascii="Arial" w:hAnsi="Arial" w:cs="Arial"/>
          <w:sz w:val="24"/>
          <w:szCs w:val="24"/>
        </w:rPr>
        <w:t>.</w:t>
      </w:r>
    </w:p>
    <w:p w:rsidR="00CA1ABD" w:rsidRDefault="00C07F35" w:rsidP="00C1224C">
      <w:pPr>
        <w:spacing w:line="360" w:lineRule="auto"/>
        <w:ind w:firstLine="708"/>
        <w:jc w:val="both"/>
        <w:rPr>
          <w:rFonts w:ascii="Arial" w:hAnsi="Arial" w:cs="Arial"/>
          <w:sz w:val="24"/>
          <w:szCs w:val="24"/>
        </w:rPr>
      </w:pPr>
      <w:r>
        <w:rPr>
          <w:rFonts w:ascii="Arial" w:hAnsi="Arial" w:cs="Arial"/>
          <w:sz w:val="24"/>
          <w:szCs w:val="24"/>
        </w:rPr>
        <w:t>Se</w:t>
      </w:r>
      <w:r w:rsidR="005E3AF2">
        <w:rPr>
          <w:rFonts w:ascii="Arial" w:hAnsi="Arial" w:cs="Arial"/>
          <w:sz w:val="24"/>
          <w:szCs w:val="24"/>
        </w:rPr>
        <w:t xml:space="preserve"> abrirmos a Constituição Federal</w:t>
      </w:r>
      <w:r w:rsidR="002118EC">
        <w:rPr>
          <w:rFonts w:ascii="Arial" w:hAnsi="Arial" w:cs="Arial"/>
          <w:sz w:val="24"/>
          <w:szCs w:val="24"/>
        </w:rPr>
        <w:t xml:space="preserve"> </w:t>
      </w:r>
      <w:r w:rsidR="001D1E87">
        <w:rPr>
          <w:rFonts w:ascii="Arial" w:hAnsi="Arial" w:cs="Arial"/>
          <w:sz w:val="24"/>
          <w:szCs w:val="24"/>
        </w:rPr>
        <w:t xml:space="preserve">no art. 2º, </w:t>
      </w:r>
      <w:r w:rsidR="002118EC">
        <w:rPr>
          <w:rFonts w:ascii="Arial" w:hAnsi="Arial" w:cs="Arial"/>
          <w:sz w:val="24"/>
          <w:szCs w:val="24"/>
        </w:rPr>
        <w:t>encontraremos</w:t>
      </w:r>
      <w:r w:rsidR="001B1E71">
        <w:rPr>
          <w:rFonts w:ascii="Arial" w:hAnsi="Arial" w:cs="Arial"/>
          <w:sz w:val="24"/>
          <w:szCs w:val="24"/>
        </w:rPr>
        <w:t xml:space="preserve"> que “são Poderes da União, independentes e harmônicos entre si, o Legislativo, o Executivo e o Judiciário”</w:t>
      </w:r>
      <w:r w:rsidR="00CD3EA1">
        <w:rPr>
          <w:rFonts w:ascii="Arial" w:hAnsi="Arial" w:cs="Arial"/>
          <w:sz w:val="24"/>
          <w:szCs w:val="24"/>
        </w:rPr>
        <w:t>, deixando</w:t>
      </w:r>
      <w:r w:rsidR="00C45E55">
        <w:rPr>
          <w:rFonts w:ascii="Arial" w:hAnsi="Arial" w:cs="Arial"/>
          <w:sz w:val="24"/>
          <w:szCs w:val="24"/>
        </w:rPr>
        <w:t>,</w:t>
      </w:r>
      <w:r w:rsidR="00CD3EA1">
        <w:rPr>
          <w:rFonts w:ascii="Arial" w:hAnsi="Arial" w:cs="Arial"/>
          <w:sz w:val="24"/>
          <w:szCs w:val="24"/>
        </w:rPr>
        <w:t xml:space="preserve"> </w:t>
      </w:r>
      <w:r w:rsidR="00C45E55">
        <w:rPr>
          <w:rFonts w:ascii="Arial" w:hAnsi="Arial" w:cs="Arial"/>
          <w:sz w:val="24"/>
          <w:szCs w:val="24"/>
        </w:rPr>
        <w:t xml:space="preserve">pois, </w:t>
      </w:r>
      <w:r w:rsidR="00EE25E0">
        <w:rPr>
          <w:rFonts w:ascii="Arial" w:hAnsi="Arial" w:cs="Arial"/>
          <w:sz w:val="24"/>
          <w:szCs w:val="24"/>
        </w:rPr>
        <w:t xml:space="preserve">evidente </w:t>
      </w:r>
      <w:r w:rsidR="00952633">
        <w:rPr>
          <w:rFonts w:ascii="Arial" w:hAnsi="Arial" w:cs="Arial"/>
          <w:sz w:val="24"/>
          <w:szCs w:val="24"/>
        </w:rPr>
        <w:t>que</w:t>
      </w:r>
      <w:r w:rsidR="00CD3EA1">
        <w:rPr>
          <w:rFonts w:ascii="Arial" w:hAnsi="Arial" w:cs="Arial"/>
          <w:sz w:val="24"/>
          <w:szCs w:val="24"/>
        </w:rPr>
        <w:t xml:space="preserve"> </w:t>
      </w:r>
      <w:r w:rsidR="00EE527B">
        <w:rPr>
          <w:rFonts w:ascii="Arial" w:hAnsi="Arial" w:cs="Arial"/>
          <w:sz w:val="24"/>
          <w:szCs w:val="24"/>
        </w:rPr>
        <w:t>o poder judiciário tem seus agentes políticos</w:t>
      </w:r>
      <w:r w:rsidR="00952633">
        <w:rPr>
          <w:rFonts w:ascii="Arial" w:hAnsi="Arial" w:cs="Arial"/>
          <w:sz w:val="24"/>
          <w:szCs w:val="24"/>
        </w:rPr>
        <w:t xml:space="preserve"> da mesma forma </w:t>
      </w:r>
      <w:r w:rsidR="00603B2B">
        <w:rPr>
          <w:rFonts w:ascii="Arial" w:hAnsi="Arial" w:cs="Arial"/>
          <w:sz w:val="24"/>
          <w:szCs w:val="24"/>
        </w:rPr>
        <w:t xml:space="preserve">que o Executivo e o Legislativo, pois se contrário fosse feriria </w:t>
      </w:r>
      <w:r w:rsidR="00DC2202">
        <w:rPr>
          <w:rFonts w:ascii="Arial" w:hAnsi="Arial" w:cs="Arial"/>
          <w:sz w:val="24"/>
          <w:szCs w:val="24"/>
        </w:rPr>
        <w:t xml:space="preserve">o princípio da isonomia entre </w:t>
      </w:r>
      <w:r w:rsidR="00302839">
        <w:rPr>
          <w:rFonts w:ascii="Arial" w:hAnsi="Arial" w:cs="Arial"/>
          <w:sz w:val="24"/>
          <w:szCs w:val="24"/>
        </w:rPr>
        <w:t xml:space="preserve">os </w:t>
      </w:r>
      <w:r w:rsidR="00280BF1">
        <w:rPr>
          <w:rFonts w:ascii="Arial" w:hAnsi="Arial" w:cs="Arial"/>
          <w:sz w:val="24"/>
          <w:szCs w:val="24"/>
        </w:rPr>
        <w:t>“</w:t>
      </w:r>
      <w:r w:rsidR="00302839">
        <w:rPr>
          <w:rFonts w:ascii="Arial" w:hAnsi="Arial" w:cs="Arial"/>
          <w:sz w:val="24"/>
          <w:szCs w:val="24"/>
        </w:rPr>
        <w:t>poderes</w:t>
      </w:r>
      <w:r w:rsidR="00280BF1">
        <w:rPr>
          <w:rFonts w:ascii="Arial" w:hAnsi="Arial" w:cs="Arial"/>
          <w:sz w:val="24"/>
          <w:szCs w:val="24"/>
        </w:rPr>
        <w:t>”</w:t>
      </w:r>
      <w:r w:rsidR="00DC2202">
        <w:rPr>
          <w:rFonts w:ascii="Arial" w:hAnsi="Arial" w:cs="Arial"/>
          <w:sz w:val="24"/>
          <w:szCs w:val="24"/>
        </w:rPr>
        <w:t>.</w:t>
      </w:r>
      <w:r w:rsidR="00603B2B">
        <w:rPr>
          <w:rFonts w:ascii="Arial" w:hAnsi="Arial" w:cs="Arial"/>
          <w:sz w:val="24"/>
          <w:szCs w:val="24"/>
        </w:rPr>
        <w:t xml:space="preserve"> </w:t>
      </w:r>
      <w:r w:rsidR="00E67147">
        <w:rPr>
          <w:rFonts w:ascii="Arial" w:hAnsi="Arial" w:cs="Arial"/>
          <w:sz w:val="24"/>
          <w:szCs w:val="24"/>
        </w:rPr>
        <w:t>Por conseguinte</w:t>
      </w:r>
      <w:r w:rsidR="00DB3502">
        <w:rPr>
          <w:rFonts w:ascii="Arial" w:hAnsi="Arial" w:cs="Arial"/>
          <w:sz w:val="24"/>
          <w:szCs w:val="24"/>
        </w:rPr>
        <w:t>,</w:t>
      </w:r>
      <w:r w:rsidR="00DA7BC6">
        <w:rPr>
          <w:rFonts w:ascii="Arial" w:hAnsi="Arial" w:cs="Arial"/>
          <w:sz w:val="24"/>
          <w:szCs w:val="24"/>
        </w:rPr>
        <w:t xml:space="preserve"> sem qualquer nebulosidade,</w:t>
      </w:r>
      <w:r w:rsidR="00DB3502">
        <w:rPr>
          <w:rFonts w:ascii="Arial" w:hAnsi="Arial" w:cs="Arial"/>
          <w:sz w:val="24"/>
          <w:szCs w:val="24"/>
        </w:rPr>
        <w:t xml:space="preserve"> </w:t>
      </w:r>
      <w:r w:rsidR="0047221F">
        <w:rPr>
          <w:rFonts w:ascii="Arial" w:hAnsi="Arial" w:cs="Arial"/>
          <w:sz w:val="24"/>
          <w:szCs w:val="24"/>
        </w:rPr>
        <w:t xml:space="preserve">não mais lógico que </w:t>
      </w:r>
      <w:r w:rsidR="00316FE4">
        <w:rPr>
          <w:rFonts w:ascii="Arial" w:hAnsi="Arial" w:cs="Arial"/>
          <w:sz w:val="24"/>
          <w:szCs w:val="24"/>
        </w:rPr>
        <w:t>elenca</w:t>
      </w:r>
      <w:r w:rsidR="0047221F">
        <w:rPr>
          <w:rFonts w:ascii="Arial" w:hAnsi="Arial" w:cs="Arial"/>
          <w:sz w:val="24"/>
          <w:szCs w:val="24"/>
        </w:rPr>
        <w:t>r</w:t>
      </w:r>
      <w:r w:rsidR="00316FE4">
        <w:rPr>
          <w:rFonts w:ascii="Arial" w:hAnsi="Arial" w:cs="Arial"/>
          <w:sz w:val="24"/>
          <w:szCs w:val="24"/>
        </w:rPr>
        <w:t xml:space="preserve"> na categoria de </w:t>
      </w:r>
      <w:r w:rsidR="00E82669">
        <w:rPr>
          <w:rFonts w:ascii="Arial" w:hAnsi="Arial" w:cs="Arial"/>
          <w:sz w:val="24"/>
          <w:szCs w:val="24"/>
        </w:rPr>
        <w:t>“agentes políticos”</w:t>
      </w:r>
      <w:r w:rsidR="004D3F79">
        <w:rPr>
          <w:rFonts w:ascii="Arial" w:hAnsi="Arial" w:cs="Arial"/>
          <w:sz w:val="24"/>
          <w:szCs w:val="24"/>
        </w:rPr>
        <w:t xml:space="preserve"> do Estado</w:t>
      </w:r>
      <w:r w:rsidR="009A327D">
        <w:rPr>
          <w:rFonts w:ascii="Arial" w:hAnsi="Arial" w:cs="Arial"/>
          <w:sz w:val="24"/>
          <w:szCs w:val="24"/>
        </w:rPr>
        <w:t xml:space="preserve"> os Magistrados, os Membros do Ministério Público e os Defensores Públicos</w:t>
      </w:r>
      <w:r w:rsidR="00E82669">
        <w:rPr>
          <w:rFonts w:ascii="Arial" w:hAnsi="Arial" w:cs="Arial"/>
          <w:sz w:val="24"/>
          <w:szCs w:val="24"/>
        </w:rPr>
        <w:t>.</w:t>
      </w:r>
    </w:p>
    <w:p w:rsidR="00C6767E" w:rsidRDefault="00CA1ABD" w:rsidP="0003628C">
      <w:pPr>
        <w:spacing w:line="360" w:lineRule="auto"/>
        <w:ind w:firstLine="708"/>
        <w:jc w:val="both"/>
        <w:rPr>
          <w:rFonts w:ascii="Arial" w:hAnsi="Arial" w:cs="Arial"/>
          <w:sz w:val="24"/>
          <w:szCs w:val="24"/>
        </w:rPr>
      </w:pPr>
      <w:r>
        <w:rPr>
          <w:rFonts w:ascii="Arial" w:hAnsi="Arial" w:cs="Arial"/>
          <w:sz w:val="24"/>
          <w:szCs w:val="24"/>
        </w:rPr>
        <w:t xml:space="preserve">Diante </w:t>
      </w:r>
      <w:r w:rsidR="000763EE">
        <w:rPr>
          <w:rFonts w:ascii="Arial" w:hAnsi="Arial" w:cs="Arial"/>
          <w:sz w:val="24"/>
          <w:szCs w:val="24"/>
        </w:rPr>
        <w:t xml:space="preserve">disso e de tudo o que já abordamos, </w:t>
      </w:r>
      <w:r w:rsidR="00707FD4">
        <w:rPr>
          <w:rFonts w:ascii="Arial" w:hAnsi="Arial" w:cs="Arial"/>
          <w:sz w:val="24"/>
          <w:szCs w:val="24"/>
        </w:rPr>
        <w:t xml:space="preserve">compreendemos </w:t>
      </w:r>
      <w:r w:rsidR="009502FA">
        <w:rPr>
          <w:rFonts w:ascii="Arial" w:hAnsi="Arial" w:cs="Arial"/>
          <w:sz w:val="24"/>
          <w:szCs w:val="24"/>
        </w:rPr>
        <w:t>que</w:t>
      </w:r>
      <w:r w:rsidR="00F379FB">
        <w:rPr>
          <w:rFonts w:ascii="Arial" w:hAnsi="Arial" w:cs="Arial"/>
          <w:sz w:val="24"/>
          <w:szCs w:val="24"/>
        </w:rPr>
        <w:t xml:space="preserve"> </w:t>
      </w:r>
      <w:r w:rsidR="009502FA">
        <w:rPr>
          <w:rFonts w:ascii="Arial" w:hAnsi="Arial" w:cs="Arial"/>
          <w:sz w:val="24"/>
          <w:szCs w:val="24"/>
        </w:rPr>
        <w:t xml:space="preserve">os </w:t>
      </w:r>
      <w:r w:rsidR="00AB38F6">
        <w:rPr>
          <w:rFonts w:ascii="Arial" w:hAnsi="Arial" w:cs="Arial"/>
          <w:sz w:val="24"/>
          <w:szCs w:val="24"/>
        </w:rPr>
        <w:t>“</w:t>
      </w:r>
      <w:r w:rsidR="00F379FB">
        <w:rPr>
          <w:rFonts w:ascii="Arial" w:hAnsi="Arial" w:cs="Arial"/>
          <w:sz w:val="24"/>
          <w:szCs w:val="24"/>
        </w:rPr>
        <w:t>agentes políticos</w:t>
      </w:r>
      <w:r w:rsidR="00AB38F6">
        <w:rPr>
          <w:rFonts w:ascii="Arial" w:hAnsi="Arial" w:cs="Arial"/>
          <w:sz w:val="24"/>
          <w:szCs w:val="24"/>
        </w:rPr>
        <w:t>”</w:t>
      </w:r>
      <w:r w:rsidR="00F379FB">
        <w:rPr>
          <w:rFonts w:ascii="Arial" w:hAnsi="Arial" w:cs="Arial"/>
          <w:sz w:val="24"/>
          <w:szCs w:val="24"/>
        </w:rPr>
        <w:t xml:space="preserve"> </w:t>
      </w:r>
      <w:r w:rsidR="009502FA">
        <w:rPr>
          <w:rFonts w:ascii="Arial" w:hAnsi="Arial" w:cs="Arial"/>
          <w:sz w:val="24"/>
          <w:szCs w:val="24"/>
        </w:rPr>
        <w:t>(</w:t>
      </w:r>
      <w:r w:rsidR="004F0F17">
        <w:rPr>
          <w:rFonts w:ascii="Arial" w:hAnsi="Arial" w:cs="Arial"/>
          <w:sz w:val="24"/>
          <w:szCs w:val="24"/>
        </w:rPr>
        <w:t>Magistrados, os Promotores e Procuradores do Ministério P</w:t>
      </w:r>
      <w:r w:rsidR="00B5117C">
        <w:rPr>
          <w:rFonts w:ascii="Arial" w:hAnsi="Arial" w:cs="Arial"/>
          <w:sz w:val="24"/>
          <w:szCs w:val="24"/>
        </w:rPr>
        <w:t>úblico e os Defensores Públicos</w:t>
      </w:r>
      <w:r w:rsidR="009502FA">
        <w:rPr>
          <w:rFonts w:ascii="Arial" w:hAnsi="Arial" w:cs="Arial"/>
          <w:sz w:val="24"/>
          <w:szCs w:val="24"/>
        </w:rPr>
        <w:t>)</w:t>
      </w:r>
      <w:r w:rsidR="00B5117C">
        <w:rPr>
          <w:rFonts w:ascii="Arial" w:hAnsi="Arial" w:cs="Arial"/>
          <w:sz w:val="24"/>
          <w:szCs w:val="24"/>
        </w:rPr>
        <w:t>,</w:t>
      </w:r>
      <w:r w:rsidR="00AB380A">
        <w:rPr>
          <w:rFonts w:ascii="Arial" w:hAnsi="Arial" w:cs="Arial"/>
          <w:sz w:val="24"/>
          <w:szCs w:val="24"/>
        </w:rPr>
        <w:t xml:space="preserve"> </w:t>
      </w:r>
      <w:r w:rsidR="009502FA">
        <w:rPr>
          <w:rFonts w:ascii="Arial" w:hAnsi="Arial" w:cs="Arial"/>
          <w:sz w:val="24"/>
          <w:szCs w:val="24"/>
        </w:rPr>
        <w:t xml:space="preserve">não tem o direito ao </w:t>
      </w:r>
      <w:r w:rsidR="00260E62">
        <w:rPr>
          <w:rFonts w:ascii="Arial" w:hAnsi="Arial" w:cs="Arial"/>
          <w:sz w:val="24"/>
          <w:szCs w:val="24"/>
        </w:rPr>
        <w:t>exercício de greve</w:t>
      </w:r>
      <w:r w:rsidR="009502FA">
        <w:rPr>
          <w:rFonts w:ascii="Arial" w:hAnsi="Arial" w:cs="Arial"/>
          <w:sz w:val="24"/>
          <w:szCs w:val="24"/>
        </w:rPr>
        <w:t>.</w:t>
      </w:r>
      <w:r w:rsidR="0009318C">
        <w:rPr>
          <w:rFonts w:ascii="Arial" w:hAnsi="Arial" w:cs="Arial"/>
          <w:sz w:val="24"/>
          <w:szCs w:val="24"/>
        </w:rPr>
        <w:t xml:space="preserve"> </w:t>
      </w:r>
    </w:p>
    <w:p w:rsidR="008E06AB" w:rsidRDefault="00C6767E" w:rsidP="00837AA4">
      <w:pPr>
        <w:spacing w:line="360" w:lineRule="auto"/>
        <w:ind w:firstLine="708"/>
        <w:jc w:val="both"/>
        <w:rPr>
          <w:rFonts w:ascii="Arial" w:hAnsi="Arial" w:cs="Arial"/>
          <w:sz w:val="24"/>
          <w:szCs w:val="24"/>
        </w:rPr>
      </w:pPr>
      <w:r>
        <w:rPr>
          <w:rFonts w:ascii="Arial" w:hAnsi="Arial" w:cs="Arial"/>
          <w:sz w:val="24"/>
          <w:szCs w:val="24"/>
        </w:rPr>
        <w:t xml:space="preserve">Por fim, </w:t>
      </w:r>
      <w:r w:rsidR="00837AA4">
        <w:rPr>
          <w:rFonts w:ascii="Arial" w:hAnsi="Arial" w:cs="Arial"/>
          <w:sz w:val="24"/>
          <w:szCs w:val="24"/>
        </w:rPr>
        <w:t xml:space="preserve">seguindo no mesmo patamar de compreensão de Thomas Hobbes, </w:t>
      </w:r>
      <w:r w:rsidR="00D46951">
        <w:rPr>
          <w:rFonts w:ascii="Arial" w:hAnsi="Arial" w:cs="Arial"/>
          <w:sz w:val="24"/>
          <w:szCs w:val="24"/>
        </w:rPr>
        <w:t>deve-se</w:t>
      </w:r>
      <w:r w:rsidR="004C6389">
        <w:rPr>
          <w:rFonts w:ascii="Arial" w:hAnsi="Arial" w:cs="Arial"/>
          <w:sz w:val="24"/>
          <w:szCs w:val="24"/>
        </w:rPr>
        <w:t xml:space="preserve"> veementemente</w:t>
      </w:r>
      <w:r w:rsidR="00D46951">
        <w:rPr>
          <w:rFonts w:ascii="Arial" w:hAnsi="Arial" w:cs="Arial"/>
          <w:sz w:val="24"/>
          <w:szCs w:val="24"/>
        </w:rPr>
        <w:t xml:space="preserve"> crer que </w:t>
      </w:r>
      <w:r w:rsidR="00AB380A">
        <w:rPr>
          <w:rFonts w:ascii="Arial" w:hAnsi="Arial" w:cs="Arial"/>
          <w:sz w:val="24"/>
          <w:szCs w:val="24"/>
        </w:rPr>
        <w:t>a “</w:t>
      </w:r>
      <w:r w:rsidR="008E06AB">
        <w:rPr>
          <w:rFonts w:ascii="Arial" w:hAnsi="Arial" w:cs="Arial"/>
          <w:sz w:val="24"/>
          <w:szCs w:val="24"/>
        </w:rPr>
        <w:t>P</w:t>
      </w:r>
      <w:r w:rsidR="00D46951">
        <w:rPr>
          <w:rFonts w:ascii="Arial" w:hAnsi="Arial" w:cs="Arial"/>
          <w:sz w:val="24"/>
          <w:szCs w:val="24"/>
        </w:rPr>
        <w:t>oder</w:t>
      </w:r>
      <w:r w:rsidR="00AB380A">
        <w:rPr>
          <w:rFonts w:ascii="Arial" w:hAnsi="Arial" w:cs="Arial"/>
          <w:sz w:val="24"/>
          <w:szCs w:val="24"/>
        </w:rPr>
        <w:t>”</w:t>
      </w:r>
      <w:r w:rsidR="00D46951">
        <w:rPr>
          <w:rFonts w:ascii="Arial" w:hAnsi="Arial" w:cs="Arial"/>
          <w:sz w:val="24"/>
          <w:szCs w:val="24"/>
        </w:rPr>
        <w:t xml:space="preserve"> algum</w:t>
      </w:r>
      <w:r w:rsidR="009103D1">
        <w:rPr>
          <w:rFonts w:ascii="Arial" w:hAnsi="Arial" w:cs="Arial"/>
          <w:sz w:val="24"/>
          <w:szCs w:val="24"/>
        </w:rPr>
        <w:t xml:space="preserve"> é dado</w:t>
      </w:r>
      <w:r w:rsidR="00AB380A">
        <w:rPr>
          <w:rFonts w:ascii="Arial" w:hAnsi="Arial" w:cs="Arial"/>
          <w:sz w:val="24"/>
          <w:szCs w:val="24"/>
        </w:rPr>
        <w:t xml:space="preserve"> legitimidade </w:t>
      </w:r>
      <w:r w:rsidR="00AB380A">
        <w:rPr>
          <w:rFonts w:ascii="Arial" w:hAnsi="Arial" w:cs="Arial"/>
          <w:sz w:val="24"/>
          <w:szCs w:val="24"/>
        </w:rPr>
        <w:lastRenderedPageBreak/>
        <w:t xml:space="preserve">de </w:t>
      </w:r>
      <w:r w:rsidR="00765C82">
        <w:rPr>
          <w:rFonts w:ascii="Arial" w:hAnsi="Arial" w:cs="Arial"/>
          <w:sz w:val="24"/>
          <w:szCs w:val="24"/>
        </w:rPr>
        <w:t xml:space="preserve">fazer greve, pois </w:t>
      </w:r>
      <w:r w:rsidR="00DD4C0B">
        <w:rPr>
          <w:rFonts w:ascii="Arial" w:hAnsi="Arial" w:cs="Arial"/>
          <w:sz w:val="24"/>
          <w:szCs w:val="24"/>
        </w:rPr>
        <w:t>se</w:t>
      </w:r>
      <w:r w:rsidR="00765C82">
        <w:rPr>
          <w:rFonts w:ascii="Arial" w:hAnsi="Arial" w:cs="Arial"/>
          <w:sz w:val="24"/>
          <w:szCs w:val="24"/>
        </w:rPr>
        <w:t xml:space="preserve"> assim fosse</w:t>
      </w:r>
      <w:r w:rsidR="007C2CF0">
        <w:rPr>
          <w:rFonts w:ascii="Arial" w:hAnsi="Arial" w:cs="Arial"/>
          <w:sz w:val="24"/>
          <w:szCs w:val="24"/>
        </w:rPr>
        <w:t xml:space="preserve"> possível </w:t>
      </w:r>
      <w:r w:rsidR="005D2498">
        <w:rPr>
          <w:rFonts w:ascii="Arial" w:hAnsi="Arial" w:cs="Arial"/>
          <w:sz w:val="24"/>
          <w:szCs w:val="24"/>
        </w:rPr>
        <w:t xml:space="preserve">o Estado </w:t>
      </w:r>
      <w:r w:rsidR="00503E4A">
        <w:rPr>
          <w:rFonts w:ascii="Arial" w:hAnsi="Arial" w:cs="Arial"/>
          <w:sz w:val="24"/>
          <w:szCs w:val="24"/>
        </w:rPr>
        <w:t xml:space="preserve">não teria suas bases fincadas </w:t>
      </w:r>
      <w:r w:rsidR="00E204B0">
        <w:rPr>
          <w:rFonts w:ascii="Arial" w:hAnsi="Arial" w:cs="Arial"/>
          <w:sz w:val="24"/>
          <w:szCs w:val="24"/>
        </w:rPr>
        <w:t xml:space="preserve">num poder soberano </w:t>
      </w:r>
      <w:r w:rsidR="00EF3EA5">
        <w:rPr>
          <w:rFonts w:ascii="Arial" w:hAnsi="Arial" w:cs="Arial"/>
          <w:sz w:val="24"/>
          <w:szCs w:val="24"/>
        </w:rPr>
        <w:t xml:space="preserve">e único, </w:t>
      </w:r>
      <w:r w:rsidR="004B3F1F">
        <w:rPr>
          <w:rFonts w:ascii="Arial" w:hAnsi="Arial" w:cs="Arial"/>
          <w:sz w:val="24"/>
          <w:szCs w:val="24"/>
        </w:rPr>
        <w:t xml:space="preserve">mas num Estado </w:t>
      </w:r>
      <w:r w:rsidR="0017599A">
        <w:rPr>
          <w:rFonts w:ascii="Arial" w:hAnsi="Arial" w:cs="Arial"/>
          <w:sz w:val="24"/>
          <w:szCs w:val="24"/>
        </w:rPr>
        <w:t>A</w:t>
      </w:r>
      <w:r w:rsidR="00934DC5">
        <w:rPr>
          <w:rFonts w:ascii="Arial" w:hAnsi="Arial" w:cs="Arial"/>
          <w:sz w:val="24"/>
          <w:szCs w:val="24"/>
        </w:rPr>
        <w:t>nárquico</w:t>
      </w:r>
      <w:r w:rsidR="00A34522">
        <w:rPr>
          <w:rFonts w:ascii="Arial" w:hAnsi="Arial" w:cs="Arial"/>
          <w:sz w:val="24"/>
          <w:szCs w:val="24"/>
        </w:rPr>
        <w:t xml:space="preserve"> e </w:t>
      </w:r>
      <w:r w:rsidR="00DC5D21">
        <w:rPr>
          <w:rFonts w:ascii="Arial" w:hAnsi="Arial" w:cs="Arial"/>
          <w:sz w:val="24"/>
          <w:szCs w:val="24"/>
        </w:rPr>
        <w:t xml:space="preserve">sem qualquer </w:t>
      </w:r>
      <w:r w:rsidR="00E84CE1">
        <w:rPr>
          <w:rFonts w:ascii="Arial" w:hAnsi="Arial" w:cs="Arial"/>
          <w:sz w:val="24"/>
          <w:szCs w:val="24"/>
        </w:rPr>
        <w:t xml:space="preserve">força </w:t>
      </w:r>
      <w:r w:rsidR="00E64EAF">
        <w:rPr>
          <w:rFonts w:ascii="Arial" w:hAnsi="Arial" w:cs="Arial"/>
          <w:sz w:val="24"/>
          <w:szCs w:val="24"/>
        </w:rPr>
        <w:t xml:space="preserve">de </w:t>
      </w:r>
      <w:r w:rsidR="00E84CE1">
        <w:rPr>
          <w:rFonts w:ascii="Arial" w:hAnsi="Arial" w:cs="Arial"/>
          <w:sz w:val="24"/>
          <w:szCs w:val="24"/>
        </w:rPr>
        <w:t>soberan</w:t>
      </w:r>
      <w:r w:rsidR="00E64EAF">
        <w:rPr>
          <w:rFonts w:ascii="Arial" w:hAnsi="Arial" w:cs="Arial"/>
          <w:sz w:val="24"/>
          <w:szCs w:val="24"/>
        </w:rPr>
        <w:t>i</w:t>
      </w:r>
      <w:r w:rsidR="00E84CE1">
        <w:rPr>
          <w:rFonts w:ascii="Arial" w:hAnsi="Arial" w:cs="Arial"/>
          <w:sz w:val="24"/>
          <w:szCs w:val="24"/>
        </w:rPr>
        <w:t>a</w:t>
      </w:r>
      <w:r w:rsidR="00DC5D21">
        <w:rPr>
          <w:rFonts w:ascii="Arial" w:hAnsi="Arial" w:cs="Arial"/>
          <w:sz w:val="24"/>
          <w:szCs w:val="24"/>
        </w:rPr>
        <w:t>.</w:t>
      </w:r>
      <w:r w:rsidR="00934DC5">
        <w:rPr>
          <w:rFonts w:ascii="Arial" w:hAnsi="Arial" w:cs="Arial"/>
          <w:sz w:val="24"/>
          <w:szCs w:val="24"/>
        </w:rPr>
        <w:t xml:space="preserve"> </w:t>
      </w:r>
      <w:r w:rsidR="00252AC1">
        <w:rPr>
          <w:rFonts w:ascii="Arial" w:hAnsi="Arial" w:cs="Arial"/>
          <w:sz w:val="24"/>
          <w:szCs w:val="24"/>
        </w:rPr>
        <w:t xml:space="preserve"> </w:t>
      </w:r>
      <w:r w:rsidR="00D46951">
        <w:rPr>
          <w:rFonts w:ascii="Arial" w:hAnsi="Arial" w:cs="Arial"/>
          <w:sz w:val="24"/>
          <w:szCs w:val="24"/>
        </w:rPr>
        <w:t xml:space="preserve"> </w:t>
      </w:r>
    </w:p>
    <w:p w:rsidR="00097953" w:rsidRPr="00097953" w:rsidRDefault="00097953" w:rsidP="00837AA4">
      <w:pPr>
        <w:spacing w:line="360" w:lineRule="auto"/>
        <w:ind w:firstLine="708"/>
        <w:jc w:val="both"/>
        <w:rPr>
          <w:rFonts w:ascii="Arial" w:hAnsi="Arial" w:cs="Arial"/>
          <w:sz w:val="24"/>
          <w:szCs w:val="24"/>
        </w:rPr>
      </w:pPr>
    </w:p>
    <w:p w:rsidR="00097953" w:rsidRPr="00C74EAD" w:rsidRDefault="00097953" w:rsidP="00693042">
      <w:pPr>
        <w:spacing w:line="360" w:lineRule="auto"/>
        <w:jc w:val="both"/>
        <w:rPr>
          <w:rFonts w:ascii="Arial" w:hAnsi="Arial" w:cs="Arial"/>
          <w:b/>
          <w:caps/>
          <w:sz w:val="24"/>
          <w:szCs w:val="24"/>
        </w:rPr>
      </w:pPr>
      <w:r w:rsidRPr="00C74EAD">
        <w:rPr>
          <w:rFonts w:ascii="Arial" w:hAnsi="Arial" w:cs="Arial"/>
          <w:b/>
          <w:caps/>
          <w:sz w:val="24"/>
          <w:szCs w:val="24"/>
        </w:rPr>
        <w:t xml:space="preserve">Referências bibliográficas.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ARAUJO &amp; JÚNIOR, Luiz Alberto David e Vidal Serrano Nunes</w:t>
      </w:r>
      <w:r w:rsidR="00251A17">
        <w:rPr>
          <w:rFonts w:ascii="Arial" w:hAnsi="Arial" w:cs="Arial"/>
          <w:sz w:val="24"/>
          <w:szCs w:val="24"/>
        </w:rPr>
        <w:t>.</w:t>
      </w:r>
      <w:r w:rsidRPr="00097953">
        <w:rPr>
          <w:rFonts w:ascii="Arial" w:hAnsi="Arial" w:cs="Arial"/>
          <w:sz w:val="24"/>
          <w:szCs w:val="24"/>
        </w:rPr>
        <w:t xml:space="preserve"> </w:t>
      </w:r>
      <w:r w:rsidRPr="00B442CA">
        <w:rPr>
          <w:rFonts w:ascii="Arial" w:hAnsi="Arial" w:cs="Arial"/>
          <w:b/>
          <w:sz w:val="24"/>
          <w:szCs w:val="24"/>
        </w:rPr>
        <w:t>Curso de Direito</w:t>
      </w:r>
      <w:r w:rsidR="00251A17" w:rsidRPr="00B442CA">
        <w:rPr>
          <w:rFonts w:ascii="Arial" w:hAnsi="Arial" w:cs="Arial"/>
          <w:b/>
          <w:sz w:val="24"/>
          <w:szCs w:val="24"/>
        </w:rPr>
        <w:t xml:space="preserve"> </w:t>
      </w:r>
      <w:r w:rsidRPr="00B442CA">
        <w:rPr>
          <w:rFonts w:ascii="Arial" w:hAnsi="Arial" w:cs="Arial"/>
          <w:b/>
          <w:sz w:val="24"/>
          <w:szCs w:val="24"/>
        </w:rPr>
        <w:t>Constitucional</w:t>
      </w:r>
      <w:r w:rsidR="00B442CA">
        <w:rPr>
          <w:rFonts w:ascii="Arial" w:hAnsi="Arial" w:cs="Arial"/>
          <w:sz w:val="24"/>
          <w:szCs w:val="24"/>
        </w:rPr>
        <w:t>.</w:t>
      </w:r>
      <w:r w:rsidRPr="00097953">
        <w:rPr>
          <w:rFonts w:ascii="Arial" w:hAnsi="Arial" w:cs="Arial"/>
          <w:sz w:val="24"/>
          <w:szCs w:val="24"/>
        </w:rPr>
        <w:t xml:space="preserve"> 10ª edição</w:t>
      </w:r>
      <w:r w:rsidR="00B442CA">
        <w:rPr>
          <w:rFonts w:ascii="Arial" w:hAnsi="Arial" w:cs="Arial"/>
          <w:sz w:val="24"/>
          <w:szCs w:val="24"/>
        </w:rPr>
        <w:t>.</w:t>
      </w:r>
      <w:r w:rsidRPr="00097953">
        <w:rPr>
          <w:rFonts w:ascii="Arial" w:hAnsi="Arial" w:cs="Arial"/>
          <w:sz w:val="24"/>
          <w:szCs w:val="24"/>
        </w:rPr>
        <w:t xml:space="preserve"> Ed. Saraiva</w:t>
      </w:r>
      <w:r w:rsidR="001D766E">
        <w:rPr>
          <w:rFonts w:ascii="Arial" w:hAnsi="Arial" w:cs="Arial"/>
          <w:sz w:val="24"/>
          <w:szCs w:val="24"/>
        </w:rPr>
        <w:t xml:space="preserve"> - 2006</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DI PIETRO, Maria Sylvia Zanella. </w:t>
      </w:r>
      <w:r w:rsidRPr="00D16955">
        <w:rPr>
          <w:rFonts w:ascii="Arial" w:hAnsi="Arial" w:cs="Arial"/>
          <w:b/>
          <w:sz w:val="24"/>
          <w:szCs w:val="24"/>
        </w:rPr>
        <w:t>Direito Administrativo</w:t>
      </w:r>
      <w:r w:rsidR="00CB483D">
        <w:rPr>
          <w:rFonts w:ascii="Arial" w:hAnsi="Arial" w:cs="Arial"/>
          <w:sz w:val="24"/>
          <w:szCs w:val="24"/>
        </w:rPr>
        <w:t>.</w:t>
      </w:r>
      <w:r w:rsidRPr="00097953">
        <w:rPr>
          <w:rFonts w:ascii="Arial" w:hAnsi="Arial" w:cs="Arial"/>
          <w:sz w:val="24"/>
          <w:szCs w:val="24"/>
        </w:rPr>
        <w:t xml:space="preserve"> Ed</w:t>
      </w:r>
      <w:r w:rsidR="00CB483D">
        <w:rPr>
          <w:rFonts w:ascii="Arial" w:hAnsi="Arial" w:cs="Arial"/>
          <w:sz w:val="24"/>
          <w:szCs w:val="24"/>
        </w:rPr>
        <w:t>itora</w:t>
      </w:r>
      <w:r w:rsidRPr="00097953">
        <w:rPr>
          <w:rFonts w:ascii="Arial" w:hAnsi="Arial" w:cs="Arial"/>
          <w:sz w:val="24"/>
          <w:szCs w:val="24"/>
        </w:rPr>
        <w:t xml:space="preserve"> Atlas</w:t>
      </w:r>
      <w:r w:rsidR="00CB483D">
        <w:rPr>
          <w:rFonts w:ascii="Arial" w:hAnsi="Arial" w:cs="Arial"/>
          <w:sz w:val="24"/>
          <w:szCs w:val="24"/>
        </w:rPr>
        <w:t xml:space="preserve"> – </w:t>
      </w:r>
      <w:r w:rsidRPr="00097953">
        <w:rPr>
          <w:rFonts w:ascii="Arial" w:hAnsi="Arial" w:cs="Arial"/>
          <w:sz w:val="24"/>
          <w:szCs w:val="24"/>
        </w:rPr>
        <w:t>2006</w:t>
      </w:r>
      <w:r w:rsidR="00CB483D">
        <w:rPr>
          <w:rFonts w:ascii="Arial" w:hAnsi="Arial" w:cs="Arial"/>
          <w:sz w:val="24"/>
          <w:szCs w:val="24"/>
        </w:rPr>
        <w:t>.</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8A71D7">
        <w:rPr>
          <w:rFonts w:ascii="Arial" w:hAnsi="Arial" w:cs="Arial"/>
          <w:sz w:val="24"/>
          <w:szCs w:val="24"/>
          <w:lang w:val="en-US"/>
        </w:rPr>
        <w:t xml:space="preserve">HOBBES, Thomas. </w:t>
      </w:r>
      <w:r w:rsidRPr="008A71D7">
        <w:rPr>
          <w:rFonts w:ascii="Arial" w:hAnsi="Arial" w:cs="Arial"/>
          <w:b/>
          <w:sz w:val="24"/>
          <w:szCs w:val="24"/>
          <w:lang w:val="en-US"/>
        </w:rPr>
        <w:t>Leviatã</w:t>
      </w:r>
      <w:r w:rsidR="00B81862" w:rsidRPr="008A71D7">
        <w:rPr>
          <w:rFonts w:ascii="Arial" w:hAnsi="Arial" w:cs="Arial"/>
          <w:sz w:val="24"/>
          <w:szCs w:val="24"/>
          <w:lang w:val="en-US"/>
        </w:rPr>
        <w:t>.</w:t>
      </w:r>
      <w:r w:rsidRPr="008A71D7">
        <w:rPr>
          <w:rFonts w:ascii="Arial" w:hAnsi="Arial" w:cs="Arial"/>
          <w:sz w:val="24"/>
          <w:szCs w:val="24"/>
          <w:lang w:val="en-US"/>
        </w:rPr>
        <w:t xml:space="preserve"> Ed. Martin Claret</w:t>
      </w:r>
      <w:r w:rsidR="00B81862" w:rsidRPr="008A71D7">
        <w:rPr>
          <w:rFonts w:ascii="Arial" w:hAnsi="Arial" w:cs="Arial"/>
          <w:sz w:val="24"/>
          <w:szCs w:val="24"/>
          <w:lang w:val="en-US"/>
        </w:rPr>
        <w:t xml:space="preserve">. </w:t>
      </w:r>
      <w:r w:rsidR="00B81862" w:rsidRPr="00097953">
        <w:rPr>
          <w:rFonts w:ascii="Arial" w:hAnsi="Arial" w:cs="Arial"/>
          <w:sz w:val="24"/>
          <w:szCs w:val="24"/>
        </w:rPr>
        <w:t>2006</w:t>
      </w:r>
      <w:r w:rsidR="00B81862">
        <w:rPr>
          <w:rFonts w:ascii="Arial" w:hAnsi="Arial" w:cs="Arial"/>
          <w:sz w:val="24"/>
          <w:szCs w:val="24"/>
        </w:rPr>
        <w:t>. Texto Integral.</w:t>
      </w:r>
      <w:r w:rsidR="00B81862" w:rsidRPr="00097953">
        <w:rPr>
          <w:rFonts w:ascii="Arial" w:hAnsi="Arial" w:cs="Arial"/>
          <w:sz w:val="24"/>
          <w:szCs w:val="24"/>
        </w:rPr>
        <w:t xml:space="preserve"> </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JÚNIOR, Dirley da Cunha. </w:t>
      </w:r>
      <w:r w:rsidRPr="005603E3">
        <w:rPr>
          <w:rFonts w:ascii="Arial" w:hAnsi="Arial" w:cs="Arial"/>
          <w:b/>
          <w:sz w:val="24"/>
          <w:szCs w:val="24"/>
        </w:rPr>
        <w:t>Curso de Direito Constitucional</w:t>
      </w:r>
      <w:r w:rsidR="003D6401">
        <w:rPr>
          <w:rFonts w:ascii="Arial" w:hAnsi="Arial" w:cs="Arial"/>
          <w:sz w:val="24"/>
          <w:szCs w:val="24"/>
        </w:rPr>
        <w:t>.</w:t>
      </w:r>
      <w:r w:rsidRPr="00097953">
        <w:rPr>
          <w:rFonts w:ascii="Arial" w:hAnsi="Arial" w:cs="Arial"/>
          <w:sz w:val="24"/>
          <w:szCs w:val="24"/>
        </w:rPr>
        <w:t xml:space="preserve"> Ed</w:t>
      </w:r>
      <w:r w:rsidR="003D6401">
        <w:rPr>
          <w:rFonts w:ascii="Arial" w:hAnsi="Arial" w:cs="Arial"/>
          <w:sz w:val="24"/>
          <w:szCs w:val="24"/>
        </w:rPr>
        <w:t xml:space="preserve">itora </w:t>
      </w:r>
      <w:r w:rsidRPr="00097953">
        <w:rPr>
          <w:rFonts w:ascii="Arial" w:hAnsi="Arial" w:cs="Arial"/>
          <w:sz w:val="24"/>
          <w:szCs w:val="24"/>
        </w:rPr>
        <w:t>Jus Podivm</w:t>
      </w:r>
      <w:r w:rsidR="003D6401">
        <w:rPr>
          <w:rFonts w:ascii="Arial" w:hAnsi="Arial" w:cs="Arial"/>
          <w:sz w:val="24"/>
          <w:szCs w:val="24"/>
        </w:rPr>
        <w:t xml:space="preserve">. </w:t>
      </w:r>
      <w:r w:rsidRPr="00097953">
        <w:rPr>
          <w:rFonts w:ascii="Arial" w:hAnsi="Arial" w:cs="Arial"/>
          <w:sz w:val="24"/>
          <w:szCs w:val="24"/>
        </w:rPr>
        <w:t>2ª Edição.</w:t>
      </w:r>
      <w:r w:rsidR="000E0492">
        <w:rPr>
          <w:rFonts w:ascii="Arial" w:hAnsi="Arial" w:cs="Arial"/>
          <w:sz w:val="24"/>
          <w:szCs w:val="24"/>
        </w:rPr>
        <w:t xml:space="preserve"> 2008.</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JÚNIOR, Dirley da Cunha. </w:t>
      </w:r>
      <w:r w:rsidRPr="00522A16">
        <w:rPr>
          <w:rFonts w:ascii="Arial" w:hAnsi="Arial" w:cs="Arial"/>
          <w:b/>
          <w:sz w:val="24"/>
          <w:szCs w:val="24"/>
        </w:rPr>
        <w:t>Curso de Direito Administrativo</w:t>
      </w:r>
      <w:r w:rsidR="00CE6417">
        <w:rPr>
          <w:rFonts w:ascii="Arial" w:hAnsi="Arial" w:cs="Arial"/>
          <w:sz w:val="24"/>
          <w:szCs w:val="24"/>
        </w:rPr>
        <w:t>.</w:t>
      </w:r>
      <w:r w:rsidRPr="00097953">
        <w:rPr>
          <w:rFonts w:ascii="Arial" w:hAnsi="Arial" w:cs="Arial"/>
          <w:sz w:val="24"/>
          <w:szCs w:val="24"/>
        </w:rPr>
        <w:t xml:space="preserve"> Ed</w:t>
      </w:r>
      <w:r w:rsidR="00CE6417">
        <w:rPr>
          <w:rFonts w:ascii="Arial" w:hAnsi="Arial" w:cs="Arial"/>
          <w:sz w:val="24"/>
          <w:szCs w:val="24"/>
        </w:rPr>
        <w:t xml:space="preserve">itora </w:t>
      </w:r>
      <w:r w:rsidR="00D02FEC">
        <w:rPr>
          <w:rFonts w:ascii="Arial" w:hAnsi="Arial" w:cs="Arial"/>
          <w:sz w:val="24"/>
          <w:szCs w:val="24"/>
        </w:rPr>
        <w:t xml:space="preserve">Jus Podivm. </w:t>
      </w:r>
      <w:r w:rsidRPr="00097953">
        <w:rPr>
          <w:rFonts w:ascii="Arial" w:hAnsi="Arial" w:cs="Arial"/>
          <w:sz w:val="24"/>
          <w:szCs w:val="24"/>
        </w:rPr>
        <w:t xml:space="preserve"> 6ª Edição.</w:t>
      </w:r>
      <w:r w:rsidR="00417804">
        <w:rPr>
          <w:rFonts w:ascii="Arial" w:hAnsi="Arial" w:cs="Arial"/>
          <w:sz w:val="24"/>
          <w:szCs w:val="24"/>
        </w:rPr>
        <w:t xml:space="preserve"> 2007.</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MELLO, Celso Antonio Bandeira. </w:t>
      </w:r>
      <w:r w:rsidRPr="004F76A2">
        <w:rPr>
          <w:rFonts w:ascii="Arial" w:hAnsi="Arial" w:cs="Arial"/>
          <w:b/>
          <w:sz w:val="24"/>
          <w:szCs w:val="24"/>
        </w:rPr>
        <w:t>Curso de Direito Administrativo.</w:t>
      </w:r>
      <w:r w:rsidRPr="00097953">
        <w:rPr>
          <w:rFonts w:ascii="Arial" w:hAnsi="Arial" w:cs="Arial"/>
          <w:sz w:val="24"/>
          <w:szCs w:val="24"/>
        </w:rPr>
        <w:t xml:space="preserve"> Ed</w:t>
      </w:r>
      <w:r w:rsidR="004F76A2">
        <w:rPr>
          <w:rFonts w:ascii="Arial" w:hAnsi="Arial" w:cs="Arial"/>
          <w:sz w:val="24"/>
          <w:szCs w:val="24"/>
        </w:rPr>
        <w:t>itora</w:t>
      </w:r>
      <w:r w:rsidRPr="00097953">
        <w:rPr>
          <w:rFonts w:ascii="Arial" w:hAnsi="Arial" w:cs="Arial"/>
          <w:sz w:val="24"/>
          <w:szCs w:val="24"/>
        </w:rPr>
        <w:t xml:space="preserve"> Malheiros</w:t>
      </w:r>
      <w:r w:rsidR="00A24787">
        <w:rPr>
          <w:rFonts w:ascii="Arial" w:hAnsi="Arial" w:cs="Arial"/>
          <w:sz w:val="24"/>
          <w:szCs w:val="24"/>
        </w:rPr>
        <w:t xml:space="preserve"> </w:t>
      </w:r>
      <w:r w:rsidRPr="00097953">
        <w:rPr>
          <w:rFonts w:ascii="Arial" w:hAnsi="Arial" w:cs="Arial"/>
          <w:sz w:val="24"/>
          <w:szCs w:val="24"/>
        </w:rPr>
        <w:t>- 21ª</w:t>
      </w:r>
      <w:r w:rsidR="004F76A2">
        <w:rPr>
          <w:rFonts w:ascii="Arial" w:hAnsi="Arial" w:cs="Arial"/>
          <w:sz w:val="24"/>
          <w:szCs w:val="24"/>
        </w:rPr>
        <w:t xml:space="preserve"> </w:t>
      </w:r>
      <w:r w:rsidRPr="00097953">
        <w:rPr>
          <w:rFonts w:ascii="Arial" w:hAnsi="Arial" w:cs="Arial"/>
          <w:sz w:val="24"/>
          <w:szCs w:val="24"/>
        </w:rPr>
        <w:t>edição</w:t>
      </w:r>
      <w:r w:rsidR="004F76A2">
        <w:rPr>
          <w:rFonts w:ascii="Arial" w:hAnsi="Arial" w:cs="Arial"/>
          <w:sz w:val="24"/>
          <w:szCs w:val="24"/>
        </w:rPr>
        <w:t xml:space="preserve">. </w:t>
      </w:r>
      <w:r w:rsidRPr="00097953">
        <w:rPr>
          <w:rFonts w:ascii="Arial" w:hAnsi="Arial" w:cs="Arial"/>
          <w:sz w:val="24"/>
          <w:szCs w:val="24"/>
        </w:rPr>
        <w:t>2006</w:t>
      </w:r>
      <w:r w:rsidR="004F76A2">
        <w:rPr>
          <w:rFonts w:ascii="Arial" w:hAnsi="Arial" w:cs="Arial"/>
          <w:sz w:val="24"/>
          <w:szCs w:val="24"/>
        </w:rPr>
        <w:t>.</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MEIRELLES, Hely Lopes. </w:t>
      </w:r>
      <w:r w:rsidRPr="00946B4F">
        <w:rPr>
          <w:rFonts w:ascii="Arial" w:hAnsi="Arial" w:cs="Arial"/>
          <w:b/>
          <w:sz w:val="24"/>
          <w:szCs w:val="24"/>
        </w:rPr>
        <w:t>Direito Administrativo Brasileiro</w:t>
      </w:r>
      <w:r w:rsidR="00946B4F">
        <w:rPr>
          <w:rFonts w:ascii="Arial" w:hAnsi="Arial" w:cs="Arial"/>
          <w:sz w:val="24"/>
          <w:szCs w:val="24"/>
        </w:rPr>
        <w:t>.</w:t>
      </w:r>
      <w:r w:rsidRPr="00097953">
        <w:rPr>
          <w:rFonts w:ascii="Arial" w:hAnsi="Arial" w:cs="Arial"/>
          <w:sz w:val="24"/>
          <w:szCs w:val="24"/>
        </w:rPr>
        <w:t xml:space="preserve"> Ed</w:t>
      </w:r>
      <w:r w:rsidR="00946B4F">
        <w:rPr>
          <w:rFonts w:ascii="Arial" w:hAnsi="Arial" w:cs="Arial"/>
          <w:sz w:val="24"/>
          <w:szCs w:val="24"/>
        </w:rPr>
        <w:t>itora</w:t>
      </w:r>
      <w:r w:rsidRPr="00097953">
        <w:rPr>
          <w:rFonts w:ascii="Arial" w:hAnsi="Arial" w:cs="Arial"/>
          <w:sz w:val="24"/>
          <w:szCs w:val="24"/>
        </w:rPr>
        <w:t>. Malheiros- 21ª Edição- 1996</w:t>
      </w:r>
      <w:r w:rsidR="00946B4F">
        <w:rPr>
          <w:rFonts w:ascii="Arial" w:hAnsi="Arial" w:cs="Arial"/>
          <w:sz w:val="24"/>
          <w:szCs w:val="24"/>
        </w:rPr>
        <w:t>.</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MORAES, Alexandre de. </w:t>
      </w:r>
      <w:r w:rsidRPr="00C76399">
        <w:rPr>
          <w:rFonts w:ascii="Arial" w:hAnsi="Arial" w:cs="Arial"/>
          <w:b/>
          <w:sz w:val="24"/>
          <w:szCs w:val="24"/>
        </w:rPr>
        <w:t>Direito Constitucional</w:t>
      </w:r>
      <w:r w:rsidRPr="00097953">
        <w:rPr>
          <w:rFonts w:ascii="Arial" w:hAnsi="Arial" w:cs="Arial"/>
          <w:sz w:val="24"/>
          <w:szCs w:val="24"/>
        </w:rPr>
        <w:t>. Ed</w:t>
      </w:r>
      <w:r w:rsidR="00C76399">
        <w:rPr>
          <w:rFonts w:ascii="Arial" w:hAnsi="Arial" w:cs="Arial"/>
          <w:sz w:val="24"/>
          <w:szCs w:val="24"/>
        </w:rPr>
        <w:t>itora</w:t>
      </w:r>
      <w:r w:rsidRPr="00097953">
        <w:rPr>
          <w:rFonts w:ascii="Arial" w:hAnsi="Arial" w:cs="Arial"/>
          <w:sz w:val="24"/>
          <w:szCs w:val="24"/>
        </w:rPr>
        <w:t xml:space="preserve"> Atlas</w:t>
      </w:r>
      <w:r w:rsidR="00C76399">
        <w:rPr>
          <w:rFonts w:ascii="Arial" w:hAnsi="Arial" w:cs="Arial"/>
          <w:sz w:val="24"/>
          <w:szCs w:val="24"/>
        </w:rPr>
        <w:t xml:space="preserve">. </w:t>
      </w:r>
      <w:r w:rsidRPr="00097953">
        <w:rPr>
          <w:rFonts w:ascii="Arial" w:hAnsi="Arial" w:cs="Arial"/>
          <w:sz w:val="24"/>
          <w:szCs w:val="24"/>
        </w:rPr>
        <w:t>22ª Edição.</w:t>
      </w:r>
      <w:r w:rsidR="004B0F2C">
        <w:rPr>
          <w:rFonts w:ascii="Arial" w:hAnsi="Arial" w:cs="Arial"/>
          <w:sz w:val="24"/>
          <w:szCs w:val="24"/>
        </w:rPr>
        <w:t xml:space="preserve"> 2007</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SILVA, José Afonso. </w:t>
      </w:r>
      <w:r w:rsidRPr="009C7B6F">
        <w:rPr>
          <w:rFonts w:ascii="Arial" w:hAnsi="Arial" w:cs="Arial"/>
          <w:b/>
          <w:sz w:val="24"/>
          <w:szCs w:val="24"/>
        </w:rPr>
        <w:t>Curso de Direito Constitucional Positivo</w:t>
      </w:r>
      <w:r w:rsidRPr="00097953">
        <w:rPr>
          <w:rFonts w:ascii="Arial" w:hAnsi="Arial" w:cs="Arial"/>
          <w:sz w:val="24"/>
          <w:szCs w:val="24"/>
        </w:rPr>
        <w:t>. Ed. Malheiros</w:t>
      </w:r>
      <w:r w:rsidR="00EF5965">
        <w:rPr>
          <w:rFonts w:ascii="Arial" w:hAnsi="Arial" w:cs="Arial"/>
          <w:sz w:val="24"/>
          <w:szCs w:val="24"/>
        </w:rPr>
        <w:t>. 2007.</w:t>
      </w:r>
      <w:r w:rsidRPr="00097953">
        <w:rPr>
          <w:rFonts w:ascii="Arial" w:hAnsi="Arial" w:cs="Arial"/>
          <w:sz w:val="24"/>
          <w:szCs w:val="24"/>
        </w:rPr>
        <w:t xml:space="preserve">  </w:t>
      </w:r>
    </w:p>
    <w:p w:rsidR="00097953" w:rsidRPr="00097953" w:rsidRDefault="00097953" w:rsidP="00693042">
      <w:pPr>
        <w:spacing w:line="360" w:lineRule="auto"/>
        <w:jc w:val="both"/>
        <w:rPr>
          <w:rFonts w:ascii="Arial" w:hAnsi="Arial" w:cs="Arial"/>
          <w:sz w:val="24"/>
          <w:szCs w:val="24"/>
        </w:rPr>
      </w:pPr>
      <w:r w:rsidRPr="00097953">
        <w:rPr>
          <w:rFonts w:ascii="Arial" w:hAnsi="Arial" w:cs="Arial"/>
          <w:sz w:val="24"/>
          <w:szCs w:val="24"/>
        </w:rPr>
        <w:t xml:space="preserve">TEMER, Michel. </w:t>
      </w:r>
      <w:r w:rsidRPr="00EF5965">
        <w:rPr>
          <w:rFonts w:ascii="Arial" w:hAnsi="Arial" w:cs="Arial"/>
          <w:b/>
          <w:sz w:val="24"/>
          <w:szCs w:val="24"/>
        </w:rPr>
        <w:t>Elementos de Direito Constitucional</w:t>
      </w:r>
      <w:r w:rsidR="00AE3FAC">
        <w:rPr>
          <w:rFonts w:ascii="Arial" w:hAnsi="Arial" w:cs="Arial"/>
          <w:sz w:val="24"/>
          <w:szCs w:val="24"/>
        </w:rPr>
        <w:t>.</w:t>
      </w:r>
      <w:r w:rsidRPr="00097953">
        <w:rPr>
          <w:rFonts w:ascii="Arial" w:hAnsi="Arial" w:cs="Arial"/>
          <w:sz w:val="24"/>
          <w:szCs w:val="24"/>
        </w:rPr>
        <w:t xml:space="preserve"> Ed</w:t>
      </w:r>
      <w:r w:rsidR="00AE3FAC">
        <w:rPr>
          <w:rFonts w:ascii="Arial" w:hAnsi="Arial" w:cs="Arial"/>
          <w:sz w:val="24"/>
          <w:szCs w:val="24"/>
        </w:rPr>
        <w:t>itora</w:t>
      </w:r>
      <w:r w:rsidRPr="00097953">
        <w:rPr>
          <w:rFonts w:ascii="Arial" w:hAnsi="Arial" w:cs="Arial"/>
          <w:sz w:val="24"/>
          <w:szCs w:val="24"/>
        </w:rPr>
        <w:t xml:space="preserve"> Malheiros</w:t>
      </w:r>
      <w:r w:rsidR="00AE3FAC">
        <w:rPr>
          <w:rFonts w:ascii="Arial" w:hAnsi="Arial" w:cs="Arial"/>
          <w:sz w:val="24"/>
          <w:szCs w:val="24"/>
        </w:rPr>
        <w:t>.</w:t>
      </w:r>
      <w:r w:rsidRPr="00097953">
        <w:rPr>
          <w:rFonts w:ascii="Arial" w:hAnsi="Arial" w:cs="Arial"/>
          <w:sz w:val="24"/>
          <w:szCs w:val="24"/>
        </w:rPr>
        <w:t xml:space="preserve"> 21ª Edição.</w:t>
      </w:r>
      <w:r w:rsidR="000A1EAD">
        <w:rPr>
          <w:rFonts w:ascii="Arial" w:hAnsi="Arial" w:cs="Arial"/>
          <w:sz w:val="24"/>
          <w:szCs w:val="24"/>
        </w:rPr>
        <w:t xml:space="preserve"> 2006.</w:t>
      </w:r>
      <w:r w:rsidRPr="00097953">
        <w:rPr>
          <w:rFonts w:ascii="Arial" w:hAnsi="Arial" w:cs="Arial"/>
          <w:sz w:val="24"/>
          <w:szCs w:val="24"/>
        </w:rPr>
        <w:t xml:space="preserve"> </w:t>
      </w:r>
    </w:p>
    <w:p w:rsidR="00687187" w:rsidRDefault="00687187" w:rsidP="009B4BA9">
      <w:pPr>
        <w:spacing w:line="360" w:lineRule="auto"/>
        <w:jc w:val="both"/>
        <w:rPr>
          <w:rFonts w:ascii="Arial" w:hAnsi="Arial" w:cs="Arial"/>
          <w:b/>
          <w:sz w:val="24"/>
          <w:szCs w:val="24"/>
        </w:rPr>
      </w:pPr>
    </w:p>
    <w:p w:rsidR="0041446B" w:rsidRPr="00097953" w:rsidRDefault="00097953" w:rsidP="009B4BA9">
      <w:pPr>
        <w:spacing w:line="360" w:lineRule="auto"/>
        <w:jc w:val="both"/>
        <w:rPr>
          <w:rFonts w:ascii="Arial" w:hAnsi="Arial" w:cs="Arial"/>
          <w:sz w:val="24"/>
          <w:szCs w:val="24"/>
        </w:rPr>
      </w:pPr>
      <w:r w:rsidRPr="00EA3B3B">
        <w:rPr>
          <w:rFonts w:ascii="Arial" w:hAnsi="Arial" w:cs="Arial"/>
          <w:b/>
          <w:sz w:val="24"/>
          <w:szCs w:val="24"/>
        </w:rPr>
        <w:t>Nota</w:t>
      </w:r>
      <w:r w:rsidR="00687187">
        <w:rPr>
          <w:rFonts w:ascii="Arial" w:hAnsi="Arial" w:cs="Arial"/>
          <w:b/>
          <w:sz w:val="24"/>
          <w:szCs w:val="24"/>
        </w:rPr>
        <w:t>s</w:t>
      </w:r>
      <w:r w:rsidRPr="00EA3B3B">
        <w:rPr>
          <w:rFonts w:ascii="Arial" w:hAnsi="Arial" w:cs="Arial"/>
          <w:b/>
          <w:sz w:val="24"/>
          <w:szCs w:val="24"/>
        </w:rPr>
        <w:t xml:space="preserve">: </w:t>
      </w:r>
    </w:p>
    <w:sectPr w:rsidR="0041446B" w:rsidRPr="00097953" w:rsidSect="0041446B">
      <w:footnotePr>
        <w:pos w:val="beneathText"/>
      </w:foot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D7" w:rsidRDefault="00D925D7" w:rsidP="00373AC9">
      <w:pPr>
        <w:spacing w:after="0" w:line="240" w:lineRule="auto"/>
      </w:pPr>
      <w:r>
        <w:separator/>
      </w:r>
    </w:p>
  </w:endnote>
  <w:endnote w:type="continuationSeparator" w:id="1">
    <w:p w:rsidR="00D925D7" w:rsidRDefault="00D925D7" w:rsidP="00373AC9">
      <w:pPr>
        <w:spacing w:after="0" w:line="240" w:lineRule="auto"/>
      </w:pPr>
      <w:r>
        <w:continuationSeparator/>
      </w:r>
    </w:p>
  </w:endnote>
  <w:endnote w:id="2">
    <w:p w:rsidR="009F3845" w:rsidRDefault="009F3845">
      <w:pPr>
        <w:pStyle w:val="Textodenotadefim"/>
      </w:pPr>
      <w:r>
        <w:rPr>
          <w:rStyle w:val="Refdenotadefim"/>
        </w:rPr>
        <w:endnoteRef/>
      </w:r>
      <w:r>
        <w:t xml:space="preserve"> Vocabulário Jurídico conciso. 2ª edição. Forense -2010.</w:t>
      </w:r>
    </w:p>
  </w:endnote>
  <w:endnote w:id="3">
    <w:p w:rsidR="009F3845" w:rsidRDefault="009F3845">
      <w:pPr>
        <w:pStyle w:val="Textodenotadefim"/>
      </w:pPr>
      <w:r>
        <w:rPr>
          <w:rStyle w:val="Refdenotadefim"/>
        </w:rPr>
        <w:endnoteRef/>
      </w:r>
      <w:r>
        <w:t xml:space="preserve"> HOBBES, Thomas. Leviatã. p. 244.</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D7" w:rsidRDefault="00D925D7" w:rsidP="00373AC9">
      <w:pPr>
        <w:spacing w:after="0" w:line="240" w:lineRule="auto"/>
      </w:pPr>
      <w:r>
        <w:separator/>
      </w:r>
    </w:p>
  </w:footnote>
  <w:footnote w:type="continuationSeparator" w:id="1">
    <w:p w:rsidR="00D925D7" w:rsidRDefault="00D925D7" w:rsidP="00373A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097953"/>
    <w:rsid w:val="000027FD"/>
    <w:rsid w:val="00014A0B"/>
    <w:rsid w:val="00032049"/>
    <w:rsid w:val="00033D28"/>
    <w:rsid w:val="0003628C"/>
    <w:rsid w:val="000365A0"/>
    <w:rsid w:val="00061395"/>
    <w:rsid w:val="00065AEE"/>
    <w:rsid w:val="000661FE"/>
    <w:rsid w:val="00071E7E"/>
    <w:rsid w:val="000732F6"/>
    <w:rsid w:val="00073EF0"/>
    <w:rsid w:val="000763EE"/>
    <w:rsid w:val="00080A05"/>
    <w:rsid w:val="00085555"/>
    <w:rsid w:val="0009318C"/>
    <w:rsid w:val="00095C4F"/>
    <w:rsid w:val="00097953"/>
    <w:rsid w:val="000A1EAD"/>
    <w:rsid w:val="000B3264"/>
    <w:rsid w:val="000C0680"/>
    <w:rsid w:val="000D558F"/>
    <w:rsid w:val="000E0492"/>
    <w:rsid w:val="000E5896"/>
    <w:rsid w:val="000E6A62"/>
    <w:rsid w:val="000F5B8C"/>
    <w:rsid w:val="00103C5A"/>
    <w:rsid w:val="001057B4"/>
    <w:rsid w:val="00113C9C"/>
    <w:rsid w:val="00117B7B"/>
    <w:rsid w:val="00120587"/>
    <w:rsid w:val="00130D43"/>
    <w:rsid w:val="001375C0"/>
    <w:rsid w:val="0013775A"/>
    <w:rsid w:val="001578A0"/>
    <w:rsid w:val="0015798B"/>
    <w:rsid w:val="00160A89"/>
    <w:rsid w:val="00162DC5"/>
    <w:rsid w:val="001634D9"/>
    <w:rsid w:val="001657E8"/>
    <w:rsid w:val="0017007F"/>
    <w:rsid w:val="00172CE5"/>
    <w:rsid w:val="001735B9"/>
    <w:rsid w:val="001735EA"/>
    <w:rsid w:val="0017599A"/>
    <w:rsid w:val="00177072"/>
    <w:rsid w:val="0018190B"/>
    <w:rsid w:val="00183E21"/>
    <w:rsid w:val="0019174F"/>
    <w:rsid w:val="001A00B6"/>
    <w:rsid w:val="001A4DB1"/>
    <w:rsid w:val="001A6C5B"/>
    <w:rsid w:val="001A7462"/>
    <w:rsid w:val="001B1E71"/>
    <w:rsid w:val="001B260C"/>
    <w:rsid w:val="001B5E70"/>
    <w:rsid w:val="001B6FBA"/>
    <w:rsid w:val="001C6694"/>
    <w:rsid w:val="001C6F84"/>
    <w:rsid w:val="001D1E87"/>
    <w:rsid w:val="001D4F68"/>
    <w:rsid w:val="001D766E"/>
    <w:rsid w:val="001E3D00"/>
    <w:rsid w:val="001E4276"/>
    <w:rsid w:val="001F51E0"/>
    <w:rsid w:val="001F77EE"/>
    <w:rsid w:val="0020716A"/>
    <w:rsid w:val="00207F09"/>
    <w:rsid w:val="002118EC"/>
    <w:rsid w:val="00221797"/>
    <w:rsid w:val="00225760"/>
    <w:rsid w:val="00226128"/>
    <w:rsid w:val="00232491"/>
    <w:rsid w:val="00237531"/>
    <w:rsid w:val="00237D7E"/>
    <w:rsid w:val="00241480"/>
    <w:rsid w:val="00251366"/>
    <w:rsid w:val="00251A17"/>
    <w:rsid w:val="00252AC1"/>
    <w:rsid w:val="002553EB"/>
    <w:rsid w:val="00257D7A"/>
    <w:rsid w:val="00260E62"/>
    <w:rsid w:val="002614D7"/>
    <w:rsid w:val="002637A6"/>
    <w:rsid w:val="00265BC4"/>
    <w:rsid w:val="00273DC9"/>
    <w:rsid w:val="002763E6"/>
    <w:rsid w:val="0028090F"/>
    <w:rsid w:val="00280BF1"/>
    <w:rsid w:val="00285F21"/>
    <w:rsid w:val="00287280"/>
    <w:rsid w:val="00287C69"/>
    <w:rsid w:val="00287E6F"/>
    <w:rsid w:val="00292874"/>
    <w:rsid w:val="00295FD3"/>
    <w:rsid w:val="002A1F87"/>
    <w:rsid w:val="002A720A"/>
    <w:rsid w:val="002C28B6"/>
    <w:rsid w:val="002D27B4"/>
    <w:rsid w:val="002D56A3"/>
    <w:rsid w:val="002E1298"/>
    <w:rsid w:val="002E3283"/>
    <w:rsid w:val="002E34F5"/>
    <w:rsid w:val="002F37DD"/>
    <w:rsid w:val="00302839"/>
    <w:rsid w:val="00304933"/>
    <w:rsid w:val="00306428"/>
    <w:rsid w:val="00307172"/>
    <w:rsid w:val="00307B97"/>
    <w:rsid w:val="00314555"/>
    <w:rsid w:val="00316FE4"/>
    <w:rsid w:val="0032667B"/>
    <w:rsid w:val="00336243"/>
    <w:rsid w:val="00346327"/>
    <w:rsid w:val="00373AC9"/>
    <w:rsid w:val="00376C8D"/>
    <w:rsid w:val="0039443A"/>
    <w:rsid w:val="0039795A"/>
    <w:rsid w:val="003A27C0"/>
    <w:rsid w:val="003A28F1"/>
    <w:rsid w:val="003B014A"/>
    <w:rsid w:val="003B26FB"/>
    <w:rsid w:val="003C439C"/>
    <w:rsid w:val="003C51EE"/>
    <w:rsid w:val="003C567B"/>
    <w:rsid w:val="003C6989"/>
    <w:rsid w:val="003D2CE9"/>
    <w:rsid w:val="003D4313"/>
    <w:rsid w:val="003D461A"/>
    <w:rsid w:val="003D6401"/>
    <w:rsid w:val="003E0665"/>
    <w:rsid w:val="003E0CF5"/>
    <w:rsid w:val="003E1C7F"/>
    <w:rsid w:val="003E708B"/>
    <w:rsid w:val="003E72D4"/>
    <w:rsid w:val="003F435A"/>
    <w:rsid w:val="00400D5B"/>
    <w:rsid w:val="004133FC"/>
    <w:rsid w:val="00413B23"/>
    <w:rsid w:val="0041446B"/>
    <w:rsid w:val="00417804"/>
    <w:rsid w:val="00421491"/>
    <w:rsid w:val="00422043"/>
    <w:rsid w:val="00426131"/>
    <w:rsid w:val="00433DD5"/>
    <w:rsid w:val="004366C0"/>
    <w:rsid w:val="00436A4B"/>
    <w:rsid w:val="00436B2C"/>
    <w:rsid w:val="00441507"/>
    <w:rsid w:val="004500E6"/>
    <w:rsid w:val="00450AC5"/>
    <w:rsid w:val="00451FCA"/>
    <w:rsid w:val="004555C2"/>
    <w:rsid w:val="0047221F"/>
    <w:rsid w:val="0047647C"/>
    <w:rsid w:val="0047679D"/>
    <w:rsid w:val="00494FB0"/>
    <w:rsid w:val="004978A2"/>
    <w:rsid w:val="004A0B42"/>
    <w:rsid w:val="004A3131"/>
    <w:rsid w:val="004A4C43"/>
    <w:rsid w:val="004A53C5"/>
    <w:rsid w:val="004A6B6B"/>
    <w:rsid w:val="004B0F2C"/>
    <w:rsid w:val="004B2F9B"/>
    <w:rsid w:val="004B3F1F"/>
    <w:rsid w:val="004B45C6"/>
    <w:rsid w:val="004C0B24"/>
    <w:rsid w:val="004C6389"/>
    <w:rsid w:val="004C642E"/>
    <w:rsid w:val="004C644B"/>
    <w:rsid w:val="004D3F79"/>
    <w:rsid w:val="004D40B0"/>
    <w:rsid w:val="004D5729"/>
    <w:rsid w:val="004E15CC"/>
    <w:rsid w:val="004E3DA5"/>
    <w:rsid w:val="004E5AEE"/>
    <w:rsid w:val="004E7529"/>
    <w:rsid w:val="004F0529"/>
    <w:rsid w:val="004F0F17"/>
    <w:rsid w:val="004F76A2"/>
    <w:rsid w:val="00503E4A"/>
    <w:rsid w:val="005040FE"/>
    <w:rsid w:val="00504A98"/>
    <w:rsid w:val="0050742D"/>
    <w:rsid w:val="00511E7D"/>
    <w:rsid w:val="00522A16"/>
    <w:rsid w:val="00522DCD"/>
    <w:rsid w:val="005234B7"/>
    <w:rsid w:val="00534619"/>
    <w:rsid w:val="005444C6"/>
    <w:rsid w:val="00554916"/>
    <w:rsid w:val="00555CC6"/>
    <w:rsid w:val="00556BEB"/>
    <w:rsid w:val="005603E3"/>
    <w:rsid w:val="00562A33"/>
    <w:rsid w:val="00597315"/>
    <w:rsid w:val="0059760F"/>
    <w:rsid w:val="005A48D5"/>
    <w:rsid w:val="005B1A51"/>
    <w:rsid w:val="005B1F94"/>
    <w:rsid w:val="005B2FA1"/>
    <w:rsid w:val="005B4F5D"/>
    <w:rsid w:val="005C0077"/>
    <w:rsid w:val="005C7126"/>
    <w:rsid w:val="005D2498"/>
    <w:rsid w:val="005D2D84"/>
    <w:rsid w:val="005D5B7D"/>
    <w:rsid w:val="005E1AD7"/>
    <w:rsid w:val="005E3AF2"/>
    <w:rsid w:val="005E6B00"/>
    <w:rsid w:val="005E7820"/>
    <w:rsid w:val="005F5D62"/>
    <w:rsid w:val="00602E92"/>
    <w:rsid w:val="00603B2B"/>
    <w:rsid w:val="00615721"/>
    <w:rsid w:val="00620946"/>
    <w:rsid w:val="00641B6B"/>
    <w:rsid w:val="00641DD8"/>
    <w:rsid w:val="0065060A"/>
    <w:rsid w:val="0065424B"/>
    <w:rsid w:val="006566B2"/>
    <w:rsid w:val="00662E64"/>
    <w:rsid w:val="006715AB"/>
    <w:rsid w:val="0067386C"/>
    <w:rsid w:val="00674495"/>
    <w:rsid w:val="00676C13"/>
    <w:rsid w:val="00686C36"/>
    <w:rsid w:val="00687187"/>
    <w:rsid w:val="00692B28"/>
    <w:rsid w:val="00693042"/>
    <w:rsid w:val="006C5C9C"/>
    <w:rsid w:val="006C756A"/>
    <w:rsid w:val="006D21BB"/>
    <w:rsid w:val="006D2EDD"/>
    <w:rsid w:val="006D58B7"/>
    <w:rsid w:val="006D60FE"/>
    <w:rsid w:val="006E18B0"/>
    <w:rsid w:val="006E6ECC"/>
    <w:rsid w:val="006E7EFA"/>
    <w:rsid w:val="00704160"/>
    <w:rsid w:val="007056F4"/>
    <w:rsid w:val="00707FD4"/>
    <w:rsid w:val="00715296"/>
    <w:rsid w:val="00717C04"/>
    <w:rsid w:val="00733447"/>
    <w:rsid w:val="0075686C"/>
    <w:rsid w:val="00765C82"/>
    <w:rsid w:val="00767F35"/>
    <w:rsid w:val="00774F59"/>
    <w:rsid w:val="00777192"/>
    <w:rsid w:val="0078018E"/>
    <w:rsid w:val="007816CE"/>
    <w:rsid w:val="007833E9"/>
    <w:rsid w:val="00792596"/>
    <w:rsid w:val="007A605A"/>
    <w:rsid w:val="007B3BC5"/>
    <w:rsid w:val="007C06C9"/>
    <w:rsid w:val="007C2CF0"/>
    <w:rsid w:val="007C5F40"/>
    <w:rsid w:val="007D21A8"/>
    <w:rsid w:val="007E43CE"/>
    <w:rsid w:val="007F4C37"/>
    <w:rsid w:val="00805535"/>
    <w:rsid w:val="00805E5D"/>
    <w:rsid w:val="00807388"/>
    <w:rsid w:val="00813D55"/>
    <w:rsid w:val="00815981"/>
    <w:rsid w:val="00816216"/>
    <w:rsid w:val="0082026B"/>
    <w:rsid w:val="00832459"/>
    <w:rsid w:val="008363DF"/>
    <w:rsid w:val="00837AA4"/>
    <w:rsid w:val="008527D5"/>
    <w:rsid w:val="00852CBA"/>
    <w:rsid w:val="00855089"/>
    <w:rsid w:val="008668A2"/>
    <w:rsid w:val="00866C2F"/>
    <w:rsid w:val="0087369E"/>
    <w:rsid w:val="00877F27"/>
    <w:rsid w:val="008954CA"/>
    <w:rsid w:val="00895DAD"/>
    <w:rsid w:val="008A71D7"/>
    <w:rsid w:val="008A7D2A"/>
    <w:rsid w:val="008B4922"/>
    <w:rsid w:val="008C0A65"/>
    <w:rsid w:val="008C2055"/>
    <w:rsid w:val="008C45D7"/>
    <w:rsid w:val="008C4636"/>
    <w:rsid w:val="008D0E6A"/>
    <w:rsid w:val="008D3608"/>
    <w:rsid w:val="008D4A86"/>
    <w:rsid w:val="008D52C6"/>
    <w:rsid w:val="008D626A"/>
    <w:rsid w:val="008D7EE5"/>
    <w:rsid w:val="008E06AB"/>
    <w:rsid w:val="008E7568"/>
    <w:rsid w:val="008F138E"/>
    <w:rsid w:val="00902080"/>
    <w:rsid w:val="00902B05"/>
    <w:rsid w:val="00903054"/>
    <w:rsid w:val="009103D1"/>
    <w:rsid w:val="00914A46"/>
    <w:rsid w:val="00925856"/>
    <w:rsid w:val="00927A93"/>
    <w:rsid w:val="0093089C"/>
    <w:rsid w:val="00933854"/>
    <w:rsid w:val="00934DC5"/>
    <w:rsid w:val="0094415C"/>
    <w:rsid w:val="00946B4F"/>
    <w:rsid w:val="009502FA"/>
    <w:rsid w:val="00952633"/>
    <w:rsid w:val="00954626"/>
    <w:rsid w:val="00956007"/>
    <w:rsid w:val="00965D01"/>
    <w:rsid w:val="00983494"/>
    <w:rsid w:val="009853AE"/>
    <w:rsid w:val="00985A08"/>
    <w:rsid w:val="00990AE6"/>
    <w:rsid w:val="00994A15"/>
    <w:rsid w:val="009963AC"/>
    <w:rsid w:val="009A2226"/>
    <w:rsid w:val="009A327D"/>
    <w:rsid w:val="009A43FD"/>
    <w:rsid w:val="009A46FB"/>
    <w:rsid w:val="009A5A15"/>
    <w:rsid w:val="009B3621"/>
    <w:rsid w:val="009B4BA9"/>
    <w:rsid w:val="009B5946"/>
    <w:rsid w:val="009B6813"/>
    <w:rsid w:val="009C476E"/>
    <w:rsid w:val="009C68DD"/>
    <w:rsid w:val="009C7B6F"/>
    <w:rsid w:val="009D5132"/>
    <w:rsid w:val="009D534A"/>
    <w:rsid w:val="009F3845"/>
    <w:rsid w:val="009F3D58"/>
    <w:rsid w:val="009F64D2"/>
    <w:rsid w:val="00A011E0"/>
    <w:rsid w:val="00A06D5D"/>
    <w:rsid w:val="00A1323A"/>
    <w:rsid w:val="00A16D3E"/>
    <w:rsid w:val="00A24787"/>
    <w:rsid w:val="00A24DB8"/>
    <w:rsid w:val="00A26E86"/>
    <w:rsid w:val="00A31CFE"/>
    <w:rsid w:val="00A34522"/>
    <w:rsid w:val="00A367EC"/>
    <w:rsid w:val="00A50224"/>
    <w:rsid w:val="00A5798C"/>
    <w:rsid w:val="00A60862"/>
    <w:rsid w:val="00A656E4"/>
    <w:rsid w:val="00A679A8"/>
    <w:rsid w:val="00A70BD8"/>
    <w:rsid w:val="00A77F48"/>
    <w:rsid w:val="00A94E1A"/>
    <w:rsid w:val="00AB1731"/>
    <w:rsid w:val="00AB380A"/>
    <w:rsid w:val="00AB38F6"/>
    <w:rsid w:val="00AB699F"/>
    <w:rsid w:val="00AE1A25"/>
    <w:rsid w:val="00AE3FAC"/>
    <w:rsid w:val="00B00364"/>
    <w:rsid w:val="00B10054"/>
    <w:rsid w:val="00B11D5A"/>
    <w:rsid w:val="00B16814"/>
    <w:rsid w:val="00B24173"/>
    <w:rsid w:val="00B37AC5"/>
    <w:rsid w:val="00B41556"/>
    <w:rsid w:val="00B44256"/>
    <w:rsid w:val="00B442CA"/>
    <w:rsid w:val="00B468D9"/>
    <w:rsid w:val="00B46C61"/>
    <w:rsid w:val="00B50130"/>
    <w:rsid w:val="00B5117C"/>
    <w:rsid w:val="00B533C4"/>
    <w:rsid w:val="00B557D5"/>
    <w:rsid w:val="00B6374F"/>
    <w:rsid w:val="00B7177B"/>
    <w:rsid w:val="00B74F45"/>
    <w:rsid w:val="00B81862"/>
    <w:rsid w:val="00B8615C"/>
    <w:rsid w:val="00BA3952"/>
    <w:rsid w:val="00BA4E50"/>
    <w:rsid w:val="00BA7747"/>
    <w:rsid w:val="00BB35FF"/>
    <w:rsid w:val="00BB5106"/>
    <w:rsid w:val="00BB5BAA"/>
    <w:rsid w:val="00BE002F"/>
    <w:rsid w:val="00BF4E0E"/>
    <w:rsid w:val="00C07250"/>
    <w:rsid w:val="00C07F35"/>
    <w:rsid w:val="00C11740"/>
    <w:rsid w:val="00C11ED8"/>
    <w:rsid w:val="00C120D0"/>
    <w:rsid w:val="00C1224C"/>
    <w:rsid w:val="00C20F1F"/>
    <w:rsid w:val="00C239AD"/>
    <w:rsid w:val="00C309F3"/>
    <w:rsid w:val="00C31EA7"/>
    <w:rsid w:val="00C408BC"/>
    <w:rsid w:val="00C413D0"/>
    <w:rsid w:val="00C448BE"/>
    <w:rsid w:val="00C448E7"/>
    <w:rsid w:val="00C45E55"/>
    <w:rsid w:val="00C5258C"/>
    <w:rsid w:val="00C60579"/>
    <w:rsid w:val="00C653DA"/>
    <w:rsid w:val="00C6767E"/>
    <w:rsid w:val="00C74EAD"/>
    <w:rsid w:val="00C76399"/>
    <w:rsid w:val="00C77AD2"/>
    <w:rsid w:val="00C802CC"/>
    <w:rsid w:val="00C8443F"/>
    <w:rsid w:val="00C87EA2"/>
    <w:rsid w:val="00C91943"/>
    <w:rsid w:val="00C92C31"/>
    <w:rsid w:val="00C93338"/>
    <w:rsid w:val="00C94049"/>
    <w:rsid w:val="00C959C8"/>
    <w:rsid w:val="00C95BD7"/>
    <w:rsid w:val="00CA19F4"/>
    <w:rsid w:val="00CA1ABD"/>
    <w:rsid w:val="00CB483D"/>
    <w:rsid w:val="00CC39F5"/>
    <w:rsid w:val="00CD28D0"/>
    <w:rsid w:val="00CD3EA1"/>
    <w:rsid w:val="00CE52FB"/>
    <w:rsid w:val="00CE6417"/>
    <w:rsid w:val="00CE684E"/>
    <w:rsid w:val="00CE6EA2"/>
    <w:rsid w:val="00CF3F86"/>
    <w:rsid w:val="00CF5A35"/>
    <w:rsid w:val="00CF7260"/>
    <w:rsid w:val="00D02FEC"/>
    <w:rsid w:val="00D07DD3"/>
    <w:rsid w:val="00D1081F"/>
    <w:rsid w:val="00D15A2C"/>
    <w:rsid w:val="00D16955"/>
    <w:rsid w:val="00D16E9B"/>
    <w:rsid w:val="00D20395"/>
    <w:rsid w:val="00D20696"/>
    <w:rsid w:val="00D20CEE"/>
    <w:rsid w:val="00D24AF2"/>
    <w:rsid w:val="00D24BA2"/>
    <w:rsid w:val="00D24E93"/>
    <w:rsid w:val="00D31774"/>
    <w:rsid w:val="00D36851"/>
    <w:rsid w:val="00D37F3D"/>
    <w:rsid w:val="00D420F5"/>
    <w:rsid w:val="00D434B4"/>
    <w:rsid w:val="00D46951"/>
    <w:rsid w:val="00D5490B"/>
    <w:rsid w:val="00D54B1E"/>
    <w:rsid w:val="00D553FA"/>
    <w:rsid w:val="00D672A0"/>
    <w:rsid w:val="00D71099"/>
    <w:rsid w:val="00D779EC"/>
    <w:rsid w:val="00D81C78"/>
    <w:rsid w:val="00D83A29"/>
    <w:rsid w:val="00D8559F"/>
    <w:rsid w:val="00D922B0"/>
    <w:rsid w:val="00D925D7"/>
    <w:rsid w:val="00DA5043"/>
    <w:rsid w:val="00DA6B8B"/>
    <w:rsid w:val="00DA6F71"/>
    <w:rsid w:val="00DA7BC6"/>
    <w:rsid w:val="00DB2181"/>
    <w:rsid w:val="00DB2F69"/>
    <w:rsid w:val="00DB3502"/>
    <w:rsid w:val="00DC2202"/>
    <w:rsid w:val="00DC5D21"/>
    <w:rsid w:val="00DD1E68"/>
    <w:rsid w:val="00DD4C0B"/>
    <w:rsid w:val="00DE0986"/>
    <w:rsid w:val="00DF76CC"/>
    <w:rsid w:val="00E009AC"/>
    <w:rsid w:val="00E1068F"/>
    <w:rsid w:val="00E15A0F"/>
    <w:rsid w:val="00E204B0"/>
    <w:rsid w:val="00E30734"/>
    <w:rsid w:val="00E3567C"/>
    <w:rsid w:val="00E358AC"/>
    <w:rsid w:val="00E424B4"/>
    <w:rsid w:val="00E431EC"/>
    <w:rsid w:val="00E502EA"/>
    <w:rsid w:val="00E53BCD"/>
    <w:rsid w:val="00E64EAF"/>
    <w:rsid w:val="00E66F86"/>
    <w:rsid w:val="00E67147"/>
    <w:rsid w:val="00E72BD2"/>
    <w:rsid w:val="00E82669"/>
    <w:rsid w:val="00E84CE1"/>
    <w:rsid w:val="00E87805"/>
    <w:rsid w:val="00E9157A"/>
    <w:rsid w:val="00E93FAE"/>
    <w:rsid w:val="00E96F46"/>
    <w:rsid w:val="00EA00E5"/>
    <w:rsid w:val="00EA3B3B"/>
    <w:rsid w:val="00EB00E1"/>
    <w:rsid w:val="00EB1472"/>
    <w:rsid w:val="00ED07E9"/>
    <w:rsid w:val="00ED2C0A"/>
    <w:rsid w:val="00EE05AD"/>
    <w:rsid w:val="00EE25E0"/>
    <w:rsid w:val="00EE527B"/>
    <w:rsid w:val="00EF0715"/>
    <w:rsid w:val="00EF3EA5"/>
    <w:rsid w:val="00EF5965"/>
    <w:rsid w:val="00EF7D67"/>
    <w:rsid w:val="00EF7EA4"/>
    <w:rsid w:val="00F0083A"/>
    <w:rsid w:val="00F031EA"/>
    <w:rsid w:val="00F0412B"/>
    <w:rsid w:val="00F076C3"/>
    <w:rsid w:val="00F13EED"/>
    <w:rsid w:val="00F14FCD"/>
    <w:rsid w:val="00F214AC"/>
    <w:rsid w:val="00F2175F"/>
    <w:rsid w:val="00F230F0"/>
    <w:rsid w:val="00F30318"/>
    <w:rsid w:val="00F3165D"/>
    <w:rsid w:val="00F375A6"/>
    <w:rsid w:val="00F379FB"/>
    <w:rsid w:val="00F43CBC"/>
    <w:rsid w:val="00F47C17"/>
    <w:rsid w:val="00F53B79"/>
    <w:rsid w:val="00F67A61"/>
    <w:rsid w:val="00F7096D"/>
    <w:rsid w:val="00F71F76"/>
    <w:rsid w:val="00F737A9"/>
    <w:rsid w:val="00F7570D"/>
    <w:rsid w:val="00F826A8"/>
    <w:rsid w:val="00F83064"/>
    <w:rsid w:val="00F83B90"/>
    <w:rsid w:val="00F905BC"/>
    <w:rsid w:val="00F90EB0"/>
    <w:rsid w:val="00F933C1"/>
    <w:rsid w:val="00F9553E"/>
    <w:rsid w:val="00F95B91"/>
    <w:rsid w:val="00F96F30"/>
    <w:rsid w:val="00F97E49"/>
    <w:rsid w:val="00FA4233"/>
    <w:rsid w:val="00FB4388"/>
    <w:rsid w:val="00FB722C"/>
    <w:rsid w:val="00FE15F7"/>
    <w:rsid w:val="00FF1002"/>
    <w:rsid w:val="00FF64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73A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3AC9"/>
    <w:rPr>
      <w:sz w:val="20"/>
      <w:szCs w:val="20"/>
    </w:rPr>
  </w:style>
  <w:style w:type="character" w:styleId="Refdenotaderodap">
    <w:name w:val="footnote reference"/>
    <w:basedOn w:val="Fontepargpadro"/>
    <w:uiPriority w:val="99"/>
    <w:semiHidden/>
    <w:unhideWhenUsed/>
    <w:rsid w:val="00373AC9"/>
    <w:rPr>
      <w:vertAlign w:val="superscript"/>
    </w:rPr>
  </w:style>
  <w:style w:type="paragraph" w:styleId="NormalWeb">
    <w:name w:val="Normal (Web)"/>
    <w:basedOn w:val="Normal"/>
    <w:uiPriority w:val="99"/>
    <w:semiHidden/>
    <w:unhideWhenUsed/>
    <w:rsid w:val="008C46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4636"/>
    <w:rPr>
      <w:b/>
      <w:bCs/>
    </w:rPr>
  </w:style>
  <w:style w:type="character" w:customStyle="1" w:styleId="apple-converted-space">
    <w:name w:val="apple-converted-space"/>
    <w:basedOn w:val="Fontepargpadro"/>
    <w:rsid w:val="008C4636"/>
  </w:style>
  <w:style w:type="paragraph" w:styleId="Textodenotadefim">
    <w:name w:val="endnote text"/>
    <w:basedOn w:val="Normal"/>
    <w:link w:val="TextodenotadefimChar"/>
    <w:uiPriority w:val="99"/>
    <w:semiHidden/>
    <w:unhideWhenUsed/>
    <w:rsid w:val="009F384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F3845"/>
    <w:rPr>
      <w:sz w:val="20"/>
      <w:szCs w:val="20"/>
    </w:rPr>
  </w:style>
  <w:style w:type="character" w:styleId="Refdenotadefim">
    <w:name w:val="endnote reference"/>
    <w:basedOn w:val="Fontepargpadro"/>
    <w:uiPriority w:val="99"/>
    <w:semiHidden/>
    <w:unhideWhenUsed/>
    <w:rsid w:val="009F3845"/>
    <w:rPr>
      <w:vertAlign w:val="superscript"/>
    </w:rPr>
  </w:style>
</w:styles>
</file>

<file path=word/webSettings.xml><?xml version="1.0" encoding="utf-8"?>
<w:webSettings xmlns:r="http://schemas.openxmlformats.org/officeDocument/2006/relationships" xmlns:w="http://schemas.openxmlformats.org/wordprocessingml/2006/main">
  <w:divs>
    <w:div w:id="983311905">
      <w:bodyDiv w:val="1"/>
      <w:marLeft w:val="0"/>
      <w:marRight w:val="0"/>
      <w:marTop w:val="0"/>
      <w:marBottom w:val="0"/>
      <w:divBdr>
        <w:top w:val="none" w:sz="0" w:space="0" w:color="auto"/>
        <w:left w:val="none" w:sz="0" w:space="0" w:color="auto"/>
        <w:bottom w:val="none" w:sz="0" w:space="0" w:color="auto"/>
        <w:right w:val="none" w:sz="0" w:space="0" w:color="auto"/>
      </w:divBdr>
    </w:div>
    <w:div w:id="10835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5E31-7E85-4AB7-822F-1A4B61D7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2938</Words>
  <Characters>15868</Characters>
  <Application>Microsoft Office Word</Application>
  <DocSecurity>0</DocSecurity>
  <Lines>132</Lines>
  <Paragraphs>37</Paragraphs>
  <ScaleCrop>false</ScaleCrop>
  <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581</cp:revision>
  <dcterms:created xsi:type="dcterms:W3CDTF">2011-10-26T18:37:00Z</dcterms:created>
  <dcterms:modified xsi:type="dcterms:W3CDTF">2011-10-26T21:39:00Z</dcterms:modified>
</cp:coreProperties>
</file>