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B9E0C" w14:textId="77777777" w:rsidR="00CD25B8" w:rsidRDefault="008E6DE5" w:rsidP="009228EC">
      <w:pPr>
        <w:spacing w:beforeLines="120" w:before="288" w:afterLines="120" w:after="288"/>
        <w:jc w:val="center"/>
        <w:rPr>
          <w:rFonts w:ascii="Times New Roman" w:hAnsi="Times New Roman" w:cs="Times New Roman"/>
          <w:sz w:val="36"/>
          <w:szCs w:val="24"/>
        </w:rPr>
      </w:pPr>
      <w:bookmarkStart w:id="0" w:name="OLE_LINK3"/>
      <w:bookmarkStart w:id="1" w:name="OLE_LINK4"/>
      <w:bookmarkStart w:id="2" w:name="OLE_LINK5"/>
      <w:bookmarkStart w:id="3" w:name="OLE_LINK6"/>
      <w:r>
        <w:rPr>
          <w:rFonts w:ascii="Times New Roman" w:hAnsi="Times New Roman" w:cs="Times New Roman"/>
          <w:sz w:val="36"/>
          <w:szCs w:val="24"/>
        </w:rPr>
        <w:t xml:space="preserve">Prelúdio </w:t>
      </w:r>
      <w:r w:rsidR="00305427">
        <w:rPr>
          <w:rFonts w:ascii="Times New Roman" w:hAnsi="Times New Roman" w:cs="Times New Roman"/>
          <w:sz w:val="36"/>
          <w:szCs w:val="24"/>
        </w:rPr>
        <w:t>de uma filosofia das ciências criminais do futuro</w:t>
      </w:r>
      <w:bookmarkStart w:id="4" w:name="_GoBack"/>
      <w:bookmarkEnd w:id="4"/>
      <w:r w:rsidR="00BF1926">
        <w:rPr>
          <w:rFonts w:ascii="Times New Roman" w:hAnsi="Times New Roman" w:cs="Times New Roman"/>
          <w:sz w:val="36"/>
          <w:szCs w:val="24"/>
        </w:rPr>
        <w:t xml:space="preserve">: entre o </w:t>
      </w:r>
      <w:r w:rsidR="00BF1926">
        <w:rPr>
          <w:rFonts w:ascii="Times New Roman" w:hAnsi="Times New Roman" w:cs="Times New Roman"/>
          <w:i/>
          <w:sz w:val="36"/>
          <w:szCs w:val="24"/>
        </w:rPr>
        <w:t xml:space="preserve">garantismo, agnosticismo </w:t>
      </w:r>
      <w:r w:rsidR="00BF1926">
        <w:rPr>
          <w:rFonts w:ascii="Times New Roman" w:hAnsi="Times New Roman" w:cs="Times New Roman"/>
          <w:sz w:val="36"/>
          <w:szCs w:val="24"/>
        </w:rPr>
        <w:t>e suas relações com a sociedade de risco</w:t>
      </w:r>
      <w:r w:rsidR="001A6067">
        <w:rPr>
          <w:rFonts w:ascii="Times New Roman" w:hAnsi="Times New Roman" w:cs="Times New Roman"/>
          <w:sz w:val="36"/>
          <w:szCs w:val="24"/>
        </w:rPr>
        <w:t>.</w:t>
      </w:r>
    </w:p>
    <w:p w14:paraId="26BAF486" w14:textId="77777777" w:rsidR="001A6067" w:rsidRDefault="001A6067" w:rsidP="009228EC">
      <w:pPr>
        <w:spacing w:beforeLines="120" w:before="288" w:afterLines="120" w:after="288"/>
        <w:jc w:val="center"/>
        <w:rPr>
          <w:rFonts w:ascii="Times New Roman" w:hAnsi="Times New Roman" w:cs="Times New Roman"/>
          <w:sz w:val="36"/>
          <w:szCs w:val="24"/>
        </w:rPr>
      </w:pPr>
    </w:p>
    <w:p w14:paraId="6D437B10" w14:textId="77777777" w:rsidR="001A6067" w:rsidRDefault="009228EC" w:rsidP="009228EC">
      <w:pPr>
        <w:spacing w:beforeLines="120" w:before="288" w:afterLines="120" w:after="288" w:line="240" w:lineRule="auto"/>
        <w:jc w:val="both"/>
        <w:rPr>
          <w:rFonts w:ascii="Times New Roman" w:eastAsia="Times New Roman" w:hAnsi="Times New Roman" w:cs="Times New Roman"/>
          <w:i/>
          <w:sz w:val="24"/>
          <w:szCs w:val="24"/>
          <w:lang w:eastAsia="pt-BR"/>
        </w:rPr>
      </w:pPr>
      <w:r>
        <w:rPr>
          <w:rFonts w:ascii="Times New Roman" w:eastAsia="Times New Roman" w:hAnsi="Times New Roman" w:cs="Times New Roman"/>
          <w:i/>
          <w:sz w:val="24"/>
          <w:szCs w:val="24"/>
          <w:lang w:eastAsia="pt-BR"/>
        </w:rPr>
        <w:t>Fernando Brito da Cunha</w:t>
      </w:r>
    </w:p>
    <w:p w14:paraId="50D51277" w14:textId="77777777" w:rsidR="001A6067" w:rsidRPr="001A6067" w:rsidRDefault="001A6067" w:rsidP="009228EC">
      <w:pPr>
        <w:spacing w:beforeLines="120" w:before="288" w:afterLines="120" w:after="288"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Bacharel em Direito e Mestrando pela PUC-SP. Advogado.</w:t>
      </w:r>
    </w:p>
    <w:p w14:paraId="1932509A" w14:textId="77777777" w:rsidR="001A6067" w:rsidRPr="00BF1926" w:rsidRDefault="001A6067" w:rsidP="009228EC">
      <w:pPr>
        <w:spacing w:beforeLines="120" w:before="288" w:afterLines="120" w:after="288"/>
        <w:rPr>
          <w:rFonts w:ascii="Times New Roman" w:hAnsi="Times New Roman" w:cs="Times New Roman"/>
          <w:sz w:val="36"/>
          <w:szCs w:val="24"/>
        </w:rPr>
      </w:pPr>
    </w:p>
    <w:p w14:paraId="3A4AD09A" w14:textId="77777777" w:rsidR="00413570" w:rsidRDefault="00413570" w:rsidP="009228EC">
      <w:pPr>
        <w:spacing w:beforeLines="120" w:before="288" w:afterLines="120" w:after="288"/>
        <w:ind w:left="3540"/>
        <w:rPr>
          <w:rFonts w:ascii="Times New Roman" w:hAnsi="Times New Roman" w:cs="Times New Roman"/>
          <w:sz w:val="36"/>
          <w:szCs w:val="24"/>
        </w:rPr>
      </w:pPr>
    </w:p>
    <w:p w14:paraId="633187AC" w14:textId="77777777" w:rsidR="00DF4803" w:rsidRDefault="00DF4803" w:rsidP="009228EC">
      <w:pPr>
        <w:spacing w:beforeLines="120" w:before="288" w:afterLines="120" w:after="288"/>
        <w:ind w:left="3540"/>
        <w:jc w:val="both"/>
        <w:rPr>
          <w:rFonts w:ascii="Times New Roman" w:hAnsi="Times New Roman"/>
          <w:i/>
          <w:sz w:val="20"/>
          <w:szCs w:val="20"/>
        </w:rPr>
      </w:pPr>
      <w:r>
        <w:rPr>
          <w:rFonts w:ascii="Times New Roman" w:hAnsi="Times New Roman"/>
          <w:i/>
          <w:sz w:val="20"/>
          <w:szCs w:val="20"/>
        </w:rPr>
        <w:t xml:space="preserve">“O costume é muito poderoso e o bom costume, no começo, é muito desejável. Também era famoso pelas exposições na picota, instituição sábia e antiga que infligia uma punição cuja extensão ninguém poderia prever; também pelo pelourinho, outra velha e querida instituição, muito civilizadora e calmante quando vista em ação; também pelas diversas transações feitas com dinheiro de sangue, outro fragmento de sabedoria ancestral que levava sistematicamente aos crimes venais mais aterradores que poderiam ser cometidos sob o céu. De modo geral, </w:t>
      </w:r>
      <w:proofErr w:type="spellStart"/>
      <w:r>
        <w:rPr>
          <w:rFonts w:ascii="Times New Roman" w:hAnsi="Times New Roman"/>
          <w:i/>
          <w:sz w:val="20"/>
          <w:szCs w:val="20"/>
        </w:rPr>
        <w:t>Old</w:t>
      </w:r>
      <w:proofErr w:type="spellEnd"/>
      <w:r>
        <w:rPr>
          <w:rFonts w:ascii="Times New Roman" w:hAnsi="Times New Roman"/>
          <w:i/>
          <w:sz w:val="20"/>
          <w:szCs w:val="20"/>
        </w:rPr>
        <w:t xml:space="preserve"> </w:t>
      </w:r>
      <w:proofErr w:type="spellStart"/>
      <w:r>
        <w:rPr>
          <w:rFonts w:ascii="Times New Roman" w:hAnsi="Times New Roman"/>
          <w:i/>
          <w:sz w:val="20"/>
          <w:szCs w:val="20"/>
        </w:rPr>
        <w:t>Bailey</w:t>
      </w:r>
      <w:proofErr w:type="spellEnd"/>
      <w:r>
        <w:rPr>
          <w:rFonts w:ascii="Times New Roman" w:hAnsi="Times New Roman"/>
          <w:i/>
          <w:sz w:val="20"/>
          <w:szCs w:val="20"/>
        </w:rPr>
        <w:t xml:space="preserve">, na época era a imagem preferida do preceito judicial de que “Tudo que existe é correto”; um aforismo que seria tão definitivo quanto preguiçoso caso não incluísse a consequências incomoda de que nada que já existiu estivesse errado” (DICKENS, Charles. Um conto de duas cidades. Tradução de Débora </w:t>
      </w:r>
      <w:proofErr w:type="spellStart"/>
      <w:r>
        <w:rPr>
          <w:rFonts w:ascii="Times New Roman" w:hAnsi="Times New Roman"/>
          <w:i/>
          <w:sz w:val="20"/>
          <w:szCs w:val="20"/>
        </w:rPr>
        <w:t>Landsberg</w:t>
      </w:r>
      <w:proofErr w:type="spellEnd"/>
      <w:r>
        <w:rPr>
          <w:rFonts w:ascii="Times New Roman" w:hAnsi="Times New Roman"/>
          <w:i/>
          <w:sz w:val="20"/>
          <w:szCs w:val="20"/>
        </w:rPr>
        <w:t>. São Paulo: Estação Liberdade, 2010. P. 83).</w:t>
      </w:r>
    </w:p>
    <w:p w14:paraId="7E2EC89E" w14:textId="77777777" w:rsidR="001A6067" w:rsidRPr="001A6067" w:rsidRDefault="001A6067" w:rsidP="009228EC">
      <w:pPr>
        <w:spacing w:beforeLines="120" w:before="288" w:afterLines="120" w:after="288"/>
        <w:ind w:left="3540"/>
        <w:jc w:val="both"/>
        <w:rPr>
          <w:rFonts w:ascii="Times New Roman" w:hAnsi="Times New Roman"/>
          <w:i/>
          <w:sz w:val="24"/>
          <w:szCs w:val="24"/>
        </w:rPr>
      </w:pPr>
    </w:p>
    <w:p w14:paraId="63D34E42" w14:textId="77777777" w:rsidR="00413570" w:rsidRDefault="00413570" w:rsidP="009228EC">
      <w:pPr>
        <w:spacing w:beforeLines="120" w:before="288" w:afterLines="120" w:after="288" w:line="360" w:lineRule="auto"/>
        <w:jc w:val="both"/>
        <w:rPr>
          <w:rFonts w:ascii="Times New Roman" w:hAnsi="Times New Roman" w:cs="Times New Roman"/>
          <w:sz w:val="36"/>
          <w:szCs w:val="24"/>
        </w:rPr>
      </w:pPr>
    </w:p>
    <w:p w14:paraId="3C6E135E" w14:textId="77777777" w:rsidR="00036F75" w:rsidRDefault="00036F75" w:rsidP="009228EC">
      <w:pPr>
        <w:spacing w:beforeLines="120" w:before="288" w:afterLines="120" w:after="288" w:line="360" w:lineRule="auto"/>
        <w:jc w:val="both"/>
        <w:rPr>
          <w:rFonts w:ascii="Times New Roman" w:hAnsi="Times New Roman" w:cs="Times New Roman"/>
          <w:sz w:val="36"/>
          <w:szCs w:val="24"/>
        </w:rPr>
      </w:pPr>
    </w:p>
    <w:p w14:paraId="65E9CB5F" w14:textId="77777777" w:rsidR="00036F75" w:rsidRDefault="00036F75" w:rsidP="009228EC">
      <w:pPr>
        <w:spacing w:beforeLines="120" w:before="288" w:afterLines="120" w:after="288" w:line="360" w:lineRule="auto"/>
        <w:jc w:val="both"/>
        <w:rPr>
          <w:rFonts w:ascii="Times New Roman" w:hAnsi="Times New Roman" w:cs="Times New Roman"/>
          <w:sz w:val="36"/>
          <w:szCs w:val="24"/>
        </w:rPr>
      </w:pPr>
    </w:p>
    <w:p w14:paraId="552BEDA0" w14:textId="77777777" w:rsidR="00413570" w:rsidRDefault="00413570" w:rsidP="009228EC">
      <w:pPr>
        <w:pStyle w:val="Heading1"/>
        <w:spacing w:beforeLines="120" w:before="288" w:afterLines="120" w:after="288" w:line="360" w:lineRule="auto"/>
        <w:jc w:val="both"/>
        <w:rPr>
          <w:rFonts w:ascii="Times New Roman" w:hAnsi="Times New Roman" w:cs="Times New Roman"/>
          <w:color w:val="auto"/>
          <w:sz w:val="32"/>
          <w:szCs w:val="32"/>
        </w:rPr>
      </w:pPr>
      <w:r w:rsidRPr="00413570">
        <w:rPr>
          <w:rFonts w:ascii="Times New Roman" w:hAnsi="Times New Roman" w:cs="Times New Roman"/>
          <w:color w:val="auto"/>
          <w:sz w:val="32"/>
          <w:szCs w:val="32"/>
        </w:rPr>
        <w:lastRenderedPageBreak/>
        <w:t>1. Nota introdutória</w:t>
      </w:r>
    </w:p>
    <w:p w14:paraId="11480578" w14:textId="77777777" w:rsidR="00412FD4" w:rsidRDefault="00412FD4" w:rsidP="009228EC">
      <w:pPr>
        <w:spacing w:beforeLines="120" w:before="288" w:afterLines="120" w:after="288" w:line="360" w:lineRule="auto"/>
        <w:ind w:firstLine="1701"/>
        <w:jc w:val="both"/>
        <w:rPr>
          <w:rFonts w:ascii="Times New Roman" w:hAnsi="Times New Roman" w:cs="Times New Roman"/>
          <w:sz w:val="24"/>
        </w:rPr>
      </w:pPr>
    </w:p>
    <w:p w14:paraId="1306871E" w14:textId="77777777" w:rsidR="00AE03C0" w:rsidRDefault="00412FD4" w:rsidP="009228EC">
      <w:pPr>
        <w:spacing w:beforeLines="120" w:before="288" w:afterLines="120" w:after="288" w:line="360" w:lineRule="auto"/>
        <w:ind w:firstLine="1701"/>
        <w:jc w:val="both"/>
        <w:rPr>
          <w:rFonts w:ascii="Times New Roman" w:hAnsi="Times New Roman" w:cs="Times New Roman"/>
          <w:sz w:val="24"/>
        </w:rPr>
      </w:pPr>
      <w:r>
        <w:rPr>
          <w:rFonts w:ascii="Times New Roman" w:hAnsi="Times New Roman" w:cs="Times New Roman"/>
          <w:sz w:val="24"/>
        </w:rPr>
        <w:t xml:space="preserve">O objetivo do presente artigo é esclarecer as diferenças entre o </w:t>
      </w:r>
      <w:r>
        <w:rPr>
          <w:rFonts w:ascii="Times New Roman" w:hAnsi="Times New Roman" w:cs="Times New Roman"/>
          <w:i/>
          <w:sz w:val="24"/>
        </w:rPr>
        <w:t xml:space="preserve">Garantismo </w:t>
      </w:r>
      <w:r>
        <w:rPr>
          <w:rFonts w:ascii="Times New Roman" w:hAnsi="Times New Roman" w:cs="Times New Roman"/>
          <w:sz w:val="24"/>
        </w:rPr>
        <w:t xml:space="preserve">e o </w:t>
      </w:r>
      <w:r>
        <w:rPr>
          <w:rFonts w:ascii="Times New Roman" w:hAnsi="Times New Roman" w:cs="Times New Roman"/>
          <w:i/>
          <w:sz w:val="24"/>
        </w:rPr>
        <w:t xml:space="preserve">Agnosticismo </w:t>
      </w:r>
      <w:r>
        <w:rPr>
          <w:rFonts w:ascii="Times New Roman" w:hAnsi="Times New Roman" w:cs="Times New Roman"/>
          <w:sz w:val="24"/>
        </w:rPr>
        <w:t xml:space="preserve">nas ciências penais em geral, demonstrando princípios comuns e as diferenças na interpretação desses, bem como na fundamentação dessas duas correntes teóricas. </w:t>
      </w:r>
    </w:p>
    <w:p w14:paraId="7C7A380D" w14:textId="77777777" w:rsidR="00412FD4" w:rsidRDefault="00412FD4" w:rsidP="009228EC">
      <w:pPr>
        <w:spacing w:beforeLines="120" w:before="288" w:afterLines="120" w:after="288" w:line="360" w:lineRule="auto"/>
        <w:ind w:firstLine="1701"/>
        <w:jc w:val="both"/>
        <w:rPr>
          <w:rFonts w:ascii="Times New Roman" w:hAnsi="Times New Roman" w:cs="Times New Roman"/>
          <w:sz w:val="24"/>
        </w:rPr>
      </w:pPr>
      <w:r>
        <w:rPr>
          <w:rFonts w:ascii="Times New Roman" w:hAnsi="Times New Roman" w:cs="Times New Roman"/>
          <w:sz w:val="24"/>
        </w:rPr>
        <w:t>Posteri</w:t>
      </w:r>
      <w:r w:rsidR="00595270">
        <w:rPr>
          <w:rFonts w:ascii="Times New Roman" w:hAnsi="Times New Roman" w:cs="Times New Roman"/>
          <w:sz w:val="24"/>
        </w:rPr>
        <w:t>ormente será examinado como estas correntes</w:t>
      </w:r>
      <w:r>
        <w:rPr>
          <w:rFonts w:ascii="Times New Roman" w:hAnsi="Times New Roman" w:cs="Times New Roman"/>
          <w:sz w:val="24"/>
        </w:rPr>
        <w:t xml:space="preserve"> pode</w:t>
      </w:r>
      <w:r w:rsidR="00595270">
        <w:rPr>
          <w:rFonts w:ascii="Times New Roman" w:hAnsi="Times New Roman" w:cs="Times New Roman"/>
          <w:sz w:val="24"/>
        </w:rPr>
        <w:t>m</w:t>
      </w:r>
      <w:r>
        <w:rPr>
          <w:rFonts w:ascii="Times New Roman" w:hAnsi="Times New Roman" w:cs="Times New Roman"/>
          <w:sz w:val="24"/>
        </w:rPr>
        <w:t xml:space="preserve"> ou não se compatibilizar com a noção de uma sociedade de riscos permeada pela aleatoriedade de seus eventos</w:t>
      </w:r>
      <w:r w:rsidR="00595270">
        <w:rPr>
          <w:rFonts w:ascii="Times New Roman" w:hAnsi="Times New Roman" w:cs="Times New Roman"/>
          <w:sz w:val="24"/>
        </w:rPr>
        <w:t xml:space="preserve"> e, até que ponto, elas são suficientes para atender as demandas sociais atuais, ou se, por muitas vezes, acabam por agravar os problemas que pretendem solucionar.</w:t>
      </w:r>
    </w:p>
    <w:p w14:paraId="77C546BA" w14:textId="77777777" w:rsidR="00595270" w:rsidRDefault="00595270" w:rsidP="009228EC">
      <w:pPr>
        <w:spacing w:beforeLines="120" w:before="288" w:afterLines="120" w:after="288" w:line="360" w:lineRule="auto"/>
        <w:ind w:firstLine="1701"/>
        <w:jc w:val="both"/>
        <w:rPr>
          <w:rFonts w:ascii="Times New Roman" w:hAnsi="Times New Roman" w:cs="Times New Roman"/>
          <w:sz w:val="24"/>
        </w:rPr>
      </w:pPr>
      <w:r>
        <w:rPr>
          <w:rFonts w:ascii="Times New Roman" w:hAnsi="Times New Roman" w:cs="Times New Roman"/>
          <w:sz w:val="24"/>
        </w:rPr>
        <w:t>A escolha pelos princípios se deu pelo ponto comum que eles estabelecem entre o Direito Penal material e o processual, bem como para não tornar o alcance do presente estudo demasiadamente longo, evitando impropriedades de ordem metodológica.</w:t>
      </w:r>
    </w:p>
    <w:p w14:paraId="66373F16" w14:textId="77777777" w:rsidR="00305427" w:rsidRDefault="00305427" w:rsidP="009228EC">
      <w:pPr>
        <w:spacing w:beforeLines="120" w:before="288" w:afterLines="120" w:after="288" w:line="360" w:lineRule="auto"/>
        <w:ind w:firstLine="1701"/>
        <w:jc w:val="both"/>
        <w:rPr>
          <w:rFonts w:ascii="Times New Roman" w:hAnsi="Times New Roman" w:cs="Times New Roman"/>
          <w:sz w:val="24"/>
        </w:rPr>
      </w:pPr>
      <w:r>
        <w:rPr>
          <w:rFonts w:ascii="Times New Roman" w:hAnsi="Times New Roman" w:cs="Times New Roman"/>
          <w:sz w:val="24"/>
        </w:rPr>
        <w:t xml:space="preserve">O presente artigo não tem, desde já, uma sentença sobre o que deve ser </w:t>
      </w:r>
      <w:r w:rsidR="00AE03C0">
        <w:rPr>
          <w:rFonts w:ascii="Times New Roman" w:hAnsi="Times New Roman" w:cs="Times New Roman"/>
          <w:sz w:val="24"/>
        </w:rPr>
        <w:t>feito, traz apenas alguns</w:t>
      </w:r>
      <w:r>
        <w:rPr>
          <w:rFonts w:ascii="Times New Roman" w:hAnsi="Times New Roman" w:cs="Times New Roman"/>
          <w:sz w:val="24"/>
        </w:rPr>
        <w:t xml:space="preserve"> de pensamentos</w:t>
      </w:r>
      <w:r w:rsidR="00AE03C0">
        <w:rPr>
          <w:rFonts w:ascii="Times New Roman" w:hAnsi="Times New Roman" w:cs="Times New Roman"/>
          <w:sz w:val="24"/>
        </w:rPr>
        <w:t xml:space="preserve"> e preocupações. Nas palavras de</w:t>
      </w:r>
      <w:r>
        <w:rPr>
          <w:rFonts w:ascii="Times New Roman" w:hAnsi="Times New Roman" w:cs="Times New Roman"/>
          <w:sz w:val="24"/>
        </w:rPr>
        <w:t xml:space="preserve"> Charles Dickens, podemos definir também a nossa época da seguinte forma:</w:t>
      </w:r>
    </w:p>
    <w:p w14:paraId="707C1006" w14:textId="77777777" w:rsidR="00305427" w:rsidRPr="00305427" w:rsidRDefault="00305427" w:rsidP="009228EC">
      <w:pPr>
        <w:spacing w:beforeLines="120" w:before="288" w:afterLines="120" w:after="288" w:line="360" w:lineRule="auto"/>
        <w:ind w:left="1701"/>
        <w:jc w:val="both"/>
        <w:rPr>
          <w:rFonts w:ascii="Times New Roman" w:hAnsi="Times New Roman" w:cs="Times New Roman"/>
          <w:sz w:val="20"/>
          <w:szCs w:val="20"/>
        </w:rPr>
      </w:pPr>
      <w:r>
        <w:rPr>
          <w:rFonts w:ascii="Times New Roman" w:hAnsi="Times New Roman" w:cs="Times New Roman"/>
          <w:sz w:val="20"/>
          <w:szCs w:val="20"/>
        </w:rPr>
        <w:t>“Aquele foi o melhor dos tempos, foi o pior dos tempos, foi a idade da razão, a idade da insensatez, a época da crença, a época da incredulidade, a estação da Luz, a Estação das Trevas, a primavera da esperança, o inverno do desespero, tínhamos tudo diante de nós, não tínhamos nada diante, todos iríamos direto ao Paraíso, todos iríamos direito no sentido oposto – em suma, a época era tão parecida com o presente que algumas das autoridades mais ruidosas insistiram que ela fosse recebida, para o bem ou para o mal, apenas no grau superlativo da comparação.”</w:t>
      </w:r>
      <w:r>
        <w:rPr>
          <w:rStyle w:val="FootnoteReference"/>
          <w:rFonts w:ascii="Times New Roman" w:hAnsi="Times New Roman" w:cs="Times New Roman"/>
          <w:sz w:val="20"/>
          <w:szCs w:val="20"/>
        </w:rPr>
        <w:footnoteReference w:id="1"/>
      </w:r>
    </w:p>
    <w:p w14:paraId="627F98A2" w14:textId="77777777" w:rsidR="00595270" w:rsidRDefault="00595270" w:rsidP="009228EC">
      <w:pPr>
        <w:spacing w:beforeLines="120" w:before="288" w:afterLines="120" w:after="288" w:line="360" w:lineRule="auto"/>
        <w:ind w:firstLine="1701"/>
        <w:jc w:val="both"/>
        <w:rPr>
          <w:rFonts w:ascii="Times New Roman" w:hAnsi="Times New Roman" w:cs="Times New Roman"/>
          <w:sz w:val="24"/>
        </w:rPr>
      </w:pPr>
    </w:p>
    <w:p w14:paraId="540F72C4" w14:textId="77777777" w:rsidR="001A6067" w:rsidRDefault="001A6067" w:rsidP="009228EC">
      <w:pPr>
        <w:spacing w:beforeLines="120" w:before="288" w:afterLines="120" w:after="288" w:line="360" w:lineRule="auto"/>
        <w:ind w:firstLine="1701"/>
        <w:jc w:val="both"/>
        <w:rPr>
          <w:rFonts w:ascii="Times New Roman" w:hAnsi="Times New Roman" w:cs="Times New Roman"/>
          <w:sz w:val="24"/>
        </w:rPr>
      </w:pPr>
    </w:p>
    <w:p w14:paraId="6FB2A2F7" w14:textId="77777777" w:rsidR="001A6067" w:rsidRPr="00412FD4" w:rsidRDefault="001A6067" w:rsidP="009228EC">
      <w:pPr>
        <w:spacing w:beforeLines="120" w:before="288" w:afterLines="120" w:after="288" w:line="360" w:lineRule="auto"/>
        <w:ind w:firstLine="1701"/>
        <w:jc w:val="both"/>
        <w:rPr>
          <w:rFonts w:ascii="Times New Roman" w:hAnsi="Times New Roman" w:cs="Times New Roman"/>
          <w:sz w:val="24"/>
        </w:rPr>
      </w:pPr>
    </w:p>
    <w:p w14:paraId="3322CECC" w14:textId="77777777" w:rsidR="001A6067" w:rsidRDefault="00413570" w:rsidP="009228EC">
      <w:pPr>
        <w:pStyle w:val="Heading1"/>
        <w:spacing w:beforeLines="120" w:before="288" w:afterLines="120" w:after="288" w:line="360" w:lineRule="auto"/>
        <w:jc w:val="both"/>
        <w:rPr>
          <w:rFonts w:ascii="Times New Roman" w:hAnsi="Times New Roman" w:cs="Times New Roman"/>
          <w:i/>
          <w:color w:val="auto"/>
          <w:sz w:val="32"/>
          <w:szCs w:val="32"/>
        </w:rPr>
      </w:pPr>
      <w:r w:rsidRPr="00413570">
        <w:rPr>
          <w:rFonts w:ascii="Times New Roman" w:hAnsi="Times New Roman" w:cs="Times New Roman"/>
          <w:color w:val="auto"/>
          <w:sz w:val="32"/>
          <w:szCs w:val="32"/>
        </w:rPr>
        <w:t xml:space="preserve">2. </w:t>
      </w:r>
      <w:r w:rsidRPr="00413570">
        <w:rPr>
          <w:rFonts w:ascii="Times New Roman" w:hAnsi="Times New Roman" w:cs="Times New Roman"/>
          <w:i/>
          <w:color w:val="auto"/>
          <w:sz w:val="32"/>
          <w:szCs w:val="32"/>
        </w:rPr>
        <w:t>Garantismo</w:t>
      </w:r>
      <w:r w:rsidR="001A6067">
        <w:rPr>
          <w:rFonts w:ascii="Times New Roman" w:hAnsi="Times New Roman" w:cs="Times New Roman"/>
          <w:i/>
          <w:color w:val="auto"/>
          <w:sz w:val="32"/>
          <w:szCs w:val="32"/>
        </w:rPr>
        <w:t xml:space="preserve"> e noções básicas</w:t>
      </w:r>
    </w:p>
    <w:p w14:paraId="596445B2" w14:textId="77777777" w:rsidR="001A6067" w:rsidRPr="001A6067" w:rsidRDefault="001A6067" w:rsidP="009228EC">
      <w:pPr>
        <w:spacing w:beforeLines="120" w:before="288" w:afterLines="120" w:after="288"/>
      </w:pPr>
    </w:p>
    <w:p w14:paraId="76D2927B" w14:textId="77777777" w:rsidR="00FC2C12" w:rsidRPr="00FC2C12" w:rsidRDefault="00FC2C12" w:rsidP="009228EC">
      <w:pPr>
        <w:spacing w:beforeLines="120" w:before="288" w:afterLines="120" w:after="288" w:line="360" w:lineRule="auto"/>
        <w:ind w:firstLine="1701"/>
        <w:jc w:val="both"/>
        <w:rPr>
          <w:rFonts w:ascii="Times New Roman" w:hAnsi="Times New Roman"/>
          <w:sz w:val="24"/>
          <w:szCs w:val="20"/>
        </w:rPr>
      </w:pPr>
      <w:r>
        <w:rPr>
          <w:rFonts w:ascii="Times New Roman" w:hAnsi="Times New Roman"/>
          <w:sz w:val="24"/>
          <w:szCs w:val="20"/>
        </w:rPr>
        <w:t xml:space="preserve">Conforme dito na introdução, iremos analisar alguns aspectos do </w:t>
      </w:r>
      <w:r>
        <w:rPr>
          <w:rFonts w:ascii="Times New Roman" w:hAnsi="Times New Roman"/>
          <w:i/>
          <w:sz w:val="24"/>
          <w:szCs w:val="20"/>
        </w:rPr>
        <w:t xml:space="preserve">Garantismo penal </w:t>
      </w:r>
      <w:r>
        <w:rPr>
          <w:rFonts w:ascii="Times New Roman" w:hAnsi="Times New Roman"/>
          <w:sz w:val="24"/>
          <w:szCs w:val="20"/>
        </w:rPr>
        <w:t xml:space="preserve">proposto pelo italiano Luigi </w:t>
      </w:r>
      <w:proofErr w:type="spellStart"/>
      <w:r>
        <w:rPr>
          <w:rFonts w:ascii="Times New Roman" w:hAnsi="Times New Roman"/>
          <w:sz w:val="24"/>
          <w:szCs w:val="20"/>
        </w:rPr>
        <w:t>Ferrajoli</w:t>
      </w:r>
      <w:proofErr w:type="spellEnd"/>
      <w:r>
        <w:rPr>
          <w:rFonts w:ascii="Times New Roman" w:hAnsi="Times New Roman"/>
          <w:sz w:val="24"/>
          <w:szCs w:val="20"/>
        </w:rPr>
        <w:t>, para ter uma noção geral daquilo em que consiste sua teoria.</w:t>
      </w:r>
    </w:p>
    <w:p w14:paraId="074A6A34" w14:textId="77777777" w:rsidR="00FC2C12" w:rsidRDefault="00FC2C12" w:rsidP="009228EC">
      <w:pPr>
        <w:spacing w:beforeLines="120" w:before="288" w:afterLines="120" w:after="288" w:line="360" w:lineRule="auto"/>
        <w:ind w:firstLine="1701"/>
        <w:jc w:val="both"/>
        <w:rPr>
          <w:rFonts w:ascii="Times New Roman" w:hAnsi="Times New Roman"/>
          <w:sz w:val="24"/>
        </w:rPr>
      </w:pPr>
      <w:r>
        <w:rPr>
          <w:rFonts w:ascii="Times New Roman" w:hAnsi="Times New Roman"/>
          <w:sz w:val="24"/>
          <w:szCs w:val="20"/>
        </w:rPr>
        <w:t>Antes de qualquer coisa, a teoria garantista é uma teoria epistemológica: versa sobre a construção do conhecimento do fato criminoso em um processo criminal, visando pautar limites democráticos para a construção da “verdade processual” e a extensão da punição em caso de sentença condenatória.</w:t>
      </w:r>
    </w:p>
    <w:p w14:paraId="4CD9078F" w14:textId="77777777" w:rsidR="0040155B" w:rsidRDefault="00FC2C12" w:rsidP="009228EC">
      <w:pPr>
        <w:spacing w:beforeLines="120" w:before="288" w:afterLines="120" w:after="288" w:line="360" w:lineRule="auto"/>
        <w:ind w:firstLine="1701"/>
        <w:jc w:val="both"/>
        <w:rPr>
          <w:rFonts w:ascii="Times New Roman" w:hAnsi="Times New Roman"/>
          <w:sz w:val="24"/>
        </w:rPr>
      </w:pPr>
      <w:r>
        <w:rPr>
          <w:rFonts w:ascii="Times New Roman" w:hAnsi="Times New Roman"/>
          <w:sz w:val="24"/>
        </w:rPr>
        <w:t>Primeiramente é preciso ressaltar que</w:t>
      </w:r>
      <w:r w:rsidR="0040155B">
        <w:rPr>
          <w:rFonts w:ascii="Times New Roman" w:hAnsi="Times New Roman"/>
          <w:sz w:val="24"/>
        </w:rPr>
        <w:t xml:space="preserve"> </w:t>
      </w:r>
      <w:proofErr w:type="spellStart"/>
      <w:r w:rsidR="0040155B">
        <w:rPr>
          <w:rFonts w:ascii="Times New Roman" w:hAnsi="Times New Roman"/>
          <w:sz w:val="24"/>
        </w:rPr>
        <w:t>Ferrajoli</w:t>
      </w:r>
      <w:proofErr w:type="spellEnd"/>
      <w:r w:rsidR="0040155B">
        <w:rPr>
          <w:rStyle w:val="FootnoteReference"/>
          <w:rFonts w:ascii="Times New Roman" w:hAnsi="Times New Roman"/>
          <w:sz w:val="24"/>
        </w:rPr>
        <w:footnoteReference w:id="2"/>
      </w:r>
      <w:r w:rsidR="0040155B">
        <w:rPr>
          <w:rFonts w:ascii="Times New Roman" w:hAnsi="Times New Roman"/>
          <w:sz w:val="24"/>
        </w:rPr>
        <w:t xml:space="preserve"> </w:t>
      </w:r>
      <w:r>
        <w:rPr>
          <w:rFonts w:ascii="Times New Roman" w:hAnsi="Times New Roman"/>
          <w:sz w:val="24"/>
        </w:rPr>
        <w:t>pauta aquilo que chamou de</w:t>
      </w:r>
      <w:r w:rsidR="0040155B">
        <w:rPr>
          <w:rFonts w:ascii="Times New Roman" w:hAnsi="Times New Roman"/>
          <w:sz w:val="24"/>
        </w:rPr>
        <w:t xml:space="preserve"> </w:t>
      </w:r>
      <w:r w:rsidR="0040155B" w:rsidRPr="00FC2C12">
        <w:rPr>
          <w:rFonts w:ascii="Times New Roman" w:hAnsi="Times New Roman"/>
          <w:i/>
          <w:sz w:val="24"/>
        </w:rPr>
        <w:t>convencionalismo penal</w:t>
      </w:r>
      <w:r w:rsidR="0040155B">
        <w:rPr>
          <w:rFonts w:ascii="Times New Roman" w:hAnsi="Times New Roman"/>
          <w:sz w:val="24"/>
        </w:rPr>
        <w:t xml:space="preserve"> e a estrita legalidade, </w:t>
      </w:r>
      <w:r w:rsidR="006F6662">
        <w:rPr>
          <w:rFonts w:ascii="Times New Roman" w:hAnsi="Times New Roman"/>
          <w:sz w:val="24"/>
        </w:rPr>
        <w:t>o importante nessas pautas é que aquele que legisla atenda rigoroso critério na tipificação de determinadas condutas</w:t>
      </w:r>
      <w:r w:rsidR="0040155B">
        <w:rPr>
          <w:rFonts w:ascii="Times New Roman" w:hAnsi="Times New Roman"/>
          <w:sz w:val="24"/>
        </w:rPr>
        <w:t>,</w:t>
      </w:r>
      <w:r w:rsidR="006F6662">
        <w:rPr>
          <w:rFonts w:ascii="Times New Roman" w:hAnsi="Times New Roman"/>
          <w:sz w:val="24"/>
        </w:rPr>
        <w:t xml:space="preserve"> eis que é importante que todo comportamento tido como criminoso tenha seus contornos bem definidos</w:t>
      </w:r>
      <w:r w:rsidR="0040155B">
        <w:rPr>
          <w:rFonts w:ascii="Times New Roman" w:hAnsi="Times New Roman"/>
          <w:sz w:val="24"/>
        </w:rPr>
        <w:t xml:space="preserve"> (</w:t>
      </w:r>
      <w:r w:rsidR="0040155B">
        <w:rPr>
          <w:rFonts w:ascii="Times New Roman" w:hAnsi="Times New Roman"/>
          <w:i/>
          <w:sz w:val="24"/>
        </w:rPr>
        <w:t>estrita legalidade</w:t>
      </w:r>
      <w:r w:rsidR="006F6662">
        <w:rPr>
          <w:rFonts w:ascii="Times New Roman" w:hAnsi="Times New Roman"/>
          <w:sz w:val="24"/>
        </w:rPr>
        <w:t>), evitando que existam margens a serem preenchidas pelo magistrado, que deve ater-se aos contornos descritivos elaborados pelo legislador</w:t>
      </w:r>
      <w:r w:rsidR="0040155B">
        <w:rPr>
          <w:rFonts w:ascii="Times New Roman" w:hAnsi="Times New Roman"/>
          <w:sz w:val="24"/>
        </w:rPr>
        <w:t xml:space="preserve"> (</w:t>
      </w:r>
      <w:r w:rsidR="0040155B">
        <w:rPr>
          <w:rFonts w:ascii="Times New Roman" w:hAnsi="Times New Roman"/>
          <w:i/>
          <w:sz w:val="24"/>
        </w:rPr>
        <w:t>mera legalidade</w:t>
      </w:r>
      <w:r w:rsidR="0040155B">
        <w:rPr>
          <w:rFonts w:ascii="Times New Roman" w:hAnsi="Times New Roman"/>
          <w:sz w:val="24"/>
        </w:rPr>
        <w:t>).</w:t>
      </w:r>
    </w:p>
    <w:p w14:paraId="3D03DB68" w14:textId="77777777" w:rsidR="00AE03C0" w:rsidRDefault="006F6662" w:rsidP="009228EC">
      <w:pPr>
        <w:spacing w:beforeLines="120" w:before="288" w:afterLines="120" w:after="288" w:line="360" w:lineRule="auto"/>
        <w:ind w:firstLine="1701"/>
        <w:jc w:val="both"/>
        <w:rPr>
          <w:rFonts w:ascii="Times New Roman" w:hAnsi="Times New Roman"/>
          <w:sz w:val="24"/>
        </w:rPr>
      </w:pPr>
      <w:r>
        <w:rPr>
          <w:rFonts w:ascii="Times New Roman" w:hAnsi="Times New Roman"/>
          <w:sz w:val="24"/>
        </w:rPr>
        <w:t>Apenas</w:t>
      </w:r>
      <w:r w:rsidR="0040155B">
        <w:rPr>
          <w:rFonts w:ascii="Times New Roman" w:hAnsi="Times New Roman"/>
          <w:sz w:val="24"/>
        </w:rPr>
        <w:t xml:space="preserve"> tipificações empíricas cons</w:t>
      </w:r>
      <w:r>
        <w:rPr>
          <w:rFonts w:ascii="Times New Roman" w:hAnsi="Times New Roman"/>
          <w:sz w:val="24"/>
        </w:rPr>
        <w:t xml:space="preserve">eguem estipular os limites cristalinos para que o magistrados possam exercer seu papel conforme a ideologia </w:t>
      </w:r>
      <w:r>
        <w:rPr>
          <w:rFonts w:ascii="Times New Roman" w:hAnsi="Times New Roman"/>
          <w:i/>
          <w:sz w:val="24"/>
        </w:rPr>
        <w:t>garantista</w:t>
      </w:r>
      <w:r>
        <w:rPr>
          <w:rFonts w:ascii="Times New Roman" w:hAnsi="Times New Roman"/>
          <w:sz w:val="24"/>
        </w:rPr>
        <w:t>,</w:t>
      </w:r>
      <w:r>
        <w:rPr>
          <w:rFonts w:ascii="Times New Roman" w:hAnsi="Times New Roman"/>
          <w:b/>
          <w:sz w:val="24"/>
        </w:rPr>
        <w:t xml:space="preserve"> devendo ser essa a técnica legislativa adotada para a definição de conduta</w:t>
      </w:r>
      <w:r w:rsidR="0040155B">
        <w:rPr>
          <w:rFonts w:ascii="Times New Roman" w:hAnsi="Times New Roman"/>
          <w:sz w:val="24"/>
        </w:rPr>
        <w:t xml:space="preserve">. </w:t>
      </w:r>
    </w:p>
    <w:p w14:paraId="5804F22E" w14:textId="77777777" w:rsidR="0040155B" w:rsidRDefault="006F6662" w:rsidP="009228EC">
      <w:pPr>
        <w:spacing w:beforeLines="120" w:before="288" w:afterLines="120" w:after="288" w:line="360" w:lineRule="auto"/>
        <w:ind w:firstLine="1701"/>
        <w:jc w:val="both"/>
        <w:rPr>
          <w:rFonts w:ascii="Times New Roman" w:hAnsi="Times New Roman"/>
          <w:sz w:val="24"/>
        </w:rPr>
      </w:pPr>
      <w:r>
        <w:rPr>
          <w:rFonts w:ascii="Times New Roman" w:hAnsi="Times New Roman"/>
          <w:sz w:val="24"/>
        </w:rPr>
        <w:t>Se a conduta criminalizar é um</w:t>
      </w:r>
      <w:r w:rsidR="0040155B">
        <w:rPr>
          <w:rFonts w:ascii="Times New Roman" w:hAnsi="Times New Roman"/>
          <w:sz w:val="24"/>
        </w:rPr>
        <w:t xml:space="preserve"> fato empírico</w:t>
      </w:r>
      <w:r>
        <w:rPr>
          <w:rFonts w:ascii="Times New Roman" w:hAnsi="Times New Roman"/>
          <w:sz w:val="24"/>
        </w:rPr>
        <w:t xml:space="preserve"> (um </w:t>
      </w:r>
      <w:r>
        <w:rPr>
          <w:rFonts w:ascii="Times New Roman" w:hAnsi="Times New Roman"/>
          <w:b/>
          <w:sz w:val="24"/>
          <w:u w:val="single"/>
        </w:rPr>
        <w:t>fato, com conduta por parte de um humano)</w:t>
      </w:r>
      <w:r w:rsidR="0040155B">
        <w:rPr>
          <w:rFonts w:ascii="Times New Roman" w:hAnsi="Times New Roman"/>
          <w:sz w:val="24"/>
        </w:rPr>
        <w:t xml:space="preserve"> </w:t>
      </w:r>
      <w:r>
        <w:rPr>
          <w:rFonts w:ascii="Times New Roman" w:hAnsi="Times New Roman"/>
          <w:sz w:val="24"/>
        </w:rPr>
        <w:t xml:space="preserve">passa a ser factível, </w:t>
      </w:r>
      <w:r w:rsidR="00AE03C0">
        <w:rPr>
          <w:rFonts w:ascii="Times New Roman" w:hAnsi="Times New Roman"/>
          <w:sz w:val="24"/>
        </w:rPr>
        <w:t xml:space="preserve">na </w:t>
      </w:r>
      <w:r>
        <w:rPr>
          <w:rFonts w:ascii="Times New Roman" w:hAnsi="Times New Roman"/>
          <w:sz w:val="24"/>
        </w:rPr>
        <w:t>teoria garantista, a atribuição de responsabilidade e gradação de responsabilidade, além é claro de permitir</w:t>
      </w:r>
      <w:r w:rsidR="0040155B">
        <w:rPr>
          <w:rFonts w:ascii="Times New Roman" w:hAnsi="Times New Roman"/>
          <w:sz w:val="24"/>
        </w:rPr>
        <w:t xml:space="preserve"> a contradição da acusação pela defesa, </w:t>
      </w:r>
      <w:r>
        <w:rPr>
          <w:rFonts w:ascii="Times New Roman" w:hAnsi="Times New Roman"/>
          <w:sz w:val="24"/>
        </w:rPr>
        <w:t>cumprindo com a ideia garantista de limitação do poder punitivo</w:t>
      </w:r>
      <w:r w:rsidR="0040155B">
        <w:rPr>
          <w:rFonts w:ascii="Times New Roman" w:hAnsi="Times New Roman"/>
          <w:sz w:val="24"/>
        </w:rPr>
        <w:t>.</w:t>
      </w:r>
      <w:r w:rsidR="0040155B">
        <w:rPr>
          <w:rStyle w:val="FootnoteReference"/>
          <w:rFonts w:ascii="Times New Roman" w:hAnsi="Times New Roman"/>
          <w:sz w:val="24"/>
        </w:rPr>
        <w:footnoteReference w:id="3"/>
      </w:r>
      <w:r>
        <w:rPr>
          <w:rFonts w:ascii="Times New Roman" w:hAnsi="Times New Roman"/>
          <w:sz w:val="24"/>
        </w:rPr>
        <w:t xml:space="preserve"> Logo, vedadas estão as proibições de caráter moralizante: não será permitida </w:t>
      </w:r>
      <w:r>
        <w:rPr>
          <w:rFonts w:ascii="Times New Roman" w:hAnsi="Times New Roman"/>
          <w:sz w:val="24"/>
        </w:rPr>
        <w:lastRenderedPageBreak/>
        <w:t xml:space="preserve">a proibição do ser, apenas do agir, garantindo a liberdade intangível do agente. Mais do que isso: </w:t>
      </w:r>
      <w:r w:rsidR="0040155B">
        <w:rPr>
          <w:rFonts w:ascii="Times New Roman" w:hAnsi="Times New Roman"/>
          <w:sz w:val="24"/>
        </w:rPr>
        <w:t>preserva-se a igualdade, pois não importaria quem você é. Ao cometer determinado ato você será punido.</w:t>
      </w:r>
      <w:r w:rsidR="0040155B">
        <w:rPr>
          <w:rStyle w:val="FootnoteReference"/>
          <w:rFonts w:ascii="Times New Roman" w:hAnsi="Times New Roman"/>
          <w:sz w:val="24"/>
        </w:rPr>
        <w:footnoteReference w:id="4"/>
      </w:r>
    </w:p>
    <w:p w14:paraId="50CBC0E7" w14:textId="77777777" w:rsidR="0040155B" w:rsidRDefault="009B02EE" w:rsidP="009228EC">
      <w:pPr>
        <w:spacing w:beforeLines="120" w:before="288" w:afterLines="120" w:after="288" w:line="360" w:lineRule="auto"/>
        <w:ind w:firstLine="1701"/>
        <w:jc w:val="both"/>
        <w:rPr>
          <w:rFonts w:ascii="Times New Roman" w:hAnsi="Times New Roman"/>
          <w:sz w:val="24"/>
        </w:rPr>
      </w:pPr>
      <w:r>
        <w:rPr>
          <w:rFonts w:ascii="Times New Roman" w:hAnsi="Times New Roman"/>
          <w:sz w:val="24"/>
        </w:rPr>
        <w:t>A</w:t>
      </w:r>
      <w:r w:rsidR="0040155B">
        <w:rPr>
          <w:rFonts w:ascii="Times New Roman" w:hAnsi="Times New Roman"/>
          <w:sz w:val="24"/>
        </w:rPr>
        <w:t xml:space="preserve"> cognição do delito</w:t>
      </w:r>
      <w:r>
        <w:rPr>
          <w:rFonts w:ascii="Times New Roman" w:hAnsi="Times New Roman"/>
          <w:sz w:val="24"/>
        </w:rPr>
        <w:t xml:space="preserve"> no processo, no garantismo,</w:t>
      </w:r>
      <w:r w:rsidR="0040155B">
        <w:rPr>
          <w:rFonts w:ascii="Times New Roman" w:hAnsi="Times New Roman"/>
          <w:sz w:val="24"/>
        </w:rPr>
        <w:t xml:space="preserve"> </w:t>
      </w:r>
      <w:r>
        <w:rPr>
          <w:rFonts w:ascii="Times New Roman" w:hAnsi="Times New Roman"/>
          <w:sz w:val="24"/>
        </w:rPr>
        <w:t>tem</w:t>
      </w:r>
      <w:r w:rsidR="0040155B">
        <w:rPr>
          <w:rFonts w:ascii="Times New Roman" w:hAnsi="Times New Roman"/>
          <w:sz w:val="24"/>
        </w:rPr>
        <w:t xml:space="preserve"> ser verificável e refutável</w:t>
      </w:r>
      <w:r>
        <w:rPr>
          <w:rFonts w:ascii="Times New Roman" w:hAnsi="Times New Roman"/>
          <w:sz w:val="24"/>
        </w:rPr>
        <w:t>. Assim, as</w:t>
      </w:r>
      <w:r w:rsidR="0040155B">
        <w:rPr>
          <w:rFonts w:ascii="Times New Roman" w:hAnsi="Times New Roman"/>
          <w:sz w:val="24"/>
        </w:rPr>
        <w:t xml:space="preserve"> hipóteses acusatórias</w:t>
      </w:r>
      <w:r>
        <w:rPr>
          <w:rFonts w:ascii="Times New Roman" w:hAnsi="Times New Roman"/>
          <w:sz w:val="24"/>
        </w:rPr>
        <w:t xml:space="preserve"> devem ser passíveis de verificação empírica</w:t>
      </w:r>
      <w:r w:rsidR="0040155B">
        <w:rPr>
          <w:rFonts w:ascii="Times New Roman" w:hAnsi="Times New Roman"/>
          <w:sz w:val="24"/>
        </w:rPr>
        <w:t>,</w:t>
      </w:r>
      <w:r>
        <w:rPr>
          <w:rFonts w:ascii="Times New Roman" w:hAnsi="Times New Roman"/>
          <w:sz w:val="24"/>
        </w:rPr>
        <w:t xml:space="preserve"> daí a necessidade de uma estrutura processual assertiva que permita</w:t>
      </w:r>
      <w:r w:rsidR="0040155B">
        <w:rPr>
          <w:rFonts w:ascii="Times New Roman" w:hAnsi="Times New Roman"/>
          <w:sz w:val="24"/>
        </w:rPr>
        <w:t xml:space="preserve"> comprovação empírica e sua refutação</w:t>
      </w:r>
      <w:r>
        <w:rPr>
          <w:rFonts w:ascii="Times New Roman" w:hAnsi="Times New Roman"/>
          <w:sz w:val="24"/>
        </w:rPr>
        <w:t xml:space="preserve"> (tal qual nas ciências naturais)</w:t>
      </w:r>
      <w:r w:rsidR="0040155B">
        <w:rPr>
          <w:rFonts w:ascii="Times New Roman" w:hAnsi="Times New Roman"/>
          <w:sz w:val="24"/>
        </w:rPr>
        <w:t>.</w:t>
      </w:r>
    </w:p>
    <w:p w14:paraId="33B430DD" w14:textId="77777777" w:rsidR="0040155B" w:rsidRDefault="009B02EE" w:rsidP="009228EC">
      <w:pPr>
        <w:spacing w:beforeLines="120" w:before="288" w:afterLines="120" w:after="288" w:line="360" w:lineRule="auto"/>
        <w:ind w:firstLine="1701"/>
        <w:jc w:val="both"/>
        <w:rPr>
          <w:rFonts w:ascii="Times New Roman" w:hAnsi="Times New Roman"/>
          <w:sz w:val="24"/>
        </w:rPr>
      </w:pPr>
      <w:r>
        <w:rPr>
          <w:rFonts w:ascii="Times New Roman" w:hAnsi="Times New Roman"/>
          <w:sz w:val="24"/>
        </w:rPr>
        <w:t>Disso podemos perceber a inconveniência, pra a lógica garantista, dos</w:t>
      </w:r>
      <w:r w:rsidR="0040155B">
        <w:rPr>
          <w:rFonts w:ascii="Times New Roman" w:hAnsi="Times New Roman"/>
          <w:sz w:val="24"/>
        </w:rPr>
        <w:t xml:space="preserve"> tipos penais não podem ser abertos</w:t>
      </w:r>
      <w:r>
        <w:rPr>
          <w:rStyle w:val="FootnoteReference"/>
          <w:rFonts w:ascii="Times New Roman" w:hAnsi="Times New Roman"/>
          <w:sz w:val="24"/>
        </w:rPr>
        <w:footnoteReference w:id="5"/>
      </w:r>
      <w:r>
        <w:rPr>
          <w:rFonts w:ascii="Times New Roman" w:hAnsi="Times New Roman"/>
          <w:sz w:val="24"/>
        </w:rPr>
        <w:t>, eis que isso resulta na destruição completa de toda estrutura</w:t>
      </w:r>
      <w:r w:rsidR="0040155B">
        <w:rPr>
          <w:rFonts w:ascii="Times New Roman" w:hAnsi="Times New Roman"/>
          <w:sz w:val="24"/>
        </w:rPr>
        <w:t xml:space="preserve"> cognitiva</w:t>
      </w:r>
      <w:r w:rsidR="0040155B">
        <w:rPr>
          <w:rStyle w:val="FootnoteReference"/>
          <w:rFonts w:ascii="Times New Roman" w:hAnsi="Times New Roman"/>
          <w:sz w:val="24"/>
        </w:rPr>
        <w:footnoteReference w:id="6"/>
      </w:r>
      <w:r>
        <w:rPr>
          <w:rFonts w:ascii="Times New Roman" w:hAnsi="Times New Roman"/>
          <w:sz w:val="24"/>
        </w:rPr>
        <w:t xml:space="preserve"> defendida por </w:t>
      </w:r>
      <w:proofErr w:type="spellStart"/>
      <w:r>
        <w:rPr>
          <w:rFonts w:ascii="Times New Roman" w:hAnsi="Times New Roman"/>
          <w:sz w:val="24"/>
        </w:rPr>
        <w:t>Ferrajoli</w:t>
      </w:r>
      <w:proofErr w:type="spellEnd"/>
      <w:r w:rsidR="0040155B">
        <w:rPr>
          <w:rFonts w:ascii="Times New Roman" w:hAnsi="Times New Roman"/>
          <w:sz w:val="24"/>
        </w:rPr>
        <w:t xml:space="preserve">, </w:t>
      </w:r>
      <w:r>
        <w:rPr>
          <w:rFonts w:ascii="Times New Roman" w:hAnsi="Times New Roman"/>
          <w:sz w:val="24"/>
        </w:rPr>
        <w:t>toda a ideia do garantismo só pode operar quando atendido o requisito da estrita legalidade</w:t>
      </w:r>
      <w:r w:rsidR="0040155B">
        <w:rPr>
          <w:rFonts w:ascii="Times New Roman" w:hAnsi="Times New Roman"/>
          <w:sz w:val="24"/>
        </w:rPr>
        <w:t>.</w:t>
      </w:r>
      <w:r>
        <w:rPr>
          <w:rFonts w:ascii="Times New Roman" w:hAnsi="Times New Roman"/>
          <w:sz w:val="24"/>
        </w:rPr>
        <w:t xml:space="preserve"> Daí a relação necessária de consequência: existindo estrita legalidade também existirá mera legalidade, para que</w:t>
      </w:r>
      <w:r w:rsidR="0040155B">
        <w:rPr>
          <w:rFonts w:ascii="Times New Roman" w:hAnsi="Times New Roman"/>
          <w:sz w:val="24"/>
        </w:rPr>
        <w:t xml:space="preserve"> a acusação narre fatos de forma precisa e com base nas provas, para que se possa refutar o alegado.</w:t>
      </w:r>
      <w:r w:rsidR="0040155B">
        <w:rPr>
          <w:rStyle w:val="FootnoteReference"/>
          <w:rFonts w:ascii="Times New Roman" w:hAnsi="Times New Roman"/>
          <w:sz w:val="24"/>
        </w:rPr>
        <w:footnoteReference w:id="7"/>
      </w:r>
    </w:p>
    <w:p w14:paraId="22C36B0C" w14:textId="77777777" w:rsidR="002A6364" w:rsidRDefault="009B02EE" w:rsidP="009228EC">
      <w:pPr>
        <w:spacing w:beforeLines="120" w:before="288" w:afterLines="120" w:after="288" w:line="360" w:lineRule="auto"/>
        <w:ind w:firstLine="1701"/>
        <w:jc w:val="both"/>
        <w:rPr>
          <w:rFonts w:ascii="Times New Roman" w:hAnsi="Times New Roman"/>
          <w:sz w:val="24"/>
        </w:rPr>
      </w:pPr>
      <w:r>
        <w:rPr>
          <w:rFonts w:ascii="Times New Roman" w:hAnsi="Times New Roman"/>
          <w:sz w:val="24"/>
        </w:rPr>
        <w:t xml:space="preserve">Toda a teoria </w:t>
      </w:r>
      <w:proofErr w:type="spellStart"/>
      <w:r w:rsidRPr="009B02EE">
        <w:rPr>
          <w:rFonts w:ascii="Times New Roman" w:hAnsi="Times New Roman"/>
          <w:i/>
          <w:sz w:val="24"/>
        </w:rPr>
        <w:t>f</w:t>
      </w:r>
      <w:r>
        <w:rPr>
          <w:rFonts w:ascii="Times New Roman" w:hAnsi="Times New Roman"/>
          <w:i/>
          <w:sz w:val="24"/>
        </w:rPr>
        <w:t>errajoliana</w:t>
      </w:r>
      <w:proofErr w:type="spellEnd"/>
      <w:r>
        <w:rPr>
          <w:rFonts w:ascii="Times New Roman" w:hAnsi="Times New Roman"/>
          <w:i/>
          <w:sz w:val="24"/>
        </w:rPr>
        <w:t xml:space="preserve"> </w:t>
      </w:r>
      <w:r>
        <w:rPr>
          <w:rFonts w:ascii="Times New Roman" w:hAnsi="Times New Roman"/>
          <w:sz w:val="24"/>
        </w:rPr>
        <w:t>gira em torno de uma busca de verdade judicial, não da busca por algo indeterminado como a justiça e essa verdade surge apenas quando existe uma estrutura processual dialética com limites legais bem definidos para que os sujeitos operem sob es</w:t>
      </w:r>
      <w:r w:rsidR="005B03A4">
        <w:rPr>
          <w:rFonts w:ascii="Times New Roman" w:hAnsi="Times New Roman"/>
          <w:sz w:val="24"/>
        </w:rPr>
        <w:t>sa lógica. Daí a máxima de que a conclusão no processo penal só pode advir da</w:t>
      </w:r>
      <w:r w:rsidR="002A6364">
        <w:rPr>
          <w:rFonts w:ascii="Times New Roman" w:hAnsi="Times New Roman"/>
          <w:sz w:val="24"/>
        </w:rPr>
        <w:t xml:space="preserve"> verificação e não da intuição, e</w:t>
      </w:r>
      <w:r w:rsidR="005B03A4">
        <w:rPr>
          <w:rFonts w:ascii="Times New Roman" w:hAnsi="Times New Roman"/>
          <w:sz w:val="24"/>
        </w:rPr>
        <w:t xml:space="preserve"> uma verificação construída dialeticamente</w:t>
      </w:r>
      <w:r>
        <w:rPr>
          <w:rFonts w:ascii="Times New Roman" w:hAnsi="Times New Roman"/>
          <w:sz w:val="24"/>
        </w:rPr>
        <w:t>.</w:t>
      </w:r>
      <w:r w:rsidR="002A6364">
        <w:rPr>
          <w:rStyle w:val="FootnoteReference"/>
          <w:rFonts w:ascii="Times New Roman" w:hAnsi="Times New Roman"/>
          <w:sz w:val="24"/>
        </w:rPr>
        <w:footnoteReference w:id="8"/>
      </w:r>
      <w:r w:rsidR="005B03A4">
        <w:rPr>
          <w:rFonts w:ascii="Times New Roman" w:hAnsi="Times New Roman"/>
          <w:sz w:val="24"/>
        </w:rPr>
        <w:t xml:space="preserve"> Para o referido autor, deve existir uma clara</w:t>
      </w:r>
      <w:r w:rsidR="002A6364">
        <w:rPr>
          <w:rFonts w:ascii="Times New Roman" w:hAnsi="Times New Roman"/>
          <w:sz w:val="24"/>
        </w:rPr>
        <w:t xml:space="preserve"> separação entre</w:t>
      </w:r>
      <w:r w:rsidR="005B03A4">
        <w:rPr>
          <w:rFonts w:ascii="Times New Roman" w:hAnsi="Times New Roman"/>
          <w:sz w:val="24"/>
        </w:rPr>
        <w:t xml:space="preserve"> os objetos do direito e da</w:t>
      </w:r>
      <w:r w:rsidR="002A6364">
        <w:rPr>
          <w:rFonts w:ascii="Times New Roman" w:hAnsi="Times New Roman"/>
          <w:sz w:val="24"/>
        </w:rPr>
        <w:t xml:space="preserve"> moral, </w:t>
      </w:r>
      <w:r w:rsidR="005B03A4">
        <w:rPr>
          <w:rFonts w:ascii="Times New Roman" w:hAnsi="Times New Roman"/>
          <w:sz w:val="24"/>
        </w:rPr>
        <w:t>o delito não derivaria de uma ideia de injustiça</w:t>
      </w:r>
      <w:r w:rsidR="002A6364">
        <w:rPr>
          <w:rFonts w:ascii="Times New Roman" w:hAnsi="Times New Roman"/>
          <w:sz w:val="24"/>
        </w:rPr>
        <w:t xml:space="preserve">, mas de </w:t>
      </w:r>
      <w:r w:rsidR="005B03A4">
        <w:rPr>
          <w:rFonts w:ascii="Times New Roman" w:hAnsi="Times New Roman"/>
          <w:sz w:val="24"/>
        </w:rPr>
        <w:t xml:space="preserve">uma </w:t>
      </w:r>
      <w:r w:rsidR="002A6364">
        <w:rPr>
          <w:rFonts w:ascii="Times New Roman" w:hAnsi="Times New Roman"/>
          <w:sz w:val="24"/>
        </w:rPr>
        <w:t>convenção legal</w:t>
      </w:r>
      <w:r w:rsidR="005B03A4">
        <w:rPr>
          <w:rFonts w:ascii="Times New Roman" w:hAnsi="Times New Roman"/>
          <w:sz w:val="24"/>
        </w:rPr>
        <w:t xml:space="preserve"> útil para a bem comum sociedade</w:t>
      </w:r>
      <w:r w:rsidR="002A6364">
        <w:rPr>
          <w:rFonts w:ascii="Times New Roman" w:hAnsi="Times New Roman"/>
          <w:sz w:val="24"/>
        </w:rPr>
        <w:t>, por isso verificável e refutável.</w:t>
      </w:r>
    </w:p>
    <w:p w14:paraId="3DEE8041" w14:textId="77777777" w:rsidR="002A6364" w:rsidRDefault="005B03A4" w:rsidP="009228EC">
      <w:pPr>
        <w:spacing w:beforeLines="120" w:before="288" w:afterLines="120" w:after="288" w:line="360" w:lineRule="auto"/>
        <w:ind w:firstLine="1701"/>
        <w:jc w:val="both"/>
        <w:rPr>
          <w:rFonts w:ascii="Times New Roman" w:hAnsi="Times New Roman"/>
          <w:sz w:val="24"/>
        </w:rPr>
      </w:pPr>
      <w:r>
        <w:rPr>
          <w:rFonts w:ascii="Times New Roman" w:hAnsi="Times New Roman"/>
          <w:sz w:val="24"/>
        </w:rPr>
        <w:t xml:space="preserve">A ideia de saber (razão), em </w:t>
      </w:r>
      <w:proofErr w:type="spellStart"/>
      <w:r>
        <w:rPr>
          <w:rFonts w:ascii="Times New Roman" w:hAnsi="Times New Roman"/>
          <w:sz w:val="24"/>
        </w:rPr>
        <w:t>Ferrajoli</w:t>
      </w:r>
      <w:proofErr w:type="spellEnd"/>
      <w:r>
        <w:rPr>
          <w:rFonts w:ascii="Times New Roman" w:hAnsi="Times New Roman"/>
          <w:sz w:val="24"/>
        </w:rPr>
        <w:t>, funciona como limitação de poder: a pretensão é de que pela racionalidade seja possível limitar o poder punitivo</w:t>
      </w:r>
      <w:r w:rsidR="002A6364">
        <w:rPr>
          <w:rFonts w:ascii="Times New Roman" w:hAnsi="Times New Roman"/>
          <w:sz w:val="24"/>
        </w:rPr>
        <w:t xml:space="preserve">.  </w:t>
      </w:r>
      <w:r>
        <w:rPr>
          <w:rFonts w:ascii="Times New Roman" w:hAnsi="Times New Roman"/>
          <w:sz w:val="24"/>
        </w:rPr>
        <w:t>Daí que os limites estabelecidos pela razão criam as fronteiras para o arbítrio do poder</w:t>
      </w:r>
      <w:r w:rsidR="002A6364">
        <w:rPr>
          <w:rFonts w:ascii="Times New Roman" w:hAnsi="Times New Roman"/>
          <w:sz w:val="24"/>
        </w:rPr>
        <w:t xml:space="preserve">. </w:t>
      </w:r>
      <w:r>
        <w:rPr>
          <w:rFonts w:ascii="Times New Roman" w:hAnsi="Times New Roman"/>
          <w:sz w:val="24"/>
        </w:rPr>
        <w:t>Decorre disso a</w:t>
      </w:r>
      <w:r w:rsidR="002A6364">
        <w:rPr>
          <w:rFonts w:ascii="Times New Roman" w:hAnsi="Times New Roman"/>
          <w:sz w:val="24"/>
        </w:rPr>
        <w:t xml:space="preserve"> ideia de garantias </w:t>
      </w:r>
      <w:r>
        <w:rPr>
          <w:rFonts w:ascii="Times New Roman" w:hAnsi="Times New Roman"/>
          <w:sz w:val="24"/>
        </w:rPr>
        <w:t>libertária</w:t>
      </w:r>
      <w:r w:rsidR="002A6364">
        <w:rPr>
          <w:rFonts w:ascii="Times New Roman" w:hAnsi="Times New Roman"/>
          <w:sz w:val="24"/>
        </w:rPr>
        <w:t xml:space="preserve">, </w:t>
      </w:r>
      <w:r>
        <w:rPr>
          <w:rFonts w:ascii="Times New Roman" w:hAnsi="Times New Roman"/>
          <w:sz w:val="24"/>
        </w:rPr>
        <w:t>emergem de garantias de verdade:</w:t>
      </w:r>
      <w:r w:rsidR="002A6364">
        <w:rPr>
          <w:rFonts w:ascii="Times New Roman" w:hAnsi="Times New Roman"/>
          <w:sz w:val="24"/>
        </w:rPr>
        <w:t xml:space="preserve"> </w:t>
      </w:r>
      <w:r>
        <w:rPr>
          <w:rFonts w:ascii="Times New Roman" w:hAnsi="Times New Roman"/>
          <w:sz w:val="24"/>
        </w:rPr>
        <w:t xml:space="preserve">para </w:t>
      </w:r>
      <w:proofErr w:type="spellStart"/>
      <w:r>
        <w:rPr>
          <w:rFonts w:ascii="Times New Roman" w:hAnsi="Times New Roman"/>
          <w:sz w:val="24"/>
        </w:rPr>
        <w:lastRenderedPageBreak/>
        <w:t>Ferrajoli</w:t>
      </w:r>
      <w:proofErr w:type="spellEnd"/>
      <w:r w:rsidR="002A6364">
        <w:rPr>
          <w:rFonts w:ascii="Times New Roman" w:hAnsi="Times New Roman"/>
          <w:sz w:val="24"/>
        </w:rPr>
        <w:t xml:space="preserve"> o saber conhece a verdade,</w:t>
      </w:r>
      <w:r>
        <w:rPr>
          <w:rFonts w:ascii="Times New Roman" w:hAnsi="Times New Roman"/>
          <w:sz w:val="24"/>
        </w:rPr>
        <w:t xml:space="preserve"> limitando</w:t>
      </w:r>
      <w:r w:rsidR="002A6364">
        <w:rPr>
          <w:rFonts w:ascii="Times New Roman" w:hAnsi="Times New Roman"/>
          <w:sz w:val="24"/>
        </w:rPr>
        <w:t xml:space="preserve"> o poder e </w:t>
      </w:r>
      <w:r>
        <w:rPr>
          <w:rFonts w:ascii="Times New Roman" w:hAnsi="Times New Roman"/>
          <w:sz w:val="24"/>
        </w:rPr>
        <w:t>garante</w:t>
      </w:r>
      <w:r w:rsidR="002A6364">
        <w:rPr>
          <w:rFonts w:ascii="Times New Roman" w:hAnsi="Times New Roman"/>
          <w:sz w:val="24"/>
        </w:rPr>
        <w:t xml:space="preserve"> a liberdade</w:t>
      </w:r>
      <w:r>
        <w:rPr>
          <w:rFonts w:ascii="Times New Roman" w:hAnsi="Times New Roman"/>
          <w:sz w:val="24"/>
        </w:rPr>
        <w:t>.</w:t>
      </w:r>
      <w:r w:rsidR="002A6364">
        <w:rPr>
          <w:rStyle w:val="FootnoteReference"/>
          <w:rFonts w:ascii="Times New Roman" w:hAnsi="Times New Roman"/>
          <w:sz w:val="24"/>
        </w:rPr>
        <w:footnoteReference w:id="9"/>
      </w:r>
      <w:r w:rsidR="00E57FB1">
        <w:rPr>
          <w:rFonts w:ascii="Times New Roman" w:hAnsi="Times New Roman"/>
          <w:sz w:val="24"/>
        </w:rPr>
        <w:t xml:space="preserve"> Tudo que foi dito não excluí a consciência de </w:t>
      </w:r>
      <w:proofErr w:type="spellStart"/>
      <w:r w:rsidR="00E57FB1">
        <w:rPr>
          <w:rFonts w:ascii="Times New Roman" w:hAnsi="Times New Roman"/>
          <w:sz w:val="24"/>
        </w:rPr>
        <w:t>Ferrajoli</w:t>
      </w:r>
      <w:proofErr w:type="spellEnd"/>
      <w:r w:rsidR="00E57FB1">
        <w:rPr>
          <w:rFonts w:ascii="Times New Roman" w:hAnsi="Times New Roman"/>
          <w:sz w:val="24"/>
        </w:rPr>
        <w:t xml:space="preserve"> sobre a impossibilidade da aproximação perfeita entre a interpretação da lei e seu texto, por isso que o referido autor a noção de verdade é sempre aproximativa do real, nunca perfeita.</w:t>
      </w:r>
      <w:r w:rsidR="00E57FB1">
        <w:rPr>
          <w:rStyle w:val="FootnoteReference"/>
          <w:rFonts w:ascii="Times New Roman" w:hAnsi="Times New Roman"/>
          <w:sz w:val="24"/>
        </w:rPr>
        <w:footnoteReference w:id="10"/>
      </w:r>
      <w:r w:rsidR="00E57FB1">
        <w:rPr>
          <w:rStyle w:val="FootnoteReference"/>
          <w:rFonts w:ascii="Times New Roman" w:hAnsi="Times New Roman"/>
          <w:sz w:val="24"/>
          <w:vertAlign w:val="baseline"/>
        </w:rPr>
        <w:t xml:space="preserve"> </w:t>
      </w:r>
      <w:r w:rsidR="00E57FB1">
        <w:rPr>
          <w:rFonts w:ascii="Times New Roman" w:hAnsi="Times New Roman"/>
          <w:sz w:val="24"/>
        </w:rPr>
        <w:t>Ainda sobre a verdade, o autor esclarece que, diferentemente da metodologia própria das ciências naturais a verdade aproximativa deve ser perseguida atendendo à limites éticos que limitem à atuação do poderes, sobretudo por princípio como o contraditória e ampla defesa, respeitando assim</w:t>
      </w:r>
      <w:r w:rsidR="002A6364">
        <w:rPr>
          <w:rFonts w:ascii="Times New Roman" w:hAnsi="Times New Roman"/>
          <w:sz w:val="24"/>
        </w:rPr>
        <w:t xml:space="preserve"> os limites estruturais do garantismo</w:t>
      </w:r>
      <w:r w:rsidR="00E57FB1">
        <w:rPr>
          <w:rFonts w:ascii="Times New Roman" w:hAnsi="Times New Roman"/>
          <w:sz w:val="24"/>
        </w:rPr>
        <w:t>.</w:t>
      </w:r>
      <w:r w:rsidR="002A6364">
        <w:rPr>
          <w:rStyle w:val="FootnoteReference"/>
          <w:rFonts w:ascii="Times New Roman" w:hAnsi="Times New Roman"/>
          <w:sz w:val="24"/>
        </w:rPr>
        <w:footnoteReference w:id="11"/>
      </w:r>
      <w:r w:rsidR="00E57FB1">
        <w:rPr>
          <w:rFonts w:ascii="Times New Roman" w:hAnsi="Times New Roman"/>
          <w:sz w:val="24"/>
        </w:rPr>
        <w:t xml:space="preserve"> Aliás, essa lógica já foi exemplificada em outra oportunidade:</w:t>
      </w:r>
    </w:p>
    <w:p w14:paraId="01BB0FBD" w14:textId="77777777" w:rsidR="002A6364" w:rsidRDefault="00E57FB1" w:rsidP="009228EC">
      <w:pPr>
        <w:spacing w:beforeLines="120" w:before="288" w:afterLines="120" w:after="288" w:line="360" w:lineRule="auto"/>
        <w:ind w:left="1701"/>
        <w:jc w:val="both"/>
        <w:rPr>
          <w:rFonts w:ascii="Times New Roman" w:hAnsi="Times New Roman"/>
          <w:sz w:val="24"/>
        </w:rPr>
      </w:pPr>
      <w:r>
        <w:rPr>
          <w:rFonts w:ascii="Times New Roman" w:hAnsi="Times New Roman"/>
          <w:sz w:val="24"/>
        </w:rPr>
        <w:t>“</w:t>
      </w:r>
      <w:r w:rsidR="002A6364">
        <w:rPr>
          <w:rFonts w:ascii="Times New Roman" w:hAnsi="Times New Roman"/>
          <w:sz w:val="24"/>
        </w:rPr>
        <w:t>Assim, “A” matou “B”. Matar é crime. Comprovação da verdade empírica de matar, com a jurídica (previsão do crime de homicídio). Desta forma, real e verdade são correspondentes entre a verdade real com a formal, por aproximação entre a verdade jurídica com a empírica. Afasta-se, assim, o real metafísico e sua inconveniência, em favor do real próximo</w:t>
      </w:r>
      <w:r>
        <w:rPr>
          <w:rFonts w:ascii="Times New Roman" w:hAnsi="Times New Roman"/>
          <w:sz w:val="24"/>
        </w:rPr>
        <w:t>.”</w:t>
      </w:r>
      <w:r>
        <w:rPr>
          <w:rStyle w:val="FootnoteReference"/>
          <w:rFonts w:ascii="Times New Roman" w:hAnsi="Times New Roman"/>
          <w:sz w:val="24"/>
        </w:rPr>
        <w:footnoteReference w:id="12"/>
      </w:r>
    </w:p>
    <w:p w14:paraId="00577C23" w14:textId="77777777" w:rsidR="002A6364" w:rsidRDefault="007E72BE" w:rsidP="009228EC">
      <w:pPr>
        <w:spacing w:beforeLines="120" w:before="288" w:afterLines="120" w:after="288" w:line="360" w:lineRule="auto"/>
        <w:ind w:firstLine="1701"/>
        <w:jc w:val="both"/>
        <w:rPr>
          <w:rFonts w:ascii="Times New Roman" w:hAnsi="Times New Roman"/>
          <w:sz w:val="24"/>
        </w:rPr>
      </w:pPr>
      <w:r>
        <w:rPr>
          <w:rFonts w:ascii="Times New Roman" w:hAnsi="Times New Roman"/>
          <w:sz w:val="24"/>
        </w:rPr>
        <w:t>Em resumo, a</w:t>
      </w:r>
      <w:r w:rsidR="002A6364">
        <w:rPr>
          <w:rFonts w:ascii="Times New Roman" w:hAnsi="Times New Roman"/>
          <w:sz w:val="24"/>
        </w:rPr>
        <w:t xml:space="preserve"> verdade processual é aproximativa, já que os autos do processo narram versões de verdade. </w:t>
      </w:r>
      <w:r>
        <w:rPr>
          <w:rFonts w:ascii="Times New Roman" w:hAnsi="Times New Roman"/>
          <w:sz w:val="24"/>
        </w:rPr>
        <w:t>Simplesmente por ser impossível reconstituir o passado tal como ocorreu, ele sempre será uma representação daquilo que foi: um fato que aconteceu</w:t>
      </w:r>
      <w:r w:rsidR="002A6364">
        <w:rPr>
          <w:rFonts w:ascii="Times New Roman" w:hAnsi="Times New Roman"/>
          <w:sz w:val="24"/>
        </w:rPr>
        <w:t xml:space="preserve">. </w:t>
      </w:r>
      <w:r>
        <w:rPr>
          <w:rFonts w:ascii="Times New Roman" w:hAnsi="Times New Roman"/>
          <w:sz w:val="24"/>
        </w:rPr>
        <w:t>Exatamente por isso as partes devem reconstituir a verdade de forma dialética em um processo penal que franquie iguais armas para ambas.</w:t>
      </w:r>
      <w:r w:rsidR="002A6364">
        <w:rPr>
          <w:rStyle w:val="FootnoteReference"/>
          <w:rFonts w:ascii="Times New Roman" w:hAnsi="Times New Roman"/>
          <w:sz w:val="24"/>
        </w:rPr>
        <w:footnoteReference w:id="13"/>
      </w:r>
    </w:p>
    <w:p w14:paraId="37420038" w14:textId="77777777" w:rsidR="002A6364" w:rsidRPr="0023730C" w:rsidRDefault="007E72BE" w:rsidP="009228EC">
      <w:pPr>
        <w:spacing w:beforeLines="120" w:before="288" w:afterLines="120" w:after="288" w:line="360" w:lineRule="auto"/>
        <w:ind w:firstLine="1701"/>
        <w:jc w:val="both"/>
        <w:rPr>
          <w:rFonts w:ascii="Times New Roman" w:hAnsi="Times New Roman"/>
          <w:i/>
          <w:sz w:val="24"/>
        </w:rPr>
      </w:pPr>
      <w:r>
        <w:rPr>
          <w:rFonts w:ascii="Times New Roman" w:hAnsi="Times New Roman"/>
          <w:sz w:val="24"/>
        </w:rPr>
        <w:t xml:space="preserve">Conforme dito, diversamente do método das ciências naturais, a verdade na ciência jurídica, para </w:t>
      </w:r>
      <w:proofErr w:type="spellStart"/>
      <w:r>
        <w:rPr>
          <w:rFonts w:ascii="Times New Roman" w:hAnsi="Times New Roman"/>
          <w:sz w:val="24"/>
        </w:rPr>
        <w:t>Ferrajoli</w:t>
      </w:r>
      <w:proofErr w:type="spellEnd"/>
      <w:r>
        <w:rPr>
          <w:rFonts w:ascii="Times New Roman" w:hAnsi="Times New Roman"/>
          <w:sz w:val="24"/>
        </w:rPr>
        <w:t>, não pode ser constituída apenas por observação e com ampla atuação de quem inquiri.</w:t>
      </w:r>
      <w:r w:rsidR="0023730C">
        <w:rPr>
          <w:rFonts w:ascii="Times New Roman" w:hAnsi="Times New Roman"/>
          <w:sz w:val="24"/>
        </w:rPr>
        <w:t xml:space="preserve"> Na verdade jurídica construída em um processo penal garantista, predominam muito mais a existência de depoimentos e laudos do que, efetivamente, o empirismo próprio das ciências naturais. Assim, é que assevera o autor: “(...) os</w:t>
      </w:r>
      <w:r w:rsidR="002A6364">
        <w:rPr>
          <w:rFonts w:ascii="Times New Roman" w:hAnsi="Times New Roman"/>
          <w:sz w:val="24"/>
        </w:rPr>
        <w:t xml:space="preserve"> elementos deixados no presente por uma conduta do passado </w:t>
      </w:r>
      <w:r w:rsidR="002A6364">
        <w:rPr>
          <w:rFonts w:ascii="Times New Roman" w:hAnsi="Times New Roman"/>
          <w:sz w:val="24"/>
        </w:rPr>
        <w:lastRenderedPageBreak/>
        <w:t>(sinais do passado) é que se podem reconstruir os acontecimentos e tentar alcançar a verdade”</w:t>
      </w:r>
      <w:r w:rsidR="0023730C">
        <w:rPr>
          <w:rFonts w:ascii="Times New Roman" w:hAnsi="Times New Roman"/>
          <w:sz w:val="24"/>
        </w:rPr>
        <w:t>.</w:t>
      </w:r>
      <w:r w:rsidR="002A6364">
        <w:rPr>
          <w:rStyle w:val="FootnoteReference"/>
          <w:rFonts w:ascii="Times New Roman" w:hAnsi="Times New Roman"/>
          <w:sz w:val="24"/>
        </w:rPr>
        <w:footnoteReference w:id="14"/>
      </w:r>
    </w:p>
    <w:p w14:paraId="7A0F22FA" w14:textId="77777777" w:rsidR="002A6364" w:rsidRDefault="0023730C" w:rsidP="009228EC">
      <w:pPr>
        <w:spacing w:beforeLines="120" w:before="288" w:afterLines="120" w:after="288" w:line="360" w:lineRule="auto"/>
        <w:ind w:firstLine="1701"/>
        <w:jc w:val="both"/>
        <w:rPr>
          <w:rFonts w:ascii="Times New Roman" w:hAnsi="Times New Roman"/>
          <w:sz w:val="24"/>
          <w:szCs w:val="24"/>
        </w:rPr>
      </w:pPr>
      <w:r>
        <w:rPr>
          <w:rFonts w:ascii="Times New Roman" w:hAnsi="Times New Roman"/>
          <w:sz w:val="24"/>
          <w:szCs w:val="24"/>
        </w:rPr>
        <w:t>Outra diferença crucial entre as verdades jurídica e a natural é que</w:t>
      </w:r>
      <w:r w:rsidR="002A6364">
        <w:rPr>
          <w:rFonts w:ascii="Times New Roman" w:hAnsi="Times New Roman"/>
          <w:sz w:val="24"/>
          <w:szCs w:val="24"/>
        </w:rPr>
        <w:t>,</w:t>
      </w:r>
      <w:r>
        <w:rPr>
          <w:rFonts w:ascii="Times New Roman" w:hAnsi="Times New Roman"/>
          <w:sz w:val="24"/>
          <w:szCs w:val="24"/>
        </w:rPr>
        <w:t xml:space="preserve"> o inquiridor não possuí regras éticas que o determinem a chegar a conclusão X ou Y, já o inquiridor no Direito (não na história)</w:t>
      </w:r>
      <w:r w:rsidR="002A6364">
        <w:rPr>
          <w:rFonts w:ascii="Times New Roman" w:hAnsi="Times New Roman"/>
          <w:sz w:val="24"/>
          <w:szCs w:val="24"/>
        </w:rPr>
        <w:t xml:space="preserve"> caso</w:t>
      </w:r>
      <w:r>
        <w:rPr>
          <w:rFonts w:ascii="Times New Roman" w:hAnsi="Times New Roman"/>
          <w:sz w:val="24"/>
          <w:szCs w:val="24"/>
        </w:rPr>
        <w:t xml:space="preserve"> tenha dúvida, deve sempre prestigiar o acusado, pelo princípio do </w:t>
      </w:r>
      <w:r>
        <w:rPr>
          <w:rFonts w:ascii="Times New Roman" w:hAnsi="Times New Roman"/>
          <w:i/>
          <w:sz w:val="24"/>
          <w:szCs w:val="24"/>
        </w:rPr>
        <w:t>in dubio pro reo.</w:t>
      </w:r>
      <w:r w:rsidR="002A6364">
        <w:rPr>
          <w:rStyle w:val="FootnoteReference"/>
          <w:rFonts w:ascii="Times New Roman" w:hAnsi="Times New Roman"/>
          <w:sz w:val="24"/>
          <w:szCs w:val="24"/>
        </w:rPr>
        <w:footnoteReference w:id="15"/>
      </w:r>
    </w:p>
    <w:p w14:paraId="31BDBB12" w14:textId="77777777" w:rsidR="002A6364" w:rsidRDefault="0023730C" w:rsidP="009228EC">
      <w:pPr>
        <w:spacing w:beforeLines="120" w:before="288" w:afterLines="120" w:after="288" w:line="360" w:lineRule="auto"/>
        <w:ind w:firstLine="1701"/>
        <w:jc w:val="both"/>
        <w:rPr>
          <w:rFonts w:ascii="Times New Roman" w:hAnsi="Times New Roman"/>
          <w:sz w:val="24"/>
          <w:szCs w:val="24"/>
        </w:rPr>
      </w:pPr>
      <w:r>
        <w:rPr>
          <w:rFonts w:ascii="Times New Roman" w:hAnsi="Times New Roman"/>
          <w:sz w:val="24"/>
          <w:szCs w:val="24"/>
        </w:rPr>
        <w:t xml:space="preserve">Outra preocupação do </w:t>
      </w:r>
      <w:r>
        <w:rPr>
          <w:rFonts w:ascii="Times New Roman" w:hAnsi="Times New Roman"/>
          <w:i/>
          <w:sz w:val="24"/>
          <w:szCs w:val="24"/>
        </w:rPr>
        <w:t xml:space="preserve">garantismo </w:t>
      </w:r>
      <w:r>
        <w:rPr>
          <w:rFonts w:ascii="Times New Roman" w:hAnsi="Times New Roman"/>
          <w:sz w:val="24"/>
          <w:szCs w:val="24"/>
        </w:rPr>
        <w:t xml:space="preserve">seria a imparcialidade do juízo, mas também uma imparcialidade </w:t>
      </w:r>
      <w:r>
        <w:rPr>
          <w:rFonts w:ascii="Times New Roman" w:hAnsi="Times New Roman"/>
          <w:i/>
          <w:sz w:val="24"/>
          <w:szCs w:val="24"/>
        </w:rPr>
        <w:t xml:space="preserve">possível, </w:t>
      </w:r>
      <w:r>
        <w:rPr>
          <w:rFonts w:ascii="Times New Roman" w:hAnsi="Times New Roman"/>
          <w:sz w:val="24"/>
          <w:szCs w:val="24"/>
        </w:rPr>
        <w:t xml:space="preserve">eis que o </w:t>
      </w:r>
      <w:proofErr w:type="spellStart"/>
      <w:r>
        <w:rPr>
          <w:rFonts w:ascii="Times New Roman" w:hAnsi="Times New Roman"/>
          <w:sz w:val="24"/>
          <w:szCs w:val="24"/>
        </w:rPr>
        <w:t>Ferrajoli</w:t>
      </w:r>
      <w:proofErr w:type="spellEnd"/>
      <w:r>
        <w:rPr>
          <w:rFonts w:ascii="Times New Roman" w:hAnsi="Times New Roman"/>
          <w:sz w:val="24"/>
          <w:szCs w:val="24"/>
        </w:rPr>
        <w:t xml:space="preserve"> tinha ciência de que a subjetividade sempre interfere no juízo, o que ele pretendia era evitar ao máximo as convicções de foro íntimo, a rigor deduções. No entanto o referido autor admitia que </w:t>
      </w:r>
      <w:r w:rsidR="002A6364">
        <w:rPr>
          <w:rFonts w:ascii="Times New Roman" w:hAnsi="Times New Roman"/>
          <w:sz w:val="24"/>
          <w:szCs w:val="24"/>
        </w:rPr>
        <w:t>a própria atividade de reconhecer a conduta em um tipo penal bem definido já é uma atividade extremamente opinativa</w:t>
      </w:r>
      <w:r w:rsidR="002A6364">
        <w:rPr>
          <w:rStyle w:val="FootnoteReference"/>
          <w:rFonts w:ascii="Times New Roman" w:hAnsi="Times New Roman"/>
          <w:sz w:val="24"/>
          <w:szCs w:val="24"/>
        </w:rPr>
        <w:footnoteReference w:id="16"/>
      </w:r>
      <w:r>
        <w:rPr>
          <w:rFonts w:ascii="Times New Roman" w:hAnsi="Times New Roman"/>
          <w:sz w:val="24"/>
          <w:szCs w:val="24"/>
        </w:rPr>
        <w:t>:</w:t>
      </w:r>
      <w:r w:rsidR="002A6364">
        <w:rPr>
          <w:rFonts w:ascii="Times New Roman" w:hAnsi="Times New Roman"/>
          <w:sz w:val="24"/>
          <w:szCs w:val="24"/>
        </w:rPr>
        <w:t>“</w:t>
      </w:r>
      <w:r>
        <w:rPr>
          <w:rFonts w:ascii="Times New Roman" w:hAnsi="Times New Roman"/>
          <w:sz w:val="24"/>
          <w:szCs w:val="24"/>
        </w:rPr>
        <w:t xml:space="preserve"> (...) </w:t>
      </w:r>
      <w:r w:rsidR="002A6364">
        <w:rPr>
          <w:rFonts w:ascii="Times New Roman" w:hAnsi="Times New Roman"/>
          <w:sz w:val="24"/>
          <w:szCs w:val="24"/>
        </w:rPr>
        <w:t>os significados expressos na linguagem jurídica usada em uma aplicação operativa são tão ambíguos e opinativos quanto as regras de uso da língua ditadas pelas normas.”</w:t>
      </w:r>
      <w:r w:rsidR="002A6364" w:rsidRPr="0023730C">
        <w:rPr>
          <w:rStyle w:val="FootnoteReference"/>
          <w:rFonts w:ascii="Times New Roman" w:hAnsi="Times New Roman"/>
          <w:sz w:val="24"/>
          <w:szCs w:val="24"/>
        </w:rPr>
        <w:footnoteReference w:id="17"/>
      </w:r>
    </w:p>
    <w:p w14:paraId="56BE6AE5" w14:textId="77777777" w:rsidR="002A6364" w:rsidRDefault="002A6364" w:rsidP="009228EC">
      <w:pPr>
        <w:spacing w:beforeLines="120" w:before="288" w:afterLines="120" w:after="288" w:line="360" w:lineRule="auto"/>
        <w:ind w:firstLine="1701"/>
        <w:jc w:val="both"/>
        <w:rPr>
          <w:rFonts w:ascii="Times New Roman" w:hAnsi="Times New Roman"/>
          <w:sz w:val="24"/>
          <w:szCs w:val="20"/>
        </w:rPr>
      </w:pPr>
      <w:r>
        <w:rPr>
          <w:rFonts w:ascii="Times New Roman" w:hAnsi="Times New Roman"/>
          <w:sz w:val="24"/>
          <w:szCs w:val="20"/>
        </w:rPr>
        <w:t>Daí a necessidade do sistema acusatório, como forma de afastar o juiz da atividade de acusador, permitindo ao ser humano investido pelo Estado a isenção necessária para funcionar como julgador, mas também como um verdadeiro “juiz de garantias”</w:t>
      </w:r>
      <w:r w:rsidR="00FA5D40">
        <w:rPr>
          <w:rFonts w:ascii="Times New Roman" w:hAnsi="Times New Roman"/>
          <w:sz w:val="24"/>
          <w:szCs w:val="20"/>
        </w:rPr>
        <w:t>.</w:t>
      </w:r>
      <w:r>
        <w:rPr>
          <w:rStyle w:val="FootnoteReference"/>
          <w:rFonts w:ascii="Times New Roman" w:hAnsi="Times New Roman"/>
          <w:sz w:val="24"/>
          <w:szCs w:val="20"/>
        </w:rPr>
        <w:footnoteReference w:id="18"/>
      </w:r>
    </w:p>
    <w:p w14:paraId="6217A65C" w14:textId="77777777" w:rsidR="00FA5D40" w:rsidRPr="00FA5D40" w:rsidRDefault="00FA5D40" w:rsidP="009228EC">
      <w:pPr>
        <w:spacing w:beforeLines="120" w:before="288" w:afterLines="120" w:after="288" w:line="360" w:lineRule="auto"/>
        <w:ind w:firstLine="1701"/>
        <w:jc w:val="both"/>
        <w:rPr>
          <w:rFonts w:ascii="Times New Roman" w:hAnsi="Times New Roman"/>
          <w:sz w:val="24"/>
          <w:szCs w:val="24"/>
          <w:lang w:eastAsia="pt-BR"/>
        </w:rPr>
      </w:pPr>
      <w:r>
        <w:rPr>
          <w:rFonts w:ascii="Times New Roman" w:hAnsi="Times New Roman"/>
          <w:sz w:val="24"/>
          <w:szCs w:val="20"/>
        </w:rPr>
        <w:t xml:space="preserve">Para finalizar, e por ser a principal distinção entre o </w:t>
      </w:r>
      <w:r>
        <w:rPr>
          <w:rFonts w:ascii="Times New Roman" w:hAnsi="Times New Roman"/>
          <w:i/>
          <w:sz w:val="24"/>
          <w:szCs w:val="20"/>
        </w:rPr>
        <w:t xml:space="preserve">garantismo </w:t>
      </w:r>
      <w:r>
        <w:rPr>
          <w:rFonts w:ascii="Times New Roman" w:hAnsi="Times New Roman"/>
          <w:sz w:val="24"/>
          <w:szCs w:val="20"/>
        </w:rPr>
        <w:t xml:space="preserve">e o </w:t>
      </w:r>
      <w:r>
        <w:rPr>
          <w:rFonts w:ascii="Times New Roman" w:hAnsi="Times New Roman"/>
          <w:i/>
          <w:sz w:val="24"/>
          <w:szCs w:val="20"/>
        </w:rPr>
        <w:t>agnosticismo</w:t>
      </w:r>
      <w:r>
        <w:rPr>
          <w:rFonts w:ascii="Times New Roman" w:hAnsi="Times New Roman"/>
          <w:sz w:val="24"/>
          <w:szCs w:val="20"/>
        </w:rPr>
        <w:t xml:space="preserve">, </w:t>
      </w:r>
      <w:proofErr w:type="spellStart"/>
      <w:r>
        <w:rPr>
          <w:rFonts w:ascii="Times New Roman" w:hAnsi="Times New Roman"/>
          <w:sz w:val="24"/>
          <w:szCs w:val="20"/>
        </w:rPr>
        <w:t>Ferrajoli</w:t>
      </w:r>
      <w:proofErr w:type="spellEnd"/>
      <w:r>
        <w:rPr>
          <w:rFonts w:ascii="Times New Roman" w:hAnsi="Times New Roman"/>
          <w:sz w:val="24"/>
          <w:szCs w:val="20"/>
        </w:rPr>
        <w:t xml:space="preserve"> dedica grande parte da sua obra a justificar a existência de um Direito Penal, ainda que pretenda que sua existência seja menos gravosa, já toda a teoria agnóstica de </w:t>
      </w:r>
      <w:proofErr w:type="spellStart"/>
      <w:r>
        <w:rPr>
          <w:rFonts w:ascii="Times New Roman" w:hAnsi="Times New Roman"/>
          <w:sz w:val="24"/>
          <w:szCs w:val="20"/>
        </w:rPr>
        <w:t>Zaffaroni</w:t>
      </w:r>
      <w:proofErr w:type="spellEnd"/>
      <w:r>
        <w:rPr>
          <w:rFonts w:ascii="Times New Roman" w:hAnsi="Times New Roman"/>
          <w:sz w:val="24"/>
          <w:szCs w:val="20"/>
        </w:rPr>
        <w:t>, como veremos, tem como premissa que as teorias justificativas das penas não se justificam, existindo o Direito Penal existe por diversas razões muito pouco esclarecidas, mas não existe para levar à cabo sua promessa. Passemos à uma análise de seu pensamento.</w:t>
      </w:r>
    </w:p>
    <w:p w14:paraId="40560917" w14:textId="77777777" w:rsidR="00FA5D40" w:rsidRDefault="00FA5D40" w:rsidP="009228EC">
      <w:pPr>
        <w:spacing w:beforeLines="120" w:before="288" w:afterLines="120" w:after="288" w:line="360" w:lineRule="auto"/>
        <w:ind w:firstLine="1701"/>
        <w:jc w:val="both"/>
        <w:rPr>
          <w:rFonts w:ascii="Times New Roman" w:hAnsi="Times New Roman"/>
          <w:sz w:val="24"/>
          <w:szCs w:val="24"/>
          <w:lang w:eastAsia="pt-BR"/>
        </w:rPr>
      </w:pPr>
    </w:p>
    <w:p w14:paraId="3FA77FE3" w14:textId="77777777" w:rsidR="0040155B" w:rsidRPr="0040155B" w:rsidRDefault="0040155B" w:rsidP="009228EC">
      <w:pPr>
        <w:spacing w:beforeLines="120" w:before="288" w:afterLines="120" w:after="288"/>
      </w:pPr>
    </w:p>
    <w:p w14:paraId="17E1FAB7" w14:textId="77777777" w:rsidR="00413570" w:rsidRDefault="00413570" w:rsidP="009228EC">
      <w:pPr>
        <w:pStyle w:val="Heading1"/>
        <w:spacing w:beforeLines="120" w:before="288" w:afterLines="120" w:after="288" w:line="360" w:lineRule="auto"/>
        <w:jc w:val="both"/>
        <w:rPr>
          <w:rFonts w:ascii="Times New Roman" w:hAnsi="Times New Roman" w:cs="Times New Roman"/>
          <w:i/>
          <w:color w:val="auto"/>
          <w:sz w:val="32"/>
          <w:szCs w:val="32"/>
        </w:rPr>
      </w:pPr>
      <w:r w:rsidRPr="00413570">
        <w:rPr>
          <w:rFonts w:ascii="Times New Roman" w:hAnsi="Times New Roman" w:cs="Times New Roman"/>
          <w:color w:val="auto"/>
          <w:sz w:val="32"/>
          <w:szCs w:val="32"/>
        </w:rPr>
        <w:t xml:space="preserve">3. </w:t>
      </w:r>
      <w:r w:rsidRPr="00413570">
        <w:rPr>
          <w:rFonts w:ascii="Times New Roman" w:hAnsi="Times New Roman" w:cs="Times New Roman"/>
          <w:i/>
          <w:color w:val="auto"/>
          <w:sz w:val="32"/>
          <w:szCs w:val="32"/>
        </w:rPr>
        <w:t>Agnosticismo</w:t>
      </w:r>
    </w:p>
    <w:p w14:paraId="535BEA63" w14:textId="77777777" w:rsidR="00C0167B" w:rsidRDefault="00C0167B" w:rsidP="00C0167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O </w:t>
      </w:r>
      <w:r w:rsidRPr="00C0167B">
        <w:rPr>
          <w:rFonts w:ascii="Times New Roman" w:hAnsi="Times New Roman" w:cs="Times New Roman"/>
          <w:i/>
          <w:sz w:val="24"/>
          <w:szCs w:val="24"/>
        </w:rPr>
        <w:t>ag</w:t>
      </w:r>
      <w:r>
        <w:rPr>
          <w:rFonts w:ascii="Times New Roman" w:hAnsi="Times New Roman" w:cs="Times New Roman"/>
          <w:i/>
          <w:sz w:val="24"/>
          <w:szCs w:val="24"/>
        </w:rPr>
        <w:t xml:space="preserve">nosticismo </w:t>
      </w:r>
      <w:r>
        <w:rPr>
          <w:rFonts w:ascii="Times New Roman" w:hAnsi="Times New Roman" w:cs="Times New Roman"/>
          <w:sz w:val="24"/>
          <w:szCs w:val="24"/>
        </w:rPr>
        <w:t>é a postura cética em relação ao Direito Penal uma vez que os fins declarados da pena e os limites de punição simplesmente não funcionam, a consequência lógica desse pensamento é que o que resta para um sistema falido é exatamente tornar ele menos violento na sua operacionalidade que se manifesta, servindo a dogmática penal e processual penal como elementos de contenção de algo que se reconhece como ilegítimo.</w:t>
      </w:r>
      <w:r>
        <w:rPr>
          <w:rStyle w:val="FootnoteReference"/>
          <w:rFonts w:ascii="Times New Roman" w:hAnsi="Times New Roman" w:cs="Times New Roman"/>
          <w:sz w:val="24"/>
          <w:szCs w:val="24"/>
        </w:rPr>
        <w:footnoteReference w:id="19"/>
      </w:r>
    </w:p>
    <w:p w14:paraId="083BC2BE" w14:textId="77777777" w:rsidR="003B3AE8" w:rsidRDefault="003B3AE8" w:rsidP="00C0167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Assim, afirma o referido autor que:</w:t>
      </w:r>
    </w:p>
    <w:p w14:paraId="77AAA047" w14:textId="77777777" w:rsidR="003B3AE8" w:rsidRDefault="003B3AE8" w:rsidP="003B3AE8">
      <w:pPr>
        <w:spacing w:line="360" w:lineRule="auto"/>
        <w:ind w:left="1701"/>
        <w:jc w:val="both"/>
        <w:rPr>
          <w:rFonts w:ascii="Times New Roman" w:hAnsi="Times New Roman" w:cs="Times New Roman"/>
          <w:sz w:val="20"/>
          <w:szCs w:val="20"/>
        </w:rPr>
      </w:pPr>
      <w:r>
        <w:rPr>
          <w:rFonts w:ascii="Times New Roman" w:hAnsi="Times New Roman" w:cs="Times New Roman"/>
          <w:sz w:val="20"/>
          <w:szCs w:val="20"/>
        </w:rPr>
        <w:t>“A tradição das fábricas de reprodução ideológica do sistema penal tem adestrado os juristas, com discursos nos quais é impossível a separação entre a legitimação do exercício do poder do sistema penal e a legitimidade da pauta de decisões nos casos submetidos a seu poder (ou seja, às agências judiciais) pelo processo de seleção prévia das agências não judiciais.</w:t>
      </w:r>
    </w:p>
    <w:p w14:paraId="67D3B8E7" w14:textId="77777777" w:rsidR="003B3AE8" w:rsidRDefault="003B3AE8" w:rsidP="003B3AE8">
      <w:pPr>
        <w:spacing w:line="360" w:lineRule="auto"/>
        <w:ind w:left="1701"/>
        <w:jc w:val="both"/>
        <w:rPr>
          <w:rFonts w:ascii="Times New Roman" w:hAnsi="Times New Roman" w:cs="Times New Roman"/>
          <w:sz w:val="20"/>
          <w:szCs w:val="20"/>
        </w:rPr>
      </w:pPr>
      <w:r>
        <w:rPr>
          <w:rFonts w:ascii="Times New Roman" w:hAnsi="Times New Roman" w:cs="Times New Roman"/>
          <w:sz w:val="20"/>
          <w:szCs w:val="20"/>
        </w:rPr>
        <w:t xml:space="preserve">Em função desse longo condicionamento, alimentado pelo servilismo dedutivo das pautas decisórias em relação às </w:t>
      </w:r>
      <w:proofErr w:type="spellStart"/>
      <w:r>
        <w:rPr>
          <w:rFonts w:ascii="Times New Roman" w:hAnsi="Times New Roman" w:cs="Times New Roman"/>
          <w:sz w:val="20"/>
          <w:szCs w:val="20"/>
        </w:rPr>
        <w:t>legitimantes</w:t>
      </w:r>
      <w:proofErr w:type="spellEnd"/>
      <w:r>
        <w:rPr>
          <w:rFonts w:ascii="Times New Roman" w:hAnsi="Times New Roman" w:cs="Times New Roman"/>
          <w:sz w:val="20"/>
          <w:szCs w:val="20"/>
        </w:rPr>
        <w:t>, resposta que considera que, se o exercício de poder do sistema penal encontra-se deslegitimado, torna-se necessário aboli-lo.</w:t>
      </w:r>
    </w:p>
    <w:p w14:paraId="40697286" w14:textId="77777777" w:rsidR="003B3AE8" w:rsidRDefault="003B3AE8" w:rsidP="003B3AE8">
      <w:pPr>
        <w:spacing w:line="360" w:lineRule="auto"/>
        <w:ind w:left="1701"/>
        <w:jc w:val="both"/>
        <w:rPr>
          <w:rFonts w:ascii="Times New Roman" w:hAnsi="Times New Roman" w:cs="Times New Roman"/>
          <w:sz w:val="20"/>
          <w:szCs w:val="20"/>
        </w:rPr>
      </w:pPr>
      <w:r>
        <w:rPr>
          <w:rFonts w:ascii="Times New Roman" w:hAnsi="Times New Roman" w:cs="Times New Roman"/>
          <w:sz w:val="20"/>
          <w:szCs w:val="20"/>
        </w:rPr>
        <w:t>No entanto, um pequeno contado com os dados da realidade do exercício de poder das agências do sistema penal impõe que o jurista renuncie à sua onipotência adolescente, para alcançar a maturidade que lhe permita tomar consciência dos estreitos limites do seu poder.</w:t>
      </w:r>
    </w:p>
    <w:p w14:paraId="285B5B25" w14:textId="77777777" w:rsidR="003B3AE8" w:rsidRDefault="003B3AE8" w:rsidP="003B3AE8">
      <w:pPr>
        <w:spacing w:line="360" w:lineRule="auto"/>
        <w:ind w:left="1701"/>
        <w:jc w:val="both"/>
        <w:rPr>
          <w:rFonts w:ascii="Times New Roman" w:hAnsi="Times New Roman" w:cs="Times New Roman"/>
          <w:sz w:val="20"/>
          <w:szCs w:val="20"/>
        </w:rPr>
      </w:pPr>
      <w:r>
        <w:rPr>
          <w:rFonts w:ascii="Times New Roman" w:hAnsi="Times New Roman" w:cs="Times New Roman"/>
          <w:sz w:val="20"/>
          <w:szCs w:val="20"/>
        </w:rPr>
        <w:t xml:space="preserve">Sem dúvida, no plano pessoal, este processo, em função da desilusão que representa, gera estados depressivos inevitáveis: a passagem da adolescência à maturidade implica, necessariamente, desilusão; o indivíduo que escapa da neurose improdutiva aprende a usar o impulso juvenil para transformar a realidade, </w:t>
      </w:r>
      <w:proofErr w:type="spellStart"/>
      <w:r>
        <w:rPr>
          <w:rFonts w:ascii="Times New Roman" w:hAnsi="Times New Roman" w:cs="Times New Roman"/>
          <w:sz w:val="20"/>
          <w:szCs w:val="20"/>
        </w:rPr>
        <w:t>tornado-a</w:t>
      </w:r>
      <w:proofErr w:type="spellEnd"/>
      <w:r>
        <w:rPr>
          <w:rFonts w:ascii="Times New Roman" w:hAnsi="Times New Roman" w:cs="Times New Roman"/>
          <w:sz w:val="20"/>
          <w:szCs w:val="20"/>
        </w:rPr>
        <w:t xml:space="preserve"> mais atrativa do que o jogo de ilusões.”</w:t>
      </w:r>
      <w:r>
        <w:rPr>
          <w:rStyle w:val="FootnoteReference"/>
          <w:rFonts w:ascii="Times New Roman" w:hAnsi="Times New Roman" w:cs="Times New Roman"/>
          <w:sz w:val="20"/>
          <w:szCs w:val="20"/>
        </w:rPr>
        <w:footnoteReference w:id="20"/>
      </w:r>
    </w:p>
    <w:p w14:paraId="53C45376" w14:textId="77777777" w:rsidR="001B439B" w:rsidRDefault="003B3AE8" w:rsidP="003B3AE8">
      <w:pPr>
        <w:spacing w:line="360" w:lineRule="auto"/>
        <w:ind w:firstLine="1701"/>
        <w:jc w:val="both"/>
        <w:rPr>
          <w:rFonts w:ascii="Times New Roman" w:hAnsi="Times New Roman" w:cs="Times New Roman"/>
          <w:sz w:val="24"/>
          <w:szCs w:val="20"/>
        </w:rPr>
      </w:pPr>
      <w:r>
        <w:rPr>
          <w:rFonts w:ascii="Times New Roman" w:hAnsi="Times New Roman" w:cs="Times New Roman"/>
          <w:sz w:val="24"/>
          <w:szCs w:val="20"/>
        </w:rPr>
        <w:t xml:space="preserve">Dessa forma, </w:t>
      </w:r>
      <w:proofErr w:type="spellStart"/>
      <w:r>
        <w:rPr>
          <w:rFonts w:ascii="Times New Roman" w:hAnsi="Times New Roman" w:cs="Times New Roman"/>
          <w:sz w:val="24"/>
          <w:szCs w:val="20"/>
        </w:rPr>
        <w:t>Zaffaroni</w:t>
      </w:r>
      <w:proofErr w:type="spellEnd"/>
      <w:r>
        <w:rPr>
          <w:rFonts w:ascii="Times New Roman" w:hAnsi="Times New Roman" w:cs="Times New Roman"/>
          <w:sz w:val="24"/>
          <w:szCs w:val="20"/>
        </w:rPr>
        <w:t xml:space="preserve"> assume uma espécie de postura crítica e realista no sentido de que entende como impossível abolir o sistema penal inteiro, uma </w:t>
      </w:r>
      <w:r>
        <w:rPr>
          <w:rFonts w:ascii="Times New Roman" w:hAnsi="Times New Roman" w:cs="Times New Roman"/>
          <w:sz w:val="24"/>
          <w:szCs w:val="20"/>
        </w:rPr>
        <w:lastRenderedPageBreak/>
        <w:t>vez que os juristas que vislumbrar essa situação teria uma margem de poder real limitadíssima ante à toda estrutura de poder real que pretendem abolir, devendo eles atuarem cientes dessa própria limitação.</w:t>
      </w:r>
      <w:r w:rsidR="00BC216E">
        <w:rPr>
          <w:rFonts w:ascii="Times New Roman" w:hAnsi="Times New Roman" w:cs="Times New Roman"/>
          <w:sz w:val="24"/>
          <w:szCs w:val="20"/>
        </w:rPr>
        <w:t xml:space="preserve"> Essa limitação decorre ante o fato de que as agências judiciais pouco tem controle de toda operacionalidade do sistema, daí a urgência de que, ao menos, elas não sejam legitimadas.</w:t>
      </w:r>
    </w:p>
    <w:p w14:paraId="2DC2B879" w14:textId="77777777" w:rsidR="003B3AE8" w:rsidRPr="001B439B" w:rsidRDefault="00325FF5" w:rsidP="003B3AE8">
      <w:pPr>
        <w:spacing w:line="360" w:lineRule="auto"/>
        <w:ind w:firstLine="1701"/>
        <w:jc w:val="both"/>
        <w:rPr>
          <w:rFonts w:ascii="Times New Roman" w:hAnsi="Times New Roman" w:cs="Times New Roman"/>
          <w:sz w:val="24"/>
          <w:szCs w:val="20"/>
        </w:rPr>
      </w:pPr>
      <w:r>
        <w:rPr>
          <w:rFonts w:ascii="Times New Roman" w:hAnsi="Times New Roman" w:cs="Times New Roman"/>
          <w:sz w:val="24"/>
          <w:szCs w:val="20"/>
        </w:rPr>
        <w:t xml:space="preserve">Entre os motivos que o autor elenca para a falência dos discursos </w:t>
      </w:r>
      <w:proofErr w:type="spellStart"/>
      <w:r>
        <w:rPr>
          <w:rFonts w:ascii="Times New Roman" w:hAnsi="Times New Roman" w:cs="Times New Roman"/>
          <w:sz w:val="24"/>
          <w:szCs w:val="20"/>
        </w:rPr>
        <w:t>legitimantes</w:t>
      </w:r>
      <w:proofErr w:type="spellEnd"/>
      <w:r>
        <w:rPr>
          <w:rFonts w:ascii="Times New Roman" w:hAnsi="Times New Roman" w:cs="Times New Roman"/>
          <w:sz w:val="24"/>
          <w:szCs w:val="20"/>
        </w:rPr>
        <w:t xml:space="preserve"> de toda a estrutura repressiva do estado, optamos por elencar alguma: a) a estrutura repressiva, bem como a pré-processual de persecução é total hierarquizada e militarizada, o que por muitas vezes mais gera letalidade do que realmente evita</w:t>
      </w:r>
      <w:r w:rsidR="001B439B">
        <w:rPr>
          <w:rFonts w:ascii="Times New Roman" w:hAnsi="Times New Roman" w:cs="Times New Roman"/>
          <w:sz w:val="24"/>
          <w:szCs w:val="20"/>
        </w:rPr>
        <w:t xml:space="preserve"> (questionando dessa forma a própria eficácia preventiva da pena)</w:t>
      </w:r>
      <w:r>
        <w:rPr>
          <w:rFonts w:ascii="Times New Roman" w:hAnsi="Times New Roman" w:cs="Times New Roman"/>
          <w:sz w:val="24"/>
          <w:szCs w:val="20"/>
        </w:rPr>
        <w:t>, tornando qualquer limite de legalidade</w:t>
      </w:r>
      <w:r w:rsidR="001B439B">
        <w:rPr>
          <w:rFonts w:ascii="Times New Roman" w:hAnsi="Times New Roman" w:cs="Times New Roman"/>
          <w:sz w:val="24"/>
          <w:szCs w:val="20"/>
        </w:rPr>
        <w:t xml:space="preserve"> de atuação do poder público vão (questionando assim a capacidade de conter a violência  institucional pela mera lei);</w:t>
      </w:r>
      <w:r>
        <w:rPr>
          <w:rStyle w:val="FootnoteReference"/>
          <w:rFonts w:ascii="Times New Roman" w:hAnsi="Times New Roman" w:cs="Times New Roman"/>
          <w:sz w:val="24"/>
          <w:szCs w:val="20"/>
        </w:rPr>
        <w:footnoteReference w:id="21"/>
      </w:r>
      <w:r w:rsidR="001B439B">
        <w:rPr>
          <w:rFonts w:ascii="Times New Roman" w:hAnsi="Times New Roman" w:cs="Times New Roman"/>
          <w:sz w:val="24"/>
          <w:szCs w:val="20"/>
        </w:rPr>
        <w:t xml:space="preserve"> a ideia de ressocialização restaria inviabilizada pelo </w:t>
      </w:r>
      <w:proofErr w:type="spellStart"/>
      <w:r w:rsidR="001B439B">
        <w:rPr>
          <w:rFonts w:ascii="Times New Roman" w:hAnsi="Times New Roman" w:cs="Times New Roman"/>
          <w:sz w:val="24"/>
          <w:szCs w:val="20"/>
        </w:rPr>
        <w:t>etiquetamento</w:t>
      </w:r>
      <w:proofErr w:type="spellEnd"/>
      <w:r w:rsidR="001B439B">
        <w:rPr>
          <w:rFonts w:ascii="Times New Roman" w:hAnsi="Times New Roman" w:cs="Times New Roman"/>
          <w:sz w:val="24"/>
          <w:szCs w:val="20"/>
        </w:rPr>
        <w:t xml:space="preserve"> do delinquente observado pela teoria do </w:t>
      </w:r>
      <w:proofErr w:type="spellStart"/>
      <w:r w:rsidR="001B439B" w:rsidRPr="001B439B">
        <w:rPr>
          <w:rFonts w:ascii="Times New Roman" w:hAnsi="Times New Roman" w:cs="Times New Roman"/>
          <w:i/>
          <w:sz w:val="24"/>
          <w:szCs w:val="20"/>
        </w:rPr>
        <w:t>la</w:t>
      </w:r>
      <w:r w:rsidR="001B439B">
        <w:rPr>
          <w:rFonts w:ascii="Times New Roman" w:hAnsi="Times New Roman" w:cs="Times New Roman"/>
          <w:i/>
          <w:sz w:val="24"/>
          <w:szCs w:val="20"/>
        </w:rPr>
        <w:t>beling</w:t>
      </w:r>
      <w:proofErr w:type="spellEnd"/>
      <w:r w:rsidR="001B439B">
        <w:rPr>
          <w:rFonts w:ascii="Times New Roman" w:hAnsi="Times New Roman" w:cs="Times New Roman"/>
          <w:i/>
          <w:sz w:val="24"/>
          <w:szCs w:val="20"/>
        </w:rPr>
        <w:t xml:space="preserve"> approach.</w:t>
      </w:r>
      <w:r w:rsidR="001B439B">
        <w:rPr>
          <w:rStyle w:val="FootnoteReference"/>
          <w:rFonts w:ascii="Times New Roman" w:hAnsi="Times New Roman" w:cs="Times New Roman"/>
          <w:i/>
          <w:sz w:val="24"/>
          <w:szCs w:val="20"/>
        </w:rPr>
        <w:footnoteReference w:id="22"/>
      </w:r>
      <w:r w:rsidR="001B439B">
        <w:rPr>
          <w:rFonts w:ascii="Times New Roman" w:hAnsi="Times New Roman" w:cs="Times New Roman"/>
          <w:sz w:val="24"/>
          <w:szCs w:val="20"/>
        </w:rPr>
        <w:t xml:space="preserve">Enfim, a maior parte de </w:t>
      </w:r>
      <w:r w:rsidR="001B439B">
        <w:rPr>
          <w:rFonts w:ascii="Times New Roman" w:hAnsi="Times New Roman" w:cs="Times New Roman"/>
          <w:i/>
          <w:sz w:val="24"/>
          <w:szCs w:val="20"/>
        </w:rPr>
        <w:t xml:space="preserve">“Em busca das penas perdidas” </w:t>
      </w:r>
      <w:r w:rsidR="001B439B">
        <w:rPr>
          <w:rFonts w:ascii="Times New Roman" w:hAnsi="Times New Roman" w:cs="Times New Roman"/>
          <w:sz w:val="24"/>
          <w:szCs w:val="20"/>
        </w:rPr>
        <w:t>é dedicada a demonstrar como as missões e limites do Direito Penal não são cumpridos, demonstrando a falência estrutural desse sistema.</w:t>
      </w:r>
      <w:r w:rsidR="001B439B">
        <w:rPr>
          <w:rFonts w:ascii="Times New Roman" w:hAnsi="Times New Roman" w:cs="Times New Roman"/>
          <w:i/>
          <w:sz w:val="24"/>
          <w:szCs w:val="20"/>
        </w:rPr>
        <w:t xml:space="preserve"> </w:t>
      </w:r>
    </w:p>
    <w:p w14:paraId="222BD54C" w14:textId="77777777" w:rsidR="003B3AE8" w:rsidRDefault="0039317A" w:rsidP="003B3AE8">
      <w:pPr>
        <w:spacing w:line="360" w:lineRule="auto"/>
        <w:ind w:firstLine="1701"/>
        <w:jc w:val="both"/>
        <w:rPr>
          <w:rFonts w:ascii="Times New Roman" w:hAnsi="Times New Roman" w:cs="Times New Roman"/>
          <w:sz w:val="24"/>
          <w:szCs w:val="20"/>
        </w:rPr>
      </w:pPr>
      <w:r>
        <w:rPr>
          <w:rFonts w:ascii="Times New Roman" w:hAnsi="Times New Roman" w:cs="Times New Roman"/>
          <w:sz w:val="24"/>
          <w:szCs w:val="20"/>
        </w:rPr>
        <w:t>Continua o autor esclarecendo que:</w:t>
      </w:r>
    </w:p>
    <w:p w14:paraId="06A28833" w14:textId="77777777" w:rsidR="0039317A" w:rsidRDefault="0039317A" w:rsidP="0039317A">
      <w:pPr>
        <w:spacing w:line="360" w:lineRule="auto"/>
        <w:ind w:left="1701"/>
        <w:jc w:val="both"/>
        <w:rPr>
          <w:rFonts w:ascii="Times New Roman" w:hAnsi="Times New Roman" w:cs="Times New Roman"/>
          <w:sz w:val="20"/>
          <w:szCs w:val="20"/>
        </w:rPr>
      </w:pPr>
      <w:r>
        <w:rPr>
          <w:rFonts w:ascii="Times New Roman" w:hAnsi="Times New Roman" w:cs="Times New Roman"/>
          <w:sz w:val="20"/>
          <w:szCs w:val="20"/>
        </w:rPr>
        <w:t xml:space="preserve">“Se o jurista consegue superar seu saber adolescente e reconhece a função legitimadora de seu discurso jurídico-penal como imposta pelo poder da sociedade industrial – e, na nossa região marginal, pelo poder do neocolonialismo –, perceberá o esvaziamento de seu discurso legitimante. Em contrapartida, no entanto, encontrará um sistema penal que permanece – por ser um fato de poder – pois, por maior que seja a </w:t>
      </w:r>
      <w:proofErr w:type="spellStart"/>
      <w:r>
        <w:rPr>
          <w:rFonts w:ascii="Times New Roman" w:hAnsi="Times New Roman" w:cs="Times New Roman"/>
          <w:sz w:val="20"/>
          <w:szCs w:val="20"/>
        </w:rPr>
        <w:t>deslegitimação</w:t>
      </w:r>
      <w:proofErr w:type="spellEnd"/>
      <w:r>
        <w:rPr>
          <w:rFonts w:ascii="Times New Roman" w:hAnsi="Times New Roman" w:cs="Times New Roman"/>
          <w:sz w:val="20"/>
          <w:szCs w:val="20"/>
        </w:rPr>
        <w:t xml:space="preserve"> discursiva, </w:t>
      </w:r>
      <w:r w:rsidRPr="0039317A">
        <w:rPr>
          <w:rFonts w:ascii="Times New Roman" w:hAnsi="Times New Roman" w:cs="Times New Roman"/>
          <w:b/>
          <w:sz w:val="20"/>
          <w:szCs w:val="20"/>
          <w:u w:val="single"/>
        </w:rPr>
        <w:t>os fato</w:t>
      </w:r>
      <w:r>
        <w:rPr>
          <w:rFonts w:ascii="Times New Roman" w:hAnsi="Times New Roman" w:cs="Times New Roman"/>
          <w:b/>
          <w:sz w:val="20"/>
          <w:szCs w:val="20"/>
          <w:u w:val="single"/>
        </w:rPr>
        <w:t>s de poder não desaparecem com os escritos dos juristas, uma vez que não estão sublinhados por sua legitimidade, mas, sim, por seu poder.”</w:t>
      </w:r>
    </w:p>
    <w:p w14:paraId="244FB9DC" w14:textId="77777777" w:rsidR="0039317A" w:rsidRDefault="0039317A" w:rsidP="0039317A">
      <w:pPr>
        <w:spacing w:line="360" w:lineRule="auto"/>
        <w:ind w:left="1701"/>
        <w:jc w:val="both"/>
        <w:rPr>
          <w:rFonts w:ascii="Times New Roman" w:hAnsi="Times New Roman" w:cs="Times New Roman"/>
          <w:sz w:val="20"/>
          <w:szCs w:val="20"/>
        </w:rPr>
      </w:pPr>
      <w:r>
        <w:rPr>
          <w:rFonts w:ascii="Times New Roman" w:hAnsi="Times New Roman" w:cs="Times New Roman"/>
          <w:sz w:val="20"/>
          <w:szCs w:val="20"/>
        </w:rPr>
        <w:t>O sistema penal não se apresenta como único fato de poder deslegitimado sustentado por seu próprio poder: a guerra ou a distribuição internacional do trabalho são fatos de poder deslegitimados.</w:t>
      </w:r>
    </w:p>
    <w:p w14:paraId="219A02A4" w14:textId="77777777" w:rsidR="00F318A9" w:rsidRDefault="0039317A" w:rsidP="0039317A">
      <w:pPr>
        <w:spacing w:line="360" w:lineRule="auto"/>
        <w:ind w:left="1701"/>
        <w:jc w:val="both"/>
        <w:rPr>
          <w:rFonts w:ascii="Times New Roman" w:hAnsi="Times New Roman" w:cs="Times New Roman"/>
          <w:sz w:val="20"/>
          <w:szCs w:val="20"/>
        </w:rPr>
      </w:pPr>
      <w:r>
        <w:rPr>
          <w:rFonts w:ascii="Times New Roman" w:hAnsi="Times New Roman" w:cs="Times New Roman"/>
          <w:sz w:val="20"/>
          <w:szCs w:val="20"/>
        </w:rPr>
        <w:t xml:space="preserve">Estes fatos de poder, existem, fazem parte da realidade. A cada dia torna-se mais evidente a necessidade de se eliminar a guerra para garantir a sobrevivência: no entanto, a guerra permanece como um fato de poder. </w:t>
      </w:r>
      <w:r w:rsidR="00F318A9">
        <w:rPr>
          <w:rFonts w:ascii="Times New Roman" w:hAnsi="Times New Roman" w:cs="Times New Roman"/>
          <w:sz w:val="20"/>
          <w:szCs w:val="20"/>
        </w:rPr>
        <w:t xml:space="preserve">A guerra está diante de nós, e, se em uma reação ingênua, decidirmos, em alguns dos países de nossa região </w:t>
      </w:r>
      <w:r w:rsidR="00F318A9">
        <w:rPr>
          <w:rFonts w:ascii="Times New Roman" w:hAnsi="Times New Roman" w:cs="Times New Roman"/>
          <w:sz w:val="20"/>
          <w:szCs w:val="20"/>
        </w:rPr>
        <w:lastRenderedPageBreak/>
        <w:t>marginal, ignorá-la ou suprimir as forças armadas, em pouco tempo a rede de poder planetário obrigará o país vizinho a nos invadir.</w:t>
      </w:r>
    </w:p>
    <w:p w14:paraId="2C641FA0" w14:textId="77777777" w:rsidR="00F318A9" w:rsidRDefault="00F318A9" w:rsidP="00F318A9">
      <w:pPr>
        <w:spacing w:line="360" w:lineRule="auto"/>
        <w:ind w:left="1701"/>
        <w:jc w:val="both"/>
        <w:rPr>
          <w:rFonts w:ascii="Times New Roman" w:hAnsi="Times New Roman" w:cs="Times New Roman"/>
          <w:sz w:val="20"/>
          <w:szCs w:val="20"/>
        </w:rPr>
      </w:pPr>
      <w:r>
        <w:rPr>
          <w:rFonts w:ascii="Times New Roman" w:hAnsi="Times New Roman" w:cs="Times New Roman"/>
          <w:sz w:val="20"/>
          <w:szCs w:val="20"/>
        </w:rPr>
        <w:t>Seguramente, é impossível a legitimação de fatos de pode causadores de milhões de mortes e de infinita dor humana; entretanto, para a supressão desses males, torna-se necessário, em primeiro lugar, reconhecer a existência daqueles fatos, dimensionar seu poder, analisa-los, determinar nosso poder diante do fenômeno, estabelecer uma cadeia de objetivos estratégicos sucessivos e uma tática para alcança-los.</w:t>
      </w:r>
    </w:p>
    <w:p w14:paraId="181E12FF" w14:textId="77777777" w:rsidR="0039317A" w:rsidRDefault="00F318A9" w:rsidP="00F318A9">
      <w:pPr>
        <w:spacing w:line="360" w:lineRule="auto"/>
        <w:ind w:left="1701"/>
        <w:jc w:val="both"/>
        <w:rPr>
          <w:rFonts w:ascii="Times New Roman" w:hAnsi="Times New Roman" w:cs="Times New Roman"/>
          <w:sz w:val="20"/>
          <w:szCs w:val="20"/>
        </w:rPr>
      </w:pPr>
      <w:r>
        <w:rPr>
          <w:rFonts w:ascii="Times New Roman" w:hAnsi="Times New Roman" w:cs="Times New Roman"/>
          <w:sz w:val="20"/>
          <w:szCs w:val="20"/>
        </w:rPr>
        <w:t>O primeiro passo para o exercício de um poder que enfrenta outro poder deslegitimado é perguntar como se pode administrar o poder disponível.</w:t>
      </w:r>
      <w:r w:rsidR="0039317A">
        <w:rPr>
          <w:rFonts w:ascii="Times New Roman" w:hAnsi="Times New Roman" w:cs="Times New Roman"/>
          <w:sz w:val="20"/>
          <w:szCs w:val="20"/>
        </w:rPr>
        <w:t>”</w:t>
      </w:r>
      <w:r>
        <w:rPr>
          <w:rStyle w:val="FootnoteReference"/>
          <w:rFonts w:ascii="Times New Roman" w:hAnsi="Times New Roman" w:cs="Times New Roman"/>
          <w:sz w:val="20"/>
          <w:szCs w:val="20"/>
        </w:rPr>
        <w:footnoteReference w:id="23"/>
      </w:r>
    </w:p>
    <w:p w14:paraId="54CB7A41" w14:textId="77777777" w:rsidR="003D2AE0" w:rsidRDefault="00F318A9" w:rsidP="003D2AE0">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Assim, conforme visto, </w:t>
      </w:r>
      <w:r w:rsidR="00385B0D">
        <w:rPr>
          <w:rFonts w:ascii="Times New Roman" w:hAnsi="Times New Roman" w:cs="Times New Roman"/>
          <w:sz w:val="24"/>
          <w:szCs w:val="24"/>
        </w:rPr>
        <w:t xml:space="preserve">para o autor a racionalidade </w:t>
      </w:r>
      <w:r w:rsidR="00A13143">
        <w:rPr>
          <w:rFonts w:ascii="Times New Roman" w:hAnsi="Times New Roman" w:cs="Times New Roman"/>
          <w:sz w:val="24"/>
          <w:szCs w:val="24"/>
        </w:rPr>
        <w:t xml:space="preserve">(razão) não serve para efetivamente limitar o poder por si só (como queria </w:t>
      </w:r>
      <w:proofErr w:type="spellStart"/>
      <w:r w:rsidR="00A13143">
        <w:rPr>
          <w:rFonts w:ascii="Times New Roman" w:hAnsi="Times New Roman" w:cs="Times New Roman"/>
          <w:sz w:val="24"/>
          <w:szCs w:val="24"/>
        </w:rPr>
        <w:t>Ferrajoli</w:t>
      </w:r>
      <w:proofErr w:type="spellEnd"/>
      <w:r w:rsidR="00A13143">
        <w:rPr>
          <w:rFonts w:ascii="Times New Roman" w:hAnsi="Times New Roman" w:cs="Times New Roman"/>
          <w:sz w:val="24"/>
          <w:szCs w:val="24"/>
        </w:rPr>
        <w:t xml:space="preserve">), os fatos de poderes seriam contidos por outros fatos de poderes, por uma disputa política efetiva. </w:t>
      </w:r>
      <w:r w:rsidR="003D2AE0">
        <w:rPr>
          <w:rFonts w:ascii="Times New Roman" w:hAnsi="Times New Roman" w:cs="Times New Roman"/>
          <w:sz w:val="24"/>
          <w:szCs w:val="24"/>
        </w:rPr>
        <w:t xml:space="preserve">A principal potência dessa corrente, seria inicial um movimento mais “desiludido” em relação ao poder constituindo, na tentativa de oferecer formas de atuação e contenção do poder instituído mais efetivo. Assim, a postura a ser adotado seria de uma dogmática construída com base na percepção de que o Direito Penal e Processual Penal é algo a ser efetivamente contido, deslegitimado e portanto todos os contornos dogmáticos  do </w:t>
      </w:r>
      <w:r w:rsidR="003D2AE0">
        <w:rPr>
          <w:rFonts w:ascii="Times New Roman" w:hAnsi="Times New Roman" w:cs="Times New Roman"/>
          <w:i/>
          <w:sz w:val="24"/>
          <w:szCs w:val="24"/>
        </w:rPr>
        <w:t xml:space="preserve">agnosticismo </w:t>
      </w:r>
      <w:r w:rsidR="003D2AE0">
        <w:rPr>
          <w:rFonts w:ascii="Times New Roman" w:hAnsi="Times New Roman" w:cs="Times New Roman"/>
          <w:sz w:val="24"/>
          <w:szCs w:val="24"/>
        </w:rPr>
        <w:t>são extremamente protetivos em relação à figura do réu e a atuação da autoridade:</w:t>
      </w:r>
    </w:p>
    <w:p w14:paraId="1D1E039B" w14:textId="77777777" w:rsidR="003D2AE0" w:rsidRDefault="003D2AE0" w:rsidP="003D2AE0">
      <w:pPr>
        <w:spacing w:line="360" w:lineRule="auto"/>
        <w:ind w:left="1701"/>
        <w:jc w:val="both"/>
        <w:rPr>
          <w:rFonts w:ascii="Times New Roman" w:hAnsi="Times New Roman" w:cs="Times New Roman"/>
          <w:sz w:val="20"/>
          <w:szCs w:val="20"/>
        </w:rPr>
      </w:pPr>
      <w:r>
        <w:rPr>
          <w:rFonts w:ascii="Times New Roman" w:hAnsi="Times New Roman" w:cs="Times New Roman"/>
          <w:sz w:val="20"/>
          <w:szCs w:val="20"/>
        </w:rPr>
        <w:t xml:space="preserve">“No entanto, não se deve imaginar que esta limitação do discurso jurídico-penal seja um mero recorte discursivo, mas que, ao reconhecer as </w:t>
      </w:r>
      <w:proofErr w:type="spellStart"/>
      <w:r>
        <w:rPr>
          <w:rFonts w:ascii="Times New Roman" w:hAnsi="Times New Roman" w:cs="Times New Roman"/>
          <w:sz w:val="20"/>
          <w:szCs w:val="20"/>
        </w:rPr>
        <w:t>deslegitimações</w:t>
      </w:r>
      <w:proofErr w:type="spellEnd"/>
      <w:r>
        <w:rPr>
          <w:rFonts w:ascii="Times New Roman" w:hAnsi="Times New Roman" w:cs="Times New Roman"/>
          <w:sz w:val="20"/>
          <w:szCs w:val="20"/>
        </w:rPr>
        <w:t xml:space="preserve"> do sistema penal</w:t>
      </w:r>
      <w:r w:rsidR="00BC216E">
        <w:rPr>
          <w:rFonts w:ascii="Times New Roman" w:hAnsi="Times New Roman" w:cs="Times New Roman"/>
          <w:sz w:val="20"/>
          <w:szCs w:val="20"/>
        </w:rPr>
        <w:t xml:space="preserve">, a pauta decisória corrente, já que sofre a distorção provocada por sua dependência dedutiva dos elementos </w:t>
      </w:r>
      <w:proofErr w:type="spellStart"/>
      <w:r w:rsidR="00BC216E">
        <w:rPr>
          <w:rFonts w:ascii="Times New Roman" w:hAnsi="Times New Roman" w:cs="Times New Roman"/>
          <w:sz w:val="20"/>
          <w:szCs w:val="20"/>
        </w:rPr>
        <w:t>legitimantes</w:t>
      </w:r>
      <w:proofErr w:type="spellEnd"/>
      <w:r w:rsidR="00BC216E">
        <w:rPr>
          <w:rFonts w:ascii="Times New Roman" w:hAnsi="Times New Roman" w:cs="Times New Roman"/>
          <w:sz w:val="20"/>
          <w:szCs w:val="20"/>
        </w:rPr>
        <w:t>.</w:t>
      </w:r>
    </w:p>
    <w:p w14:paraId="237D0BAE" w14:textId="77777777" w:rsidR="00BC216E" w:rsidRDefault="00BC216E" w:rsidP="003D2AE0">
      <w:pPr>
        <w:spacing w:line="360" w:lineRule="auto"/>
        <w:ind w:left="1701"/>
        <w:jc w:val="both"/>
        <w:rPr>
          <w:rFonts w:ascii="Times New Roman" w:hAnsi="Times New Roman" w:cs="Times New Roman"/>
          <w:sz w:val="20"/>
          <w:szCs w:val="20"/>
        </w:rPr>
      </w:pPr>
      <w:r>
        <w:rPr>
          <w:rFonts w:ascii="Times New Roman" w:hAnsi="Times New Roman" w:cs="Times New Roman"/>
          <w:sz w:val="20"/>
          <w:szCs w:val="20"/>
        </w:rPr>
        <w:t xml:space="preserve">A construção de um novo discurso jurídico-penal implica a planificação normativa de um exercício do poder decisório dos juristas, como poder efetivo de sua agência judicial, livre dos obstáculos impostos pela dependência servil dedutiva dos falsos elementos </w:t>
      </w:r>
      <w:proofErr w:type="spellStart"/>
      <w:r>
        <w:rPr>
          <w:rFonts w:ascii="Times New Roman" w:hAnsi="Times New Roman" w:cs="Times New Roman"/>
          <w:sz w:val="20"/>
          <w:szCs w:val="20"/>
        </w:rPr>
        <w:t>deslegitimantes</w:t>
      </w:r>
      <w:proofErr w:type="spellEnd"/>
      <w:r>
        <w:rPr>
          <w:rFonts w:ascii="Times New Roman" w:hAnsi="Times New Roman" w:cs="Times New Roman"/>
          <w:sz w:val="20"/>
          <w:szCs w:val="20"/>
        </w:rPr>
        <w:t xml:space="preserve"> do sistema penal. Em consequência, deixa-se aberta a possibilidade de se construir uma pauta decisória legitima.</w:t>
      </w:r>
    </w:p>
    <w:p w14:paraId="0F35D8CC" w14:textId="77777777" w:rsidR="00BC216E" w:rsidRPr="003D2AE0" w:rsidRDefault="00BC216E" w:rsidP="003D2AE0">
      <w:pPr>
        <w:spacing w:line="360" w:lineRule="auto"/>
        <w:ind w:left="1701"/>
        <w:jc w:val="both"/>
        <w:rPr>
          <w:rFonts w:ascii="Times New Roman" w:hAnsi="Times New Roman" w:cs="Times New Roman"/>
          <w:sz w:val="20"/>
          <w:szCs w:val="20"/>
        </w:rPr>
      </w:pPr>
      <w:r>
        <w:rPr>
          <w:rFonts w:ascii="Times New Roman" w:hAnsi="Times New Roman" w:cs="Times New Roman"/>
          <w:sz w:val="20"/>
          <w:szCs w:val="20"/>
        </w:rPr>
        <w:t xml:space="preserve">O exercício do poder dos juristas, tal como programada – partindo dedutivamente de um discurso falso que lhe oculta os limites reais – é um exercício de poder que tende a reduzir-se progressivamente. O reconhecimento dos limites reais desse exercício </w:t>
      </w:r>
      <w:r>
        <w:rPr>
          <w:rFonts w:ascii="Times New Roman" w:hAnsi="Times New Roman" w:cs="Times New Roman"/>
          <w:sz w:val="20"/>
          <w:szCs w:val="20"/>
        </w:rPr>
        <w:lastRenderedPageBreak/>
        <w:t>significa mais que a simples renúncia a uma ilusão: é pressuposto indispensável para pautar um exercício de poder legitimo que procure sua progressiva ampliação.</w:t>
      </w:r>
      <w:r>
        <w:rPr>
          <w:rStyle w:val="FootnoteReference"/>
          <w:rFonts w:ascii="Times New Roman" w:hAnsi="Times New Roman" w:cs="Times New Roman"/>
          <w:sz w:val="20"/>
          <w:szCs w:val="20"/>
        </w:rPr>
        <w:footnoteReference w:id="24"/>
      </w:r>
      <w:r>
        <w:rPr>
          <w:rFonts w:ascii="Times New Roman" w:hAnsi="Times New Roman" w:cs="Times New Roman"/>
          <w:sz w:val="20"/>
          <w:szCs w:val="20"/>
        </w:rPr>
        <w:t xml:space="preserve"> </w:t>
      </w:r>
    </w:p>
    <w:p w14:paraId="1FCAC1A2" w14:textId="77777777" w:rsidR="00A13143" w:rsidRDefault="00BC216E" w:rsidP="00BC216E">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Nitidamente a posição quase niilista do autor tem a pretensão de, tão somente, conter os males de um exercício de poder arbitrário ilegítimo.</w:t>
      </w:r>
    </w:p>
    <w:p w14:paraId="40732E2E" w14:textId="77777777" w:rsidR="00BC216E" w:rsidRDefault="00BC216E" w:rsidP="00BC216E">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Expostas as linhas gerais do que seria o agnosticismo, inter</w:t>
      </w:r>
      <w:r w:rsidR="00E96A88">
        <w:rPr>
          <w:rFonts w:ascii="Times New Roman" w:hAnsi="Times New Roman" w:cs="Times New Roman"/>
          <w:sz w:val="24"/>
          <w:szCs w:val="24"/>
        </w:rPr>
        <w:t>essante abordar algumas inovações</w:t>
      </w:r>
      <w:r>
        <w:rPr>
          <w:rFonts w:ascii="Times New Roman" w:hAnsi="Times New Roman" w:cs="Times New Roman"/>
          <w:sz w:val="24"/>
          <w:szCs w:val="24"/>
        </w:rPr>
        <w:t xml:space="preserve"> teóricas esboçadas pelo autor. </w:t>
      </w:r>
      <w:r w:rsidR="00E96A88">
        <w:rPr>
          <w:rFonts w:ascii="Times New Roman" w:hAnsi="Times New Roman" w:cs="Times New Roman"/>
          <w:sz w:val="24"/>
          <w:szCs w:val="24"/>
        </w:rPr>
        <w:t>Uma tese defensiva que ganhou bastante relevo é a reformulação da legalidade por ele proposta, vejamos:</w:t>
      </w:r>
    </w:p>
    <w:p w14:paraId="1DBF7BBF" w14:textId="77777777" w:rsidR="00E96A88" w:rsidRPr="00E96A88" w:rsidRDefault="00E96A88" w:rsidP="00E96A88">
      <w:pPr>
        <w:spacing w:before="120" w:after="120" w:line="360" w:lineRule="auto"/>
        <w:ind w:left="1701"/>
        <w:jc w:val="both"/>
        <w:rPr>
          <w:rFonts w:ascii="Times New Roman" w:hAnsi="Times New Roman" w:cs="Times New Roman"/>
          <w:sz w:val="20"/>
          <w:szCs w:val="20"/>
        </w:rPr>
      </w:pPr>
      <w:r w:rsidRPr="00E96A88">
        <w:rPr>
          <w:rFonts w:ascii="Times New Roman" w:hAnsi="Times New Roman" w:cs="Times New Roman"/>
          <w:sz w:val="20"/>
          <w:szCs w:val="20"/>
        </w:rPr>
        <w:t xml:space="preserve">“A livre manifestação do pensamento, a inviolabilidade da liberdade de consciência e de crença, a proibição de qualquer privação de direitos em razão de convicção filosófica ou política, a livre expressão da atividade intelectual, artística, científica e de comunicação, e ainda inviolabilidade da intimidade e da vida privada, garantidas pela Constituição da República (art. 5º, </w:t>
      </w:r>
      <w:proofErr w:type="spellStart"/>
      <w:r w:rsidRPr="00E96A88">
        <w:rPr>
          <w:rFonts w:ascii="Times New Roman" w:hAnsi="Times New Roman" w:cs="Times New Roman"/>
          <w:sz w:val="20"/>
          <w:szCs w:val="20"/>
        </w:rPr>
        <w:t>incs</w:t>
      </w:r>
      <w:proofErr w:type="spellEnd"/>
      <w:r w:rsidRPr="00E96A88">
        <w:rPr>
          <w:rFonts w:ascii="Times New Roman" w:hAnsi="Times New Roman" w:cs="Times New Roman"/>
          <w:sz w:val="20"/>
          <w:szCs w:val="20"/>
        </w:rPr>
        <w:t xml:space="preserve">. IV, VI, VIII, IX e x) propõe – não apenas ao poder </w:t>
      </w:r>
      <w:proofErr w:type="spellStart"/>
      <w:r w:rsidRPr="00E96A88">
        <w:rPr>
          <w:rFonts w:ascii="Times New Roman" w:hAnsi="Times New Roman" w:cs="Times New Roman"/>
          <w:sz w:val="20"/>
          <w:szCs w:val="20"/>
        </w:rPr>
        <w:t>criminalizante</w:t>
      </w:r>
      <w:proofErr w:type="spellEnd"/>
      <w:r w:rsidRPr="00E96A88">
        <w:rPr>
          <w:rFonts w:ascii="Times New Roman" w:hAnsi="Times New Roman" w:cs="Times New Roman"/>
          <w:sz w:val="20"/>
          <w:szCs w:val="20"/>
        </w:rPr>
        <w:t xml:space="preserve"> primário e secundário, mas também à ingerência  coativa do Estado  em geral – graves restrições com importantes consequências no campo do direito penal. Suas principais consequências podem ser sintetizadas em que: a) o estado não pode estabelecer uma ordem moral; b) em lugar disso, deve garantir um âmbito de liberdade moral; c) as penas não podem recair sobre ações que exprimam o exercício dessa liberdade.</w:t>
      </w:r>
    </w:p>
    <w:p w14:paraId="55FB0A7A" w14:textId="77777777" w:rsidR="00E96A88" w:rsidRPr="00E96A88" w:rsidRDefault="00E96A88" w:rsidP="00E96A88">
      <w:pPr>
        <w:spacing w:before="120" w:after="120" w:line="360" w:lineRule="auto"/>
        <w:ind w:left="1701"/>
        <w:jc w:val="both"/>
        <w:rPr>
          <w:rFonts w:ascii="Times New Roman" w:hAnsi="Times New Roman" w:cs="Times New Roman"/>
          <w:sz w:val="20"/>
          <w:szCs w:val="20"/>
        </w:rPr>
      </w:pPr>
      <w:r w:rsidRPr="00E96A88">
        <w:rPr>
          <w:rFonts w:ascii="Times New Roman" w:hAnsi="Times New Roman" w:cs="Times New Roman"/>
          <w:sz w:val="20"/>
          <w:szCs w:val="20"/>
        </w:rPr>
        <w:t>2.a) O estado que pretende impor uma moral é imoral, porque o mérito moral é fruto de uma escolha livre diante da possibilidade de optar por outra coisas: carece de mérito aquele que não pôde fazer uma coisa diferente. Por essa razão. O estado paternalista é imoral. B) em lugar de pretender impor uma moral, o estado ético deve reconhecer o âmbito de liberdade moral, possibilitando o mérito de seus cidadãos, que surge quando eles têm disponibilidade da alternativa imoral: tal paradoxo leva à certeira afirmação de que o direito é moral precisamente porque ele é a possibilidade da imoralidade, intimamente vinculada à diferença entre consciência jurídica e consciência moral. Os textos acima referidos de nossas Constituição revelam que optou por esse modelo de estado e de direito. c) Como consequência do anterior, as penas não podem recair sobre condutas que são justamente o exercício da autonomia ética que o estado deve garantir, mais sim sobre condutas que o afetem.”</w:t>
      </w:r>
      <w:r w:rsidRPr="00E96A88">
        <w:rPr>
          <w:rStyle w:val="FootnoteReference"/>
          <w:rFonts w:ascii="Times New Roman" w:hAnsi="Times New Roman" w:cs="Times New Roman"/>
          <w:sz w:val="20"/>
          <w:szCs w:val="20"/>
        </w:rPr>
        <w:footnoteReference w:id="25"/>
      </w:r>
    </w:p>
    <w:p w14:paraId="1ACDDE16" w14:textId="77777777" w:rsidR="00E96A88" w:rsidRPr="00E96A88" w:rsidRDefault="00E96A88" w:rsidP="00E96A88">
      <w:pPr>
        <w:spacing w:before="120" w:after="120" w:line="360" w:lineRule="auto"/>
        <w:ind w:firstLine="1701"/>
        <w:jc w:val="both"/>
        <w:rPr>
          <w:rFonts w:ascii="Times New Roman" w:hAnsi="Times New Roman" w:cs="Times New Roman"/>
          <w:sz w:val="24"/>
        </w:rPr>
      </w:pPr>
      <w:r>
        <w:rPr>
          <w:rFonts w:ascii="Times New Roman" w:hAnsi="Times New Roman" w:cs="Times New Roman"/>
          <w:sz w:val="24"/>
        </w:rPr>
        <w:t xml:space="preserve">Até esse trecho, mantém-se uma postura semelhante à do mestre garantista anteriormente citado, a proibição de uma lei </w:t>
      </w:r>
      <w:r>
        <w:rPr>
          <w:rFonts w:ascii="Times New Roman" w:hAnsi="Times New Roman" w:cs="Times New Roman"/>
          <w:i/>
          <w:sz w:val="24"/>
        </w:rPr>
        <w:t xml:space="preserve">moralizante </w:t>
      </w:r>
      <w:r>
        <w:rPr>
          <w:rFonts w:ascii="Times New Roman" w:hAnsi="Times New Roman" w:cs="Times New Roman"/>
          <w:sz w:val="24"/>
        </w:rPr>
        <w:t>é um traço comum de ambas as correntes. Ocorre que, posteriormente os referido autores  declaram que:</w:t>
      </w:r>
    </w:p>
    <w:p w14:paraId="66CDBDD1" w14:textId="77777777" w:rsidR="00E96A88" w:rsidRPr="00E96A88" w:rsidRDefault="00E96A88" w:rsidP="00E96A88">
      <w:pPr>
        <w:spacing w:before="120" w:after="120" w:line="360" w:lineRule="auto"/>
        <w:ind w:left="1701"/>
        <w:jc w:val="both"/>
        <w:rPr>
          <w:rFonts w:ascii="Times New Roman" w:hAnsi="Times New Roman" w:cs="Times New Roman"/>
          <w:sz w:val="20"/>
          <w:szCs w:val="20"/>
        </w:rPr>
      </w:pPr>
      <w:r w:rsidRPr="00E96A88">
        <w:rPr>
          <w:rFonts w:ascii="Times New Roman" w:hAnsi="Times New Roman" w:cs="Times New Roman"/>
          <w:sz w:val="20"/>
          <w:szCs w:val="20"/>
        </w:rPr>
        <w:lastRenderedPageBreak/>
        <w:t xml:space="preserve"> “Já foi dito que ‘o papel da potestade social se reduz a proteger direitos’. Com isso se consagra o conceito personalista do direito, é dizer, que este deve servir à pessoa e não a qualquer mito que à transcenda. Por certo tal proteção não se realiza mediante o poder punitivo; no entanto, é indiscutível que pretender aplicar penas quando não existe um direito ferido não só afeta o direito do apenado como também o dos demais cidadãos, ao transformar o modelo de estado: uma lei ou uma sentença que pretenda impor normas morais, cominando ou aplicando pena por uma fato que não lesione ou exponha a perigo, o direito alheio, é ilícita e sua ilicitude atinge a todos que se beneficiam ou podem beneficiar-se do respeito ao âmbito da autonomia moral que a Constituição estabelece. Tratar-se-ia de um atoem confronto com o modelo de estado de direito pelo qual optou a Constituição. O respeito à integridade moral dos presos assegurado pela Constituição (art. 5º, XLIX), fundado nas mesmas garantias constitucionais de autonomia moral mencionadas ao início do presente tópico, das quais o condenado não está despojado (art. 3º LEP), não podendo por exemplo, ver-se obrigado a participar de atividade religiosa (art. 24, §2º LEP), exclui todo e qualquer caráter expiatório da </w:t>
      </w:r>
      <w:proofErr w:type="spellStart"/>
      <w:r w:rsidRPr="00E96A88">
        <w:rPr>
          <w:rFonts w:ascii="Times New Roman" w:hAnsi="Times New Roman" w:cs="Times New Roman"/>
          <w:sz w:val="20"/>
          <w:szCs w:val="20"/>
        </w:rPr>
        <w:t>prisonização</w:t>
      </w:r>
      <w:proofErr w:type="spellEnd"/>
      <w:r w:rsidRPr="00E96A88">
        <w:rPr>
          <w:rFonts w:ascii="Times New Roman" w:hAnsi="Times New Roman" w:cs="Times New Roman"/>
          <w:sz w:val="20"/>
          <w:szCs w:val="20"/>
        </w:rPr>
        <w:t>. A expiação constitui um ato moral íntimo da pessoa, cuja imposição externa é impossível; por mais brutal que seja o sofrimento externamente infligido, depende exclusivamente da consciência do condenado assumi-lo ou não como expiação.</w:t>
      </w:r>
    </w:p>
    <w:p w14:paraId="7DF7F43B" w14:textId="77777777" w:rsidR="00E96A88" w:rsidRDefault="00E96A88" w:rsidP="00E96A88">
      <w:pPr>
        <w:spacing w:before="120" w:after="120" w:line="360" w:lineRule="auto"/>
        <w:ind w:left="1701"/>
        <w:jc w:val="both"/>
        <w:rPr>
          <w:rFonts w:ascii="Times New Roman" w:hAnsi="Times New Roman" w:cs="Times New Roman"/>
          <w:sz w:val="20"/>
          <w:szCs w:val="20"/>
        </w:rPr>
      </w:pPr>
      <w:r w:rsidRPr="00E96A88">
        <w:rPr>
          <w:rFonts w:ascii="Times New Roman" w:hAnsi="Times New Roman" w:cs="Times New Roman"/>
          <w:sz w:val="20"/>
          <w:szCs w:val="20"/>
        </w:rPr>
        <w:t>No direito penal essa opção constitucional se traduz no princípio da lesividade, segundo o qual nenhum direito pode legitimar uma intervenção punitiva quando não medeie, pelo menos um conflito jurídico, entendido como a afetação de um bem jurídico total ou parcialmente alheio, individual ou coletivo. Tal princípio é quase sempre aceito em nível discursivo, mesmo que o próprio discurso o desvirtue ao abrir múltiplas possibilidades para racionalizar sua neutralização.”</w:t>
      </w:r>
      <w:r w:rsidRPr="00E96A88">
        <w:rPr>
          <w:rStyle w:val="FootnoteReference"/>
          <w:rFonts w:ascii="Times New Roman" w:hAnsi="Times New Roman" w:cs="Times New Roman"/>
          <w:sz w:val="20"/>
          <w:szCs w:val="20"/>
        </w:rPr>
        <w:footnoteReference w:id="26"/>
      </w:r>
    </w:p>
    <w:p w14:paraId="2C617E8F" w14:textId="77777777" w:rsidR="00E96A88" w:rsidRDefault="00E96A88" w:rsidP="00E96A88">
      <w:pPr>
        <w:spacing w:before="120" w:after="12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Os autores passam a examinar a insuficiência da ideia de </w:t>
      </w:r>
      <w:r>
        <w:rPr>
          <w:rFonts w:ascii="Times New Roman" w:hAnsi="Times New Roman" w:cs="Times New Roman"/>
          <w:i/>
          <w:sz w:val="24"/>
          <w:szCs w:val="24"/>
        </w:rPr>
        <w:t xml:space="preserve">bem jurídico </w:t>
      </w:r>
      <w:r>
        <w:rPr>
          <w:rFonts w:ascii="Times New Roman" w:hAnsi="Times New Roman" w:cs="Times New Roman"/>
          <w:sz w:val="24"/>
          <w:szCs w:val="24"/>
        </w:rPr>
        <w:t xml:space="preserve">como elemento de controle do poder punitivo, pois a ideia de proteção desse bem jurídico legitima uma atuação do Estado, que, sendo ilegítima, não deve ser justificada pela simples lesão de um bem jurídico, caso isso seja feito, em verdade, apenas estaríamos pautando a necessidade punitiva para demonstrar um poder, </w:t>
      </w:r>
      <w:r w:rsidR="00477EF7">
        <w:rPr>
          <w:rFonts w:ascii="Times New Roman" w:hAnsi="Times New Roman" w:cs="Times New Roman"/>
          <w:sz w:val="24"/>
          <w:szCs w:val="24"/>
        </w:rPr>
        <w:t>ou seja, estaríamos a relegitimar uma atuação penal ilegítima.</w:t>
      </w:r>
      <w:r w:rsidR="00477EF7">
        <w:rPr>
          <w:rStyle w:val="FootnoteReference"/>
          <w:rFonts w:ascii="Times New Roman" w:hAnsi="Times New Roman" w:cs="Times New Roman"/>
          <w:sz w:val="24"/>
          <w:szCs w:val="24"/>
        </w:rPr>
        <w:footnoteReference w:id="27"/>
      </w:r>
      <w:r w:rsidR="00477EF7">
        <w:rPr>
          <w:rFonts w:ascii="Times New Roman" w:hAnsi="Times New Roman" w:cs="Times New Roman"/>
          <w:sz w:val="24"/>
          <w:szCs w:val="24"/>
        </w:rPr>
        <w:t xml:space="preserve"> Deveria, portanto, o agente judicial responsável pelo caso verificar se a lesão gerada pelo delito realmente seria de proporcionalidade mínima, eis que a pena tão somente poderia suspender o conflito.</w:t>
      </w:r>
      <w:r w:rsidR="00477EF7">
        <w:rPr>
          <w:rStyle w:val="FootnoteReference"/>
          <w:rFonts w:ascii="Times New Roman" w:hAnsi="Times New Roman" w:cs="Times New Roman"/>
          <w:sz w:val="24"/>
          <w:szCs w:val="24"/>
        </w:rPr>
        <w:footnoteReference w:id="28"/>
      </w:r>
      <w:r w:rsidR="00477EF7">
        <w:rPr>
          <w:rFonts w:ascii="Times New Roman" w:hAnsi="Times New Roman" w:cs="Times New Roman"/>
          <w:sz w:val="24"/>
          <w:szCs w:val="24"/>
        </w:rPr>
        <w:t xml:space="preserve"> Em resumo isso poderia significar uma maior aplicação ao princípio da lesividade, bem como evitar que penalizações injustificadas se realizem.</w:t>
      </w:r>
    </w:p>
    <w:p w14:paraId="334108FE" w14:textId="77777777" w:rsidR="00477EF7" w:rsidRDefault="00477EF7" w:rsidP="00E96A88">
      <w:pPr>
        <w:spacing w:before="120" w:after="120" w:line="360" w:lineRule="auto"/>
        <w:ind w:firstLine="1701"/>
        <w:jc w:val="both"/>
        <w:rPr>
          <w:rFonts w:ascii="Times New Roman" w:hAnsi="Times New Roman" w:cs="Times New Roman"/>
          <w:sz w:val="24"/>
          <w:szCs w:val="24"/>
        </w:rPr>
      </w:pPr>
      <w:r>
        <w:rPr>
          <w:rFonts w:ascii="Times New Roman" w:hAnsi="Times New Roman" w:cs="Times New Roman"/>
          <w:sz w:val="24"/>
          <w:szCs w:val="24"/>
        </w:rPr>
        <w:lastRenderedPageBreak/>
        <w:t>Outra tese defensiva elaborada pelos autores versa sobre a interpretação sempre mais benéfica da lei em relação à pessoa do acusado, evitando-se a utilização de garantias do acusado para flexibilizar seus próprios direitos</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(como têm acontecido com, por exemplo, o direito à celeridade processual).</w:t>
      </w:r>
    </w:p>
    <w:p w14:paraId="6102D854" w14:textId="77777777" w:rsidR="00477EF7" w:rsidRDefault="00477EF7" w:rsidP="00477EF7">
      <w:pPr>
        <w:spacing w:before="120" w:after="12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Mais do que. Ao estabelecer a ideia de </w:t>
      </w:r>
      <w:r>
        <w:rPr>
          <w:rFonts w:ascii="Times New Roman" w:hAnsi="Times New Roman" w:cs="Times New Roman"/>
          <w:i/>
          <w:sz w:val="24"/>
          <w:szCs w:val="24"/>
        </w:rPr>
        <w:t xml:space="preserve">tipicidade </w:t>
      </w:r>
      <w:proofErr w:type="spellStart"/>
      <w:r>
        <w:rPr>
          <w:rFonts w:ascii="Times New Roman" w:hAnsi="Times New Roman" w:cs="Times New Roman"/>
          <w:i/>
          <w:sz w:val="24"/>
          <w:szCs w:val="24"/>
        </w:rPr>
        <w:t>conglobante</w:t>
      </w:r>
      <w:proofErr w:type="spellEnd"/>
      <w:r>
        <w:rPr>
          <w:rFonts w:ascii="Times New Roman" w:hAnsi="Times New Roman" w:cs="Times New Roman"/>
          <w:i/>
          <w:sz w:val="24"/>
          <w:szCs w:val="24"/>
        </w:rPr>
        <w:t xml:space="preserve"> </w:t>
      </w:r>
      <w:r>
        <w:rPr>
          <w:rFonts w:ascii="Times New Roman" w:hAnsi="Times New Roman" w:cs="Times New Roman"/>
          <w:sz w:val="24"/>
          <w:szCs w:val="24"/>
        </w:rPr>
        <w:t>o autor reformulada a concepção básica da tipicidade</w:t>
      </w:r>
      <w:r w:rsidR="009F4D73">
        <w:rPr>
          <w:rFonts w:ascii="Times New Roman" w:hAnsi="Times New Roman" w:cs="Times New Roman"/>
          <w:sz w:val="24"/>
          <w:szCs w:val="24"/>
        </w:rPr>
        <w:t>, acrescentando, à ideia de tipicidade que, por exemplo ações corriqueiras não sejam criminalizadas, bem como condutas que não excedam o risco legalmente permitido sejam punidas. Nesse sentido:</w:t>
      </w:r>
    </w:p>
    <w:p w14:paraId="45320979" w14:textId="77777777" w:rsidR="009F4D73" w:rsidRDefault="009F4D73" w:rsidP="009F4D73">
      <w:pPr>
        <w:spacing w:before="120" w:after="120" w:line="360" w:lineRule="auto"/>
        <w:ind w:left="1701"/>
        <w:jc w:val="both"/>
        <w:rPr>
          <w:rFonts w:ascii="Times New Roman" w:hAnsi="Times New Roman" w:cs="Times New Roman"/>
          <w:sz w:val="20"/>
          <w:szCs w:val="20"/>
        </w:rPr>
      </w:pPr>
      <w:r>
        <w:rPr>
          <w:rFonts w:ascii="Times New Roman" w:hAnsi="Times New Roman" w:cs="Times New Roman"/>
          <w:sz w:val="20"/>
          <w:szCs w:val="20"/>
        </w:rPr>
        <w:t>“7. A consideração conglobada da norma que se deduz do tipo limita seu alcance em função das outras normas do universo ou ordem normativa de que faz parte, excluindo a lesividade quando: a) não haja afetação do bem jurídico, ou tal afetação seja insignificante; b) a exteriorização da conduta do agente corresponda objetivamente à conduta que teria o dever jurídico de fazer nas mesmas circunstâncias; c) a exteriorização da conduta do agente corresponda objetivamente a um modelo de conduta que o direito fomenta; d) interponha-se um acordo ou assunção do risco por parte do sujeito passivo; e) o resultado não exceda o marco da realização de um risco permitido.</w:t>
      </w:r>
    </w:p>
    <w:p w14:paraId="2BA24392" w14:textId="77777777" w:rsidR="009F4D73" w:rsidRDefault="009F4D73" w:rsidP="009F4D73">
      <w:pPr>
        <w:spacing w:before="120" w:after="120" w:line="360" w:lineRule="auto"/>
        <w:ind w:left="1701"/>
        <w:jc w:val="both"/>
        <w:rPr>
          <w:rFonts w:ascii="Times New Roman" w:hAnsi="Times New Roman" w:cs="Times New Roman"/>
          <w:sz w:val="20"/>
          <w:szCs w:val="20"/>
        </w:rPr>
      </w:pPr>
      <w:r>
        <w:rPr>
          <w:rFonts w:ascii="Times New Roman" w:hAnsi="Times New Roman" w:cs="Times New Roman"/>
          <w:sz w:val="20"/>
          <w:szCs w:val="20"/>
        </w:rPr>
        <w:t>8. Esses pressupostos ou requisito da lesividade, incluídos na tipicidade objetiva, não derivam da prévia admissão de qualquer dogma do Estado ou legislador nacional, ou seja, não estão fundamentados em nenhuma legitimação do poder punitivo, mas, ao contrário, apenas na necessidade de contê-lo e limitá-lo. É inegável a absoluta irracionalidade de pretende-se punir a ação que não ofende – por lesão ou por exposição a perigo – ninguém (seja por não afetar o bem jurídico, seja por afetá-lo de modo insignificante, seja porque o sujeito passivo despiu-se desta condição ao concordar com a conduta do agente ou ao assumir o risco do resultado) ou tomar por</w:t>
      </w:r>
      <w:r w:rsidR="0031668A">
        <w:rPr>
          <w:rFonts w:ascii="Times New Roman" w:hAnsi="Times New Roman" w:cs="Times New Roman"/>
          <w:sz w:val="20"/>
          <w:szCs w:val="20"/>
        </w:rPr>
        <w:t xml:space="preserve"> proibido aquilo que se ordena fazer, o que se fomenta e estimula, ou finalmente que configura a realização de riscos permitidos associados a atividades lícitas e incentivadas.</w:t>
      </w:r>
    </w:p>
    <w:p w14:paraId="0B06FF00" w14:textId="77777777" w:rsidR="0031668A" w:rsidRPr="009F4D73" w:rsidRDefault="0031668A" w:rsidP="009F4D73">
      <w:pPr>
        <w:spacing w:before="120" w:after="120" w:line="360" w:lineRule="auto"/>
        <w:ind w:left="1701"/>
        <w:jc w:val="both"/>
        <w:rPr>
          <w:rFonts w:ascii="Times New Roman" w:hAnsi="Times New Roman" w:cs="Times New Roman"/>
          <w:sz w:val="20"/>
          <w:szCs w:val="20"/>
        </w:rPr>
      </w:pPr>
      <w:r>
        <w:rPr>
          <w:rFonts w:ascii="Times New Roman" w:hAnsi="Times New Roman" w:cs="Times New Roman"/>
          <w:sz w:val="20"/>
          <w:szCs w:val="20"/>
        </w:rPr>
        <w:t xml:space="preserve">9. Num segundo momento, a tipicidade </w:t>
      </w:r>
      <w:proofErr w:type="spellStart"/>
      <w:r>
        <w:rPr>
          <w:rFonts w:ascii="Times New Roman" w:hAnsi="Times New Roman" w:cs="Times New Roman"/>
          <w:sz w:val="20"/>
          <w:szCs w:val="20"/>
        </w:rPr>
        <w:t>conglobante</w:t>
      </w:r>
      <w:proofErr w:type="spellEnd"/>
      <w:r>
        <w:rPr>
          <w:rFonts w:ascii="Times New Roman" w:hAnsi="Times New Roman" w:cs="Times New Roman"/>
          <w:sz w:val="20"/>
          <w:szCs w:val="20"/>
        </w:rPr>
        <w:t xml:space="preserve"> operará </w:t>
      </w:r>
      <w:proofErr w:type="spellStart"/>
      <w:r>
        <w:rPr>
          <w:rFonts w:ascii="Times New Roman" w:hAnsi="Times New Roman" w:cs="Times New Roman"/>
          <w:sz w:val="20"/>
          <w:szCs w:val="20"/>
        </w:rPr>
        <w:t>redutoramente</w:t>
      </w:r>
      <w:proofErr w:type="spellEnd"/>
      <w:r>
        <w:rPr>
          <w:rFonts w:ascii="Times New Roman" w:hAnsi="Times New Roman" w:cs="Times New Roman"/>
          <w:sz w:val="20"/>
          <w:szCs w:val="20"/>
        </w:rPr>
        <w:t xml:space="preserve"> excluindo do âmbito da tipicidade objetiva ação que não conseguem objetivamente dominar o curso de acontecimentos. Constituiria inadmissível retorno à responsabilidade penal objeta transigir com o fato de responder alguém por algo que não conseguiu controlar ou gerir (dominar).  Um sucesso indominável não pode ser </w:t>
      </w:r>
      <w:r>
        <w:rPr>
          <w:rFonts w:ascii="Times New Roman" w:hAnsi="Times New Roman" w:cs="Times New Roman"/>
          <w:sz w:val="20"/>
          <w:szCs w:val="20"/>
        </w:rPr>
        <w:lastRenderedPageBreak/>
        <w:t>lançado à conta de alguém, como também ações triviais e corriqueiras não podem ser criminalizadas.”</w:t>
      </w:r>
      <w:r>
        <w:rPr>
          <w:rStyle w:val="FootnoteReference"/>
          <w:rFonts w:ascii="Times New Roman" w:hAnsi="Times New Roman" w:cs="Times New Roman"/>
          <w:sz w:val="20"/>
          <w:szCs w:val="20"/>
        </w:rPr>
        <w:footnoteReference w:id="30"/>
      </w:r>
    </w:p>
    <w:p w14:paraId="26715701" w14:textId="77777777" w:rsidR="00477EF7" w:rsidRPr="00E96A88" w:rsidRDefault="00036F75" w:rsidP="00036F75">
      <w:pPr>
        <w:spacing w:before="120" w:after="120" w:line="360" w:lineRule="auto"/>
        <w:ind w:firstLine="1701"/>
        <w:jc w:val="both"/>
        <w:rPr>
          <w:rFonts w:ascii="Times New Roman" w:hAnsi="Times New Roman" w:cs="Times New Roman"/>
          <w:sz w:val="24"/>
          <w:szCs w:val="24"/>
        </w:rPr>
      </w:pPr>
      <w:r>
        <w:rPr>
          <w:rFonts w:ascii="Times New Roman" w:hAnsi="Times New Roman" w:cs="Times New Roman"/>
          <w:sz w:val="24"/>
          <w:szCs w:val="24"/>
        </w:rPr>
        <w:t>Assim, crê-se nítida a diferença entre a intensidade de proteção oferecida pelo garantismo, bem como a oferecida pelo agnosticismo, suas posturas e fundamentos. Passemos, portanto, à análise da sociedade de risco e da adequação ou não desses duas teorias.</w:t>
      </w:r>
    </w:p>
    <w:p w14:paraId="65237716" w14:textId="77777777" w:rsidR="00E96A88" w:rsidRPr="00F318A9" w:rsidRDefault="00E96A88" w:rsidP="00BC216E">
      <w:pPr>
        <w:spacing w:line="360" w:lineRule="auto"/>
        <w:ind w:firstLine="1701"/>
        <w:jc w:val="both"/>
        <w:rPr>
          <w:rFonts w:ascii="Times New Roman" w:hAnsi="Times New Roman" w:cs="Times New Roman"/>
          <w:sz w:val="24"/>
          <w:szCs w:val="24"/>
        </w:rPr>
      </w:pPr>
    </w:p>
    <w:p w14:paraId="1C9C69E6" w14:textId="77777777" w:rsidR="00413570" w:rsidRDefault="00477EF7" w:rsidP="009228EC">
      <w:pPr>
        <w:pStyle w:val="Heading1"/>
        <w:spacing w:beforeLines="120" w:before="288" w:afterLines="120" w:after="288" w:line="360" w:lineRule="auto"/>
        <w:jc w:val="both"/>
        <w:rPr>
          <w:rFonts w:ascii="Times New Roman" w:hAnsi="Times New Roman" w:cs="Times New Roman"/>
          <w:color w:val="auto"/>
          <w:sz w:val="32"/>
          <w:szCs w:val="32"/>
        </w:rPr>
      </w:pPr>
      <w:r>
        <w:rPr>
          <w:rFonts w:ascii="Times New Roman" w:hAnsi="Times New Roman" w:cs="Times New Roman"/>
          <w:color w:val="auto"/>
          <w:sz w:val="32"/>
          <w:szCs w:val="32"/>
        </w:rPr>
        <w:t>4</w:t>
      </w:r>
      <w:r w:rsidR="00413570" w:rsidRPr="00413570">
        <w:rPr>
          <w:rFonts w:ascii="Times New Roman" w:hAnsi="Times New Roman" w:cs="Times New Roman"/>
          <w:color w:val="auto"/>
          <w:sz w:val="32"/>
          <w:szCs w:val="32"/>
        </w:rPr>
        <w:t>. Sociedades de risco</w:t>
      </w:r>
    </w:p>
    <w:p w14:paraId="37976D67" w14:textId="77777777" w:rsidR="00595270" w:rsidRDefault="00477EF7" w:rsidP="009228EC">
      <w:pPr>
        <w:pStyle w:val="Heading2"/>
        <w:spacing w:beforeLines="120" w:before="288" w:afterLines="120" w:after="288"/>
        <w:rPr>
          <w:rFonts w:ascii="Times New Roman" w:hAnsi="Times New Roman" w:cs="Times New Roman"/>
          <w:color w:val="auto"/>
          <w:sz w:val="28"/>
          <w:szCs w:val="28"/>
        </w:rPr>
      </w:pPr>
      <w:r>
        <w:rPr>
          <w:rFonts w:ascii="Times New Roman" w:hAnsi="Times New Roman" w:cs="Times New Roman"/>
          <w:color w:val="auto"/>
          <w:sz w:val="28"/>
          <w:szCs w:val="28"/>
        </w:rPr>
        <w:t>4</w:t>
      </w:r>
      <w:r w:rsidR="00595270" w:rsidRPr="00595270">
        <w:rPr>
          <w:rFonts w:ascii="Times New Roman" w:hAnsi="Times New Roman" w:cs="Times New Roman"/>
          <w:color w:val="auto"/>
          <w:sz w:val="28"/>
          <w:szCs w:val="28"/>
        </w:rPr>
        <w:t xml:space="preserve">.1.  </w:t>
      </w:r>
      <w:r w:rsidR="00B543D1">
        <w:rPr>
          <w:rFonts w:ascii="Times New Roman" w:hAnsi="Times New Roman" w:cs="Times New Roman"/>
          <w:color w:val="auto"/>
          <w:sz w:val="28"/>
          <w:szCs w:val="28"/>
        </w:rPr>
        <w:t>A distribuição d</w:t>
      </w:r>
      <w:r w:rsidR="007C7D47">
        <w:rPr>
          <w:rFonts w:ascii="Times New Roman" w:hAnsi="Times New Roman" w:cs="Times New Roman"/>
          <w:color w:val="auto"/>
          <w:sz w:val="28"/>
          <w:szCs w:val="28"/>
        </w:rPr>
        <w:t>os riscos</w:t>
      </w:r>
      <w:r w:rsidR="00B543D1">
        <w:rPr>
          <w:rFonts w:ascii="Times New Roman" w:hAnsi="Times New Roman" w:cs="Times New Roman"/>
          <w:color w:val="auto"/>
          <w:sz w:val="28"/>
          <w:szCs w:val="28"/>
        </w:rPr>
        <w:t xml:space="preserve"> e a cultura do controle</w:t>
      </w:r>
    </w:p>
    <w:p w14:paraId="474CE1E2" w14:textId="77777777" w:rsidR="007C7D47" w:rsidRDefault="007C7D47" w:rsidP="009228EC">
      <w:pPr>
        <w:spacing w:beforeLines="120" w:before="288" w:afterLines="120" w:after="288"/>
      </w:pPr>
    </w:p>
    <w:p w14:paraId="6B82704B" w14:textId="77777777" w:rsidR="007C7D47" w:rsidRDefault="006648AD" w:rsidP="009228EC">
      <w:pPr>
        <w:spacing w:beforeLines="120" w:before="288" w:afterLines="120" w:after="288"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Expostas as linhas gerais do que se entende por </w:t>
      </w:r>
      <w:r>
        <w:rPr>
          <w:rFonts w:ascii="Times New Roman" w:hAnsi="Times New Roman" w:cs="Times New Roman"/>
          <w:i/>
          <w:sz w:val="24"/>
          <w:szCs w:val="24"/>
        </w:rPr>
        <w:t xml:space="preserve">Garantismo </w:t>
      </w:r>
      <w:r>
        <w:rPr>
          <w:rFonts w:ascii="Times New Roman" w:hAnsi="Times New Roman" w:cs="Times New Roman"/>
          <w:sz w:val="24"/>
          <w:szCs w:val="24"/>
        </w:rPr>
        <w:t xml:space="preserve">e </w:t>
      </w:r>
      <w:r>
        <w:rPr>
          <w:rFonts w:ascii="Times New Roman" w:hAnsi="Times New Roman" w:cs="Times New Roman"/>
          <w:i/>
          <w:sz w:val="24"/>
          <w:szCs w:val="24"/>
        </w:rPr>
        <w:t>Agnosticismo</w:t>
      </w:r>
      <w:r>
        <w:rPr>
          <w:rFonts w:ascii="Times New Roman" w:hAnsi="Times New Roman" w:cs="Times New Roman"/>
          <w:sz w:val="24"/>
          <w:szCs w:val="24"/>
        </w:rPr>
        <w:t>, importante que se atente para o contexto social em que eles pretendem operar, eis que a pretensão final de todo esforço científico é essa mesmo, tentar inquirir o que acontece no mundo para que se possa interagir com ele da forma pretendida.</w:t>
      </w:r>
    </w:p>
    <w:p w14:paraId="061ADB3F" w14:textId="77777777" w:rsidR="006648AD" w:rsidRDefault="006648AD" w:rsidP="009228EC">
      <w:pPr>
        <w:spacing w:beforeLines="120" w:before="288" w:afterLines="120" w:after="288"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Pois bem, </w:t>
      </w:r>
      <w:r w:rsidR="00E944D5">
        <w:rPr>
          <w:rFonts w:ascii="Times New Roman" w:hAnsi="Times New Roman" w:cs="Times New Roman"/>
          <w:sz w:val="24"/>
          <w:szCs w:val="24"/>
        </w:rPr>
        <w:t>nossa sociedade sofreu de modernização tardia, em um processo de crescimento desproporcional, real</w:t>
      </w:r>
      <w:r w:rsidR="00792CB4">
        <w:rPr>
          <w:rFonts w:ascii="Times New Roman" w:hAnsi="Times New Roman" w:cs="Times New Roman"/>
          <w:sz w:val="24"/>
          <w:szCs w:val="24"/>
        </w:rPr>
        <w:t>izando por vezes o crescimento à</w:t>
      </w:r>
      <w:r w:rsidR="00E944D5">
        <w:rPr>
          <w:rFonts w:ascii="Times New Roman" w:hAnsi="Times New Roman" w:cs="Times New Roman"/>
          <w:sz w:val="24"/>
          <w:szCs w:val="24"/>
        </w:rPr>
        <w:t>s custas dos mais pobres. Esse tipo de movimento de crescimento acelerador da produção tem o</w:t>
      </w:r>
      <w:r w:rsidR="00792CB4">
        <w:rPr>
          <w:rFonts w:ascii="Times New Roman" w:hAnsi="Times New Roman" w:cs="Times New Roman"/>
          <w:sz w:val="24"/>
          <w:szCs w:val="24"/>
        </w:rPr>
        <w:t xml:space="preserve"> a propriedade de distribuir riscos sociais e não riquezas que constantemente são acumuladas por determinados agentes sociais.</w:t>
      </w:r>
    </w:p>
    <w:p w14:paraId="4F59A5E0" w14:textId="77777777" w:rsidR="00792CB4" w:rsidRDefault="00792CB4" w:rsidP="009228EC">
      <w:pPr>
        <w:spacing w:beforeLines="120" w:before="288" w:afterLines="120" w:after="288" w:line="360" w:lineRule="auto"/>
        <w:ind w:firstLine="1701"/>
        <w:jc w:val="both"/>
        <w:rPr>
          <w:rFonts w:ascii="Times New Roman" w:hAnsi="Times New Roman" w:cs="Times New Roman"/>
          <w:sz w:val="24"/>
          <w:szCs w:val="24"/>
        </w:rPr>
      </w:pPr>
      <w:r>
        <w:rPr>
          <w:rFonts w:ascii="Times New Roman" w:hAnsi="Times New Roman" w:cs="Times New Roman"/>
          <w:sz w:val="24"/>
          <w:szCs w:val="24"/>
        </w:rPr>
        <w:t>Não raramente temos distribuições inversas de riquezas, onde a tributação</w:t>
      </w:r>
      <w:r w:rsidR="007C6345">
        <w:rPr>
          <w:rFonts w:ascii="Times New Roman" w:hAnsi="Times New Roman" w:cs="Times New Roman"/>
          <w:sz w:val="24"/>
          <w:szCs w:val="24"/>
        </w:rPr>
        <w:t xml:space="preserve"> (aliados à problemas de </w:t>
      </w:r>
      <w:proofErr w:type="spellStart"/>
      <w:r w:rsidR="007C6345">
        <w:rPr>
          <w:rFonts w:ascii="Times New Roman" w:hAnsi="Times New Roman" w:cs="Times New Roman"/>
          <w:sz w:val="24"/>
          <w:szCs w:val="24"/>
        </w:rPr>
        <w:t>infraestrutra</w:t>
      </w:r>
      <w:proofErr w:type="spellEnd"/>
      <w:r w:rsidR="007C6345">
        <w:rPr>
          <w:rFonts w:ascii="Times New Roman" w:hAnsi="Times New Roman" w:cs="Times New Roman"/>
          <w:sz w:val="24"/>
          <w:szCs w:val="24"/>
        </w:rPr>
        <w:t>)</w:t>
      </w:r>
      <w:r>
        <w:rPr>
          <w:rFonts w:ascii="Times New Roman" w:hAnsi="Times New Roman" w:cs="Times New Roman"/>
          <w:sz w:val="24"/>
          <w:szCs w:val="24"/>
        </w:rPr>
        <w:t xml:space="preserve"> </w:t>
      </w:r>
      <w:r w:rsidR="007C6345">
        <w:rPr>
          <w:rFonts w:ascii="Times New Roman" w:hAnsi="Times New Roman" w:cs="Times New Roman"/>
          <w:sz w:val="24"/>
          <w:szCs w:val="24"/>
        </w:rPr>
        <w:t xml:space="preserve">incide com força sobre os </w:t>
      </w:r>
      <w:r>
        <w:rPr>
          <w:rFonts w:ascii="Times New Roman" w:hAnsi="Times New Roman" w:cs="Times New Roman"/>
          <w:sz w:val="24"/>
          <w:szCs w:val="24"/>
        </w:rPr>
        <w:t>mais pobres</w:t>
      </w:r>
      <w:r w:rsidR="007C6345">
        <w:rPr>
          <w:rStyle w:val="FootnoteReference"/>
          <w:rFonts w:ascii="Times New Roman" w:hAnsi="Times New Roman" w:cs="Times New Roman"/>
          <w:sz w:val="24"/>
          <w:szCs w:val="24"/>
        </w:rPr>
        <w:footnoteReference w:id="31"/>
      </w:r>
      <w:r>
        <w:rPr>
          <w:rFonts w:ascii="Times New Roman" w:hAnsi="Times New Roman" w:cs="Times New Roman"/>
          <w:sz w:val="24"/>
          <w:szCs w:val="24"/>
        </w:rPr>
        <w:t>, recebendo os mais ricos o valor recolhido para que isso seja revertido em investimento que de alguma forma impulsione a produção.</w:t>
      </w:r>
      <w:r w:rsidR="0097162F">
        <w:rPr>
          <w:rFonts w:ascii="Times New Roman" w:hAnsi="Times New Roman" w:cs="Times New Roman"/>
          <w:sz w:val="24"/>
          <w:szCs w:val="24"/>
        </w:rPr>
        <w:t xml:space="preserve"> Em todo caso, existem diversas manifestações desse fenômeno que, certamente, opera na realidade brasileira.</w:t>
      </w:r>
    </w:p>
    <w:p w14:paraId="3D3D5FBC" w14:textId="77777777" w:rsidR="007C7D47" w:rsidRPr="0097162F" w:rsidRDefault="0097162F" w:rsidP="009228EC">
      <w:pPr>
        <w:spacing w:beforeLines="120" w:before="288" w:afterLines="120" w:after="288" w:line="360" w:lineRule="auto"/>
        <w:ind w:firstLine="1701"/>
        <w:jc w:val="both"/>
        <w:rPr>
          <w:rFonts w:ascii="Times New Roman" w:hAnsi="Times New Roman" w:cs="Times New Roman"/>
          <w:sz w:val="24"/>
          <w:szCs w:val="24"/>
        </w:rPr>
      </w:pPr>
      <w:r>
        <w:rPr>
          <w:rFonts w:ascii="Times New Roman" w:hAnsi="Times New Roman" w:cs="Times New Roman"/>
          <w:sz w:val="24"/>
          <w:szCs w:val="24"/>
        </w:rPr>
        <w:lastRenderedPageBreak/>
        <w:t xml:space="preserve">Sobre o tema, interessante a leitura de </w:t>
      </w:r>
      <w:proofErr w:type="spellStart"/>
      <w:r>
        <w:rPr>
          <w:rFonts w:ascii="Times New Roman" w:hAnsi="Times New Roman" w:cs="Times New Roman"/>
          <w:sz w:val="24"/>
          <w:szCs w:val="24"/>
        </w:rPr>
        <w:t>Ulrich</w:t>
      </w:r>
      <w:proofErr w:type="spellEnd"/>
      <w:r>
        <w:rPr>
          <w:rFonts w:ascii="Times New Roman" w:hAnsi="Times New Roman" w:cs="Times New Roman"/>
          <w:sz w:val="24"/>
          <w:szCs w:val="24"/>
        </w:rPr>
        <w:t xml:space="preserve"> Beck sobre o momento histórico que passa a sociedade em geral:</w:t>
      </w:r>
    </w:p>
    <w:p w14:paraId="768E9592" w14:textId="77777777" w:rsidR="007C7D47" w:rsidRPr="000D1C90" w:rsidRDefault="007C7D47" w:rsidP="009228EC">
      <w:pPr>
        <w:spacing w:beforeLines="120" w:before="288" w:afterLines="120" w:after="288" w:line="360" w:lineRule="auto"/>
        <w:ind w:left="1701"/>
        <w:jc w:val="both"/>
        <w:rPr>
          <w:rFonts w:ascii="Times New Roman" w:hAnsi="Times New Roman" w:cs="Times New Roman"/>
          <w:sz w:val="24"/>
          <w:szCs w:val="24"/>
        </w:rPr>
      </w:pPr>
      <w:r w:rsidRPr="000D1C90">
        <w:rPr>
          <w:rFonts w:ascii="Times New Roman" w:hAnsi="Times New Roman" w:cs="Times New Roman"/>
          <w:sz w:val="24"/>
          <w:szCs w:val="24"/>
        </w:rPr>
        <w:t>“Na modernidade tardia, a produção social de riqueza é acompanhada sistematicamente pela produção social de riscos. Consequentemente, aos problemas e conflitos distributivos da sociedade da escassez sobrepõem-se os problemas e conflitos surgidos a partir da produção, definição e distribuição de riscos científico-tecnologicamente produzidos.</w:t>
      </w:r>
    </w:p>
    <w:p w14:paraId="570CFFEB" w14:textId="77777777" w:rsidR="00DF76DF" w:rsidRPr="000D1C90" w:rsidRDefault="007C7D47" w:rsidP="009228EC">
      <w:pPr>
        <w:spacing w:beforeLines="120" w:before="288" w:afterLines="120" w:after="288" w:line="360" w:lineRule="auto"/>
        <w:ind w:left="1701"/>
        <w:jc w:val="both"/>
        <w:rPr>
          <w:rFonts w:ascii="Times New Roman" w:hAnsi="Times New Roman" w:cs="Times New Roman"/>
          <w:sz w:val="24"/>
          <w:szCs w:val="24"/>
        </w:rPr>
      </w:pPr>
      <w:r w:rsidRPr="000D1C90">
        <w:rPr>
          <w:rFonts w:ascii="Times New Roman" w:hAnsi="Times New Roman" w:cs="Times New Roman"/>
          <w:sz w:val="24"/>
          <w:szCs w:val="24"/>
        </w:rPr>
        <w:t>Essa passagem da lógica da distribuição de riqueza na sociedade de escassez para a lógica da distribuição de ris</w:t>
      </w:r>
      <w:r w:rsidR="00DF76DF">
        <w:rPr>
          <w:rFonts w:ascii="Times New Roman" w:hAnsi="Times New Roman" w:cs="Times New Roman"/>
          <w:sz w:val="24"/>
          <w:szCs w:val="24"/>
        </w:rPr>
        <w:t xml:space="preserve">cos na modernidade tardia está </w:t>
      </w:r>
      <w:r w:rsidRPr="000D1C90">
        <w:rPr>
          <w:rFonts w:ascii="Times New Roman" w:hAnsi="Times New Roman" w:cs="Times New Roman"/>
          <w:sz w:val="24"/>
          <w:szCs w:val="24"/>
        </w:rPr>
        <w:t xml:space="preserve">ligada historicamente a (pelo menos) duas condições. Ela consuma-se, em primeiro lugar – como se pode reconhecer atualmente –, quando e na medida em que, através do nível alcançado pelas forças </w:t>
      </w:r>
      <w:r w:rsidR="00CE5E00" w:rsidRPr="000D1C90">
        <w:rPr>
          <w:rFonts w:ascii="Times New Roman" w:hAnsi="Times New Roman" w:cs="Times New Roman"/>
          <w:sz w:val="24"/>
          <w:szCs w:val="24"/>
        </w:rPr>
        <w:t>produtivas humanas e tecnológicas, assim como pelas garantias e regras jurídicas do Estado Social, é objetivamente reduzida e socialmente isolada a autêntica carência material.</w:t>
      </w:r>
    </w:p>
    <w:p w14:paraId="28C2BA35" w14:textId="77777777" w:rsidR="00CE5E00" w:rsidRPr="000D1C90" w:rsidRDefault="00CE5E00" w:rsidP="009228EC">
      <w:pPr>
        <w:spacing w:beforeLines="120" w:before="288" w:afterLines="120" w:after="288" w:line="360" w:lineRule="auto"/>
        <w:ind w:left="1701"/>
        <w:jc w:val="both"/>
        <w:rPr>
          <w:rFonts w:ascii="Times New Roman" w:hAnsi="Times New Roman" w:cs="Times New Roman"/>
          <w:sz w:val="24"/>
          <w:szCs w:val="24"/>
        </w:rPr>
      </w:pPr>
      <w:r w:rsidRPr="000D1C90">
        <w:rPr>
          <w:rFonts w:ascii="Times New Roman" w:hAnsi="Times New Roman" w:cs="Times New Roman"/>
          <w:sz w:val="24"/>
          <w:szCs w:val="24"/>
        </w:rPr>
        <w:t xml:space="preserve">Em segundo lugar, essa mudança categorial deve-se simultaneamente ao fato de que, a reboque das forças produtivas exponencialmente crescentes no processo de modernização, são desencadeados riscos e potenciais de </w:t>
      </w:r>
      <w:proofErr w:type="spellStart"/>
      <w:r w:rsidRPr="000D1C90">
        <w:rPr>
          <w:rFonts w:ascii="Times New Roman" w:hAnsi="Times New Roman" w:cs="Times New Roman"/>
          <w:sz w:val="24"/>
          <w:szCs w:val="24"/>
        </w:rPr>
        <w:t>autoameaça</w:t>
      </w:r>
      <w:proofErr w:type="spellEnd"/>
      <w:r w:rsidRPr="000D1C90">
        <w:rPr>
          <w:rFonts w:ascii="Times New Roman" w:hAnsi="Times New Roman" w:cs="Times New Roman"/>
          <w:sz w:val="24"/>
          <w:szCs w:val="24"/>
        </w:rPr>
        <w:t xml:space="preserve"> numa medida até então desconhecida.</w:t>
      </w:r>
    </w:p>
    <w:p w14:paraId="516E42F1" w14:textId="77777777" w:rsidR="00CE5E00" w:rsidRPr="000D1C90" w:rsidRDefault="00CE5E00" w:rsidP="009228EC">
      <w:pPr>
        <w:spacing w:beforeLines="120" w:before="288" w:afterLines="120" w:after="288" w:line="360" w:lineRule="auto"/>
        <w:ind w:left="1701"/>
        <w:jc w:val="both"/>
        <w:rPr>
          <w:rFonts w:ascii="Times New Roman" w:hAnsi="Times New Roman" w:cs="Times New Roman"/>
          <w:sz w:val="24"/>
          <w:szCs w:val="24"/>
        </w:rPr>
      </w:pPr>
      <w:r w:rsidRPr="000D1C90">
        <w:rPr>
          <w:rFonts w:ascii="Times New Roman" w:hAnsi="Times New Roman" w:cs="Times New Roman"/>
          <w:sz w:val="24"/>
          <w:szCs w:val="24"/>
        </w:rPr>
        <w:t xml:space="preserve">Na medida em que essas condições se impõem, ocorre que um tipo histórico de pensamento e ação é relativizado ou recoberto por outro. O conceito de ‘indústria’ ou de ‘sociedade de classes’ (na mais ampla vertente) gira em torno da questão de como a riqueza socialmente produzida pode ser distribuída de forma socialmente desigual e ao mesmo tempo ‘legítima’. Isto coincide com o novo paradigma da sociedade de risco, que se apoia fundamental na solução de um problema similar e no entanto inteiramente distintos. Como é possível que as ameaças e riscos sistematicamente Como é possível que as ameaças e riscos sistematicamente coproduzidos no processo tardio de modernização sejam evitados, minimizados, dramatizados, </w:t>
      </w:r>
      <w:r w:rsidRPr="000D1C90">
        <w:rPr>
          <w:rFonts w:ascii="Times New Roman" w:hAnsi="Times New Roman" w:cs="Times New Roman"/>
          <w:sz w:val="24"/>
          <w:szCs w:val="24"/>
        </w:rPr>
        <w:lastRenderedPageBreak/>
        <w:t xml:space="preserve">canalizados e, quando vindos à luz sob a forma de ‘efeitos colaterais latentes’, isolados e redistribuídos de modo tal que não comprometam o processo de modernização </w:t>
      </w:r>
      <w:r w:rsidR="009E5D46" w:rsidRPr="000D1C90">
        <w:rPr>
          <w:rFonts w:ascii="Times New Roman" w:hAnsi="Times New Roman" w:cs="Times New Roman"/>
          <w:sz w:val="24"/>
          <w:szCs w:val="24"/>
        </w:rPr>
        <w:t>nem as fronteiras do que é (ecológica, medicinal, psicológica ou socialmente) ‘aceitável’?</w:t>
      </w:r>
    </w:p>
    <w:p w14:paraId="0E0B0087" w14:textId="77777777" w:rsidR="009E5D46" w:rsidRDefault="009E5D46" w:rsidP="009228EC">
      <w:pPr>
        <w:spacing w:beforeLines="120" w:before="288" w:afterLines="120" w:after="288" w:line="360" w:lineRule="auto"/>
        <w:ind w:left="1701"/>
        <w:jc w:val="both"/>
        <w:rPr>
          <w:rFonts w:ascii="Times New Roman" w:hAnsi="Times New Roman" w:cs="Times New Roman"/>
          <w:sz w:val="24"/>
          <w:szCs w:val="24"/>
        </w:rPr>
      </w:pPr>
      <w:r w:rsidRPr="000D1C90">
        <w:rPr>
          <w:rFonts w:ascii="Times New Roman" w:hAnsi="Times New Roman" w:cs="Times New Roman"/>
          <w:sz w:val="24"/>
          <w:szCs w:val="24"/>
        </w:rPr>
        <w:t>Não se trata mais, portanto, ou não se trata mais exclusivamente de uma utilização econômica da natureza para libertar as pessoas de sujeições tradicionais, mas também e sobretudo de problemas decorrentes do próprio desenvolvimento técnico-econômico.  O processo de modernização torna-se ‘reflexivo’, convertendo-se a si mesmo em tema e problema. Às questões do desenvolvimento e do emprego de tecnologias (no âmbito da natureza, da sociedade e da personalidade) sobrepõe-se questões do ‘manejo’ político e científico – administração, descoberta, integração, prevenção, acobertamento – dos riscos de tecnologias efetiva ou potencialmente empregáveis, tendo em vista horizontes de relevância a serem especificamente definidos. A promessa de segurança avança com os riscos e precisa ser, diante de uma esfera pública alerta e crítica, continuamente reforçada por de intervenções cosmética ou efetivas no desenvolvimento técnico-econômico.”</w:t>
      </w:r>
      <w:r w:rsidRPr="000D1C90">
        <w:rPr>
          <w:rStyle w:val="FootnoteReference"/>
          <w:rFonts w:ascii="Times New Roman" w:hAnsi="Times New Roman" w:cs="Times New Roman"/>
          <w:sz w:val="24"/>
          <w:szCs w:val="24"/>
        </w:rPr>
        <w:footnoteReference w:id="32"/>
      </w:r>
    </w:p>
    <w:p w14:paraId="572000E0" w14:textId="77777777" w:rsidR="0097162F" w:rsidRDefault="0097162F" w:rsidP="009228EC">
      <w:pPr>
        <w:spacing w:beforeLines="120" w:before="288" w:afterLines="120" w:after="288" w:line="360" w:lineRule="auto"/>
        <w:ind w:firstLine="1701"/>
        <w:jc w:val="both"/>
        <w:rPr>
          <w:rFonts w:ascii="Times New Roman" w:hAnsi="Times New Roman" w:cs="Times New Roman"/>
          <w:sz w:val="24"/>
          <w:szCs w:val="24"/>
        </w:rPr>
      </w:pPr>
      <w:r>
        <w:rPr>
          <w:rFonts w:ascii="Times New Roman" w:hAnsi="Times New Roman" w:cs="Times New Roman"/>
          <w:sz w:val="24"/>
          <w:szCs w:val="24"/>
        </w:rPr>
        <w:t>Dessa forma, existe um movimento de expansão econômica que, além de distribuir riscos e tender a concentrar riquezas, contribuí para uma maior nebulosidade na leitura dos fenômenos sociais que ocorrem na sociedade, fazendo com que, por vezes, decisões sejam tomadas de forma precipitadas, sobretudo no judiciário.</w:t>
      </w:r>
    </w:p>
    <w:p w14:paraId="01CE764F" w14:textId="77777777" w:rsidR="0097162F" w:rsidRDefault="0097162F" w:rsidP="009228EC">
      <w:pPr>
        <w:spacing w:beforeLines="120" w:before="288" w:afterLines="120" w:after="288" w:line="360" w:lineRule="auto"/>
        <w:ind w:firstLine="1701"/>
        <w:jc w:val="both"/>
        <w:rPr>
          <w:rFonts w:ascii="Times New Roman" w:hAnsi="Times New Roman" w:cs="Times New Roman"/>
          <w:sz w:val="24"/>
          <w:szCs w:val="24"/>
        </w:rPr>
      </w:pPr>
      <w:r>
        <w:rPr>
          <w:rFonts w:ascii="Times New Roman" w:hAnsi="Times New Roman" w:cs="Times New Roman"/>
          <w:sz w:val="24"/>
          <w:szCs w:val="24"/>
        </w:rPr>
        <w:t>Além disso, aponta o referido autor, que a transição para uma sociedade de risco traz consigo uma mudança no esquema de solidariedade que interliga os indivíduos de uma sociedade: antes existia uma ambição por certa igualdade (nas sociedades de classe), agora o interesse “comum” seria a segurança (na sociedade de risco), exatamente pela “necessidade” de proteger contra os riscos gerados por essa dinâmica de produção. Nesse sentido, prossegue o referido autor:</w:t>
      </w:r>
    </w:p>
    <w:p w14:paraId="689D5B83" w14:textId="77777777" w:rsidR="00100ABC" w:rsidRDefault="0097162F" w:rsidP="009228EC">
      <w:pPr>
        <w:spacing w:beforeLines="120" w:before="288" w:afterLines="120" w:after="288" w:line="360" w:lineRule="auto"/>
        <w:ind w:left="1701"/>
        <w:jc w:val="both"/>
        <w:rPr>
          <w:rFonts w:ascii="Times New Roman" w:hAnsi="Times New Roman" w:cs="Times New Roman"/>
          <w:sz w:val="20"/>
          <w:szCs w:val="20"/>
        </w:rPr>
      </w:pPr>
      <w:r>
        <w:rPr>
          <w:rFonts w:ascii="Times New Roman" w:hAnsi="Times New Roman" w:cs="Times New Roman"/>
          <w:sz w:val="20"/>
          <w:szCs w:val="20"/>
        </w:rPr>
        <w:lastRenderedPageBreak/>
        <w:t xml:space="preserve">“Ainda que a expressão política seja incerta, as consequências políticas são ambíguas. Na transição das sociedades </w:t>
      </w:r>
      <w:r w:rsidR="00100ABC">
        <w:rPr>
          <w:rFonts w:ascii="Times New Roman" w:hAnsi="Times New Roman" w:cs="Times New Roman"/>
          <w:sz w:val="20"/>
          <w:szCs w:val="20"/>
        </w:rPr>
        <w:t xml:space="preserve">de classes para a de risco, começa a diferenciar-se a qualidade da solidariedade. Dito de maneira esquemática, sistemas axiológicos inteiramente diversos são alavancados nesses dois tipos de sociedades modernas. Em sua dinâmica evolutiva, as sociedades de classes continuam referidas ao ideal de igualdade (em suas várias formulações, da ‘igualdade de oportunidade’ até as variantes de modelos socialistas de sociabilidade). Não é o caso da sociedade de risco. Seu </w:t>
      </w:r>
      <w:proofErr w:type="spellStart"/>
      <w:r w:rsidR="00100ABC">
        <w:rPr>
          <w:rFonts w:ascii="Times New Roman" w:hAnsi="Times New Roman" w:cs="Times New Roman"/>
          <w:sz w:val="20"/>
          <w:szCs w:val="20"/>
        </w:rPr>
        <w:t>contraprojeto</w:t>
      </w:r>
      <w:proofErr w:type="spellEnd"/>
      <w:r w:rsidR="00100ABC">
        <w:rPr>
          <w:rFonts w:ascii="Times New Roman" w:hAnsi="Times New Roman" w:cs="Times New Roman"/>
          <w:sz w:val="20"/>
          <w:szCs w:val="20"/>
        </w:rPr>
        <w:t xml:space="preserve"> normativo que lhe serve de base e de impulso, é a </w:t>
      </w:r>
      <w:r w:rsidR="00100ABC">
        <w:rPr>
          <w:rFonts w:ascii="Times New Roman" w:hAnsi="Times New Roman" w:cs="Times New Roman"/>
          <w:i/>
          <w:sz w:val="20"/>
          <w:szCs w:val="20"/>
        </w:rPr>
        <w:t xml:space="preserve">segurança. </w:t>
      </w:r>
      <w:r w:rsidR="00100ABC">
        <w:rPr>
          <w:rFonts w:ascii="Times New Roman" w:hAnsi="Times New Roman" w:cs="Times New Roman"/>
          <w:sz w:val="20"/>
          <w:szCs w:val="20"/>
        </w:rPr>
        <w:t xml:space="preserve">O lugar do sistema axiológico de sociedade ‘desigual’ é ocupado pelo sistema axiológico da sociedade ‘insegura’. Enquanto a utopia da igualdade contém uma abundância de metas </w:t>
      </w:r>
      <w:proofErr w:type="spellStart"/>
      <w:r w:rsidR="00100ABC">
        <w:rPr>
          <w:rFonts w:ascii="Times New Roman" w:hAnsi="Times New Roman" w:cs="Times New Roman"/>
          <w:sz w:val="20"/>
          <w:szCs w:val="20"/>
        </w:rPr>
        <w:t>conteudístico</w:t>
      </w:r>
      <w:proofErr w:type="spellEnd"/>
      <w:r w:rsidR="00100ABC">
        <w:rPr>
          <w:rFonts w:ascii="Times New Roman" w:hAnsi="Times New Roman" w:cs="Times New Roman"/>
          <w:sz w:val="20"/>
          <w:szCs w:val="20"/>
        </w:rPr>
        <w:t>-</w:t>
      </w:r>
      <w:r w:rsidR="00100ABC" w:rsidRPr="00100ABC">
        <w:rPr>
          <w:rFonts w:ascii="Times New Roman" w:hAnsi="Times New Roman" w:cs="Times New Roman"/>
          <w:sz w:val="20"/>
          <w:szCs w:val="20"/>
        </w:rPr>
        <w:t>positivas</w:t>
      </w:r>
      <w:r w:rsidR="00100ABC">
        <w:rPr>
          <w:rFonts w:ascii="Times New Roman" w:hAnsi="Times New Roman" w:cs="Times New Roman"/>
          <w:sz w:val="20"/>
          <w:szCs w:val="20"/>
        </w:rPr>
        <w:t xml:space="preserve"> de alteração social, a utopia da segurança continua sendo peculiarmente negativa e defensiva: nesse caso, já não se trata de alcançar algo efetivamente algo ‘bom’, mas tão somente de evitar o pior. O sonho da sociedade de risco é: todos devem ser poupados do veneno.</w:t>
      </w:r>
    </w:p>
    <w:p w14:paraId="77CC8DE0" w14:textId="77777777" w:rsidR="0097162F" w:rsidRPr="0097162F" w:rsidRDefault="00100ABC" w:rsidP="009228EC">
      <w:pPr>
        <w:spacing w:beforeLines="120" w:before="288" w:afterLines="120" w:after="288" w:line="360" w:lineRule="auto"/>
        <w:ind w:left="1701"/>
        <w:jc w:val="both"/>
        <w:rPr>
          <w:rFonts w:ascii="Times New Roman" w:hAnsi="Times New Roman" w:cs="Times New Roman"/>
          <w:sz w:val="20"/>
          <w:szCs w:val="20"/>
        </w:rPr>
      </w:pPr>
      <w:r w:rsidRPr="00100ABC">
        <w:rPr>
          <w:rFonts w:ascii="Times New Roman" w:hAnsi="Times New Roman" w:cs="Times New Roman"/>
          <w:b/>
          <w:sz w:val="20"/>
          <w:szCs w:val="20"/>
        </w:rPr>
        <w:t>Consequentemente, diferencia-se também a instrução social básica na qual as pessoas se situar, se associ</w:t>
      </w:r>
      <w:r>
        <w:rPr>
          <w:rFonts w:ascii="Times New Roman" w:hAnsi="Times New Roman" w:cs="Times New Roman"/>
          <w:b/>
          <w:sz w:val="20"/>
          <w:szCs w:val="20"/>
        </w:rPr>
        <w:t>am, que as move e distancia ou congrega. A força motriz na sociedade de classes pode ser resumida na frase: tenho fome! O movimento desencadeado com a emergência de sociedade risco, ao contrário, é expresso pela afirmação: tenho medo! A solidariedade da carência é substituída pela solidariedade do medo. O modelo da sociedade de risco marca, nesse sentido, uma época social na qual a solidariedade por medo emerge e torna-se uma força política. Até onde chega a tenacidade</w:t>
      </w:r>
      <w:r w:rsidR="00006DEA">
        <w:rPr>
          <w:rFonts w:ascii="Times New Roman" w:hAnsi="Times New Roman" w:cs="Times New Roman"/>
          <w:b/>
          <w:sz w:val="20"/>
          <w:szCs w:val="20"/>
        </w:rPr>
        <w:t xml:space="preserve"> das solidariedades do medo? Que motivações e forças são liberadas? Como se comporta essa nova comunidade solidária dos medrosos? A força social do medo detona de fato o cálculo de utilidade individual? Em que medida estão abertas ao compromisso as amedrontadoras solidariedades surgidas da ameaça? Sob quais formas de atuação elas se organizam? O medo leva as pessoas ao irracionalismo, ao extremismo e ao fanatismo? O medo não representeou até o momento um fundamento de ação racional. Mesmo essa suposição deixa de valer? Não será o medo – diferente da carência material – uma base demasiado movediça para os movimentos políticos? Será que não basta um leve sopro de contrainformações para que a solidariedade do medo desabe?</w:t>
      </w:r>
      <w:r>
        <w:rPr>
          <w:rFonts w:ascii="Times New Roman" w:hAnsi="Times New Roman" w:cs="Times New Roman"/>
          <w:sz w:val="20"/>
          <w:szCs w:val="20"/>
        </w:rPr>
        <w:t>”</w:t>
      </w:r>
      <w:r w:rsidR="00006DEA">
        <w:rPr>
          <w:rStyle w:val="FootnoteReference"/>
          <w:rFonts w:ascii="Times New Roman" w:hAnsi="Times New Roman" w:cs="Times New Roman"/>
          <w:sz w:val="20"/>
          <w:szCs w:val="20"/>
        </w:rPr>
        <w:footnoteReference w:id="33"/>
      </w:r>
    </w:p>
    <w:p w14:paraId="7D6BC0AF" w14:textId="77777777" w:rsidR="00837B73" w:rsidRPr="000D1C90" w:rsidRDefault="00305427" w:rsidP="009228EC">
      <w:pPr>
        <w:spacing w:beforeLines="120" w:before="288" w:afterLines="120" w:after="288"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Em sentido convergente, nossa época é definida pela atualização tecnológica da sociedade: nenhum postulado fora derrubado, mas uma lógica preventiva foi atualizada com os avanços tecnológicos existentes. Ocorreu que nos tornamos ainda mais </w:t>
      </w:r>
      <w:r w:rsidRPr="00305427">
        <w:rPr>
          <w:rFonts w:ascii="Times New Roman" w:hAnsi="Times New Roman" w:cs="Times New Roman"/>
          <w:i/>
          <w:sz w:val="24"/>
          <w:szCs w:val="24"/>
        </w:rPr>
        <w:t>preventivos</w:t>
      </w:r>
      <w:r>
        <w:rPr>
          <w:rFonts w:ascii="Times New Roman" w:hAnsi="Times New Roman" w:cs="Times New Roman"/>
          <w:i/>
          <w:sz w:val="24"/>
          <w:szCs w:val="24"/>
        </w:rPr>
        <w:t>, profundamente preventivos</w:t>
      </w:r>
      <w:r>
        <w:rPr>
          <w:rFonts w:ascii="Times New Roman" w:hAnsi="Times New Roman" w:cs="Times New Roman"/>
          <w:sz w:val="24"/>
          <w:szCs w:val="24"/>
        </w:rPr>
        <w:t xml:space="preserve">. Nossa forma de comunicação foi </w:t>
      </w:r>
      <w:r>
        <w:rPr>
          <w:rFonts w:ascii="Times New Roman" w:hAnsi="Times New Roman" w:cs="Times New Roman"/>
          <w:sz w:val="24"/>
          <w:szCs w:val="24"/>
        </w:rPr>
        <w:lastRenderedPageBreak/>
        <w:t xml:space="preserve">atualizada, </w:t>
      </w:r>
      <w:r w:rsidR="00DF76DF">
        <w:rPr>
          <w:rFonts w:ascii="Times New Roman" w:hAnsi="Times New Roman" w:cs="Times New Roman"/>
          <w:sz w:val="24"/>
          <w:szCs w:val="24"/>
        </w:rPr>
        <w:t xml:space="preserve">ganhou outros instrumentos, todavia a lógica da prevenção resta intacta. De modo diverso do que ocorreu com a </w:t>
      </w:r>
      <w:r w:rsidR="00837B73" w:rsidRPr="000D1C90">
        <w:rPr>
          <w:rFonts w:ascii="Times New Roman" w:hAnsi="Times New Roman" w:cs="Times New Roman"/>
          <w:sz w:val="24"/>
          <w:szCs w:val="24"/>
        </w:rPr>
        <w:t xml:space="preserve">mudança de paradigma </w:t>
      </w:r>
      <w:r w:rsidR="00DF76DF">
        <w:rPr>
          <w:rFonts w:ascii="Times New Roman" w:hAnsi="Times New Roman" w:cs="Times New Roman"/>
          <w:sz w:val="24"/>
          <w:szCs w:val="24"/>
        </w:rPr>
        <w:t>ocorrida</w:t>
      </w:r>
      <w:r w:rsidR="00837B73" w:rsidRPr="000D1C90">
        <w:rPr>
          <w:rFonts w:ascii="Times New Roman" w:hAnsi="Times New Roman" w:cs="Times New Roman"/>
          <w:sz w:val="24"/>
          <w:szCs w:val="24"/>
        </w:rPr>
        <w:t xml:space="preserve"> entre o iluminismo e o </w:t>
      </w:r>
      <w:r w:rsidR="00DF76DF">
        <w:rPr>
          <w:rFonts w:ascii="Times New Roman" w:hAnsi="Times New Roman" w:cs="Times New Roman"/>
          <w:sz w:val="24"/>
          <w:szCs w:val="24"/>
        </w:rPr>
        <w:t>absolutismo</w:t>
      </w:r>
      <w:r w:rsidR="00837B73" w:rsidRPr="000D1C90">
        <w:rPr>
          <w:rFonts w:ascii="Times New Roman" w:hAnsi="Times New Roman" w:cs="Times New Roman"/>
          <w:sz w:val="24"/>
          <w:szCs w:val="24"/>
        </w:rPr>
        <w:t xml:space="preserve">, </w:t>
      </w:r>
      <w:r w:rsidR="00DF76DF">
        <w:rPr>
          <w:rFonts w:ascii="Times New Roman" w:hAnsi="Times New Roman" w:cs="Times New Roman"/>
          <w:sz w:val="24"/>
          <w:szCs w:val="24"/>
        </w:rPr>
        <w:t xml:space="preserve">houve uma </w:t>
      </w:r>
      <w:r w:rsidR="00DF76DF">
        <w:rPr>
          <w:rFonts w:ascii="Times New Roman" w:hAnsi="Times New Roman" w:cs="Times New Roman"/>
          <w:i/>
          <w:sz w:val="24"/>
          <w:szCs w:val="24"/>
        </w:rPr>
        <w:t>atualização</w:t>
      </w:r>
      <w:r w:rsidR="00DF76DF">
        <w:rPr>
          <w:rFonts w:ascii="Times New Roman" w:hAnsi="Times New Roman" w:cs="Times New Roman"/>
          <w:sz w:val="24"/>
          <w:szCs w:val="24"/>
        </w:rPr>
        <w:t>.</w:t>
      </w:r>
      <w:r w:rsidR="00837B73" w:rsidRPr="000D1C90">
        <w:rPr>
          <w:rFonts w:ascii="Times New Roman" w:hAnsi="Times New Roman" w:cs="Times New Roman"/>
          <w:sz w:val="24"/>
          <w:szCs w:val="24"/>
        </w:rPr>
        <w:t xml:space="preserve"> </w:t>
      </w:r>
      <w:r w:rsidR="00DF76DF">
        <w:rPr>
          <w:rFonts w:ascii="Times New Roman" w:hAnsi="Times New Roman" w:cs="Times New Roman"/>
          <w:sz w:val="24"/>
          <w:szCs w:val="24"/>
        </w:rPr>
        <w:t>Nossos cárceres não foram abolidos, apenas tiveram suas fronteiras expandidas e seu custo barateado</w:t>
      </w:r>
      <w:r w:rsidR="00837B73" w:rsidRPr="000D1C90">
        <w:rPr>
          <w:rFonts w:ascii="Times New Roman" w:hAnsi="Times New Roman" w:cs="Times New Roman"/>
          <w:sz w:val="24"/>
          <w:szCs w:val="24"/>
        </w:rPr>
        <w:t xml:space="preserve">. É nesse sentido a advertência de David Garland: </w:t>
      </w:r>
    </w:p>
    <w:p w14:paraId="29CBF296" w14:textId="77777777" w:rsidR="00837B73" w:rsidRPr="000D1C90" w:rsidRDefault="00837B73" w:rsidP="009228EC">
      <w:pPr>
        <w:spacing w:beforeLines="120" w:before="288" w:afterLines="120" w:after="288"/>
        <w:ind w:firstLine="1701"/>
        <w:jc w:val="both"/>
        <w:rPr>
          <w:rFonts w:ascii="Times New Roman" w:hAnsi="Times New Roman" w:cs="Times New Roman"/>
          <w:sz w:val="24"/>
          <w:szCs w:val="24"/>
        </w:rPr>
      </w:pPr>
    </w:p>
    <w:p w14:paraId="10262575" w14:textId="77777777" w:rsidR="00837B73" w:rsidRPr="000D1C90" w:rsidRDefault="00837B73" w:rsidP="009228EC">
      <w:pPr>
        <w:spacing w:beforeLines="120" w:before="288" w:afterLines="120" w:after="288"/>
        <w:ind w:left="1701"/>
        <w:jc w:val="both"/>
        <w:rPr>
          <w:rFonts w:ascii="Times New Roman" w:hAnsi="Times New Roman" w:cs="Times New Roman"/>
          <w:sz w:val="24"/>
          <w:szCs w:val="24"/>
        </w:rPr>
      </w:pPr>
      <w:r w:rsidRPr="000D1C90">
        <w:rPr>
          <w:rFonts w:ascii="Times New Roman" w:hAnsi="Times New Roman" w:cs="Times New Roman"/>
          <w:sz w:val="24"/>
          <w:szCs w:val="24"/>
        </w:rPr>
        <w:t xml:space="preserve">“O desenvolvimento deste novel setor começou a alterar o equilíbrio geral do campo. Sua própria existência exerce uma pequena mas persistente pressão que tende a distanciar a política do </w:t>
      </w:r>
      <w:proofErr w:type="spellStart"/>
      <w:r w:rsidRPr="000D1C90">
        <w:rPr>
          <w:rFonts w:ascii="Times New Roman" w:hAnsi="Times New Roman" w:cs="Times New Roman"/>
          <w:sz w:val="24"/>
          <w:szCs w:val="24"/>
        </w:rPr>
        <w:t>retributivismo</w:t>
      </w:r>
      <w:proofErr w:type="spellEnd"/>
      <w:r w:rsidRPr="000D1C90">
        <w:rPr>
          <w:rFonts w:ascii="Times New Roman" w:hAnsi="Times New Roman" w:cs="Times New Roman"/>
          <w:sz w:val="24"/>
          <w:szCs w:val="24"/>
        </w:rPr>
        <w:t xml:space="preserve">, da intimidação e da reforma, aproximando-se da prevenção, da redução de danos e do gerenciamento de riscos. Em vez de perseguir, processar e punir os indivíduos, ele visa a reduzir a oferta de eventos criminosos através da minimização de oportunidades, da intensificação de controles situacionais e da </w:t>
      </w:r>
      <w:proofErr w:type="spellStart"/>
      <w:r w:rsidRPr="000D1C90">
        <w:rPr>
          <w:rFonts w:ascii="Times New Roman" w:hAnsi="Times New Roman" w:cs="Times New Roman"/>
          <w:sz w:val="24"/>
          <w:szCs w:val="24"/>
        </w:rPr>
        <w:t>evitação</w:t>
      </w:r>
      <w:proofErr w:type="spellEnd"/>
      <w:r w:rsidRPr="000D1C90">
        <w:rPr>
          <w:rFonts w:ascii="Times New Roman" w:hAnsi="Times New Roman" w:cs="Times New Roman"/>
          <w:sz w:val="24"/>
          <w:szCs w:val="24"/>
        </w:rPr>
        <w:t xml:space="preserve"> de situações </w:t>
      </w:r>
      <w:proofErr w:type="spellStart"/>
      <w:r w:rsidRPr="000D1C90">
        <w:rPr>
          <w:rFonts w:ascii="Times New Roman" w:hAnsi="Times New Roman" w:cs="Times New Roman"/>
          <w:sz w:val="24"/>
          <w:szCs w:val="24"/>
        </w:rPr>
        <w:t>criminogênicas</w:t>
      </w:r>
      <w:proofErr w:type="spellEnd"/>
      <w:r w:rsidRPr="000D1C90">
        <w:rPr>
          <w:rFonts w:ascii="Times New Roman" w:hAnsi="Times New Roman" w:cs="Times New Roman"/>
          <w:sz w:val="24"/>
          <w:szCs w:val="24"/>
        </w:rPr>
        <w:t>. Antes de tratar disposições criminosas ou de punir indivíduos culpados, o terceiro setor se concentra em evitar a convergência de fatos que precipitem eventos criminosos. Enquanto a justiça criminal confia no emprego do poder punitivos ou na ameaça que este representa, o novo aparato busca ativar a ação preventiva dos atores e agências que integram a sociedade civil.”</w:t>
      </w:r>
      <w:r w:rsidRPr="000D1C90">
        <w:rPr>
          <w:rStyle w:val="FootnoteReference"/>
          <w:rFonts w:ascii="Times New Roman" w:hAnsi="Times New Roman" w:cs="Times New Roman"/>
          <w:sz w:val="24"/>
          <w:szCs w:val="24"/>
        </w:rPr>
        <w:footnoteReference w:id="34"/>
      </w:r>
    </w:p>
    <w:p w14:paraId="2277BF7D" w14:textId="77777777" w:rsidR="00837B73" w:rsidRPr="000D1C90" w:rsidRDefault="00837B73" w:rsidP="009228EC">
      <w:pPr>
        <w:spacing w:beforeLines="120" w:before="288" w:afterLines="120" w:after="288"/>
        <w:ind w:firstLine="1701"/>
        <w:jc w:val="both"/>
        <w:rPr>
          <w:rFonts w:ascii="Times New Roman" w:hAnsi="Times New Roman" w:cs="Times New Roman"/>
          <w:sz w:val="24"/>
          <w:szCs w:val="24"/>
        </w:rPr>
      </w:pPr>
    </w:p>
    <w:p w14:paraId="66F9EAE9" w14:textId="77777777" w:rsidR="00837B73" w:rsidRPr="000D1C90" w:rsidRDefault="00DF76DF" w:rsidP="009228EC">
      <w:pPr>
        <w:spacing w:beforeLines="120" w:before="288" w:afterLines="120" w:after="288"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A própria ideia passa a ser conveniente, eis que toda a sua instrumentalidade voltada </w:t>
      </w:r>
      <w:r w:rsidR="00B543D1">
        <w:rPr>
          <w:rFonts w:ascii="Times New Roman" w:hAnsi="Times New Roman" w:cs="Times New Roman"/>
          <w:sz w:val="24"/>
          <w:szCs w:val="24"/>
        </w:rPr>
        <w:t xml:space="preserve">para a “segurança”. </w:t>
      </w:r>
      <w:r w:rsidR="00837B73" w:rsidRPr="000D1C90">
        <w:rPr>
          <w:rFonts w:ascii="Times New Roman" w:hAnsi="Times New Roman" w:cs="Times New Roman"/>
          <w:sz w:val="24"/>
          <w:szCs w:val="24"/>
        </w:rPr>
        <w:t xml:space="preserve"> </w:t>
      </w:r>
      <w:r w:rsidR="00B543D1">
        <w:rPr>
          <w:rFonts w:ascii="Times New Roman" w:hAnsi="Times New Roman" w:cs="Times New Roman"/>
          <w:sz w:val="24"/>
          <w:szCs w:val="24"/>
        </w:rPr>
        <w:t xml:space="preserve">Constituir a figura de um inimigo com um amplo apoio das </w:t>
      </w:r>
      <w:r w:rsidR="00837B73" w:rsidRPr="000D1C90">
        <w:rPr>
          <w:rFonts w:ascii="Times New Roman" w:hAnsi="Times New Roman" w:cs="Times New Roman"/>
          <w:sz w:val="24"/>
          <w:szCs w:val="24"/>
        </w:rPr>
        <w:t>agências de controle</w:t>
      </w:r>
      <w:r w:rsidR="00B543D1">
        <w:rPr>
          <w:rFonts w:ascii="Times New Roman" w:hAnsi="Times New Roman" w:cs="Times New Roman"/>
          <w:sz w:val="24"/>
          <w:szCs w:val="24"/>
        </w:rPr>
        <w:t>, para que possa ser isolado o risco representado na figura do inimigo</w:t>
      </w:r>
      <w:r w:rsidR="00837B73" w:rsidRPr="000D1C90">
        <w:rPr>
          <w:rFonts w:ascii="Times New Roman" w:hAnsi="Times New Roman" w:cs="Times New Roman"/>
          <w:sz w:val="24"/>
          <w:szCs w:val="24"/>
        </w:rPr>
        <w:t>, isolando-o</w:t>
      </w:r>
      <w:r w:rsidR="00837B73" w:rsidRPr="000D1C90">
        <w:rPr>
          <w:rStyle w:val="FootnoteReference"/>
          <w:rFonts w:ascii="Times New Roman" w:hAnsi="Times New Roman" w:cs="Times New Roman"/>
          <w:sz w:val="24"/>
          <w:szCs w:val="24"/>
        </w:rPr>
        <w:footnoteReference w:id="35"/>
      </w:r>
      <w:r w:rsidR="00837B73" w:rsidRPr="000D1C90">
        <w:rPr>
          <w:rFonts w:ascii="Times New Roman" w:hAnsi="Times New Roman" w:cs="Times New Roman"/>
          <w:sz w:val="24"/>
          <w:szCs w:val="24"/>
        </w:rPr>
        <w:t xml:space="preserve">. </w:t>
      </w:r>
      <w:r w:rsidR="00B543D1">
        <w:rPr>
          <w:rFonts w:ascii="Times New Roman" w:hAnsi="Times New Roman" w:cs="Times New Roman"/>
          <w:sz w:val="24"/>
          <w:szCs w:val="24"/>
        </w:rPr>
        <w:t xml:space="preserve">Além, é claro, pela notória expansão da </w:t>
      </w:r>
      <w:proofErr w:type="spellStart"/>
      <w:r w:rsidR="00837B73" w:rsidRPr="000D1C90">
        <w:rPr>
          <w:rFonts w:ascii="Times New Roman" w:hAnsi="Times New Roman" w:cs="Times New Roman"/>
          <w:sz w:val="24"/>
          <w:szCs w:val="24"/>
        </w:rPr>
        <w:t>publicização</w:t>
      </w:r>
      <w:proofErr w:type="spellEnd"/>
      <w:r w:rsidR="00837B73" w:rsidRPr="000D1C90">
        <w:rPr>
          <w:rFonts w:ascii="Times New Roman" w:hAnsi="Times New Roman" w:cs="Times New Roman"/>
          <w:sz w:val="24"/>
          <w:szCs w:val="24"/>
        </w:rPr>
        <w:t xml:space="preserve"> </w:t>
      </w:r>
      <w:r w:rsidR="00B543D1">
        <w:rPr>
          <w:rFonts w:ascii="Times New Roman" w:hAnsi="Times New Roman" w:cs="Times New Roman"/>
          <w:sz w:val="24"/>
          <w:szCs w:val="24"/>
        </w:rPr>
        <w:t>dos</w:t>
      </w:r>
      <w:r w:rsidR="00837B73" w:rsidRPr="000D1C90">
        <w:rPr>
          <w:rFonts w:ascii="Times New Roman" w:hAnsi="Times New Roman" w:cs="Times New Roman"/>
          <w:sz w:val="24"/>
          <w:szCs w:val="24"/>
        </w:rPr>
        <w:t xml:space="preserve"> dados </w:t>
      </w:r>
      <w:r w:rsidR="00B543D1">
        <w:rPr>
          <w:rFonts w:ascii="Times New Roman" w:hAnsi="Times New Roman" w:cs="Times New Roman"/>
          <w:sz w:val="24"/>
          <w:szCs w:val="24"/>
        </w:rPr>
        <w:t xml:space="preserve">de criminalidade e condenações </w:t>
      </w:r>
      <w:r w:rsidR="00837B73" w:rsidRPr="000D1C90">
        <w:rPr>
          <w:rFonts w:ascii="Times New Roman" w:hAnsi="Times New Roman" w:cs="Times New Roman"/>
          <w:sz w:val="24"/>
          <w:szCs w:val="24"/>
        </w:rPr>
        <w:t>obtidos pela</w:t>
      </w:r>
      <w:r w:rsidR="00B543D1">
        <w:rPr>
          <w:rFonts w:ascii="Times New Roman" w:hAnsi="Times New Roman" w:cs="Times New Roman"/>
          <w:sz w:val="24"/>
          <w:szCs w:val="24"/>
        </w:rPr>
        <w:t>s</w:t>
      </w:r>
      <w:r w:rsidR="00837B73" w:rsidRPr="000D1C90">
        <w:rPr>
          <w:rFonts w:ascii="Times New Roman" w:hAnsi="Times New Roman" w:cs="Times New Roman"/>
          <w:sz w:val="24"/>
          <w:szCs w:val="24"/>
        </w:rPr>
        <w:t xml:space="preserve"> agência</w:t>
      </w:r>
      <w:r w:rsidR="00B543D1">
        <w:rPr>
          <w:rFonts w:ascii="Times New Roman" w:hAnsi="Times New Roman" w:cs="Times New Roman"/>
          <w:sz w:val="24"/>
          <w:szCs w:val="24"/>
        </w:rPr>
        <w:t>s de controle</w:t>
      </w:r>
      <w:r w:rsidR="00837B73" w:rsidRPr="000D1C90">
        <w:rPr>
          <w:rFonts w:ascii="Times New Roman" w:hAnsi="Times New Roman" w:cs="Times New Roman"/>
          <w:sz w:val="24"/>
          <w:szCs w:val="24"/>
        </w:rPr>
        <w:t xml:space="preserve"> com a sociedade em geral</w:t>
      </w:r>
      <w:r w:rsidR="00B543D1">
        <w:rPr>
          <w:rFonts w:ascii="Times New Roman" w:hAnsi="Times New Roman" w:cs="Times New Roman"/>
          <w:sz w:val="24"/>
          <w:szCs w:val="24"/>
        </w:rPr>
        <w:t>.</w:t>
      </w:r>
      <w:r w:rsidR="00837B73" w:rsidRPr="000D1C90">
        <w:rPr>
          <w:rStyle w:val="FootnoteReference"/>
          <w:rFonts w:ascii="Times New Roman" w:hAnsi="Times New Roman" w:cs="Times New Roman"/>
          <w:sz w:val="24"/>
          <w:szCs w:val="24"/>
        </w:rPr>
        <w:footnoteReference w:id="36"/>
      </w:r>
      <w:r w:rsidR="00837B73" w:rsidRPr="000D1C90">
        <w:rPr>
          <w:rFonts w:ascii="Times New Roman" w:hAnsi="Times New Roman" w:cs="Times New Roman"/>
          <w:sz w:val="24"/>
          <w:szCs w:val="24"/>
        </w:rPr>
        <w:t xml:space="preserve"> </w:t>
      </w:r>
      <w:r w:rsidR="00B543D1">
        <w:rPr>
          <w:rFonts w:ascii="Times New Roman" w:hAnsi="Times New Roman" w:cs="Times New Roman"/>
          <w:sz w:val="24"/>
          <w:szCs w:val="24"/>
        </w:rPr>
        <w:t>Cada vez mais constituímos um hábito cultural policialesco na sociedade</w:t>
      </w:r>
      <w:r w:rsidR="00837B73" w:rsidRPr="000D1C90">
        <w:rPr>
          <w:rFonts w:ascii="Times New Roman" w:hAnsi="Times New Roman" w:cs="Times New Roman"/>
          <w:sz w:val="24"/>
          <w:szCs w:val="24"/>
        </w:rPr>
        <w:t>:</w:t>
      </w:r>
    </w:p>
    <w:p w14:paraId="1CB5D7F2" w14:textId="77777777" w:rsidR="00837B73" w:rsidRPr="000D1C90" w:rsidRDefault="00837B73" w:rsidP="009228EC">
      <w:pPr>
        <w:spacing w:beforeLines="120" w:before="288" w:afterLines="120" w:after="288"/>
        <w:ind w:firstLine="1701"/>
        <w:jc w:val="both"/>
        <w:rPr>
          <w:rFonts w:ascii="Times New Roman" w:hAnsi="Times New Roman" w:cs="Times New Roman"/>
          <w:sz w:val="24"/>
          <w:szCs w:val="24"/>
        </w:rPr>
      </w:pPr>
    </w:p>
    <w:p w14:paraId="072A1697" w14:textId="77777777" w:rsidR="00837B73" w:rsidRPr="000D1C90" w:rsidRDefault="00837B73" w:rsidP="009228EC">
      <w:pPr>
        <w:spacing w:beforeLines="120" w:before="288" w:afterLines="120" w:after="288"/>
        <w:ind w:left="1701"/>
        <w:jc w:val="both"/>
        <w:rPr>
          <w:rFonts w:ascii="Times New Roman" w:hAnsi="Times New Roman" w:cs="Times New Roman"/>
          <w:sz w:val="24"/>
          <w:szCs w:val="24"/>
        </w:rPr>
      </w:pPr>
      <w:r w:rsidRPr="000D1C90">
        <w:rPr>
          <w:rFonts w:ascii="Times New Roman" w:hAnsi="Times New Roman" w:cs="Times New Roman"/>
          <w:sz w:val="24"/>
          <w:szCs w:val="24"/>
        </w:rPr>
        <w:lastRenderedPageBreak/>
        <w:t>“Como pode? Como os criminosos vieram a ser tão completamente despidos de toda a sua cidadania e dos direitos que normalmente a acompanham? Como uma preocupação excessiva pela ‘vítima’ pôde sufocar qualquer consideração relacionada ao criminoso, como se ambas fossem categorias mutuamente excludentes? Talvez porque nos convencemos de que certos criminosos, uma vez que praticaram o crime, deixam de ser ‘membros do público’, não mais merecendo as atenções que normalmente dispensamos uns aos outros. Talvez por termos incorporado uma divisão social e cultura entre ‘nós’, os inocentes, sofredores de classe média e ‘eles’, os indesejados perigosos e pobres. Ao usar de violência, abusar de drogas ilícitas ou reincidir em atos criminosos, eles se revelo pelo que são: ‘o Outro perigoso’, a subclasse. ‘Nossa’ segurança depende do controle ‘deles’. Com esta equação, nós nos permitimos esquec</w:t>
      </w:r>
      <w:r w:rsidR="000D1C90">
        <w:rPr>
          <w:rFonts w:ascii="Times New Roman" w:hAnsi="Times New Roman" w:cs="Times New Roman"/>
          <w:sz w:val="24"/>
          <w:szCs w:val="24"/>
        </w:rPr>
        <w:t xml:space="preserve">er aquilo que o </w:t>
      </w:r>
      <w:proofErr w:type="spellStart"/>
      <w:r w:rsidR="000D1C90">
        <w:rPr>
          <w:rFonts w:ascii="Times New Roman" w:hAnsi="Times New Roman" w:cs="Times New Roman"/>
          <w:sz w:val="24"/>
          <w:szCs w:val="24"/>
        </w:rPr>
        <w:t>previdenciarimo</w:t>
      </w:r>
      <w:proofErr w:type="spellEnd"/>
      <w:r w:rsidRPr="000D1C90">
        <w:rPr>
          <w:rFonts w:ascii="Times New Roman" w:hAnsi="Times New Roman" w:cs="Times New Roman"/>
          <w:sz w:val="24"/>
          <w:szCs w:val="24"/>
        </w:rPr>
        <w:t xml:space="preserve"> penal admitia como verdadeiros: que os criminosos também são cidadãos e, outrossim, que a sua liberdade também é a nossa liberdade. O crescimento de uma divisão social e cultural entre ‘nós’  eles, junto com novos níveis de medo e insegurança, nos tornos muito complacentes com relação à emergência de um poder estatal mais repressivo.”</w:t>
      </w:r>
      <w:r w:rsidRPr="000D1C90">
        <w:rPr>
          <w:rStyle w:val="FootnoteReference"/>
          <w:rFonts w:ascii="Times New Roman" w:hAnsi="Times New Roman" w:cs="Times New Roman"/>
          <w:sz w:val="24"/>
          <w:szCs w:val="24"/>
        </w:rPr>
        <w:footnoteReference w:id="37"/>
      </w:r>
    </w:p>
    <w:p w14:paraId="74B150C1" w14:textId="77777777" w:rsidR="00CE5E00" w:rsidRDefault="00CE5E00" w:rsidP="009228EC">
      <w:pPr>
        <w:spacing w:beforeLines="120" w:before="288" w:afterLines="120" w:after="288" w:line="360" w:lineRule="auto"/>
        <w:ind w:left="1701"/>
        <w:jc w:val="both"/>
        <w:rPr>
          <w:rFonts w:ascii="Times New Roman" w:hAnsi="Times New Roman" w:cs="Times New Roman"/>
          <w:sz w:val="20"/>
          <w:szCs w:val="20"/>
        </w:rPr>
      </w:pPr>
    </w:p>
    <w:p w14:paraId="5173FB44" w14:textId="77777777" w:rsidR="009228EC" w:rsidRDefault="009228EC" w:rsidP="009228EC">
      <w:pPr>
        <w:spacing w:beforeLines="120" w:before="288" w:afterLines="120" w:after="288" w:line="360" w:lineRule="auto"/>
        <w:ind w:firstLine="1701"/>
        <w:jc w:val="both"/>
        <w:rPr>
          <w:rFonts w:ascii="Times New Roman" w:hAnsi="Times New Roman" w:cs="Times New Roman"/>
          <w:sz w:val="24"/>
          <w:szCs w:val="24"/>
        </w:rPr>
      </w:pPr>
      <w:r>
        <w:rPr>
          <w:rFonts w:ascii="Times New Roman" w:hAnsi="Times New Roman" w:cs="Times New Roman"/>
          <w:sz w:val="24"/>
          <w:szCs w:val="24"/>
        </w:rPr>
        <w:t>Outra propriedade das sociedades de riscos e, consequentemente, a maior chaga para as pretensões de uma cultura preventiva é a ideia de aleatoriedade e a propriedade iatrogênica das intervenções que desconsideram essa aleatoriedade. Assim, passemos para essa análise.</w:t>
      </w:r>
    </w:p>
    <w:p w14:paraId="697B42FB" w14:textId="77777777" w:rsidR="009228EC" w:rsidRPr="009228EC" w:rsidRDefault="009228EC" w:rsidP="009228EC">
      <w:pPr>
        <w:spacing w:beforeLines="120" w:before="288" w:afterLines="120" w:after="288" w:line="360" w:lineRule="auto"/>
        <w:ind w:firstLine="1701"/>
        <w:jc w:val="both"/>
        <w:rPr>
          <w:rFonts w:ascii="Times New Roman" w:hAnsi="Times New Roman" w:cs="Times New Roman"/>
          <w:sz w:val="24"/>
          <w:szCs w:val="24"/>
        </w:rPr>
      </w:pPr>
    </w:p>
    <w:p w14:paraId="38C58AE0" w14:textId="77777777" w:rsidR="00B543D1" w:rsidRPr="00B543D1" w:rsidRDefault="00B543D1" w:rsidP="009228EC">
      <w:pPr>
        <w:spacing w:beforeLines="120" w:before="288" w:afterLines="120" w:after="288" w:line="360" w:lineRule="auto"/>
        <w:ind w:left="1701"/>
        <w:jc w:val="both"/>
        <w:rPr>
          <w:rFonts w:ascii="Times New Roman" w:hAnsi="Times New Roman" w:cs="Times New Roman"/>
          <w:sz w:val="24"/>
          <w:szCs w:val="20"/>
        </w:rPr>
      </w:pPr>
    </w:p>
    <w:p w14:paraId="0D6D783D" w14:textId="77777777" w:rsidR="009228EC" w:rsidRDefault="00477EF7" w:rsidP="00146205">
      <w:pPr>
        <w:pStyle w:val="Heading2"/>
        <w:rPr>
          <w:rFonts w:ascii="Times New Roman" w:hAnsi="Times New Roman" w:cs="Times New Roman"/>
          <w:color w:val="auto"/>
          <w:sz w:val="28"/>
          <w:szCs w:val="28"/>
        </w:rPr>
      </w:pPr>
      <w:r>
        <w:rPr>
          <w:rFonts w:ascii="Times New Roman" w:hAnsi="Times New Roman" w:cs="Times New Roman"/>
          <w:color w:val="auto"/>
          <w:sz w:val="28"/>
          <w:szCs w:val="28"/>
        </w:rPr>
        <w:t>4</w:t>
      </w:r>
      <w:r w:rsidR="009228EC">
        <w:rPr>
          <w:rFonts w:ascii="Times New Roman" w:hAnsi="Times New Roman" w:cs="Times New Roman"/>
          <w:color w:val="auto"/>
          <w:sz w:val="28"/>
          <w:szCs w:val="28"/>
        </w:rPr>
        <w:t>.2</w:t>
      </w:r>
      <w:r w:rsidR="009228EC" w:rsidRPr="00595270">
        <w:rPr>
          <w:rFonts w:ascii="Times New Roman" w:hAnsi="Times New Roman" w:cs="Times New Roman"/>
          <w:color w:val="auto"/>
          <w:sz w:val="28"/>
          <w:szCs w:val="28"/>
        </w:rPr>
        <w:t xml:space="preserve">.  </w:t>
      </w:r>
      <w:r w:rsidR="00BB6040">
        <w:rPr>
          <w:rFonts w:ascii="Times New Roman" w:hAnsi="Times New Roman" w:cs="Times New Roman"/>
          <w:color w:val="auto"/>
          <w:sz w:val="28"/>
          <w:szCs w:val="28"/>
        </w:rPr>
        <w:t>Problemas para a tutela penal em uma sociedade de riscos</w:t>
      </w:r>
      <w:r w:rsidR="002D3D82">
        <w:rPr>
          <w:rFonts w:ascii="Times New Roman" w:hAnsi="Times New Roman" w:cs="Times New Roman"/>
          <w:color w:val="auto"/>
          <w:sz w:val="28"/>
          <w:szCs w:val="28"/>
        </w:rPr>
        <w:t xml:space="preserve">: a síndrome do “peru de natal”, aleatoriedade e </w:t>
      </w:r>
      <w:proofErr w:type="spellStart"/>
      <w:r w:rsidR="002D3D82">
        <w:rPr>
          <w:rFonts w:ascii="Times New Roman" w:hAnsi="Times New Roman" w:cs="Times New Roman"/>
          <w:color w:val="auto"/>
          <w:sz w:val="28"/>
          <w:szCs w:val="28"/>
        </w:rPr>
        <w:t>iatrogenia</w:t>
      </w:r>
      <w:proofErr w:type="spellEnd"/>
      <w:r w:rsidR="002D3D82">
        <w:rPr>
          <w:rFonts w:ascii="Times New Roman" w:hAnsi="Times New Roman" w:cs="Times New Roman"/>
          <w:color w:val="auto"/>
          <w:sz w:val="28"/>
          <w:szCs w:val="28"/>
        </w:rPr>
        <w:t>.</w:t>
      </w:r>
    </w:p>
    <w:p w14:paraId="3BAA6CDD" w14:textId="77777777" w:rsidR="00146205" w:rsidRDefault="00146205" w:rsidP="002D3D82">
      <w:pPr>
        <w:spacing w:beforeLines="120" w:before="288" w:afterLines="120" w:after="288" w:line="360" w:lineRule="auto"/>
        <w:ind w:firstLine="1701"/>
        <w:jc w:val="both"/>
        <w:rPr>
          <w:rFonts w:ascii="Times New Roman" w:hAnsi="Times New Roman" w:cs="Times New Roman"/>
          <w:sz w:val="24"/>
          <w:szCs w:val="24"/>
        </w:rPr>
      </w:pPr>
    </w:p>
    <w:p w14:paraId="141F36AD" w14:textId="77777777" w:rsidR="00D200C4" w:rsidRPr="002D3D82" w:rsidRDefault="00036F75" w:rsidP="002D3D82">
      <w:pPr>
        <w:spacing w:beforeLines="120" w:before="288" w:afterLines="120" w:after="288" w:line="360" w:lineRule="auto"/>
        <w:ind w:firstLine="1701"/>
        <w:jc w:val="both"/>
        <w:rPr>
          <w:rFonts w:ascii="Times New Roman" w:hAnsi="Times New Roman" w:cs="Times New Roman"/>
          <w:sz w:val="24"/>
          <w:szCs w:val="24"/>
        </w:rPr>
      </w:pPr>
      <w:r>
        <w:rPr>
          <w:rFonts w:ascii="Times New Roman" w:hAnsi="Times New Roman" w:cs="Times New Roman"/>
          <w:sz w:val="24"/>
          <w:szCs w:val="24"/>
        </w:rPr>
        <w:t>A</w:t>
      </w:r>
      <w:r w:rsidR="007126D0">
        <w:rPr>
          <w:rFonts w:ascii="Times New Roman" w:hAnsi="Times New Roman" w:cs="Times New Roman"/>
          <w:sz w:val="24"/>
          <w:szCs w:val="24"/>
        </w:rPr>
        <w:t xml:space="preserve"> </w:t>
      </w:r>
      <w:r>
        <w:rPr>
          <w:rFonts w:ascii="Times New Roman" w:hAnsi="Times New Roman" w:cs="Times New Roman"/>
          <w:sz w:val="24"/>
          <w:szCs w:val="24"/>
        </w:rPr>
        <w:t>partir des</w:t>
      </w:r>
      <w:r w:rsidR="007126D0">
        <w:rPr>
          <w:rFonts w:ascii="Times New Roman" w:hAnsi="Times New Roman" w:cs="Times New Roman"/>
          <w:sz w:val="24"/>
          <w:szCs w:val="24"/>
        </w:rPr>
        <w:t>te ponto iremos analisar problemas, acontecimentos e fenômenos que, ao nosso sentir, caracterizam os principais desafios para um sistema de pensamento penal que, efetivamente, pretenda atuar em uma sociedade de riscos.</w:t>
      </w:r>
    </w:p>
    <w:p w14:paraId="0C813CE7" w14:textId="77777777" w:rsidR="00BB6040" w:rsidRDefault="00BB6040" w:rsidP="00BB6040">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lastRenderedPageBreak/>
        <w:t xml:space="preserve">Em interessante livro intitulado </w:t>
      </w:r>
      <w:r>
        <w:rPr>
          <w:rFonts w:ascii="Times New Roman" w:hAnsi="Times New Roman" w:cs="Times New Roman"/>
          <w:i/>
          <w:sz w:val="24"/>
          <w:szCs w:val="24"/>
        </w:rPr>
        <w:t xml:space="preserve">“antifrágil” </w:t>
      </w:r>
      <w:r>
        <w:rPr>
          <w:rFonts w:ascii="Times New Roman" w:hAnsi="Times New Roman" w:cs="Times New Roman"/>
          <w:sz w:val="24"/>
          <w:szCs w:val="24"/>
        </w:rPr>
        <w:t xml:space="preserve">Nicholas </w:t>
      </w:r>
      <w:proofErr w:type="spellStart"/>
      <w:r>
        <w:rPr>
          <w:rFonts w:ascii="Times New Roman" w:hAnsi="Times New Roman" w:cs="Times New Roman"/>
          <w:sz w:val="24"/>
          <w:szCs w:val="24"/>
        </w:rPr>
        <w:t>Nassim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Taleb</w:t>
      </w:r>
      <w:proofErr w:type="spellEnd"/>
      <w:r>
        <w:rPr>
          <w:rFonts w:ascii="Times New Roman" w:hAnsi="Times New Roman" w:cs="Times New Roman"/>
          <w:sz w:val="24"/>
          <w:szCs w:val="24"/>
        </w:rPr>
        <w:t xml:space="preserve"> expõe diversas razões pelas quais o controle excessivo, a necessidade de proteção e uma visão pre</w:t>
      </w:r>
      <w:r w:rsidR="002D3D82">
        <w:rPr>
          <w:rFonts w:ascii="Times New Roman" w:hAnsi="Times New Roman" w:cs="Times New Roman"/>
          <w:sz w:val="24"/>
          <w:szCs w:val="24"/>
        </w:rPr>
        <w:t>ditiva de vida tende a piorar as intervenções realizadas quando, ironicamente, pretendia “melhorar” as condições.</w:t>
      </w:r>
    </w:p>
    <w:p w14:paraId="550A2A48" w14:textId="77777777" w:rsidR="002D3D82" w:rsidRPr="00BB6040" w:rsidRDefault="002D3D82" w:rsidP="00BB6040">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Selecionamos, inicialmente uma passagem de seu livro que chama a atenção para a visão preditiva da vida e o quanto ela pode ser traiçoeira, uma vez que em sociedades de risco a ideia de solidariedade e esforços constituem-se quase que totalmente em prever riscos e tentar evita-los, nos parece interessante esta leitura:</w:t>
      </w:r>
    </w:p>
    <w:p w14:paraId="0204E720" w14:textId="77777777" w:rsidR="00FB0801" w:rsidRDefault="00FB0801" w:rsidP="00FB0801">
      <w:pPr>
        <w:spacing w:line="360" w:lineRule="auto"/>
        <w:ind w:left="1701"/>
        <w:jc w:val="both"/>
        <w:rPr>
          <w:rFonts w:ascii="Times New Roman" w:hAnsi="Times New Roman" w:cs="Times New Roman"/>
          <w:sz w:val="20"/>
          <w:szCs w:val="20"/>
        </w:rPr>
      </w:pPr>
      <w:r>
        <w:rPr>
          <w:rFonts w:ascii="Times New Roman" w:hAnsi="Times New Roman" w:cs="Times New Roman"/>
          <w:sz w:val="20"/>
          <w:szCs w:val="20"/>
        </w:rPr>
        <w:t xml:space="preserve">“Deixe-me, agora, sair do jargão técnico e dos gráficos de caudas grossas e </w:t>
      </w:r>
      <w:proofErr w:type="spellStart"/>
      <w:r>
        <w:rPr>
          <w:rFonts w:ascii="Times New Roman" w:hAnsi="Times New Roman" w:cs="Times New Roman"/>
          <w:sz w:val="20"/>
          <w:szCs w:val="20"/>
        </w:rPr>
        <w:t>Extremistãs</w:t>
      </w:r>
      <w:proofErr w:type="spellEnd"/>
      <w:r>
        <w:rPr>
          <w:rFonts w:ascii="Times New Roman" w:hAnsi="Times New Roman" w:cs="Times New Roman"/>
          <w:sz w:val="20"/>
          <w:szCs w:val="20"/>
        </w:rPr>
        <w:t xml:space="preserve"> para o coloquial. No </w:t>
      </w:r>
      <w:proofErr w:type="spellStart"/>
      <w:r>
        <w:rPr>
          <w:rFonts w:ascii="Times New Roman" w:hAnsi="Times New Roman" w:cs="Times New Roman"/>
          <w:sz w:val="20"/>
          <w:szCs w:val="20"/>
        </w:rPr>
        <w:t>Extremistão</w:t>
      </w:r>
      <w:proofErr w:type="spellEnd"/>
      <w:r>
        <w:rPr>
          <w:rFonts w:ascii="Times New Roman" w:hAnsi="Times New Roman" w:cs="Times New Roman"/>
          <w:sz w:val="20"/>
          <w:szCs w:val="20"/>
        </w:rPr>
        <w:t>, um indivíduo está inclinado a se enganar com as propriedades do passado e entender a história exatamente o contrário (...)</w:t>
      </w:r>
    </w:p>
    <w:p w14:paraId="1123575F" w14:textId="77777777" w:rsidR="00FB0801" w:rsidRDefault="00FB0801" w:rsidP="00FB0801">
      <w:pPr>
        <w:spacing w:line="360" w:lineRule="auto"/>
        <w:ind w:left="1701"/>
        <w:jc w:val="both"/>
        <w:rPr>
          <w:rFonts w:ascii="Times New Roman" w:hAnsi="Times New Roman" w:cs="Times New Roman"/>
          <w:sz w:val="20"/>
          <w:szCs w:val="20"/>
        </w:rPr>
      </w:pPr>
      <w:r>
        <w:rPr>
          <w:rFonts w:ascii="Times New Roman" w:hAnsi="Times New Roman" w:cs="Times New Roman"/>
          <w:sz w:val="20"/>
          <w:szCs w:val="20"/>
        </w:rPr>
        <w:t>Um peru é alimentado por mil dias por um açougueiro; cada dia é uma confirmação, para sua equipe de analistas, de que os açougueiros adoram os perus ‘com uma confiança estatística cada vez maior’. O açougueiro continuará alimentando o peru até pouco antes do dia de Ação de Graças. E, então, chega o momento em que não é realmente uma boa ideia ser um peru. Assim, ao ser surpreendido pelo açougueiro, o peru revisará suas crenças – exatamente quando sua confiança na afirmação que o açougueiro adora perus está no auge e ‘é muito serena’. Esse exemplo se baseia na adaptação de uma metáfora criada por Bertrand Russel. O segredo, aqui, é que uma surpresa será um evento de Cisne Negro; porém, apenas para o peru, não para o açougueiro.</w:t>
      </w:r>
    </w:p>
    <w:p w14:paraId="13DB9974" w14:textId="77777777" w:rsidR="00FB0801" w:rsidRDefault="00FB0801" w:rsidP="00FB0801">
      <w:pPr>
        <w:spacing w:line="360" w:lineRule="auto"/>
        <w:ind w:left="1701"/>
        <w:jc w:val="both"/>
        <w:rPr>
          <w:rFonts w:ascii="Times New Roman" w:hAnsi="Times New Roman" w:cs="Times New Roman"/>
          <w:sz w:val="20"/>
          <w:szCs w:val="20"/>
        </w:rPr>
      </w:pPr>
      <w:r>
        <w:rPr>
          <w:rFonts w:ascii="Times New Roman" w:hAnsi="Times New Roman" w:cs="Times New Roman"/>
          <w:sz w:val="20"/>
          <w:szCs w:val="20"/>
        </w:rPr>
        <w:t>A partir da história de peru, também podemos identificar a fonte de todos os erros prejudiciais: confundir a ausência de evidência (de danos) com a evidência de ausência, um erro que, como veremos, tende a prevalecer nos círculos intelectuais e que está sedimentado nas ciências sociais.</w:t>
      </w:r>
    </w:p>
    <w:p w14:paraId="6A9ABB9F" w14:textId="77777777" w:rsidR="00FB0801" w:rsidRDefault="00FB0801" w:rsidP="00FB0801">
      <w:pPr>
        <w:spacing w:line="360" w:lineRule="auto"/>
        <w:ind w:left="1701"/>
        <w:jc w:val="both"/>
        <w:rPr>
          <w:rFonts w:ascii="Times New Roman" w:hAnsi="Times New Roman" w:cs="Times New Roman"/>
          <w:sz w:val="20"/>
          <w:szCs w:val="20"/>
        </w:rPr>
      </w:pPr>
      <w:r>
        <w:rPr>
          <w:rFonts w:ascii="Times New Roman" w:hAnsi="Times New Roman" w:cs="Times New Roman"/>
          <w:sz w:val="20"/>
          <w:szCs w:val="20"/>
        </w:rPr>
        <w:t>(...)</w:t>
      </w:r>
    </w:p>
    <w:p w14:paraId="4D1CC3B6" w14:textId="77777777" w:rsidR="00FB0801" w:rsidRDefault="00FB0801" w:rsidP="00FB0801">
      <w:pPr>
        <w:spacing w:line="360" w:lineRule="auto"/>
        <w:ind w:left="1701"/>
        <w:jc w:val="both"/>
        <w:rPr>
          <w:rFonts w:ascii="Times New Roman" w:hAnsi="Times New Roman" w:cs="Times New Roman"/>
          <w:sz w:val="20"/>
          <w:szCs w:val="20"/>
        </w:rPr>
      </w:pPr>
      <w:r>
        <w:rPr>
          <w:rFonts w:ascii="Times New Roman" w:hAnsi="Times New Roman" w:cs="Times New Roman"/>
          <w:sz w:val="20"/>
          <w:szCs w:val="20"/>
        </w:rPr>
        <w:t>O leitor pode imaginar facilmente o que acontece quando sistemas limitados, sufocados pela volatilidade, se rompe. Temos um bom exemplo: o afastamento do Partido Baath em 2003,com queda abrupta de Saddam Hussein e seu regime pelos Estados Unidos. Mais de 100 mil pessoas morreram e, dez anos mais tarde, o lugar ainda é uma bagunça.”</w:t>
      </w:r>
      <w:r>
        <w:rPr>
          <w:rStyle w:val="FootnoteReference"/>
          <w:rFonts w:ascii="Times New Roman" w:hAnsi="Times New Roman" w:cs="Times New Roman"/>
          <w:sz w:val="20"/>
          <w:szCs w:val="20"/>
        </w:rPr>
        <w:footnoteReference w:id="38"/>
      </w:r>
    </w:p>
    <w:p w14:paraId="638D0E1B" w14:textId="77777777" w:rsidR="002D3D82" w:rsidRDefault="002D3D82" w:rsidP="002D3D82">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lastRenderedPageBreak/>
        <w:t xml:space="preserve">Isto porque, para o autor, a aleatoriedade tende a equilibrar os sistemas, eles não foram feitos para estarem sempre estáveis. Em verdade, a ideia de um bom sistema é evitar que seu colapso, sendo ele resistente a pequenas variações. Segundo o autor, uma certa dose de </w:t>
      </w:r>
      <w:proofErr w:type="spellStart"/>
      <w:r>
        <w:rPr>
          <w:rFonts w:ascii="Times New Roman" w:hAnsi="Times New Roman" w:cs="Times New Roman"/>
          <w:sz w:val="24"/>
          <w:szCs w:val="24"/>
        </w:rPr>
        <w:t>volatibilidade</w:t>
      </w:r>
      <w:proofErr w:type="spellEnd"/>
      <w:r>
        <w:rPr>
          <w:rFonts w:ascii="Times New Roman" w:hAnsi="Times New Roman" w:cs="Times New Roman"/>
          <w:sz w:val="24"/>
          <w:szCs w:val="24"/>
        </w:rPr>
        <w:t xml:space="preserve"> tende a preparar os agentes (no caso o tecido social) para pequenas variações tornando os agentes mais resistentes e aptos às eventuais grandes variações imprevisíveis (aquilo que o autor denominou como </w:t>
      </w:r>
      <w:r>
        <w:rPr>
          <w:rFonts w:ascii="Times New Roman" w:hAnsi="Times New Roman" w:cs="Times New Roman"/>
          <w:i/>
          <w:sz w:val="24"/>
          <w:szCs w:val="24"/>
        </w:rPr>
        <w:t>cisnes negros</w:t>
      </w:r>
      <w:r w:rsidRPr="002D3D82">
        <w:rPr>
          <w:rFonts w:ascii="Times New Roman" w:hAnsi="Times New Roman" w:cs="Times New Roman"/>
          <w:sz w:val="24"/>
          <w:szCs w:val="24"/>
        </w:rPr>
        <w:t>)</w:t>
      </w:r>
      <w:r>
        <w:rPr>
          <w:rFonts w:ascii="Times New Roman" w:hAnsi="Times New Roman" w:cs="Times New Roman"/>
          <w:sz w:val="24"/>
          <w:szCs w:val="24"/>
        </w:rPr>
        <w:t>. Assim, ressalta o autor que:</w:t>
      </w:r>
    </w:p>
    <w:p w14:paraId="35631EB7" w14:textId="77777777" w:rsidR="002D3D82" w:rsidRDefault="002D3D82" w:rsidP="002D3D82">
      <w:pPr>
        <w:spacing w:line="360" w:lineRule="auto"/>
        <w:ind w:left="1701"/>
        <w:jc w:val="both"/>
        <w:rPr>
          <w:rFonts w:ascii="Times New Roman" w:hAnsi="Times New Roman" w:cs="Times New Roman"/>
          <w:sz w:val="20"/>
          <w:szCs w:val="20"/>
        </w:rPr>
      </w:pPr>
      <w:r>
        <w:rPr>
          <w:rFonts w:ascii="Times New Roman" w:hAnsi="Times New Roman" w:cs="Times New Roman"/>
          <w:sz w:val="20"/>
          <w:szCs w:val="20"/>
        </w:rPr>
        <w:t xml:space="preserve">“Variações também agem como expurgos. Pequenos incêndios florestais ocasionais limpam o sistema dos materiais mais inflamáveis, de modo que estes não têm a oportunidade de se acumular. Por isso, evitar esses pequenos incêndios para manter a floresta ‘a salvo’ torna os grandes ainda piores. Por razões semelhantes, a estabilidade não é bom para a economia: as empresas ficam muito fracas por longos períodos de estável prosperidade, sem contratempos, e vulnerabilidades ocultas se acumulam silenciosamente sob a superfície – assim, postergar as crises econômicas não é uma ideia muito boa. Da mesma forma, a ausência de flutuações no mercado faz com que riscos ocultos se acumulem, ao lado da impunidade. Quanto mais tempo se passar sem um trauma de mercado, pior será o dano quando </w:t>
      </w:r>
      <w:proofErr w:type="spellStart"/>
      <w:r>
        <w:rPr>
          <w:rFonts w:ascii="Times New Roman" w:hAnsi="Times New Roman" w:cs="Times New Roman"/>
          <w:sz w:val="20"/>
          <w:szCs w:val="20"/>
        </w:rPr>
        <w:t>ocororer</w:t>
      </w:r>
      <w:proofErr w:type="spellEnd"/>
      <w:r>
        <w:rPr>
          <w:rFonts w:ascii="Times New Roman" w:hAnsi="Times New Roman" w:cs="Times New Roman"/>
          <w:sz w:val="20"/>
          <w:szCs w:val="20"/>
        </w:rPr>
        <w:t xml:space="preserve"> comoção.</w:t>
      </w:r>
    </w:p>
    <w:p w14:paraId="369E2474" w14:textId="77777777" w:rsidR="002D3D82" w:rsidRDefault="002D3D82" w:rsidP="002D3D82">
      <w:pPr>
        <w:spacing w:line="360" w:lineRule="auto"/>
        <w:ind w:left="1701"/>
        <w:jc w:val="both"/>
        <w:rPr>
          <w:rFonts w:ascii="Times New Roman" w:hAnsi="Times New Roman" w:cs="Times New Roman"/>
          <w:sz w:val="20"/>
          <w:szCs w:val="20"/>
        </w:rPr>
      </w:pPr>
      <w:r>
        <w:rPr>
          <w:rFonts w:ascii="Times New Roman" w:hAnsi="Times New Roman" w:cs="Times New Roman"/>
          <w:sz w:val="20"/>
          <w:szCs w:val="20"/>
        </w:rPr>
        <w:t>É fácil modelar cientificamente esse efeito adverso da estabilidade, mas quando</w:t>
      </w:r>
      <w:r w:rsidR="00146205">
        <w:rPr>
          <w:rFonts w:ascii="Times New Roman" w:hAnsi="Times New Roman" w:cs="Times New Roman"/>
          <w:sz w:val="20"/>
          <w:szCs w:val="20"/>
        </w:rPr>
        <w:t xml:space="preserve"> me tornei operador, fui informado de uma heurística usada pelos veteranos mais experientes: quando o mercado atinge uma ‘nova baixa’, ou seja, cai para um nível não observado há muito tempo, há ‘muito sangue’ por vir, e, as pessoas sairão correndo. Alguns indivíduos desacostumados a perder dinheiro terão um grande prejuízo e entrarão em desespero.”</w:t>
      </w:r>
      <w:r w:rsidR="00146205">
        <w:rPr>
          <w:rStyle w:val="FootnoteReference"/>
          <w:rFonts w:ascii="Times New Roman" w:hAnsi="Times New Roman" w:cs="Times New Roman"/>
          <w:sz w:val="20"/>
          <w:szCs w:val="20"/>
        </w:rPr>
        <w:footnoteReference w:id="39"/>
      </w:r>
    </w:p>
    <w:p w14:paraId="6BE9450A" w14:textId="77777777" w:rsidR="00D200C4" w:rsidRDefault="00146205" w:rsidP="00146205">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Complementa o autor, afirmando que esse indivíduos desesperados tendem a acumular-se em um mercado estável, o que não ocorre em um cenário de estabilidade e que, por isso, crise em menores intervalos tendem a tornar o mercado, no geral, mais estável e sadio.</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O autor ainda estende esse pensamento para áreas como a política institucional, por exemplo.</w:t>
      </w:r>
      <w:r>
        <w:rPr>
          <w:rStyle w:val="FootnoteReference"/>
          <w:rFonts w:ascii="Times New Roman" w:hAnsi="Times New Roman" w:cs="Times New Roman"/>
          <w:sz w:val="24"/>
          <w:szCs w:val="24"/>
        </w:rPr>
        <w:footnoteReference w:id="41"/>
      </w:r>
    </w:p>
    <w:p w14:paraId="6F0A74BC" w14:textId="77777777" w:rsidR="00DA61D3" w:rsidRDefault="00146205" w:rsidP="00146205">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Em todo caso, essa aleatoriedade – sempre existente e que ao ser ilusoriamente evitada causa grandes problemas – faz com que seja sempre imprecisa a previsão e, portanto, gera sempre o risco de que uma intervenção seja </w:t>
      </w:r>
      <w:r>
        <w:rPr>
          <w:rFonts w:ascii="Times New Roman" w:hAnsi="Times New Roman" w:cs="Times New Roman"/>
          <w:i/>
          <w:sz w:val="24"/>
          <w:szCs w:val="24"/>
        </w:rPr>
        <w:t xml:space="preserve">iatrogênica </w:t>
      </w:r>
      <w:r>
        <w:rPr>
          <w:rFonts w:ascii="Times New Roman" w:hAnsi="Times New Roman" w:cs="Times New Roman"/>
          <w:sz w:val="24"/>
          <w:szCs w:val="24"/>
        </w:rPr>
        <w:t xml:space="preserve">(a </w:t>
      </w:r>
      <w:r>
        <w:rPr>
          <w:rFonts w:ascii="Times New Roman" w:hAnsi="Times New Roman" w:cs="Times New Roman"/>
          <w:sz w:val="24"/>
          <w:szCs w:val="24"/>
        </w:rPr>
        <w:lastRenderedPageBreak/>
        <w:t>intervenção de um médico que, ao invés de melhorar ou curar o indivíduo, acaba por agravar seu quadro)</w:t>
      </w:r>
      <w:r w:rsidR="00DA61D3">
        <w:rPr>
          <w:rFonts w:ascii="Times New Roman" w:hAnsi="Times New Roman" w:cs="Times New Roman"/>
          <w:sz w:val="24"/>
          <w:szCs w:val="24"/>
        </w:rPr>
        <w:t xml:space="preserve">, demandando sempre extrema atenção ao </w:t>
      </w:r>
      <w:r w:rsidR="00DA61D3">
        <w:rPr>
          <w:rFonts w:ascii="Times New Roman" w:hAnsi="Times New Roman" w:cs="Times New Roman"/>
          <w:i/>
          <w:sz w:val="24"/>
          <w:szCs w:val="24"/>
        </w:rPr>
        <w:t xml:space="preserve">efetivos </w:t>
      </w:r>
      <w:r w:rsidR="00DA61D3">
        <w:rPr>
          <w:rFonts w:ascii="Times New Roman" w:hAnsi="Times New Roman" w:cs="Times New Roman"/>
          <w:sz w:val="24"/>
          <w:szCs w:val="24"/>
        </w:rPr>
        <w:t>sinais de determinada crise, eis que um dos problemas que temos é constantemente confundir sinais com ruídos (informações importantes com as menos importantes). Pontua o autor, portanto, que o intervencionismo sempre tem essa propriedade (podendo apenas ser menos ingênuo</w:t>
      </w:r>
      <w:r w:rsidR="00DA61D3">
        <w:rPr>
          <w:rStyle w:val="FootnoteReference"/>
          <w:rFonts w:ascii="Times New Roman" w:hAnsi="Times New Roman" w:cs="Times New Roman"/>
          <w:sz w:val="24"/>
          <w:szCs w:val="24"/>
        </w:rPr>
        <w:footnoteReference w:id="42"/>
      </w:r>
      <w:r w:rsidR="00DA61D3">
        <w:rPr>
          <w:rFonts w:ascii="Times New Roman" w:hAnsi="Times New Roman" w:cs="Times New Roman"/>
          <w:sz w:val="24"/>
          <w:szCs w:val="24"/>
        </w:rPr>
        <w:t>) e que por isso devemos nos preocupar mais em construir um tecido social resistente, com indivíduos resistentes do que em, efetivamente, gerar riscos devendo apenas intervir quando algo for realmente drástico, sendo essa a ideia geral do livro.</w:t>
      </w:r>
    </w:p>
    <w:p w14:paraId="7F2D43E8" w14:textId="77777777" w:rsidR="00146205" w:rsidRPr="00146205" w:rsidRDefault="00DA61D3" w:rsidP="00146205">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Apesar da apertadíssima exposição da presente obra, ela basta para demonstrar nuances de uma sociedade de riscos que por muitas vezes não se conciliam com as propostas interventivas das escolas penais existentes.</w:t>
      </w:r>
    </w:p>
    <w:p w14:paraId="069325FA" w14:textId="77777777" w:rsidR="00413570" w:rsidRDefault="00477EF7" w:rsidP="009228EC">
      <w:pPr>
        <w:pStyle w:val="Heading1"/>
        <w:spacing w:beforeLines="120" w:before="288" w:afterLines="120" w:after="288" w:line="360" w:lineRule="auto"/>
        <w:jc w:val="both"/>
        <w:rPr>
          <w:rFonts w:ascii="Times New Roman" w:hAnsi="Times New Roman" w:cs="Times New Roman"/>
          <w:color w:val="auto"/>
          <w:sz w:val="32"/>
          <w:szCs w:val="32"/>
        </w:rPr>
      </w:pPr>
      <w:r>
        <w:rPr>
          <w:rFonts w:ascii="Times New Roman" w:hAnsi="Times New Roman" w:cs="Times New Roman"/>
          <w:color w:val="auto"/>
          <w:sz w:val="32"/>
          <w:szCs w:val="32"/>
        </w:rPr>
        <w:t>5</w:t>
      </w:r>
      <w:r w:rsidR="00413570" w:rsidRPr="00413570">
        <w:rPr>
          <w:rFonts w:ascii="Times New Roman" w:hAnsi="Times New Roman" w:cs="Times New Roman"/>
          <w:color w:val="auto"/>
          <w:sz w:val="32"/>
          <w:szCs w:val="32"/>
        </w:rPr>
        <w:t>. Conclusões</w:t>
      </w:r>
    </w:p>
    <w:p w14:paraId="5624A3B0" w14:textId="77777777" w:rsidR="00DA61D3" w:rsidRDefault="00DA61D3" w:rsidP="00DA61D3">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Para concluir, basta analisar que seja o </w:t>
      </w:r>
      <w:r>
        <w:rPr>
          <w:rFonts w:ascii="Times New Roman" w:hAnsi="Times New Roman" w:cs="Times New Roman"/>
          <w:i/>
          <w:sz w:val="24"/>
          <w:szCs w:val="24"/>
        </w:rPr>
        <w:t xml:space="preserve">garantismo </w:t>
      </w:r>
      <w:r>
        <w:rPr>
          <w:rFonts w:ascii="Times New Roman" w:hAnsi="Times New Roman" w:cs="Times New Roman"/>
          <w:sz w:val="24"/>
          <w:szCs w:val="24"/>
        </w:rPr>
        <w:t xml:space="preserve">ou o </w:t>
      </w:r>
      <w:r>
        <w:rPr>
          <w:rFonts w:ascii="Times New Roman" w:hAnsi="Times New Roman" w:cs="Times New Roman"/>
          <w:i/>
          <w:sz w:val="24"/>
          <w:szCs w:val="24"/>
        </w:rPr>
        <w:t xml:space="preserve">agnosticismo </w:t>
      </w:r>
      <w:r>
        <w:rPr>
          <w:rFonts w:ascii="Times New Roman" w:hAnsi="Times New Roman" w:cs="Times New Roman"/>
          <w:sz w:val="24"/>
          <w:szCs w:val="24"/>
        </w:rPr>
        <w:t>não possuem uma estrutura dinâmica suficiente para efetivamente se situarem como algo que possa, efetivamente, controlar o poder punitivo do Estado.</w:t>
      </w:r>
    </w:p>
    <w:p w14:paraId="56A875CC" w14:textId="77777777" w:rsidR="00DA61D3" w:rsidRDefault="00DA61D3" w:rsidP="00DA61D3">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Isso porque, em uma sociedade de riscos, as demandas sócias por proteção tendem a cada vez mais impulsionar o crescimento por uma expectativa de tutela penal que (ainda que não se justifique) constitui como elemento que arrenda poder para a capacidade expansiva dos aparatos de repercussão, não existindo uma resposta para essa questão por qualquer uma das duas correntes.</w:t>
      </w:r>
    </w:p>
    <w:p w14:paraId="17BBEB4E" w14:textId="77777777" w:rsidR="00DA61D3" w:rsidRDefault="00DA61D3" w:rsidP="00DA61D3">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Não analisamos as soluções, digamos, mas conservadoras (que reafirmam a necessidade de um Direito Penal), exatamente para delimitar a discussão, todavia, a própria expansão galopante dos riscos demonstra que, de igual forma, elas também não possuem resposta e, diferentemente das outras duas, tendem a produzir </w:t>
      </w:r>
      <w:proofErr w:type="spellStart"/>
      <w:r>
        <w:rPr>
          <w:rFonts w:ascii="Times New Roman" w:hAnsi="Times New Roman" w:cs="Times New Roman"/>
          <w:sz w:val="24"/>
          <w:szCs w:val="24"/>
        </w:rPr>
        <w:t>iatrogenias</w:t>
      </w:r>
      <w:proofErr w:type="spellEnd"/>
      <w:r>
        <w:rPr>
          <w:rFonts w:ascii="Times New Roman" w:hAnsi="Times New Roman" w:cs="Times New Roman"/>
          <w:sz w:val="24"/>
          <w:szCs w:val="24"/>
        </w:rPr>
        <w:t xml:space="preserve"> constantes.</w:t>
      </w:r>
    </w:p>
    <w:p w14:paraId="1F3EBACC" w14:textId="77777777" w:rsidR="00DA61D3" w:rsidRDefault="00DA61D3" w:rsidP="00DA61D3">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Em todo caso, a conclusão é de que existe um problema de abordagem em qualquer teoria que tende a abranger essas demandas e propostas, eis que até o </w:t>
      </w:r>
      <w:r>
        <w:rPr>
          <w:rFonts w:ascii="Times New Roman" w:hAnsi="Times New Roman" w:cs="Times New Roman"/>
          <w:sz w:val="24"/>
          <w:szCs w:val="24"/>
        </w:rPr>
        <w:lastRenderedPageBreak/>
        <w:t>presente momento, como visto, estamos em um franco quadro de insuficiência dogmática e política.</w:t>
      </w:r>
    </w:p>
    <w:p w14:paraId="4490E512" w14:textId="77777777" w:rsidR="00DA61D3" w:rsidRPr="00DA61D3" w:rsidRDefault="00DA61D3" w:rsidP="00DA61D3">
      <w:pPr>
        <w:ind w:firstLine="1701"/>
        <w:rPr>
          <w:rFonts w:ascii="Times New Roman" w:hAnsi="Times New Roman" w:cs="Times New Roman"/>
          <w:sz w:val="24"/>
          <w:szCs w:val="24"/>
        </w:rPr>
      </w:pPr>
    </w:p>
    <w:p w14:paraId="05B0CFE4" w14:textId="77777777" w:rsidR="00595270" w:rsidRDefault="00595270" w:rsidP="009228EC">
      <w:pPr>
        <w:spacing w:beforeLines="120" w:before="288" w:afterLines="120" w:after="288"/>
      </w:pPr>
    </w:p>
    <w:p w14:paraId="6B2403F7" w14:textId="77777777" w:rsidR="00595270" w:rsidRPr="00413570" w:rsidRDefault="00036F75" w:rsidP="009228EC">
      <w:pPr>
        <w:pStyle w:val="Heading1"/>
        <w:spacing w:beforeLines="120" w:before="288" w:afterLines="120" w:after="288" w:line="360" w:lineRule="auto"/>
        <w:jc w:val="both"/>
        <w:rPr>
          <w:rFonts w:ascii="Times New Roman" w:hAnsi="Times New Roman" w:cs="Times New Roman"/>
          <w:color w:val="auto"/>
          <w:sz w:val="32"/>
          <w:szCs w:val="32"/>
        </w:rPr>
      </w:pPr>
      <w:r>
        <w:rPr>
          <w:rFonts w:ascii="Times New Roman" w:hAnsi="Times New Roman" w:cs="Times New Roman"/>
          <w:color w:val="auto"/>
          <w:sz w:val="32"/>
          <w:szCs w:val="32"/>
        </w:rPr>
        <w:t>6</w:t>
      </w:r>
      <w:r w:rsidR="00595270" w:rsidRPr="00413570">
        <w:rPr>
          <w:rFonts w:ascii="Times New Roman" w:hAnsi="Times New Roman" w:cs="Times New Roman"/>
          <w:color w:val="auto"/>
          <w:sz w:val="32"/>
          <w:szCs w:val="32"/>
        </w:rPr>
        <w:t xml:space="preserve">. </w:t>
      </w:r>
      <w:r w:rsidR="00595270">
        <w:rPr>
          <w:rFonts w:ascii="Times New Roman" w:hAnsi="Times New Roman" w:cs="Times New Roman"/>
          <w:color w:val="auto"/>
          <w:sz w:val="32"/>
          <w:szCs w:val="32"/>
        </w:rPr>
        <w:t>Bibliografia</w:t>
      </w:r>
    </w:p>
    <w:p w14:paraId="5FB90607" w14:textId="77777777" w:rsidR="009228EC" w:rsidRPr="00036F75" w:rsidRDefault="009228EC" w:rsidP="00036F75">
      <w:pPr>
        <w:pStyle w:val="ListParagraph"/>
        <w:numPr>
          <w:ilvl w:val="0"/>
          <w:numId w:val="1"/>
        </w:numPr>
        <w:spacing w:beforeLines="120" w:before="288" w:afterLines="120" w:after="288" w:line="360" w:lineRule="auto"/>
        <w:ind w:left="714" w:hanging="357"/>
        <w:jc w:val="both"/>
        <w:rPr>
          <w:sz w:val="24"/>
          <w:szCs w:val="24"/>
        </w:rPr>
      </w:pPr>
      <w:r w:rsidRPr="00036F75">
        <w:rPr>
          <w:rFonts w:ascii="Times New Roman" w:hAnsi="Times New Roman" w:cs="Times New Roman"/>
          <w:sz w:val="24"/>
          <w:szCs w:val="24"/>
        </w:rPr>
        <w:t xml:space="preserve">BECK, </w:t>
      </w:r>
      <w:proofErr w:type="spellStart"/>
      <w:r w:rsidRPr="00036F75">
        <w:rPr>
          <w:rFonts w:ascii="Times New Roman" w:hAnsi="Times New Roman" w:cs="Times New Roman"/>
          <w:sz w:val="24"/>
          <w:szCs w:val="24"/>
        </w:rPr>
        <w:t>Ulrich</w:t>
      </w:r>
      <w:proofErr w:type="spellEnd"/>
      <w:r w:rsidRPr="00036F75">
        <w:rPr>
          <w:rFonts w:ascii="Times New Roman" w:hAnsi="Times New Roman" w:cs="Times New Roman"/>
          <w:sz w:val="24"/>
          <w:szCs w:val="24"/>
        </w:rPr>
        <w:t xml:space="preserve">. </w:t>
      </w:r>
      <w:r w:rsidRPr="00036F75">
        <w:rPr>
          <w:rFonts w:ascii="Times New Roman" w:hAnsi="Times New Roman" w:cs="Times New Roman"/>
          <w:i/>
          <w:sz w:val="24"/>
          <w:szCs w:val="24"/>
        </w:rPr>
        <w:t>Sociedade de risco: rumo a uma outra modernidade</w:t>
      </w:r>
      <w:r w:rsidRPr="00036F75">
        <w:rPr>
          <w:rFonts w:ascii="Times New Roman" w:hAnsi="Times New Roman" w:cs="Times New Roman"/>
          <w:sz w:val="24"/>
          <w:szCs w:val="24"/>
        </w:rPr>
        <w:t>. Tradução de Sebastião Nascimento. São Paulo: Ed. 34, 2010. 368 pp.</w:t>
      </w:r>
    </w:p>
    <w:p w14:paraId="58291894" w14:textId="77777777" w:rsidR="00595270" w:rsidRPr="00036F75" w:rsidRDefault="009228EC" w:rsidP="00036F75">
      <w:pPr>
        <w:pStyle w:val="ListParagraph"/>
        <w:numPr>
          <w:ilvl w:val="0"/>
          <w:numId w:val="1"/>
        </w:numPr>
        <w:spacing w:beforeLines="120" w:before="288" w:afterLines="120" w:after="288" w:line="360" w:lineRule="auto"/>
        <w:ind w:left="714" w:hanging="357"/>
        <w:jc w:val="both"/>
        <w:rPr>
          <w:sz w:val="24"/>
          <w:szCs w:val="24"/>
        </w:rPr>
      </w:pPr>
      <w:r w:rsidRPr="00036F75">
        <w:rPr>
          <w:rFonts w:ascii="Times New Roman" w:hAnsi="Times New Roman" w:cs="Times New Roman"/>
          <w:sz w:val="24"/>
          <w:szCs w:val="24"/>
        </w:rPr>
        <w:t xml:space="preserve">FERRAJOLI, Luigi. </w:t>
      </w:r>
      <w:r w:rsidRPr="00036F75">
        <w:rPr>
          <w:rFonts w:ascii="Times New Roman" w:hAnsi="Times New Roman" w:cs="Times New Roman"/>
          <w:i/>
          <w:sz w:val="24"/>
          <w:szCs w:val="24"/>
        </w:rPr>
        <w:t>Direito e razão: teoria do garantismo penal</w:t>
      </w:r>
      <w:r w:rsidRPr="00036F75">
        <w:rPr>
          <w:rFonts w:ascii="Times New Roman" w:hAnsi="Times New Roman" w:cs="Times New Roman"/>
          <w:sz w:val="24"/>
          <w:szCs w:val="24"/>
        </w:rPr>
        <w:t>. 3. Ed. rev. – São Paulo: Editora Revista dos Tribunais, 2010.</w:t>
      </w:r>
    </w:p>
    <w:p w14:paraId="3BA0BE08" w14:textId="77777777" w:rsidR="009228EC" w:rsidRPr="00036F75" w:rsidRDefault="009228EC" w:rsidP="00036F75">
      <w:pPr>
        <w:pStyle w:val="ListParagraph"/>
        <w:numPr>
          <w:ilvl w:val="0"/>
          <w:numId w:val="1"/>
        </w:numPr>
        <w:spacing w:beforeLines="120" w:before="288" w:afterLines="120" w:after="288" w:line="360" w:lineRule="auto"/>
        <w:ind w:left="714" w:hanging="357"/>
        <w:jc w:val="both"/>
        <w:rPr>
          <w:sz w:val="24"/>
          <w:szCs w:val="24"/>
        </w:rPr>
      </w:pPr>
      <w:r w:rsidRPr="00036F75">
        <w:rPr>
          <w:rFonts w:ascii="Times New Roman" w:hAnsi="Times New Roman" w:cs="Times New Roman"/>
          <w:sz w:val="24"/>
          <w:szCs w:val="24"/>
        </w:rPr>
        <w:t xml:space="preserve">GARLAND. David. </w:t>
      </w:r>
      <w:r w:rsidRPr="00036F75">
        <w:rPr>
          <w:rFonts w:ascii="Times New Roman" w:hAnsi="Times New Roman" w:cs="Times New Roman"/>
          <w:i/>
          <w:sz w:val="24"/>
          <w:szCs w:val="24"/>
        </w:rPr>
        <w:t>A Cultura do Controle: crime e ordem social na sociedade contemporânea</w:t>
      </w:r>
      <w:r w:rsidRPr="00036F75">
        <w:rPr>
          <w:rFonts w:ascii="Times New Roman" w:hAnsi="Times New Roman" w:cs="Times New Roman"/>
          <w:sz w:val="24"/>
          <w:szCs w:val="24"/>
        </w:rPr>
        <w:t xml:space="preserve">. Tradução, apresentação e notas de André Nascimento. Rio de Janeiro: </w:t>
      </w:r>
      <w:proofErr w:type="spellStart"/>
      <w:r w:rsidRPr="00036F75">
        <w:rPr>
          <w:rFonts w:ascii="Times New Roman" w:hAnsi="Times New Roman" w:cs="Times New Roman"/>
          <w:sz w:val="24"/>
          <w:szCs w:val="24"/>
        </w:rPr>
        <w:t>Revan</w:t>
      </w:r>
      <w:proofErr w:type="spellEnd"/>
      <w:r w:rsidRPr="00036F75">
        <w:rPr>
          <w:rFonts w:ascii="Times New Roman" w:hAnsi="Times New Roman" w:cs="Times New Roman"/>
          <w:sz w:val="24"/>
          <w:szCs w:val="24"/>
        </w:rPr>
        <w:t>, 2008. Coleção Pensamento Criminológico.</w:t>
      </w:r>
    </w:p>
    <w:p w14:paraId="20A711B3" w14:textId="77777777" w:rsidR="009228EC" w:rsidRPr="00036F75" w:rsidRDefault="009228EC" w:rsidP="00036F75">
      <w:pPr>
        <w:pStyle w:val="ListParagraph"/>
        <w:numPr>
          <w:ilvl w:val="0"/>
          <w:numId w:val="1"/>
        </w:numPr>
        <w:spacing w:beforeLines="120" w:before="288" w:afterLines="120" w:after="288" w:line="360" w:lineRule="auto"/>
        <w:ind w:left="714" w:hanging="357"/>
        <w:jc w:val="both"/>
        <w:rPr>
          <w:sz w:val="24"/>
          <w:szCs w:val="24"/>
        </w:rPr>
      </w:pPr>
      <w:r w:rsidRPr="00036F75">
        <w:rPr>
          <w:rFonts w:ascii="Times New Roman" w:hAnsi="Times New Roman" w:cs="Times New Roman"/>
          <w:sz w:val="24"/>
          <w:szCs w:val="24"/>
        </w:rPr>
        <w:t xml:space="preserve">PEREIRA, Claudio Jose Langroiva; RUIZ, Fábio Nascimento. </w:t>
      </w:r>
      <w:r w:rsidRPr="00036F75">
        <w:rPr>
          <w:rFonts w:ascii="Times New Roman" w:hAnsi="Times New Roman" w:cs="Times New Roman"/>
          <w:i/>
          <w:sz w:val="24"/>
          <w:szCs w:val="24"/>
        </w:rPr>
        <w:t xml:space="preserve">A exceção no Processo Penal e o resgate de antigos riscos às Garantias Fundamentais. </w:t>
      </w:r>
      <w:r w:rsidRPr="00036F75">
        <w:rPr>
          <w:rFonts w:ascii="Times New Roman" w:hAnsi="Times New Roman" w:cs="Times New Roman"/>
          <w:sz w:val="24"/>
          <w:szCs w:val="24"/>
        </w:rPr>
        <w:t>Artigo publicado pela revista Prisma Jurídico v. 14 (2015).</w:t>
      </w:r>
    </w:p>
    <w:p w14:paraId="445EBCDF" w14:textId="77777777" w:rsidR="009228EC" w:rsidRPr="00036F75" w:rsidRDefault="009228EC" w:rsidP="00036F75">
      <w:pPr>
        <w:pStyle w:val="ListParagraph"/>
        <w:numPr>
          <w:ilvl w:val="0"/>
          <w:numId w:val="1"/>
        </w:numPr>
        <w:spacing w:beforeLines="120" w:before="288" w:afterLines="120" w:after="288" w:line="360" w:lineRule="auto"/>
        <w:ind w:left="714" w:hanging="357"/>
        <w:jc w:val="both"/>
        <w:rPr>
          <w:sz w:val="24"/>
          <w:szCs w:val="24"/>
        </w:rPr>
      </w:pPr>
      <w:r w:rsidRPr="00036F75">
        <w:rPr>
          <w:rFonts w:ascii="Times New Roman" w:hAnsi="Times New Roman" w:cs="Times New Roman"/>
          <w:sz w:val="24"/>
          <w:szCs w:val="24"/>
        </w:rPr>
        <w:t xml:space="preserve">SILVEIRA, Márcio Rogério. </w:t>
      </w:r>
      <w:r w:rsidRPr="00036F75">
        <w:rPr>
          <w:rFonts w:ascii="Times New Roman" w:hAnsi="Times New Roman" w:cs="Times New Roman"/>
          <w:i/>
          <w:sz w:val="24"/>
          <w:szCs w:val="24"/>
        </w:rPr>
        <w:t xml:space="preserve">Estruturação e Restruturação dos sistemas de movimento, de logística e de normas de tributação e seus impactos no território Paulista/Brasil. </w:t>
      </w:r>
      <w:r w:rsidRPr="00036F75">
        <w:rPr>
          <w:rFonts w:ascii="Times New Roman" w:hAnsi="Times New Roman" w:cs="Times New Roman"/>
          <w:sz w:val="24"/>
          <w:szCs w:val="24"/>
        </w:rPr>
        <w:t>2010</w:t>
      </w:r>
      <w:r w:rsidRPr="00036F75">
        <w:rPr>
          <w:rFonts w:ascii="Times New Roman" w:hAnsi="Times New Roman" w:cs="Times New Roman"/>
          <w:i/>
          <w:sz w:val="24"/>
          <w:szCs w:val="24"/>
        </w:rPr>
        <w:t xml:space="preserve">. </w:t>
      </w:r>
      <w:r w:rsidRPr="00036F75">
        <w:rPr>
          <w:rFonts w:ascii="Times New Roman" w:hAnsi="Times New Roman" w:cs="Times New Roman"/>
          <w:sz w:val="24"/>
          <w:szCs w:val="24"/>
        </w:rPr>
        <w:t>Universidade de Barcelona. Revista eletrônica ISSN: 1138-9788.</w:t>
      </w:r>
    </w:p>
    <w:p w14:paraId="01807D60" w14:textId="77777777" w:rsidR="00036F75" w:rsidRPr="00036F75" w:rsidRDefault="00036F75" w:rsidP="00036F75">
      <w:pPr>
        <w:pStyle w:val="ListParagraph"/>
        <w:numPr>
          <w:ilvl w:val="0"/>
          <w:numId w:val="1"/>
        </w:numPr>
        <w:spacing w:beforeLines="120" w:before="288" w:afterLines="120" w:after="288" w:line="360" w:lineRule="auto"/>
        <w:ind w:left="714" w:hanging="357"/>
        <w:jc w:val="both"/>
        <w:rPr>
          <w:sz w:val="24"/>
          <w:szCs w:val="24"/>
        </w:rPr>
      </w:pPr>
      <w:r>
        <w:rPr>
          <w:rFonts w:ascii="Times New Roman" w:hAnsi="Times New Roman" w:cs="Times New Roman"/>
          <w:sz w:val="24"/>
          <w:szCs w:val="24"/>
        </w:rPr>
        <w:t xml:space="preserve">TALEB, </w:t>
      </w:r>
      <w:proofErr w:type="spellStart"/>
      <w:r>
        <w:rPr>
          <w:rFonts w:ascii="Times New Roman" w:hAnsi="Times New Roman" w:cs="Times New Roman"/>
          <w:sz w:val="24"/>
          <w:szCs w:val="24"/>
        </w:rPr>
        <w:t>Nassim</w:t>
      </w:r>
      <w:proofErr w:type="spellEnd"/>
      <w:r>
        <w:rPr>
          <w:rFonts w:ascii="Times New Roman" w:hAnsi="Times New Roman" w:cs="Times New Roman"/>
          <w:sz w:val="24"/>
          <w:szCs w:val="24"/>
        </w:rPr>
        <w:t xml:space="preserve"> Nicholas. </w:t>
      </w:r>
      <w:r>
        <w:rPr>
          <w:rFonts w:ascii="Times New Roman" w:hAnsi="Times New Roman" w:cs="Times New Roman"/>
          <w:i/>
          <w:sz w:val="24"/>
          <w:szCs w:val="24"/>
        </w:rPr>
        <w:t xml:space="preserve">Antifrágil. </w:t>
      </w:r>
      <w:r>
        <w:rPr>
          <w:rFonts w:ascii="Times New Roman" w:hAnsi="Times New Roman" w:cs="Times New Roman"/>
          <w:sz w:val="24"/>
          <w:szCs w:val="24"/>
        </w:rPr>
        <w:t xml:space="preserve">Tradução de Eduardo </w:t>
      </w:r>
      <w:proofErr w:type="spellStart"/>
      <w:r>
        <w:rPr>
          <w:rFonts w:ascii="Times New Roman" w:hAnsi="Times New Roman" w:cs="Times New Roman"/>
          <w:sz w:val="24"/>
          <w:szCs w:val="24"/>
        </w:rPr>
        <w:t>Rieche</w:t>
      </w:r>
      <w:proofErr w:type="spellEnd"/>
      <w:r>
        <w:rPr>
          <w:rFonts w:ascii="Times New Roman" w:hAnsi="Times New Roman" w:cs="Times New Roman"/>
          <w:sz w:val="24"/>
          <w:szCs w:val="24"/>
        </w:rPr>
        <w:t>. 1 ed. Rio de Janeiro: Best Business, 2014</w:t>
      </w:r>
    </w:p>
    <w:p w14:paraId="39566E7E" w14:textId="77777777" w:rsidR="00036F75" w:rsidRPr="00036F75" w:rsidRDefault="00036F75" w:rsidP="00036F75">
      <w:pPr>
        <w:pStyle w:val="FootnoteText"/>
        <w:numPr>
          <w:ilvl w:val="0"/>
          <w:numId w:val="1"/>
        </w:numPr>
        <w:spacing w:before="120" w:after="120" w:line="360" w:lineRule="auto"/>
        <w:jc w:val="both"/>
        <w:rPr>
          <w:rFonts w:ascii="Times New Roman" w:hAnsi="Times New Roman" w:cs="Times New Roman"/>
          <w:sz w:val="24"/>
          <w:szCs w:val="24"/>
        </w:rPr>
      </w:pPr>
      <w:r w:rsidRPr="00036F75">
        <w:rPr>
          <w:rFonts w:ascii="Times New Roman" w:hAnsi="Times New Roman" w:cs="Times New Roman"/>
          <w:sz w:val="24"/>
          <w:szCs w:val="24"/>
        </w:rPr>
        <w:t xml:space="preserve">ZAFFARONI, Eugenio </w:t>
      </w:r>
      <w:proofErr w:type="spellStart"/>
      <w:r w:rsidRPr="00036F75">
        <w:rPr>
          <w:rFonts w:ascii="Times New Roman" w:hAnsi="Times New Roman" w:cs="Times New Roman"/>
          <w:sz w:val="24"/>
          <w:szCs w:val="24"/>
        </w:rPr>
        <w:t>Raúl</w:t>
      </w:r>
      <w:proofErr w:type="spellEnd"/>
      <w:r w:rsidRPr="00036F75">
        <w:rPr>
          <w:rFonts w:ascii="Times New Roman" w:hAnsi="Times New Roman" w:cs="Times New Roman"/>
          <w:sz w:val="24"/>
          <w:szCs w:val="24"/>
        </w:rPr>
        <w:t xml:space="preserve">. </w:t>
      </w:r>
      <w:r w:rsidRPr="00036F75">
        <w:rPr>
          <w:rFonts w:ascii="Times New Roman" w:hAnsi="Times New Roman" w:cs="Times New Roman"/>
          <w:i/>
          <w:sz w:val="24"/>
          <w:szCs w:val="24"/>
        </w:rPr>
        <w:t xml:space="preserve">Em busca das penas perdidas: a perda de legitimidade do sistema penal. </w:t>
      </w:r>
      <w:r w:rsidRPr="00036F75">
        <w:rPr>
          <w:rFonts w:ascii="Times New Roman" w:hAnsi="Times New Roman" w:cs="Times New Roman"/>
          <w:sz w:val="24"/>
          <w:szCs w:val="24"/>
        </w:rPr>
        <w:t xml:space="preserve">Tradução de Vânia Romano Pedrosa e Amir Lopes da Conceição. Rio de Janeiro: </w:t>
      </w:r>
      <w:proofErr w:type="spellStart"/>
      <w:r w:rsidRPr="00036F75">
        <w:rPr>
          <w:rFonts w:ascii="Times New Roman" w:hAnsi="Times New Roman" w:cs="Times New Roman"/>
          <w:sz w:val="24"/>
          <w:szCs w:val="24"/>
        </w:rPr>
        <w:t>Revan</w:t>
      </w:r>
      <w:proofErr w:type="spellEnd"/>
      <w:r w:rsidRPr="00036F75">
        <w:rPr>
          <w:rFonts w:ascii="Times New Roman" w:hAnsi="Times New Roman" w:cs="Times New Roman"/>
          <w:sz w:val="24"/>
          <w:szCs w:val="24"/>
        </w:rPr>
        <w:t>, 1991. 5ª edição, janeiro de 2001. 1ª reimpressão, outubro de 2010. 2ª Reimpressão, setembro de 2012. P. 197.</w:t>
      </w:r>
    </w:p>
    <w:p w14:paraId="43D9AE77" w14:textId="77777777" w:rsidR="00036F75" w:rsidRPr="00036F75" w:rsidRDefault="00036F75" w:rsidP="00036F75">
      <w:pPr>
        <w:pStyle w:val="ListParagraph"/>
        <w:numPr>
          <w:ilvl w:val="0"/>
          <w:numId w:val="1"/>
        </w:numPr>
        <w:spacing w:beforeLines="120" w:before="288" w:afterLines="120" w:after="288" w:line="360" w:lineRule="auto"/>
        <w:ind w:left="714" w:hanging="357"/>
        <w:jc w:val="both"/>
        <w:rPr>
          <w:sz w:val="24"/>
          <w:szCs w:val="24"/>
        </w:rPr>
      </w:pPr>
      <w:r>
        <w:rPr>
          <w:rFonts w:ascii="Times New Roman" w:hAnsi="Times New Roman" w:cs="Times New Roman"/>
          <w:sz w:val="24"/>
          <w:szCs w:val="24"/>
        </w:rPr>
        <w:t>________________________</w:t>
      </w:r>
      <w:r w:rsidRPr="00036F75">
        <w:rPr>
          <w:rFonts w:ascii="Times New Roman" w:hAnsi="Times New Roman" w:cs="Times New Roman"/>
          <w:sz w:val="24"/>
          <w:szCs w:val="24"/>
        </w:rPr>
        <w:t xml:space="preserve">; BATISTA, Nilo; ALAGIA, Alejandro; SLOKAR, Alejandro. </w:t>
      </w:r>
      <w:r w:rsidRPr="00036F75">
        <w:rPr>
          <w:rFonts w:ascii="Times New Roman" w:hAnsi="Times New Roman" w:cs="Times New Roman"/>
          <w:i/>
          <w:sz w:val="24"/>
          <w:szCs w:val="24"/>
        </w:rPr>
        <w:t xml:space="preserve">Direito Penal Brasileiro: primeiro </w:t>
      </w:r>
      <w:proofErr w:type="spellStart"/>
      <w:r w:rsidRPr="00036F75">
        <w:rPr>
          <w:rFonts w:ascii="Times New Roman" w:hAnsi="Times New Roman" w:cs="Times New Roman"/>
          <w:i/>
          <w:sz w:val="24"/>
          <w:szCs w:val="24"/>
        </w:rPr>
        <w:t>volum</w:t>
      </w:r>
      <w:proofErr w:type="spellEnd"/>
      <w:r w:rsidRPr="00036F75">
        <w:rPr>
          <w:rFonts w:ascii="Times New Roman" w:hAnsi="Times New Roman" w:cs="Times New Roman"/>
          <w:i/>
          <w:sz w:val="24"/>
          <w:szCs w:val="24"/>
        </w:rPr>
        <w:t xml:space="preserve">. Teoria Geral do Direito Penal. </w:t>
      </w:r>
      <w:r w:rsidRPr="00036F75">
        <w:rPr>
          <w:rFonts w:ascii="Times New Roman" w:hAnsi="Times New Roman" w:cs="Times New Roman"/>
          <w:sz w:val="24"/>
          <w:szCs w:val="24"/>
        </w:rPr>
        <w:t xml:space="preserve">Rio de Janeiro: </w:t>
      </w:r>
      <w:proofErr w:type="spellStart"/>
      <w:r w:rsidRPr="00036F75">
        <w:rPr>
          <w:rFonts w:ascii="Times New Roman" w:hAnsi="Times New Roman" w:cs="Times New Roman"/>
          <w:sz w:val="24"/>
          <w:szCs w:val="24"/>
        </w:rPr>
        <w:t>Revan</w:t>
      </w:r>
      <w:proofErr w:type="spellEnd"/>
      <w:r w:rsidRPr="00036F75">
        <w:rPr>
          <w:rFonts w:ascii="Times New Roman" w:hAnsi="Times New Roman" w:cs="Times New Roman"/>
          <w:sz w:val="24"/>
          <w:szCs w:val="24"/>
        </w:rPr>
        <w:t>, 2003.</w:t>
      </w:r>
    </w:p>
    <w:p w14:paraId="1106F69B" w14:textId="77777777" w:rsidR="00036F75" w:rsidRPr="00036F75" w:rsidRDefault="00036F75" w:rsidP="00036F75">
      <w:pPr>
        <w:pStyle w:val="ListParagraph"/>
        <w:numPr>
          <w:ilvl w:val="0"/>
          <w:numId w:val="1"/>
        </w:numPr>
        <w:spacing w:beforeLines="120" w:before="288" w:afterLines="120" w:after="288" w:line="360" w:lineRule="auto"/>
        <w:ind w:left="714" w:hanging="357"/>
        <w:jc w:val="both"/>
        <w:rPr>
          <w:sz w:val="24"/>
          <w:szCs w:val="24"/>
        </w:rPr>
      </w:pPr>
      <w:r>
        <w:rPr>
          <w:rFonts w:ascii="Times New Roman" w:hAnsi="Times New Roman" w:cs="Times New Roman"/>
          <w:sz w:val="24"/>
          <w:szCs w:val="24"/>
        </w:rPr>
        <w:t>________________________________________________________________________________________</w:t>
      </w:r>
      <w:r w:rsidRPr="00036F75">
        <w:rPr>
          <w:rFonts w:ascii="Times New Roman" w:hAnsi="Times New Roman" w:cs="Times New Roman"/>
          <w:sz w:val="24"/>
          <w:szCs w:val="24"/>
        </w:rPr>
        <w:t xml:space="preserve">. </w:t>
      </w:r>
      <w:r w:rsidRPr="00036F75">
        <w:rPr>
          <w:rFonts w:ascii="Times New Roman" w:hAnsi="Times New Roman" w:cs="Times New Roman"/>
          <w:i/>
          <w:sz w:val="24"/>
          <w:szCs w:val="24"/>
        </w:rPr>
        <w:t xml:space="preserve">Direito Penal Brasileiro, segundo volume: teoria </w:t>
      </w:r>
      <w:r w:rsidRPr="00036F75">
        <w:rPr>
          <w:rFonts w:ascii="Times New Roman" w:hAnsi="Times New Roman" w:cs="Times New Roman"/>
          <w:i/>
          <w:sz w:val="24"/>
          <w:szCs w:val="24"/>
        </w:rPr>
        <w:lastRenderedPageBreak/>
        <w:t xml:space="preserve">do delito: introdução histórica e metodológica, ação e tipicidade primeiro </w:t>
      </w:r>
      <w:proofErr w:type="spellStart"/>
      <w:r w:rsidRPr="00036F75">
        <w:rPr>
          <w:rFonts w:ascii="Times New Roman" w:hAnsi="Times New Roman" w:cs="Times New Roman"/>
          <w:i/>
          <w:sz w:val="24"/>
          <w:szCs w:val="24"/>
        </w:rPr>
        <w:t>volum</w:t>
      </w:r>
      <w:proofErr w:type="spellEnd"/>
      <w:r w:rsidRPr="00036F75">
        <w:rPr>
          <w:rFonts w:ascii="Times New Roman" w:hAnsi="Times New Roman" w:cs="Times New Roman"/>
          <w:i/>
          <w:sz w:val="24"/>
          <w:szCs w:val="24"/>
        </w:rPr>
        <w:t xml:space="preserve">. Teoria Geral do Direito Penal. </w:t>
      </w:r>
      <w:r w:rsidRPr="00036F75">
        <w:rPr>
          <w:rFonts w:ascii="Times New Roman" w:hAnsi="Times New Roman" w:cs="Times New Roman"/>
          <w:sz w:val="24"/>
          <w:szCs w:val="24"/>
        </w:rPr>
        <w:t xml:space="preserve">Rio de Janeiro: </w:t>
      </w:r>
      <w:proofErr w:type="spellStart"/>
      <w:r w:rsidRPr="00036F75">
        <w:rPr>
          <w:rFonts w:ascii="Times New Roman" w:hAnsi="Times New Roman" w:cs="Times New Roman"/>
          <w:sz w:val="24"/>
          <w:szCs w:val="24"/>
        </w:rPr>
        <w:t>Revan</w:t>
      </w:r>
      <w:proofErr w:type="spellEnd"/>
      <w:r w:rsidRPr="00036F75">
        <w:rPr>
          <w:rFonts w:ascii="Times New Roman" w:hAnsi="Times New Roman" w:cs="Times New Roman"/>
          <w:sz w:val="24"/>
          <w:szCs w:val="24"/>
        </w:rPr>
        <w:t>, 2010. 2 edição.</w:t>
      </w:r>
    </w:p>
    <w:bookmarkEnd w:id="0"/>
    <w:bookmarkEnd w:id="1"/>
    <w:bookmarkEnd w:id="2"/>
    <w:bookmarkEnd w:id="3"/>
    <w:sectPr w:rsidR="00036F75" w:rsidRPr="00036F7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C66C7" w14:textId="77777777" w:rsidR="00884573" w:rsidRDefault="00884573" w:rsidP="009E5D46">
      <w:pPr>
        <w:spacing w:after="0" w:line="240" w:lineRule="auto"/>
      </w:pPr>
      <w:r>
        <w:separator/>
      </w:r>
    </w:p>
  </w:endnote>
  <w:endnote w:type="continuationSeparator" w:id="0">
    <w:p w14:paraId="678595E3" w14:textId="77777777" w:rsidR="00884573" w:rsidRDefault="00884573" w:rsidP="009E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F56F3" w14:textId="77777777" w:rsidR="00884573" w:rsidRDefault="00884573" w:rsidP="009E5D46">
      <w:pPr>
        <w:spacing w:after="0" w:line="240" w:lineRule="auto"/>
      </w:pPr>
      <w:r>
        <w:separator/>
      </w:r>
    </w:p>
  </w:footnote>
  <w:footnote w:type="continuationSeparator" w:id="0">
    <w:p w14:paraId="37DD1466" w14:textId="77777777" w:rsidR="00884573" w:rsidRDefault="00884573" w:rsidP="009E5D46">
      <w:pPr>
        <w:spacing w:after="0" w:line="240" w:lineRule="auto"/>
      </w:pPr>
      <w:r>
        <w:continuationSeparator/>
      </w:r>
    </w:p>
  </w:footnote>
  <w:footnote w:id="1">
    <w:p w14:paraId="1986B0A9" w14:textId="77777777" w:rsidR="00305427" w:rsidRPr="00305427" w:rsidRDefault="00305427" w:rsidP="00305427">
      <w:pPr>
        <w:pStyle w:val="FootnoteText"/>
        <w:jc w:val="both"/>
        <w:rPr>
          <w:rFonts w:ascii="Times New Roman" w:hAnsi="Times New Roman" w:cs="Times New Roman"/>
        </w:rPr>
      </w:pPr>
      <w:r w:rsidRPr="00305427">
        <w:rPr>
          <w:rStyle w:val="FootnoteReference"/>
          <w:rFonts w:ascii="Times New Roman" w:hAnsi="Times New Roman" w:cs="Times New Roman"/>
        </w:rPr>
        <w:footnoteRef/>
      </w:r>
      <w:r>
        <w:rPr>
          <w:rFonts w:ascii="Times New Roman" w:hAnsi="Times New Roman" w:cs="Times New Roman"/>
        </w:rPr>
        <w:t xml:space="preserve">DICKENS, Charles. </w:t>
      </w:r>
      <w:r>
        <w:rPr>
          <w:rFonts w:ascii="Times New Roman" w:hAnsi="Times New Roman" w:cs="Times New Roman"/>
          <w:i/>
        </w:rPr>
        <w:t>Um conto de duas cidades</w:t>
      </w:r>
      <w:r>
        <w:rPr>
          <w:rFonts w:ascii="Times New Roman" w:hAnsi="Times New Roman" w:cs="Times New Roman"/>
        </w:rPr>
        <w:t xml:space="preserve">. Tradução de Débora </w:t>
      </w:r>
      <w:proofErr w:type="spellStart"/>
      <w:r>
        <w:rPr>
          <w:rFonts w:ascii="Times New Roman" w:hAnsi="Times New Roman" w:cs="Times New Roman"/>
        </w:rPr>
        <w:t>Landsberg</w:t>
      </w:r>
      <w:proofErr w:type="spellEnd"/>
      <w:r>
        <w:rPr>
          <w:rFonts w:ascii="Times New Roman" w:hAnsi="Times New Roman" w:cs="Times New Roman"/>
        </w:rPr>
        <w:t>. 2 ed. São Paulo: Estação Liberdade, 2011. P. 11.</w:t>
      </w:r>
      <w:r w:rsidRPr="00305427">
        <w:rPr>
          <w:rFonts w:ascii="Times New Roman" w:hAnsi="Times New Roman" w:cs="Times New Roman"/>
        </w:rPr>
        <w:t xml:space="preserve"> </w:t>
      </w:r>
    </w:p>
  </w:footnote>
  <w:footnote w:id="2">
    <w:p w14:paraId="5F33F931" w14:textId="77777777" w:rsidR="0040155B" w:rsidRPr="006F6662" w:rsidRDefault="0040155B" w:rsidP="0040155B">
      <w:pPr>
        <w:pStyle w:val="FootnoteText"/>
        <w:jc w:val="both"/>
        <w:rPr>
          <w:rFonts w:ascii="Times New Roman" w:hAnsi="Times New Roman" w:cs="Times New Roman"/>
        </w:rPr>
      </w:pPr>
      <w:r w:rsidRPr="006F6662">
        <w:rPr>
          <w:rStyle w:val="FootnoteReference"/>
          <w:rFonts w:ascii="Times New Roman" w:hAnsi="Times New Roman" w:cs="Times New Roman"/>
        </w:rPr>
        <w:footnoteRef/>
      </w:r>
      <w:r w:rsidR="006F6662">
        <w:rPr>
          <w:rFonts w:ascii="Times New Roman" w:hAnsi="Times New Roman" w:cs="Times New Roman"/>
        </w:rPr>
        <w:t>FERRAJOLI, Luigi.</w:t>
      </w:r>
      <w:r w:rsidRPr="006F6662">
        <w:rPr>
          <w:rFonts w:ascii="Times New Roman" w:hAnsi="Times New Roman" w:cs="Times New Roman"/>
        </w:rPr>
        <w:t xml:space="preserve"> </w:t>
      </w:r>
      <w:r w:rsidRPr="006F6662">
        <w:rPr>
          <w:rFonts w:ascii="Times New Roman" w:hAnsi="Times New Roman" w:cs="Times New Roman"/>
          <w:i/>
        </w:rPr>
        <w:t>Direito e razão: teoria do garantismo penal</w:t>
      </w:r>
      <w:r w:rsidR="006F6662">
        <w:rPr>
          <w:rFonts w:ascii="Times New Roman" w:hAnsi="Times New Roman" w:cs="Times New Roman"/>
        </w:rPr>
        <w:t>.</w:t>
      </w:r>
      <w:r w:rsidRPr="006F6662">
        <w:rPr>
          <w:rFonts w:ascii="Times New Roman" w:hAnsi="Times New Roman" w:cs="Times New Roman"/>
        </w:rPr>
        <w:t xml:space="preserve"> 3. Ed. rev. – São Paulo: Edit</w:t>
      </w:r>
      <w:r w:rsidR="009B02EE">
        <w:rPr>
          <w:rFonts w:ascii="Times New Roman" w:hAnsi="Times New Roman" w:cs="Times New Roman"/>
        </w:rPr>
        <w:t>ora Revista dos Tribunais, 2010. P. 39.</w:t>
      </w:r>
    </w:p>
  </w:footnote>
  <w:footnote w:id="3">
    <w:p w14:paraId="67EBB6AC" w14:textId="77777777" w:rsidR="0040155B" w:rsidRPr="009B02EE" w:rsidRDefault="0040155B" w:rsidP="0040155B">
      <w:pPr>
        <w:pStyle w:val="FootnoteText"/>
        <w:jc w:val="both"/>
        <w:rPr>
          <w:rFonts w:ascii="Times New Roman" w:hAnsi="Times New Roman" w:cs="Times New Roman"/>
        </w:rPr>
      </w:pPr>
      <w:r w:rsidRPr="009B02EE">
        <w:rPr>
          <w:rStyle w:val="FootnoteReference"/>
          <w:rFonts w:ascii="Times New Roman" w:hAnsi="Times New Roman" w:cs="Times New Roman"/>
        </w:rPr>
        <w:footnoteRef/>
      </w:r>
      <w:r w:rsidRPr="009B02EE">
        <w:rPr>
          <w:rFonts w:ascii="Times New Roman" w:hAnsi="Times New Roman" w:cs="Times New Roman"/>
        </w:rPr>
        <w:t xml:space="preserve"> Idem, p</w:t>
      </w:r>
      <w:r w:rsidR="009B02EE">
        <w:rPr>
          <w:rFonts w:ascii="Times New Roman" w:hAnsi="Times New Roman" w:cs="Times New Roman"/>
        </w:rPr>
        <w:t>. 39/40.</w:t>
      </w:r>
    </w:p>
  </w:footnote>
  <w:footnote w:id="4">
    <w:p w14:paraId="58CBD793" w14:textId="77777777" w:rsidR="0040155B" w:rsidRPr="009B02EE" w:rsidRDefault="0040155B" w:rsidP="0040155B">
      <w:pPr>
        <w:pStyle w:val="FootnoteText"/>
        <w:jc w:val="both"/>
        <w:rPr>
          <w:rFonts w:ascii="Times New Roman" w:hAnsi="Times New Roman" w:cs="Times New Roman"/>
        </w:rPr>
      </w:pPr>
      <w:r w:rsidRPr="009B02EE">
        <w:rPr>
          <w:rStyle w:val="FootnoteReference"/>
          <w:rFonts w:ascii="Times New Roman" w:hAnsi="Times New Roman" w:cs="Times New Roman"/>
        </w:rPr>
        <w:footnoteRef/>
      </w:r>
      <w:r w:rsidRPr="009B02EE">
        <w:rPr>
          <w:rFonts w:ascii="Times New Roman" w:hAnsi="Times New Roman" w:cs="Times New Roman"/>
        </w:rPr>
        <w:t>Idem, p</w:t>
      </w:r>
      <w:r w:rsidR="009B02EE">
        <w:rPr>
          <w:rFonts w:ascii="Times New Roman" w:hAnsi="Times New Roman" w:cs="Times New Roman"/>
        </w:rPr>
        <w:t>. 40.</w:t>
      </w:r>
    </w:p>
  </w:footnote>
  <w:footnote w:id="5">
    <w:p w14:paraId="1F19FC3E" w14:textId="77777777" w:rsidR="009B02EE" w:rsidRPr="009B02EE" w:rsidRDefault="009B02EE">
      <w:pPr>
        <w:pStyle w:val="FootnoteText"/>
        <w:rPr>
          <w:rFonts w:ascii="Times New Roman" w:hAnsi="Times New Roman" w:cs="Times New Roman"/>
        </w:rPr>
      </w:pPr>
      <w:r w:rsidRPr="009B02EE">
        <w:rPr>
          <w:rStyle w:val="FootnoteReference"/>
          <w:rFonts w:ascii="Times New Roman" w:hAnsi="Times New Roman" w:cs="Times New Roman"/>
        </w:rPr>
        <w:footnoteRef/>
      </w:r>
      <w:r w:rsidRPr="009B02EE">
        <w:rPr>
          <w:rFonts w:ascii="Times New Roman" w:hAnsi="Times New Roman"/>
        </w:rPr>
        <w:t>Não basta, portanto que se criminalize o “ato obsceno”</w:t>
      </w:r>
      <w:r>
        <w:rPr>
          <w:rFonts w:ascii="Times New Roman" w:hAnsi="Times New Roman"/>
        </w:rPr>
        <w:t>.</w:t>
      </w:r>
    </w:p>
  </w:footnote>
  <w:footnote w:id="6">
    <w:p w14:paraId="42EEA832" w14:textId="77777777" w:rsidR="0040155B" w:rsidRPr="009B02EE" w:rsidRDefault="0040155B" w:rsidP="0040155B">
      <w:pPr>
        <w:pStyle w:val="FootnoteText"/>
        <w:rPr>
          <w:rFonts w:ascii="Times New Roman" w:hAnsi="Times New Roman" w:cs="Times New Roman"/>
        </w:rPr>
      </w:pPr>
      <w:r w:rsidRPr="009B02EE">
        <w:rPr>
          <w:rStyle w:val="FootnoteReference"/>
          <w:rFonts w:ascii="Times New Roman" w:hAnsi="Times New Roman" w:cs="Times New Roman"/>
        </w:rPr>
        <w:footnoteRef/>
      </w:r>
      <w:r w:rsidR="009B02EE">
        <w:rPr>
          <w:rFonts w:ascii="Times New Roman" w:hAnsi="Times New Roman" w:cs="Times New Roman"/>
        </w:rPr>
        <w:t>FERRAJOLI, Luigi.</w:t>
      </w:r>
      <w:r w:rsidRPr="009B02EE">
        <w:rPr>
          <w:rFonts w:ascii="Times New Roman" w:hAnsi="Times New Roman" w:cs="Times New Roman"/>
        </w:rPr>
        <w:t xml:space="preserve"> </w:t>
      </w:r>
      <w:r w:rsidRPr="009B02EE">
        <w:rPr>
          <w:rFonts w:ascii="Times New Roman" w:hAnsi="Times New Roman" w:cs="Times New Roman"/>
          <w:i/>
        </w:rPr>
        <w:t>Direito e razão: teoria do garantismo penal</w:t>
      </w:r>
      <w:r w:rsidR="009B02EE">
        <w:rPr>
          <w:rFonts w:ascii="Times New Roman" w:hAnsi="Times New Roman" w:cs="Times New Roman"/>
        </w:rPr>
        <w:t>.</w:t>
      </w:r>
      <w:r w:rsidRPr="009B02EE">
        <w:rPr>
          <w:rFonts w:ascii="Times New Roman" w:hAnsi="Times New Roman" w:cs="Times New Roman"/>
        </w:rPr>
        <w:t xml:space="preserve"> 3. Ed. rev. – São Paulo: Edit</w:t>
      </w:r>
      <w:r w:rsidR="009B02EE">
        <w:rPr>
          <w:rFonts w:ascii="Times New Roman" w:hAnsi="Times New Roman" w:cs="Times New Roman"/>
        </w:rPr>
        <w:t>ora Revista dos Tribunais, 2010.</w:t>
      </w:r>
      <w:r w:rsidRPr="009B02EE">
        <w:rPr>
          <w:rFonts w:ascii="Times New Roman" w:hAnsi="Times New Roman" w:cs="Times New Roman"/>
        </w:rPr>
        <w:t xml:space="preserve"> P</w:t>
      </w:r>
      <w:r w:rsidR="009B02EE">
        <w:rPr>
          <w:rFonts w:ascii="Times New Roman" w:hAnsi="Times New Roman" w:cs="Times New Roman"/>
        </w:rPr>
        <w:t>. 40.</w:t>
      </w:r>
    </w:p>
  </w:footnote>
  <w:footnote w:id="7">
    <w:p w14:paraId="58B75F8D" w14:textId="77777777" w:rsidR="0040155B" w:rsidRDefault="0040155B" w:rsidP="0040155B">
      <w:pPr>
        <w:pStyle w:val="FootnoteText"/>
      </w:pPr>
      <w:r w:rsidRPr="009B02EE">
        <w:rPr>
          <w:rStyle w:val="FootnoteReference"/>
          <w:rFonts w:ascii="Times New Roman" w:hAnsi="Times New Roman" w:cs="Times New Roman"/>
        </w:rPr>
        <w:footnoteRef/>
      </w:r>
      <w:r w:rsidR="009B02EE">
        <w:rPr>
          <w:rFonts w:ascii="Times New Roman" w:hAnsi="Times New Roman" w:cs="Times New Roman"/>
        </w:rPr>
        <w:t xml:space="preserve"> Idem, p. 41.</w:t>
      </w:r>
    </w:p>
  </w:footnote>
  <w:footnote w:id="8">
    <w:p w14:paraId="0DD998D1" w14:textId="77777777" w:rsidR="002A6364" w:rsidRPr="00E57FB1" w:rsidRDefault="002A6364" w:rsidP="00E57FB1">
      <w:pPr>
        <w:pStyle w:val="FootnoteText"/>
        <w:jc w:val="both"/>
        <w:rPr>
          <w:rFonts w:ascii="Times New Roman" w:hAnsi="Times New Roman" w:cs="Times New Roman"/>
        </w:rPr>
      </w:pPr>
      <w:r w:rsidRPr="00E57FB1">
        <w:rPr>
          <w:rStyle w:val="FootnoteReference"/>
          <w:rFonts w:ascii="Times New Roman" w:hAnsi="Times New Roman" w:cs="Times New Roman"/>
        </w:rPr>
        <w:footnoteRef/>
      </w:r>
      <w:r w:rsidRPr="00E57FB1">
        <w:rPr>
          <w:rFonts w:ascii="Times New Roman" w:hAnsi="Times New Roman" w:cs="Times New Roman"/>
        </w:rPr>
        <w:t>Idem, ibidem;</w:t>
      </w:r>
    </w:p>
  </w:footnote>
  <w:footnote w:id="9">
    <w:p w14:paraId="6FC82F50" w14:textId="77777777" w:rsidR="002A6364" w:rsidRPr="00E57FB1" w:rsidRDefault="002A6364" w:rsidP="00E57FB1">
      <w:pPr>
        <w:pStyle w:val="FootnoteText"/>
        <w:jc w:val="both"/>
        <w:rPr>
          <w:rFonts w:ascii="Times New Roman" w:hAnsi="Times New Roman" w:cs="Times New Roman"/>
        </w:rPr>
      </w:pPr>
      <w:r w:rsidRPr="00E57FB1">
        <w:rPr>
          <w:rStyle w:val="FootnoteReference"/>
          <w:rFonts w:ascii="Times New Roman" w:hAnsi="Times New Roman" w:cs="Times New Roman"/>
        </w:rPr>
        <w:footnoteRef/>
      </w:r>
      <w:r w:rsidR="007E72BE">
        <w:rPr>
          <w:rFonts w:ascii="Times New Roman" w:hAnsi="Times New Roman" w:cs="Times New Roman"/>
        </w:rPr>
        <w:t>Idem, p</w:t>
      </w:r>
      <w:r w:rsidR="00E57FB1">
        <w:rPr>
          <w:rFonts w:ascii="Times New Roman" w:hAnsi="Times New Roman" w:cs="Times New Roman"/>
        </w:rPr>
        <w:t>.</w:t>
      </w:r>
      <w:r w:rsidR="001A6067">
        <w:rPr>
          <w:rFonts w:ascii="Times New Roman" w:hAnsi="Times New Roman" w:cs="Times New Roman"/>
        </w:rPr>
        <w:t xml:space="preserve"> 49.</w:t>
      </w:r>
    </w:p>
  </w:footnote>
  <w:footnote w:id="10">
    <w:p w14:paraId="6DCC0267" w14:textId="77777777" w:rsidR="00E57FB1" w:rsidRPr="00E57FB1" w:rsidRDefault="00E57FB1" w:rsidP="00E57FB1">
      <w:pPr>
        <w:pStyle w:val="FootnoteText"/>
        <w:jc w:val="both"/>
        <w:rPr>
          <w:rFonts w:ascii="Times New Roman" w:hAnsi="Times New Roman" w:cs="Times New Roman"/>
        </w:rPr>
      </w:pPr>
      <w:r w:rsidRPr="00E57FB1">
        <w:rPr>
          <w:rStyle w:val="FootnoteReference"/>
          <w:rFonts w:ascii="Times New Roman" w:hAnsi="Times New Roman" w:cs="Times New Roman"/>
        </w:rPr>
        <w:footnoteRef/>
      </w:r>
      <w:r>
        <w:rPr>
          <w:rFonts w:ascii="Times New Roman" w:hAnsi="Times New Roman" w:cs="Times New Roman"/>
        </w:rPr>
        <w:t>Idem, p.</w:t>
      </w:r>
      <w:r w:rsidRPr="00E57FB1">
        <w:rPr>
          <w:rFonts w:ascii="Times New Roman" w:hAnsi="Times New Roman" w:cs="Times New Roman"/>
        </w:rPr>
        <w:t xml:space="preserve"> 50/52.</w:t>
      </w:r>
    </w:p>
  </w:footnote>
  <w:footnote w:id="11">
    <w:p w14:paraId="46850A73" w14:textId="77777777" w:rsidR="002A6364" w:rsidRPr="009228EC" w:rsidRDefault="002A6364" w:rsidP="007E72BE">
      <w:pPr>
        <w:pStyle w:val="FootnoteText"/>
        <w:jc w:val="both"/>
        <w:rPr>
          <w:rFonts w:ascii="Times New Roman" w:hAnsi="Times New Roman" w:cs="Times New Roman"/>
        </w:rPr>
      </w:pPr>
      <w:r w:rsidRPr="009228EC">
        <w:rPr>
          <w:rStyle w:val="FootnoteReference"/>
          <w:rFonts w:ascii="Times New Roman" w:hAnsi="Times New Roman" w:cs="Times New Roman"/>
        </w:rPr>
        <w:footnoteRef/>
      </w:r>
      <w:r w:rsidR="00E57FB1" w:rsidRPr="009228EC">
        <w:rPr>
          <w:rFonts w:ascii="Times New Roman" w:hAnsi="Times New Roman" w:cs="Times New Roman"/>
        </w:rPr>
        <w:t>Idem, p. 50.</w:t>
      </w:r>
    </w:p>
  </w:footnote>
  <w:footnote w:id="12">
    <w:p w14:paraId="78EEC04E" w14:textId="77777777" w:rsidR="00E57FB1" w:rsidRPr="009228EC" w:rsidRDefault="00E57FB1" w:rsidP="007E72BE">
      <w:pPr>
        <w:pStyle w:val="FootnoteText"/>
        <w:jc w:val="both"/>
        <w:rPr>
          <w:rFonts w:ascii="Times New Roman" w:hAnsi="Times New Roman" w:cs="Times New Roman"/>
        </w:rPr>
      </w:pPr>
      <w:r w:rsidRPr="009228EC">
        <w:rPr>
          <w:rStyle w:val="FootnoteReference"/>
          <w:rFonts w:ascii="Times New Roman" w:hAnsi="Times New Roman" w:cs="Times New Roman"/>
        </w:rPr>
        <w:footnoteRef/>
      </w:r>
      <w:r w:rsidR="001A6067" w:rsidRPr="009228EC">
        <w:rPr>
          <w:rFonts w:ascii="Times New Roman" w:hAnsi="Times New Roman" w:cs="Times New Roman"/>
        </w:rPr>
        <w:t xml:space="preserve">PEREIRA, Claudio Jose Langroiva; RUIZ, Fábio Nascimento. </w:t>
      </w:r>
      <w:r w:rsidR="001A6067" w:rsidRPr="009228EC">
        <w:rPr>
          <w:rFonts w:ascii="Times New Roman" w:hAnsi="Times New Roman" w:cs="Times New Roman"/>
          <w:i/>
        </w:rPr>
        <w:t xml:space="preserve">A exceção no Processo Penal e o resgate de antigos riscos às Garantias Fundamentais. </w:t>
      </w:r>
      <w:r w:rsidR="001A6067" w:rsidRPr="009228EC">
        <w:rPr>
          <w:rFonts w:ascii="Times New Roman" w:hAnsi="Times New Roman" w:cs="Times New Roman"/>
        </w:rPr>
        <w:t xml:space="preserve">Artigo publicado pela revista Prisma Jurídico </w:t>
      </w:r>
      <w:r w:rsidR="007E72BE" w:rsidRPr="009228EC">
        <w:rPr>
          <w:rFonts w:ascii="Times New Roman" w:hAnsi="Times New Roman" w:cs="Times New Roman"/>
        </w:rPr>
        <w:t>v. 14 (2015).</w:t>
      </w:r>
    </w:p>
  </w:footnote>
  <w:footnote w:id="13">
    <w:p w14:paraId="7A546B11" w14:textId="77777777" w:rsidR="002A6364" w:rsidRPr="009228EC" w:rsidRDefault="002A6364" w:rsidP="007E72BE">
      <w:pPr>
        <w:pStyle w:val="FootnoteText"/>
        <w:jc w:val="both"/>
        <w:rPr>
          <w:rFonts w:ascii="Times New Roman" w:hAnsi="Times New Roman" w:cs="Times New Roman"/>
        </w:rPr>
      </w:pPr>
      <w:r w:rsidRPr="009228EC">
        <w:rPr>
          <w:rStyle w:val="FootnoteReference"/>
          <w:rFonts w:ascii="Times New Roman" w:hAnsi="Times New Roman" w:cs="Times New Roman"/>
        </w:rPr>
        <w:footnoteRef/>
      </w:r>
      <w:r w:rsidR="007E72BE" w:rsidRPr="009228EC">
        <w:rPr>
          <w:rFonts w:ascii="Times New Roman" w:hAnsi="Times New Roman" w:cs="Times New Roman"/>
        </w:rPr>
        <w:t xml:space="preserve">FERRAIJOLI, Luigi. </w:t>
      </w:r>
      <w:r w:rsidR="007E72BE" w:rsidRPr="009228EC">
        <w:rPr>
          <w:rFonts w:ascii="Times New Roman" w:hAnsi="Times New Roman" w:cs="Times New Roman"/>
          <w:i/>
        </w:rPr>
        <w:t>Direito e razão: teoria do garantismo penal</w:t>
      </w:r>
      <w:r w:rsidR="007E72BE" w:rsidRPr="009228EC">
        <w:rPr>
          <w:rFonts w:ascii="Times New Roman" w:hAnsi="Times New Roman" w:cs="Times New Roman"/>
        </w:rPr>
        <w:t>. 3. Ed. rev. – São Paulo: Editora Revista dos Tribunais, 2010. P.</w:t>
      </w:r>
      <w:r w:rsidRPr="009228EC">
        <w:rPr>
          <w:rFonts w:ascii="Times New Roman" w:hAnsi="Times New Roman" w:cs="Times New Roman"/>
        </w:rPr>
        <w:t xml:space="preserve"> 53/54.</w:t>
      </w:r>
    </w:p>
  </w:footnote>
  <w:footnote w:id="14">
    <w:p w14:paraId="139C5966" w14:textId="77777777" w:rsidR="002A6364" w:rsidRDefault="002A6364" w:rsidP="002A6364">
      <w:pPr>
        <w:pStyle w:val="FootnoteText"/>
      </w:pPr>
      <w:r w:rsidRPr="009228EC">
        <w:rPr>
          <w:rStyle w:val="FootnoteReference"/>
          <w:rFonts w:ascii="Times New Roman" w:hAnsi="Times New Roman" w:cs="Times New Roman"/>
        </w:rPr>
        <w:footnoteRef/>
      </w:r>
      <w:r w:rsidRPr="009228EC">
        <w:rPr>
          <w:rFonts w:ascii="Times New Roman" w:hAnsi="Times New Roman" w:cs="Times New Roman"/>
        </w:rPr>
        <w:t xml:space="preserve"> Idem, página 55.</w:t>
      </w:r>
    </w:p>
  </w:footnote>
  <w:footnote w:id="15">
    <w:p w14:paraId="701E5905" w14:textId="77777777" w:rsidR="002A6364" w:rsidRPr="002A6364" w:rsidRDefault="002A6364" w:rsidP="002A6364">
      <w:pPr>
        <w:pStyle w:val="FootnoteText"/>
        <w:rPr>
          <w:rFonts w:ascii="Times New Roman" w:hAnsi="Times New Roman" w:cs="Times New Roman"/>
        </w:rPr>
      </w:pPr>
      <w:r w:rsidRPr="002A6364">
        <w:rPr>
          <w:rStyle w:val="FootnoteReference"/>
          <w:rFonts w:ascii="Times New Roman" w:hAnsi="Times New Roman" w:cs="Times New Roman"/>
        </w:rPr>
        <w:footnoteRef/>
      </w:r>
      <w:r w:rsidRPr="002A6364">
        <w:rPr>
          <w:rFonts w:ascii="Times New Roman" w:hAnsi="Times New Roman" w:cs="Times New Roman"/>
        </w:rPr>
        <w:t xml:space="preserve"> Idem, p. 56.</w:t>
      </w:r>
    </w:p>
  </w:footnote>
  <w:footnote w:id="16">
    <w:p w14:paraId="574A1325" w14:textId="77777777" w:rsidR="002A6364" w:rsidRPr="002A6364" w:rsidRDefault="002A6364" w:rsidP="002A6364">
      <w:pPr>
        <w:pStyle w:val="FootnoteText"/>
        <w:rPr>
          <w:rFonts w:ascii="Times New Roman" w:hAnsi="Times New Roman" w:cs="Times New Roman"/>
        </w:rPr>
      </w:pPr>
      <w:r w:rsidRPr="002A6364">
        <w:rPr>
          <w:rStyle w:val="FootnoteReference"/>
          <w:rFonts w:ascii="Times New Roman" w:hAnsi="Times New Roman" w:cs="Times New Roman"/>
        </w:rPr>
        <w:footnoteRef/>
      </w:r>
      <w:r w:rsidRPr="002A6364">
        <w:rPr>
          <w:rFonts w:ascii="Times New Roman" w:hAnsi="Times New Roman" w:cs="Times New Roman"/>
        </w:rPr>
        <w:t xml:space="preserve"> Idem, p. 57.</w:t>
      </w:r>
    </w:p>
  </w:footnote>
  <w:footnote w:id="17">
    <w:p w14:paraId="4FCD55DF" w14:textId="77777777" w:rsidR="002A6364" w:rsidRPr="002A6364" w:rsidRDefault="002A6364" w:rsidP="002A6364">
      <w:pPr>
        <w:pStyle w:val="FootnoteText"/>
        <w:rPr>
          <w:rFonts w:ascii="Times New Roman" w:hAnsi="Times New Roman" w:cs="Times New Roman"/>
        </w:rPr>
      </w:pPr>
      <w:r w:rsidRPr="002A6364">
        <w:rPr>
          <w:rStyle w:val="FootnoteReference"/>
          <w:rFonts w:ascii="Times New Roman" w:hAnsi="Times New Roman" w:cs="Times New Roman"/>
        </w:rPr>
        <w:footnoteRef/>
      </w:r>
      <w:r w:rsidRPr="002A6364">
        <w:rPr>
          <w:rFonts w:ascii="Times New Roman" w:hAnsi="Times New Roman" w:cs="Times New Roman"/>
        </w:rPr>
        <w:t xml:space="preserve"> Idem, p. 58.</w:t>
      </w:r>
    </w:p>
  </w:footnote>
  <w:footnote w:id="18">
    <w:p w14:paraId="13642747" w14:textId="77777777" w:rsidR="002A6364" w:rsidRDefault="002A6364" w:rsidP="002A6364">
      <w:pPr>
        <w:pStyle w:val="FootnoteText"/>
      </w:pPr>
      <w:r>
        <w:rPr>
          <w:rStyle w:val="FootnoteReference"/>
        </w:rPr>
        <w:footnoteRef/>
      </w:r>
      <w:r>
        <w:t xml:space="preserve"> Idem, pp. 535/539.</w:t>
      </w:r>
    </w:p>
  </w:footnote>
  <w:footnote w:id="19">
    <w:p w14:paraId="04438B6A" w14:textId="77777777" w:rsidR="00C0167B" w:rsidRPr="00C0167B" w:rsidRDefault="00C0167B" w:rsidP="00C0167B">
      <w:pPr>
        <w:pStyle w:val="FootnoteText"/>
        <w:jc w:val="both"/>
        <w:rPr>
          <w:rFonts w:ascii="Times New Roman" w:hAnsi="Times New Roman" w:cs="Times New Roman"/>
        </w:rPr>
      </w:pPr>
      <w:r w:rsidRPr="00C0167B">
        <w:rPr>
          <w:rStyle w:val="FootnoteReference"/>
          <w:rFonts w:ascii="Times New Roman" w:hAnsi="Times New Roman" w:cs="Times New Roman"/>
        </w:rPr>
        <w:footnoteRef/>
      </w:r>
      <w:r>
        <w:rPr>
          <w:rFonts w:ascii="Times New Roman" w:hAnsi="Times New Roman" w:cs="Times New Roman"/>
        </w:rPr>
        <w:t xml:space="preserve">ZAFFARONI, Eugenio </w:t>
      </w:r>
      <w:proofErr w:type="spellStart"/>
      <w:r>
        <w:rPr>
          <w:rFonts w:ascii="Times New Roman" w:hAnsi="Times New Roman" w:cs="Times New Roman"/>
        </w:rPr>
        <w:t>Raúl</w:t>
      </w:r>
      <w:proofErr w:type="spellEnd"/>
      <w:r>
        <w:rPr>
          <w:rFonts w:ascii="Times New Roman" w:hAnsi="Times New Roman" w:cs="Times New Roman"/>
        </w:rPr>
        <w:t xml:space="preserve">. </w:t>
      </w:r>
      <w:r>
        <w:rPr>
          <w:rFonts w:ascii="Times New Roman" w:hAnsi="Times New Roman" w:cs="Times New Roman"/>
          <w:i/>
        </w:rPr>
        <w:t xml:space="preserve">Em busca das penas perdidas: a perda de legitimidade do sistema penal. </w:t>
      </w:r>
      <w:r>
        <w:rPr>
          <w:rFonts w:ascii="Times New Roman" w:hAnsi="Times New Roman" w:cs="Times New Roman"/>
        </w:rPr>
        <w:t xml:space="preserve">Tradução de Vânia Romano Pedrosa e Amir Lopes da Conceição. Rio de Janeiro: </w:t>
      </w:r>
      <w:proofErr w:type="spellStart"/>
      <w:r>
        <w:rPr>
          <w:rFonts w:ascii="Times New Roman" w:hAnsi="Times New Roman" w:cs="Times New Roman"/>
        </w:rPr>
        <w:t>Revan</w:t>
      </w:r>
      <w:proofErr w:type="spellEnd"/>
      <w:r>
        <w:rPr>
          <w:rFonts w:ascii="Times New Roman" w:hAnsi="Times New Roman" w:cs="Times New Roman"/>
        </w:rPr>
        <w:t>, 1991. 5ª edição, janeiro de 2001. 1ª reimpressão, outubro de 2010. 2ª Reimpressão, setembro de 2012.</w:t>
      </w:r>
      <w:r w:rsidR="003B3AE8">
        <w:rPr>
          <w:rFonts w:ascii="Times New Roman" w:hAnsi="Times New Roman" w:cs="Times New Roman"/>
        </w:rPr>
        <w:t xml:space="preserve"> P. 197.</w:t>
      </w:r>
    </w:p>
  </w:footnote>
  <w:footnote w:id="20">
    <w:p w14:paraId="2E4812F6" w14:textId="77777777" w:rsidR="003B3AE8" w:rsidRPr="003B3AE8" w:rsidRDefault="003B3AE8">
      <w:pPr>
        <w:pStyle w:val="FootnoteText"/>
        <w:rPr>
          <w:rFonts w:ascii="Times New Roman" w:hAnsi="Times New Roman" w:cs="Times New Roman"/>
        </w:rPr>
      </w:pPr>
      <w:r w:rsidRPr="003B3AE8">
        <w:rPr>
          <w:rStyle w:val="FootnoteReference"/>
          <w:rFonts w:ascii="Times New Roman" w:hAnsi="Times New Roman" w:cs="Times New Roman"/>
        </w:rPr>
        <w:footnoteRef/>
      </w:r>
      <w:r>
        <w:rPr>
          <w:rFonts w:ascii="Times New Roman" w:hAnsi="Times New Roman" w:cs="Times New Roman"/>
        </w:rPr>
        <w:t>Idem, p. 195.</w:t>
      </w:r>
      <w:r w:rsidRPr="003B3AE8">
        <w:rPr>
          <w:rFonts w:ascii="Times New Roman" w:hAnsi="Times New Roman" w:cs="Times New Roman"/>
        </w:rPr>
        <w:t xml:space="preserve"> </w:t>
      </w:r>
    </w:p>
  </w:footnote>
  <w:footnote w:id="21">
    <w:p w14:paraId="1E0C3CB7" w14:textId="77777777" w:rsidR="00325FF5" w:rsidRPr="001B439B" w:rsidRDefault="00325FF5">
      <w:pPr>
        <w:pStyle w:val="FootnoteText"/>
        <w:rPr>
          <w:rFonts w:ascii="Times New Roman" w:hAnsi="Times New Roman" w:cs="Times New Roman"/>
        </w:rPr>
      </w:pPr>
      <w:r w:rsidRPr="001B439B">
        <w:rPr>
          <w:rStyle w:val="FootnoteReference"/>
          <w:rFonts w:ascii="Times New Roman" w:hAnsi="Times New Roman" w:cs="Times New Roman"/>
        </w:rPr>
        <w:footnoteRef/>
      </w:r>
      <w:r w:rsidR="001B439B" w:rsidRPr="001B439B">
        <w:rPr>
          <w:rFonts w:ascii="Times New Roman" w:hAnsi="Times New Roman" w:cs="Times New Roman"/>
        </w:rPr>
        <w:t>Idem, p. 13, 23 e 25.</w:t>
      </w:r>
      <w:r w:rsidRPr="001B439B">
        <w:rPr>
          <w:rFonts w:ascii="Times New Roman" w:hAnsi="Times New Roman" w:cs="Times New Roman"/>
        </w:rPr>
        <w:t xml:space="preserve"> </w:t>
      </w:r>
    </w:p>
  </w:footnote>
  <w:footnote w:id="22">
    <w:p w14:paraId="5681E7AF" w14:textId="77777777" w:rsidR="001B439B" w:rsidRDefault="001B439B">
      <w:pPr>
        <w:pStyle w:val="FootnoteText"/>
      </w:pPr>
      <w:r w:rsidRPr="001B439B">
        <w:rPr>
          <w:rStyle w:val="FootnoteReference"/>
          <w:rFonts w:ascii="Times New Roman" w:hAnsi="Times New Roman" w:cs="Times New Roman"/>
        </w:rPr>
        <w:footnoteRef/>
      </w:r>
      <w:r w:rsidRPr="001B439B">
        <w:rPr>
          <w:rFonts w:ascii="Times New Roman" w:hAnsi="Times New Roman" w:cs="Times New Roman"/>
        </w:rPr>
        <w:t>Idem, pp. 60/61.</w:t>
      </w:r>
    </w:p>
  </w:footnote>
  <w:footnote w:id="23">
    <w:p w14:paraId="50A20F0C" w14:textId="77777777" w:rsidR="00F318A9" w:rsidRPr="00F318A9" w:rsidRDefault="00F318A9" w:rsidP="00F318A9">
      <w:pPr>
        <w:pStyle w:val="FootnoteText"/>
        <w:jc w:val="both"/>
        <w:rPr>
          <w:rFonts w:ascii="Times New Roman" w:hAnsi="Times New Roman" w:cs="Times New Roman"/>
        </w:rPr>
      </w:pPr>
      <w:r w:rsidRPr="00F318A9">
        <w:rPr>
          <w:rStyle w:val="FootnoteReference"/>
          <w:rFonts w:ascii="Times New Roman" w:hAnsi="Times New Roman" w:cs="Times New Roman"/>
        </w:rPr>
        <w:footnoteRef/>
      </w:r>
      <w:r>
        <w:rPr>
          <w:rFonts w:ascii="Times New Roman" w:hAnsi="Times New Roman" w:cs="Times New Roman"/>
        </w:rPr>
        <w:t>Idem, p. 196.</w:t>
      </w:r>
      <w:r w:rsidRPr="00F318A9">
        <w:rPr>
          <w:rFonts w:ascii="Times New Roman" w:hAnsi="Times New Roman" w:cs="Times New Roman"/>
        </w:rPr>
        <w:t xml:space="preserve"> </w:t>
      </w:r>
    </w:p>
  </w:footnote>
  <w:footnote w:id="24">
    <w:p w14:paraId="74281D77" w14:textId="77777777" w:rsidR="00BC216E" w:rsidRPr="00BC216E" w:rsidRDefault="00BC216E" w:rsidP="00BC216E">
      <w:pPr>
        <w:pStyle w:val="FootnoteText"/>
        <w:jc w:val="both"/>
        <w:rPr>
          <w:rFonts w:ascii="Times New Roman" w:hAnsi="Times New Roman" w:cs="Times New Roman"/>
        </w:rPr>
      </w:pPr>
      <w:r w:rsidRPr="00BC216E">
        <w:rPr>
          <w:rStyle w:val="FootnoteReference"/>
          <w:rFonts w:ascii="Times New Roman" w:hAnsi="Times New Roman" w:cs="Times New Roman"/>
        </w:rPr>
        <w:footnoteRef/>
      </w:r>
      <w:r w:rsidRPr="00BC216E">
        <w:rPr>
          <w:rFonts w:ascii="Times New Roman" w:hAnsi="Times New Roman" w:cs="Times New Roman"/>
        </w:rPr>
        <w:t xml:space="preserve">Idem, p. 197. </w:t>
      </w:r>
    </w:p>
  </w:footnote>
  <w:footnote w:id="25">
    <w:p w14:paraId="41FF63D4" w14:textId="77777777" w:rsidR="00E96A88" w:rsidRPr="00477EF7" w:rsidRDefault="00E96A88" w:rsidP="00477EF7">
      <w:pPr>
        <w:pStyle w:val="FootnoteText"/>
        <w:jc w:val="both"/>
        <w:rPr>
          <w:rFonts w:ascii="Times New Roman" w:hAnsi="Times New Roman" w:cs="Times New Roman"/>
        </w:rPr>
      </w:pPr>
      <w:r w:rsidRPr="00477EF7">
        <w:rPr>
          <w:rStyle w:val="FootnoteReference"/>
          <w:rFonts w:ascii="Times New Roman" w:hAnsi="Times New Roman" w:cs="Times New Roman"/>
        </w:rPr>
        <w:footnoteRef/>
      </w:r>
      <w:r w:rsidR="0031668A">
        <w:rPr>
          <w:rFonts w:ascii="Times New Roman" w:hAnsi="Times New Roman" w:cs="Times New Roman"/>
        </w:rPr>
        <w:t xml:space="preserve">ZAFFARONI, Eugenio </w:t>
      </w:r>
      <w:proofErr w:type="spellStart"/>
      <w:r w:rsidR="0031668A">
        <w:rPr>
          <w:rFonts w:ascii="Times New Roman" w:hAnsi="Times New Roman" w:cs="Times New Roman"/>
        </w:rPr>
        <w:t>Raúl</w:t>
      </w:r>
      <w:proofErr w:type="spellEnd"/>
      <w:r w:rsidR="0031668A">
        <w:rPr>
          <w:rFonts w:ascii="Times New Roman" w:hAnsi="Times New Roman" w:cs="Times New Roman"/>
        </w:rPr>
        <w:t xml:space="preserve">; BATISTA, Nilo; ALAGIA, Alejandro; SLOKAR, Alejandro. </w:t>
      </w:r>
      <w:r w:rsidR="0031668A">
        <w:rPr>
          <w:rFonts w:ascii="Times New Roman" w:hAnsi="Times New Roman" w:cs="Times New Roman"/>
          <w:i/>
        </w:rPr>
        <w:t xml:space="preserve">Direito Penal Brasileiro: primeiro </w:t>
      </w:r>
      <w:proofErr w:type="spellStart"/>
      <w:r w:rsidR="0031668A">
        <w:rPr>
          <w:rFonts w:ascii="Times New Roman" w:hAnsi="Times New Roman" w:cs="Times New Roman"/>
          <w:i/>
        </w:rPr>
        <w:t>volum</w:t>
      </w:r>
      <w:proofErr w:type="spellEnd"/>
      <w:r w:rsidR="0031668A">
        <w:rPr>
          <w:rFonts w:ascii="Times New Roman" w:hAnsi="Times New Roman" w:cs="Times New Roman"/>
          <w:i/>
        </w:rPr>
        <w:t xml:space="preserve">. Teoria Geral do Direito Penal. </w:t>
      </w:r>
      <w:r w:rsidR="0031668A">
        <w:rPr>
          <w:rFonts w:ascii="Times New Roman" w:hAnsi="Times New Roman" w:cs="Times New Roman"/>
        </w:rPr>
        <w:t xml:space="preserve">Rio de Janeiro: </w:t>
      </w:r>
      <w:proofErr w:type="spellStart"/>
      <w:r w:rsidR="0031668A">
        <w:rPr>
          <w:rFonts w:ascii="Times New Roman" w:hAnsi="Times New Roman" w:cs="Times New Roman"/>
        </w:rPr>
        <w:t>Revan</w:t>
      </w:r>
      <w:proofErr w:type="spellEnd"/>
      <w:r w:rsidR="0031668A">
        <w:rPr>
          <w:rFonts w:ascii="Times New Roman" w:hAnsi="Times New Roman" w:cs="Times New Roman"/>
        </w:rPr>
        <w:t>, 2003.</w:t>
      </w:r>
      <w:r w:rsidR="006A46FD">
        <w:rPr>
          <w:rFonts w:ascii="Times New Roman" w:hAnsi="Times New Roman" w:cs="Times New Roman"/>
        </w:rPr>
        <w:t xml:space="preserve"> </w:t>
      </w:r>
      <w:r w:rsidR="0031668A">
        <w:rPr>
          <w:rFonts w:ascii="Times New Roman" w:hAnsi="Times New Roman" w:cs="Times New Roman"/>
        </w:rPr>
        <w:t>P</w:t>
      </w:r>
      <w:r w:rsidRPr="00477EF7">
        <w:rPr>
          <w:rFonts w:ascii="Times New Roman" w:hAnsi="Times New Roman" w:cs="Times New Roman"/>
        </w:rPr>
        <w:t xml:space="preserve">. 225. </w:t>
      </w:r>
    </w:p>
  </w:footnote>
  <w:footnote w:id="26">
    <w:p w14:paraId="7DA590C2" w14:textId="77777777" w:rsidR="00E96A88" w:rsidRPr="00477EF7" w:rsidRDefault="00E96A88" w:rsidP="00477EF7">
      <w:pPr>
        <w:pStyle w:val="FootnoteText"/>
        <w:jc w:val="both"/>
        <w:rPr>
          <w:rFonts w:ascii="Times New Roman" w:hAnsi="Times New Roman" w:cs="Times New Roman"/>
        </w:rPr>
      </w:pPr>
      <w:r w:rsidRPr="00477EF7">
        <w:rPr>
          <w:rStyle w:val="FootnoteReference"/>
          <w:rFonts w:ascii="Times New Roman" w:hAnsi="Times New Roman" w:cs="Times New Roman"/>
        </w:rPr>
        <w:footnoteRef/>
      </w:r>
      <w:r w:rsidRPr="00477EF7">
        <w:rPr>
          <w:rFonts w:ascii="Times New Roman" w:hAnsi="Times New Roman" w:cs="Times New Roman"/>
        </w:rPr>
        <w:t xml:space="preserve">Idem, p. 226. </w:t>
      </w:r>
    </w:p>
  </w:footnote>
  <w:footnote w:id="27">
    <w:p w14:paraId="53AF4D06" w14:textId="77777777" w:rsidR="00477EF7" w:rsidRPr="00477EF7" w:rsidRDefault="00477EF7" w:rsidP="00477EF7">
      <w:pPr>
        <w:pStyle w:val="FootnoteText"/>
        <w:jc w:val="both"/>
        <w:rPr>
          <w:rFonts w:ascii="Times New Roman" w:hAnsi="Times New Roman" w:cs="Times New Roman"/>
        </w:rPr>
      </w:pPr>
      <w:r w:rsidRPr="00477EF7">
        <w:rPr>
          <w:rStyle w:val="FootnoteReference"/>
          <w:rFonts w:ascii="Times New Roman" w:hAnsi="Times New Roman" w:cs="Times New Roman"/>
        </w:rPr>
        <w:footnoteRef/>
      </w:r>
      <w:r w:rsidRPr="00477EF7">
        <w:rPr>
          <w:rFonts w:ascii="Times New Roman" w:hAnsi="Times New Roman" w:cs="Times New Roman"/>
        </w:rPr>
        <w:t xml:space="preserve">Idem, p. 227. </w:t>
      </w:r>
    </w:p>
  </w:footnote>
  <w:footnote w:id="28">
    <w:p w14:paraId="072AC469" w14:textId="77777777" w:rsidR="00477EF7" w:rsidRPr="00477EF7" w:rsidRDefault="00477EF7" w:rsidP="00477EF7">
      <w:pPr>
        <w:pStyle w:val="FootnoteText"/>
        <w:jc w:val="both"/>
        <w:rPr>
          <w:rFonts w:ascii="Times New Roman" w:hAnsi="Times New Roman" w:cs="Times New Roman"/>
        </w:rPr>
      </w:pPr>
      <w:r w:rsidRPr="00477EF7">
        <w:rPr>
          <w:rStyle w:val="FootnoteReference"/>
          <w:rFonts w:ascii="Times New Roman" w:hAnsi="Times New Roman" w:cs="Times New Roman"/>
        </w:rPr>
        <w:footnoteRef/>
      </w:r>
      <w:r w:rsidRPr="00477EF7">
        <w:rPr>
          <w:rFonts w:ascii="Times New Roman" w:hAnsi="Times New Roman" w:cs="Times New Roman"/>
        </w:rPr>
        <w:t xml:space="preserve">Idem, p. 230. </w:t>
      </w:r>
    </w:p>
  </w:footnote>
  <w:footnote w:id="29">
    <w:p w14:paraId="0EBDB2D6" w14:textId="77777777" w:rsidR="00477EF7" w:rsidRDefault="00477EF7" w:rsidP="00477EF7">
      <w:pPr>
        <w:pStyle w:val="FootnoteText"/>
        <w:jc w:val="both"/>
      </w:pPr>
      <w:r w:rsidRPr="00477EF7">
        <w:rPr>
          <w:rStyle w:val="FootnoteReference"/>
          <w:rFonts w:ascii="Times New Roman" w:hAnsi="Times New Roman" w:cs="Times New Roman"/>
        </w:rPr>
        <w:footnoteRef/>
      </w:r>
      <w:r w:rsidRPr="00477EF7">
        <w:rPr>
          <w:rFonts w:ascii="Times New Roman" w:hAnsi="Times New Roman" w:cs="Times New Roman"/>
        </w:rPr>
        <w:t xml:space="preserve">Idem, </w:t>
      </w:r>
      <w:r>
        <w:rPr>
          <w:rFonts w:ascii="Times New Roman" w:hAnsi="Times New Roman" w:cs="Times New Roman"/>
        </w:rPr>
        <w:t xml:space="preserve">p. </w:t>
      </w:r>
      <w:r w:rsidRPr="00477EF7">
        <w:rPr>
          <w:rFonts w:ascii="Times New Roman" w:hAnsi="Times New Roman" w:cs="Times New Roman"/>
        </w:rPr>
        <w:t>237/238.</w:t>
      </w:r>
      <w:r>
        <w:t xml:space="preserve"> </w:t>
      </w:r>
    </w:p>
  </w:footnote>
  <w:footnote w:id="30">
    <w:p w14:paraId="1E82622F" w14:textId="77777777" w:rsidR="0031668A" w:rsidRPr="0031668A" w:rsidRDefault="0031668A" w:rsidP="006A46FD">
      <w:pPr>
        <w:pStyle w:val="FootnoteText"/>
        <w:jc w:val="both"/>
        <w:rPr>
          <w:rFonts w:ascii="Times New Roman" w:hAnsi="Times New Roman" w:cs="Times New Roman"/>
        </w:rPr>
      </w:pPr>
      <w:r w:rsidRPr="0031668A">
        <w:rPr>
          <w:rStyle w:val="FootnoteReference"/>
          <w:rFonts w:ascii="Times New Roman" w:hAnsi="Times New Roman" w:cs="Times New Roman"/>
        </w:rPr>
        <w:footnoteRef/>
      </w:r>
      <w:r w:rsidR="006A46FD">
        <w:rPr>
          <w:rFonts w:ascii="Times New Roman" w:hAnsi="Times New Roman" w:cs="Times New Roman"/>
        </w:rPr>
        <w:t xml:space="preserve">ZAFFARONI, Eugenio </w:t>
      </w:r>
      <w:proofErr w:type="spellStart"/>
      <w:r w:rsidR="006A46FD">
        <w:rPr>
          <w:rFonts w:ascii="Times New Roman" w:hAnsi="Times New Roman" w:cs="Times New Roman"/>
        </w:rPr>
        <w:t>Raúl</w:t>
      </w:r>
      <w:proofErr w:type="spellEnd"/>
      <w:r w:rsidR="006A46FD">
        <w:rPr>
          <w:rFonts w:ascii="Times New Roman" w:hAnsi="Times New Roman" w:cs="Times New Roman"/>
        </w:rPr>
        <w:t xml:space="preserve">; BATISTA, Nilo; ALAGIA, Alejandro; SLOKAR, Alejandro. </w:t>
      </w:r>
      <w:r w:rsidR="006A46FD">
        <w:rPr>
          <w:rFonts w:ascii="Times New Roman" w:hAnsi="Times New Roman" w:cs="Times New Roman"/>
          <w:i/>
        </w:rPr>
        <w:t xml:space="preserve">Direito Penal Brasileiro, segundo volume: teoria do delito: introdução histórica e metodológica, ação e tipicidade primeiro </w:t>
      </w:r>
      <w:proofErr w:type="spellStart"/>
      <w:r w:rsidR="006A46FD">
        <w:rPr>
          <w:rFonts w:ascii="Times New Roman" w:hAnsi="Times New Roman" w:cs="Times New Roman"/>
          <w:i/>
        </w:rPr>
        <w:t>volum</w:t>
      </w:r>
      <w:proofErr w:type="spellEnd"/>
      <w:r w:rsidR="006A46FD">
        <w:rPr>
          <w:rFonts w:ascii="Times New Roman" w:hAnsi="Times New Roman" w:cs="Times New Roman"/>
          <w:i/>
        </w:rPr>
        <w:t xml:space="preserve">. Teoria Geral do Direito Penal. </w:t>
      </w:r>
      <w:r w:rsidR="006A46FD">
        <w:rPr>
          <w:rFonts w:ascii="Times New Roman" w:hAnsi="Times New Roman" w:cs="Times New Roman"/>
        </w:rPr>
        <w:t xml:space="preserve">Rio de Janeiro: </w:t>
      </w:r>
      <w:proofErr w:type="spellStart"/>
      <w:r w:rsidR="006A46FD">
        <w:rPr>
          <w:rFonts w:ascii="Times New Roman" w:hAnsi="Times New Roman" w:cs="Times New Roman"/>
        </w:rPr>
        <w:t>Revan</w:t>
      </w:r>
      <w:proofErr w:type="spellEnd"/>
      <w:r w:rsidR="006A46FD">
        <w:rPr>
          <w:rFonts w:ascii="Times New Roman" w:hAnsi="Times New Roman" w:cs="Times New Roman"/>
        </w:rPr>
        <w:t>, 2010. 2 edição. P. 214/215</w:t>
      </w:r>
      <w:r w:rsidRPr="0031668A">
        <w:rPr>
          <w:rFonts w:ascii="Times New Roman" w:hAnsi="Times New Roman" w:cs="Times New Roman"/>
        </w:rPr>
        <w:t xml:space="preserve"> </w:t>
      </w:r>
    </w:p>
  </w:footnote>
  <w:footnote w:id="31">
    <w:p w14:paraId="0AFD5F86" w14:textId="77777777" w:rsidR="007C6345" w:rsidRPr="007C6345" w:rsidRDefault="007C6345">
      <w:pPr>
        <w:pStyle w:val="FootnoteText"/>
        <w:rPr>
          <w:rFonts w:ascii="Times New Roman" w:hAnsi="Times New Roman" w:cs="Times New Roman"/>
        </w:rPr>
      </w:pPr>
      <w:r w:rsidRPr="007C6345">
        <w:rPr>
          <w:rStyle w:val="FootnoteReference"/>
          <w:rFonts w:ascii="Times New Roman" w:hAnsi="Times New Roman" w:cs="Times New Roman"/>
        </w:rPr>
        <w:footnoteRef/>
      </w:r>
      <w:r w:rsidRPr="007C6345">
        <w:rPr>
          <w:rFonts w:ascii="Times New Roman" w:hAnsi="Times New Roman" w:cs="Times New Roman"/>
        </w:rPr>
        <w:t>SILVEIRA, Márcio Rogério.</w:t>
      </w:r>
      <w:r>
        <w:rPr>
          <w:rFonts w:ascii="Times New Roman" w:hAnsi="Times New Roman" w:cs="Times New Roman"/>
        </w:rPr>
        <w:t xml:space="preserve"> </w:t>
      </w:r>
      <w:r>
        <w:rPr>
          <w:rFonts w:ascii="Times New Roman" w:hAnsi="Times New Roman" w:cs="Times New Roman"/>
          <w:i/>
        </w:rPr>
        <w:t xml:space="preserve">Estruturação e Restruturação dos sistemas de movimento, de logística e de normas de tributação e seus impactos no território Paulista/Brasil. </w:t>
      </w:r>
      <w:r w:rsidRPr="007C6345">
        <w:rPr>
          <w:rFonts w:ascii="Times New Roman" w:hAnsi="Times New Roman" w:cs="Times New Roman"/>
        </w:rPr>
        <w:t>2010</w:t>
      </w:r>
      <w:r>
        <w:rPr>
          <w:rFonts w:ascii="Times New Roman" w:hAnsi="Times New Roman" w:cs="Times New Roman"/>
          <w:i/>
        </w:rPr>
        <w:t xml:space="preserve">. </w:t>
      </w:r>
      <w:r>
        <w:rPr>
          <w:rFonts w:ascii="Times New Roman" w:hAnsi="Times New Roman" w:cs="Times New Roman"/>
        </w:rPr>
        <w:t>Universidade de Barcelona. Revista eletrônica ISSN: 1138-9788.</w:t>
      </w:r>
    </w:p>
  </w:footnote>
  <w:footnote w:id="32">
    <w:p w14:paraId="35463EDE" w14:textId="77777777" w:rsidR="009E5D46" w:rsidRPr="00D774E9" w:rsidRDefault="009E5D46" w:rsidP="008043A3">
      <w:pPr>
        <w:pStyle w:val="FootnoteText"/>
        <w:jc w:val="both"/>
        <w:rPr>
          <w:rFonts w:ascii="Times New Roman" w:hAnsi="Times New Roman" w:cs="Times New Roman"/>
        </w:rPr>
      </w:pPr>
      <w:r w:rsidRPr="00D774E9">
        <w:rPr>
          <w:rStyle w:val="FootnoteReference"/>
          <w:rFonts w:ascii="Times New Roman" w:hAnsi="Times New Roman" w:cs="Times New Roman"/>
        </w:rPr>
        <w:footnoteRef/>
      </w:r>
      <w:r w:rsidR="00D774E9" w:rsidRPr="00D774E9">
        <w:rPr>
          <w:rFonts w:ascii="Times New Roman" w:hAnsi="Times New Roman" w:cs="Times New Roman"/>
        </w:rPr>
        <w:t xml:space="preserve">BECK, </w:t>
      </w:r>
      <w:proofErr w:type="spellStart"/>
      <w:r w:rsidR="00D774E9" w:rsidRPr="00D774E9">
        <w:rPr>
          <w:rFonts w:ascii="Times New Roman" w:hAnsi="Times New Roman" w:cs="Times New Roman"/>
        </w:rPr>
        <w:t>Ulrich</w:t>
      </w:r>
      <w:proofErr w:type="spellEnd"/>
      <w:r w:rsidR="00D774E9" w:rsidRPr="00D774E9">
        <w:rPr>
          <w:rFonts w:ascii="Times New Roman" w:hAnsi="Times New Roman" w:cs="Times New Roman"/>
        </w:rPr>
        <w:t xml:space="preserve">. </w:t>
      </w:r>
      <w:r w:rsidR="00D774E9" w:rsidRPr="008043A3">
        <w:rPr>
          <w:rFonts w:ascii="Times New Roman" w:hAnsi="Times New Roman" w:cs="Times New Roman"/>
          <w:i/>
        </w:rPr>
        <w:t>Sociedade de risco</w:t>
      </w:r>
      <w:r w:rsidR="008043A3">
        <w:rPr>
          <w:rFonts w:ascii="Times New Roman" w:hAnsi="Times New Roman" w:cs="Times New Roman"/>
          <w:i/>
        </w:rPr>
        <w:t>: rumo a uma outra modernidade</w:t>
      </w:r>
      <w:r w:rsidR="00D774E9" w:rsidRPr="00D774E9">
        <w:rPr>
          <w:rFonts w:ascii="Times New Roman" w:hAnsi="Times New Roman" w:cs="Times New Roman"/>
        </w:rPr>
        <w:t>.</w:t>
      </w:r>
      <w:r w:rsidRPr="00D774E9">
        <w:rPr>
          <w:rFonts w:ascii="Times New Roman" w:hAnsi="Times New Roman" w:cs="Times New Roman"/>
        </w:rPr>
        <w:t xml:space="preserve"> </w:t>
      </w:r>
      <w:r w:rsidR="008043A3">
        <w:rPr>
          <w:rFonts w:ascii="Times New Roman" w:hAnsi="Times New Roman" w:cs="Times New Roman"/>
        </w:rPr>
        <w:t xml:space="preserve">Tradução de Sebastião Nascimento. São Paulo: Ed. 34, 2010. 368 pp. </w:t>
      </w:r>
      <w:r w:rsidRPr="00D774E9">
        <w:rPr>
          <w:rFonts w:ascii="Times New Roman" w:hAnsi="Times New Roman" w:cs="Times New Roman"/>
        </w:rPr>
        <w:t>P. 23/24</w:t>
      </w:r>
    </w:p>
  </w:footnote>
  <w:footnote w:id="33">
    <w:p w14:paraId="62E6A469" w14:textId="77777777" w:rsidR="00006DEA" w:rsidRPr="00006DEA" w:rsidRDefault="00006DEA">
      <w:pPr>
        <w:pStyle w:val="FootnoteText"/>
        <w:rPr>
          <w:rFonts w:ascii="Times New Roman" w:hAnsi="Times New Roman" w:cs="Times New Roman"/>
        </w:rPr>
      </w:pPr>
      <w:r w:rsidRPr="00006DEA">
        <w:rPr>
          <w:rStyle w:val="FootnoteReference"/>
          <w:rFonts w:ascii="Times New Roman" w:hAnsi="Times New Roman" w:cs="Times New Roman"/>
        </w:rPr>
        <w:footnoteRef/>
      </w:r>
      <w:r>
        <w:rPr>
          <w:rFonts w:ascii="Times New Roman" w:hAnsi="Times New Roman" w:cs="Times New Roman"/>
        </w:rPr>
        <w:t>Idem, p. 59/60.</w:t>
      </w:r>
      <w:r w:rsidRPr="00006DEA">
        <w:rPr>
          <w:rFonts w:ascii="Times New Roman" w:hAnsi="Times New Roman" w:cs="Times New Roman"/>
        </w:rPr>
        <w:t xml:space="preserve"> </w:t>
      </w:r>
    </w:p>
  </w:footnote>
  <w:footnote w:id="34">
    <w:p w14:paraId="453E4136" w14:textId="77777777" w:rsidR="00837B73" w:rsidRPr="009228EC" w:rsidRDefault="00837B73" w:rsidP="009228EC">
      <w:pPr>
        <w:pStyle w:val="FootnoteText"/>
        <w:jc w:val="both"/>
        <w:rPr>
          <w:rFonts w:ascii="Times New Roman" w:hAnsi="Times New Roman" w:cs="Times New Roman"/>
        </w:rPr>
      </w:pPr>
      <w:r w:rsidRPr="009228EC">
        <w:rPr>
          <w:rStyle w:val="FootnoteReference"/>
          <w:rFonts w:ascii="Times New Roman" w:hAnsi="Times New Roman" w:cs="Times New Roman"/>
        </w:rPr>
        <w:footnoteRef/>
      </w:r>
      <w:r w:rsidR="009228EC" w:rsidRPr="009228EC">
        <w:rPr>
          <w:rFonts w:ascii="Times New Roman" w:hAnsi="Times New Roman" w:cs="Times New Roman"/>
        </w:rPr>
        <w:t xml:space="preserve">GARLAND. David. </w:t>
      </w:r>
      <w:r w:rsidR="009228EC" w:rsidRPr="009228EC">
        <w:rPr>
          <w:rFonts w:ascii="Times New Roman" w:hAnsi="Times New Roman" w:cs="Times New Roman"/>
          <w:i/>
        </w:rPr>
        <w:t>A Cultura do Controle: crime e ordem social na sociedade contemporânea</w:t>
      </w:r>
      <w:r w:rsidR="009228EC" w:rsidRPr="009228EC">
        <w:rPr>
          <w:rFonts w:ascii="Times New Roman" w:hAnsi="Times New Roman" w:cs="Times New Roman"/>
        </w:rPr>
        <w:t xml:space="preserve">. Tradução, apresentação e notas de André Nascimento. Rio de Janeiro: </w:t>
      </w:r>
      <w:proofErr w:type="spellStart"/>
      <w:r w:rsidR="009228EC" w:rsidRPr="009228EC">
        <w:rPr>
          <w:rFonts w:ascii="Times New Roman" w:hAnsi="Times New Roman" w:cs="Times New Roman"/>
        </w:rPr>
        <w:t>Revan</w:t>
      </w:r>
      <w:proofErr w:type="spellEnd"/>
      <w:r w:rsidR="009228EC" w:rsidRPr="009228EC">
        <w:rPr>
          <w:rFonts w:ascii="Times New Roman" w:hAnsi="Times New Roman" w:cs="Times New Roman"/>
        </w:rPr>
        <w:t xml:space="preserve">, 2008. Coleção Pensamento Criminológico. </w:t>
      </w:r>
      <w:r w:rsidRPr="009228EC">
        <w:rPr>
          <w:rFonts w:ascii="Times New Roman" w:hAnsi="Times New Roman" w:cs="Times New Roman"/>
        </w:rPr>
        <w:t>371/371.</w:t>
      </w:r>
    </w:p>
  </w:footnote>
  <w:footnote w:id="35">
    <w:p w14:paraId="00589222" w14:textId="77777777" w:rsidR="00837B73" w:rsidRDefault="00837B73" w:rsidP="00837B73">
      <w:pPr>
        <w:pStyle w:val="FootnoteText"/>
      </w:pPr>
      <w:r>
        <w:rPr>
          <w:rStyle w:val="FootnoteReference"/>
        </w:rPr>
        <w:footnoteRef/>
      </w:r>
      <w:r>
        <w:t xml:space="preserve"> </w:t>
      </w:r>
      <w:r w:rsidRPr="00291DB6">
        <w:rPr>
          <w:rFonts w:ascii="Book Antiqua" w:hAnsi="Book Antiqua"/>
        </w:rPr>
        <w:t>Idem, p. 385.</w:t>
      </w:r>
    </w:p>
  </w:footnote>
  <w:footnote w:id="36">
    <w:p w14:paraId="60EAC9D6" w14:textId="77777777" w:rsidR="00837B73" w:rsidRDefault="00837B73" w:rsidP="00837B73">
      <w:pPr>
        <w:pStyle w:val="FootnoteText"/>
      </w:pPr>
      <w:r>
        <w:rPr>
          <w:rStyle w:val="FootnoteReference"/>
        </w:rPr>
        <w:footnoteRef/>
      </w:r>
      <w:r>
        <w:t xml:space="preserve"> </w:t>
      </w:r>
      <w:r w:rsidRPr="00291DB6">
        <w:rPr>
          <w:rFonts w:ascii="Book Antiqua" w:hAnsi="Book Antiqua"/>
        </w:rPr>
        <w:t>Idem, p. 384.</w:t>
      </w:r>
    </w:p>
  </w:footnote>
  <w:footnote w:id="37">
    <w:p w14:paraId="2A4E0C62" w14:textId="77777777" w:rsidR="00837B73" w:rsidRPr="00684F61" w:rsidRDefault="00837B73" w:rsidP="00837B73">
      <w:pPr>
        <w:pStyle w:val="FootnoteText"/>
        <w:jc w:val="both"/>
        <w:rPr>
          <w:rFonts w:ascii="Book Antiqua" w:hAnsi="Book Antiqua"/>
        </w:rPr>
      </w:pPr>
      <w:r w:rsidRPr="00684F61">
        <w:rPr>
          <w:rStyle w:val="FootnoteReference"/>
          <w:rFonts w:ascii="Book Antiqua" w:hAnsi="Book Antiqua"/>
        </w:rPr>
        <w:footnoteRef/>
      </w:r>
      <w:r w:rsidRPr="00684F61">
        <w:rPr>
          <w:rFonts w:ascii="Book Antiqua" w:hAnsi="Book Antiqua"/>
        </w:rPr>
        <w:t>Idem, p. 386.</w:t>
      </w:r>
    </w:p>
  </w:footnote>
  <w:footnote w:id="38">
    <w:p w14:paraId="0F3DD436" w14:textId="77777777" w:rsidR="00FB0801" w:rsidRPr="00FB0801" w:rsidRDefault="00FB0801" w:rsidP="00FB0801">
      <w:pPr>
        <w:pStyle w:val="FootnoteText"/>
        <w:jc w:val="both"/>
        <w:rPr>
          <w:rFonts w:ascii="Times New Roman" w:hAnsi="Times New Roman" w:cs="Times New Roman"/>
        </w:rPr>
      </w:pPr>
      <w:r w:rsidRPr="00FB0801">
        <w:rPr>
          <w:rStyle w:val="FootnoteReference"/>
          <w:rFonts w:ascii="Times New Roman" w:hAnsi="Times New Roman" w:cs="Times New Roman"/>
        </w:rPr>
        <w:footnoteRef/>
      </w:r>
      <w:r>
        <w:rPr>
          <w:rFonts w:ascii="Times New Roman" w:hAnsi="Times New Roman" w:cs="Times New Roman"/>
        </w:rPr>
        <w:t xml:space="preserve">TALEB, Nicholas </w:t>
      </w:r>
      <w:proofErr w:type="spellStart"/>
      <w:r>
        <w:rPr>
          <w:rFonts w:ascii="Times New Roman" w:hAnsi="Times New Roman" w:cs="Times New Roman"/>
        </w:rPr>
        <w:t>Nassim</w:t>
      </w:r>
      <w:proofErr w:type="spellEnd"/>
      <w:r>
        <w:rPr>
          <w:rFonts w:ascii="Times New Roman" w:hAnsi="Times New Roman" w:cs="Times New Roman"/>
        </w:rPr>
        <w:t xml:space="preserve">. </w:t>
      </w:r>
      <w:r>
        <w:rPr>
          <w:rFonts w:ascii="Times New Roman" w:hAnsi="Times New Roman" w:cs="Times New Roman"/>
          <w:i/>
        </w:rPr>
        <w:t>Antifrágil</w:t>
      </w:r>
      <w:r>
        <w:rPr>
          <w:rFonts w:ascii="Times New Roman" w:hAnsi="Times New Roman" w:cs="Times New Roman"/>
        </w:rPr>
        <w:t xml:space="preserve">. Tradução de Eduardo </w:t>
      </w:r>
      <w:proofErr w:type="spellStart"/>
      <w:r>
        <w:rPr>
          <w:rFonts w:ascii="Times New Roman" w:hAnsi="Times New Roman" w:cs="Times New Roman"/>
        </w:rPr>
        <w:t>Rieche</w:t>
      </w:r>
      <w:proofErr w:type="spellEnd"/>
      <w:r>
        <w:rPr>
          <w:rFonts w:ascii="Times New Roman" w:hAnsi="Times New Roman" w:cs="Times New Roman"/>
        </w:rPr>
        <w:t xml:space="preserve">. </w:t>
      </w:r>
      <w:r>
        <w:rPr>
          <w:rFonts w:ascii="Times New Roman" w:hAnsi="Times New Roman" w:cs="Times New Roman"/>
        </w:rPr>
        <w:t>1 ed. Rio de Janeiro: Best Business, 2014.</w:t>
      </w:r>
      <w:r w:rsidRPr="00FB0801">
        <w:rPr>
          <w:rFonts w:ascii="Times New Roman" w:hAnsi="Times New Roman" w:cs="Times New Roman"/>
        </w:rPr>
        <w:t xml:space="preserve"> P. 127/128. </w:t>
      </w:r>
    </w:p>
  </w:footnote>
  <w:footnote w:id="39">
    <w:p w14:paraId="5202CF77" w14:textId="77777777" w:rsidR="00146205" w:rsidRPr="00146205" w:rsidRDefault="00146205">
      <w:pPr>
        <w:pStyle w:val="FootnoteText"/>
        <w:rPr>
          <w:rFonts w:ascii="Times New Roman" w:hAnsi="Times New Roman" w:cs="Times New Roman"/>
        </w:rPr>
      </w:pPr>
      <w:r w:rsidRPr="00146205">
        <w:rPr>
          <w:rStyle w:val="FootnoteReference"/>
          <w:rFonts w:ascii="Times New Roman" w:hAnsi="Times New Roman" w:cs="Times New Roman"/>
        </w:rPr>
        <w:footnoteRef/>
      </w:r>
      <w:r w:rsidRPr="00146205">
        <w:rPr>
          <w:rFonts w:ascii="Times New Roman" w:hAnsi="Times New Roman" w:cs="Times New Roman"/>
        </w:rPr>
        <w:t>Idem, p. 137</w:t>
      </w:r>
      <w:r>
        <w:rPr>
          <w:rFonts w:ascii="Times New Roman" w:hAnsi="Times New Roman" w:cs="Times New Roman"/>
        </w:rPr>
        <w:t>.</w:t>
      </w:r>
      <w:r w:rsidRPr="00146205">
        <w:rPr>
          <w:rFonts w:ascii="Times New Roman" w:hAnsi="Times New Roman" w:cs="Times New Roman"/>
        </w:rPr>
        <w:t xml:space="preserve"> </w:t>
      </w:r>
    </w:p>
  </w:footnote>
  <w:footnote w:id="40">
    <w:p w14:paraId="50DDFCBE" w14:textId="77777777" w:rsidR="00146205" w:rsidRPr="00146205" w:rsidRDefault="00146205">
      <w:pPr>
        <w:pStyle w:val="FootnoteText"/>
        <w:rPr>
          <w:rFonts w:ascii="Times New Roman" w:hAnsi="Times New Roman" w:cs="Times New Roman"/>
        </w:rPr>
      </w:pPr>
      <w:r w:rsidRPr="00146205">
        <w:rPr>
          <w:rStyle w:val="FootnoteReference"/>
          <w:rFonts w:ascii="Times New Roman" w:hAnsi="Times New Roman" w:cs="Times New Roman"/>
        </w:rPr>
        <w:footnoteRef/>
      </w:r>
      <w:r w:rsidRPr="00146205">
        <w:rPr>
          <w:rFonts w:ascii="Times New Roman" w:hAnsi="Times New Roman" w:cs="Times New Roman"/>
        </w:rPr>
        <w:t>Idem, ibidem.</w:t>
      </w:r>
    </w:p>
  </w:footnote>
  <w:footnote w:id="41">
    <w:p w14:paraId="6F35F02B" w14:textId="77777777" w:rsidR="00146205" w:rsidRDefault="00146205">
      <w:pPr>
        <w:pStyle w:val="FootnoteText"/>
      </w:pPr>
      <w:r w:rsidRPr="00146205">
        <w:rPr>
          <w:rStyle w:val="FootnoteReference"/>
          <w:rFonts w:ascii="Times New Roman" w:hAnsi="Times New Roman" w:cs="Times New Roman"/>
        </w:rPr>
        <w:footnoteRef/>
      </w:r>
      <w:r>
        <w:rPr>
          <w:rFonts w:ascii="Times New Roman" w:hAnsi="Times New Roman" w:cs="Times New Roman"/>
        </w:rPr>
        <w:t>Idem, p. 139.</w:t>
      </w:r>
      <w:r w:rsidRPr="00146205">
        <w:rPr>
          <w:rFonts w:ascii="Times New Roman" w:hAnsi="Times New Roman" w:cs="Times New Roman"/>
        </w:rPr>
        <w:t xml:space="preserve"> </w:t>
      </w:r>
    </w:p>
  </w:footnote>
  <w:footnote w:id="42">
    <w:p w14:paraId="034B9816" w14:textId="77777777" w:rsidR="00DA61D3" w:rsidRPr="00DA61D3" w:rsidRDefault="00DA61D3">
      <w:pPr>
        <w:pStyle w:val="FootnoteText"/>
        <w:rPr>
          <w:rFonts w:ascii="Times New Roman" w:hAnsi="Times New Roman" w:cs="Times New Roman"/>
        </w:rPr>
      </w:pPr>
      <w:r w:rsidRPr="00DA61D3">
        <w:rPr>
          <w:rStyle w:val="FootnoteReference"/>
          <w:rFonts w:ascii="Times New Roman" w:hAnsi="Times New Roman" w:cs="Times New Roman"/>
        </w:rPr>
        <w:footnoteRef/>
      </w:r>
      <w:r>
        <w:rPr>
          <w:rFonts w:ascii="Times New Roman" w:hAnsi="Times New Roman" w:cs="Times New Roman"/>
        </w:rPr>
        <w:t>Idem, p. 157.</w:t>
      </w:r>
      <w:r w:rsidRPr="00DA61D3">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D0A4C"/>
    <w:multiLevelType w:val="hybridMultilevel"/>
    <w:tmpl w:val="2E56F3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70"/>
    <w:rsid w:val="00006DEA"/>
    <w:rsid w:val="00007F95"/>
    <w:rsid w:val="00036F75"/>
    <w:rsid w:val="000D1C90"/>
    <w:rsid w:val="00100ABC"/>
    <w:rsid w:val="00146205"/>
    <w:rsid w:val="001A6067"/>
    <w:rsid w:val="001B439B"/>
    <w:rsid w:val="0023730C"/>
    <w:rsid w:val="002A6364"/>
    <w:rsid w:val="002D3D82"/>
    <w:rsid w:val="00305427"/>
    <w:rsid w:val="0031668A"/>
    <w:rsid w:val="00325FF5"/>
    <w:rsid w:val="00385B0D"/>
    <w:rsid w:val="0039317A"/>
    <w:rsid w:val="003B3AE8"/>
    <w:rsid w:val="003D2AE0"/>
    <w:rsid w:val="0040155B"/>
    <w:rsid w:val="00412FD4"/>
    <w:rsid w:val="00413570"/>
    <w:rsid w:val="00477EF7"/>
    <w:rsid w:val="00595270"/>
    <w:rsid w:val="005B03A4"/>
    <w:rsid w:val="006648AD"/>
    <w:rsid w:val="006A46FD"/>
    <w:rsid w:val="006A4F08"/>
    <w:rsid w:val="006F6662"/>
    <w:rsid w:val="007126D0"/>
    <w:rsid w:val="00725C5E"/>
    <w:rsid w:val="00792CB4"/>
    <w:rsid w:val="007C6345"/>
    <w:rsid w:val="007C7D47"/>
    <w:rsid w:val="007E72BE"/>
    <w:rsid w:val="008043A3"/>
    <w:rsid w:val="00837B73"/>
    <w:rsid w:val="00884573"/>
    <w:rsid w:val="008D7B06"/>
    <w:rsid w:val="008E6DE5"/>
    <w:rsid w:val="009228EC"/>
    <w:rsid w:val="0097162F"/>
    <w:rsid w:val="009B02EE"/>
    <w:rsid w:val="009B181D"/>
    <w:rsid w:val="009E5D46"/>
    <w:rsid w:val="009F4D73"/>
    <w:rsid w:val="00A13143"/>
    <w:rsid w:val="00AB042D"/>
    <w:rsid w:val="00AD5C65"/>
    <w:rsid w:val="00AE03C0"/>
    <w:rsid w:val="00B543D1"/>
    <w:rsid w:val="00BB6040"/>
    <w:rsid w:val="00BC216E"/>
    <w:rsid w:val="00BF1926"/>
    <w:rsid w:val="00BF7833"/>
    <w:rsid w:val="00C0167B"/>
    <w:rsid w:val="00CD25B8"/>
    <w:rsid w:val="00CE5E00"/>
    <w:rsid w:val="00D200C4"/>
    <w:rsid w:val="00D774E9"/>
    <w:rsid w:val="00DA61D3"/>
    <w:rsid w:val="00DF4803"/>
    <w:rsid w:val="00DF76DF"/>
    <w:rsid w:val="00E57FB1"/>
    <w:rsid w:val="00E944D5"/>
    <w:rsid w:val="00E96A88"/>
    <w:rsid w:val="00F318A9"/>
    <w:rsid w:val="00FA5D40"/>
    <w:rsid w:val="00FB0801"/>
    <w:rsid w:val="00FC2C1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83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35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952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00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570"/>
    <w:pPr>
      <w:ind w:left="720"/>
      <w:contextualSpacing/>
    </w:pPr>
  </w:style>
  <w:style w:type="character" w:customStyle="1" w:styleId="Heading1Char">
    <w:name w:val="Heading 1 Char"/>
    <w:basedOn w:val="DefaultParagraphFont"/>
    <w:link w:val="Heading1"/>
    <w:uiPriority w:val="9"/>
    <w:rsid w:val="004135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95270"/>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nhideWhenUsed/>
    <w:rsid w:val="009E5D46"/>
    <w:pPr>
      <w:spacing w:after="0" w:line="240" w:lineRule="auto"/>
    </w:pPr>
    <w:rPr>
      <w:sz w:val="20"/>
      <w:szCs w:val="20"/>
    </w:rPr>
  </w:style>
  <w:style w:type="character" w:customStyle="1" w:styleId="FootnoteTextChar">
    <w:name w:val="Footnote Text Char"/>
    <w:basedOn w:val="DefaultParagraphFont"/>
    <w:link w:val="FootnoteText"/>
    <w:rsid w:val="009E5D46"/>
    <w:rPr>
      <w:sz w:val="20"/>
      <w:szCs w:val="20"/>
    </w:rPr>
  </w:style>
  <w:style w:type="character" w:styleId="FootnoteReference">
    <w:name w:val="footnote reference"/>
    <w:basedOn w:val="DefaultParagraphFont"/>
    <w:semiHidden/>
    <w:unhideWhenUsed/>
    <w:rsid w:val="009E5D46"/>
    <w:rPr>
      <w:vertAlign w:val="superscript"/>
    </w:rPr>
  </w:style>
  <w:style w:type="character" w:customStyle="1" w:styleId="Heading3Char">
    <w:name w:val="Heading 3 Char"/>
    <w:basedOn w:val="DefaultParagraphFont"/>
    <w:link w:val="Heading3"/>
    <w:uiPriority w:val="9"/>
    <w:rsid w:val="00D200C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35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952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00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570"/>
    <w:pPr>
      <w:ind w:left="720"/>
      <w:contextualSpacing/>
    </w:pPr>
  </w:style>
  <w:style w:type="character" w:customStyle="1" w:styleId="Heading1Char">
    <w:name w:val="Heading 1 Char"/>
    <w:basedOn w:val="DefaultParagraphFont"/>
    <w:link w:val="Heading1"/>
    <w:uiPriority w:val="9"/>
    <w:rsid w:val="004135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95270"/>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nhideWhenUsed/>
    <w:rsid w:val="009E5D46"/>
    <w:pPr>
      <w:spacing w:after="0" w:line="240" w:lineRule="auto"/>
    </w:pPr>
    <w:rPr>
      <w:sz w:val="20"/>
      <w:szCs w:val="20"/>
    </w:rPr>
  </w:style>
  <w:style w:type="character" w:customStyle="1" w:styleId="FootnoteTextChar">
    <w:name w:val="Footnote Text Char"/>
    <w:basedOn w:val="DefaultParagraphFont"/>
    <w:link w:val="FootnoteText"/>
    <w:rsid w:val="009E5D46"/>
    <w:rPr>
      <w:sz w:val="20"/>
      <w:szCs w:val="20"/>
    </w:rPr>
  </w:style>
  <w:style w:type="character" w:styleId="FootnoteReference">
    <w:name w:val="footnote reference"/>
    <w:basedOn w:val="DefaultParagraphFont"/>
    <w:semiHidden/>
    <w:unhideWhenUsed/>
    <w:rsid w:val="009E5D46"/>
    <w:rPr>
      <w:vertAlign w:val="superscript"/>
    </w:rPr>
  </w:style>
  <w:style w:type="character" w:customStyle="1" w:styleId="Heading3Char">
    <w:name w:val="Heading 3 Char"/>
    <w:basedOn w:val="DefaultParagraphFont"/>
    <w:link w:val="Heading3"/>
    <w:uiPriority w:val="9"/>
    <w:rsid w:val="00D200C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5478">
      <w:bodyDiv w:val="1"/>
      <w:marLeft w:val="0"/>
      <w:marRight w:val="0"/>
      <w:marTop w:val="0"/>
      <w:marBottom w:val="0"/>
      <w:divBdr>
        <w:top w:val="none" w:sz="0" w:space="0" w:color="auto"/>
        <w:left w:val="none" w:sz="0" w:space="0" w:color="auto"/>
        <w:bottom w:val="none" w:sz="0" w:space="0" w:color="auto"/>
        <w:right w:val="none" w:sz="0" w:space="0" w:color="auto"/>
      </w:divBdr>
    </w:div>
    <w:div w:id="219635101">
      <w:bodyDiv w:val="1"/>
      <w:marLeft w:val="0"/>
      <w:marRight w:val="0"/>
      <w:marTop w:val="0"/>
      <w:marBottom w:val="0"/>
      <w:divBdr>
        <w:top w:val="none" w:sz="0" w:space="0" w:color="auto"/>
        <w:left w:val="none" w:sz="0" w:space="0" w:color="auto"/>
        <w:bottom w:val="none" w:sz="0" w:space="0" w:color="auto"/>
        <w:right w:val="none" w:sz="0" w:space="0" w:color="auto"/>
      </w:divBdr>
    </w:div>
    <w:div w:id="221405686">
      <w:bodyDiv w:val="1"/>
      <w:marLeft w:val="0"/>
      <w:marRight w:val="0"/>
      <w:marTop w:val="0"/>
      <w:marBottom w:val="0"/>
      <w:divBdr>
        <w:top w:val="none" w:sz="0" w:space="0" w:color="auto"/>
        <w:left w:val="none" w:sz="0" w:space="0" w:color="auto"/>
        <w:bottom w:val="none" w:sz="0" w:space="0" w:color="auto"/>
        <w:right w:val="none" w:sz="0" w:space="0" w:color="auto"/>
      </w:divBdr>
      <w:divsChild>
        <w:div w:id="1550797993">
          <w:marLeft w:val="0"/>
          <w:marRight w:val="0"/>
          <w:marTop w:val="0"/>
          <w:marBottom w:val="0"/>
          <w:divBdr>
            <w:top w:val="none" w:sz="0" w:space="0" w:color="auto"/>
            <w:left w:val="none" w:sz="0" w:space="0" w:color="auto"/>
            <w:bottom w:val="none" w:sz="0" w:space="0" w:color="auto"/>
            <w:right w:val="none" w:sz="0" w:space="0" w:color="auto"/>
          </w:divBdr>
        </w:div>
        <w:div w:id="29763413">
          <w:marLeft w:val="0"/>
          <w:marRight w:val="0"/>
          <w:marTop w:val="0"/>
          <w:marBottom w:val="0"/>
          <w:divBdr>
            <w:top w:val="none" w:sz="0" w:space="0" w:color="auto"/>
            <w:left w:val="none" w:sz="0" w:space="0" w:color="auto"/>
            <w:bottom w:val="none" w:sz="0" w:space="0" w:color="auto"/>
            <w:right w:val="none" w:sz="0" w:space="0" w:color="auto"/>
          </w:divBdr>
        </w:div>
        <w:div w:id="2065718042">
          <w:marLeft w:val="0"/>
          <w:marRight w:val="0"/>
          <w:marTop w:val="0"/>
          <w:marBottom w:val="0"/>
          <w:divBdr>
            <w:top w:val="none" w:sz="0" w:space="0" w:color="auto"/>
            <w:left w:val="none" w:sz="0" w:space="0" w:color="auto"/>
            <w:bottom w:val="none" w:sz="0" w:space="0" w:color="auto"/>
            <w:right w:val="none" w:sz="0" w:space="0" w:color="auto"/>
          </w:divBdr>
        </w:div>
        <w:div w:id="577133508">
          <w:marLeft w:val="0"/>
          <w:marRight w:val="0"/>
          <w:marTop w:val="0"/>
          <w:marBottom w:val="0"/>
          <w:divBdr>
            <w:top w:val="none" w:sz="0" w:space="0" w:color="auto"/>
            <w:left w:val="none" w:sz="0" w:space="0" w:color="auto"/>
            <w:bottom w:val="none" w:sz="0" w:space="0" w:color="auto"/>
            <w:right w:val="none" w:sz="0" w:space="0" w:color="auto"/>
          </w:divBdr>
        </w:div>
        <w:div w:id="275675035">
          <w:marLeft w:val="0"/>
          <w:marRight w:val="0"/>
          <w:marTop w:val="0"/>
          <w:marBottom w:val="0"/>
          <w:divBdr>
            <w:top w:val="none" w:sz="0" w:space="0" w:color="auto"/>
            <w:left w:val="none" w:sz="0" w:space="0" w:color="auto"/>
            <w:bottom w:val="none" w:sz="0" w:space="0" w:color="auto"/>
            <w:right w:val="none" w:sz="0" w:space="0" w:color="auto"/>
          </w:divBdr>
        </w:div>
        <w:div w:id="250554663">
          <w:marLeft w:val="0"/>
          <w:marRight w:val="0"/>
          <w:marTop w:val="0"/>
          <w:marBottom w:val="0"/>
          <w:divBdr>
            <w:top w:val="none" w:sz="0" w:space="0" w:color="auto"/>
            <w:left w:val="none" w:sz="0" w:space="0" w:color="auto"/>
            <w:bottom w:val="none" w:sz="0" w:space="0" w:color="auto"/>
            <w:right w:val="none" w:sz="0" w:space="0" w:color="auto"/>
          </w:divBdr>
        </w:div>
        <w:div w:id="1051688021">
          <w:marLeft w:val="0"/>
          <w:marRight w:val="0"/>
          <w:marTop w:val="0"/>
          <w:marBottom w:val="0"/>
          <w:divBdr>
            <w:top w:val="none" w:sz="0" w:space="0" w:color="auto"/>
            <w:left w:val="none" w:sz="0" w:space="0" w:color="auto"/>
            <w:bottom w:val="none" w:sz="0" w:space="0" w:color="auto"/>
            <w:right w:val="none" w:sz="0" w:space="0" w:color="auto"/>
          </w:divBdr>
        </w:div>
        <w:div w:id="2032148622">
          <w:marLeft w:val="0"/>
          <w:marRight w:val="0"/>
          <w:marTop w:val="0"/>
          <w:marBottom w:val="0"/>
          <w:divBdr>
            <w:top w:val="none" w:sz="0" w:space="0" w:color="auto"/>
            <w:left w:val="none" w:sz="0" w:space="0" w:color="auto"/>
            <w:bottom w:val="none" w:sz="0" w:space="0" w:color="auto"/>
            <w:right w:val="none" w:sz="0" w:space="0" w:color="auto"/>
          </w:divBdr>
        </w:div>
        <w:div w:id="1958946892">
          <w:marLeft w:val="0"/>
          <w:marRight w:val="0"/>
          <w:marTop w:val="0"/>
          <w:marBottom w:val="0"/>
          <w:divBdr>
            <w:top w:val="none" w:sz="0" w:space="0" w:color="auto"/>
            <w:left w:val="none" w:sz="0" w:space="0" w:color="auto"/>
            <w:bottom w:val="none" w:sz="0" w:space="0" w:color="auto"/>
            <w:right w:val="none" w:sz="0" w:space="0" w:color="auto"/>
          </w:divBdr>
        </w:div>
      </w:divsChild>
    </w:div>
    <w:div w:id="68782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5DB42-21A7-3E48-9955-3FD0693E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6702</Words>
  <Characters>38205</Characters>
  <Application>Microsoft Macintosh Word</Application>
  <DocSecurity>0</DocSecurity>
  <Lines>318</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Fernando Bertolotti Brito da Cunha</cp:lastModifiedBy>
  <cp:revision>3</cp:revision>
  <dcterms:created xsi:type="dcterms:W3CDTF">2016-09-27T17:44:00Z</dcterms:created>
  <dcterms:modified xsi:type="dcterms:W3CDTF">2016-09-27T17:46:00Z</dcterms:modified>
</cp:coreProperties>
</file>