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7C" w:rsidRPr="00AC028B" w:rsidRDefault="00BF1675" w:rsidP="00101FAB">
      <w:pPr>
        <w:spacing w:after="0" w:line="360" w:lineRule="auto"/>
        <w:jc w:val="center"/>
        <w:rPr>
          <w:rFonts w:ascii="Arial" w:hAnsi="Arial" w:cs="Arial"/>
          <w:b/>
          <w:sz w:val="24"/>
          <w:szCs w:val="24"/>
        </w:rPr>
      </w:pPr>
      <w:r w:rsidRPr="00AC028B">
        <w:rPr>
          <w:rFonts w:ascii="Arial" w:hAnsi="Arial" w:cs="Arial"/>
          <w:b/>
          <w:sz w:val="24"/>
          <w:szCs w:val="24"/>
        </w:rPr>
        <w:t>A DIVERSIDADE HUMANA SOBRE A ANÁLISE DA TEORIA SOCIAL</w:t>
      </w:r>
    </w:p>
    <w:p w:rsidR="0002347C" w:rsidRPr="00AC028B" w:rsidRDefault="0002347C" w:rsidP="00101FAB">
      <w:pPr>
        <w:spacing w:after="0" w:line="360" w:lineRule="auto"/>
        <w:jc w:val="center"/>
        <w:rPr>
          <w:rFonts w:ascii="Arial" w:hAnsi="Arial" w:cs="Arial"/>
          <w:b/>
          <w:sz w:val="24"/>
          <w:szCs w:val="24"/>
        </w:rPr>
      </w:pPr>
    </w:p>
    <w:p w:rsidR="002769DE" w:rsidRPr="00AC028B" w:rsidRDefault="006A7C4F" w:rsidP="00E44640">
      <w:pPr>
        <w:spacing w:after="0" w:line="240" w:lineRule="auto"/>
        <w:jc w:val="right"/>
        <w:rPr>
          <w:rFonts w:ascii="Arial" w:hAnsi="Arial" w:cs="Arial"/>
          <w:sz w:val="24"/>
          <w:szCs w:val="24"/>
        </w:rPr>
      </w:pPr>
      <w:r w:rsidRPr="00AC028B">
        <w:rPr>
          <w:rFonts w:ascii="Arial" w:hAnsi="Arial" w:cs="Arial"/>
          <w:sz w:val="24"/>
          <w:szCs w:val="24"/>
        </w:rPr>
        <w:t>Thaisy de Paula Dias</w:t>
      </w:r>
      <w:r w:rsidR="002769DE" w:rsidRPr="00AC028B">
        <w:rPr>
          <w:rStyle w:val="Refdenotaderodap"/>
          <w:rFonts w:ascii="Arial" w:hAnsi="Arial" w:cs="Arial"/>
          <w:sz w:val="24"/>
          <w:szCs w:val="24"/>
        </w:rPr>
        <w:footnoteReference w:id="2"/>
      </w:r>
    </w:p>
    <w:p w:rsidR="00FE0373" w:rsidRPr="00AC028B" w:rsidRDefault="00FE0373" w:rsidP="00FE0373">
      <w:pPr>
        <w:spacing w:after="0" w:line="240" w:lineRule="auto"/>
        <w:jc w:val="right"/>
        <w:rPr>
          <w:rFonts w:ascii="Arial" w:hAnsi="Arial" w:cs="Arial"/>
          <w:sz w:val="24"/>
          <w:szCs w:val="24"/>
        </w:rPr>
      </w:pPr>
      <w:r w:rsidRPr="00AC028B">
        <w:rPr>
          <w:rFonts w:ascii="Arial" w:hAnsi="Arial" w:cs="Arial"/>
          <w:sz w:val="24"/>
          <w:szCs w:val="24"/>
        </w:rPr>
        <w:t>Olirdes Maria Galvão</w:t>
      </w:r>
      <w:r w:rsidRPr="00AC028B">
        <w:rPr>
          <w:rStyle w:val="Refdenotaderodap"/>
          <w:rFonts w:ascii="Arial" w:hAnsi="Arial" w:cs="Arial"/>
          <w:sz w:val="24"/>
          <w:szCs w:val="24"/>
        </w:rPr>
        <w:footnoteReference w:id="3"/>
      </w:r>
    </w:p>
    <w:p w:rsidR="00FE0373" w:rsidRPr="00AC028B" w:rsidRDefault="00FE0373" w:rsidP="00FE0373">
      <w:pPr>
        <w:spacing w:after="0" w:line="240" w:lineRule="auto"/>
        <w:jc w:val="right"/>
        <w:rPr>
          <w:rFonts w:ascii="Arial" w:hAnsi="Arial" w:cs="Arial"/>
          <w:b/>
          <w:sz w:val="24"/>
          <w:szCs w:val="24"/>
        </w:rPr>
      </w:pPr>
      <w:r w:rsidRPr="00AC028B">
        <w:rPr>
          <w:rFonts w:ascii="Arial" w:hAnsi="Arial" w:cs="Arial"/>
          <w:b/>
          <w:sz w:val="24"/>
          <w:szCs w:val="24"/>
        </w:rPr>
        <w:t>Willian Silvano Camargo</w:t>
      </w:r>
      <w:r w:rsidRPr="00AC028B">
        <w:rPr>
          <w:rStyle w:val="Refdenotaderodap"/>
          <w:rFonts w:ascii="Arial" w:hAnsi="Arial" w:cs="Arial"/>
          <w:b/>
          <w:sz w:val="24"/>
          <w:szCs w:val="24"/>
        </w:rPr>
        <w:footnoteReference w:id="4"/>
      </w:r>
    </w:p>
    <w:p w:rsidR="00FE0373" w:rsidRPr="00AC028B" w:rsidRDefault="00FE0373" w:rsidP="00FE0373">
      <w:pPr>
        <w:spacing w:after="0" w:line="240" w:lineRule="auto"/>
        <w:jc w:val="right"/>
        <w:rPr>
          <w:rFonts w:ascii="Arial" w:hAnsi="Arial" w:cs="Arial"/>
          <w:sz w:val="24"/>
          <w:szCs w:val="24"/>
        </w:rPr>
      </w:pPr>
      <w:r w:rsidRPr="00AC028B">
        <w:rPr>
          <w:rFonts w:ascii="Arial" w:hAnsi="Arial" w:cs="Arial"/>
          <w:sz w:val="24"/>
          <w:szCs w:val="24"/>
        </w:rPr>
        <w:t>Inês Terezinha Pastório</w:t>
      </w:r>
      <w:r w:rsidRPr="00AC028B">
        <w:rPr>
          <w:rStyle w:val="Refdenotaderodap"/>
          <w:rFonts w:ascii="Arial" w:hAnsi="Arial" w:cs="Arial"/>
          <w:sz w:val="24"/>
          <w:szCs w:val="24"/>
        </w:rPr>
        <w:footnoteReference w:id="5"/>
      </w:r>
    </w:p>
    <w:p w:rsidR="00FE0373" w:rsidRPr="00AC028B" w:rsidRDefault="00FE0373" w:rsidP="00FE0373">
      <w:pPr>
        <w:spacing w:after="0" w:line="240" w:lineRule="auto"/>
        <w:jc w:val="right"/>
        <w:rPr>
          <w:rFonts w:ascii="Arial" w:hAnsi="Arial" w:cs="Arial"/>
          <w:sz w:val="24"/>
          <w:szCs w:val="24"/>
        </w:rPr>
      </w:pPr>
      <w:r w:rsidRPr="00AC028B">
        <w:rPr>
          <w:rFonts w:ascii="Arial" w:hAnsi="Arial" w:cs="Arial"/>
          <w:sz w:val="24"/>
          <w:szCs w:val="24"/>
        </w:rPr>
        <w:t>Izaque Pereira de Souza</w:t>
      </w:r>
      <w:r w:rsidRPr="00AC028B">
        <w:rPr>
          <w:rStyle w:val="Refdenotaderodap"/>
          <w:rFonts w:ascii="Arial" w:hAnsi="Arial" w:cs="Arial"/>
          <w:sz w:val="24"/>
          <w:szCs w:val="24"/>
        </w:rPr>
        <w:footnoteReference w:id="6"/>
      </w:r>
    </w:p>
    <w:p w:rsidR="0002347C" w:rsidRPr="00AC028B" w:rsidRDefault="0002347C" w:rsidP="00101FAB">
      <w:pPr>
        <w:spacing w:after="0" w:line="360" w:lineRule="auto"/>
        <w:jc w:val="right"/>
        <w:rPr>
          <w:rFonts w:ascii="Arial" w:hAnsi="Arial" w:cs="Arial"/>
          <w:sz w:val="24"/>
          <w:szCs w:val="24"/>
        </w:rPr>
      </w:pPr>
    </w:p>
    <w:p w:rsidR="0002347C" w:rsidRPr="00AC028B" w:rsidRDefault="0002347C" w:rsidP="00101FAB">
      <w:pPr>
        <w:spacing w:after="0" w:line="360" w:lineRule="auto"/>
        <w:jc w:val="right"/>
        <w:rPr>
          <w:rFonts w:ascii="Arial" w:hAnsi="Arial" w:cs="Arial"/>
          <w:sz w:val="24"/>
          <w:szCs w:val="24"/>
        </w:rPr>
      </w:pPr>
      <w:r w:rsidRPr="00AC028B">
        <w:rPr>
          <w:rFonts w:ascii="Arial" w:hAnsi="Arial" w:cs="Arial"/>
          <w:b/>
          <w:sz w:val="24"/>
          <w:szCs w:val="24"/>
          <w:u w:val="single"/>
        </w:rPr>
        <w:t>EIXO TEMÁTICO 0</w:t>
      </w:r>
      <w:r w:rsidR="008935D9" w:rsidRPr="00AC028B">
        <w:rPr>
          <w:rFonts w:ascii="Arial" w:hAnsi="Arial" w:cs="Arial"/>
          <w:b/>
          <w:sz w:val="24"/>
          <w:szCs w:val="24"/>
          <w:u w:val="single"/>
        </w:rPr>
        <w:t>3</w:t>
      </w:r>
      <w:r w:rsidRPr="00AC028B">
        <w:rPr>
          <w:rStyle w:val="apple-converted-space"/>
          <w:rFonts w:ascii="Arial" w:hAnsi="Arial" w:cs="Arial"/>
          <w:sz w:val="24"/>
          <w:szCs w:val="24"/>
          <w:u w:val="single"/>
        </w:rPr>
        <w:t>:</w:t>
      </w:r>
      <w:r w:rsidR="009944C8" w:rsidRPr="00AC028B">
        <w:rPr>
          <w:rStyle w:val="apple-converted-space"/>
          <w:rFonts w:ascii="Arial" w:hAnsi="Arial" w:cs="Arial"/>
          <w:sz w:val="24"/>
          <w:szCs w:val="24"/>
          <w:u w:val="single"/>
        </w:rPr>
        <w:t xml:space="preserve"> Serviço Social</w:t>
      </w:r>
      <w:r w:rsidR="008935D9" w:rsidRPr="00AC028B">
        <w:rPr>
          <w:rStyle w:val="apple-converted-space"/>
          <w:rFonts w:ascii="Arial" w:hAnsi="Arial" w:cs="Arial"/>
          <w:sz w:val="24"/>
          <w:szCs w:val="24"/>
          <w:u w:val="single"/>
        </w:rPr>
        <w:t xml:space="preserve"> e Diversidades</w:t>
      </w:r>
      <w:r w:rsidRPr="00AC028B">
        <w:rPr>
          <w:rFonts w:ascii="Arial" w:hAnsi="Arial" w:cs="Arial"/>
          <w:sz w:val="24"/>
          <w:szCs w:val="24"/>
        </w:rPr>
        <w:t>.</w:t>
      </w:r>
    </w:p>
    <w:p w:rsidR="00E44640" w:rsidRPr="00AC028B" w:rsidRDefault="00E44640" w:rsidP="00101FAB">
      <w:pPr>
        <w:spacing w:after="0" w:line="360" w:lineRule="auto"/>
        <w:jc w:val="right"/>
        <w:rPr>
          <w:rFonts w:ascii="Arial" w:hAnsi="Arial" w:cs="Arial"/>
          <w:sz w:val="24"/>
          <w:szCs w:val="24"/>
        </w:rPr>
      </w:pPr>
    </w:p>
    <w:p w:rsidR="0002347C" w:rsidRPr="00AC028B" w:rsidRDefault="0002347C" w:rsidP="007C7CD6">
      <w:pPr>
        <w:spacing w:after="0" w:line="240" w:lineRule="auto"/>
        <w:jc w:val="both"/>
        <w:rPr>
          <w:rFonts w:ascii="Arial" w:hAnsi="Arial" w:cs="Arial"/>
          <w:sz w:val="24"/>
          <w:szCs w:val="24"/>
          <w:shd w:val="clear" w:color="auto" w:fill="FFFFFF"/>
        </w:rPr>
      </w:pPr>
      <w:r w:rsidRPr="00AC028B">
        <w:rPr>
          <w:rFonts w:ascii="Arial" w:hAnsi="Arial" w:cs="Arial"/>
          <w:b/>
          <w:sz w:val="24"/>
          <w:szCs w:val="24"/>
        </w:rPr>
        <w:t xml:space="preserve">RESUMO: </w:t>
      </w:r>
      <w:r w:rsidR="007C7CD6" w:rsidRPr="00AC028B">
        <w:rPr>
          <w:rFonts w:ascii="Arial" w:hAnsi="Arial" w:cs="Arial"/>
          <w:sz w:val="24"/>
          <w:szCs w:val="24"/>
        </w:rPr>
        <w:t>O presente artigo tem como principal objetivo apresentar a diversidade atrelada ao Serviço Social na visão de Marx e Gramsci atrelando os movimentos sociais como espaços da expressão da diversidade</w:t>
      </w:r>
      <w:r w:rsidR="00E44640" w:rsidRPr="00AC028B">
        <w:rPr>
          <w:rFonts w:ascii="Arial" w:hAnsi="Arial" w:cs="Arial"/>
          <w:sz w:val="24"/>
          <w:szCs w:val="24"/>
        </w:rPr>
        <w:t xml:space="preserve"> </w:t>
      </w:r>
      <w:r w:rsidR="007C7CD6" w:rsidRPr="00AC028B">
        <w:rPr>
          <w:rFonts w:ascii="Arial" w:hAnsi="Arial" w:cs="Arial"/>
          <w:sz w:val="24"/>
          <w:szCs w:val="24"/>
        </w:rPr>
        <w:t>dentro da unidade de cada movimento e intervenção do assistente social</w:t>
      </w:r>
      <w:r w:rsidR="00E44640" w:rsidRPr="00AC028B">
        <w:rPr>
          <w:rFonts w:ascii="Arial" w:hAnsi="Arial" w:cs="Arial"/>
          <w:sz w:val="24"/>
          <w:szCs w:val="24"/>
        </w:rPr>
        <w:t>. C</w:t>
      </w:r>
      <w:r w:rsidR="007C7CD6" w:rsidRPr="00AC028B">
        <w:rPr>
          <w:rFonts w:ascii="Arial" w:hAnsi="Arial" w:cs="Arial"/>
          <w:sz w:val="24"/>
          <w:szCs w:val="24"/>
        </w:rPr>
        <w:t xml:space="preserve">omo metodologia utilizou-se a revisão bibliográfica. Como resultados destaca-se que os movimentos sociais na sua unidade trazem nas suas lutas e reivindicações  a diversidade existente na nossa sociedade seja nas formas de lidar com as diferenças de etnias, classes social, crenças, </w:t>
      </w:r>
      <w:r w:rsidR="00BF1675" w:rsidRPr="00AC028B">
        <w:rPr>
          <w:rFonts w:ascii="Arial" w:hAnsi="Arial" w:cs="Arial"/>
          <w:sz w:val="24"/>
          <w:szCs w:val="24"/>
        </w:rPr>
        <w:t xml:space="preserve">e </w:t>
      </w:r>
      <w:r w:rsidR="00EF7367" w:rsidRPr="00AC028B">
        <w:rPr>
          <w:rFonts w:ascii="Arial" w:hAnsi="Arial" w:cs="Arial"/>
          <w:sz w:val="24"/>
          <w:szCs w:val="24"/>
        </w:rPr>
        <w:t>gênero</w:t>
      </w:r>
      <w:r w:rsidR="007C7CD6" w:rsidRPr="00AC028B">
        <w:rPr>
          <w:rFonts w:ascii="Arial" w:hAnsi="Arial" w:cs="Arial"/>
          <w:sz w:val="24"/>
          <w:szCs w:val="24"/>
        </w:rPr>
        <w:t xml:space="preserve"> trazendo isso para a pratica profissional do Assistente Social sendo ao mesmo tempo um desafio à pratica lidar com as diversidades mas se configurando como um avanço de conquistas na garantia dos direitos sociais</w:t>
      </w:r>
      <w:r w:rsidR="006C7FB3" w:rsidRPr="00AC028B">
        <w:rPr>
          <w:rFonts w:ascii="Arial" w:hAnsi="Arial" w:cs="Arial"/>
          <w:sz w:val="24"/>
          <w:szCs w:val="24"/>
        </w:rPr>
        <w:t xml:space="preserve"> e fortalecimento da identidade profissional</w:t>
      </w:r>
      <w:r w:rsidR="007C7CD6" w:rsidRPr="00AC028B">
        <w:rPr>
          <w:rFonts w:ascii="Arial" w:hAnsi="Arial" w:cs="Arial"/>
          <w:sz w:val="24"/>
          <w:szCs w:val="24"/>
        </w:rPr>
        <w:t>.</w:t>
      </w:r>
    </w:p>
    <w:p w:rsidR="0002347C" w:rsidRPr="00AC028B" w:rsidRDefault="0002347C" w:rsidP="00101FAB">
      <w:pPr>
        <w:spacing w:after="0" w:line="360" w:lineRule="auto"/>
        <w:jc w:val="both"/>
        <w:rPr>
          <w:rFonts w:ascii="Arial" w:hAnsi="Arial" w:cs="Arial"/>
          <w:sz w:val="24"/>
          <w:szCs w:val="24"/>
          <w:shd w:val="clear" w:color="auto" w:fill="FFFFFF"/>
        </w:rPr>
      </w:pPr>
    </w:p>
    <w:p w:rsidR="0002347C" w:rsidRPr="00AC028B" w:rsidRDefault="0002347C" w:rsidP="00101FAB">
      <w:pPr>
        <w:spacing w:after="0" w:line="360" w:lineRule="auto"/>
        <w:jc w:val="both"/>
        <w:rPr>
          <w:rFonts w:ascii="Arial" w:hAnsi="Arial" w:cs="Arial"/>
          <w:sz w:val="24"/>
          <w:szCs w:val="24"/>
        </w:rPr>
      </w:pPr>
      <w:r w:rsidRPr="00AC028B">
        <w:rPr>
          <w:rFonts w:ascii="Arial" w:hAnsi="Arial" w:cs="Arial"/>
          <w:b/>
          <w:sz w:val="24"/>
          <w:szCs w:val="24"/>
        </w:rPr>
        <w:t>Palavras-chave</w:t>
      </w:r>
      <w:r w:rsidRPr="00AC028B">
        <w:rPr>
          <w:rFonts w:ascii="Arial" w:hAnsi="Arial" w:cs="Arial"/>
          <w:sz w:val="24"/>
          <w:szCs w:val="24"/>
        </w:rPr>
        <w:t xml:space="preserve">: </w:t>
      </w:r>
      <w:r w:rsidR="006A7C4F" w:rsidRPr="00AC028B">
        <w:rPr>
          <w:rFonts w:ascii="Arial" w:hAnsi="Arial" w:cs="Arial"/>
          <w:sz w:val="24"/>
          <w:szCs w:val="24"/>
        </w:rPr>
        <w:t>Movimentos Sociais.</w:t>
      </w:r>
      <w:r w:rsidR="007C5672" w:rsidRPr="00AC028B">
        <w:rPr>
          <w:rFonts w:ascii="Arial" w:hAnsi="Arial" w:cs="Arial"/>
          <w:sz w:val="24"/>
          <w:szCs w:val="24"/>
        </w:rPr>
        <w:t xml:space="preserve"> Diversidade.</w:t>
      </w:r>
      <w:r w:rsidR="00E44640" w:rsidRPr="00AC028B">
        <w:rPr>
          <w:rFonts w:ascii="Arial" w:hAnsi="Arial" w:cs="Arial"/>
          <w:sz w:val="24"/>
          <w:szCs w:val="24"/>
        </w:rPr>
        <w:t xml:space="preserve"> Serviço Social</w:t>
      </w:r>
      <w:r w:rsidR="007C5672" w:rsidRPr="00AC028B">
        <w:rPr>
          <w:rFonts w:ascii="Arial" w:hAnsi="Arial" w:cs="Arial"/>
          <w:sz w:val="24"/>
          <w:szCs w:val="24"/>
        </w:rPr>
        <w:t xml:space="preserve">. </w:t>
      </w:r>
      <w:bookmarkStart w:id="0" w:name="_GoBack"/>
      <w:bookmarkEnd w:id="0"/>
    </w:p>
    <w:p w:rsidR="00E44640" w:rsidRPr="00AC028B" w:rsidRDefault="00E44640" w:rsidP="00101FAB">
      <w:pPr>
        <w:spacing w:after="0" w:line="360" w:lineRule="auto"/>
        <w:jc w:val="both"/>
        <w:rPr>
          <w:rFonts w:ascii="Arial" w:hAnsi="Arial" w:cs="Arial"/>
          <w:sz w:val="24"/>
          <w:szCs w:val="24"/>
        </w:rPr>
      </w:pPr>
    </w:p>
    <w:p w:rsidR="0002347C" w:rsidRPr="00AC028B" w:rsidRDefault="0002347C" w:rsidP="00101FAB">
      <w:pPr>
        <w:spacing w:after="0" w:line="360" w:lineRule="auto"/>
        <w:jc w:val="center"/>
        <w:rPr>
          <w:rFonts w:ascii="Arial" w:hAnsi="Arial" w:cs="Arial"/>
          <w:b/>
          <w:sz w:val="24"/>
          <w:szCs w:val="24"/>
        </w:rPr>
      </w:pPr>
      <w:r w:rsidRPr="00AC028B">
        <w:rPr>
          <w:rFonts w:ascii="Arial" w:hAnsi="Arial" w:cs="Arial"/>
          <w:b/>
          <w:sz w:val="24"/>
          <w:szCs w:val="24"/>
        </w:rPr>
        <w:t>INTRODUÇÃO</w:t>
      </w:r>
    </w:p>
    <w:p w:rsidR="007C7CD6" w:rsidRPr="00AC028B" w:rsidRDefault="007C7CD6" w:rsidP="00101FAB">
      <w:pPr>
        <w:spacing w:after="0" w:line="360" w:lineRule="auto"/>
        <w:jc w:val="center"/>
        <w:rPr>
          <w:rFonts w:ascii="Arial" w:hAnsi="Arial" w:cs="Arial"/>
          <w:b/>
          <w:sz w:val="24"/>
          <w:szCs w:val="24"/>
        </w:rPr>
      </w:pPr>
    </w:p>
    <w:p w:rsidR="0036264B" w:rsidRPr="00AC028B" w:rsidRDefault="00751EFD" w:rsidP="00751EFD">
      <w:pPr>
        <w:spacing w:after="0" w:line="360" w:lineRule="auto"/>
        <w:ind w:firstLine="851"/>
        <w:jc w:val="both"/>
        <w:rPr>
          <w:rFonts w:ascii="Arial" w:hAnsi="Arial" w:cs="Arial"/>
          <w:sz w:val="24"/>
          <w:szCs w:val="24"/>
        </w:rPr>
      </w:pPr>
      <w:r w:rsidRPr="00AC028B">
        <w:rPr>
          <w:rFonts w:ascii="Arial" w:hAnsi="Arial" w:cs="Arial"/>
          <w:sz w:val="24"/>
          <w:szCs w:val="24"/>
        </w:rPr>
        <w:t>Marx trabalha</w:t>
      </w:r>
      <w:r w:rsidR="0036264B" w:rsidRPr="00AC028B">
        <w:rPr>
          <w:rFonts w:ascii="Arial" w:hAnsi="Arial" w:cs="Arial"/>
          <w:sz w:val="24"/>
          <w:szCs w:val="24"/>
        </w:rPr>
        <w:t xml:space="preserve"> a questão da diversidade do ser humano, </w:t>
      </w:r>
      <w:r w:rsidRPr="00AC028B">
        <w:rPr>
          <w:rFonts w:ascii="Arial" w:hAnsi="Arial" w:cs="Arial"/>
          <w:sz w:val="24"/>
          <w:szCs w:val="24"/>
        </w:rPr>
        <w:t>considerando a morte a</w:t>
      </w:r>
      <w:r w:rsidR="0036264B" w:rsidRPr="00AC028B">
        <w:rPr>
          <w:rFonts w:ascii="Arial" w:hAnsi="Arial" w:cs="Arial"/>
          <w:sz w:val="24"/>
          <w:szCs w:val="24"/>
        </w:rPr>
        <w:t xml:space="preserve"> única coisa </w:t>
      </w:r>
      <w:r w:rsidRPr="00AC028B">
        <w:rPr>
          <w:rFonts w:ascii="Arial" w:hAnsi="Arial" w:cs="Arial"/>
          <w:sz w:val="24"/>
          <w:szCs w:val="24"/>
        </w:rPr>
        <w:t xml:space="preserve">em </w:t>
      </w:r>
      <w:r w:rsidR="0036264B" w:rsidRPr="00AC028B">
        <w:rPr>
          <w:rFonts w:ascii="Arial" w:hAnsi="Arial" w:cs="Arial"/>
          <w:sz w:val="24"/>
          <w:szCs w:val="24"/>
        </w:rPr>
        <w:t xml:space="preserve">comum </w:t>
      </w:r>
      <w:r w:rsidRPr="00AC028B">
        <w:rPr>
          <w:rFonts w:ascii="Arial" w:hAnsi="Arial" w:cs="Arial"/>
          <w:sz w:val="24"/>
          <w:szCs w:val="24"/>
        </w:rPr>
        <w:t>entre os seres humanos e que</w:t>
      </w:r>
      <w:r w:rsidR="0036264B" w:rsidRPr="00AC028B">
        <w:rPr>
          <w:rFonts w:ascii="Arial" w:hAnsi="Arial" w:cs="Arial"/>
          <w:sz w:val="24"/>
          <w:szCs w:val="24"/>
        </w:rPr>
        <w:t xml:space="preserve"> ela pode chegar de </w:t>
      </w:r>
      <w:r w:rsidR="0036264B" w:rsidRPr="00AC028B">
        <w:rPr>
          <w:rFonts w:ascii="Arial" w:hAnsi="Arial" w:cs="Arial"/>
          <w:sz w:val="24"/>
          <w:szCs w:val="24"/>
        </w:rPr>
        <w:lastRenderedPageBreak/>
        <w:t>forma diferente, mas no final é sempre morte.</w:t>
      </w:r>
      <w:r w:rsidRPr="00AC028B">
        <w:rPr>
          <w:rFonts w:ascii="Arial" w:hAnsi="Arial" w:cs="Arial"/>
          <w:sz w:val="24"/>
          <w:szCs w:val="24"/>
        </w:rPr>
        <w:t xml:space="preserve"> </w:t>
      </w:r>
      <w:r w:rsidR="0021357F" w:rsidRPr="00AC028B">
        <w:rPr>
          <w:rFonts w:ascii="Arial" w:hAnsi="Arial" w:cs="Arial"/>
          <w:sz w:val="24"/>
          <w:szCs w:val="24"/>
        </w:rPr>
        <w:t>Outro fato importante para ser lembrado é que na</w:t>
      </w:r>
      <w:r w:rsidRPr="00AC028B">
        <w:rPr>
          <w:rFonts w:ascii="Arial" w:hAnsi="Arial" w:cs="Arial"/>
          <w:sz w:val="24"/>
          <w:szCs w:val="24"/>
        </w:rPr>
        <w:t xml:space="preserve"> época de Marx não existia a diversidade de profissionais como na </w:t>
      </w:r>
      <w:r w:rsidR="0021357F" w:rsidRPr="00AC028B">
        <w:rPr>
          <w:rFonts w:ascii="Arial" w:hAnsi="Arial" w:cs="Arial"/>
          <w:sz w:val="24"/>
          <w:szCs w:val="24"/>
        </w:rPr>
        <w:t>contemporaneidade</w:t>
      </w:r>
      <w:r w:rsidRPr="00AC028B">
        <w:rPr>
          <w:rFonts w:ascii="Arial" w:hAnsi="Arial" w:cs="Arial"/>
          <w:sz w:val="24"/>
          <w:szCs w:val="24"/>
        </w:rPr>
        <w:t>.</w:t>
      </w:r>
    </w:p>
    <w:p w:rsidR="00B52EE7" w:rsidRPr="00AC028B" w:rsidRDefault="00751EFD" w:rsidP="00B52EE7">
      <w:pPr>
        <w:spacing w:after="0" w:line="360" w:lineRule="auto"/>
        <w:ind w:firstLine="708"/>
        <w:jc w:val="both"/>
        <w:rPr>
          <w:rFonts w:ascii="Arial" w:hAnsi="Arial" w:cs="Arial"/>
          <w:sz w:val="24"/>
          <w:szCs w:val="24"/>
        </w:rPr>
      </w:pPr>
      <w:r w:rsidRPr="00AC028B">
        <w:rPr>
          <w:rFonts w:ascii="Arial" w:hAnsi="Arial" w:cs="Arial"/>
          <w:sz w:val="24"/>
          <w:szCs w:val="24"/>
        </w:rPr>
        <w:t>Também sendo abordado no presente artigo as d</w:t>
      </w:r>
      <w:r w:rsidR="0036264B" w:rsidRPr="00AC028B">
        <w:rPr>
          <w:rFonts w:ascii="Arial" w:hAnsi="Arial" w:cs="Arial"/>
          <w:sz w:val="24"/>
          <w:szCs w:val="24"/>
        </w:rPr>
        <w:t>iferenças sócio cultura</w:t>
      </w:r>
      <w:r w:rsidRPr="00AC028B">
        <w:rPr>
          <w:rFonts w:ascii="Arial" w:hAnsi="Arial" w:cs="Arial"/>
          <w:sz w:val="24"/>
          <w:szCs w:val="24"/>
        </w:rPr>
        <w:t xml:space="preserve">is bem como </w:t>
      </w:r>
      <w:r w:rsidR="0036264B" w:rsidRPr="00AC028B">
        <w:rPr>
          <w:rFonts w:ascii="Arial" w:hAnsi="Arial" w:cs="Arial"/>
          <w:sz w:val="24"/>
          <w:szCs w:val="24"/>
        </w:rPr>
        <w:t>os movimentos sociais</w:t>
      </w:r>
      <w:r w:rsidRPr="00AC028B">
        <w:rPr>
          <w:rFonts w:ascii="Arial" w:hAnsi="Arial" w:cs="Arial"/>
          <w:sz w:val="24"/>
          <w:szCs w:val="24"/>
        </w:rPr>
        <w:t xml:space="preserve"> clássicos e contemporâneos, por exemplo</w:t>
      </w:r>
      <w:r w:rsidR="007D5C7F" w:rsidRPr="00AC028B">
        <w:rPr>
          <w:rFonts w:ascii="Arial" w:hAnsi="Arial" w:cs="Arial"/>
          <w:sz w:val="24"/>
          <w:szCs w:val="24"/>
        </w:rPr>
        <w:t>:</w:t>
      </w:r>
      <w:r w:rsidRPr="00AC028B">
        <w:rPr>
          <w:rFonts w:ascii="Arial" w:hAnsi="Arial" w:cs="Arial"/>
          <w:sz w:val="24"/>
          <w:szCs w:val="24"/>
        </w:rPr>
        <w:t xml:space="preserve"> a </w:t>
      </w:r>
      <w:r w:rsidR="007D5C7F" w:rsidRPr="00AC028B">
        <w:rPr>
          <w:rFonts w:ascii="Arial" w:hAnsi="Arial" w:cs="Arial"/>
          <w:sz w:val="24"/>
          <w:szCs w:val="24"/>
        </w:rPr>
        <w:t>CUT</w:t>
      </w:r>
      <w:r w:rsidRPr="00AC028B">
        <w:rPr>
          <w:rFonts w:ascii="Arial" w:hAnsi="Arial" w:cs="Arial"/>
          <w:sz w:val="24"/>
          <w:szCs w:val="24"/>
        </w:rPr>
        <w:t xml:space="preserve"> – Central Única dos Trabalhadores</w:t>
      </w:r>
      <w:r w:rsidR="0036264B" w:rsidRPr="00AC028B">
        <w:rPr>
          <w:rFonts w:ascii="Arial" w:hAnsi="Arial" w:cs="Arial"/>
          <w:sz w:val="24"/>
          <w:szCs w:val="24"/>
        </w:rPr>
        <w:t xml:space="preserve">, estudantis, </w:t>
      </w:r>
      <w:r w:rsidR="007D5C7F" w:rsidRPr="00AC028B">
        <w:rPr>
          <w:rFonts w:ascii="Arial" w:hAnsi="Arial" w:cs="Arial"/>
          <w:sz w:val="24"/>
          <w:szCs w:val="24"/>
        </w:rPr>
        <w:t>MST</w:t>
      </w:r>
      <w:r w:rsidRPr="00AC028B">
        <w:rPr>
          <w:rFonts w:ascii="Arial" w:hAnsi="Arial" w:cs="Arial"/>
          <w:sz w:val="24"/>
          <w:szCs w:val="24"/>
        </w:rPr>
        <w:t xml:space="preserve"> – Movimento Sem Terra, feministas, indígenas</w:t>
      </w:r>
      <w:r w:rsidR="0036264B" w:rsidRPr="00AC028B">
        <w:rPr>
          <w:rFonts w:ascii="Arial" w:hAnsi="Arial" w:cs="Arial"/>
          <w:sz w:val="24"/>
          <w:szCs w:val="24"/>
        </w:rPr>
        <w:t>, LGBT</w:t>
      </w:r>
      <w:r w:rsidRPr="00AC028B">
        <w:rPr>
          <w:rFonts w:ascii="Arial" w:hAnsi="Arial" w:cs="Arial"/>
          <w:sz w:val="24"/>
          <w:szCs w:val="24"/>
        </w:rPr>
        <w:t xml:space="preserve"> - </w:t>
      </w:r>
      <w:r w:rsidRPr="00AC028B">
        <w:rPr>
          <w:rFonts w:ascii="Arial" w:hAnsi="Arial" w:cs="Arial"/>
          <w:sz w:val="24"/>
          <w:szCs w:val="24"/>
          <w:shd w:val="clear" w:color="auto" w:fill="FFFFFF"/>
        </w:rPr>
        <w:t>Lésbicas, Gays, Bissexuais, Travestis, Transexuais e Transgêneros</w:t>
      </w:r>
      <w:r w:rsidR="0036264B" w:rsidRPr="00AC028B">
        <w:rPr>
          <w:rFonts w:ascii="Arial" w:hAnsi="Arial" w:cs="Arial"/>
          <w:sz w:val="24"/>
          <w:szCs w:val="24"/>
        </w:rPr>
        <w:t>, negros, meio ambiente</w:t>
      </w:r>
      <w:r w:rsidRPr="00AC028B">
        <w:rPr>
          <w:rFonts w:ascii="Arial" w:hAnsi="Arial" w:cs="Arial"/>
          <w:sz w:val="24"/>
          <w:szCs w:val="24"/>
        </w:rPr>
        <w:t>, entre outros</w:t>
      </w:r>
      <w:r w:rsidR="007C7CD6" w:rsidRPr="00AC028B">
        <w:rPr>
          <w:rFonts w:ascii="Arial" w:hAnsi="Arial" w:cs="Arial"/>
          <w:sz w:val="24"/>
          <w:szCs w:val="24"/>
        </w:rPr>
        <w:t xml:space="preserve"> e estes como espaços de expressã</w:t>
      </w:r>
      <w:r w:rsidR="00B52EE7" w:rsidRPr="00AC028B">
        <w:rPr>
          <w:rFonts w:ascii="Arial" w:hAnsi="Arial" w:cs="Arial"/>
          <w:sz w:val="24"/>
          <w:szCs w:val="24"/>
        </w:rPr>
        <w:t>o e manifestação da diversidade, que são expressões do real e do concreto vivido por esse segmentos, Marx afirma que  “O concreto é concreto por ser a síntese de múltiplas determinações, logo, unidade na diversidade” (MARX, 1983</w:t>
      </w:r>
      <w:r w:rsidR="00185CB1" w:rsidRPr="00AC028B">
        <w:rPr>
          <w:rFonts w:ascii="Arial" w:hAnsi="Arial" w:cs="Arial"/>
          <w:sz w:val="24"/>
          <w:szCs w:val="24"/>
        </w:rPr>
        <w:t>, p. 218-219</w:t>
      </w:r>
      <w:r w:rsidR="00AA6D9F" w:rsidRPr="00AC028B">
        <w:rPr>
          <w:rFonts w:ascii="Arial" w:hAnsi="Arial" w:cs="Arial"/>
          <w:sz w:val="24"/>
          <w:szCs w:val="24"/>
        </w:rPr>
        <w:t xml:space="preserve"> apud  </w:t>
      </w:r>
      <w:r w:rsidR="001801E5" w:rsidRPr="00AC028B">
        <w:rPr>
          <w:rFonts w:ascii="Arial" w:hAnsi="Arial" w:cs="Arial"/>
          <w:sz w:val="24"/>
          <w:szCs w:val="24"/>
        </w:rPr>
        <w:t>FRANÇA</w:t>
      </w:r>
      <w:r w:rsidR="00AA6D9F" w:rsidRPr="00AC028B">
        <w:rPr>
          <w:rFonts w:ascii="Arial" w:hAnsi="Arial" w:cs="Arial"/>
          <w:sz w:val="24"/>
          <w:szCs w:val="24"/>
        </w:rPr>
        <w:t xml:space="preserve"> </w:t>
      </w:r>
      <w:r w:rsidR="001801E5" w:rsidRPr="00AC028B">
        <w:rPr>
          <w:rFonts w:ascii="Arial" w:hAnsi="Arial" w:cs="Arial"/>
          <w:sz w:val="24"/>
          <w:szCs w:val="24"/>
        </w:rPr>
        <w:t>e LUCENA</w:t>
      </w:r>
      <w:r w:rsidR="00AA6D9F" w:rsidRPr="00AC028B">
        <w:rPr>
          <w:rFonts w:ascii="Arial" w:hAnsi="Arial" w:cs="Arial"/>
          <w:sz w:val="24"/>
          <w:szCs w:val="24"/>
        </w:rPr>
        <w:t>, 2009, p.2</w:t>
      </w:r>
      <w:r w:rsidR="00B52EE7" w:rsidRPr="00AC028B">
        <w:rPr>
          <w:rFonts w:ascii="Arial" w:hAnsi="Arial" w:cs="Arial"/>
          <w:sz w:val="24"/>
          <w:szCs w:val="24"/>
        </w:rPr>
        <w:t>)</w:t>
      </w:r>
      <w:r w:rsidR="00E85966" w:rsidRPr="00AC028B">
        <w:rPr>
          <w:rFonts w:ascii="Arial" w:hAnsi="Arial" w:cs="Arial"/>
          <w:sz w:val="24"/>
          <w:szCs w:val="24"/>
        </w:rPr>
        <w:t xml:space="preserve"> constituindo-se e  moldando desta forma a identidade destes movimentos</w:t>
      </w:r>
      <w:r w:rsidR="00EE57D1" w:rsidRPr="00AC028B">
        <w:rPr>
          <w:rFonts w:ascii="Arial" w:hAnsi="Arial" w:cs="Arial"/>
          <w:sz w:val="24"/>
          <w:szCs w:val="24"/>
        </w:rPr>
        <w:t xml:space="preserve">  e também da profissão</w:t>
      </w:r>
      <w:r w:rsidR="00B52EE7" w:rsidRPr="00AC028B">
        <w:rPr>
          <w:rFonts w:ascii="Arial" w:hAnsi="Arial" w:cs="Arial"/>
          <w:sz w:val="24"/>
          <w:szCs w:val="24"/>
        </w:rPr>
        <w:t>.</w:t>
      </w:r>
    </w:p>
    <w:p w:rsidR="00D023DD" w:rsidRPr="00AC028B" w:rsidRDefault="00751EFD" w:rsidP="00101FAB">
      <w:pPr>
        <w:spacing w:after="0" w:line="360" w:lineRule="auto"/>
        <w:jc w:val="both"/>
        <w:rPr>
          <w:rFonts w:ascii="Arial" w:hAnsi="Arial" w:cs="Arial"/>
          <w:sz w:val="24"/>
          <w:szCs w:val="24"/>
        </w:rPr>
      </w:pPr>
      <w:r w:rsidRPr="00AC028B">
        <w:rPr>
          <w:rFonts w:ascii="Arial" w:hAnsi="Arial" w:cs="Arial"/>
          <w:sz w:val="24"/>
          <w:szCs w:val="24"/>
        </w:rPr>
        <w:t xml:space="preserve"> </w:t>
      </w:r>
    </w:p>
    <w:p w:rsidR="0002347C" w:rsidRPr="00AC028B" w:rsidRDefault="0002347C" w:rsidP="00101FAB">
      <w:pPr>
        <w:pStyle w:val="PargrafodaLista"/>
        <w:numPr>
          <w:ilvl w:val="0"/>
          <w:numId w:val="1"/>
        </w:numPr>
        <w:spacing w:after="0" w:line="360" w:lineRule="auto"/>
        <w:jc w:val="both"/>
        <w:rPr>
          <w:rFonts w:ascii="Arial" w:hAnsi="Arial" w:cs="Arial"/>
        </w:rPr>
      </w:pPr>
      <w:r w:rsidRPr="00AC028B">
        <w:rPr>
          <w:rFonts w:ascii="Arial" w:hAnsi="Arial" w:cs="Arial"/>
          <w:b/>
          <w:sz w:val="24"/>
          <w:szCs w:val="24"/>
        </w:rPr>
        <w:t>CONT</w:t>
      </w:r>
      <w:r w:rsidR="004D4867" w:rsidRPr="00AC028B">
        <w:rPr>
          <w:rFonts w:ascii="Arial" w:hAnsi="Arial" w:cs="Arial"/>
          <w:b/>
          <w:sz w:val="24"/>
          <w:szCs w:val="24"/>
        </w:rPr>
        <w:t>EXTUALIZANDO A HISTÓRIA DO</w:t>
      </w:r>
      <w:r w:rsidR="006A7C4F" w:rsidRPr="00AC028B">
        <w:rPr>
          <w:rFonts w:ascii="Arial" w:hAnsi="Arial" w:cs="Arial"/>
          <w:b/>
          <w:sz w:val="24"/>
          <w:szCs w:val="24"/>
        </w:rPr>
        <w:t>S MOVIMENTOS SOCIAIS.</w:t>
      </w:r>
    </w:p>
    <w:p w:rsidR="00590FB4" w:rsidRPr="00AC028B" w:rsidRDefault="00590FB4" w:rsidP="00101FAB">
      <w:pPr>
        <w:pStyle w:val="PargrafodaLista"/>
        <w:spacing w:after="0" w:line="360" w:lineRule="auto"/>
        <w:jc w:val="both"/>
        <w:rPr>
          <w:rFonts w:ascii="Arial" w:hAnsi="Arial" w:cs="Arial"/>
          <w:sz w:val="24"/>
          <w:szCs w:val="24"/>
        </w:rPr>
      </w:pPr>
    </w:p>
    <w:p w:rsidR="005B279D" w:rsidRPr="00AC028B" w:rsidRDefault="005B279D" w:rsidP="00101FAB">
      <w:pPr>
        <w:spacing w:after="0" w:line="360" w:lineRule="auto"/>
        <w:ind w:firstLine="709"/>
        <w:jc w:val="both"/>
        <w:rPr>
          <w:rFonts w:ascii="Arial" w:hAnsi="Arial" w:cs="Arial"/>
          <w:sz w:val="24"/>
          <w:szCs w:val="24"/>
        </w:rPr>
      </w:pPr>
      <w:r w:rsidRPr="00AC028B">
        <w:rPr>
          <w:rFonts w:ascii="Arial" w:hAnsi="Arial" w:cs="Arial"/>
          <w:sz w:val="24"/>
          <w:szCs w:val="24"/>
        </w:rPr>
        <w:t>Os movimentos sociais sempre tiveram uma identidade a qual busca a inclusão social em vários segmentos, alem da garantia de direitos da população, com vistas à igualdade com justiça social, fraternidade atrelada à solidariedade, bem como a liberdade com vistas à autonomia.</w:t>
      </w:r>
    </w:p>
    <w:p w:rsidR="005B279D" w:rsidRPr="00AC028B" w:rsidRDefault="005B279D" w:rsidP="00101FAB">
      <w:pPr>
        <w:spacing w:after="0" w:line="360" w:lineRule="auto"/>
        <w:ind w:firstLine="709"/>
        <w:jc w:val="both"/>
        <w:rPr>
          <w:rFonts w:ascii="Arial" w:hAnsi="Arial" w:cs="Arial"/>
          <w:sz w:val="24"/>
          <w:szCs w:val="24"/>
        </w:rPr>
      </w:pPr>
      <w:r w:rsidRPr="00AC028B">
        <w:rPr>
          <w:rFonts w:ascii="Arial" w:hAnsi="Arial" w:cs="Arial"/>
          <w:sz w:val="24"/>
          <w:szCs w:val="24"/>
        </w:rPr>
        <w:t xml:space="preserve">São muitos os movimentos sociais existentes desde a Revolução Industrial até a contemporaneidade, e entendemos que seu surgimento se deu devido á várias desigualdades sociais que acarretaram muitas expressões da Questão Social na sociedade, </w:t>
      </w:r>
      <w:r w:rsidR="00726976" w:rsidRPr="00AC028B">
        <w:rPr>
          <w:rFonts w:ascii="Arial" w:hAnsi="Arial" w:cs="Arial"/>
          <w:sz w:val="24"/>
          <w:szCs w:val="24"/>
        </w:rPr>
        <w:t xml:space="preserve">ou seja, manifestações do real do cotidiano de cada sujeito, </w:t>
      </w:r>
      <w:r w:rsidRPr="00AC028B">
        <w:rPr>
          <w:rFonts w:ascii="Arial" w:hAnsi="Arial" w:cs="Arial"/>
          <w:sz w:val="24"/>
          <w:szCs w:val="24"/>
        </w:rPr>
        <w:t>com base nisso destacamos alguns movimentos sociais, mais comentados e significativos da história.</w:t>
      </w:r>
    </w:p>
    <w:p w:rsidR="006A7C4F" w:rsidRPr="00AC028B" w:rsidRDefault="005B279D" w:rsidP="00101FAB">
      <w:pPr>
        <w:spacing w:after="0" w:line="360" w:lineRule="auto"/>
        <w:ind w:firstLine="709"/>
        <w:jc w:val="both"/>
        <w:rPr>
          <w:rFonts w:ascii="Arial" w:hAnsi="Arial" w:cs="Arial"/>
          <w:sz w:val="24"/>
          <w:szCs w:val="24"/>
        </w:rPr>
      </w:pPr>
      <w:r w:rsidRPr="00AC028B">
        <w:rPr>
          <w:rFonts w:ascii="Arial" w:hAnsi="Arial" w:cs="Arial"/>
          <w:sz w:val="24"/>
          <w:szCs w:val="24"/>
        </w:rPr>
        <w:t>Em sua</w:t>
      </w:r>
      <w:r w:rsidR="006A7C4F" w:rsidRPr="00AC028B">
        <w:rPr>
          <w:rFonts w:ascii="Arial" w:hAnsi="Arial" w:cs="Arial"/>
          <w:sz w:val="24"/>
          <w:szCs w:val="24"/>
        </w:rPr>
        <w:t xml:space="preserve"> gênese os Movimentos </w:t>
      </w:r>
      <w:r w:rsidR="007B7827" w:rsidRPr="00AC028B">
        <w:rPr>
          <w:rFonts w:ascii="Arial" w:hAnsi="Arial" w:cs="Arial"/>
          <w:sz w:val="24"/>
          <w:szCs w:val="24"/>
        </w:rPr>
        <w:t xml:space="preserve">Sociais, </w:t>
      </w:r>
      <w:r w:rsidR="006A7C4F" w:rsidRPr="00AC028B">
        <w:rPr>
          <w:rFonts w:ascii="Arial" w:hAnsi="Arial" w:cs="Arial"/>
          <w:sz w:val="24"/>
          <w:szCs w:val="24"/>
        </w:rPr>
        <w:t>no século VXIII</w:t>
      </w:r>
      <w:r w:rsidR="00726976" w:rsidRPr="00AC028B">
        <w:rPr>
          <w:rFonts w:ascii="Arial" w:hAnsi="Arial" w:cs="Arial"/>
          <w:sz w:val="24"/>
          <w:szCs w:val="24"/>
        </w:rPr>
        <w:t>,</w:t>
      </w:r>
      <w:r w:rsidR="006A7C4F" w:rsidRPr="00AC028B">
        <w:rPr>
          <w:rFonts w:ascii="Arial" w:hAnsi="Arial" w:cs="Arial"/>
          <w:sz w:val="24"/>
          <w:szCs w:val="24"/>
        </w:rPr>
        <w:t xml:space="preserve"> a partir da revolução industrial na Inglaterra os trabalhadores revoltados com a exploração do trabalho a qual a carga horária </w:t>
      </w:r>
      <w:r w:rsidR="008935D9" w:rsidRPr="00AC028B">
        <w:rPr>
          <w:rFonts w:ascii="Arial" w:hAnsi="Arial" w:cs="Arial"/>
          <w:sz w:val="24"/>
          <w:szCs w:val="24"/>
        </w:rPr>
        <w:t xml:space="preserve">era </w:t>
      </w:r>
      <w:r w:rsidR="006A7C4F" w:rsidRPr="00AC028B">
        <w:rPr>
          <w:rFonts w:ascii="Arial" w:hAnsi="Arial" w:cs="Arial"/>
          <w:sz w:val="24"/>
          <w:szCs w:val="24"/>
        </w:rPr>
        <w:t>excessiva, exploração das crianças e mulheres, além da insalubridad</w:t>
      </w:r>
      <w:r w:rsidR="007B7827" w:rsidRPr="00AC028B">
        <w:rPr>
          <w:rFonts w:ascii="Arial" w:hAnsi="Arial" w:cs="Arial"/>
          <w:sz w:val="24"/>
          <w:szCs w:val="24"/>
        </w:rPr>
        <w:t>e no local de trabalho. (</w:t>
      </w:r>
      <w:r w:rsidR="006A7C4F" w:rsidRPr="00AC028B">
        <w:rPr>
          <w:rFonts w:ascii="Arial" w:hAnsi="Arial" w:cs="Arial"/>
          <w:sz w:val="24"/>
          <w:szCs w:val="24"/>
        </w:rPr>
        <w:t>M</w:t>
      </w:r>
      <w:r w:rsidR="0047673E" w:rsidRPr="00AC028B">
        <w:rPr>
          <w:rFonts w:ascii="Arial" w:hAnsi="Arial" w:cs="Arial"/>
          <w:sz w:val="24"/>
          <w:szCs w:val="24"/>
        </w:rPr>
        <w:t>ONTAÑO</w:t>
      </w:r>
      <w:r w:rsidRPr="00AC028B">
        <w:rPr>
          <w:rFonts w:ascii="Arial" w:hAnsi="Arial" w:cs="Arial"/>
          <w:sz w:val="24"/>
          <w:szCs w:val="24"/>
        </w:rPr>
        <w:t>.</w:t>
      </w:r>
      <w:r w:rsidR="007B7827" w:rsidRPr="00AC028B">
        <w:rPr>
          <w:rFonts w:ascii="Arial" w:hAnsi="Arial" w:cs="Arial"/>
          <w:sz w:val="24"/>
          <w:szCs w:val="24"/>
        </w:rPr>
        <w:t xml:space="preserve"> </w:t>
      </w:r>
      <w:r w:rsidR="006A7C4F" w:rsidRPr="00AC028B">
        <w:rPr>
          <w:rFonts w:ascii="Arial" w:hAnsi="Arial" w:cs="Arial"/>
          <w:sz w:val="24"/>
          <w:szCs w:val="24"/>
        </w:rPr>
        <w:t>2011).</w:t>
      </w:r>
    </w:p>
    <w:p w:rsidR="006A7C4F" w:rsidRPr="00AC028B" w:rsidRDefault="006A7C4F" w:rsidP="00101FAB">
      <w:pPr>
        <w:spacing w:after="0" w:line="360" w:lineRule="auto"/>
        <w:ind w:firstLine="709"/>
        <w:jc w:val="both"/>
        <w:rPr>
          <w:rFonts w:ascii="Arial" w:hAnsi="Arial" w:cs="Arial"/>
          <w:sz w:val="24"/>
          <w:szCs w:val="24"/>
        </w:rPr>
      </w:pPr>
      <w:r w:rsidRPr="00AC028B">
        <w:rPr>
          <w:rFonts w:ascii="Arial" w:hAnsi="Arial" w:cs="Arial"/>
          <w:sz w:val="24"/>
          <w:szCs w:val="24"/>
        </w:rPr>
        <w:t xml:space="preserve">Por volta de 1820, em Londres, cidade mais industrial da Inglaterra, a idade média de vida dos operários era de </w:t>
      </w:r>
      <w:r w:rsidR="007B7827" w:rsidRPr="00AC028B">
        <w:rPr>
          <w:rFonts w:ascii="Arial" w:hAnsi="Arial" w:cs="Arial"/>
          <w:sz w:val="24"/>
          <w:szCs w:val="24"/>
        </w:rPr>
        <w:t>21 (vinte e um) anos</w:t>
      </w:r>
      <w:r w:rsidRPr="00AC028B">
        <w:rPr>
          <w:rFonts w:ascii="Arial" w:hAnsi="Arial" w:cs="Arial"/>
          <w:sz w:val="24"/>
          <w:szCs w:val="24"/>
        </w:rPr>
        <w:t>. Os patrões viviam três vezes mais. Crianças de 5</w:t>
      </w:r>
      <w:r w:rsidR="007B7827" w:rsidRPr="00AC028B">
        <w:rPr>
          <w:rFonts w:ascii="Arial" w:hAnsi="Arial" w:cs="Arial"/>
          <w:sz w:val="24"/>
          <w:szCs w:val="24"/>
        </w:rPr>
        <w:t xml:space="preserve"> (cindo)</w:t>
      </w:r>
      <w:r w:rsidRPr="00AC028B">
        <w:rPr>
          <w:rFonts w:ascii="Arial" w:hAnsi="Arial" w:cs="Arial"/>
          <w:sz w:val="24"/>
          <w:szCs w:val="24"/>
        </w:rPr>
        <w:t xml:space="preserve"> anos já trabalhavam em </w:t>
      </w:r>
      <w:r w:rsidR="007B7827" w:rsidRPr="00AC028B">
        <w:rPr>
          <w:rFonts w:ascii="Arial" w:hAnsi="Arial" w:cs="Arial"/>
          <w:sz w:val="24"/>
          <w:szCs w:val="24"/>
        </w:rPr>
        <w:t xml:space="preserve">fabricas, nas piores </w:t>
      </w:r>
      <w:r w:rsidR="007B7827" w:rsidRPr="00AC028B">
        <w:rPr>
          <w:rFonts w:ascii="Arial" w:hAnsi="Arial" w:cs="Arial"/>
          <w:sz w:val="24"/>
          <w:szCs w:val="24"/>
        </w:rPr>
        <w:lastRenderedPageBreak/>
        <w:t>condições</w:t>
      </w:r>
      <w:r w:rsidR="00726976" w:rsidRPr="00AC028B">
        <w:rPr>
          <w:rFonts w:ascii="Arial" w:hAnsi="Arial" w:cs="Arial"/>
          <w:sz w:val="24"/>
          <w:szCs w:val="24"/>
        </w:rPr>
        <w:t xml:space="preserve"> de dignidade humana</w:t>
      </w:r>
      <w:r w:rsidR="007B7827" w:rsidRPr="00AC028B">
        <w:rPr>
          <w:rFonts w:ascii="Arial" w:hAnsi="Arial" w:cs="Arial"/>
          <w:sz w:val="24"/>
          <w:szCs w:val="24"/>
        </w:rPr>
        <w:t xml:space="preserve"> </w:t>
      </w:r>
      <w:r w:rsidRPr="00AC028B">
        <w:rPr>
          <w:rFonts w:ascii="Arial" w:hAnsi="Arial" w:cs="Arial"/>
          <w:sz w:val="24"/>
          <w:szCs w:val="24"/>
        </w:rPr>
        <w:t>(Giannotti, 2007, p</w:t>
      </w:r>
      <w:r w:rsidR="008935D9" w:rsidRPr="00AC028B">
        <w:rPr>
          <w:rFonts w:ascii="Arial" w:hAnsi="Arial" w:cs="Arial"/>
          <w:sz w:val="24"/>
          <w:szCs w:val="24"/>
        </w:rPr>
        <w:t xml:space="preserve">. </w:t>
      </w:r>
      <w:r w:rsidRPr="00AC028B">
        <w:rPr>
          <w:rFonts w:ascii="Arial" w:hAnsi="Arial" w:cs="Arial"/>
          <w:sz w:val="24"/>
          <w:szCs w:val="24"/>
        </w:rPr>
        <w:t>29; ver Marx, 1980; Engels, 2008).</w:t>
      </w:r>
    </w:p>
    <w:p w:rsidR="006A7C4F" w:rsidRPr="00AC028B" w:rsidRDefault="006A7C4F" w:rsidP="00101FAB">
      <w:pPr>
        <w:spacing w:after="0" w:line="360" w:lineRule="auto"/>
        <w:ind w:firstLine="709"/>
        <w:jc w:val="both"/>
        <w:rPr>
          <w:rFonts w:ascii="Arial" w:hAnsi="Arial" w:cs="Arial"/>
          <w:sz w:val="24"/>
          <w:szCs w:val="24"/>
        </w:rPr>
      </w:pPr>
      <w:r w:rsidRPr="00AC028B">
        <w:rPr>
          <w:rFonts w:ascii="Arial" w:hAnsi="Arial" w:cs="Arial"/>
          <w:sz w:val="24"/>
          <w:szCs w:val="24"/>
        </w:rPr>
        <w:t>Com o cresciment</w:t>
      </w:r>
      <w:r w:rsidR="0082266D" w:rsidRPr="00AC028B">
        <w:rPr>
          <w:rFonts w:ascii="Arial" w:hAnsi="Arial" w:cs="Arial"/>
          <w:sz w:val="24"/>
          <w:szCs w:val="24"/>
        </w:rPr>
        <w:t>o industrial foram-se criando má</w:t>
      </w:r>
      <w:r w:rsidRPr="00AC028B">
        <w:rPr>
          <w:rFonts w:ascii="Arial" w:hAnsi="Arial" w:cs="Arial"/>
          <w:sz w:val="24"/>
          <w:szCs w:val="24"/>
        </w:rPr>
        <w:t>quinas e em consequência disso os trabalhadores foram sendo substituídos, sendo assim c</w:t>
      </w:r>
      <w:r w:rsidR="0082266D" w:rsidRPr="00AC028B">
        <w:rPr>
          <w:rFonts w:ascii="Arial" w:hAnsi="Arial" w:cs="Arial"/>
          <w:sz w:val="24"/>
          <w:szCs w:val="24"/>
        </w:rPr>
        <w:t>omeçaram a se revoltar com as fá</w:t>
      </w:r>
      <w:r w:rsidRPr="00AC028B">
        <w:rPr>
          <w:rFonts w:ascii="Arial" w:hAnsi="Arial" w:cs="Arial"/>
          <w:sz w:val="24"/>
          <w:szCs w:val="24"/>
        </w:rPr>
        <w:t xml:space="preserve">bricas e </w:t>
      </w:r>
      <w:r w:rsidR="0082266D" w:rsidRPr="00AC028B">
        <w:rPr>
          <w:rFonts w:ascii="Arial" w:hAnsi="Arial" w:cs="Arial"/>
          <w:sz w:val="24"/>
          <w:szCs w:val="24"/>
        </w:rPr>
        <w:t>indústrias</w:t>
      </w:r>
      <w:r w:rsidRPr="00AC028B">
        <w:rPr>
          <w:rFonts w:ascii="Arial" w:hAnsi="Arial" w:cs="Arial"/>
          <w:sz w:val="24"/>
          <w:szCs w:val="24"/>
        </w:rPr>
        <w:t xml:space="preserve">, </w:t>
      </w:r>
      <w:r w:rsidR="00556EAA" w:rsidRPr="00AC028B">
        <w:rPr>
          <w:rFonts w:ascii="Arial" w:hAnsi="Arial" w:cs="Arial"/>
          <w:sz w:val="24"/>
          <w:szCs w:val="24"/>
        </w:rPr>
        <w:t>ou seja,</w:t>
      </w:r>
      <w:r w:rsidR="00726976" w:rsidRPr="00AC028B">
        <w:rPr>
          <w:rFonts w:ascii="Arial" w:hAnsi="Arial" w:cs="Arial"/>
          <w:sz w:val="24"/>
          <w:szCs w:val="24"/>
        </w:rPr>
        <w:t xml:space="preserve"> no concreto de sua pratica profissional, no real vivido e expe</w:t>
      </w:r>
      <w:r w:rsidR="00556EAA" w:rsidRPr="00AC028B">
        <w:rPr>
          <w:rFonts w:ascii="Arial" w:hAnsi="Arial" w:cs="Arial"/>
          <w:sz w:val="24"/>
          <w:szCs w:val="24"/>
        </w:rPr>
        <w:t>riê</w:t>
      </w:r>
      <w:r w:rsidR="00726976" w:rsidRPr="00AC028B">
        <w:rPr>
          <w:rFonts w:ascii="Arial" w:hAnsi="Arial" w:cs="Arial"/>
          <w:sz w:val="24"/>
          <w:szCs w:val="24"/>
        </w:rPr>
        <w:t xml:space="preserve">nciado por cada um, </w:t>
      </w:r>
      <w:r w:rsidRPr="00AC028B">
        <w:rPr>
          <w:rFonts w:ascii="Arial" w:hAnsi="Arial" w:cs="Arial"/>
          <w:sz w:val="24"/>
          <w:szCs w:val="24"/>
        </w:rPr>
        <w:t>de iníc</w:t>
      </w:r>
      <w:r w:rsidR="0082266D" w:rsidRPr="00AC028B">
        <w:rPr>
          <w:rFonts w:ascii="Arial" w:hAnsi="Arial" w:cs="Arial"/>
          <w:sz w:val="24"/>
          <w:szCs w:val="24"/>
        </w:rPr>
        <w:t xml:space="preserve">io a revolta era individual, </w:t>
      </w:r>
      <w:r w:rsidR="00556EAA" w:rsidRPr="00AC028B">
        <w:rPr>
          <w:rFonts w:ascii="Arial" w:hAnsi="Arial" w:cs="Arial"/>
          <w:sz w:val="24"/>
          <w:szCs w:val="24"/>
        </w:rPr>
        <w:t xml:space="preserve">visto que cada um tem interesses e necessidades diferenciadas, </w:t>
      </w:r>
      <w:r w:rsidR="003A3962" w:rsidRPr="00AC028B">
        <w:rPr>
          <w:rFonts w:ascii="Arial" w:hAnsi="Arial" w:cs="Arial"/>
          <w:sz w:val="24"/>
          <w:szCs w:val="24"/>
        </w:rPr>
        <w:t xml:space="preserve">porém aos poucos, </w:t>
      </w:r>
      <w:r w:rsidR="00726976" w:rsidRPr="00AC028B">
        <w:rPr>
          <w:rFonts w:ascii="Arial" w:hAnsi="Arial" w:cs="Arial"/>
          <w:sz w:val="24"/>
          <w:szCs w:val="24"/>
        </w:rPr>
        <w:t>ampliando-se</w:t>
      </w:r>
      <w:r w:rsidRPr="00AC028B">
        <w:rPr>
          <w:rFonts w:ascii="Arial" w:hAnsi="Arial" w:cs="Arial"/>
          <w:sz w:val="24"/>
          <w:szCs w:val="24"/>
        </w:rPr>
        <w:t xml:space="preserve"> para a coletividade</w:t>
      </w:r>
      <w:r w:rsidR="00726976" w:rsidRPr="00AC028B">
        <w:rPr>
          <w:rFonts w:ascii="Arial" w:hAnsi="Arial" w:cs="Arial"/>
          <w:sz w:val="24"/>
          <w:szCs w:val="24"/>
        </w:rPr>
        <w:t xml:space="preserve"> criando-se uma</w:t>
      </w:r>
      <w:r w:rsidR="002F1B05" w:rsidRPr="00AC028B">
        <w:rPr>
          <w:rFonts w:ascii="Arial" w:hAnsi="Arial" w:cs="Arial"/>
          <w:sz w:val="24"/>
          <w:szCs w:val="24"/>
        </w:rPr>
        <w:t xml:space="preserve"> consciência de classe em consequência uma </w:t>
      </w:r>
      <w:r w:rsidR="00726976" w:rsidRPr="00AC028B">
        <w:rPr>
          <w:rFonts w:ascii="Arial" w:hAnsi="Arial" w:cs="Arial"/>
          <w:sz w:val="24"/>
          <w:szCs w:val="24"/>
        </w:rPr>
        <w:t>identidade de classe</w:t>
      </w:r>
      <w:r w:rsidRPr="00AC028B">
        <w:rPr>
          <w:rFonts w:ascii="Arial" w:hAnsi="Arial" w:cs="Arial"/>
          <w:sz w:val="24"/>
          <w:szCs w:val="24"/>
        </w:rPr>
        <w:t>. Conforme Marx e Engels no livro o Manifesto Comunista:</w:t>
      </w:r>
    </w:p>
    <w:p w:rsidR="006A7C4F" w:rsidRPr="00AC028B" w:rsidRDefault="006A7C4F" w:rsidP="00101FAB">
      <w:pPr>
        <w:spacing w:after="0" w:line="360" w:lineRule="auto"/>
        <w:ind w:firstLine="709"/>
        <w:jc w:val="both"/>
        <w:rPr>
          <w:rFonts w:ascii="Arial" w:hAnsi="Arial" w:cs="Arial"/>
          <w:sz w:val="24"/>
          <w:szCs w:val="24"/>
        </w:rPr>
      </w:pPr>
    </w:p>
    <w:p w:rsidR="006A7C4F" w:rsidRPr="00AC028B" w:rsidRDefault="006A7C4F" w:rsidP="006A7C4F">
      <w:pPr>
        <w:spacing w:after="0" w:line="240" w:lineRule="auto"/>
        <w:ind w:left="2268"/>
        <w:jc w:val="both"/>
        <w:rPr>
          <w:rFonts w:ascii="Arial" w:hAnsi="Arial" w:cs="Arial"/>
          <w:sz w:val="20"/>
          <w:szCs w:val="20"/>
        </w:rPr>
      </w:pPr>
      <w:r w:rsidRPr="00AC028B">
        <w:rPr>
          <w:rFonts w:ascii="Arial" w:hAnsi="Arial" w:cs="Arial"/>
          <w:sz w:val="20"/>
          <w:szCs w:val="20"/>
        </w:rPr>
        <w:t>Inicialmente, os operários lutam individualmente; depois, os operários de uma fábrica, em seguida os operários de um ramo industrial numa localidade lutam contra cada um dos burgueses que os exploram diretamente. Não dirigem-nos contra os próprios instrumentos de produção, destroem as mercadorias estrangeira</w:t>
      </w:r>
      <w:r w:rsidR="008935D9" w:rsidRPr="00AC028B">
        <w:rPr>
          <w:rFonts w:ascii="Arial" w:hAnsi="Arial" w:cs="Arial"/>
          <w:sz w:val="20"/>
          <w:szCs w:val="20"/>
        </w:rPr>
        <w:t>s concorrentes, incendeiam as fá</w:t>
      </w:r>
      <w:r w:rsidRPr="00AC028B">
        <w:rPr>
          <w:rFonts w:ascii="Arial" w:hAnsi="Arial" w:cs="Arial"/>
          <w:sz w:val="20"/>
          <w:szCs w:val="20"/>
        </w:rPr>
        <w:t>bricas, procuram recuperar a posição perdida do trabalhador medieval (1998, p.14).</w:t>
      </w:r>
    </w:p>
    <w:p w:rsidR="006A7C4F" w:rsidRPr="00AC028B" w:rsidRDefault="006A7C4F" w:rsidP="006A7C4F">
      <w:pPr>
        <w:spacing w:after="0" w:line="360" w:lineRule="auto"/>
        <w:ind w:firstLine="709"/>
        <w:jc w:val="both"/>
        <w:rPr>
          <w:rFonts w:ascii="Arial" w:hAnsi="Arial" w:cs="Arial"/>
          <w:sz w:val="24"/>
          <w:szCs w:val="24"/>
        </w:rPr>
      </w:pPr>
    </w:p>
    <w:p w:rsidR="006A7C4F" w:rsidRPr="00AC028B" w:rsidRDefault="006A7C4F" w:rsidP="006A7C4F">
      <w:pPr>
        <w:spacing w:after="0" w:line="360" w:lineRule="auto"/>
        <w:ind w:firstLine="709"/>
        <w:jc w:val="both"/>
        <w:rPr>
          <w:rFonts w:ascii="Arial" w:hAnsi="Arial" w:cs="Arial"/>
          <w:sz w:val="24"/>
          <w:szCs w:val="24"/>
        </w:rPr>
      </w:pPr>
      <w:r w:rsidRPr="00AC028B">
        <w:rPr>
          <w:rFonts w:ascii="Arial" w:hAnsi="Arial" w:cs="Arial"/>
          <w:sz w:val="24"/>
          <w:szCs w:val="24"/>
        </w:rPr>
        <w:t>Ou seja, com isso os trabalhadores</w:t>
      </w:r>
      <w:r w:rsidR="0082266D" w:rsidRPr="00AC028B">
        <w:rPr>
          <w:rFonts w:ascii="Arial" w:hAnsi="Arial" w:cs="Arial"/>
          <w:sz w:val="24"/>
          <w:szCs w:val="24"/>
        </w:rPr>
        <w:t>/</w:t>
      </w:r>
      <w:r w:rsidR="008935D9" w:rsidRPr="00AC028B">
        <w:rPr>
          <w:rFonts w:ascii="Arial" w:hAnsi="Arial" w:cs="Arial"/>
          <w:sz w:val="24"/>
          <w:szCs w:val="24"/>
        </w:rPr>
        <w:t>proletariados</w:t>
      </w:r>
      <w:r w:rsidRPr="00AC028B">
        <w:rPr>
          <w:rFonts w:ascii="Arial" w:hAnsi="Arial" w:cs="Arial"/>
          <w:sz w:val="24"/>
          <w:szCs w:val="24"/>
        </w:rPr>
        <w:t xml:space="preserve"> unidos através de movimentos começaram a destruir as m</w:t>
      </w:r>
      <w:r w:rsidR="0082266D" w:rsidRPr="00AC028B">
        <w:rPr>
          <w:rFonts w:ascii="Arial" w:hAnsi="Arial" w:cs="Arial"/>
          <w:sz w:val="24"/>
          <w:szCs w:val="24"/>
        </w:rPr>
        <w:t>á</w:t>
      </w:r>
      <w:r w:rsidRPr="00AC028B">
        <w:rPr>
          <w:rFonts w:ascii="Arial" w:hAnsi="Arial" w:cs="Arial"/>
          <w:sz w:val="24"/>
          <w:szCs w:val="24"/>
        </w:rPr>
        <w:t xml:space="preserve">quinas sendo caracterizado como movimento </w:t>
      </w:r>
      <w:r w:rsidR="0082266D" w:rsidRPr="00AC028B">
        <w:rPr>
          <w:rFonts w:ascii="Arial" w:hAnsi="Arial" w:cs="Arial"/>
          <w:sz w:val="24"/>
          <w:szCs w:val="24"/>
        </w:rPr>
        <w:t xml:space="preserve">do </w:t>
      </w:r>
      <w:r w:rsidR="008935D9" w:rsidRPr="00AC028B">
        <w:rPr>
          <w:rFonts w:ascii="Arial" w:hAnsi="Arial" w:cs="Arial"/>
          <w:sz w:val="24"/>
          <w:szCs w:val="24"/>
        </w:rPr>
        <w:t>Ludismo</w:t>
      </w:r>
      <w:r w:rsidRPr="00AC028B">
        <w:rPr>
          <w:rStyle w:val="Refdenotaderodap"/>
          <w:rFonts w:ascii="Arial" w:hAnsi="Arial" w:cs="Arial"/>
          <w:sz w:val="24"/>
          <w:szCs w:val="24"/>
        </w:rPr>
        <w:footnoteReference w:id="7"/>
      </w:r>
      <w:r w:rsidRPr="00AC028B">
        <w:rPr>
          <w:rFonts w:ascii="Arial" w:hAnsi="Arial" w:cs="Arial"/>
          <w:sz w:val="24"/>
          <w:szCs w:val="24"/>
        </w:rPr>
        <w:t>, desencadeando ações violentas, pois acreditavam que</w:t>
      </w:r>
      <w:r w:rsidR="0082266D" w:rsidRPr="00AC028B">
        <w:rPr>
          <w:rFonts w:ascii="Arial" w:hAnsi="Arial" w:cs="Arial"/>
          <w:sz w:val="24"/>
          <w:szCs w:val="24"/>
        </w:rPr>
        <w:t xml:space="preserve"> a causa do desemprego era</w:t>
      </w:r>
      <w:r w:rsidR="009F5732" w:rsidRPr="00AC028B">
        <w:rPr>
          <w:rFonts w:ascii="Arial" w:hAnsi="Arial" w:cs="Arial"/>
          <w:sz w:val="24"/>
          <w:szCs w:val="24"/>
        </w:rPr>
        <w:t>m</w:t>
      </w:r>
      <w:r w:rsidR="0082266D" w:rsidRPr="00AC028B">
        <w:rPr>
          <w:rFonts w:ascii="Arial" w:hAnsi="Arial" w:cs="Arial"/>
          <w:sz w:val="24"/>
          <w:szCs w:val="24"/>
        </w:rPr>
        <w:t xml:space="preserve"> as má</w:t>
      </w:r>
      <w:r w:rsidRPr="00AC028B">
        <w:rPr>
          <w:rFonts w:ascii="Arial" w:hAnsi="Arial" w:cs="Arial"/>
          <w:sz w:val="24"/>
          <w:szCs w:val="24"/>
        </w:rPr>
        <w:t xml:space="preserve">quinas e </w:t>
      </w:r>
      <w:r w:rsidR="0082266D" w:rsidRPr="00AC028B">
        <w:rPr>
          <w:rFonts w:ascii="Arial" w:hAnsi="Arial" w:cs="Arial"/>
          <w:sz w:val="24"/>
          <w:szCs w:val="24"/>
        </w:rPr>
        <w:t xml:space="preserve">o avanço da </w:t>
      </w:r>
      <w:r w:rsidRPr="00AC028B">
        <w:rPr>
          <w:rFonts w:ascii="Arial" w:hAnsi="Arial" w:cs="Arial"/>
          <w:sz w:val="24"/>
          <w:szCs w:val="24"/>
        </w:rPr>
        <w:t>tecnologia.</w:t>
      </w:r>
    </w:p>
    <w:p w:rsidR="006A7C4F" w:rsidRPr="00AC028B" w:rsidRDefault="006A7C4F" w:rsidP="006A7C4F">
      <w:pPr>
        <w:spacing w:after="0" w:line="360" w:lineRule="auto"/>
        <w:ind w:firstLine="709"/>
        <w:jc w:val="both"/>
        <w:rPr>
          <w:rFonts w:ascii="Arial" w:hAnsi="Arial" w:cs="Arial"/>
          <w:sz w:val="24"/>
          <w:szCs w:val="24"/>
        </w:rPr>
      </w:pPr>
      <w:r w:rsidRPr="00AC028B">
        <w:rPr>
          <w:rFonts w:ascii="Arial" w:hAnsi="Arial" w:cs="Arial"/>
          <w:sz w:val="24"/>
          <w:szCs w:val="24"/>
        </w:rPr>
        <w:t xml:space="preserve">Através do movimento </w:t>
      </w:r>
      <w:r w:rsidR="008935D9" w:rsidRPr="00AC028B">
        <w:rPr>
          <w:rFonts w:ascii="Arial" w:hAnsi="Arial" w:cs="Arial"/>
          <w:sz w:val="24"/>
          <w:szCs w:val="24"/>
        </w:rPr>
        <w:t>iniciaram-se</w:t>
      </w:r>
      <w:r w:rsidRPr="00AC028B">
        <w:rPr>
          <w:rFonts w:ascii="Arial" w:hAnsi="Arial" w:cs="Arial"/>
          <w:sz w:val="24"/>
          <w:szCs w:val="24"/>
        </w:rPr>
        <w:t xml:space="preserve"> em 1824 na Inglaterra as organizações sindicais e a negociação sobre os salários e horas de trabalho para amenizar a luta isolada dos operários</w:t>
      </w:r>
      <w:r w:rsidR="009F5732" w:rsidRPr="00AC028B">
        <w:rPr>
          <w:rFonts w:ascii="Arial" w:hAnsi="Arial" w:cs="Arial"/>
          <w:sz w:val="24"/>
          <w:szCs w:val="24"/>
        </w:rPr>
        <w:t xml:space="preserve"> que express</w:t>
      </w:r>
      <w:r w:rsidR="00B22985" w:rsidRPr="00AC028B">
        <w:rPr>
          <w:rFonts w:ascii="Arial" w:hAnsi="Arial" w:cs="Arial"/>
          <w:sz w:val="24"/>
          <w:szCs w:val="24"/>
        </w:rPr>
        <w:t>am</w:t>
      </w:r>
      <w:r w:rsidR="009F5732" w:rsidRPr="00AC028B">
        <w:rPr>
          <w:rFonts w:ascii="Arial" w:hAnsi="Arial" w:cs="Arial"/>
          <w:sz w:val="24"/>
          <w:szCs w:val="24"/>
        </w:rPr>
        <w:t xml:space="preserve"> a identidade desta categoria</w:t>
      </w:r>
      <w:r w:rsidR="00B22985" w:rsidRPr="00AC028B">
        <w:rPr>
          <w:rFonts w:ascii="Arial" w:hAnsi="Arial" w:cs="Arial"/>
          <w:sz w:val="24"/>
          <w:szCs w:val="24"/>
        </w:rPr>
        <w:t xml:space="preserve"> com sua luta por direitos sociais/trabalhistas que lhe eram negados</w:t>
      </w:r>
      <w:r w:rsidRPr="00AC028B">
        <w:rPr>
          <w:rFonts w:ascii="Arial" w:hAnsi="Arial" w:cs="Arial"/>
          <w:sz w:val="24"/>
          <w:szCs w:val="24"/>
        </w:rPr>
        <w:t>. Esse movimento sindical se expandiu para outros países como: França, Alemanha e Estados Unidos.</w:t>
      </w:r>
    </w:p>
    <w:p w:rsidR="006A7C4F" w:rsidRPr="00AC028B" w:rsidRDefault="006A7C4F" w:rsidP="006A7C4F">
      <w:pPr>
        <w:spacing w:after="0" w:line="360" w:lineRule="auto"/>
        <w:ind w:firstLine="709"/>
        <w:jc w:val="both"/>
        <w:rPr>
          <w:rFonts w:ascii="Arial" w:hAnsi="Arial" w:cs="Arial"/>
          <w:sz w:val="24"/>
          <w:szCs w:val="24"/>
        </w:rPr>
      </w:pPr>
      <w:r w:rsidRPr="00AC028B">
        <w:rPr>
          <w:rFonts w:ascii="Arial" w:hAnsi="Arial" w:cs="Arial"/>
          <w:sz w:val="24"/>
          <w:szCs w:val="24"/>
        </w:rPr>
        <w:t xml:space="preserve">Com essa conquista ocorreu </w:t>
      </w:r>
      <w:r w:rsidR="00A36D1D" w:rsidRPr="00AC028B">
        <w:rPr>
          <w:rFonts w:ascii="Arial" w:hAnsi="Arial" w:cs="Arial"/>
          <w:sz w:val="24"/>
          <w:szCs w:val="24"/>
        </w:rPr>
        <w:t>à</w:t>
      </w:r>
      <w:r w:rsidRPr="00AC028B">
        <w:rPr>
          <w:rFonts w:ascii="Arial" w:hAnsi="Arial" w:cs="Arial"/>
          <w:sz w:val="24"/>
          <w:szCs w:val="24"/>
        </w:rPr>
        <w:t xml:space="preserve"> diminuição da carga horário de trabalho passando de 16 horas para 8 horas, os níveis salários e descanso salarial remunerado, bem como a proteção contra acidente.</w:t>
      </w:r>
    </w:p>
    <w:p w:rsidR="006A7C4F" w:rsidRPr="00AC028B" w:rsidRDefault="0082266D" w:rsidP="006A7C4F">
      <w:pPr>
        <w:spacing w:after="0" w:line="360" w:lineRule="auto"/>
        <w:ind w:firstLine="709"/>
        <w:jc w:val="both"/>
        <w:rPr>
          <w:rFonts w:ascii="Arial" w:hAnsi="Arial" w:cs="Arial"/>
          <w:sz w:val="24"/>
          <w:szCs w:val="24"/>
        </w:rPr>
      </w:pPr>
      <w:r w:rsidRPr="00AC028B">
        <w:rPr>
          <w:rFonts w:ascii="Arial" w:hAnsi="Arial" w:cs="Arial"/>
          <w:sz w:val="24"/>
          <w:szCs w:val="24"/>
        </w:rPr>
        <w:lastRenderedPageBreak/>
        <w:t>No</w:t>
      </w:r>
      <w:r w:rsidR="006A7C4F" w:rsidRPr="00AC028B">
        <w:rPr>
          <w:rFonts w:ascii="Arial" w:hAnsi="Arial" w:cs="Arial"/>
          <w:sz w:val="24"/>
          <w:szCs w:val="24"/>
        </w:rPr>
        <w:t xml:space="preserve"> Brasil</w:t>
      </w:r>
      <w:r w:rsidR="00CD1B55" w:rsidRPr="00AC028B">
        <w:rPr>
          <w:rFonts w:ascii="Arial" w:hAnsi="Arial" w:cs="Arial"/>
          <w:sz w:val="24"/>
          <w:szCs w:val="24"/>
        </w:rPr>
        <w:t>,</w:t>
      </w:r>
      <w:r w:rsidR="006A7C4F" w:rsidRPr="00AC028B">
        <w:rPr>
          <w:rFonts w:ascii="Arial" w:hAnsi="Arial" w:cs="Arial"/>
          <w:sz w:val="24"/>
          <w:szCs w:val="24"/>
        </w:rPr>
        <w:t xml:space="preserve"> </w:t>
      </w:r>
      <w:r w:rsidRPr="00AC028B">
        <w:rPr>
          <w:rFonts w:ascii="Arial" w:hAnsi="Arial" w:cs="Arial"/>
          <w:sz w:val="24"/>
          <w:szCs w:val="24"/>
        </w:rPr>
        <w:t>foi na cidade de São Paulo</w:t>
      </w:r>
      <w:r w:rsidR="00CD1B55" w:rsidRPr="00AC028B">
        <w:rPr>
          <w:rFonts w:ascii="Arial" w:hAnsi="Arial" w:cs="Arial"/>
          <w:sz w:val="24"/>
          <w:szCs w:val="24"/>
        </w:rPr>
        <w:t>,</w:t>
      </w:r>
      <w:r w:rsidRPr="00AC028B">
        <w:rPr>
          <w:rFonts w:ascii="Arial" w:hAnsi="Arial" w:cs="Arial"/>
          <w:sz w:val="24"/>
          <w:szCs w:val="24"/>
        </w:rPr>
        <w:t xml:space="preserve"> que se iniciaram as primeiras manifestações</w:t>
      </w:r>
      <w:r w:rsidR="0085455B" w:rsidRPr="00AC028B">
        <w:rPr>
          <w:rFonts w:ascii="Arial" w:hAnsi="Arial" w:cs="Arial"/>
          <w:sz w:val="24"/>
          <w:szCs w:val="24"/>
        </w:rPr>
        <w:t xml:space="preserve"> dos trabalhadores</w:t>
      </w:r>
      <w:r w:rsidRPr="00AC028B">
        <w:rPr>
          <w:rFonts w:ascii="Arial" w:hAnsi="Arial" w:cs="Arial"/>
          <w:sz w:val="24"/>
          <w:szCs w:val="24"/>
        </w:rPr>
        <w:t>,</w:t>
      </w:r>
      <w:r w:rsidR="0085455B" w:rsidRPr="00AC028B">
        <w:rPr>
          <w:rFonts w:ascii="Arial" w:hAnsi="Arial" w:cs="Arial"/>
          <w:sz w:val="24"/>
          <w:szCs w:val="24"/>
        </w:rPr>
        <w:t xml:space="preserve"> que em busca de seus direitos e melhores condições de trabalho se uniram e iniciaram discussões, negociações e paralizações na busca de avanços nas leis trabalhistas e também de saúde e cidadania. Neste período, foram realizados e</w:t>
      </w:r>
      <w:r w:rsidR="006A7C4F" w:rsidRPr="00AC028B">
        <w:rPr>
          <w:rFonts w:ascii="Arial" w:hAnsi="Arial" w:cs="Arial"/>
          <w:sz w:val="24"/>
          <w:szCs w:val="24"/>
        </w:rPr>
        <w:t xml:space="preserve">studos sobre os movimentos sociais </w:t>
      </w:r>
      <w:r w:rsidRPr="00AC028B">
        <w:rPr>
          <w:rFonts w:ascii="Arial" w:hAnsi="Arial" w:cs="Arial"/>
          <w:sz w:val="24"/>
          <w:szCs w:val="24"/>
        </w:rPr>
        <w:t>em que</w:t>
      </w:r>
      <w:r w:rsidR="006A7C4F" w:rsidRPr="00AC028B">
        <w:rPr>
          <w:rFonts w:ascii="Arial" w:hAnsi="Arial" w:cs="Arial"/>
          <w:sz w:val="24"/>
          <w:szCs w:val="24"/>
        </w:rPr>
        <w:t xml:space="preserve"> alguns deles foram sistemat</w:t>
      </w:r>
      <w:r w:rsidRPr="00AC028B">
        <w:rPr>
          <w:rFonts w:ascii="Arial" w:hAnsi="Arial" w:cs="Arial"/>
          <w:sz w:val="24"/>
          <w:szCs w:val="24"/>
        </w:rPr>
        <w:t>izados num debate ocorrido no</w:t>
      </w:r>
      <w:r w:rsidR="006A7C4F" w:rsidRPr="00AC028B">
        <w:rPr>
          <w:rFonts w:ascii="Arial" w:hAnsi="Arial" w:cs="Arial"/>
          <w:sz w:val="24"/>
          <w:szCs w:val="24"/>
        </w:rPr>
        <w:t xml:space="preserve"> </w:t>
      </w:r>
      <w:r w:rsidRPr="00AC028B">
        <w:rPr>
          <w:rFonts w:ascii="Arial" w:hAnsi="Arial" w:cs="Arial"/>
          <w:sz w:val="24"/>
          <w:szCs w:val="24"/>
        </w:rPr>
        <w:t>e</w:t>
      </w:r>
      <w:r w:rsidR="006A7C4F" w:rsidRPr="00AC028B">
        <w:rPr>
          <w:rFonts w:ascii="Arial" w:hAnsi="Arial" w:cs="Arial"/>
          <w:sz w:val="24"/>
          <w:szCs w:val="24"/>
        </w:rPr>
        <w:t>ncontro</w:t>
      </w:r>
      <w:r w:rsidRPr="00AC028B">
        <w:rPr>
          <w:rFonts w:ascii="Arial" w:hAnsi="Arial" w:cs="Arial"/>
          <w:sz w:val="24"/>
          <w:szCs w:val="24"/>
        </w:rPr>
        <w:t xml:space="preserve"> do</w:t>
      </w:r>
      <w:r w:rsidR="006A7C4F" w:rsidRPr="00AC028B">
        <w:rPr>
          <w:rFonts w:ascii="Arial" w:hAnsi="Arial" w:cs="Arial"/>
          <w:sz w:val="24"/>
          <w:szCs w:val="24"/>
        </w:rPr>
        <w:t xml:space="preserve"> </w:t>
      </w:r>
      <w:r w:rsidRPr="00AC028B">
        <w:rPr>
          <w:rFonts w:ascii="Arial" w:hAnsi="Arial" w:cs="Arial"/>
          <w:sz w:val="24"/>
          <w:szCs w:val="24"/>
        </w:rPr>
        <w:t>Centro de estudos rural</w:t>
      </w:r>
      <w:r w:rsidR="006A7C4F" w:rsidRPr="00AC028B">
        <w:rPr>
          <w:rFonts w:ascii="Arial" w:hAnsi="Arial" w:cs="Arial"/>
          <w:sz w:val="24"/>
          <w:szCs w:val="24"/>
        </w:rPr>
        <w:t xml:space="preserve"> e Urbano da USP</w:t>
      </w:r>
      <w:r w:rsidR="00C40D92" w:rsidRPr="00AC028B">
        <w:rPr>
          <w:rFonts w:ascii="Arial" w:hAnsi="Arial" w:cs="Arial"/>
          <w:sz w:val="24"/>
          <w:szCs w:val="24"/>
        </w:rPr>
        <w:t xml:space="preserve"> </w:t>
      </w:r>
      <w:r w:rsidR="006A7C4F" w:rsidRPr="00AC028B">
        <w:rPr>
          <w:rFonts w:ascii="Arial" w:hAnsi="Arial" w:cs="Arial"/>
          <w:sz w:val="24"/>
          <w:szCs w:val="24"/>
        </w:rPr>
        <w:t>–</w:t>
      </w:r>
      <w:r w:rsidR="00C40D92" w:rsidRPr="00AC028B">
        <w:rPr>
          <w:rFonts w:ascii="Arial" w:hAnsi="Arial" w:cs="Arial"/>
          <w:sz w:val="24"/>
          <w:szCs w:val="24"/>
        </w:rPr>
        <w:t xml:space="preserve"> </w:t>
      </w:r>
      <w:r w:rsidR="006A7C4F" w:rsidRPr="00AC028B">
        <w:rPr>
          <w:rFonts w:ascii="Arial" w:hAnsi="Arial" w:cs="Arial"/>
          <w:sz w:val="24"/>
          <w:szCs w:val="24"/>
        </w:rPr>
        <w:t xml:space="preserve">Universidade de São Paulo, em 1979 </w:t>
      </w:r>
      <w:r w:rsidR="008935D9" w:rsidRPr="00AC028B">
        <w:rPr>
          <w:rFonts w:ascii="Arial" w:hAnsi="Arial" w:cs="Arial"/>
          <w:sz w:val="24"/>
          <w:szCs w:val="24"/>
        </w:rPr>
        <w:t>(</w:t>
      </w:r>
      <w:r w:rsidR="006A7C4F" w:rsidRPr="00AC028B">
        <w:rPr>
          <w:rFonts w:ascii="Arial" w:hAnsi="Arial" w:cs="Arial"/>
          <w:sz w:val="24"/>
          <w:szCs w:val="24"/>
        </w:rPr>
        <w:t>GOHN</w:t>
      </w:r>
      <w:r w:rsidR="008935D9" w:rsidRPr="00AC028B">
        <w:rPr>
          <w:rFonts w:ascii="Arial" w:hAnsi="Arial" w:cs="Arial"/>
          <w:sz w:val="24"/>
          <w:szCs w:val="24"/>
        </w:rPr>
        <w:t xml:space="preserve">. </w:t>
      </w:r>
      <w:r w:rsidR="006A7C4F" w:rsidRPr="00AC028B">
        <w:rPr>
          <w:rFonts w:ascii="Arial" w:hAnsi="Arial" w:cs="Arial"/>
          <w:sz w:val="24"/>
          <w:szCs w:val="24"/>
        </w:rPr>
        <w:t>1997).</w:t>
      </w:r>
    </w:p>
    <w:p w:rsidR="006A7C4F" w:rsidRPr="00AC028B" w:rsidRDefault="006A7C4F" w:rsidP="006A7C4F">
      <w:pPr>
        <w:spacing w:after="0" w:line="360" w:lineRule="auto"/>
        <w:ind w:firstLine="709"/>
        <w:jc w:val="both"/>
        <w:rPr>
          <w:rFonts w:ascii="Arial" w:hAnsi="Arial" w:cs="Arial"/>
          <w:sz w:val="24"/>
          <w:szCs w:val="24"/>
        </w:rPr>
      </w:pPr>
      <w:r w:rsidRPr="00AC028B">
        <w:rPr>
          <w:rFonts w:ascii="Arial" w:hAnsi="Arial" w:cs="Arial"/>
          <w:sz w:val="24"/>
          <w:szCs w:val="24"/>
        </w:rPr>
        <w:t>No ano de 1983 constitui-se a</w:t>
      </w:r>
      <w:r w:rsidR="007B7827" w:rsidRPr="00AC028B">
        <w:rPr>
          <w:rFonts w:ascii="Arial" w:hAnsi="Arial" w:cs="Arial"/>
          <w:sz w:val="24"/>
          <w:szCs w:val="24"/>
        </w:rPr>
        <w:t xml:space="preserve"> </w:t>
      </w:r>
      <w:r w:rsidRPr="00AC028B">
        <w:rPr>
          <w:rFonts w:ascii="Arial" w:hAnsi="Arial" w:cs="Arial"/>
          <w:sz w:val="24"/>
          <w:szCs w:val="24"/>
        </w:rPr>
        <w:t>CUT – Central Única dos Trabalhadores inspirada no sindicato de classes</w:t>
      </w:r>
      <w:r w:rsidR="0082266D" w:rsidRPr="00AC028B">
        <w:rPr>
          <w:rFonts w:ascii="Arial" w:hAnsi="Arial" w:cs="Arial"/>
          <w:sz w:val="24"/>
          <w:szCs w:val="24"/>
        </w:rPr>
        <w:t>.</w:t>
      </w:r>
      <w:r w:rsidRPr="00AC028B">
        <w:rPr>
          <w:rFonts w:ascii="Arial" w:hAnsi="Arial" w:cs="Arial"/>
          <w:sz w:val="24"/>
          <w:szCs w:val="24"/>
        </w:rPr>
        <w:t xml:space="preserve"> </w:t>
      </w:r>
      <w:r w:rsidR="0082266D" w:rsidRPr="00AC028B">
        <w:rPr>
          <w:rFonts w:ascii="Arial" w:hAnsi="Arial" w:cs="Arial"/>
          <w:sz w:val="24"/>
          <w:szCs w:val="24"/>
        </w:rPr>
        <w:t>Independente do Estado à</w:t>
      </w:r>
      <w:r w:rsidRPr="00AC028B">
        <w:rPr>
          <w:rFonts w:ascii="Arial" w:hAnsi="Arial" w:cs="Arial"/>
          <w:sz w:val="24"/>
          <w:szCs w:val="24"/>
        </w:rPr>
        <w:t xml:space="preserve"> luta sindical deveria ter sido para construir o socialismo, porém serviu como luta reivindicatória e negociad</w:t>
      </w:r>
      <w:r w:rsidR="0082266D" w:rsidRPr="00AC028B">
        <w:rPr>
          <w:rFonts w:ascii="Arial" w:hAnsi="Arial" w:cs="Arial"/>
          <w:sz w:val="24"/>
          <w:szCs w:val="24"/>
        </w:rPr>
        <w:t>ora ocorrida através do Congresso N</w:t>
      </w:r>
      <w:r w:rsidRPr="00AC028B">
        <w:rPr>
          <w:rFonts w:ascii="Arial" w:hAnsi="Arial" w:cs="Arial"/>
          <w:sz w:val="24"/>
          <w:szCs w:val="24"/>
        </w:rPr>
        <w:t xml:space="preserve">acional sendo </w:t>
      </w:r>
      <w:r w:rsidR="0082266D" w:rsidRPr="00AC028B">
        <w:rPr>
          <w:rFonts w:ascii="Arial" w:hAnsi="Arial" w:cs="Arial"/>
          <w:sz w:val="24"/>
          <w:szCs w:val="24"/>
        </w:rPr>
        <w:t xml:space="preserve">então realizada a </w:t>
      </w:r>
      <w:r w:rsidRPr="00AC028B">
        <w:rPr>
          <w:rFonts w:ascii="Arial" w:hAnsi="Arial" w:cs="Arial"/>
          <w:sz w:val="24"/>
          <w:szCs w:val="24"/>
        </w:rPr>
        <w:t xml:space="preserve">aprovação dos estatutos </w:t>
      </w:r>
      <w:r w:rsidR="0082266D" w:rsidRPr="00AC028B">
        <w:rPr>
          <w:rFonts w:ascii="Arial" w:hAnsi="Arial" w:cs="Arial"/>
          <w:sz w:val="24"/>
          <w:szCs w:val="24"/>
        </w:rPr>
        <w:t xml:space="preserve">que </w:t>
      </w:r>
      <w:r w:rsidRPr="00AC028B">
        <w:rPr>
          <w:rFonts w:ascii="Arial" w:hAnsi="Arial" w:cs="Arial"/>
          <w:sz w:val="24"/>
          <w:szCs w:val="24"/>
        </w:rPr>
        <w:t>buscavam “uma sociedade sem exploração onde impere a democraci</w:t>
      </w:r>
      <w:r w:rsidR="00FA50B4" w:rsidRPr="00AC028B">
        <w:rPr>
          <w:rFonts w:ascii="Arial" w:hAnsi="Arial" w:cs="Arial"/>
          <w:sz w:val="24"/>
          <w:szCs w:val="24"/>
        </w:rPr>
        <w:t>a política, social e econômica”</w:t>
      </w:r>
      <w:r w:rsidRPr="00AC028B">
        <w:rPr>
          <w:rFonts w:ascii="Arial" w:hAnsi="Arial" w:cs="Arial"/>
          <w:sz w:val="24"/>
          <w:szCs w:val="24"/>
        </w:rPr>
        <w:t xml:space="preserve"> (CUT apud Matos, 2009, p. 123).</w:t>
      </w:r>
    </w:p>
    <w:p w:rsidR="006A7C4F" w:rsidRPr="00AC028B" w:rsidRDefault="0085455B" w:rsidP="006A7C4F">
      <w:pPr>
        <w:spacing w:after="0" w:line="360" w:lineRule="auto"/>
        <w:ind w:firstLine="709"/>
        <w:jc w:val="both"/>
        <w:rPr>
          <w:rFonts w:ascii="Arial" w:eastAsia="Times New Roman" w:hAnsi="Arial" w:cs="Arial"/>
          <w:sz w:val="24"/>
          <w:szCs w:val="24"/>
        </w:rPr>
      </w:pPr>
      <w:r w:rsidRPr="00AC028B">
        <w:rPr>
          <w:rFonts w:ascii="Arial" w:eastAsia="Times New Roman" w:hAnsi="Arial" w:cs="Arial"/>
          <w:sz w:val="24"/>
          <w:szCs w:val="24"/>
        </w:rPr>
        <w:t>Outro movimento que tem em seu bojo a diversidade  e que traz ao olhar da sociedade as diferenças sociais no acesso  à terra e desta como forma de empoderamento e  de cidadania  é o</w:t>
      </w:r>
      <w:r w:rsidR="006A7C4F" w:rsidRPr="00AC028B">
        <w:rPr>
          <w:rFonts w:ascii="Arial" w:eastAsia="Times New Roman" w:hAnsi="Arial" w:cs="Arial"/>
          <w:b/>
          <w:sz w:val="24"/>
          <w:szCs w:val="24"/>
        </w:rPr>
        <w:t xml:space="preserve"> </w:t>
      </w:r>
      <w:r w:rsidR="006A7C4F" w:rsidRPr="00AC028B">
        <w:rPr>
          <w:rFonts w:ascii="Arial" w:eastAsia="Times New Roman" w:hAnsi="Arial" w:cs="Arial"/>
          <w:bCs/>
          <w:sz w:val="24"/>
          <w:szCs w:val="24"/>
        </w:rPr>
        <w:t>Movimento dos Trabalhadores Rurais Sem Terra</w:t>
      </w:r>
      <w:r w:rsidR="006A7C4F" w:rsidRPr="00AC028B">
        <w:rPr>
          <w:rFonts w:ascii="Arial" w:eastAsia="Times New Roman" w:hAnsi="Arial" w:cs="Arial"/>
          <w:sz w:val="24"/>
          <w:szCs w:val="24"/>
        </w:rPr>
        <w:t xml:space="preserve">, ou </w:t>
      </w:r>
      <w:r w:rsidR="006A7C4F" w:rsidRPr="00AC028B">
        <w:rPr>
          <w:rFonts w:ascii="Arial" w:eastAsia="Times New Roman" w:hAnsi="Arial" w:cs="Arial"/>
          <w:bCs/>
          <w:sz w:val="24"/>
          <w:szCs w:val="24"/>
        </w:rPr>
        <w:t>MST</w:t>
      </w:r>
      <w:r w:rsidR="00867B7E" w:rsidRPr="00AC028B">
        <w:rPr>
          <w:rFonts w:ascii="Arial" w:eastAsia="Times New Roman" w:hAnsi="Arial" w:cs="Arial"/>
          <w:sz w:val="24"/>
          <w:szCs w:val="24"/>
        </w:rPr>
        <w:t xml:space="preserve"> que</w:t>
      </w:r>
      <w:r w:rsidR="006A7C4F" w:rsidRPr="00AC028B">
        <w:rPr>
          <w:rFonts w:ascii="Arial" w:eastAsia="Times New Roman" w:hAnsi="Arial" w:cs="Arial"/>
          <w:sz w:val="24"/>
          <w:szCs w:val="24"/>
        </w:rPr>
        <w:t xml:space="preserve"> surgiu em 1984 quando ocorreu o primeiro encontro do movi</w:t>
      </w:r>
      <w:r w:rsidR="0082266D" w:rsidRPr="00AC028B">
        <w:rPr>
          <w:rFonts w:ascii="Arial" w:eastAsia="Times New Roman" w:hAnsi="Arial" w:cs="Arial"/>
          <w:sz w:val="24"/>
          <w:szCs w:val="24"/>
        </w:rPr>
        <w:t>mento no município de Cascavel, no Estado do Paraná</w:t>
      </w:r>
      <w:r w:rsidR="006A7C4F" w:rsidRPr="00AC028B">
        <w:rPr>
          <w:rFonts w:ascii="Arial" w:eastAsia="Times New Roman" w:hAnsi="Arial" w:cs="Arial"/>
          <w:sz w:val="24"/>
          <w:szCs w:val="24"/>
        </w:rPr>
        <w:t xml:space="preserve">. Na tentativa de discutir e mobilizar a população em torno da concretização da </w:t>
      </w:r>
      <w:r w:rsidR="006A7C4F" w:rsidRPr="00AC028B">
        <w:rPr>
          <w:rFonts w:ascii="Arial" w:eastAsia="Times New Roman" w:hAnsi="Arial" w:cs="Arial"/>
          <w:bCs/>
          <w:sz w:val="24"/>
          <w:szCs w:val="24"/>
        </w:rPr>
        <w:t>Reforma Agrária</w:t>
      </w:r>
      <w:r w:rsidR="006A7C4F" w:rsidRPr="00AC028B">
        <w:rPr>
          <w:rFonts w:ascii="Arial" w:eastAsia="Times New Roman" w:hAnsi="Arial" w:cs="Arial"/>
          <w:sz w:val="24"/>
          <w:szCs w:val="24"/>
        </w:rPr>
        <w:t xml:space="preserve"> que desde então se confunde com a história do movimento no Brasil.</w:t>
      </w:r>
      <w:r w:rsidR="008B608D" w:rsidRPr="00AC028B">
        <w:rPr>
          <w:rFonts w:ascii="Arial" w:eastAsia="Times New Roman" w:hAnsi="Arial" w:cs="Arial"/>
          <w:sz w:val="24"/>
          <w:szCs w:val="24"/>
        </w:rPr>
        <w:t xml:space="preserve"> </w:t>
      </w:r>
      <w:r w:rsidR="006A7C4F" w:rsidRPr="00AC028B">
        <w:rPr>
          <w:rFonts w:ascii="Arial" w:eastAsia="Times New Roman" w:hAnsi="Arial" w:cs="Arial"/>
          <w:sz w:val="24"/>
          <w:szCs w:val="24"/>
        </w:rPr>
        <w:t xml:space="preserve">No Brasil a reforma </w:t>
      </w:r>
      <w:r w:rsidR="00C40D92" w:rsidRPr="00AC028B">
        <w:rPr>
          <w:rFonts w:ascii="Arial" w:eastAsia="Times New Roman" w:hAnsi="Arial" w:cs="Arial"/>
          <w:sz w:val="24"/>
          <w:szCs w:val="24"/>
        </w:rPr>
        <w:t>agrária</w:t>
      </w:r>
      <w:r w:rsidR="006A7C4F" w:rsidRPr="00AC028B">
        <w:rPr>
          <w:rFonts w:ascii="Arial" w:eastAsia="Times New Roman" w:hAnsi="Arial" w:cs="Arial"/>
          <w:sz w:val="24"/>
          <w:szCs w:val="24"/>
        </w:rPr>
        <w:t xml:space="preserve"> surgiu porque existia após Brasil colônia </w:t>
      </w:r>
      <w:r w:rsidR="008935D9" w:rsidRPr="00AC028B">
        <w:rPr>
          <w:rFonts w:ascii="Arial" w:eastAsia="Times New Roman" w:hAnsi="Arial" w:cs="Arial"/>
          <w:sz w:val="24"/>
          <w:szCs w:val="24"/>
        </w:rPr>
        <w:t xml:space="preserve">a divisão da terra, a qual foi dividida </w:t>
      </w:r>
      <w:r w:rsidR="006A7C4F" w:rsidRPr="00AC028B">
        <w:rPr>
          <w:rFonts w:ascii="Arial" w:eastAsia="Times New Roman" w:hAnsi="Arial" w:cs="Arial"/>
          <w:sz w:val="24"/>
          <w:szCs w:val="24"/>
        </w:rPr>
        <w:t xml:space="preserve">de forma desigual </w:t>
      </w:r>
      <w:r w:rsidR="008935D9" w:rsidRPr="00AC028B">
        <w:rPr>
          <w:rFonts w:ascii="Arial" w:eastAsia="Times New Roman" w:hAnsi="Arial" w:cs="Arial"/>
          <w:sz w:val="24"/>
          <w:szCs w:val="24"/>
        </w:rPr>
        <w:t>após</w:t>
      </w:r>
      <w:r w:rsidR="006A7C4F" w:rsidRPr="00AC028B">
        <w:rPr>
          <w:rFonts w:ascii="Arial" w:eastAsia="Times New Roman" w:hAnsi="Arial" w:cs="Arial"/>
          <w:sz w:val="24"/>
          <w:szCs w:val="24"/>
        </w:rPr>
        <w:t xml:space="preserve"> </w:t>
      </w:r>
      <w:r w:rsidR="008935D9" w:rsidRPr="00AC028B">
        <w:rPr>
          <w:rFonts w:ascii="Arial" w:eastAsia="Times New Roman" w:hAnsi="Arial" w:cs="Arial"/>
          <w:sz w:val="24"/>
          <w:szCs w:val="24"/>
        </w:rPr>
        <w:t xml:space="preserve">a </w:t>
      </w:r>
      <w:r w:rsidR="006A7C4F" w:rsidRPr="00AC028B">
        <w:rPr>
          <w:rFonts w:ascii="Arial" w:eastAsia="Times New Roman" w:hAnsi="Arial" w:cs="Arial"/>
          <w:sz w:val="24"/>
          <w:szCs w:val="24"/>
        </w:rPr>
        <w:t>ditadura militar</w:t>
      </w:r>
      <w:r w:rsidR="0082266D" w:rsidRPr="00AC028B">
        <w:rPr>
          <w:rFonts w:ascii="Arial" w:eastAsia="Times New Roman" w:hAnsi="Arial" w:cs="Arial"/>
          <w:sz w:val="24"/>
          <w:szCs w:val="24"/>
        </w:rPr>
        <w:t>.</w:t>
      </w:r>
    </w:p>
    <w:p w:rsidR="006A7C4F" w:rsidRPr="00AC028B" w:rsidRDefault="006A7C4F" w:rsidP="00101FAB">
      <w:pPr>
        <w:spacing w:after="0" w:line="240" w:lineRule="auto"/>
        <w:ind w:firstLine="709"/>
        <w:jc w:val="both"/>
        <w:rPr>
          <w:rFonts w:ascii="Arial" w:eastAsia="Times New Roman" w:hAnsi="Arial" w:cs="Arial"/>
          <w:sz w:val="24"/>
          <w:szCs w:val="24"/>
        </w:rPr>
      </w:pPr>
    </w:p>
    <w:p w:rsidR="006A7C4F" w:rsidRPr="00AC028B" w:rsidRDefault="006A7C4F" w:rsidP="00101FAB">
      <w:pPr>
        <w:spacing w:after="0" w:line="240" w:lineRule="auto"/>
        <w:ind w:left="2268"/>
        <w:jc w:val="both"/>
        <w:rPr>
          <w:rFonts w:ascii="Arial" w:eastAsia="Times New Roman" w:hAnsi="Arial" w:cs="Arial"/>
          <w:sz w:val="20"/>
          <w:szCs w:val="20"/>
        </w:rPr>
      </w:pPr>
      <w:r w:rsidRPr="00AC028B">
        <w:rPr>
          <w:rFonts w:ascii="Arial" w:eastAsia="Times New Roman" w:hAnsi="Arial" w:cs="Arial"/>
          <w:sz w:val="20"/>
          <w:szCs w:val="20"/>
        </w:rPr>
        <w:t>O MST é a referências central dos principais</w:t>
      </w:r>
      <w:r w:rsidR="00C40D92" w:rsidRPr="00AC028B">
        <w:rPr>
          <w:rFonts w:ascii="Arial" w:eastAsia="Times New Roman" w:hAnsi="Arial" w:cs="Arial"/>
          <w:sz w:val="20"/>
          <w:szCs w:val="20"/>
        </w:rPr>
        <w:t xml:space="preserve"> </w:t>
      </w:r>
      <w:r w:rsidRPr="00AC028B">
        <w:rPr>
          <w:rFonts w:ascii="Arial" w:eastAsia="Times New Roman" w:hAnsi="Arial" w:cs="Arial"/>
          <w:sz w:val="20"/>
          <w:szCs w:val="20"/>
        </w:rPr>
        <w:t>órgãos internacionais que congregaram organizações camponesas, tais como a Via Campesina –organização internacional que realiza campanha global pela reforma agrária e articula diversos movimentos do campo que lutam por soberania alimentar e políticas agrícolas adequadas à pequena produção [...]MONTAÑO, 2011, p.278-279).</w:t>
      </w:r>
    </w:p>
    <w:p w:rsidR="006A7C4F" w:rsidRPr="00AC028B" w:rsidRDefault="006A7C4F" w:rsidP="006A7C4F">
      <w:pPr>
        <w:spacing w:after="0" w:line="240" w:lineRule="auto"/>
        <w:ind w:left="2268"/>
        <w:jc w:val="both"/>
        <w:rPr>
          <w:rFonts w:ascii="Arial" w:eastAsia="Times New Roman" w:hAnsi="Arial" w:cs="Arial"/>
          <w:sz w:val="20"/>
          <w:szCs w:val="20"/>
        </w:rPr>
      </w:pPr>
    </w:p>
    <w:p w:rsidR="006A7C4F" w:rsidRPr="00AC028B" w:rsidRDefault="0085455B" w:rsidP="00101FAB">
      <w:pPr>
        <w:spacing w:after="0" w:line="360" w:lineRule="auto"/>
        <w:ind w:firstLine="709"/>
        <w:jc w:val="both"/>
        <w:rPr>
          <w:rFonts w:ascii="Arial" w:eastAsia="Times New Roman" w:hAnsi="Arial" w:cs="Arial"/>
          <w:sz w:val="24"/>
          <w:szCs w:val="24"/>
        </w:rPr>
      </w:pPr>
      <w:r w:rsidRPr="00AC028B">
        <w:rPr>
          <w:rFonts w:ascii="Arial" w:eastAsia="Times New Roman" w:hAnsi="Arial" w:cs="Arial"/>
          <w:sz w:val="24"/>
          <w:szCs w:val="24"/>
        </w:rPr>
        <w:t>Nesta mesma perspectiva t</w:t>
      </w:r>
      <w:r w:rsidR="006A7C4F" w:rsidRPr="00AC028B">
        <w:rPr>
          <w:rFonts w:ascii="Arial" w:eastAsia="Times New Roman" w:hAnsi="Arial" w:cs="Arial"/>
          <w:sz w:val="24"/>
          <w:szCs w:val="24"/>
        </w:rPr>
        <w:t xml:space="preserve">emos ainda os movimentos </w:t>
      </w:r>
      <w:r w:rsidRPr="00AC028B">
        <w:rPr>
          <w:rFonts w:ascii="Arial" w:eastAsia="Times New Roman" w:hAnsi="Arial" w:cs="Arial"/>
          <w:sz w:val="24"/>
          <w:szCs w:val="24"/>
        </w:rPr>
        <w:t xml:space="preserve">dos </w:t>
      </w:r>
      <w:r w:rsidR="006A7C4F" w:rsidRPr="00AC028B">
        <w:rPr>
          <w:rFonts w:ascii="Arial" w:eastAsia="Times New Roman" w:hAnsi="Arial" w:cs="Arial"/>
          <w:sz w:val="24"/>
          <w:szCs w:val="24"/>
        </w:rPr>
        <w:t xml:space="preserve">excluídos do meio urbano e rural </w:t>
      </w:r>
      <w:r w:rsidRPr="00AC028B">
        <w:rPr>
          <w:rFonts w:ascii="Arial" w:eastAsia="Times New Roman" w:hAnsi="Arial" w:cs="Arial"/>
          <w:sz w:val="24"/>
          <w:szCs w:val="24"/>
        </w:rPr>
        <w:t xml:space="preserve">como </w:t>
      </w:r>
      <w:r w:rsidR="006A7C4F" w:rsidRPr="00AC028B">
        <w:rPr>
          <w:rFonts w:ascii="Arial" w:eastAsia="Times New Roman" w:hAnsi="Arial" w:cs="Arial"/>
          <w:sz w:val="24"/>
          <w:szCs w:val="24"/>
        </w:rPr>
        <w:t>os movimentos sem tetos (MTST</w:t>
      </w:r>
      <w:r w:rsidR="00C40D92" w:rsidRPr="00AC028B">
        <w:rPr>
          <w:rFonts w:ascii="Arial" w:eastAsia="Times New Roman" w:hAnsi="Arial" w:cs="Arial"/>
          <w:sz w:val="24"/>
          <w:szCs w:val="24"/>
        </w:rPr>
        <w:t xml:space="preserve">) </w:t>
      </w:r>
      <w:r w:rsidR="006A7C4F" w:rsidRPr="00AC028B">
        <w:rPr>
          <w:rStyle w:val="Refdenotaderodap"/>
          <w:rFonts w:ascii="Arial" w:eastAsia="Times New Roman" w:hAnsi="Arial" w:cs="Arial"/>
          <w:sz w:val="24"/>
          <w:szCs w:val="24"/>
        </w:rPr>
        <w:footnoteReference w:id="8"/>
      </w:r>
      <w:r w:rsidR="006A7C4F" w:rsidRPr="00AC028B">
        <w:rPr>
          <w:rFonts w:ascii="Arial" w:eastAsia="Times New Roman" w:hAnsi="Arial" w:cs="Arial"/>
          <w:sz w:val="24"/>
          <w:szCs w:val="24"/>
        </w:rPr>
        <w:t xml:space="preserve"> e Movimentos trabalhadores Desempregados (MTD</w:t>
      </w:r>
      <w:r w:rsidR="00C40D92" w:rsidRPr="00AC028B">
        <w:rPr>
          <w:rFonts w:ascii="Arial" w:eastAsia="Times New Roman" w:hAnsi="Arial" w:cs="Arial"/>
          <w:sz w:val="24"/>
          <w:szCs w:val="24"/>
        </w:rPr>
        <w:t xml:space="preserve">) </w:t>
      </w:r>
      <w:r w:rsidR="006A7C4F" w:rsidRPr="00AC028B">
        <w:rPr>
          <w:rStyle w:val="Refdenotaderodap"/>
          <w:rFonts w:ascii="Arial" w:eastAsia="Times New Roman" w:hAnsi="Arial" w:cs="Arial"/>
          <w:sz w:val="24"/>
          <w:szCs w:val="24"/>
        </w:rPr>
        <w:footnoteReference w:id="9"/>
      </w:r>
      <w:r w:rsidR="006A7C4F" w:rsidRPr="00AC028B">
        <w:rPr>
          <w:rFonts w:ascii="Arial" w:eastAsia="Times New Roman" w:hAnsi="Arial" w:cs="Arial"/>
          <w:sz w:val="24"/>
          <w:szCs w:val="24"/>
        </w:rPr>
        <w:t>.</w:t>
      </w:r>
      <w:r w:rsidRPr="00AC028B">
        <w:rPr>
          <w:rFonts w:ascii="Arial" w:eastAsia="Times New Roman" w:hAnsi="Arial" w:cs="Arial"/>
          <w:sz w:val="24"/>
          <w:szCs w:val="24"/>
        </w:rPr>
        <w:t xml:space="preserve"> E</w:t>
      </w:r>
      <w:r w:rsidR="007D4D4B" w:rsidRPr="00AC028B">
        <w:rPr>
          <w:rFonts w:ascii="Arial" w:eastAsia="Times New Roman" w:hAnsi="Arial" w:cs="Arial"/>
          <w:sz w:val="24"/>
          <w:szCs w:val="24"/>
        </w:rPr>
        <w:t>mbora estes movimentos</w:t>
      </w:r>
      <w:r w:rsidRPr="00AC028B">
        <w:rPr>
          <w:rFonts w:ascii="Arial" w:eastAsia="Times New Roman" w:hAnsi="Arial" w:cs="Arial"/>
          <w:sz w:val="24"/>
          <w:szCs w:val="24"/>
        </w:rPr>
        <w:t xml:space="preserve"> representem diversidades e formas de enfrentamento no comb</w:t>
      </w:r>
      <w:r w:rsidR="007D4D4B" w:rsidRPr="00AC028B">
        <w:rPr>
          <w:rFonts w:ascii="Arial" w:eastAsia="Times New Roman" w:hAnsi="Arial" w:cs="Arial"/>
          <w:sz w:val="24"/>
          <w:szCs w:val="24"/>
        </w:rPr>
        <w:t xml:space="preserve">ate ao tratamento desigual no acesso as </w:t>
      </w:r>
      <w:r w:rsidR="007D4D4B" w:rsidRPr="00AC028B">
        <w:rPr>
          <w:rFonts w:ascii="Arial" w:eastAsia="Times New Roman" w:hAnsi="Arial" w:cs="Arial"/>
          <w:sz w:val="24"/>
          <w:szCs w:val="24"/>
        </w:rPr>
        <w:lastRenderedPageBreak/>
        <w:t xml:space="preserve">condições mínimas de dignidade humana como trabalho, habitação, educação, saúde, por parte das </w:t>
      </w:r>
      <w:r w:rsidR="00EF7367" w:rsidRPr="00AC028B">
        <w:rPr>
          <w:rFonts w:ascii="Arial" w:eastAsia="Times New Roman" w:hAnsi="Arial" w:cs="Arial"/>
          <w:sz w:val="24"/>
          <w:szCs w:val="24"/>
        </w:rPr>
        <w:t>políticas</w:t>
      </w:r>
      <w:r w:rsidR="007D4D4B" w:rsidRPr="00AC028B">
        <w:rPr>
          <w:rFonts w:ascii="Arial" w:eastAsia="Times New Roman" w:hAnsi="Arial" w:cs="Arial"/>
          <w:sz w:val="24"/>
          <w:szCs w:val="24"/>
        </w:rPr>
        <w:t xml:space="preserve"> sociais e do Estado, temos outros movimentos sociais que nos trazem as diversidades culturais e identitários</w:t>
      </w:r>
    </w:p>
    <w:p w:rsidR="0082266D" w:rsidRPr="00AC028B" w:rsidRDefault="0082266D" w:rsidP="00101FAB">
      <w:pPr>
        <w:spacing w:after="0" w:line="360" w:lineRule="auto"/>
        <w:ind w:firstLine="709"/>
        <w:jc w:val="both"/>
        <w:rPr>
          <w:rFonts w:ascii="Arial" w:eastAsia="Times New Roman" w:hAnsi="Arial" w:cs="Arial"/>
          <w:sz w:val="24"/>
          <w:szCs w:val="24"/>
        </w:rPr>
      </w:pPr>
    </w:p>
    <w:p w:rsidR="006A7C4F" w:rsidRPr="00AC028B" w:rsidRDefault="00867B7E" w:rsidP="007D4D4B">
      <w:pPr>
        <w:pStyle w:val="PargrafodaLista"/>
        <w:numPr>
          <w:ilvl w:val="0"/>
          <w:numId w:val="1"/>
        </w:numPr>
        <w:spacing w:after="0" w:line="360" w:lineRule="auto"/>
        <w:rPr>
          <w:rFonts w:ascii="Arial" w:hAnsi="Arial" w:cs="Arial"/>
          <w:b/>
          <w:sz w:val="24"/>
          <w:szCs w:val="24"/>
        </w:rPr>
      </w:pPr>
      <w:r w:rsidRPr="00AC028B">
        <w:rPr>
          <w:rFonts w:ascii="Arial" w:hAnsi="Arial" w:cs="Arial"/>
          <w:b/>
          <w:sz w:val="24"/>
          <w:szCs w:val="24"/>
        </w:rPr>
        <w:t>OS MOVIMENTOS IDENTITÁRIOS E CULTURAIS</w:t>
      </w:r>
    </w:p>
    <w:p w:rsidR="008F5491" w:rsidRPr="00AC028B" w:rsidRDefault="008F5491" w:rsidP="00101FAB">
      <w:pPr>
        <w:spacing w:after="0" w:line="360" w:lineRule="auto"/>
        <w:rPr>
          <w:rFonts w:ascii="Arial" w:hAnsi="Arial" w:cs="Arial"/>
          <w:b/>
          <w:sz w:val="24"/>
          <w:szCs w:val="24"/>
        </w:rPr>
      </w:pPr>
    </w:p>
    <w:p w:rsidR="0047673E" w:rsidRPr="00AC028B" w:rsidRDefault="006A7C4F" w:rsidP="0047673E">
      <w:pPr>
        <w:spacing w:after="0" w:line="360" w:lineRule="auto"/>
        <w:ind w:firstLine="709"/>
        <w:jc w:val="both"/>
        <w:rPr>
          <w:rFonts w:ascii="Arial" w:hAnsi="Arial" w:cs="Arial"/>
          <w:sz w:val="24"/>
          <w:szCs w:val="24"/>
        </w:rPr>
      </w:pPr>
      <w:r w:rsidRPr="00AC028B">
        <w:rPr>
          <w:rFonts w:ascii="Arial" w:hAnsi="Arial" w:cs="Arial"/>
          <w:sz w:val="24"/>
          <w:szCs w:val="24"/>
        </w:rPr>
        <w:t>Dos quais fazem parte</w:t>
      </w:r>
      <w:r w:rsidR="008F5491" w:rsidRPr="00AC028B">
        <w:rPr>
          <w:rFonts w:ascii="Arial" w:hAnsi="Arial" w:cs="Arial"/>
          <w:sz w:val="24"/>
          <w:szCs w:val="24"/>
        </w:rPr>
        <w:t xml:space="preserve"> os movimentos de gênero, afro-brasileiros, indígenas,</w:t>
      </w:r>
      <w:r w:rsidR="0047673E" w:rsidRPr="00AC028B">
        <w:rPr>
          <w:rFonts w:ascii="Arial" w:hAnsi="Arial" w:cs="Arial"/>
          <w:sz w:val="24"/>
          <w:szCs w:val="24"/>
        </w:rPr>
        <w:t xml:space="preserve"> </w:t>
      </w:r>
      <w:r w:rsidR="007D4D4B" w:rsidRPr="00AC028B">
        <w:rPr>
          <w:rFonts w:ascii="Arial" w:hAnsi="Arial" w:cs="Arial"/>
          <w:sz w:val="24"/>
          <w:szCs w:val="24"/>
        </w:rPr>
        <w:t xml:space="preserve">dentre os quais </w:t>
      </w:r>
      <w:r w:rsidR="0047673E" w:rsidRPr="00AC028B">
        <w:rPr>
          <w:rFonts w:ascii="Arial" w:hAnsi="Arial" w:cs="Arial"/>
          <w:sz w:val="24"/>
          <w:szCs w:val="24"/>
        </w:rPr>
        <w:t>temos um dos mais importantes os Zapatismo,</w:t>
      </w:r>
      <w:r w:rsidR="0047673E" w:rsidRPr="00AC028B">
        <w:rPr>
          <w:rStyle w:val="Refdenotaderodap"/>
          <w:rFonts w:ascii="Arial" w:hAnsi="Arial" w:cs="Arial"/>
          <w:sz w:val="24"/>
          <w:szCs w:val="24"/>
        </w:rPr>
        <w:footnoteReference w:id="10"/>
      </w:r>
      <w:r w:rsidR="0047673E" w:rsidRPr="00AC028B">
        <w:rPr>
          <w:rFonts w:ascii="Arial" w:hAnsi="Arial" w:cs="Arial"/>
          <w:sz w:val="24"/>
          <w:szCs w:val="24"/>
        </w:rPr>
        <w:t xml:space="preserve"> este movimento, teve influências na derrubada do presidente do Equador em 2000, e deram base para a renúncia do presidente da Bolívia. Bicalho cita Honneth: (2010 p, 34) “O movimento Indígena no Brasil só passa a ser pensado de maneira sistêmica a partir dos anos de 1970, quando se pode falar numa consciência de luta social em formação, no sentido de uma resistência.” </w:t>
      </w:r>
    </w:p>
    <w:p w:rsidR="008F5491" w:rsidRPr="00AC028B" w:rsidRDefault="0047673E" w:rsidP="00101FAB">
      <w:pPr>
        <w:spacing w:after="0" w:line="360" w:lineRule="auto"/>
        <w:ind w:firstLine="709"/>
        <w:jc w:val="both"/>
        <w:rPr>
          <w:rFonts w:ascii="Arial" w:hAnsi="Arial" w:cs="Arial"/>
          <w:sz w:val="24"/>
          <w:szCs w:val="24"/>
        </w:rPr>
      </w:pPr>
      <w:r w:rsidRPr="00AC028B">
        <w:rPr>
          <w:rFonts w:ascii="Arial" w:hAnsi="Arial" w:cs="Arial"/>
          <w:sz w:val="24"/>
          <w:szCs w:val="24"/>
        </w:rPr>
        <w:t>Alem desses ainda temos os movimentos dos</w:t>
      </w:r>
      <w:r w:rsidR="008F5491" w:rsidRPr="00AC028B">
        <w:rPr>
          <w:rFonts w:ascii="Arial" w:hAnsi="Arial" w:cs="Arial"/>
          <w:sz w:val="24"/>
          <w:szCs w:val="24"/>
        </w:rPr>
        <w:t xml:space="preserve"> jovens, idosos entre outros. Esses movimentos são chamados de identitários e culturais devido a seus participantes possuírem uma identidade centrada em fatores biológicos, étnicos/raciais e devido a ser geracional, ou seja, por fazer parte de um movimento em que seus membros possuem idades semelhantes.</w:t>
      </w:r>
    </w:p>
    <w:p w:rsidR="006A7C4F" w:rsidRPr="00AC028B" w:rsidRDefault="006A7C4F" w:rsidP="00101FAB">
      <w:pPr>
        <w:spacing w:after="0" w:line="360" w:lineRule="auto"/>
        <w:ind w:firstLine="709"/>
        <w:jc w:val="both"/>
        <w:rPr>
          <w:rFonts w:ascii="Arial" w:hAnsi="Arial" w:cs="Arial"/>
          <w:sz w:val="24"/>
          <w:szCs w:val="24"/>
        </w:rPr>
      </w:pPr>
      <w:r w:rsidRPr="00AC028B">
        <w:rPr>
          <w:rFonts w:ascii="Arial" w:hAnsi="Arial" w:cs="Arial"/>
          <w:sz w:val="24"/>
          <w:szCs w:val="24"/>
        </w:rPr>
        <w:t>Segundo Montaño (2011, p.</w:t>
      </w:r>
      <w:r w:rsidR="007D4D4B" w:rsidRPr="00AC028B">
        <w:rPr>
          <w:rFonts w:ascii="Arial" w:hAnsi="Arial" w:cs="Arial"/>
          <w:sz w:val="24"/>
          <w:szCs w:val="24"/>
        </w:rPr>
        <w:t xml:space="preserve"> </w:t>
      </w:r>
      <w:r w:rsidRPr="00AC028B">
        <w:rPr>
          <w:rFonts w:ascii="Arial" w:hAnsi="Arial" w:cs="Arial"/>
          <w:sz w:val="24"/>
          <w:szCs w:val="24"/>
        </w:rPr>
        <w:t xml:space="preserve">282) o processo de constituição das lutas e organizações de combate à discriminação racial na América Latina e no Brasil, </w:t>
      </w:r>
      <w:r w:rsidR="007D4D4B" w:rsidRPr="00AC028B">
        <w:rPr>
          <w:rFonts w:ascii="Arial" w:hAnsi="Arial" w:cs="Arial"/>
          <w:sz w:val="24"/>
          <w:szCs w:val="24"/>
        </w:rPr>
        <w:t xml:space="preserve">que se volta </w:t>
      </w:r>
      <w:r w:rsidRPr="00AC028B">
        <w:rPr>
          <w:rFonts w:ascii="Arial" w:hAnsi="Arial" w:cs="Arial"/>
          <w:sz w:val="24"/>
          <w:szCs w:val="24"/>
        </w:rPr>
        <w:t xml:space="preserve">a descolonização dos países Africanos, no combate </w:t>
      </w:r>
      <w:r w:rsidR="00C40D92" w:rsidRPr="00AC028B">
        <w:rPr>
          <w:rFonts w:ascii="Arial" w:hAnsi="Arial" w:cs="Arial"/>
          <w:sz w:val="24"/>
          <w:szCs w:val="24"/>
        </w:rPr>
        <w:t>à apartheid</w:t>
      </w:r>
      <w:r w:rsidR="00C40D92" w:rsidRPr="00AC028B">
        <w:rPr>
          <w:rFonts w:ascii="Arial" w:hAnsi="Arial" w:cs="Arial"/>
          <w:i/>
          <w:sz w:val="24"/>
          <w:szCs w:val="24"/>
        </w:rPr>
        <w:t xml:space="preserve"> </w:t>
      </w:r>
      <w:r w:rsidRPr="00AC028B">
        <w:rPr>
          <w:rFonts w:ascii="Arial" w:hAnsi="Arial" w:cs="Arial"/>
          <w:sz w:val="24"/>
          <w:szCs w:val="24"/>
        </w:rPr>
        <w:t>na</w:t>
      </w:r>
      <w:r w:rsidR="00C40D92" w:rsidRPr="00AC028B">
        <w:rPr>
          <w:rFonts w:ascii="Arial" w:hAnsi="Arial" w:cs="Arial"/>
          <w:sz w:val="24"/>
          <w:szCs w:val="24"/>
        </w:rPr>
        <w:t xml:space="preserve"> </w:t>
      </w:r>
      <w:r w:rsidRPr="00AC028B">
        <w:rPr>
          <w:rFonts w:ascii="Arial" w:hAnsi="Arial" w:cs="Arial"/>
          <w:sz w:val="24"/>
          <w:szCs w:val="24"/>
        </w:rPr>
        <w:t>África do Sul, na busca dos direitos civis dos negros, nos Estados Unidos, destacamos pacifistas como Marthin Luther King, assassinado o qual desencadeou uma luta em vários países e mais tarde foi criado o Partido dos Panteras Negras</w:t>
      </w:r>
      <w:r w:rsidRPr="00AC028B">
        <w:rPr>
          <w:rStyle w:val="Refdenotaderodap"/>
          <w:rFonts w:ascii="Arial" w:hAnsi="Arial" w:cs="Arial"/>
          <w:sz w:val="24"/>
          <w:szCs w:val="24"/>
        </w:rPr>
        <w:footnoteReference w:id="11"/>
      </w:r>
      <w:r w:rsidRPr="00AC028B">
        <w:rPr>
          <w:rFonts w:ascii="Arial" w:hAnsi="Arial" w:cs="Arial"/>
          <w:sz w:val="24"/>
          <w:szCs w:val="24"/>
        </w:rPr>
        <w:t xml:space="preserve"> para autodefesa.</w:t>
      </w:r>
      <w:r w:rsidR="008935D9" w:rsidRPr="00AC028B">
        <w:rPr>
          <w:rFonts w:ascii="Arial" w:hAnsi="Arial" w:cs="Arial"/>
          <w:sz w:val="24"/>
          <w:szCs w:val="24"/>
        </w:rPr>
        <w:t xml:space="preserve"> </w:t>
      </w:r>
      <w:r w:rsidRPr="00AC028B">
        <w:rPr>
          <w:rFonts w:ascii="Arial" w:hAnsi="Arial" w:cs="Arial"/>
          <w:sz w:val="24"/>
          <w:szCs w:val="24"/>
        </w:rPr>
        <w:t>Que no Brasil foram identificados no século XIX em jornais voltados a população negra:</w:t>
      </w:r>
    </w:p>
    <w:p w:rsidR="006A7C4F" w:rsidRPr="00AC028B" w:rsidRDefault="006A7C4F" w:rsidP="00101FAB">
      <w:pPr>
        <w:spacing w:after="0" w:line="240" w:lineRule="auto"/>
        <w:ind w:firstLine="709"/>
        <w:jc w:val="both"/>
        <w:rPr>
          <w:rFonts w:ascii="Arial" w:hAnsi="Arial" w:cs="Arial"/>
          <w:sz w:val="24"/>
          <w:szCs w:val="24"/>
        </w:rPr>
      </w:pPr>
    </w:p>
    <w:p w:rsidR="006A7C4F" w:rsidRPr="00AC028B" w:rsidRDefault="006A7C4F" w:rsidP="00101FAB">
      <w:pPr>
        <w:spacing w:after="0" w:line="240" w:lineRule="auto"/>
        <w:ind w:left="2268"/>
        <w:jc w:val="both"/>
        <w:rPr>
          <w:rFonts w:ascii="Arial" w:hAnsi="Arial" w:cs="Arial"/>
          <w:sz w:val="20"/>
          <w:szCs w:val="20"/>
        </w:rPr>
      </w:pPr>
      <w:r w:rsidRPr="00AC028B">
        <w:rPr>
          <w:rFonts w:ascii="Arial" w:hAnsi="Arial" w:cs="Arial"/>
          <w:sz w:val="20"/>
          <w:szCs w:val="20"/>
        </w:rPr>
        <w:t xml:space="preserve">Trata-se da adesão a uma estética da negritude – vestuário, penteados, adereços, ditos afro. Além de sua própria imagem, a adesão deve passar pela valorização e mesmo adoção de elementos da “cultura africana”, tais </w:t>
      </w:r>
      <w:r w:rsidRPr="00AC028B">
        <w:rPr>
          <w:rFonts w:ascii="Arial" w:hAnsi="Arial" w:cs="Arial"/>
          <w:sz w:val="20"/>
          <w:szCs w:val="20"/>
        </w:rPr>
        <w:lastRenderedPageBreak/>
        <w:t>como música, dança, jogos e até hábitos alimentares, traduzidos nos jornais em receitas atribuídas aos antigos descendentes de escravos. Para completar o modelo, insiste-se na adoção, para as crianças, de nomes africanos, que aparecem sempre nos jornais acompanhados de sua tradução para o português (DOMUINGUES, 2007.p.116)</w:t>
      </w:r>
    </w:p>
    <w:p w:rsidR="006A7C4F" w:rsidRPr="00AC028B" w:rsidRDefault="006A7C4F" w:rsidP="00101FAB">
      <w:pPr>
        <w:spacing w:after="0" w:line="240" w:lineRule="auto"/>
        <w:ind w:left="2268"/>
        <w:jc w:val="both"/>
        <w:rPr>
          <w:rFonts w:ascii="Arial" w:hAnsi="Arial" w:cs="Arial"/>
          <w:sz w:val="20"/>
          <w:szCs w:val="20"/>
        </w:rPr>
      </w:pPr>
    </w:p>
    <w:p w:rsidR="006A7C4F" w:rsidRPr="00AC028B" w:rsidRDefault="006A7C4F" w:rsidP="006A7C4F">
      <w:pPr>
        <w:spacing w:after="0" w:line="360" w:lineRule="auto"/>
        <w:ind w:firstLine="709"/>
        <w:jc w:val="both"/>
        <w:rPr>
          <w:rFonts w:ascii="Arial" w:hAnsi="Arial" w:cs="Arial"/>
          <w:sz w:val="24"/>
          <w:szCs w:val="24"/>
        </w:rPr>
      </w:pPr>
      <w:r w:rsidRPr="00AC028B">
        <w:rPr>
          <w:rFonts w:ascii="Arial" w:hAnsi="Arial" w:cs="Arial"/>
          <w:sz w:val="24"/>
          <w:szCs w:val="24"/>
        </w:rPr>
        <w:t>Jornais ainda denunciavam a discriminação racial e reivindicavam educação, ascensão social, condições justas de trabalho. Com o Golpe Militar foram 1964 foram reprimidos voltando somente em 1970.</w:t>
      </w:r>
    </w:p>
    <w:p w:rsidR="006A7C4F" w:rsidRPr="00AC028B" w:rsidRDefault="006A7C4F" w:rsidP="006A7C4F">
      <w:pPr>
        <w:spacing w:after="0" w:line="360" w:lineRule="auto"/>
        <w:ind w:firstLine="709"/>
        <w:jc w:val="both"/>
        <w:rPr>
          <w:rFonts w:ascii="Arial" w:hAnsi="Arial" w:cs="Arial"/>
          <w:sz w:val="24"/>
          <w:szCs w:val="24"/>
        </w:rPr>
      </w:pPr>
      <w:r w:rsidRPr="00AC028B">
        <w:rPr>
          <w:rFonts w:ascii="Arial" w:hAnsi="Arial" w:cs="Arial"/>
          <w:sz w:val="24"/>
          <w:szCs w:val="24"/>
        </w:rPr>
        <w:t>Em 1978 com a morte de um operário negro Robson Silveira da Luz, houve um manifesto no Teatro Municipal de São Paulo, onde houve a união da Igreja Católica, a Ordem de Advogados do Brasil (OAB), Associação Brasileira de Imprensa (ABI), enfim houve a junção de lutas antirracistas, com isto criou-se o Movimento Negro Unificado contra a Discriminação Racial (MNU). Foi este movimento que em Montaño (2011. P. 283) “1978 declarou que 20 de novembro dia da morte de Zumbi dos Palmares, como dia da Nacional da Consciência Negra”.</w:t>
      </w:r>
    </w:p>
    <w:p w:rsidR="006A7C4F" w:rsidRPr="00AC028B" w:rsidRDefault="006A7C4F" w:rsidP="006A7C4F">
      <w:pPr>
        <w:spacing w:after="0" w:line="360" w:lineRule="auto"/>
        <w:ind w:firstLine="709"/>
        <w:jc w:val="both"/>
        <w:rPr>
          <w:rFonts w:ascii="Arial" w:hAnsi="Arial" w:cs="Arial"/>
          <w:sz w:val="24"/>
          <w:szCs w:val="24"/>
        </w:rPr>
      </w:pPr>
      <w:r w:rsidRPr="00AC028B">
        <w:rPr>
          <w:rFonts w:ascii="Arial" w:hAnsi="Arial" w:cs="Arial"/>
          <w:sz w:val="24"/>
          <w:szCs w:val="24"/>
        </w:rPr>
        <w:t>Em 1980, são criados programas para denunciar atos de racismo, em 1988 comemora-se o centenário da abolição da escravatura, e a carta Constitucional</w:t>
      </w:r>
      <w:r w:rsidR="00553E23" w:rsidRPr="00AC028B">
        <w:rPr>
          <w:rFonts w:ascii="Arial" w:hAnsi="Arial" w:cs="Arial"/>
          <w:sz w:val="24"/>
          <w:szCs w:val="24"/>
        </w:rPr>
        <w:t>:</w:t>
      </w:r>
      <w:r w:rsidRPr="00AC028B">
        <w:rPr>
          <w:rFonts w:ascii="Arial" w:hAnsi="Arial" w:cs="Arial"/>
          <w:sz w:val="24"/>
          <w:szCs w:val="24"/>
        </w:rPr>
        <w:t xml:space="preserve"> </w:t>
      </w:r>
    </w:p>
    <w:p w:rsidR="00101FAB" w:rsidRPr="00AC028B" w:rsidRDefault="00101FAB" w:rsidP="00101FAB">
      <w:pPr>
        <w:spacing w:after="0" w:line="240" w:lineRule="auto"/>
        <w:ind w:firstLine="709"/>
        <w:jc w:val="both"/>
        <w:rPr>
          <w:rFonts w:ascii="Arial" w:hAnsi="Arial" w:cs="Arial"/>
          <w:sz w:val="24"/>
          <w:szCs w:val="24"/>
        </w:rPr>
      </w:pPr>
    </w:p>
    <w:p w:rsidR="006A7C4F" w:rsidRPr="00AC028B" w:rsidRDefault="006A7C4F" w:rsidP="00101FAB">
      <w:pPr>
        <w:spacing w:after="0" w:line="240" w:lineRule="auto"/>
        <w:ind w:left="2268"/>
        <w:jc w:val="both"/>
        <w:rPr>
          <w:rFonts w:ascii="Arial" w:hAnsi="Arial" w:cs="Arial"/>
          <w:sz w:val="20"/>
          <w:szCs w:val="20"/>
        </w:rPr>
      </w:pPr>
      <w:r w:rsidRPr="00AC028B">
        <w:rPr>
          <w:rFonts w:ascii="Arial" w:hAnsi="Arial" w:cs="Arial"/>
          <w:sz w:val="20"/>
          <w:szCs w:val="20"/>
        </w:rPr>
        <w:t>Art. 5º Todos são iguais perante a lei, sem distinção de qualquer natureza, garantindo-se aos brasileiros e aos estrangeiros residentes no País a inviolabilidade do direito à vida, à liberdade, à igualdade, à segurança e à propriedade</w:t>
      </w:r>
      <w:r w:rsidR="00553E23" w:rsidRPr="00AC028B">
        <w:rPr>
          <w:rFonts w:ascii="Arial" w:hAnsi="Arial" w:cs="Arial"/>
          <w:sz w:val="20"/>
          <w:szCs w:val="20"/>
        </w:rPr>
        <w:t>.</w:t>
      </w:r>
    </w:p>
    <w:p w:rsidR="006A7C4F" w:rsidRPr="00AC028B" w:rsidRDefault="006A7C4F" w:rsidP="006A7C4F">
      <w:pPr>
        <w:spacing w:after="0" w:line="240" w:lineRule="auto"/>
        <w:ind w:left="2268"/>
        <w:jc w:val="both"/>
        <w:rPr>
          <w:rFonts w:ascii="Arial" w:hAnsi="Arial" w:cs="Arial"/>
          <w:sz w:val="20"/>
          <w:szCs w:val="20"/>
        </w:rPr>
      </w:pPr>
    </w:p>
    <w:p w:rsidR="006A7C4F" w:rsidRPr="00AC028B" w:rsidRDefault="006A7C4F" w:rsidP="006A7C4F">
      <w:pPr>
        <w:spacing w:after="0" w:line="360" w:lineRule="auto"/>
        <w:ind w:firstLine="709"/>
        <w:jc w:val="both"/>
        <w:rPr>
          <w:rFonts w:ascii="Arial" w:hAnsi="Arial" w:cs="Arial"/>
          <w:sz w:val="24"/>
          <w:szCs w:val="24"/>
        </w:rPr>
      </w:pPr>
      <w:r w:rsidRPr="00AC028B">
        <w:rPr>
          <w:rFonts w:ascii="Arial" w:hAnsi="Arial" w:cs="Arial"/>
          <w:sz w:val="24"/>
          <w:szCs w:val="24"/>
        </w:rPr>
        <w:t>A partir daí existe uma busca para erradicar o preconceito, porém temos a convicção de que um longo caminho para igualdade, direito a vida, liberdade de expressão sem discriminação de em especial por causa da cor da pele.</w:t>
      </w:r>
    </w:p>
    <w:p w:rsidR="006A7C4F" w:rsidRPr="00AC028B" w:rsidRDefault="00547A8B" w:rsidP="006A7C4F">
      <w:pPr>
        <w:spacing w:after="0" w:line="360" w:lineRule="auto"/>
        <w:ind w:firstLine="709"/>
        <w:jc w:val="both"/>
        <w:rPr>
          <w:rFonts w:ascii="Arial" w:hAnsi="Arial" w:cs="Arial"/>
          <w:sz w:val="24"/>
          <w:szCs w:val="24"/>
        </w:rPr>
      </w:pPr>
      <w:r w:rsidRPr="00AC028B">
        <w:rPr>
          <w:rFonts w:ascii="Arial" w:hAnsi="Arial" w:cs="Arial"/>
          <w:sz w:val="24"/>
          <w:szCs w:val="24"/>
        </w:rPr>
        <w:t xml:space="preserve">Segundo o artigo 68 do Ato das Disposições Constitucionais Transitórias da Constituição Federal: </w:t>
      </w:r>
      <w:r w:rsidR="006A7C4F" w:rsidRPr="00AC028B">
        <w:rPr>
          <w:rFonts w:ascii="Arial" w:hAnsi="Arial" w:cs="Arial"/>
          <w:sz w:val="24"/>
          <w:szCs w:val="24"/>
        </w:rPr>
        <w:t>“Aos remanescentes das comunidades dos quilombos que estejam ocupando suas terras é reconhecida a propriedade definitiva, devendo o Estado emitir-lhes os títulos respectivos</w:t>
      </w:r>
      <w:r w:rsidRPr="00AC028B">
        <w:rPr>
          <w:rFonts w:ascii="Arial" w:hAnsi="Arial" w:cs="Arial"/>
          <w:sz w:val="24"/>
          <w:szCs w:val="24"/>
        </w:rPr>
        <w:t xml:space="preserve">”. </w:t>
      </w:r>
      <w:r w:rsidR="006A7C4F" w:rsidRPr="00AC028B">
        <w:rPr>
          <w:rFonts w:ascii="Arial" w:hAnsi="Arial" w:cs="Arial"/>
          <w:sz w:val="24"/>
          <w:szCs w:val="24"/>
        </w:rPr>
        <w:t>Que segundo a Dr.</w:t>
      </w:r>
      <w:r w:rsidRPr="00AC028B">
        <w:rPr>
          <w:rFonts w:ascii="Arial" w:hAnsi="Arial" w:cs="Arial"/>
          <w:sz w:val="24"/>
          <w:szCs w:val="24"/>
        </w:rPr>
        <w:t xml:space="preserve"> Lucena </w:t>
      </w:r>
      <w:r w:rsidR="006A7C4F" w:rsidRPr="00AC028B">
        <w:rPr>
          <w:rFonts w:ascii="Arial" w:hAnsi="Arial" w:cs="Arial"/>
          <w:sz w:val="24"/>
          <w:szCs w:val="24"/>
          <w:shd w:val="clear" w:color="auto" w:fill="FFFFFF"/>
        </w:rPr>
        <w:t>Procuradora Federal atuante no I</w:t>
      </w:r>
      <w:r w:rsidR="00553E23" w:rsidRPr="00AC028B">
        <w:rPr>
          <w:rFonts w:ascii="Arial" w:hAnsi="Arial" w:cs="Arial"/>
          <w:sz w:val="24"/>
          <w:szCs w:val="24"/>
          <w:shd w:val="clear" w:color="auto" w:fill="FFFFFF"/>
        </w:rPr>
        <w:t>NCRA</w:t>
      </w:r>
      <w:r w:rsidRPr="00AC028B">
        <w:rPr>
          <w:rFonts w:ascii="Arial" w:hAnsi="Arial" w:cs="Arial"/>
          <w:sz w:val="24"/>
          <w:szCs w:val="24"/>
          <w:shd w:val="clear" w:color="auto" w:fill="FFFFFF"/>
        </w:rPr>
        <w:t>/Sede relata que:</w:t>
      </w:r>
      <w:r w:rsidR="006A7C4F" w:rsidRPr="00AC028B">
        <w:rPr>
          <w:rFonts w:ascii="Arial" w:hAnsi="Arial" w:cs="Arial"/>
          <w:sz w:val="24"/>
          <w:szCs w:val="24"/>
          <w:shd w:val="clear" w:color="auto" w:fill="FFFFFF"/>
        </w:rPr>
        <w:t xml:space="preserve"> </w:t>
      </w:r>
    </w:p>
    <w:p w:rsidR="006A7C4F" w:rsidRPr="00AC028B" w:rsidRDefault="006A7C4F" w:rsidP="006A7C4F">
      <w:pPr>
        <w:spacing w:after="0" w:line="240" w:lineRule="auto"/>
        <w:ind w:left="2268"/>
        <w:jc w:val="both"/>
        <w:rPr>
          <w:rFonts w:ascii="Arial" w:hAnsi="Arial" w:cs="Arial"/>
          <w:sz w:val="20"/>
          <w:szCs w:val="20"/>
        </w:rPr>
      </w:pPr>
    </w:p>
    <w:p w:rsidR="006A7C4F" w:rsidRPr="00AC028B" w:rsidRDefault="006A7C4F" w:rsidP="006A7C4F">
      <w:pPr>
        <w:spacing w:after="0" w:line="240" w:lineRule="auto"/>
        <w:ind w:left="2268"/>
        <w:jc w:val="both"/>
        <w:rPr>
          <w:rFonts w:ascii="Arial" w:hAnsi="Arial" w:cs="Arial"/>
          <w:sz w:val="20"/>
          <w:szCs w:val="20"/>
        </w:rPr>
      </w:pPr>
      <w:r w:rsidRPr="00AC028B">
        <w:rPr>
          <w:rFonts w:ascii="Arial" w:hAnsi="Arial" w:cs="Arial"/>
          <w:sz w:val="20"/>
          <w:szCs w:val="20"/>
        </w:rPr>
        <w:t xml:space="preserve">Porém, quando se trata de comunidade remanescente quilombola, esse direito à moradia assume proporções gigantescas, traduzindo-se em um direito associado à identidade étnica do grupo, posto que a terra que vem sendo ocupada pelo grupo, bem como a terra que deveria estar sendo ocupada pelo grupo, é o elo que mantém a união do grupo e que permite a sua continuidade no tempo, através das gerações, possibilitando a preservação da cultura, dos valores e do modo peculiar de vida da </w:t>
      </w:r>
      <w:r w:rsidR="007B7827" w:rsidRPr="00AC028B">
        <w:rPr>
          <w:rFonts w:ascii="Arial" w:hAnsi="Arial" w:cs="Arial"/>
          <w:sz w:val="20"/>
          <w:szCs w:val="20"/>
        </w:rPr>
        <w:t xml:space="preserve">comunidade. </w:t>
      </w:r>
      <w:r w:rsidRPr="00AC028B">
        <w:rPr>
          <w:rFonts w:ascii="Arial" w:hAnsi="Arial" w:cs="Arial"/>
          <w:sz w:val="20"/>
          <w:szCs w:val="20"/>
        </w:rPr>
        <w:t>(LUCENA, 2014. s/p)</w:t>
      </w:r>
      <w:r w:rsidR="007B7827" w:rsidRPr="00AC028B">
        <w:rPr>
          <w:rFonts w:ascii="Arial" w:hAnsi="Arial" w:cs="Arial"/>
          <w:sz w:val="20"/>
          <w:szCs w:val="20"/>
        </w:rPr>
        <w:t>.</w:t>
      </w:r>
    </w:p>
    <w:p w:rsidR="006A7C4F" w:rsidRPr="00AC028B" w:rsidRDefault="006A7C4F" w:rsidP="006A7C4F">
      <w:pPr>
        <w:spacing w:after="0" w:line="360" w:lineRule="auto"/>
        <w:ind w:firstLine="709"/>
        <w:jc w:val="both"/>
        <w:rPr>
          <w:rFonts w:ascii="Arial" w:hAnsi="Arial" w:cs="Arial"/>
          <w:sz w:val="20"/>
          <w:szCs w:val="20"/>
        </w:rPr>
      </w:pPr>
    </w:p>
    <w:p w:rsidR="006A7C4F" w:rsidRPr="00AC028B" w:rsidRDefault="006A7C4F" w:rsidP="007B7827">
      <w:pPr>
        <w:spacing w:after="0" w:line="360" w:lineRule="auto"/>
        <w:ind w:firstLine="709"/>
        <w:jc w:val="both"/>
        <w:rPr>
          <w:rFonts w:ascii="Arial" w:hAnsi="Arial" w:cs="Arial"/>
          <w:sz w:val="24"/>
          <w:szCs w:val="24"/>
        </w:rPr>
      </w:pPr>
      <w:r w:rsidRPr="00AC028B">
        <w:rPr>
          <w:rFonts w:ascii="Arial" w:hAnsi="Arial" w:cs="Arial"/>
          <w:sz w:val="24"/>
          <w:szCs w:val="24"/>
        </w:rPr>
        <w:lastRenderedPageBreak/>
        <w:t>Retrata o direito à moradia o qual a identidade de um povo e da continuidade a preservação da cultura.</w:t>
      </w:r>
      <w:r w:rsidR="007B7827" w:rsidRPr="00AC028B">
        <w:rPr>
          <w:rFonts w:ascii="Arial" w:hAnsi="Arial" w:cs="Arial"/>
          <w:sz w:val="24"/>
          <w:szCs w:val="24"/>
        </w:rPr>
        <w:t xml:space="preserve"> </w:t>
      </w:r>
      <w:r w:rsidRPr="00AC028B">
        <w:rPr>
          <w:rFonts w:ascii="Arial" w:hAnsi="Arial" w:cs="Arial"/>
          <w:sz w:val="24"/>
          <w:szCs w:val="24"/>
        </w:rPr>
        <w:t>Na atualidade temos ainda vozes que se levantam e trazem presente o hip-hop, campanhas negro Sim, Negro 100% para Domingues:</w:t>
      </w:r>
    </w:p>
    <w:p w:rsidR="00101FAB" w:rsidRPr="00AC028B" w:rsidRDefault="00101FAB" w:rsidP="00101FAB">
      <w:pPr>
        <w:spacing w:after="0" w:line="360" w:lineRule="auto"/>
        <w:rPr>
          <w:rFonts w:ascii="Arial" w:hAnsi="Arial" w:cs="Arial"/>
          <w:sz w:val="24"/>
          <w:szCs w:val="24"/>
        </w:rPr>
      </w:pPr>
    </w:p>
    <w:p w:rsidR="006A7C4F" w:rsidRPr="00AC028B" w:rsidRDefault="006A7C4F" w:rsidP="006A7C4F">
      <w:pPr>
        <w:spacing w:after="0" w:line="240" w:lineRule="auto"/>
        <w:ind w:left="2268"/>
        <w:jc w:val="both"/>
        <w:rPr>
          <w:rFonts w:ascii="Arial" w:hAnsi="Arial" w:cs="Arial"/>
          <w:sz w:val="20"/>
          <w:szCs w:val="20"/>
        </w:rPr>
      </w:pPr>
      <w:r w:rsidRPr="00AC028B">
        <w:rPr>
          <w:rFonts w:ascii="Arial" w:hAnsi="Arial" w:cs="Arial"/>
          <w:sz w:val="20"/>
          <w:szCs w:val="20"/>
        </w:rPr>
        <w:t xml:space="preserve">[...] Um movimento popular, que fala a linguagem da periferia, rompendo com o dis- curso vanguardista das entidades negras tradicionais. Além disso, o hip-hop expressa a rebeldia da juventude afrodescendente, tendendo a modificar o perfil dos ativistas do movimento negro; seus adeptos procuram resgatar a autoestima do negro, com campanhas do tipo: Negro Sim!, Negro 100%, bem como difundem o estilo sonoro rap, música cujas letras de protesto combinam denúncia racial e social, costurando, assim, a aliança do protagonismo </w:t>
      </w:r>
      <w:r w:rsidR="00547A8B" w:rsidRPr="00AC028B">
        <w:rPr>
          <w:rFonts w:ascii="Arial" w:hAnsi="Arial" w:cs="Arial"/>
          <w:sz w:val="20"/>
          <w:szCs w:val="20"/>
        </w:rPr>
        <w:t>negro [</w:t>
      </w:r>
      <w:r w:rsidRPr="00AC028B">
        <w:rPr>
          <w:rFonts w:ascii="Arial" w:hAnsi="Arial" w:cs="Arial"/>
          <w:sz w:val="20"/>
          <w:szCs w:val="20"/>
        </w:rPr>
        <w:t>...] com outros setores marginalizados da sociedade. E para se diferenciar do movimento negro tradicional, seus adeptos estão, cada vez mais, substituindo o uso do termo negro pelo preto (DOMINGUES, 2007.p.119)</w:t>
      </w:r>
      <w:r w:rsidR="00547A8B" w:rsidRPr="00AC028B">
        <w:rPr>
          <w:rFonts w:ascii="Arial" w:hAnsi="Arial" w:cs="Arial"/>
          <w:sz w:val="20"/>
          <w:szCs w:val="20"/>
        </w:rPr>
        <w:t>.</w:t>
      </w:r>
    </w:p>
    <w:p w:rsidR="006A7C4F" w:rsidRPr="00AC028B" w:rsidRDefault="006A7C4F" w:rsidP="006A7C4F">
      <w:pPr>
        <w:spacing w:after="0" w:line="360" w:lineRule="auto"/>
        <w:ind w:firstLine="709"/>
        <w:jc w:val="both"/>
        <w:rPr>
          <w:rFonts w:ascii="Arial" w:hAnsi="Arial" w:cs="Arial"/>
          <w:sz w:val="24"/>
          <w:szCs w:val="24"/>
        </w:rPr>
      </w:pPr>
    </w:p>
    <w:p w:rsidR="006A7C4F" w:rsidRPr="00AC028B" w:rsidRDefault="006A7C4F" w:rsidP="006A7C4F">
      <w:pPr>
        <w:spacing w:after="0" w:line="360" w:lineRule="auto"/>
        <w:ind w:firstLine="709"/>
        <w:jc w:val="both"/>
        <w:rPr>
          <w:rFonts w:ascii="Arial" w:hAnsi="Arial" w:cs="Arial"/>
          <w:sz w:val="24"/>
          <w:szCs w:val="24"/>
        </w:rPr>
      </w:pPr>
      <w:r w:rsidRPr="00AC028B">
        <w:rPr>
          <w:rFonts w:ascii="Arial" w:hAnsi="Arial" w:cs="Arial"/>
          <w:sz w:val="24"/>
          <w:szCs w:val="24"/>
        </w:rPr>
        <w:t xml:space="preserve">Portanto resgatar a autoestima das pessoas que durante anos sentiram-se </w:t>
      </w:r>
      <w:r w:rsidR="00547A8B" w:rsidRPr="00AC028B">
        <w:rPr>
          <w:rFonts w:ascii="Arial" w:hAnsi="Arial" w:cs="Arial"/>
          <w:sz w:val="24"/>
          <w:szCs w:val="24"/>
        </w:rPr>
        <w:t>inferiores por terem sido negados</w:t>
      </w:r>
      <w:r w:rsidRPr="00AC028B">
        <w:rPr>
          <w:rFonts w:ascii="Arial" w:hAnsi="Arial" w:cs="Arial"/>
          <w:sz w:val="24"/>
          <w:szCs w:val="24"/>
        </w:rPr>
        <w:t xml:space="preserve"> direito </w:t>
      </w:r>
      <w:r w:rsidR="00553E23" w:rsidRPr="00AC028B">
        <w:rPr>
          <w:rFonts w:ascii="Arial" w:hAnsi="Arial" w:cs="Arial"/>
          <w:sz w:val="24"/>
          <w:szCs w:val="24"/>
        </w:rPr>
        <w:t>à</w:t>
      </w:r>
      <w:r w:rsidRPr="00AC028B">
        <w:rPr>
          <w:rFonts w:ascii="Arial" w:hAnsi="Arial" w:cs="Arial"/>
          <w:sz w:val="24"/>
          <w:szCs w:val="24"/>
        </w:rPr>
        <w:t xml:space="preserve"> educação, e respeito </w:t>
      </w:r>
      <w:r w:rsidR="00547A8B" w:rsidRPr="00AC028B">
        <w:rPr>
          <w:rFonts w:ascii="Arial" w:hAnsi="Arial" w:cs="Arial"/>
          <w:sz w:val="24"/>
          <w:szCs w:val="24"/>
        </w:rPr>
        <w:t>à</w:t>
      </w:r>
      <w:r w:rsidRPr="00AC028B">
        <w:rPr>
          <w:rFonts w:ascii="Arial" w:hAnsi="Arial" w:cs="Arial"/>
          <w:sz w:val="24"/>
          <w:szCs w:val="24"/>
        </w:rPr>
        <w:t xml:space="preserve"> própria cultura. </w:t>
      </w:r>
    </w:p>
    <w:p w:rsidR="006A7C4F" w:rsidRPr="00AC028B" w:rsidRDefault="007D4D4B" w:rsidP="00101FAB">
      <w:pPr>
        <w:spacing w:after="0" w:line="360" w:lineRule="auto"/>
        <w:ind w:firstLine="709"/>
        <w:jc w:val="both"/>
        <w:rPr>
          <w:rFonts w:ascii="Arial" w:hAnsi="Arial" w:cs="Arial"/>
          <w:sz w:val="24"/>
          <w:szCs w:val="24"/>
        </w:rPr>
      </w:pPr>
      <w:r w:rsidRPr="00AC028B">
        <w:rPr>
          <w:rFonts w:ascii="Arial" w:hAnsi="Arial" w:cs="Arial"/>
          <w:sz w:val="24"/>
          <w:szCs w:val="24"/>
        </w:rPr>
        <w:t>N</w:t>
      </w:r>
      <w:r w:rsidR="006A7C4F" w:rsidRPr="00AC028B">
        <w:rPr>
          <w:rFonts w:ascii="Arial" w:hAnsi="Arial" w:cs="Arial"/>
          <w:sz w:val="24"/>
          <w:szCs w:val="24"/>
        </w:rPr>
        <w:t xml:space="preserve">o século XVIII e XIX, </w:t>
      </w:r>
      <w:r w:rsidRPr="00AC028B">
        <w:rPr>
          <w:rFonts w:ascii="Arial" w:hAnsi="Arial" w:cs="Arial"/>
          <w:sz w:val="24"/>
          <w:szCs w:val="24"/>
        </w:rPr>
        <w:t xml:space="preserve">se desenvolveu, </w:t>
      </w:r>
      <w:r w:rsidR="006A7C4F" w:rsidRPr="00AC028B">
        <w:rPr>
          <w:rFonts w:ascii="Arial" w:hAnsi="Arial" w:cs="Arial"/>
          <w:sz w:val="24"/>
          <w:szCs w:val="24"/>
        </w:rPr>
        <w:t>na Europa e nos Estados Unidos os primeiros movimentos feministas e de mulheres</w:t>
      </w:r>
      <w:r w:rsidR="00FA3077" w:rsidRPr="00AC028B">
        <w:rPr>
          <w:rFonts w:ascii="Arial" w:hAnsi="Arial" w:cs="Arial"/>
          <w:sz w:val="24"/>
          <w:szCs w:val="24"/>
        </w:rPr>
        <w:t xml:space="preserve"> </w:t>
      </w:r>
      <w:r w:rsidR="006A7C4F" w:rsidRPr="00AC028B">
        <w:rPr>
          <w:rFonts w:ascii="Arial" w:hAnsi="Arial" w:cs="Arial"/>
          <w:sz w:val="24"/>
          <w:szCs w:val="24"/>
        </w:rPr>
        <w:t>segundo Montaño (2011, p.285</w:t>
      </w:r>
      <w:r w:rsidR="00101FAB" w:rsidRPr="00AC028B">
        <w:rPr>
          <w:rFonts w:ascii="Arial" w:hAnsi="Arial" w:cs="Arial"/>
          <w:sz w:val="24"/>
          <w:szCs w:val="24"/>
        </w:rPr>
        <w:t>): “É caracterizado pela luta contra todas as formas de opressão, subalternidade e discriminação sobre as mulheres, buscando, para tanto, liberdade, igualdade e a autonomia para elas”</w:t>
      </w:r>
      <w:r w:rsidR="006A7C4F" w:rsidRPr="00AC028B">
        <w:rPr>
          <w:rFonts w:ascii="Arial" w:hAnsi="Arial" w:cs="Arial"/>
          <w:sz w:val="24"/>
          <w:szCs w:val="24"/>
        </w:rPr>
        <w:t>. Já o Movimento de mulheres diz respeito às reivindicações de acesso a bens de consumo coletivo e melhores condições de vida.</w:t>
      </w:r>
    </w:p>
    <w:p w:rsidR="006A7C4F" w:rsidRPr="00AC028B" w:rsidRDefault="00101FAB" w:rsidP="006A7C4F">
      <w:pPr>
        <w:spacing w:after="0" w:line="360" w:lineRule="auto"/>
        <w:ind w:firstLine="709"/>
        <w:jc w:val="both"/>
        <w:rPr>
          <w:rFonts w:ascii="Arial" w:hAnsi="Arial" w:cs="Arial"/>
          <w:sz w:val="24"/>
          <w:szCs w:val="24"/>
        </w:rPr>
      </w:pPr>
      <w:r w:rsidRPr="00AC028B">
        <w:rPr>
          <w:rFonts w:ascii="Arial" w:hAnsi="Arial" w:cs="Arial"/>
          <w:sz w:val="24"/>
          <w:szCs w:val="24"/>
        </w:rPr>
        <w:t>A</w:t>
      </w:r>
      <w:r w:rsidR="00FA3077" w:rsidRPr="00AC028B">
        <w:rPr>
          <w:rFonts w:ascii="Arial" w:hAnsi="Arial" w:cs="Arial"/>
          <w:sz w:val="24"/>
          <w:szCs w:val="24"/>
        </w:rPr>
        <w:t xml:space="preserve"> </w:t>
      </w:r>
      <w:r w:rsidRPr="00AC028B">
        <w:rPr>
          <w:rFonts w:ascii="Arial" w:hAnsi="Arial" w:cs="Arial"/>
          <w:sz w:val="24"/>
          <w:szCs w:val="24"/>
        </w:rPr>
        <w:t>partir da revolução Industrial a qual se altera a divisão sexual do trabalho e a mulher passam</w:t>
      </w:r>
      <w:r w:rsidR="006A7C4F" w:rsidRPr="00AC028B">
        <w:rPr>
          <w:rFonts w:ascii="Arial" w:hAnsi="Arial" w:cs="Arial"/>
          <w:sz w:val="24"/>
          <w:szCs w:val="24"/>
        </w:rPr>
        <w:t xml:space="preserve"> efetivamente a estar na linha de produção deixando a opressão do espaço doméstico passando a expandir a luta para o meio urbano e nas f</w:t>
      </w:r>
      <w:r w:rsidR="00547A8B" w:rsidRPr="00AC028B">
        <w:rPr>
          <w:rFonts w:ascii="Arial" w:hAnsi="Arial" w:cs="Arial"/>
          <w:sz w:val="24"/>
          <w:szCs w:val="24"/>
        </w:rPr>
        <w:t>á</w:t>
      </w:r>
      <w:r w:rsidR="006A7C4F" w:rsidRPr="00AC028B">
        <w:rPr>
          <w:rFonts w:ascii="Arial" w:hAnsi="Arial" w:cs="Arial"/>
          <w:sz w:val="24"/>
          <w:szCs w:val="24"/>
        </w:rPr>
        <w:t>bricas. Retratado:</w:t>
      </w:r>
    </w:p>
    <w:p w:rsidR="00101FAB" w:rsidRPr="00AC028B" w:rsidRDefault="00101FAB" w:rsidP="006A7C4F">
      <w:pPr>
        <w:spacing w:after="0" w:line="360" w:lineRule="auto"/>
        <w:ind w:firstLine="709"/>
        <w:jc w:val="both"/>
        <w:rPr>
          <w:rFonts w:ascii="Arial" w:hAnsi="Arial" w:cs="Arial"/>
          <w:sz w:val="24"/>
          <w:szCs w:val="24"/>
        </w:rPr>
      </w:pPr>
    </w:p>
    <w:p w:rsidR="006A7C4F" w:rsidRPr="00AC028B" w:rsidRDefault="006A7C4F" w:rsidP="006A7C4F">
      <w:pPr>
        <w:spacing w:after="0" w:line="240" w:lineRule="auto"/>
        <w:ind w:left="2268"/>
        <w:jc w:val="both"/>
        <w:rPr>
          <w:rFonts w:ascii="Arial" w:hAnsi="Arial" w:cs="Arial"/>
          <w:sz w:val="20"/>
          <w:szCs w:val="20"/>
        </w:rPr>
      </w:pPr>
      <w:r w:rsidRPr="00AC028B">
        <w:rPr>
          <w:rFonts w:ascii="Arial" w:hAnsi="Arial" w:cs="Arial"/>
          <w:sz w:val="20"/>
          <w:szCs w:val="20"/>
        </w:rPr>
        <w:t>[...] o feminismo no Brasil, vale chamar a atenção para o movimento das operárias de ideologia anarquista, reunidas na “União das Costureiras, Chapeleiras e Classes Anexas”. Em manifesto de 1917, proclamam: “Se refletirdes um momento vereis quão dolorida é a situação da mulher nas fábricas, nas oficinas, constantemente, amesquinhadas por seres repelentes” (PINTO, 2003, p. 35).</w:t>
      </w:r>
    </w:p>
    <w:p w:rsidR="006A7C4F" w:rsidRPr="00AC028B" w:rsidRDefault="006A7C4F" w:rsidP="006A7C4F">
      <w:pPr>
        <w:spacing w:after="0" w:line="360" w:lineRule="auto"/>
        <w:ind w:firstLine="709"/>
        <w:jc w:val="both"/>
        <w:rPr>
          <w:rFonts w:ascii="Arial" w:hAnsi="Arial" w:cs="Arial"/>
          <w:sz w:val="24"/>
          <w:szCs w:val="24"/>
        </w:rPr>
      </w:pPr>
    </w:p>
    <w:p w:rsidR="006A7C4F" w:rsidRPr="00AC028B" w:rsidRDefault="006A7C4F" w:rsidP="00101FAB">
      <w:pPr>
        <w:spacing w:after="0" w:line="360" w:lineRule="auto"/>
        <w:ind w:firstLine="709"/>
        <w:jc w:val="both"/>
        <w:rPr>
          <w:rFonts w:ascii="Arial" w:hAnsi="Arial" w:cs="Arial"/>
          <w:sz w:val="24"/>
          <w:szCs w:val="24"/>
        </w:rPr>
      </w:pPr>
      <w:r w:rsidRPr="00AC028B">
        <w:rPr>
          <w:rFonts w:ascii="Arial" w:hAnsi="Arial" w:cs="Arial"/>
          <w:sz w:val="24"/>
          <w:szCs w:val="24"/>
        </w:rPr>
        <w:t xml:space="preserve">No século XIX, na América Latina tem seu início na luta pelo voto, porém a historiografia retrata ser na década de 1970, porque foi através do </w:t>
      </w:r>
      <w:r w:rsidR="007B7827" w:rsidRPr="00AC028B">
        <w:rPr>
          <w:rFonts w:ascii="Arial" w:hAnsi="Arial" w:cs="Arial"/>
          <w:sz w:val="24"/>
          <w:szCs w:val="24"/>
        </w:rPr>
        <w:t>exílio</w:t>
      </w:r>
      <w:r w:rsidRPr="00AC028B">
        <w:rPr>
          <w:rFonts w:ascii="Arial" w:hAnsi="Arial" w:cs="Arial"/>
          <w:sz w:val="24"/>
          <w:szCs w:val="24"/>
        </w:rPr>
        <w:t xml:space="preserve"> que as mulheres tiveram os primeiros contatos com o feminismo internacional, na busca pela libertação da classe trabalhadora e a relação da maneira como as mulheres se </w:t>
      </w:r>
      <w:r w:rsidRPr="00AC028B">
        <w:rPr>
          <w:rFonts w:ascii="Arial" w:hAnsi="Arial" w:cs="Arial"/>
          <w:sz w:val="24"/>
          <w:szCs w:val="24"/>
        </w:rPr>
        <w:lastRenderedPageBreak/>
        <w:t>organizavam. Lutaram para uma legislação de amparo a mulher trabalhadora, igualdade salarial, controle de natalidade, e na luta ao voto.</w:t>
      </w:r>
    </w:p>
    <w:p w:rsidR="006A7C4F" w:rsidRPr="00AC028B" w:rsidRDefault="006A7C4F" w:rsidP="00101FAB">
      <w:pPr>
        <w:spacing w:after="0" w:line="360" w:lineRule="auto"/>
        <w:ind w:firstLine="709"/>
        <w:jc w:val="both"/>
        <w:rPr>
          <w:rFonts w:ascii="Arial" w:hAnsi="Arial" w:cs="Arial"/>
          <w:sz w:val="24"/>
          <w:szCs w:val="24"/>
        </w:rPr>
      </w:pPr>
      <w:r w:rsidRPr="00AC028B">
        <w:rPr>
          <w:rFonts w:ascii="Arial" w:hAnsi="Arial" w:cs="Arial"/>
          <w:sz w:val="24"/>
          <w:szCs w:val="24"/>
        </w:rPr>
        <w:t>Porém ainda na atualidade a presença na política ainda constatamos que falta muito a se chegar a igualdade e que o empoderamento feminino se da com certeza também pela política. O direito ao aborto legal e seguro, a autonomia do sobre o próprio corpo, e a luta contra a subalternidade feminina e a violência doméstica.</w:t>
      </w:r>
    </w:p>
    <w:p w:rsidR="006A7C4F" w:rsidRPr="00AC028B" w:rsidRDefault="007D4D4B" w:rsidP="007D4D4B">
      <w:pPr>
        <w:spacing w:after="0" w:line="360" w:lineRule="auto"/>
        <w:ind w:firstLine="709"/>
        <w:jc w:val="both"/>
        <w:rPr>
          <w:rFonts w:ascii="Arial" w:hAnsi="Arial" w:cs="Arial"/>
          <w:sz w:val="24"/>
          <w:szCs w:val="24"/>
        </w:rPr>
      </w:pPr>
      <w:r w:rsidRPr="00AC028B">
        <w:rPr>
          <w:rFonts w:ascii="Arial" w:hAnsi="Arial" w:cs="Arial"/>
          <w:sz w:val="24"/>
          <w:szCs w:val="24"/>
        </w:rPr>
        <w:t>Outra frente de luta á garantia dos direitos e expressão da diversidade foi a</w:t>
      </w:r>
      <w:r w:rsidR="006A7C4F" w:rsidRPr="00AC028B">
        <w:rPr>
          <w:rFonts w:ascii="Arial" w:hAnsi="Arial" w:cs="Arial"/>
          <w:sz w:val="24"/>
          <w:szCs w:val="24"/>
        </w:rPr>
        <w:t xml:space="preserve"> criação </w:t>
      </w:r>
      <w:r w:rsidR="00547A8B" w:rsidRPr="00AC028B">
        <w:rPr>
          <w:rFonts w:ascii="Arial" w:hAnsi="Arial" w:cs="Arial"/>
          <w:sz w:val="24"/>
          <w:szCs w:val="24"/>
        </w:rPr>
        <w:t>da União</w:t>
      </w:r>
      <w:r w:rsidR="006A7C4F" w:rsidRPr="00AC028B">
        <w:rPr>
          <w:rFonts w:ascii="Arial" w:hAnsi="Arial" w:cs="Arial"/>
          <w:sz w:val="24"/>
          <w:szCs w:val="24"/>
        </w:rPr>
        <w:t xml:space="preserve"> Nacional dos Estudantes (UNE), foi no ano de 1937, caracterizado pela fragmentação, isolamento e pela descontinuidade das lutas segundo Montañ</w:t>
      </w:r>
      <w:r w:rsidR="00547A8B" w:rsidRPr="00AC028B">
        <w:rPr>
          <w:rFonts w:ascii="Arial" w:hAnsi="Arial" w:cs="Arial"/>
          <w:sz w:val="24"/>
          <w:szCs w:val="24"/>
        </w:rPr>
        <w:t>o</w:t>
      </w:r>
      <w:r w:rsidR="006A7C4F" w:rsidRPr="00AC028B">
        <w:rPr>
          <w:rFonts w:ascii="Arial" w:hAnsi="Arial" w:cs="Arial"/>
          <w:sz w:val="24"/>
          <w:szCs w:val="24"/>
        </w:rPr>
        <w:t xml:space="preserve"> (2011), em 1950 participou de maneira mais expressiva em mobilizações contra o Estado Novo, e em defesa do patrimônio territorial e econômico do pa</w:t>
      </w:r>
      <w:r w:rsidR="00547A8B" w:rsidRPr="00AC028B">
        <w:rPr>
          <w:rFonts w:ascii="Arial" w:hAnsi="Arial" w:cs="Arial"/>
          <w:sz w:val="24"/>
          <w:szCs w:val="24"/>
        </w:rPr>
        <w:t>í</w:t>
      </w:r>
      <w:r w:rsidR="006A7C4F" w:rsidRPr="00AC028B">
        <w:rPr>
          <w:rFonts w:ascii="Arial" w:hAnsi="Arial" w:cs="Arial"/>
          <w:sz w:val="24"/>
          <w:szCs w:val="24"/>
        </w:rPr>
        <w:t>s na campanha o “</w:t>
      </w:r>
      <w:r w:rsidR="00547A8B" w:rsidRPr="00AC028B">
        <w:rPr>
          <w:rFonts w:ascii="Arial" w:hAnsi="Arial" w:cs="Arial"/>
          <w:sz w:val="24"/>
          <w:szCs w:val="24"/>
        </w:rPr>
        <w:t>Petróleo</w:t>
      </w:r>
      <w:r w:rsidR="006A7C4F" w:rsidRPr="00AC028B">
        <w:rPr>
          <w:rFonts w:ascii="Arial" w:hAnsi="Arial" w:cs="Arial"/>
          <w:sz w:val="24"/>
          <w:szCs w:val="24"/>
        </w:rPr>
        <w:t xml:space="preserve"> é nosso”.</w:t>
      </w:r>
    </w:p>
    <w:p w:rsidR="006A7C4F" w:rsidRPr="00AC028B" w:rsidRDefault="006A7C4F" w:rsidP="00547A8B">
      <w:pPr>
        <w:spacing w:after="0" w:line="360" w:lineRule="auto"/>
        <w:ind w:firstLine="709"/>
        <w:jc w:val="both"/>
        <w:rPr>
          <w:rFonts w:ascii="Arial" w:hAnsi="Arial" w:cs="Arial"/>
          <w:sz w:val="24"/>
          <w:szCs w:val="24"/>
        </w:rPr>
      </w:pPr>
      <w:r w:rsidRPr="00AC028B">
        <w:rPr>
          <w:rFonts w:ascii="Arial" w:hAnsi="Arial" w:cs="Arial"/>
          <w:sz w:val="24"/>
          <w:szCs w:val="24"/>
        </w:rPr>
        <w:t xml:space="preserve">No ano de 1960 se deu inicio a luta pela Universidade </w:t>
      </w:r>
      <w:r w:rsidR="00547A8B" w:rsidRPr="00AC028B">
        <w:rPr>
          <w:rFonts w:ascii="Arial" w:hAnsi="Arial" w:cs="Arial"/>
          <w:sz w:val="24"/>
          <w:szCs w:val="24"/>
        </w:rPr>
        <w:t>Publica</w:t>
      </w:r>
      <w:r w:rsidRPr="00AC028B">
        <w:rPr>
          <w:rFonts w:ascii="Arial" w:hAnsi="Arial" w:cs="Arial"/>
          <w:sz w:val="24"/>
          <w:szCs w:val="24"/>
        </w:rPr>
        <w:t xml:space="preserve"> gratuita e de qualidade Montaño (2011) o </w:t>
      </w:r>
      <w:r w:rsidR="00553E23" w:rsidRPr="00AC028B">
        <w:rPr>
          <w:rFonts w:ascii="Arial" w:hAnsi="Arial" w:cs="Arial"/>
          <w:sz w:val="24"/>
          <w:szCs w:val="24"/>
        </w:rPr>
        <w:t>Ápice</w:t>
      </w:r>
      <w:r w:rsidRPr="00AC028B">
        <w:rPr>
          <w:rFonts w:ascii="Arial" w:hAnsi="Arial" w:cs="Arial"/>
          <w:sz w:val="24"/>
          <w:szCs w:val="24"/>
        </w:rPr>
        <w:t xml:space="preserve"> dos movimentos foi AI-5 ação repressiva</w:t>
      </w:r>
      <w:r w:rsidR="00547A8B" w:rsidRPr="00AC028B">
        <w:rPr>
          <w:rFonts w:ascii="Arial" w:hAnsi="Arial" w:cs="Arial"/>
          <w:sz w:val="24"/>
          <w:szCs w:val="24"/>
        </w:rPr>
        <w:t>.</w:t>
      </w:r>
    </w:p>
    <w:p w:rsidR="006A7C4F" w:rsidRPr="00AC028B" w:rsidRDefault="006A7C4F" w:rsidP="00547A8B">
      <w:pPr>
        <w:spacing w:after="0" w:line="360" w:lineRule="auto"/>
        <w:ind w:firstLine="709"/>
        <w:jc w:val="both"/>
        <w:rPr>
          <w:rFonts w:ascii="Arial" w:hAnsi="Arial" w:cs="Arial"/>
          <w:sz w:val="24"/>
          <w:szCs w:val="24"/>
        </w:rPr>
      </w:pPr>
      <w:r w:rsidRPr="00AC028B">
        <w:rPr>
          <w:rFonts w:ascii="Arial" w:hAnsi="Arial" w:cs="Arial"/>
          <w:sz w:val="24"/>
          <w:szCs w:val="24"/>
        </w:rPr>
        <w:t xml:space="preserve">No ano de 1975 </w:t>
      </w:r>
      <w:r w:rsidR="00553E23" w:rsidRPr="00AC028B">
        <w:rPr>
          <w:rFonts w:ascii="Arial" w:hAnsi="Arial" w:cs="Arial"/>
          <w:sz w:val="24"/>
          <w:szCs w:val="24"/>
        </w:rPr>
        <w:t>ressurgiu</w:t>
      </w:r>
      <w:r w:rsidRPr="00AC028B">
        <w:rPr>
          <w:rFonts w:ascii="Arial" w:hAnsi="Arial" w:cs="Arial"/>
          <w:sz w:val="24"/>
          <w:szCs w:val="24"/>
        </w:rPr>
        <w:t xml:space="preserve"> o movimento estudantil com ocupações de reitorias, passeatas e greves como “Diretas já” e depois em 1992 para o </w:t>
      </w:r>
      <w:r w:rsidRPr="00AC028B">
        <w:rPr>
          <w:rFonts w:ascii="Arial" w:hAnsi="Arial" w:cs="Arial"/>
          <w:i/>
          <w:sz w:val="24"/>
          <w:szCs w:val="24"/>
        </w:rPr>
        <w:t xml:space="preserve">impeachment </w:t>
      </w:r>
      <w:r w:rsidRPr="00AC028B">
        <w:rPr>
          <w:rFonts w:ascii="Arial" w:hAnsi="Arial" w:cs="Arial"/>
          <w:sz w:val="24"/>
          <w:szCs w:val="24"/>
        </w:rPr>
        <w:t>do presidente Colloros chamados “Caras Pintadas”.</w:t>
      </w:r>
    </w:p>
    <w:p w:rsidR="006A7C4F" w:rsidRPr="00AC028B" w:rsidRDefault="006A7C4F" w:rsidP="00547A8B">
      <w:pPr>
        <w:spacing w:after="0" w:line="360" w:lineRule="auto"/>
        <w:ind w:firstLine="709"/>
        <w:jc w:val="both"/>
        <w:rPr>
          <w:rFonts w:ascii="Arial" w:hAnsi="Arial" w:cs="Arial"/>
          <w:sz w:val="24"/>
          <w:szCs w:val="24"/>
        </w:rPr>
      </w:pPr>
      <w:r w:rsidRPr="00AC028B">
        <w:rPr>
          <w:rFonts w:ascii="Arial" w:hAnsi="Arial" w:cs="Arial"/>
          <w:sz w:val="24"/>
          <w:szCs w:val="24"/>
        </w:rPr>
        <w:t xml:space="preserve">Ainda o Movimento Estudantil lutou para melhoria e gratuidade do ensino, liberdade de organização estudantil, luta para o aumento de verbas para educação, e contra o aumento do valor da mensalidade </w:t>
      </w:r>
      <w:r w:rsidR="00547A8B" w:rsidRPr="00AC028B">
        <w:rPr>
          <w:rFonts w:ascii="Arial" w:hAnsi="Arial" w:cs="Arial"/>
          <w:sz w:val="24"/>
          <w:szCs w:val="24"/>
        </w:rPr>
        <w:t>nas universidades</w:t>
      </w:r>
      <w:r w:rsidRPr="00AC028B">
        <w:rPr>
          <w:rFonts w:ascii="Arial" w:hAnsi="Arial" w:cs="Arial"/>
          <w:sz w:val="24"/>
          <w:szCs w:val="24"/>
        </w:rPr>
        <w:t xml:space="preserve"> particulares.</w:t>
      </w:r>
    </w:p>
    <w:p w:rsidR="006A7C4F" w:rsidRPr="00AC028B" w:rsidRDefault="00553E23" w:rsidP="00547A8B">
      <w:pPr>
        <w:spacing w:after="0" w:line="360" w:lineRule="auto"/>
        <w:ind w:firstLine="709"/>
        <w:jc w:val="both"/>
        <w:rPr>
          <w:rFonts w:ascii="Arial" w:hAnsi="Arial" w:cs="Arial"/>
          <w:sz w:val="24"/>
          <w:szCs w:val="24"/>
        </w:rPr>
      </w:pPr>
      <w:r w:rsidRPr="00AC028B">
        <w:rPr>
          <w:rFonts w:ascii="Arial" w:hAnsi="Arial" w:cs="Arial"/>
          <w:sz w:val="24"/>
          <w:szCs w:val="24"/>
        </w:rPr>
        <w:t>Lutas contra o Programa de</w:t>
      </w:r>
      <w:r w:rsidR="006A7C4F" w:rsidRPr="00AC028B">
        <w:rPr>
          <w:rFonts w:ascii="Arial" w:hAnsi="Arial" w:cs="Arial"/>
          <w:sz w:val="24"/>
          <w:szCs w:val="24"/>
        </w:rPr>
        <w:t xml:space="preserve"> Apoio </w:t>
      </w:r>
      <w:r w:rsidRPr="00AC028B">
        <w:rPr>
          <w:rFonts w:ascii="Arial" w:hAnsi="Arial" w:cs="Arial"/>
          <w:sz w:val="24"/>
          <w:szCs w:val="24"/>
        </w:rPr>
        <w:t>a Planos de Reestruturação e Ex</w:t>
      </w:r>
      <w:r w:rsidR="006A7C4F" w:rsidRPr="00AC028B">
        <w:rPr>
          <w:rFonts w:ascii="Arial" w:hAnsi="Arial" w:cs="Arial"/>
          <w:sz w:val="24"/>
          <w:szCs w:val="24"/>
        </w:rPr>
        <w:t xml:space="preserve">pansão </w:t>
      </w:r>
      <w:r w:rsidR="00547A8B" w:rsidRPr="00AC028B">
        <w:rPr>
          <w:rFonts w:ascii="Arial" w:hAnsi="Arial" w:cs="Arial"/>
          <w:sz w:val="24"/>
          <w:szCs w:val="24"/>
        </w:rPr>
        <w:t>das Universidades</w:t>
      </w:r>
      <w:r w:rsidR="006A7C4F" w:rsidRPr="00AC028B">
        <w:rPr>
          <w:rFonts w:ascii="Arial" w:hAnsi="Arial" w:cs="Arial"/>
          <w:sz w:val="24"/>
          <w:szCs w:val="24"/>
        </w:rPr>
        <w:t xml:space="preserve"> Federais (R</w:t>
      </w:r>
      <w:r w:rsidR="00547A8B" w:rsidRPr="00AC028B">
        <w:rPr>
          <w:rFonts w:ascii="Arial" w:hAnsi="Arial" w:cs="Arial"/>
          <w:sz w:val="24"/>
          <w:szCs w:val="24"/>
        </w:rPr>
        <w:t>EUNI</w:t>
      </w:r>
      <w:r w:rsidR="006A7C4F" w:rsidRPr="00AC028B">
        <w:rPr>
          <w:rFonts w:ascii="Arial" w:hAnsi="Arial" w:cs="Arial"/>
          <w:sz w:val="24"/>
          <w:szCs w:val="24"/>
        </w:rPr>
        <w:t xml:space="preserve">), contra a corrupção </w:t>
      </w:r>
      <w:r w:rsidR="00547A8B" w:rsidRPr="00AC028B">
        <w:rPr>
          <w:rFonts w:ascii="Arial" w:hAnsi="Arial" w:cs="Arial"/>
          <w:sz w:val="24"/>
          <w:szCs w:val="24"/>
        </w:rPr>
        <w:t>nas universidades</w:t>
      </w:r>
      <w:r w:rsidR="006A7C4F" w:rsidRPr="00AC028B">
        <w:rPr>
          <w:rFonts w:ascii="Arial" w:hAnsi="Arial" w:cs="Arial"/>
          <w:sz w:val="24"/>
          <w:szCs w:val="24"/>
        </w:rPr>
        <w:t xml:space="preserve">, contra </w:t>
      </w:r>
      <w:r w:rsidR="00547A8B" w:rsidRPr="00AC028B">
        <w:rPr>
          <w:rFonts w:ascii="Arial" w:hAnsi="Arial" w:cs="Arial"/>
          <w:sz w:val="24"/>
          <w:szCs w:val="24"/>
        </w:rPr>
        <w:t>as fundações</w:t>
      </w:r>
      <w:r w:rsidR="006A7C4F" w:rsidRPr="00AC028B">
        <w:rPr>
          <w:rFonts w:ascii="Arial" w:hAnsi="Arial" w:cs="Arial"/>
          <w:sz w:val="24"/>
          <w:szCs w:val="24"/>
        </w:rPr>
        <w:t xml:space="preserve"> privadas, pelo “passe livre</w:t>
      </w:r>
      <w:r w:rsidR="00547A8B" w:rsidRPr="00AC028B">
        <w:rPr>
          <w:rFonts w:ascii="Arial" w:hAnsi="Arial" w:cs="Arial"/>
          <w:sz w:val="24"/>
          <w:szCs w:val="24"/>
        </w:rPr>
        <w:t>” [</w:t>
      </w:r>
      <w:r w:rsidR="006A7C4F" w:rsidRPr="00AC028B">
        <w:rPr>
          <w:rFonts w:ascii="Arial" w:hAnsi="Arial" w:cs="Arial"/>
          <w:sz w:val="24"/>
          <w:szCs w:val="24"/>
        </w:rPr>
        <w:t>...]</w:t>
      </w:r>
      <w:r w:rsidRPr="00AC028B">
        <w:rPr>
          <w:rFonts w:ascii="Arial" w:hAnsi="Arial" w:cs="Arial"/>
          <w:sz w:val="24"/>
          <w:szCs w:val="24"/>
        </w:rPr>
        <w:t>.</w:t>
      </w:r>
    </w:p>
    <w:p w:rsidR="006A7C4F" w:rsidRPr="00AC028B" w:rsidRDefault="00FA50B4" w:rsidP="00FA50B4">
      <w:pPr>
        <w:spacing w:after="0" w:line="360" w:lineRule="auto"/>
        <w:ind w:firstLine="709"/>
        <w:jc w:val="both"/>
        <w:rPr>
          <w:rFonts w:ascii="Arial" w:hAnsi="Arial" w:cs="Arial"/>
          <w:sz w:val="24"/>
          <w:szCs w:val="24"/>
        </w:rPr>
      </w:pPr>
      <w:r w:rsidRPr="00AC028B">
        <w:rPr>
          <w:rFonts w:ascii="Arial" w:hAnsi="Arial" w:cs="Arial"/>
          <w:sz w:val="24"/>
          <w:szCs w:val="24"/>
        </w:rPr>
        <w:t xml:space="preserve">Além dos movimentos já citados anteriormente, tem-se ainda o </w:t>
      </w:r>
      <w:r w:rsidR="006A7C4F" w:rsidRPr="00AC028B">
        <w:rPr>
          <w:rFonts w:ascii="Arial" w:hAnsi="Arial" w:cs="Arial"/>
          <w:sz w:val="24"/>
          <w:szCs w:val="24"/>
        </w:rPr>
        <w:t>Movimento pela liberdade de orientação sexual (LGBT)</w:t>
      </w:r>
      <w:r w:rsidRPr="00AC028B">
        <w:rPr>
          <w:rFonts w:ascii="Arial" w:hAnsi="Arial" w:cs="Arial"/>
          <w:sz w:val="24"/>
          <w:szCs w:val="24"/>
        </w:rPr>
        <w:t xml:space="preserve">, que </w:t>
      </w:r>
      <w:r w:rsidR="006A7C4F" w:rsidRPr="00AC028B">
        <w:rPr>
          <w:rFonts w:ascii="Arial" w:hAnsi="Arial" w:cs="Arial"/>
          <w:sz w:val="24"/>
          <w:szCs w:val="24"/>
        </w:rPr>
        <w:t>surgiram</w:t>
      </w:r>
      <w:r w:rsidRPr="00AC028B">
        <w:rPr>
          <w:rFonts w:ascii="Arial" w:hAnsi="Arial" w:cs="Arial"/>
          <w:sz w:val="24"/>
          <w:szCs w:val="24"/>
        </w:rPr>
        <w:t>,</w:t>
      </w:r>
      <w:r w:rsidR="006A7C4F" w:rsidRPr="00AC028B">
        <w:rPr>
          <w:rFonts w:ascii="Arial" w:hAnsi="Arial" w:cs="Arial"/>
          <w:sz w:val="24"/>
          <w:szCs w:val="24"/>
        </w:rPr>
        <w:t xml:space="preserve"> </w:t>
      </w:r>
      <w:r w:rsidRPr="00AC028B">
        <w:rPr>
          <w:rFonts w:ascii="Arial" w:hAnsi="Arial" w:cs="Arial"/>
          <w:sz w:val="24"/>
          <w:szCs w:val="24"/>
        </w:rPr>
        <w:t xml:space="preserve">em 1968, com inúmeras </w:t>
      </w:r>
      <w:r w:rsidR="006A7C4F" w:rsidRPr="00AC028B">
        <w:rPr>
          <w:rFonts w:ascii="Arial" w:hAnsi="Arial" w:cs="Arial"/>
          <w:sz w:val="24"/>
          <w:szCs w:val="24"/>
        </w:rPr>
        <w:t xml:space="preserve">reivindicações e defesa do exercício da livre sexualidade e formação de comunidades alternativas. </w:t>
      </w:r>
      <w:r w:rsidR="00553E23" w:rsidRPr="00AC028B">
        <w:rPr>
          <w:rFonts w:ascii="Arial" w:hAnsi="Arial" w:cs="Arial"/>
          <w:sz w:val="24"/>
          <w:szCs w:val="24"/>
        </w:rPr>
        <w:t>Houve</w:t>
      </w:r>
      <w:r w:rsidR="006A7C4F" w:rsidRPr="00AC028B">
        <w:rPr>
          <w:rFonts w:ascii="Arial" w:hAnsi="Arial" w:cs="Arial"/>
          <w:sz w:val="24"/>
          <w:szCs w:val="24"/>
        </w:rPr>
        <w:t xml:space="preserve"> protestos contra “proibir, proibir”, discriminação racista, sexista e homofóbica, o qual foi decisivo para os movimentos de lésbicas, </w:t>
      </w:r>
      <w:r w:rsidR="006A7C4F" w:rsidRPr="00AC028B">
        <w:rPr>
          <w:rFonts w:ascii="Arial" w:hAnsi="Arial" w:cs="Arial"/>
          <w:i/>
          <w:sz w:val="24"/>
          <w:szCs w:val="24"/>
        </w:rPr>
        <w:t>gays</w:t>
      </w:r>
      <w:r w:rsidR="006A7C4F" w:rsidRPr="00AC028B">
        <w:rPr>
          <w:rFonts w:ascii="Arial" w:hAnsi="Arial" w:cs="Arial"/>
          <w:sz w:val="24"/>
          <w:szCs w:val="24"/>
        </w:rPr>
        <w:t xml:space="preserve">, bissexuais, transexuais e </w:t>
      </w:r>
      <w:r w:rsidR="00553E23" w:rsidRPr="00AC028B">
        <w:rPr>
          <w:rFonts w:ascii="Arial" w:hAnsi="Arial" w:cs="Arial"/>
          <w:sz w:val="24"/>
          <w:szCs w:val="24"/>
        </w:rPr>
        <w:t>Transgêneros</w:t>
      </w:r>
      <w:r w:rsidR="006A7C4F" w:rsidRPr="00AC028B">
        <w:rPr>
          <w:rFonts w:ascii="Arial" w:hAnsi="Arial" w:cs="Arial"/>
          <w:sz w:val="24"/>
          <w:szCs w:val="24"/>
        </w:rPr>
        <w:t xml:space="preserve"> (LGBT).</w:t>
      </w:r>
    </w:p>
    <w:p w:rsidR="006A7C4F" w:rsidRPr="00AC028B" w:rsidRDefault="00547A8B" w:rsidP="007B7827">
      <w:pPr>
        <w:pStyle w:val="corridonormal"/>
        <w:shd w:val="clear" w:color="auto" w:fill="FFFFFF"/>
        <w:spacing w:before="0" w:beforeAutospacing="0" w:after="0" w:line="360" w:lineRule="auto"/>
        <w:ind w:right="0" w:firstLine="709"/>
        <w:jc w:val="both"/>
        <w:rPr>
          <w:rFonts w:ascii="Arial" w:hAnsi="Arial" w:cs="Arial"/>
          <w:color w:val="auto"/>
          <w:sz w:val="24"/>
          <w:szCs w:val="24"/>
        </w:rPr>
      </w:pPr>
      <w:r w:rsidRPr="00AC028B">
        <w:rPr>
          <w:rFonts w:ascii="Arial" w:hAnsi="Arial" w:cs="Arial"/>
          <w:color w:val="auto"/>
          <w:sz w:val="24"/>
          <w:szCs w:val="24"/>
        </w:rPr>
        <w:t>Poré</w:t>
      </w:r>
      <w:r w:rsidR="006A7C4F" w:rsidRPr="00AC028B">
        <w:rPr>
          <w:rFonts w:ascii="Arial" w:hAnsi="Arial" w:cs="Arial"/>
          <w:color w:val="auto"/>
          <w:sz w:val="24"/>
          <w:szCs w:val="24"/>
        </w:rPr>
        <w:t xml:space="preserve">m para a Doutora em </w:t>
      </w:r>
      <w:r w:rsidR="00553E23" w:rsidRPr="00AC028B">
        <w:rPr>
          <w:rFonts w:ascii="Arial" w:hAnsi="Arial" w:cs="Arial"/>
          <w:color w:val="auto"/>
          <w:sz w:val="24"/>
          <w:szCs w:val="24"/>
        </w:rPr>
        <w:t>Ciências</w:t>
      </w:r>
      <w:r w:rsidR="006A7C4F" w:rsidRPr="00AC028B">
        <w:rPr>
          <w:rFonts w:ascii="Arial" w:hAnsi="Arial" w:cs="Arial"/>
          <w:color w:val="auto"/>
          <w:sz w:val="24"/>
          <w:szCs w:val="24"/>
        </w:rPr>
        <w:t xml:space="preserve"> Sociais pela Unicamp </w:t>
      </w:r>
      <w:r w:rsidR="006A7C4F" w:rsidRPr="00AC028B">
        <w:rPr>
          <w:rFonts w:ascii="Arial" w:hAnsi="Arial" w:cs="Arial"/>
          <w:color w:val="auto"/>
          <w:sz w:val="24"/>
          <w:szCs w:val="24"/>
        </w:rPr>
        <w:br/>
        <w:t xml:space="preserve">e participante do Programa de Doutorado em Ciências Sociais, ambos da Universidade Estadual de Campinas (Unicamp). Sua área de investigação inclui estudos sobre movimentos sociais, produção de identidades coletivas, violência contra o LGBT, saúde sexual e reprodutiva, corporalidades, bem como sobre a </w:t>
      </w:r>
      <w:r w:rsidR="006A7C4F" w:rsidRPr="00AC028B">
        <w:rPr>
          <w:rFonts w:ascii="Arial" w:hAnsi="Arial" w:cs="Arial"/>
          <w:color w:val="auto"/>
          <w:sz w:val="24"/>
          <w:szCs w:val="24"/>
        </w:rPr>
        <w:lastRenderedPageBreak/>
        <w:t>intersecção entre marcadores sociais de diferença (gênero, sexualidade, classe, cor/raça, idade/geração, entre outros). F</w:t>
      </w:r>
      <w:r w:rsidR="00D74193" w:rsidRPr="00AC028B">
        <w:rPr>
          <w:rFonts w:ascii="Arial" w:hAnsi="Arial" w:cs="Arial"/>
          <w:color w:val="auto"/>
          <w:sz w:val="24"/>
          <w:szCs w:val="24"/>
        </w:rPr>
        <w:t>acchini</w:t>
      </w:r>
      <w:r w:rsidR="006A7C4F" w:rsidRPr="00AC028B">
        <w:rPr>
          <w:rFonts w:ascii="Arial" w:hAnsi="Arial" w:cs="Arial"/>
          <w:color w:val="auto"/>
          <w:sz w:val="24"/>
          <w:szCs w:val="24"/>
        </w:rPr>
        <w:t>:</w:t>
      </w:r>
    </w:p>
    <w:p w:rsidR="006A7C4F" w:rsidRPr="00AC028B" w:rsidRDefault="006A7C4F" w:rsidP="006A7C4F">
      <w:pPr>
        <w:spacing w:after="0" w:line="240" w:lineRule="auto"/>
        <w:ind w:left="2268"/>
        <w:jc w:val="both"/>
        <w:rPr>
          <w:rFonts w:ascii="Arial" w:hAnsi="Arial" w:cs="Arial"/>
          <w:b/>
          <w:sz w:val="24"/>
          <w:szCs w:val="24"/>
        </w:rPr>
      </w:pPr>
    </w:p>
    <w:p w:rsidR="006A7C4F" w:rsidRPr="00AC028B" w:rsidRDefault="006A7C4F" w:rsidP="006A7C4F">
      <w:pPr>
        <w:spacing w:after="0" w:line="240" w:lineRule="auto"/>
        <w:ind w:left="2268"/>
        <w:jc w:val="both"/>
        <w:rPr>
          <w:rFonts w:ascii="Arial" w:hAnsi="Arial" w:cs="Arial"/>
          <w:sz w:val="24"/>
          <w:szCs w:val="24"/>
        </w:rPr>
      </w:pPr>
      <w:r w:rsidRPr="00AC028B">
        <w:rPr>
          <w:rFonts w:ascii="Arial" w:hAnsi="Arial" w:cs="Arial"/>
          <w:sz w:val="20"/>
          <w:szCs w:val="20"/>
        </w:rPr>
        <w:t>[...</w:t>
      </w:r>
      <w:r w:rsidR="0031708E" w:rsidRPr="00AC028B">
        <w:rPr>
          <w:rFonts w:ascii="Arial" w:hAnsi="Arial" w:cs="Arial"/>
          <w:sz w:val="20"/>
          <w:szCs w:val="20"/>
        </w:rPr>
        <w:t>] remete</w:t>
      </w:r>
      <w:r w:rsidRPr="00AC028B">
        <w:rPr>
          <w:rFonts w:ascii="Arial" w:hAnsi="Arial" w:cs="Arial"/>
          <w:sz w:val="20"/>
          <w:szCs w:val="20"/>
        </w:rPr>
        <w:t xml:space="preserve"> o nascimento do movimento homossexual ao final da década de 1940, quando se tem a primeira organização destinada a desconstruir uma imagem negativa da homossexualidade: o espaço chamado de </w:t>
      </w:r>
      <w:r w:rsidRPr="00AC028B">
        <w:rPr>
          <w:rStyle w:val="nfase"/>
          <w:rFonts w:ascii="Arial" w:hAnsi="Arial" w:cs="Arial"/>
          <w:sz w:val="20"/>
          <w:szCs w:val="20"/>
        </w:rPr>
        <w:t>COC (Center for CultureandRecreation)</w:t>
      </w:r>
      <w:r w:rsidRPr="00AC028B">
        <w:rPr>
          <w:rFonts w:ascii="Arial" w:hAnsi="Arial" w:cs="Arial"/>
          <w:sz w:val="20"/>
          <w:szCs w:val="20"/>
        </w:rPr>
        <w:t>, em Amsterdam, que foi criado pelo grupo que editava uma publicação mensal sobre homossexualidade, o Levensrecht - cujo título pode ser traduzido para o português como "Direito de viver". Os organizadores desse centro investiam seu esforço na promoção de ocasiões de sociabilidade e no trabalho junto a autoridades locais para fomentar a tolerância para com homossexuais.</w:t>
      </w:r>
      <w:r w:rsidR="00D74193" w:rsidRPr="00AC028B">
        <w:rPr>
          <w:rFonts w:ascii="Arial" w:hAnsi="Arial" w:cs="Arial"/>
          <w:sz w:val="20"/>
          <w:szCs w:val="20"/>
        </w:rPr>
        <w:t xml:space="preserve"> </w:t>
      </w:r>
      <w:r w:rsidRPr="00AC028B">
        <w:rPr>
          <w:rFonts w:ascii="Arial" w:hAnsi="Arial" w:cs="Arial"/>
          <w:sz w:val="20"/>
          <w:szCs w:val="20"/>
        </w:rPr>
        <w:t>(FACCHINI,</w:t>
      </w:r>
      <w:r w:rsidR="00D74193" w:rsidRPr="00AC028B">
        <w:rPr>
          <w:rFonts w:ascii="Arial" w:hAnsi="Arial" w:cs="Arial"/>
          <w:sz w:val="20"/>
          <w:szCs w:val="20"/>
        </w:rPr>
        <w:t xml:space="preserve"> sp/sd</w:t>
      </w:r>
      <w:r w:rsidR="00101FAB" w:rsidRPr="00AC028B">
        <w:rPr>
          <w:rFonts w:ascii="Arial" w:hAnsi="Arial" w:cs="Arial"/>
          <w:sz w:val="20"/>
          <w:szCs w:val="20"/>
        </w:rPr>
        <w:t>)</w:t>
      </w:r>
      <w:r w:rsidR="00D74193" w:rsidRPr="00AC028B">
        <w:rPr>
          <w:rFonts w:ascii="Arial" w:hAnsi="Arial" w:cs="Arial"/>
          <w:sz w:val="20"/>
          <w:szCs w:val="20"/>
        </w:rPr>
        <w:t>.</w:t>
      </w:r>
      <w:r w:rsidRPr="00AC028B">
        <w:rPr>
          <w:rFonts w:ascii="Arial" w:hAnsi="Arial" w:cs="Arial"/>
        </w:rPr>
        <w:br/>
      </w:r>
    </w:p>
    <w:p w:rsidR="006A7C4F" w:rsidRPr="00AC028B" w:rsidRDefault="006A7C4F" w:rsidP="00101FAB">
      <w:pPr>
        <w:spacing w:after="0" w:line="360" w:lineRule="auto"/>
        <w:ind w:firstLine="709"/>
        <w:jc w:val="both"/>
        <w:rPr>
          <w:rFonts w:ascii="Arial" w:hAnsi="Arial" w:cs="Arial"/>
          <w:sz w:val="24"/>
          <w:szCs w:val="24"/>
        </w:rPr>
      </w:pPr>
      <w:r w:rsidRPr="00AC028B">
        <w:rPr>
          <w:rFonts w:ascii="Arial" w:hAnsi="Arial" w:cs="Arial"/>
          <w:sz w:val="24"/>
          <w:szCs w:val="24"/>
        </w:rPr>
        <w:t xml:space="preserve">Depois em 1950 um grupo clandestino, iniciava a discussões sobre </w:t>
      </w:r>
      <w:r w:rsidR="00553E23" w:rsidRPr="00AC028B">
        <w:rPr>
          <w:rFonts w:ascii="Arial" w:hAnsi="Arial" w:cs="Arial"/>
          <w:sz w:val="24"/>
          <w:szCs w:val="24"/>
        </w:rPr>
        <w:t xml:space="preserve">homossexualidade. </w:t>
      </w:r>
      <w:r w:rsidRPr="00AC028B">
        <w:rPr>
          <w:rFonts w:ascii="Arial" w:hAnsi="Arial" w:cs="Arial"/>
          <w:sz w:val="24"/>
          <w:szCs w:val="24"/>
        </w:rPr>
        <w:t>As décadas de 1960 e 1970 marcam um crescente</w:t>
      </w:r>
      <w:r w:rsidR="00547A8B" w:rsidRPr="00AC028B">
        <w:rPr>
          <w:rFonts w:ascii="Arial" w:hAnsi="Arial" w:cs="Arial"/>
          <w:sz w:val="24"/>
          <w:szCs w:val="24"/>
        </w:rPr>
        <w:t xml:space="preserve"> </w:t>
      </w:r>
      <w:r w:rsidRPr="00AC028B">
        <w:rPr>
          <w:rFonts w:ascii="Arial" w:hAnsi="Arial" w:cs="Arial"/>
          <w:sz w:val="24"/>
          <w:szCs w:val="24"/>
        </w:rPr>
        <w:t xml:space="preserve">visibilização e radicalização desse incipiente movimento, caracterizadas por um discurso de auto-afirmação e liberação, a exemplo de grupos como </w:t>
      </w:r>
      <w:r w:rsidRPr="00AC028B">
        <w:rPr>
          <w:rStyle w:val="nfase"/>
          <w:rFonts w:ascii="Arial" w:hAnsi="Arial" w:cs="Arial"/>
          <w:sz w:val="24"/>
          <w:szCs w:val="24"/>
        </w:rPr>
        <w:t>Societyof Individual Rights</w:t>
      </w:r>
      <w:r w:rsidRPr="00AC028B">
        <w:rPr>
          <w:rFonts w:ascii="Arial" w:hAnsi="Arial" w:cs="Arial"/>
          <w:sz w:val="24"/>
          <w:szCs w:val="24"/>
        </w:rPr>
        <w:t xml:space="preserve">, organização homossexual de São Francisco que, pouco a pouco, acabou tomando boa parte do espaço ocupado pela </w:t>
      </w:r>
      <w:r w:rsidRPr="00AC028B">
        <w:rPr>
          <w:rStyle w:val="nfase"/>
          <w:rFonts w:ascii="Arial" w:hAnsi="Arial" w:cs="Arial"/>
          <w:sz w:val="24"/>
          <w:szCs w:val="24"/>
        </w:rPr>
        <w:t>MattachineSociety</w:t>
      </w:r>
      <w:r w:rsidRPr="00AC028B">
        <w:rPr>
          <w:rFonts w:ascii="Arial" w:hAnsi="Arial" w:cs="Arial"/>
          <w:sz w:val="24"/>
          <w:szCs w:val="24"/>
        </w:rPr>
        <w:t xml:space="preserve">. O grande marco internacional do movimento homossexual nesse período, presente ainda na atualidade, foi a revolta de </w:t>
      </w:r>
      <w:r w:rsidRPr="00AC028B">
        <w:rPr>
          <w:rStyle w:val="nfase"/>
          <w:rFonts w:ascii="Arial" w:hAnsi="Arial" w:cs="Arial"/>
          <w:sz w:val="24"/>
          <w:szCs w:val="24"/>
        </w:rPr>
        <w:t>Stonewall</w:t>
      </w:r>
      <w:r w:rsidRPr="00AC028B">
        <w:rPr>
          <w:rFonts w:ascii="Arial" w:hAnsi="Arial" w:cs="Arial"/>
          <w:sz w:val="24"/>
          <w:szCs w:val="24"/>
        </w:rPr>
        <w:t>, um bar de frequentava homossexual em Nova York. Constantemente abordados pela polícia, os frequentadores do bar partiram para o confronto aberto com os policiais em 28 de junho de 1969, data que se internacionalizou como o "Dia do Orgulho Gay".</w:t>
      </w:r>
    </w:p>
    <w:p w:rsidR="006A7C4F" w:rsidRPr="00AC028B" w:rsidRDefault="006A7C4F" w:rsidP="00101FAB">
      <w:pPr>
        <w:spacing w:after="0" w:line="360" w:lineRule="auto"/>
        <w:ind w:firstLine="709"/>
        <w:jc w:val="both"/>
        <w:rPr>
          <w:rFonts w:ascii="Arial" w:hAnsi="Arial" w:cs="Arial"/>
          <w:sz w:val="24"/>
          <w:szCs w:val="24"/>
        </w:rPr>
      </w:pPr>
      <w:r w:rsidRPr="00AC028B">
        <w:rPr>
          <w:rFonts w:ascii="Arial" w:hAnsi="Arial" w:cs="Arial"/>
          <w:sz w:val="24"/>
          <w:szCs w:val="24"/>
        </w:rPr>
        <w:t>Em 1995 a Parada do Orgulho Gay na cidade do Rio de Janeiro, tornando-se um dos principais movimentos LGBT</w:t>
      </w:r>
      <w:r w:rsidR="007C7CD6" w:rsidRPr="00AC028B">
        <w:rPr>
          <w:rFonts w:ascii="Arial" w:hAnsi="Arial" w:cs="Arial"/>
          <w:sz w:val="24"/>
          <w:szCs w:val="24"/>
        </w:rPr>
        <w:t xml:space="preserve"> e canal de expressão da diversidade e busca garantia de direitos</w:t>
      </w:r>
      <w:r w:rsidRPr="00AC028B">
        <w:rPr>
          <w:rFonts w:ascii="Arial" w:hAnsi="Arial" w:cs="Arial"/>
          <w:sz w:val="24"/>
          <w:szCs w:val="24"/>
        </w:rPr>
        <w:t>.</w:t>
      </w:r>
    </w:p>
    <w:p w:rsidR="00890C03" w:rsidRPr="00AC028B" w:rsidRDefault="00890C03" w:rsidP="00FA50B4">
      <w:pPr>
        <w:spacing w:after="0" w:line="360" w:lineRule="auto"/>
        <w:ind w:firstLine="709"/>
        <w:jc w:val="both"/>
        <w:rPr>
          <w:rFonts w:ascii="Arial" w:hAnsi="Arial" w:cs="Arial"/>
          <w:sz w:val="24"/>
          <w:szCs w:val="24"/>
        </w:rPr>
      </w:pPr>
      <w:r w:rsidRPr="00AC028B">
        <w:rPr>
          <w:rFonts w:ascii="Arial" w:hAnsi="Arial" w:cs="Arial"/>
          <w:sz w:val="24"/>
          <w:szCs w:val="24"/>
        </w:rPr>
        <w:t>Sabemos que as ações da humanidade sempre refletiram nas questões ambientais, e para amenizar os desastres que acabam refletindo na sociedade, criaram-se ONGs e movimentos ambientalistas em prol da melhor</w:t>
      </w:r>
      <w:r w:rsidR="00483EEC" w:rsidRPr="00AC028B">
        <w:rPr>
          <w:rFonts w:ascii="Arial" w:hAnsi="Arial" w:cs="Arial"/>
          <w:sz w:val="24"/>
          <w:szCs w:val="24"/>
        </w:rPr>
        <w:t>ia na</w:t>
      </w:r>
      <w:r w:rsidRPr="00AC028B">
        <w:rPr>
          <w:rFonts w:ascii="Arial" w:hAnsi="Arial" w:cs="Arial"/>
          <w:sz w:val="24"/>
          <w:szCs w:val="24"/>
        </w:rPr>
        <w:t xml:space="preserve"> qualidade de vida de todos que habitam o planeta.</w:t>
      </w:r>
      <w:r w:rsidR="00483EEC" w:rsidRPr="00AC028B">
        <w:rPr>
          <w:rFonts w:ascii="Arial" w:hAnsi="Arial" w:cs="Arial"/>
          <w:sz w:val="24"/>
          <w:szCs w:val="24"/>
        </w:rPr>
        <w:t xml:space="preserve"> </w:t>
      </w:r>
      <w:r w:rsidRPr="00AC028B">
        <w:rPr>
          <w:rFonts w:ascii="Arial" w:hAnsi="Arial" w:cs="Arial"/>
          <w:sz w:val="24"/>
          <w:szCs w:val="24"/>
        </w:rPr>
        <w:t xml:space="preserve">Exemplo disso são os </w:t>
      </w:r>
      <w:r w:rsidR="00483EEC" w:rsidRPr="00AC028B">
        <w:rPr>
          <w:rFonts w:ascii="Arial" w:hAnsi="Arial" w:cs="Arial"/>
          <w:sz w:val="24"/>
          <w:szCs w:val="24"/>
        </w:rPr>
        <w:t>movimentos</w:t>
      </w:r>
      <w:r w:rsidRPr="00AC028B">
        <w:rPr>
          <w:rFonts w:ascii="Arial" w:hAnsi="Arial" w:cs="Arial"/>
          <w:sz w:val="24"/>
          <w:szCs w:val="24"/>
        </w:rPr>
        <w:t xml:space="preserve"> como o: </w:t>
      </w:r>
      <w:r w:rsidRPr="00AC028B">
        <w:rPr>
          <w:rFonts w:ascii="Arial" w:hAnsi="Arial" w:cs="Arial"/>
          <w:i/>
          <w:sz w:val="24"/>
          <w:szCs w:val="24"/>
        </w:rPr>
        <w:t xml:space="preserve">Greenpeace, Rainforest </w:t>
      </w:r>
      <w:r w:rsidRPr="00AC028B">
        <w:rPr>
          <w:rFonts w:ascii="Arial" w:hAnsi="Arial" w:cs="Arial"/>
          <w:sz w:val="24"/>
          <w:szCs w:val="24"/>
        </w:rPr>
        <w:t xml:space="preserve">ou os movimentos nacionais existentes no Brasil como: SOS Mata </w:t>
      </w:r>
      <w:r w:rsidR="00483EEC" w:rsidRPr="00AC028B">
        <w:rPr>
          <w:rFonts w:ascii="Arial" w:hAnsi="Arial" w:cs="Arial"/>
          <w:sz w:val="24"/>
          <w:szCs w:val="24"/>
        </w:rPr>
        <w:t xml:space="preserve">Atlântica entre outros. </w:t>
      </w:r>
    </w:p>
    <w:p w:rsidR="00483EEC" w:rsidRPr="00AC028B" w:rsidRDefault="00483EEC" w:rsidP="00483EEC">
      <w:pPr>
        <w:shd w:val="clear" w:color="auto" w:fill="FFFFFF"/>
        <w:spacing w:after="0" w:line="360" w:lineRule="auto"/>
        <w:ind w:firstLine="709"/>
        <w:jc w:val="both"/>
        <w:rPr>
          <w:rFonts w:ascii="Arial" w:eastAsia="Times New Roman" w:hAnsi="Arial" w:cs="Arial"/>
          <w:sz w:val="24"/>
          <w:szCs w:val="24"/>
        </w:rPr>
      </w:pPr>
      <w:r w:rsidRPr="00AC028B">
        <w:rPr>
          <w:rFonts w:ascii="Arial" w:hAnsi="Arial" w:cs="Arial"/>
          <w:sz w:val="24"/>
          <w:szCs w:val="24"/>
        </w:rPr>
        <w:tab/>
        <w:t xml:space="preserve">Foi no ano de 1965 na Grã-Bretanha, que ocorre um evento de educação que engloba a questão do ambiente/ecologia. Segundo a Secretaria de Estado da Educação – SEED: </w:t>
      </w:r>
    </w:p>
    <w:p w:rsidR="00483EEC" w:rsidRPr="00AC028B" w:rsidRDefault="00483EEC" w:rsidP="00483EEC">
      <w:pPr>
        <w:spacing w:after="0" w:line="240" w:lineRule="auto"/>
        <w:jc w:val="both"/>
        <w:rPr>
          <w:rFonts w:ascii="Arial" w:hAnsi="Arial" w:cs="Arial"/>
          <w:sz w:val="24"/>
          <w:szCs w:val="24"/>
        </w:rPr>
      </w:pPr>
    </w:p>
    <w:p w:rsidR="00483EEC" w:rsidRPr="00AC028B" w:rsidRDefault="00483EEC" w:rsidP="00483EEC">
      <w:pPr>
        <w:spacing w:after="0" w:line="240" w:lineRule="auto"/>
        <w:ind w:left="2268"/>
        <w:jc w:val="both"/>
        <w:rPr>
          <w:rFonts w:ascii="Arial" w:hAnsi="Arial" w:cs="Arial"/>
          <w:sz w:val="20"/>
          <w:szCs w:val="20"/>
        </w:rPr>
      </w:pPr>
      <w:r w:rsidRPr="00AC028B">
        <w:rPr>
          <w:rFonts w:ascii="Arial" w:hAnsi="Arial" w:cs="Arial"/>
          <w:sz w:val="20"/>
          <w:szCs w:val="20"/>
        </w:rPr>
        <w:t>Historicamente, a expressão educação ambiental (</w:t>
      </w:r>
      <w:r w:rsidRPr="00AC028B">
        <w:rPr>
          <w:rFonts w:ascii="Arial" w:hAnsi="Arial" w:cs="Arial"/>
          <w:i/>
          <w:sz w:val="20"/>
          <w:szCs w:val="20"/>
        </w:rPr>
        <w:t>environmental education</w:t>
      </w:r>
      <w:r w:rsidRPr="00AC028B">
        <w:rPr>
          <w:rFonts w:ascii="Arial" w:hAnsi="Arial" w:cs="Arial"/>
          <w:sz w:val="20"/>
          <w:szCs w:val="20"/>
        </w:rPr>
        <w:t xml:space="preserve">) foi utilizada pela primeira vez no evento de educação </w:t>
      </w:r>
      <w:r w:rsidRPr="00AC028B">
        <w:rPr>
          <w:rFonts w:ascii="Arial" w:hAnsi="Arial" w:cs="Arial"/>
          <w:i/>
          <w:sz w:val="20"/>
          <w:szCs w:val="20"/>
        </w:rPr>
        <w:t xml:space="preserve">The Keele Conference </w:t>
      </w:r>
      <w:r w:rsidRPr="00AC028B">
        <w:rPr>
          <w:rFonts w:ascii="Arial" w:hAnsi="Arial" w:cs="Arial"/>
          <w:i/>
          <w:sz w:val="20"/>
          <w:szCs w:val="20"/>
        </w:rPr>
        <w:lastRenderedPageBreak/>
        <w:t>on Education and the Countryside</w:t>
      </w:r>
      <w:r w:rsidRPr="00AC028B">
        <w:rPr>
          <w:rFonts w:ascii="Arial" w:hAnsi="Arial" w:cs="Arial"/>
          <w:sz w:val="20"/>
          <w:szCs w:val="20"/>
        </w:rPr>
        <w:t>, promovido pela Universidade de Keele, na Grã-Bretanha, no ano de 1965. No evento em questão, a concepção de educação ambiental estava interligada aos princípios básicos da ecologia e de conservação, revelando indícios de confusão com o ensino de Ecologia. (PARANÁ, 2008, p.19).</w:t>
      </w:r>
    </w:p>
    <w:p w:rsidR="00483EEC" w:rsidRPr="00AC028B" w:rsidRDefault="00483EEC" w:rsidP="00483EEC">
      <w:pPr>
        <w:spacing w:after="0" w:line="240" w:lineRule="auto"/>
        <w:ind w:left="2268"/>
        <w:jc w:val="both"/>
        <w:rPr>
          <w:rFonts w:ascii="Arial" w:hAnsi="Arial" w:cs="Arial"/>
          <w:sz w:val="24"/>
          <w:szCs w:val="24"/>
        </w:rPr>
      </w:pPr>
    </w:p>
    <w:p w:rsidR="00483EEC" w:rsidRPr="00AC028B" w:rsidRDefault="00483EEC" w:rsidP="00483EEC">
      <w:pPr>
        <w:spacing w:after="0" w:line="360" w:lineRule="auto"/>
        <w:ind w:firstLine="708"/>
        <w:jc w:val="both"/>
        <w:rPr>
          <w:rFonts w:ascii="Arial" w:hAnsi="Arial" w:cs="Arial"/>
          <w:sz w:val="24"/>
          <w:szCs w:val="24"/>
        </w:rPr>
      </w:pPr>
      <w:r w:rsidRPr="00AC028B">
        <w:rPr>
          <w:rFonts w:ascii="Arial" w:hAnsi="Arial" w:cs="Arial"/>
          <w:sz w:val="24"/>
          <w:szCs w:val="24"/>
        </w:rPr>
        <w:t>Porém, foi no ano de 1972 na Conferência das Nações Unidas sobre o Ambiente Humano na cidade de Estocolmo (Suécia), que este tema ganha um maior espaço. A Conferência abordava o crescimento da população, os fatores que ocasionaram danos ao ambiente e de que forma era trabalhada na educação.</w:t>
      </w:r>
    </w:p>
    <w:p w:rsidR="008F5491" w:rsidRPr="00AC028B" w:rsidRDefault="00483EEC" w:rsidP="00483EEC">
      <w:pPr>
        <w:spacing w:after="0" w:line="360" w:lineRule="auto"/>
        <w:ind w:firstLine="708"/>
        <w:jc w:val="both"/>
        <w:rPr>
          <w:rFonts w:ascii="Arial" w:hAnsi="Arial" w:cs="Arial"/>
          <w:sz w:val="24"/>
          <w:szCs w:val="24"/>
        </w:rPr>
      </w:pPr>
      <w:r w:rsidRPr="00AC028B">
        <w:rPr>
          <w:rFonts w:ascii="Arial" w:hAnsi="Arial" w:cs="Arial"/>
          <w:sz w:val="24"/>
          <w:szCs w:val="24"/>
        </w:rPr>
        <w:t xml:space="preserve">E isso segue até os dias atuais em que os movimentos </w:t>
      </w:r>
      <w:r w:rsidR="0047673E" w:rsidRPr="00AC028B">
        <w:rPr>
          <w:rFonts w:ascii="Arial" w:hAnsi="Arial" w:cs="Arial"/>
          <w:sz w:val="24"/>
          <w:szCs w:val="24"/>
        </w:rPr>
        <w:t>discutem</w:t>
      </w:r>
      <w:r w:rsidRPr="00AC028B">
        <w:rPr>
          <w:rFonts w:ascii="Arial" w:hAnsi="Arial" w:cs="Arial"/>
          <w:sz w:val="24"/>
          <w:szCs w:val="24"/>
        </w:rPr>
        <w:t xml:space="preserve"> a questão dos recursos hídricos, a defesa dos animais, defesa do patrimônio histórico-cultural, a questão dos movimentos ambientalistas ligados a população, a qual </w:t>
      </w:r>
      <w:r w:rsidR="0047673E" w:rsidRPr="00AC028B">
        <w:rPr>
          <w:rFonts w:ascii="Arial" w:hAnsi="Arial" w:cs="Arial"/>
          <w:sz w:val="24"/>
          <w:szCs w:val="24"/>
        </w:rPr>
        <w:t xml:space="preserve">começa a se </w:t>
      </w:r>
      <w:r w:rsidRPr="00AC028B">
        <w:rPr>
          <w:rFonts w:ascii="Arial" w:hAnsi="Arial" w:cs="Arial"/>
          <w:sz w:val="24"/>
          <w:szCs w:val="24"/>
        </w:rPr>
        <w:t>preocupar com essas questões após a ECO-92</w:t>
      </w:r>
      <w:r w:rsidR="008F5491" w:rsidRPr="00AC028B">
        <w:rPr>
          <w:rFonts w:ascii="Arial" w:hAnsi="Arial" w:cs="Arial"/>
          <w:sz w:val="24"/>
          <w:szCs w:val="24"/>
        </w:rPr>
        <w:t>.</w:t>
      </w:r>
    </w:p>
    <w:p w:rsidR="008F5491" w:rsidRPr="00AC028B" w:rsidRDefault="008F5491" w:rsidP="008F5491">
      <w:pPr>
        <w:autoSpaceDE w:val="0"/>
        <w:autoSpaceDN w:val="0"/>
        <w:adjustRightInd w:val="0"/>
        <w:spacing w:after="0" w:line="360" w:lineRule="auto"/>
        <w:ind w:firstLine="709"/>
        <w:jc w:val="both"/>
        <w:rPr>
          <w:rFonts w:ascii="Arial" w:hAnsi="Arial" w:cs="Arial"/>
          <w:sz w:val="24"/>
          <w:szCs w:val="24"/>
        </w:rPr>
      </w:pPr>
      <w:r w:rsidRPr="00AC028B">
        <w:rPr>
          <w:rFonts w:ascii="Arial" w:hAnsi="Arial" w:cs="Arial"/>
          <w:sz w:val="24"/>
          <w:szCs w:val="24"/>
        </w:rPr>
        <w:t>Na ECO/92 ficou estabelecido que em termos de cuidado com o meio ambiente, é imprescindível pensar no local (casa, rua, cidade), para depois pensar no global (planeta).Também, afirmou-se a importância de cada município criar uma Agenda Local e inseriu nas ações políticas a Educação Ambiental como fator essencial e definitivo de mudança,</w:t>
      </w:r>
      <w:r w:rsidR="00AC028B" w:rsidRPr="00AC028B">
        <w:rPr>
          <w:rFonts w:ascii="Arial" w:hAnsi="Arial" w:cs="Arial"/>
          <w:sz w:val="24"/>
          <w:szCs w:val="24"/>
        </w:rPr>
        <w:t xml:space="preserve"> </w:t>
      </w:r>
      <w:r w:rsidRPr="00AC028B">
        <w:rPr>
          <w:rFonts w:ascii="Arial" w:hAnsi="Arial" w:cs="Arial"/>
          <w:sz w:val="24"/>
          <w:szCs w:val="24"/>
        </w:rPr>
        <w:t>aprendizagem e respeito do meio natural.</w:t>
      </w:r>
    </w:p>
    <w:p w:rsidR="00AC028B" w:rsidRPr="00AC028B" w:rsidRDefault="00AC028B" w:rsidP="008F5491">
      <w:pPr>
        <w:autoSpaceDE w:val="0"/>
        <w:autoSpaceDN w:val="0"/>
        <w:adjustRightInd w:val="0"/>
        <w:spacing w:after="0" w:line="360" w:lineRule="auto"/>
        <w:ind w:firstLine="709"/>
        <w:jc w:val="both"/>
        <w:rPr>
          <w:rFonts w:ascii="Arial" w:hAnsi="Arial" w:cs="Arial"/>
          <w:sz w:val="24"/>
          <w:szCs w:val="24"/>
        </w:rPr>
      </w:pPr>
      <w:r w:rsidRPr="00AC028B">
        <w:rPr>
          <w:rFonts w:ascii="Arial" w:hAnsi="Arial" w:cs="Arial"/>
          <w:sz w:val="24"/>
          <w:szCs w:val="24"/>
        </w:rPr>
        <w:t xml:space="preserve">Os movimentos sociais deixa a diversidade existente na sociedade, entre as classes, gênero. etc, que explicita em sua ações e reivindicações trazendo estas para o cotidiano da pratica profissional do assistente social  e as </w:t>
      </w:r>
      <w:r w:rsidR="00EF7367" w:rsidRPr="00AC028B">
        <w:rPr>
          <w:rFonts w:ascii="Arial" w:hAnsi="Arial" w:cs="Arial"/>
          <w:sz w:val="24"/>
          <w:szCs w:val="24"/>
        </w:rPr>
        <w:t>políticas</w:t>
      </w:r>
      <w:r w:rsidRPr="00AC028B">
        <w:rPr>
          <w:rFonts w:ascii="Arial" w:hAnsi="Arial" w:cs="Arial"/>
          <w:sz w:val="24"/>
          <w:szCs w:val="24"/>
        </w:rPr>
        <w:t xml:space="preserve"> sociais que em sua maioria é gestionado  e executadas por estes profissionais ampliando a sua demanda e a diversidade desta par ao que estes buscam cada vez mais a intersetorialidade para o atendimento integral destes sujeitos de direitos de mandatários do serviços sociais assistências. </w:t>
      </w:r>
    </w:p>
    <w:p w:rsidR="00A36D1D" w:rsidRPr="00AC028B" w:rsidRDefault="00483EEC" w:rsidP="007D4D4B">
      <w:pPr>
        <w:spacing w:after="0" w:line="360" w:lineRule="auto"/>
        <w:ind w:firstLine="708"/>
        <w:jc w:val="both"/>
        <w:rPr>
          <w:rFonts w:ascii="Arial" w:hAnsi="Arial" w:cs="Arial"/>
        </w:rPr>
      </w:pPr>
      <w:r w:rsidRPr="00AC028B">
        <w:rPr>
          <w:rFonts w:ascii="Arial" w:hAnsi="Arial" w:cs="Arial"/>
          <w:sz w:val="24"/>
          <w:szCs w:val="24"/>
        </w:rPr>
        <w:t xml:space="preserve"> </w:t>
      </w:r>
    </w:p>
    <w:p w:rsidR="0002347C" w:rsidRPr="00AC028B" w:rsidRDefault="0002347C" w:rsidP="007D4D4B">
      <w:pPr>
        <w:pStyle w:val="NormalWeb"/>
        <w:spacing w:before="0" w:beforeAutospacing="0" w:after="0" w:afterAutospacing="0" w:line="360" w:lineRule="auto"/>
        <w:ind w:firstLine="708"/>
        <w:jc w:val="center"/>
        <w:rPr>
          <w:rFonts w:ascii="Arial" w:hAnsi="Arial" w:cs="Arial"/>
          <w:b/>
        </w:rPr>
      </w:pPr>
      <w:r w:rsidRPr="00AC028B">
        <w:rPr>
          <w:rFonts w:ascii="Arial" w:hAnsi="Arial" w:cs="Arial"/>
          <w:b/>
        </w:rPr>
        <w:t>CONSIDERAÇÕES FINAIS</w:t>
      </w:r>
    </w:p>
    <w:p w:rsidR="0002347C" w:rsidRPr="00AC028B" w:rsidRDefault="0002347C" w:rsidP="00101FAB">
      <w:pPr>
        <w:spacing w:after="0" w:line="360" w:lineRule="auto"/>
        <w:jc w:val="both"/>
        <w:rPr>
          <w:rFonts w:ascii="Arial" w:hAnsi="Arial" w:cs="Arial"/>
          <w:sz w:val="24"/>
          <w:szCs w:val="24"/>
          <w:highlight w:val="yellow"/>
        </w:rPr>
      </w:pPr>
    </w:p>
    <w:p w:rsidR="0002347C" w:rsidRPr="00AC028B" w:rsidRDefault="0047673E" w:rsidP="00101FAB">
      <w:pPr>
        <w:spacing w:after="0" w:line="360" w:lineRule="auto"/>
        <w:ind w:firstLine="708"/>
        <w:jc w:val="both"/>
        <w:rPr>
          <w:rFonts w:ascii="Arial" w:hAnsi="Arial" w:cs="Arial"/>
          <w:sz w:val="24"/>
          <w:szCs w:val="24"/>
        </w:rPr>
      </w:pPr>
      <w:r w:rsidRPr="00AC028B">
        <w:rPr>
          <w:rFonts w:ascii="Arial" w:hAnsi="Arial" w:cs="Arial"/>
          <w:sz w:val="24"/>
          <w:szCs w:val="24"/>
        </w:rPr>
        <w:t>Com base no que foi apresentado no presente artigo entendemos a importância de se conhecer o histórico dos movimentos sociais para que possamos entender melhor os movimentos da atualidade, estudar sobre esse tema nos faz ter uma visão ampla da sociedade e de quanto tivemos que lutar para conseguir a conquista de alguns espaços no meio social.</w:t>
      </w:r>
    </w:p>
    <w:p w:rsidR="00013A57" w:rsidRPr="00AC028B" w:rsidRDefault="0047673E" w:rsidP="0047673E">
      <w:pPr>
        <w:spacing w:after="0" w:line="360" w:lineRule="auto"/>
        <w:ind w:firstLine="708"/>
        <w:jc w:val="both"/>
        <w:rPr>
          <w:rFonts w:ascii="Arial" w:hAnsi="Arial" w:cs="Arial"/>
          <w:sz w:val="24"/>
          <w:szCs w:val="24"/>
        </w:rPr>
      </w:pPr>
      <w:r w:rsidRPr="00AC028B">
        <w:rPr>
          <w:rFonts w:ascii="Arial" w:hAnsi="Arial" w:cs="Arial"/>
          <w:sz w:val="24"/>
          <w:szCs w:val="24"/>
        </w:rPr>
        <w:t xml:space="preserve">Percebemos então o quão os movimentos sociais estão atrelados as expressões da questão social, a qual a população luta por garantir seus direitos, </w:t>
      </w:r>
      <w:r w:rsidRPr="00AC028B">
        <w:rPr>
          <w:rFonts w:ascii="Arial" w:hAnsi="Arial" w:cs="Arial"/>
          <w:sz w:val="24"/>
          <w:szCs w:val="24"/>
        </w:rPr>
        <w:lastRenderedPageBreak/>
        <w:t>entendemos que independente das diferenças que cada individuo apresente todos devem ter seus direitos garantidos assim como diz no</w:t>
      </w:r>
      <w:r w:rsidR="00013A57" w:rsidRPr="00AC028B">
        <w:rPr>
          <w:rFonts w:ascii="Arial" w:hAnsi="Arial" w:cs="Arial"/>
          <w:sz w:val="24"/>
          <w:szCs w:val="24"/>
        </w:rPr>
        <w:t xml:space="preserve"> Art. 6º da Constituição</w:t>
      </w:r>
      <w:r w:rsidR="001C7164" w:rsidRPr="00AC028B">
        <w:rPr>
          <w:rFonts w:ascii="Arial" w:hAnsi="Arial" w:cs="Arial"/>
          <w:sz w:val="24"/>
          <w:szCs w:val="24"/>
        </w:rPr>
        <w:t xml:space="preserve"> da República Federativa do </w:t>
      </w:r>
      <w:r w:rsidR="00280DE1" w:rsidRPr="00AC028B">
        <w:rPr>
          <w:rFonts w:ascii="Arial" w:hAnsi="Arial" w:cs="Arial"/>
          <w:sz w:val="24"/>
          <w:szCs w:val="24"/>
        </w:rPr>
        <w:t>Brasil</w:t>
      </w:r>
      <w:r w:rsidR="001C7164" w:rsidRPr="00AC028B">
        <w:rPr>
          <w:rFonts w:ascii="Arial" w:hAnsi="Arial" w:cs="Arial"/>
          <w:sz w:val="24"/>
          <w:szCs w:val="24"/>
        </w:rPr>
        <w:t xml:space="preserve">: </w:t>
      </w:r>
      <w:r w:rsidR="00013A57" w:rsidRPr="00AC028B">
        <w:rPr>
          <w:rFonts w:ascii="Arial" w:hAnsi="Arial" w:cs="Arial"/>
          <w:sz w:val="24"/>
          <w:szCs w:val="24"/>
        </w:rPr>
        <w:t>“São direitos sociais a educação, a saúde, o trabalho, a moradia, o lazer, a segurança, a previdência social, a proteção à maternidade, à infância e a assistência aos desamparados, na forma desta Constituição</w:t>
      </w:r>
      <w:r w:rsidR="001C7164" w:rsidRPr="00AC028B">
        <w:rPr>
          <w:rFonts w:ascii="Arial" w:hAnsi="Arial" w:cs="Arial"/>
          <w:sz w:val="24"/>
          <w:szCs w:val="24"/>
        </w:rPr>
        <w:t>”. (BRASIL. 1998).</w:t>
      </w:r>
    </w:p>
    <w:p w:rsidR="00CE2FB1" w:rsidRPr="00AC028B" w:rsidRDefault="00CE2FB1" w:rsidP="0047673E">
      <w:pPr>
        <w:spacing w:after="0" w:line="360" w:lineRule="auto"/>
        <w:ind w:firstLine="708"/>
        <w:jc w:val="both"/>
        <w:rPr>
          <w:rFonts w:ascii="Arial" w:hAnsi="Arial" w:cs="Arial"/>
          <w:sz w:val="24"/>
          <w:szCs w:val="24"/>
        </w:rPr>
      </w:pPr>
      <w:r w:rsidRPr="00AC028B">
        <w:rPr>
          <w:rFonts w:ascii="Arial" w:hAnsi="Arial" w:cs="Arial"/>
          <w:sz w:val="24"/>
          <w:szCs w:val="24"/>
        </w:rPr>
        <w:t xml:space="preserve">Assim tanto os movimentos sociais quanto os demais campos de intervenção do Assistente Social são espaços plurais </w:t>
      </w:r>
      <w:r w:rsidR="006C7FB3" w:rsidRPr="00AC028B">
        <w:rPr>
          <w:rFonts w:ascii="Arial" w:hAnsi="Arial" w:cs="Arial"/>
          <w:sz w:val="24"/>
          <w:szCs w:val="24"/>
        </w:rPr>
        <w:t xml:space="preserve">que mostrar as diversidades culturais e classista, e que permitem ao profissional realizar uma ação socieducativa, </w:t>
      </w:r>
      <w:r w:rsidRPr="00AC028B">
        <w:rPr>
          <w:rFonts w:ascii="Arial" w:hAnsi="Arial" w:cs="Arial"/>
          <w:sz w:val="24"/>
          <w:szCs w:val="24"/>
        </w:rPr>
        <w:t xml:space="preserve">para compreender, </w:t>
      </w:r>
      <w:r w:rsidR="006C7FB3" w:rsidRPr="00AC028B">
        <w:rPr>
          <w:rFonts w:ascii="Arial" w:hAnsi="Arial" w:cs="Arial"/>
          <w:sz w:val="24"/>
          <w:szCs w:val="24"/>
        </w:rPr>
        <w:t xml:space="preserve">respeitar </w:t>
      </w:r>
      <w:r w:rsidRPr="00AC028B">
        <w:rPr>
          <w:rFonts w:ascii="Arial" w:hAnsi="Arial" w:cs="Arial"/>
          <w:sz w:val="24"/>
          <w:szCs w:val="24"/>
        </w:rPr>
        <w:t xml:space="preserve">e intervir na diversidade  </w:t>
      </w:r>
      <w:r w:rsidR="006C7FB3" w:rsidRPr="00AC028B">
        <w:rPr>
          <w:rFonts w:ascii="Arial" w:hAnsi="Arial" w:cs="Arial"/>
          <w:sz w:val="24"/>
          <w:szCs w:val="24"/>
        </w:rPr>
        <w:t>que se apresentam no cotidiano profissional levando os profissionais a também construírem e fortalecerem a sua identidade pessoal e profissional.</w:t>
      </w:r>
      <w:r w:rsidRPr="00AC028B">
        <w:rPr>
          <w:rFonts w:ascii="Arial" w:hAnsi="Arial" w:cs="Arial"/>
          <w:sz w:val="24"/>
          <w:szCs w:val="24"/>
        </w:rPr>
        <w:t xml:space="preserve"> </w:t>
      </w:r>
    </w:p>
    <w:p w:rsidR="00553E23" w:rsidRPr="00AC028B" w:rsidRDefault="00553E23" w:rsidP="00101FAB">
      <w:pPr>
        <w:spacing w:after="0" w:line="360" w:lineRule="auto"/>
        <w:ind w:firstLine="708"/>
        <w:jc w:val="both"/>
        <w:rPr>
          <w:rFonts w:ascii="Arial" w:hAnsi="Arial" w:cs="Arial"/>
          <w:sz w:val="24"/>
          <w:szCs w:val="24"/>
        </w:rPr>
      </w:pPr>
    </w:p>
    <w:p w:rsidR="0002347C" w:rsidRPr="00AC028B" w:rsidRDefault="0002347C" w:rsidP="00101FAB">
      <w:pPr>
        <w:spacing w:after="0" w:line="360" w:lineRule="auto"/>
        <w:ind w:firstLine="708"/>
        <w:jc w:val="both"/>
        <w:rPr>
          <w:rFonts w:ascii="Arial" w:hAnsi="Arial" w:cs="Arial"/>
          <w:b/>
          <w:sz w:val="24"/>
          <w:szCs w:val="24"/>
        </w:rPr>
      </w:pPr>
      <w:r w:rsidRPr="00AC028B">
        <w:rPr>
          <w:rFonts w:ascii="Arial" w:hAnsi="Arial" w:cs="Arial"/>
          <w:b/>
          <w:sz w:val="24"/>
          <w:szCs w:val="24"/>
        </w:rPr>
        <w:t>REFERÊNCIAS</w:t>
      </w: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rPr>
        <w:t>BICALHO, Poliene Soares dos Santos. Protagonismo Indígena no Brasil: Movimento, Cidadania e Direitos. Tese (doutorado) Universidade de Brasília, Instituto de Ciências Humanas, departamento de História, 2010. Acesso em 17/07/2016.</w:t>
      </w:r>
    </w:p>
    <w:p w:rsidR="008B608D" w:rsidRPr="00AC028B" w:rsidRDefault="008B608D" w:rsidP="00101FAB">
      <w:pPr>
        <w:spacing w:after="0" w:line="240" w:lineRule="auto"/>
        <w:jc w:val="both"/>
        <w:rPr>
          <w:rFonts w:ascii="Arial" w:hAnsi="Arial" w:cs="Arial"/>
          <w:sz w:val="24"/>
          <w:szCs w:val="24"/>
        </w:rPr>
      </w:pPr>
    </w:p>
    <w:p w:rsidR="008B608D" w:rsidRPr="00AC028B" w:rsidRDefault="008B608D" w:rsidP="0047673E">
      <w:pPr>
        <w:spacing w:after="0" w:line="240" w:lineRule="auto"/>
        <w:jc w:val="both"/>
        <w:rPr>
          <w:rFonts w:ascii="Arial" w:hAnsi="Arial" w:cs="Arial"/>
          <w:sz w:val="24"/>
          <w:szCs w:val="24"/>
        </w:rPr>
      </w:pPr>
      <w:r w:rsidRPr="00AC028B">
        <w:rPr>
          <w:rFonts w:ascii="Arial" w:hAnsi="Arial" w:cs="Arial"/>
          <w:sz w:val="24"/>
          <w:szCs w:val="24"/>
        </w:rPr>
        <w:t xml:space="preserve">BRASIL. Constituição da República Federativa do Brasil de 1988. Disponível em: </w:t>
      </w:r>
      <w:hyperlink r:id="rId8" w:history="1">
        <w:r w:rsidRPr="00AC028B">
          <w:rPr>
            <w:rStyle w:val="Hyperlink"/>
            <w:rFonts w:ascii="Arial" w:hAnsi="Arial" w:cs="Arial"/>
            <w:color w:val="auto"/>
            <w:sz w:val="24"/>
            <w:szCs w:val="24"/>
            <w:u w:val="none"/>
          </w:rPr>
          <w:t>http://www.planalto.gov.br/ccivil_03/Constituicao/Constituicao.htm</w:t>
        </w:r>
      </w:hyperlink>
      <w:r w:rsidRPr="00AC028B">
        <w:rPr>
          <w:rFonts w:ascii="Arial" w:hAnsi="Arial" w:cs="Arial"/>
          <w:sz w:val="24"/>
          <w:szCs w:val="24"/>
        </w:rPr>
        <w:t xml:space="preserve"> Acesso em: 21 de Julho de 2016.</w:t>
      </w:r>
    </w:p>
    <w:p w:rsidR="008B608D" w:rsidRPr="00AC028B" w:rsidRDefault="008B608D" w:rsidP="0047673E">
      <w:pPr>
        <w:spacing w:after="0" w:line="240" w:lineRule="auto"/>
        <w:jc w:val="both"/>
        <w:rPr>
          <w:rFonts w:ascii="Arial" w:hAnsi="Arial" w:cs="Arial"/>
          <w:sz w:val="24"/>
          <w:szCs w:val="24"/>
        </w:rPr>
      </w:pP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rPr>
        <w:t>BRASIL. Histórico da luta de LGBT no Brasil. Disponível em: &lt;</w:t>
      </w:r>
      <w:hyperlink r:id="rId9" w:history="1">
        <w:r w:rsidRPr="00AC028B">
          <w:rPr>
            <w:rStyle w:val="Hyperlink"/>
            <w:rFonts w:ascii="Arial" w:hAnsi="Arial" w:cs="Arial"/>
            <w:color w:val="auto"/>
            <w:sz w:val="24"/>
            <w:szCs w:val="24"/>
            <w:u w:val="none"/>
          </w:rPr>
          <w:t>http://www.crpsp.org.br/portal/comunicacao/cadernos_tematicos/11/frames/fr_historico.aspx</w:t>
        </w:r>
      </w:hyperlink>
      <w:r w:rsidRPr="00AC028B">
        <w:rPr>
          <w:rFonts w:ascii="Arial" w:hAnsi="Arial" w:cs="Arial"/>
          <w:sz w:val="24"/>
          <w:szCs w:val="24"/>
        </w:rPr>
        <w:t>&gt; Acesso em: 21 de Julho de 2016.</w:t>
      </w:r>
    </w:p>
    <w:p w:rsidR="008B608D" w:rsidRPr="00AC028B" w:rsidRDefault="008B608D" w:rsidP="00101FAB">
      <w:pPr>
        <w:spacing w:after="0" w:line="240" w:lineRule="auto"/>
        <w:jc w:val="both"/>
        <w:rPr>
          <w:rFonts w:ascii="Arial" w:hAnsi="Arial" w:cs="Arial"/>
          <w:sz w:val="24"/>
          <w:szCs w:val="24"/>
        </w:rPr>
      </w:pP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rPr>
        <w:t>BRASIL. Movimento dos Trabalhadores Desempregados. Disponível em: &lt;</w:t>
      </w:r>
      <w:hyperlink r:id="rId10" w:history="1">
        <w:r w:rsidRPr="00AC028B">
          <w:rPr>
            <w:rStyle w:val="Hyperlink"/>
            <w:rFonts w:ascii="Arial" w:hAnsi="Arial" w:cs="Arial"/>
            <w:color w:val="auto"/>
            <w:sz w:val="24"/>
            <w:szCs w:val="24"/>
            <w:u w:val="none"/>
          </w:rPr>
          <w:t>https://mtdrio.wordpress.com/quem-somos/</w:t>
        </w:r>
      </w:hyperlink>
      <w:r w:rsidRPr="00AC028B">
        <w:rPr>
          <w:rFonts w:ascii="Arial" w:hAnsi="Arial" w:cs="Arial"/>
          <w:sz w:val="24"/>
          <w:szCs w:val="24"/>
        </w:rPr>
        <w:t>&gt; Acesso em: 21 de Julho de 2016.</w:t>
      </w:r>
    </w:p>
    <w:p w:rsidR="008B608D" w:rsidRPr="00AC028B" w:rsidRDefault="008B608D" w:rsidP="00101FAB">
      <w:pPr>
        <w:spacing w:after="0" w:line="240" w:lineRule="auto"/>
        <w:jc w:val="both"/>
        <w:rPr>
          <w:rFonts w:ascii="Arial" w:hAnsi="Arial" w:cs="Arial"/>
          <w:sz w:val="24"/>
          <w:szCs w:val="24"/>
        </w:rPr>
      </w:pP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rPr>
        <w:t>BRASIL. Movimento dos Trabalhadores Sem Teto. Disponível em: &lt;</w:t>
      </w:r>
      <w:hyperlink r:id="rId11" w:history="1">
        <w:r w:rsidRPr="00AC028B">
          <w:rPr>
            <w:rStyle w:val="Hyperlink"/>
            <w:rFonts w:ascii="Arial" w:hAnsi="Arial" w:cs="Arial"/>
            <w:color w:val="auto"/>
            <w:sz w:val="24"/>
            <w:szCs w:val="24"/>
            <w:u w:val="none"/>
          </w:rPr>
          <w:t>http://www.mtst.org/quem-somos/</w:t>
        </w:r>
      </w:hyperlink>
      <w:r w:rsidRPr="00AC028B">
        <w:rPr>
          <w:rFonts w:ascii="Arial" w:hAnsi="Arial" w:cs="Arial"/>
          <w:sz w:val="24"/>
          <w:szCs w:val="24"/>
        </w:rPr>
        <w:t>&gt; Acesso em: 21 de Julho de 2016.</w:t>
      </w:r>
    </w:p>
    <w:p w:rsidR="008B608D" w:rsidRPr="00AC028B" w:rsidRDefault="008B608D" w:rsidP="00101FAB">
      <w:pPr>
        <w:spacing w:after="0" w:line="240" w:lineRule="auto"/>
        <w:jc w:val="both"/>
        <w:rPr>
          <w:rFonts w:ascii="Arial" w:hAnsi="Arial" w:cs="Arial"/>
          <w:sz w:val="24"/>
          <w:szCs w:val="24"/>
        </w:rPr>
      </w:pP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rPr>
        <w:t xml:space="preserve">DOMINGUES, Petrônio. </w:t>
      </w:r>
      <w:r w:rsidRPr="00AC028B">
        <w:rPr>
          <w:rFonts w:ascii="Arial" w:hAnsi="Arial" w:cs="Arial"/>
          <w:b/>
          <w:sz w:val="24"/>
          <w:szCs w:val="24"/>
        </w:rPr>
        <w:t>Movimento Negro Brasileiro: alguns apontamentos</w:t>
      </w:r>
      <w:r w:rsidRPr="00AC028B">
        <w:rPr>
          <w:rFonts w:ascii="Arial" w:hAnsi="Arial" w:cs="Arial"/>
          <w:sz w:val="24"/>
          <w:szCs w:val="24"/>
        </w:rPr>
        <w:t xml:space="preserve">.  Artigo publicado em março de 2007. Doutor em História pela Universidade de São Paulo. Professor da Universidade Estadual do Oeste do Paraná (Unioeste). E-mail: </w:t>
      </w:r>
      <w:hyperlink r:id="rId12" w:history="1">
        <w:r w:rsidRPr="00AC028B">
          <w:rPr>
            <w:rFonts w:ascii="Arial" w:hAnsi="Arial" w:cs="Arial"/>
            <w:sz w:val="24"/>
            <w:szCs w:val="24"/>
          </w:rPr>
          <w:t>petronio@usp.br</w:t>
        </w:r>
      </w:hyperlink>
      <w:r w:rsidRPr="00AC028B">
        <w:rPr>
          <w:rFonts w:ascii="Arial" w:hAnsi="Arial" w:cs="Arial"/>
          <w:sz w:val="24"/>
          <w:szCs w:val="24"/>
        </w:rPr>
        <w:t>.</w:t>
      </w:r>
    </w:p>
    <w:p w:rsidR="008B608D" w:rsidRPr="00AC028B" w:rsidRDefault="008B608D" w:rsidP="00101FAB">
      <w:pPr>
        <w:spacing w:after="0" w:line="240" w:lineRule="auto"/>
        <w:jc w:val="both"/>
        <w:rPr>
          <w:rFonts w:ascii="Arial" w:hAnsi="Arial" w:cs="Arial"/>
          <w:sz w:val="24"/>
          <w:szCs w:val="24"/>
        </w:rPr>
      </w:pP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shd w:val="clear" w:color="auto" w:fill="FDFDFD"/>
        </w:rPr>
        <w:t>FACCHINI, Regina. Sopa de Letrinhas? Movimento homossexual e produção de identidades coletivas nos anos 90. Rio de Janeiro: Garamond, 2005.</w:t>
      </w:r>
      <w:r w:rsidRPr="00AC028B">
        <w:rPr>
          <w:rFonts w:ascii="Arial" w:hAnsi="Arial" w:cs="Arial"/>
          <w:sz w:val="24"/>
          <w:szCs w:val="24"/>
        </w:rPr>
        <w:t> </w:t>
      </w:r>
    </w:p>
    <w:p w:rsidR="008B608D" w:rsidRPr="00AC028B" w:rsidRDefault="008B608D" w:rsidP="00101FAB">
      <w:pPr>
        <w:spacing w:after="0" w:line="240" w:lineRule="auto"/>
        <w:jc w:val="both"/>
        <w:rPr>
          <w:rFonts w:ascii="Arial" w:hAnsi="Arial" w:cs="Arial"/>
          <w:sz w:val="24"/>
          <w:szCs w:val="24"/>
        </w:rPr>
      </w:pP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rPr>
        <w:t xml:space="preserve">FARIA, Caroline. Disponível em: </w:t>
      </w:r>
      <w:hyperlink r:id="rId13" w:history="1">
        <w:r w:rsidRPr="00AC028B">
          <w:rPr>
            <w:rStyle w:val="Hyperlink"/>
            <w:rFonts w:ascii="Arial" w:hAnsi="Arial" w:cs="Arial"/>
            <w:color w:val="auto"/>
            <w:sz w:val="24"/>
            <w:szCs w:val="24"/>
          </w:rPr>
          <w:t>http://www.infoescola.com/geografia/mst-movimento-dos-trabalhadores-rurais-sem-terra/</w:t>
        </w:r>
      </w:hyperlink>
      <w:r w:rsidRPr="00AC028B">
        <w:rPr>
          <w:rFonts w:ascii="Arial" w:hAnsi="Arial" w:cs="Arial"/>
          <w:sz w:val="24"/>
          <w:szCs w:val="24"/>
        </w:rPr>
        <w:t xml:space="preserve"> Acesso em:__________________.</w:t>
      </w:r>
    </w:p>
    <w:p w:rsidR="008B608D" w:rsidRPr="00AC028B" w:rsidRDefault="008B608D" w:rsidP="00101FAB">
      <w:pPr>
        <w:spacing w:after="0" w:line="240" w:lineRule="auto"/>
        <w:jc w:val="both"/>
        <w:rPr>
          <w:rFonts w:ascii="Arial" w:hAnsi="Arial" w:cs="Arial"/>
          <w:sz w:val="24"/>
          <w:szCs w:val="24"/>
        </w:rPr>
      </w:pPr>
    </w:p>
    <w:p w:rsidR="004E27D6" w:rsidRPr="00AC028B" w:rsidRDefault="004E27D6" w:rsidP="004E27D6">
      <w:pPr>
        <w:autoSpaceDE w:val="0"/>
        <w:autoSpaceDN w:val="0"/>
        <w:adjustRightInd w:val="0"/>
        <w:spacing w:after="0" w:line="240" w:lineRule="auto"/>
        <w:rPr>
          <w:rFonts w:ascii="Arial" w:eastAsia="ArialUnicodeMS" w:hAnsi="Arial" w:cs="Arial"/>
          <w:sz w:val="24"/>
          <w:szCs w:val="24"/>
        </w:rPr>
      </w:pPr>
      <w:r w:rsidRPr="00AC028B">
        <w:rPr>
          <w:rFonts w:ascii="Arial" w:hAnsi="Arial" w:cs="Arial"/>
          <w:sz w:val="24"/>
          <w:szCs w:val="24"/>
          <w:highlight w:val="yellow"/>
        </w:rPr>
        <w:t xml:space="preserve">FRANÇA, P.I. S. de. ; LUCENA, C.A. </w:t>
      </w:r>
      <w:r w:rsidRPr="00AC028B">
        <w:rPr>
          <w:rFonts w:ascii="Arial" w:hAnsi="Arial" w:cs="Arial"/>
          <w:b/>
          <w:bCs/>
          <w:sz w:val="24"/>
          <w:szCs w:val="24"/>
          <w:highlight w:val="yellow"/>
        </w:rPr>
        <w:t xml:space="preserve">O MATERIALISMO HISTÓRICO-DIALÉTICO E A PRECARIZAÇÃO DO TRABALHO NA EDUCAÇÃO SUPERIOR BRASILEIRA. Estudos do Trabalho Ano III – Número 5, 2009. </w:t>
      </w:r>
      <w:r w:rsidRPr="00AC028B">
        <w:rPr>
          <w:rFonts w:ascii="Arial" w:hAnsi="Arial" w:cs="Arial"/>
          <w:bCs/>
          <w:sz w:val="24"/>
          <w:szCs w:val="24"/>
          <w:highlight w:val="yellow"/>
        </w:rPr>
        <w:t>Disponível em:</w:t>
      </w:r>
      <w:r w:rsidRPr="00AC028B">
        <w:rPr>
          <w:rFonts w:ascii="Arial" w:eastAsia="ArialUnicodeMS" w:hAnsi="Arial" w:cs="Arial"/>
          <w:sz w:val="24"/>
          <w:szCs w:val="24"/>
          <w:highlight w:val="yellow"/>
        </w:rPr>
        <w:t xml:space="preserve"> www.estudosdotrabalho.org. Acesso julho de 2016.</w:t>
      </w:r>
    </w:p>
    <w:p w:rsidR="004E27D6" w:rsidRPr="00AC028B" w:rsidRDefault="004E27D6" w:rsidP="004E27D6">
      <w:pPr>
        <w:autoSpaceDE w:val="0"/>
        <w:autoSpaceDN w:val="0"/>
        <w:adjustRightInd w:val="0"/>
        <w:spacing w:after="0" w:line="240" w:lineRule="auto"/>
        <w:rPr>
          <w:rFonts w:ascii="Arial" w:hAnsi="Arial" w:cs="Arial"/>
          <w:sz w:val="24"/>
          <w:szCs w:val="24"/>
        </w:rPr>
      </w:pP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rPr>
        <w:t>GOHN, Maria da Glória. Teorias dos Movimentos Sociais; Paradigmas Clássicos e contemporâneos. Ed. Loyola. São Paulo, Brasil. 1997.</w:t>
      </w:r>
    </w:p>
    <w:p w:rsidR="008B608D" w:rsidRPr="00AC028B" w:rsidRDefault="008B608D" w:rsidP="00101FAB">
      <w:pPr>
        <w:spacing w:after="0" w:line="240" w:lineRule="auto"/>
        <w:jc w:val="both"/>
        <w:rPr>
          <w:rFonts w:ascii="Arial" w:hAnsi="Arial" w:cs="Arial"/>
          <w:sz w:val="24"/>
          <w:szCs w:val="24"/>
        </w:rPr>
      </w:pP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rPr>
        <w:t>LUCENA</w:t>
      </w:r>
      <w:r w:rsidRPr="00AC028B">
        <w:rPr>
          <w:rFonts w:ascii="Arial" w:hAnsi="Arial" w:cs="Arial"/>
          <w:b/>
          <w:bCs/>
          <w:sz w:val="24"/>
          <w:szCs w:val="24"/>
        </w:rPr>
        <w:t xml:space="preserve">, </w:t>
      </w:r>
      <w:r w:rsidRPr="00AC028B">
        <w:rPr>
          <w:rFonts w:ascii="Arial" w:hAnsi="Arial" w:cs="Arial"/>
          <w:sz w:val="24"/>
          <w:szCs w:val="24"/>
        </w:rPr>
        <w:t xml:space="preserve">Danielle Cabral de. Artigo A proteção conferida pelo Art. 68, ADCT, às comunidades remanescentes de quilombos. 2014. Disponível em: </w:t>
      </w:r>
      <w:hyperlink r:id="rId14" w:history="1">
        <w:r w:rsidRPr="00AC028B">
          <w:rPr>
            <w:rStyle w:val="Hyperlink"/>
            <w:rFonts w:ascii="Arial" w:hAnsi="Arial" w:cs="Arial"/>
            <w:color w:val="auto"/>
            <w:sz w:val="24"/>
            <w:szCs w:val="24"/>
            <w:u w:val="none"/>
          </w:rPr>
          <w:t>http://www.conteudojuridico.com.br/artigo,a-protecao-conferida-pelo-art-68-adct-as-comunidades-remanescentes-de-quilombos,51732.html</w:t>
        </w:r>
      </w:hyperlink>
      <w:r w:rsidRPr="00AC028B">
        <w:rPr>
          <w:rFonts w:ascii="Arial" w:hAnsi="Arial" w:cs="Arial"/>
          <w:sz w:val="24"/>
          <w:szCs w:val="24"/>
        </w:rPr>
        <w:t>.</w:t>
      </w:r>
    </w:p>
    <w:p w:rsidR="008B608D" w:rsidRPr="00AC028B" w:rsidRDefault="008B608D" w:rsidP="00101FAB">
      <w:pPr>
        <w:spacing w:after="0" w:line="240" w:lineRule="auto"/>
        <w:jc w:val="both"/>
        <w:rPr>
          <w:rFonts w:ascii="Arial" w:hAnsi="Arial" w:cs="Arial"/>
          <w:sz w:val="24"/>
          <w:szCs w:val="24"/>
        </w:rPr>
      </w:pP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rPr>
        <w:t>MONTAÑO, Carlos. Estado, classe e movimento social/Carlos Montaño, Maria Lúcia Duriguetto – 2ed. – São Paulo: Cortez, 2011. – (Biblioteca básica de serviço social; v. 5.</w:t>
      </w:r>
    </w:p>
    <w:p w:rsidR="008B608D" w:rsidRPr="00AC028B" w:rsidRDefault="008B608D" w:rsidP="00101FAB">
      <w:pPr>
        <w:spacing w:after="0" w:line="240" w:lineRule="auto"/>
        <w:jc w:val="both"/>
        <w:rPr>
          <w:rFonts w:ascii="Arial" w:hAnsi="Arial" w:cs="Arial"/>
          <w:sz w:val="24"/>
          <w:szCs w:val="24"/>
        </w:rPr>
      </w:pPr>
    </w:p>
    <w:p w:rsidR="008B608D" w:rsidRPr="00AC028B" w:rsidRDefault="008B608D" w:rsidP="00483EEC">
      <w:pPr>
        <w:spacing w:after="0" w:line="240" w:lineRule="auto"/>
        <w:jc w:val="both"/>
        <w:rPr>
          <w:rFonts w:ascii="Arial" w:hAnsi="Arial" w:cs="Arial"/>
          <w:sz w:val="24"/>
          <w:szCs w:val="24"/>
        </w:rPr>
      </w:pPr>
      <w:r w:rsidRPr="00AC028B">
        <w:rPr>
          <w:rFonts w:ascii="Arial" w:hAnsi="Arial" w:cs="Arial"/>
          <w:sz w:val="24"/>
          <w:szCs w:val="24"/>
        </w:rPr>
        <w:t xml:space="preserve">PARANÁ. Secretaria de Estado da Educação. </w:t>
      </w:r>
      <w:r w:rsidRPr="00AC028B">
        <w:rPr>
          <w:rFonts w:ascii="Arial" w:hAnsi="Arial" w:cs="Arial"/>
          <w:b/>
          <w:sz w:val="24"/>
          <w:szCs w:val="24"/>
        </w:rPr>
        <w:t xml:space="preserve">Educação Ambiental. </w:t>
      </w:r>
      <w:r w:rsidRPr="00AC028B">
        <w:rPr>
          <w:rFonts w:ascii="Arial" w:hAnsi="Arial" w:cs="Arial"/>
          <w:sz w:val="24"/>
          <w:szCs w:val="24"/>
        </w:rPr>
        <w:t>2008. PARANÁ. SEED – Secretaria de Estado da Educação do Paraná. Educação Ambiental. Disponível em: &lt;http://www.educadores.diaadia.pr.gov.br/arquivos/File/cadernos_tematicos/tematico_ed_ambiental2008.pdf &gt; Acesso em: 21 de Julho de 2016.</w:t>
      </w:r>
    </w:p>
    <w:p w:rsidR="008B608D" w:rsidRPr="00AC028B" w:rsidRDefault="008B608D" w:rsidP="00483EEC">
      <w:pPr>
        <w:spacing w:after="0" w:line="240" w:lineRule="auto"/>
        <w:jc w:val="both"/>
        <w:rPr>
          <w:rFonts w:ascii="Arial" w:hAnsi="Arial" w:cs="Arial"/>
          <w:sz w:val="24"/>
          <w:szCs w:val="24"/>
        </w:rPr>
      </w:pPr>
    </w:p>
    <w:p w:rsidR="008B608D" w:rsidRPr="00AC028B" w:rsidRDefault="008B608D" w:rsidP="00101FAB">
      <w:pPr>
        <w:spacing w:after="0" w:line="240" w:lineRule="auto"/>
        <w:jc w:val="both"/>
        <w:rPr>
          <w:rFonts w:ascii="Arial" w:hAnsi="Arial" w:cs="Arial"/>
          <w:sz w:val="24"/>
          <w:szCs w:val="24"/>
        </w:rPr>
      </w:pPr>
      <w:r w:rsidRPr="00AC028B">
        <w:rPr>
          <w:rFonts w:ascii="Arial" w:hAnsi="Arial" w:cs="Arial"/>
          <w:sz w:val="24"/>
          <w:szCs w:val="24"/>
        </w:rPr>
        <w:t>PINTO, Célia Regina Jardim.</w:t>
      </w:r>
      <w:r w:rsidRPr="00AC028B">
        <w:rPr>
          <w:rFonts w:ascii="Arial" w:hAnsi="Arial" w:cs="Arial"/>
          <w:b/>
          <w:sz w:val="24"/>
          <w:szCs w:val="24"/>
        </w:rPr>
        <w:t xml:space="preserve"> FEMINISMO, HISTÓRIA E PODER. </w:t>
      </w:r>
      <w:r w:rsidRPr="00AC028B">
        <w:rPr>
          <w:rFonts w:ascii="Arial" w:hAnsi="Arial" w:cs="Arial"/>
          <w:sz w:val="24"/>
          <w:szCs w:val="24"/>
        </w:rPr>
        <w:t xml:space="preserve">Artigo, Rev. Sociol. Política, Curitiba, v. 18, n. 36 Recebido em 13 de julho de 2009. p. 15-23, jun. 2010 Aprovado em 10 de dezembro de 2009. Ev. Sociol. Polít. Curitiba, v. 18, n. 36. Disponível em:  </w:t>
      </w:r>
      <w:hyperlink r:id="rId15" w:history="1">
        <w:r w:rsidRPr="00AC028B">
          <w:rPr>
            <w:rStyle w:val="Hyperlink"/>
            <w:rFonts w:ascii="Arial" w:hAnsi="Arial" w:cs="Arial"/>
            <w:color w:val="auto"/>
            <w:sz w:val="24"/>
            <w:szCs w:val="24"/>
            <w:u w:val="none"/>
          </w:rPr>
          <w:t>www.scielo.br/pdf/rsocp/v18n36/03.pdf</w:t>
        </w:r>
      </w:hyperlink>
      <w:r w:rsidRPr="00AC028B">
        <w:rPr>
          <w:rFonts w:ascii="Arial" w:hAnsi="Arial" w:cs="Arial"/>
          <w:sz w:val="24"/>
          <w:szCs w:val="24"/>
        </w:rPr>
        <w:t>.</w:t>
      </w:r>
    </w:p>
    <w:p w:rsidR="008B608D" w:rsidRPr="00AC028B" w:rsidRDefault="008B608D" w:rsidP="00101FAB">
      <w:pPr>
        <w:spacing w:after="0" w:line="240" w:lineRule="auto"/>
        <w:jc w:val="both"/>
        <w:rPr>
          <w:rFonts w:ascii="Arial" w:hAnsi="Arial" w:cs="Arial"/>
          <w:sz w:val="24"/>
          <w:szCs w:val="24"/>
        </w:rPr>
      </w:pPr>
    </w:p>
    <w:p w:rsidR="008B608D" w:rsidRPr="00AC028B" w:rsidRDefault="008B608D" w:rsidP="00E8766A">
      <w:pPr>
        <w:pStyle w:val="Ttulo1"/>
        <w:shd w:val="clear" w:color="auto" w:fill="FFFFFF"/>
        <w:spacing w:before="0" w:line="240" w:lineRule="auto"/>
        <w:jc w:val="both"/>
        <w:textAlignment w:val="baseline"/>
        <w:rPr>
          <w:rFonts w:ascii="Arial" w:hAnsi="Arial" w:cs="Arial"/>
          <w:b w:val="0"/>
          <w:color w:val="auto"/>
          <w:sz w:val="24"/>
          <w:szCs w:val="24"/>
        </w:rPr>
      </w:pPr>
      <w:r w:rsidRPr="00AC028B">
        <w:rPr>
          <w:rFonts w:ascii="Arial" w:hAnsi="Arial" w:cs="Arial"/>
          <w:b w:val="0"/>
          <w:color w:val="auto"/>
          <w:sz w:val="24"/>
          <w:szCs w:val="24"/>
        </w:rPr>
        <w:t xml:space="preserve">WORKNEH, Lilly; </w:t>
      </w:r>
      <w:r w:rsidRPr="00AC028B">
        <w:rPr>
          <w:rFonts w:ascii="Arial" w:hAnsi="Arial" w:cs="Arial"/>
          <w:b w:val="0"/>
          <w:color w:val="auto"/>
          <w:sz w:val="24"/>
          <w:szCs w:val="24"/>
        </w:rPr>
        <w:tab/>
        <w:t xml:space="preserve">FINLEY, Taryn. </w:t>
      </w:r>
      <w:r w:rsidR="00E8766A" w:rsidRPr="00AC028B">
        <w:rPr>
          <w:rFonts w:ascii="Arial" w:hAnsi="Arial" w:cs="Arial"/>
          <w:b w:val="0"/>
          <w:color w:val="auto"/>
          <w:sz w:val="24"/>
          <w:szCs w:val="24"/>
        </w:rPr>
        <w:t xml:space="preserve">27 fatos importantes que você deveria saber sobre os Panteras Negras. </w:t>
      </w:r>
      <w:r w:rsidR="00E8766A" w:rsidRPr="00AC028B">
        <w:rPr>
          <w:rFonts w:ascii="Arial" w:hAnsi="Arial" w:cs="Arial"/>
          <w:b w:val="0"/>
          <w:i/>
          <w:color w:val="auto"/>
          <w:sz w:val="24"/>
          <w:szCs w:val="24"/>
        </w:rPr>
        <w:t>Hoffpost</w:t>
      </w:r>
      <w:r w:rsidR="00E8766A" w:rsidRPr="00AC028B">
        <w:rPr>
          <w:rFonts w:ascii="Arial" w:hAnsi="Arial" w:cs="Arial"/>
          <w:b w:val="0"/>
          <w:color w:val="auto"/>
          <w:sz w:val="24"/>
          <w:szCs w:val="24"/>
        </w:rPr>
        <w:t xml:space="preserve"> Brasil. 2016. Disponível em: &lt;</w:t>
      </w:r>
      <w:hyperlink r:id="rId16" w:history="1">
        <w:r w:rsidR="00E8766A" w:rsidRPr="00AC028B">
          <w:rPr>
            <w:rStyle w:val="Hyperlink"/>
            <w:rFonts w:ascii="Arial" w:hAnsi="Arial" w:cs="Arial"/>
            <w:b w:val="0"/>
            <w:color w:val="auto"/>
            <w:sz w:val="24"/>
            <w:szCs w:val="24"/>
            <w:u w:val="none"/>
          </w:rPr>
          <w:t>http://www.brasilpost.com.br/2016/03/04/os-panteras-negras_n_9386366.html</w:t>
        </w:r>
      </w:hyperlink>
      <w:r w:rsidR="00E8766A" w:rsidRPr="00AC028B">
        <w:rPr>
          <w:rFonts w:ascii="Arial" w:hAnsi="Arial" w:cs="Arial"/>
          <w:b w:val="0"/>
          <w:color w:val="auto"/>
          <w:sz w:val="24"/>
          <w:szCs w:val="24"/>
        </w:rPr>
        <w:t xml:space="preserve"> &gt; Acesso em: 21 de Julho de 2016.</w:t>
      </w:r>
    </w:p>
    <w:sectPr w:rsidR="008B608D" w:rsidRPr="00AC028B" w:rsidSect="00EF7367">
      <w:headerReference w:type="default" r:id="rId1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7B4" w:rsidRDefault="00BC27B4" w:rsidP="0002347C">
      <w:pPr>
        <w:spacing w:after="0" w:line="240" w:lineRule="auto"/>
      </w:pPr>
      <w:r>
        <w:separator/>
      </w:r>
    </w:p>
  </w:endnote>
  <w:endnote w:type="continuationSeparator" w:id="1">
    <w:p w:rsidR="00BC27B4" w:rsidRDefault="00BC27B4" w:rsidP="00023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7B4" w:rsidRDefault="00BC27B4" w:rsidP="0002347C">
      <w:pPr>
        <w:spacing w:after="0" w:line="240" w:lineRule="auto"/>
      </w:pPr>
      <w:r>
        <w:separator/>
      </w:r>
    </w:p>
  </w:footnote>
  <w:footnote w:type="continuationSeparator" w:id="1">
    <w:p w:rsidR="00BC27B4" w:rsidRDefault="00BC27B4" w:rsidP="0002347C">
      <w:pPr>
        <w:spacing w:after="0" w:line="240" w:lineRule="auto"/>
      </w:pPr>
      <w:r>
        <w:continuationSeparator/>
      </w:r>
    </w:p>
  </w:footnote>
  <w:footnote w:id="2">
    <w:p w:rsidR="008B608D" w:rsidRPr="007D5C7F" w:rsidRDefault="008B608D" w:rsidP="007D5C7F">
      <w:pPr>
        <w:pStyle w:val="Textodenotaderodap"/>
        <w:jc w:val="both"/>
        <w:rPr>
          <w:rFonts w:ascii="Arial" w:hAnsi="Arial" w:cs="Arial"/>
        </w:rPr>
      </w:pPr>
      <w:r w:rsidRPr="007D5C7F">
        <w:rPr>
          <w:rStyle w:val="Refdenotaderodap"/>
          <w:rFonts w:ascii="Arial" w:hAnsi="Arial" w:cs="Arial"/>
        </w:rPr>
        <w:footnoteRef/>
      </w:r>
      <w:r w:rsidRPr="007D5C7F">
        <w:rPr>
          <w:rFonts w:ascii="Arial" w:hAnsi="Arial" w:cs="Arial"/>
        </w:rPr>
        <w:t xml:space="preserve">Acadêmica de Serviço Social, Faculdades Itecne – Cascavel/PR.tha_tpd@hotmail.com. Estagiária de Serviço Social SEPLAN – Secretaria de Planejamento e Urbanismo – Setor Minha Casa, Minha Vida e Regularização Fundiária. Prefeitura Municipal de Cascavel - PR. </w:t>
      </w:r>
    </w:p>
  </w:footnote>
  <w:footnote w:id="3">
    <w:p w:rsidR="00FE0373" w:rsidRPr="007D5C7F" w:rsidRDefault="00FE0373" w:rsidP="00FE0373">
      <w:pPr>
        <w:pStyle w:val="Textodenotaderodap"/>
        <w:jc w:val="both"/>
        <w:rPr>
          <w:rFonts w:ascii="Arial" w:hAnsi="Arial" w:cs="Arial"/>
        </w:rPr>
      </w:pPr>
      <w:r w:rsidRPr="007D5C7F">
        <w:rPr>
          <w:rStyle w:val="Refdenotaderodap"/>
          <w:rFonts w:ascii="Arial" w:hAnsi="Arial" w:cs="Arial"/>
        </w:rPr>
        <w:footnoteRef/>
      </w:r>
      <w:r w:rsidRPr="007D5C7F">
        <w:rPr>
          <w:rFonts w:ascii="Arial" w:hAnsi="Arial" w:cs="Arial"/>
        </w:rPr>
        <w:t xml:space="preserve"> Acadêmica de Serviço Social, Faculdades Itecne – Cascavel/PR.</w:t>
      </w:r>
      <w:r w:rsidRPr="005B7A0B">
        <w:rPr>
          <w:rFonts w:ascii="Arial" w:hAnsi="Arial" w:cs="Arial"/>
        </w:rPr>
        <w:t>olirdesgavao@hotmail.com.</w:t>
      </w:r>
      <w:r w:rsidRPr="007D5C7F">
        <w:rPr>
          <w:rFonts w:ascii="Arial" w:hAnsi="Arial" w:cs="Arial"/>
        </w:rPr>
        <w:t xml:space="preserve"> Estagiária de Serviço Social SEPLAN – Secretaria de Planejamento e Urbanismo – Setor Minha Casa, Minha Vida e Regularização Fundiária. Prefeitura Municipal de Cascavel - PR. </w:t>
      </w:r>
    </w:p>
  </w:footnote>
  <w:footnote w:id="4">
    <w:p w:rsidR="00FE0373" w:rsidRDefault="00FE0373" w:rsidP="00EF7367">
      <w:pPr>
        <w:pStyle w:val="Textodenotaderodap"/>
        <w:jc w:val="both"/>
      </w:pPr>
      <w:r>
        <w:rPr>
          <w:rStyle w:val="Refdenotaderodap"/>
        </w:rPr>
        <w:footnoteRef/>
      </w:r>
      <w:r>
        <w:t xml:space="preserve"> </w:t>
      </w:r>
      <w:r w:rsidR="00EF7367" w:rsidRPr="002C3344">
        <w:rPr>
          <w:rFonts w:ascii="Arial" w:hAnsi="Arial" w:cs="Arial"/>
        </w:rPr>
        <w:t>Assistente Social pela Faculdade Itecne. Pesquisador do Grupo de Estudos e Pesquisa em Gestão Social, Inovação, Cultura e Religião (GESSICUR) vinculado a (UNIOESTE), Universidade Estadual do Oeste do Paraná. Professor do Curso de Serviço Social da Faculdade Itecne</w:t>
      </w:r>
      <w:r w:rsidR="00EF7367">
        <w:rPr>
          <w:rFonts w:ascii="Arial" w:hAnsi="Arial" w:cs="Arial"/>
        </w:rPr>
        <w:t>. E</w:t>
      </w:r>
      <w:r w:rsidR="00EF7367" w:rsidRPr="002C3344">
        <w:rPr>
          <w:rFonts w:ascii="Arial" w:hAnsi="Arial" w:cs="Arial"/>
        </w:rPr>
        <w:t xml:space="preserve">specialista em Fundamentos do Serviço Social e do Trabalho do Assistente Social pela Faculdade Itecne. Mestre em Serviço Social (PPGSS), </w:t>
      </w:r>
      <w:r w:rsidR="00EF7367">
        <w:rPr>
          <w:rFonts w:ascii="Arial" w:hAnsi="Arial" w:cs="Arial"/>
        </w:rPr>
        <w:t>pela</w:t>
      </w:r>
      <w:r w:rsidR="00EF7367" w:rsidRPr="002C3344">
        <w:rPr>
          <w:rFonts w:ascii="Arial" w:hAnsi="Arial" w:cs="Arial"/>
        </w:rPr>
        <w:t xml:space="preserve"> Unioeste, Campus de Toledo. Email: </w:t>
      </w:r>
      <w:hyperlink r:id="rId1" w:history="1">
        <w:r w:rsidR="00EF7367" w:rsidRPr="00EF7367">
          <w:rPr>
            <w:rStyle w:val="Hyperlink"/>
            <w:rFonts w:ascii="Arial" w:hAnsi="Arial" w:cs="Arial"/>
            <w:color w:val="auto"/>
            <w:u w:val="none"/>
          </w:rPr>
          <w:t>wscamar@gmail.com</w:t>
        </w:r>
      </w:hyperlink>
      <w:r w:rsidR="00EF7367" w:rsidRPr="00EF7367">
        <w:rPr>
          <w:rFonts w:ascii="Arial" w:hAnsi="Arial" w:cs="Arial"/>
        </w:rPr>
        <w:t>.</w:t>
      </w:r>
      <w:r w:rsidR="00EF7367" w:rsidRPr="00162708">
        <w:rPr>
          <w:rFonts w:ascii="Arial" w:hAnsi="Arial" w:cs="Arial"/>
        </w:rPr>
        <w:t xml:space="preserve"> </w:t>
      </w:r>
    </w:p>
  </w:footnote>
  <w:footnote w:id="5">
    <w:p w:rsidR="00FE0373" w:rsidRPr="00D80FDA" w:rsidRDefault="00FE0373" w:rsidP="00FE0373">
      <w:pPr>
        <w:pStyle w:val="Textodenotaderodap"/>
        <w:jc w:val="both"/>
        <w:rPr>
          <w:rFonts w:ascii="Arial" w:hAnsi="Arial" w:cs="Arial"/>
        </w:rPr>
      </w:pPr>
      <w:r w:rsidRPr="000308F9">
        <w:rPr>
          <w:rStyle w:val="Refdenotaderodap"/>
          <w:rFonts w:ascii="Arial" w:hAnsi="Arial" w:cs="Arial"/>
          <w:sz w:val="18"/>
          <w:szCs w:val="18"/>
        </w:rPr>
        <w:footnoteRef/>
      </w:r>
      <w:r w:rsidRPr="00D80FDA">
        <w:rPr>
          <w:rFonts w:ascii="Arial" w:hAnsi="Arial" w:cs="Arial"/>
        </w:rPr>
        <w:t xml:space="preserve">Assistente Social pela UNIOESTE. Pesquisadora do Grupo de Estudo e Pesquisa em Políticas Ambientais e Sustentabilidade (GEPPAS) e do </w:t>
      </w:r>
      <w:r w:rsidRPr="00D80FDA">
        <w:rPr>
          <w:rFonts w:ascii="Arial" w:hAnsi="Arial" w:cs="Arial"/>
          <w:shd w:val="clear" w:color="auto" w:fill="FFFFFF"/>
        </w:rPr>
        <w:t xml:space="preserve">Grupo Interdisciplinar e Interinstitucional de Pesquisa e Extensão em Desenvolvimento Sustentável </w:t>
      </w:r>
      <w:r w:rsidRPr="00D80FDA">
        <w:rPr>
          <w:rFonts w:ascii="Arial" w:hAnsi="Arial" w:cs="Arial"/>
        </w:rPr>
        <w:t xml:space="preserve">(UNIOESTE). </w:t>
      </w:r>
      <w:r w:rsidR="00EF7367" w:rsidRPr="00D80FDA">
        <w:rPr>
          <w:rFonts w:ascii="Arial" w:hAnsi="Arial" w:cs="Arial"/>
        </w:rPr>
        <w:t>Professora</w:t>
      </w:r>
      <w:r w:rsidRPr="00D80FDA">
        <w:rPr>
          <w:rFonts w:ascii="Arial" w:hAnsi="Arial" w:cs="Arial"/>
        </w:rPr>
        <w:t xml:space="preserve"> orientadora e Coordenadora do Projeto de Extensão em Saúde Mental na Faculdade Itecne Cascavel. Mestre em Desenvolvimento Rural Sustentável (PPGDRS), pela UNIOESTE, Campus de Marechal Cândido Rondon.</w:t>
      </w:r>
      <w:r w:rsidRPr="00D80FDA">
        <w:rPr>
          <w:rFonts w:ascii="Arial" w:hAnsi="Arial" w:cs="Arial"/>
          <w:i/>
        </w:rPr>
        <w:t xml:space="preserve"> </w:t>
      </w:r>
      <w:r w:rsidR="00EF7367" w:rsidRPr="00D80FDA">
        <w:rPr>
          <w:rFonts w:ascii="Arial" w:hAnsi="Arial" w:cs="Arial"/>
        </w:rPr>
        <w:t xml:space="preserve">Email: </w:t>
      </w:r>
      <w:r w:rsidRPr="00D80FDA">
        <w:rPr>
          <w:rFonts w:ascii="Arial" w:hAnsi="Arial" w:cs="Arial"/>
        </w:rPr>
        <w:t>inespastorio@gmail.com</w:t>
      </w:r>
    </w:p>
  </w:footnote>
  <w:footnote w:id="6">
    <w:p w:rsidR="00FE0373" w:rsidRPr="00D80FDA" w:rsidRDefault="00FE0373" w:rsidP="00FE0373">
      <w:pPr>
        <w:pStyle w:val="Textodenotaderodap"/>
        <w:rPr>
          <w:rFonts w:ascii="Arial" w:hAnsi="Arial" w:cs="Arial"/>
        </w:rPr>
      </w:pPr>
      <w:r w:rsidRPr="00D80FDA">
        <w:rPr>
          <w:rStyle w:val="Refdenotaderodap"/>
          <w:rFonts w:ascii="Arial" w:hAnsi="Arial" w:cs="Arial"/>
        </w:rPr>
        <w:footnoteRef/>
      </w:r>
      <w:r w:rsidRPr="00D80FDA">
        <w:rPr>
          <w:rFonts w:ascii="Arial" w:hAnsi="Arial" w:cs="Arial"/>
        </w:rPr>
        <w:t xml:space="preserve"> </w:t>
      </w:r>
    </w:p>
  </w:footnote>
  <w:footnote w:id="7">
    <w:p w:rsidR="008B608D" w:rsidRPr="00376D10" w:rsidRDefault="008B608D" w:rsidP="006A7C4F">
      <w:pPr>
        <w:pStyle w:val="Textodenotaderodap"/>
        <w:jc w:val="both"/>
        <w:rPr>
          <w:rFonts w:ascii="Arial" w:hAnsi="Arial" w:cs="Arial"/>
        </w:rPr>
      </w:pPr>
      <w:r w:rsidRPr="00376D10">
        <w:rPr>
          <w:rStyle w:val="Refdenotaderodap"/>
          <w:rFonts w:ascii="Arial" w:hAnsi="Arial" w:cs="Arial"/>
        </w:rPr>
        <w:footnoteRef/>
      </w:r>
      <w:r w:rsidR="00FA50B4">
        <w:rPr>
          <w:rFonts w:ascii="Arial" w:hAnsi="Arial" w:cs="Arial"/>
        </w:rPr>
        <w:t xml:space="preserve"> </w:t>
      </w:r>
      <w:r w:rsidRPr="00376D10">
        <w:rPr>
          <w:rFonts w:ascii="Arial" w:hAnsi="Arial" w:cs="Arial"/>
        </w:rPr>
        <w:t>Na Inglaterra, onde o emprego da máquina era mais generalizado, surgiu o Ludismo, movimento que recebeu o nome de seu líder, Ned Ludd. O sentimento de insegurança e os terrores da miséria convenceram Ludd e seus seguidores da maledicência da máquina, considerada a inimiga principal. Podemos ter uma ideia do que foi esse movimento, por uma carta ameaçadora que Ludd endereçou a um certo empresário de Hudersfield, em 1812: "Recebemos a informação de que é dono dessas detestáveis tosquiadoras mecânicas. Fica avisado de que se elas não forem retiradas até o fim da próxima semanal eu mandarei imediatamente um de meus Representantes distraí-las</w:t>
      </w:r>
      <w:r>
        <w:rPr>
          <w:rFonts w:ascii="Arial" w:hAnsi="Arial" w:cs="Arial"/>
        </w:rPr>
        <w:t>[</w:t>
      </w:r>
      <w:r w:rsidRPr="00376D10">
        <w:rPr>
          <w:rFonts w:ascii="Arial" w:hAnsi="Arial" w:cs="Arial"/>
        </w:rPr>
        <w:t>...</w:t>
      </w:r>
      <w:r>
        <w:rPr>
          <w:rFonts w:ascii="Arial" w:hAnsi="Arial" w:cs="Arial"/>
        </w:rPr>
        <w:t>]</w:t>
      </w:r>
      <w:r w:rsidRPr="00376D10">
        <w:rPr>
          <w:rFonts w:ascii="Arial" w:hAnsi="Arial" w:cs="Arial"/>
        </w:rPr>
        <w:t xml:space="preserve"> E se o Senhor tiver a imprudência de disparar contra qualquer dos meus Homens, eles têm ordem de matá-lo e queimar toda a sua Casa"</w:t>
      </w:r>
      <w:r w:rsidR="00FA50B4">
        <w:rPr>
          <w:rFonts w:ascii="Arial" w:hAnsi="Arial" w:cs="Arial"/>
        </w:rPr>
        <w:t>. (Citado por RUDÉ, G. op. cit.</w:t>
      </w:r>
      <w:r w:rsidR="00D331CB">
        <w:rPr>
          <w:rFonts w:ascii="Arial" w:hAnsi="Arial" w:cs="Arial"/>
        </w:rPr>
        <w:t xml:space="preserve"> </w:t>
      </w:r>
      <w:r w:rsidRPr="00376D10">
        <w:rPr>
          <w:rFonts w:ascii="Arial" w:hAnsi="Arial" w:cs="Arial"/>
        </w:rPr>
        <w:t>p.</w:t>
      </w:r>
      <w:r w:rsidR="00FA50B4">
        <w:rPr>
          <w:rFonts w:ascii="Arial" w:hAnsi="Arial" w:cs="Arial"/>
        </w:rPr>
        <w:t xml:space="preserve"> 92</w:t>
      </w:r>
      <w:r w:rsidRPr="00376D10">
        <w:rPr>
          <w:rFonts w:ascii="Arial" w:hAnsi="Arial" w:cs="Arial"/>
        </w:rPr>
        <w:t>).</w:t>
      </w:r>
    </w:p>
  </w:footnote>
  <w:footnote w:id="8">
    <w:p w:rsidR="008B608D" w:rsidRDefault="008B608D" w:rsidP="008B608D">
      <w:pPr>
        <w:pStyle w:val="Textodenotaderodap"/>
        <w:jc w:val="both"/>
      </w:pPr>
      <w:r>
        <w:rPr>
          <w:rStyle w:val="Refdenotaderodap"/>
        </w:rPr>
        <w:footnoteRef/>
      </w:r>
      <w:r>
        <w:t xml:space="preserve">MTST: </w:t>
      </w:r>
      <w:r>
        <w:rPr>
          <w:rFonts w:ascii="Tahoma" w:hAnsi="Tahoma" w:cs="Tahoma"/>
          <w:color w:val="111111"/>
          <w:sz w:val="18"/>
          <w:szCs w:val="18"/>
          <w:shd w:val="clear" w:color="auto" w:fill="FFFFFF"/>
        </w:rPr>
        <w:t>é um movimento que organiza trabalhadores urbanos a partir do local em que vivem: os bairros periféricos.</w:t>
      </w:r>
    </w:p>
  </w:footnote>
  <w:footnote w:id="9">
    <w:p w:rsidR="008B608D" w:rsidRDefault="008B608D" w:rsidP="008B608D">
      <w:pPr>
        <w:pStyle w:val="Textodenotaderodap"/>
        <w:jc w:val="both"/>
      </w:pPr>
      <w:r w:rsidRPr="008B608D">
        <w:rPr>
          <w:rStyle w:val="Refdenotaderodap"/>
        </w:rPr>
        <w:footnoteRef/>
      </w:r>
      <w:r w:rsidRPr="008B608D">
        <w:t>MTD</w:t>
      </w:r>
      <w:r w:rsidRPr="008B608D">
        <w:rPr>
          <w:rFonts w:ascii="Arial" w:hAnsi="Arial" w:cs="Arial"/>
        </w:rPr>
        <w:t xml:space="preserve">: </w:t>
      </w:r>
      <w:r w:rsidRPr="008B608D">
        <w:rPr>
          <w:rFonts w:ascii="Arial" w:eastAsiaTheme="minorEastAsia" w:hAnsi="Arial" w:cs="Arial"/>
          <w:bCs/>
        </w:rPr>
        <w:t>O Movimento dos Trabalhadores Desempregados “Pela Base”</w:t>
      </w:r>
      <w:r w:rsidRPr="008B608D">
        <w:rPr>
          <w:rFonts w:ascii="Arial" w:eastAsiaTheme="minorEastAsia" w:hAnsi="Arial" w:cs="Arial"/>
        </w:rPr>
        <w:t> </w:t>
      </w:r>
      <w:r w:rsidRPr="008B608D">
        <w:rPr>
          <w:rFonts w:ascii="Arial" w:eastAsiaTheme="minorEastAsia" w:hAnsi="Arial" w:cs="Arial"/>
          <w:shd w:val="clear" w:color="auto" w:fill="FFFFFF"/>
        </w:rPr>
        <w:t>é um movimento social que busca, a partir da mobilização do</w:t>
      </w:r>
      <w:r w:rsidRPr="008B608D">
        <w:rPr>
          <w:rFonts w:ascii="Arial" w:eastAsiaTheme="minorEastAsia" w:hAnsi="Arial" w:cs="Arial"/>
          <w:bCs/>
        </w:rPr>
        <w:t> povo organizado</w:t>
      </w:r>
      <w:r w:rsidRPr="008B608D">
        <w:rPr>
          <w:rFonts w:ascii="Arial" w:eastAsiaTheme="minorEastAsia" w:hAnsi="Arial" w:cs="Arial"/>
          <w:shd w:val="clear" w:color="auto" w:fill="FFFFFF"/>
        </w:rPr>
        <w:t>, lutar na reivindicação dos direitos e das necessidades mais imediatas  do nosso povo, seja na educação, saúde, cultura, trabalho, etc.</w:t>
      </w:r>
    </w:p>
  </w:footnote>
  <w:footnote w:id="10">
    <w:p w:rsidR="008B608D" w:rsidRPr="00C40D92" w:rsidRDefault="008B608D" w:rsidP="008B608D">
      <w:pPr>
        <w:pStyle w:val="Textodenotaderodap"/>
        <w:jc w:val="both"/>
        <w:rPr>
          <w:rFonts w:ascii="Arial" w:hAnsi="Arial" w:cs="Arial"/>
        </w:rPr>
      </w:pPr>
      <w:r w:rsidRPr="00C40D92">
        <w:rPr>
          <w:rStyle w:val="Refdenotaderodap"/>
          <w:rFonts w:ascii="Arial" w:hAnsi="Arial" w:cs="Arial"/>
        </w:rPr>
        <w:footnoteRef/>
      </w:r>
      <w:r w:rsidRPr="00C40D92">
        <w:rPr>
          <w:rFonts w:ascii="Arial" w:hAnsi="Arial" w:cs="Arial"/>
        </w:rPr>
        <w:t xml:space="preserve"> Zapatismo composto por sua maioria de indígenas de várias etnias (Montaño 2011, p.281).</w:t>
      </w:r>
    </w:p>
  </w:footnote>
  <w:footnote w:id="11">
    <w:p w:rsidR="008B608D" w:rsidRPr="008B608D" w:rsidRDefault="008B608D" w:rsidP="008B608D">
      <w:pPr>
        <w:shd w:val="clear" w:color="auto" w:fill="FFFFFF"/>
        <w:spacing w:line="255" w:lineRule="atLeast"/>
        <w:jc w:val="both"/>
        <w:textAlignment w:val="baseline"/>
        <w:rPr>
          <w:rFonts w:ascii="Arial" w:eastAsia="Times New Roman" w:hAnsi="Arial" w:cs="Arial"/>
          <w:color w:val="999999"/>
          <w:sz w:val="18"/>
          <w:szCs w:val="18"/>
        </w:rPr>
      </w:pPr>
      <w:r>
        <w:rPr>
          <w:rStyle w:val="Refdenotaderodap"/>
        </w:rPr>
        <w:footnoteRef/>
      </w:r>
      <w:r>
        <w:t xml:space="preserve">Panteras Negras: </w:t>
      </w:r>
      <w:r w:rsidRPr="008B608D">
        <w:rPr>
          <w:rFonts w:ascii="Arial" w:hAnsi="Arial" w:cs="Arial"/>
          <w:sz w:val="20"/>
          <w:szCs w:val="20"/>
          <w:shd w:val="clear" w:color="auto" w:fill="FFFFFF"/>
        </w:rPr>
        <w:t>O Partido dos Panteras Negras para Autodefesa, conhecido como o Partido dos Panteras Negras, foi fundado em 1966 por Huey Newton e Bobby Seale.Esses dois revolucionários criaram a organização nacional como forma de combater coletivamente a opressão dos brancos. Depois de ver os negros sofrerem constantemente com a tortura praticada por policiais em todo o país.</w:t>
      </w:r>
      <w:r>
        <w:rPr>
          <w:rFonts w:ascii="Arial" w:hAnsi="Arial" w:cs="Arial"/>
          <w:shd w:val="clear" w:color="auto" w:fill="FFFFFF"/>
        </w:rPr>
        <w:t xml:space="preserve"> (</w:t>
      </w:r>
      <w:r w:rsidRPr="008B608D">
        <w:rPr>
          <w:rFonts w:ascii="Arial" w:eastAsia="Times New Roman" w:hAnsi="Arial" w:cs="Arial"/>
          <w:bCs/>
          <w:sz w:val="20"/>
          <w:szCs w:val="20"/>
        </w:rPr>
        <w:t>WORKNEH</w:t>
      </w:r>
      <w:r>
        <w:rPr>
          <w:rFonts w:ascii="Arial" w:eastAsia="Times New Roman" w:hAnsi="Arial" w:cs="Arial"/>
          <w:bCs/>
          <w:sz w:val="20"/>
          <w:szCs w:val="20"/>
        </w:rPr>
        <w:t>;</w:t>
      </w:r>
      <w:r w:rsidRPr="008B608D">
        <w:rPr>
          <w:rFonts w:ascii="Arial" w:eastAsia="Times New Roman" w:hAnsi="Arial" w:cs="Arial"/>
          <w:bCs/>
          <w:sz w:val="20"/>
          <w:szCs w:val="20"/>
        </w:rPr>
        <w:t xml:space="preserve"> FINLEY. 2016. p.01)</w:t>
      </w:r>
      <w:r>
        <w:rPr>
          <w:rFonts w:ascii="Arial" w:eastAsia="Times New Roman" w:hAnsi="Arial" w:cs="Arial"/>
          <w:bCs/>
          <w:sz w:val="20"/>
          <w:szCs w:val="20"/>
        </w:rPr>
        <w:t>.</w:t>
      </w:r>
    </w:p>
    <w:p w:rsidR="008B608D" w:rsidRPr="008B608D" w:rsidRDefault="008B608D" w:rsidP="008B608D">
      <w:pPr>
        <w:pStyle w:val="Textodenotaderodap"/>
        <w:jc w:val="both"/>
        <w:rPr>
          <w:rFonts w:ascii="Arial" w:hAnsi="Arial" w:cs="Ari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1631"/>
      <w:docPartObj>
        <w:docPartGallery w:val="Page Numbers (Top of Page)"/>
        <w:docPartUnique/>
      </w:docPartObj>
    </w:sdtPr>
    <w:sdtContent>
      <w:p w:rsidR="008B608D" w:rsidRDefault="00732075">
        <w:pPr>
          <w:pStyle w:val="Cabealho"/>
          <w:jc w:val="right"/>
        </w:pPr>
        <w:r>
          <w:fldChar w:fldCharType="begin"/>
        </w:r>
        <w:r w:rsidR="00D40529">
          <w:instrText xml:space="preserve"> PAGE   \* MERGEFORMAT </w:instrText>
        </w:r>
        <w:r>
          <w:fldChar w:fldCharType="separate"/>
        </w:r>
        <w:r w:rsidR="00EF7367">
          <w:rPr>
            <w:noProof/>
          </w:rPr>
          <w:t>11</w:t>
        </w:r>
        <w:r>
          <w:rPr>
            <w:noProof/>
          </w:rPr>
          <w:fldChar w:fldCharType="end"/>
        </w:r>
      </w:p>
    </w:sdtContent>
  </w:sdt>
  <w:p w:rsidR="008B608D" w:rsidRDefault="008B60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5D58"/>
    <w:multiLevelType w:val="hybridMultilevel"/>
    <w:tmpl w:val="CA3C1A0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9F4B75"/>
    <w:multiLevelType w:val="hybridMultilevel"/>
    <w:tmpl w:val="5BD205D2"/>
    <w:lvl w:ilvl="0" w:tplc="CC5C5D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7595E"/>
    <w:multiLevelType w:val="hybridMultilevel"/>
    <w:tmpl w:val="1968131C"/>
    <w:lvl w:ilvl="0" w:tplc="6B22921E">
      <w:start w:val="1"/>
      <w:numFmt w:val="decimal"/>
      <w:lvlText w:val="%1."/>
      <w:lvlJc w:val="left"/>
      <w:pPr>
        <w:ind w:left="720" w:hanging="360"/>
      </w:pPr>
      <w:rPr>
        <w:rFonts w:cs="Times New Roman" w:hint="default"/>
        <w:b/>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59B657A0"/>
    <w:multiLevelType w:val="multilevel"/>
    <w:tmpl w:val="A456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760FCB"/>
    <w:multiLevelType w:val="hybridMultilevel"/>
    <w:tmpl w:val="4740C796"/>
    <w:lvl w:ilvl="0" w:tplc="C08E7B28">
      <w:start w:val="1"/>
      <w:numFmt w:val="lowerLetter"/>
      <w:lvlText w:val="%1)"/>
      <w:lvlJc w:val="left"/>
      <w:pPr>
        <w:ind w:left="1704" w:hanging="996"/>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F39E1"/>
    <w:rsid w:val="00002FC3"/>
    <w:rsid w:val="00011E8A"/>
    <w:rsid w:val="00013A57"/>
    <w:rsid w:val="00016612"/>
    <w:rsid w:val="0002305D"/>
    <w:rsid w:val="0002347C"/>
    <w:rsid w:val="00026586"/>
    <w:rsid w:val="00036392"/>
    <w:rsid w:val="00056557"/>
    <w:rsid w:val="00070784"/>
    <w:rsid w:val="00085836"/>
    <w:rsid w:val="00085CB1"/>
    <w:rsid w:val="000D1AEE"/>
    <w:rsid w:val="000D6FE1"/>
    <w:rsid w:val="000D7131"/>
    <w:rsid w:val="00101FAB"/>
    <w:rsid w:val="0010543D"/>
    <w:rsid w:val="0011448F"/>
    <w:rsid w:val="001309F2"/>
    <w:rsid w:val="00130BB5"/>
    <w:rsid w:val="00144853"/>
    <w:rsid w:val="00146729"/>
    <w:rsid w:val="00153141"/>
    <w:rsid w:val="00160E11"/>
    <w:rsid w:val="0016433D"/>
    <w:rsid w:val="001739FF"/>
    <w:rsid w:val="001801E5"/>
    <w:rsid w:val="00185CB1"/>
    <w:rsid w:val="00185F5F"/>
    <w:rsid w:val="00186A9A"/>
    <w:rsid w:val="00187FD8"/>
    <w:rsid w:val="001A65CA"/>
    <w:rsid w:val="001C7164"/>
    <w:rsid w:val="0021357F"/>
    <w:rsid w:val="00242438"/>
    <w:rsid w:val="00245471"/>
    <w:rsid w:val="00253A87"/>
    <w:rsid w:val="002603DD"/>
    <w:rsid w:val="002769DE"/>
    <w:rsid w:val="00280DE1"/>
    <w:rsid w:val="00290217"/>
    <w:rsid w:val="002A6B32"/>
    <w:rsid w:val="002C1461"/>
    <w:rsid w:val="002E281E"/>
    <w:rsid w:val="002F1B05"/>
    <w:rsid w:val="00310805"/>
    <w:rsid w:val="0031708E"/>
    <w:rsid w:val="003460CD"/>
    <w:rsid w:val="00355D83"/>
    <w:rsid w:val="003570B4"/>
    <w:rsid w:val="00357179"/>
    <w:rsid w:val="0036264B"/>
    <w:rsid w:val="00362903"/>
    <w:rsid w:val="00365BA4"/>
    <w:rsid w:val="00376D10"/>
    <w:rsid w:val="003848B3"/>
    <w:rsid w:val="00390DE5"/>
    <w:rsid w:val="003A0738"/>
    <w:rsid w:val="003A3962"/>
    <w:rsid w:val="003C132E"/>
    <w:rsid w:val="003D5154"/>
    <w:rsid w:val="003E32BC"/>
    <w:rsid w:val="004032A6"/>
    <w:rsid w:val="0041358E"/>
    <w:rsid w:val="0042184A"/>
    <w:rsid w:val="00457E77"/>
    <w:rsid w:val="0046481C"/>
    <w:rsid w:val="004652B4"/>
    <w:rsid w:val="004750E6"/>
    <w:rsid w:val="0047673E"/>
    <w:rsid w:val="00483EEC"/>
    <w:rsid w:val="00487C22"/>
    <w:rsid w:val="004A6AB8"/>
    <w:rsid w:val="004B205E"/>
    <w:rsid w:val="004D4867"/>
    <w:rsid w:val="004E27D6"/>
    <w:rsid w:val="0050468E"/>
    <w:rsid w:val="00532345"/>
    <w:rsid w:val="00534425"/>
    <w:rsid w:val="00542733"/>
    <w:rsid w:val="00547A8B"/>
    <w:rsid w:val="00552643"/>
    <w:rsid w:val="00553E23"/>
    <w:rsid w:val="00556EAA"/>
    <w:rsid w:val="00590D35"/>
    <w:rsid w:val="00590FB4"/>
    <w:rsid w:val="00595E57"/>
    <w:rsid w:val="005B279D"/>
    <w:rsid w:val="005B7A0B"/>
    <w:rsid w:val="005C2843"/>
    <w:rsid w:val="005D2AFA"/>
    <w:rsid w:val="005D46A7"/>
    <w:rsid w:val="005F5255"/>
    <w:rsid w:val="006110F9"/>
    <w:rsid w:val="006119E8"/>
    <w:rsid w:val="00615FD2"/>
    <w:rsid w:val="0062512F"/>
    <w:rsid w:val="00626CB5"/>
    <w:rsid w:val="00631708"/>
    <w:rsid w:val="0064632F"/>
    <w:rsid w:val="00651F9A"/>
    <w:rsid w:val="006A4D56"/>
    <w:rsid w:val="006A7C4F"/>
    <w:rsid w:val="006B02AB"/>
    <w:rsid w:val="006B0654"/>
    <w:rsid w:val="006C224F"/>
    <w:rsid w:val="006C7FB3"/>
    <w:rsid w:val="006D0397"/>
    <w:rsid w:val="006D3BF5"/>
    <w:rsid w:val="006D4BE7"/>
    <w:rsid w:val="006E5B50"/>
    <w:rsid w:val="006F47D4"/>
    <w:rsid w:val="006F747E"/>
    <w:rsid w:val="006F7A91"/>
    <w:rsid w:val="0072071B"/>
    <w:rsid w:val="00726976"/>
    <w:rsid w:val="00732075"/>
    <w:rsid w:val="00736C7F"/>
    <w:rsid w:val="0074333B"/>
    <w:rsid w:val="00747694"/>
    <w:rsid w:val="00751EFD"/>
    <w:rsid w:val="00752242"/>
    <w:rsid w:val="00781E62"/>
    <w:rsid w:val="007872C9"/>
    <w:rsid w:val="00792C32"/>
    <w:rsid w:val="007964AF"/>
    <w:rsid w:val="007B3919"/>
    <w:rsid w:val="007B7827"/>
    <w:rsid w:val="007C5672"/>
    <w:rsid w:val="007C60DB"/>
    <w:rsid w:val="007C7CD6"/>
    <w:rsid w:val="007D4D4B"/>
    <w:rsid w:val="007D5C7F"/>
    <w:rsid w:val="007D7017"/>
    <w:rsid w:val="007F39E1"/>
    <w:rsid w:val="007F3D39"/>
    <w:rsid w:val="008122CE"/>
    <w:rsid w:val="0082266D"/>
    <w:rsid w:val="008443CA"/>
    <w:rsid w:val="00850892"/>
    <w:rsid w:val="008521B9"/>
    <w:rsid w:val="0085455B"/>
    <w:rsid w:val="008646A4"/>
    <w:rsid w:val="00867B7E"/>
    <w:rsid w:val="00890122"/>
    <w:rsid w:val="00890C03"/>
    <w:rsid w:val="008920C9"/>
    <w:rsid w:val="008935D9"/>
    <w:rsid w:val="008A2163"/>
    <w:rsid w:val="008B0388"/>
    <w:rsid w:val="008B52F8"/>
    <w:rsid w:val="008B608D"/>
    <w:rsid w:val="008D09FD"/>
    <w:rsid w:val="008F112A"/>
    <w:rsid w:val="008F5491"/>
    <w:rsid w:val="00911A63"/>
    <w:rsid w:val="00940D88"/>
    <w:rsid w:val="0095130F"/>
    <w:rsid w:val="0095134C"/>
    <w:rsid w:val="00952263"/>
    <w:rsid w:val="00955AFE"/>
    <w:rsid w:val="00964A6E"/>
    <w:rsid w:val="00983DB8"/>
    <w:rsid w:val="009944C8"/>
    <w:rsid w:val="0099551C"/>
    <w:rsid w:val="009B2B38"/>
    <w:rsid w:val="009D4530"/>
    <w:rsid w:val="009D7AA5"/>
    <w:rsid w:val="009F5732"/>
    <w:rsid w:val="00A24C7C"/>
    <w:rsid w:val="00A36D1D"/>
    <w:rsid w:val="00A64678"/>
    <w:rsid w:val="00A6492C"/>
    <w:rsid w:val="00A65344"/>
    <w:rsid w:val="00A74126"/>
    <w:rsid w:val="00AA4048"/>
    <w:rsid w:val="00AA6D9F"/>
    <w:rsid w:val="00AC028B"/>
    <w:rsid w:val="00AC24D2"/>
    <w:rsid w:val="00AC5694"/>
    <w:rsid w:val="00AD43D9"/>
    <w:rsid w:val="00AD6A24"/>
    <w:rsid w:val="00AD7EF2"/>
    <w:rsid w:val="00AE0237"/>
    <w:rsid w:val="00B0215F"/>
    <w:rsid w:val="00B11349"/>
    <w:rsid w:val="00B21708"/>
    <w:rsid w:val="00B22985"/>
    <w:rsid w:val="00B35E58"/>
    <w:rsid w:val="00B40971"/>
    <w:rsid w:val="00B4522F"/>
    <w:rsid w:val="00B45EC7"/>
    <w:rsid w:val="00B51521"/>
    <w:rsid w:val="00B52EE7"/>
    <w:rsid w:val="00B670A4"/>
    <w:rsid w:val="00B71618"/>
    <w:rsid w:val="00B94994"/>
    <w:rsid w:val="00BA6500"/>
    <w:rsid w:val="00BB4384"/>
    <w:rsid w:val="00BB5CD2"/>
    <w:rsid w:val="00BB6E69"/>
    <w:rsid w:val="00BC27B4"/>
    <w:rsid w:val="00BD0647"/>
    <w:rsid w:val="00BD77DF"/>
    <w:rsid w:val="00BE4FE0"/>
    <w:rsid w:val="00BF1675"/>
    <w:rsid w:val="00BF1ED0"/>
    <w:rsid w:val="00BF6BD7"/>
    <w:rsid w:val="00C14D8A"/>
    <w:rsid w:val="00C23CD5"/>
    <w:rsid w:val="00C265BB"/>
    <w:rsid w:val="00C40815"/>
    <w:rsid w:val="00C40D92"/>
    <w:rsid w:val="00C410CA"/>
    <w:rsid w:val="00C50EB2"/>
    <w:rsid w:val="00C53B46"/>
    <w:rsid w:val="00C8590F"/>
    <w:rsid w:val="00C9086D"/>
    <w:rsid w:val="00C95015"/>
    <w:rsid w:val="00C96BDF"/>
    <w:rsid w:val="00CB3E4B"/>
    <w:rsid w:val="00CD1B55"/>
    <w:rsid w:val="00CD6334"/>
    <w:rsid w:val="00CE2FB1"/>
    <w:rsid w:val="00CE3D8C"/>
    <w:rsid w:val="00CF5696"/>
    <w:rsid w:val="00D023DD"/>
    <w:rsid w:val="00D107AE"/>
    <w:rsid w:val="00D147A6"/>
    <w:rsid w:val="00D155A2"/>
    <w:rsid w:val="00D17B54"/>
    <w:rsid w:val="00D2041B"/>
    <w:rsid w:val="00D25D3F"/>
    <w:rsid w:val="00D26F80"/>
    <w:rsid w:val="00D32B1E"/>
    <w:rsid w:val="00D331CB"/>
    <w:rsid w:val="00D36724"/>
    <w:rsid w:val="00D40529"/>
    <w:rsid w:val="00D42D5A"/>
    <w:rsid w:val="00D51D5B"/>
    <w:rsid w:val="00D5727C"/>
    <w:rsid w:val="00D6295F"/>
    <w:rsid w:val="00D646F5"/>
    <w:rsid w:val="00D74193"/>
    <w:rsid w:val="00D766A9"/>
    <w:rsid w:val="00D81131"/>
    <w:rsid w:val="00D83978"/>
    <w:rsid w:val="00D86686"/>
    <w:rsid w:val="00D90E1A"/>
    <w:rsid w:val="00D923AE"/>
    <w:rsid w:val="00DB3E24"/>
    <w:rsid w:val="00DE24CB"/>
    <w:rsid w:val="00DF78B4"/>
    <w:rsid w:val="00E146E1"/>
    <w:rsid w:val="00E4424E"/>
    <w:rsid w:val="00E44640"/>
    <w:rsid w:val="00E5219E"/>
    <w:rsid w:val="00E822BC"/>
    <w:rsid w:val="00E85966"/>
    <w:rsid w:val="00E8766A"/>
    <w:rsid w:val="00E9337F"/>
    <w:rsid w:val="00EA254E"/>
    <w:rsid w:val="00EB7A88"/>
    <w:rsid w:val="00ED5997"/>
    <w:rsid w:val="00ED5D6C"/>
    <w:rsid w:val="00EE57D1"/>
    <w:rsid w:val="00EF7367"/>
    <w:rsid w:val="00F15BF6"/>
    <w:rsid w:val="00F3397C"/>
    <w:rsid w:val="00F464EE"/>
    <w:rsid w:val="00F51CAB"/>
    <w:rsid w:val="00F545F2"/>
    <w:rsid w:val="00F62887"/>
    <w:rsid w:val="00F66F9E"/>
    <w:rsid w:val="00F840AB"/>
    <w:rsid w:val="00F862DE"/>
    <w:rsid w:val="00FA3077"/>
    <w:rsid w:val="00FA4310"/>
    <w:rsid w:val="00FA50B4"/>
    <w:rsid w:val="00FA65AC"/>
    <w:rsid w:val="00FB5AD9"/>
    <w:rsid w:val="00FC71B6"/>
    <w:rsid w:val="00FD5E42"/>
    <w:rsid w:val="00FD6A3A"/>
    <w:rsid w:val="00FE0373"/>
    <w:rsid w:val="00FE1364"/>
    <w:rsid w:val="00FE657F"/>
    <w:rsid w:val="00FF4C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97C"/>
  </w:style>
  <w:style w:type="paragraph" w:styleId="Ttulo1">
    <w:name w:val="heading 1"/>
    <w:basedOn w:val="Normal"/>
    <w:next w:val="Normal"/>
    <w:link w:val="Ttulo1Char"/>
    <w:uiPriority w:val="9"/>
    <w:qFormat/>
    <w:rsid w:val="00ED59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021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F39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522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02347C"/>
    <w:rPr>
      <w:rFonts w:cs="Times New Roman"/>
    </w:rPr>
  </w:style>
  <w:style w:type="paragraph" w:styleId="Textodenotaderodap">
    <w:name w:val="footnote text"/>
    <w:aliases w:val="Char"/>
    <w:basedOn w:val="Normal"/>
    <w:link w:val="TextodenotaderodapChar"/>
    <w:rsid w:val="0002347C"/>
    <w:pPr>
      <w:spacing w:after="0" w:line="240" w:lineRule="auto"/>
    </w:pPr>
    <w:rPr>
      <w:rFonts w:ascii="Calibri" w:eastAsia="Times New Roman" w:hAnsi="Calibri" w:cs="Times New Roman"/>
      <w:sz w:val="20"/>
      <w:szCs w:val="20"/>
    </w:rPr>
  </w:style>
  <w:style w:type="character" w:customStyle="1" w:styleId="TextodenotaderodapChar">
    <w:name w:val="Texto de nota de rodapé Char"/>
    <w:aliases w:val="Char Char"/>
    <w:basedOn w:val="Fontepargpadro"/>
    <w:link w:val="Textodenotaderodap"/>
    <w:rsid w:val="0002347C"/>
    <w:rPr>
      <w:rFonts w:ascii="Calibri" w:eastAsia="Times New Roman" w:hAnsi="Calibri" w:cs="Times New Roman"/>
      <w:sz w:val="20"/>
      <w:szCs w:val="20"/>
    </w:rPr>
  </w:style>
  <w:style w:type="character" w:styleId="Refdenotaderodap">
    <w:name w:val="footnote reference"/>
    <w:rsid w:val="0002347C"/>
    <w:rPr>
      <w:rFonts w:cs="Times New Roman"/>
      <w:vertAlign w:val="superscript"/>
    </w:rPr>
  </w:style>
  <w:style w:type="paragraph" w:styleId="SemEspaamento">
    <w:name w:val="No Spacing"/>
    <w:uiPriority w:val="99"/>
    <w:qFormat/>
    <w:rsid w:val="0002347C"/>
    <w:pPr>
      <w:spacing w:after="0" w:line="240" w:lineRule="auto"/>
    </w:pPr>
    <w:rPr>
      <w:rFonts w:ascii="Times New Roman" w:eastAsia="Times New Roman" w:hAnsi="Times New Roman" w:cs="Times New Roman"/>
      <w:sz w:val="24"/>
      <w:szCs w:val="24"/>
      <w:lang w:eastAsia="en-US"/>
    </w:rPr>
  </w:style>
  <w:style w:type="character" w:styleId="Forte">
    <w:name w:val="Strong"/>
    <w:uiPriority w:val="22"/>
    <w:qFormat/>
    <w:rsid w:val="0002347C"/>
    <w:rPr>
      <w:rFonts w:cs="Times New Roman"/>
      <w:b/>
      <w:bCs/>
    </w:rPr>
  </w:style>
  <w:style w:type="character" w:styleId="Hyperlink">
    <w:name w:val="Hyperlink"/>
    <w:uiPriority w:val="99"/>
    <w:rsid w:val="0002347C"/>
    <w:rPr>
      <w:rFonts w:cs="Times New Roman"/>
      <w:color w:val="0000FF"/>
      <w:u w:val="single"/>
    </w:rPr>
  </w:style>
  <w:style w:type="paragraph" w:styleId="PargrafodaLista">
    <w:name w:val="List Paragraph"/>
    <w:basedOn w:val="Normal"/>
    <w:uiPriority w:val="34"/>
    <w:qFormat/>
    <w:rsid w:val="0002347C"/>
    <w:pPr>
      <w:ind w:left="720"/>
      <w:contextualSpacing/>
    </w:pPr>
    <w:rPr>
      <w:rFonts w:ascii="Calibri" w:eastAsia="Times New Roman" w:hAnsi="Calibri" w:cs="Times New Roman"/>
    </w:rPr>
  </w:style>
  <w:style w:type="character" w:styleId="nfase">
    <w:name w:val="Emphasis"/>
    <w:uiPriority w:val="20"/>
    <w:qFormat/>
    <w:rsid w:val="0002347C"/>
    <w:rPr>
      <w:rFonts w:cs="Times New Roman"/>
      <w:i/>
      <w:iCs/>
    </w:rPr>
  </w:style>
  <w:style w:type="character" w:customStyle="1" w:styleId="style13">
    <w:name w:val="style13"/>
    <w:basedOn w:val="Fontepargpadro"/>
    <w:rsid w:val="00DF78B4"/>
  </w:style>
  <w:style w:type="paragraph" w:styleId="Cabealho">
    <w:name w:val="header"/>
    <w:basedOn w:val="Normal"/>
    <w:link w:val="CabealhoChar"/>
    <w:uiPriority w:val="99"/>
    <w:unhideWhenUsed/>
    <w:rsid w:val="007F3D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3D39"/>
  </w:style>
  <w:style w:type="paragraph" w:styleId="Rodap">
    <w:name w:val="footer"/>
    <w:basedOn w:val="Normal"/>
    <w:link w:val="RodapChar"/>
    <w:uiPriority w:val="99"/>
    <w:semiHidden/>
    <w:unhideWhenUsed/>
    <w:rsid w:val="007F3D3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F3D39"/>
  </w:style>
  <w:style w:type="character" w:customStyle="1" w:styleId="Ttulo2Char">
    <w:name w:val="Título 2 Char"/>
    <w:basedOn w:val="Fontepargpadro"/>
    <w:link w:val="Ttulo2"/>
    <w:uiPriority w:val="9"/>
    <w:rsid w:val="00B0215F"/>
    <w:rPr>
      <w:rFonts w:ascii="Times New Roman" w:eastAsia="Times New Roman" w:hAnsi="Times New Roman" w:cs="Times New Roman"/>
      <w:b/>
      <w:bCs/>
      <w:sz w:val="36"/>
      <w:szCs w:val="36"/>
    </w:rPr>
  </w:style>
  <w:style w:type="character" w:styleId="Refdecomentrio">
    <w:name w:val="annotation reference"/>
    <w:basedOn w:val="Fontepargpadro"/>
    <w:uiPriority w:val="99"/>
    <w:semiHidden/>
    <w:unhideWhenUsed/>
    <w:rsid w:val="00BA6500"/>
    <w:rPr>
      <w:sz w:val="16"/>
      <w:szCs w:val="16"/>
    </w:rPr>
  </w:style>
  <w:style w:type="paragraph" w:styleId="Textodecomentrio">
    <w:name w:val="annotation text"/>
    <w:basedOn w:val="Normal"/>
    <w:link w:val="TextodecomentrioChar"/>
    <w:uiPriority w:val="99"/>
    <w:semiHidden/>
    <w:unhideWhenUsed/>
    <w:rsid w:val="00BA65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A6500"/>
    <w:rPr>
      <w:sz w:val="20"/>
      <w:szCs w:val="20"/>
    </w:rPr>
  </w:style>
  <w:style w:type="paragraph" w:styleId="Assuntodocomentrio">
    <w:name w:val="annotation subject"/>
    <w:basedOn w:val="Textodecomentrio"/>
    <w:next w:val="Textodecomentrio"/>
    <w:link w:val="AssuntodocomentrioChar"/>
    <w:uiPriority w:val="99"/>
    <w:semiHidden/>
    <w:unhideWhenUsed/>
    <w:rsid w:val="00BA6500"/>
    <w:rPr>
      <w:b/>
      <w:bCs/>
    </w:rPr>
  </w:style>
  <w:style w:type="character" w:customStyle="1" w:styleId="AssuntodocomentrioChar">
    <w:name w:val="Assunto do comentário Char"/>
    <w:basedOn w:val="TextodecomentrioChar"/>
    <w:link w:val="Assuntodocomentrio"/>
    <w:uiPriority w:val="99"/>
    <w:semiHidden/>
    <w:rsid w:val="00BA6500"/>
    <w:rPr>
      <w:b/>
      <w:bCs/>
      <w:sz w:val="20"/>
      <w:szCs w:val="20"/>
    </w:rPr>
  </w:style>
  <w:style w:type="paragraph" w:styleId="Textodebalo">
    <w:name w:val="Balloon Text"/>
    <w:basedOn w:val="Normal"/>
    <w:link w:val="TextodebaloChar"/>
    <w:uiPriority w:val="99"/>
    <w:semiHidden/>
    <w:unhideWhenUsed/>
    <w:rsid w:val="00BA65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6500"/>
    <w:rPr>
      <w:rFonts w:ascii="Tahoma" w:hAnsi="Tahoma" w:cs="Tahoma"/>
      <w:sz w:val="16"/>
      <w:szCs w:val="16"/>
    </w:rPr>
  </w:style>
  <w:style w:type="character" w:styleId="HiperlinkVisitado">
    <w:name w:val="FollowedHyperlink"/>
    <w:basedOn w:val="Fontepargpadro"/>
    <w:uiPriority w:val="99"/>
    <w:semiHidden/>
    <w:unhideWhenUsed/>
    <w:rsid w:val="002A6B32"/>
    <w:rPr>
      <w:color w:val="800080" w:themeColor="followedHyperlink"/>
      <w:u w:val="single"/>
    </w:rPr>
  </w:style>
  <w:style w:type="character" w:customStyle="1" w:styleId="Ttulo1Char">
    <w:name w:val="Título 1 Char"/>
    <w:basedOn w:val="Fontepargpadro"/>
    <w:link w:val="Ttulo1"/>
    <w:uiPriority w:val="9"/>
    <w:rsid w:val="00ED5997"/>
    <w:rPr>
      <w:rFonts w:asciiTheme="majorHAnsi" w:eastAsiaTheme="majorEastAsia" w:hAnsiTheme="majorHAnsi" w:cstheme="majorBidi"/>
      <w:b/>
      <w:bCs/>
      <w:color w:val="365F91" w:themeColor="accent1" w:themeShade="BF"/>
      <w:sz w:val="28"/>
      <w:szCs w:val="28"/>
    </w:rPr>
  </w:style>
  <w:style w:type="paragraph" w:customStyle="1" w:styleId="corridonormal">
    <w:name w:val="corridonormal"/>
    <w:basedOn w:val="Normal"/>
    <w:rsid w:val="006A7C4F"/>
    <w:pPr>
      <w:spacing w:before="100" w:beforeAutospacing="1" w:after="150" w:line="240" w:lineRule="auto"/>
      <w:ind w:right="75"/>
    </w:pPr>
    <w:rPr>
      <w:rFonts w:ascii="Verdana" w:eastAsia="Times New Roman" w:hAnsi="Verdana" w:cs="Times New Roman"/>
      <w:color w:val="000000"/>
    </w:rPr>
  </w:style>
  <w:style w:type="character" w:customStyle="1" w:styleId="name">
    <w:name w:val="name"/>
    <w:basedOn w:val="Fontepargpadro"/>
    <w:rsid w:val="008B6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D59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021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F39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522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02347C"/>
    <w:rPr>
      <w:rFonts w:cs="Times New Roman"/>
    </w:rPr>
  </w:style>
  <w:style w:type="paragraph" w:styleId="Textodenotaderodap">
    <w:name w:val="footnote text"/>
    <w:aliases w:val="Char"/>
    <w:basedOn w:val="Normal"/>
    <w:link w:val="TextodenotaderodapChar"/>
    <w:rsid w:val="0002347C"/>
    <w:pPr>
      <w:spacing w:after="0" w:line="240" w:lineRule="auto"/>
    </w:pPr>
    <w:rPr>
      <w:rFonts w:ascii="Calibri" w:eastAsia="Times New Roman" w:hAnsi="Calibri" w:cs="Times New Roman"/>
      <w:sz w:val="20"/>
      <w:szCs w:val="20"/>
    </w:rPr>
  </w:style>
  <w:style w:type="character" w:customStyle="1" w:styleId="TextodenotaderodapChar">
    <w:name w:val="Texto de nota de rodapé Char"/>
    <w:aliases w:val="Char Char"/>
    <w:basedOn w:val="Fontepargpadro"/>
    <w:link w:val="Textodenotaderodap"/>
    <w:rsid w:val="0002347C"/>
    <w:rPr>
      <w:rFonts w:ascii="Calibri" w:eastAsia="Times New Roman" w:hAnsi="Calibri" w:cs="Times New Roman"/>
      <w:sz w:val="20"/>
      <w:szCs w:val="20"/>
    </w:rPr>
  </w:style>
  <w:style w:type="character" w:styleId="Refdenotaderodap">
    <w:name w:val="footnote reference"/>
    <w:rsid w:val="0002347C"/>
    <w:rPr>
      <w:rFonts w:cs="Times New Roman"/>
      <w:vertAlign w:val="superscript"/>
    </w:rPr>
  </w:style>
  <w:style w:type="paragraph" w:styleId="SemEspaamento">
    <w:name w:val="No Spacing"/>
    <w:uiPriority w:val="99"/>
    <w:qFormat/>
    <w:rsid w:val="0002347C"/>
    <w:pPr>
      <w:spacing w:after="0" w:line="240" w:lineRule="auto"/>
    </w:pPr>
    <w:rPr>
      <w:rFonts w:ascii="Times New Roman" w:eastAsia="Times New Roman" w:hAnsi="Times New Roman" w:cs="Times New Roman"/>
      <w:sz w:val="24"/>
      <w:szCs w:val="24"/>
      <w:lang w:eastAsia="en-US"/>
    </w:rPr>
  </w:style>
  <w:style w:type="character" w:styleId="Forte">
    <w:name w:val="Strong"/>
    <w:uiPriority w:val="22"/>
    <w:qFormat/>
    <w:rsid w:val="0002347C"/>
    <w:rPr>
      <w:rFonts w:cs="Times New Roman"/>
      <w:b/>
      <w:bCs/>
    </w:rPr>
  </w:style>
  <w:style w:type="character" w:styleId="Hyperlink">
    <w:name w:val="Hyperlink"/>
    <w:uiPriority w:val="99"/>
    <w:rsid w:val="0002347C"/>
    <w:rPr>
      <w:rFonts w:cs="Times New Roman"/>
      <w:color w:val="0000FF"/>
      <w:u w:val="single"/>
    </w:rPr>
  </w:style>
  <w:style w:type="paragraph" w:styleId="PargrafodaLista">
    <w:name w:val="List Paragraph"/>
    <w:basedOn w:val="Normal"/>
    <w:uiPriority w:val="34"/>
    <w:qFormat/>
    <w:rsid w:val="0002347C"/>
    <w:pPr>
      <w:ind w:left="720"/>
      <w:contextualSpacing/>
    </w:pPr>
    <w:rPr>
      <w:rFonts w:ascii="Calibri" w:eastAsia="Times New Roman" w:hAnsi="Calibri" w:cs="Times New Roman"/>
    </w:rPr>
  </w:style>
  <w:style w:type="character" w:styleId="nfase">
    <w:name w:val="Emphasis"/>
    <w:uiPriority w:val="20"/>
    <w:qFormat/>
    <w:rsid w:val="0002347C"/>
    <w:rPr>
      <w:rFonts w:cs="Times New Roman"/>
      <w:i/>
      <w:iCs/>
    </w:rPr>
  </w:style>
  <w:style w:type="character" w:customStyle="1" w:styleId="style13">
    <w:name w:val="style13"/>
    <w:basedOn w:val="Fontepargpadro"/>
    <w:rsid w:val="00DF78B4"/>
  </w:style>
  <w:style w:type="paragraph" w:styleId="Cabealho">
    <w:name w:val="header"/>
    <w:basedOn w:val="Normal"/>
    <w:link w:val="CabealhoChar"/>
    <w:uiPriority w:val="99"/>
    <w:unhideWhenUsed/>
    <w:rsid w:val="007F3D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3D39"/>
  </w:style>
  <w:style w:type="paragraph" w:styleId="Rodap">
    <w:name w:val="footer"/>
    <w:basedOn w:val="Normal"/>
    <w:link w:val="RodapChar"/>
    <w:uiPriority w:val="99"/>
    <w:semiHidden/>
    <w:unhideWhenUsed/>
    <w:rsid w:val="007F3D3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F3D39"/>
  </w:style>
  <w:style w:type="character" w:customStyle="1" w:styleId="Ttulo2Char">
    <w:name w:val="Título 2 Char"/>
    <w:basedOn w:val="Fontepargpadro"/>
    <w:link w:val="Ttulo2"/>
    <w:uiPriority w:val="9"/>
    <w:rsid w:val="00B0215F"/>
    <w:rPr>
      <w:rFonts w:ascii="Times New Roman" w:eastAsia="Times New Roman" w:hAnsi="Times New Roman" w:cs="Times New Roman"/>
      <w:b/>
      <w:bCs/>
      <w:sz w:val="36"/>
      <w:szCs w:val="36"/>
    </w:rPr>
  </w:style>
  <w:style w:type="character" w:styleId="Refdecomentrio">
    <w:name w:val="annotation reference"/>
    <w:basedOn w:val="Fontepargpadro"/>
    <w:uiPriority w:val="99"/>
    <w:semiHidden/>
    <w:unhideWhenUsed/>
    <w:rsid w:val="00BA6500"/>
    <w:rPr>
      <w:sz w:val="16"/>
      <w:szCs w:val="16"/>
    </w:rPr>
  </w:style>
  <w:style w:type="paragraph" w:styleId="Textodecomentrio">
    <w:name w:val="annotation text"/>
    <w:basedOn w:val="Normal"/>
    <w:link w:val="TextodecomentrioChar"/>
    <w:uiPriority w:val="99"/>
    <w:semiHidden/>
    <w:unhideWhenUsed/>
    <w:rsid w:val="00BA65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A6500"/>
    <w:rPr>
      <w:sz w:val="20"/>
      <w:szCs w:val="20"/>
    </w:rPr>
  </w:style>
  <w:style w:type="paragraph" w:styleId="Assuntodocomentrio">
    <w:name w:val="annotation subject"/>
    <w:basedOn w:val="Textodecomentrio"/>
    <w:next w:val="Textodecomentrio"/>
    <w:link w:val="AssuntodocomentrioChar"/>
    <w:uiPriority w:val="99"/>
    <w:semiHidden/>
    <w:unhideWhenUsed/>
    <w:rsid w:val="00BA6500"/>
    <w:rPr>
      <w:b/>
      <w:bCs/>
    </w:rPr>
  </w:style>
  <w:style w:type="character" w:customStyle="1" w:styleId="AssuntodocomentrioChar">
    <w:name w:val="Assunto do comentário Char"/>
    <w:basedOn w:val="TextodecomentrioChar"/>
    <w:link w:val="Assuntodocomentrio"/>
    <w:uiPriority w:val="99"/>
    <w:semiHidden/>
    <w:rsid w:val="00BA6500"/>
    <w:rPr>
      <w:b/>
      <w:bCs/>
      <w:sz w:val="20"/>
      <w:szCs w:val="20"/>
    </w:rPr>
  </w:style>
  <w:style w:type="paragraph" w:styleId="Textodebalo">
    <w:name w:val="Balloon Text"/>
    <w:basedOn w:val="Normal"/>
    <w:link w:val="TextodebaloChar"/>
    <w:uiPriority w:val="99"/>
    <w:semiHidden/>
    <w:unhideWhenUsed/>
    <w:rsid w:val="00BA65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6500"/>
    <w:rPr>
      <w:rFonts w:ascii="Tahoma" w:hAnsi="Tahoma" w:cs="Tahoma"/>
      <w:sz w:val="16"/>
      <w:szCs w:val="16"/>
    </w:rPr>
  </w:style>
  <w:style w:type="character" w:styleId="HiperlinkVisitado">
    <w:name w:val="FollowedHyperlink"/>
    <w:basedOn w:val="Fontepargpadro"/>
    <w:uiPriority w:val="99"/>
    <w:semiHidden/>
    <w:unhideWhenUsed/>
    <w:rsid w:val="002A6B32"/>
    <w:rPr>
      <w:color w:val="800080" w:themeColor="followedHyperlink"/>
      <w:u w:val="single"/>
    </w:rPr>
  </w:style>
  <w:style w:type="character" w:customStyle="1" w:styleId="Ttulo1Char">
    <w:name w:val="Título 1 Char"/>
    <w:basedOn w:val="Fontepargpadro"/>
    <w:link w:val="Ttulo1"/>
    <w:uiPriority w:val="9"/>
    <w:rsid w:val="00ED5997"/>
    <w:rPr>
      <w:rFonts w:asciiTheme="majorHAnsi" w:eastAsiaTheme="majorEastAsia" w:hAnsiTheme="majorHAnsi" w:cstheme="majorBidi"/>
      <w:b/>
      <w:bCs/>
      <w:color w:val="365F91" w:themeColor="accent1" w:themeShade="BF"/>
      <w:sz w:val="28"/>
      <w:szCs w:val="28"/>
    </w:rPr>
  </w:style>
  <w:style w:type="paragraph" w:customStyle="1" w:styleId="corridonormal">
    <w:name w:val="corridonormal"/>
    <w:basedOn w:val="Normal"/>
    <w:rsid w:val="006A7C4F"/>
    <w:pPr>
      <w:spacing w:before="100" w:beforeAutospacing="1" w:after="150" w:line="240" w:lineRule="auto"/>
      <w:ind w:right="75"/>
    </w:pPr>
    <w:rPr>
      <w:rFonts w:ascii="Verdana" w:eastAsia="Times New Roman" w:hAnsi="Verdana" w:cs="Times New Roman"/>
      <w:color w:val="000000"/>
    </w:rPr>
  </w:style>
  <w:style w:type="character" w:customStyle="1" w:styleId="name">
    <w:name w:val="name"/>
    <w:basedOn w:val="Fontepargpadro"/>
    <w:rsid w:val="008B608D"/>
  </w:style>
</w:styles>
</file>

<file path=word/webSettings.xml><?xml version="1.0" encoding="utf-8"?>
<w:webSettings xmlns:r="http://schemas.openxmlformats.org/officeDocument/2006/relationships" xmlns:w="http://schemas.openxmlformats.org/wordprocessingml/2006/main">
  <w:divs>
    <w:div w:id="46270508">
      <w:bodyDiv w:val="1"/>
      <w:marLeft w:val="0"/>
      <w:marRight w:val="0"/>
      <w:marTop w:val="0"/>
      <w:marBottom w:val="0"/>
      <w:divBdr>
        <w:top w:val="none" w:sz="0" w:space="0" w:color="auto"/>
        <w:left w:val="none" w:sz="0" w:space="0" w:color="auto"/>
        <w:bottom w:val="none" w:sz="0" w:space="0" w:color="auto"/>
        <w:right w:val="none" w:sz="0" w:space="0" w:color="auto"/>
      </w:divBdr>
    </w:div>
    <w:div w:id="180710423">
      <w:bodyDiv w:val="1"/>
      <w:marLeft w:val="0"/>
      <w:marRight w:val="0"/>
      <w:marTop w:val="0"/>
      <w:marBottom w:val="0"/>
      <w:divBdr>
        <w:top w:val="none" w:sz="0" w:space="0" w:color="auto"/>
        <w:left w:val="none" w:sz="0" w:space="0" w:color="auto"/>
        <w:bottom w:val="none" w:sz="0" w:space="0" w:color="auto"/>
        <w:right w:val="none" w:sz="0" w:space="0" w:color="auto"/>
      </w:divBdr>
      <w:divsChild>
        <w:div w:id="963653601">
          <w:marLeft w:val="0"/>
          <w:marRight w:val="0"/>
          <w:marTop w:val="0"/>
          <w:marBottom w:val="0"/>
          <w:divBdr>
            <w:top w:val="none" w:sz="0" w:space="0" w:color="auto"/>
            <w:left w:val="none" w:sz="0" w:space="0" w:color="auto"/>
            <w:bottom w:val="none" w:sz="0" w:space="0" w:color="auto"/>
            <w:right w:val="none" w:sz="0" w:space="0" w:color="auto"/>
          </w:divBdr>
          <w:divsChild>
            <w:div w:id="1539469448">
              <w:marLeft w:val="0"/>
              <w:marRight w:val="0"/>
              <w:marTop w:val="0"/>
              <w:marBottom w:val="0"/>
              <w:divBdr>
                <w:top w:val="none" w:sz="0" w:space="0" w:color="auto"/>
                <w:left w:val="none" w:sz="0" w:space="0" w:color="auto"/>
                <w:bottom w:val="none" w:sz="0" w:space="0" w:color="auto"/>
                <w:right w:val="none" w:sz="0" w:space="0" w:color="auto"/>
              </w:divBdr>
              <w:divsChild>
                <w:div w:id="5690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4545">
          <w:marLeft w:val="0"/>
          <w:marRight w:val="0"/>
          <w:marTop w:val="0"/>
          <w:marBottom w:val="0"/>
          <w:divBdr>
            <w:top w:val="none" w:sz="0" w:space="0" w:color="auto"/>
            <w:left w:val="none" w:sz="0" w:space="0" w:color="auto"/>
            <w:bottom w:val="none" w:sz="0" w:space="0" w:color="auto"/>
            <w:right w:val="none" w:sz="0" w:space="0" w:color="auto"/>
          </w:divBdr>
          <w:divsChild>
            <w:div w:id="1677809445">
              <w:marLeft w:val="0"/>
              <w:marRight w:val="0"/>
              <w:marTop w:val="0"/>
              <w:marBottom w:val="0"/>
              <w:divBdr>
                <w:top w:val="none" w:sz="0" w:space="0" w:color="auto"/>
                <w:left w:val="none" w:sz="0" w:space="0" w:color="auto"/>
                <w:bottom w:val="none" w:sz="0" w:space="0" w:color="auto"/>
                <w:right w:val="none" w:sz="0" w:space="0" w:color="auto"/>
              </w:divBdr>
              <w:divsChild>
                <w:div w:id="612975514">
                  <w:marLeft w:val="0"/>
                  <w:marRight w:val="0"/>
                  <w:marTop w:val="0"/>
                  <w:marBottom w:val="0"/>
                  <w:divBdr>
                    <w:top w:val="none" w:sz="0" w:space="0" w:color="auto"/>
                    <w:left w:val="none" w:sz="0" w:space="0" w:color="auto"/>
                    <w:bottom w:val="none" w:sz="0" w:space="0" w:color="auto"/>
                    <w:right w:val="none" w:sz="0" w:space="0" w:color="auto"/>
                  </w:divBdr>
                  <w:divsChild>
                    <w:div w:id="1362975698">
                      <w:marLeft w:val="0"/>
                      <w:marRight w:val="0"/>
                      <w:marTop w:val="0"/>
                      <w:marBottom w:val="0"/>
                      <w:divBdr>
                        <w:top w:val="none" w:sz="0" w:space="0" w:color="auto"/>
                        <w:left w:val="none" w:sz="0" w:space="0" w:color="auto"/>
                        <w:bottom w:val="none" w:sz="0" w:space="0" w:color="auto"/>
                        <w:right w:val="none" w:sz="0" w:space="0" w:color="auto"/>
                      </w:divBdr>
                    </w:div>
                  </w:divsChild>
                </w:div>
                <w:div w:id="291181789">
                  <w:marLeft w:val="0"/>
                  <w:marRight w:val="0"/>
                  <w:marTop w:val="225"/>
                  <w:marBottom w:val="0"/>
                  <w:divBdr>
                    <w:top w:val="none" w:sz="0" w:space="0" w:color="auto"/>
                    <w:left w:val="none" w:sz="0" w:space="0" w:color="auto"/>
                    <w:bottom w:val="none" w:sz="0" w:space="0" w:color="auto"/>
                    <w:right w:val="none" w:sz="0" w:space="0" w:color="auto"/>
                  </w:divBdr>
                  <w:divsChild>
                    <w:div w:id="384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109">
          <w:marLeft w:val="0"/>
          <w:marRight w:val="0"/>
          <w:marTop w:val="0"/>
          <w:marBottom w:val="0"/>
          <w:divBdr>
            <w:top w:val="none" w:sz="0" w:space="0" w:color="auto"/>
            <w:left w:val="none" w:sz="0" w:space="0" w:color="auto"/>
            <w:bottom w:val="none" w:sz="0" w:space="0" w:color="auto"/>
            <w:right w:val="none" w:sz="0" w:space="0" w:color="auto"/>
          </w:divBdr>
          <w:divsChild>
            <w:div w:id="400300661">
              <w:marLeft w:val="0"/>
              <w:marRight w:val="0"/>
              <w:marTop w:val="0"/>
              <w:marBottom w:val="0"/>
              <w:divBdr>
                <w:top w:val="none" w:sz="0" w:space="0" w:color="auto"/>
                <w:left w:val="none" w:sz="0" w:space="0" w:color="auto"/>
                <w:bottom w:val="none" w:sz="0" w:space="0" w:color="auto"/>
                <w:right w:val="none" w:sz="0" w:space="0" w:color="auto"/>
              </w:divBdr>
              <w:divsChild>
                <w:div w:id="760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5599">
          <w:marLeft w:val="0"/>
          <w:marRight w:val="0"/>
          <w:marTop w:val="0"/>
          <w:marBottom w:val="0"/>
          <w:divBdr>
            <w:top w:val="none" w:sz="0" w:space="0" w:color="auto"/>
            <w:left w:val="none" w:sz="0" w:space="0" w:color="auto"/>
            <w:bottom w:val="none" w:sz="0" w:space="0" w:color="auto"/>
            <w:right w:val="none" w:sz="0" w:space="0" w:color="auto"/>
          </w:divBdr>
          <w:divsChild>
            <w:div w:id="1627006216">
              <w:marLeft w:val="0"/>
              <w:marRight w:val="0"/>
              <w:marTop w:val="0"/>
              <w:marBottom w:val="0"/>
              <w:divBdr>
                <w:top w:val="none" w:sz="0" w:space="0" w:color="auto"/>
                <w:left w:val="none" w:sz="0" w:space="0" w:color="auto"/>
                <w:bottom w:val="none" w:sz="0" w:space="0" w:color="auto"/>
                <w:right w:val="none" w:sz="0" w:space="0" w:color="auto"/>
              </w:divBdr>
              <w:divsChild>
                <w:div w:id="9615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91956">
          <w:marLeft w:val="0"/>
          <w:marRight w:val="0"/>
          <w:marTop w:val="0"/>
          <w:marBottom w:val="0"/>
          <w:divBdr>
            <w:top w:val="none" w:sz="0" w:space="0" w:color="auto"/>
            <w:left w:val="none" w:sz="0" w:space="0" w:color="auto"/>
            <w:bottom w:val="none" w:sz="0" w:space="0" w:color="auto"/>
            <w:right w:val="none" w:sz="0" w:space="0" w:color="auto"/>
          </w:divBdr>
          <w:divsChild>
            <w:div w:id="1237207088">
              <w:marLeft w:val="0"/>
              <w:marRight w:val="0"/>
              <w:marTop w:val="0"/>
              <w:marBottom w:val="0"/>
              <w:divBdr>
                <w:top w:val="none" w:sz="0" w:space="0" w:color="auto"/>
                <w:left w:val="none" w:sz="0" w:space="0" w:color="auto"/>
                <w:bottom w:val="none" w:sz="0" w:space="0" w:color="auto"/>
                <w:right w:val="none" w:sz="0" w:space="0" w:color="auto"/>
              </w:divBdr>
              <w:divsChild>
                <w:div w:id="1431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8036">
          <w:marLeft w:val="0"/>
          <w:marRight w:val="0"/>
          <w:marTop w:val="0"/>
          <w:marBottom w:val="0"/>
          <w:divBdr>
            <w:top w:val="none" w:sz="0" w:space="0" w:color="auto"/>
            <w:left w:val="none" w:sz="0" w:space="0" w:color="auto"/>
            <w:bottom w:val="none" w:sz="0" w:space="0" w:color="auto"/>
            <w:right w:val="none" w:sz="0" w:space="0" w:color="auto"/>
          </w:divBdr>
          <w:divsChild>
            <w:div w:id="2122333588">
              <w:marLeft w:val="0"/>
              <w:marRight w:val="0"/>
              <w:marTop w:val="0"/>
              <w:marBottom w:val="0"/>
              <w:divBdr>
                <w:top w:val="none" w:sz="0" w:space="0" w:color="auto"/>
                <w:left w:val="none" w:sz="0" w:space="0" w:color="auto"/>
                <w:bottom w:val="none" w:sz="0" w:space="0" w:color="auto"/>
                <w:right w:val="none" w:sz="0" w:space="0" w:color="auto"/>
              </w:divBdr>
              <w:divsChild>
                <w:div w:id="18993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2331">
          <w:marLeft w:val="0"/>
          <w:marRight w:val="0"/>
          <w:marTop w:val="0"/>
          <w:marBottom w:val="0"/>
          <w:divBdr>
            <w:top w:val="none" w:sz="0" w:space="0" w:color="auto"/>
            <w:left w:val="none" w:sz="0" w:space="0" w:color="auto"/>
            <w:bottom w:val="none" w:sz="0" w:space="0" w:color="auto"/>
            <w:right w:val="none" w:sz="0" w:space="0" w:color="auto"/>
          </w:divBdr>
          <w:divsChild>
            <w:div w:id="1762944408">
              <w:marLeft w:val="0"/>
              <w:marRight w:val="0"/>
              <w:marTop w:val="0"/>
              <w:marBottom w:val="0"/>
              <w:divBdr>
                <w:top w:val="none" w:sz="0" w:space="0" w:color="auto"/>
                <w:left w:val="none" w:sz="0" w:space="0" w:color="auto"/>
                <w:bottom w:val="none" w:sz="0" w:space="0" w:color="auto"/>
                <w:right w:val="none" w:sz="0" w:space="0" w:color="auto"/>
              </w:divBdr>
              <w:divsChild>
                <w:div w:id="5092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72012">
          <w:marLeft w:val="0"/>
          <w:marRight w:val="0"/>
          <w:marTop w:val="0"/>
          <w:marBottom w:val="0"/>
          <w:divBdr>
            <w:top w:val="none" w:sz="0" w:space="0" w:color="auto"/>
            <w:left w:val="none" w:sz="0" w:space="0" w:color="auto"/>
            <w:bottom w:val="none" w:sz="0" w:space="0" w:color="auto"/>
            <w:right w:val="none" w:sz="0" w:space="0" w:color="auto"/>
          </w:divBdr>
          <w:divsChild>
            <w:div w:id="1164902982">
              <w:marLeft w:val="0"/>
              <w:marRight w:val="0"/>
              <w:marTop w:val="0"/>
              <w:marBottom w:val="0"/>
              <w:divBdr>
                <w:top w:val="none" w:sz="0" w:space="0" w:color="auto"/>
                <w:left w:val="none" w:sz="0" w:space="0" w:color="auto"/>
                <w:bottom w:val="none" w:sz="0" w:space="0" w:color="auto"/>
                <w:right w:val="none" w:sz="0" w:space="0" w:color="auto"/>
              </w:divBdr>
              <w:divsChild>
                <w:div w:id="20980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8281">
          <w:marLeft w:val="0"/>
          <w:marRight w:val="0"/>
          <w:marTop w:val="0"/>
          <w:marBottom w:val="0"/>
          <w:divBdr>
            <w:top w:val="none" w:sz="0" w:space="0" w:color="auto"/>
            <w:left w:val="none" w:sz="0" w:space="0" w:color="auto"/>
            <w:bottom w:val="none" w:sz="0" w:space="0" w:color="auto"/>
            <w:right w:val="none" w:sz="0" w:space="0" w:color="auto"/>
          </w:divBdr>
          <w:divsChild>
            <w:div w:id="1050304065">
              <w:marLeft w:val="0"/>
              <w:marRight w:val="0"/>
              <w:marTop w:val="0"/>
              <w:marBottom w:val="0"/>
              <w:divBdr>
                <w:top w:val="none" w:sz="0" w:space="0" w:color="auto"/>
                <w:left w:val="none" w:sz="0" w:space="0" w:color="auto"/>
                <w:bottom w:val="none" w:sz="0" w:space="0" w:color="auto"/>
                <w:right w:val="none" w:sz="0" w:space="0" w:color="auto"/>
              </w:divBdr>
              <w:divsChild>
                <w:div w:id="5922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8128">
          <w:marLeft w:val="0"/>
          <w:marRight w:val="0"/>
          <w:marTop w:val="0"/>
          <w:marBottom w:val="0"/>
          <w:divBdr>
            <w:top w:val="none" w:sz="0" w:space="0" w:color="auto"/>
            <w:left w:val="none" w:sz="0" w:space="0" w:color="auto"/>
            <w:bottom w:val="none" w:sz="0" w:space="0" w:color="auto"/>
            <w:right w:val="none" w:sz="0" w:space="0" w:color="auto"/>
          </w:divBdr>
          <w:divsChild>
            <w:div w:id="407069953">
              <w:marLeft w:val="0"/>
              <w:marRight w:val="0"/>
              <w:marTop w:val="0"/>
              <w:marBottom w:val="0"/>
              <w:divBdr>
                <w:top w:val="none" w:sz="0" w:space="0" w:color="auto"/>
                <w:left w:val="none" w:sz="0" w:space="0" w:color="auto"/>
                <w:bottom w:val="none" w:sz="0" w:space="0" w:color="auto"/>
                <w:right w:val="none" w:sz="0" w:space="0" w:color="auto"/>
              </w:divBdr>
              <w:divsChild>
                <w:div w:id="202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900">
          <w:marLeft w:val="0"/>
          <w:marRight w:val="0"/>
          <w:marTop w:val="0"/>
          <w:marBottom w:val="0"/>
          <w:divBdr>
            <w:top w:val="none" w:sz="0" w:space="0" w:color="auto"/>
            <w:left w:val="none" w:sz="0" w:space="0" w:color="auto"/>
            <w:bottom w:val="none" w:sz="0" w:space="0" w:color="auto"/>
            <w:right w:val="none" w:sz="0" w:space="0" w:color="auto"/>
          </w:divBdr>
          <w:divsChild>
            <w:div w:id="387463264">
              <w:marLeft w:val="0"/>
              <w:marRight w:val="0"/>
              <w:marTop w:val="0"/>
              <w:marBottom w:val="0"/>
              <w:divBdr>
                <w:top w:val="none" w:sz="0" w:space="0" w:color="auto"/>
                <w:left w:val="none" w:sz="0" w:space="0" w:color="auto"/>
                <w:bottom w:val="none" w:sz="0" w:space="0" w:color="auto"/>
                <w:right w:val="none" w:sz="0" w:space="0" w:color="auto"/>
              </w:divBdr>
              <w:divsChild>
                <w:div w:id="15753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81844">
      <w:bodyDiv w:val="1"/>
      <w:marLeft w:val="0"/>
      <w:marRight w:val="0"/>
      <w:marTop w:val="0"/>
      <w:marBottom w:val="0"/>
      <w:divBdr>
        <w:top w:val="none" w:sz="0" w:space="0" w:color="auto"/>
        <w:left w:val="none" w:sz="0" w:space="0" w:color="auto"/>
        <w:bottom w:val="none" w:sz="0" w:space="0" w:color="auto"/>
        <w:right w:val="none" w:sz="0" w:space="0" w:color="auto"/>
      </w:divBdr>
    </w:div>
    <w:div w:id="303630431">
      <w:bodyDiv w:val="1"/>
      <w:marLeft w:val="0"/>
      <w:marRight w:val="0"/>
      <w:marTop w:val="0"/>
      <w:marBottom w:val="0"/>
      <w:divBdr>
        <w:top w:val="none" w:sz="0" w:space="0" w:color="auto"/>
        <w:left w:val="none" w:sz="0" w:space="0" w:color="auto"/>
        <w:bottom w:val="none" w:sz="0" w:space="0" w:color="auto"/>
        <w:right w:val="none" w:sz="0" w:space="0" w:color="auto"/>
      </w:divBdr>
      <w:divsChild>
        <w:div w:id="77531641">
          <w:marLeft w:val="0"/>
          <w:marRight w:val="0"/>
          <w:marTop w:val="30"/>
          <w:marBottom w:val="0"/>
          <w:divBdr>
            <w:top w:val="none" w:sz="0" w:space="0" w:color="auto"/>
            <w:left w:val="none" w:sz="0" w:space="0" w:color="auto"/>
            <w:bottom w:val="none" w:sz="0" w:space="0" w:color="auto"/>
            <w:right w:val="none" w:sz="0" w:space="0" w:color="auto"/>
          </w:divBdr>
        </w:div>
      </w:divsChild>
    </w:div>
    <w:div w:id="371539730">
      <w:bodyDiv w:val="1"/>
      <w:marLeft w:val="0"/>
      <w:marRight w:val="0"/>
      <w:marTop w:val="0"/>
      <w:marBottom w:val="0"/>
      <w:divBdr>
        <w:top w:val="none" w:sz="0" w:space="0" w:color="auto"/>
        <w:left w:val="none" w:sz="0" w:space="0" w:color="auto"/>
        <w:bottom w:val="none" w:sz="0" w:space="0" w:color="auto"/>
        <w:right w:val="none" w:sz="0" w:space="0" w:color="auto"/>
      </w:divBdr>
    </w:div>
    <w:div w:id="643655143">
      <w:bodyDiv w:val="1"/>
      <w:marLeft w:val="0"/>
      <w:marRight w:val="0"/>
      <w:marTop w:val="0"/>
      <w:marBottom w:val="0"/>
      <w:divBdr>
        <w:top w:val="none" w:sz="0" w:space="0" w:color="auto"/>
        <w:left w:val="none" w:sz="0" w:space="0" w:color="auto"/>
        <w:bottom w:val="none" w:sz="0" w:space="0" w:color="auto"/>
        <w:right w:val="none" w:sz="0" w:space="0" w:color="auto"/>
      </w:divBdr>
    </w:div>
    <w:div w:id="674958289">
      <w:bodyDiv w:val="1"/>
      <w:marLeft w:val="0"/>
      <w:marRight w:val="0"/>
      <w:marTop w:val="0"/>
      <w:marBottom w:val="0"/>
      <w:divBdr>
        <w:top w:val="none" w:sz="0" w:space="0" w:color="auto"/>
        <w:left w:val="none" w:sz="0" w:space="0" w:color="auto"/>
        <w:bottom w:val="none" w:sz="0" w:space="0" w:color="auto"/>
        <w:right w:val="none" w:sz="0" w:space="0" w:color="auto"/>
      </w:divBdr>
    </w:div>
    <w:div w:id="775294777">
      <w:bodyDiv w:val="1"/>
      <w:marLeft w:val="0"/>
      <w:marRight w:val="0"/>
      <w:marTop w:val="0"/>
      <w:marBottom w:val="0"/>
      <w:divBdr>
        <w:top w:val="none" w:sz="0" w:space="0" w:color="auto"/>
        <w:left w:val="none" w:sz="0" w:space="0" w:color="auto"/>
        <w:bottom w:val="none" w:sz="0" w:space="0" w:color="auto"/>
        <w:right w:val="none" w:sz="0" w:space="0" w:color="auto"/>
      </w:divBdr>
      <w:divsChild>
        <w:div w:id="204106558">
          <w:marLeft w:val="0"/>
          <w:marRight w:val="0"/>
          <w:marTop w:val="30"/>
          <w:marBottom w:val="0"/>
          <w:divBdr>
            <w:top w:val="none" w:sz="0" w:space="0" w:color="auto"/>
            <w:left w:val="none" w:sz="0" w:space="0" w:color="auto"/>
            <w:bottom w:val="none" w:sz="0" w:space="0" w:color="auto"/>
            <w:right w:val="none" w:sz="0" w:space="0" w:color="auto"/>
          </w:divBdr>
        </w:div>
      </w:divsChild>
    </w:div>
    <w:div w:id="840386317">
      <w:bodyDiv w:val="1"/>
      <w:marLeft w:val="0"/>
      <w:marRight w:val="0"/>
      <w:marTop w:val="0"/>
      <w:marBottom w:val="0"/>
      <w:divBdr>
        <w:top w:val="none" w:sz="0" w:space="0" w:color="auto"/>
        <w:left w:val="none" w:sz="0" w:space="0" w:color="auto"/>
        <w:bottom w:val="none" w:sz="0" w:space="0" w:color="auto"/>
        <w:right w:val="none" w:sz="0" w:space="0" w:color="auto"/>
      </w:divBdr>
      <w:divsChild>
        <w:div w:id="232395875">
          <w:marLeft w:val="0"/>
          <w:marRight w:val="0"/>
          <w:marTop w:val="0"/>
          <w:marBottom w:val="0"/>
          <w:divBdr>
            <w:top w:val="none" w:sz="0" w:space="0" w:color="auto"/>
            <w:left w:val="none" w:sz="0" w:space="0" w:color="auto"/>
            <w:bottom w:val="none" w:sz="0" w:space="0" w:color="auto"/>
            <w:right w:val="none" w:sz="0" w:space="0" w:color="auto"/>
          </w:divBdr>
        </w:div>
      </w:divsChild>
    </w:div>
    <w:div w:id="854031552">
      <w:bodyDiv w:val="1"/>
      <w:marLeft w:val="0"/>
      <w:marRight w:val="0"/>
      <w:marTop w:val="0"/>
      <w:marBottom w:val="0"/>
      <w:divBdr>
        <w:top w:val="none" w:sz="0" w:space="0" w:color="auto"/>
        <w:left w:val="none" w:sz="0" w:space="0" w:color="auto"/>
        <w:bottom w:val="none" w:sz="0" w:space="0" w:color="auto"/>
        <w:right w:val="none" w:sz="0" w:space="0" w:color="auto"/>
      </w:divBdr>
    </w:div>
    <w:div w:id="854534102">
      <w:bodyDiv w:val="1"/>
      <w:marLeft w:val="0"/>
      <w:marRight w:val="0"/>
      <w:marTop w:val="0"/>
      <w:marBottom w:val="0"/>
      <w:divBdr>
        <w:top w:val="none" w:sz="0" w:space="0" w:color="auto"/>
        <w:left w:val="none" w:sz="0" w:space="0" w:color="auto"/>
        <w:bottom w:val="none" w:sz="0" w:space="0" w:color="auto"/>
        <w:right w:val="none" w:sz="0" w:space="0" w:color="auto"/>
      </w:divBdr>
    </w:div>
    <w:div w:id="19148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infoescola.com/geografia/mst-movimento-dos-trabalhadores-rurais-sem-ter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onio@usp.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rasilpost.com.br/2016/03/04/os-panteras-negras_n_9386366.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st.org/quem-somos/" TargetMode="External"/><Relationship Id="rId5" Type="http://schemas.openxmlformats.org/officeDocument/2006/relationships/webSettings" Target="webSettings.xml"/><Relationship Id="rId15" Type="http://schemas.openxmlformats.org/officeDocument/2006/relationships/hyperlink" Target="http://www.scielo.br/pdf/rsocp/v18n36/03.pdf" TargetMode="External"/><Relationship Id="rId10" Type="http://schemas.openxmlformats.org/officeDocument/2006/relationships/hyperlink" Target="https://mtdrio.wordpress.com/quem-som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psp.org.br/portal/comunicacao/cadernos_tematicos/11/frames/fr_historico.aspx" TargetMode="External"/><Relationship Id="rId14" Type="http://schemas.openxmlformats.org/officeDocument/2006/relationships/hyperlink" Target="http://www.conteudojuridico.com.br/artigo,a-protecao-conferida-pelo-art-68-adct-as-comunidades-remanescentes-de-quilombos,51732.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wscamar@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199E-C2C3-4FD1-9A6D-67F7EE57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4151</Words>
  <Characters>22419</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thaisyd</dc:creator>
  <cp:lastModifiedBy>thaisyd</cp:lastModifiedBy>
  <cp:revision>3</cp:revision>
  <dcterms:created xsi:type="dcterms:W3CDTF">2016-08-01T16:05:00Z</dcterms:created>
  <dcterms:modified xsi:type="dcterms:W3CDTF">2016-08-05T15:01:00Z</dcterms:modified>
</cp:coreProperties>
</file>