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6C" w:rsidRPr="00D8212F" w:rsidRDefault="00B4186C" w:rsidP="00B4186C">
      <w:pPr>
        <w:pStyle w:val="TextBody"/>
        <w:spacing w:after="0" w:line="360" w:lineRule="auto"/>
        <w:jc w:val="center"/>
        <w:rPr>
          <w:rFonts w:ascii="Arial" w:hAnsi="Arial" w:cs="Arial"/>
          <w:b/>
          <w:sz w:val="24"/>
          <w:szCs w:val="24"/>
        </w:rPr>
      </w:pPr>
      <w:bookmarkStart w:id="0" w:name="_Toc388453490"/>
      <w:bookmarkStart w:id="1" w:name="_GoBack"/>
      <w:bookmarkEnd w:id="1"/>
      <w:r w:rsidRPr="00D8212F">
        <w:rPr>
          <w:rFonts w:ascii="Arial" w:hAnsi="Arial" w:cs="Arial"/>
          <w:b/>
          <w:sz w:val="24"/>
          <w:szCs w:val="24"/>
        </w:rPr>
        <w:t>PONTIFÍCIA UNIVERSIDADE CATÓLICA DE MINAS GERAIS</w:t>
      </w:r>
    </w:p>
    <w:p w:rsidR="00B4186C" w:rsidRPr="00D8212F" w:rsidRDefault="00B4186C" w:rsidP="00B4186C">
      <w:pPr>
        <w:pStyle w:val="TextBody"/>
        <w:spacing w:after="0" w:line="360" w:lineRule="auto"/>
        <w:ind w:firstLine="555"/>
        <w:jc w:val="center"/>
        <w:rPr>
          <w:rFonts w:ascii="Arial" w:hAnsi="Arial" w:cs="Arial"/>
          <w:sz w:val="24"/>
          <w:szCs w:val="24"/>
        </w:rPr>
      </w:pPr>
      <w:r w:rsidRPr="00D8212F">
        <w:rPr>
          <w:rFonts w:ascii="Arial" w:hAnsi="Arial" w:cs="Arial"/>
          <w:sz w:val="24"/>
          <w:szCs w:val="24"/>
        </w:rPr>
        <w:t>Curso de Graduação em Ciências Contábeis</w:t>
      </w:r>
    </w:p>
    <w:p w:rsidR="00B4186C" w:rsidRPr="00D8212F" w:rsidRDefault="00B4186C" w:rsidP="00B4186C">
      <w:pPr>
        <w:pStyle w:val="TextBody"/>
        <w:spacing w:after="0" w:line="360" w:lineRule="auto"/>
        <w:ind w:firstLine="555"/>
        <w:jc w:val="center"/>
        <w:rPr>
          <w:rFonts w:ascii="Arial" w:hAnsi="Arial" w:cs="Arial"/>
          <w:sz w:val="24"/>
          <w:szCs w:val="24"/>
        </w:rPr>
      </w:pPr>
    </w:p>
    <w:p w:rsidR="00B4186C" w:rsidRPr="00D8212F" w:rsidRDefault="00B4186C" w:rsidP="00B4186C">
      <w:pPr>
        <w:spacing w:after="0" w:line="360" w:lineRule="auto"/>
        <w:jc w:val="center"/>
        <w:rPr>
          <w:rFonts w:ascii="Arial" w:eastAsia="Arial" w:hAnsi="Arial" w:cs="Arial"/>
          <w:sz w:val="24"/>
          <w:szCs w:val="24"/>
        </w:rPr>
      </w:pPr>
    </w:p>
    <w:p w:rsidR="00D8212F" w:rsidRDefault="00D8212F" w:rsidP="00B4186C">
      <w:pPr>
        <w:spacing w:after="0" w:line="360" w:lineRule="auto"/>
        <w:jc w:val="center"/>
        <w:rPr>
          <w:rFonts w:ascii="Arial" w:eastAsia="Arial" w:hAnsi="Arial" w:cs="Arial"/>
          <w:sz w:val="24"/>
          <w:szCs w:val="24"/>
        </w:rPr>
      </w:pPr>
    </w:p>
    <w:p w:rsidR="00D8212F" w:rsidRDefault="00D8212F" w:rsidP="00B4186C">
      <w:pPr>
        <w:spacing w:after="0" w:line="360" w:lineRule="auto"/>
        <w:jc w:val="center"/>
        <w:rPr>
          <w:rFonts w:ascii="Arial" w:eastAsia="Arial" w:hAnsi="Arial" w:cs="Arial"/>
          <w:sz w:val="24"/>
          <w:szCs w:val="24"/>
        </w:rPr>
      </w:pPr>
    </w:p>
    <w:p w:rsidR="00D8212F" w:rsidRDefault="00D8212F" w:rsidP="00B4186C">
      <w:pPr>
        <w:spacing w:after="0" w:line="360" w:lineRule="auto"/>
        <w:jc w:val="center"/>
        <w:rPr>
          <w:rFonts w:ascii="Arial" w:eastAsia="Arial" w:hAnsi="Arial" w:cs="Arial"/>
          <w:sz w:val="24"/>
          <w:szCs w:val="24"/>
        </w:rPr>
      </w:pPr>
      <w:r>
        <w:rPr>
          <w:rFonts w:ascii="Arial" w:eastAsia="Arial" w:hAnsi="Arial" w:cs="Arial"/>
          <w:sz w:val="24"/>
          <w:szCs w:val="24"/>
        </w:rPr>
        <w:t>Alice do Carmo Santos</w:t>
      </w:r>
    </w:p>
    <w:p w:rsidR="00D8212F" w:rsidRDefault="00D8212F" w:rsidP="00B4186C">
      <w:pPr>
        <w:spacing w:after="0" w:line="360" w:lineRule="auto"/>
        <w:jc w:val="center"/>
        <w:rPr>
          <w:rFonts w:ascii="Arial" w:eastAsia="Arial" w:hAnsi="Arial" w:cs="Arial"/>
          <w:sz w:val="24"/>
          <w:szCs w:val="24"/>
        </w:rPr>
      </w:pPr>
      <w:r>
        <w:rPr>
          <w:rFonts w:ascii="Arial" w:eastAsia="Arial" w:hAnsi="Arial" w:cs="Arial"/>
          <w:sz w:val="24"/>
          <w:szCs w:val="24"/>
        </w:rPr>
        <w:t>Letícia da Silva Coelho</w:t>
      </w:r>
    </w:p>
    <w:p w:rsidR="00D8212F" w:rsidRPr="00D8212F" w:rsidRDefault="00D8212F" w:rsidP="00B4186C">
      <w:pPr>
        <w:spacing w:after="0" w:line="360" w:lineRule="auto"/>
        <w:jc w:val="center"/>
        <w:rPr>
          <w:rFonts w:ascii="Arial" w:eastAsia="Arial" w:hAnsi="Arial" w:cs="Arial"/>
          <w:sz w:val="24"/>
          <w:szCs w:val="24"/>
        </w:rPr>
      </w:pPr>
      <w:r>
        <w:rPr>
          <w:rFonts w:ascii="Arial" w:eastAsia="Arial" w:hAnsi="Arial" w:cs="Arial"/>
          <w:sz w:val="24"/>
          <w:szCs w:val="24"/>
        </w:rPr>
        <w:t>Renata Kelly de Oliveira</w:t>
      </w:r>
    </w:p>
    <w:p w:rsidR="00D8212F" w:rsidRPr="00D8212F" w:rsidRDefault="00D8212F" w:rsidP="00B4186C">
      <w:pPr>
        <w:spacing w:after="0" w:line="360" w:lineRule="auto"/>
        <w:jc w:val="center"/>
        <w:rPr>
          <w:rFonts w:ascii="Arial" w:eastAsia="Arial" w:hAnsi="Arial" w:cs="Arial"/>
          <w:sz w:val="24"/>
          <w:szCs w:val="24"/>
        </w:rPr>
      </w:pPr>
    </w:p>
    <w:p w:rsidR="00D8212F" w:rsidRPr="00D8212F" w:rsidRDefault="00D8212F" w:rsidP="00B4186C">
      <w:pPr>
        <w:spacing w:after="0" w:line="360" w:lineRule="auto"/>
        <w:jc w:val="center"/>
        <w:rPr>
          <w:rFonts w:ascii="Arial" w:eastAsia="Arial" w:hAnsi="Arial" w:cs="Arial"/>
          <w:sz w:val="24"/>
          <w:szCs w:val="24"/>
        </w:rPr>
      </w:pPr>
    </w:p>
    <w:p w:rsidR="00D8212F" w:rsidRPr="00D8212F" w:rsidRDefault="00D8212F" w:rsidP="00B4186C">
      <w:pPr>
        <w:spacing w:after="0" w:line="360" w:lineRule="auto"/>
        <w:jc w:val="center"/>
        <w:rPr>
          <w:rFonts w:ascii="Arial" w:eastAsia="Arial" w:hAnsi="Arial" w:cs="Arial"/>
          <w:sz w:val="24"/>
          <w:szCs w:val="24"/>
        </w:rPr>
      </w:pPr>
    </w:p>
    <w:p w:rsidR="00D8212F" w:rsidRDefault="00D8212F" w:rsidP="00B4186C">
      <w:pPr>
        <w:spacing w:after="0" w:line="360" w:lineRule="auto"/>
        <w:jc w:val="center"/>
        <w:rPr>
          <w:rFonts w:ascii="Arial" w:eastAsia="Arial" w:hAnsi="Arial" w:cs="Arial"/>
          <w:sz w:val="24"/>
          <w:szCs w:val="24"/>
        </w:rPr>
      </w:pPr>
    </w:p>
    <w:p w:rsidR="00D8212F" w:rsidRDefault="00D8212F" w:rsidP="00B4186C">
      <w:pPr>
        <w:spacing w:after="0" w:line="360" w:lineRule="auto"/>
        <w:jc w:val="center"/>
        <w:rPr>
          <w:rFonts w:ascii="Arial" w:eastAsia="Arial" w:hAnsi="Arial" w:cs="Arial"/>
          <w:sz w:val="24"/>
          <w:szCs w:val="24"/>
        </w:rPr>
      </w:pPr>
    </w:p>
    <w:p w:rsidR="00D8212F" w:rsidRDefault="00D8212F" w:rsidP="00B4186C">
      <w:pPr>
        <w:spacing w:after="0" w:line="360" w:lineRule="auto"/>
        <w:jc w:val="center"/>
        <w:rPr>
          <w:rFonts w:ascii="Arial" w:eastAsia="Arial" w:hAnsi="Arial" w:cs="Arial"/>
          <w:sz w:val="24"/>
          <w:szCs w:val="24"/>
        </w:rPr>
      </w:pPr>
    </w:p>
    <w:p w:rsidR="00D8212F" w:rsidRPr="00D8212F" w:rsidRDefault="00D8212F" w:rsidP="00B4186C">
      <w:pPr>
        <w:spacing w:after="0" w:line="360" w:lineRule="auto"/>
        <w:jc w:val="center"/>
        <w:rPr>
          <w:rFonts w:ascii="Arial" w:eastAsia="Arial" w:hAnsi="Arial" w:cs="Arial"/>
          <w:sz w:val="24"/>
          <w:szCs w:val="24"/>
        </w:rPr>
      </w:pPr>
    </w:p>
    <w:p w:rsidR="00D8212F" w:rsidRPr="00D8212F" w:rsidRDefault="00D8212F" w:rsidP="00B4186C">
      <w:pPr>
        <w:spacing w:after="0" w:line="360" w:lineRule="auto"/>
        <w:jc w:val="center"/>
        <w:rPr>
          <w:rFonts w:ascii="Arial" w:eastAsia="Arial" w:hAnsi="Arial" w:cs="Arial"/>
          <w:sz w:val="24"/>
          <w:szCs w:val="24"/>
        </w:rPr>
      </w:pPr>
    </w:p>
    <w:p w:rsidR="00B4186C" w:rsidRPr="00D8212F" w:rsidRDefault="00B4186C" w:rsidP="00B4186C">
      <w:pPr>
        <w:spacing w:after="0" w:line="360" w:lineRule="auto"/>
        <w:jc w:val="center"/>
        <w:rPr>
          <w:rFonts w:ascii="Arial" w:eastAsia="Arial" w:hAnsi="Arial" w:cs="Arial"/>
          <w:b/>
          <w:sz w:val="24"/>
          <w:szCs w:val="24"/>
        </w:rPr>
      </w:pPr>
    </w:p>
    <w:p w:rsidR="00B4186C" w:rsidRPr="00D8212F" w:rsidRDefault="007B7E1D" w:rsidP="00B4186C">
      <w:pPr>
        <w:spacing w:after="0" w:line="360" w:lineRule="auto"/>
        <w:jc w:val="center"/>
        <w:rPr>
          <w:rFonts w:ascii="Arial" w:eastAsia="Arial" w:hAnsi="Arial" w:cs="Arial"/>
          <w:b/>
          <w:sz w:val="24"/>
          <w:szCs w:val="24"/>
        </w:rPr>
      </w:pPr>
      <w:r>
        <w:rPr>
          <w:rFonts w:ascii="Arial" w:eastAsia="Arial" w:hAnsi="Arial" w:cs="Arial"/>
          <w:b/>
          <w:sz w:val="24"/>
          <w:szCs w:val="24"/>
        </w:rPr>
        <w:t>EXPORTAÇÃO</w:t>
      </w:r>
      <w:r w:rsidRPr="00D8212F">
        <w:rPr>
          <w:rFonts w:ascii="Arial" w:eastAsia="Arial" w:hAnsi="Arial" w:cs="Arial"/>
          <w:b/>
          <w:sz w:val="24"/>
          <w:szCs w:val="24"/>
        </w:rPr>
        <w:t>:</w:t>
      </w:r>
      <w:r>
        <w:rPr>
          <w:rFonts w:ascii="Arial" w:eastAsia="Arial" w:hAnsi="Arial" w:cs="Arial"/>
          <w:b/>
          <w:sz w:val="24"/>
          <w:szCs w:val="24"/>
        </w:rPr>
        <w:t xml:space="preserve"> aspectos contábeis e legais</w:t>
      </w:r>
    </w:p>
    <w:p w:rsidR="00B4186C" w:rsidRPr="00D8212F" w:rsidRDefault="00B4186C" w:rsidP="00B4186C">
      <w:pPr>
        <w:spacing w:after="0" w:line="360" w:lineRule="auto"/>
        <w:jc w:val="center"/>
        <w:rPr>
          <w:rFonts w:ascii="Arial" w:hAnsi="Arial" w:cs="Arial"/>
          <w:sz w:val="24"/>
          <w:szCs w:val="24"/>
        </w:rPr>
      </w:pPr>
    </w:p>
    <w:p w:rsidR="00B4186C" w:rsidRPr="00D8212F" w:rsidRDefault="00B4186C" w:rsidP="00B4186C">
      <w:pPr>
        <w:spacing w:after="0" w:line="360" w:lineRule="auto"/>
        <w:jc w:val="both"/>
        <w:rPr>
          <w:rFonts w:ascii="Arial" w:hAnsi="Arial" w:cs="Arial"/>
          <w:sz w:val="24"/>
          <w:szCs w:val="24"/>
        </w:rPr>
      </w:pPr>
    </w:p>
    <w:p w:rsidR="00B4186C" w:rsidRDefault="00B4186C" w:rsidP="00B4186C">
      <w:pPr>
        <w:spacing w:after="0" w:line="360" w:lineRule="auto"/>
        <w:rPr>
          <w:rFonts w:ascii="Arial" w:eastAsia="Arial" w:hAnsi="Arial" w:cs="Arial"/>
          <w:sz w:val="24"/>
          <w:szCs w:val="24"/>
        </w:rPr>
      </w:pPr>
    </w:p>
    <w:p w:rsidR="00D8212F" w:rsidRDefault="00D8212F" w:rsidP="00B4186C">
      <w:pPr>
        <w:spacing w:after="0" w:line="360" w:lineRule="auto"/>
        <w:rPr>
          <w:rFonts w:ascii="Arial" w:eastAsia="Arial" w:hAnsi="Arial" w:cs="Arial"/>
          <w:sz w:val="24"/>
          <w:szCs w:val="24"/>
        </w:rPr>
      </w:pPr>
    </w:p>
    <w:p w:rsidR="00D8212F" w:rsidRDefault="00D8212F" w:rsidP="00B4186C">
      <w:pPr>
        <w:spacing w:after="0" w:line="360" w:lineRule="auto"/>
        <w:rPr>
          <w:rFonts w:ascii="Arial" w:eastAsia="Arial" w:hAnsi="Arial" w:cs="Arial"/>
          <w:sz w:val="24"/>
          <w:szCs w:val="24"/>
        </w:rPr>
      </w:pPr>
    </w:p>
    <w:p w:rsidR="00D8212F" w:rsidRDefault="00D8212F" w:rsidP="00B4186C">
      <w:pPr>
        <w:spacing w:after="0" w:line="360" w:lineRule="auto"/>
        <w:rPr>
          <w:rFonts w:ascii="Arial" w:eastAsia="Arial" w:hAnsi="Arial" w:cs="Arial"/>
          <w:sz w:val="24"/>
          <w:szCs w:val="24"/>
        </w:rPr>
      </w:pPr>
    </w:p>
    <w:p w:rsidR="00D8212F" w:rsidRDefault="00D8212F" w:rsidP="00B4186C">
      <w:pPr>
        <w:spacing w:after="0" w:line="360" w:lineRule="auto"/>
        <w:rPr>
          <w:rFonts w:ascii="Arial" w:eastAsia="Arial" w:hAnsi="Arial" w:cs="Arial"/>
          <w:sz w:val="24"/>
          <w:szCs w:val="24"/>
        </w:rPr>
      </w:pPr>
    </w:p>
    <w:p w:rsidR="00D8212F" w:rsidRDefault="00D8212F" w:rsidP="00B4186C">
      <w:pPr>
        <w:spacing w:after="0" w:line="360" w:lineRule="auto"/>
        <w:rPr>
          <w:rFonts w:ascii="Arial" w:eastAsia="Arial" w:hAnsi="Arial" w:cs="Arial"/>
          <w:sz w:val="24"/>
          <w:szCs w:val="24"/>
        </w:rPr>
      </w:pPr>
    </w:p>
    <w:p w:rsidR="00D8212F" w:rsidRDefault="00D8212F" w:rsidP="00B4186C">
      <w:pPr>
        <w:spacing w:after="0" w:line="360" w:lineRule="auto"/>
        <w:rPr>
          <w:rFonts w:ascii="Arial" w:eastAsia="Arial" w:hAnsi="Arial" w:cs="Arial"/>
          <w:sz w:val="24"/>
          <w:szCs w:val="24"/>
        </w:rPr>
      </w:pPr>
    </w:p>
    <w:p w:rsidR="00D8212F" w:rsidRDefault="00D8212F" w:rsidP="00B4186C">
      <w:pPr>
        <w:spacing w:after="0" w:line="360" w:lineRule="auto"/>
        <w:rPr>
          <w:rFonts w:ascii="Arial" w:eastAsia="Arial" w:hAnsi="Arial" w:cs="Arial"/>
          <w:sz w:val="24"/>
          <w:szCs w:val="24"/>
        </w:rPr>
      </w:pPr>
    </w:p>
    <w:p w:rsidR="00B4186C" w:rsidRPr="00D8212F" w:rsidRDefault="00B4186C" w:rsidP="00B4186C">
      <w:pPr>
        <w:spacing w:after="0" w:line="360" w:lineRule="auto"/>
        <w:jc w:val="center"/>
        <w:rPr>
          <w:rFonts w:ascii="Arial" w:eastAsia="Arial" w:hAnsi="Arial" w:cs="Arial"/>
          <w:sz w:val="24"/>
          <w:szCs w:val="24"/>
        </w:rPr>
      </w:pPr>
    </w:p>
    <w:p w:rsidR="00B4186C" w:rsidRPr="00D8212F" w:rsidRDefault="00B4186C" w:rsidP="00B4186C">
      <w:pPr>
        <w:spacing w:after="0" w:line="360" w:lineRule="auto"/>
        <w:jc w:val="center"/>
        <w:rPr>
          <w:rFonts w:ascii="Arial" w:eastAsia="Arial" w:hAnsi="Arial" w:cs="Arial"/>
          <w:sz w:val="24"/>
          <w:szCs w:val="24"/>
        </w:rPr>
      </w:pPr>
    </w:p>
    <w:p w:rsidR="00D8212F" w:rsidRPr="00D8212F" w:rsidRDefault="00D8212F" w:rsidP="00B4186C">
      <w:pPr>
        <w:spacing w:after="0" w:line="360" w:lineRule="auto"/>
        <w:jc w:val="center"/>
        <w:rPr>
          <w:rFonts w:ascii="Arial" w:eastAsia="Arial" w:hAnsi="Arial" w:cs="Arial"/>
          <w:sz w:val="24"/>
          <w:szCs w:val="24"/>
        </w:rPr>
      </w:pPr>
    </w:p>
    <w:p w:rsidR="00B4186C" w:rsidRPr="00D8212F" w:rsidRDefault="00B4186C" w:rsidP="00B4186C">
      <w:pPr>
        <w:spacing w:after="0" w:line="360" w:lineRule="auto"/>
        <w:jc w:val="center"/>
        <w:rPr>
          <w:rFonts w:ascii="Arial" w:hAnsi="Arial" w:cs="Arial"/>
          <w:sz w:val="24"/>
          <w:szCs w:val="24"/>
        </w:rPr>
      </w:pPr>
      <w:r w:rsidRPr="00D8212F">
        <w:rPr>
          <w:rFonts w:ascii="Arial" w:eastAsia="Arial" w:hAnsi="Arial" w:cs="Arial"/>
          <w:noProof/>
          <w:sz w:val="24"/>
          <w:szCs w:val="24"/>
          <w:lang w:eastAsia="pt-BR"/>
        </w:rPr>
        <mc:AlternateContent>
          <mc:Choice Requires="wps">
            <w:drawing>
              <wp:anchor distT="0" distB="0" distL="114300" distR="114300" simplePos="0" relativeHeight="251661312" behindDoc="0" locked="0" layoutInCell="1" allowOverlap="1" wp14:anchorId="26B394B5" wp14:editId="525CA6AA">
                <wp:simplePos x="0" y="0"/>
                <wp:positionH relativeFrom="column">
                  <wp:posOffset>5309870</wp:posOffset>
                </wp:positionH>
                <wp:positionV relativeFrom="paragraph">
                  <wp:posOffset>226695</wp:posOffset>
                </wp:positionV>
                <wp:extent cx="669925" cy="372110"/>
                <wp:effectExtent l="0" t="0" r="15875" b="2794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 cy="37211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8583A5" id="Retângulo 9" o:spid="_x0000_s1026" style="position:absolute;margin-left:418.1pt;margin-top:17.85pt;width:52.75pt;height: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" fillcolor="white [3212]" strokecolor="white [3212]"/>
            </w:pict>
          </mc:Fallback>
        </mc:AlternateContent>
      </w:r>
      <w:r w:rsidRPr="00D8212F">
        <w:rPr>
          <w:rFonts w:ascii="Arial" w:eastAsia="Arial" w:hAnsi="Arial" w:cs="Arial"/>
          <w:sz w:val="24"/>
          <w:szCs w:val="24"/>
        </w:rPr>
        <w:t>Belo Horizonte</w:t>
      </w:r>
    </w:p>
    <w:p w:rsidR="00B4186C" w:rsidRPr="00D8212F" w:rsidRDefault="00B4186C" w:rsidP="00B4186C">
      <w:pPr>
        <w:spacing w:after="0" w:line="360" w:lineRule="auto"/>
        <w:jc w:val="center"/>
        <w:rPr>
          <w:rFonts w:ascii="Arial" w:eastAsia="Arial" w:hAnsi="Arial" w:cs="Arial"/>
          <w:sz w:val="24"/>
          <w:szCs w:val="24"/>
        </w:rPr>
      </w:pPr>
      <w:r w:rsidRPr="00D8212F">
        <w:rPr>
          <w:rFonts w:ascii="Arial" w:eastAsia="Arial" w:hAnsi="Arial" w:cs="Arial"/>
          <w:noProof/>
          <w:sz w:val="24"/>
          <w:szCs w:val="24"/>
          <w:lang w:eastAsia="pt-BR"/>
        </w:rPr>
        <mc:AlternateContent>
          <mc:Choice Requires="wps">
            <w:drawing>
              <wp:anchor distT="0" distB="0" distL="114300" distR="114300" simplePos="0" relativeHeight="251659264" behindDoc="0" locked="0" layoutInCell="1" allowOverlap="1" wp14:anchorId="4772A977" wp14:editId="14DC0EAD">
                <wp:simplePos x="0" y="0"/>
                <wp:positionH relativeFrom="column">
                  <wp:posOffset>5437505</wp:posOffset>
                </wp:positionH>
                <wp:positionV relativeFrom="paragraph">
                  <wp:posOffset>335915</wp:posOffset>
                </wp:positionV>
                <wp:extent cx="669925" cy="296545"/>
                <wp:effectExtent l="0" t="0" r="15875" b="2730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 cy="29654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EAED18" id="Retângulo 5" o:spid="_x0000_s1026" style="position:absolute;margin-left:428.15pt;margin-top:26.45pt;width:52.7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" strokecolor="white [3212]"/>
            </w:pict>
          </mc:Fallback>
        </mc:AlternateContent>
      </w:r>
      <w:r w:rsidRPr="00D8212F">
        <w:rPr>
          <w:rFonts w:ascii="Arial" w:eastAsia="Arial" w:hAnsi="Arial" w:cs="Arial"/>
          <w:sz w:val="24"/>
          <w:szCs w:val="24"/>
        </w:rPr>
        <w:t xml:space="preserve"> 2015</w:t>
      </w:r>
    </w:p>
    <w:p w:rsidR="00B4186C" w:rsidRPr="00D8212F" w:rsidRDefault="00B4186C" w:rsidP="00B4186C">
      <w:pPr>
        <w:pStyle w:val="SemEspaamento"/>
        <w:spacing w:line="360" w:lineRule="auto"/>
        <w:jc w:val="both"/>
        <w:rPr>
          <w:rFonts w:ascii="Arial" w:hAnsi="Arial" w:cs="Arial"/>
          <w:b/>
          <w:sz w:val="24"/>
          <w:szCs w:val="24"/>
        </w:rPr>
      </w:pPr>
    </w:p>
    <w:p w:rsidR="00D8212F" w:rsidRDefault="00D8212F" w:rsidP="00D8212F">
      <w:pPr>
        <w:spacing w:after="0" w:line="360" w:lineRule="auto"/>
        <w:jc w:val="center"/>
        <w:rPr>
          <w:rFonts w:ascii="Arial" w:eastAsia="Arial" w:hAnsi="Arial" w:cs="Arial"/>
          <w:sz w:val="24"/>
          <w:szCs w:val="24"/>
        </w:rPr>
      </w:pPr>
      <w:r>
        <w:rPr>
          <w:rFonts w:ascii="Arial" w:eastAsia="Arial" w:hAnsi="Arial" w:cs="Arial"/>
          <w:sz w:val="24"/>
          <w:szCs w:val="24"/>
        </w:rPr>
        <w:t>Alice do Carmo Santos</w:t>
      </w:r>
    </w:p>
    <w:p w:rsidR="00D8212F" w:rsidRDefault="00D8212F" w:rsidP="00D8212F">
      <w:pPr>
        <w:spacing w:after="0" w:line="360" w:lineRule="auto"/>
        <w:jc w:val="center"/>
        <w:rPr>
          <w:rFonts w:ascii="Arial" w:eastAsia="Arial" w:hAnsi="Arial" w:cs="Arial"/>
          <w:sz w:val="24"/>
          <w:szCs w:val="24"/>
        </w:rPr>
      </w:pPr>
      <w:r>
        <w:rPr>
          <w:rFonts w:ascii="Arial" w:eastAsia="Arial" w:hAnsi="Arial" w:cs="Arial"/>
          <w:sz w:val="24"/>
          <w:szCs w:val="24"/>
        </w:rPr>
        <w:t>Letícia da Silva Coelho</w:t>
      </w:r>
    </w:p>
    <w:p w:rsidR="00D8212F" w:rsidRPr="00D8212F" w:rsidRDefault="00D8212F" w:rsidP="00D8212F">
      <w:pPr>
        <w:spacing w:after="0" w:line="360" w:lineRule="auto"/>
        <w:jc w:val="center"/>
        <w:rPr>
          <w:rFonts w:ascii="Arial" w:eastAsia="Arial" w:hAnsi="Arial" w:cs="Arial"/>
          <w:sz w:val="24"/>
          <w:szCs w:val="24"/>
        </w:rPr>
      </w:pPr>
      <w:r>
        <w:rPr>
          <w:rFonts w:ascii="Arial" w:eastAsia="Arial" w:hAnsi="Arial" w:cs="Arial"/>
          <w:sz w:val="24"/>
          <w:szCs w:val="24"/>
        </w:rPr>
        <w:t>Renata Kelly de Oliveira</w:t>
      </w:r>
    </w:p>
    <w:p w:rsidR="00D8212F" w:rsidRPr="00D8212F" w:rsidRDefault="00D8212F" w:rsidP="00B4186C">
      <w:pPr>
        <w:pStyle w:val="SemEspaamento"/>
        <w:spacing w:line="360" w:lineRule="auto"/>
        <w:jc w:val="both"/>
        <w:rPr>
          <w:rFonts w:ascii="Arial" w:hAnsi="Arial" w:cs="Arial"/>
          <w:b/>
          <w:sz w:val="24"/>
          <w:szCs w:val="24"/>
        </w:rPr>
      </w:pPr>
    </w:p>
    <w:p w:rsidR="00D8212F" w:rsidRPr="00D8212F" w:rsidRDefault="00D8212F" w:rsidP="00B4186C">
      <w:pPr>
        <w:pStyle w:val="SemEspaamento"/>
        <w:spacing w:line="360" w:lineRule="auto"/>
        <w:jc w:val="both"/>
        <w:rPr>
          <w:rFonts w:ascii="Arial" w:hAnsi="Arial" w:cs="Arial"/>
          <w:b/>
          <w:sz w:val="24"/>
          <w:szCs w:val="24"/>
        </w:rPr>
      </w:pPr>
    </w:p>
    <w:p w:rsidR="00D8212F" w:rsidRPr="00D8212F" w:rsidRDefault="00D8212F" w:rsidP="00B4186C">
      <w:pPr>
        <w:pStyle w:val="SemEspaamento"/>
        <w:spacing w:line="360" w:lineRule="auto"/>
        <w:jc w:val="both"/>
        <w:rPr>
          <w:rFonts w:ascii="Arial" w:hAnsi="Arial" w:cs="Arial"/>
          <w:b/>
          <w:sz w:val="24"/>
          <w:szCs w:val="24"/>
        </w:rPr>
      </w:pPr>
    </w:p>
    <w:p w:rsidR="00D8212F" w:rsidRPr="00D8212F" w:rsidRDefault="00D8212F" w:rsidP="00B4186C">
      <w:pPr>
        <w:pStyle w:val="SemEspaamento"/>
        <w:spacing w:line="360" w:lineRule="auto"/>
        <w:jc w:val="both"/>
        <w:rPr>
          <w:rFonts w:ascii="Arial" w:hAnsi="Arial" w:cs="Arial"/>
          <w:b/>
          <w:sz w:val="24"/>
          <w:szCs w:val="24"/>
        </w:rPr>
      </w:pPr>
    </w:p>
    <w:p w:rsidR="00D8212F" w:rsidRPr="00D8212F" w:rsidRDefault="00D8212F" w:rsidP="00B4186C">
      <w:pPr>
        <w:pStyle w:val="SemEspaamento"/>
        <w:spacing w:line="360" w:lineRule="auto"/>
        <w:jc w:val="both"/>
        <w:rPr>
          <w:rFonts w:ascii="Arial" w:hAnsi="Arial" w:cs="Arial"/>
          <w:b/>
          <w:sz w:val="24"/>
          <w:szCs w:val="24"/>
        </w:rPr>
      </w:pPr>
    </w:p>
    <w:p w:rsidR="00D8212F" w:rsidRPr="00D8212F" w:rsidRDefault="00D8212F" w:rsidP="00B4186C">
      <w:pPr>
        <w:pStyle w:val="SemEspaamento"/>
        <w:spacing w:line="360" w:lineRule="auto"/>
        <w:jc w:val="both"/>
        <w:rPr>
          <w:rFonts w:ascii="Arial" w:hAnsi="Arial" w:cs="Arial"/>
          <w:b/>
          <w:sz w:val="24"/>
          <w:szCs w:val="24"/>
        </w:rPr>
      </w:pPr>
    </w:p>
    <w:p w:rsidR="00D8212F" w:rsidRPr="00D8212F" w:rsidRDefault="00D8212F" w:rsidP="00B4186C">
      <w:pPr>
        <w:pStyle w:val="SemEspaamento"/>
        <w:spacing w:line="360" w:lineRule="auto"/>
        <w:jc w:val="both"/>
        <w:rPr>
          <w:rFonts w:ascii="Arial" w:hAnsi="Arial" w:cs="Arial"/>
          <w:b/>
          <w:sz w:val="24"/>
          <w:szCs w:val="24"/>
        </w:rPr>
      </w:pPr>
    </w:p>
    <w:p w:rsidR="00D8212F" w:rsidRPr="00D8212F" w:rsidRDefault="00D8212F" w:rsidP="00B4186C">
      <w:pPr>
        <w:pStyle w:val="SemEspaamento"/>
        <w:spacing w:line="360" w:lineRule="auto"/>
        <w:jc w:val="both"/>
        <w:rPr>
          <w:rFonts w:ascii="Arial" w:hAnsi="Arial" w:cs="Arial"/>
          <w:b/>
          <w:sz w:val="24"/>
          <w:szCs w:val="24"/>
        </w:rPr>
      </w:pPr>
    </w:p>
    <w:p w:rsidR="00D8212F" w:rsidRPr="00D8212F" w:rsidRDefault="00D8212F" w:rsidP="00B4186C">
      <w:pPr>
        <w:pStyle w:val="SemEspaamento"/>
        <w:spacing w:line="360" w:lineRule="auto"/>
        <w:jc w:val="both"/>
        <w:rPr>
          <w:rFonts w:ascii="Arial" w:hAnsi="Arial" w:cs="Arial"/>
          <w:b/>
          <w:sz w:val="24"/>
          <w:szCs w:val="24"/>
        </w:rPr>
      </w:pPr>
    </w:p>
    <w:p w:rsidR="00B4186C" w:rsidRPr="00D8212F" w:rsidRDefault="00B4186C" w:rsidP="00B4186C">
      <w:pPr>
        <w:pStyle w:val="SemEspaamento"/>
        <w:spacing w:line="360" w:lineRule="auto"/>
        <w:jc w:val="both"/>
        <w:rPr>
          <w:rFonts w:ascii="Arial" w:hAnsi="Arial" w:cs="Arial"/>
          <w:b/>
          <w:sz w:val="24"/>
          <w:szCs w:val="24"/>
        </w:rPr>
      </w:pPr>
    </w:p>
    <w:p w:rsidR="00D8212F" w:rsidRPr="00D8212F" w:rsidRDefault="00D8212F" w:rsidP="00D8212F">
      <w:pPr>
        <w:spacing w:after="0" w:line="360" w:lineRule="auto"/>
        <w:jc w:val="center"/>
        <w:rPr>
          <w:rFonts w:ascii="Arial" w:eastAsia="Arial" w:hAnsi="Arial" w:cs="Arial"/>
          <w:b/>
          <w:sz w:val="24"/>
          <w:szCs w:val="24"/>
        </w:rPr>
      </w:pPr>
      <w:r>
        <w:rPr>
          <w:rFonts w:ascii="Arial" w:eastAsia="Arial" w:hAnsi="Arial" w:cs="Arial"/>
          <w:b/>
          <w:sz w:val="24"/>
          <w:szCs w:val="24"/>
        </w:rPr>
        <w:t>EXPORTAÇÃO</w:t>
      </w:r>
      <w:r w:rsidRPr="00D8212F">
        <w:rPr>
          <w:rFonts w:ascii="Arial" w:eastAsia="Arial" w:hAnsi="Arial" w:cs="Arial"/>
          <w:b/>
          <w:sz w:val="24"/>
          <w:szCs w:val="24"/>
        </w:rPr>
        <w:t>:</w:t>
      </w:r>
      <w:r w:rsidR="007B7E1D">
        <w:rPr>
          <w:rFonts w:ascii="Arial" w:eastAsia="Arial" w:hAnsi="Arial" w:cs="Arial"/>
          <w:b/>
          <w:sz w:val="24"/>
          <w:szCs w:val="24"/>
        </w:rPr>
        <w:t xml:space="preserve"> aspectos</w:t>
      </w:r>
      <w:r>
        <w:rPr>
          <w:rFonts w:ascii="Arial" w:eastAsia="Arial" w:hAnsi="Arial" w:cs="Arial"/>
          <w:b/>
          <w:sz w:val="24"/>
          <w:szCs w:val="24"/>
        </w:rPr>
        <w:t xml:space="preserve"> contábeis</w:t>
      </w:r>
      <w:r w:rsidR="007B7E1D">
        <w:rPr>
          <w:rFonts w:ascii="Arial" w:eastAsia="Arial" w:hAnsi="Arial" w:cs="Arial"/>
          <w:b/>
          <w:sz w:val="24"/>
          <w:szCs w:val="24"/>
        </w:rPr>
        <w:t xml:space="preserve"> e legais</w:t>
      </w:r>
    </w:p>
    <w:p w:rsidR="00B4186C" w:rsidRPr="00D8212F" w:rsidRDefault="00B4186C" w:rsidP="00B4186C">
      <w:pPr>
        <w:spacing w:after="0" w:line="360" w:lineRule="auto"/>
        <w:jc w:val="center"/>
        <w:rPr>
          <w:rFonts w:ascii="Arial" w:eastAsia="Arial" w:hAnsi="Arial" w:cs="Arial"/>
          <w:b/>
          <w:sz w:val="24"/>
          <w:szCs w:val="24"/>
        </w:rPr>
      </w:pPr>
    </w:p>
    <w:p w:rsidR="00D8212F" w:rsidRDefault="00D8212F" w:rsidP="00B4186C">
      <w:pPr>
        <w:pStyle w:val="SemEspaamento"/>
        <w:spacing w:line="360" w:lineRule="auto"/>
        <w:ind w:left="3969"/>
        <w:jc w:val="both"/>
        <w:rPr>
          <w:rFonts w:ascii="Arial" w:hAnsi="Arial" w:cs="Arial"/>
          <w:sz w:val="24"/>
          <w:szCs w:val="24"/>
        </w:rPr>
      </w:pPr>
    </w:p>
    <w:p w:rsidR="007B7E1D" w:rsidRDefault="007B7E1D" w:rsidP="00B4186C">
      <w:pPr>
        <w:pStyle w:val="SemEspaamento"/>
        <w:spacing w:line="360" w:lineRule="auto"/>
        <w:ind w:left="3969"/>
        <w:jc w:val="both"/>
        <w:rPr>
          <w:rFonts w:ascii="Arial" w:hAnsi="Arial" w:cs="Arial"/>
          <w:sz w:val="24"/>
          <w:szCs w:val="24"/>
        </w:rPr>
      </w:pPr>
    </w:p>
    <w:p w:rsidR="007B7E1D" w:rsidRDefault="007B7E1D" w:rsidP="00B4186C">
      <w:pPr>
        <w:pStyle w:val="SemEspaamento"/>
        <w:spacing w:line="360" w:lineRule="auto"/>
        <w:ind w:left="3969"/>
        <w:jc w:val="both"/>
        <w:rPr>
          <w:rFonts w:ascii="Arial" w:hAnsi="Arial" w:cs="Arial"/>
          <w:sz w:val="24"/>
          <w:szCs w:val="24"/>
        </w:rPr>
      </w:pPr>
    </w:p>
    <w:p w:rsidR="007B7E1D" w:rsidRDefault="007B7E1D" w:rsidP="00B4186C">
      <w:pPr>
        <w:pStyle w:val="SemEspaamento"/>
        <w:spacing w:line="360" w:lineRule="auto"/>
        <w:ind w:left="3969"/>
        <w:jc w:val="both"/>
        <w:rPr>
          <w:rFonts w:ascii="Arial" w:hAnsi="Arial" w:cs="Arial"/>
          <w:sz w:val="24"/>
          <w:szCs w:val="24"/>
        </w:rPr>
      </w:pPr>
    </w:p>
    <w:p w:rsidR="00D8212F" w:rsidRDefault="00D8212F" w:rsidP="00B4186C">
      <w:pPr>
        <w:pStyle w:val="SemEspaamento"/>
        <w:spacing w:line="360" w:lineRule="auto"/>
        <w:ind w:left="3969"/>
        <w:jc w:val="both"/>
        <w:rPr>
          <w:rFonts w:ascii="Arial" w:hAnsi="Arial" w:cs="Arial"/>
          <w:sz w:val="24"/>
          <w:szCs w:val="24"/>
        </w:rPr>
      </w:pPr>
    </w:p>
    <w:p w:rsidR="00B4186C" w:rsidRPr="00D8212F" w:rsidRDefault="00B4186C" w:rsidP="00B4186C">
      <w:pPr>
        <w:pStyle w:val="SemEspaamento"/>
        <w:spacing w:line="360" w:lineRule="auto"/>
        <w:ind w:left="3969"/>
        <w:jc w:val="both"/>
        <w:rPr>
          <w:rFonts w:ascii="Arial" w:hAnsi="Arial" w:cs="Arial"/>
          <w:sz w:val="24"/>
          <w:szCs w:val="24"/>
        </w:rPr>
      </w:pPr>
      <w:r w:rsidRPr="00D8212F">
        <w:rPr>
          <w:rFonts w:ascii="Arial" w:hAnsi="Arial" w:cs="Arial"/>
          <w:sz w:val="24"/>
          <w:szCs w:val="24"/>
        </w:rPr>
        <w:t xml:space="preserve">Trabalho </w:t>
      </w:r>
      <w:r w:rsidR="00D8212F">
        <w:rPr>
          <w:rFonts w:ascii="Arial" w:hAnsi="Arial" w:cs="Arial"/>
          <w:sz w:val="24"/>
          <w:szCs w:val="24"/>
        </w:rPr>
        <w:t>Interdisciplinar apresentado às</w:t>
      </w:r>
      <w:r w:rsidRPr="00D8212F">
        <w:rPr>
          <w:rFonts w:ascii="Arial" w:hAnsi="Arial" w:cs="Arial"/>
          <w:sz w:val="24"/>
          <w:szCs w:val="24"/>
        </w:rPr>
        <w:t xml:space="preserve"> disciplina</w:t>
      </w:r>
      <w:r w:rsidR="00D8212F">
        <w:rPr>
          <w:rFonts w:ascii="Arial" w:hAnsi="Arial" w:cs="Arial"/>
          <w:sz w:val="24"/>
          <w:szCs w:val="24"/>
        </w:rPr>
        <w:t xml:space="preserve">s Contabilidade Básica, </w:t>
      </w:r>
      <w:r w:rsidRPr="00D8212F">
        <w:rPr>
          <w:rFonts w:ascii="Arial" w:hAnsi="Arial" w:cs="Arial"/>
          <w:sz w:val="24"/>
          <w:szCs w:val="24"/>
        </w:rPr>
        <w:t xml:space="preserve">Direito </w:t>
      </w:r>
      <w:r w:rsidR="00D8212F">
        <w:rPr>
          <w:rFonts w:ascii="Arial" w:hAnsi="Arial" w:cs="Arial"/>
          <w:sz w:val="24"/>
          <w:szCs w:val="24"/>
        </w:rPr>
        <w:t xml:space="preserve">Empresarial, Direito </w:t>
      </w:r>
      <w:r w:rsidRPr="00D8212F">
        <w:rPr>
          <w:rFonts w:ascii="Arial" w:hAnsi="Arial" w:cs="Arial"/>
          <w:sz w:val="24"/>
          <w:szCs w:val="24"/>
        </w:rPr>
        <w:t>Tributário,</w:t>
      </w:r>
      <w:r w:rsidR="00E15B78">
        <w:rPr>
          <w:rFonts w:ascii="Arial" w:hAnsi="Arial" w:cs="Arial"/>
          <w:sz w:val="24"/>
          <w:szCs w:val="24"/>
        </w:rPr>
        <w:t xml:space="preserve"> Estatística Aplicada,</w:t>
      </w:r>
      <w:r w:rsidRPr="00D8212F">
        <w:rPr>
          <w:rFonts w:ascii="Arial" w:hAnsi="Arial" w:cs="Arial"/>
          <w:sz w:val="24"/>
          <w:szCs w:val="24"/>
        </w:rPr>
        <w:t xml:space="preserve"> </w:t>
      </w:r>
      <w:r w:rsidR="00D8212F">
        <w:rPr>
          <w:rFonts w:ascii="Arial" w:hAnsi="Arial" w:cs="Arial"/>
          <w:sz w:val="24"/>
          <w:szCs w:val="24"/>
        </w:rPr>
        <w:t>Introdução à Ciência Atuarial</w:t>
      </w:r>
      <w:r w:rsidR="00E15B78">
        <w:rPr>
          <w:rFonts w:ascii="Arial" w:hAnsi="Arial" w:cs="Arial"/>
          <w:sz w:val="24"/>
          <w:szCs w:val="24"/>
        </w:rPr>
        <w:t>, Microeconomia e Teoria Básica da Contabilidade</w:t>
      </w:r>
      <w:r w:rsidR="00D8212F">
        <w:rPr>
          <w:rFonts w:ascii="Arial" w:hAnsi="Arial" w:cs="Arial"/>
          <w:sz w:val="24"/>
          <w:szCs w:val="24"/>
        </w:rPr>
        <w:t xml:space="preserve"> </w:t>
      </w:r>
      <w:r w:rsidRPr="00D8212F">
        <w:rPr>
          <w:rFonts w:ascii="Arial" w:hAnsi="Arial" w:cs="Arial"/>
          <w:sz w:val="24"/>
          <w:szCs w:val="24"/>
        </w:rPr>
        <w:t>do Curso de Graduação em Ciências Contábeis da Pontifícia Universidade Católica de Minas Gerais.</w:t>
      </w:r>
    </w:p>
    <w:p w:rsidR="00B4186C" w:rsidRPr="00D8212F" w:rsidRDefault="00B4186C" w:rsidP="00B4186C">
      <w:pPr>
        <w:pStyle w:val="SemEspaamento"/>
        <w:spacing w:line="360" w:lineRule="auto"/>
        <w:jc w:val="both"/>
        <w:rPr>
          <w:rFonts w:ascii="Arial" w:hAnsi="Arial" w:cs="Arial"/>
          <w:sz w:val="24"/>
          <w:szCs w:val="24"/>
        </w:rPr>
      </w:pPr>
    </w:p>
    <w:p w:rsidR="00D8212F" w:rsidRDefault="00D8212F" w:rsidP="00B4186C">
      <w:pPr>
        <w:pStyle w:val="SemEspaamento"/>
        <w:spacing w:line="360" w:lineRule="auto"/>
        <w:rPr>
          <w:rFonts w:ascii="Arial" w:hAnsi="Arial" w:cs="Arial"/>
          <w:sz w:val="24"/>
          <w:szCs w:val="24"/>
        </w:rPr>
      </w:pPr>
    </w:p>
    <w:p w:rsidR="00D8212F" w:rsidRPr="00D8212F" w:rsidRDefault="00D8212F" w:rsidP="00B4186C">
      <w:pPr>
        <w:pStyle w:val="SemEspaamento"/>
        <w:spacing w:line="360" w:lineRule="auto"/>
        <w:rPr>
          <w:rFonts w:ascii="Arial" w:hAnsi="Arial" w:cs="Arial"/>
          <w:sz w:val="24"/>
          <w:szCs w:val="24"/>
        </w:rPr>
      </w:pPr>
    </w:p>
    <w:p w:rsidR="00B4186C" w:rsidRPr="00D8212F" w:rsidRDefault="00B4186C" w:rsidP="00B4186C">
      <w:pPr>
        <w:pStyle w:val="SemEspaamento"/>
        <w:spacing w:line="360" w:lineRule="auto"/>
        <w:jc w:val="center"/>
        <w:rPr>
          <w:rFonts w:ascii="Arial" w:hAnsi="Arial" w:cs="Arial"/>
          <w:sz w:val="24"/>
          <w:szCs w:val="24"/>
        </w:rPr>
      </w:pPr>
      <w:r w:rsidRPr="00D8212F">
        <w:rPr>
          <w:rFonts w:ascii="Arial" w:hAnsi="Arial" w:cs="Arial"/>
          <w:sz w:val="24"/>
          <w:szCs w:val="24"/>
        </w:rPr>
        <w:t>Belo Horizonte</w:t>
      </w:r>
    </w:p>
    <w:p w:rsidR="00365D35" w:rsidRDefault="00B4186C" w:rsidP="00B4186C">
      <w:pPr>
        <w:pStyle w:val="SemEspaamento"/>
        <w:spacing w:line="360" w:lineRule="auto"/>
        <w:jc w:val="center"/>
        <w:rPr>
          <w:rFonts w:ascii="Arial" w:hAnsi="Arial" w:cs="Arial"/>
          <w:sz w:val="24"/>
          <w:szCs w:val="24"/>
        </w:rPr>
      </w:pPr>
      <w:r w:rsidRPr="00D8212F">
        <w:rPr>
          <w:rFonts w:ascii="Arial" w:hAnsi="Arial" w:cs="Arial"/>
          <w:sz w:val="24"/>
          <w:szCs w:val="24"/>
        </w:rPr>
        <w:t>201</w:t>
      </w:r>
      <w:r w:rsidRPr="00D8212F">
        <w:rPr>
          <w:rFonts w:ascii="Arial" w:hAnsi="Arial" w:cs="Arial"/>
          <w:b/>
          <w:noProof/>
          <w:sz w:val="24"/>
          <w:szCs w:val="24"/>
          <w:lang w:eastAsia="pt-BR"/>
        </w:rPr>
        <mc:AlternateContent>
          <mc:Choice Requires="wps">
            <w:drawing>
              <wp:anchor distT="0" distB="0" distL="114300" distR="114300" simplePos="0" relativeHeight="251660288" behindDoc="0" locked="0" layoutInCell="1" allowOverlap="1" wp14:anchorId="592BD185" wp14:editId="0111D0E2">
                <wp:simplePos x="0" y="0"/>
                <wp:positionH relativeFrom="column">
                  <wp:posOffset>5416550</wp:posOffset>
                </wp:positionH>
                <wp:positionV relativeFrom="paragraph">
                  <wp:posOffset>730885</wp:posOffset>
                </wp:positionV>
                <wp:extent cx="712470" cy="637540"/>
                <wp:effectExtent l="19050" t="19050" r="30480" b="10160"/>
                <wp:wrapNone/>
                <wp:docPr id="4" name="Triângulo isóscele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637540"/>
                        </a:xfrm>
                        <a:prstGeom prst="triangle">
                          <a:avLst>
                            <a:gd name="adj" fmla="val 50000"/>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4A1954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ângulo isósceles 4" o:spid="_x0000_s1026" type="#_x0000_t5" style="position:absolute;margin-left:426.5pt;margin-top:57.55pt;width:56.1pt;height:5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" strokecolor="white [3212]"/>
            </w:pict>
          </mc:Fallback>
        </mc:AlternateContent>
      </w:r>
      <w:r w:rsidRPr="00D8212F">
        <w:rPr>
          <w:rFonts w:ascii="Arial" w:hAnsi="Arial" w:cs="Arial"/>
          <w:b/>
          <w:noProof/>
          <w:sz w:val="24"/>
          <w:szCs w:val="24"/>
          <w:lang w:eastAsia="pt-BR"/>
        </w:rPr>
        <mc:AlternateContent>
          <mc:Choice Requires="wps">
            <w:drawing>
              <wp:anchor distT="0" distB="0" distL="114300" distR="114300" simplePos="0" relativeHeight="251662336" behindDoc="0" locked="0" layoutInCell="1" allowOverlap="1" wp14:anchorId="2387215B" wp14:editId="12175CD4">
                <wp:simplePos x="0" y="0"/>
                <wp:positionH relativeFrom="column">
                  <wp:posOffset>5533390</wp:posOffset>
                </wp:positionH>
                <wp:positionV relativeFrom="paragraph">
                  <wp:posOffset>8839835</wp:posOffset>
                </wp:positionV>
                <wp:extent cx="414655" cy="467995"/>
                <wp:effectExtent l="0" t="0" r="23495" b="2730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46799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F9DC85" id="Retângulo 1" o:spid="_x0000_s1026" style="position:absolute;margin-left:435.7pt;margin-top:696.05pt;width:32.65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" strokecolor="white [3212]"/>
            </w:pict>
          </mc:Fallback>
        </mc:AlternateContent>
      </w:r>
      <w:r w:rsidRPr="00D8212F">
        <w:rPr>
          <w:rFonts w:ascii="Arial" w:hAnsi="Arial" w:cs="Arial"/>
          <w:sz w:val="24"/>
          <w:szCs w:val="24"/>
        </w:rPr>
        <w:t>5</w:t>
      </w:r>
    </w:p>
    <w:p w:rsidR="00365D35" w:rsidRPr="00365D35" w:rsidRDefault="00365D35" w:rsidP="00365D35">
      <w:pPr>
        <w:pStyle w:val="CabealhodoSumrio"/>
        <w:tabs>
          <w:tab w:val="left" w:pos="705"/>
        </w:tabs>
        <w:spacing w:line="360" w:lineRule="auto"/>
        <w:jc w:val="center"/>
        <w:rPr>
          <w:rFonts w:ascii="Arial" w:hAnsi="Arial" w:cs="Arial"/>
          <w:color w:val="auto"/>
          <w:sz w:val="24"/>
          <w:szCs w:val="24"/>
        </w:rPr>
      </w:pPr>
      <w:r w:rsidRPr="00365D35">
        <w:rPr>
          <w:rFonts w:ascii="Arial" w:hAnsi="Arial" w:cs="Arial"/>
          <w:color w:val="auto"/>
          <w:sz w:val="24"/>
          <w:szCs w:val="24"/>
        </w:rPr>
        <w:lastRenderedPageBreak/>
        <w:t>SUMÁRIO</w:t>
      </w:r>
    </w:p>
    <w:sdt>
      <w:sdtPr>
        <w:rPr>
          <w:rFonts w:ascii="Arial" w:eastAsia="Calibri" w:hAnsi="Arial" w:cs="Arial"/>
          <w:sz w:val="24"/>
          <w:szCs w:val="24"/>
        </w:rPr>
        <w:id w:val="770047135"/>
        <w:docPartObj>
          <w:docPartGallery w:val="Table of Contents"/>
          <w:docPartUnique/>
        </w:docPartObj>
      </w:sdtPr>
      <w:sdtEndPr>
        <w:rPr>
          <w:bCs/>
        </w:rPr>
      </w:sdtEndPr>
      <w:sdtContent>
        <w:p w:rsidR="00365D35" w:rsidRPr="00AC06C8" w:rsidRDefault="00365D35" w:rsidP="00AC06C8">
          <w:pPr>
            <w:pStyle w:val="SemEspaamento"/>
            <w:spacing w:line="480" w:lineRule="auto"/>
            <w:jc w:val="center"/>
            <w:rPr>
              <w:rFonts w:ascii="Arial" w:hAnsi="Arial" w:cs="Arial"/>
              <w:b/>
              <w:sz w:val="24"/>
              <w:szCs w:val="24"/>
            </w:rPr>
          </w:pPr>
          <w:r w:rsidRPr="00AC06C8">
            <w:rPr>
              <w:rFonts w:ascii="Arial" w:hAnsi="Arial" w:cs="Arial"/>
              <w:b/>
              <w:sz w:val="24"/>
              <w:szCs w:val="24"/>
            </w:rPr>
            <w:tab/>
          </w:r>
        </w:p>
        <w:p w:rsidR="00AC06C8" w:rsidRPr="00AC06C8" w:rsidRDefault="00365D35" w:rsidP="00AC06C8">
          <w:pPr>
            <w:pStyle w:val="Sumrio1"/>
            <w:tabs>
              <w:tab w:val="right" w:leader="dot" w:pos="8494"/>
            </w:tabs>
            <w:spacing w:line="480" w:lineRule="auto"/>
            <w:rPr>
              <w:rFonts w:ascii="Arial" w:eastAsiaTheme="minorEastAsia" w:hAnsi="Arial" w:cs="Arial"/>
              <w:b/>
              <w:noProof/>
              <w:sz w:val="24"/>
              <w:szCs w:val="24"/>
              <w:lang w:eastAsia="pt-BR"/>
            </w:rPr>
          </w:pPr>
          <w:r w:rsidRPr="00AC06C8">
            <w:rPr>
              <w:rFonts w:ascii="Arial" w:hAnsi="Arial" w:cs="Arial"/>
              <w:b/>
              <w:sz w:val="24"/>
              <w:szCs w:val="24"/>
            </w:rPr>
            <w:fldChar w:fldCharType="begin"/>
          </w:r>
          <w:r w:rsidRPr="00AC06C8">
            <w:rPr>
              <w:rFonts w:ascii="Arial" w:hAnsi="Arial" w:cs="Arial"/>
              <w:b/>
              <w:sz w:val="24"/>
              <w:szCs w:val="24"/>
            </w:rPr>
            <w:instrText xml:space="preserve"> TOC \o "1-3" \h \z \u </w:instrText>
          </w:r>
          <w:r w:rsidRPr="00AC06C8">
            <w:rPr>
              <w:rFonts w:ascii="Arial" w:hAnsi="Arial" w:cs="Arial"/>
              <w:b/>
              <w:sz w:val="24"/>
              <w:szCs w:val="24"/>
            </w:rPr>
            <w:fldChar w:fldCharType="separate"/>
          </w:r>
          <w:hyperlink w:anchor="_Toc432599759" w:history="1">
            <w:r w:rsidR="00AC06C8" w:rsidRPr="00AC06C8">
              <w:rPr>
                <w:rStyle w:val="Hyperlink"/>
                <w:rFonts w:ascii="Arial" w:hAnsi="Arial" w:cs="Arial"/>
                <w:b/>
                <w:noProof/>
                <w:sz w:val="24"/>
                <w:szCs w:val="24"/>
              </w:rPr>
              <w:t>1 INTRODUÇÃO</w:t>
            </w:r>
            <w:r w:rsidR="00AC06C8" w:rsidRPr="00AC06C8">
              <w:rPr>
                <w:rFonts w:ascii="Arial" w:hAnsi="Arial" w:cs="Arial"/>
                <w:b/>
                <w:noProof/>
                <w:webHidden/>
                <w:sz w:val="24"/>
                <w:szCs w:val="24"/>
              </w:rPr>
              <w:tab/>
            </w:r>
            <w:r w:rsidR="00AC06C8" w:rsidRPr="00AC06C8">
              <w:rPr>
                <w:rFonts w:ascii="Arial" w:hAnsi="Arial" w:cs="Arial"/>
                <w:b/>
                <w:noProof/>
                <w:webHidden/>
                <w:sz w:val="24"/>
                <w:szCs w:val="24"/>
              </w:rPr>
              <w:fldChar w:fldCharType="begin"/>
            </w:r>
            <w:r w:rsidR="00AC06C8" w:rsidRPr="00AC06C8">
              <w:rPr>
                <w:rFonts w:ascii="Arial" w:hAnsi="Arial" w:cs="Arial"/>
                <w:b/>
                <w:noProof/>
                <w:webHidden/>
                <w:sz w:val="24"/>
                <w:szCs w:val="24"/>
              </w:rPr>
              <w:instrText xml:space="preserve"> PAGEREF _Toc432599759 \h </w:instrText>
            </w:r>
            <w:r w:rsidR="00AC06C8" w:rsidRPr="00AC06C8">
              <w:rPr>
                <w:rFonts w:ascii="Arial" w:hAnsi="Arial" w:cs="Arial"/>
                <w:b/>
                <w:noProof/>
                <w:webHidden/>
                <w:sz w:val="24"/>
                <w:szCs w:val="24"/>
              </w:rPr>
            </w:r>
            <w:r w:rsidR="00AC06C8" w:rsidRPr="00AC06C8">
              <w:rPr>
                <w:rFonts w:ascii="Arial" w:hAnsi="Arial" w:cs="Arial"/>
                <w:b/>
                <w:noProof/>
                <w:webHidden/>
                <w:sz w:val="24"/>
                <w:szCs w:val="24"/>
              </w:rPr>
              <w:fldChar w:fldCharType="separate"/>
            </w:r>
            <w:r w:rsidR="00187994">
              <w:rPr>
                <w:rFonts w:ascii="Arial" w:hAnsi="Arial" w:cs="Arial"/>
                <w:b/>
                <w:noProof/>
                <w:webHidden/>
                <w:sz w:val="24"/>
                <w:szCs w:val="24"/>
              </w:rPr>
              <w:t>4</w:t>
            </w:r>
            <w:r w:rsidR="00AC06C8" w:rsidRPr="00AC06C8">
              <w:rPr>
                <w:rFonts w:ascii="Arial" w:hAnsi="Arial" w:cs="Arial"/>
                <w:b/>
                <w:noProof/>
                <w:webHidden/>
                <w:sz w:val="24"/>
                <w:szCs w:val="24"/>
              </w:rPr>
              <w:fldChar w:fldCharType="end"/>
            </w:r>
          </w:hyperlink>
        </w:p>
        <w:p w:rsidR="00AC06C8" w:rsidRPr="00AC06C8" w:rsidRDefault="00B05794" w:rsidP="00AC06C8">
          <w:pPr>
            <w:pStyle w:val="Sumrio1"/>
            <w:tabs>
              <w:tab w:val="right" w:leader="dot" w:pos="8494"/>
            </w:tabs>
            <w:spacing w:line="480" w:lineRule="auto"/>
            <w:rPr>
              <w:rFonts w:ascii="Arial" w:eastAsiaTheme="minorEastAsia" w:hAnsi="Arial" w:cs="Arial"/>
              <w:b/>
              <w:noProof/>
              <w:sz w:val="24"/>
              <w:szCs w:val="24"/>
              <w:lang w:eastAsia="pt-BR"/>
            </w:rPr>
          </w:pPr>
          <w:hyperlink w:anchor="_Toc432599760" w:history="1">
            <w:r w:rsidR="00AC06C8" w:rsidRPr="00AC06C8">
              <w:rPr>
                <w:rStyle w:val="Hyperlink"/>
                <w:rFonts w:ascii="Arial" w:hAnsi="Arial" w:cs="Arial"/>
                <w:b/>
                <w:noProof/>
                <w:sz w:val="24"/>
                <w:szCs w:val="24"/>
              </w:rPr>
              <w:t>2 REFERENCIAL TEÓRICO</w:t>
            </w:r>
            <w:r w:rsidR="00AC06C8" w:rsidRPr="00AC06C8">
              <w:rPr>
                <w:rFonts w:ascii="Arial" w:hAnsi="Arial" w:cs="Arial"/>
                <w:b/>
                <w:noProof/>
                <w:webHidden/>
                <w:sz w:val="24"/>
                <w:szCs w:val="24"/>
              </w:rPr>
              <w:tab/>
            </w:r>
            <w:r w:rsidR="00AC06C8" w:rsidRPr="00AC06C8">
              <w:rPr>
                <w:rFonts w:ascii="Arial" w:hAnsi="Arial" w:cs="Arial"/>
                <w:b/>
                <w:noProof/>
                <w:webHidden/>
                <w:sz w:val="24"/>
                <w:szCs w:val="24"/>
              </w:rPr>
              <w:fldChar w:fldCharType="begin"/>
            </w:r>
            <w:r w:rsidR="00AC06C8" w:rsidRPr="00AC06C8">
              <w:rPr>
                <w:rFonts w:ascii="Arial" w:hAnsi="Arial" w:cs="Arial"/>
                <w:b/>
                <w:noProof/>
                <w:webHidden/>
                <w:sz w:val="24"/>
                <w:szCs w:val="24"/>
              </w:rPr>
              <w:instrText xml:space="preserve"> PAGEREF _Toc432599760 \h </w:instrText>
            </w:r>
            <w:r w:rsidR="00AC06C8" w:rsidRPr="00AC06C8">
              <w:rPr>
                <w:rFonts w:ascii="Arial" w:hAnsi="Arial" w:cs="Arial"/>
                <w:b/>
                <w:noProof/>
                <w:webHidden/>
                <w:sz w:val="24"/>
                <w:szCs w:val="24"/>
              </w:rPr>
            </w:r>
            <w:r w:rsidR="00AC06C8" w:rsidRPr="00AC06C8">
              <w:rPr>
                <w:rFonts w:ascii="Arial" w:hAnsi="Arial" w:cs="Arial"/>
                <w:b/>
                <w:noProof/>
                <w:webHidden/>
                <w:sz w:val="24"/>
                <w:szCs w:val="24"/>
              </w:rPr>
              <w:fldChar w:fldCharType="separate"/>
            </w:r>
            <w:r w:rsidR="00187994">
              <w:rPr>
                <w:rFonts w:ascii="Arial" w:hAnsi="Arial" w:cs="Arial"/>
                <w:b/>
                <w:noProof/>
                <w:webHidden/>
                <w:sz w:val="24"/>
                <w:szCs w:val="24"/>
              </w:rPr>
              <w:t>5</w:t>
            </w:r>
            <w:r w:rsidR="00AC06C8" w:rsidRPr="00AC06C8">
              <w:rPr>
                <w:rFonts w:ascii="Arial" w:hAnsi="Arial" w:cs="Arial"/>
                <w:b/>
                <w:noProof/>
                <w:webHidden/>
                <w:sz w:val="24"/>
                <w:szCs w:val="24"/>
              </w:rPr>
              <w:fldChar w:fldCharType="end"/>
            </w:r>
          </w:hyperlink>
        </w:p>
        <w:p w:rsidR="00AC06C8" w:rsidRPr="00AC06C8" w:rsidRDefault="00B05794" w:rsidP="00AC06C8">
          <w:pPr>
            <w:pStyle w:val="Sumrio2"/>
            <w:tabs>
              <w:tab w:val="right" w:leader="dot" w:pos="8494"/>
            </w:tabs>
            <w:spacing w:line="480" w:lineRule="auto"/>
            <w:rPr>
              <w:rFonts w:ascii="Arial" w:eastAsiaTheme="minorEastAsia" w:hAnsi="Arial" w:cs="Arial"/>
              <w:b/>
              <w:noProof/>
              <w:sz w:val="24"/>
              <w:szCs w:val="24"/>
              <w:lang w:eastAsia="pt-BR"/>
            </w:rPr>
          </w:pPr>
          <w:hyperlink w:anchor="_Toc432599761" w:history="1">
            <w:r w:rsidR="00AC06C8" w:rsidRPr="00AC06C8">
              <w:rPr>
                <w:rStyle w:val="Hyperlink"/>
                <w:rFonts w:ascii="Arial" w:hAnsi="Arial" w:cs="Arial"/>
                <w:b/>
                <w:noProof/>
                <w:sz w:val="24"/>
                <w:szCs w:val="24"/>
              </w:rPr>
              <w:t>2.1 Exportação: consideração preliminar</w:t>
            </w:r>
            <w:r w:rsidR="00AC06C8" w:rsidRPr="00AC06C8">
              <w:rPr>
                <w:rFonts w:ascii="Arial" w:hAnsi="Arial" w:cs="Arial"/>
                <w:b/>
                <w:noProof/>
                <w:webHidden/>
                <w:sz w:val="24"/>
                <w:szCs w:val="24"/>
              </w:rPr>
              <w:tab/>
            </w:r>
            <w:r w:rsidR="00AC06C8" w:rsidRPr="00AC06C8">
              <w:rPr>
                <w:rFonts w:ascii="Arial" w:hAnsi="Arial" w:cs="Arial"/>
                <w:b/>
                <w:noProof/>
                <w:webHidden/>
                <w:sz w:val="24"/>
                <w:szCs w:val="24"/>
              </w:rPr>
              <w:fldChar w:fldCharType="begin"/>
            </w:r>
            <w:r w:rsidR="00AC06C8" w:rsidRPr="00AC06C8">
              <w:rPr>
                <w:rFonts w:ascii="Arial" w:hAnsi="Arial" w:cs="Arial"/>
                <w:b/>
                <w:noProof/>
                <w:webHidden/>
                <w:sz w:val="24"/>
                <w:szCs w:val="24"/>
              </w:rPr>
              <w:instrText xml:space="preserve"> PAGEREF _Toc432599761 \h </w:instrText>
            </w:r>
            <w:r w:rsidR="00AC06C8" w:rsidRPr="00AC06C8">
              <w:rPr>
                <w:rFonts w:ascii="Arial" w:hAnsi="Arial" w:cs="Arial"/>
                <w:b/>
                <w:noProof/>
                <w:webHidden/>
                <w:sz w:val="24"/>
                <w:szCs w:val="24"/>
              </w:rPr>
            </w:r>
            <w:r w:rsidR="00AC06C8" w:rsidRPr="00AC06C8">
              <w:rPr>
                <w:rFonts w:ascii="Arial" w:hAnsi="Arial" w:cs="Arial"/>
                <w:b/>
                <w:noProof/>
                <w:webHidden/>
                <w:sz w:val="24"/>
                <w:szCs w:val="24"/>
              </w:rPr>
              <w:fldChar w:fldCharType="separate"/>
            </w:r>
            <w:r w:rsidR="00187994">
              <w:rPr>
                <w:rFonts w:ascii="Arial" w:hAnsi="Arial" w:cs="Arial"/>
                <w:b/>
                <w:noProof/>
                <w:webHidden/>
                <w:sz w:val="24"/>
                <w:szCs w:val="24"/>
              </w:rPr>
              <w:t>5</w:t>
            </w:r>
            <w:r w:rsidR="00AC06C8" w:rsidRPr="00AC06C8">
              <w:rPr>
                <w:rFonts w:ascii="Arial" w:hAnsi="Arial" w:cs="Arial"/>
                <w:b/>
                <w:noProof/>
                <w:webHidden/>
                <w:sz w:val="24"/>
                <w:szCs w:val="24"/>
              </w:rPr>
              <w:fldChar w:fldCharType="end"/>
            </w:r>
          </w:hyperlink>
        </w:p>
        <w:p w:rsidR="00AC06C8" w:rsidRPr="00AC06C8" w:rsidRDefault="00B05794" w:rsidP="00AC06C8">
          <w:pPr>
            <w:pStyle w:val="Sumrio2"/>
            <w:tabs>
              <w:tab w:val="right" w:leader="dot" w:pos="8494"/>
            </w:tabs>
            <w:spacing w:line="480" w:lineRule="auto"/>
            <w:rPr>
              <w:rFonts w:ascii="Arial" w:eastAsiaTheme="minorEastAsia" w:hAnsi="Arial" w:cs="Arial"/>
              <w:b/>
              <w:noProof/>
              <w:sz w:val="24"/>
              <w:szCs w:val="24"/>
              <w:lang w:eastAsia="pt-BR"/>
            </w:rPr>
          </w:pPr>
          <w:hyperlink w:anchor="_Toc432599762" w:history="1">
            <w:r w:rsidR="00AC06C8" w:rsidRPr="00AC06C8">
              <w:rPr>
                <w:rStyle w:val="Hyperlink"/>
                <w:rFonts w:ascii="Arial" w:hAnsi="Arial" w:cs="Arial"/>
                <w:b/>
                <w:noProof/>
                <w:sz w:val="24"/>
                <w:szCs w:val="24"/>
              </w:rPr>
              <w:t>2.2 Aspectos contábeis e legais</w:t>
            </w:r>
            <w:r w:rsidR="00AC06C8" w:rsidRPr="00AC06C8">
              <w:rPr>
                <w:rFonts w:ascii="Arial" w:hAnsi="Arial" w:cs="Arial"/>
                <w:b/>
                <w:noProof/>
                <w:webHidden/>
                <w:sz w:val="24"/>
                <w:szCs w:val="24"/>
              </w:rPr>
              <w:tab/>
            </w:r>
            <w:r w:rsidR="00AC06C8" w:rsidRPr="00AC06C8">
              <w:rPr>
                <w:rFonts w:ascii="Arial" w:hAnsi="Arial" w:cs="Arial"/>
                <w:b/>
                <w:noProof/>
                <w:webHidden/>
                <w:sz w:val="24"/>
                <w:szCs w:val="24"/>
              </w:rPr>
              <w:fldChar w:fldCharType="begin"/>
            </w:r>
            <w:r w:rsidR="00AC06C8" w:rsidRPr="00AC06C8">
              <w:rPr>
                <w:rFonts w:ascii="Arial" w:hAnsi="Arial" w:cs="Arial"/>
                <w:b/>
                <w:noProof/>
                <w:webHidden/>
                <w:sz w:val="24"/>
                <w:szCs w:val="24"/>
              </w:rPr>
              <w:instrText xml:space="preserve"> PAGEREF _Toc432599762 \h </w:instrText>
            </w:r>
            <w:r w:rsidR="00AC06C8" w:rsidRPr="00AC06C8">
              <w:rPr>
                <w:rFonts w:ascii="Arial" w:hAnsi="Arial" w:cs="Arial"/>
                <w:b/>
                <w:noProof/>
                <w:webHidden/>
                <w:sz w:val="24"/>
                <w:szCs w:val="24"/>
              </w:rPr>
            </w:r>
            <w:r w:rsidR="00AC06C8" w:rsidRPr="00AC06C8">
              <w:rPr>
                <w:rFonts w:ascii="Arial" w:hAnsi="Arial" w:cs="Arial"/>
                <w:b/>
                <w:noProof/>
                <w:webHidden/>
                <w:sz w:val="24"/>
                <w:szCs w:val="24"/>
              </w:rPr>
              <w:fldChar w:fldCharType="separate"/>
            </w:r>
            <w:r w:rsidR="00187994">
              <w:rPr>
                <w:rFonts w:ascii="Arial" w:hAnsi="Arial" w:cs="Arial"/>
                <w:b/>
                <w:noProof/>
                <w:webHidden/>
                <w:sz w:val="24"/>
                <w:szCs w:val="24"/>
              </w:rPr>
              <w:t>6</w:t>
            </w:r>
            <w:r w:rsidR="00AC06C8" w:rsidRPr="00AC06C8">
              <w:rPr>
                <w:rFonts w:ascii="Arial" w:hAnsi="Arial" w:cs="Arial"/>
                <w:b/>
                <w:noProof/>
                <w:webHidden/>
                <w:sz w:val="24"/>
                <w:szCs w:val="24"/>
              </w:rPr>
              <w:fldChar w:fldCharType="end"/>
            </w:r>
          </w:hyperlink>
        </w:p>
        <w:p w:rsidR="00AC06C8" w:rsidRPr="00AC06C8" w:rsidRDefault="00B05794" w:rsidP="00AC06C8">
          <w:pPr>
            <w:pStyle w:val="Sumrio1"/>
            <w:tabs>
              <w:tab w:val="right" w:leader="dot" w:pos="8494"/>
            </w:tabs>
            <w:spacing w:line="480" w:lineRule="auto"/>
            <w:rPr>
              <w:rFonts w:ascii="Arial" w:eastAsiaTheme="minorEastAsia" w:hAnsi="Arial" w:cs="Arial"/>
              <w:b/>
              <w:noProof/>
              <w:sz w:val="24"/>
              <w:szCs w:val="24"/>
              <w:lang w:eastAsia="pt-BR"/>
            </w:rPr>
          </w:pPr>
          <w:hyperlink w:anchor="_Toc432599763" w:history="1">
            <w:r w:rsidR="00AC06C8" w:rsidRPr="00AC06C8">
              <w:rPr>
                <w:rStyle w:val="Hyperlink"/>
                <w:rFonts w:ascii="Arial" w:hAnsi="Arial" w:cs="Arial"/>
                <w:b/>
                <w:noProof/>
                <w:sz w:val="24"/>
                <w:szCs w:val="24"/>
              </w:rPr>
              <w:t>3 ESTUDO DE CASO</w:t>
            </w:r>
            <w:r w:rsidR="00AC06C8" w:rsidRPr="00AC06C8">
              <w:rPr>
                <w:rFonts w:ascii="Arial" w:hAnsi="Arial" w:cs="Arial"/>
                <w:b/>
                <w:noProof/>
                <w:webHidden/>
                <w:sz w:val="24"/>
                <w:szCs w:val="24"/>
              </w:rPr>
              <w:tab/>
            </w:r>
            <w:r w:rsidR="00AC06C8" w:rsidRPr="00AC06C8">
              <w:rPr>
                <w:rFonts w:ascii="Arial" w:hAnsi="Arial" w:cs="Arial"/>
                <w:b/>
                <w:noProof/>
                <w:webHidden/>
                <w:sz w:val="24"/>
                <w:szCs w:val="24"/>
              </w:rPr>
              <w:fldChar w:fldCharType="begin"/>
            </w:r>
            <w:r w:rsidR="00AC06C8" w:rsidRPr="00AC06C8">
              <w:rPr>
                <w:rFonts w:ascii="Arial" w:hAnsi="Arial" w:cs="Arial"/>
                <w:b/>
                <w:noProof/>
                <w:webHidden/>
                <w:sz w:val="24"/>
                <w:szCs w:val="24"/>
              </w:rPr>
              <w:instrText xml:space="preserve"> PAGEREF _Toc432599763 \h </w:instrText>
            </w:r>
            <w:r w:rsidR="00AC06C8" w:rsidRPr="00AC06C8">
              <w:rPr>
                <w:rFonts w:ascii="Arial" w:hAnsi="Arial" w:cs="Arial"/>
                <w:b/>
                <w:noProof/>
                <w:webHidden/>
                <w:sz w:val="24"/>
                <w:szCs w:val="24"/>
              </w:rPr>
            </w:r>
            <w:r w:rsidR="00AC06C8" w:rsidRPr="00AC06C8">
              <w:rPr>
                <w:rFonts w:ascii="Arial" w:hAnsi="Arial" w:cs="Arial"/>
                <w:b/>
                <w:noProof/>
                <w:webHidden/>
                <w:sz w:val="24"/>
                <w:szCs w:val="24"/>
              </w:rPr>
              <w:fldChar w:fldCharType="separate"/>
            </w:r>
            <w:r w:rsidR="00187994">
              <w:rPr>
                <w:rFonts w:ascii="Arial" w:hAnsi="Arial" w:cs="Arial"/>
                <w:b/>
                <w:noProof/>
                <w:webHidden/>
                <w:sz w:val="24"/>
                <w:szCs w:val="24"/>
              </w:rPr>
              <w:t>9</w:t>
            </w:r>
            <w:r w:rsidR="00AC06C8" w:rsidRPr="00AC06C8">
              <w:rPr>
                <w:rFonts w:ascii="Arial" w:hAnsi="Arial" w:cs="Arial"/>
                <w:b/>
                <w:noProof/>
                <w:webHidden/>
                <w:sz w:val="24"/>
                <w:szCs w:val="24"/>
              </w:rPr>
              <w:fldChar w:fldCharType="end"/>
            </w:r>
          </w:hyperlink>
        </w:p>
        <w:p w:rsidR="00AC06C8" w:rsidRPr="00AC06C8" w:rsidRDefault="00B05794" w:rsidP="00AC06C8">
          <w:pPr>
            <w:pStyle w:val="Sumrio2"/>
            <w:tabs>
              <w:tab w:val="right" w:leader="dot" w:pos="8494"/>
            </w:tabs>
            <w:spacing w:line="480" w:lineRule="auto"/>
            <w:rPr>
              <w:rFonts w:ascii="Arial" w:eastAsiaTheme="minorEastAsia" w:hAnsi="Arial" w:cs="Arial"/>
              <w:b/>
              <w:noProof/>
              <w:sz w:val="24"/>
              <w:szCs w:val="24"/>
              <w:lang w:eastAsia="pt-BR"/>
            </w:rPr>
          </w:pPr>
          <w:hyperlink w:anchor="_Toc432599764" w:history="1">
            <w:r w:rsidR="00AC06C8" w:rsidRPr="00AC06C8">
              <w:rPr>
                <w:rStyle w:val="Hyperlink"/>
                <w:rFonts w:ascii="Arial" w:hAnsi="Arial" w:cs="Arial"/>
                <w:b/>
                <w:noProof/>
                <w:sz w:val="24"/>
                <w:szCs w:val="24"/>
              </w:rPr>
              <w:t>3.1 Caracterização da organização: Devex Tecnologia e Sistemas S/A</w:t>
            </w:r>
            <w:r w:rsidR="00AC06C8" w:rsidRPr="00AC06C8">
              <w:rPr>
                <w:rFonts w:ascii="Arial" w:hAnsi="Arial" w:cs="Arial"/>
                <w:b/>
                <w:noProof/>
                <w:webHidden/>
                <w:sz w:val="24"/>
                <w:szCs w:val="24"/>
              </w:rPr>
              <w:tab/>
            </w:r>
            <w:r w:rsidR="00AC06C8" w:rsidRPr="00AC06C8">
              <w:rPr>
                <w:rFonts w:ascii="Arial" w:hAnsi="Arial" w:cs="Arial"/>
                <w:b/>
                <w:noProof/>
                <w:webHidden/>
                <w:sz w:val="24"/>
                <w:szCs w:val="24"/>
              </w:rPr>
              <w:fldChar w:fldCharType="begin"/>
            </w:r>
            <w:r w:rsidR="00AC06C8" w:rsidRPr="00AC06C8">
              <w:rPr>
                <w:rFonts w:ascii="Arial" w:hAnsi="Arial" w:cs="Arial"/>
                <w:b/>
                <w:noProof/>
                <w:webHidden/>
                <w:sz w:val="24"/>
                <w:szCs w:val="24"/>
              </w:rPr>
              <w:instrText xml:space="preserve"> PAGEREF _Toc432599764 \h </w:instrText>
            </w:r>
            <w:r w:rsidR="00AC06C8" w:rsidRPr="00AC06C8">
              <w:rPr>
                <w:rFonts w:ascii="Arial" w:hAnsi="Arial" w:cs="Arial"/>
                <w:b/>
                <w:noProof/>
                <w:webHidden/>
                <w:sz w:val="24"/>
                <w:szCs w:val="24"/>
              </w:rPr>
            </w:r>
            <w:r w:rsidR="00AC06C8" w:rsidRPr="00AC06C8">
              <w:rPr>
                <w:rFonts w:ascii="Arial" w:hAnsi="Arial" w:cs="Arial"/>
                <w:b/>
                <w:noProof/>
                <w:webHidden/>
                <w:sz w:val="24"/>
                <w:szCs w:val="24"/>
              </w:rPr>
              <w:fldChar w:fldCharType="separate"/>
            </w:r>
            <w:r w:rsidR="00187994">
              <w:rPr>
                <w:rFonts w:ascii="Arial" w:hAnsi="Arial" w:cs="Arial"/>
                <w:b/>
                <w:noProof/>
                <w:webHidden/>
                <w:sz w:val="24"/>
                <w:szCs w:val="24"/>
              </w:rPr>
              <w:t>9</w:t>
            </w:r>
            <w:r w:rsidR="00AC06C8" w:rsidRPr="00AC06C8">
              <w:rPr>
                <w:rFonts w:ascii="Arial" w:hAnsi="Arial" w:cs="Arial"/>
                <w:b/>
                <w:noProof/>
                <w:webHidden/>
                <w:sz w:val="24"/>
                <w:szCs w:val="24"/>
              </w:rPr>
              <w:fldChar w:fldCharType="end"/>
            </w:r>
          </w:hyperlink>
        </w:p>
        <w:p w:rsidR="00AC06C8" w:rsidRPr="00AC06C8" w:rsidRDefault="00B05794" w:rsidP="00AC06C8">
          <w:pPr>
            <w:pStyle w:val="Sumrio2"/>
            <w:tabs>
              <w:tab w:val="right" w:leader="dot" w:pos="8494"/>
            </w:tabs>
            <w:spacing w:line="480" w:lineRule="auto"/>
            <w:rPr>
              <w:rFonts w:ascii="Arial" w:eastAsiaTheme="minorEastAsia" w:hAnsi="Arial" w:cs="Arial"/>
              <w:b/>
              <w:noProof/>
              <w:sz w:val="24"/>
              <w:szCs w:val="24"/>
              <w:lang w:eastAsia="pt-BR"/>
            </w:rPr>
          </w:pPr>
          <w:hyperlink w:anchor="_Toc432599765" w:history="1">
            <w:r w:rsidR="00AC06C8" w:rsidRPr="00AC06C8">
              <w:rPr>
                <w:rStyle w:val="Hyperlink"/>
                <w:rFonts w:ascii="Arial" w:hAnsi="Arial" w:cs="Arial"/>
                <w:b/>
                <w:noProof/>
                <w:sz w:val="24"/>
                <w:szCs w:val="24"/>
              </w:rPr>
              <w:t>3.2 Os processos de exportação da empresa Devex: aspectos legais e contábeis</w:t>
            </w:r>
            <w:r w:rsidR="00AC06C8" w:rsidRPr="00AC06C8">
              <w:rPr>
                <w:rFonts w:ascii="Arial" w:hAnsi="Arial" w:cs="Arial"/>
                <w:b/>
                <w:noProof/>
                <w:webHidden/>
                <w:sz w:val="24"/>
                <w:szCs w:val="24"/>
              </w:rPr>
              <w:tab/>
            </w:r>
            <w:r w:rsidR="00AC06C8" w:rsidRPr="00AC06C8">
              <w:rPr>
                <w:rFonts w:ascii="Arial" w:hAnsi="Arial" w:cs="Arial"/>
                <w:b/>
                <w:noProof/>
                <w:webHidden/>
                <w:sz w:val="24"/>
                <w:szCs w:val="24"/>
              </w:rPr>
              <w:fldChar w:fldCharType="begin"/>
            </w:r>
            <w:r w:rsidR="00AC06C8" w:rsidRPr="00AC06C8">
              <w:rPr>
                <w:rFonts w:ascii="Arial" w:hAnsi="Arial" w:cs="Arial"/>
                <w:b/>
                <w:noProof/>
                <w:webHidden/>
                <w:sz w:val="24"/>
                <w:szCs w:val="24"/>
              </w:rPr>
              <w:instrText xml:space="preserve"> PAGEREF _Toc432599765 \h </w:instrText>
            </w:r>
            <w:r w:rsidR="00AC06C8" w:rsidRPr="00AC06C8">
              <w:rPr>
                <w:rFonts w:ascii="Arial" w:hAnsi="Arial" w:cs="Arial"/>
                <w:b/>
                <w:noProof/>
                <w:webHidden/>
                <w:sz w:val="24"/>
                <w:szCs w:val="24"/>
              </w:rPr>
            </w:r>
            <w:r w:rsidR="00AC06C8" w:rsidRPr="00AC06C8">
              <w:rPr>
                <w:rFonts w:ascii="Arial" w:hAnsi="Arial" w:cs="Arial"/>
                <w:b/>
                <w:noProof/>
                <w:webHidden/>
                <w:sz w:val="24"/>
                <w:szCs w:val="24"/>
              </w:rPr>
              <w:fldChar w:fldCharType="separate"/>
            </w:r>
            <w:r w:rsidR="00187994">
              <w:rPr>
                <w:rFonts w:ascii="Arial" w:hAnsi="Arial" w:cs="Arial"/>
                <w:b/>
                <w:noProof/>
                <w:webHidden/>
                <w:sz w:val="24"/>
                <w:szCs w:val="24"/>
              </w:rPr>
              <w:t>11</w:t>
            </w:r>
            <w:r w:rsidR="00AC06C8" w:rsidRPr="00AC06C8">
              <w:rPr>
                <w:rFonts w:ascii="Arial" w:hAnsi="Arial" w:cs="Arial"/>
                <w:b/>
                <w:noProof/>
                <w:webHidden/>
                <w:sz w:val="24"/>
                <w:szCs w:val="24"/>
              </w:rPr>
              <w:fldChar w:fldCharType="end"/>
            </w:r>
          </w:hyperlink>
        </w:p>
        <w:p w:rsidR="00AC06C8" w:rsidRPr="00AC06C8" w:rsidRDefault="00B05794" w:rsidP="00AC06C8">
          <w:pPr>
            <w:pStyle w:val="Sumrio3"/>
            <w:tabs>
              <w:tab w:val="right" w:leader="dot" w:pos="8494"/>
            </w:tabs>
            <w:spacing w:line="480" w:lineRule="auto"/>
            <w:rPr>
              <w:rFonts w:ascii="Arial" w:eastAsiaTheme="minorEastAsia" w:hAnsi="Arial" w:cs="Arial"/>
              <w:b/>
              <w:noProof/>
              <w:sz w:val="24"/>
              <w:szCs w:val="24"/>
              <w:lang w:eastAsia="pt-BR"/>
            </w:rPr>
          </w:pPr>
          <w:hyperlink w:anchor="_Toc432599766" w:history="1">
            <w:r w:rsidR="00AC06C8" w:rsidRPr="00AC06C8">
              <w:rPr>
                <w:rStyle w:val="Hyperlink"/>
                <w:rFonts w:ascii="Arial" w:hAnsi="Arial" w:cs="Arial"/>
                <w:b/>
                <w:i/>
                <w:noProof/>
                <w:sz w:val="24"/>
                <w:szCs w:val="24"/>
              </w:rPr>
              <w:t>3.2.2 O equilíbrio do mercado</w:t>
            </w:r>
            <w:r w:rsidR="00AC06C8" w:rsidRPr="00AC06C8">
              <w:rPr>
                <w:rFonts w:ascii="Arial" w:hAnsi="Arial" w:cs="Arial"/>
                <w:b/>
                <w:noProof/>
                <w:webHidden/>
                <w:sz w:val="24"/>
                <w:szCs w:val="24"/>
              </w:rPr>
              <w:tab/>
            </w:r>
            <w:r w:rsidR="00AC06C8" w:rsidRPr="00AC06C8">
              <w:rPr>
                <w:rFonts w:ascii="Arial" w:hAnsi="Arial" w:cs="Arial"/>
                <w:b/>
                <w:noProof/>
                <w:webHidden/>
                <w:sz w:val="24"/>
                <w:szCs w:val="24"/>
              </w:rPr>
              <w:fldChar w:fldCharType="begin"/>
            </w:r>
            <w:r w:rsidR="00AC06C8" w:rsidRPr="00AC06C8">
              <w:rPr>
                <w:rFonts w:ascii="Arial" w:hAnsi="Arial" w:cs="Arial"/>
                <w:b/>
                <w:noProof/>
                <w:webHidden/>
                <w:sz w:val="24"/>
                <w:szCs w:val="24"/>
              </w:rPr>
              <w:instrText xml:space="preserve"> PAGEREF _Toc432599766 \h </w:instrText>
            </w:r>
            <w:r w:rsidR="00AC06C8" w:rsidRPr="00AC06C8">
              <w:rPr>
                <w:rFonts w:ascii="Arial" w:hAnsi="Arial" w:cs="Arial"/>
                <w:b/>
                <w:noProof/>
                <w:webHidden/>
                <w:sz w:val="24"/>
                <w:szCs w:val="24"/>
              </w:rPr>
            </w:r>
            <w:r w:rsidR="00AC06C8" w:rsidRPr="00AC06C8">
              <w:rPr>
                <w:rFonts w:ascii="Arial" w:hAnsi="Arial" w:cs="Arial"/>
                <w:b/>
                <w:noProof/>
                <w:webHidden/>
                <w:sz w:val="24"/>
                <w:szCs w:val="24"/>
              </w:rPr>
              <w:fldChar w:fldCharType="separate"/>
            </w:r>
            <w:r w:rsidR="00187994">
              <w:rPr>
                <w:rFonts w:ascii="Arial" w:hAnsi="Arial" w:cs="Arial"/>
                <w:b/>
                <w:noProof/>
                <w:webHidden/>
                <w:sz w:val="24"/>
                <w:szCs w:val="24"/>
              </w:rPr>
              <w:t>15</w:t>
            </w:r>
            <w:r w:rsidR="00AC06C8" w:rsidRPr="00AC06C8">
              <w:rPr>
                <w:rFonts w:ascii="Arial" w:hAnsi="Arial" w:cs="Arial"/>
                <w:b/>
                <w:noProof/>
                <w:webHidden/>
                <w:sz w:val="24"/>
                <w:szCs w:val="24"/>
              </w:rPr>
              <w:fldChar w:fldCharType="end"/>
            </w:r>
          </w:hyperlink>
        </w:p>
        <w:p w:rsidR="00AC06C8" w:rsidRPr="00AC06C8" w:rsidRDefault="00B05794" w:rsidP="00AC06C8">
          <w:pPr>
            <w:pStyle w:val="Sumrio1"/>
            <w:tabs>
              <w:tab w:val="right" w:leader="dot" w:pos="8494"/>
            </w:tabs>
            <w:spacing w:line="480" w:lineRule="auto"/>
            <w:rPr>
              <w:rFonts w:ascii="Arial" w:eastAsiaTheme="minorEastAsia" w:hAnsi="Arial" w:cs="Arial"/>
              <w:b/>
              <w:noProof/>
              <w:sz w:val="24"/>
              <w:szCs w:val="24"/>
              <w:lang w:eastAsia="pt-BR"/>
            </w:rPr>
          </w:pPr>
          <w:hyperlink w:anchor="_Toc432599767" w:history="1">
            <w:r w:rsidR="00AC06C8" w:rsidRPr="00AC06C8">
              <w:rPr>
                <w:rStyle w:val="Hyperlink"/>
                <w:rFonts w:ascii="Arial" w:hAnsi="Arial" w:cs="Arial"/>
                <w:b/>
                <w:noProof/>
                <w:sz w:val="24"/>
                <w:szCs w:val="24"/>
              </w:rPr>
              <w:t>4 CONCLUSÃO</w:t>
            </w:r>
            <w:r w:rsidR="00AC06C8" w:rsidRPr="00AC06C8">
              <w:rPr>
                <w:rFonts w:ascii="Arial" w:hAnsi="Arial" w:cs="Arial"/>
                <w:b/>
                <w:noProof/>
                <w:webHidden/>
                <w:sz w:val="24"/>
                <w:szCs w:val="24"/>
              </w:rPr>
              <w:tab/>
            </w:r>
            <w:r w:rsidR="00AC06C8" w:rsidRPr="00AC06C8">
              <w:rPr>
                <w:rFonts w:ascii="Arial" w:hAnsi="Arial" w:cs="Arial"/>
                <w:b/>
                <w:noProof/>
                <w:webHidden/>
                <w:sz w:val="24"/>
                <w:szCs w:val="24"/>
              </w:rPr>
              <w:fldChar w:fldCharType="begin"/>
            </w:r>
            <w:r w:rsidR="00AC06C8" w:rsidRPr="00AC06C8">
              <w:rPr>
                <w:rFonts w:ascii="Arial" w:hAnsi="Arial" w:cs="Arial"/>
                <w:b/>
                <w:noProof/>
                <w:webHidden/>
                <w:sz w:val="24"/>
                <w:szCs w:val="24"/>
              </w:rPr>
              <w:instrText xml:space="preserve"> PAGEREF _Toc432599767 \h </w:instrText>
            </w:r>
            <w:r w:rsidR="00AC06C8" w:rsidRPr="00AC06C8">
              <w:rPr>
                <w:rFonts w:ascii="Arial" w:hAnsi="Arial" w:cs="Arial"/>
                <w:b/>
                <w:noProof/>
                <w:webHidden/>
                <w:sz w:val="24"/>
                <w:szCs w:val="24"/>
              </w:rPr>
            </w:r>
            <w:r w:rsidR="00AC06C8" w:rsidRPr="00AC06C8">
              <w:rPr>
                <w:rFonts w:ascii="Arial" w:hAnsi="Arial" w:cs="Arial"/>
                <w:b/>
                <w:noProof/>
                <w:webHidden/>
                <w:sz w:val="24"/>
                <w:szCs w:val="24"/>
              </w:rPr>
              <w:fldChar w:fldCharType="separate"/>
            </w:r>
            <w:r w:rsidR="00187994">
              <w:rPr>
                <w:rFonts w:ascii="Arial" w:hAnsi="Arial" w:cs="Arial"/>
                <w:b/>
                <w:noProof/>
                <w:webHidden/>
                <w:sz w:val="24"/>
                <w:szCs w:val="24"/>
              </w:rPr>
              <w:t>17</w:t>
            </w:r>
            <w:r w:rsidR="00AC06C8" w:rsidRPr="00AC06C8">
              <w:rPr>
                <w:rFonts w:ascii="Arial" w:hAnsi="Arial" w:cs="Arial"/>
                <w:b/>
                <w:noProof/>
                <w:webHidden/>
                <w:sz w:val="24"/>
                <w:szCs w:val="24"/>
              </w:rPr>
              <w:fldChar w:fldCharType="end"/>
            </w:r>
          </w:hyperlink>
        </w:p>
        <w:p w:rsidR="00AC06C8" w:rsidRPr="00AC06C8" w:rsidRDefault="00B05794" w:rsidP="00AC06C8">
          <w:pPr>
            <w:pStyle w:val="Sumrio1"/>
            <w:tabs>
              <w:tab w:val="right" w:leader="dot" w:pos="8494"/>
            </w:tabs>
            <w:spacing w:line="480" w:lineRule="auto"/>
            <w:rPr>
              <w:rFonts w:ascii="Arial" w:eastAsiaTheme="minorEastAsia" w:hAnsi="Arial" w:cs="Arial"/>
              <w:b/>
              <w:noProof/>
              <w:sz w:val="24"/>
              <w:szCs w:val="24"/>
              <w:lang w:eastAsia="pt-BR"/>
            </w:rPr>
          </w:pPr>
          <w:hyperlink w:anchor="_Toc432599768" w:history="1">
            <w:r w:rsidR="00AC06C8" w:rsidRPr="00AC06C8">
              <w:rPr>
                <w:rStyle w:val="Hyperlink"/>
                <w:rFonts w:ascii="Arial" w:hAnsi="Arial" w:cs="Arial"/>
                <w:b/>
                <w:noProof/>
                <w:sz w:val="24"/>
                <w:szCs w:val="24"/>
              </w:rPr>
              <w:t>REFERÊNCIAS</w:t>
            </w:r>
            <w:r w:rsidR="00AC06C8" w:rsidRPr="00AC06C8">
              <w:rPr>
                <w:rFonts w:ascii="Arial" w:hAnsi="Arial" w:cs="Arial"/>
                <w:b/>
                <w:noProof/>
                <w:webHidden/>
                <w:sz w:val="24"/>
                <w:szCs w:val="24"/>
              </w:rPr>
              <w:tab/>
            </w:r>
            <w:r w:rsidR="00AC06C8" w:rsidRPr="00AC06C8">
              <w:rPr>
                <w:rFonts w:ascii="Arial" w:hAnsi="Arial" w:cs="Arial"/>
                <w:b/>
                <w:noProof/>
                <w:webHidden/>
                <w:sz w:val="24"/>
                <w:szCs w:val="24"/>
              </w:rPr>
              <w:fldChar w:fldCharType="begin"/>
            </w:r>
            <w:r w:rsidR="00AC06C8" w:rsidRPr="00AC06C8">
              <w:rPr>
                <w:rFonts w:ascii="Arial" w:hAnsi="Arial" w:cs="Arial"/>
                <w:b/>
                <w:noProof/>
                <w:webHidden/>
                <w:sz w:val="24"/>
                <w:szCs w:val="24"/>
              </w:rPr>
              <w:instrText xml:space="preserve"> PAGEREF _Toc432599768 \h </w:instrText>
            </w:r>
            <w:r w:rsidR="00AC06C8" w:rsidRPr="00AC06C8">
              <w:rPr>
                <w:rFonts w:ascii="Arial" w:hAnsi="Arial" w:cs="Arial"/>
                <w:b/>
                <w:noProof/>
                <w:webHidden/>
                <w:sz w:val="24"/>
                <w:szCs w:val="24"/>
              </w:rPr>
            </w:r>
            <w:r w:rsidR="00AC06C8" w:rsidRPr="00AC06C8">
              <w:rPr>
                <w:rFonts w:ascii="Arial" w:hAnsi="Arial" w:cs="Arial"/>
                <w:b/>
                <w:noProof/>
                <w:webHidden/>
                <w:sz w:val="24"/>
                <w:szCs w:val="24"/>
              </w:rPr>
              <w:fldChar w:fldCharType="separate"/>
            </w:r>
            <w:r w:rsidR="00187994">
              <w:rPr>
                <w:rFonts w:ascii="Arial" w:hAnsi="Arial" w:cs="Arial"/>
                <w:b/>
                <w:noProof/>
                <w:webHidden/>
                <w:sz w:val="24"/>
                <w:szCs w:val="24"/>
              </w:rPr>
              <w:t>18</w:t>
            </w:r>
            <w:r w:rsidR="00AC06C8" w:rsidRPr="00AC06C8">
              <w:rPr>
                <w:rFonts w:ascii="Arial" w:hAnsi="Arial" w:cs="Arial"/>
                <w:b/>
                <w:noProof/>
                <w:webHidden/>
                <w:sz w:val="24"/>
                <w:szCs w:val="24"/>
              </w:rPr>
              <w:fldChar w:fldCharType="end"/>
            </w:r>
          </w:hyperlink>
        </w:p>
        <w:p w:rsidR="00365D35" w:rsidRPr="00365D35" w:rsidRDefault="00365D35" w:rsidP="00AC06C8">
          <w:pPr>
            <w:spacing w:line="480" w:lineRule="auto"/>
            <w:rPr>
              <w:rFonts w:ascii="Arial" w:hAnsi="Arial" w:cs="Arial"/>
              <w:sz w:val="24"/>
              <w:szCs w:val="24"/>
            </w:rPr>
          </w:pPr>
          <w:r w:rsidRPr="00AC06C8">
            <w:rPr>
              <w:rFonts w:ascii="Arial" w:hAnsi="Arial" w:cs="Arial"/>
              <w:b/>
              <w:bCs/>
              <w:sz w:val="24"/>
              <w:szCs w:val="24"/>
            </w:rPr>
            <w:fldChar w:fldCharType="end"/>
          </w:r>
        </w:p>
      </w:sdtContent>
    </w:sdt>
    <w:p w:rsidR="00E15B78" w:rsidRDefault="00E15B78" w:rsidP="00F816FF">
      <w:pPr>
        <w:pStyle w:val="2"/>
        <w:numPr>
          <w:ilvl w:val="0"/>
          <w:numId w:val="0"/>
        </w:numPr>
        <w:outlineLvl w:val="0"/>
        <w:rPr>
          <w:rFonts w:cs="Arial"/>
        </w:rPr>
      </w:pPr>
    </w:p>
    <w:p w:rsidR="00E15B78" w:rsidRDefault="00E15B78" w:rsidP="00F816FF">
      <w:pPr>
        <w:pStyle w:val="2"/>
        <w:numPr>
          <w:ilvl w:val="0"/>
          <w:numId w:val="0"/>
        </w:numPr>
        <w:outlineLvl w:val="0"/>
        <w:rPr>
          <w:rFonts w:cs="Arial"/>
        </w:rPr>
      </w:pPr>
    </w:p>
    <w:p w:rsidR="00E15B78" w:rsidRDefault="00E15B78" w:rsidP="00F816FF">
      <w:pPr>
        <w:pStyle w:val="2"/>
        <w:numPr>
          <w:ilvl w:val="0"/>
          <w:numId w:val="0"/>
        </w:numPr>
        <w:outlineLvl w:val="0"/>
        <w:rPr>
          <w:rFonts w:cs="Arial"/>
        </w:rPr>
      </w:pPr>
    </w:p>
    <w:p w:rsidR="00E15B78" w:rsidRDefault="00E15B78" w:rsidP="00F816FF">
      <w:pPr>
        <w:pStyle w:val="2"/>
        <w:numPr>
          <w:ilvl w:val="0"/>
          <w:numId w:val="0"/>
        </w:numPr>
        <w:outlineLvl w:val="0"/>
        <w:rPr>
          <w:rFonts w:cs="Arial"/>
        </w:rPr>
      </w:pPr>
    </w:p>
    <w:p w:rsidR="00E15B78" w:rsidRDefault="00E15B78" w:rsidP="00F816FF">
      <w:pPr>
        <w:pStyle w:val="2"/>
        <w:numPr>
          <w:ilvl w:val="0"/>
          <w:numId w:val="0"/>
        </w:numPr>
        <w:outlineLvl w:val="0"/>
        <w:rPr>
          <w:rFonts w:cs="Arial"/>
        </w:rPr>
      </w:pPr>
    </w:p>
    <w:p w:rsidR="00E15B78" w:rsidRDefault="00E15B78" w:rsidP="00F816FF">
      <w:pPr>
        <w:pStyle w:val="2"/>
        <w:numPr>
          <w:ilvl w:val="0"/>
          <w:numId w:val="0"/>
        </w:numPr>
        <w:outlineLvl w:val="0"/>
        <w:rPr>
          <w:rFonts w:cs="Arial"/>
        </w:rPr>
      </w:pPr>
    </w:p>
    <w:p w:rsidR="00DA6D77" w:rsidRDefault="00DA6D77" w:rsidP="00E15B78">
      <w:pPr>
        <w:pStyle w:val="2"/>
        <w:numPr>
          <w:ilvl w:val="0"/>
          <w:numId w:val="0"/>
        </w:numPr>
        <w:outlineLvl w:val="0"/>
        <w:rPr>
          <w:rFonts w:cs="Arial"/>
        </w:rPr>
      </w:pPr>
      <w:bookmarkStart w:id="2" w:name="_Toc432599759"/>
    </w:p>
    <w:p w:rsidR="00DA6D77" w:rsidRDefault="00DA6D77" w:rsidP="00E15B78">
      <w:pPr>
        <w:pStyle w:val="2"/>
        <w:numPr>
          <w:ilvl w:val="0"/>
          <w:numId w:val="0"/>
        </w:numPr>
        <w:outlineLvl w:val="0"/>
        <w:rPr>
          <w:rFonts w:cs="Arial"/>
        </w:rPr>
      </w:pPr>
    </w:p>
    <w:p w:rsidR="00DA6D77" w:rsidRDefault="00DA6D77" w:rsidP="00E15B78">
      <w:pPr>
        <w:pStyle w:val="2"/>
        <w:numPr>
          <w:ilvl w:val="0"/>
          <w:numId w:val="0"/>
        </w:numPr>
        <w:outlineLvl w:val="0"/>
        <w:rPr>
          <w:rFonts w:cs="Arial"/>
        </w:rPr>
      </w:pPr>
    </w:p>
    <w:p w:rsidR="00DA6D77" w:rsidRDefault="00DA6D77" w:rsidP="00E15B78">
      <w:pPr>
        <w:pStyle w:val="2"/>
        <w:numPr>
          <w:ilvl w:val="0"/>
          <w:numId w:val="0"/>
        </w:numPr>
        <w:outlineLvl w:val="0"/>
        <w:rPr>
          <w:rFonts w:cs="Arial"/>
        </w:rPr>
      </w:pPr>
    </w:p>
    <w:p w:rsidR="00DA6D77" w:rsidRDefault="00DA6D77" w:rsidP="00E15B78">
      <w:pPr>
        <w:pStyle w:val="2"/>
        <w:numPr>
          <w:ilvl w:val="0"/>
          <w:numId w:val="0"/>
        </w:numPr>
        <w:outlineLvl w:val="0"/>
        <w:rPr>
          <w:rFonts w:cs="Arial"/>
        </w:rPr>
      </w:pPr>
    </w:p>
    <w:p w:rsidR="00DA6D77" w:rsidRDefault="00DA6D77" w:rsidP="00E15B78">
      <w:pPr>
        <w:pStyle w:val="2"/>
        <w:numPr>
          <w:ilvl w:val="0"/>
          <w:numId w:val="0"/>
        </w:numPr>
        <w:outlineLvl w:val="0"/>
        <w:rPr>
          <w:rFonts w:cs="Arial"/>
        </w:rPr>
        <w:sectPr w:rsidR="00DA6D77" w:rsidSect="009F23A9">
          <w:footerReference w:type="default" r:id="rId9"/>
          <w:pgSz w:w="11906" w:h="16838" w:code="9"/>
          <w:pgMar w:top="1418" w:right="1701" w:bottom="1418" w:left="1701" w:header="709" w:footer="709" w:gutter="0"/>
          <w:cols w:space="708"/>
          <w:docGrid w:linePitch="360"/>
        </w:sectPr>
      </w:pPr>
    </w:p>
    <w:p w:rsidR="00E15B78" w:rsidRDefault="00AC06C8" w:rsidP="00E15B78">
      <w:pPr>
        <w:pStyle w:val="2"/>
        <w:numPr>
          <w:ilvl w:val="0"/>
          <w:numId w:val="0"/>
        </w:numPr>
        <w:outlineLvl w:val="0"/>
        <w:rPr>
          <w:rFonts w:cs="Arial"/>
        </w:rPr>
      </w:pPr>
      <w:proofErr w:type="gramStart"/>
      <w:r>
        <w:rPr>
          <w:rFonts w:cs="Arial"/>
        </w:rPr>
        <w:lastRenderedPageBreak/>
        <w:t>1</w:t>
      </w:r>
      <w:proofErr w:type="gramEnd"/>
      <w:r>
        <w:rPr>
          <w:rFonts w:cs="Arial"/>
        </w:rPr>
        <w:t xml:space="preserve"> </w:t>
      </w:r>
      <w:r w:rsidR="00E15B78">
        <w:rPr>
          <w:rFonts w:cs="Arial"/>
        </w:rPr>
        <w:t>INTRODUÇÃO</w:t>
      </w:r>
      <w:bookmarkEnd w:id="2"/>
    </w:p>
    <w:p w:rsidR="007B7E1D" w:rsidRDefault="007B7E1D" w:rsidP="007B7E1D">
      <w:pPr>
        <w:spacing w:after="0" w:line="360" w:lineRule="auto"/>
        <w:ind w:firstLine="709"/>
        <w:jc w:val="both"/>
        <w:rPr>
          <w:rFonts w:ascii="Arial" w:hAnsi="Arial" w:cs="Arial"/>
          <w:color w:val="000000"/>
          <w:sz w:val="24"/>
          <w:szCs w:val="24"/>
        </w:rPr>
      </w:pPr>
    </w:p>
    <w:p w:rsidR="000D5C04" w:rsidRDefault="000D5C04" w:rsidP="007B7E1D">
      <w:pPr>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O início das atividades de exportação no Brasil deu-se por volta de 1808, com a chegada da corte portuguesa e por meio da Carta Régia de Abertura dos Portos Brasileiros às Nações Amigas. A partir desse momento, e com a Proclamação da República em 1822, o Brasil passou a exercer grande autonomia sobre as relações de comércio exteriores por meio da </w:t>
      </w:r>
      <w:r w:rsidR="0012015C">
        <w:rPr>
          <w:rFonts w:ascii="Arial" w:hAnsi="Arial" w:cs="Arial"/>
          <w:color w:val="000000"/>
          <w:sz w:val="24"/>
          <w:szCs w:val="24"/>
        </w:rPr>
        <w:t>assinatura de diversos Tratados e pelo cultivo de diversas culturas, como a borracha, café, cana de açúcar, algodão, dentre outros.</w:t>
      </w:r>
    </w:p>
    <w:p w:rsidR="0012015C" w:rsidRDefault="0012015C" w:rsidP="007B7E1D">
      <w:pPr>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A exportação </w:t>
      </w:r>
      <w:r w:rsidR="007B7E1D">
        <w:rPr>
          <w:rFonts w:ascii="Arial" w:hAnsi="Arial" w:cs="Arial"/>
          <w:color w:val="000000"/>
          <w:sz w:val="24"/>
          <w:szCs w:val="24"/>
        </w:rPr>
        <w:t>não é apenas o transporte de uma mercadoria física de um lugar para o outro, e sim o regime pelo qua</w:t>
      </w:r>
      <w:r>
        <w:rPr>
          <w:rFonts w:ascii="Arial" w:hAnsi="Arial" w:cs="Arial"/>
          <w:color w:val="000000"/>
          <w:sz w:val="24"/>
          <w:szCs w:val="24"/>
        </w:rPr>
        <w:t xml:space="preserve">l ela se enquadra, podendo ser de </w:t>
      </w:r>
      <w:r w:rsidR="007B7E1D">
        <w:rPr>
          <w:rFonts w:ascii="Arial" w:hAnsi="Arial" w:cs="Arial"/>
          <w:color w:val="000000"/>
          <w:sz w:val="24"/>
          <w:szCs w:val="24"/>
        </w:rPr>
        <w:t>saídas de produtos que ingressem em regime de admissão temporária ou de produtos que devam retornar ao seu país</w:t>
      </w:r>
      <w:r>
        <w:rPr>
          <w:rFonts w:ascii="Arial" w:hAnsi="Arial" w:cs="Arial"/>
          <w:color w:val="000000"/>
          <w:sz w:val="24"/>
          <w:szCs w:val="24"/>
        </w:rPr>
        <w:t>. Desta forma, o</w:t>
      </w:r>
      <w:r w:rsidR="007B7E1D">
        <w:rPr>
          <w:rFonts w:ascii="Arial" w:hAnsi="Arial" w:cs="Arial"/>
          <w:color w:val="000000"/>
          <w:sz w:val="24"/>
          <w:szCs w:val="24"/>
        </w:rPr>
        <w:t xml:space="preserve"> presente trabalho tem como principal objetivo </w:t>
      </w:r>
      <w:r>
        <w:rPr>
          <w:rFonts w:ascii="Arial" w:hAnsi="Arial" w:cs="Arial"/>
          <w:color w:val="000000"/>
          <w:sz w:val="24"/>
          <w:szCs w:val="24"/>
        </w:rPr>
        <w:t>o estudo da exportação em seus aspectos contábeis e legais. Para tanto, será apresentando o conceito de exportação,</w:t>
      </w:r>
      <w:r w:rsidR="00AB3FA9">
        <w:rPr>
          <w:rFonts w:ascii="Arial" w:hAnsi="Arial" w:cs="Arial"/>
          <w:color w:val="000000"/>
          <w:sz w:val="24"/>
          <w:szCs w:val="24"/>
        </w:rPr>
        <w:t xml:space="preserve"> a sua importância para o crescimento e desenvolvimento das </w:t>
      </w:r>
      <w:r w:rsidR="000F33F7">
        <w:rPr>
          <w:rFonts w:ascii="Arial" w:hAnsi="Arial" w:cs="Arial"/>
          <w:color w:val="000000"/>
          <w:sz w:val="24"/>
          <w:szCs w:val="24"/>
        </w:rPr>
        <w:t>empresas</w:t>
      </w:r>
      <w:r w:rsidR="00AB3FA9">
        <w:rPr>
          <w:rFonts w:ascii="Arial" w:hAnsi="Arial" w:cs="Arial"/>
          <w:color w:val="000000"/>
          <w:sz w:val="24"/>
          <w:szCs w:val="24"/>
        </w:rPr>
        <w:t xml:space="preserve">, </w:t>
      </w:r>
      <w:r>
        <w:rPr>
          <w:rFonts w:ascii="Arial" w:hAnsi="Arial" w:cs="Arial"/>
          <w:color w:val="000000"/>
          <w:sz w:val="24"/>
          <w:szCs w:val="24"/>
        </w:rPr>
        <w:t>as formas de incentivos para a realização da mesma,</w:t>
      </w:r>
      <w:r w:rsidR="00AB3FA9">
        <w:rPr>
          <w:rFonts w:ascii="Arial" w:hAnsi="Arial" w:cs="Arial"/>
          <w:color w:val="000000"/>
          <w:sz w:val="24"/>
          <w:szCs w:val="24"/>
        </w:rPr>
        <w:t xml:space="preserve"> suas formas de comercializaç</w:t>
      </w:r>
      <w:r w:rsidR="00A945A8">
        <w:rPr>
          <w:rFonts w:ascii="Arial" w:hAnsi="Arial" w:cs="Arial"/>
          <w:color w:val="000000"/>
          <w:sz w:val="24"/>
          <w:szCs w:val="24"/>
        </w:rPr>
        <w:t>ão, equilíbrio de mercado,</w:t>
      </w:r>
      <w:r w:rsidR="00AB3FA9">
        <w:rPr>
          <w:rFonts w:ascii="Arial" w:hAnsi="Arial" w:cs="Arial"/>
          <w:color w:val="000000"/>
          <w:sz w:val="24"/>
          <w:szCs w:val="24"/>
        </w:rPr>
        <w:t xml:space="preserve"> os agentes presentes nesse mercado e a importância do reconhecimento, mensuração e evidenciação contábeis nas operações de exportação.</w:t>
      </w:r>
    </w:p>
    <w:p w:rsidR="004E2DF6" w:rsidRDefault="004E2DF6" w:rsidP="004E2DF6">
      <w:pPr>
        <w:spacing w:after="0" w:line="360" w:lineRule="auto"/>
        <w:ind w:firstLine="709"/>
        <w:jc w:val="both"/>
        <w:rPr>
          <w:rFonts w:ascii="Arial" w:hAnsi="Arial" w:cs="Arial"/>
          <w:sz w:val="24"/>
          <w:szCs w:val="24"/>
        </w:rPr>
      </w:pPr>
      <w:r>
        <w:rPr>
          <w:rFonts w:ascii="Arial" w:hAnsi="Arial" w:cs="Arial"/>
          <w:color w:val="000000"/>
          <w:sz w:val="24"/>
          <w:szCs w:val="24"/>
        </w:rPr>
        <w:t>O</w:t>
      </w:r>
      <w:r w:rsidR="00B249ED">
        <w:rPr>
          <w:rFonts w:ascii="Arial" w:hAnsi="Arial" w:cs="Arial"/>
          <w:color w:val="000000"/>
          <w:sz w:val="24"/>
          <w:szCs w:val="24"/>
        </w:rPr>
        <w:t xml:space="preserve"> presente estudo é de natureza qualitativa, </w:t>
      </w:r>
      <w:r w:rsidR="00B249ED" w:rsidRPr="00B249ED">
        <w:rPr>
          <w:rFonts w:ascii="Arial" w:hAnsi="Arial" w:cs="Arial"/>
          <w:sz w:val="24"/>
          <w:szCs w:val="24"/>
        </w:rPr>
        <w:t>visto que serão enfatizadas as características relacionadas à percepção da realidade e a compreen</w:t>
      </w:r>
      <w:r w:rsidR="00B249ED">
        <w:rPr>
          <w:rFonts w:ascii="Arial" w:hAnsi="Arial" w:cs="Arial"/>
          <w:sz w:val="24"/>
          <w:szCs w:val="24"/>
        </w:rPr>
        <w:t xml:space="preserve">são de um </w:t>
      </w:r>
      <w:r w:rsidR="00B249ED" w:rsidRPr="00B249ED">
        <w:rPr>
          <w:rFonts w:ascii="Arial" w:hAnsi="Arial" w:cs="Arial"/>
          <w:sz w:val="24"/>
          <w:szCs w:val="24"/>
        </w:rPr>
        <w:t>acontecimento social, não procurando enumerar ou medir os eventos estudados. (GODOY, 1995)</w:t>
      </w:r>
      <w:r w:rsidR="00B249ED">
        <w:rPr>
          <w:rFonts w:ascii="Arial" w:hAnsi="Arial" w:cs="Arial"/>
          <w:sz w:val="24"/>
          <w:szCs w:val="24"/>
        </w:rPr>
        <w:t>. E entende-se que</w:t>
      </w:r>
      <w:r>
        <w:rPr>
          <w:rFonts w:ascii="Arial" w:hAnsi="Arial" w:cs="Arial"/>
          <w:sz w:val="24"/>
          <w:szCs w:val="24"/>
        </w:rPr>
        <w:t>,</w:t>
      </w:r>
      <w:r w:rsidR="00B249ED">
        <w:rPr>
          <w:rFonts w:ascii="Arial" w:hAnsi="Arial" w:cs="Arial"/>
          <w:sz w:val="24"/>
          <w:szCs w:val="24"/>
        </w:rPr>
        <w:t xml:space="preserve"> o estudo de caso é o método adequado para a realização desse trabalho, </w:t>
      </w:r>
      <w:r w:rsidR="000F33F7">
        <w:rPr>
          <w:rFonts w:ascii="Arial" w:hAnsi="Arial" w:cs="Arial"/>
          <w:sz w:val="24"/>
          <w:szCs w:val="24"/>
        </w:rPr>
        <w:t>visto que</w:t>
      </w:r>
      <w:r w:rsidR="00B249ED">
        <w:rPr>
          <w:rFonts w:ascii="Arial" w:hAnsi="Arial" w:cs="Arial"/>
          <w:sz w:val="24"/>
          <w:szCs w:val="24"/>
        </w:rPr>
        <w:t xml:space="preserve"> é de grande utilidade para as pesquisas exploratórias, em função da fl</w:t>
      </w:r>
      <w:r>
        <w:rPr>
          <w:rFonts w:ascii="Arial" w:hAnsi="Arial" w:cs="Arial"/>
          <w:sz w:val="24"/>
          <w:szCs w:val="24"/>
        </w:rPr>
        <w:t>exibilidade do seu planejamento e</w:t>
      </w:r>
      <w:r w:rsidR="00B249ED">
        <w:rPr>
          <w:rFonts w:ascii="Arial" w:hAnsi="Arial" w:cs="Arial"/>
          <w:sz w:val="24"/>
          <w:szCs w:val="24"/>
        </w:rPr>
        <w:t xml:space="preserve"> multiplicidade </w:t>
      </w:r>
      <w:r>
        <w:rPr>
          <w:rFonts w:ascii="Arial" w:hAnsi="Arial" w:cs="Arial"/>
          <w:sz w:val="24"/>
          <w:szCs w:val="24"/>
        </w:rPr>
        <w:t xml:space="preserve">das dimensões do problema, tratando-o como um todo </w:t>
      </w:r>
      <w:r w:rsidR="000F33F7">
        <w:rPr>
          <w:rFonts w:ascii="Arial" w:hAnsi="Arial" w:cs="Arial"/>
          <w:sz w:val="24"/>
          <w:szCs w:val="24"/>
        </w:rPr>
        <w:t xml:space="preserve">e </w:t>
      </w:r>
      <w:r>
        <w:rPr>
          <w:rFonts w:ascii="Arial" w:hAnsi="Arial" w:cs="Arial"/>
          <w:sz w:val="24"/>
          <w:szCs w:val="24"/>
        </w:rPr>
        <w:t>permitindo a análise profunda dos processos e das relações existentes entre eles.</w:t>
      </w:r>
      <w:r w:rsidRPr="004E2DF6">
        <w:rPr>
          <w:sz w:val="24"/>
          <w:szCs w:val="24"/>
        </w:rPr>
        <w:t xml:space="preserve"> </w:t>
      </w:r>
      <w:r w:rsidRPr="004E2DF6">
        <w:rPr>
          <w:rFonts w:ascii="Arial" w:hAnsi="Arial" w:cs="Arial"/>
          <w:sz w:val="24"/>
          <w:szCs w:val="24"/>
        </w:rPr>
        <w:t>(VENTURA, 2007)</w:t>
      </w:r>
      <w:r>
        <w:rPr>
          <w:rFonts w:ascii="Arial" w:hAnsi="Arial" w:cs="Arial"/>
          <w:sz w:val="24"/>
          <w:szCs w:val="24"/>
        </w:rPr>
        <w:t>.</w:t>
      </w:r>
    </w:p>
    <w:p w:rsidR="007B7E1D" w:rsidRDefault="00B249ED" w:rsidP="004E2DF6">
      <w:pPr>
        <w:spacing w:after="0" w:line="360" w:lineRule="auto"/>
        <w:ind w:firstLine="709"/>
        <w:jc w:val="both"/>
        <w:rPr>
          <w:rFonts w:cs="Arial"/>
        </w:rPr>
      </w:pPr>
      <w:r>
        <w:rPr>
          <w:rFonts w:ascii="Arial" w:hAnsi="Arial" w:cs="Arial"/>
          <w:color w:val="000000"/>
          <w:sz w:val="24"/>
          <w:szCs w:val="24"/>
        </w:rPr>
        <w:t>Por fim, com o intuito de confrontar a teoria com a prática e atender o propósito do Trabalho Interdisciplinar,</w:t>
      </w:r>
      <w:r w:rsidR="00A945A8">
        <w:rPr>
          <w:rFonts w:ascii="Arial" w:hAnsi="Arial" w:cs="Arial"/>
          <w:color w:val="000000"/>
          <w:sz w:val="24"/>
          <w:szCs w:val="24"/>
        </w:rPr>
        <w:t xml:space="preserve"> será apresentado o</w:t>
      </w:r>
      <w:r w:rsidR="007B7E1D">
        <w:rPr>
          <w:rFonts w:ascii="Arial" w:hAnsi="Arial" w:cs="Arial"/>
          <w:color w:val="000000"/>
          <w:sz w:val="24"/>
          <w:szCs w:val="24"/>
        </w:rPr>
        <w:t xml:space="preserve"> estudo de caso </w:t>
      </w:r>
      <w:r w:rsidR="00A945A8">
        <w:rPr>
          <w:rFonts w:ascii="Arial" w:hAnsi="Arial" w:cs="Arial"/>
          <w:color w:val="000000"/>
          <w:sz w:val="24"/>
          <w:szCs w:val="24"/>
        </w:rPr>
        <w:t xml:space="preserve">realizado </w:t>
      </w:r>
      <w:r w:rsidR="007B7E1D">
        <w:rPr>
          <w:rFonts w:ascii="Arial" w:hAnsi="Arial" w:cs="Arial"/>
          <w:color w:val="000000"/>
          <w:sz w:val="24"/>
          <w:szCs w:val="24"/>
        </w:rPr>
        <w:t xml:space="preserve">na empresa </w:t>
      </w:r>
      <w:proofErr w:type="spellStart"/>
      <w:r w:rsidR="007B7E1D" w:rsidRPr="00BB4232">
        <w:rPr>
          <w:rFonts w:ascii="Arial" w:hAnsi="Arial" w:cs="Arial"/>
          <w:sz w:val="24"/>
          <w:szCs w:val="24"/>
        </w:rPr>
        <w:t>Devex</w:t>
      </w:r>
      <w:proofErr w:type="spellEnd"/>
      <w:r w:rsidR="007B7E1D" w:rsidRPr="00BB4232">
        <w:rPr>
          <w:rFonts w:ascii="Arial" w:hAnsi="Arial" w:cs="Arial"/>
          <w:sz w:val="24"/>
          <w:szCs w:val="24"/>
        </w:rPr>
        <w:t xml:space="preserve"> Tecnologia e Sistemas S/A</w:t>
      </w:r>
      <w:r w:rsidR="007B7E1D">
        <w:rPr>
          <w:rFonts w:ascii="Arial" w:hAnsi="Arial" w:cs="Arial"/>
          <w:sz w:val="24"/>
          <w:szCs w:val="24"/>
        </w:rPr>
        <w:t xml:space="preserve">, </w:t>
      </w:r>
      <w:r w:rsidR="00A945A8">
        <w:rPr>
          <w:rFonts w:ascii="Arial" w:hAnsi="Arial" w:cs="Arial"/>
          <w:sz w:val="24"/>
          <w:szCs w:val="24"/>
        </w:rPr>
        <w:t xml:space="preserve">empresa especializada em desenvolvimento de </w:t>
      </w:r>
      <w:r w:rsidR="00A945A8" w:rsidRPr="00BB4232">
        <w:rPr>
          <w:rFonts w:ascii="Arial" w:hAnsi="Arial" w:cs="Arial"/>
          <w:sz w:val="24"/>
          <w:szCs w:val="24"/>
        </w:rPr>
        <w:t>soluções de software e hardware para o gerenciamento de minas a céu aberto e subterrâneas.</w:t>
      </w:r>
      <w:r w:rsidR="00A945A8">
        <w:rPr>
          <w:rFonts w:ascii="Arial" w:hAnsi="Arial" w:cs="Arial"/>
          <w:sz w:val="24"/>
          <w:szCs w:val="24"/>
        </w:rPr>
        <w:t xml:space="preserve"> </w:t>
      </w:r>
    </w:p>
    <w:p w:rsidR="000907AC" w:rsidRDefault="00F816FF" w:rsidP="00F816FF">
      <w:pPr>
        <w:pStyle w:val="2"/>
        <w:numPr>
          <w:ilvl w:val="0"/>
          <w:numId w:val="0"/>
        </w:numPr>
        <w:outlineLvl w:val="0"/>
        <w:rPr>
          <w:rFonts w:cs="Arial"/>
        </w:rPr>
      </w:pPr>
      <w:bookmarkStart w:id="3" w:name="_Toc432599760"/>
      <w:r>
        <w:rPr>
          <w:rFonts w:cs="Arial"/>
        </w:rPr>
        <w:lastRenderedPageBreak/>
        <w:t>2 REFERENCIAL TEÓRICO</w:t>
      </w:r>
      <w:bookmarkEnd w:id="3"/>
    </w:p>
    <w:p w:rsidR="00F816FF" w:rsidRDefault="00F816FF" w:rsidP="00F816FF">
      <w:pPr>
        <w:pStyle w:val="2"/>
        <w:numPr>
          <w:ilvl w:val="0"/>
          <w:numId w:val="0"/>
        </w:numPr>
        <w:outlineLvl w:val="0"/>
        <w:rPr>
          <w:rFonts w:cs="Arial"/>
        </w:rPr>
      </w:pPr>
    </w:p>
    <w:p w:rsidR="00F816FF" w:rsidRDefault="00F816FF" w:rsidP="00365D35">
      <w:pPr>
        <w:pStyle w:val="2"/>
        <w:numPr>
          <w:ilvl w:val="0"/>
          <w:numId w:val="0"/>
        </w:numPr>
        <w:outlineLvl w:val="1"/>
        <w:rPr>
          <w:rFonts w:cs="Arial"/>
        </w:rPr>
      </w:pPr>
      <w:bookmarkStart w:id="4" w:name="_Toc432599761"/>
      <w:r>
        <w:rPr>
          <w:rFonts w:cs="Arial"/>
        </w:rPr>
        <w:t>2.1 Exportação: consideração preliminar</w:t>
      </w:r>
      <w:bookmarkEnd w:id="4"/>
    </w:p>
    <w:p w:rsidR="00F816FF" w:rsidRDefault="00F816FF" w:rsidP="00F70FA6">
      <w:pPr>
        <w:pStyle w:val="2"/>
        <w:numPr>
          <w:ilvl w:val="0"/>
          <w:numId w:val="0"/>
        </w:numPr>
        <w:rPr>
          <w:rFonts w:cs="Arial"/>
          <w:b w:val="0"/>
        </w:rPr>
      </w:pPr>
    </w:p>
    <w:p w:rsidR="008B6012" w:rsidRDefault="008B6012" w:rsidP="00F70FA6">
      <w:pPr>
        <w:pStyle w:val="2"/>
        <w:numPr>
          <w:ilvl w:val="0"/>
          <w:numId w:val="0"/>
        </w:numPr>
        <w:rPr>
          <w:rFonts w:cs="Arial"/>
          <w:b w:val="0"/>
        </w:rPr>
      </w:pPr>
      <w:r>
        <w:rPr>
          <w:rFonts w:cs="Arial"/>
          <w:b w:val="0"/>
        </w:rPr>
        <w:tab/>
        <w:t>A atividade de exportação é caracterizada pela saída de mercadorias do território aduaneiro, originado de um contrato de compra e venda internacional entre duas empresas. Através das atividades exportadoras, as empresas conseguem obter ganhos em produtividade e escala e são estimuladas à inovar e à qualificar a mão de obra,</w:t>
      </w:r>
      <w:r w:rsidR="00633B44">
        <w:rPr>
          <w:rFonts w:cs="Arial"/>
          <w:b w:val="0"/>
        </w:rPr>
        <w:t xml:space="preserve"> com o intuito de fortalecer </w:t>
      </w:r>
      <w:r>
        <w:rPr>
          <w:rFonts w:cs="Arial"/>
          <w:b w:val="0"/>
        </w:rPr>
        <w:t xml:space="preserve">a </w:t>
      </w:r>
      <w:r w:rsidR="00633B44">
        <w:rPr>
          <w:rFonts w:cs="Arial"/>
          <w:b w:val="0"/>
        </w:rPr>
        <w:t xml:space="preserve">sua </w:t>
      </w:r>
      <w:r>
        <w:rPr>
          <w:rFonts w:cs="Arial"/>
          <w:b w:val="0"/>
        </w:rPr>
        <w:t>capacidade econômica</w:t>
      </w:r>
      <w:r w:rsidR="00633B44">
        <w:rPr>
          <w:rFonts w:cs="Arial"/>
          <w:b w:val="0"/>
        </w:rPr>
        <w:t xml:space="preserve">. </w:t>
      </w:r>
      <w:r w:rsidR="00F34954">
        <w:rPr>
          <w:rFonts w:cs="Arial"/>
          <w:b w:val="0"/>
        </w:rPr>
        <w:t>(PLANO NACIONAL DE EXPORTAÇÃO</w:t>
      </w:r>
      <w:r w:rsidR="00EF3C08">
        <w:rPr>
          <w:rFonts w:cs="Arial"/>
          <w:b w:val="0"/>
        </w:rPr>
        <w:t xml:space="preserve"> 2015-2018</w:t>
      </w:r>
      <w:r w:rsidR="00633B44">
        <w:rPr>
          <w:rFonts w:cs="Arial"/>
          <w:b w:val="0"/>
        </w:rPr>
        <w:t>).</w:t>
      </w:r>
    </w:p>
    <w:p w:rsidR="00046AA4" w:rsidRDefault="00046AA4" w:rsidP="00F70FA6">
      <w:pPr>
        <w:pStyle w:val="2"/>
        <w:numPr>
          <w:ilvl w:val="0"/>
          <w:numId w:val="0"/>
        </w:numPr>
        <w:rPr>
          <w:rFonts w:cs="Arial"/>
          <w:b w:val="0"/>
        </w:rPr>
      </w:pPr>
      <w:r>
        <w:rPr>
          <w:rFonts w:cs="Arial"/>
          <w:b w:val="0"/>
        </w:rPr>
        <w:tab/>
        <w:t>A exportação oferece inúmeras vantagens às empresas, como o aumento da produtividade, a diminuição da carga tributária, a redução da dependência de vendas internas, aumento da capacidade inovadora, melhoria das condições para obter recursos financeiros</w:t>
      </w:r>
      <w:r w:rsidR="001966C8">
        <w:rPr>
          <w:rFonts w:cs="Arial"/>
          <w:b w:val="0"/>
        </w:rPr>
        <w:t xml:space="preserve"> (Adiantamento sobre Contrato de Câmbio – ACC e Adiantamento sobre Cambiais de Exportação – ACE), aperfeiçoamento dos recursos humanos, aperfeiçoamento de processos industriais e comerciais e melhoria da imagem da empresa, visto que nesse caso, a imagem da empresa associa-se à de mercados externos, que são considerados mais exigentes e isso gera reflexos positivos para seus clientes e fornecedores. (</w:t>
      </w:r>
      <w:r w:rsidR="00EF3C08">
        <w:rPr>
          <w:rFonts w:cs="Arial"/>
          <w:b w:val="0"/>
        </w:rPr>
        <w:t>GUIA DE COMÉRCIO EXTERIOR E INVESTIMENTO</w:t>
      </w:r>
      <w:r w:rsidR="001966C8">
        <w:rPr>
          <w:rFonts w:cs="Arial"/>
          <w:b w:val="0"/>
        </w:rPr>
        <w:t>, 2011).</w:t>
      </w:r>
    </w:p>
    <w:p w:rsidR="00EF3C08" w:rsidRDefault="001966C8" w:rsidP="00F70FA6">
      <w:pPr>
        <w:pStyle w:val="2"/>
        <w:numPr>
          <w:ilvl w:val="0"/>
          <w:numId w:val="0"/>
        </w:numPr>
        <w:rPr>
          <w:rFonts w:cs="Arial"/>
          <w:b w:val="0"/>
        </w:rPr>
      </w:pPr>
      <w:r>
        <w:rPr>
          <w:rFonts w:cs="Arial"/>
          <w:b w:val="0"/>
        </w:rPr>
        <w:tab/>
      </w:r>
      <w:r w:rsidR="00EF3C08">
        <w:rPr>
          <w:rFonts w:cs="Arial"/>
          <w:b w:val="0"/>
        </w:rPr>
        <w:t>Ainda segundo o Guia de Comércio Exterior e de Investimento, a</w:t>
      </w:r>
      <w:r w:rsidR="0088540A">
        <w:rPr>
          <w:rFonts w:cs="Arial"/>
          <w:b w:val="0"/>
        </w:rPr>
        <w:t>s empresas brasileiras que desejam se tornar exportadoras devem estar atentas, visto que exportação não deve ser considerada como ativ</w:t>
      </w:r>
      <w:r w:rsidR="001063DF">
        <w:rPr>
          <w:rFonts w:cs="Arial"/>
          <w:b w:val="0"/>
        </w:rPr>
        <w:t>idade esporádica, deverá sempre estar apta a atender as demandas regulares do comér</w:t>
      </w:r>
      <w:r w:rsidR="00EF3C08">
        <w:rPr>
          <w:rFonts w:cs="Arial"/>
          <w:b w:val="0"/>
        </w:rPr>
        <w:t>cio, devem utilizar plenamente os mecanismos finais e financeiros e ter bom diálogo com os seus clientes.</w:t>
      </w:r>
      <w:r w:rsidR="00487DFC">
        <w:rPr>
          <w:rFonts w:cs="Arial"/>
          <w:b w:val="0"/>
        </w:rPr>
        <w:t xml:space="preserve"> </w:t>
      </w:r>
      <w:r w:rsidR="00EF3C08">
        <w:rPr>
          <w:rFonts w:cs="Arial"/>
          <w:b w:val="0"/>
        </w:rPr>
        <w:t>O Brasil, atualmente é a sétima maior economia do mundo, porém apresenta pouca participação no comércio internacional.</w:t>
      </w:r>
    </w:p>
    <w:p w:rsidR="00EF3C08" w:rsidRDefault="00EF3C08" w:rsidP="00EF3C08">
      <w:pPr>
        <w:pStyle w:val="Default"/>
      </w:pPr>
    </w:p>
    <w:p w:rsidR="00EF3C08" w:rsidRPr="00EF3C08" w:rsidRDefault="00EF3C08" w:rsidP="00EF3C08">
      <w:pPr>
        <w:pStyle w:val="2"/>
        <w:numPr>
          <w:ilvl w:val="0"/>
          <w:numId w:val="0"/>
        </w:numPr>
        <w:spacing w:line="240" w:lineRule="auto"/>
        <w:ind w:left="2268"/>
        <w:rPr>
          <w:rFonts w:cs="Arial"/>
          <w:b w:val="0"/>
          <w:sz w:val="20"/>
          <w:szCs w:val="20"/>
        </w:rPr>
      </w:pPr>
      <w:r w:rsidRPr="00EF3C08">
        <w:rPr>
          <w:b w:val="0"/>
          <w:sz w:val="20"/>
          <w:szCs w:val="20"/>
        </w:rPr>
        <w:t>A representatividade do comércio exterior de bens e serviços na economia brasileira – 27,6% do PIB em 2013 – também é relativamente moderada. Nas seis maiores economias do mundo, a média desse indicador alcança 53,4% do PIB. Países emergentes do grupo do BRICS também apresentam maior espaço do comércio exterior em suas economias: África do Sul (64,2%), Índia (53,3%), Rússia (50,9%) e China (50,2%)</w:t>
      </w:r>
      <w:r>
        <w:rPr>
          <w:b w:val="0"/>
          <w:sz w:val="20"/>
          <w:szCs w:val="20"/>
        </w:rPr>
        <w:t>. (PLANO NACIONAL DE EXPORTAÇÕES 2015-2018, 2014)</w:t>
      </w:r>
    </w:p>
    <w:p w:rsidR="0088540A" w:rsidRDefault="0088540A" w:rsidP="00EF3C08">
      <w:pPr>
        <w:pStyle w:val="2"/>
        <w:numPr>
          <w:ilvl w:val="0"/>
          <w:numId w:val="0"/>
        </w:numPr>
        <w:spacing w:line="240" w:lineRule="auto"/>
        <w:ind w:left="792" w:hanging="432"/>
        <w:rPr>
          <w:rFonts w:cs="Arial"/>
          <w:b w:val="0"/>
          <w:sz w:val="20"/>
          <w:szCs w:val="20"/>
        </w:rPr>
      </w:pPr>
    </w:p>
    <w:p w:rsidR="00EF3C08" w:rsidRPr="00EF3C08" w:rsidRDefault="00EF3C08" w:rsidP="00EF3C08">
      <w:pPr>
        <w:pStyle w:val="2"/>
        <w:numPr>
          <w:ilvl w:val="0"/>
          <w:numId w:val="0"/>
        </w:numPr>
        <w:ind w:firstLine="708"/>
        <w:rPr>
          <w:rFonts w:cs="Arial"/>
          <w:b w:val="0"/>
        </w:rPr>
      </w:pPr>
      <w:r>
        <w:rPr>
          <w:rFonts w:cs="Arial"/>
          <w:b w:val="0"/>
        </w:rPr>
        <w:lastRenderedPageBreak/>
        <w:t>Portanto, é possível concluir que apesar de não ser atuante no comércio internacional, o Brasil tem um grande potencial econômico, visto que se trata de um país com</w:t>
      </w:r>
      <w:r w:rsidR="00353E90">
        <w:rPr>
          <w:rFonts w:cs="Arial"/>
          <w:b w:val="0"/>
        </w:rPr>
        <w:t xml:space="preserve"> grande </w:t>
      </w:r>
      <w:r>
        <w:rPr>
          <w:rFonts w:cs="Arial"/>
          <w:b w:val="0"/>
        </w:rPr>
        <w:t>número</w:t>
      </w:r>
      <w:r w:rsidR="00353E90">
        <w:rPr>
          <w:rFonts w:cs="Arial"/>
          <w:b w:val="0"/>
        </w:rPr>
        <w:t xml:space="preserve"> de</w:t>
      </w:r>
      <w:r>
        <w:rPr>
          <w:rFonts w:cs="Arial"/>
          <w:b w:val="0"/>
        </w:rPr>
        <w:t xml:space="preserve"> recursos e com grande capacidade produtiva.</w:t>
      </w:r>
      <w:r w:rsidR="00353E90">
        <w:rPr>
          <w:rFonts w:cs="Arial"/>
          <w:b w:val="0"/>
        </w:rPr>
        <w:t xml:space="preserve"> Ademais, </w:t>
      </w:r>
      <w:r>
        <w:rPr>
          <w:rFonts w:cs="Arial"/>
          <w:b w:val="0"/>
        </w:rPr>
        <w:t>essa maior participação no mercado internacional trará inúmeros benefícios para a economia brasileira.</w:t>
      </w:r>
    </w:p>
    <w:p w:rsidR="0088540A" w:rsidRDefault="0088540A" w:rsidP="00F70FA6">
      <w:pPr>
        <w:pStyle w:val="2"/>
        <w:numPr>
          <w:ilvl w:val="0"/>
          <w:numId w:val="0"/>
        </w:numPr>
        <w:rPr>
          <w:rFonts w:cs="Arial"/>
        </w:rPr>
      </w:pPr>
    </w:p>
    <w:p w:rsidR="00633B44" w:rsidRDefault="00F816FF" w:rsidP="00B4186C">
      <w:pPr>
        <w:pStyle w:val="2"/>
        <w:numPr>
          <w:ilvl w:val="0"/>
          <w:numId w:val="0"/>
        </w:numPr>
        <w:outlineLvl w:val="1"/>
        <w:rPr>
          <w:rFonts w:cs="Arial"/>
        </w:rPr>
      </w:pPr>
      <w:bookmarkStart w:id="5" w:name="_Toc432599762"/>
      <w:r>
        <w:rPr>
          <w:rFonts w:cs="Arial"/>
        </w:rPr>
        <w:t>2</w:t>
      </w:r>
      <w:r w:rsidRPr="007A7E22">
        <w:rPr>
          <w:rFonts w:cs="Arial"/>
        </w:rPr>
        <w:t xml:space="preserve">.2 </w:t>
      </w:r>
      <w:r w:rsidR="00221A66" w:rsidRPr="007A7E22">
        <w:rPr>
          <w:rFonts w:cs="Arial"/>
        </w:rPr>
        <w:t xml:space="preserve">Aspectos </w:t>
      </w:r>
      <w:r w:rsidR="007B7E1D">
        <w:rPr>
          <w:rFonts w:cs="Arial"/>
        </w:rPr>
        <w:t>contábeis e legais</w:t>
      </w:r>
      <w:bookmarkEnd w:id="5"/>
    </w:p>
    <w:p w:rsidR="00221A66" w:rsidRDefault="00046AA4" w:rsidP="00B4186C">
      <w:pPr>
        <w:pStyle w:val="2"/>
        <w:numPr>
          <w:ilvl w:val="0"/>
          <w:numId w:val="0"/>
        </w:numPr>
        <w:outlineLvl w:val="1"/>
        <w:rPr>
          <w:rFonts w:cs="Arial"/>
          <w:b w:val="0"/>
        </w:rPr>
      </w:pPr>
      <w:r>
        <w:rPr>
          <w:rFonts w:cs="Arial"/>
          <w:b w:val="0"/>
        </w:rPr>
        <w:tab/>
      </w:r>
    </w:p>
    <w:p w:rsidR="004F002A" w:rsidRDefault="004F002A" w:rsidP="004F002A">
      <w:pPr>
        <w:pStyle w:val="2"/>
        <w:numPr>
          <w:ilvl w:val="0"/>
          <w:numId w:val="0"/>
        </w:numPr>
        <w:ind w:firstLine="708"/>
        <w:rPr>
          <w:rFonts w:cs="Arial"/>
          <w:b w:val="0"/>
        </w:rPr>
      </w:pPr>
      <w:r>
        <w:rPr>
          <w:rFonts w:cs="Arial"/>
          <w:b w:val="0"/>
        </w:rPr>
        <w:t>Como uma forma de incentivar às exportações, o Governo Federal, criou o Plano Nacional de Exportações 2015-2018, que tem por objetivo estimular a retomada do crescimento econômico, a diversificação e a agregação de valor e tecnologia às exportações brasileiras. De forma mais ampla, esse plano apresenta um conjunto de políticas estruturais de desenvolvimento produtivo, dando ênfase à expansão do comércio. Esse plano foi elaborado acerca da avaliação do Governo Federal, a respeito da necessidade de um novo status para o comércio exterior brasileiro, tornando-o mais estratégico e competitivo.</w:t>
      </w:r>
      <w:r w:rsidRPr="00046AA4">
        <w:rPr>
          <w:rFonts w:cs="Arial"/>
          <w:b w:val="0"/>
        </w:rPr>
        <w:t xml:space="preserve"> </w:t>
      </w:r>
      <w:r>
        <w:rPr>
          <w:rFonts w:cs="Arial"/>
          <w:b w:val="0"/>
        </w:rPr>
        <w:t>(PLANO NACIONAL DE EXPORTAÇÃO 2015-2018).</w:t>
      </w:r>
    </w:p>
    <w:p w:rsidR="004F002A" w:rsidRDefault="004F002A" w:rsidP="004F002A">
      <w:pPr>
        <w:pStyle w:val="2"/>
        <w:numPr>
          <w:ilvl w:val="0"/>
          <w:numId w:val="0"/>
        </w:numPr>
        <w:ind w:firstLine="708"/>
        <w:rPr>
          <w:rFonts w:cs="Arial"/>
          <w:b w:val="0"/>
        </w:rPr>
      </w:pPr>
      <w:r>
        <w:rPr>
          <w:rFonts w:cs="Arial"/>
          <w:b w:val="0"/>
        </w:rPr>
        <w:t>A atividade de exportação pode acontecer de forma direta ou indireta. A primeira consiste na operação em que o produto exportado é faturado pelo próprio produtor. Essa operação exige conhecimento por parte da empresa o conhecimento sobre o processo de exportação por completo (pesquisa de mercado, contato com o importador, documentação de exportação, acordos comerciais internacionais, embalagem, transporte, etc.). Para fins de contabilização, o produto exportado é isento de IPI e sem incidência do ICMS. E a exportação indireta, é realizada por meio de empresas estabelecidas no Brasil que adquirem os produtos para exportá-los. Desta forma, a empresa que produz a mercadoria não é responsável pela comercialização do produto, transporte para o país de destino, pesquisas de mercado e promoção externa do produto.</w:t>
      </w:r>
      <w:r w:rsidRPr="00B65977">
        <w:rPr>
          <w:rFonts w:cs="Arial"/>
          <w:b w:val="0"/>
        </w:rPr>
        <w:t xml:space="preserve"> </w:t>
      </w:r>
      <w:r>
        <w:rPr>
          <w:rFonts w:cs="Arial"/>
          <w:b w:val="0"/>
        </w:rPr>
        <w:t>(GUIA DE COMÉRCIO EXTERIOR E INVESTIMENTO, 2011).</w:t>
      </w:r>
    </w:p>
    <w:p w:rsidR="004F002A" w:rsidRDefault="004F002A" w:rsidP="004F002A">
      <w:pPr>
        <w:spacing w:after="0" w:line="360" w:lineRule="auto"/>
        <w:ind w:firstLine="708"/>
        <w:jc w:val="both"/>
        <w:rPr>
          <w:rFonts w:ascii="Arial" w:hAnsi="Arial" w:cs="Arial"/>
          <w:sz w:val="24"/>
          <w:szCs w:val="24"/>
        </w:rPr>
      </w:pPr>
      <w:r>
        <w:rPr>
          <w:rFonts w:ascii="Arial" w:hAnsi="Arial" w:cs="Arial"/>
          <w:sz w:val="24"/>
          <w:szCs w:val="24"/>
        </w:rPr>
        <w:t>O Governo Federal, com o intuito de estimular às exportações, apresenta alguns incentivos para as empresas que desejam se tornar exportadoras. Pode-se citar no caso das exportações diretas, o</w:t>
      </w:r>
      <w:r w:rsidRPr="00290605">
        <w:rPr>
          <w:rFonts w:ascii="Arial" w:hAnsi="Arial" w:cs="Arial"/>
          <w:sz w:val="24"/>
          <w:szCs w:val="24"/>
        </w:rPr>
        <w:t xml:space="preserve"> imposto de exportação (IE</w:t>
      </w:r>
      <w:r>
        <w:rPr>
          <w:rFonts w:ascii="Arial" w:hAnsi="Arial" w:cs="Arial"/>
          <w:sz w:val="24"/>
          <w:szCs w:val="24"/>
        </w:rPr>
        <w:t xml:space="preserve">), que incide sobre da saída de produto nacional ou nacionalizado do território nacional e tem como fato gerador a saída de um </w:t>
      </w:r>
      <w:r>
        <w:rPr>
          <w:rFonts w:ascii="Arial" w:hAnsi="Arial" w:cs="Arial"/>
          <w:sz w:val="24"/>
          <w:szCs w:val="24"/>
        </w:rPr>
        <w:lastRenderedPageBreak/>
        <w:t>produto nacional ou nacionalizado para qualquer país, qualquer que seja a finalidade em quem remete, é considerado um imposto extrafiscal e muito comum a utilização da alíquota zero. Atualmente, esse imposto tem alíquota de 30%, podendo sofrer redução ou aumento, desde que não ultrapasse 150%. (PORTAL TRIBUTÁRIO).</w:t>
      </w:r>
    </w:p>
    <w:p w:rsidR="004F002A" w:rsidRDefault="004F002A" w:rsidP="004F002A">
      <w:pPr>
        <w:spacing w:after="0" w:line="360" w:lineRule="auto"/>
        <w:ind w:firstLine="708"/>
        <w:jc w:val="both"/>
        <w:rPr>
          <w:rFonts w:ascii="Arial" w:hAnsi="Arial" w:cs="Arial"/>
          <w:sz w:val="24"/>
          <w:szCs w:val="24"/>
        </w:rPr>
      </w:pPr>
      <w:r>
        <w:rPr>
          <w:rFonts w:ascii="Arial" w:hAnsi="Arial" w:cs="Arial"/>
          <w:sz w:val="24"/>
          <w:szCs w:val="24"/>
        </w:rPr>
        <w:t xml:space="preserve"> Além disso, a isenção de alguns encargos tributários, como o Imposto sobre Produtos Industrializados – IPI, Imposto sobre Circulação de Mercadorias e Serviços – ICMS, que são impostos adicionados e incidentes sobre os insumos que são incorporados ao produto final.  Para fato de contabilização, ao adquirir insumos, o fabricante deverá </w:t>
      </w:r>
      <w:r w:rsidRPr="002022C2">
        <w:rPr>
          <w:rFonts w:ascii="Arial" w:hAnsi="Arial" w:cs="Arial"/>
          <w:sz w:val="24"/>
          <w:szCs w:val="24"/>
        </w:rPr>
        <w:t>registrar um crédito no valor do IPI indicado nas notas fiscais e quando efetuar a venda do produto deverá contabilizar esse valor de IPI como débito. (GUIA DE COMÉRCIO EXTERIOR E INVESTIMENTO, 2011).</w:t>
      </w:r>
    </w:p>
    <w:p w:rsidR="004F002A" w:rsidRDefault="004F002A" w:rsidP="004F002A">
      <w:pPr>
        <w:spacing w:after="0" w:line="360" w:lineRule="auto"/>
        <w:ind w:firstLine="708"/>
        <w:jc w:val="both"/>
        <w:rPr>
          <w:rFonts w:ascii="Arial" w:hAnsi="Arial" w:cs="Arial"/>
          <w:sz w:val="24"/>
          <w:szCs w:val="24"/>
        </w:rPr>
      </w:pPr>
      <w:r>
        <w:rPr>
          <w:rFonts w:ascii="Arial" w:hAnsi="Arial" w:cs="Arial"/>
          <w:sz w:val="24"/>
          <w:szCs w:val="24"/>
        </w:rPr>
        <w:t xml:space="preserve">Outro mecanismo de incentivo que deve ser considerado é o </w:t>
      </w:r>
      <w:r w:rsidRPr="0080376A">
        <w:rPr>
          <w:rFonts w:ascii="Arial" w:hAnsi="Arial" w:cs="Arial"/>
          <w:i/>
          <w:sz w:val="24"/>
          <w:szCs w:val="24"/>
        </w:rPr>
        <w:t>drawback</w:t>
      </w:r>
      <w:r>
        <w:rPr>
          <w:rFonts w:ascii="Arial" w:hAnsi="Arial" w:cs="Arial"/>
          <w:sz w:val="24"/>
          <w:szCs w:val="24"/>
        </w:rPr>
        <w:t>, que tem por objetivo proporcionar ao exportador a possibilidade de adquirir os insumos, a preços internacionais e desonerados de impostos. Assim, esse regime permite a importação de matérias primas, produtos semielaborados ou acabados, peças e embalagens de produtos acabados, sem o pagamento do IPI e do ICMS sobre a importação. Ademias há diversos tipos de financiamentos à exportação.</w:t>
      </w:r>
    </w:p>
    <w:p w:rsidR="000F0593" w:rsidRDefault="00774882" w:rsidP="00046AA4">
      <w:pPr>
        <w:pStyle w:val="2"/>
        <w:numPr>
          <w:ilvl w:val="0"/>
          <w:numId w:val="0"/>
        </w:numPr>
        <w:rPr>
          <w:rFonts w:cs="Arial"/>
          <w:b w:val="0"/>
        </w:rPr>
      </w:pPr>
      <w:r>
        <w:rPr>
          <w:rFonts w:cs="Arial"/>
          <w:b w:val="0"/>
        </w:rPr>
        <w:tab/>
      </w:r>
      <w:r w:rsidR="00106004">
        <w:rPr>
          <w:rFonts w:cs="Arial"/>
          <w:b w:val="0"/>
        </w:rPr>
        <w:t>Em relação aos a</w:t>
      </w:r>
      <w:r>
        <w:rPr>
          <w:rFonts w:cs="Arial"/>
          <w:b w:val="0"/>
        </w:rPr>
        <w:t>gente</w:t>
      </w:r>
      <w:r w:rsidR="00106004">
        <w:rPr>
          <w:rFonts w:cs="Arial"/>
          <w:b w:val="0"/>
        </w:rPr>
        <w:t>s do</w:t>
      </w:r>
      <w:r>
        <w:rPr>
          <w:rFonts w:cs="Arial"/>
          <w:b w:val="0"/>
        </w:rPr>
        <w:t xml:space="preserve"> comércio exterior</w:t>
      </w:r>
      <w:r w:rsidR="00B4186C">
        <w:rPr>
          <w:rFonts w:cs="Arial"/>
          <w:b w:val="0"/>
        </w:rPr>
        <w:t xml:space="preserve">, </w:t>
      </w:r>
      <w:r w:rsidR="00106004">
        <w:rPr>
          <w:rFonts w:cs="Arial"/>
          <w:b w:val="0"/>
        </w:rPr>
        <w:t xml:space="preserve">existem três tipos </w:t>
      </w:r>
      <w:r w:rsidR="00B4186C">
        <w:rPr>
          <w:rFonts w:cs="Arial"/>
          <w:b w:val="0"/>
        </w:rPr>
        <w:t>que devem ser considerados</w:t>
      </w:r>
      <w:r>
        <w:rPr>
          <w:rFonts w:cs="Arial"/>
          <w:b w:val="0"/>
        </w:rPr>
        <w:t xml:space="preserve">: o agente externo, o </w:t>
      </w:r>
      <w:proofErr w:type="spellStart"/>
      <w:r w:rsidRPr="00774882">
        <w:rPr>
          <w:rFonts w:cs="Arial"/>
          <w:b w:val="0"/>
          <w:i/>
        </w:rPr>
        <w:t>broker</w:t>
      </w:r>
      <w:proofErr w:type="spellEnd"/>
      <w:r>
        <w:rPr>
          <w:rFonts w:cs="Arial"/>
          <w:b w:val="0"/>
        </w:rPr>
        <w:t xml:space="preserve"> (corretor) e o </w:t>
      </w:r>
      <w:proofErr w:type="spellStart"/>
      <w:r w:rsidRPr="00774882">
        <w:rPr>
          <w:rFonts w:cs="Arial"/>
          <w:b w:val="0"/>
          <w:i/>
        </w:rPr>
        <w:t>factor</w:t>
      </w:r>
      <w:proofErr w:type="spellEnd"/>
      <w:r>
        <w:rPr>
          <w:rFonts w:cs="Arial"/>
          <w:b w:val="0"/>
        </w:rPr>
        <w:t>. O primeiro é um representante do exportador que possui exclusividade sobre vendas de seus produtos em um determinado mercado. Esse agente recebe comissão sobre as vendas realizadas. O segundo é o agente especializado em certo grupo de produtos ou setor. Geralmente atuam em operações que envo</w:t>
      </w:r>
      <w:r w:rsidR="00096CD4">
        <w:rPr>
          <w:rFonts w:cs="Arial"/>
          <w:b w:val="0"/>
        </w:rPr>
        <w:t xml:space="preserve">lvem produtos primários </w:t>
      </w:r>
      <w:r w:rsidR="00096CD4">
        <w:rPr>
          <w:rFonts w:cs="Arial"/>
          <w:b w:val="0"/>
          <w:i/>
        </w:rPr>
        <w:t xml:space="preserve">(commodities), </w:t>
      </w:r>
      <w:r w:rsidR="00096CD4" w:rsidRPr="00096CD4">
        <w:rPr>
          <w:rFonts w:cs="Arial"/>
          <w:b w:val="0"/>
        </w:rPr>
        <w:t>recebendo comissão sobre os valores das operações.</w:t>
      </w:r>
      <w:r w:rsidR="00096CD4">
        <w:rPr>
          <w:rFonts w:cs="Arial"/>
          <w:b w:val="0"/>
        </w:rPr>
        <w:t xml:space="preserve"> E, por fim, o </w:t>
      </w:r>
      <w:proofErr w:type="spellStart"/>
      <w:r w:rsidR="00096CD4" w:rsidRPr="00096CD4">
        <w:rPr>
          <w:rFonts w:cs="Arial"/>
          <w:b w:val="0"/>
          <w:i/>
        </w:rPr>
        <w:t>factor</w:t>
      </w:r>
      <w:proofErr w:type="spellEnd"/>
      <w:r w:rsidR="00096CD4">
        <w:rPr>
          <w:rFonts w:cs="Arial"/>
          <w:b w:val="0"/>
        </w:rPr>
        <w:t xml:space="preserve"> é o agente que recebe mercadorias em consignação, e são pagos mediante e igualmente às vendas realizadas.</w:t>
      </w:r>
      <w:r w:rsidR="00096CD4" w:rsidRPr="00096CD4">
        <w:rPr>
          <w:rFonts w:cs="Arial"/>
          <w:b w:val="0"/>
        </w:rPr>
        <w:t xml:space="preserve"> </w:t>
      </w:r>
      <w:r w:rsidR="00096CD4">
        <w:rPr>
          <w:rFonts w:cs="Arial"/>
          <w:b w:val="0"/>
        </w:rPr>
        <w:t>(GUIA DE COMÉRCIO EXTERIOR E INVESTIMENTO, 2011).</w:t>
      </w:r>
    </w:p>
    <w:p w:rsidR="00F81B2C" w:rsidRDefault="00D96E72" w:rsidP="00F81B2C">
      <w:pPr>
        <w:pStyle w:val="Default"/>
        <w:spacing w:line="360" w:lineRule="auto"/>
        <w:jc w:val="both"/>
        <w:rPr>
          <w:rFonts w:ascii="Arial" w:hAnsi="Arial" w:cs="Arial"/>
        </w:rPr>
      </w:pPr>
      <w:r>
        <w:rPr>
          <w:rFonts w:cs="Arial"/>
        </w:rPr>
        <w:tab/>
      </w:r>
      <w:r w:rsidR="00B4186C" w:rsidRPr="00B4186C">
        <w:rPr>
          <w:rFonts w:ascii="Arial" w:hAnsi="Arial" w:cs="Arial"/>
        </w:rPr>
        <w:t>Ademais, t</w:t>
      </w:r>
      <w:r w:rsidR="00F63014" w:rsidRPr="00B4186C">
        <w:rPr>
          <w:rFonts w:ascii="Arial" w:hAnsi="Arial" w:cs="Arial"/>
        </w:rPr>
        <w:t>odas as</w:t>
      </w:r>
      <w:r w:rsidR="00F63014" w:rsidRPr="00965F0C">
        <w:rPr>
          <w:rFonts w:ascii="Arial" w:hAnsi="Arial" w:cs="Arial"/>
        </w:rPr>
        <w:t xml:space="preserve"> transações acerca das operações de exportação devem ser reconhec</w:t>
      </w:r>
      <w:r w:rsidR="00965F0C" w:rsidRPr="00965F0C">
        <w:rPr>
          <w:rFonts w:ascii="Arial" w:hAnsi="Arial" w:cs="Arial"/>
        </w:rPr>
        <w:t xml:space="preserve">idas, mensuradas e evidenciadas. O reconhecimento </w:t>
      </w:r>
      <w:r w:rsidR="00965F0C">
        <w:rPr>
          <w:rFonts w:ascii="Arial" w:hAnsi="Arial" w:cs="Arial"/>
        </w:rPr>
        <w:t>ocorre por meio da incorporação ao balanço patrimonial ou à</w:t>
      </w:r>
      <w:r w:rsidR="00965F0C" w:rsidRPr="00965F0C">
        <w:rPr>
          <w:rFonts w:ascii="Arial" w:hAnsi="Arial" w:cs="Arial"/>
        </w:rPr>
        <w:t xml:space="preserve"> demonstração do resultado do exercício, </w:t>
      </w:r>
      <w:r w:rsidR="00965F0C">
        <w:rPr>
          <w:rFonts w:ascii="Arial" w:hAnsi="Arial" w:cs="Arial"/>
        </w:rPr>
        <w:t xml:space="preserve">daqueles </w:t>
      </w:r>
      <w:r w:rsidR="00965F0C" w:rsidRPr="00965F0C">
        <w:rPr>
          <w:rFonts w:ascii="Arial" w:hAnsi="Arial" w:cs="Arial"/>
        </w:rPr>
        <w:t xml:space="preserve">itens que se enquadrem na definição de </w:t>
      </w:r>
      <w:r w:rsidR="00965F0C" w:rsidRPr="00965F0C">
        <w:rPr>
          <w:rFonts w:ascii="Arial" w:hAnsi="Arial" w:cs="Arial"/>
        </w:rPr>
        <w:lastRenderedPageBreak/>
        <w:t xml:space="preserve">elemento, e que satisfaçam os critérios de reconhecimento. Um item </w:t>
      </w:r>
      <w:r w:rsidR="00F81B2C">
        <w:rPr>
          <w:rFonts w:ascii="Arial" w:hAnsi="Arial" w:cs="Arial"/>
        </w:rPr>
        <w:t>deve ser reconhecido se atender as duas condições: se o item estiver associado a algum benefício econômico futuro que entre ou saia da entidade e se tiver um custo ou valor que possa ser mensurado com a devida confiabilidade. Caso o item se enquadre nesses critérios, ele é qualificável para o reconhecimento</w:t>
      </w:r>
      <w:r w:rsidR="00DA0D6E">
        <w:rPr>
          <w:rFonts w:ascii="Arial" w:hAnsi="Arial" w:cs="Arial"/>
        </w:rPr>
        <w:t xml:space="preserve">. </w:t>
      </w:r>
      <w:r w:rsidR="00DA0D6E">
        <w:rPr>
          <w:rFonts w:ascii="Arial" w:hAnsi="Arial" w:cs="Arial"/>
        </w:rPr>
        <w:tab/>
      </w:r>
    </w:p>
    <w:p w:rsidR="002601D1" w:rsidRDefault="00DA0D6E" w:rsidP="00F81B2C">
      <w:pPr>
        <w:pStyle w:val="Default"/>
        <w:spacing w:line="360" w:lineRule="auto"/>
        <w:jc w:val="both"/>
        <w:rPr>
          <w:rFonts w:ascii="Arial" w:hAnsi="Arial" w:cs="Arial"/>
        </w:rPr>
      </w:pPr>
      <w:r>
        <w:rPr>
          <w:rFonts w:ascii="Arial" w:hAnsi="Arial" w:cs="Arial"/>
        </w:rPr>
        <w:tab/>
        <w:t>A mensuração consiste em determinar os montantes monetários por meio dos quais os elementos das demonstrações contábeis devem ser apresentados e reconhecidos no balanço patrimonial e na demonstração do resultado. A estrutura Conceitual não define, pontualmente, as bases de mensuração dos elementos, contudo, a base mais comumente usada é a do custo histórico.</w:t>
      </w:r>
      <w:r w:rsidR="002601D1">
        <w:rPr>
          <w:rFonts w:ascii="Arial" w:hAnsi="Arial" w:cs="Arial"/>
        </w:rPr>
        <w:t xml:space="preserve"> </w:t>
      </w:r>
    </w:p>
    <w:p w:rsidR="002601D1" w:rsidRDefault="002601D1" w:rsidP="00F81B2C">
      <w:pPr>
        <w:pStyle w:val="Default"/>
        <w:spacing w:line="360" w:lineRule="auto"/>
        <w:jc w:val="both"/>
        <w:rPr>
          <w:rFonts w:ascii="Arial" w:hAnsi="Arial" w:cs="Arial"/>
        </w:rPr>
      </w:pPr>
      <w:r>
        <w:rPr>
          <w:rFonts w:ascii="Arial" w:hAnsi="Arial" w:cs="Arial"/>
        </w:rPr>
        <w:tab/>
        <w:t xml:space="preserve">E, por fim, a evidenciação é a demonstração </w:t>
      </w:r>
      <w:r w:rsidR="00F93DD5">
        <w:rPr>
          <w:rFonts w:ascii="Arial" w:hAnsi="Arial" w:cs="Arial"/>
        </w:rPr>
        <w:t>da situação econômico-financeira patrimonial de uma empresa. A evidenciação é realizada com base nas informações provenientes dos registros contábeis, seja através das demonstrações obrigatórias de publicação ou dos diversos relatórios emitidos.</w:t>
      </w:r>
      <w:r w:rsidR="00F90425">
        <w:rPr>
          <w:rFonts w:ascii="Arial" w:hAnsi="Arial" w:cs="Arial"/>
        </w:rPr>
        <w:t xml:space="preserve"> A evidenciação pode ser realizada por meio de notas explicativas, quadros e demonstrativos suplementares, comentários do auditor e relatório de auditoria. (MACHADO; NUNES)</w:t>
      </w:r>
    </w:p>
    <w:p w:rsidR="00046AA4" w:rsidRPr="00F90425" w:rsidRDefault="00F93DD5" w:rsidP="00F90425">
      <w:pPr>
        <w:pStyle w:val="Default"/>
        <w:spacing w:line="360" w:lineRule="auto"/>
        <w:jc w:val="both"/>
        <w:rPr>
          <w:rFonts w:ascii="Arial" w:hAnsi="Arial" w:cs="Arial"/>
        </w:rPr>
      </w:pPr>
      <w:r w:rsidRPr="00F90425">
        <w:rPr>
          <w:rFonts w:ascii="Arial" w:hAnsi="Arial" w:cs="Arial"/>
        </w:rPr>
        <w:tab/>
      </w:r>
      <w:r w:rsidR="00DA0D6E" w:rsidRPr="00F90425">
        <w:rPr>
          <w:rFonts w:ascii="Arial" w:hAnsi="Arial" w:cs="Arial"/>
        </w:rPr>
        <w:t>A seguir</w:t>
      </w:r>
      <w:r w:rsidR="002601D1" w:rsidRPr="00F90425">
        <w:rPr>
          <w:rFonts w:ascii="Arial" w:hAnsi="Arial" w:cs="Arial"/>
        </w:rPr>
        <w:t>,</w:t>
      </w:r>
      <w:r w:rsidR="00DA0D6E" w:rsidRPr="00F90425">
        <w:rPr>
          <w:rFonts w:ascii="Arial" w:hAnsi="Arial" w:cs="Arial"/>
        </w:rPr>
        <w:t xml:space="preserve"> será apresentado o estudo de caso da empresa </w:t>
      </w:r>
      <w:proofErr w:type="spellStart"/>
      <w:r w:rsidR="00DA0D6E" w:rsidRPr="00F90425">
        <w:rPr>
          <w:rFonts w:ascii="Arial" w:hAnsi="Arial" w:cs="Arial"/>
        </w:rPr>
        <w:t>Devex</w:t>
      </w:r>
      <w:proofErr w:type="spellEnd"/>
      <w:r w:rsidR="00DA0D6E" w:rsidRPr="00F90425">
        <w:rPr>
          <w:rFonts w:ascii="Arial" w:hAnsi="Arial" w:cs="Arial"/>
        </w:rPr>
        <w:t xml:space="preserve"> Tecnologia e Sistemas S/A,</w:t>
      </w:r>
      <w:r w:rsidR="00B41BBC" w:rsidRPr="00F90425">
        <w:rPr>
          <w:rFonts w:ascii="Arial" w:hAnsi="Arial" w:cs="Arial"/>
        </w:rPr>
        <w:t xml:space="preserve"> que tem por objetivo confrontar a teoria</w:t>
      </w:r>
      <w:r w:rsidR="002601D1" w:rsidRPr="00F90425">
        <w:rPr>
          <w:rFonts w:ascii="Arial" w:hAnsi="Arial" w:cs="Arial"/>
        </w:rPr>
        <w:t xml:space="preserve"> estudada</w:t>
      </w:r>
      <w:r w:rsidR="00B41BBC" w:rsidRPr="00F90425">
        <w:rPr>
          <w:rFonts w:ascii="Arial" w:hAnsi="Arial" w:cs="Arial"/>
        </w:rPr>
        <w:t xml:space="preserve"> com a prática,</w:t>
      </w:r>
      <w:r w:rsidR="00B4186C">
        <w:rPr>
          <w:rFonts w:ascii="Arial" w:hAnsi="Arial" w:cs="Arial"/>
        </w:rPr>
        <w:t xml:space="preserve"> analisando </w:t>
      </w:r>
      <w:r w:rsidR="00B41BBC" w:rsidRPr="00F90425">
        <w:rPr>
          <w:rFonts w:ascii="Arial" w:hAnsi="Arial" w:cs="Arial"/>
        </w:rPr>
        <w:t>a forma de como a empresa define as diretrizes</w:t>
      </w:r>
      <w:r w:rsidR="002601D1" w:rsidRPr="00F90425">
        <w:rPr>
          <w:rFonts w:ascii="Arial" w:hAnsi="Arial" w:cs="Arial"/>
        </w:rPr>
        <w:t xml:space="preserve"> e realiza</w:t>
      </w:r>
      <w:r w:rsidR="00B41BBC" w:rsidRPr="00F90425">
        <w:rPr>
          <w:rFonts w:ascii="Arial" w:hAnsi="Arial" w:cs="Arial"/>
        </w:rPr>
        <w:t xml:space="preserve"> as atividades de exportação.</w:t>
      </w:r>
    </w:p>
    <w:p w:rsidR="00B41BBC" w:rsidRPr="00F90425" w:rsidRDefault="00B41BBC" w:rsidP="00B41BBC">
      <w:pPr>
        <w:pStyle w:val="2"/>
        <w:numPr>
          <w:ilvl w:val="0"/>
          <w:numId w:val="0"/>
        </w:numPr>
        <w:ind w:firstLine="708"/>
        <w:rPr>
          <w:rFonts w:cs="Arial"/>
          <w:b w:val="0"/>
        </w:rPr>
      </w:pPr>
    </w:p>
    <w:p w:rsidR="00046AA4" w:rsidRPr="00965F0C" w:rsidRDefault="00046AA4" w:rsidP="00965F0C">
      <w:pPr>
        <w:pStyle w:val="2"/>
        <w:numPr>
          <w:ilvl w:val="0"/>
          <w:numId w:val="0"/>
        </w:numPr>
        <w:rPr>
          <w:rFonts w:cs="Arial"/>
          <w:b w:val="0"/>
        </w:rPr>
      </w:pPr>
      <w:r w:rsidRPr="00965F0C">
        <w:rPr>
          <w:rFonts w:cs="Arial"/>
          <w:b w:val="0"/>
        </w:rPr>
        <w:t xml:space="preserve"> </w:t>
      </w:r>
    </w:p>
    <w:p w:rsidR="00E15B78" w:rsidRDefault="00E15B78" w:rsidP="00B4186C">
      <w:pPr>
        <w:pStyle w:val="2"/>
        <w:numPr>
          <w:ilvl w:val="0"/>
          <w:numId w:val="0"/>
        </w:numPr>
        <w:outlineLvl w:val="0"/>
        <w:rPr>
          <w:rFonts w:cs="Arial"/>
        </w:rPr>
      </w:pPr>
    </w:p>
    <w:p w:rsidR="00365D35" w:rsidRDefault="00365D35" w:rsidP="00B4186C">
      <w:pPr>
        <w:pStyle w:val="2"/>
        <w:numPr>
          <w:ilvl w:val="0"/>
          <w:numId w:val="0"/>
        </w:numPr>
        <w:outlineLvl w:val="0"/>
        <w:rPr>
          <w:rFonts w:cs="Arial"/>
        </w:rPr>
      </w:pPr>
    </w:p>
    <w:p w:rsidR="00E15B78" w:rsidRDefault="00E15B78" w:rsidP="00B4186C">
      <w:pPr>
        <w:pStyle w:val="2"/>
        <w:numPr>
          <w:ilvl w:val="0"/>
          <w:numId w:val="0"/>
        </w:numPr>
        <w:outlineLvl w:val="0"/>
        <w:rPr>
          <w:rFonts w:cs="Arial"/>
        </w:rPr>
      </w:pPr>
    </w:p>
    <w:p w:rsidR="00E15B78" w:rsidRDefault="00E15B78" w:rsidP="00B4186C">
      <w:pPr>
        <w:pStyle w:val="2"/>
        <w:numPr>
          <w:ilvl w:val="0"/>
          <w:numId w:val="0"/>
        </w:numPr>
        <w:outlineLvl w:val="0"/>
        <w:rPr>
          <w:rFonts w:cs="Arial"/>
        </w:rPr>
      </w:pPr>
    </w:p>
    <w:p w:rsidR="00E15B78" w:rsidRDefault="00E15B78" w:rsidP="00B4186C">
      <w:pPr>
        <w:pStyle w:val="2"/>
        <w:numPr>
          <w:ilvl w:val="0"/>
          <w:numId w:val="0"/>
        </w:numPr>
        <w:outlineLvl w:val="0"/>
        <w:rPr>
          <w:rFonts w:cs="Arial"/>
        </w:rPr>
      </w:pPr>
    </w:p>
    <w:p w:rsidR="00E15B78" w:rsidRDefault="00E15B78" w:rsidP="00B4186C">
      <w:pPr>
        <w:pStyle w:val="2"/>
        <w:numPr>
          <w:ilvl w:val="0"/>
          <w:numId w:val="0"/>
        </w:numPr>
        <w:outlineLvl w:val="0"/>
        <w:rPr>
          <w:rFonts w:cs="Arial"/>
        </w:rPr>
      </w:pPr>
    </w:p>
    <w:p w:rsidR="00E15B78" w:rsidRDefault="00E15B78" w:rsidP="00B4186C">
      <w:pPr>
        <w:pStyle w:val="2"/>
        <w:numPr>
          <w:ilvl w:val="0"/>
          <w:numId w:val="0"/>
        </w:numPr>
        <w:outlineLvl w:val="0"/>
        <w:rPr>
          <w:rFonts w:cs="Arial"/>
        </w:rPr>
      </w:pPr>
    </w:p>
    <w:p w:rsidR="00E15B78" w:rsidRDefault="00E15B78" w:rsidP="00B4186C">
      <w:pPr>
        <w:pStyle w:val="2"/>
        <w:numPr>
          <w:ilvl w:val="0"/>
          <w:numId w:val="0"/>
        </w:numPr>
        <w:outlineLvl w:val="0"/>
        <w:rPr>
          <w:rFonts w:cs="Arial"/>
        </w:rPr>
      </w:pPr>
    </w:p>
    <w:p w:rsidR="007B7E1D" w:rsidRDefault="007B7E1D" w:rsidP="00B4186C">
      <w:pPr>
        <w:pStyle w:val="2"/>
        <w:numPr>
          <w:ilvl w:val="0"/>
          <w:numId w:val="0"/>
        </w:numPr>
        <w:outlineLvl w:val="0"/>
        <w:rPr>
          <w:rFonts w:cs="Arial"/>
        </w:rPr>
      </w:pPr>
    </w:p>
    <w:p w:rsidR="00402925" w:rsidRDefault="00402925" w:rsidP="00B4186C">
      <w:pPr>
        <w:pStyle w:val="2"/>
        <w:numPr>
          <w:ilvl w:val="0"/>
          <w:numId w:val="0"/>
        </w:numPr>
        <w:outlineLvl w:val="0"/>
        <w:rPr>
          <w:rFonts w:cs="Arial"/>
        </w:rPr>
      </w:pPr>
    </w:p>
    <w:p w:rsidR="00F70FA6" w:rsidRPr="00BB4232" w:rsidRDefault="00AA1B0B" w:rsidP="00B4186C">
      <w:pPr>
        <w:pStyle w:val="2"/>
        <w:numPr>
          <w:ilvl w:val="0"/>
          <w:numId w:val="0"/>
        </w:numPr>
        <w:outlineLvl w:val="0"/>
        <w:rPr>
          <w:rFonts w:cs="Arial"/>
        </w:rPr>
      </w:pPr>
      <w:bookmarkStart w:id="6" w:name="_Toc432599763"/>
      <w:proofErr w:type="gramStart"/>
      <w:r>
        <w:rPr>
          <w:rFonts w:cs="Arial"/>
        </w:rPr>
        <w:lastRenderedPageBreak/>
        <w:t>3</w:t>
      </w:r>
      <w:proofErr w:type="gramEnd"/>
      <w:r w:rsidR="00AC06C8">
        <w:rPr>
          <w:rFonts w:cs="Arial"/>
        </w:rPr>
        <w:t xml:space="preserve"> </w:t>
      </w:r>
      <w:r w:rsidR="003333B2" w:rsidRPr="00BB4232">
        <w:rPr>
          <w:rFonts w:cs="Arial"/>
        </w:rPr>
        <w:t>ESTUDO DE CASO</w:t>
      </w:r>
      <w:bookmarkEnd w:id="6"/>
      <w:r w:rsidR="00F70FA6" w:rsidRPr="00BB4232">
        <w:rPr>
          <w:rFonts w:cs="Arial"/>
        </w:rPr>
        <w:t xml:space="preserve"> </w:t>
      </w:r>
    </w:p>
    <w:p w:rsidR="00F70FA6" w:rsidRPr="00BB4232" w:rsidRDefault="00F70FA6" w:rsidP="00F70FA6">
      <w:pPr>
        <w:pStyle w:val="2"/>
        <w:numPr>
          <w:ilvl w:val="0"/>
          <w:numId w:val="0"/>
        </w:numPr>
        <w:rPr>
          <w:rFonts w:cs="Arial"/>
        </w:rPr>
      </w:pPr>
    </w:p>
    <w:p w:rsidR="00AF03C6" w:rsidRPr="00BB4232" w:rsidRDefault="00AA1B0B" w:rsidP="00B4186C">
      <w:pPr>
        <w:pStyle w:val="2"/>
        <w:numPr>
          <w:ilvl w:val="0"/>
          <w:numId w:val="0"/>
        </w:numPr>
        <w:outlineLvl w:val="1"/>
        <w:rPr>
          <w:rFonts w:cs="Arial"/>
        </w:rPr>
      </w:pPr>
      <w:bookmarkStart w:id="7" w:name="_Toc432599764"/>
      <w:r>
        <w:rPr>
          <w:rFonts w:cs="Arial"/>
        </w:rPr>
        <w:t>3</w:t>
      </w:r>
      <w:r w:rsidR="00F70FA6" w:rsidRPr="00BB4232">
        <w:rPr>
          <w:rFonts w:cs="Arial"/>
        </w:rPr>
        <w:t xml:space="preserve">.1 </w:t>
      </w:r>
      <w:r w:rsidR="00AF03C6" w:rsidRPr="00BB4232">
        <w:rPr>
          <w:rFonts w:cs="Arial"/>
        </w:rPr>
        <w:t>Caracterização da organização: Devex Tecnologia e Sistemas S/A</w:t>
      </w:r>
      <w:bookmarkEnd w:id="0"/>
      <w:bookmarkEnd w:id="7"/>
    </w:p>
    <w:p w:rsidR="004E50A6" w:rsidRPr="00BB4232" w:rsidRDefault="004E50A6" w:rsidP="004E50A6">
      <w:pPr>
        <w:pStyle w:val="2"/>
        <w:numPr>
          <w:ilvl w:val="0"/>
          <w:numId w:val="0"/>
        </w:numPr>
        <w:rPr>
          <w:rFonts w:cs="Arial"/>
        </w:rPr>
      </w:pPr>
    </w:p>
    <w:p w:rsidR="001152F6" w:rsidRPr="00BB4232" w:rsidRDefault="00AF03C6" w:rsidP="001152F6">
      <w:pPr>
        <w:spacing w:after="0" w:line="360" w:lineRule="auto"/>
        <w:jc w:val="both"/>
        <w:rPr>
          <w:rFonts w:ascii="Arial" w:hAnsi="Arial" w:cs="Arial"/>
          <w:sz w:val="24"/>
          <w:szCs w:val="24"/>
        </w:rPr>
      </w:pPr>
      <w:r w:rsidRPr="00BB4232">
        <w:rPr>
          <w:rFonts w:ascii="Arial" w:hAnsi="Arial" w:cs="Arial"/>
          <w:sz w:val="24"/>
          <w:szCs w:val="24"/>
        </w:rPr>
        <w:tab/>
        <w:t>A Devex Tecnologia e Sistemas S/A, empresa objeto de estudo do presente trabalho</w:t>
      </w:r>
      <w:r w:rsidR="006A4275" w:rsidRPr="00BB4232">
        <w:rPr>
          <w:rFonts w:ascii="Arial" w:hAnsi="Arial" w:cs="Arial"/>
          <w:sz w:val="24"/>
          <w:szCs w:val="24"/>
        </w:rPr>
        <w:t>, é</w:t>
      </w:r>
      <w:r w:rsidRPr="00BB4232">
        <w:rPr>
          <w:rFonts w:ascii="Arial" w:hAnsi="Arial" w:cs="Arial"/>
          <w:sz w:val="24"/>
          <w:szCs w:val="24"/>
        </w:rPr>
        <w:t xml:space="preserve"> uma empresa brasileira</w:t>
      </w:r>
      <w:r w:rsidR="006A4275" w:rsidRPr="00BB4232">
        <w:rPr>
          <w:rFonts w:ascii="Arial" w:hAnsi="Arial" w:cs="Arial"/>
          <w:sz w:val="24"/>
          <w:szCs w:val="24"/>
        </w:rPr>
        <w:t xml:space="preserve"> fundada em 1995,</w:t>
      </w:r>
      <w:r w:rsidRPr="00BB4232">
        <w:rPr>
          <w:rFonts w:ascii="Arial" w:hAnsi="Arial" w:cs="Arial"/>
          <w:sz w:val="24"/>
          <w:szCs w:val="24"/>
        </w:rPr>
        <w:t xml:space="preserve"> com soluções de software e hardware para o gerenciamento de minas a céu aberto e subterrâneas. </w:t>
      </w:r>
      <w:r w:rsidR="001152F6" w:rsidRPr="00BB4232">
        <w:rPr>
          <w:rFonts w:ascii="Arial" w:hAnsi="Arial" w:cs="Arial"/>
          <w:sz w:val="24"/>
          <w:szCs w:val="24"/>
        </w:rPr>
        <w:t>Em 2009, com o apoio de acionistas de primeira linha (FIR Capital com aporte do fundo de investimentos FUNDOTEC II), a Devex implantou práticas de governança corporativa e recebeu investimentos financeiros necessários ao plano de expansão. O resultado foi o rápido crescimento da empresa, que passou a contar com representantes e escritórios internacionais em países como Austrália, Chile, México e Peru. Além disso, a Devex firmou importantes parcerias com as empresas CAE Mining (Canadá), Bailac (Chile) e OSIsoft (Estados Unidos).</w:t>
      </w:r>
    </w:p>
    <w:p w:rsidR="00AF03C6" w:rsidRPr="00BB4232" w:rsidRDefault="001152F6" w:rsidP="00AF03C6">
      <w:pPr>
        <w:spacing w:after="0" w:line="360" w:lineRule="auto"/>
        <w:jc w:val="both"/>
        <w:rPr>
          <w:rFonts w:ascii="Arial" w:hAnsi="Arial" w:cs="Arial"/>
          <w:sz w:val="24"/>
          <w:szCs w:val="24"/>
        </w:rPr>
      </w:pPr>
      <w:r w:rsidRPr="00BB4232">
        <w:rPr>
          <w:rFonts w:ascii="Arial" w:hAnsi="Arial" w:cs="Arial"/>
          <w:sz w:val="24"/>
          <w:szCs w:val="24"/>
        </w:rPr>
        <w:tab/>
      </w:r>
      <w:r w:rsidR="00AF03C6" w:rsidRPr="00BB4232">
        <w:rPr>
          <w:rFonts w:ascii="Arial" w:hAnsi="Arial" w:cs="Arial"/>
          <w:sz w:val="24"/>
          <w:szCs w:val="24"/>
        </w:rPr>
        <w:t xml:space="preserve">Desde que recebeu </w:t>
      </w:r>
      <w:r w:rsidRPr="00BB4232">
        <w:rPr>
          <w:rFonts w:ascii="Arial" w:hAnsi="Arial" w:cs="Arial"/>
          <w:sz w:val="24"/>
          <w:szCs w:val="24"/>
        </w:rPr>
        <w:t>o</w:t>
      </w:r>
      <w:r w:rsidR="00AF03C6" w:rsidRPr="00BB4232">
        <w:rPr>
          <w:rFonts w:ascii="Arial" w:hAnsi="Arial" w:cs="Arial"/>
          <w:sz w:val="24"/>
          <w:szCs w:val="24"/>
        </w:rPr>
        <w:t xml:space="preserve"> investimento da FIR Capital em 2009, a empresa cresceu significativamente em tamanho e escopo, e foi capaz de evoluir suas soluções de gerenciamento de frota para automação dos processos de mina. O portfólio da Devex evoluiu do Smartmine, seu produto carro-chefe, para uma extensa plataforma de processos de automação (Extreme/ SmartMine| UG), que otimizam a performance da mina, através de um controle em tempo real e de um monitoramento remoto de todas as atividades da mina em uma única plataforma.</w:t>
      </w:r>
      <w:r w:rsidRPr="00BB4232">
        <w:rPr>
          <w:rFonts w:ascii="Arial" w:hAnsi="Arial" w:cs="Arial"/>
          <w:sz w:val="24"/>
          <w:szCs w:val="24"/>
        </w:rPr>
        <w:t xml:space="preserve"> Com isso, garantiu a liderança do mercado, detendo 85% de </w:t>
      </w:r>
      <w:r w:rsidRPr="00BB4232">
        <w:rPr>
          <w:rFonts w:ascii="Arial" w:hAnsi="Arial" w:cs="Arial"/>
          <w:i/>
          <w:iCs/>
          <w:sz w:val="24"/>
          <w:szCs w:val="24"/>
        </w:rPr>
        <w:t xml:space="preserve">market share </w:t>
      </w:r>
      <w:r w:rsidRPr="00BB4232">
        <w:rPr>
          <w:rFonts w:ascii="Arial" w:hAnsi="Arial" w:cs="Arial"/>
          <w:iCs/>
          <w:sz w:val="24"/>
          <w:szCs w:val="24"/>
        </w:rPr>
        <w:t>nacional.</w:t>
      </w:r>
    </w:p>
    <w:p w:rsidR="001152F6" w:rsidRPr="00BB4232" w:rsidRDefault="00AF03C6" w:rsidP="00AF03C6">
      <w:pPr>
        <w:spacing w:after="0" w:line="360" w:lineRule="auto"/>
        <w:jc w:val="both"/>
        <w:rPr>
          <w:rFonts w:ascii="Arial" w:hAnsi="Arial" w:cs="Arial"/>
          <w:sz w:val="24"/>
          <w:szCs w:val="24"/>
        </w:rPr>
      </w:pPr>
      <w:r w:rsidRPr="00BB4232">
        <w:rPr>
          <w:rFonts w:ascii="Arial" w:hAnsi="Arial" w:cs="Arial"/>
          <w:sz w:val="24"/>
          <w:szCs w:val="24"/>
        </w:rPr>
        <w:tab/>
      </w:r>
      <w:r w:rsidR="001152F6" w:rsidRPr="00BB4232">
        <w:rPr>
          <w:rFonts w:ascii="Arial" w:hAnsi="Arial" w:cs="Arial"/>
          <w:sz w:val="24"/>
          <w:szCs w:val="24"/>
        </w:rPr>
        <w:t xml:space="preserve">Ao conquistar visibilidade internacional, a Devex foi adquirida pela Hexagon, em 2013, e deu início a um novo marco na sua história. A operação foi considerada um passo decisivo para a internacionalização da empresa brasileira. </w:t>
      </w:r>
      <w:r w:rsidR="00060589" w:rsidRPr="00BB4232">
        <w:rPr>
          <w:rFonts w:ascii="Arial" w:hAnsi="Arial" w:cs="Arial"/>
          <w:sz w:val="24"/>
          <w:szCs w:val="24"/>
        </w:rPr>
        <w:t>A Hexagon, sediada em Estocolmo (Suécia), é líder mundial no fornecimento de sistemas de metrologia, design e soluções de visualização e já incorporou empresas em diversos países nos últimos 10 anos, tais como: Leica Geosystems, Intergraph, NovAtel e Sisgraph. A</w:t>
      </w:r>
      <w:r w:rsidR="006A4275" w:rsidRPr="00BB4232">
        <w:rPr>
          <w:rFonts w:ascii="Arial" w:hAnsi="Arial" w:cs="Arial"/>
          <w:sz w:val="24"/>
          <w:szCs w:val="24"/>
        </w:rPr>
        <w:t xml:space="preserve"> Hexagon foi fundada em 1982 e </w:t>
      </w:r>
      <w:r w:rsidRPr="00BB4232">
        <w:rPr>
          <w:rFonts w:ascii="Arial" w:hAnsi="Arial" w:cs="Arial"/>
          <w:sz w:val="24"/>
          <w:szCs w:val="24"/>
        </w:rPr>
        <w:t>atualmente</w:t>
      </w:r>
      <w:r w:rsidR="006A4275" w:rsidRPr="00BB4232">
        <w:rPr>
          <w:rFonts w:ascii="Arial" w:hAnsi="Arial" w:cs="Arial"/>
          <w:sz w:val="24"/>
          <w:szCs w:val="24"/>
        </w:rPr>
        <w:t xml:space="preserve"> </w:t>
      </w:r>
      <w:r w:rsidRPr="00BB4232">
        <w:rPr>
          <w:rFonts w:ascii="Arial" w:hAnsi="Arial" w:cs="Arial"/>
          <w:sz w:val="24"/>
          <w:szCs w:val="24"/>
        </w:rPr>
        <w:t>conta em seu quadro com mais de 14.000 empregados, em 40 países e faturamento anual de 2,4 bilhões de Euros.</w:t>
      </w:r>
    </w:p>
    <w:p w:rsidR="00AF03C6" w:rsidRPr="00BB4232" w:rsidRDefault="00AF03C6" w:rsidP="00AF03C6">
      <w:pPr>
        <w:spacing w:after="0" w:line="360" w:lineRule="auto"/>
        <w:jc w:val="both"/>
        <w:rPr>
          <w:rFonts w:ascii="Arial" w:hAnsi="Arial" w:cs="Arial"/>
          <w:sz w:val="24"/>
          <w:szCs w:val="24"/>
        </w:rPr>
      </w:pPr>
      <w:r w:rsidRPr="00BB4232">
        <w:rPr>
          <w:rFonts w:ascii="Arial" w:hAnsi="Arial" w:cs="Arial"/>
          <w:sz w:val="24"/>
          <w:szCs w:val="24"/>
        </w:rPr>
        <w:tab/>
        <w:t>A Devex apresenta como diretrizes organizacionais:</w:t>
      </w:r>
    </w:p>
    <w:p w:rsidR="00AF03C6" w:rsidRPr="00BB4232" w:rsidRDefault="00AF03C6" w:rsidP="00AF03C6">
      <w:pPr>
        <w:numPr>
          <w:ilvl w:val="0"/>
          <w:numId w:val="1"/>
        </w:numPr>
        <w:spacing w:after="0" w:line="360" w:lineRule="auto"/>
        <w:jc w:val="both"/>
        <w:rPr>
          <w:rFonts w:ascii="Arial" w:hAnsi="Arial" w:cs="Arial"/>
          <w:sz w:val="24"/>
          <w:szCs w:val="24"/>
        </w:rPr>
      </w:pPr>
      <w:r w:rsidRPr="00BB4232">
        <w:rPr>
          <w:rFonts w:ascii="Arial" w:hAnsi="Arial" w:cs="Arial"/>
          <w:b/>
          <w:sz w:val="24"/>
          <w:szCs w:val="24"/>
        </w:rPr>
        <w:lastRenderedPageBreak/>
        <w:t>Missão:</w:t>
      </w:r>
      <w:r w:rsidRPr="00BB4232">
        <w:rPr>
          <w:rFonts w:ascii="Arial" w:hAnsi="Arial" w:cs="Arial"/>
          <w:sz w:val="24"/>
          <w:szCs w:val="24"/>
        </w:rPr>
        <w:t xml:space="preserve"> Possibilitar o melhor gerenciamento e a otimização dos processos, para que os recursos naturais sejam transformados de forma inteligente e sustentável, atuando com ética, responsabilidade, transparência e segurança.</w:t>
      </w:r>
    </w:p>
    <w:p w:rsidR="00AF03C6" w:rsidRPr="00BB4232" w:rsidRDefault="00AF03C6" w:rsidP="00AF03C6">
      <w:pPr>
        <w:numPr>
          <w:ilvl w:val="0"/>
          <w:numId w:val="1"/>
        </w:numPr>
        <w:spacing w:after="0" w:line="360" w:lineRule="auto"/>
        <w:jc w:val="both"/>
        <w:rPr>
          <w:rFonts w:ascii="Arial" w:hAnsi="Arial" w:cs="Arial"/>
          <w:b/>
          <w:sz w:val="24"/>
          <w:szCs w:val="24"/>
        </w:rPr>
      </w:pPr>
      <w:r w:rsidRPr="00BB4232">
        <w:rPr>
          <w:rFonts w:ascii="Arial" w:hAnsi="Arial" w:cs="Arial"/>
          <w:b/>
          <w:sz w:val="24"/>
          <w:szCs w:val="24"/>
        </w:rPr>
        <w:t>Visão:</w:t>
      </w:r>
      <w:r w:rsidRPr="00BB4232">
        <w:rPr>
          <w:rFonts w:ascii="Arial" w:hAnsi="Arial" w:cs="Arial"/>
          <w:sz w:val="24"/>
          <w:szCs w:val="24"/>
        </w:rPr>
        <w:t xml:space="preserve"> Através da inteligência, motivação e excelência operacional, ser a melhor empresa do mundo em soluções integradas de software e hardware para indústrias com uso intensivo de ativos.</w:t>
      </w:r>
    </w:p>
    <w:p w:rsidR="00AF03C6" w:rsidRPr="00BB4232" w:rsidRDefault="00AF03C6" w:rsidP="00AF03C6">
      <w:pPr>
        <w:numPr>
          <w:ilvl w:val="0"/>
          <w:numId w:val="1"/>
        </w:numPr>
        <w:spacing w:after="0" w:line="360" w:lineRule="auto"/>
        <w:jc w:val="both"/>
        <w:rPr>
          <w:rFonts w:ascii="Arial" w:hAnsi="Arial" w:cs="Arial"/>
          <w:b/>
          <w:sz w:val="24"/>
          <w:szCs w:val="24"/>
        </w:rPr>
      </w:pPr>
      <w:r w:rsidRPr="00BB4232">
        <w:rPr>
          <w:rFonts w:ascii="Arial" w:hAnsi="Arial" w:cs="Arial"/>
          <w:b/>
          <w:sz w:val="24"/>
          <w:szCs w:val="24"/>
        </w:rPr>
        <w:t xml:space="preserve">Valores: </w:t>
      </w:r>
    </w:p>
    <w:p w:rsidR="00AF03C6" w:rsidRPr="00BB4232" w:rsidRDefault="00AF03C6" w:rsidP="00AF03C6">
      <w:pPr>
        <w:numPr>
          <w:ilvl w:val="1"/>
          <w:numId w:val="2"/>
        </w:numPr>
        <w:spacing w:after="0" w:line="360" w:lineRule="auto"/>
        <w:jc w:val="both"/>
        <w:rPr>
          <w:rFonts w:ascii="Arial" w:hAnsi="Arial" w:cs="Arial"/>
          <w:b/>
          <w:sz w:val="24"/>
          <w:szCs w:val="24"/>
        </w:rPr>
      </w:pPr>
      <w:r w:rsidRPr="00BB4232">
        <w:rPr>
          <w:rFonts w:ascii="Arial" w:hAnsi="Arial" w:cs="Arial"/>
          <w:bCs/>
          <w:sz w:val="24"/>
          <w:szCs w:val="24"/>
        </w:rPr>
        <w:t>As pessoas estão em 1º lugar</w:t>
      </w:r>
      <w:r w:rsidRPr="00BB4232">
        <w:rPr>
          <w:rFonts w:ascii="Arial" w:hAnsi="Arial" w:cs="Arial"/>
          <w:sz w:val="24"/>
          <w:szCs w:val="24"/>
        </w:rPr>
        <w:t xml:space="preserve"> - Acreditamos em um mundo melhor quando as pessoas são levadas a sério.</w:t>
      </w:r>
    </w:p>
    <w:p w:rsidR="00AF03C6" w:rsidRPr="00BB4232" w:rsidRDefault="00AF03C6" w:rsidP="00AF03C6">
      <w:pPr>
        <w:numPr>
          <w:ilvl w:val="1"/>
          <w:numId w:val="2"/>
        </w:numPr>
        <w:spacing w:after="0" w:line="360" w:lineRule="auto"/>
        <w:jc w:val="both"/>
        <w:rPr>
          <w:rFonts w:ascii="Arial" w:hAnsi="Arial" w:cs="Arial"/>
          <w:b/>
          <w:sz w:val="24"/>
          <w:szCs w:val="24"/>
        </w:rPr>
      </w:pPr>
      <w:r w:rsidRPr="00BB4232">
        <w:rPr>
          <w:rFonts w:ascii="Arial" w:hAnsi="Arial" w:cs="Arial"/>
          <w:bCs/>
          <w:sz w:val="24"/>
          <w:szCs w:val="24"/>
        </w:rPr>
        <w:t>Velocidade de resposta</w:t>
      </w:r>
      <w:r w:rsidRPr="00BB4232">
        <w:rPr>
          <w:rFonts w:ascii="Arial" w:hAnsi="Arial" w:cs="Arial"/>
          <w:sz w:val="24"/>
          <w:szCs w:val="24"/>
        </w:rPr>
        <w:t xml:space="preserve"> - Sabemos que você não pode esperar.</w:t>
      </w:r>
    </w:p>
    <w:p w:rsidR="00AF03C6" w:rsidRPr="00BB4232" w:rsidRDefault="00AF03C6" w:rsidP="00AF03C6">
      <w:pPr>
        <w:numPr>
          <w:ilvl w:val="1"/>
          <w:numId w:val="2"/>
        </w:numPr>
        <w:spacing w:after="0" w:line="360" w:lineRule="auto"/>
        <w:jc w:val="both"/>
        <w:rPr>
          <w:rFonts w:ascii="Arial" w:hAnsi="Arial" w:cs="Arial"/>
          <w:sz w:val="24"/>
          <w:szCs w:val="24"/>
        </w:rPr>
      </w:pPr>
      <w:r w:rsidRPr="00BB4232">
        <w:rPr>
          <w:rFonts w:ascii="Arial" w:hAnsi="Arial" w:cs="Arial"/>
          <w:bCs/>
          <w:sz w:val="24"/>
          <w:szCs w:val="24"/>
        </w:rPr>
        <w:t>Excelência em inovação tecnológica</w:t>
      </w:r>
      <w:r w:rsidRPr="00BB4232">
        <w:rPr>
          <w:rFonts w:ascii="Arial" w:hAnsi="Arial" w:cs="Arial"/>
          <w:sz w:val="24"/>
          <w:szCs w:val="24"/>
        </w:rPr>
        <w:t xml:space="preserve"> - A melhor ferramenta é sempre a mais adequada, podendo facilitar a sua adoção e os resultados finais pretendidos.</w:t>
      </w:r>
    </w:p>
    <w:p w:rsidR="00AF03C6" w:rsidRPr="00BB4232" w:rsidRDefault="00AF03C6" w:rsidP="00AF03C6">
      <w:pPr>
        <w:numPr>
          <w:ilvl w:val="1"/>
          <w:numId w:val="2"/>
        </w:numPr>
        <w:spacing w:after="0" w:line="360" w:lineRule="auto"/>
        <w:jc w:val="both"/>
        <w:rPr>
          <w:rFonts w:ascii="Arial" w:hAnsi="Arial" w:cs="Arial"/>
          <w:sz w:val="24"/>
          <w:szCs w:val="24"/>
        </w:rPr>
      </w:pPr>
      <w:r w:rsidRPr="00BB4232">
        <w:rPr>
          <w:rFonts w:ascii="Arial" w:hAnsi="Arial" w:cs="Arial"/>
          <w:bCs/>
          <w:sz w:val="24"/>
          <w:szCs w:val="24"/>
        </w:rPr>
        <w:t>Melhores ganhos operacionais</w:t>
      </w:r>
      <w:r w:rsidRPr="00BB4232">
        <w:rPr>
          <w:rFonts w:ascii="Arial" w:hAnsi="Arial" w:cs="Arial"/>
          <w:sz w:val="24"/>
          <w:szCs w:val="24"/>
        </w:rPr>
        <w:t xml:space="preserve"> - É isso que interessa para você e é isso que a gente tem de melhor para lhe oferecer.</w:t>
      </w:r>
    </w:p>
    <w:p w:rsidR="00AF03C6" w:rsidRPr="00BB4232" w:rsidRDefault="00AF03C6" w:rsidP="00AF03C6">
      <w:pPr>
        <w:numPr>
          <w:ilvl w:val="1"/>
          <w:numId w:val="2"/>
        </w:numPr>
        <w:spacing w:after="0" w:line="360" w:lineRule="auto"/>
        <w:jc w:val="both"/>
        <w:rPr>
          <w:rFonts w:ascii="Arial" w:hAnsi="Arial" w:cs="Arial"/>
          <w:sz w:val="24"/>
          <w:szCs w:val="24"/>
        </w:rPr>
      </w:pPr>
      <w:r w:rsidRPr="00BB4232">
        <w:rPr>
          <w:rFonts w:ascii="Arial" w:hAnsi="Arial" w:cs="Arial"/>
          <w:bCs/>
          <w:sz w:val="24"/>
          <w:szCs w:val="24"/>
        </w:rPr>
        <w:t>Melhor suporte pós-venda</w:t>
      </w:r>
      <w:r w:rsidRPr="00BB4232">
        <w:rPr>
          <w:rFonts w:ascii="Arial" w:hAnsi="Arial" w:cs="Arial"/>
          <w:sz w:val="24"/>
          <w:szCs w:val="24"/>
        </w:rPr>
        <w:t xml:space="preserve"> - Nunca se sinta abandonado. Há sempre um profissional Devex ao seu alcance.</w:t>
      </w:r>
    </w:p>
    <w:p w:rsidR="00AF03C6" w:rsidRPr="00BB4232" w:rsidRDefault="00AF03C6" w:rsidP="00AF03C6">
      <w:pPr>
        <w:spacing w:after="0" w:line="360" w:lineRule="auto"/>
        <w:jc w:val="both"/>
        <w:rPr>
          <w:rFonts w:ascii="Arial" w:hAnsi="Arial" w:cs="Arial"/>
          <w:sz w:val="24"/>
          <w:szCs w:val="24"/>
        </w:rPr>
      </w:pPr>
      <w:r w:rsidRPr="00BB4232">
        <w:rPr>
          <w:rFonts w:ascii="Arial" w:hAnsi="Arial" w:cs="Arial"/>
          <w:sz w:val="24"/>
          <w:szCs w:val="24"/>
        </w:rPr>
        <w:tab/>
        <w:t xml:space="preserve">Os produtos Devex atendem as necessidades das minas Open Pit e Underground. As soluções para minas Open Pit estão focadas na automação (Extreme) e gestão e otimização (Smartmine), enquanto as soluções para as minas Underground oferecem o controle de ativos (Smartmine UG), controle dos equipamentos (E-control) e gestão da segurança (Safetyou). </w:t>
      </w:r>
    </w:p>
    <w:p w:rsidR="009A1752" w:rsidRPr="00BB4232" w:rsidRDefault="00AF03C6" w:rsidP="009A1752">
      <w:pPr>
        <w:spacing w:after="0" w:line="360" w:lineRule="auto"/>
        <w:jc w:val="both"/>
        <w:rPr>
          <w:rFonts w:ascii="Arial" w:hAnsi="Arial" w:cs="Arial"/>
          <w:sz w:val="24"/>
          <w:szCs w:val="24"/>
        </w:rPr>
      </w:pPr>
      <w:r w:rsidRPr="00BB4232">
        <w:rPr>
          <w:rFonts w:ascii="Arial" w:hAnsi="Arial" w:cs="Arial"/>
          <w:sz w:val="24"/>
          <w:szCs w:val="24"/>
        </w:rPr>
        <w:tab/>
        <w:t>A empresa possui como seus principais clientes a Vale do Rio Doce, Vallourec, CSN, Catoca, AngloGold Ashanti, Votoran</w:t>
      </w:r>
      <w:r w:rsidR="00794320" w:rsidRPr="00BB4232">
        <w:rPr>
          <w:rFonts w:ascii="Arial" w:hAnsi="Arial" w:cs="Arial"/>
          <w:sz w:val="24"/>
          <w:szCs w:val="24"/>
        </w:rPr>
        <w:t>tim, Mineração Rio Norte (MRN)</w:t>
      </w:r>
      <w:r w:rsidRPr="00BB4232">
        <w:rPr>
          <w:rFonts w:ascii="Arial" w:hAnsi="Arial" w:cs="Arial"/>
          <w:sz w:val="24"/>
          <w:szCs w:val="24"/>
        </w:rPr>
        <w:t>, Kinross, Yamana Gold, Anglo American, Sama, Samarco, Harsco, Usiminas, Ferrous, Metal Ar e Fresnillo.</w:t>
      </w:r>
    </w:p>
    <w:p w:rsidR="004E50A6" w:rsidRPr="00BB4232" w:rsidRDefault="004E50A6" w:rsidP="009A1752">
      <w:pPr>
        <w:spacing w:after="0" w:line="360" w:lineRule="auto"/>
        <w:jc w:val="both"/>
        <w:rPr>
          <w:rFonts w:ascii="Arial" w:hAnsi="Arial" w:cs="Arial"/>
          <w:sz w:val="24"/>
          <w:szCs w:val="24"/>
        </w:rPr>
      </w:pPr>
    </w:p>
    <w:p w:rsidR="00F81B2C" w:rsidRDefault="00F81B2C" w:rsidP="004832C7">
      <w:pPr>
        <w:spacing w:after="0" w:line="360" w:lineRule="auto"/>
        <w:jc w:val="both"/>
        <w:rPr>
          <w:rFonts w:ascii="Arial" w:hAnsi="Arial" w:cs="Arial"/>
          <w:b/>
          <w:sz w:val="24"/>
          <w:szCs w:val="24"/>
        </w:rPr>
      </w:pPr>
    </w:p>
    <w:p w:rsidR="00F81B2C" w:rsidRDefault="00F81B2C" w:rsidP="004832C7">
      <w:pPr>
        <w:spacing w:after="0" w:line="360" w:lineRule="auto"/>
        <w:jc w:val="both"/>
        <w:rPr>
          <w:rFonts w:ascii="Arial" w:hAnsi="Arial" w:cs="Arial"/>
          <w:b/>
          <w:sz w:val="24"/>
          <w:szCs w:val="24"/>
        </w:rPr>
      </w:pPr>
    </w:p>
    <w:p w:rsidR="00F81B2C" w:rsidRDefault="00F81B2C" w:rsidP="004832C7">
      <w:pPr>
        <w:spacing w:after="0" w:line="360" w:lineRule="auto"/>
        <w:jc w:val="both"/>
        <w:rPr>
          <w:rFonts w:ascii="Arial" w:hAnsi="Arial" w:cs="Arial"/>
          <w:b/>
          <w:sz w:val="24"/>
          <w:szCs w:val="24"/>
        </w:rPr>
      </w:pPr>
    </w:p>
    <w:p w:rsidR="00385C21" w:rsidRPr="00B4186C" w:rsidRDefault="00AA1B0B" w:rsidP="00B4186C">
      <w:pPr>
        <w:pStyle w:val="2"/>
        <w:numPr>
          <w:ilvl w:val="0"/>
          <w:numId w:val="0"/>
        </w:numPr>
        <w:outlineLvl w:val="1"/>
        <w:rPr>
          <w:rFonts w:cs="Arial"/>
        </w:rPr>
      </w:pPr>
      <w:bookmarkStart w:id="8" w:name="_Toc432599765"/>
      <w:r>
        <w:rPr>
          <w:rFonts w:cs="Arial"/>
        </w:rPr>
        <w:lastRenderedPageBreak/>
        <w:t>3</w:t>
      </w:r>
      <w:r w:rsidR="009A1752" w:rsidRPr="00BB4232">
        <w:rPr>
          <w:rFonts w:cs="Arial"/>
        </w:rPr>
        <w:t xml:space="preserve">.2 </w:t>
      </w:r>
      <w:r w:rsidR="008D058E" w:rsidRPr="00BB4232">
        <w:rPr>
          <w:rFonts w:cs="Arial"/>
        </w:rPr>
        <w:t xml:space="preserve">Os processos de exportação da empresa </w:t>
      </w:r>
      <w:proofErr w:type="spellStart"/>
      <w:r w:rsidR="008D058E" w:rsidRPr="00BB4232">
        <w:rPr>
          <w:rFonts w:cs="Arial"/>
        </w:rPr>
        <w:t>Devex</w:t>
      </w:r>
      <w:proofErr w:type="spellEnd"/>
      <w:r w:rsidR="00F816FF">
        <w:rPr>
          <w:rFonts w:cs="Arial"/>
        </w:rPr>
        <w:t>:</w:t>
      </w:r>
      <w:r w:rsidR="00DC3FB2" w:rsidRPr="00BB4232">
        <w:rPr>
          <w:rFonts w:cs="Arial"/>
        </w:rPr>
        <w:t xml:space="preserve"> aspectos legais e contábeis</w:t>
      </w:r>
      <w:bookmarkEnd w:id="8"/>
      <w:r w:rsidR="00DC3FB2" w:rsidRPr="00BB4232">
        <w:rPr>
          <w:rFonts w:cs="Arial"/>
        </w:rPr>
        <w:t xml:space="preserve"> </w:t>
      </w:r>
    </w:p>
    <w:p w:rsidR="004E50A6" w:rsidRPr="00BB4232" w:rsidRDefault="004E50A6" w:rsidP="004832C7">
      <w:pPr>
        <w:spacing w:after="0" w:line="360" w:lineRule="auto"/>
        <w:jc w:val="both"/>
        <w:rPr>
          <w:rFonts w:ascii="Arial" w:hAnsi="Arial" w:cs="Arial"/>
          <w:b/>
          <w:sz w:val="24"/>
          <w:szCs w:val="24"/>
        </w:rPr>
      </w:pPr>
    </w:p>
    <w:p w:rsidR="00567E06" w:rsidRPr="00BB4232" w:rsidRDefault="00567E06" w:rsidP="00567E06">
      <w:pPr>
        <w:pStyle w:val="2"/>
        <w:numPr>
          <w:ilvl w:val="0"/>
          <w:numId w:val="0"/>
        </w:numPr>
        <w:rPr>
          <w:rFonts w:cs="Arial"/>
          <w:b w:val="0"/>
        </w:rPr>
      </w:pPr>
      <w:r w:rsidRPr="00BB4232">
        <w:rPr>
          <w:rFonts w:cs="Arial"/>
        </w:rPr>
        <w:tab/>
      </w:r>
      <w:r w:rsidRPr="00BB4232">
        <w:rPr>
          <w:rFonts w:cs="Arial"/>
          <w:b w:val="0"/>
        </w:rPr>
        <w:t xml:space="preserve">Desde 2009, ano em que a Devex abriu escritórios no exterior, a empresa dedica-se em conquistar clientes internacionais, </w:t>
      </w:r>
      <w:r w:rsidR="000D0873" w:rsidRPr="00BB4232">
        <w:rPr>
          <w:rFonts w:cs="Arial"/>
          <w:b w:val="0"/>
        </w:rPr>
        <w:t>firmando</w:t>
      </w:r>
      <w:r w:rsidRPr="00BB4232">
        <w:rPr>
          <w:rFonts w:cs="Arial"/>
          <w:b w:val="0"/>
        </w:rPr>
        <w:t xml:space="preserve"> grandes contratos, como por exemplo a implantação do SmartMine na Vale Inco New Caledonia (</w:t>
      </w:r>
      <w:r w:rsidR="000D0873" w:rsidRPr="00BB4232">
        <w:rPr>
          <w:rFonts w:cs="Arial"/>
          <w:b w:val="0"/>
        </w:rPr>
        <w:t>Nova Caledônia/Ocenia</w:t>
      </w:r>
      <w:r w:rsidRPr="00BB4232">
        <w:rPr>
          <w:rFonts w:cs="Arial"/>
          <w:b w:val="0"/>
        </w:rPr>
        <w:t xml:space="preserve">), </w:t>
      </w:r>
      <w:r w:rsidR="000D0873" w:rsidRPr="00BB4232">
        <w:rPr>
          <w:rFonts w:cs="Arial"/>
          <w:b w:val="0"/>
        </w:rPr>
        <w:t>African Barrick Gold (Tanzânia/África) e Sociedade Minera de Catoca (Angola/África).</w:t>
      </w:r>
      <w:r w:rsidR="00BB4232">
        <w:rPr>
          <w:rFonts w:cs="Arial"/>
          <w:b w:val="0"/>
        </w:rPr>
        <w:t xml:space="preserve"> </w:t>
      </w:r>
      <w:r w:rsidR="00593F11" w:rsidRPr="00BB4232">
        <w:rPr>
          <w:rFonts w:cs="Arial"/>
          <w:b w:val="0"/>
        </w:rPr>
        <w:t>Com isso, tornou-se</w:t>
      </w:r>
      <w:r w:rsidR="00DB5440" w:rsidRPr="00BB4232">
        <w:rPr>
          <w:rFonts w:cs="Arial"/>
          <w:b w:val="0"/>
        </w:rPr>
        <w:t xml:space="preserve"> uma empresa exportadora ativa, visto que modificou e adaptou seus produtos para atender a mercados no exterio</w:t>
      </w:r>
      <w:r w:rsidR="00872A6D" w:rsidRPr="00BB4232">
        <w:rPr>
          <w:rFonts w:cs="Arial"/>
          <w:b w:val="0"/>
        </w:rPr>
        <w:t>r. A atividade exportadora passou</w:t>
      </w:r>
      <w:r w:rsidR="00DB5440" w:rsidRPr="00BB4232">
        <w:rPr>
          <w:rFonts w:cs="Arial"/>
          <w:b w:val="0"/>
        </w:rPr>
        <w:t xml:space="preserve"> a fazer parte da estratégia, dos planos e do orçamento da empresa.</w:t>
      </w:r>
      <w:r w:rsidR="00872A6D" w:rsidRPr="00BB4232">
        <w:rPr>
          <w:rFonts w:cs="Arial"/>
          <w:b w:val="0"/>
        </w:rPr>
        <w:t xml:space="preserve"> Então, foi</w:t>
      </w:r>
      <w:r w:rsidR="00DB5440" w:rsidRPr="00BB4232">
        <w:rPr>
          <w:rFonts w:cs="Arial"/>
          <w:b w:val="0"/>
        </w:rPr>
        <w:t xml:space="preserve"> </w:t>
      </w:r>
      <w:r w:rsidR="00593F11" w:rsidRPr="00BB4232">
        <w:rPr>
          <w:rFonts w:cs="Arial"/>
          <w:b w:val="0"/>
        </w:rPr>
        <w:t xml:space="preserve">necessário que a empresa aprofundasse e aprimorasse seus conhecimentos e processos em exportação, visto que seus produtos originam-se da sua unidade de fabricação, que está localizada em Belo Horizonte/Minas Gerais. </w:t>
      </w:r>
    </w:p>
    <w:p w:rsidR="00526875" w:rsidRPr="00BB4232" w:rsidRDefault="00526875" w:rsidP="00567E06">
      <w:pPr>
        <w:pStyle w:val="2"/>
        <w:numPr>
          <w:ilvl w:val="0"/>
          <w:numId w:val="0"/>
        </w:numPr>
        <w:rPr>
          <w:rFonts w:cs="Arial"/>
          <w:b w:val="0"/>
        </w:rPr>
      </w:pPr>
      <w:r w:rsidRPr="00BB4232">
        <w:rPr>
          <w:rFonts w:cs="Arial"/>
          <w:b w:val="0"/>
        </w:rPr>
        <w:tab/>
        <w:t>Quanto a modalidade</w:t>
      </w:r>
      <w:r w:rsidR="00913F0A" w:rsidRPr="00BB4232">
        <w:rPr>
          <w:rFonts w:cs="Arial"/>
          <w:b w:val="0"/>
        </w:rPr>
        <w:t xml:space="preserve">, optou pela exportação direta, que </w:t>
      </w:r>
      <w:r w:rsidRPr="00BB4232">
        <w:rPr>
          <w:rFonts w:cs="Arial"/>
          <w:b w:val="0"/>
        </w:rPr>
        <w:t>consiste na operação em que o produto exportado é faturado pelo próprio produtor ao importador. Esse tipo de operação exige da empresa conhecimento do processo de exportação em toda a sua extensão (pesquisa de mercado, contato com o importador, documentação de exportação, acordos comerciais internacionais, embalagem, transações bancárias específicas da exportação, transporte etc.)</w:t>
      </w:r>
      <w:r w:rsidR="00913F0A" w:rsidRPr="00BB4232">
        <w:rPr>
          <w:rFonts w:cs="Arial"/>
          <w:b w:val="0"/>
        </w:rPr>
        <w:t>. Conta apenas com a ajuda de uma empresa especializada em despacho aduaneiro, mas isso não descaracteriza a operação como exportação direta. Nessa modalidade, o produto exportado é isento do IPI</w:t>
      </w:r>
      <w:r w:rsidR="000B1493" w:rsidRPr="00BB4232">
        <w:rPr>
          <w:rFonts w:cs="Arial"/>
          <w:b w:val="0"/>
        </w:rPr>
        <w:t xml:space="preserve"> (Imposto sobre Pro</w:t>
      </w:r>
      <w:r w:rsidR="00877918" w:rsidRPr="00BB4232">
        <w:rPr>
          <w:rFonts w:cs="Arial"/>
          <w:b w:val="0"/>
        </w:rPr>
        <w:t>dutos Industrializados)</w:t>
      </w:r>
      <w:r w:rsidR="00913F0A" w:rsidRPr="00BB4232">
        <w:rPr>
          <w:rFonts w:cs="Arial"/>
          <w:b w:val="0"/>
        </w:rPr>
        <w:t xml:space="preserve"> e não ocorre a incidência do ICMS</w:t>
      </w:r>
      <w:r w:rsidR="00877918" w:rsidRPr="00BB4232">
        <w:rPr>
          <w:rFonts w:cs="Arial"/>
          <w:b w:val="0"/>
        </w:rPr>
        <w:t xml:space="preserve"> (Imposto sobre a Circulação de Mercadorias e Serviços)</w:t>
      </w:r>
      <w:r w:rsidR="00913F0A" w:rsidRPr="00BB4232">
        <w:rPr>
          <w:rFonts w:cs="Arial"/>
          <w:b w:val="0"/>
        </w:rPr>
        <w:t>. A empresa beneficia-se também com os créditos fiscais incidentes sobre os insumos utilizados no processo produtivo.</w:t>
      </w:r>
    </w:p>
    <w:p w:rsidR="00824589" w:rsidRPr="00BB4232" w:rsidRDefault="00E80055" w:rsidP="00567E06">
      <w:pPr>
        <w:pStyle w:val="2"/>
        <w:numPr>
          <w:ilvl w:val="0"/>
          <w:numId w:val="0"/>
        </w:numPr>
        <w:rPr>
          <w:rFonts w:cs="Arial"/>
          <w:b w:val="0"/>
        </w:rPr>
      </w:pPr>
      <w:r w:rsidRPr="00BB4232">
        <w:rPr>
          <w:rFonts w:cs="Arial"/>
          <w:b w:val="0"/>
        </w:rPr>
        <w:tab/>
        <w:t>A nota fiscal é o documento que deve acompanhar a mercadoria desde a saída do estabelecimento da empresa até o embarque para o exterior. A nota fiscal deve ser emitida em moeda nacional, com base na conversão do preço FOB em reais (pelo valor de conversão da taxa do SISCOMEX do dia do registro da Declaração de Importação (DI) pela taxa do dólar no fechamento de câmbio.</w:t>
      </w:r>
    </w:p>
    <w:p w:rsidR="00824589" w:rsidRDefault="00824589" w:rsidP="00567E06">
      <w:pPr>
        <w:pStyle w:val="2"/>
        <w:numPr>
          <w:ilvl w:val="0"/>
          <w:numId w:val="0"/>
        </w:numPr>
        <w:rPr>
          <w:rFonts w:cs="Arial"/>
          <w:b w:val="0"/>
        </w:rPr>
      </w:pPr>
      <w:r w:rsidRPr="00BB4232">
        <w:rPr>
          <w:rFonts w:cs="Arial"/>
          <w:b w:val="0"/>
        </w:rPr>
        <w:lastRenderedPageBreak/>
        <w:tab/>
        <w:t>Temos abaixo um exemplo ilustrativo do momento em que ocorre o faturamento da empresa produtora à empresa importadora</w:t>
      </w:r>
      <w:r w:rsidR="004112D6" w:rsidRPr="00BB4232">
        <w:rPr>
          <w:rFonts w:cs="Arial"/>
          <w:b w:val="0"/>
        </w:rPr>
        <w:t xml:space="preserve"> e a partir disso é possível observar o processo em sua amplitude:</w:t>
      </w:r>
    </w:p>
    <w:p w:rsidR="00E55A0E" w:rsidRPr="00BB4232" w:rsidRDefault="00E55A0E" w:rsidP="00567E06">
      <w:pPr>
        <w:pStyle w:val="2"/>
        <w:numPr>
          <w:ilvl w:val="0"/>
          <w:numId w:val="0"/>
        </w:numPr>
        <w:rPr>
          <w:rFonts w:cs="Arial"/>
          <w:b w:val="0"/>
        </w:rPr>
      </w:pPr>
    </w:p>
    <w:p w:rsidR="00C705D0" w:rsidRPr="00E55A0E" w:rsidRDefault="00E55A0E" w:rsidP="00E55A0E">
      <w:pPr>
        <w:pStyle w:val="2"/>
        <w:numPr>
          <w:ilvl w:val="0"/>
          <w:numId w:val="0"/>
        </w:numPr>
        <w:jc w:val="center"/>
        <w:rPr>
          <w:rFonts w:cs="Arial"/>
          <w:noProof/>
          <w:lang w:eastAsia="pt-BR"/>
        </w:rPr>
      </w:pPr>
      <w:r w:rsidRPr="00E55A0E">
        <w:rPr>
          <w:rFonts w:cs="Arial"/>
          <w:noProof/>
          <w:lang w:eastAsia="pt-BR"/>
        </w:rPr>
        <w:t>Figura 1</w:t>
      </w:r>
      <w:r>
        <w:rPr>
          <w:rFonts w:cs="Arial"/>
          <w:noProof/>
          <w:lang w:eastAsia="pt-BR"/>
        </w:rPr>
        <w:t xml:space="preserve"> -  Nota Fiscal Eletrônica</w:t>
      </w:r>
    </w:p>
    <w:p w:rsidR="006C3A17" w:rsidRPr="00BB4232" w:rsidRDefault="006C3A17" w:rsidP="00567E06">
      <w:pPr>
        <w:pStyle w:val="2"/>
        <w:numPr>
          <w:ilvl w:val="0"/>
          <w:numId w:val="0"/>
        </w:numPr>
        <w:rPr>
          <w:rFonts w:cs="Arial"/>
          <w:b w:val="0"/>
        </w:rPr>
      </w:pPr>
      <w:r w:rsidRPr="00BB4232">
        <w:rPr>
          <w:rFonts w:cs="Arial"/>
          <w:b w:val="0"/>
          <w:noProof/>
          <w:lang w:eastAsia="pt-BR"/>
        </w:rPr>
        <w:drawing>
          <wp:inline distT="0" distB="0" distL="0" distR="0" wp14:anchorId="2550FBE9" wp14:editId="2EDCCF08">
            <wp:extent cx="5400040" cy="3909060"/>
            <wp:effectExtent l="19050" t="19050" r="1016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jpg"/>
                    <pic:cNvPicPr/>
                  </pic:nvPicPr>
                  <pic:blipFill>
                    <a:blip r:embed="rId10">
                      <a:extLst>
                        <a:ext uri="{28A0092B-C50C-407E-A947-70E740481C1C}">
                          <a14:useLocalDpi xmlns:a14="http://schemas.microsoft.com/office/drawing/2010/main" val="0"/>
                        </a:ext>
                      </a:extLst>
                    </a:blip>
                    <a:stretch>
                      <a:fillRect/>
                    </a:stretch>
                  </pic:blipFill>
                  <pic:spPr>
                    <a:xfrm>
                      <a:off x="0" y="0"/>
                      <a:ext cx="5400040" cy="3909060"/>
                    </a:xfrm>
                    <a:prstGeom prst="rect">
                      <a:avLst/>
                    </a:prstGeom>
                    <a:ln>
                      <a:solidFill>
                        <a:schemeClr val="tx1"/>
                      </a:solidFill>
                    </a:ln>
                  </pic:spPr>
                </pic:pic>
              </a:graphicData>
            </a:graphic>
          </wp:inline>
        </w:drawing>
      </w:r>
    </w:p>
    <w:p w:rsidR="00AB4EC0" w:rsidRPr="00BB4232" w:rsidRDefault="00AB4EC0" w:rsidP="00567E06">
      <w:pPr>
        <w:pStyle w:val="2"/>
        <w:numPr>
          <w:ilvl w:val="0"/>
          <w:numId w:val="0"/>
        </w:numPr>
        <w:rPr>
          <w:rFonts w:cs="Arial"/>
          <w:b w:val="0"/>
        </w:rPr>
      </w:pPr>
      <w:r w:rsidRPr="00BB4232">
        <w:rPr>
          <w:rFonts w:cs="Arial"/>
          <w:b w:val="0"/>
          <w:noProof/>
          <w:lang w:eastAsia="pt-BR"/>
        </w:rPr>
        <w:drawing>
          <wp:inline distT="0" distB="0" distL="0" distR="0" wp14:anchorId="67FF3CA2" wp14:editId="45C6096D">
            <wp:extent cx="5400040" cy="1914525"/>
            <wp:effectExtent l="19050" t="19050" r="1016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 2.jpg"/>
                    <pic:cNvPicPr/>
                  </pic:nvPicPr>
                  <pic:blipFill>
                    <a:blip r:embed="rId11">
                      <a:extLst>
                        <a:ext uri="{28A0092B-C50C-407E-A947-70E740481C1C}">
                          <a14:useLocalDpi xmlns:a14="http://schemas.microsoft.com/office/drawing/2010/main" val="0"/>
                        </a:ext>
                      </a:extLst>
                    </a:blip>
                    <a:stretch>
                      <a:fillRect/>
                    </a:stretch>
                  </pic:blipFill>
                  <pic:spPr>
                    <a:xfrm>
                      <a:off x="0" y="0"/>
                      <a:ext cx="5400040" cy="1914525"/>
                    </a:xfrm>
                    <a:prstGeom prst="rect">
                      <a:avLst/>
                    </a:prstGeom>
                    <a:ln>
                      <a:solidFill>
                        <a:schemeClr val="tx1"/>
                      </a:solidFill>
                    </a:ln>
                  </pic:spPr>
                </pic:pic>
              </a:graphicData>
            </a:graphic>
          </wp:inline>
        </w:drawing>
      </w:r>
    </w:p>
    <w:p w:rsidR="00E55A0E" w:rsidRDefault="00E55A0E" w:rsidP="00E55A0E">
      <w:pPr>
        <w:pStyle w:val="2"/>
        <w:numPr>
          <w:ilvl w:val="0"/>
          <w:numId w:val="0"/>
        </w:numPr>
        <w:jc w:val="center"/>
        <w:rPr>
          <w:rFonts w:cs="Arial"/>
          <w:sz w:val="20"/>
        </w:rPr>
      </w:pPr>
      <w:r>
        <w:rPr>
          <w:rFonts w:cs="Arial"/>
          <w:sz w:val="20"/>
        </w:rPr>
        <w:t xml:space="preserve">Fonte: </w:t>
      </w:r>
      <w:proofErr w:type="spellStart"/>
      <w:r>
        <w:rPr>
          <w:rFonts w:cs="Arial"/>
          <w:sz w:val="20"/>
        </w:rPr>
        <w:t>Devex</w:t>
      </w:r>
      <w:proofErr w:type="spellEnd"/>
      <w:r>
        <w:rPr>
          <w:rFonts w:cs="Arial"/>
          <w:sz w:val="20"/>
        </w:rPr>
        <w:t xml:space="preserve"> Tecnologia e Sistemas S/A, </w:t>
      </w:r>
      <w:proofErr w:type="gramStart"/>
      <w:r>
        <w:rPr>
          <w:rFonts w:cs="Arial"/>
          <w:sz w:val="20"/>
        </w:rPr>
        <w:t>2015</w:t>
      </w:r>
      <w:proofErr w:type="gramEnd"/>
      <w:r>
        <w:rPr>
          <w:rFonts w:cs="Arial"/>
          <w:sz w:val="20"/>
        </w:rPr>
        <w:t xml:space="preserve"> </w:t>
      </w:r>
    </w:p>
    <w:p w:rsidR="00C705D0" w:rsidRPr="00BB4232" w:rsidRDefault="00C705D0" w:rsidP="00567E06">
      <w:pPr>
        <w:pStyle w:val="2"/>
        <w:numPr>
          <w:ilvl w:val="0"/>
          <w:numId w:val="0"/>
        </w:numPr>
        <w:rPr>
          <w:rFonts w:cs="Arial"/>
          <w:b w:val="0"/>
        </w:rPr>
      </w:pPr>
    </w:p>
    <w:p w:rsidR="006C3A17" w:rsidRPr="00BB4232" w:rsidRDefault="006C3A17" w:rsidP="008A2F27">
      <w:pPr>
        <w:pStyle w:val="2"/>
        <w:numPr>
          <w:ilvl w:val="0"/>
          <w:numId w:val="0"/>
        </w:numPr>
        <w:rPr>
          <w:rFonts w:cs="Arial"/>
          <w:b w:val="0"/>
        </w:rPr>
      </w:pPr>
      <w:r w:rsidRPr="00BB4232">
        <w:rPr>
          <w:rFonts w:cs="Arial"/>
          <w:b w:val="0"/>
        </w:rPr>
        <w:tab/>
        <w:t>Percebe-se, conforme o exemplo de Nota Fiscal emitida para mercadorias destinadas ao exterior</w:t>
      </w:r>
      <w:r w:rsidR="00D61E95" w:rsidRPr="00BB4232">
        <w:rPr>
          <w:rFonts w:cs="Arial"/>
          <w:b w:val="0"/>
        </w:rPr>
        <w:t xml:space="preserve"> que a empresa é exportadora direta e também que se beneficia da</w:t>
      </w:r>
      <w:r w:rsidRPr="00BB4232">
        <w:rPr>
          <w:rFonts w:cs="Arial"/>
          <w:b w:val="0"/>
        </w:rPr>
        <w:t xml:space="preserve"> não incidência </w:t>
      </w:r>
      <w:r w:rsidR="001E5636" w:rsidRPr="00BB4232">
        <w:rPr>
          <w:rFonts w:cs="Arial"/>
          <w:b w:val="0"/>
        </w:rPr>
        <w:t xml:space="preserve">de ICMS e </w:t>
      </w:r>
      <w:r w:rsidR="00927B20" w:rsidRPr="00BB4232">
        <w:rPr>
          <w:rFonts w:cs="Arial"/>
          <w:b w:val="0"/>
        </w:rPr>
        <w:t>d</w:t>
      </w:r>
      <w:r w:rsidR="001E5636" w:rsidRPr="00BB4232">
        <w:rPr>
          <w:rFonts w:cs="Arial"/>
          <w:b w:val="0"/>
        </w:rPr>
        <w:t>a isenção do IPI, sendo que para a comercialização destes mesmos pro</w:t>
      </w:r>
      <w:r w:rsidR="00050C5B" w:rsidRPr="00BB4232">
        <w:rPr>
          <w:rFonts w:cs="Arial"/>
          <w:b w:val="0"/>
        </w:rPr>
        <w:t xml:space="preserve">dutos no mercado </w:t>
      </w:r>
      <w:r w:rsidR="00050C5B" w:rsidRPr="00BB4232">
        <w:rPr>
          <w:rFonts w:cs="Arial"/>
          <w:b w:val="0"/>
        </w:rPr>
        <w:lastRenderedPageBreak/>
        <w:t>interno temos variação da alíquota de ICMS</w:t>
      </w:r>
      <w:r w:rsidR="00A3540B" w:rsidRPr="00BB4232">
        <w:rPr>
          <w:rFonts w:cs="Arial"/>
          <w:b w:val="0"/>
        </w:rPr>
        <w:t xml:space="preserve"> conforme região demográfica</w:t>
      </w:r>
      <w:r w:rsidR="00050C5B" w:rsidRPr="00BB4232">
        <w:rPr>
          <w:rFonts w:cs="Arial"/>
          <w:b w:val="0"/>
        </w:rPr>
        <w:t xml:space="preserve"> (18%, 12% e 7%), e </w:t>
      </w:r>
      <w:r w:rsidR="008A2F27" w:rsidRPr="00BB4232">
        <w:rPr>
          <w:rFonts w:cs="Arial"/>
          <w:b w:val="0"/>
        </w:rPr>
        <w:t>as seguintes alíquotas de IPI:</w:t>
      </w:r>
    </w:p>
    <w:p w:rsidR="008A2F27" w:rsidRPr="00BB4232" w:rsidRDefault="008A2F27" w:rsidP="008A2F27">
      <w:pPr>
        <w:pStyle w:val="2"/>
        <w:numPr>
          <w:ilvl w:val="0"/>
          <w:numId w:val="9"/>
        </w:numPr>
        <w:rPr>
          <w:rFonts w:cs="Arial"/>
          <w:b w:val="0"/>
        </w:rPr>
      </w:pPr>
      <w:r w:rsidRPr="00BB4232">
        <w:rPr>
          <w:rFonts w:cs="Arial"/>
          <w:b w:val="0"/>
        </w:rPr>
        <w:t>15% para os produtos: Access Point 360UG, Tracker 360UG, e Poscom UG;</w:t>
      </w:r>
    </w:p>
    <w:p w:rsidR="008A2F27" w:rsidRPr="00BB4232" w:rsidRDefault="008A2F27" w:rsidP="008A2F27">
      <w:pPr>
        <w:pStyle w:val="2"/>
        <w:numPr>
          <w:ilvl w:val="0"/>
          <w:numId w:val="9"/>
        </w:numPr>
        <w:rPr>
          <w:rFonts w:cs="Arial"/>
          <w:b w:val="0"/>
        </w:rPr>
      </w:pPr>
      <w:r w:rsidRPr="00BB4232">
        <w:rPr>
          <w:rFonts w:cs="Arial"/>
          <w:b w:val="0"/>
        </w:rPr>
        <w:t>10% para: Programador de Tag UG;</w:t>
      </w:r>
    </w:p>
    <w:p w:rsidR="008A2F27" w:rsidRPr="00BB4232" w:rsidRDefault="008A2F27" w:rsidP="00A3540B">
      <w:pPr>
        <w:pStyle w:val="2"/>
        <w:numPr>
          <w:ilvl w:val="0"/>
          <w:numId w:val="9"/>
        </w:numPr>
        <w:rPr>
          <w:rFonts w:cs="Arial"/>
          <w:b w:val="0"/>
        </w:rPr>
      </w:pPr>
      <w:r w:rsidRPr="00BB4232">
        <w:rPr>
          <w:rFonts w:cs="Arial"/>
          <w:b w:val="0"/>
        </w:rPr>
        <w:t>2% para: Tag Ug;</w:t>
      </w:r>
    </w:p>
    <w:p w:rsidR="00DB606A" w:rsidRPr="00BB4232" w:rsidRDefault="008A2F27" w:rsidP="008A2F27">
      <w:pPr>
        <w:pStyle w:val="2"/>
        <w:numPr>
          <w:ilvl w:val="0"/>
          <w:numId w:val="0"/>
        </w:numPr>
        <w:rPr>
          <w:rFonts w:cs="Arial"/>
          <w:b w:val="0"/>
        </w:rPr>
      </w:pPr>
      <w:r w:rsidRPr="00BB4232">
        <w:rPr>
          <w:rFonts w:cs="Arial"/>
          <w:b w:val="0"/>
        </w:rPr>
        <w:tab/>
      </w:r>
      <w:r w:rsidR="00927B20" w:rsidRPr="00BB4232">
        <w:rPr>
          <w:rFonts w:cs="Arial"/>
          <w:b w:val="0"/>
        </w:rPr>
        <w:t>Considerando que o custo referente aos produtos vendidos seja de R$220.000,00 (dado fictício),</w:t>
      </w:r>
      <w:r w:rsidR="00D5757D" w:rsidRPr="00BB4232">
        <w:rPr>
          <w:rFonts w:cs="Arial"/>
          <w:b w:val="0"/>
        </w:rPr>
        <w:t xml:space="preserve"> temos a seguinte contabilização: </w:t>
      </w:r>
    </w:p>
    <w:p w:rsidR="00AB4EC0" w:rsidRPr="00BB4232" w:rsidRDefault="00AB4EC0" w:rsidP="008A2F27">
      <w:pPr>
        <w:pStyle w:val="2"/>
        <w:numPr>
          <w:ilvl w:val="0"/>
          <w:numId w:val="0"/>
        </w:numPr>
        <w:rPr>
          <w:rFonts w:cs="Arial"/>
          <w:b w:val="0"/>
        </w:rPr>
      </w:pPr>
      <w:r w:rsidRPr="00BB4232">
        <w:rPr>
          <w:rFonts w:cs="Arial"/>
          <w:noProof/>
          <w:lang w:eastAsia="pt-BR"/>
        </w:rPr>
        <w:drawing>
          <wp:inline distT="0" distB="0" distL="0" distR="0" wp14:anchorId="5964726A" wp14:editId="7D8621D9">
            <wp:extent cx="1913890" cy="13081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3890" cy="1308100"/>
                    </a:xfrm>
                    <a:prstGeom prst="rect">
                      <a:avLst/>
                    </a:prstGeom>
                    <a:noFill/>
                    <a:ln>
                      <a:noFill/>
                    </a:ln>
                  </pic:spPr>
                </pic:pic>
              </a:graphicData>
            </a:graphic>
          </wp:inline>
        </w:drawing>
      </w:r>
      <w:r w:rsidRPr="00BB4232">
        <w:rPr>
          <w:rFonts w:cs="Arial"/>
        </w:rPr>
        <w:t xml:space="preserve"> </w:t>
      </w:r>
      <w:r w:rsidRPr="00BB4232">
        <w:rPr>
          <w:rFonts w:cs="Arial"/>
        </w:rPr>
        <w:tab/>
      </w:r>
      <w:r w:rsidRPr="00BB4232">
        <w:rPr>
          <w:rFonts w:cs="Arial"/>
        </w:rPr>
        <w:tab/>
      </w:r>
      <w:r w:rsidRPr="00BB4232">
        <w:rPr>
          <w:rFonts w:cs="Arial"/>
        </w:rPr>
        <w:tab/>
      </w:r>
      <w:r w:rsidRPr="00BB4232">
        <w:rPr>
          <w:rFonts w:cs="Arial"/>
          <w:noProof/>
          <w:lang w:eastAsia="pt-BR"/>
        </w:rPr>
        <w:drawing>
          <wp:inline distT="0" distB="0" distL="0" distR="0" wp14:anchorId="1DCD7DC4" wp14:editId="6F5E8C4F">
            <wp:extent cx="1913890" cy="13081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3890" cy="1308100"/>
                    </a:xfrm>
                    <a:prstGeom prst="rect">
                      <a:avLst/>
                    </a:prstGeom>
                    <a:noFill/>
                    <a:ln>
                      <a:noFill/>
                    </a:ln>
                  </pic:spPr>
                </pic:pic>
              </a:graphicData>
            </a:graphic>
          </wp:inline>
        </w:drawing>
      </w:r>
    </w:p>
    <w:p w:rsidR="00A91923" w:rsidRPr="00BB4232" w:rsidRDefault="00AB4EC0" w:rsidP="008A2F27">
      <w:pPr>
        <w:pStyle w:val="2"/>
        <w:numPr>
          <w:ilvl w:val="0"/>
          <w:numId w:val="0"/>
        </w:numPr>
        <w:rPr>
          <w:rFonts w:cs="Arial"/>
          <w:b w:val="0"/>
        </w:rPr>
      </w:pPr>
      <w:r w:rsidRPr="00BB4232">
        <w:rPr>
          <w:rFonts w:cs="Arial"/>
          <w:noProof/>
          <w:lang w:eastAsia="pt-BR"/>
        </w:rPr>
        <w:drawing>
          <wp:inline distT="0" distB="0" distL="0" distR="0" wp14:anchorId="1939B72D" wp14:editId="5634F238">
            <wp:extent cx="1913890" cy="13081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3890" cy="1308100"/>
                    </a:xfrm>
                    <a:prstGeom prst="rect">
                      <a:avLst/>
                    </a:prstGeom>
                    <a:noFill/>
                    <a:ln>
                      <a:noFill/>
                    </a:ln>
                  </pic:spPr>
                </pic:pic>
              </a:graphicData>
            </a:graphic>
          </wp:inline>
        </w:drawing>
      </w:r>
      <w:r w:rsidRPr="00BB4232">
        <w:rPr>
          <w:rFonts w:cs="Arial"/>
          <w:b w:val="0"/>
        </w:rPr>
        <w:tab/>
      </w:r>
      <w:r w:rsidRPr="00BB4232">
        <w:rPr>
          <w:rFonts w:cs="Arial"/>
          <w:b w:val="0"/>
        </w:rPr>
        <w:tab/>
      </w:r>
      <w:r w:rsidRPr="00BB4232">
        <w:rPr>
          <w:rFonts w:cs="Arial"/>
          <w:b w:val="0"/>
        </w:rPr>
        <w:tab/>
      </w:r>
      <w:r w:rsidRPr="00BB4232">
        <w:rPr>
          <w:rFonts w:cs="Arial"/>
          <w:noProof/>
          <w:lang w:eastAsia="pt-BR"/>
        </w:rPr>
        <w:drawing>
          <wp:inline distT="0" distB="0" distL="0" distR="0" wp14:anchorId="483D2303" wp14:editId="6C750DAB">
            <wp:extent cx="1913890" cy="13081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3890" cy="1308100"/>
                    </a:xfrm>
                    <a:prstGeom prst="rect">
                      <a:avLst/>
                    </a:prstGeom>
                    <a:noFill/>
                    <a:ln>
                      <a:noFill/>
                    </a:ln>
                  </pic:spPr>
                </pic:pic>
              </a:graphicData>
            </a:graphic>
          </wp:inline>
        </w:drawing>
      </w:r>
    </w:p>
    <w:p w:rsidR="00824589" w:rsidRPr="00BB4232" w:rsidRDefault="00C20AD9" w:rsidP="008A2F27">
      <w:pPr>
        <w:pStyle w:val="2"/>
        <w:numPr>
          <w:ilvl w:val="0"/>
          <w:numId w:val="0"/>
        </w:numPr>
        <w:rPr>
          <w:rFonts w:cs="Arial"/>
          <w:b w:val="0"/>
        </w:rPr>
      </w:pPr>
      <w:r w:rsidRPr="00BB4232">
        <w:rPr>
          <w:rFonts w:cs="Arial"/>
          <w:b w:val="0"/>
        </w:rPr>
        <w:tab/>
        <w:t xml:space="preserve">Percebe-se que a contabilização, em sua essência, é bastante simplificada, dada </w:t>
      </w:r>
      <w:r w:rsidR="00927B20" w:rsidRPr="00BB4232">
        <w:rPr>
          <w:rFonts w:cs="Arial"/>
          <w:b w:val="0"/>
        </w:rPr>
        <w:t>principalmente pel</w:t>
      </w:r>
      <w:r w:rsidRPr="00BB4232">
        <w:rPr>
          <w:rFonts w:cs="Arial"/>
          <w:b w:val="0"/>
        </w:rPr>
        <w:t xml:space="preserve">as insenções </w:t>
      </w:r>
      <w:r w:rsidR="00824589" w:rsidRPr="00BB4232">
        <w:rPr>
          <w:rFonts w:cs="Arial"/>
          <w:b w:val="0"/>
        </w:rPr>
        <w:t>anteriormente citadas.</w:t>
      </w:r>
    </w:p>
    <w:p w:rsidR="00E1773F" w:rsidRDefault="00927B20" w:rsidP="008A2F27">
      <w:pPr>
        <w:pStyle w:val="2"/>
        <w:numPr>
          <w:ilvl w:val="0"/>
          <w:numId w:val="0"/>
        </w:numPr>
        <w:rPr>
          <w:rFonts w:cs="Arial"/>
          <w:b w:val="0"/>
        </w:rPr>
      </w:pPr>
      <w:r w:rsidRPr="00BB4232">
        <w:rPr>
          <w:rFonts w:cs="Arial"/>
          <w:b w:val="0"/>
        </w:rPr>
        <w:tab/>
        <w:t xml:space="preserve">É importante ressaltar que, uma vez que a venda realizada contempla a forma de pagamento a prazo, pode ocorrer uma receita financeira ou uma despesa financeira </w:t>
      </w:r>
      <w:r w:rsidR="00E1773F" w:rsidRPr="00BB4232">
        <w:rPr>
          <w:rFonts w:cs="Arial"/>
          <w:b w:val="0"/>
        </w:rPr>
        <w:t xml:space="preserve">por motivo de variação cambial, pois em negociações da empresa com clientes do exterior, o contrato é negociado em dólar americano. Ou seja, temos </w:t>
      </w:r>
      <w:r w:rsidR="00BF316E" w:rsidRPr="00BB4232">
        <w:rPr>
          <w:rFonts w:cs="Arial"/>
          <w:b w:val="0"/>
        </w:rPr>
        <w:t xml:space="preserve">previsto </w:t>
      </w:r>
      <w:r w:rsidR="00E1773F" w:rsidRPr="00BB4232">
        <w:rPr>
          <w:rFonts w:cs="Arial"/>
          <w:b w:val="0"/>
        </w:rPr>
        <w:t>em contrato os seguintes valores de venda para os produtos faturados:</w:t>
      </w:r>
    </w:p>
    <w:p w:rsidR="00E55A0E" w:rsidRDefault="00E55A0E" w:rsidP="008A2F27">
      <w:pPr>
        <w:pStyle w:val="2"/>
        <w:numPr>
          <w:ilvl w:val="0"/>
          <w:numId w:val="0"/>
        </w:numPr>
        <w:rPr>
          <w:rFonts w:cs="Arial"/>
          <w:b w:val="0"/>
        </w:rPr>
      </w:pPr>
    </w:p>
    <w:p w:rsidR="00E55A0E" w:rsidRDefault="00E55A0E" w:rsidP="008A2F27">
      <w:pPr>
        <w:pStyle w:val="2"/>
        <w:numPr>
          <w:ilvl w:val="0"/>
          <w:numId w:val="0"/>
        </w:numPr>
        <w:rPr>
          <w:rFonts w:cs="Arial"/>
          <w:b w:val="0"/>
        </w:rPr>
      </w:pPr>
    </w:p>
    <w:p w:rsidR="00E55A0E" w:rsidRDefault="00E55A0E" w:rsidP="008A2F27">
      <w:pPr>
        <w:pStyle w:val="2"/>
        <w:numPr>
          <w:ilvl w:val="0"/>
          <w:numId w:val="0"/>
        </w:numPr>
        <w:rPr>
          <w:rFonts w:cs="Arial"/>
          <w:b w:val="0"/>
        </w:rPr>
      </w:pPr>
    </w:p>
    <w:p w:rsidR="00E55A0E" w:rsidRDefault="00E55A0E" w:rsidP="008A2F27">
      <w:pPr>
        <w:pStyle w:val="2"/>
        <w:numPr>
          <w:ilvl w:val="0"/>
          <w:numId w:val="0"/>
        </w:numPr>
        <w:rPr>
          <w:rFonts w:cs="Arial"/>
          <w:b w:val="0"/>
        </w:rPr>
      </w:pPr>
    </w:p>
    <w:p w:rsidR="00E55A0E" w:rsidRDefault="00E55A0E" w:rsidP="008A2F27">
      <w:pPr>
        <w:pStyle w:val="2"/>
        <w:numPr>
          <w:ilvl w:val="0"/>
          <w:numId w:val="0"/>
        </w:numPr>
        <w:rPr>
          <w:rFonts w:cs="Arial"/>
          <w:b w:val="0"/>
        </w:rPr>
      </w:pPr>
    </w:p>
    <w:p w:rsidR="00E55A0E" w:rsidRDefault="00E55A0E" w:rsidP="008A2F27">
      <w:pPr>
        <w:pStyle w:val="2"/>
        <w:numPr>
          <w:ilvl w:val="0"/>
          <w:numId w:val="0"/>
        </w:numPr>
        <w:rPr>
          <w:rFonts w:cs="Arial"/>
          <w:b w:val="0"/>
        </w:rPr>
      </w:pPr>
    </w:p>
    <w:p w:rsidR="00E55A0E" w:rsidRDefault="00E55A0E" w:rsidP="008A2F27">
      <w:pPr>
        <w:pStyle w:val="2"/>
        <w:numPr>
          <w:ilvl w:val="0"/>
          <w:numId w:val="0"/>
        </w:numPr>
        <w:rPr>
          <w:rFonts w:cs="Arial"/>
          <w:b w:val="0"/>
        </w:rPr>
      </w:pPr>
    </w:p>
    <w:p w:rsidR="00E55A0E" w:rsidRPr="00E55A0E" w:rsidRDefault="00E55A0E" w:rsidP="00E55A0E">
      <w:pPr>
        <w:pStyle w:val="2"/>
        <w:numPr>
          <w:ilvl w:val="0"/>
          <w:numId w:val="0"/>
        </w:numPr>
        <w:jc w:val="center"/>
        <w:rPr>
          <w:rFonts w:cs="Arial"/>
        </w:rPr>
      </w:pPr>
      <w:r w:rsidRPr="00E55A0E">
        <w:rPr>
          <w:rFonts w:cs="Arial"/>
        </w:rPr>
        <w:lastRenderedPageBreak/>
        <w:t>Figura 2</w:t>
      </w:r>
      <w:r>
        <w:rPr>
          <w:rFonts w:cs="Arial"/>
        </w:rPr>
        <w:t xml:space="preserve"> </w:t>
      </w:r>
      <w:r w:rsidR="00DA6D77">
        <w:rPr>
          <w:rFonts w:cs="Arial"/>
        </w:rPr>
        <w:t>–</w:t>
      </w:r>
      <w:r>
        <w:rPr>
          <w:rFonts w:cs="Arial"/>
        </w:rPr>
        <w:t xml:space="preserve"> </w:t>
      </w:r>
      <w:r w:rsidR="00DA6D77">
        <w:rPr>
          <w:rFonts w:cs="Arial"/>
        </w:rPr>
        <w:t>Valores de vendas</w:t>
      </w:r>
    </w:p>
    <w:p w:rsidR="00E1773F" w:rsidRPr="00BB4232" w:rsidRDefault="00E1773F" w:rsidP="008A2F27">
      <w:pPr>
        <w:pStyle w:val="2"/>
        <w:numPr>
          <w:ilvl w:val="0"/>
          <w:numId w:val="0"/>
        </w:numPr>
        <w:rPr>
          <w:rFonts w:cs="Arial"/>
          <w:b w:val="0"/>
        </w:rPr>
      </w:pPr>
      <w:r w:rsidRPr="00BB4232">
        <w:rPr>
          <w:rFonts w:cs="Arial"/>
          <w:b w:val="0"/>
          <w:noProof/>
          <w:lang w:eastAsia="pt-BR"/>
        </w:rPr>
        <w:drawing>
          <wp:inline distT="0" distB="0" distL="0" distR="0" wp14:anchorId="619A4252" wp14:editId="75EF1E86">
            <wp:extent cx="5755420" cy="1872000"/>
            <wp:effectExtent l="19050" t="19050" r="17145" b="139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jpg"/>
                    <pic:cNvPicPr/>
                  </pic:nvPicPr>
                  <pic:blipFill>
                    <a:blip r:embed="rId16">
                      <a:extLst>
                        <a:ext uri="{28A0092B-C50C-407E-A947-70E740481C1C}">
                          <a14:useLocalDpi xmlns:a14="http://schemas.microsoft.com/office/drawing/2010/main" val="0"/>
                        </a:ext>
                      </a:extLst>
                    </a:blip>
                    <a:stretch>
                      <a:fillRect/>
                    </a:stretch>
                  </pic:blipFill>
                  <pic:spPr>
                    <a:xfrm>
                      <a:off x="0" y="0"/>
                      <a:ext cx="5755420" cy="1872000"/>
                    </a:xfrm>
                    <a:prstGeom prst="rect">
                      <a:avLst/>
                    </a:prstGeom>
                    <a:ln>
                      <a:solidFill>
                        <a:schemeClr val="tx1"/>
                      </a:solidFill>
                    </a:ln>
                  </pic:spPr>
                </pic:pic>
              </a:graphicData>
            </a:graphic>
          </wp:inline>
        </w:drawing>
      </w:r>
    </w:p>
    <w:p w:rsidR="00BF316E" w:rsidRDefault="00E55A0E" w:rsidP="00BF316E">
      <w:pPr>
        <w:pStyle w:val="2"/>
        <w:numPr>
          <w:ilvl w:val="0"/>
          <w:numId w:val="0"/>
        </w:numPr>
        <w:jc w:val="center"/>
        <w:rPr>
          <w:rFonts w:cs="Arial"/>
          <w:sz w:val="20"/>
        </w:rPr>
      </w:pPr>
      <w:r>
        <w:rPr>
          <w:rFonts w:cs="Arial"/>
          <w:sz w:val="20"/>
        </w:rPr>
        <w:t xml:space="preserve">Fonte: </w:t>
      </w:r>
      <w:proofErr w:type="spellStart"/>
      <w:r>
        <w:rPr>
          <w:rFonts w:cs="Arial"/>
          <w:sz w:val="20"/>
        </w:rPr>
        <w:t>Devex</w:t>
      </w:r>
      <w:proofErr w:type="spellEnd"/>
      <w:r>
        <w:rPr>
          <w:rFonts w:cs="Arial"/>
          <w:sz w:val="20"/>
        </w:rPr>
        <w:t xml:space="preserve"> Tecnologia e Sistemas S/A, </w:t>
      </w:r>
      <w:proofErr w:type="gramStart"/>
      <w:r>
        <w:rPr>
          <w:rFonts w:cs="Arial"/>
          <w:sz w:val="20"/>
        </w:rPr>
        <w:t>2015</w:t>
      </w:r>
      <w:proofErr w:type="gramEnd"/>
      <w:r>
        <w:rPr>
          <w:rFonts w:cs="Arial"/>
          <w:sz w:val="20"/>
        </w:rPr>
        <w:t xml:space="preserve"> </w:t>
      </w:r>
    </w:p>
    <w:p w:rsidR="00BB4232" w:rsidRPr="00BB4232" w:rsidRDefault="00BB4232" w:rsidP="00BF316E">
      <w:pPr>
        <w:pStyle w:val="2"/>
        <w:numPr>
          <w:ilvl w:val="0"/>
          <w:numId w:val="0"/>
        </w:numPr>
        <w:jc w:val="center"/>
        <w:rPr>
          <w:rFonts w:cs="Arial"/>
          <w:sz w:val="20"/>
        </w:rPr>
      </w:pPr>
    </w:p>
    <w:p w:rsidR="00BF316E" w:rsidRPr="00BB4232" w:rsidRDefault="00BF316E" w:rsidP="00BF316E">
      <w:pPr>
        <w:pStyle w:val="2"/>
        <w:numPr>
          <w:ilvl w:val="0"/>
          <w:numId w:val="0"/>
        </w:numPr>
        <w:rPr>
          <w:rFonts w:cs="Arial"/>
          <w:b w:val="0"/>
        </w:rPr>
      </w:pPr>
      <w:r w:rsidRPr="00BB4232">
        <w:rPr>
          <w:rFonts w:cs="Arial"/>
          <w:b w:val="0"/>
        </w:rPr>
        <w:tab/>
        <w:t>Considerando que o</w:t>
      </w:r>
      <w:r w:rsidR="00784D47" w:rsidRPr="00BB4232">
        <w:rPr>
          <w:rFonts w:cs="Arial"/>
          <w:b w:val="0"/>
        </w:rPr>
        <w:t xml:space="preserve"> valor de venda dos produtos faturados seja U$$357.609,50 e que o</w:t>
      </w:r>
      <w:r w:rsidRPr="00BB4232">
        <w:rPr>
          <w:rFonts w:cs="Arial"/>
          <w:b w:val="0"/>
        </w:rPr>
        <w:t xml:space="preserve"> faturamento ocorreu na data 25/08/2014, temos:</w:t>
      </w:r>
    </w:p>
    <w:p w:rsidR="00BF316E" w:rsidRPr="00BB4232" w:rsidRDefault="00BF316E" w:rsidP="00BF316E">
      <w:pPr>
        <w:pStyle w:val="2"/>
        <w:numPr>
          <w:ilvl w:val="0"/>
          <w:numId w:val="11"/>
        </w:numPr>
        <w:rPr>
          <w:rFonts w:cs="Arial"/>
          <w:b w:val="0"/>
        </w:rPr>
      </w:pPr>
      <w:r w:rsidRPr="00BB4232">
        <w:rPr>
          <w:rFonts w:cs="Arial"/>
          <w:b w:val="0"/>
        </w:rPr>
        <w:t>Cotação do dólar no dia do faturamento: R$2,2807997</w:t>
      </w:r>
    </w:p>
    <w:p w:rsidR="00BF316E" w:rsidRPr="00BB4232" w:rsidRDefault="00BF316E" w:rsidP="00BF316E">
      <w:pPr>
        <w:pStyle w:val="2"/>
        <w:numPr>
          <w:ilvl w:val="0"/>
          <w:numId w:val="11"/>
        </w:numPr>
        <w:rPr>
          <w:rFonts w:cs="Arial"/>
          <w:b w:val="0"/>
        </w:rPr>
      </w:pPr>
      <w:r w:rsidRPr="00BB4232">
        <w:rPr>
          <w:rFonts w:cs="Arial"/>
          <w:b w:val="0"/>
        </w:rPr>
        <w:t>Cotação do dólar no dia do vencimento da fatura: R$2,4070001</w:t>
      </w:r>
    </w:p>
    <w:p w:rsidR="00BF316E" w:rsidRPr="00BB4232" w:rsidRDefault="00BF316E" w:rsidP="00BF316E">
      <w:pPr>
        <w:pStyle w:val="2"/>
        <w:numPr>
          <w:ilvl w:val="0"/>
          <w:numId w:val="0"/>
        </w:numPr>
        <w:rPr>
          <w:rFonts w:cs="Arial"/>
          <w:b w:val="0"/>
        </w:rPr>
      </w:pPr>
      <w:r w:rsidRPr="00BB4232">
        <w:rPr>
          <w:rFonts w:cs="Arial"/>
          <w:b w:val="0"/>
        </w:rPr>
        <w:tab/>
        <w:t xml:space="preserve">Percebe-se que houve aumento da cotação do câmbio entre as datas de faturamento e a data de recebimento. </w:t>
      </w:r>
      <w:r w:rsidR="00784D47" w:rsidRPr="00BB4232">
        <w:rPr>
          <w:rFonts w:cs="Arial"/>
          <w:b w:val="0"/>
        </w:rPr>
        <w:t>Isso indica a ocorrência de uma receita financeira através de uma variação cambial ativa, que pode ser contabilizada da seguinte forma:</w:t>
      </w:r>
    </w:p>
    <w:p w:rsidR="00784D47" w:rsidRPr="00BB4232" w:rsidRDefault="00784D47" w:rsidP="00BF316E">
      <w:pPr>
        <w:pStyle w:val="2"/>
        <w:numPr>
          <w:ilvl w:val="0"/>
          <w:numId w:val="0"/>
        </w:numPr>
        <w:rPr>
          <w:rFonts w:cs="Arial"/>
          <w:b w:val="0"/>
        </w:rPr>
      </w:pPr>
      <w:r w:rsidRPr="00BB4232">
        <w:rPr>
          <w:rFonts w:cs="Arial"/>
          <w:noProof/>
          <w:lang w:eastAsia="pt-BR"/>
        </w:rPr>
        <w:drawing>
          <wp:inline distT="0" distB="0" distL="0" distR="0" wp14:anchorId="7172F99B" wp14:editId="62DEA3F8">
            <wp:extent cx="1914525" cy="13049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4525" cy="1304925"/>
                    </a:xfrm>
                    <a:prstGeom prst="rect">
                      <a:avLst/>
                    </a:prstGeom>
                    <a:noFill/>
                    <a:ln>
                      <a:noFill/>
                    </a:ln>
                  </pic:spPr>
                </pic:pic>
              </a:graphicData>
            </a:graphic>
          </wp:inline>
        </w:drawing>
      </w:r>
      <w:r w:rsidRPr="00BB4232">
        <w:rPr>
          <w:rFonts w:cs="Arial"/>
          <w:b w:val="0"/>
        </w:rPr>
        <w:t xml:space="preserve"> </w:t>
      </w:r>
      <w:r w:rsidRPr="00BB4232">
        <w:rPr>
          <w:rFonts w:cs="Arial"/>
          <w:b w:val="0"/>
        </w:rPr>
        <w:tab/>
      </w:r>
      <w:r w:rsidRPr="00BB4232">
        <w:rPr>
          <w:rFonts w:cs="Arial"/>
          <w:b w:val="0"/>
        </w:rPr>
        <w:tab/>
      </w:r>
      <w:r w:rsidRPr="00BB4232">
        <w:rPr>
          <w:rFonts w:cs="Arial"/>
          <w:b w:val="0"/>
        </w:rPr>
        <w:tab/>
      </w:r>
      <w:r w:rsidRPr="00BB4232">
        <w:rPr>
          <w:rFonts w:cs="Arial"/>
          <w:noProof/>
          <w:lang w:eastAsia="pt-BR"/>
        </w:rPr>
        <w:drawing>
          <wp:inline distT="0" distB="0" distL="0" distR="0" wp14:anchorId="12455A42" wp14:editId="09A43E71">
            <wp:extent cx="1914525" cy="1304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4525" cy="1304925"/>
                    </a:xfrm>
                    <a:prstGeom prst="rect">
                      <a:avLst/>
                    </a:prstGeom>
                    <a:noFill/>
                    <a:ln>
                      <a:noFill/>
                    </a:ln>
                  </pic:spPr>
                </pic:pic>
              </a:graphicData>
            </a:graphic>
          </wp:inline>
        </w:drawing>
      </w:r>
    </w:p>
    <w:p w:rsidR="00784D47" w:rsidRPr="00BB4232" w:rsidRDefault="00784D47" w:rsidP="00BF316E">
      <w:pPr>
        <w:pStyle w:val="2"/>
        <w:numPr>
          <w:ilvl w:val="0"/>
          <w:numId w:val="0"/>
        </w:numPr>
        <w:rPr>
          <w:rFonts w:cs="Arial"/>
          <w:b w:val="0"/>
        </w:rPr>
      </w:pPr>
    </w:p>
    <w:p w:rsidR="00784D47" w:rsidRPr="00BB4232" w:rsidRDefault="00784D47" w:rsidP="00BF316E">
      <w:pPr>
        <w:pStyle w:val="2"/>
        <w:numPr>
          <w:ilvl w:val="0"/>
          <w:numId w:val="0"/>
        </w:numPr>
        <w:rPr>
          <w:rFonts w:cs="Arial"/>
          <w:b w:val="0"/>
        </w:rPr>
      </w:pPr>
    </w:p>
    <w:p w:rsidR="00BF316E" w:rsidRPr="00BB4232" w:rsidRDefault="00784D47" w:rsidP="00784D47">
      <w:pPr>
        <w:pStyle w:val="2"/>
        <w:numPr>
          <w:ilvl w:val="0"/>
          <w:numId w:val="0"/>
        </w:numPr>
        <w:jc w:val="center"/>
        <w:rPr>
          <w:rFonts w:cs="Arial"/>
          <w:b w:val="0"/>
        </w:rPr>
      </w:pPr>
      <w:r w:rsidRPr="00BB4232">
        <w:rPr>
          <w:rFonts w:cs="Arial"/>
          <w:noProof/>
          <w:lang w:eastAsia="pt-BR"/>
        </w:rPr>
        <w:drawing>
          <wp:inline distT="0" distB="0" distL="0" distR="0" wp14:anchorId="7CFC2BD2" wp14:editId="712A0F06">
            <wp:extent cx="1914525" cy="1466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4525" cy="1466850"/>
                    </a:xfrm>
                    <a:prstGeom prst="rect">
                      <a:avLst/>
                    </a:prstGeom>
                    <a:noFill/>
                    <a:ln>
                      <a:noFill/>
                    </a:ln>
                  </pic:spPr>
                </pic:pic>
              </a:graphicData>
            </a:graphic>
          </wp:inline>
        </w:drawing>
      </w:r>
    </w:p>
    <w:p w:rsidR="00784D47" w:rsidRDefault="00784D47" w:rsidP="00784D47">
      <w:pPr>
        <w:pStyle w:val="2"/>
        <w:numPr>
          <w:ilvl w:val="0"/>
          <w:numId w:val="0"/>
        </w:numPr>
        <w:jc w:val="center"/>
        <w:rPr>
          <w:rFonts w:cs="Arial"/>
          <w:b w:val="0"/>
        </w:rPr>
      </w:pPr>
    </w:p>
    <w:p w:rsidR="00E55A0E" w:rsidRDefault="00E55A0E" w:rsidP="00365D35">
      <w:pPr>
        <w:pStyle w:val="2"/>
        <w:numPr>
          <w:ilvl w:val="0"/>
          <w:numId w:val="0"/>
        </w:numPr>
        <w:outlineLvl w:val="2"/>
        <w:rPr>
          <w:rFonts w:cs="Arial"/>
          <w:i/>
        </w:rPr>
      </w:pPr>
      <w:bookmarkStart w:id="9" w:name="_Toc432599766"/>
    </w:p>
    <w:p w:rsidR="00784D47" w:rsidRPr="00365D35" w:rsidRDefault="00AA1B0B" w:rsidP="00365D35">
      <w:pPr>
        <w:pStyle w:val="2"/>
        <w:numPr>
          <w:ilvl w:val="0"/>
          <w:numId w:val="0"/>
        </w:numPr>
        <w:outlineLvl w:val="2"/>
        <w:rPr>
          <w:rFonts w:cs="Arial"/>
          <w:i/>
        </w:rPr>
      </w:pPr>
      <w:r>
        <w:rPr>
          <w:rFonts w:cs="Arial"/>
          <w:i/>
        </w:rPr>
        <w:lastRenderedPageBreak/>
        <w:t>3</w:t>
      </w:r>
      <w:r w:rsidR="005F2ADC" w:rsidRPr="00365D35">
        <w:rPr>
          <w:rFonts w:cs="Arial"/>
          <w:i/>
        </w:rPr>
        <w:t xml:space="preserve">.2.2 O </w:t>
      </w:r>
      <w:r w:rsidR="00365D35" w:rsidRPr="00365D35">
        <w:rPr>
          <w:rFonts w:cs="Arial"/>
          <w:i/>
        </w:rPr>
        <w:t>equilíbrio</w:t>
      </w:r>
      <w:r w:rsidR="005F2ADC" w:rsidRPr="00365D35">
        <w:rPr>
          <w:rFonts w:cs="Arial"/>
          <w:i/>
        </w:rPr>
        <w:t xml:space="preserve"> do mercado</w:t>
      </w:r>
      <w:bookmarkEnd w:id="9"/>
    </w:p>
    <w:p w:rsidR="008A0113" w:rsidRPr="00BB4232" w:rsidRDefault="008A0113" w:rsidP="00784D47">
      <w:pPr>
        <w:pStyle w:val="2"/>
        <w:numPr>
          <w:ilvl w:val="0"/>
          <w:numId w:val="0"/>
        </w:numPr>
        <w:rPr>
          <w:rFonts w:cs="Arial"/>
        </w:rPr>
      </w:pPr>
    </w:p>
    <w:p w:rsidR="00CC4EFF" w:rsidRPr="00BB4232" w:rsidRDefault="005F2ADC" w:rsidP="005F2ADC">
      <w:pPr>
        <w:pStyle w:val="2"/>
        <w:numPr>
          <w:ilvl w:val="0"/>
          <w:numId w:val="0"/>
        </w:numPr>
        <w:rPr>
          <w:rFonts w:cs="Arial"/>
          <w:b w:val="0"/>
        </w:rPr>
      </w:pPr>
      <w:r w:rsidRPr="00BB4232">
        <w:rPr>
          <w:rFonts w:cs="Arial"/>
          <w:b w:val="0"/>
        </w:rPr>
        <w:tab/>
        <w:t xml:space="preserve">A Devex não opera em um mercado competitivo, pois não possui agentes econômicos atomizados e produtos homogêneos, e além disso, há uma grande barreira de entrada neste mercado. A estrutura de mercado em que a empresa atua é bastante específica, pois lida com sistemas de gerenciamento das operações de minas, principalmente as de minério de ferro. Sabendo disso, podemos observar que atualmente o mercado está passando por </w:t>
      </w:r>
      <w:r w:rsidR="00CC4EFF" w:rsidRPr="00BB4232">
        <w:rPr>
          <w:rFonts w:cs="Arial"/>
          <w:b w:val="0"/>
        </w:rPr>
        <w:t>uma grande crise que afeta diretamente as operações e estratégias da empresa.</w:t>
      </w:r>
    </w:p>
    <w:p w:rsidR="00CC4EFF" w:rsidRPr="00BB4232" w:rsidRDefault="005F2ADC" w:rsidP="00CC4EFF">
      <w:pPr>
        <w:pStyle w:val="2"/>
        <w:numPr>
          <w:ilvl w:val="0"/>
          <w:numId w:val="0"/>
        </w:numPr>
        <w:rPr>
          <w:rFonts w:cs="Arial"/>
          <w:b w:val="0"/>
        </w:rPr>
      </w:pPr>
      <w:r w:rsidRPr="00BB4232">
        <w:rPr>
          <w:rFonts w:cs="Arial"/>
          <w:b w:val="0"/>
        </w:rPr>
        <w:t xml:space="preserve"> </w:t>
      </w:r>
      <w:r w:rsidRPr="00BB4232">
        <w:rPr>
          <w:rFonts w:cs="Arial"/>
          <w:b w:val="0"/>
        </w:rPr>
        <w:tab/>
      </w:r>
      <w:r w:rsidR="00CC4EFF" w:rsidRPr="00BB4232">
        <w:rPr>
          <w:rFonts w:cs="Arial"/>
          <w:b w:val="0"/>
        </w:rPr>
        <w:t>A</w:t>
      </w:r>
      <w:r w:rsidRPr="00BB4232">
        <w:rPr>
          <w:rFonts w:cs="Arial"/>
          <w:b w:val="0"/>
        </w:rPr>
        <w:t xml:space="preserve"> desvalorização da cotação internacional do minério de ferro (uma queda de quase 70% desde 2011)</w:t>
      </w:r>
      <w:r w:rsidR="00CC4EFF" w:rsidRPr="00BB4232">
        <w:rPr>
          <w:rFonts w:cs="Arial"/>
          <w:b w:val="0"/>
        </w:rPr>
        <w:t xml:space="preserve"> </w:t>
      </w:r>
      <w:r w:rsidRPr="00BB4232">
        <w:rPr>
          <w:rFonts w:cs="Arial"/>
          <w:b w:val="0"/>
        </w:rPr>
        <w:t>reflete uma estratégia das grandes mineradoras globais para eliminar concorrentes de menor escala produtiva.</w:t>
      </w:r>
      <w:r w:rsidR="00CC4EFF" w:rsidRPr="00BB4232">
        <w:rPr>
          <w:rFonts w:cs="Arial"/>
          <w:b w:val="0"/>
        </w:rPr>
        <w:t xml:space="preserve"> </w:t>
      </w:r>
      <w:r w:rsidRPr="00BB4232">
        <w:rPr>
          <w:rFonts w:cs="Arial"/>
          <w:b w:val="0"/>
        </w:rPr>
        <w:t xml:space="preserve">Em 2000 o mercado mundial de minério de ferro era de 454 milhões de toneladas. Em 2011, puxado pela demanda chinesa, o consumo mundial ultrapassou a </w:t>
      </w:r>
      <w:r w:rsidR="008A0113">
        <w:rPr>
          <w:rFonts w:cs="Arial"/>
          <w:b w:val="0"/>
        </w:rPr>
        <w:t>marca de um bilhão de toneladas (VILELLA,2015)</w:t>
      </w:r>
      <w:r w:rsidRPr="00BB4232">
        <w:rPr>
          <w:rFonts w:cs="Arial"/>
          <w:b w:val="0"/>
        </w:rPr>
        <w:t>. No período, a cotação internacional do minério de ferro registrou uma alta de mais de 1.</w:t>
      </w:r>
      <w:r w:rsidR="00CC4EFF" w:rsidRPr="00BB4232">
        <w:rPr>
          <w:rFonts w:cs="Arial"/>
          <w:b w:val="0"/>
        </w:rPr>
        <w:t xml:space="preserve">100%, chegando a um pico de US$180 a tonelada. </w:t>
      </w:r>
      <w:r w:rsidRPr="00BB4232">
        <w:rPr>
          <w:rFonts w:cs="Arial"/>
          <w:b w:val="0"/>
        </w:rPr>
        <w:t>Essa extraordinária valorização viabilizou inúmeros novos projetos minerais ao redor do mundo, resultando em um</w:t>
      </w:r>
      <w:r w:rsidR="00CC4EFF" w:rsidRPr="00BB4232">
        <w:rPr>
          <w:rFonts w:cs="Arial"/>
          <w:b w:val="0"/>
        </w:rPr>
        <w:t>a superoferta global do minério (GALDI,</w:t>
      </w:r>
      <w:r w:rsidR="008A0113">
        <w:rPr>
          <w:rFonts w:cs="Arial"/>
          <w:b w:val="0"/>
        </w:rPr>
        <w:t xml:space="preserve"> 2015</w:t>
      </w:r>
      <w:r w:rsidR="00CC4EFF" w:rsidRPr="00BB4232">
        <w:rPr>
          <w:rFonts w:cs="Arial"/>
          <w:b w:val="0"/>
        </w:rPr>
        <w:t>).</w:t>
      </w:r>
    </w:p>
    <w:p w:rsidR="005F2ADC" w:rsidRPr="00BB4232" w:rsidRDefault="00CC4EFF" w:rsidP="00CC4EFF">
      <w:pPr>
        <w:pStyle w:val="2"/>
        <w:numPr>
          <w:ilvl w:val="0"/>
          <w:numId w:val="0"/>
        </w:numPr>
        <w:rPr>
          <w:rFonts w:cs="Arial"/>
          <w:b w:val="0"/>
        </w:rPr>
      </w:pPr>
      <w:r w:rsidRPr="00BB4232">
        <w:rPr>
          <w:rFonts w:cs="Arial"/>
          <w:b w:val="0"/>
        </w:rPr>
        <w:tab/>
      </w:r>
      <w:r w:rsidR="005F2ADC" w:rsidRPr="00BB4232">
        <w:rPr>
          <w:rFonts w:cs="Arial"/>
          <w:b w:val="0"/>
        </w:rPr>
        <w:t>A queda nos preços internacionais nos últimos quatro anos ocorreu mesmo com o consumo global de minério de ferro tendo apresentado crescimento, chegou a 1,</w:t>
      </w:r>
      <w:r w:rsidR="008A0113">
        <w:rPr>
          <w:rFonts w:cs="Arial"/>
          <w:b w:val="0"/>
        </w:rPr>
        <w:t>37 bilhão de toneladas em 2014 (GALDI, 2015). A</w:t>
      </w:r>
      <w:r w:rsidR="005F2ADC" w:rsidRPr="00BB4232">
        <w:rPr>
          <w:rFonts w:cs="Arial"/>
          <w:b w:val="0"/>
        </w:rPr>
        <w:t>té o mês de agosto, as importações de minério de ferro pelo país asiático somaram 612,96 milhões de toneladas, um recuo de apenas 0,2% em re</w:t>
      </w:r>
      <w:r w:rsidRPr="00BB4232">
        <w:rPr>
          <w:rFonts w:cs="Arial"/>
          <w:b w:val="0"/>
        </w:rPr>
        <w:t>lação ao mesmo período de 2014</w:t>
      </w:r>
      <w:r w:rsidR="008A0113">
        <w:rPr>
          <w:rFonts w:cs="Arial"/>
          <w:b w:val="0"/>
        </w:rPr>
        <w:t xml:space="preserve"> (VILELLA,2015)</w:t>
      </w:r>
      <w:r w:rsidRPr="00BB4232">
        <w:rPr>
          <w:rFonts w:cs="Arial"/>
          <w:b w:val="0"/>
        </w:rPr>
        <w:t>.</w:t>
      </w:r>
      <w:r w:rsidRPr="00BB4232">
        <w:rPr>
          <w:rFonts w:cs="Arial"/>
          <w:b w:val="0"/>
        </w:rPr>
        <w:tab/>
      </w:r>
    </w:p>
    <w:p w:rsidR="005F2ADC" w:rsidRPr="00BB4232" w:rsidRDefault="00CC4EFF" w:rsidP="005F2ADC">
      <w:pPr>
        <w:pStyle w:val="2"/>
        <w:numPr>
          <w:ilvl w:val="0"/>
          <w:numId w:val="0"/>
        </w:numPr>
        <w:rPr>
          <w:rFonts w:cs="Arial"/>
          <w:b w:val="0"/>
        </w:rPr>
      </w:pPr>
      <w:r w:rsidRPr="00BB4232">
        <w:rPr>
          <w:rFonts w:cs="Arial"/>
          <w:b w:val="0"/>
        </w:rPr>
        <w:tab/>
        <w:t>H</w:t>
      </w:r>
      <w:r w:rsidR="005F2ADC" w:rsidRPr="00BB4232">
        <w:rPr>
          <w:rFonts w:cs="Arial"/>
          <w:b w:val="0"/>
        </w:rPr>
        <w:t>á um ajuste em curso na produção, com o adiamento de novos projetos por parte das mineradoras de médio porte e até mesmo a descontinuidade de minas que apresentam baixa performance. Por outro lado, há uma concentração da atividade mineral nas operações de grande escala e custos bastante competitivos</w:t>
      </w:r>
      <w:r w:rsidR="008A0113">
        <w:rPr>
          <w:rFonts w:cs="Arial"/>
          <w:b w:val="0"/>
        </w:rPr>
        <w:t>. E</w:t>
      </w:r>
      <w:r w:rsidR="005F2ADC" w:rsidRPr="00BB4232">
        <w:rPr>
          <w:rFonts w:cs="Arial"/>
          <w:b w:val="0"/>
        </w:rPr>
        <w:t>sse ajuste da oferta é um processo lento e um equilíbrio no mercado só deve ser atingido em 2019</w:t>
      </w:r>
      <w:r w:rsidR="008A0113">
        <w:rPr>
          <w:rFonts w:cs="Arial"/>
          <w:b w:val="0"/>
        </w:rPr>
        <w:t xml:space="preserve"> (TOMAZ, 2015).</w:t>
      </w:r>
    </w:p>
    <w:p w:rsidR="00CC4EFF" w:rsidRDefault="00CC4EFF" w:rsidP="005F2ADC">
      <w:pPr>
        <w:pStyle w:val="2"/>
        <w:numPr>
          <w:ilvl w:val="0"/>
          <w:numId w:val="0"/>
        </w:numPr>
        <w:rPr>
          <w:rFonts w:cs="Arial"/>
          <w:b w:val="0"/>
        </w:rPr>
      </w:pPr>
      <w:r w:rsidRPr="00BB4232">
        <w:rPr>
          <w:rFonts w:cs="Arial"/>
          <w:b w:val="0"/>
        </w:rPr>
        <w:tab/>
        <w:t xml:space="preserve">Com a saída das empresas mineradoras de pequeno porte, a descontinuidade de minas que apresentam baixa performance e a redução da </w:t>
      </w:r>
      <w:r w:rsidRPr="00BB4232">
        <w:rPr>
          <w:rFonts w:cs="Arial"/>
          <w:b w:val="0"/>
        </w:rPr>
        <w:lastRenderedPageBreak/>
        <w:t xml:space="preserve">produtividade, provocados pela redução da tonelada do minério, o investimento das mineradoras em produtos de gerenciamento de mina, tais como os produtos ofertados pela Devex, tendem a diminuir. Isso significa </w:t>
      </w:r>
      <w:r w:rsidR="00BB4232">
        <w:rPr>
          <w:rFonts w:cs="Arial"/>
          <w:b w:val="0"/>
        </w:rPr>
        <w:t>que houve um</w:t>
      </w:r>
      <w:r w:rsidRPr="00BB4232">
        <w:rPr>
          <w:rFonts w:cs="Arial"/>
          <w:b w:val="0"/>
        </w:rPr>
        <w:t xml:space="preserve">a redução da demanda, que pode ser representada graficamente </w:t>
      </w:r>
      <w:r w:rsidR="00365E40" w:rsidRPr="00BB4232">
        <w:rPr>
          <w:rFonts w:cs="Arial"/>
          <w:b w:val="0"/>
        </w:rPr>
        <w:t xml:space="preserve">conforme a seguir: </w:t>
      </w:r>
    </w:p>
    <w:p w:rsidR="00D96E72" w:rsidRDefault="00D96E72" w:rsidP="005F2ADC">
      <w:pPr>
        <w:pStyle w:val="2"/>
        <w:numPr>
          <w:ilvl w:val="0"/>
          <w:numId w:val="0"/>
        </w:numPr>
        <w:rPr>
          <w:rFonts w:cs="Arial"/>
          <w:b w:val="0"/>
        </w:rPr>
      </w:pPr>
    </w:p>
    <w:p w:rsidR="00D96E72" w:rsidRPr="00BB4232" w:rsidRDefault="00D96E72" w:rsidP="00D96E72">
      <w:pPr>
        <w:pStyle w:val="2"/>
        <w:numPr>
          <w:ilvl w:val="0"/>
          <w:numId w:val="0"/>
        </w:numPr>
        <w:jc w:val="center"/>
        <w:rPr>
          <w:rFonts w:cs="Arial"/>
        </w:rPr>
      </w:pPr>
      <w:r w:rsidRPr="00BB4232">
        <w:rPr>
          <w:rFonts w:cs="Arial"/>
        </w:rPr>
        <w:t>Figura 03</w:t>
      </w:r>
      <w:r>
        <w:rPr>
          <w:rFonts w:cs="Arial"/>
        </w:rPr>
        <w:t xml:space="preserve"> -</w:t>
      </w:r>
      <w:proofErr w:type="gramStart"/>
      <w:r>
        <w:rPr>
          <w:rFonts w:cs="Arial"/>
        </w:rPr>
        <w:t xml:space="preserve"> </w:t>
      </w:r>
      <w:r w:rsidR="00E55A0E">
        <w:rPr>
          <w:rFonts w:cs="Arial"/>
        </w:rPr>
        <w:t xml:space="preserve"> </w:t>
      </w:r>
      <w:proofErr w:type="gramEnd"/>
      <w:r w:rsidR="00E55A0E">
        <w:rPr>
          <w:rFonts w:cs="Arial"/>
        </w:rPr>
        <w:t>Deslocamento da curva de demanda</w:t>
      </w:r>
    </w:p>
    <w:p w:rsidR="00D96E72" w:rsidRPr="00BB4232" w:rsidRDefault="00D96E72" w:rsidP="005F2ADC">
      <w:pPr>
        <w:pStyle w:val="2"/>
        <w:numPr>
          <w:ilvl w:val="0"/>
          <w:numId w:val="0"/>
        </w:numPr>
        <w:rPr>
          <w:rFonts w:cs="Arial"/>
          <w:b w:val="0"/>
        </w:rPr>
      </w:pPr>
    </w:p>
    <w:p w:rsidR="00365E40" w:rsidRPr="00BB4232" w:rsidRDefault="00365E40" w:rsidP="00365E40">
      <w:pPr>
        <w:pStyle w:val="2"/>
        <w:numPr>
          <w:ilvl w:val="0"/>
          <w:numId w:val="0"/>
        </w:numPr>
        <w:jc w:val="center"/>
        <w:rPr>
          <w:rFonts w:cs="Arial"/>
          <w:b w:val="0"/>
        </w:rPr>
      </w:pPr>
      <w:r w:rsidRPr="00BB4232">
        <w:rPr>
          <w:rFonts w:cs="Arial"/>
          <w:b w:val="0"/>
          <w:noProof/>
          <w:lang w:eastAsia="pt-BR"/>
        </w:rPr>
        <w:drawing>
          <wp:inline distT="0" distB="0" distL="0" distR="0" wp14:anchorId="758F3D0E" wp14:editId="1326473D">
            <wp:extent cx="3086100" cy="24098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jpg"/>
                    <pic:cNvPicPr/>
                  </pic:nvPicPr>
                  <pic:blipFill>
                    <a:blip r:embed="rId20">
                      <a:extLst>
                        <a:ext uri="{28A0092B-C50C-407E-A947-70E740481C1C}">
                          <a14:useLocalDpi xmlns:a14="http://schemas.microsoft.com/office/drawing/2010/main" val="0"/>
                        </a:ext>
                      </a:extLst>
                    </a:blip>
                    <a:stretch>
                      <a:fillRect/>
                    </a:stretch>
                  </pic:blipFill>
                  <pic:spPr>
                    <a:xfrm>
                      <a:off x="0" y="0"/>
                      <a:ext cx="3086100" cy="2409825"/>
                    </a:xfrm>
                    <a:prstGeom prst="rect">
                      <a:avLst/>
                    </a:prstGeom>
                  </pic:spPr>
                </pic:pic>
              </a:graphicData>
            </a:graphic>
          </wp:inline>
        </w:drawing>
      </w:r>
    </w:p>
    <w:p w:rsidR="004E50A6" w:rsidRDefault="00D96E72" w:rsidP="00365E40">
      <w:pPr>
        <w:pStyle w:val="2"/>
        <w:numPr>
          <w:ilvl w:val="0"/>
          <w:numId w:val="0"/>
        </w:numPr>
        <w:jc w:val="center"/>
        <w:rPr>
          <w:rFonts w:cs="Arial"/>
          <w:sz w:val="20"/>
          <w:szCs w:val="20"/>
        </w:rPr>
      </w:pPr>
      <w:r w:rsidRPr="00D96E72">
        <w:rPr>
          <w:rFonts w:cs="Arial"/>
          <w:sz w:val="20"/>
          <w:szCs w:val="20"/>
        </w:rPr>
        <w:t>Fonte:</w:t>
      </w:r>
      <w:r w:rsidR="00E55A0E">
        <w:rPr>
          <w:rFonts w:cs="Arial"/>
          <w:sz w:val="20"/>
          <w:szCs w:val="20"/>
        </w:rPr>
        <w:t xml:space="preserve"> Elaborada pelas autoras</w:t>
      </w:r>
    </w:p>
    <w:p w:rsidR="00D96E72" w:rsidRPr="00D96E72" w:rsidRDefault="00D96E72" w:rsidP="00365E40">
      <w:pPr>
        <w:pStyle w:val="2"/>
        <w:numPr>
          <w:ilvl w:val="0"/>
          <w:numId w:val="0"/>
        </w:numPr>
        <w:jc w:val="center"/>
        <w:rPr>
          <w:rFonts w:cs="Arial"/>
          <w:sz w:val="20"/>
          <w:szCs w:val="20"/>
        </w:rPr>
      </w:pPr>
    </w:p>
    <w:p w:rsidR="008A0113" w:rsidRPr="008A0113" w:rsidRDefault="00BB4232" w:rsidP="008A0113">
      <w:pPr>
        <w:pStyle w:val="2"/>
        <w:numPr>
          <w:ilvl w:val="0"/>
          <w:numId w:val="0"/>
        </w:numPr>
        <w:rPr>
          <w:rFonts w:cs="Arial"/>
          <w:b w:val="0"/>
        </w:rPr>
      </w:pPr>
      <w:r>
        <w:rPr>
          <w:rFonts w:cs="Arial"/>
        </w:rPr>
        <w:tab/>
      </w:r>
      <w:r w:rsidRPr="008A0113">
        <w:rPr>
          <w:rFonts w:cs="Arial"/>
          <w:b w:val="0"/>
        </w:rPr>
        <w:t xml:space="preserve">Explica-se a redução da demanda através de um deslocamento negativo da curva da demanda, provocado pela saída das mineradoras de pequeno porte e a descontinuidade das minas de baixa performance. Com isso, as empresas ofertantes de sistemas para gerenciamento de mina, como a Devex, </w:t>
      </w:r>
      <w:r w:rsidR="008A0113" w:rsidRPr="008A0113">
        <w:rPr>
          <w:rFonts w:cs="Arial"/>
          <w:b w:val="0"/>
        </w:rPr>
        <w:t>reduzirão</w:t>
      </w:r>
      <w:r w:rsidRPr="008A0113">
        <w:rPr>
          <w:rFonts w:cs="Arial"/>
          <w:b w:val="0"/>
        </w:rPr>
        <w:t xml:space="preserve"> suas ofertas e </w:t>
      </w:r>
      <w:r w:rsidR="008A0113" w:rsidRPr="008A0113">
        <w:rPr>
          <w:rFonts w:cs="Arial"/>
          <w:b w:val="0"/>
        </w:rPr>
        <w:t>o preço destes sistemas também reduzirão, obtendo assim um novo equílibrio de mercado, previsto somente para 2019.</w:t>
      </w:r>
    </w:p>
    <w:p w:rsidR="004E50A6" w:rsidRPr="00BB4232" w:rsidRDefault="004E50A6" w:rsidP="00365E40">
      <w:pPr>
        <w:pStyle w:val="2"/>
        <w:numPr>
          <w:ilvl w:val="0"/>
          <w:numId w:val="0"/>
        </w:numPr>
        <w:jc w:val="center"/>
        <w:rPr>
          <w:rFonts w:cs="Arial"/>
        </w:rPr>
      </w:pPr>
    </w:p>
    <w:p w:rsidR="007B7E1D" w:rsidRDefault="007B7E1D" w:rsidP="008B6012">
      <w:pPr>
        <w:pStyle w:val="2"/>
        <w:numPr>
          <w:ilvl w:val="0"/>
          <w:numId w:val="0"/>
        </w:numPr>
        <w:jc w:val="left"/>
        <w:rPr>
          <w:rFonts w:cs="Arial"/>
        </w:rPr>
      </w:pPr>
    </w:p>
    <w:p w:rsidR="00402925" w:rsidRDefault="00402925" w:rsidP="008B6012">
      <w:pPr>
        <w:pStyle w:val="2"/>
        <w:numPr>
          <w:ilvl w:val="0"/>
          <w:numId w:val="0"/>
        </w:numPr>
        <w:jc w:val="left"/>
        <w:rPr>
          <w:rFonts w:cs="Arial"/>
        </w:rPr>
      </w:pPr>
    </w:p>
    <w:p w:rsidR="007B7E1D" w:rsidRDefault="007B7E1D" w:rsidP="008B6012">
      <w:pPr>
        <w:pStyle w:val="2"/>
        <w:numPr>
          <w:ilvl w:val="0"/>
          <w:numId w:val="0"/>
        </w:numPr>
        <w:jc w:val="left"/>
        <w:rPr>
          <w:rFonts w:cs="Arial"/>
        </w:rPr>
      </w:pPr>
    </w:p>
    <w:p w:rsidR="007B7E1D" w:rsidRDefault="007B7E1D" w:rsidP="008B6012">
      <w:pPr>
        <w:pStyle w:val="2"/>
        <w:numPr>
          <w:ilvl w:val="0"/>
          <w:numId w:val="0"/>
        </w:numPr>
        <w:jc w:val="left"/>
        <w:rPr>
          <w:rFonts w:cs="Arial"/>
        </w:rPr>
      </w:pPr>
    </w:p>
    <w:p w:rsidR="007B7E1D" w:rsidRDefault="007B7E1D" w:rsidP="008B6012">
      <w:pPr>
        <w:pStyle w:val="2"/>
        <w:numPr>
          <w:ilvl w:val="0"/>
          <w:numId w:val="0"/>
        </w:numPr>
        <w:jc w:val="left"/>
        <w:rPr>
          <w:rFonts w:cs="Arial"/>
        </w:rPr>
      </w:pPr>
    </w:p>
    <w:p w:rsidR="007B7E1D" w:rsidRDefault="007B7E1D" w:rsidP="008B6012">
      <w:pPr>
        <w:pStyle w:val="2"/>
        <w:numPr>
          <w:ilvl w:val="0"/>
          <w:numId w:val="0"/>
        </w:numPr>
        <w:jc w:val="left"/>
        <w:rPr>
          <w:rFonts w:cs="Arial"/>
        </w:rPr>
      </w:pPr>
    </w:p>
    <w:p w:rsidR="007B7E1D" w:rsidRDefault="007B7E1D" w:rsidP="008B6012">
      <w:pPr>
        <w:pStyle w:val="2"/>
        <w:numPr>
          <w:ilvl w:val="0"/>
          <w:numId w:val="0"/>
        </w:numPr>
        <w:jc w:val="left"/>
        <w:rPr>
          <w:rFonts w:cs="Arial"/>
        </w:rPr>
      </w:pPr>
    </w:p>
    <w:p w:rsidR="002A00BD" w:rsidRDefault="00AC06C8" w:rsidP="002A00BD">
      <w:pPr>
        <w:pStyle w:val="2"/>
        <w:numPr>
          <w:ilvl w:val="0"/>
          <w:numId w:val="0"/>
        </w:numPr>
        <w:jc w:val="left"/>
        <w:outlineLvl w:val="0"/>
        <w:rPr>
          <w:rFonts w:cs="Arial"/>
        </w:rPr>
      </w:pPr>
      <w:bookmarkStart w:id="10" w:name="_Toc432599767"/>
      <w:proofErr w:type="gramStart"/>
      <w:r>
        <w:rPr>
          <w:rFonts w:cs="Arial"/>
        </w:rPr>
        <w:lastRenderedPageBreak/>
        <w:t>4</w:t>
      </w:r>
      <w:proofErr w:type="gramEnd"/>
      <w:r>
        <w:rPr>
          <w:rFonts w:cs="Arial"/>
        </w:rPr>
        <w:t xml:space="preserve"> </w:t>
      </w:r>
      <w:r w:rsidR="002A00BD">
        <w:rPr>
          <w:rFonts w:cs="Arial"/>
        </w:rPr>
        <w:t>CONCLUSÃO</w:t>
      </w:r>
      <w:bookmarkEnd w:id="10"/>
    </w:p>
    <w:p w:rsidR="002A00BD" w:rsidRDefault="002A00BD" w:rsidP="008B6012">
      <w:pPr>
        <w:pStyle w:val="2"/>
        <w:numPr>
          <w:ilvl w:val="0"/>
          <w:numId w:val="0"/>
        </w:numPr>
        <w:jc w:val="left"/>
        <w:rPr>
          <w:rFonts w:cs="Arial"/>
        </w:rPr>
      </w:pPr>
    </w:p>
    <w:p w:rsidR="00AC06C8" w:rsidRDefault="00AC06C8" w:rsidP="00AC06C8">
      <w:pPr>
        <w:spacing w:after="0" w:line="360" w:lineRule="auto"/>
        <w:ind w:firstLine="708"/>
        <w:jc w:val="both"/>
        <w:rPr>
          <w:rFonts w:ascii="Arial" w:hAnsi="Arial" w:cs="Arial"/>
          <w:sz w:val="24"/>
          <w:szCs w:val="24"/>
        </w:rPr>
      </w:pPr>
      <w:r>
        <w:rPr>
          <w:rFonts w:ascii="Arial" w:hAnsi="Arial" w:cs="Arial"/>
          <w:color w:val="000000"/>
          <w:sz w:val="24"/>
          <w:szCs w:val="24"/>
        </w:rPr>
        <w:t>O presente trabalho teve como principal objetivo o estudo da exportação em seus aspectos contábeis e legais, através de um estudo de caso realização na empresa</w:t>
      </w:r>
      <w:r w:rsidRPr="00AC06C8">
        <w:rPr>
          <w:rFonts w:ascii="Arial" w:hAnsi="Arial" w:cs="Arial"/>
          <w:sz w:val="24"/>
          <w:szCs w:val="24"/>
        </w:rPr>
        <w:t xml:space="preserve"> </w:t>
      </w:r>
      <w:proofErr w:type="spellStart"/>
      <w:r w:rsidRPr="00BB4232">
        <w:rPr>
          <w:rFonts w:ascii="Arial" w:hAnsi="Arial" w:cs="Arial"/>
          <w:sz w:val="24"/>
          <w:szCs w:val="24"/>
        </w:rPr>
        <w:t>Devex</w:t>
      </w:r>
      <w:proofErr w:type="spellEnd"/>
      <w:r w:rsidRPr="00BB4232">
        <w:rPr>
          <w:rFonts w:ascii="Arial" w:hAnsi="Arial" w:cs="Arial"/>
          <w:sz w:val="24"/>
          <w:szCs w:val="24"/>
        </w:rPr>
        <w:t xml:space="preserve"> Tecnologia e Sistemas S/A</w:t>
      </w:r>
      <w:r>
        <w:rPr>
          <w:rFonts w:ascii="Arial" w:hAnsi="Arial" w:cs="Arial"/>
          <w:sz w:val="24"/>
          <w:szCs w:val="24"/>
        </w:rPr>
        <w:t>, onde foram apresentados de forma ampla, todos os aspectos tangíveis à atividade de exportação.</w:t>
      </w:r>
    </w:p>
    <w:p w:rsidR="00A45801" w:rsidRDefault="004130D2" w:rsidP="004130D2">
      <w:pPr>
        <w:spacing w:after="0" w:line="360" w:lineRule="auto"/>
        <w:ind w:firstLine="708"/>
        <w:jc w:val="both"/>
        <w:rPr>
          <w:rFonts w:ascii="Arial" w:hAnsi="Arial" w:cs="Arial"/>
          <w:sz w:val="24"/>
          <w:szCs w:val="24"/>
        </w:rPr>
      </w:pPr>
      <w:r>
        <w:rPr>
          <w:rFonts w:ascii="Arial" w:hAnsi="Arial" w:cs="Arial"/>
          <w:sz w:val="24"/>
          <w:szCs w:val="24"/>
        </w:rPr>
        <w:t xml:space="preserve">Com a elaboração do estudo de caso, foi possível verificar que a exportação traz inúmeras vantagens para as empresas, visto que a atividade proporciona aumento da produtividade e crescimento expressivo das organizações. Além disso, o fato de a empresa estudada, utilizar a forma direta de exportação, faz com que a mesma aumente seus ganhos financeiros. </w:t>
      </w:r>
    </w:p>
    <w:p w:rsidR="004130D2" w:rsidRDefault="004130D2" w:rsidP="004130D2">
      <w:pPr>
        <w:spacing w:after="0" w:line="360" w:lineRule="auto"/>
        <w:ind w:firstLine="708"/>
        <w:jc w:val="both"/>
        <w:rPr>
          <w:rFonts w:ascii="Arial" w:hAnsi="Arial" w:cs="Arial"/>
          <w:sz w:val="24"/>
          <w:szCs w:val="24"/>
        </w:rPr>
      </w:pPr>
      <w:r>
        <w:rPr>
          <w:rFonts w:ascii="Arial" w:hAnsi="Arial" w:cs="Arial"/>
          <w:sz w:val="24"/>
          <w:szCs w:val="24"/>
        </w:rPr>
        <w:t xml:space="preserve">Ademais, os incentivos governamentais são de suma importância, visto que a empresa </w:t>
      </w:r>
      <w:proofErr w:type="spellStart"/>
      <w:r>
        <w:rPr>
          <w:rFonts w:ascii="Arial" w:hAnsi="Arial" w:cs="Arial"/>
          <w:sz w:val="24"/>
          <w:szCs w:val="24"/>
        </w:rPr>
        <w:t>Devex</w:t>
      </w:r>
      <w:proofErr w:type="spellEnd"/>
      <w:r>
        <w:rPr>
          <w:rFonts w:ascii="Arial" w:hAnsi="Arial" w:cs="Arial"/>
          <w:sz w:val="24"/>
          <w:szCs w:val="24"/>
        </w:rPr>
        <w:t xml:space="preserve"> não está inserida em um ambiente competitivo, não possuindo agentes econômicos atomizados e produtos </w:t>
      </w:r>
      <w:r w:rsidR="002F554D">
        <w:rPr>
          <w:rFonts w:ascii="Arial" w:hAnsi="Arial" w:cs="Arial"/>
          <w:sz w:val="24"/>
          <w:szCs w:val="24"/>
        </w:rPr>
        <w:t>homogêneos e com isso, há benefícios para a empresa e para o país.</w:t>
      </w:r>
    </w:p>
    <w:p w:rsidR="004130D2" w:rsidRDefault="004130D2" w:rsidP="004130D2">
      <w:pPr>
        <w:spacing w:after="0" w:line="360" w:lineRule="auto"/>
        <w:ind w:firstLine="708"/>
        <w:jc w:val="both"/>
        <w:rPr>
          <w:rFonts w:ascii="Arial" w:hAnsi="Arial" w:cs="Arial"/>
          <w:sz w:val="24"/>
          <w:szCs w:val="24"/>
        </w:rPr>
      </w:pPr>
    </w:p>
    <w:p w:rsidR="00E55A0E" w:rsidRDefault="00E55A0E" w:rsidP="004130D2">
      <w:pPr>
        <w:spacing w:after="0" w:line="360" w:lineRule="auto"/>
        <w:ind w:firstLine="708"/>
        <w:jc w:val="both"/>
        <w:rPr>
          <w:rFonts w:ascii="Arial" w:hAnsi="Arial" w:cs="Arial"/>
          <w:sz w:val="24"/>
          <w:szCs w:val="24"/>
        </w:rPr>
      </w:pPr>
    </w:p>
    <w:p w:rsidR="00402925" w:rsidRDefault="00402925" w:rsidP="008B6012">
      <w:pPr>
        <w:pStyle w:val="2"/>
        <w:numPr>
          <w:ilvl w:val="0"/>
          <w:numId w:val="0"/>
        </w:numPr>
        <w:jc w:val="left"/>
        <w:rPr>
          <w:rFonts w:cs="Arial"/>
        </w:rPr>
      </w:pPr>
    </w:p>
    <w:p w:rsidR="002F554D" w:rsidRDefault="002F554D" w:rsidP="008B6012">
      <w:pPr>
        <w:pStyle w:val="2"/>
        <w:numPr>
          <w:ilvl w:val="0"/>
          <w:numId w:val="0"/>
        </w:numPr>
        <w:jc w:val="left"/>
        <w:rPr>
          <w:rFonts w:cs="Arial"/>
        </w:rPr>
      </w:pPr>
    </w:p>
    <w:p w:rsidR="002F554D" w:rsidRDefault="002F554D" w:rsidP="008B6012">
      <w:pPr>
        <w:pStyle w:val="2"/>
        <w:numPr>
          <w:ilvl w:val="0"/>
          <w:numId w:val="0"/>
        </w:numPr>
        <w:jc w:val="left"/>
        <w:rPr>
          <w:rFonts w:cs="Arial"/>
        </w:rPr>
      </w:pPr>
    </w:p>
    <w:p w:rsidR="002F554D" w:rsidRDefault="002F554D" w:rsidP="008B6012">
      <w:pPr>
        <w:pStyle w:val="2"/>
        <w:numPr>
          <w:ilvl w:val="0"/>
          <w:numId w:val="0"/>
        </w:numPr>
        <w:jc w:val="left"/>
        <w:rPr>
          <w:rFonts w:cs="Arial"/>
        </w:rPr>
      </w:pPr>
    </w:p>
    <w:p w:rsidR="002F554D" w:rsidRDefault="002F554D" w:rsidP="008B6012">
      <w:pPr>
        <w:pStyle w:val="2"/>
        <w:numPr>
          <w:ilvl w:val="0"/>
          <w:numId w:val="0"/>
        </w:numPr>
        <w:jc w:val="left"/>
        <w:rPr>
          <w:rFonts w:cs="Arial"/>
        </w:rPr>
      </w:pPr>
    </w:p>
    <w:p w:rsidR="002F554D" w:rsidRDefault="002F554D" w:rsidP="008B6012">
      <w:pPr>
        <w:pStyle w:val="2"/>
        <w:numPr>
          <w:ilvl w:val="0"/>
          <w:numId w:val="0"/>
        </w:numPr>
        <w:jc w:val="left"/>
        <w:rPr>
          <w:rFonts w:cs="Arial"/>
        </w:rPr>
      </w:pPr>
    </w:p>
    <w:p w:rsidR="002F554D" w:rsidRDefault="002F554D" w:rsidP="008B6012">
      <w:pPr>
        <w:pStyle w:val="2"/>
        <w:numPr>
          <w:ilvl w:val="0"/>
          <w:numId w:val="0"/>
        </w:numPr>
        <w:jc w:val="left"/>
        <w:rPr>
          <w:rFonts w:cs="Arial"/>
        </w:rPr>
      </w:pPr>
    </w:p>
    <w:p w:rsidR="002F554D" w:rsidRDefault="002F554D" w:rsidP="008B6012">
      <w:pPr>
        <w:pStyle w:val="2"/>
        <w:numPr>
          <w:ilvl w:val="0"/>
          <w:numId w:val="0"/>
        </w:numPr>
        <w:jc w:val="left"/>
        <w:rPr>
          <w:rFonts w:cs="Arial"/>
        </w:rPr>
      </w:pPr>
    </w:p>
    <w:p w:rsidR="002F554D" w:rsidRDefault="002F554D" w:rsidP="008B6012">
      <w:pPr>
        <w:pStyle w:val="2"/>
        <w:numPr>
          <w:ilvl w:val="0"/>
          <w:numId w:val="0"/>
        </w:numPr>
        <w:jc w:val="left"/>
        <w:rPr>
          <w:rFonts w:cs="Arial"/>
        </w:rPr>
      </w:pPr>
    </w:p>
    <w:p w:rsidR="002F554D" w:rsidRDefault="002F554D" w:rsidP="008B6012">
      <w:pPr>
        <w:pStyle w:val="2"/>
        <w:numPr>
          <w:ilvl w:val="0"/>
          <w:numId w:val="0"/>
        </w:numPr>
        <w:jc w:val="left"/>
        <w:rPr>
          <w:rFonts w:cs="Arial"/>
        </w:rPr>
      </w:pPr>
    </w:p>
    <w:p w:rsidR="002F554D" w:rsidRDefault="002F554D" w:rsidP="008B6012">
      <w:pPr>
        <w:pStyle w:val="2"/>
        <w:numPr>
          <w:ilvl w:val="0"/>
          <w:numId w:val="0"/>
        </w:numPr>
        <w:jc w:val="left"/>
        <w:rPr>
          <w:rFonts w:cs="Arial"/>
        </w:rPr>
      </w:pPr>
    </w:p>
    <w:p w:rsidR="002A00BD" w:rsidRDefault="002A00BD" w:rsidP="008B6012">
      <w:pPr>
        <w:pStyle w:val="2"/>
        <w:numPr>
          <w:ilvl w:val="0"/>
          <w:numId w:val="0"/>
        </w:numPr>
        <w:jc w:val="left"/>
        <w:rPr>
          <w:rFonts w:cs="Arial"/>
        </w:rPr>
      </w:pPr>
    </w:p>
    <w:p w:rsidR="00AC06C8" w:rsidRDefault="00AC06C8" w:rsidP="008B6012">
      <w:pPr>
        <w:pStyle w:val="2"/>
        <w:numPr>
          <w:ilvl w:val="0"/>
          <w:numId w:val="0"/>
        </w:numPr>
        <w:jc w:val="left"/>
        <w:rPr>
          <w:rFonts w:cs="Arial"/>
        </w:rPr>
      </w:pPr>
    </w:p>
    <w:p w:rsidR="002A00BD" w:rsidRDefault="002A00BD" w:rsidP="008B6012">
      <w:pPr>
        <w:pStyle w:val="2"/>
        <w:numPr>
          <w:ilvl w:val="0"/>
          <w:numId w:val="0"/>
        </w:numPr>
        <w:jc w:val="left"/>
        <w:rPr>
          <w:rFonts w:cs="Arial"/>
        </w:rPr>
      </w:pPr>
    </w:p>
    <w:p w:rsidR="002A00BD" w:rsidRDefault="002A00BD" w:rsidP="008B6012">
      <w:pPr>
        <w:pStyle w:val="2"/>
        <w:numPr>
          <w:ilvl w:val="0"/>
          <w:numId w:val="0"/>
        </w:numPr>
        <w:jc w:val="left"/>
        <w:rPr>
          <w:rFonts w:cs="Arial"/>
        </w:rPr>
      </w:pPr>
    </w:p>
    <w:p w:rsidR="002A00BD" w:rsidRDefault="002A00BD" w:rsidP="008B6012">
      <w:pPr>
        <w:pStyle w:val="2"/>
        <w:numPr>
          <w:ilvl w:val="0"/>
          <w:numId w:val="0"/>
        </w:numPr>
        <w:jc w:val="left"/>
        <w:rPr>
          <w:rFonts w:cs="Arial"/>
        </w:rPr>
      </w:pPr>
    </w:p>
    <w:p w:rsidR="003D4C94" w:rsidRDefault="003D4C94" w:rsidP="002A00BD">
      <w:pPr>
        <w:pStyle w:val="2"/>
        <w:numPr>
          <w:ilvl w:val="0"/>
          <w:numId w:val="0"/>
        </w:numPr>
        <w:jc w:val="left"/>
        <w:outlineLvl w:val="0"/>
        <w:rPr>
          <w:rFonts w:cs="Arial"/>
        </w:rPr>
      </w:pPr>
      <w:bookmarkStart w:id="11" w:name="_Toc432599768"/>
    </w:p>
    <w:p w:rsidR="004E50A6" w:rsidRPr="00BB4232" w:rsidRDefault="004E50A6" w:rsidP="002A00BD">
      <w:pPr>
        <w:pStyle w:val="2"/>
        <w:numPr>
          <w:ilvl w:val="0"/>
          <w:numId w:val="0"/>
        </w:numPr>
        <w:jc w:val="left"/>
        <w:outlineLvl w:val="0"/>
        <w:rPr>
          <w:rFonts w:cs="Arial"/>
        </w:rPr>
      </w:pPr>
      <w:r w:rsidRPr="00BB4232">
        <w:rPr>
          <w:rFonts w:cs="Arial"/>
        </w:rPr>
        <w:lastRenderedPageBreak/>
        <w:t>REFERÊNCIAS</w:t>
      </w:r>
      <w:bookmarkEnd w:id="11"/>
    </w:p>
    <w:p w:rsidR="00BB4232" w:rsidRPr="00BB4232" w:rsidRDefault="00BB4232" w:rsidP="00BB4232">
      <w:pPr>
        <w:pStyle w:val="2"/>
        <w:numPr>
          <w:ilvl w:val="0"/>
          <w:numId w:val="0"/>
        </w:numPr>
        <w:rPr>
          <w:rFonts w:cs="Arial"/>
          <w:b w:val="0"/>
        </w:rPr>
      </w:pPr>
    </w:p>
    <w:p w:rsidR="00BB4232" w:rsidRPr="00BB4232" w:rsidRDefault="00BB4232" w:rsidP="00BB4232">
      <w:pPr>
        <w:pStyle w:val="2"/>
        <w:numPr>
          <w:ilvl w:val="0"/>
          <w:numId w:val="0"/>
        </w:numPr>
        <w:rPr>
          <w:rFonts w:cs="Arial"/>
          <w:b w:val="0"/>
        </w:rPr>
      </w:pPr>
      <w:r w:rsidRPr="00BB4232">
        <w:rPr>
          <w:rFonts w:cs="Arial"/>
          <w:b w:val="0"/>
        </w:rPr>
        <w:t xml:space="preserve">DEVEX TECNOLOGIA E SISTEMAS. </w:t>
      </w:r>
      <w:r w:rsidRPr="00BB4232">
        <w:rPr>
          <w:rFonts w:cs="Arial"/>
        </w:rPr>
        <w:t>A empresa</w:t>
      </w:r>
      <w:r w:rsidRPr="00BB4232">
        <w:rPr>
          <w:rFonts w:cs="Arial"/>
          <w:b w:val="0"/>
        </w:rPr>
        <w:t xml:space="preserve">. Disponível em: &lt; http://devexmining.com/smartmine/&gt; Acesso em: </w:t>
      </w:r>
      <w:r w:rsidR="0006607C" w:rsidRPr="00BB4232">
        <w:rPr>
          <w:rFonts w:cs="Arial"/>
          <w:b w:val="0"/>
        </w:rPr>
        <w:t xml:space="preserve">09 </w:t>
      </w:r>
      <w:r w:rsidR="0006607C">
        <w:rPr>
          <w:rFonts w:cs="Arial"/>
          <w:b w:val="0"/>
        </w:rPr>
        <w:t>Out 2015</w:t>
      </w:r>
      <w:r w:rsidRPr="00BB4232">
        <w:rPr>
          <w:rFonts w:cs="Arial"/>
          <w:b w:val="0"/>
        </w:rPr>
        <w:t>.</w:t>
      </w:r>
    </w:p>
    <w:p w:rsidR="00BB4232" w:rsidRPr="00BB4232" w:rsidRDefault="00BB4232" w:rsidP="00BB4232">
      <w:pPr>
        <w:pStyle w:val="2"/>
        <w:numPr>
          <w:ilvl w:val="0"/>
          <w:numId w:val="0"/>
        </w:numPr>
        <w:rPr>
          <w:rFonts w:cs="Arial"/>
          <w:b w:val="0"/>
        </w:rPr>
      </w:pPr>
    </w:p>
    <w:p w:rsidR="00BB4232" w:rsidRDefault="00BB4232" w:rsidP="00BB4232">
      <w:pPr>
        <w:pStyle w:val="2"/>
        <w:numPr>
          <w:ilvl w:val="0"/>
          <w:numId w:val="0"/>
        </w:numPr>
        <w:rPr>
          <w:rFonts w:cs="Arial"/>
          <w:b w:val="0"/>
        </w:rPr>
      </w:pPr>
      <w:r w:rsidRPr="00BB4232">
        <w:rPr>
          <w:rFonts w:cs="Arial"/>
          <w:b w:val="0"/>
        </w:rPr>
        <w:t xml:space="preserve">GUIA DE COMÉRCIO EXTERIOR E INVESTIMENTO. </w:t>
      </w:r>
      <w:r w:rsidRPr="00BB4232">
        <w:rPr>
          <w:rFonts w:cs="Arial"/>
        </w:rPr>
        <w:t>Exportação Passo a Passo.</w:t>
      </w:r>
      <w:r w:rsidRPr="00BB4232">
        <w:rPr>
          <w:rFonts w:cs="Arial"/>
          <w:b w:val="0"/>
        </w:rPr>
        <w:t xml:space="preserve"> Disponível em: &lt; http://www.investexportbrasil.gov.br/exportacao-passo-passo&gt; Acesso em: </w:t>
      </w:r>
      <w:proofErr w:type="gramStart"/>
      <w:r w:rsidR="0006607C" w:rsidRPr="00BB4232">
        <w:rPr>
          <w:rFonts w:cs="Arial"/>
          <w:b w:val="0"/>
        </w:rPr>
        <w:t xml:space="preserve">09 </w:t>
      </w:r>
      <w:r w:rsidR="0006607C">
        <w:rPr>
          <w:rFonts w:cs="Arial"/>
          <w:b w:val="0"/>
        </w:rPr>
        <w:t>Out</w:t>
      </w:r>
      <w:proofErr w:type="gramEnd"/>
      <w:r w:rsidR="0006607C" w:rsidRPr="00BB4232">
        <w:rPr>
          <w:rFonts w:cs="Arial"/>
          <w:b w:val="0"/>
        </w:rPr>
        <w:t xml:space="preserve"> 2015.</w:t>
      </w:r>
    </w:p>
    <w:p w:rsidR="00DC29E5" w:rsidRDefault="00DC29E5" w:rsidP="00BB4232">
      <w:pPr>
        <w:pStyle w:val="2"/>
        <w:numPr>
          <w:ilvl w:val="0"/>
          <w:numId w:val="0"/>
        </w:numPr>
        <w:rPr>
          <w:rFonts w:cs="Arial"/>
          <w:b w:val="0"/>
        </w:rPr>
      </w:pPr>
    </w:p>
    <w:p w:rsidR="00DC29E5" w:rsidRDefault="00DC29E5" w:rsidP="00BB4232">
      <w:pPr>
        <w:pStyle w:val="2"/>
        <w:numPr>
          <w:ilvl w:val="0"/>
          <w:numId w:val="0"/>
        </w:numPr>
        <w:rPr>
          <w:rFonts w:cs="Arial"/>
          <w:b w:val="0"/>
        </w:rPr>
      </w:pPr>
      <w:r>
        <w:rPr>
          <w:rFonts w:cs="Arial"/>
          <w:b w:val="0"/>
        </w:rPr>
        <w:t xml:space="preserve">MACHADO, Nilson </w:t>
      </w:r>
      <w:proofErr w:type="spellStart"/>
      <w:r>
        <w:rPr>
          <w:rFonts w:cs="Arial"/>
          <w:b w:val="0"/>
        </w:rPr>
        <w:t>Perinazzo</w:t>
      </w:r>
      <w:proofErr w:type="spellEnd"/>
      <w:r>
        <w:rPr>
          <w:rFonts w:cs="Arial"/>
          <w:b w:val="0"/>
        </w:rPr>
        <w:t xml:space="preserve">. NUNES, Marcelo Santos. </w:t>
      </w:r>
      <w:r w:rsidRPr="00DC29E5">
        <w:rPr>
          <w:rFonts w:cs="Arial"/>
        </w:rPr>
        <w:t>A evidenciação das informações contábeis</w:t>
      </w:r>
      <w:r>
        <w:rPr>
          <w:rFonts w:cs="Arial"/>
          <w:b w:val="0"/>
        </w:rPr>
        <w:t xml:space="preserve">: sua importância para o usuário externo. Disponível em&lt; </w:t>
      </w:r>
      <w:r w:rsidRPr="00DC29E5">
        <w:rPr>
          <w:rFonts w:cs="Arial"/>
          <w:b w:val="0"/>
        </w:rPr>
        <w:t>http://www.unifin.com.br/Content/arquivos/20080416134816.pdf</w:t>
      </w:r>
      <w:r>
        <w:rPr>
          <w:rFonts w:cs="Arial"/>
          <w:b w:val="0"/>
        </w:rPr>
        <w:t>. Acesso em 09 Out 2015.</w:t>
      </w:r>
    </w:p>
    <w:p w:rsidR="00633B44" w:rsidRDefault="00633B44" w:rsidP="00BB4232">
      <w:pPr>
        <w:pStyle w:val="2"/>
        <w:numPr>
          <w:ilvl w:val="0"/>
          <w:numId w:val="0"/>
        </w:numPr>
        <w:rPr>
          <w:rFonts w:cs="Arial"/>
          <w:b w:val="0"/>
        </w:rPr>
      </w:pPr>
    </w:p>
    <w:p w:rsidR="00BB4232" w:rsidRDefault="00BB4232" w:rsidP="00BB4232">
      <w:pPr>
        <w:pStyle w:val="2"/>
        <w:numPr>
          <w:ilvl w:val="0"/>
          <w:numId w:val="0"/>
        </w:numPr>
        <w:rPr>
          <w:rFonts w:cs="Arial"/>
          <w:b w:val="0"/>
        </w:rPr>
      </w:pPr>
      <w:r w:rsidRPr="00BB4232">
        <w:rPr>
          <w:rFonts w:cs="Arial"/>
          <w:b w:val="0"/>
        </w:rPr>
        <w:t xml:space="preserve">MINISTÉRIO DO DESENVOLVIMENTO, INDÚSTRIA E COMÉRCIO EXTERIOR. </w:t>
      </w:r>
      <w:r w:rsidRPr="00BB4232">
        <w:rPr>
          <w:rFonts w:cs="Arial"/>
        </w:rPr>
        <w:t>Empresa Comercial Exportadora / Trading Company</w:t>
      </w:r>
      <w:r w:rsidRPr="00BB4232">
        <w:rPr>
          <w:rFonts w:cs="Arial"/>
          <w:b w:val="0"/>
        </w:rPr>
        <w:t>. &lt;</w:t>
      </w:r>
      <w:proofErr w:type="gramStart"/>
      <w:r w:rsidRPr="00BB4232">
        <w:rPr>
          <w:rFonts w:cs="Arial"/>
          <w:b w:val="0"/>
        </w:rPr>
        <w:t>http://www.desenvolvimento.gov.br/sitio/interna/interna.</w:t>
      </w:r>
      <w:proofErr w:type="gramEnd"/>
      <w:r w:rsidRPr="00BB4232">
        <w:rPr>
          <w:rFonts w:cs="Arial"/>
          <w:b w:val="0"/>
        </w:rPr>
        <w:t>php?</w:t>
      </w:r>
      <w:proofErr w:type="gramStart"/>
      <w:r w:rsidRPr="00BB4232">
        <w:rPr>
          <w:rFonts w:cs="Arial"/>
          <w:b w:val="0"/>
        </w:rPr>
        <w:t>area</w:t>
      </w:r>
      <w:proofErr w:type="gramEnd"/>
      <w:r w:rsidRPr="00BB4232">
        <w:rPr>
          <w:rFonts w:cs="Arial"/>
          <w:b w:val="0"/>
        </w:rPr>
        <w:t xml:space="preserve">=5&amp;menu=3576&gt; Acesso em: 09 </w:t>
      </w:r>
      <w:r w:rsidR="0006607C">
        <w:rPr>
          <w:rFonts w:cs="Arial"/>
          <w:b w:val="0"/>
        </w:rPr>
        <w:t>Out</w:t>
      </w:r>
      <w:r w:rsidRPr="00BB4232">
        <w:rPr>
          <w:rFonts w:cs="Arial"/>
          <w:b w:val="0"/>
        </w:rPr>
        <w:t xml:space="preserve"> 2015.</w:t>
      </w:r>
    </w:p>
    <w:p w:rsidR="008A0113" w:rsidRDefault="008A0113" w:rsidP="00BB4232">
      <w:pPr>
        <w:pStyle w:val="2"/>
        <w:numPr>
          <w:ilvl w:val="0"/>
          <w:numId w:val="0"/>
        </w:numPr>
        <w:rPr>
          <w:rFonts w:cs="Arial"/>
          <w:b w:val="0"/>
        </w:rPr>
      </w:pPr>
    </w:p>
    <w:p w:rsidR="00633B44" w:rsidRDefault="00633B44" w:rsidP="00BB4232">
      <w:pPr>
        <w:pStyle w:val="2"/>
        <w:numPr>
          <w:ilvl w:val="0"/>
          <w:numId w:val="0"/>
        </w:numPr>
        <w:rPr>
          <w:rFonts w:cs="Arial"/>
          <w:b w:val="0"/>
        </w:rPr>
      </w:pPr>
      <w:r>
        <w:rPr>
          <w:rFonts w:cs="Arial"/>
          <w:b w:val="0"/>
        </w:rPr>
        <w:t xml:space="preserve">MINISTÉRIO DO DESENVOLVIMENTO, INDÚSTRIA E COMÉRCIO EXTERIOR. </w:t>
      </w:r>
      <w:r w:rsidRPr="00633B44">
        <w:rPr>
          <w:rFonts w:cs="Arial"/>
        </w:rPr>
        <w:t>Plano N</w:t>
      </w:r>
      <w:r>
        <w:rPr>
          <w:rFonts w:cs="Arial"/>
        </w:rPr>
        <w:t>acional de Exportações 2015-2018</w:t>
      </w:r>
      <w:r>
        <w:rPr>
          <w:rFonts w:cs="Arial"/>
          <w:b w:val="0"/>
        </w:rPr>
        <w:t xml:space="preserve">. Disponível em &lt; </w:t>
      </w:r>
      <w:r w:rsidRPr="00633B44">
        <w:rPr>
          <w:rFonts w:cs="Arial"/>
          <w:b w:val="0"/>
        </w:rPr>
        <w:t>http://www.mdic.gov.br/arquivos/dwnl_1435244583.pdf</w:t>
      </w:r>
      <w:r>
        <w:rPr>
          <w:rFonts w:cs="Arial"/>
          <w:b w:val="0"/>
        </w:rPr>
        <w:t>&gt;. Acesso em 09 de Outubro de 2015.</w:t>
      </w:r>
    </w:p>
    <w:p w:rsidR="00633B44" w:rsidRDefault="00633B44" w:rsidP="00BB4232">
      <w:pPr>
        <w:pStyle w:val="2"/>
        <w:numPr>
          <w:ilvl w:val="0"/>
          <w:numId w:val="0"/>
        </w:numPr>
        <w:rPr>
          <w:rFonts w:cs="Arial"/>
          <w:b w:val="0"/>
        </w:rPr>
      </w:pPr>
    </w:p>
    <w:p w:rsidR="004E50A6" w:rsidRDefault="00DC29E5" w:rsidP="00BB4232">
      <w:pPr>
        <w:pStyle w:val="2"/>
        <w:numPr>
          <w:ilvl w:val="0"/>
          <w:numId w:val="0"/>
        </w:numPr>
        <w:rPr>
          <w:rFonts w:cs="Arial"/>
          <w:b w:val="0"/>
        </w:rPr>
      </w:pPr>
      <w:r>
        <w:rPr>
          <w:rFonts w:cs="Arial"/>
          <w:b w:val="0"/>
        </w:rPr>
        <w:t>GALDI, Pedro</w:t>
      </w:r>
      <w:r w:rsidR="008A0113">
        <w:rPr>
          <w:rFonts w:cs="Arial"/>
          <w:b w:val="0"/>
        </w:rPr>
        <w:t xml:space="preserve">. </w:t>
      </w:r>
      <w:r w:rsidR="008A0113" w:rsidRPr="008A0113">
        <w:rPr>
          <w:rFonts w:cs="Arial"/>
        </w:rPr>
        <w:t>Cotação do minério de ferro continua em baixa e retomada ainda é incerta</w:t>
      </w:r>
      <w:r w:rsidR="008A0113">
        <w:rPr>
          <w:rFonts w:cs="Arial"/>
          <w:b w:val="0"/>
        </w:rPr>
        <w:t xml:space="preserve"> Disponível em &lt;</w:t>
      </w:r>
      <w:proofErr w:type="gramStart"/>
      <w:r w:rsidR="008A0113" w:rsidRPr="008A0113">
        <w:rPr>
          <w:rFonts w:cs="Arial"/>
          <w:b w:val="0"/>
        </w:rPr>
        <w:t>http://www.ciatel.com.br/noticias.</w:t>
      </w:r>
      <w:proofErr w:type="gramEnd"/>
      <w:r w:rsidR="008A0113" w:rsidRPr="008A0113">
        <w:rPr>
          <w:rFonts w:cs="Arial"/>
          <w:b w:val="0"/>
        </w:rPr>
        <w:t>php?</w:t>
      </w:r>
      <w:proofErr w:type="gramStart"/>
      <w:r w:rsidR="008A0113" w:rsidRPr="008A0113">
        <w:rPr>
          <w:rFonts w:cs="Arial"/>
          <w:b w:val="0"/>
        </w:rPr>
        <w:t>codigo</w:t>
      </w:r>
      <w:proofErr w:type="gramEnd"/>
      <w:r w:rsidR="008A0113" w:rsidRPr="008A0113">
        <w:rPr>
          <w:rFonts w:cs="Arial"/>
          <w:b w:val="0"/>
        </w:rPr>
        <w:t>=3195</w:t>
      </w:r>
      <w:r w:rsidR="008A0113">
        <w:rPr>
          <w:rFonts w:cs="Arial"/>
          <w:b w:val="0"/>
        </w:rPr>
        <w:t xml:space="preserve">&gt; Acesso em: </w:t>
      </w:r>
      <w:r w:rsidR="0006607C" w:rsidRPr="00BB4232">
        <w:rPr>
          <w:rFonts w:cs="Arial"/>
          <w:b w:val="0"/>
        </w:rPr>
        <w:t xml:space="preserve">09 </w:t>
      </w:r>
      <w:r w:rsidR="0006607C">
        <w:rPr>
          <w:rFonts w:cs="Arial"/>
          <w:b w:val="0"/>
        </w:rPr>
        <w:t>Out</w:t>
      </w:r>
      <w:r w:rsidR="0006607C" w:rsidRPr="00BB4232">
        <w:rPr>
          <w:rFonts w:cs="Arial"/>
          <w:b w:val="0"/>
        </w:rPr>
        <w:t xml:space="preserve"> 2015.</w:t>
      </w:r>
    </w:p>
    <w:p w:rsidR="00B249ED" w:rsidRPr="00B249ED" w:rsidRDefault="00B249ED" w:rsidP="00B249ED">
      <w:pPr>
        <w:jc w:val="both"/>
        <w:rPr>
          <w:rFonts w:ascii="Arial" w:hAnsi="Arial" w:cs="Arial"/>
          <w:sz w:val="24"/>
          <w:szCs w:val="24"/>
        </w:rPr>
      </w:pPr>
    </w:p>
    <w:p w:rsidR="00B249ED" w:rsidRPr="00B249ED" w:rsidRDefault="00B249ED" w:rsidP="00B249ED">
      <w:pPr>
        <w:jc w:val="both"/>
        <w:rPr>
          <w:rFonts w:ascii="Arial" w:hAnsi="Arial" w:cs="Arial"/>
          <w:sz w:val="24"/>
          <w:szCs w:val="24"/>
        </w:rPr>
      </w:pPr>
      <w:r w:rsidRPr="00B249ED">
        <w:rPr>
          <w:rFonts w:ascii="Arial" w:hAnsi="Arial" w:cs="Arial"/>
          <w:sz w:val="24"/>
          <w:szCs w:val="24"/>
        </w:rPr>
        <w:t xml:space="preserve">GODOY, Arilda </w:t>
      </w:r>
      <w:proofErr w:type="spellStart"/>
      <w:r w:rsidRPr="00B249ED">
        <w:rPr>
          <w:rFonts w:ascii="Arial" w:hAnsi="Arial" w:cs="Arial"/>
          <w:sz w:val="24"/>
          <w:szCs w:val="24"/>
        </w:rPr>
        <w:t>Schmit</w:t>
      </w:r>
      <w:proofErr w:type="spellEnd"/>
      <w:r w:rsidRPr="00B249ED">
        <w:rPr>
          <w:rFonts w:ascii="Arial" w:hAnsi="Arial" w:cs="Arial"/>
          <w:sz w:val="24"/>
          <w:szCs w:val="24"/>
        </w:rPr>
        <w:t xml:space="preserve">. Introdução à pesquisa qualitativa e suas possibilidades. </w:t>
      </w:r>
      <w:r w:rsidRPr="00B249ED">
        <w:rPr>
          <w:rFonts w:ascii="Arial" w:hAnsi="Arial" w:cs="Arial"/>
          <w:b/>
          <w:sz w:val="24"/>
          <w:szCs w:val="24"/>
        </w:rPr>
        <w:t>Revista de Administração de Empresas</w:t>
      </w:r>
      <w:r w:rsidRPr="00B249ED">
        <w:rPr>
          <w:rFonts w:ascii="Arial" w:hAnsi="Arial" w:cs="Arial"/>
          <w:sz w:val="24"/>
          <w:szCs w:val="24"/>
        </w:rPr>
        <w:t>. São Paulo, v.</w:t>
      </w:r>
      <w:proofErr w:type="gramStart"/>
      <w:r w:rsidRPr="00B249ED">
        <w:rPr>
          <w:rFonts w:ascii="Arial" w:hAnsi="Arial" w:cs="Arial"/>
          <w:sz w:val="24"/>
          <w:szCs w:val="24"/>
        </w:rPr>
        <w:t>35,</w:t>
      </w:r>
      <w:proofErr w:type="gramEnd"/>
      <w:r w:rsidRPr="00B249ED">
        <w:rPr>
          <w:rFonts w:ascii="Arial" w:hAnsi="Arial" w:cs="Arial"/>
          <w:sz w:val="24"/>
          <w:szCs w:val="24"/>
        </w:rPr>
        <w:t>n.2, p.57-63, março 1995.</w:t>
      </w:r>
    </w:p>
    <w:p w:rsidR="0006607C" w:rsidRPr="00BB4232" w:rsidRDefault="0006607C" w:rsidP="00BB4232">
      <w:pPr>
        <w:pStyle w:val="2"/>
        <w:numPr>
          <w:ilvl w:val="0"/>
          <w:numId w:val="0"/>
        </w:numPr>
        <w:rPr>
          <w:rFonts w:cs="Arial"/>
          <w:b w:val="0"/>
        </w:rPr>
      </w:pPr>
    </w:p>
    <w:p w:rsidR="001058BF" w:rsidRPr="001058BF" w:rsidRDefault="001058BF" w:rsidP="001058BF">
      <w:pPr>
        <w:spacing w:after="0" w:line="360" w:lineRule="auto"/>
        <w:jc w:val="both"/>
        <w:rPr>
          <w:rFonts w:ascii="Arial" w:hAnsi="Arial" w:cs="Arial"/>
          <w:sz w:val="24"/>
          <w:szCs w:val="24"/>
        </w:rPr>
      </w:pPr>
      <w:r w:rsidRPr="001058BF">
        <w:rPr>
          <w:rFonts w:ascii="Arial" w:hAnsi="Arial" w:cs="Arial"/>
          <w:sz w:val="24"/>
          <w:szCs w:val="24"/>
        </w:rPr>
        <w:t xml:space="preserve">PAULSEN, Leandro.  </w:t>
      </w:r>
      <w:r w:rsidRPr="001058BF">
        <w:rPr>
          <w:rFonts w:ascii="Arial" w:hAnsi="Arial" w:cs="Arial"/>
          <w:b/>
          <w:sz w:val="24"/>
          <w:szCs w:val="24"/>
        </w:rPr>
        <w:t>Impostos Federais Estaduais e Municipais</w:t>
      </w:r>
      <w:r w:rsidRPr="001058BF">
        <w:rPr>
          <w:rFonts w:ascii="Arial" w:hAnsi="Arial" w:cs="Arial"/>
          <w:sz w:val="24"/>
          <w:szCs w:val="24"/>
        </w:rPr>
        <w:t xml:space="preserve"> - 9º edição </w:t>
      </w:r>
    </w:p>
    <w:p w:rsidR="001058BF" w:rsidRPr="001058BF" w:rsidRDefault="001058BF" w:rsidP="001058BF">
      <w:pPr>
        <w:tabs>
          <w:tab w:val="left" w:pos="2445"/>
        </w:tabs>
        <w:spacing w:after="0" w:line="360" w:lineRule="auto"/>
        <w:jc w:val="both"/>
        <w:rPr>
          <w:rFonts w:ascii="Arial" w:hAnsi="Arial" w:cs="Arial"/>
          <w:sz w:val="24"/>
          <w:szCs w:val="24"/>
        </w:rPr>
      </w:pPr>
      <w:r>
        <w:rPr>
          <w:rFonts w:ascii="Arial" w:hAnsi="Arial" w:cs="Arial"/>
          <w:sz w:val="24"/>
          <w:szCs w:val="24"/>
        </w:rPr>
        <w:tab/>
      </w:r>
    </w:p>
    <w:p w:rsidR="00F065AA" w:rsidRDefault="001058BF" w:rsidP="001058BF">
      <w:pPr>
        <w:spacing w:after="0" w:line="360" w:lineRule="auto"/>
        <w:jc w:val="both"/>
        <w:rPr>
          <w:rFonts w:ascii="Arial" w:hAnsi="Arial" w:cs="Arial"/>
          <w:sz w:val="24"/>
          <w:szCs w:val="24"/>
        </w:rPr>
      </w:pPr>
      <w:r w:rsidRPr="001058BF">
        <w:rPr>
          <w:rFonts w:ascii="Arial" w:hAnsi="Arial" w:cs="Arial"/>
          <w:sz w:val="24"/>
          <w:szCs w:val="24"/>
        </w:rPr>
        <w:lastRenderedPageBreak/>
        <w:t>2014.</w:t>
      </w:r>
      <w:r w:rsidR="00F065AA">
        <w:rPr>
          <w:rFonts w:ascii="Arial" w:hAnsi="Arial" w:cs="Arial"/>
          <w:sz w:val="24"/>
          <w:szCs w:val="24"/>
        </w:rPr>
        <w:t xml:space="preserve">PORTAL TRIBUTÁRIO. </w:t>
      </w:r>
      <w:r w:rsidR="00F065AA">
        <w:rPr>
          <w:rFonts w:ascii="Arial" w:hAnsi="Arial" w:cs="Arial"/>
          <w:b/>
          <w:bCs/>
          <w:sz w:val="24"/>
          <w:szCs w:val="24"/>
        </w:rPr>
        <w:t>Imposto de exportação (IE)</w:t>
      </w:r>
      <w:r w:rsidR="00F065AA" w:rsidRPr="00AF6B81">
        <w:rPr>
          <w:rFonts w:ascii="Arial" w:hAnsi="Arial" w:cs="Arial"/>
          <w:b/>
          <w:bCs/>
          <w:sz w:val="24"/>
          <w:szCs w:val="24"/>
        </w:rPr>
        <w:t>.</w:t>
      </w:r>
      <w:r w:rsidR="00F065AA">
        <w:rPr>
          <w:rFonts w:ascii="Arial" w:hAnsi="Arial" w:cs="Arial"/>
          <w:sz w:val="24"/>
          <w:szCs w:val="24"/>
        </w:rPr>
        <w:t xml:space="preserve"> Disponível em: &lt;</w:t>
      </w:r>
      <w:r w:rsidR="00F065AA" w:rsidRPr="00BF1394">
        <w:t xml:space="preserve"> </w:t>
      </w:r>
      <w:r w:rsidR="00F065AA" w:rsidRPr="003E01EE">
        <w:rPr>
          <w:rFonts w:ascii="Arial" w:hAnsi="Arial" w:cs="Arial"/>
          <w:sz w:val="24"/>
          <w:szCs w:val="24"/>
        </w:rPr>
        <w:t>http://www.portaltributario.com.br/tributos/impostodeexportacao.htm</w:t>
      </w:r>
      <w:r w:rsidR="00F065AA">
        <w:rPr>
          <w:rFonts w:ascii="Arial" w:hAnsi="Arial" w:cs="Arial"/>
          <w:sz w:val="24"/>
          <w:szCs w:val="24"/>
        </w:rPr>
        <w:t xml:space="preserve">&gt; Acesso em: </w:t>
      </w:r>
      <w:proofErr w:type="gramStart"/>
      <w:r w:rsidR="00F065AA">
        <w:rPr>
          <w:rFonts w:ascii="Arial" w:hAnsi="Arial" w:cs="Arial"/>
          <w:sz w:val="24"/>
          <w:szCs w:val="24"/>
        </w:rPr>
        <w:t>29 set 2015</w:t>
      </w:r>
      <w:proofErr w:type="gramEnd"/>
      <w:r w:rsidR="0006607C">
        <w:rPr>
          <w:rFonts w:ascii="Arial" w:hAnsi="Arial" w:cs="Arial"/>
          <w:sz w:val="24"/>
          <w:szCs w:val="24"/>
        </w:rPr>
        <w:t>.</w:t>
      </w:r>
    </w:p>
    <w:p w:rsidR="00F065AA" w:rsidRDefault="00F065AA" w:rsidP="00F065AA">
      <w:pPr>
        <w:spacing w:after="0" w:line="240" w:lineRule="auto"/>
        <w:jc w:val="both"/>
        <w:rPr>
          <w:rFonts w:ascii="Arial" w:hAnsi="Arial" w:cs="Arial"/>
          <w:sz w:val="24"/>
          <w:szCs w:val="24"/>
        </w:rPr>
      </w:pPr>
    </w:p>
    <w:p w:rsidR="00DA0D6E" w:rsidRDefault="00DA0D6E" w:rsidP="00DA0D6E">
      <w:pPr>
        <w:spacing w:after="0" w:line="360" w:lineRule="auto"/>
        <w:jc w:val="both"/>
        <w:rPr>
          <w:rFonts w:ascii="Arial" w:hAnsi="Arial" w:cs="Arial"/>
          <w:sz w:val="24"/>
          <w:szCs w:val="24"/>
        </w:rPr>
      </w:pPr>
      <w:r>
        <w:rPr>
          <w:rFonts w:ascii="Arial" w:hAnsi="Arial" w:cs="Arial"/>
          <w:sz w:val="24"/>
          <w:szCs w:val="24"/>
        </w:rPr>
        <w:t>PONTIFÍCIA UNIVERSIDADE CATÓLICA DE MINAS GERAIS. Instituto de Ciências Econômicas e gerenciais. Ciências Contábeis: CPC 26 – Apresentação das Demonstrações Contáveis. Belo Horizonte, MG. PUC MINAS, 2015. 17 slides: color.</w:t>
      </w:r>
    </w:p>
    <w:p w:rsidR="00DA0D6E" w:rsidRDefault="00DA0D6E" w:rsidP="00F065AA">
      <w:pPr>
        <w:spacing w:after="0" w:line="240" w:lineRule="auto"/>
        <w:jc w:val="both"/>
        <w:rPr>
          <w:rFonts w:ascii="Arial" w:hAnsi="Arial" w:cs="Arial"/>
          <w:sz w:val="24"/>
          <w:szCs w:val="24"/>
        </w:rPr>
      </w:pPr>
    </w:p>
    <w:p w:rsidR="00BB4232" w:rsidRPr="00BB4232" w:rsidRDefault="00BB4232" w:rsidP="00BB4232">
      <w:pPr>
        <w:pStyle w:val="2"/>
        <w:numPr>
          <w:ilvl w:val="0"/>
          <w:numId w:val="0"/>
        </w:numPr>
        <w:rPr>
          <w:rFonts w:cs="Arial"/>
          <w:b w:val="0"/>
        </w:rPr>
      </w:pPr>
      <w:r w:rsidRPr="00BB4232">
        <w:rPr>
          <w:rFonts w:cs="Arial"/>
          <w:b w:val="0"/>
        </w:rPr>
        <w:t xml:space="preserve">RECEITA FEDERAL DO BRASIL. </w:t>
      </w:r>
      <w:r w:rsidRPr="00BB4232">
        <w:rPr>
          <w:rFonts w:cs="Arial"/>
        </w:rPr>
        <w:t>Lei nº 12.995, de 18 de junho de 2014</w:t>
      </w:r>
      <w:r w:rsidRPr="00BB4232">
        <w:rPr>
          <w:rFonts w:cs="Arial"/>
          <w:b w:val="0"/>
        </w:rPr>
        <w:t xml:space="preserve">. Disponível em: &lt; </w:t>
      </w:r>
      <w:proofErr w:type="gramStart"/>
      <w:r w:rsidRPr="00BB4232">
        <w:rPr>
          <w:rFonts w:cs="Arial"/>
          <w:b w:val="0"/>
        </w:rPr>
        <w:t>https</w:t>
      </w:r>
      <w:proofErr w:type="gramEnd"/>
      <w:r w:rsidRPr="00BB4232">
        <w:rPr>
          <w:rFonts w:cs="Arial"/>
          <w:b w:val="0"/>
        </w:rPr>
        <w:t xml:space="preserve">://www.receita.fazenda.gov.br/Legislacao/Leis/2014/lei12995.htm&gt; Acesso em: </w:t>
      </w:r>
      <w:r w:rsidR="0006607C" w:rsidRPr="00BB4232">
        <w:rPr>
          <w:rFonts w:cs="Arial"/>
          <w:b w:val="0"/>
        </w:rPr>
        <w:t xml:space="preserve">09 </w:t>
      </w:r>
      <w:r w:rsidR="0006607C">
        <w:rPr>
          <w:rFonts w:cs="Arial"/>
          <w:b w:val="0"/>
        </w:rPr>
        <w:t>Out</w:t>
      </w:r>
      <w:r w:rsidR="0006607C" w:rsidRPr="00BB4232">
        <w:rPr>
          <w:rFonts w:cs="Arial"/>
          <w:b w:val="0"/>
        </w:rPr>
        <w:t xml:space="preserve"> 2015.</w:t>
      </w:r>
      <w:r w:rsidRPr="00BB4232">
        <w:rPr>
          <w:rFonts w:cs="Arial"/>
          <w:b w:val="0"/>
        </w:rPr>
        <w:t>.</w:t>
      </w:r>
    </w:p>
    <w:p w:rsidR="00BB4232" w:rsidRPr="00BB4232" w:rsidRDefault="00BB4232" w:rsidP="00BB4232">
      <w:pPr>
        <w:pStyle w:val="2"/>
        <w:numPr>
          <w:ilvl w:val="0"/>
          <w:numId w:val="0"/>
        </w:numPr>
        <w:rPr>
          <w:rFonts w:cs="Arial"/>
          <w:b w:val="0"/>
        </w:rPr>
      </w:pPr>
    </w:p>
    <w:p w:rsidR="00BB4232" w:rsidRDefault="00BB4232" w:rsidP="00BB4232">
      <w:pPr>
        <w:pStyle w:val="2"/>
        <w:numPr>
          <w:ilvl w:val="0"/>
          <w:numId w:val="0"/>
        </w:numPr>
        <w:rPr>
          <w:rFonts w:cs="Arial"/>
          <w:b w:val="0"/>
        </w:rPr>
      </w:pPr>
      <w:r w:rsidRPr="00BB4232">
        <w:rPr>
          <w:rFonts w:cs="Arial"/>
          <w:b w:val="0"/>
        </w:rPr>
        <w:t xml:space="preserve">RECEITA FEDERAL DO BRASIL. </w:t>
      </w:r>
      <w:r w:rsidRPr="00BB4232">
        <w:rPr>
          <w:rFonts w:cs="Arial"/>
        </w:rPr>
        <w:t>Processo de exportação</w:t>
      </w:r>
      <w:r w:rsidRPr="00BB4232">
        <w:rPr>
          <w:rFonts w:cs="Arial"/>
          <w:b w:val="0"/>
        </w:rPr>
        <w:t xml:space="preserve">. Disponível em: &lt;http://www.receita.fazenda.gov.br/Aduana/ProcAduExpImp/DespachanteAdu.htm&gt; Acesso em: </w:t>
      </w:r>
      <w:r w:rsidR="0006607C" w:rsidRPr="00BB4232">
        <w:rPr>
          <w:rFonts w:cs="Arial"/>
          <w:b w:val="0"/>
        </w:rPr>
        <w:t xml:space="preserve">09 </w:t>
      </w:r>
      <w:r w:rsidR="0006607C">
        <w:rPr>
          <w:rFonts w:cs="Arial"/>
          <w:b w:val="0"/>
        </w:rPr>
        <w:t>Out</w:t>
      </w:r>
      <w:r w:rsidR="0006607C" w:rsidRPr="00BB4232">
        <w:rPr>
          <w:rFonts w:cs="Arial"/>
          <w:b w:val="0"/>
        </w:rPr>
        <w:t xml:space="preserve"> 2015</w:t>
      </w:r>
      <w:proofErr w:type="gramStart"/>
      <w:r w:rsidR="0006607C" w:rsidRPr="00BB4232">
        <w:rPr>
          <w:rFonts w:cs="Arial"/>
          <w:b w:val="0"/>
        </w:rPr>
        <w:t>.</w:t>
      </w:r>
      <w:r w:rsidRPr="00BB4232">
        <w:rPr>
          <w:rFonts w:cs="Arial"/>
          <w:b w:val="0"/>
        </w:rPr>
        <w:t>.</w:t>
      </w:r>
      <w:proofErr w:type="gramEnd"/>
    </w:p>
    <w:p w:rsidR="008A0113" w:rsidRDefault="008A0113" w:rsidP="00BB4232">
      <w:pPr>
        <w:pStyle w:val="2"/>
        <w:numPr>
          <w:ilvl w:val="0"/>
          <w:numId w:val="0"/>
        </w:numPr>
        <w:rPr>
          <w:rFonts w:cs="Arial"/>
          <w:b w:val="0"/>
        </w:rPr>
      </w:pPr>
    </w:p>
    <w:p w:rsidR="008A0113" w:rsidRPr="00BB4232" w:rsidRDefault="008A0113" w:rsidP="00BB4232">
      <w:pPr>
        <w:pStyle w:val="2"/>
        <w:numPr>
          <w:ilvl w:val="0"/>
          <w:numId w:val="0"/>
        </w:numPr>
        <w:rPr>
          <w:rFonts w:cs="Arial"/>
          <w:b w:val="0"/>
        </w:rPr>
      </w:pPr>
      <w:r>
        <w:rPr>
          <w:rFonts w:cs="Arial"/>
          <w:b w:val="0"/>
        </w:rPr>
        <w:t xml:space="preserve">TOMAZ, </w:t>
      </w:r>
      <w:r w:rsidR="00DC29E5">
        <w:rPr>
          <w:rFonts w:cs="Arial"/>
          <w:b w:val="0"/>
        </w:rPr>
        <w:t>Rafael</w:t>
      </w:r>
      <w:r>
        <w:rPr>
          <w:rFonts w:cs="Arial"/>
          <w:b w:val="0"/>
        </w:rPr>
        <w:t xml:space="preserve">. </w:t>
      </w:r>
      <w:r w:rsidR="00FD5E72" w:rsidRPr="00026084">
        <w:rPr>
          <w:rFonts w:cs="Arial"/>
        </w:rPr>
        <w:t>Mineradoras estão próximas do limite</w:t>
      </w:r>
      <w:r w:rsidR="00FD5E72">
        <w:rPr>
          <w:rFonts w:cs="Arial"/>
          <w:b w:val="0"/>
        </w:rPr>
        <w:t>. Disponível em: &lt;</w:t>
      </w:r>
      <w:r w:rsidRPr="008A0113">
        <w:rPr>
          <w:rFonts w:cs="Arial"/>
          <w:b w:val="0"/>
        </w:rPr>
        <w:t>http://www.diariodocomercio.com.br/noticia.php?tit=mineradoras_estao_proximas_do_limite&amp;id=151944</w:t>
      </w:r>
      <w:r w:rsidR="00FD5E72">
        <w:rPr>
          <w:rFonts w:cs="Arial"/>
          <w:b w:val="0"/>
        </w:rPr>
        <w:t xml:space="preserve">&gt; Acesso em: </w:t>
      </w:r>
      <w:r w:rsidR="0006607C" w:rsidRPr="00BB4232">
        <w:rPr>
          <w:rFonts w:cs="Arial"/>
          <w:b w:val="0"/>
        </w:rPr>
        <w:t xml:space="preserve">09 </w:t>
      </w:r>
      <w:r w:rsidR="0006607C">
        <w:rPr>
          <w:rFonts w:cs="Arial"/>
          <w:b w:val="0"/>
        </w:rPr>
        <w:t>Out</w:t>
      </w:r>
      <w:r w:rsidR="0006607C" w:rsidRPr="00BB4232">
        <w:rPr>
          <w:rFonts w:cs="Arial"/>
          <w:b w:val="0"/>
        </w:rPr>
        <w:t xml:space="preserve"> 2015.</w:t>
      </w:r>
    </w:p>
    <w:p w:rsidR="00BB4232" w:rsidRPr="00BB4232" w:rsidRDefault="00BB4232" w:rsidP="00BB4232">
      <w:pPr>
        <w:pStyle w:val="2"/>
        <w:numPr>
          <w:ilvl w:val="0"/>
          <w:numId w:val="0"/>
        </w:numPr>
        <w:rPr>
          <w:rFonts w:cs="Arial"/>
          <w:b w:val="0"/>
        </w:rPr>
      </w:pPr>
    </w:p>
    <w:p w:rsidR="00BB4232" w:rsidRPr="00BB4232" w:rsidRDefault="00BB4232" w:rsidP="00BB4232">
      <w:pPr>
        <w:pStyle w:val="2"/>
        <w:numPr>
          <w:ilvl w:val="0"/>
          <w:numId w:val="0"/>
        </w:numPr>
        <w:rPr>
          <w:rFonts w:cs="Arial"/>
          <w:b w:val="0"/>
        </w:rPr>
      </w:pPr>
      <w:r w:rsidRPr="00BB4232">
        <w:rPr>
          <w:rFonts w:cs="Arial"/>
          <w:b w:val="0"/>
        </w:rPr>
        <w:t xml:space="preserve">TORRE, </w:t>
      </w:r>
      <w:r w:rsidR="00DC29E5">
        <w:rPr>
          <w:rFonts w:cs="Arial"/>
          <w:b w:val="0"/>
        </w:rPr>
        <w:t>Domingues</w:t>
      </w:r>
      <w:r w:rsidRPr="00BB4232">
        <w:rPr>
          <w:rFonts w:cs="Arial"/>
        </w:rPr>
        <w:t>. Importação por conta e ordem de terceiros</w:t>
      </w:r>
      <w:r w:rsidRPr="00BB4232">
        <w:rPr>
          <w:rFonts w:cs="Arial"/>
          <w:b w:val="0"/>
        </w:rPr>
        <w:t xml:space="preserve">. Disponível em:  &lt;http://www.feaduaneiros.org.br/site.FNDA/juridico-002.asp&gt; Acesso em: </w:t>
      </w:r>
      <w:r w:rsidR="0006607C" w:rsidRPr="00BB4232">
        <w:rPr>
          <w:rFonts w:cs="Arial"/>
          <w:b w:val="0"/>
        </w:rPr>
        <w:t xml:space="preserve">09 </w:t>
      </w:r>
      <w:r w:rsidR="0006607C">
        <w:rPr>
          <w:rFonts w:cs="Arial"/>
          <w:b w:val="0"/>
        </w:rPr>
        <w:t>Out</w:t>
      </w:r>
      <w:r w:rsidR="0006607C" w:rsidRPr="00BB4232">
        <w:rPr>
          <w:rFonts w:cs="Arial"/>
          <w:b w:val="0"/>
        </w:rPr>
        <w:t xml:space="preserve"> 2015.</w:t>
      </w:r>
    </w:p>
    <w:p w:rsidR="00BB4232" w:rsidRDefault="00BB4232" w:rsidP="004E2DF6">
      <w:pPr>
        <w:pStyle w:val="2"/>
        <w:numPr>
          <w:ilvl w:val="0"/>
          <w:numId w:val="0"/>
        </w:numPr>
        <w:rPr>
          <w:rFonts w:cs="Arial"/>
          <w:b w:val="0"/>
        </w:rPr>
      </w:pPr>
    </w:p>
    <w:p w:rsidR="004E2DF6" w:rsidRPr="004E2DF6" w:rsidRDefault="004E2DF6" w:rsidP="004E2DF6">
      <w:pPr>
        <w:spacing w:line="360" w:lineRule="auto"/>
        <w:jc w:val="both"/>
        <w:rPr>
          <w:rFonts w:ascii="Arial" w:hAnsi="Arial" w:cs="Arial"/>
          <w:sz w:val="24"/>
          <w:szCs w:val="24"/>
        </w:rPr>
      </w:pPr>
      <w:r w:rsidRPr="004E2DF6">
        <w:rPr>
          <w:rFonts w:ascii="Arial" w:hAnsi="Arial" w:cs="Arial"/>
          <w:sz w:val="24"/>
          <w:szCs w:val="24"/>
        </w:rPr>
        <w:t xml:space="preserve">VENTURA, Magda Maria. </w:t>
      </w:r>
      <w:r w:rsidRPr="004E2DF6">
        <w:rPr>
          <w:rFonts w:ascii="Arial" w:hAnsi="Arial" w:cs="Arial"/>
          <w:b/>
          <w:sz w:val="24"/>
          <w:szCs w:val="24"/>
        </w:rPr>
        <w:t>O estudo de caso como modalidade de pesquisa</w:t>
      </w:r>
      <w:r>
        <w:rPr>
          <w:rFonts w:ascii="Arial" w:hAnsi="Arial" w:cs="Arial"/>
          <w:sz w:val="24"/>
          <w:szCs w:val="24"/>
        </w:rPr>
        <w:t>. Disponível</w:t>
      </w:r>
      <w:r w:rsidRPr="004E2DF6">
        <w:rPr>
          <w:rFonts w:ascii="Arial" w:hAnsi="Arial" w:cs="Arial"/>
          <w:sz w:val="24"/>
          <w:szCs w:val="24"/>
        </w:rPr>
        <w:t>:&lt;http://www.polo.unisc.br/portal/upload/com_arquivo/o_estudo_de_caso_como_modalidade_de_pesquisa.pdf&gt; Acesso em 10 maio 2014.</w:t>
      </w:r>
    </w:p>
    <w:p w:rsidR="004E2DF6" w:rsidRPr="00BB4232" w:rsidRDefault="004E2DF6" w:rsidP="00BB4232">
      <w:pPr>
        <w:pStyle w:val="2"/>
        <w:numPr>
          <w:ilvl w:val="0"/>
          <w:numId w:val="0"/>
        </w:numPr>
        <w:rPr>
          <w:rFonts w:cs="Arial"/>
          <w:b w:val="0"/>
        </w:rPr>
      </w:pPr>
    </w:p>
    <w:p w:rsidR="004E50A6" w:rsidRPr="00BB4232" w:rsidRDefault="004E50A6" w:rsidP="004E50A6">
      <w:pPr>
        <w:pStyle w:val="2"/>
        <w:numPr>
          <w:ilvl w:val="0"/>
          <w:numId w:val="0"/>
        </w:numPr>
        <w:rPr>
          <w:rFonts w:cs="Arial"/>
        </w:rPr>
      </w:pPr>
      <w:r w:rsidRPr="00BB4232">
        <w:rPr>
          <w:rFonts w:cs="Arial"/>
          <w:b w:val="0"/>
        </w:rPr>
        <w:t xml:space="preserve">VILLELA, </w:t>
      </w:r>
      <w:r w:rsidR="00DC29E5">
        <w:rPr>
          <w:rFonts w:cs="Arial"/>
          <w:b w:val="0"/>
        </w:rPr>
        <w:t>Marcelo</w:t>
      </w:r>
      <w:r w:rsidRPr="00BB4232">
        <w:rPr>
          <w:rFonts w:cs="Arial"/>
          <w:b w:val="0"/>
        </w:rPr>
        <w:t xml:space="preserve">. </w:t>
      </w:r>
      <w:r w:rsidRPr="00BB4232">
        <w:rPr>
          <w:rFonts w:cs="Arial"/>
        </w:rPr>
        <w:t>Ferro sem sinais de recuperação</w:t>
      </w:r>
      <w:r w:rsidRPr="00BB4232">
        <w:rPr>
          <w:rFonts w:cs="Arial"/>
          <w:b w:val="0"/>
        </w:rPr>
        <w:t xml:space="preserve">. Disponível em: &lt;http://noticiasmineracao.mining.com/2015/09/28/ferro-sem-sinais-de-recuperacao/&gt; Acesso em: </w:t>
      </w:r>
      <w:r w:rsidR="0006607C" w:rsidRPr="00BB4232">
        <w:rPr>
          <w:rFonts w:cs="Arial"/>
          <w:b w:val="0"/>
        </w:rPr>
        <w:t xml:space="preserve">09 </w:t>
      </w:r>
      <w:r w:rsidR="0006607C">
        <w:rPr>
          <w:rFonts w:cs="Arial"/>
          <w:b w:val="0"/>
        </w:rPr>
        <w:t>Out</w:t>
      </w:r>
      <w:r w:rsidR="0006607C" w:rsidRPr="00BB4232">
        <w:rPr>
          <w:rFonts w:cs="Arial"/>
          <w:b w:val="0"/>
        </w:rPr>
        <w:t xml:space="preserve"> 2015.</w:t>
      </w:r>
    </w:p>
    <w:sectPr w:rsidR="004E50A6" w:rsidRPr="00BB4232">
      <w:foot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794" w:rsidRDefault="00B05794" w:rsidP="00B4186C">
      <w:pPr>
        <w:spacing w:after="0" w:line="240" w:lineRule="auto"/>
      </w:pPr>
      <w:r>
        <w:separator/>
      </w:r>
    </w:p>
  </w:endnote>
  <w:endnote w:type="continuationSeparator" w:id="0">
    <w:p w:rsidR="00B05794" w:rsidRDefault="00B05794" w:rsidP="00B41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D77" w:rsidRDefault="00DA6D77">
    <w:pPr>
      <w:pStyle w:val="Rodap"/>
      <w:jc w:val="right"/>
    </w:pPr>
  </w:p>
  <w:p w:rsidR="00DA6D77" w:rsidRDefault="00DA6D7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289450"/>
      <w:docPartObj>
        <w:docPartGallery w:val="Page Numbers (Bottom of Page)"/>
        <w:docPartUnique/>
      </w:docPartObj>
    </w:sdtPr>
    <w:sdtEndPr/>
    <w:sdtContent>
      <w:p w:rsidR="00DA6D77" w:rsidRDefault="00DA6D77">
        <w:pPr>
          <w:pStyle w:val="Rodap"/>
          <w:jc w:val="right"/>
        </w:pPr>
        <w:r>
          <w:fldChar w:fldCharType="begin"/>
        </w:r>
        <w:r>
          <w:instrText>PAGE   \* MERGEFORMAT</w:instrText>
        </w:r>
        <w:r>
          <w:fldChar w:fldCharType="separate"/>
        </w:r>
        <w:r w:rsidR="00187994">
          <w:rPr>
            <w:noProof/>
          </w:rPr>
          <w:t>19</w:t>
        </w:r>
        <w:r>
          <w:fldChar w:fldCharType="end"/>
        </w:r>
      </w:p>
    </w:sdtContent>
  </w:sdt>
  <w:p w:rsidR="00DA6D77" w:rsidRDefault="00DA6D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794" w:rsidRDefault="00B05794" w:rsidP="00B4186C">
      <w:pPr>
        <w:spacing w:after="0" w:line="240" w:lineRule="auto"/>
      </w:pPr>
      <w:r>
        <w:separator/>
      </w:r>
    </w:p>
  </w:footnote>
  <w:footnote w:type="continuationSeparator" w:id="0">
    <w:p w:rsidR="00B05794" w:rsidRDefault="00B05794" w:rsidP="00B418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349F"/>
    <w:multiLevelType w:val="hybridMultilevel"/>
    <w:tmpl w:val="DE7E0AF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0B036C8"/>
    <w:multiLevelType w:val="hybridMultilevel"/>
    <w:tmpl w:val="9B323ED2"/>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
    <w:nsid w:val="2D8914E5"/>
    <w:multiLevelType w:val="multilevel"/>
    <w:tmpl w:val="85AEEAB8"/>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39E692D"/>
    <w:multiLevelType w:val="hybridMultilevel"/>
    <w:tmpl w:val="E6C6BD28"/>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4">
    <w:nsid w:val="3B777C4C"/>
    <w:multiLevelType w:val="hybridMultilevel"/>
    <w:tmpl w:val="9BB4B9AE"/>
    <w:lvl w:ilvl="0" w:tplc="04160019">
      <w:start w:val="1"/>
      <w:numFmt w:val="lowerLetter"/>
      <w:lvlText w:val="%1."/>
      <w:lvlJc w:val="left"/>
      <w:pPr>
        <w:ind w:left="854" w:hanging="360"/>
      </w:pPr>
    </w:lvl>
    <w:lvl w:ilvl="1" w:tplc="04160019" w:tentative="1">
      <w:start w:val="1"/>
      <w:numFmt w:val="lowerLetter"/>
      <w:lvlText w:val="%2."/>
      <w:lvlJc w:val="left"/>
      <w:pPr>
        <w:ind w:left="1574" w:hanging="360"/>
      </w:pPr>
    </w:lvl>
    <w:lvl w:ilvl="2" w:tplc="0416001B" w:tentative="1">
      <w:start w:val="1"/>
      <w:numFmt w:val="lowerRoman"/>
      <w:lvlText w:val="%3."/>
      <w:lvlJc w:val="right"/>
      <w:pPr>
        <w:ind w:left="2294" w:hanging="180"/>
      </w:pPr>
    </w:lvl>
    <w:lvl w:ilvl="3" w:tplc="0416000F" w:tentative="1">
      <w:start w:val="1"/>
      <w:numFmt w:val="decimal"/>
      <w:lvlText w:val="%4."/>
      <w:lvlJc w:val="left"/>
      <w:pPr>
        <w:ind w:left="3014" w:hanging="360"/>
      </w:pPr>
    </w:lvl>
    <w:lvl w:ilvl="4" w:tplc="04160019" w:tentative="1">
      <w:start w:val="1"/>
      <w:numFmt w:val="lowerLetter"/>
      <w:lvlText w:val="%5."/>
      <w:lvlJc w:val="left"/>
      <w:pPr>
        <w:ind w:left="3734" w:hanging="360"/>
      </w:pPr>
    </w:lvl>
    <w:lvl w:ilvl="5" w:tplc="0416001B" w:tentative="1">
      <w:start w:val="1"/>
      <w:numFmt w:val="lowerRoman"/>
      <w:lvlText w:val="%6."/>
      <w:lvlJc w:val="right"/>
      <w:pPr>
        <w:ind w:left="4454" w:hanging="180"/>
      </w:pPr>
    </w:lvl>
    <w:lvl w:ilvl="6" w:tplc="0416000F" w:tentative="1">
      <w:start w:val="1"/>
      <w:numFmt w:val="decimal"/>
      <w:lvlText w:val="%7."/>
      <w:lvlJc w:val="left"/>
      <w:pPr>
        <w:ind w:left="5174" w:hanging="360"/>
      </w:pPr>
    </w:lvl>
    <w:lvl w:ilvl="7" w:tplc="04160019" w:tentative="1">
      <w:start w:val="1"/>
      <w:numFmt w:val="lowerLetter"/>
      <w:lvlText w:val="%8."/>
      <w:lvlJc w:val="left"/>
      <w:pPr>
        <w:ind w:left="5894" w:hanging="360"/>
      </w:pPr>
    </w:lvl>
    <w:lvl w:ilvl="8" w:tplc="0416001B" w:tentative="1">
      <w:start w:val="1"/>
      <w:numFmt w:val="lowerRoman"/>
      <w:lvlText w:val="%9."/>
      <w:lvlJc w:val="right"/>
      <w:pPr>
        <w:ind w:left="6614" w:hanging="180"/>
      </w:pPr>
    </w:lvl>
  </w:abstractNum>
  <w:abstractNum w:abstractNumId="5">
    <w:nsid w:val="4071644E"/>
    <w:multiLevelType w:val="hybridMultilevel"/>
    <w:tmpl w:val="AE7437A4"/>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6">
    <w:nsid w:val="4A030EA0"/>
    <w:multiLevelType w:val="hybridMultilevel"/>
    <w:tmpl w:val="83D022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7966F1A"/>
    <w:multiLevelType w:val="hybridMultilevel"/>
    <w:tmpl w:val="7196F350"/>
    <w:lvl w:ilvl="0" w:tplc="04160017">
      <w:start w:val="1"/>
      <w:numFmt w:val="lowerLetter"/>
      <w:lvlText w:val="%1)"/>
      <w:lvlJc w:val="left"/>
      <w:pPr>
        <w:ind w:left="1428" w:hanging="360"/>
      </w:pPr>
      <w:rPr>
        <w:b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nsid w:val="6CAE23C3"/>
    <w:multiLevelType w:val="hybridMultilevel"/>
    <w:tmpl w:val="0828661A"/>
    <w:lvl w:ilvl="0" w:tplc="04160017">
      <w:start w:val="1"/>
      <w:numFmt w:val="lowerLetter"/>
      <w:lvlText w:val="%1)"/>
      <w:lvlJc w:val="left"/>
      <w:pPr>
        <w:ind w:left="1428" w:hanging="360"/>
      </w:pPr>
    </w:lvl>
    <w:lvl w:ilvl="1" w:tplc="665A15F4">
      <w:start w:val="1"/>
      <w:numFmt w:val="lowerRoman"/>
      <w:lvlText w:val="%2."/>
      <w:lvlJc w:val="right"/>
      <w:pPr>
        <w:ind w:left="2148" w:hanging="360"/>
      </w:pPr>
      <w:rPr>
        <w:rFonts w:hint="default"/>
        <w:b w:val="0"/>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nsid w:val="7B891919"/>
    <w:multiLevelType w:val="hybridMultilevel"/>
    <w:tmpl w:val="218C49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2"/>
    <w:lvlOverride w:ilvl="0">
      <w:lvl w:ilvl="0">
        <w:start w:val="1"/>
        <w:numFmt w:val="decimal"/>
        <w:pStyle w:val="1"/>
        <w:lvlText w:val="%1."/>
        <w:lvlJc w:val="left"/>
        <w:pPr>
          <w:ind w:left="357" w:hanging="357"/>
        </w:pPr>
        <w:rPr>
          <w:rFonts w:hint="default"/>
        </w:rPr>
      </w:lvl>
    </w:lvlOverride>
    <w:lvlOverride w:ilvl="1">
      <w:lvl w:ilvl="1">
        <w:start w:val="1"/>
        <w:numFmt w:val="decimal"/>
        <w:pStyle w:val="2"/>
        <w:lvlText w:val="%1.%2."/>
        <w:lvlJc w:val="left"/>
        <w:pPr>
          <w:ind w:left="357" w:hanging="357"/>
        </w:pPr>
        <w:rPr>
          <w:rFonts w:hint="default"/>
        </w:rPr>
      </w:lvl>
    </w:lvlOverride>
    <w:lvlOverride w:ilvl="2">
      <w:lvl w:ilvl="2">
        <w:start w:val="1"/>
        <w:numFmt w:val="decimal"/>
        <w:pStyle w:val="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5">
    <w:abstractNumId w:val="3"/>
  </w:num>
  <w:num w:numId="6">
    <w:abstractNumId w:val="5"/>
  </w:num>
  <w:num w:numId="7">
    <w:abstractNumId w:val="1"/>
  </w:num>
  <w:num w:numId="8">
    <w:abstractNumId w:val="4"/>
  </w:num>
  <w:num w:numId="9">
    <w:abstractNumId w:val="6"/>
  </w:num>
  <w:num w:numId="10">
    <w:abstractNumId w:val="0"/>
  </w:num>
  <w:num w:numId="11">
    <w:abstractNumId w:val="9"/>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D9"/>
    <w:rsid w:val="00026084"/>
    <w:rsid w:val="00046AA4"/>
    <w:rsid w:val="00050C5B"/>
    <w:rsid w:val="00060589"/>
    <w:rsid w:val="0006607C"/>
    <w:rsid w:val="00086CB5"/>
    <w:rsid w:val="000907AC"/>
    <w:rsid w:val="00096CD4"/>
    <w:rsid w:val="000B1493"/>
    <w:rsid w:val="000D0873"/>
    <w:rsid w:val="000D5C04"/>
    <w:rsid w:val="000F0593"/>
    <w:rsid w:val="000F33F7"/>
    <w:rsid w:val="00100B17"/>
    <w:rsid w:val="001058BF"/>
    <w:rsid w:val="00106004"/>
    <w:rsid w:val="001063DF"/>
    <w:rsid w:val="001152F6"/>
    <w:rsid w:val="0012015C"/>
    <w:rsid w:val="00187994"/>
    <w:rsid w:val="001966C8"/>
    <w:rsid w:val="001E5636"/>
    <w:rsid w:val="002022C2"/>
    <w:rsid w:val="00221A66"/>
    <w:rsid w:val="002359FC"/>
    <w:rsid w:val="002601D1"/>
    <w:rsid w:val="00290605"/>
    <w:rsid w:val="002A00BD"/>
    <w:rsid w:val="002A7328"/>
    <w:rsid w:val="002F2381"/>
    <w:rsid w:val="002F554D"/>
    <w:rsid w:val="003333B2"/>
    <w:rsid w:val="00353E90"/>
    <w:rsid w:val="00365D35"/>
    <w:rsid w:val="00365E40"/>
    <w:rsid w:val="003735D4"/>
    <w:rsid w:val="00373798"/>
    <w:rsid w:val="00385C21"/>
    <w:rsid w:val="003D4C94"/>
    <w:rsid w:val="003D5A6A"/>
    <w:rsid w:val="00402925"/>
    <w:rsid w:val="004112D6"/>
    <w:rsid w:val="004130D2"/>
    <w:rsid w:val="00462690"/>
    <w:rsid w:val="004832C7"/>
    <w:rsid w:val="00487DFC"/>
    <w:rsid w:val="004A324D"/>
    <w:rsid w:val="004C1682"/>
    <w:rsid w:val="004D1809"/>
    <w:rsid w:val="004E2DF6"/>
    <w:rsid w:val="004E50A6"/>
    <w:rsid w:val="004F002A"/>
    <w:rsid w:val="00505753"/>
    <w:rsid w:val="00526875"/>
    <w:rsid w:val="00563745"/>
    <w:rsid w:val="00567E06"/>
    <w:rsid w:val="00593F11"/>
    <w:rsid w:val="005A038D"/>
    <w:rsid w:val="005F2ADC"/>
    <w:rsid w:val="00633B44"/>
    <w:rsid w:val="00633D0C"/>
    <w:rsid w:val="006A4275"/>
    <w:rsid w:val="006C3A17"/>
    <w:rsid w:val="00703817"/>
    <w:rsid w:val="00774882"/>
    <w:rsid w:val="00784D47"/>
    <w:rsid w:val="00794320"/>
    <w:rsid w:val="00794C09"/>
    <w:rsid w:val="007A6725"/>
    <w:rsid w:val="007A7E22"/>
    <w:rsid w:val="007B7E1D"/>
    <w:rsid w:val="007E266F"/>
    <w:rsid w:val="007F10DB"/>
    <w:rsid w:val="0080376A"/>
    <w:rsid w:val="00824589"/>
    <w:rsid w:val="008349F9"/>
    <w:rsid w:val="0086057C"/>
    <w:rsid w:val="00872A6D"/>
    <w:rsid w:val="00877918"/>
    <w:rsid w:val="0088540A"/>
    <w:rsid w:val="008A0113"/>
    <w:rsid w:val="008A1265"/>
    <w:rsid w:val="008A2F27"/>
    <w:rsid w:val="008B6012"/>
    <w:rsid w:val="008D058E"/>
    <w:rsid w:val="00913F0A"/>
    <w:rsid w:val="009154CB"/>
    <w:rsid w:val="00917F2D"/>
    <w:rsid w:val="009268A9"/>
    <w:rsid w:val="00927B20"/>
    <w:rsid w:val="00940FD9"/>
    <w:rsid w:val="00965F0C"/>
    <w:rsid w:val="009728F6"/>
    <w:rsid w:val="009A1752"/>
    <w:rsid w:val="009F23A9"/>
    <w:rsid w:val="00A34401"/>
    <w:rsid w:val="00A3540B"/>
    <w:rsid w:val="00A45801"/>
    <w:rsid w:val="00A91923"/>
    <w:rsid w:val="00A945A8"/>
    <w:rsid w:val="00AA1B0B"/>
    <w:rsid w:val="00AA3BBF"/>
    <w:rsid w:val="00AB3FA9"/>
    <w:rsid w:val="00AB4EC0"/>
    <w:rsid w:val="00AC06C8"/>
    <w:rsid w:val="00AF03C6"/>
    <w:rsid w:val="00B05794"/>
    <w:rsid w:val="00B249ED"/>
    <w:rsid w:val="00B4186C"/>
    <w:rsid w:val="00B41BBC"/>
    <w:rsid w:val="00B65977"/>
    <w:rsid w:val="00B90FCB"/>
    <w:rsid w:val="00BB0301"/>
    <w:rsid w:val="00BB4232"/>
    <w:rsid w:val="00BE0BC7"/>
    <w:rsid w:val="00BF316E"/>
    <w:rsid w:val="00C20AD9"/>
    <w:rsid w:val="00C705D0"/>
    <w:rsid w:val="00CA21F1"/>
    <w:rsid w:val="00CC4EFF"/>
    <w:rsid w:val="00CD0E8A"/>
    <w:rsid w:val="00CE4663"/>
    <w:rsid w:val="00D5757D"/>
    <w:rsid w:val="00D61E95"/>
    <w:rsid w:val="00D8212F"/>
    <w:rsid w:val="00D930B9"/>
    <w:rsid w:val="00D96E72"/>
    <w:rsid w:val="00DA0D6E"/>
    <w:rsid w:val="00DA6D77"/>
    <w:rsid w:val="00DB5440"/>
    <w:rsid w:val="00DB606A"/>
    <w:rsid w:val="00DC29E5"/>
    <w:rsid w:val="00DC3FB2"/>
    <w:rsid w:val="00DE4F5E"/>
    <w:rsid w:val="00E15B78"/>
    <w:rsid w:val="00E1773F"/>
    <w:rsid w:val="00E55A0E"/>
    <w:rsid w:val="00E80055"/>
    <w:rsid w:val="00EB29A8"/>
    <w:rsid w:val="00EF3C08"/>
    <w:rsid w:val="00EF7BA1"/>
    <w:rsid w:val="00F065AA"/>
    <w:rsid w:val="00F17E93"/>
    <w:rsid w:val="00F239A8"/>
    <w:rsid w:val="00F34954"/>
    <w:rsid w:val="00F63014"/>
    <w:rsid w:val="00F70FA6"/>
    <w:rsid w:val="00F816FF"/>
    <w:rsid w:val="00F81B2C"/>
    <w:rsid w:val="00F8398E"/>
    <w:rsid w:val="00F90425"/>
    <w:rsid w:val="00F93DD5"/>
    <w:rsid w:val="00FC6D6A"/>
    <w:rsid w:val="00FD5E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3C6"/>
    <w:rPr>
      <w:rFonts w:ascii="Calibri" w:eastAsia="Calibri" w:hAnsi="Calibri" w:cs="Times New Roman"/>
    </w:rPr>
  </w:style>
  <w:style w:type="paragraph" w:styleId="Ttulo1">
    <w:name w:val="heading 1"/>
    <w:basedOn w:val="Normal"/>
    <w:next w:val="Normal"/>
    <w:link w:val="Ttulo1Char"/>
    <w:uiPriority w:val="9"/>
    <w:qFormat/>
    <w:rsid w:val="00E15B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B418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qFormat/>
    <w:rsid w:val="00AF03C6"/>
    <w:pPr>
      <w:numPr>
        <w:numId w:val="3"/>
      </w:numPr>
      <w:spacing w:after="0" w:line="360" w:lineRule="auto"/>
      <w:jc w:val="both"/>
    </w:pPr>
    <w:rPr>
      <w:rFonts w:ascii="Arial" w:hAnsi="Arial"/>
      <w:b/>
      <w:sz w:val="24"/>
      <w:szCs w:val="24"/>
    </w:rPr>
  </w:style>
  <w:style w:type="paragraph" w:customStyle="1" w:styleId="2">
    <w:name w:val="2"/>
    <w:basedOn w:val="Normal"/>
    <w:link w:val="2Char"/>
    <w:qFormat/>
    <w:rsid w:val="00AF03C6"/>
    <w:pPr>
      <w:numPr>
        <w:ilvl w:val="1"/>
        <w:numId w:val="3"/>
      </w:numPr>
      <w:spacing w:after="0" w:line="360" w:lineRule="auto"/>
      <w:jc w:val="both"/>
    </w:pPr>
    <w:rPr>
      <w:rFonts w:ascii="Arial" w:hAnsi="Arial"/>
      <w:b/>
      <w:sz w:val="24"/>
      <w:szCs w:val="24"/>
    </w:rPr>
  </w:style>
  <w:style w:type="character" w:customStyle="1" w:styleId="2Char">
    <w:name w:val="2 Char"/>
    <w:link w:val="2"/>
    <w:rsid w:val="00AF03C6"/>
    <w:rPr>
      <w:rFonts w:ascii="Arial" w:eastAsia="Calibri" w:hAnsi="Arial" w:cs="Times New Roman"/>
      <w:b/>
      <w:sz w:val="24"/>
      <w:szCs w:val="24"/>
    </w:rPr>
  </w:style>
  <w:style w:type="paragraph" w:customStyle="1" w:styleId="3">
    <w:name w:val="3"/>
    <w:basedOn w:val="2"/>
    <w:qFormat/>
    <w:rsid w:val="00AF03C6"/>
    <w:pPr>
      <w:numPr>
        <w:ilvl w:val="2"/>
      </w:numPr>
      <w:tabs>
        <w:tab w:val="num" w:pos="360"/>
      </w:tabs>
    </w:pPr>
    <w:rPr>
      <w:i/>
    </w:rPr>
  </w:style>
  <w:style w:type="paragraph" w:styleId="Textodebalo">
    <w:name w:val="Balloon Text"/>
    <w:basedOn w:val="Normal"/>
    <w:link w:val="TextodebaloChar"/>
    <w:uiPriority w:val="99"/>
    <w:semiHidden/>
    <w:unhideWhenUsed/>
    <w:rsid w:val="006C3A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3A17"/>
    <w:rPr>
      <w:rFonts w:ascii="Tahoma" w:eastAsia="Calibri" w:hAnsi="Tahoma" w:cs="Tahoma"/>
      <w:sz w:val="16"/>
      <w:szCs w:val="16"/>
    </w:rPr>
  </w:style>
  <w:style w:type="character" w:styleId="Hyperlink">
    <w:name w:val="Hyperlink"/>
    <w:basedOn w:val="Fontepargpadro"/>
    <w:uiPriority w:val="99"/>
    <w:unhideWhenUsed/>
    <w:rsid w:val="004E50A6"/>
    <w:rPr>
      <w:color w:val="0000FF" w:themeColor="hyperlink"/>
      <w:u w:val="single"/>
    </w:rPr>
  </w:style>
  <w:style w:type="paragraph" w:customStyle="1" w:styleId="Default">
    <w:name w:val="Default"/>
    <w:rsid w:val="00EF3C08"/>
    <w:pPr>
      <w:autoSpaceDE w:val="0"/>
      <w:autoSpaceDN w:val="0"/>
      <w:adjustRightInd w:val="0"/>
      <w:spacing w:after="0" w:line="240" w:lineRule="auto"/>
    </w:pPr>
    <w:rPr>
      <w:rFonts w:ascii="Calibri" w:hAnsi="Calibri" w:cs="Calibri"/>
      <w:color w:val="000000"/>
      <w:sz w:val="24"/>
      <w:szCs w:val="24"/>
    </w:rPr>
  </w:style>
  <w:style w:type="paragraph" w:styleId="Textodenotadefim">
    <w:name w:val="endnote text"/>
    <w:basedOn w:val="Normal"/>
    <w:link w:val="TextodenotadefimChar"/>
    <w:uiPriority w:val="99"/>
    <w:semiHidden/>
    <w:unhideWhenUsed/>
    <w:rsid w:val="00B4186C"/>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4186C"/>
    <w:rPr>
      <w:rFonts w:ascii="Calibri" w:eastAsia="Calibri" w:hAnsi="Calibri" w:cs="Times New Roman"/>
      <w:sz w:val="20"/>
      <w:szCs w:val="20"/>
    </w:rPr>
  </w:style>
  <w:style w:type="character" w:styleId="Refdenotadefim">
    <w:name w:val="endnote reference"/>
    <w:basedOn w:val="Fontepargpadro"/>
    <w:uiPriority w:val="99"/>
    <w:semiHidden/>
    <w:unhideWhenUsed/>
    <w:rsid w:val="00B4186C"/>
    <w:rPr>
      <w:vertAlign w:val="superscript"/>
    </w:rPr>
  </w:style>
  <w:style w:type="character" w:customStyle="1" w:styleId="Ttulo2Char">
    <w:name w:val="Título 2 Char"/>
    <w:basedOn w:val="Fontepargpadro"/>
    <w:link w:val="Ttulo2"/>
    <w:uiPriority w:val="9"/>
    <w:semiHidden/>
    <w:rsid w:val="00B4186C"/>
    <w:rPr>
      <w:rFonts w:asciiTheme="majorHAnsi" w:eastAsiaTheme="majorEastAsia" w:hAnsiTheme="majorHAnsi" w:cstheme="majorBidi"/>
      <w:b/>
      <w:bCs/>
      <w:color w:val="4F81BD" w:themeColor="accent1"/>
      <w:sz w:val="26"/>
      <w:szCs w:val="26"/>
    </w:rPr>
  </w:style>
  <w:style w:type="paragraph" w:styleId="SemEspaamento">
    <w:name w:val="No Spacing"/>
    <w:uiPriority w:val="1"/>
    <w:qFormat/>
    <w:rsid w:val="00B4186C"/>
    <w:pPr>
      <w:spacing w:after="0" w:line="240" w:lineRule="auto"/>
    </w:pPr>
  </w:style>
  <w:style w:type="paragraph" w:customStyle="1" w:styleId="TextBody">
    <w:name w:val="Text Body"/>
    <w:basedOn w:val="Normal"/>
    <w:rsid w:val="00B4186C"/>
    <w:pPr>
      <w:suppressAutoHyphens/>
      <w:spacing w:after="120"/>
    </w:pPr>
    <w:rPr>
      <w:color w:val="00000A"/>
    </w:rPr>
  </w:style>
  <w:style w:type="character" w:customStyle="1" w:styleId="Ttulo1Char">
    <w:name w:val="Título 1 Char"/>
    <w:basedOn w:val="Fontepargpadro"/>
    <w:link w:val="Ttulo1"/>
    <w:uiPriority w:val="9"/>
    <w:rsid w:val="00E15B78"/>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E15B78"/>
    <w:pPr>
      <w:outlineLvl w:val="9"/>
    </w:pPr>
    <w:rPr>
      <w:lang w:eastAsia="pt-BR"/>
    </w:rPr>
  </w:style>
  <w:style w:type="paragraph" w:styleId="Sumrio1">
    <w:name w:val="toc 1"/>
    <w:basedOn w:val="Normal"/>
    <w:next w:val="Normal"/>
    <w:autoRedefine/>
    <w:uiPriority w:val="39"/>
    <w:unhideWhenUsed/>
    <w:rsid w:val="00E15B78"/>
    <w:pPr>
      <w:spacing w:after="100"/>
    </w:pPr>
  </w:style>
  <w:style w:type="paragraph" w:styleId="Sumrio2">
    <w:name w:val="toc 2"/>
    <w:basedOn w:val="Normal"/>
    <w:next w:val="Normal"/>
    <w:autoRedefine/>
    <w:uiPriority w:val="39"/>
    <w:unhideWhenUsed/>
    <w:rsid w:val="00E15B78"/>
    <w:pPr>
      <w:spacing w:after="100"/>
      <w:ind w:left="220"/>
    </w:pPr>
  </w:style>
  <w:style w:type="paragraph" w:styleId="Cabealho">
    <w:name w:val="header"/>
    <w:basedOn w:val="Normal"/>
    <w:link w:val="CabealhoChar"/>
    <w:uiPriority w:val="99"/>
    <w:unhideWhenUsed/>
    <w:rsid w:val="00365D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5D35"/>
    <w:rPr>
      <w:rFonts w:ascii="Calibri" w:eastAsia="Calibri" w:hAnsi="Calibri" w:cs="Times New Roman"/>
    </w:rPr>
  </w:style>
  <w:style w:type="paragraph" w:styleId="Rodap">
    <w:name w:val="footer"/>
    <w:basedOn w:val="Normal"/>
    <w:link w:val="RodapChar"/>
    <w:uiPriority w:val="99"/>
    <w:unhideWhenUsed/>
    <w:rsid w:val="00365D35"/>
    <w:pPr>
      <w:tabs>
        <w:tab w:val="center" w:pos="4252"/>
        <w:tab w:val="right" w:pos="8504"/>
      </w:tabs>
      <w:spacing w:after="0" w:line="240" w:lineRule="auto"/>
    </w:pPr>
  </w:style>
  <w:style w:type="character" w:customStyle="1" w:styleId="RodapChar">
    <w:name w:val="Rodapé Char"/>
    <w:basedOn w:val="Fontepargpadro"/>
    <w:link w:val="Rodap"/>
    <w:uiPriority w:val="99"/>
    <w:rsid w:val="00365D35"/>
    <w:rPr>
      <w:rFonts w:ascii="Calibri" w:eastAsia="Calibri" w:hAnsi="Calibri" w:cs="Times New Roman"/>
    </w:rPr>
  </w:style>
  <w:style w:type="paragraph" w:styleId="Sumrio3">
    <w:name w:val="toc 3"/>
    <w:basedOn w:val="Normal"/>
    <w:next w:val="Normal"/>
    <w:autoRedefine/>
    <w:uiPriority w:val="39"/>
    <w:unhideWhenUsed/>
    <w:rsid w:val="00365D3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3C6"/>
    <w:rPr>
      <w:rFonts w:ascii="Calibri" w:eastAsia="Calibri" w:hAnsi="Calibri" w:cs="Times New Roman"/>
    </w:rPr>
  </w:style>
  <w:style w:type="paragraph" w:styleId="Ttulo1">
    <w:name w:val="heading 1"/>
    <w:basedOn w:val="Normal"/>
    <w:next w:val="Normal"/>
    <w:link w:val="Ttulo1Char"/>
    <w:uiPriority w:val="9"/>
    <w:qFormat/>
    <w:rsid w:val="00E15B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B418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qFormat/>
    <w:rsid w:val="00AF03C6"/>
    <w:pPr>
      <w:numPr>
        <w:numId w:val="3"/>
      </w:numPr>
      <w:spacing w:after="0" w:line="360" w:lineRule="auto"/>
      <w:jc w:val="both"/>
    </w:pPr>
    <w:rPr>
      <w:rFonts w:ascii="Arial" w:hAnsi="Arial"/>
      <w:b/>
      <w:sz w:val="24"/>
      <w:szCs w:val="24"/>
    </w:rPr>
  </w:style>
  <w:style w:type="paragraph" w:customStyle="1" w:styleId="2">
    <w:name w:val="2"/>
    <w:basedOn w:val="Normal"/>
    <w:link w:val="2Char"/>
    <w:qFormat/>
    <w:rsid w:val="00AF03C6"/>
    <w:pPr>
      <w:numPr>
        <w:ilvl w:val="1"/>
        <w:numId w:val="3"/>
      </w:numPr>
      <w:spacing w:after="0" w:line="360" w:lineRule="auto"/>
      <w:jc w:val="both"/>
    </w:pPr>
    <w:rPr>
      <w:rFonts w:ascii="Arial" w:hAnsi="Arial"/>
      <w:b/>
      <w:sz w:val="24"/>
      <w:szCs w:val="24"/>
    </w:rPr>
  </w:style>
  <w:style w:type="character" w:customStyle="1" w:styleId="2Char">
    <w:name w:val="2 Char"/>
    <w:link w:val="2"/>
    <w:rsid w:val="00AF03C6"/>
    <w:rPr>
      <w:rFonts w:ascii="Arial" w:eastAsia="Calibri" w:hAnsi="Arial" w:cs="Times New Roman"/>
      <w:b/>
      <w:sz w:val="24"/>
      <w:szCs w:val="24"/>
    </w:rPr>
  </w:style>
  <w:style w:type="paragraph" w:customStyle="1" w:styleId="3">
    <w:name w:val="3"/>
    <w:basedOn w:val="2"/>
    <w:qFormat/>
    <w:rsid w:val="00AF03C6"/>
    <w:pPr>
      <w:numPr>
        <w:ilvl w:val="2"/>
      </w:numPr>
      <w:tabs>
        <w:tab w:val="num" w:pos="360"/>
      </w:tabs>
    </w:pPr>
    <w:rPr>
      <w:i/>
    </w:rPr>
  </w:style>
  <w:style w:type="paragraph" w:styleId="Textodebalo">
    <w:name w:val="Balloon Text"/>
    <w:basedOn w:val="Normal"/>
    <w:link w:val="TextodebaloChar"/>
    <w:uiPriority w:val="99"/>
    <w:semiHidden/>
    <w:unhideWhenUsed/>
    <w:rsid w:val="006C3A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3A17"/>
    <w:rPr>
      <w:rFonts w:ascii="Tahoma" w:eastAsia="Calibri" w:hAnsi="Tahoma" w:cs="Tahoma"/>
      <w:sz w:val="16"/>
      <w:szCs w:val="16"/>
    </w:rPr>
  </w:style>
  <w:style w:type="character" w:styleId="Hyperlink">
    <w:name w:val="Hyperlink"/>
    <w:basedOn w:val="Fontepargpadro"/>
    <w:uiPriority w:val="99"/>
    <w:unhideWhenUsed/>
    <w:rsid w:val="004E50A6"/>
    <w:rPr>
      <w:color w:val="0000FF" w:themeColor="hyperlink"/>
      <w:u w:val="single"/>
    </w:rPr>
  </w:style>
  <w:style w:type="paragraph" w:customStyle="1" w:styleId="Default">
    <w:name w:val="Default"/>
    <w:rsid w:val="00EF3C08"/>
    <w:pPr>
      <w:autoSpaceDE w:val="0"/>
      <w:autoSpaceDN w:val="0"/>
      <w:adjustRightInd w:val="0"/>
      <w:spacing w:after="0" w:line="240" w:lineRule="auto"/>
    </w:pPr>
    <w:rPr>
      <w:rFonts w:ascii="Calibri" w:hAnsi="Calibri" w:cs="Calibri"/>
      <w:color w:val="000000"/>
      <w:sz w:val="24"/>
      <w:szCs w:val="24"/>
    </w:rPr>
  </w:style>
  <w:style w:type="paragraph" w:styleId="Textodenotadefim">
    <w:name w:val="endnote text"/>
    <w:basedOn w:val="Normal"/>
    <w:link w:val="TextodenotadefimChar"/>
    <w:uiPriority w:val="99"/>
    <w:semiHidden/>
    <w:unhideWhenUsed/>
    <w:rsid w:val="00B4186C"/>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4186C"/>
    <w:rPr>
      <w:rFonts w:ascii="Calibri" w:eastAsia="Calibri" w:hAnsi="Calibri" w:cs="Times New Roman"/>
      <w:sz w:val="20"/>
      <w:szCs w:val="20"/>
    </w:rPr>
  </w:style>
  <w:style w:type="character" w:styleId="Refdenotadefim">
    <w:name w:val="endnote reference"/>
    <w:basedOn w:val="Fontepargpadro"/>
    <w:uiPriority w:val="99"/>
    <w:semiHidden/>
    <w:unhideWhenUsed/>
    <w:rsid w:val="00B4186C"/>
    <w:rPr>
      <w:vertAlign w:val="superscript"/>
    </w:rPr>
  </w:style>
  <w:style w:type="character" w:customStyle="1" w:styleId="Ttulo2Char">
    <w:name w:val="Título 2 Char"/>
    <w:basedOn w:val="Fontepargpadro"/>
    <w:link w:val="Ttulo2"/>
    <w:uiPriority w:val="9"/>
    <w:semiHidden/>
    <w:rsid w:val="00B4186C"/>
    <w:rPr>
      <w:rFonts w:asciiTheme="majorHAnsi" w:eastAsiaTheme="majorEastAsia" w:hAnsiTheme="majorHAnsi" w:cstheme="majorBidi"/>
      <w:b/>
      <w:bCs/>
      <w:color w:val="4F81BD" w:themeColor="accent1"/>
      <w:sz w:val="26"/>
      <w:szCs w:val="26"/>
    </w:rPr>
  </w:style>
  <w:style w:type="paragraph" w:styleId="SemEspaamento">
    <w:name w:val="No Spacing"/>
    <w:uiPriority w:val="1"/>
    <w:qFormat/>
    <w:rsid w:val="00B4186C"/>
    <w:pPr>
      <w:spacing w:after="0" w:line="240" w:lineRule="auto"/>
    </w:pPr>
  </w:style>
  <w:style w:type="paragraph" w:customStyle="1" w:styleId="TextBody">
    <w:name w:val="Text Body"/>
    <w:basedOn w:val="Normal"/>
    <w:rsid w:val="00B4186C"/>
    <w:pPr>
      <w:suppressAutoHyphens/>
      <w:spacing w:after="120"/>
    </w:pPr>
    <w:rPr>
      <w:color w:val="00000A"/>
    </w:rPr>
  </w:style>
  <w:style w:type="character" w:customStyle="1" w:styleId="Ttulo1Char">
    <w:name w:val="Título 1 Char"/>
    <w:basedOn w:val="Fontepargpadro"/>
    <w:link w:val="Ttulo1"/>
    <w:uiPriority w:val="9"/>
    <w:rsid w:val="00E15B78"/>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E15B78"/>
    <w:pPr>
      <w:outlineLvl w:val="9"/>
    </w:pPr>
    <w:rPr>
      <w:lang w:eastAsia="pt-BR"/>
    </w:rPr>
  </w:style>
  <w:style w:type="paragraph" w:styleId="Sumrio1">
    <w:name w:val="toc 1"/>
    <w:basedOn w:val="Normal"/>
    <w:next w:val="Normal"/>
    <w:autoRedefine/>
    <w:uiPriority w:val="39"/>
    <w:unhideWhenUsed/>
    <w:rsid w:val="00E15B78"/>
    <w:pPr>
      <w:spacing w:after="100"/>
    </w:pPr>
  </w:style>
  <w:style w:type="paragraph" w:styleId="Sumrio2">
    <w:name w:val="toc 2"/>
    <w:basedOn w:val="Normal"/>
    <w:next w:val="Normal"/>
    <w:autoRedefine/>
    <w:uiPriority w:val="39"/>
    <w:unhideWhenUsed/>
    <w:rsid w:val="00E15B78"/>
    <w:pPr>
      <w:spacing w:after="100"/>
      <w:ind w:left="220"/>
    </w:pPr>
  </w:style>
  <w:style w:type="paragraph" w:styleId="Cabealho">
    <w:name w:val="header"/>
    <w:basedOn w:val="Normal"/>
    <w:link w:val="CabealhoChar"/>
    <w:uiPriority w:val="99"/>
    <w:unhideWhenUsed/>
    <w:rsid w:val="00365D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5D35"/>
    <w:rPr>
      <w:rFonts w:ascii="Calibri" w:eastAsia="Calibri" w:hAnsi="Calibri" w:cs="Times New Roman"/>
    </w:rPr>
  </w:style>
  <w:style w:type="paragraph" w:styleId="Rodap">
    <w:name w:val="footer"/>
    <w:basedOn w:val="Normal"/>
    <w:link w:val="RodapChar"/>
    <w:uiPriority w:val="99"/>
    <w:unhideWhenUsed/>
    <w:rsid w:val="00365D35"/>
    <w:pPr>
      <w:tabs>
        <w:tab w:val="center" w:pos="4252"/>
        <w:tab w:val="right" w:pos="8504"/>
      </w:tabs>
      <w:spacing w:after="0" w:line="240" w:lineRule="auto"/>
    </w:pPr>
  </w:style>
  <w:style w:type="character" w:customStyle="1" w:styleId="RodapChar">
    <w:name w:val="Rodapé Char"/>
    <w:basedOn w:val="Fontepargpadro"/>
    <w:link w:val="Rodap"/>
    <w:uiPriority w:val="99"/>
    <w:rsid w:val="00365D35"/>
    <w:rPr>
      <w:rFonts w:ascii="Calibri" w:eastAsia="Calibri" w:hAnsi="Calibri" w:cs="Times New Roman"/>
    </w:rPr>
  </w:style>
  <w:style w:type="paragraph" w:styleId="Sumrio3">
    <w:name w:val="toc 3"/>
    <w:basedOn w:val="Normal"/>
    <w:next w:val="Normal"/>
    <w:autoRedefine/>
    <w:uiPriority w:val="39"/>
    <w:unhideWhenUsed/>
    <w:rsid w:val="00365D3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7519">
      <w:bodyDiv w:val="1"/>
      <w:marLeft w:val="0"/>
      <w:marRight w:val="0"/>
      <w:marTop w:val="0"/>
      <w:marBottom w:val="0"/>
      <w:divBdr>
        <w:top w:val="none" w:sz="0" w:space="0" w:color="auto"/>
        <w:left w:val="none" w:sz="0" w:space="0" w:color="auto"/>
        <w:bottom w:val="none" w:sz="0" w:space="0" w:color="auto"/>
        <w:right w:val="none" w:sz="0" w:space="0" w:color="auto"/>
      </w:divBdr>
    </w:div>
    <w:div w:id="355274664">
      <w:bodyDiv w:val="1"/>
      <w:marLeft w:val="0"/>
      <w:marRight w:val="0"/>
      <w:marTop w:val="0"/>
      <w:marBottom w:val="0"/>
      <w:divBdr>
        <w:top w:val="none" w:sz="0" w:space="0" w:color="auto"/>
        <w:left w:val="none" w:sz="0" w:space="0" w:color="auto"/>
        <w:bottom w:val="none" w:sz="0" w:space="0" w:color="auto"/>
        <w:right w:val="none" w:sz="0" w:space="0" w:color="auto"/>
      </w:divBdr>
    </w:div>
    <w:div w:id="501090363">
      <w:bodyDiv w:val="1"/>
      <w:marLeft w:val="0"/>
      <w:marRight w:val="0"/>
      <w:marTop w:val="0"/>
      <w:marBottom w:val="0"/>
      <w:divBdr>
        <w:top w:val="none" w:sz="0" w:space="0" w:color="auto"/>
        <w:left w:val="none" w:sz="0" w:space="0" w:color="auto"/>
        <w:bottom w:val="none" w:sz="0" w:space="0" w:color="auto"/>
        <w:right w:val="none" w:sz="0" w:space="0" w:color="auto"/>
      </w:divBdr>
    </w:div>
    <w:div w:id="507865847">
      <w:bodyDiv w:val="1"/>
      <w:marLeft w:val="0"/>
      <w:marRight w:val="0"/>
      <w:marTop w:val="0"/>
      <w:marBottom w:val="0"/>
      <w:divBdr>
        <w:top w:val="none" w:sz="0" w:space="0" w:color="auto"/>
        <w:left w:val="none" w:sz="0" w:space="0" w:color="auto"/>
        <w:bottom w:val="none" w:sz="0" w:space="0" w:color="auto"/>
        <w:right w:val="none" w:sz="0" w:space="0" w:color="auto"/>
      </w:divBdr>
    </w:div>
    <w:div w:id="670107976">
      <w:bodyDiv w:val="1"/>
      <w:marLeft w:val="0"/>
      <w:marRight w:val="0"/>
      <w:marTop w:val="0"/>
      <w:marBottom w:val="0"/>
      <w:divBdr>
        <w:top w:val="none" w:sz="0" w:space="0" w:color="auto"/>
        <w:left w:val="none" w:sz="0" w:space="0" w:color="auto"/>
        <w:bottom w:val="none" w:sz="0" w:space="0" w:color="auto"/>
        <w:right w:val="none" w:sz="0" w:space="0" w:color="auto"/>
      </w:divBdr>
    </w:div>
    <w:div w:id="782463167">
      <w:bodyDiv w:val="1"/>
      <w:marLeft w:val="0"/>
      <w:marRight w:val="0"/>
      <w:marTop w:val="0"/>
      <w:marBottom w:val="0"/>
      <w:divBdr>
        <w:top w:val="none" w:sz="0" w:space="0" w:color="auto"/>
        <w:left w:val="none" w:sz="0" w:space="0" w:color="auto"/>
        <w:bottom w:val="none" w:sz="0" w:space="0" w:color="auto"/>
        <w:right w:val="none" w:sz="0" w:space="0" w:color="auto"/>
      </w:divBdr>
    </w:div>
    <w:div w:id="825319663">
      <w:bodyDiv w:val="1"/>
      <w:marLeft w:val="0"/>
      <w:marRight w:val="0"/>
      <w:marTop w:val="0"/>
      <w:marBottom w:val="0"/>
      <w:divBdr>
        <w:top w:val="none" w:sz="0" w:space="0" w:color="auto"/>
        <w:left w:val="none" w:sz="0" w:space="0" w:color="auto"/>
        <w:bottom w:val="none" w:sz="0" w:space="0" w:color="auto"/>
        <w:right w:val="none" w:sz="0" w:space="0" w:color="auto"/>
      </w:divBdr>
    </w:div>
    <w:div w:id="1032462588">
      <w:bodyDiv w:val="1"/>
      <w:marLeft w:val="0"/>
      <w:marRight w:val="0"/>
      <w:marTop w:val="0"/>
      <w:marBottom w:val="0"/>
      <w:divBdr>
        <w:top w:val="none" w:sz="0" w:space="0" w:color="auto"/>
        <w:left w:val="none" w:sz="0" w:space="0" w:color="auto"/>
        <w:bottom w:val="none" w:sz="0" w:space="0" w:color="auto"/>
        <w:right w:val="none" w:sz="0" w:space="0" w:color="auto"/>
      </w:divBdr>
    </w:div>
    <w:div w:id="1166242604">
      <w:bodyDiv w:val="1"/>
      <w:marLeft w:val="0"/>
      <w:marRight w:val="0"/>
      <w:marTop w:val="0"/>
      <w:marBottom w:val="0"/>
      <w:divBdr>
        <w:top w:val="none" w:sz="0" w:space="0" w:color="auto"/>
        <w:left w:val="none" w:sz="0" w:space="0" w:color="auto"/>
        <w:bottom w:val="none" w:sz="0" w:space="0" w:color="auto"/>
        <w:right w:val="none" w:sz="0" w:space="0" w:color="auto"/>
      </w:divBdr>
      <w:divsChild>
        <w:div w:id="1592086169">
          <w:marLeft w:val="0"/>
          <w:marRight w:val="0"/>
          <w:marTop w:val="0"/>
          <w:marBottom w:val="0"/>
          <w:divBdr>
            <w:top w:val="none" w:sz="0" w:space="0" w:color="auto"/>
            <w:left w:val="none" w:sz="0" w:space="0" w:color="auto"/>
            <w:bottom w:val="none" w:sz="0" w:space="0" w:color="auto"/>
            <w:right w:val="none" w:sz="0" w:space="0" w:color="auto"/>
          </w:divBdr>
        </w:div>
        <w:div w:id="1743524465">
          <w:marLeft w:val="0"/>
          <w:marRight w:val="0"/>
          <w:marTop w:val="0"/>
          <w:marBottom w:val="0"/>
          <w:divBdr>
            <w:top w:val="none" w:sz="0" w:space="0" w:color="auto"/>
            <w:left w:val="none" w:sz="0" w:space="0" w:color="auto"/>
            <w:bottom w:val="none" w:sz="0" w:space="0" w:color="auto"/>
            <w:right w:val="none" w:sz="0" w:space="0" w:color="auto"/>
          </w:divBdr>
        </w:div>
        <w:div w:id="77867061">
          <w:marLeft w:val="0"/>
          <w:marRight w:val="0"/>
          <w:marTop w:val="0"/>
          <w:marBottom w:val="0"/>
          <w:divBdr>
            <w:top w:val="none" w:sz="0" w:space="0" w:color="auto"/>
            <w:left w:val="none" w:sz="0" w:space="0" w:color="auto"/>
            <w:bottom w:val="none" w:sz="0" w:space="0" w:color="auto"/>
            <w:right w:val="none" w:sz="0" w:space="0" w:color="auto"/>
          </w:divBdr>
        </w:div>
        <w:div w:id="405881228">
          <w:marLeft w:val="0"/>
          <w:marRight w:val="0"/>
          <w:marTop w:val="0"/>
          <w:marBottom w:val="0"/>
          <w:divBdr>
            <w:top w:val="none" w:sz="0" w:space="0" w:color="auto"/>
            <w:left w:val="none" w:sz="0" w:space="0" w:color="auto"/>
            <w:bottom w:val="none" w:sz="0" w:space="0" w:color="auto"/>
            <w:right w:val="none" w:sz="0" w:space="0" w:color="auto"/>
          </w:divBdr>
        </w:div>
        <w:div w:id="999846018">
          <w:marLeft w:val="0"/>
          <w:marRight w:val="0"/>
          <w:marTop w:val="0"/>
          <w:marBottom w:val="0"/>
          <w:divBdr>
            <w:top w:val="none" w:sz="0" w:space="0" w:color="auto"/>
            <w:left w:val="none" w:sz="0" w:space="0" w:color="auto"/>
            <w:bottom w:val="none" w:sz="0" w:space="0" w:color="auto"/>
            <w:right w:val="none" w:sz="0" w:space="0" w:color="auto"/>
          </w:divBdr>
        </w:div>
        <w:div w:id="1223982394">
          <w:marLeft w:val="0"/>
          <w:marRight w:val="0"/>
          <w:marTop w:val="0"/>
          <w:marBottom w:val="0"/>
          <w:divBdr>
            <w:top w:val="none" w:sz="0" w:space="0" w:color="auto"/>
            <w:left w:val="none" w:sz="0" w:space="0" w:color="auto"/>
            <w:bottom w:val="none" w:sz="0" w:space="0" w:color="auto"/>
            <w:right w:val="none" w:sz="0" w:space="0" w:color="auto"/>
          </w:divBdr>
        </w:div>
        <w:div w:id="1494568629">
          <w:marLeft w:val="0"/>
          <w:marRight w:val="0"/>
          <w:marTop w:val="0"/>
          <w:marBottom w:val="0"/>
          <w:divBdr>
            <w:top w:val="none" w:sz="0" w:space="0" w:color="auto"/>
            <w:left w:val="none" w:sz="0" w:space="0" w:color="auto"/>
            <w:bottom w:val="none" w:sz="0" w:space="0" w:color="auto"/>
            <w:right w:val="none" w:sz="0" w:space="0" w:color="auto"/>
          </w:divBdr>
        </w:div>
        <w:div w:id="384766321">
          <w:marLeft w:val="0"/>
          <w:marRight w:val="0"/>
          <w:marTop w:val="0"/>
          <w:marBottom w:val="0"/>
          <w:divBdr>
            <w:top w:val="none" w:sz="0" w:space="0" w:color="auto"/>
            <w:left w:val="none" w:sz="0" w:space="0" w:color="auto"/>
            <w:bottom w:val="none" w:sz="0" w:space="0" w:color="auto"/>
            <w:right w:val="none" w:sz="0" w:space="0" w:color="auto"/>
          </w:divBdr>
        </w:div>
        <w:div w:id="841504243">
          <w:marLeft w:val="0"/>
          <w:marRight w:val="0"/>
          <w:marTop w:val="0"/>
          <w:marBottom w:val="0"/>
          <w:divBdr>
            <w:top w:val="none" w:sz="0" w:space="0" w:color="auto"/>
            <w:left w:val="none" w:sz="0" w:space="0" w:color="auto"/>
            <w:bottom w:val="none" w:sz="0" w:space="0" w:color="auto"/>
            <w:right w:val="none" w:sz="0" w:space="0" w:color="auto"/>
          </w:divBdr>
        </w:div>
        <w:div w:id="1569729841">
          <w:marLeft w:val="0"/>
          <w:marRight w:val="0"/>
          <w:marTop w:val="0"/>
          <w:marBottom w:val="0"/>
          <w:divBdr>
            <w:top w:val="none" w:sz="0" w:space="0" w:color="auto"/>
            <w:left w:val="none" w:sz="0" w:space="0" w:color="auto"/>
            <w:bottom w:val="none" w:sz="0" w:space="0" w:color="auto"/>
            <w:right w:val="none" w:sz="0" w:space="0" w:color="auto"/>
          </w:divBdr>
        </w:div>
        <w:div w:id="1269044336">
          <w:marLeft w:val="0"/>
          <w:marRight w:val="0"/>
          <w:marTop w:val="0"/>
          <w:marBottom w:val="0"/>
          <w:divBdr>
            <w:top w:val="none" w:sz="0" w:space="0" w:color="auto"/>
            <w:left w:val="none" w:sz="0" w:space="0" w:color="auto"/>
            <w:bottom w:val="none" w:sz="0" w:space="0" w:color="auto"/>
            <w:right w:val="none" w:sz="0" w:space="0" w:color="auto"/>
          </w:divBdr>
        </w:div>
        <w:div w:id="309940928">
          <w:marLeft w:val="0"/>
          <w:marRight w:val="0"/>
          <w:marTop w:val="0"/>
          <w:marBottom w:val="0"/>
          <w:divBdr>
            <w:top w:val="none" w:sz="0" w:space="0" w:color="auto"/>
            <w:left w:val="none" w:sz="0" w:space="0" w:color="auto"/>
            <w:bottom w:val="none" w:sz="0" w:space="0" w:color="auto"/>
            <w:right w:val="none" w:sz="0" w:space="0" w:color="auto"/>
          </w:divBdr>
        </w:div>
        <w:div w:id="1057894022">
          <w:marLeft w:val="0"/>
          <w:marRight w:val="0"/>
          <w:marTop w:val="0"/>
          <w:marBottom w:val="0"/>
          <w:divBdr>
            <w:top w:val="none" w:sz="0" w:space="0" w:color="auto"/>
            <w:left w:val="none" w:sz="0" w:space="0" w:color="auto"/>
            <w:bottom w:val="none" w:sz="0" w:space="0" w:color="auto"/>
            <w:right w:val="none" w:sz="0" w:space="0" w:color="auto"/>
          </w:divBdr>
        </w:div>
        <w:div w:id="1803159603">
          <w:marLeft w:val="0"/>
          <w:marRight w:val="0"/>
          <w:marTop w:val="0"/>
          <w:marBottom w:val="0"/>
          <w:divBdr>
            <w:top w:val="none" w:sz="0" w:space="0" w:color="auto"/>
            <w:left w:val="none" w:sz="0" w:space="0" w:color="auto"/>
            <w:bottom w:val="none" w:sz="0" w:space="0" w:color="auto"/>
            <w:right w:val="none" w:sz="0" w:space="0" w:color="auto"/>
          </w:divBdr>
        </w:div>
        <w:div w:id="121584240">
          <w:marLeft w:val="0"/>
          <w:marRight w:val="0"/>
          <w:marTop w:val="0"/>
          <w:marBottom w:val="0"/>
          <w:divBdr>
            <w:top w:val="none" w:sz="0" w:space="0" w:color="auto"/>
            <w:left w:val="none" w:sz="0" w:space="0" w:color="auto"/>
            <w:bottom w:val="none" w:sz="0" w:space="0" w:color="auto"/>
            <w:right w:val="none" w:sz="0" w:space="0" w:color="auto"/>
          </w:divBdr>
        </w:div>
        <w:div w:id="39549690">
          <w:marLeft w:val="0"/>
          <w:marRight w:val="0"/>
          <w:marTop w:val="0"/>
          <w:marBottom w:val="0"/>
          <w:divBdr>
            <w:top w:val="none" w:sz="0" w:space="0" w:color="auto"/>
            <w:left w:val="none" w:sz="0" w:space="0" w:color="auto"/>
            <w:bottom w:val="none" w:sz="0" w:space="0" w:color="auto"/>
            <w:right w:val="none" w:sz="0" w:space="0" w:color="auto"/>
          </w:divBdr>
        </w:div>
        <w:div w:id="2009479694">
          <w:marLeft w:val="0"/>
          <w:marRight w:val="0"/>
          <w:marTop w:val="0"/>
          <w:marBottom w:val="0"/>
          <w:divBdr>
            <w:top w:val="none" w:sz="0" w:space="0" w:color="auto"/>
            <w:left w:val="none" w:sz="0" w:space="0" w:color="auto"/>
            <w:bottom w:val="none" w:sz="0" w:space="0" w:color="auto"/>
            <w:right w:val="none" w:sz="0" w:space="0" w:color="auto"/>
          </w:divBdr>
        </w:div>
      </w:divsChild>
    </w:div>
    <w:div w:id="1636644780">
      <w:bodyDiv w:val="1"/>
      <w:marLeft w:val="0"/>
      <w:marRight w:val="0"/>
      <w:marTop w:val="0"/>
      <w:marBottom w:val="0"/>
      <w:divBdr>
        <w:top w:val="none" w:sz="0" w:space="0" w:color="auto"/>
        <w:left w:val="none" w:sz="0" w:space="0" w:color="auto"/>
        <w:bottom w:val="none" w:sz="0" w:space="0" w:color="auto"/>
        <w:right w:val="none" w:sz="0" w:space="0" w:color="auto"/>
      </w:divBdr>
    </w:div>
    <w:div w:id="1711108372">
      <w:bodyDiv w:val="1"/>
      <w:marLeft w:val="0"/>
      <w:marRight w:val="0"/>
      <w:marTop w:val="0"/>
      <w:marBottom w:val="0"/>
      <w:divBdr>
        <w:top w:val="none" w:sz="0" w:space="0" w:color="auto"/>
        <w:left w:val="none" w:sz="0" w:space="0" w:color="auto"/>
        <w:bottom w:val="none" w:sz="0" w:space="0" w:color="auto"/>
        <w:right w:val="none" w:sz="0" w:space="0" w:color="auto"/>
      </w:divBdr>
    </w:div>
    <w:div w:id="1743721035">
      <w:bodyDiv w:val="1"/>
      <w:marLeft w:val="0"/>
      <w:marRight w:val="0"/>
      <w:marTop w:val="0"/>
      <w:marBottom w:val="0"/>
      <w:divBdr>
        <w:top w:val="none" w:sz="0" w:space="0" w:color="auto"/>
        <w:left w:val="none" w:sz="0" w:space="0" w:color="auto"/>
        <w:bottom w:val="none" w:sz="0" w:space="0" w:color="auto"/>
        <w:right w:val="none" w:sz="0" w:space="0" w:color="auto"/>
      </w:divBdr>
    </w:div>
    <w:div w:id="2019235743">
      <w:bodyDiv w:val="1"/>
      <w:marLeft w:val="0"/>
      <w:marRight w:val="0"/>
      <w:marTop w:val="0"/>
      <w:marBottom w:val="0"/>
      <w:divBdr>
        <w:top w:val="none" w:sz="0" w:space="0" w:color="auto"/>
        <w:left w:val="none" w:sz="0" w:space="0" w:color="auto"/>
        <w:bottom w:val="none" w:sz="0" w:space="0" w:color="auto"/>
        <w:right w:val="none" w:sz="0" w:space="0" w:color="auto"/>
      </w:divBdr>
    </w:div>
    <w:div w:id="2080669141">
      <w:bodyDiv w:val="1"/>
      <w:marLeft w:val="0"/>
      <w:marRight w:val="0"/>
      <w:marTop w:val="0"/>
      <w:marBottom w:val="0"/>
      <w:divBdr>
        <w:top w:val="none" w:sz="0" w:space="0" w:color="auto"/>
        <w:left w:val="none" w:sz="0" w:space="0" w:color="auto"/>
        <w:bottom w:val="none" w:sz="0" w:space="0" w:color="auto"/>
        <w:right w:val="none" w:sz="0" w:space="0" w:color="auto"/>
      </w:divBdr>
    </w:div>
    <w:div w:id="21025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A205C-17EC-4AA1-8A16-87AD4691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19</Pages>
  <Words>4170</Words>
  <Characters>22519</Characters>
  <Application>Microsoft Office Word</Application>
  <DocSecurity>0</DocSecurity>
  <Lines>187</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Kelly de Oliveira</dc:creator>
  <cp:lastModifiedBy>Alice do Carmo Santos</cp:lastModifiedBy>
  <cp:revision>9</cp:revision>
  <cp:lastPrinted>2015-10-14T19:45:00Z</cp:lastPrinted>
  <dcterms:created xsi:type="dcterms:W3CDTF">2015-10-14T17:58:00Z</dcterms:created>
  <dcterms:modified xsi:type="dcterms:W3CDTF">2015-10-14T19:46:00Z</dcterms:modified>
</cp:coreProperties>
</file>