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CA" w:rsidRDefault="003502CA" w:rsidP="003502CA">
      <w:pPr>
        <w:spacing w:line="360" w:lineRule="auto"/>
        <w:jc w:val="both"/>
        <w:rPr>
          <w:rFonts w:ascii="Arial" w:hAnsi="Arial" w:cs="Arial"/>
          <w:b/>
          <w:sz w:val="26"/>
          <w:szCs w:val="26"/>
        </w:rPr>
      </w:pPr>
      <w:r>
        <w:rPr>
          <w:rFonts w:ascii="Arial" w:hAnsi="Arial" w:cs="Arial"/>
          <w:b/>
          <w:sz w:val="26"/>
          <w:szCs w:val="26"/>
        </w:rPr>
        <w:t>ESTRUTURAÇÃO DE UM VIVEIRO FLORESTAL DA SERINGUEIRA</w:t>
      </w:r>
    </w:p>
    <w:p w:rsidR="003502CA" w:rsidRDefault="003502CA" w:rsidP="003502CA">
      <w:pPr>
        <w:spacing w:line="360" w:lineRule="auto"/>
        <w:jc w:val="both"/>
        <w:rPr>
          <w:rFonts w:ascii="Arial" w:hAnsi="Arial" w:cs="Arial"/>
          <w:b/>
          <w:sz w:val="26"/>
          <w:szCs w:val="26"/>
        </w:rPr>
      </w:pPr>
      <w:bookmarkStart w:id="0" w:name="_GoBack"/>
      <w:bookmarkEnd w:id="0"/>
    </w:p>
    <w:p w:rsidR="003502CA" w:rsidRPr="003502CA" w:rsidRDefault="003502CA" w:rsidP="003502CA">
      <w:pPr>
        <w:spacing w:line="360" w:lineRule="auto"/>
        <w:jc w:val="both"/>
        <w:rPr>
          <w:rFonts w:ascii="Arial" w:hAnsi="Arial" w:cs="Arial"/>
          <w:b/>
          <w:sz w:val="26"/>
          <w:szCs w:val="26"/>
        </w:rPr>
      </w:pPr>
      <w:r w:rsidRPr="00006A7C">
        <w:rPr>
          <w:rFonts w:ascii="Arial" w:hAnsi="Arial" w:cs="Arial"/>
          <w:b/>
          <w:sz w:val="26"/>
          <w:szCs w:val="26"/>
        </w:rPr>
        <w:t>1. INTRODUÇÃO</w:t>
      </w:r>
    </w:p>
    <w:p w:rsidR="003502CA" w:rsidRDefault="003502CA" w:rsidP="003502CA">
      <w:pPr>
        <w:spacing w:line="360" w:lineRule="auto"/>
        <w:jc w:val="both"/>
        <w:rPr>
          <w:rFonts w:ascii="Arial" w:hAnsi="Arial" w:cs="Arial"/>
          <w:sz w:val="24"/>
          <w:szCs w:val="24"/>
        </w:rPr>
      </w:pPr>
      <w:r>
        <w:rPr>
          <w:rFonts w:ascii="Arial" w:hAnsi="Arial" w:cs="Arial"/>
          <w:sz w:val="24"/>
          <w:szCs w:val="24"/>
        </w:rPr>
        <w:t xml:space="preserve"> </w:t>
      </w:r>
    </w:p>
    <w:p w:rsidR="003502CA" w:rsidRPr="007E6FEC" w:rsidRDefault="003502CA" w:rsidP="003502CA">
      <w:pPr>
        <w:autoSpaceDE w:val="0"/>
        <w:autoSpaceDN w:val="0"/>
        <w:adjustRightInd w:val="0"/>
        <w:spacing w:line="360" w:lineRule="auto"/>
        <w:ind w:firstLine="708"/>
        <w:jc w:val="both"/>
        <w:rPr>
          <w:rFonts w:ascii="Arial" w:eastAsiaTheme="minorHAnsi" w:hAnsi="Arial" w:cs="Arial"/>
          <w:sz w:val="24"/>
          <w:szCs w:val="24"/>
          <w:lang w:eastAsia="en-US"/>
        </w:rPr>
      </w:pPr>
      <w:r w:rsidRPr="007E6FEC">
        <w:rPr>
          <w:rFonts w:ascii="Arial" w:eastAsiaTheme="minorHAnsi" w:hAnsi="Arial" w:cs="Arial"/>
          <w:sz w:val="24"/>
          <w:szCs w:val="24"/>
          <w:lang w:eastAsia="en-US"/>
        </w:rPr>
        <w:t xml:space="preserve">A seringueira pertence ao gênero </w:t>
      </w:r>
      <w:r w:rsidRPr="007E6FEC">
        <w:rPr>
          <w:rFonts w:ascii="Arial" w:eastAsiaTheme="minorHAnsi" w:hAnsi="Arial" w:cs="Arial"/>
          <w:b/>
          <w:bCs/>
          <w:i/>
          <w:iCs/>
          <w:sz w:val="24"/>
          <w:szCs w:val="24"/>
          <w:lang w:eastAsia="en-US"/>
        </w:rPr>
        <w:t xml:space="preserve">Hevea </w:t>
      </w:r>
      <w:r w:rsidRPr="007E6FEC">
        <w:rPr>
          <w:rFonts w:ascii="Arial" w:eastAsiaTheme="minorHAnsi" w:hAnsi="Arial" w:cs="Arial"/>
          <w:sz w:val="24"/>
          <w:szCs w:val="24"/>
          <w:lang w:eastAsia="en-US"/>
        </w:rPr>
        <w:t xml:space="preserve">(família das euforbiáceas), com 11 espécies, das quais, </w:t>
      </w:r>
      <w:r w:rsidRPr="007E6FEC">
        <w:rPr>
          <w:rFonts w:ascii="Arial" w:eastAsiaTheme="minorHAnsi" w:hAnsi="Arial" w:cs="Arial"/>
          <w:b/>
          <w:bCs/>
          <w:i/>
          <w:iCs/>
          <w:sz w:val="24"/>
          <w:szCs w:val="24"/>
          <w:lang w:eastAsia="en-US"/>
        </w:rPr>
        <w:t xml:space="preserve">Hevea brasiliensis </w:t>
      </w:r>
      <w:r w:rsidRPr="007E6FEC">
        <w:rPr>
          <w:rFonts w:ascii="Arial" w:eastAsiaTheme="minorHAnsi" w:hAnsi="Arial" w:cs="Arial"/>
          <w:sz w:val="24"/>
          <w:szCs w:val="24"/>
          <w:lang w:eastAsia="en-US"/>
        </w:rPr>
        <w:t>é a mais produtiva e plantada comercialmente, com superior qualidade de látex. É uma árvore de hábito ereto, podendo atingir 30 m de altura total sob condições favoráveis, iniciando aos 4 anos a produção de sementes, e aos 6-7 anos (quando propagada por enxertia) a produção de látex (borracha).</w:t>
      </w:r>
      <w:r w:rsidRPr="007E6FEC">
        <w:rPr>
          <w:rFonts w:ascii="Arial" w:hAnsi="Arial" w:cs="Arial"/>
          <w:sz w:val="24"/>
          <w:szCs w:val="24"/>
        </w:rPr>
        <w:tab/>
      </w:r>
    </w:p>
    <w:p w:rsidR="003502CA" w:rsidRDefault="003502CA" w:rsidP="003502CA">
      <w:pPr>
        <w:spacing w:line="360" w:lineRule="auto"/>
        <w:ind w:firstLine="708"/>
        <w:jc w:val="both"/>
        <w:rPr>
          <w:rFonts w:ascii="Arial" w:hAnsi="Arial" w:cs="Arial"/>
          <w:sz w:val="24"/>
          <w:szCs w:val="24"/>
        </w:rPr>
      </w:pPr>
      <w:r>
        <w:rPr>
          <w:rFonts w:ascii="Arial" w:hAnsi="Arial" w:cs="Arial"/>
          <w:sz w:val="24"/>
          <w:szCs w:val="24"/>
        </w:rPr>
        <w:t xml:space="preserve">Visto tais características, pode-se utilizar a seringueira, assim como o seu viveiro, como uma boa alternativa de rentabilidade e estruturação florestal, isso pois a arvore em si possui boa estrutura arbórea e por meio desta é uma excelente alternativa sustentável de criação de florestas, que além de serem produtivas, podem gerar um retorno ecológico considerável no quesito de agro sustentabilidade ambiental. </w:t>
      </w:r>
    </w:p>
    <w:p w:rsidR="003502CA" w:rsidRPr="009911C1" w:rsidRDefault="003502CA" w:rsidP="003502CA">
      <w:pPr>
        <w:spacing w:line="360" w:lineRule="auto"/>
        <w:ind w:firstLine="708"/>
        <w:jc w:val="both"/>
        <w:rPr>
          <w:rFonts w:ascii="Arial" w:eastAsiaTheme="minorHAnsi" w:hAnsi="Arial" w:cs="Arial"/>
          <w:sz w:val="24"/>
          <w:szCs w:val="24"/>
        </w:rPr>
      </w:pPr>
      <w:r>
        <w:rPr>
          <w:rFonts w:ascii="Arial" w:hAnsi="Arial" w:cs="Arial"/>
          <w:sz w:val="24"/>
          <w:szCs w:val="24"/>
        </w:rPr>
        <w:t xml:space="preserve">De modo geral, neste trabalho se tem por objetivo a elaboração e discussão de um projeto de viveiro florestal da seringueira. </w:t>
      </w:r>
      <w:r w:rsidRPr="009911C1">
        <w:rPr>
          <w:rFonts w:ascii="Arial" w:hAnsi="Arial" w:cs="Arial"/>
          <w:bCs/>
          <w:iCs/>
          <w:sz w:val="24"/>
          <w:szCs w:val="24"/>
        </w:rPr>
        <w:t xml:space="preserve"> </w:t>
      </w: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b/>
          <w:sz w:val="26"/>
          <w:szCs w:val="26"/>
        </w:rPr>
      </w:pPr>
    </w:p>
    <w:p w:rsidR="003502CA" w:rsidRDefault="003502CA" w:rsidP="003502CA">
      <w:pPr>
        <w:spacing w:line="360" w:lineRule="auto"/>
        <w:jc w:val="both"/>
        <w:rPr>
          <w:rFonts w:ascii="Arial" w:hAnsi="Arial" w:cs="Arial"/>
          <w:b/>
          <w:sz w:val="26"/>
          <w:szCs w:val="26"/>
        </w:rPr>
      </w:pPr>
    </w:p>
    <w:p w:rsidR="003502CA" w:rsidRDefault="003502CA" w:rsidP="003502CA">
      <w:pPr>
        <w:spacing w:line="360" w:lineRule="auto"/>
        <w:jc w:val="both"/>
        <w:rPr>
          <w:rFonts w:ascii="Arial" w:hAnsi="Arial" w:cs="Arial"/>
          <w:b/>
          <w:sz w:val="26"/>
          <w:szCs w:val="26"/>
        </w:rPr>
      </w:pPr>
      <w:r w:rsidRPr="00594980">
        <w:rPr>
          <w:rFonts w:ascii="Arial" w:hAnsi="Arial" w:cs="Arial"/>
          <w:b/>
          <w:sz w:val="26"/>
          <w:szCs w:val="26"/>
        </w:rPr>
        <w:t xml:space="preserve">2. </w:t>
      </w:r>
      <w:r>
        <w:rPr>
          <w:rFonts w:ascii="Arial" w:hAnsi="Arial" w:cs="Arial"/>
          <w:b/>
          <w:sz w:val="26"/>
          <w:szCs w:val="26"/>
        </w:rPr>
        <w:t>LOCALIZAÇÃO E INFRA ESTRUTURA</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p>
    <w:p w:rsidR="003502CA" w:rsidRDefault="003502CA" w:rsidP="003502CA">
      <w:pPr>
        <w:pStyle w:val="NormalWeb"/>
        <w:spacing w:before="225" w:beforeAutospacing="0" w:after="0" w:afterAutospacing="0" w:line="360" w:lineRule="auto"/>
        <w:jc w:val="both"/>
        <w:textAlignment w:val="baseline"/>
        <w:rPr>
          <w:rFonts w:ascii="Arial" w:eastAsiaTheme="minorHAnsi" w:hAnsi="Arial" w:cs="Arial"/>
          <w:lang w:eastAsia="en-US"/>
        </w:rPr>
      </w:pPr>
      <w:r>
        <w:rPr>
          <w:rFonts w:ascii="Arial" w:hAnsi="Arial" w:cs="Arial"/>
          <w:b/>
          <w:sz w:val="26"/>
          <w:szCs w:val="26"/>
        </w:rPr>
        <w:tab/>
      </w:r>
      <w:r>
        <w:rPr>
          <w:rFonts w:ascii="Arial" w:eastAsiaTheme="minorHAnsi" w:hAnsi="Arial" w:cs="Arial"/>
          <w:lang w:eastAsia="en-US"/>
        </w:rPr>
        <w:t>A propriedade onde se irá realizar a implantação do viveiro possui 1 ha, sendo está localizada no assentamento lagoa seca, em Santa Rita do novo Destino, à 197 Km de Goiânia.</w:t>
      </w:r>
    </w:p>
    <w:p w:rsidR="003502CA" w:rsidRDefault="003502CA" w:rsidP="003502CA">
      <w:pPr>
        <w:pStyle w:val="NormalWeb"/>
        <w:spacing w:before="225" w:beforeAutospacing="0" w:after="0" w:afterAutospacing="0" w:line="360" w:lineRule="auto"/>
        <w:jc w:val="both"/>
        <w:textAlignment w:val="baseline"/>
        <w:rPr>
          <w:rFonts w:ascii="Arial" w:eastAsiaTheme="minorHAnsi" w:hAnsi="Arial" w:cs="Arial"/>
          <w:lang w:eastAsia="en-US"/>
        </w:rPr>
      </w:pPr>
      <w:r>
        <w:rPr>
          <w:rFonts w:ascii="Arial" w:eastAsiaTheme="minorHAnsi" w:hAnsi="Arial" w:cs="Arial"/>
          <w:lang w:eastAsia="en-US"/>
        </w:rPr>
        <w:tab/>
        <w:t xml:space="preserve">Quanto a área de implantação do viveiro temos um terreno com declive menor que 2%, praticamente plano com um leve declive, próximo à propriedade se tem um córrego, ao empreendimento se encontra próximo a Goiânia, o que facilita o escoamento da produção, a estrada que dá acesso a propriedade não é asfaltada, porém ocorre a nivelação por trator duas vezes ao ano, o que torna as condições da mesma razoavelmente boas, o solo da propriedade é latossolo vermelho, a textura do solo é </w:t>
      </w:r>
      <w:proofErr w:type="spellStart"/>
      <w:r>
        <w:rPr>
          <w:rFonts w:ascii="Arial" w:eastAsiaTheme="minorHAnsi" w:hAnsi="Arial" w:cs="Arial"/>
          <w:lang w:eastAsia="en-US"/>
        </w:rPr>
        <w:t>areno</w:t>
      </w:r>
      <w:proofErr w:type="spellEnd"/>
      <w:r>
        <w:rPr>
          <w:rFonts w:ascii="Arial" w:eastAsiaTheme="minorHAnsi" w:hAnsi="Arial" w:cs="Arial"/>
          <w:lang w:eastAsia="en-US"/>
        </w:rPr>
        <w:t>-argilosa, quanto a drenagem do solo, este se encontra com média capacidade de retenção de água, por não ser um terreno encharcado não necessita de dreno mecânico, quando ocorrem chuvas em grande teor pode haver estrapolação superficial da água no solo.</w:t>
      </w:r>
    </w:p>
    <w:p w:rsidR="003502CA" w:rsidRDefault="003502CA" w:rsidP="003502CA">
      <w:pPr>
        <w:pStyle w:val="NormalWeb"/>
        <w:spacing w:before="225" w:beforeAutospacing="0" w:after="0" w:afterAutospacing="0" w:line="360" w:lineRule="auto"/>
        <w:jc w:val="both"/>
        <w:textAlignment w:val="baseline"/>
        <w:rPr>
          <w:rFonts w:ascii="Arial" w:eastAsiaTheme="minorHAnsi" w:hAnsi="Arial" w:cs="Arial"/>
          <w:lang w:eastAsia="en-US"/>
        </w:rPr>
      </w:pPr>
      <w:r>
        <w:rPr>
          <w:rFonts w:ascii="Arial" w:eastAsiaTheme="minorHAnsi" w:hAnsi="Arial" w:cs="Arial"/>
          <w:lang w:eastAsia="en-US"/>
        </w:rPr>
        <w:tab/>
        <w:t>Quanto aos canteiros temos a utilização de casas de vegetação possuindo 5 canteiros de 100 metros de comprimento por 1 metro de largura, e espaçamento entre canteiros de 1 m sendo utilizado um adensamento de 100 mudas por metro quadrado, o sentido dos canteiros se dá longitudinalmente no sentido Leste-Oeste, existem 60 casas de vegetação com cerca de 50.000 mudas cada, totalizando um sistema de 3.000.000 de mudas.</w:t>
      </w:r>
    </w:p>
    <w:p w:rsidR="003502CA" w:rsidRDefault="003502CA" w:rsidP="003502CA">
      <w:pPr>
        <w:pStyle w:val="NormalWeb"/>
        <w:spacing w:before="225" w:beforeAutospacing="0" w:after="0" w:afterAutospacing="0" w:line="360" w:lineRule="auto"/>
        <w:jc w:val="center"/>
        <w:textAlignment w:val="baseline"/>
        <w:rPr>
          <w:rFonts w:ascii="Arial" w:eastAsiaTheme="minorHAnsi" w:hAnsi="Arial" w:cs="Arial"/>
          <w:lang w:eastAsia="en-US"/>
        </w:rPr>
      </w:pPr>
      <w:r w:rsidRPr="00EA3428">
        <w:rPr>
          <w:rFonts w:ascii="Arial" w:eastAsiaTheme="minorHAnsi" w:hAnsi="Arial" w:cs="Arial"/>
          <w:noProof/>
        </w:rPr>
        <w:drawing>
          <wp:inline distT="0" distB="0" distL="0" distR="0" wp14:anchorId="5BBE16B7" wp14:editId="267A643E">
            <wp:extent cx="3877166" cy="2186608"/>
            <wp:effectExtent l="0" t="0" r="0" b="0"/>
            <wp:docPr id="11" name="Imagem 11" descr="E:\Pasta Documentos\Trabalho\clientes\Patricia\pr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sta Documentos\Trabalho\clientes\Patricia\proj.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45156" cy="2224952"/>
                    </a:xfrm>
                    <a:prstGeom prst="rect">
                      <a:avLst/>
                    </a:prstGeom>
                    <a:noFill/>
                    <a:ln>
                      <a:noFill/>
                    </a:ln>
                  </pic:spPr>
                </pic:pic>
              </a:graphicData>
            </a:graphic>
          </wp:inline>
        </w:drawing>
      </w:r>
    </w:p>
    <w:p w:rsidR="003502CA" w:rsidRDefault="003502CA" w:rsidP="003502CA">
      <w:pPr>
        <w:pStyle w:val="NormalWeb"/>
        <w:spacing w:before="225" w:beforeAutospacing="0" w:after="0" w:afterAutospacing="0" w:line="360" w:lineRule="auto"/>
        <w:ind w:firstLine="708"/>
        <w:jc w:val="both"/>
        <w:textAlignment w:val="baseline"/>
        <w:rPr>
          <w:rFonts w:ascii="Arial" w:eastAsiaTheme="minorHAnsi" w:hAnsi="Arial" w:cs="Arial"/>
          <w:lang w:eastAsia="en-US"/>
        </w:rPr>
      </w:pPr>
      <w:r>
        <w:rPr>
          <w:rFonts w:ascii="Arial" w:eastAsiaTheme="minorHAnsi" w:hAnsi="Arial" w:cs="Arial"/>
          <w:lang w:eastAsia="en-US"/>
        </w:rPr>
        <w:lastRenderedPageBreak/>
        <w:t>No tratante ao abrigo dos canteiros utilizou-se uma armação de alumínio com plástico incolor na sua estrutura superior e laterais, para ter-se a estruturação do mesmo com paredes e teto uniformes em plástico incolor, seu comprimento se dá na ordem de 105m comprimento horizontal por 10m de comprimento vertical. Tais abrigos tem por função a proteção das mudas, seja de intempéries ou mesmo de pragas e doenças.</w:t>
      </w:r>
    </w:p>
    <w:p w:rsidR="003502CA" w:rsidRDefault="003502CA" w:rsidP="003502CA">
      <w:pPr>
        <w:pStyle w:val="NormalWeb"/>
        <w:spacing w:before="225" w:beforeAutospacing="0" w:after="0" w:afterAutospacing="0" w:line="360" w:lineRule="auto"/>
        <w:ind w:firstLine="708"/>
        <w:jc w:val="both"/>
        <w:textAlignment w:val="baseline"/>
        <w:rPr>
          <w:rFonts w:ascii="Arial" w:eastAsiaTheme="minorHAnsi" w:hAnsi="Arial" w:cs="Arial"/>
          <w:lang w:eastAsia="en-US"/>
        </w:rPr>
      </w:pPr>
      <w:r>
        <w:rPr>
          <w:rFonts w:ascii="Arial" w:eastAsiaTheme="minorHAnsi" w:hAnsi="Arial" w:cs="Arial"/>
          <w:lang w:eastAsia="en-US"/>
        </w:rPr>
        <w:t xml:space="preserve">Quanto a irrigação tem-se a utilização de nebulizadores sobre as plantas, de modo a formar uma malha composta de 40 nebulizadores por canteiro, e 200 nebulizadores por casa de vegetação, a malha é composta por canos de </w:t>
      </w:r>
      <w:proofErr w:type="spellStart"/>
      <w:r>
        <w:rPr>
          <w:rFonts w:ascii="Arial" w:eastAsiaTheme="minorHAnsi" w:hAnsi="Arial" w:cs="Arial"/>
          <w:lang w:eastAsia="en-US"/>
        </w:rPr>
        <w:t>pvc</w:t>
      </w:r>
      <w:proofErr w:type="spellEnd"/>
      <w:r>
        <w:rPr>
          <w:rFonts w:ascii="Arial" w:eastAsiaTheme="minorHAnsi" w:hAnsi="Arial" w:cs="Arial"/>
          <w:lang w:eastAsia="en-US"/>
        </w:rPr>
        <w:t xml:space="preserve"> de modo a facilitar o desmonte e posterior limpeza se necessário, no sistema utilizaram-se cerca de 16.000 nebulizadores.</w:t>
      </w:r>
    </w:p>
    <w:p w:rsidR="003502CA" w:rsidRDefault="003502CA" w:rsidP="003502CA">
      <w:pPr>
        <w:pStyle w:val="NormalWeb"/>
        <w:spacing w:before="225" w:beforeAutospacing="0" w:after="0" w:afterAutospacing="0" w:line="360" w:lineRule="auto"/>
        <w:jc w:val="center"/>
        <w:textAlignment w:val="baseline"/>
        <w:rPr>
          <w:rFonts w:ascii="Arial" w:eastAsiaTheme="minorHAnsi" w:hAnsi="Arial" w:cs="Arial"/>
          <w:lang w:eastAsia="en-US"/>
        </w:rPr>
      </w:pPr>
      <w:r w:rsidRPr="00916A1D">
        <w:rPr>
          <w:rFonts w:ascii="Arial" w:eastAsiaTheme="minorHAnsi" w:hAnsi="Arial" w:cs="Arial"/>
          <w:noProof/>
        </w:rPr>
        <w:drawing>
          <wp:inline distT="0" distB="0" distL="0" distR="0" wp14:anchorId="4064585E" wp14:editId="649EF0AD">
            <wp:extent cx="4223822" cy="3130827"/>
            <wp:effectExtent l="0" t="0" r="0" b="0"/>
            <wp:docPr id="12" name="Imagem 12" descr="E:\Pasta Documentos\Trabalho\clientes\Patricia\proj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sta Documentos\Trabalho\clientes\Patricia\proj2.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 r="21776" b="-2810"/>
                    <a:stretch/>
                  </pic:blipFill>
                  <pic:spPr bwMode="auto">
                    <a:xfrm>
                      <a:off x="0" y="0"/>
                      <a:ext cx="4224137" cy="3131061"/>
                    </a:xfrm>
                    <a:prstGeom prst="rect">
                      <a:avLst/>
                    </a:prstGeom>
                    <a:noFill/>
                    <a:ln>
                      <a:noFill/>
                    </a:ln>
                    <a:extLst>
                      <a:ext uri="{53640926-AAD7-44D8-BBD7-CCE9431645EC}">
                        <a14:shadowObscured xmlns:a14="http://schemas.microsoft.com/office/drawing/2010/main"/>
                      </a:ext>
                    </a:extLst>
                  </pic:spPr>
                </pic:pic>
              </a:graphicData>
            </a:graphic>
          </wp:inline>
        </w:drawing>
      </w:r>
    </w:p>
    <w:p w:rsidR="003502CA" w:rsidRDefault="003502CA" w:rsidP="003502CA">
      <w:pPr>
        <w:pStyle w:val="NormalWeb"/>
        <w:spacing w:before="225" w:beforeAutospacing="0" w:after="0" w:afterAutospacing="0" w:line="360" w:lineRule="auto"/>
        <w:jc w:val="both"/>
        <w:textAlignment w:val="baseline"/>
        <w:rPr>
          <w:rFonts w:ascii="Arial" w:eastAsiaTheme="minorHAnsi" w:hAnsi="Arial" w:cs="Arial"/>
          <w:lang w:eastAsia="en-US"/>
        </w:rPr>
      </w:pPr>
      <w:r>
        <w:rPr>
          <w:rFonts w:ascii="Arial" w:eastAsiaTheme="minorHAnsi" w:hAnsi="Arial" w:cs="Arial"/>
          <w:lang w:eastAsia="en-US"/>
        </w:rPr>
        <w:tab/>
        <w:t xml:space="preserve">No tocante as sementeiras e o jardim clonal, tem-se 6 canteiros sementeira de 1m por 100m de comprimento, a estrutura de proteção se assemelha a dos canteiros em se tratando de materiais, o jardim clonal tem por objetivo obtenção de plantas puras geneticamente e posteriormente estas serão manejadas para os canteiros convencionais ou utilizadas para produção de plantas por estaquia, quando se encontrarem em vigor e tamanho adequado, ainda nesse meio observa-se outra casa de vegetação com a mesma estrutura e número de canteiros que a primeira, porém esta é utilizada para germinação de sementes, também chamada de germinador. </w:t>
      </w:r>
    </w:p>
    <w:p w:rsidR="003502CA" w:rsidRDefault="003502CA" w:rsidP="003502CA">
      <w:pPr>
        <w:pStyle w:val="NormalWeb"/>
        <w:spacing w:before="225" w:beforeAutospacing="0" w:after="0" w:afterAutospacing="0" w:line="360" w:lineRule="auto"/>
        <w:jc w:val="both"/>
        <w:textAlignment w:val="baseline"/>
        <w:rPr>
          <w:rFonts w:ascii="Arial" w:eastAsiaTheme="minorHAnsi" w:hAnsi="Arial" w:cs="Arial"/>
          <w:lang w:eastAsia="en-US"/>
        </w:rPr>
      </w:pPr>
      <w:r w:rsidRPr="00DA0A05">
        <w:rPr>
          <w:rFonts w:ascii="Arial" w:eastAsiaTheme="minorHAnsi" w:hAnsi="Arial" w:cs="Arial"/>
          <w:noProof/>
        </w:rPr>
        <w:lastRenderedPageBreak/>
        <w:drawing>
          <wp:inline distT="0" distB="0" distL="0" distR="0" wp14:anchorId="40841795" wp14:editId="268976D6">
            <wp:extent cx="5400040" cy="3045464"/>
            <wp:effectExtent l="0" t="0" r="0" b="0"/>
            <wp:docPr id="14" name="Imagem 14" descr="E:\Pasta Documentos\Trabalho\clientes\Patricia\proj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asta Documentos\Trabalho\clientes\Patricia\proj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45464"/>
                    </a:xfrm>
                    <a:prstGeom prst="rect">
                      <a:avLst/>
                    </a:prstGeom>
                    <a:noFill/>
                    <a:ln>
                      <a:noFill/>
                    </a:ln>
                  </pic:spPr>
                </pic:pic>
              </a:graphicData>
            </a:graphic>
          </wp:inline>
        </w:drawing>
      </w:r>
    </w:p>
    <w:p w:rsidR="003502CA" w:rsidRDefault="003502CA" w:rsidP="003502CA">
      <w:pPr>
        <w:pStyle w:val="NormalWeb"/>
        <w:spacing w:before="225" w:beforeAutospacing="0" w:after="0" w:afterAutospacing="0" w:line="360" w:lineRule="auto"/>
        <w:jc w:val="both"/>
        <w:textAlignment w:val="baseline"/>
        <w:rPr>
          <w:rFonts w:ascii="Arial" w:eastAsiaTheme="minorHAnsi" w:hAnsi="Arial" w:cs="Arial"/>
          <w:noProof/>
        </w:rPr>
      </w:pPr>
      <w:r>
        <w:rPr>
          <w:rFonts w:ascii="Arial" w:eastAsiaTheme="minorHAnsi" w:hAnsi="Arial" w:cs="Arial"/>
          <w:lang w:eastAsia="en-US"/>
        </w:rPr>
        <w:tab/>
        <w:t>No referente a cerca externa, esta envolve todo o perímetro do jardim clonal, germinador e canteiros do viveiro em questão, esta cerca é constituída por um gradeado de arame liso com um acesso através de um portão de 10m de diâmetro em dois locais distintos da propriedade.</w:t>
      </w:r>
    </w:p>
    <w:p w:rsidR="003502CA" w:rsidRPr="00D46383" w:rsidRDefault="003502CA" w:rsidP="003502CA">
      <w:pPr>
        <w:pStyle w:val="NormalWeb"/>
        <w:spacing w:before="225" w:beforeAutospacing="0" w:after="0" w:afterAutospacing="0" w:line="360" w:lineRule="auto"/>
        <w:jc w:val="center"/>
        <w:textAlignment w:val="baseline"/>
        <w:rPr>
          <w:rFonts w:ascii="Arial" w:eastAsiaTheme="minorHAnsi" w:hAnsi="Arial" w:cs="Arial"/>
          <w:lang w:eastAsia="en-US"/>
        </w:rPr>
      </w:pPr>
      <w:r w:rsidRPr="00444681">
        <w:rPr>
          <w:rFonts w:ascii="Arial" w:eastAsiaTheme="minorHAnsi" w:hAnsi="Arial" w:cs="Arial"/>
          <w:noProof/>
        </w:rPr>
        <w:drawing>
          <wp:inline distT="0" distB="0" distL="0" distR="0" wp14:anchorId="02A0C311" wp14:editId="6C68160D">
            <wp:extent cx="4711148" cy="4100989"/>
            <wp:effectExtent l="0" t="0" r="0" b="0"/>
            <wp:docPr id="15" name="Imagem 15" descr="E:\Pasta Documentos\Trabalho\clientes\Patricia\pproj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asta Documentos\Trabalho\clientes\Patricia\pproj4.png"/>
                    <pic:cNvPicPr>
                      <a:picLocks noChangeAspect="1" noChangeArrowheads="1"/>
                    </pic:cNvPicPr>
                  </pic:nvPicPr>
                  <pic:blipFill rotWithShape="1">
                    <a:blip r:embed="rId7">
                      <a:extLst>
                        <a:ext uri="{28A0092B-C50C-407E-A947-70E740481C1C}">
                          <a14:useLocalDpi xmlns:a14="http://schemas.microsoft.com/office/drawing/2010/main" val="0"/>
                        </a:ext>
                      </a:extLst>
                    </a:blip>
                    <a:srcRect r="35212"/>
                    <a:stretch/>
                  </pic:blipFill>
                  <pic:spPr bwMode="auto">
                    <a:xfrm>
                      <a:off x="0" y="0"/>
                      <a:ext cx="4725667" cy="4113627"/>
                    </a:xfrm>
                    <a:prstGeom prst="rect">
                      <a:avLst/>
                    </a:prstGeom>
                    <a:noFill/>
                    <a:ln>
                      <a:noFill/>
                    </a:ln>
                    <a:extLst>
                      <a:ext uri="{53640926-AAD7-44D8-BBD7-CCE9431645EC}">
                        <a14:shadowObscured xmlns:a14="http://schemas.microsoft.com/office/drawing/2010/main"/>
                      </a:ext>
                    </a:extLst>
                  </pic:spPr>
                </pic:pic>
              </a:graphicData>
            </a:graphic>
          </wp:inline>
        </w:drawing>
      </w:r>
    </w:p>
    <w:p w:rsidR="003502CA" w:rsidRDefault="003502CA" w:rsidP="003502CA">
      <w:pPr>
        <w:tabs>
          <w:tab w:val="left" w:pos="1143"/>
        </w:tabs>
        <w:spacing w:line="360" w:lineRule="auto"/>
        <w:jc w:val="both"/>
        <w:rPr>
          <w:rFonts w:ascii="Arial" w:hAnsi="Arial" w:cs="Arial"/>
          <w:sz w:val="24"/>
          <w:szCs w:val="24"/>
        </w:rPr>
      </w:pPr>
      <w:r>
        <w:rPr>
          <w:rFonts w:ascii="Arial" w:hAnsi="Arial" w:cs="Arial"/>
          <w:sz w:val="24"/>
          <w:szCs w:val="24"/>
        </w:rPr>
        <w:t xml:space="preserve">            </w:t>
      </w:r>
    </w:p>
    <w:p w:rsidR="003502CA" w:rsidRDefault="003502CA" w:rsidP="003502CA">
      <w:pPr>
        <w:tabs>
          <w:tab w:val="left" w:pos="1143"/>
        </w:tabs>
        <w:spacing w:line="360" w:lineRule="auto"/>
        <w:jc w:val="both"/>
        <w:rPr>
          <w:rFonts w:ascii="Arial" w:hAnsi="Arial" w:cs="Arial"/>
          <w:sz w:val="24"/>
          <w:szCs w:val="24"/>
        </w:rPr>
      </w:pPr>
      <w:r>
        <w:rPr>
          <w:rFonts w:ascii="Arial" w:hAnsi="Arial" w:cs="Arial"/>
          <w:sz w:val="24"/>
          <w:szCs w:val="24"/>
        </w:rPr>
        <w:lastRenderedPageBreak/>
        <w:t xml:space="preserve">          Quanto as instalações utilizadas no viveiro, temos um escritório e um banheiro, a instalação é constituída de tijolos de alvenaria, e seu telhado e do tipo Eternit, possuindo duas portas do tipo </w:t>
      </w:r>
      <w:proofErr w:type="spellStart"/>
      <w:r>
        <w:rPr>
          <w:rFonts w:ascii="Arial" w:hAnsi="Arial" w:cs="Arial"/>
          <w:sz w:val="24"/>
          <w:szCs w:val="24"/>
        </w:rPr>
        <w:t>gravia</w:t>
      </w:r>
      <w:proofErr w:type="spellEnd"/>
      <w:r>
        <w:rPr>
          <w:rFonts w:ascii="Arial" w:hAnsi="Arial" w:cs="Arial"/>
          <w:sz w:val="24"/>
          <w:szCs w:val="24"/>
        </w:rPr>
        <w:t xml:space="preserve"> e uma janela </w:t>
      </w:r>
      <w:proofErr w:type="spellStart"/>
      <w:r>
        <w:rPr>
          <w:rFonts w:ascii="Arial" w:hAnsi="Arial" w:cs="Arial"/>
          <w:sz w:val="24"/>
          <w:szCs w:val="24"/>
        </w:rPr>
        <w:t>blindex</w:t>
      </w:r>
      <w:proofErr w:type="spellEnd"/>
      <w:r>
        <w:rPr>
          <w:rFonts w:ascii="Arial" w:hAnsi="Arial" w:cs="Arial"/>
          <w:sz w:val="24"/>
          <w:szCs w:val="24"/>
        </w:rPr>
        <w:t>, além deste temos a sala da bomba, que possui um motor a diesel que drena agua de um afluente e a utiliza na aspersão ou irrigação do viveiro.</w:t>
      </w:r>
    </w:p>
    <w:p w:rsidR="003502CA" w:rsidRDefault="003502CA" w:rsidP="003502CA">
      <w:pPr>
        <w:tabs>
          <w:tab w:val="left" w:pos="1143"/>
        </w:tabs>
        <w:spacing w:line="360" w:lineRule="auto"/>
        <w:jc w:val="both"/>
        <w:rPr>
          <w:rFonts w:ascii="Arial" w:hAnsi="Arial" w:cs="Arial"/>
          <w:sz w:val="24"/>
          <w:szCs w:val="24"/>
        </w:rPr>
      </w:pPr>
      <w:r w:rsidRPr="00E30E92">
        <w:rPr>
          <w:rFonts w:ascii="Arial" w:hAnsi="Arial" w:cs="Arial"/>
          <w:noProof/>
          <w:sz w:val="24"/>
          <w:szCs w:val="24"/>
        </w:rPr>
        <w:drawing>
          <wp:inline distT="0" distB="0" distL="0" distR="0" wp14:anchorId="7022D760" wp14:editId="03AD68F4">
            <wp:extent cx="5327374" cy="3289678"/>
            <wp:effectExtent l="0" t="0" r="0" b="0"/>
            <wp:docPr id="16" name="Imagem 16" descr="E:\Pasta Documentos\Trabalho\clientes\Patricia\proj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asta Documentos\Trabalho\clientes\Patricia\proj 5.png"/>
                    <pic:cNvPicPr>
                      <a:picLocks noChangeAspect="1" noChangeArrowheads="1"/>
                    </pic:cNvPicPr>
                  </pic:nvPicPr>
                  <pic:blipFill rotWithShape="1">
                    <a:blip r:embed="rId8">
                      <a:extLst>
                        <a:ext uri="{28A0092B-C50C-407E-A947-70E740481C1C}">
                          <a14:useLocalDpi xmlns:a14="http://schemas.microsoft.com/office/drawing/2010/main" val="0"/>
                        </a:ext>
                      </a:extLst>
                    </a:blip>
                    <a:srcRect r="8669"/>
                    <a:stretch/>
                  </pic:blipFill>
                  <pic:spPr bwMode="auto">
                    <a:xfrm>
                      <a:off x="0" y="0"/>
                      <a:ext cx="5379284" cy="3321733"/>
                    </a:xfrm>
                    <a:prstGeom prst="rect">
                      <a:avLst/>
                    </a:prstGeom>
                    <a:noFill/>
                    <a:ln>
                      <a:noFill/>
                    </a:ln>
                    <a:extLst>
                      <a:ext uri="{53640926-AAD7-44D8-BBD7-CCE9431645EC}">
                        <a14:shadowObscured xmlns:a14="http://schemas.microsoft.com/office/drawing/2010/main"/>
                      </a:ext>
                    </a:extLst>
                  </pic:spPr>
                </pic:pic>
              </a:graphicData>
            </a:graphic>
          </wp:inline>
        </w:drawing>
      </w:r>
    </w:p>
    <w:p w:rsidR="003502CA" w:rsidRDefault="003502CA" w:rsidP="003502CA">
      <w:pPr>
        <w:tabs>
          <w:tab w:val="left" w:pos="1143"/>
        </w:tabs>
        <w:spacing w:line="360" w:lineRule="auto"/>
        <w:jc w:val="both"/>
        <w:rPr>
          <w:rFonts w:ascii="Arial" w:hAnsi="Arial" w:cs="Arial"/>
          <w:sz w:val="24"/>
          <w:szCs w:val="24"/>
        </w:rPr>
      </w:pPr>
    </w:p>
    <w:p w:rsidR="003502CA" w:rsidRDefault="003502CA" w:rsidP="003502CA">
      <w:pPr>
        <w:tabs>
          <w:tab w:val="left" w:pos="1143"/>
        </w:tabs>
        <w:spacing w:line="360" w:lineRule="auto"/>
        <w:jc w:val="both"/>
        <w:rPr>
          <w:rFonts w:ascii="Arial" w:hAnsi="Arial" w:cs="Arial"/>
          <w:sz w:val="24"/>
          <w:szCs w:val="24"/>
        </w:rPr>
      </w:pPr>
    </w:p>
    <w:p w:rsidR="003502CA" w:rsidRDefault="003502CA" w:rsidP="003502CA">
      <w:pPr>
        <w:tabs>
          <w:tab w:val="left" w:pos="1143"/>
        </w:tabs>
        <w:spacing w:line="360" w:lineRule="auto"/>
        <w:jc w:val="both"/>
        <w:rPr>
          <w:rFonts w:ascii="Arial" w:hAnsi="Arial" w:cs="Arial"/>
          <w:sz w:val="24"/>
          <w:szCs w:val="24"/>
        </w:rPr>
      </w:pPr>
      <w:r>
        <w:rPr>
          <w:rFonts w:ascii="Arial" w:hAnsi="Arial" w:cs="Arial"/>
          <w:sz w:val="24"/>
          <w:szCs w:val="24"/>
        </w:rPr>
        <w:t xml:space="preserve">          Para a instalação do viveiro irão ser utilizados uma área de 700m x 600m quadrados, sendo que a estrutura em geral ocupa cerca de 200m x 540 metros quadrados, o espaço extra é devido a circulação de caminhões e se necessário for ampliação e desenvolvimento das instalações já existentes.</w:t>
      </w:r>
    </w:p>
    <w:p w:rsidR="003502CA" w:rsidRDefault="003502CA" w:rsidP="003502CA">
      <w:pPr>
        <w:tabs>
          <w:tab w:val="left" w:pos="1143"/>
        </w:tabs>
        <w:spacing w:line="360" w:lineRule="auto"/>
        <w:jc w:val="both"/>
        <w:rPr>
          <w:rFonts w:ascii="Arial" w:hAnsi="Arial" w:cs="Arial"/>
          <w:sz w:val="24"/>
          <w:szCs w:val="24"/>
        </w:rPr>
      </w:pPr>
      <w:r>
        <w:rPr>
          <w:rFonts w:ascii="Arial" w:hAnsi="Arial" w:cs="Arial"/>
          <w:sz w:val="24"/>
          <w:szCs w:val="24"/>
        </w:rPr>
        <w:t xml:space="preserve">          Todo o projeto deverá estar em pleno funcionamento dentro de um ano, as montagens das estruturas do viveiro em si deverão não mais tardar do que um mês para ficarem prontas, quanto ao escritório e banheiro pode-se esperar mais um mês para sua construção, após o término dessas instalações dentro de dez meses o viveiro deverá estar em funcionamento.  </w:t>
      </w:r>
    </w:p>
    <w:p w:rsidR="003502CA" w:rsidRDefault="003502CA" w:rsidP="003502CA">
      <w:pPr>
        <w:tabs>
          <w:tab w:val="left" w:pos="1143"/>
        </w:tabs>
        <w:spacing w:line="360" w:lineRule="auto"/>
        <w:jc w:val="both"/>
        <w:rPr>
          <w:rFonts w:ascii="Arial" w:hAnsi="Arial" w:cs="Arial"/>
          <w:sz w:val="24"/>
          <w:szCs w:val="24"/>
        </w:rPr>
      </w:pPr>
    </w:p>
    <w:p w:rsidR="003502CA" w:rsidRDefault="003502CA" w:rsidP="003502CA">
      <w:pPr>
        <w:tabs>
          <w:tab w:val="left" w:pos="1143"/>
        </w:tabs>
        <w:spacing w:line="360" w:lineRule="auto"/>
        <w:jc w:val="both"/>
        <w:rPr>
          <w:rFonts w:ascii="Arial" w:hAnsi="Arial" w:cs="Arial"/>
          <w:b/>
          <w:sz w:val="26"/>
          <w:szCs w:val="26"/>
        </w:rPr>
      </w:pPr>
      <w:r>
        <w:rPr>
          <w:rFonts w:ascii="Arial" w:hAnsi="Arial" w:cs="Arial"/>
          <w:b/>
          <w:sz w:val="26"/>
          <w:szCs w:val="26"/>
        </w:rPr>
        <w:tab/>
      </w:r>
    </w:p>
    <w:p w:rsidR="003502CA" w:rsidRDefault="003502CA" w:rsidP="003502CA">
      <w:pPr>
        <w:tabs>
          <w:tab w:val="left" w:pos="1143"/>
        </w:tabs>
        <w:spacing w:line="360" w:lineRule="auto"/>
        <w:jc w:val="both"/>
        <w:rPr>
          <w:rFonts w:ascii="Arial" w:hAnsi="Arial" w:cs="Arial"/>
          <w:b/>
          <w:sz w:val="26"/>
          <w:szCs w:val="26"/>
        </w:rPr>
      </w:pPr>
    </w:p>
    <w:p w:rsidR="003502CA" w:rsidRDefault="003502CA" w:rsidP="003502CA">
      <w:pPr>
        <w:tabs>
          <w:tab w:val="left" w:pos="1143"/>
        </w:tabs>
        <w:spacing w:line="360" w:lineRule="auto"/>
        <w:jc w:val="both"/>
        <w:rPr>
          <w:rFonts w:ascii="Arial" w:hAnsi="Arial" w:cs="Arial"/>
          <w:b/>
          <w:sz w:val="26"/>
          <w:szCs w:val="26"/>
        </w:rPr>
      </w:pPr>
    </w:p>
    <w:p w:rsidR="003502CA" w:rsidRDefault="003502CA" w:rsidP="003502CA">
      <w:pPr>
        <w:tabs>
          <w:tab w:val="left" w:pos="1143"/>
        </w:tabs>
        <w:spacing w:line="360" w:lineRule="auto"/>
        <w:jc w:val="both"/>
        <w:rPr>
          <w:rFonts w:ascii="Arial" w:hAnsi="Arial" w:cs="Arial"/>
          <w:b/>
          <w:sz w:val="26"/>
          <w:szCs w:val="26"/>
        </w:rPr>
      </w:pPr>
    </w:p>
    <w:p w:rsidR="003502CA" w:rsidRDefault="003502CA" w:rsidP="003502CA">
      <w:pPr>
        <w:spacing w:line="360" w:lineRule="auto"/>
        <w:jc w:val="both"/>
        <w:rPr>
          <w:rFonts w:ascii="Arial" w:hAnsi="Arial" w:cs="Arial"/>
          <w:b/>
          <w:sz w:val="26"/>
          <w:szCs w:val="26"/>
        </w:rPr>
      </w:pPr>
      <w:r w:rsidRPr="005310EE">
        <w:rPr>
          <w:rFonts w:ascii="Arial" w:hAnsi="Arial" w:cs="Arial"/>
          <w:b/>
          <w:sz w:val="26"/>
          <w:szCs w:val="26"/>
        </w:rPr>
        <w:lastRenderedPageBreak/>
        <w:t>3.</w:t>
      </w:r>
      <w:r>
        <w:rPr>
          <w:rFonts w:ascii="Arial" w:hAnsi="Arial" w:cs="Arial"/>
          <w:b/>
          <w:sz w:val="26"/>
          <w:szCs w:val="26"/>
        </w:rPr>
        <w:t xml:space="preserve"> SISTEMAS DE PRODUÇÃO DE MUDAS</w:t>
      </w:r>
    </w:p>
    <w:p w:rsidR="003502CA" w:rsidRDefault="003502CA" w:rsidP="003502CA">
      <w:pPr>
        <w:spacing w:line="360" w:lineRule="auto"/>
        <w:jc w:val="both"/>
        <w:rPr>
          <w:rFonts w:ascii="Arial" w:hAnsi="Arial" w:cs="Arial"/>
          <w:b/>
          <w:sz w:val="26"/>
          <w:szCs w:val="26"/>
        </w:rPr>
      </w:pPr>
    </w:p>
    <w:p w:rsidR="003502CA" w:rsidRDefault="003502CA" w:rsidP="003502CA">
      <w:pPr>
        <w:autoSpaceDE w:val="0"/>
        <w:autoSpaceDN w:val="0"/>
        <w:adjustRightInd w:val="0"/>
        <w:spacing w:line="360" w:lineRule="auto"/>
        <w:jc w:val="both"/>
        <w:rPr>
          <w:rFonts w:ascii="Arial" w:hAnsi="Arial" w:cs="Arial"/>
          <w:sz w:val="24"/>
          <w:szCs w:val="24"/>
        </w:rPr>
      </w:pPr>
      <w:r w:rsidRPr="00EB42BD">
        <w:rPr>
          <w:rFonts w:ascii="Arial" w:hAnsi="Arial" w:cs="Arial"/>
          <w:b/>
          <w:sz w:val="26"/>
          <w:szCs w:val="26"/>
        </w:rPr>
        <w:tab/>
      </w:r>
      <w:r w:rsidRPr="000939ED">
        <w:rPr>
          <w:rFonts w:ascii="Arial" w:hAnsi="Arial" w:cs="Arial"/>
          <w:sz w:val="24"/>
          <w:szCs w:val="24"/>
        </w:rPr>
        <w:t>As sementes</w:t>
      </w:r>
      <w:r>
        <w:rPr>
          <w:rFonts w:ascii="Arial" w:hAnsi="Arial" w:cs="Arial"/>
          <w:sz w:val="24"/>
          <w:szCs w:val="24"/>
        </w:rPr>
        <w:t xml:space="preserve"> serão compradas em uma casa de agricultura situada em Goiânia, para tal deverá ser adquirido cerca de 7000 kg de sementes de seringueira, que irão gerar cerca de 3.000.000 mudas viáveis, após 10 dias ocorre a germinação das sementes e posteriormente após 5 a 10 dias pode-se fazer as mudas, como procedimentação deve-se retirar a muda da sementeira e fazer o transplantio da mesma para os canteiros responsivos, de modo a evitar danos nas mudas. É importante relembrar que a cada 1 kg tem-se 1300 sementes aproximadamente, das quais obtém-se cerca de 1000 mudas viáveis (</w:t>
      </w:r>
      <w:proofErr w:type="spellStart"/>
      <w:r>
        <w:rPr>
          <w:rFonts w:ascii="Arial" w:hAnsi="Arial" w:cs="Arial"/>
          <w:sz w:val="24"/>
          <w:szCs w:val="24"/>
        </w:rPr>
        <w:t>Benesi</w:t>
      </w:r>
      <w:proofErr w:type="spellEnd"/>
      <w:r>
        <w:rPr>
          <w:rFonts w:ascii="Arial" w:hAnsi="Arial" w:cs="Arial"/>
          <w:sz w:val="24"/>
          <w:szCs w:val="24"/>
        </w:rPr>
        <w:t xml:space="preserve"> &amp; </w:t>
      </w:r>
      <w:proofErr w:type="spellStart"/>
      <w:r>
        <w:rPr>
          <w:rFonts w:ascii="Arial" w:hAnsi="Arial" w:cs="Arial"/>
          <w:sz w:val="24"/>
          <w:szCs w:val="24"/>
        </w:rPr>
        <w:t>Benesi</w:t>
      </w:r>
      <w:proofErr w:type="spellEnd"/>
      <w:r>
        <w:rPr>
          <w:rFonts w:ascii="Arial" w:hAnsi="Arial" w:cs="Arial"/>
          <w:sz w:val="24"/>
          <w:szCs w:val="24"/>
        </w:rPr>
        <w:t xml:space="preserve">, 2010). Os saquinhos utilizados para a confecção de mudas têm o diâmetro de 17 cm por 33cm, o substrato utilizado é do tipo Carolina, deve-se atentar para uma semeadura de 5 cm de profundidade, a semente adquirida já possui tratamento </w:t>
      </w:r>
      <w:proofErr w:type="spellStart"/>
      <w:r>
        <w:rPr>
          <w:rFonts w:ascii="Arial" w:hAnsi="Arial" w:cs="Arial"/>
          <w:sz w:val="24"/>
          <w:szCs w:val="24"/>
        </w:rPr>
        <w:t>pré</w:t>
      </w:r>
      <w:proofErr w:type="spellEnd"/>
      <w:r>
        <w:rPr>
          <w:rFonts w:ascii="Arial" w:hAnsi="Arial" w:cs="Arial"/>
          <w:sz w:val="24"/>
          <w:szCs w:val="24"/>
        </w:rPr>
        <w:t xml:space="preserve"> germinativo, após a semeadura deve-se fazer o controle de plantas infestantes, as mudas após germinadas são razoavelmente resistentes a altos teores de luz, precisam de ambiente iluminado.</w:t>
      </w:r>
    </w:p>
    <w:p w:rsidR="003502CA" w:rsidRPr="00FE0A0D"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hAnsi="Arial" w:cs="Arial"/>
          <w:sz w:val="24"/>
          <w:szCs w:val="24"/>
        </w:rPr>
        <w:tab/>
        <w:t>Antes do transplanti</w:t>
      </w:r>
      <w:r w:rsidRPr="00FE0A0D">
        <w:rPr>
          <w:rFonts w:ascii="Arial" w:hAnsi="Arial" w:cs="Arial"/>
          <w:sz w:val="24"/>
          <w:szCs w:val="24"/>
        </w:rPr>
        <w:t>o</w:t>
      </w:r>
      <w:r w:rsidRPr="00FE0A0D">
        <w:rPr>
          <w:rFonts w:ascii="Arial" w:eastAsiaTheme="minorHAnsi" w:hAnsi="Arial" w:cs="Arial"/>
          <w:sz w:val="24"/>
          <w:szCs w:val="24"/>
          <w:lang w:eastAsia="en-US"/>
        </w:rPr>
        <w:t xml:space="preserve"> deve-se realizar a </w:t>
      </w:r>
      <w:r>
        <w:rPr>
          <w:rFonts w:ascii="Arial" w:eastAsiaTheme="minorHAnsi" w:hAnsi="Arial" w:cs="Arial"/>
          <w:sz w:val="24"/>
          <w:szCs w:val="24"/>
          <w:lang w:eastAsia="en-US"/>
        </w:rPr>
        <w:t xml:space="preserve">limpeza da área, a calagem para elevar a saturação </w:t>
      </w:r>
      <w:r w:rsidRPr="00FE0A0D">
        <w:rPr>
          <w:rFonts w:ascii="Arial" w:eastAsiaTheme="minorHAnsi" w:hAnsi="Arial" w:cs="Arial"/>
          <w:sz w:val="24"/>
          <w:szCs w:val="24"/>
          <w:lang w:eastAsia="en-US"/>
        </w:rPr>
        <w:t>de bases (V%) para n</w:t>
      </w:r>
      <w:r>
        <w:rPr>
          <w:rFonts w:ascii="Arial" w:eastAsiaTheme="minorHAnsi" w:hAnsi="Arial" w:cs="Arial"/>
          <w:sz w:val="24"/>
          <w:szCs w:val="24"/>
          <w:lang w:eastAsia="en-US"/>
        </w:rPr>
        <w:t xml:space="preserve">o mínimo 50% que é exigido pela </w:t>
      </w:r>
      <w:r w:rsidRPr="00FE0A0D">
        <w:rPr>
          <w:rFonts w:ascii="Arial" w:eastAsiaTheme="minorHAnsi" w:hAnsi="Arial" w:cs="Arial"/>
          <w:sz w:val="24"/>
          <w:szCs w:val="24"/>
          <w:lang w:eastAsia="en-US"/>
        </w:rPr>
        <w:t>c</w:t>
      </w:r>
      <w:r>
        <w:rPr>
          <w:rFonts w:ascii="Arial" w:eastAsiaTheme="minorHAnsi" w:hAnsi="Arial" w:cs="Arial"/>
          <w:sz w:val="24"/>
          <w:szCs w:val="24"/>
          <w:lang w:eastAsia="en-US"/>
        </w:rPr>
        <w:t xml:space="preserve">ultura. Também é recomendada, a </w:t>
      </w:r>
      <w:r w:rsidRPr="00FE0A0D">
        <w:rPr>
          <w:rFonts w:ascii="Arial" w:eastAsiaTheme="minorHAnsi" w:hAnsi="Arial" w:cs="Arial"/>
          <w:sz w:val="24"/>
          <w:szCs w:val="24"/>
          <w:lang w:eastAsia="en-US"/>
        </w:rPr>
        <w:t>utilização</w:t>
      </w:r>
      <w:r>
        <w:rPr>
          <w:rFonts w:ascii="Arial" w:eastAsiaTheme="minorHAnsi" w:hAnsi="Arial" w:cs="Arial"/>
          <w:sz w:val="24"/>
          <w:szCs w:val="24"/>
          <w:lang w:eastAsia="en-US"/>
        </w:rPr>
        <w:t xml:space="preserve"> de culturas intercalares, como </w:t>
      </w:r>
      <w:r w:rsidRPr="00FE0A0D">
        <w:rPr>
          <w:rFonts w:ascii="Arial" w:eastAsiaTheme="minorHAnsi" w:hAnsi="Arial" w:cs="Arial"/>
          <w:sz w:val="24"/>
          <w:szCs w:val="24"/>
          <w:lang w:eastAsia="en-US"/>
        </w:rPr>
        <w:t>soja, café, arroz, lar</w:t>
      </w:r>
      <w:r>
        <w:rPr>
          <w:rFonts w:ascii="Arial" w:eastAsiaTheme="minorHAnsi" w:hAnsi="Arial" w:cs="Arial"/>
          <w:sz w:val="24"/>
          <w:szCs w:val="24"/>
          <w:lang w:eastAsia="en-US"/>
        </w:rPr>
        <w:t xml:space="preserve">anja, sorgo e outras, devendo-se desta forma, elevar a </w:t>
      </w:r>
      <w:r w:rsidRPr="00FE0A0D">
        <w:rPr>
          <w:rFonts w:ascii="Arial" w:eastAsiaTheme="minorHAnsi" w:hAnsi="Arial" w:cs="Arial"/>
          <w:sz w:val="24"/>
          <w:szCs w:val="24"/>
          <w:lang w:eastAsia="en-US"/>
        </w:rPr>
        <w:t>saturação por bases em 7</w:t>
      </w:r>
      <w:r>
        <w:rPr>
          <w:rFonts w:ascii="Arial" w:eastAsiaTheme="minorHAnsi" w:hAnsi="Arial" w:cs="Arial"/>
          <w:sz w:val="24"/>
          <w:szCs w:val="24"/>
          <w:lang w:eastAsia="en-US"/>
        </w:rPr>
        <w:t xml:space="preserve">0%. Quanto a aração, </w:t>
      </w:r>
      <w:proofErr w:type="spellStart"/>
      <w:r>
        <w:rPr>
          <w:rFonts w:ascii="Arial" w:eastAsiaTheme="minorHAnsi" w:hAnsi="Arial" w:cs="Arial"/>
          <w:sz w:val="24"/>
          <w:szCs w:val="24"/>
          <w:lang w:eastAsia="en-US"/>
        </w:rPr>
        <w:t>gradagem</w:t>
      </w:r>
      <w:proofErr w:type="spellEnd"/>
      <w:r>
        <w:rPr>
          <w:rFonts w:ascii="Arial" w:eastAsiaTheme="minorHAnsi" w:hAnsi="Arial" w:cs="Arial"/>
          <w:sz w:val="24"/>
          <w:szCs w:val="24"/>
          <w:lang w:eastAsia="en-US"/>
        </w:rPr>
        <w:t xml:space="preserve"> e subsolagem, </w:t>
      </w:r>
      <w:r w:rsidRPr="00FE0A0D">
        <w:rPr>
          <w:rFonts w:ascii="Arial" w:eastAsiaTheme="minorHAnsi" w:hAnsi="Arial" w:cs="Arial"/>
          <w:sz w:val="24"/>
          <w:szCs w:val="24"/>
          <w:lang w:eastAsia="en-US"/>
        </w:rPr>
        <w:t>devem ser feitas, principalmente em ár</w:t>
      </w:r>
      <w:r>
        <w:rPr>
          <w:rFonts w:ascii="Arial" w:eastAsiaTheme="minorHAnsi" w:hAnsi="Arial" w:cs="Arial"/>
          <w:sz w:val="24"/>
          <w:szCs w:val="24"/>
          <w:lang w:eastAsia="en-US"/>
        </w:rPr>
        <w:t xml:space="preserve">eas de pastos, devido a camadas </w:t>
      </w:r>
      <w:r w:rsidRPr="00FE0A0D">
        <w:rPr>
          <w:rFonts w:ascii="Arial" w:eastAsiaTheme="minorHAnsi" w:hAnsi="Arial" w:cs="Arial"/>
          <w:sz w:val="24"/>
          <w:szCs w:val="24"/>
          <w:lang w:eastAsia="en-US"/>
        </w:rPr>
        <w:t>compactadas.</w:t>
      </w:r>
      <w:r w:rsidRPr="00FE0A0D">
        <w:rPr>
          <w:rFonts w:ascii="Arial" w:hAnsi="Arial" w:cs="Arial"/>
          <w:sz w:val="24"/>
          <w:szCs w:val="24"/>
        </w:rPr>
        <w:t xml:space="preserve"> </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FE0A0D">
        <w:rPr>
          <w:rFonts w:ascii="Arial" w:hAnsi="Arial" w:cs="Arial"/>
          <w:sz w:val="24"/>
          <w:szCs w:val="24"/>
        </w:rPr>
        <w:tab/>
      </w:r>
      <w:r w:rsidRPr="00FE0A0D">
        <w:rPr>
          <w:rFonts w:ascii="Arial" w:eastAsiaTheme="minorHAnsi" w:hAnsi="Arial" w:cs="Arial"/>
          <w:sz w:val="24"/>
          <w:szCs w:val="24"/>
          <w:lang w:eastAsia="en-US"/>
        </w:rPr>
        <w:t>Após realizar os procedimentos de conservação do solo, deve-se proceder o plantio das mudas propriamente dito, e evitar a boca das curvas de nível, devido ao acúmulo de água, que pode provocar a morte das mudas e atrapalhar a sangria (poças de água). Portanto, o plantio deve ser feito próximo às costas das curvas, em linha total, fazendo um carreador, arrematando as linhas de plantio, não tendo desta forma, linhas mortas no seringal.</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ab/>
      </w:r>
      <w:r w:rsidRPr="00FE0A0D">
        <w:rPr>
          <w:rFonts w:ascii="Arial" w:eastAsiaTheme="minorHAnsi" w:hAnsi="Arial" w:cs="Arial"/>
          <w:noProof/>
          <w:sz w:val="24"/>
          <w:szCs w:val="24"/>
        </w:rPr>
        <w:drawing>
          <wp:inline distT="0" distB="0" distL="0" distR="0" wp14:anchorId="2E9FFB7C" wp14:editId="4A7F8948">
            <wp:extent cx="5400040" cy="476241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762414"/>
                    </a:xfrm>
                    <a:prstGeom prst="rect">
                      <a:avLst/>
                    </a:prstGeom>
                    <a:noFill/>
                    <a:ln>
                      <a:noFill/>
                    </a:ln>
                  </pic:spPr>
                </pic:pic>
              </a:graphicData>
            </a:graphic>
          </wp:inline>
        </w:drawing>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825DE4">
        <w:rPr>
          <w:rFonts w:ascii="Arial" w:eastAsiaTheme="minorHAnsi" w:hAnsi="Arial" w:cs="Arial"/>
          <w:sz w:val="24"/>
          <w:szCs w:val="24"/>
          <w:lang w:eastAsia="en-US"/>
        </w:rPr>
        <w:t>O espaçamento tradicional é recomendado para plantio de culturas intercalares, mas existem muitos produtores que estão adensando as áreas de plantio. Quando se faz o plantio adensado deve-se ter cuidado, pois mais árvores por hectare, ocorre uma maior competição e um menor engrossamento do tronco, atrasando assim a sangria. O importante é a produtividade (kg/ha). Se plantarmos mais árvores por ha e produzirmos a mesma quantidade de borracha, só teremos tido mais custo, trabalho para plantio destas árvores e necessidade de mais mão de obra para sangria. Recomenda-se o plantio de 500 a 550 mudas/ha (18 a 20 m2/ planta), com perda de aproximadamente 10% do plantio a sangria.</w:t>
      </w:r>
    </w:p>
    <w:p w:rsidR="003502CA" w:rsidRPr="00825DE4"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825DE4">
        <w:rPr>
          <w:rFonts w:ascii="Arial" w:eastAsiaTheme="minorHAnsi" w:hAnsi="Arial" w:cs="Arial"/>
          <w:sz w:val="24"/>
          <w:szCs w:val="24"/>
          <w:lang w:eastAsia="en-US"/>
        </w:rPr>
        <w:tab/>
        <w:t>O preparo para plantio é feito com o sulcador, obtendo-se um alinhamento perfeito para a marcação.</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825DE4">
        <w:rPr>
          <w:rFonts w:ascii="Arial" w:eastAsiaTheme="minorHAnsi" w:hAnsi="Arial" w:cs="Arial"/>
          <w:sz w:val="24"/>
          <w:szCs w:val="24"/>
          <w:lang w:eastAsia="en-US"/>
        </w:rPr>
        <w:tab/>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p>
    <w:p w:rsidR="003502CA" w:rsidRPr="00825DE4" w:rsidRDefault="003502CA" w:rsidP="003502CA">
      <w:pPr>
        <w:autoSpaceDE w:val="0"/>
        <w:autoSpaceDN w:val="0"/>
        <w:adjustRightInd w:val="0"/>
        <w:spacing w:line="360" w:lineRule="auto"/>
        <w:ind w:firstLine="708"/>
        <w:jc w:val="both"/>
        <w:rPr>
          <w:rFonts w:ascii="Arial" w:eastAsiaTheme="minorHAnsi" w:hAnsi="Arial" w:cs="Arial"/>
          <w:sz w:val="24"/>
          <w:szCs w:val="24"/>
          <w:lang w:eastAsia="en-US"/>
        </w:rPr>
      </w:pPr>
      <w:r w:rsidRPr="00825DE4">
        <w:rPr>
          <w:rFonts w:ascii="Arial" w:eastAsiaTheme="minorHAnsi" w:hAnsi="Arial" w:cs="Arial"/>
          <w:sz w:val="24"/>
          <w:szCs w:val="24"/>
          <w:lang w:eastAsia="en-US"/>
        </w:rPr>
        <w:lastRenderedPageBreak/>
        <w:t>Para o plantio recomenda-se uma adubação com:</w:t>
      </w:r>
    </w:p>
    <w:p w:rsidR="003502CA" w:rsidRPr="00825DE4"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825DE4">
        <w:rPr>
          <w:rFonts w:ascii="Arial" w:eastAsiaTheme="minorHAnsi" w:hAnsi="Arial" w:cs="Arial"/>
          <w:sz w:val="24"/>
          <w:szCs w:val="24"/>
          <w:lang w:eastAsia="en-US"/>
        </w:rPr>
        <w:t xml:space="preserve"> 30 g de P2O5</w:t>
      </w:r>
      <w:r>
        <w:rPr>
          <w:rFonts w:ascii="Arial" w:eastAsiaTheme="minorHAnsi" w:hAnsi="Arial" w:cs="Arial"/>
          <w:sz w:val="24"/>
          <w:szCs w:val="24"/>
          <w:lang w:eastAsia="en-US"/>
        </w:rPr>
        <w:t>;</w:t>
      </w:r>
    </w:p>
    <w:p w:rsidR="003502CA" w:rsidRPr="00825DE4"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825DE4">
        <w:rPr>
          <w:rFonts w:ascii="Arial" w:eastAsiaTheme="minorHAnsi" w:hAnsi="Arial" w:cs="Arial"/>
          <w:sz w:val="24"/>
          <w:szCs w:val="24"/>
          <w:lang w:eastAsia="en-US"/>
        </w:rPr>
        <w:t xml:space="preserve"> 30 g de K2O</w:t>
      </w:r>
      <w:r>
        <w:rPr>
          <w:rFonts w:ascii="Arial" w:eastAsiaTheme="minorHAnsi" w:hAnsi="Arial" w:cs="Arial"/>
          <w:sz w:val="24"/>
          <w:szCs w:val="24"/>
          <w:lang w:eastAsia="en-US"/>
        </w:rPr>
        <w:t>;</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825DE4">
        <w:rPr>
          <w:rFonts w:ascii="Arial" w:eastAsiaTheme="minorHAnsi" w:hAnsi="Arial" w:cs="Arial"/>
          <w:sz w:val="24"/>
          <w:szCs w:val="24"/>
          <w:lang w:eastAsia="en-US"/>
        </w:rPr>
        <w:t xml:space="preserve"> 20 L de esterco de curral bem curtido</w:t>
      </w:r>
      <w:r>
        <w:rPr>
          <w:rFonts w:ascii="Arial" w:eastAsiaTheme="minorHAnsi" w:hAnsi="Arial" w:cs="Arial"/>
          <w:sz w:val="24"/>
          <w:szCs w:val="24"/>
          <w:lang w:eastAsia="en-US"/>
        </w:rPr>
        <w:t>.</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825DE4">
        <w:rPr>
          <w:rFonts w:ascii="Arial" w:eastAsiaTheme="minorHAnsi" w:hAnsi="Arial" w:cs="Arial"/>
          <w:sz w:val="24"/>
          <w:szCs w:val="24"/>
          <w:lang w:eastAsia="en-US"/>
        </w:rPr>
        <w:t>A época ideal para se iniciar o plantio é o “de encontro as águas”, em outubro ou novembro, embora esses meses nos últimos anos tem apresentado períodos de extremo calor em épocas de veranico. Mesmo que se plante nas águas é recomendado que se tenha um sistema de irrigação para o período das secas seguinte, ou com tanques em caminhões ou tratores ou gotejamento que se torna barato quando se tem uma programação de plantio por pelo menos três anos e o equipamento vai sendo mudado de lugar. Essa irrigação garantira não só a sobrevivência das plantas no próximo período de seca, como mantém o crescimento durante todo o ano.</w:t>
      </w:r>
      <w:r w:rsidRPr="00825DE4">
        <w:rPr>
          <w:rFonts w:ascii="Arial" w:eastAsiaTheme="minorHAnsi" w:hAnsi="Arial" w:cs="Arial"/>
          <w:sz w:val="24"/>
          <w:szCs w:val="24"/>
          <w:lang w:eastAsia="en-US"/>
        </w:rPr>
        <w:tab/>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b/>
        <w:t>De maneira geral as mudas devem passar pelo processo de rustificação no campo antes do transplantio propriamente dito, isso pois com esse processo ocorre a adaptação da muda para o meio externo, esse processo tende a durar um mês e é marcado pela dedução de aplicação de água nas plantas.</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b/>
        <w:t>Quanto à enxertia esta pode ser realizada após um mês de a muda pronta, faz-se uma incisão em janela na lateral da planta e se coloca o enxerto, após o pegamento deixa-se apenas a parte útil da planta, no nosso caso não se fez uso de enxertia, somente de mudas oriundas de sementes, isso pois o viveiro era novo e não existia um banco de clonagem, essa estrutura estava apenas sendo utilizada para a criação de mudas novas.</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b/>
        <w:t>Após pronto o viveiro visa produzir 3.000.000 mudas ao ano, quando o jardim de clonagem se instituir pode-se ter a obtenção de plantas uniformes oriundos de enxertia, os canteiros do viveiro possuem uma dimensão de 100m x 1m, e pode ter o aporte de até 100 mudas por metro quadrado, cada canteiro possui cerca de 10.000 mudas uteis, sendo 300 canteiros totalizam 3.000.000 de mudas, possui-se seis sementeiras de 1 por 100 metros capazes de produzir 3.000.000 de mudas, e o germinador possui mais seis canteiros com a mesma capacidade e estrutura, a área utilizada pelos canteiros junto com os corredores é de 105m por 10 m o viveiro em si possui uma área de 700m por 600 metros.</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p>
    <w:p w:rsidR="003502CA" w:rsidRPr="00825DE4" w:rsidRDefault="003502CA" w:rsidP="003502CA">
      <w:pPr>
        <w:autoSpaceDE w:val="0"/>
        <w:autoSpaceDN w:val="0"/>
        <w:adjustRightInd w:val="0"/>
        <w:spacing w:line="360" w:lineRule="auto"/>
        <w:jc w:val="both"/>
        <w:rPr>
          <w:rFonts w:ascii="Arial" w:eastAsiaTheme="minorHAnsi" w:hAnsi="Arial" w:cs="Arial"/>
          <w:sz w:val="24"/>
          <w:szCs w:val="24"/>
          <w:lang w:eastAsia="en-US"/>
        </w:rPr>
      </w:pPr>
    </w:p>
    <w:p w:rsidR="003502CA" w:rsidRDefault="003502CA" w:rsidP="003502CA">
      <w:pPr>
        <w:spacing w:line="360" w:lineRule="auto"/>
        <w:jc w:val="both"/>
        <w:rPr>
          <w:rFonts w:ascii="Arial" w:hAnsi="Arial" w:cs="Arial"/>
          <w:b/>
          <w:sz w:val="26"/>
          <w:szCs w:val="26"/>
        </w:rPr>
      </w:pPr>
      <w:r>
        <w:rPr>
          <w:rFonts w:ascii="Arial" w:hAnsi="Arial" w:cs="Arial"/>
          <w:b/>
          <w:sz w:val="26"/>
          <w:szCs w:val="26"/>
        </w:rPr>
        <w:lastRenderedPageBreak/>
        <w:t>4. ASPECTOS FINANCEIROS</w:t>
      </w:r>
    </w:p>
    <w:p w:rsidR="003502CA" w:rsidRDefault="003502CA" w:rsidP="003502CA">
      <w:pPr>
        <w:spacing w:line="360" w:lineRule="auto"/>
        <w:jc w:val="both"/>
        <w:rPr>
          <w:rFonts w:ascii="Arial" w:hAnsi="Arial" w:cs="Arial"/>
          <w:b/>
          <w:sz w:val="26"/>
          <w:szCs w:val="26"/>
        </w:rPr>
      </w:pPr>
    </w:p>
    <w:p w:rsidR="003502CA" w:rsidRPr="00AD3EB8" w:rsidRDefault="003502CA" w:rsidP="003502CA">
      <w:pPr>
        <w:spacing w:line="360" w:lineRule="auto"/>
        <w:jc w:val="both"/>
        <w:rPr>
          <w:rFonts w:ascii="Arial" w:hAnsi="Arial" w:cs="Arial"/>
          <w:b/>
          <w:sz w:val="24"/>
          <w:szCs w:val="24"/>
        </w:rPr>
      </w:pPr>
    </w:p>
    <w:p w:rsidR="003502CA" w:rsidRDefault="003502CA" w:rsidP="003502CA">
      <w:pPr>
        <w:jc w:val="both"/>
        <w:rPr>
          <w:sz w:val="28"/>
        </w:rPr>
      </w:pPr>
      <w:r>
        <w:rPr>
          <w:sz w:val="28"/>
        </w:rPr>
        <w:t xml:space="preserve"> Custo do material de consumo / ano.</w:t>
      </w:r>
    </w:p>
    <w:p w:rsidR="003502CA" w:rsidRDefault="003502CA" w:rsidP="003502CA">
      <w:pPr>
        <w:jc w:val="both"/>
        <w:rPr>
          <w:sz w:val="28"/>
        </w:rPr>
      </w:pPr>
      <w:r>
        <w:rPr>
          <w:sz w:val="28"/>
        </w:rPr>
        <w:t>-------------------------------------------------------------------------------------------</w:t>
      </w:r>
    </w:p>
    <w:p w:rsidR="003502CA" w:rsidRDefault="003502CA" w:rsidP="003502CA">
      <w:pPr>
        <w:jc w:val="both"/>
        <w:rPr>
          <w:sz w:val="28"/>
        </w:rPr>
      </w:pPr>
      <w:r>
        <w:rPr>
          <w:sz w:val="24"/>
        </w:rPr>
        <w:t xml:space="preserve">         Discriminação                unid.        Quant.            Preço </w:t>
      </w:r>
      <w:proofErr w:type="spellStart"/>
      <w:r>
        <w:rPr>
          <w:sz w:val="24"/>
        </w:rPr>
        <w:t>unit</w:t>
      </w:r>
      <w:proofErr w:type="spellEnd"/>
      <w:r>
        <w:rPr>
          <w:sz w:val="24"/>
        </w:rPr>
        <w:t>.           Preço total</w:t>
      </w:r>
    </w:p>
    <w:p w:rsidR="003502CA" w:rsidRDefault="003502CA" w:rsidP="003502CA">
      <w:pPr>
        <w:jc w:val="both"/>
        <w:rPr>
          <w:sz w:val="28"/>
        </w:rPr>
      </w:pPr>
      <w:r>
        <w:rPr>
          <w:sz w:val="28"/>
        </w:rPr>
        <w:t>-------------------------------------------------------------------------------------------</w:t>
      </w:r>
    </w:p>
    <w:p w:rsidR="003502CA" w:rsidRDefault="003502CA" w:rsidP="003502CA">
      <w:pPr>
        <w:ind w:firstLine="851"/>
        <w:jc w:val="both"/>
        <w:rPr>
          <w:sz w:val="28"/>
        </w:rPr>
      </w:pPr>
      <w:r>
        <w:rPr>
          <w:sz w:val="28"/>
        </w:rPr>
        <w:t>Substrato</w:t>
      </w:r>
      <w:r>
        <w:rPr>
          <w:sz w:val="28"/>
        </w:rPr>
        <w:tab/>
      </w:r>
      <w:r>
        <w:rPr>
          <w:sz w:val="28"/>
        </w:rPr>
        <w:tab/>
        <w:t xml:space="preserve"> KG</w:t>
      </w:r>
      <w:r>
        <w:rPr>
          <w:sz w:val="28"/>
        </w:rPr>
        <w:tab/>
        <w:t xml:space="preserve">    10000</w:t>
      </w:r>
      <w:r>
        <w:rPr>
          <w:sz w:val="28"/>
        </w:rPr>
        <w:tab/>
        <w:t xml:space="preserve">        1,50</w:t>
      </w:r>
      <w:r>
        <w:rPr>
          <w:sz w:val="28"/>
        </w:rPr>
        <w:tab/>
      </w:r>
      <w:r>
        <w:rPr>
          <w:sz w:val="28"/>
        </w:rPr>
        <w:tab/>
        <w:t>15.000,00</w:t>
      </w:r>
    </w:p>
    <w:p w:rsidR="003502CA" w:rsidRDefault="003502CA" w:rsidP="003502CA">
      <w:pPr>
        <w:jc w:val="both"/>
        <w:rPr>
          <w:sz w:val="28"/>
        </w:rPr>
      </w:pPr>
      <w:r>
        <w:rPr>
          <w:sz w:val="28"/>
        </w:rPr>
        <w:tab/>
        <w:t xml:space="preserve">  Saquinhos</w:t>
      </w:r>
      <w:r>
        <w:rPr>
          <w:sz w:val="28"/>
        </w:rPr>
        <w:tab/>
      </w:r>
      <w:r>
        <w:rPr>
          <w:sz w:val="28"/>
        </w:rPr>
        <w:tab/>
        <w:t xml:space="preserve">            3.000.000 </w:t>
      </w:r>
      <w:r>
        <w:rPr>
          <w:sz w:val="28"/>
        </w:rPr>
        <w:tab/>
        <w:t xml:space="preserve">     </w:t>
      </w:r>
      <w:r>
        <w:rPr>
          <w:sz w:val="28"/>
        </w:rPr>
        <w:tab/>
      </w:r>
      <w:r>
        <w:rPr>
          <w:sz w:val="28"/>
        </w:rPr>
        <w:tab/>
      </w:r>
      <w:r>
        <w:rPr>
          <w:sz w:val="28"/>
        </w:rPr>
        <w:tab/>
        <w:t xml:space="preserve"> 1.500,00</w:t>
      </w:r>
    </w:p>
    <w:p w:rsidR="003502CA" w:rsidRDefault="003502CA" w:rsidP="003502CA">
      <w:pPr>
        <w:jc w:val="both"/>
        <w:rPr>
          <w:sz w:val="28"/>
        </w:rPr>
      </w:pPr>
      <w:r>
        <w:rPr>
          <w:sz w:val="28"/>
        </w:rPr>
        <w:tab/>
        <w:t xml:space="preserve">   Sementes</w:t>
      </w:r>
      <w:r>
        <w:rPr>
          <w:sz w:val="28"/>
        </w:rPr>
        <w:tab/>
      </w:r>
      <w:r>
        <w:rPr>
          <w:sz w:val="28"/>
        </w:rPr>
        <w:tab/>
        <w:t xml:space="preserve"> KG</w:t>
      </w:r>
      <w:r>
        <w:rPr>
          <w:sz w:val="28"/>
        </w:rPr>
        <w:tab/>
        <w:t xml:space="preserve">       7000</w:t>
      </w:r>
      <w:r>
        <w:rPr>
          <w:sz w:val="28"/>
        </w:rPr>
        <w:tab/>
        <w:t xml:space="preserve">       10,00</w:t>
      </w:r>
      <w:r>
        <w:rPr>
          <w:sz w:val="28"/>
        </w:rPr>
        <w:tab/>
      </w:r>
      <w:r>
        <w:rPr>
          <w:sz w:val="28"/>
        </w:rPr>
        <w:tab/>
        <w:t>25.000,00</w:t>
      </w:r>
    </w:p>
    <w:p w:rsidR="003502CA" w:rsidRDefault="003502CA" w:rsidP="003502CA">
      <w:pPr>
        <w:jc w:val="both"/>
        <w:rPr>
          <w:sz w:val="28"/>
        </w:rPr>
      </w:pPr>
      <w:r>
        <w:rPr>
          <w:sz w:val="28"/>
        </w:rPr>
        <w:t>-------------------------------------------------------------------------------------------</w:t>
      </w:r>
    </w:p>
    <w:p w:rsidR="003502CA" w:rsidRDefault="003502CA" w:rsidP="003502CA">
      <w:pPr>
        <w:jc w:val="both"/>
        <w:rPr>
          <w:sz w:val="28"/>
        </w:rPr>
      </w:pPr>
      <w:proofErr w:type="spellStart"/>
      <w:r>
        <w:rPr>
          <w:sz w:val="24"/>
        </w:rPr>
        <w:t>Sub-total</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t xml:space="preserve">             41.500,00</w:t>
      </w:r>
    </w:p>
    <w:p w:rsidR="003502CA" w:rsidRDefault="003502CA" w:rsidP="003502CA">
      <w:pPr>
        <w:jc w:val="both"/>
        <w:rPr>
          <w:sz w:val="28"/>
        </w:rPr>
      </w:pPr>
      <w:r>
        <w:rPr>
          <w:sz w:val="28"/>
        </w:rPr>
        <w:t>-------------------------------------------------------------------------------------------</w:t>
      </w:r>
    </w:p>
    <w:p w:rsidR="003502CA" w:rsidRDefault="003502CA" w:rsidP="003502CA">
      <w:pPr>
        <w:jc w:val="both"/>
        <w:rPr>
          <w:sz w:val="28"/>
        </w:rPr>
      </w:pPr>
    </w:p>
    <w:p w:rsidR="003502CA" w:rsidRDefault="003502CA" w:rsidP="003502CA">
      <w:pPr>
        <w:jc w:val="both"/>
        <w:rPr>
          <w:sz w:val="28"/>
        </w:rPr>
      </w:pPr>
    </w:p>
    <w:p w:rsidR="003502CA" w:rsidRDefault="003502CA" w:rsidP="003502CA">
      <w:pPr>
        <w:jc w:val="both"/>
        <w:rPr>
          <w:sz w:val="28"/>
        </w:rPr>
      </w:pPr>
    </w:p>
    <w:p w:rsidR="003502CA" w:rsidRDefault="003502CA" w:rsidP="003502CA">
      <w:pPr>
        <w:jc w:val="both"/>
        <w:rPr>
          <w:sz w:val="28"/>
        </w:rPr>
      </w:pPr>
      <w:r>
        <w:rPr>
          <w:sz w:val="28"/>
        </w:rPr>
        <w:t>Custo do material permanente/ano</w:t>
      </w:r>
    </w:p>
    <w:p w:rsidR="003502CA" w:rsidRDefault="003502CA" w:rsidP="003502CA">
      <w:pPr>
        <w:jc w:val="both"/>
        <w:rPr>
          <w:sz w:val="28"/>
        </w:rPr>
      </w:pPr>
      <w:r>
        <w:rPr>
          <w:sz w:val="28"/>
        </w:rPr>
        <w:t>-------------------------------------------------------------------------------------------</w:t>
      </w:r>
    </w:p>
    <w:p w:rsidR="003502CA" w:rsidRDefault="003502CA" w:rsidP="003502CA">
      <w:pPr>
        <w:jc w:val="both"/>
        <w:rPr>
          <w:sz w:val="24"/>
        </w:rPr>
      </w:pPr>
      <w:r>
        <w:rPr>
          <w:sz w:val="24"/>
        </w:rPr>
        <w:t>Discriminação        unid.       Quant.    Valor total    Depreciação     Custo anual depreciação</w:t>
      </w:r>
    </w:p>
    <w:p w:rsidR="003502CA" w:rsidRDefault="003502CA" w:rsidP="003502CA">
      <w:pPr>
        <w:jc w:val="both"/>
        <w:rPr>
          <w:sz w:val="28"/>
        </w:rPr>
      </w:pPr>
      <w:r>
        <w:rPr>
          <w:sz w:val="28"/>
        </w:rPr>
        <w:t>-------------------------------------------------------------------------------------------</w:t>
      </w:r>
    </w:p>
    <w:p w:rsidR="003502CA" w:rsidRDefault="003502CA" w:rsidP="003502CA">
      <w:pPr>
        <w:jc w:val="both"/>
        <w:rPr>
          <w:sz w:val="28"/>
        </w:rPr>
      </w:pPr>
      <w:r>
        <w:rPr>
          <w:sz w:val="28"/>
        </w:rPr>
        <w:t xml:space="preserve">Cercado de              </w:t>
      </w:r>
      <w:r>
        <w:rPr>
          <w:sz w:val="28"/>
        </w:rPr>
        <w:tab/>
        <w:t xml:space="preserve">        01          5.000,00         300,00            100,00</w:t>
      </w:r>
    </w:p>
    <w:p w:rsidR="003502CA" w:rsidRDefault="003502CA" w:rsidP="003502CA">
      <w:pPr>
        <w:jc w:val="both"/>
        <w:rPr>
          <w:sz w:val="28"/>
        </w:rPr>
      </w:pPr>
      <w:r>
        <w:rPr>
          <w:sz w:val="28"/>
        </w:rPr>
        <w:t xml:space="preserve">  Arame</w:t>
      </w:r>
    </w:p>
    <w:p w:rsidR="003502CA" w:rsidRDefault="003502CA" w:rsidP="003502CA">
      <w:pPr>
        <w:jc w:val="both"/>
        <w:rPr>
          <w:sz w:val="28"/>
        </w:rPr>
      </w:pPr>
    </w:p>
    <w:p w:rsidR="003502CA" w:rsidRDefault="003502CA" w:rsidP="003502CA">
      <w:pPr>
        <w:jc w:val="both"/>
        <w:rPr>
          <w:sz w:val="28"/>
        </w:rPr>
      </w:pPr>
      <w:r>
        <w:rPr>
          <w:sz w:val="28"/>
        </w:rPr>
        <w:t>Estrutura do</w:t>
      </w:r>
      <w:r>
        <w:rPr>
          <w:sz w:val="28"/>
        </w:rPr>
        <w:tab/>
      </w:r>
      <w:r>
        <w:rPr>
          <w:sz w:val="28"/>
        </w:rPr>
        <w:tab/>
      </w:r>
      <w:r>
        <w:rPr>
          <w:sz w:val="28"/>
        </w:rPr>
        <w:tab/>
        <w:t xml:space="preserve">        01</w:t>
      </w:r>
      <w:proofErr w:type="gramStart"/>
      <w:r>
        <w:rPr>
          <w:sz w:val="28"/>
        </w:rPr>
        <w:tab/>
        <w:t xml:space="preserve">  50.000</w:t>
      </w:r>
      <w:proofErr w:type="gramEnd"/>
      <w:r>
        <w:rPr>
          <w:sz w:val="28"/>
        </w:rPr>
        <w:t>,00      500,00              200,00</w:t>
      </w:r>
    </w:p>
    <w:p w:rsidR="003502CA" w:rsidRDefault="003502CA" w:rsidP="003502CA">
      <w:pPr>
        <w:jc w:val="both"/>
        <w:rPr>
          <w:sz w:val="28"/>
        </w:rPr>
      </w:pPr>
      <w:r>
        <w:rPr>
          <w:sz w:val="28"/>
        </w:rPr>
        <w:t xml:space="preserve">   Viveiro</w:t>
      </w:r>
    </w:p>
    <w:p w:rsidR="003502CA" w:rsidRDefault="003502CA" w:rsidP="003502CA">
      <w:pPr>
        <w:jc w:val="both"/>
        <w:rPr>
          <w:sz w:val="28"/>
        </w:rPr>
      </w:pPr>
    </w:p>
    <w:p w:rsidR="003502CA" w:rsidRDefault="003502CA" w:rsidP="003502CA">
      <w:pPr>
        <w:jc w:val="both"/>
        <w:rPr>
          <w:sz w:val="28"/>
        </w:rPr>
      </w:pPr>
      <w:r>
        <w:rPr>
          <w:sz w:val="28"/>
        </w:rPr>
        <w:t>Canteiros                                 11          16.500,00        00,00                00,00</w:t>
      </w:r>
    </w:p>
    <w:p w:rsidR="003502CA" w:rsidRDefault="003502CA" w:rsidP="003502CA">
      <w:pPr>
        <w:jc w:val="both"/>
        <w:rPr>
          <w:sz w:val="28"/>
        </w:rPr>
      </w:pPr>
    </w:p>
    <w:p w:rsidR="003502CA" w:rsidRDefault="003502CA" w:rsidP="003502CA">
      <w:pPr>
        <w:jc w:val="both"/>
        <w:rPr>
          <w:sz w:val="28"/>
        </w:rPr>
      </w:pPr>
      <w:r>
        <w:rPr>
          <w:sz w:val="28"/>
        </w:rPr>
        <w:t xml:space="preserve">Escritório/                                01          5000,00        150,00               100,00  </w:t>
      </w:r>
    </w:p>
    <w:p w:rsidR="003502CA" w:rsidRDefault="003502CA" w:rsidP="003502CA">
      <w:pPr>
        <w:jc w:val="both"/>
        <w:rPr>
          <w:sz w:val="28"/>
        </w:rPr>
      </w:pPr>
      <w:r>
        <w:rPr>
          <w:sz w:val="28"/>
        </w:rPr>
        <w:t xml:space="preserve"> Banheiro</w:t>
      </w:r>
    </w:p>
    <w:p w:rsidR="003502CA" w:rsidRDefault="003502CA" w:rsidP="003502CA">
      <w:pPr>
        <w:jc w:val="both"/>
        <w:rPr>
          <w:sz w:val="28"/>
        </w:rPr>
      </w:pPr>
    </w:p>
    <w:p w:rsidR="003502CA" w:rsidRDefault="003502CA" w:rsidP="003502CA">
      <w:pPr>
        <w:jc w:val="both"/>
        <w:rPr>
          <w:sz w:val="28"/>
        </w:rPr>
      </w:pPr>
      <w:r>
        <w:rPr>
          <w:sz w:val="28"/>
        </w:rPr>
        <w:t>Nebulizadores                      12.000     10.000,00       500,00               100,00</w:t>
      </w:r>
    </w:p>
    <w:p w:rsidR="003502CA" w:rsidRDefault="003502CA" w:rsidP="003502CA">
      <w:pPr>
        <w:jc w:val="both"/>
        <w:rPr>
          <w:sz w:val="28"/>
        </w:rPr>
      </w:pPr>
    </w:p>
    <w:p w:rsidR="003502CA" w:rsidRDefault="003502CA" w:rsidP="003502CA">
      <w:pPr>
        <w:jc w:val="both"/>
        <w:rPr>
          <w:sz w:val="28"/>
        </w:rPr>
      </w:pPr>
      <w:r>
        <w:rPr>
          <w:sz w:val="28"/>
        </w:rPr>
        <w:t>Motor a Diesel                         01           5.000,00       00,00                100,00</w:t>
      </w:r>
    </w:p>
    <w:p w:rsidR="003502CA" w:rsidRDefault="003502CA" w:rsidP="003502CA">
      <w:pPr>
        <w:jc w:val="both"/>
        <w:rPr>
          <w:sz w:val="28"/>
        </w:rPr>
      </w:pPr>
    </w:p>
    <w:p w:rsidR="003502CA" w:rsidRDefault="003502CA" w:rsidP="003502CA">
      <w:pPr>
        <w:jc w:val="both"/>
        <w:rPr>
          <w:sz w:val="28"/>
        </w:rPr>
      </w:pPr>
      <w:r>
        <w:rPr>
          <w:sz w:val="28"/>
        </w:rPr>
        <w:t xml:space="preserve">Tubulações e outros                              10,000,00      00,00                 150,00 </w:t>
      </w:r>
    </w:p>
    <w:p w:rsidR="003502CA" w:rsidRDefault="003502CA" w:rsidP="003502CA">
      <w:pPr>
        <w:jc w:val="both"/>
        <w:rPr>
          <w:sz w:val="28"/>
        </w:rPr>
      </w:pPr>
      <w:r>
        <w:rPr>
          <w:sz w:val="28"/>
        </w:rPr>
        <w:t>-------------------------------------------------------------------------------------------</w:t>
      </w:r>
      <w:proofErr w:type="gramStart"/>
      <w:r>
        <w:rPr>
          <w:sz w:val="24"/>
        </w:rPr>
        <w:t>Sub total</w:t>
      </w:r>
      <w:proofErr w:type="gramEnd"/>
      <w:r>
        <w:rPr>
          <w:sz w:val="24"/>
        </w:rPr>
        <w:t xml:space="preserve"> primeiro ano                            </w:t>
      </w:r>
      <w:r>
        <w:rPr>
          <w:sz w:val="24"/>
        </w:rPr>
        <w:tab/>
      </w:r>
      <w:r>
        <w:rPr>
          <w:sz w:val="24"/>
        </w:rPr>
        <w:tab/>
      </w:r>
      <w:r>
        <w:rPr>
          <w:sz w:val="24"/>
        </w:rPr>
        <w:tab/>
      </w:r>
      <w:r>
        <w:rPr>
          <w:sz w:val="24"/>
        </w:rPr>
        <w:tab/>
      </w:r>
      <w:r>
        <w:rPr>
          <w:sz w:val="24"/>
        </w:rPr>
        <w:tab/>
        <w:t xml:space="preserve">     103.700,00</w:t>
      </w:r>
    </w:p>
    <w:p w:rsidR="003502CA" w:rsidRDefault="003502CA" w:rsidP="003502CA">
      <w:pPr>
        <w:jc w:val="both"/>
        <w:rPr>
          <w:sz w:val="28"/>
        </w:rPr>
      </w:pPr>
      <w:r>
        <w:rPr>
          <w:sz w:val="28"/>
        </w:rPr>
        <w:t>-------------------------------------------------------------------------------------------</w:t>
      </w:r>
    </w:p>
    <w:p w:rsidR="003502CA" w:rsidRDefault="003502CA" w:rsidP="003502CA">
      <w:pPr>
        <w:jc w:val="both"/>
        <w:rPr>
          <w:sz w:val="28"/>
        </w:rPr>
      </w:pPr>
      <w:proofErr w:type="gramStart"/>
      <w:r>
        <w:rPr>
          <w:sz w:val="24"/>
        </w:rPr>
        <w:t>Sub total</w:t>
      </w:r>
      <w:proofErr w:type="gramEnd"/>
      <w:r>
        <w:rPr>
          <w:sz w:val="24"/>
        </w:rPr>
        <w:t xml:space="preserve"> segundo ano                                                                                          2.100,00</w:t>
      </w:r>
    </w:p>
    <w:p w:rsidR="003502CA" w:rsidRDefault="003502CA" w:rsidP="003502CA">
      <w:pPr>
        <w:jc w:val="both"/>
        <w:rPr>
          <w:sz w:val="28"/>
        </w:rPr>
      </w:pPr>
      <w:r>
        <w:rPr>
          <w:sz w:val="28"/>
        </w:rPr>
        <w:t>-------------------------------------------------------------------------------------------</w:t>
      </w:r>
    </w:p>
    <w:p w:rsidR="003502CA" w:rsidRDefault="003502CA" w:rsidP="003502CA">
      <w:pPr>
        <w:jc w:val="both"/>
        <w:rPr>
          <w:sz w:val="28"/>
        </w:rPr>
      </w:pPr>
    </w:p>
    <w:p w:rsidR="003502CA" w:rsidRDefault="003502CA" w:rsidP="003502CA">
      <w:pPr>
        <w:jc w:val="both"/>
        <w:rPr>
          <w:sz w:val="28"/>
        </w:rPr>
      </w:pPr>
    </w:p>
    <w:p w:rsidR="003502CA" w:rsidRDefault="003502CA" w:rsidP="003502CA">
      <w:pPr>
        <w:jc w:val="both"/>
        <w:rPr>
          <w:sz w:val="28"/>
        </w:rPr>
      </w:pPr>
      <w:r>
        <w:rPr>
          <w:sz w:val="28"/>
        </w:rPr>
        <w:lastRenderedPageBreak/>
        <w:t>Custos com Mão-de-obra</w:t>
      </w:r>
    </w:p>
    <w:p w:rsidR="003502CA" w:rsidRDefault="003502CA" w:rsidP="003502CA">
      <w:pPr>
        <w:jc w:val="both"/>
        <w:rPr>
          <w:sz w:val="28"/>
        </w:rPr>
      </w:pPr>
      <w:r>
        <w:rPr>
          <w:sz w:val="28"/>
        </w:rPr>
        <w:t>-------------------------------------------------------------------------------------------</w:t>
      </w:r>
    </w:p>
    <w:p w:rsidR="003502CA" w:rsidRDefault="003502CA" w:rsidP="003502CA">
      <w:pPr>
        <w:jc w:val="both"/>
        <w:rPr>
          <w:sz w:val="24"/>
        </w:rPr>
      </w:pPr>
      <w:r>
        <w:rPr>
          <w:sz w:val="24"/>
        </w:rPr>
        <w:t xml:space="preserve">Discriminação                Quant.         </w:t>
      </w:r>
      <w:proofErr w:type="spellStart"/>
      <w:proofErr w:type="gramStart"/>
      <w:r>
        <w:rPr>
          <w:sz w:val="24"/>
        </w:rPr>
        <w:t>Sálario</w:t>
      </w:r>
      <w:proofErr w:type="spellEnd"/>
      <w:r>
        <w:rPr>
          <w:sz w:val="24"/>
        </w:rPr>
        <w:t xml:space="preserve"> Mensal</w:t>
      </w:r>
      <w:proofErr w:type="gramEnd"/>
      <w:r>
        <w:rPr>
          <w:sz w:val="24"/>
        </w:rPr>
        <w:t xml:space="preserve">         Enc. sociais         Custo anual</w:t>
      </w:r>
    </w:p>
    <w:p w:rsidR="003502CA" w:rsidRDefault="003502CA" w:rsidP="003502CA">
      <w:pPr>
        <w:jc w:val="both"/>
        <w:rPr>
          <w:sz w:val="28"/>
        </w:rPr>
      </w:pPr>
      <w:r>
        <w:rPr>
          <w:sz w:val="28"/>
        </w:rPr>
        <w:t>-------------------------------------------------------------------------------------------</w:t>
      </w:r>
    </w:p>
    <w:p w:rsidR="003502CA" w:rsidRDefault="003502CA" w:rsidP="003502CA">
      <w:pPr>
        <w:jc w:val="both"/>
        <w:rPr>
          <w:sz w:val="28"/>
        </w:rPr>
      </w:pPr>
      <w:r>
        <w:rPr>
          <w:sz w:val="28"/>
        </w:rPr>
        <w:t>Encarregado               01             1,600,00            5.000,00            25.800,00</w:t>
      </w:r>
    </w:p>
    <w:p w:rsidR="003502CA" w:rsidRDefault="003502CA" w:rsidP="003502CA">
      <w:pPr>
        <w:jc w:val="both"/>
        <w:rPr>
          <w:sz w:val="28"/>
        </w:rPr>
      </w:pPr>
      <w:r>
        <w:rPr>
          <w:sz w:val="28"/>
        </w:rPr>
        <w:t>Funcionários              05               870,00             2.200,00            67.550,00</w:t>
      </w:r>
    </w:p>
    <w:p w:rsidR="003502CA" w:rsidRDefault="003502CA" w:rsidP="003502CA">
      <w:pPr>
        <w:jc w:val="both"/>
        <w:rPr>
          <w:sz w:val="28"/>
        </w:rPr>
      </w:pPr>
      <w:r>
        <w:rPr>
          <w:sz w:val="28"/>
        </w:rPr>
        <w:t>Resp. Técnico            01              1.500,00           4.000,00            23.500,00</w:t>
      </w:r>
    </w:p>
    <w:p w:rsidR="003502CA" w:rsidRDefault="003502CA" w:rsidP="003502CA">
      <w:pPr>
        <w:jc w:val="both"/>
        <w:rPr>
          <w:sz w:val="28"/>
        </w:rPr>
      </w:pPr>
      <w:r>
        <w:rPr>
          <w:sz w:val="28"/>
        </w:rPr>
        <w:t>-------------------------------------------------------------------------------------------</w:t>
      </w:r>
    </w:p>
    <w:p w:rsidR="003502CA" w:rsidRDefault="003502CA" w:rsidP="003502CA">
      <w:pPr>
        <w:jc w:val="both"/>
        <w:rPr>
          <w:sz w:val="24"/>
        </w:rPr>
      </w:pPr>
      <w:proofErr w:type="gramStart"/>
      <w:r>
        <w:rPr>
          <w:sz w:val="24"/>
        </w:rPr>
        <w:t>Sub Total</w:t>
      </w:r>
      <w:proofErr w:type="gramEnd"/>
      <w:r>
        <w:rPr>
          <w:sz w:val="24"/>
        </w:rPr>
        <w:t xml:space="preserve">                                                                                                           116.850,00</w:t>
      </w:r>
    </w:p>
    <w:p w:rsidR="003502CA" w:rsidRDefault="003502CA" w:rsidP="003502CA">
      <w:pPr>
        <w:jc w:val="both"/>
        <w:rPr>
          <w:sz w:val="28"/>
        </w:rPr>
      </w:pPr>
      <w:r>
        <w:rPr>
          <w:sz w:val="28"/>
        </w:rPr>
        <w:t>-------------------------------------------------------------------------------------------</w:t>
      </w:r>
    </w:p>
    <w:p w:rsidR="003502CA" w:rsidRDefault="003502CA" w:rsidP="003502CA">
      <w:pPr>
        <w:jc w:val="both"/>
        <w:rPr>
          <w:sz w:val="28"/>
        </w:rPr>
      </w:pPr>
    </w:p>
    <w:p w:rsidR="003502CA" w:rsidRDefault="003502CA" w:rsidP="003502CA">
      <w:pPr>
        <w:jc w:val="both"/>
        <w:rPr>
          <w:sz w:val="28"/>
        </w:rPr>
      </w:pPr>
      <w:r>
        <w:rPr>
          <w:sz w:val="28"/>
        </w:rPr>
        <w:t>Resumo dos Custos/Ano                                                                    R$</w:t>
      </w:r>
    </w:p>
    <w:p w:rsidR="003502CA" w:rsidRDefault="003502CA" w:rsidP="003502CA">
      <w:pPr>
        <w:jc w:val="both"/>
        <w:rPr>
          <w:sz w:val="28"/>
        </w:rPr>
      </w:pPr>
      <w:r>
        <w:rPr>
          <w:sz w:val="28"/>
        </w:rPr>
        <w:t>____________________________________________________________</w:t>
      </w:r>
    </w:p>
    <w:p w:rsidR="003502CA" w:rsidRDefault="003502CA" w:rsidP="003502CA">
      <w:pPr>
        <w:jc w:val="both"/>
        <w:rPr>
          <w:sz w:val="28"/>
        </w:rPr>
      </w:pPr>
      <w:r>
        <w:rPr>
          <w:sz w:val="28"/>
        </w:rPr>
        <w:t>Material de consumo</w:t>
      </w:r>
      <w:r>
        <w:rPr>
          <w:sz w:val="28"/>
        </w:rPr>
        <w:tab/>
      </w:r>
      <w:r>
        <w:rPr>
          <w:sz w:val="28"/>
        </w:rPr>
        <w:tab/>
      </w:r>
      <w:r>
        <w:rPr>
          <w:sz w:val="28"/>
        </w:rPr>
        <w:tab/>
      </w:r>
      <w:r>
        <w:rPr>
          <w:sz w:val="28"/>
        </w:rPr>
        <w:tab/>
      </w:r>
      <w:r>
        <w:rPr>
          <w:sz w:val="28"/>
        </w:rPr>
        <w:tab/>
      </w:r>
      <w:r>
        <w:rPr>
          <w:sz w:val="28"/>
        </w:rPr>
        <w:tab/>
      </w:r>
      <w:r>
        <w:rPr>
          <w:sz w:val="28"/>
        </w:rPr>
        <w:tab/>
        <w:t xml:space="preserve"> 41.500,00</w:t>
      </w:r>
    </w:p>
    <w:p w:rsidR="003502CA" w:rsidRDefault="003502CA" w:rsidP="003502CA">
      <w:pPr>
        <w:jc w:val="both"/>
        <w:rPr>
          <w:sz w:val="28"/>
        </w:rPr>
      </w:pPr>
      <w:r>
        <w:rPr>
          <w:sz w:val="28"/>
        </w:rPr>
        <w:t>Material permanente</w:t>
      </w:r>
      <w:r>
        <w:rPr>
          <w:sz w:val="28"/>
        </w:rPr>
        <w:tab/>
      </w:r>
      <w:r>
        <w:rPr>
          <w:sz w:val="28"/>
        </w:rPr>
        <w:tab/>
      </w:r>
      <w:r>
        <w:rPr>
          <w:sz w:val="28"/>
        </w:rPr>
        <w:tab/>
      </w:r>
      <w:r>
        <w:rPr>
          <w:sz w:val="28"/>
        </w:rPr>
        <w:tab/>
      </w:r>
      <w:r>
        <w:rPr>
          <w:sz w:val="28"/>
        </w:rPr>
        <w:tab/>
      </w:r>
      <w:r>
        <w:rPr>
          <w:sz w:val="28"/>
        </w:rPr>
        <w:tab/>
      </w:r>
      <w:r>
        <w:rPr>
          <w:sz w:val="28"/>
        </w:rPr>
        <w:tab/>
        <w:t>103.700,00</w:t>
      </w:r>
    </w:p>
    <w:p w:rsidR="003502CA" w:rsidRDefault="003502CA" w:rsidP="003502CA">
      <w:pPr>
        <w:rPr>
          <w:sz w:val="28"/>
        </w:rPr>
      </w:pPr>
      <w:r>
        <w:rPr>
          <w:sz w:val="28"/>
        </w:rPr>
        <w:t>Mão de obra                                                                                 116.850,00                    ____________________________________________________________</w:t>
      </w:r>
    </w:p>
    <w:p w:rsidR="003502CA" w:rsidRDefault="003502CA" w:rsidP="003502CA">
      <w:pPr>
        <w:jc w:val="both"/>
        <w:rPr>
          <w:sz w:val="24"/>
        </w:rPr>
      </w:pPr>
      <w:r>
        <w:rPr>
          <w:sz w:val="24"/>
        </w:rPr>
        <w:t>Total</w:t>
      </w:r>
    </w:p>
    <w:p w:rsidR="003502CA" w:rsidRDefault="003502CA" w:rsidP="003502CA">
      <w:pPr>
        <w:jc w:val="both"/>
        <w:rPr>
          <w:sz w:val="28"/>
        </w:rPr>
      </w:pPr>
      <w:r>
        <w:rPr>
          <w:sz w:val="28"/>
        </w:rPr>
        <w:t>___________________________________________________262.050,00</w:t>
      </w:r>
    </w:p>
    <w:p w:rsidR="003502CA" w:rsidRDefault="003502CA" w:rsidP="003502CA">
      <w:pPr>
        <w:jc w:val="both"/>
        <w:rPr>
          <w:sz w:val="28"/>
        </w:rPr>
      </w:pPr>
    </w:p>
    <w:p w:rsidR="003502CA" w:rsidRDefault="003502CA" w:rsidP="003502CA">
      <w:pPr>
        <w:jc w:val="both"/>
        <w:rPr>
          <w:sz w:val="28"/>
        </w:rPr>
      </w:pPr>
    </w:p>
    <w:p w:rsidR="003502CA" w:rsidRDefault="003502CA" w:rsidP="003502CA">
      <w:pPr>
        <w:jc w:val="both"/>
        <w:rPr>
          <w:sz w:val="28"/>
        </w:rPr>
      </w:pPr>
      <w:r>
        <w:rPr>
          <w:sz w:val="28"/>
        </w:rPr>
        <w:t>4.5 Custo Unitário da produção de mudas</w:t>
      </w:r>
    </w:p>
    <w:p w:rsidR="003502CA" w:rsidRDefault="003502CA" w:rsidP="003502CA">
      <w:pPr>
        <w:jc w:val="both"/>
        <w:rPr>
          <w:sz w:val="28"/>
        </w:rPr>
      </w:pPr>
    </w:p>
    <w:p w:rsidR="003502CA" w:rsidRDefault="003502CA" w:rsidP="003502CA">
      <w:pPr>
        <w:jc w:val="both"/>
        <w:rPr>
          <w:sz w:val="28"/>
        </w:rPr>
      </w:pPr>
      <w:r>
        <w:rPr>
          <w:sz w:val="28"/>
        </w:rPr>
        <w:t xml:space="preserve">Custo Unitário </w:t>
      </w:r>
      <w:proofErr w:type="gramStart"/>
      <w:r>
        <w:rPr>
          <w:sz w:val="28"/>
        </w:rPr>
        <w:t>( R</w:t>
      </w:r>
      <w:proofErr w:type="gramEnd"/>
      <w:r>
        <w:rPr>
          <w:sz w:val="28"/>
        </w:rPr>
        <w:t xml:space="preserve">$ ) =        </w:t>
      </w:r>
      <w:r>
        <w:rPr>
          <w:sz w:val="28"/>
          <w:u w:val="single"/>
        </w:rPr>
        <w:t xml:space="preserve">  262.050,00 (R$) =  0,087(no primeiro ano)</w:t>
      </w:r>
    </w:p>
    <w:p w:rsidR="003502CA" w:rsidRDefault="003502CA" w:rsidP="003502CA">
      <w:pPr>
        <w:jc w:val="both"/>
        <w:rPr>
          <w:sz w:val="28"/>
        </w:rPr>
      </w:pPr>
      <w:r>
        <w:rPr>
          <w:sz w:val="28"/>
        </w:rPr>
        <w:t xml:space="preserve">                                                     3.000.000</w:t>
      </w:r>
    </w:p>
    <w:p w:rsidR="003502CA" w:rsidRDefault="003502CA" w:rsidP="003502CA">
      <w:pPr>
        <w:jc w:val="both"/>
        <w:rPr>
          <w:sz w:val="28"/>
        </w:rPr>
      </w:pPr>
    </w:p>
    <w:p w:rsidR="003502CA" w:rsidRDefault="003502CA" w:rsidP="003502CA">
      <w:pPr>
        <w:jc w:val="both"/>
        <w:rPr>
          <w:sz w:val="28"/>
        </w:rPr>
      </w:pPr>
      <w:r>
        <w:rPr>
          <w:sz w:val="28"/>
        </w:rPr>
        <w:t>C.U. segundo ano (R$) = 160.450,00/3.000.000 = 0,053</w:t>
      </w:r>
    </w:p>
    <w:p w:rsidR="003502CA" w:rsidRDefault="003502CA" w:rsidP="003502CA">
      <w:pPr>
        <w:ind w:left="1843" w:hanging="142"/>
        <w:jc w:val="both"/>
        <w:rPr>
          <w:sz w:val="28"/>
        </w:rPr>
      </w:pPr>
    </w:p>
    <w:p w:rsidR="003502CA" w:rsidRDefault="003502CA" w:rsidP="003502CA">
      <w:pPr>
        <w:ind w:left="1843" w:hanging="142"/>
        <w:jc w:val="both"/>
        <w:rPr>
          <w:sz w:val="28"/>
        </w:rPr>
      </w:pPr>
    </w:p>
    <w:p w:rsidR="003502CA" w:rsidRDefault="003502CA" w:rsidP="003502CA">
      <w:pPr>
        <w:jc w:val="both"/>
        <w:rPr>
          <w:sz w:val="28"/>
        </w:rPr>
      </w:pPr>
      <w:r>
        <w:rPr>
          <w:sz w:val="28"/>
        </w:rPr>
        <w:t>Preço de venda/muda: R$ 4,50</w:t>
      </w:r>
    </w:p>
    <w:p w:rsidR="003502CA" w:rsidRDefault="003502CA" w:rsidP="003502CA">
      <w:pPr>
        <w:jc w:val="both"/>
        <w:rPr>
          <w:sz w:val="28"/>
        </w:rPr>
      </w:pPr>
      <w:r>
        <w:rPr>
          <w:sz w:val="28"/>
        </w:rPr>
        <w:t>Lucro/muda: R$ 4,42</w:t>
      </w:r>
    </w:p>
    <w:p w:rsidR="003502CA" w:rsidRDefault="003502CA" w:rsidP="003502CA">
      <w:pPr>
        <w:jc w:val="both"/>
        <w:rPr>
          <w:sz w:val="28"/>
        </w:rPr>
      </w:pPr>
      <w:r>
        <w:rPr>
          <w:sz w:val="28"/>
        </w:rPr>
        <w:t>Receita anual: R$ 13.500.000,00</w:t>
      </w:r>
    </w:p>
    <w:p w:rsidR="003502CA" w:rsidRDefault="003502CA" w:rsidP="003502CA">
      <w:pPr>
        <w:jc w:val="both"/>
        <w:rPr>
          <w:sz w:val="28"/>
        </w:rPr>
      </w:pPr>
      <w:r>
        <w:rPr>
          <w:sz w:val="28"/>
        </w:rPr>
        <w:t>Custo anual: R$ 160.450,00</w:t>
      </w:r>
    </w:p>
    <w:p w:rsidR="003502CA" w:rsidRDefault="003502CA" w:rsidP="003502CA">
      <w:pPr>
        <w:jc w:val="both"/>
        <w:rPr>
          <w:sz w:val="28"/>
        </w:rPr>
      </w:pPr>
      <w:r>
        <w:rPr>
          <w:sz w:val="28"/>
        </w:rPr>
        <w:t>Lucro anual: R$ 13.260.000,00</w:t>
      </w:r>
    </w:p>
    <w:p w:rsidR="003502CA" w:rsidRDefault="003502CA" w:rsidP="003502CA">
      <w:pPr>
        <w:jc w:val="both"/>
        <w:rPr>
          <w:sz w:val="28"/>
        </w:rPr>
      </w:pPr>
      <w:r>
        <w:rPr>
          <w:sz w:val="28"/>
        </w:rPr>
        <w:t xml:space="preserve">Relação </w:t>
      </w:r>
      <w:proofErr w:type="spellStart"/>
      <w:r>
        <w:rPr>
          <w:sz w:val="28"/>
        </w:rPr>
        <w:t>beneficio</w:t>
      </w:r>
      <w:proofErr w:type="spellEnd"/>
      <w:r>
        <w:rPr>
          <w:sz w:val="28"/>
        </w:rPr>
        <w:t>/custo: compensa o plantio o retorno é positivo</w:t>
      </w:r>
    </w:p>
    <w:p w:rsidR="003502CA" w:rsidRDefault="003502CA" w:rsidP="003502CA">
      <w:pPr>
        <w:jc w:val="both"/>
        <w:rPr>
          <w:sz w:val="28"/>
        </w:rPr>
      </w:pPr>
      <w:r>
        <w:rPr>
          <w:sz w:val="28"/>
        </w:rPr>
        <w:t>Retorno Líquido: R$ 13.260.000,00</w:t>
      </w:r>
    </w:p>
    <w:p w:rsidR="003502CA" w:rsidRDefault="003502CA" w:rsidP="003502CA">
      <w:pPr>
        <w:jc w:val="both"/>
        <w:rPr>
          <w:sz w:val="28"/>
        </w:rPr>
      </w:pPr>
      <w:r>
        <w:rPr>
          <w:sz w:val="28"/>
        </w:rPr>
        <w:t>Ponto de Nivelamento: 1 ano</w:t>
      </w:r>
    </w:p>
    <w:p w:rsidR="003502CA" w:rsidRDefault="003502CA" w:rsidP="003502CA">
      <w:pPr>
        <w:autoSpaceDE w:val="0"/>
        <w:autoSpaceDN w:val="0"/>
        <w:adjustRightInd w:val="0"/>
        <w:spacing w:line="360" w:lineRule="auto"/>
        <w:jc w:val="both"/>
        <w:rPr>
          <w:rFonts w:ascii="Arial" w:hAnsi="Arial" w:cs="Arial"/>
          <w:b/>
          <w:sz w:val="26"/>
          <w:szCs w:val="26"/>
        </w:rPr>
      </w:pPr>
    </w:p>
    <w:p w:rsidR="003502CA" w:rsidRDefault="003502CA" w:rsidP="003502CA">
      <w:pPr>
        <w:autoSpaceDE w:val="0"/>
        <w:autoSpaceDN w:val="0"/>
        <w:adjustRightInd w:val="0"/>
        <w:spacing w:line="360" w:lineRule="auto"/>
        <w:jc w:val="both"/>
        <w:rPr>
          <w:rFonts w:ascii="Arial" w:hAnsi="Arial" w:cs="Arial"/>
          <w:b/>
          <w:sz w:val="26"/>
          <w:szCs w:val="26"/>
        </w:rPr>
      </w:pPr>
    </w:p>
    <w:p w:rsidR="003502CA" w:rsidRDefault="003502CA" w:rsidP="003502CA">
      <w:pPr>
        <w:autoSpaceDE w:val="0"/>
        <w:autoSpaceDN w:val="0"/>
        <w:adjustRightInd w:val="0"/>
        <w:spacing w:line="360" w:lineRule="auto"/>
        <w:jc w:val="both"/>
        <w:rPr>
          <w:rFonts w:ascii="Arial" w:hAnsi="Arial" w:cs="Arial"/>
          <w:b/>
          <w:sz w:val="26"/>
          <w:szCs w:val="26"/>
        </w:rPr>
      </w:pPr>
    </w:p>
    <w:p w:rsidR="003502CA" w:rsidRDefault="003502CA" w:rsidP="003502CA">
      <w:pPr>
        <w:spacing w:line="360" w:lineRule="auto"/>
        <w:jc w:val="both"/>
        <w:rPr>
          <w:rFonts w:ascii="Arial" w:hAnsi="Arial" w:cs="Arial"/>
          <w:b/>
          <w:sz w:val="26"/>
          <w:szCs w:val="26"/>
        </w:rPr>
      </w:pPr>
    </w:p>
    <w:p w:rsidR="003502CA" w:rsidRDefault="003502CA" w:rsidP="003502CA">
      <w:pPr>
        <w:spacing w:line="360" w:lineRule="auto"/>
        <w:jc w:val="both"/>
        <w:rPr>
          <w:rFonts w:ascii="Arial" w:hAnsi="Arial" w:cs="Arial"/>
          <w:b/>
          <w:sz w:val="26"/>
          <w:szCs w:val="26"/>
        </w:rPr>
      </w:pPr>
    </w:p>
    <w:p w:rsidR="003502CA" w:rsidRPr="00D2362A" w:rsidRDefault="003502CA" w:rsidP="003502CA">
      <w:pPr>
        <w:spacing w:line="360" w:lineRule="auto"/>
        <w:jc w:val="both"/>
        <w:rPr>
          <w:rFonts w:ascii="Arial" w:hAnsi="Arial" w:cs="Arial"/>
          <w:b/>
          <w:sz w:val="26"/>
          <w:szCs w:val="26"/>
        </w:rPr>
      </w:pPr>
      <w:r>
        <w:rPr>
          <w:rFonts w:ascii="Arial" w:hAnsi="Arial" w:cs="Arial"/>
          <w:b/>
          <w:sz w:val="26"/>
          <w:szCs w:val="26"/>
        </w:rPr>
        <w:lastRenderedPageBreak/>
        <w:t>6. CONCLUSÃO</w:t>
      </w:r>
    </w:p>
    <w:p w:rsidR="003502CA" w:rsidRDefault="003502CA" w:rsidP="003502CA">
      <w:pPr>
        <w:spacing w:line="360" w:lineRule="auto"/>
        <w:jc w:val="both"/>
        <w:rPr>
          <w:rFonts w:ascii="Arial" w:hAnsi="Arial" w:cs="Arial"/>
          <w:sz w:val="24"/>
          <w:szCs w:val="24"/>
        </w:rPr>
      </w:pP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Pr>
          <w:rFonts w:ascii="Arial" w:hAnsi="Arial" w:cs="Arial"/>
          <w:sz w:val="24"/>
          <w:szCs w:val="24"/>
        </w:rPr>
        <w:tab/>
      </w:r>
      <w:r>
        <w:rPr>
          <w:rFonts w:ascii="Arial" w:eastAsiaTheme="minorHAnsi" w:hAnsi="Arial" w:cs="Arial"/>
          <w:sz w:val="24"/>
          <w:szCs w:val="24"/>
          <w:lang w:eastAsia="en-US"/>
        </w:rPr>
        <w:t xml:space="preserve">O trabalho em questão concluiu que a montagem de um viveiro de grande porte para produção de 3.000.000 de mudas por ano é um negócio rentável, porém apesar das margens de lucro apresentadas no trabalho serem exacerbantes, não devemos considerar um negócio simples, pois por serem </w:t>
      </w:r>
      <w:proofErr w:type="gramStart"/>
      <w:r>
        <w:rPr>
          <w:rFonts w:ascii="Arial" w:eastAsiaTheme="minorHAnsi" w:hAnsi="Arial" w:cs="Arial"/>
          <w:sz w:val="24"/>
          <w:szCs w:val="24"/>
          <w:lang w:eastAsia="en-US"/>
        </w:rPr>
        <w:t>plantas</w:t>
      </w:r>
      <w:proofErr w:type="gramEnd"/>
      <w:r>
        <w:rPr>
          <w:rFonts w:ascii="Arial" w:eastAsiaTheme="minorHAnsi" w:hAnsi="Arial" w:cs="Arial"/>
          <w:sz w:val="24"/>
          <w:szCs w:val="24"/>
          <w:lang w:eastAsia="en-US"/>
        </w:rPr>
        <w:t>, estas estão sujeitas a procura e demanda, a crises, e muitas vezes perdas enormes se não houver mercado consumidor para essas mudas, de maneira geral, nesse trabalho aprendemos como lidar com a seringueira e como fazer a produção de mudas dessa espécie um negócio rentável e estruturado, e como estruturar um viveiro para produção de mudas em grande porte.</w:t>
      </w:r>
    </w:p>
    <w:p w:rsidR="003502CA" w:rsidRPr="003502CA" w:rsidRDefault="003502CA" w:rsidP="003502CA">
      <w:pPr>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b/>
      </w:r>
    </w:p>
    <w:p w:rsidR="003502CA" w:rsidRDefault="003502CA" w:rsidP="003502CA">
      <w:pPr>
        <w:spacing w:line="360" w:lineRule="auto"/>
        <w:jc w:val="both"/>
        <w:rPr>
          <w:rFonts w:ascii="Arial" w:hAnsi="Arial" w:cs="Arial"/>
          <w:b/>
          <w:color w:val="000000"/>
          <w:sz w:val="26"/>
          <w:szCs w:val="26"/>
        </w:rPr>
      </w:pPr>
      <w:r>
        <w:rPr>
          <w:rFonts w:ascii="Arial" w:hAnsi="Arial" w:cs="Arial"/>
          <w:b/>
          <w:color w:val="000000"/>
          <w:sz w:val="26"/>
          <w:szCs w:val="26"/>
        </w:rPr>
        <w:t>7</w:t>
      </w:r>
      <w:r w:rsidRPr="00E87F2E">
        <w:rPr>
          <w:rFonts w:ascii="Arial" w:hAnsi="Arial" w:cs="Arial"/>
          <w:b/>
          <w:color w:val="000000"/>
          <w:sz w:val="26"/>
          <w:szCs w:val="26"/>
        </w:rPr>
        <w:t xml:space="preserve">. </w:t>
      </w:r>
      <w:r>
        <w:rPr>
          <w:rFonts w:ascii="Arial" w:hAnsi="Arial" w:cs="Arial"/>
          <w:b/>
          <w:color w:val="000000"/>
          <w:sz w:val="26"/>
          <w:szCs w:val="26"/>
        </w:rPr>
        <w:t>REFERENCIAS</w:t>
      </w:r>
    </w:p>
    <w:p w:rsidR="003502CA" w:rsidRDefault="003502CA" w:rsidP="003502CA">
      <w:pPr>
        <w:spacing w:line="360" w:lineRule="auto"/>
        <w:jc w:val="both"/>
        <w:rPr>
          <w:rFonts w:ascii="Arial" w:hAnsi="Arial" w:cs="Arial"/>
          <w:b/>
          <w:color w:val="000000"/>
          <w:sz w:val="26"/>
          <w:szCs w:val="26"/>
        </w:rPr>
      </w:pPr>
    </w:p>
    <w:p w:rsidR="003502CA" w:rsidRPr="00910A1C"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910A1C">
        <w:rPr>
          <w:rFonts w:ascii="Arial" w:eastAsiaTheme="minorHAnsi" w:hAnsi="Arial" w:cs="Arial"/>
          <w:b/>
          <w:bCs/>
          <w:sz w:val="24"/>
          <w:szCs w:val="24"/>
          <w:lang w:eastAsia="en-US"/>
        </w:rPr>
        <w:t xml:space="preserve">GONÇALVES, P. de S. </w:t>
      </w:r>
      <w:r w:rsidRPr="00910A1C">
        <w:rPr>
          <w:rFonts w:ascii="Arial" w:eastAsiaTheme="minorHAnsi" w:hAnsi="Arial" w:cs="Arial"/>
          <w:sz w:val="24"/>
          <w:szCs w:val="24"/>
          <w:lang w:eastAsia="en-US"/>
        </w:rPr>
        <w:t>Recomendação de clones de seringueira para o Estado de São</w:t>
      </w:r>
      <w:r>
        <w:rPr>
          <w:rFonts w:ascii="Arial" w:eastAsiaTheme="minorHAnsi" w:hAnsi="Arial" w:cs="Arial"/>
          <w:sz w:val="24"/>
          <w:szCs w:val="24"/>
          <w:lang w:eastAsia="en-US"/>
        </w:rPr>
        <w:t xml:space="preserve"> </w:t>
      </w:r>
      <w:r w:rsidRPr="00910A1C">
        <w:rPr>
          <w:rFonts w:ascii="Arial" w:eastAsiaTheme="minorHAnsi" w:hAnsi="Arial" w:cs="Arial"/>
          <w:sz w:val="24"/>
          <w:szCs w:val="24"/>
          <w:lang w:eastAsia="en-US"/>
        </w:rPr>
        <w:t>Paulo. In: GONÇALVES, P. de S.; BENESI, J.F.C., Ed. CICLO DE PALESTRAS</w:t>
      </w:r>
      <w:r>
        <w:rPr>
          <w:rFonts w:ascii="Arial" w:eastAsiaTheme="minorHAnsi" w:hAnsi="Arial" w:cs="Arial"/>
          <w:sz w:val="24"/>
          <w:szCs w:val="24"/>
          <w:lang w:eastAsia="en-US"/>
        </w:rPr>
        <w:t xml:space="preserve"> </w:t>
      </w:r>
      <w:r w:rsidRPr="00910A1C">
        <w:rPr>
          <w:rFonts w:ascii="Arial" w:eastAsiaTheme="minorHAnsi" w:hAnsi="Arial" w:cs="Arial"/>
          <w:sz w:val="24"/>
          <w:szCs w:val="24"/>
          <w:lang w:eastAsia="en-US"/>
        </w:rPr>
        <w:t xml:space="preserve">SOBRE A HEVEICULTURA PAULISTA, </w:t>
      </w:r>
      <w:proofErr w:type="gramStart"/>
      <w:r w:rsidRPr="00910A1C">
        <w:rPr>
          <w:rFonts w:ascii="Arial" w:eastAsiaTheme="minorHAnsi" w:hAnsi="Arial" w:cs="Arial"/>
          <w:sz w:val="24"/>
          <w:szCs w:val="24"/>
          <w:lang w:eastAsia="en-US"/>
        </w:rPr>
        <w:t>1.,</w:t>
      </w:r>
      <w:proofErr w:type="gramEnd"/>
      <w:r w:rsidRPr="00910A1C">
        <w:rPr>
          <w:rFonts w:ascii="Arial" w:eastAsiaTheme="minorHAnsi" w:hAnsi="Arial" w:cs="Arial"/>
          <w:sz w:val="24"/>
          <w:szCs w:val="24"/>
          <w:lang w:eastAsia="en-US"/>
        </w:rPr>
        <w:t xml:space="preserve"> 1998, Barretos, Anais..., Barretos, 1999.</w:t>
      </w:r>
      <w:r>
        <w:rPr>
          <w:rFonts w:ascii="Arial" w:eastAsiaTheme="minorHAnsi" w:hAnsi="Arial" w:cs="Arial"/>
          <w:sz w:val="24"/>
          <w:szCs w:val="24"/>
          <w:lang w:eastAsia="en-US"/>
        </w:rPr>
        <w:t xml:space="preserve"> </w:t>
      </w:r>
      <w:r w:rsidRPr="00910A1C">
        <w:rPr>
          <w:rFonts w:ascii="Arial" w:eastAsiaTheme="minorHAnsi" w:hAnsi="Arial" w:cs="Arial"/>
          <w:sz w:val="24"/>
          <w:szCs w:val="24"/>
          <w:lang w:eastAsia="en-US"/>
        </w:rPr>
        <w:t>p.115-140.</w:t>
      </w:r>
    </w:p>
    <w:p w:rsidR="003502CA"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910A1C">
        <w:rPr>
          <w:rFonts w:ascii="Arial" w:eastAsiaTheme="minorHAnsi" w:hAnsi="Arial" w:cs="Arial"/>
          <w:b/>
          <w:bCs/>
          <w:sz w:val="24"/>
          <w:szCs w:val="24"/>
          <w:lang w:eastAsia="en-US"/>
        </w:rPr>
        <w:t>TOLEDO, P.E.N. de; GHILARDI, A.A</w:t>
      </w:r>
      <w:r w:rsidRPr="00910A1C">
        <w:rPr>
          <w:rFonts w:ascii="Arial" w:eastAsiaTheme="minorHAnsi" w:hAnsi="Arial" w:cs="Arial"/>
          <w:sz w:val="24"/>
          <w:szCs w:val="24"/>
          <w:lang w:eastAsia="en-US"/>
        </w:rPr>
        <w:t>. Custo de produção e rentabilidade do cultivo</w:t>
      </w:r>
      <w:r>
        <w:rPr>
          <w:rFonts w:ascii="Arial" w:eastAsiaTheme="minorHAnsi" w:hAnsi="Arial" w:cs="Arial"/>
          <w:sz w:val="24"/>
          <w:szCs w:val="24"/>
          <w:lang w:eastAsia="en-US"/>
        </w:rPr>
        <w:t xml:space="preserve"> </w:t>
      </w:r>
      <w:r w:rsidRPr="00910A1C">
        <w:rPr>
          <w:rFonts w:ascii="Arial" w:eastAsiaTheme="minorHAnsi" w:hAnsi="Arial" w:cs="Arial"/>
          <w:sz w:val="24"/>
          <w:szCs w:val="24"/>
          <w:lang w:eastAsia="en-US"/>
        </w:rPr>
        <w:t xml:space="preserve">da seringueira no Estado de São Paulo. </w:t>
      </w:r>
      <w:r w:rsidRPr="00910A1C">
        <w:rPr>
          <w:rFonts w:ascii="Arial" w:eastAsiaTheme="minorHAnsi" w:hAnsi="Arial" w:cs="Arial"/>
          <w:i/>
          <w:iCs/>
          <w:sz w:val="24"/>
          <w:szCs w:val="24"/>
          <w:lang w:eastAsia="en-US"/>
        </w:rPr>
        <w:t xml:space="preserve">Informações econômicas, </w:t>
      </w:r>
      <w:r w:rsidRPr="00910A1C">
        <w:rPr>
          <w:rFonts w:ascii="Arial" w:eastAsiaTheme="minorHAnsi" w:hAnsi="Arial" w:cs="Arial"/>
          <w:sz w:val="24"/>
          <w:szCs w:val="24"/>
          <w:lang w:eastAsia="en-US"/>
        </w:rPr>
        <w:t>SP, v.30, n.5, maio 2000,</w:t>
      </w:r>
      <w:r>
        <w:rPr>
          <w:rFonts w:ascii="Arial" w:eastAsiaTheme="minorHAnsi" w:hAnsi="Arial" w:cs="Arial"/>
          <w:sz w:val="24"/>
          <w:szCs w:val="24"/>
          <w:lang w:eastAsia="en-US"/>
        </w:rPr>
        <w:t xml:space="preserve"> </w:t>
      </w:r>
      <w:r w:rsidRPr="00910A1C">
        <w:rPr>
          <w:rFonts w:ascii="Arial" w:eastAsiaTheme="minorHAnsi" w:hAnsi="Arial" w:cs="Arial"/>
          <w:sz w:val="24"/>
          <w:szCs w:val="24"/>
          <w:lang w:eastAsia="en-US"/>
        </w:rPr>
        <w:t>p. 30-43.</w:t>
      </w:r>
    </w:p>
    <w:p w:rsidR="003502CA" w:rsidRPr="00910A1C" w:rsidRDefault="003502CA" w:rsidP="003502CA">
      <w:pPr>
        <w:autoSpaceDE w:val="0"/>
        <w:autoSpaceDN w:val="0"/>
        <w:adjustRightInd w:val="0"/>
        <w:spacing w:line="360" w:lineRule="auto"/>
        <w:jc w:val="both"/>
        <w:rPr>
          <w:rFonts w:ascii="Arial" w:eastAsiaTheme="minorHAnsi" w:hAnsi="Arial" w:cs="Arial"/>
          <w:sz w:val="24"/>
          <w:szCs w:val="24"/>
          <w:lang w:eastAsia="en-US"/>
        </w:rPr>
      </w:pPr>
      <w:r w:rsidRPr="00910A1C">
        <w:rPr>
          <w:rFonts w:ascii="Arial" w:eastAsiaTheme="minorHAnsi" w:hAnsi="Arial" w:cs="Arial"/>
          <w:b/>
          <w:bCs/>
          <w:sz w:val="24"/>
          <w:szCs w:val="24"/>
          <w:lang w:eastAsia="en-US"/>
        </w:rPr>
        <w:t xml:space="preserve">GONÇALVES, P.de S.; BATAGLIA, O.C.; ORTOLANI, A.A.; FONSECA, </w:t>
      </w:r>
      <w:proofErr w:type="spellStart"/>
      <w:r w:rsidRPr="00910A1C">
        <w:rPr>
          <w:rFonts w:ascii="Arial" w:eastAsiaTheme="minorHAnsi" w:hAnsi="Arial" w:cs="Arial"/>
          <w:b/>
          <w:bCs/>
          <w:sz w:val="24"/>
          <w:szCs w:val="24"/>
          <w:lang w:eastAsia="en-US"/>
        </w:rPr>
        <w:t>F.da</w:t>
      </w:r>
      <w:proofErr w:type="spellEnd"/>
      <w:r w:rsidRPr="00910A1C">
        <w:rPr>
          <w:rFonts w:ascii="Arial" w:eastAsiaTheme="minorHAnsi" w:hAnsi="Arial" w:cs="Arial"/>
          <w:b/>
          <w:bCs/>
          <w:sz w:val="24"/>
          <w:szCs w:val="24"/>
          <w:lang w:eastAsia="en-US"/>
        </w:rPr>
        <w:t>. S</w:t>
      </w:r>
      <w:r w:rsidRPr="00910A1C">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Pr="00910A1C">
        <w:rPr>
          <w:rFonts w:ascii="Arial" w:eastAsiaTheme="minorHAnsi" w:hAnsi="Arial" w:cs="Arial"/>
          <w:sz w:val="24"/>
          <w:szCs w:val="24"/>
          <w:lang w:eastAsia="en-US"/>
        </w:rPr>
        <w:t xml:space="preserve">Manual de </w:t>
      </w:r>
      <w:proofErr w:type="spellStart"/>
      <w:r w:rsidRPr="00910A1C">
        <w:rPr>
          <w:rFonts w:ascii="Arial" w:eastAsiaTheme="minorHAnsi" w:hAnsi="Arial" w:cs="Arial"/>
          <w:sz w:val="24"/>
          <w:szCs w:val="24"/>
          <w:lang w:eastAsia="en-US"/>
        </w:rPr>
        <w:t>heveicultura</w:t>
      </w:r>
      <w:proofErr w:type="spellEnd"/>
      <w:r w:rsidRPr="00910A1C">
        <w:rPr>
          <w:rFonts w:ascii="Arial" w:eastAsiaTheme="minorHAnsi" w:hAnsi="Arial" w:cs="Arial"/>
          <w:sz w:val="24"/>
          <w:szCs w:val="24"/>
          <w:lang w:eastAsia="en-US"/>
        </w:rPr>
        <w:t xml:space="preserve"> para o Estado de São Paulo. Campinas: Instituto Agronômico,</w:t>
      </w:r>
      <w:r>
        <w:rPr>
          <w:rFonts w:ascii="Arial" w:eastAsiaTheme="minorHAnsi" w:hAnsi="Arial" w:cs="Arial"/>
          <w:sz w:val="24"/>
          <w:szCs w:val="24"/>
          <w:lang w:eastAsia="en-US"/>
        </w:rPr>
        <w:t xml:space="preserve"> </w:t>
      </w:r>
      <w:r w:rsidRPr="00910A1C">
        <w:rPr>
          <w:rFonts w:ascii="Arial" w:eastAsiaTheme="minorHAnsi" w:hAnsi="Arial" w:cs="Arial"/>
          <w:sz w:val="24"/>
          <w:szCs w:val="24"/>
          <w:lang w:eastAsia="en-US"/>
        </w:rPr>
        <w:t>2001. 78p. (Instituto Agronômico. Boletim Técnico, 189).</w:t>
      </w: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3502CA" w:rsidRDefault="003502CA" w:rsidP="003502CA">
      <w:pPr>
        <w:spacing w:line="360" w:lineRule="auto"/>
        <w:jc w:val="both"/>
        <w:rPr>
          <w:rFonts w:ascii="Arial" w:hAnsi="Arial" w:cs="Arial"/>
          <w:sz w:val="24"/>
          <w:szCs w:val="24"/>
        </w:rPr>
      </w:pPr>
    </w:p>
    <w:p w:rsidR="00D92FB1" w:rsidRDefault="00D92FB1"/>
    <w:sectPr w:rsidR="00D92FB1" w:rsidSect="00F05F88">
      <w:footerReference w:type="default" r:id="rId10"/>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435094"/>
      <w:docPartObj>
        <w:docPartGallery w:val="Page Numbers (Bottom of Page)"/>
        <w:docPartUnique/>
      </w:docPartObj>
    </w:sdtPr>
    <w:sdtEndPr/>
    <w:sdtContent>
      <w:p w:rsidR="00144E59" w:rsidRDefault="003502CA">
        <w:pPr>
          <w:pStyle w:val="Rodap"/>
          <w:jc w:val="right"/>
        </w:pPr>
        <w:r>
          <w:fldChar w:fldCharType="begin"/>
        </w:r>
        <w:r>
          <w:instrText xml:space="preserve"> PAGE   \* MERGEFORMAT </w:instrText>
        </w:r>
        <w:r>
          <w:fldChar w:fldCharType="separate"/>
        </w:r>
        <w:r>
          <w:rPr>
            <w:noProof/>
          </w:rPr>
          <w:t>10</w:t>
        </w:r>
        <w:r>
          <w:rPr>
            <w:noProof/>
          </w:rPr>
          <w:fldChar w:fldCharType="end"/>
        </w:r>
      </w:p>
    </w:sdtContent>
  </w:sdt>
  <w:p w:rsidR="00144E59" w:rsidRDefault="003502CA">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E3"/>
    <w:rsid w:val="00223AE3"/>
    <w:rsid w:val="003502CA"/>
    <w:rsid w:val="00C535F3"/>
    <w:rsid w:val="00D92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0AAA9-C233-41FC-8E76-FBE00B2F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C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02CA"/>
    <w:pPr>
      <w:tabs>
        <w:tab w:val="center" w:pos="4252"/>
        <w:tab w:val="right" w:pos="8504"/>
      </w:tabs>
    </w:pPr>
  </w:style>
  <w:style w:type="character" w:customStyle="1" w:styleId="RodapChar">
    <w:name w:val="Rodapé Char"/>
    <w:basedOn w:val="Fontepargpadro"/>
    <w:link w:val="Rodap"/>
    <w:uiPriority w:val="99"/>
    <w:rsid w:val="003502CA"/>
    <w:rPr>
      <w:rFonts w:ascii="Times New Roman" w:eastAsia="Times New Roman" w:hAnsi="Times New Roman" w:cs="Times New Roman"/>
      <w:sz w:val="20"/>
      <w:szCs w:val="20"/>
      <w:lang w:eastAsia="pt-BR"/>
    </w:rPr>
  </w:style>
  <w:style w:type="paragraph" w:styleId="NormalWeb">
    <w:name w:val="Normal (Web)"/>
    <w:basedOn w:val="Normal"/>
    <w:unhideWhenUsed/>
    <w:rsid w:val="003502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image" Target="media/image6.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2408</Words>
  <Characters>13006</Characters>
  <Application>Microsoft Office Word</Application>
  <DocSecurity>0</DocSecurity>
  <Lines>108</Lines>
  <Paragraphs>30</Paragraphs>
  <ScaleCrop>false</ScaleCrop>
  <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rodolff augusto</dc:creator>
  <cp:keywords/>
  <dc:description/>
  <cp:lastModifiedBy>rodolff augusto</cp:lastModifiedBy>
  <cp:revision>2</cp:revision>
  <dcterms:created xsi:type="dcterms:W3CDTF">2016-09-13T03:04:00Z</dcterms:created>
  <dcterms:modified xsi:type="dcterms:W3CDTF">2016-09-13T03:07:00Z</dcterms:modified>
</cp:coreProperties>
</file>