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21" w:rsidRDefault="00827928">
      <w:pPr>
        <w:pStyle w:val="Standard"/>
        <w:jc w:val="center"/>
        <w:rPr>
          <w:rFonts w:ascii="Times New Roman" w:hAnsi="Times New Roman"/>
          <w:b/>
          <w:sz w:val="24"/>
        </w:rPr>
      </w:pPr>
      <w:bookmarkStart w:id="0" w:name="_GoBack"/>
      <w:r>
        <w:rPr>
          <w:rFonts w:ascii="Times New Roman" w:hAnsi="Times New Roman"/>
          <w:b/>
          <w:sz w:val="24"/>
        </w:rPr>
        <w:t>A RESPONSABILIZAÇÃO PENAL DO LESIONADO NA FORMA</w:t>
      </w:r>
    </w:p>
    <w:p w:rsidR="003D2521" w:rsidRDefault="00827928">
      <w:pPr>
        <w:pStyle w:val="Standard"/>
        <w:jc w:val="center"/>
        <w:rPr>
          <w:rFonts w:ascii="Times New Roman" w:hAnsi="Times New Roman"/>
        </w:rPr>
      </w:pPr>
      <w:r>
        <w:rPr>
          <w:rFonts w:ascii="Times New Roman" w:hAnsi="Times New Roman"/>
          <w:b/>
          <w:sz w:val="24"/>
        </w:rPr>
        <w:t>QUALIFICADA DO CRIME DE RIXA¹</w:t>
      </w:r>
    </w:p>
    <w:p w:rsidR="003D2521" w:rsidRDefault="003D2521">
      <w:pPr>
        <w:pStyle w:val="Standard"/>
      </w:pPr>
    </w:p>
    <w:p w:rsidR="003D2521" w:rsidRDefault="00827928">
      <w:pPr>
        <w:pStyle w:val="Standard"/>
        <w:tabs>
          <w:tab w:val="left" w:pos="6930"/>
        </w:tabs>
        <w:spacing w:after="0" w:line="240" w:lineRule="auto"/>
        <w:jc w:val="right"/>
      </w:pPr>
      <w:proofErr w:type="spellStart"/>
      <w:r>
        <w:rPr>
          <w:rFonts w:ascii="Times New Roman" w:hAnsi="Times New Roman" w:cs="Times New Roman"/>
          <w:sz w:val="24"/>
          <w:szCs w:val="24"/>
        </w:rPr>
        <w:t>Helma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Janny</w:t>
      </w:r>
      <w:proofErr w:type="spellEnd"/>
      <w:r>
        <w:rPr>
          <w:rFonts w:ascii="Times New Roman" w:hAnsi="Times New Roman" w:cs="Times New Roman"/>
          <w:sz w:val="24"/>
          <w:szCs w:val="24"/>
        </w:rPr>
        <w:t xml:space="preserve"> Barros Guimarães²</w:t>
      </w:r>
    </w:p>
    <w:p w:rsidR="003D2521" w:rsidRDefault="003836E1">
      <w:pPr>
        <w:pStyle w:val="Standard"/>
        <w:tabs>
          <w:tab w:val="left" w:pos="6930"/>
        </w:tabs>
        <w:spacing w:after="0" w:line="240" w:lineRule="auto"/>
        <w:jc w:val="right"/>
      </w:pPr>
      <w:r>
        <w:rPr>
          <w:rFonts w:ascii="Times New Roman" w:hAnsi="Times New Roman" w:cs="Times New Roman"/>
          <w:sz w:val="24"/>
          <w:szCs w:val="24"/>
        </w:rPr>
        <w:t>Atos Paulo Nogueira Otaviano</w:t>
      </w:r>
      <w:r w:rsidR="00827928">
        <w:rPr>
          <w:rFonts w:ascii="Times New Roman" w:hAnsi="Times New Roman" w:cs="Times New Roman"/>
          <w:sz w:val="24"/>
          <w:szCs w:val="24"/>
        </w:rPr>
        <w:t>²</w:t>
      </w:r>
    </w:p>
    <w:p w:rsidR="003D2521" w:rsidRDefault="00827928">
      <w:pPr>
        <w:pStyle w:val="Standard"/>
        <w:tabs>
          <w:tab w:val="left" w:pos="6930"/>
        </w:tabs>
        <w:spacing w:after="0" w:line="240" w:lineRule="auto"/>
        <w:jc w:val="right"/>
      </w:pPr>
      <w:r>
        <w:rPr>
          <w:rFonts w:ascii="Times New Roman" w:hAnsi="Times New Roman" w:cs="Times New Roman"/>
          <w:sz w:val="24"/>
          <w:szCs w:val="24"/>
        </w:rPr>
        <w:t xml:space="preserve">Gabriel </w:t>
      </w:r>
      <w:proofErr w:type="spellStart"/>
      <w:r>
        <w:rPr>
          <w:rFonts w:ascii="Times New Roman" w:hAnsi="Times New Roman" w:cs="Times New Roman"/>
          <w:sz w:val="24"/>
          <w:szCs w:val="24"/>
        </w:rPr>
        <w:t>Ahid</w:t>
      </w:r>
      <w:proofErr w:type="spellEnd"/>
      <w:r>
        <w:rPr>
          <w:rFonts w:ascii="Times New Roman" w:hAnsi="Times New Roman" w:cs="Times New Roman"/>
          <w:sz w:val="24"/>
          <w:szCs w:val="24"/>
        </w:rPr>
        <w:t xml:space="preserve"> Costa</w:t>
      </w:r>
      <w:r>
        <w:rPr>
          <w:rFonts w:ascii="Times New Roman" w:hAnsi="Times New Roman" w:cs="Times New Roman"/>
          <w:sz w:val="24"/>
          <w:szCs w:val="24"/>
          <w:vertAlign w:val="superscript"/>
        </w:rPr>
        <w:t>3</w:t>
      </w:r>
    </w:p>
    <w:p w:rsidR="003D2521" w:rsidRDefault="003D2521">
      <w:pPr>
        <w:pStyle w:val="Standard"/>
        <w:rPr>
          <w:rFonts w:ascii="Times New Roman" w:hAnsi="Times New Roman" w:cs="Times New Roman"/>
          <w:sz w:val="24"/>
          <w:szCs w:val="24"/>
        </w:rPr>
      </w:pPr>
    </w:p>
    <w:p w:rsidR="003D2521" w:rsidRDefault="00827928">
      <w:pPr>
        <w:pStyle w:val="Standard"/>
        <w:ind w:left="2268"/>
        <w:jc w:val="both"/>
      </w:pPr>
      <w:r>
        <w:rPr>
          <w:rFonts w:ascii="Times New Roman" w:hAnsi="Times New Roman" w:cs="Times New Roman"/>
          <w:b/>
          <w:sz w:val="24"/>
          <w:szCs w:val="24"/>
        </w:rPr>
        <w:t>Sumário:</w:t>
      </w:r>
      <w:r>
        <w:rPr>
          <w:rFonts w:ascii="Times New Roman" w:hAnsi="Times New Roman" w:cs="Times New Roman"/>
          <w:sz w:val="24"/>
          <w:szCs w:val="24"/>
        </w:rPr>
        <w:t xml:space="preserve">  </w:t>
      </w:r>
      <w:r>
        <w:rPr>
          <w:rFonts w:ascii="Times New Roman" w:hAnsi="Times New Roman" w:cs="Times New Roman"/>
          <w:b/>
          <w:bCs/>
          <w:sz w:val="24"/>
          <w:szCs w:val="24"/>
        </w:rPr>
        <w:t>1</w:t>
      </w:r>
      <w:r>
        <w:rPr>
          <w:rFonts w:ascii="Times New Roman" w:hAnsi="Times New Roman" w:cs="Times New Roman"/>
          <w:sz w:val="24"/>
          <w:szCs w:val="24"/>
        </w:rPr>
        <w:t xml:space="preserve"> Introdução. </w:t>
      </w:r>
      <w:r>
        <w:rPr>
          <w:rFonts w:ascii="Times New Roman" w:hAnsi="Times New Roman" w:cs="Times New Roman"/>
          <w:b/>
          <w:bCs/>
          <w:sz w:val="24"/>
          <w:szCs w:val="24"/>
        </w:rPr>
        <w:t>2</w:t>
      </w:r>
      <w:r>
        <w:rPr>
          <w:rFonts w:ascii="Times New Roman" w:hAnsi="Times New Roman" w:cs="Times New Roman"/>
          <w:sz w:val="24"/>
          <w:szCs w:val="24"/>
        </w:rPr>
        <w:t xml:space="preserve"> Histórico do crime de rixa. </w:t>
      </w:r>
      <w:r>
        <w:rPr>
          <w:rFonts w:ascii="Times New Roman" w:hAnsi="Times New Roman" w:cs="Times New Roman"/>
          <w:b/>
          <w:bCs/>
          <w:sz w:val="24"/>
          <w:szCs w:val="24"/>
        </w:rPr>
        <w:t xml:space="preserve">3 </w:t>
      </w:r>
      <w:r>
        <w:rPr>
          <w:rFonts w:ascii="Times New Roman" w:hAnsi="Times New Roman" w:cs="Times New Roman"/>
          <w:sz w:val="24"/>
          <w:szCs w:val="24"/>
        </w:rPr>
        <w:t xml:space="preserve">Classificação. </w:t>
      </w:r>
      <w:r>
        <w:rPr>
          <w:rFonts w:ascii="Times New Roman" w:hAnsi="Times New Roman" w:cs="Times New Roman"/>
          <w:b/>
          <w:bCs/>
          <w:sz w:val="24"/>
          <w:szCs w:val="24"/>
        </w:rPr>
        <w:t>4</w:t>
      </w:r>
      <w:r>
        <w:rPr>
          <w:rFonts w:ascii="Times New Roman" w:hAnsi="Times New Roman" w:cs="Times New Roman"/>
          <w:sz w:val="24"/>
          <w:szCs w:val="24"/>
        </w:rPr>
        <w:t xml:space="preserve"> Características gerais.</w:t>
      </w:r>
      <w:r>
        <w:rPr>
          <w:rFonts w:ascii="Times New Roman" w:hAnsi="Times New Roman" w:cs="Times New Roman"/>
          <w:b/>
          <w:bCs/>
          <w:sz w:val="24"/>
          <w:szCs w:val="24"/>
        </w:rPr>
        <w:t xml:space="preserve"> 5</w:t>
      </w:r>
      <w:r>
        <w:rPr>
          <w:rFonts w:ascii="Times New Roman" w:hAnsi="Times New Roman" w:cs="Times New Roman"/>
          <w:sz w:val="24"/>
          <w:szCs w:val="24"/>
        </w:rPr>
        <w:t xml:space="preserve"> Definições. </w:t>
      </w:r>
      <w:r>
        <w:rPr>
          <w:rFonts w:ascii="Times New Roman" w:hAnsi="Times New Roman" w:cs="Times New Roman"/>
          <w:b/>
          <w:bCs/>
          <w:sz w:val="24"/>
          <w:szCs w:val="24"/>
        </w:rPr>
        <w:t xml:space="preserve">6 </w:t>
      </w:r>
      <w:r>
        <w:rPr>
          <w:rFonts w:ascii="Times New Roman" w:hAnsi="Times New Roman" w:cs="Times New Roman"/>
          <w:sz w:val="24"/>
          <w:szCs w:val="24"/>
        </w:rPr>
        <w:t xml:space="preserve">Bem Jurídico Tutelado. </w:t>
      </w:r>
      <w:proofErr w:type="gramStart"/>
      <w:r>
        <w:rPr>
          <w:rFonts w:ascii="Times New Roman" w:hAnsi="Times New Roman" w:cs="Times New Roman"/>
          <w:b/>
          <w:bCs/>
          <w:sz w:val="24"/>
          <w:szCs w:val="24"/>
        </w:rPr>
        <w:t xml:space="preserve">7 </w:t>
      </w:r>
      <w:r>
        <w:rPr>
          <w:rFonts w:ascii="Times New Roman" w:hAnsi="Times New Roman" w:cs="Times New Roman"/>
          <w:sz w:val="24"/>
          <w:szCs w:val="24"/>
        </w:rPr>
        <w:t>Sujeito</w:t>
      </w:r>
      <w:proofErr w:type="gramEnd"/>
      <w:r>
        <w:rPr>
          <w:rFonts w:ascii="Times New Roman" w:hAnsi="Times New Roman" w:cs="Times New Roman"/>
          <w:sz w:val="24"/>
          <w:szCs w:val="24"/>
        </w:rPr>
        <w:t xml:space="preserve"> ativo/</w:t>
      </w:r>
      <w:proofErr w:type="spellStart"/>
      <w:r>
        <w:rPr>
          <w:rFonts w:ascii="Times New Roman" w:hAnsi="Times New Roman" w:cs="Times New Roman"/>
          <w:sz w:val="24"/>
          <w:szCs w:val="24"/>
        </w:rPr>
        <w:t>passio</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xml:space="preserve"> Tipo objetivo/tipo subjetivo. </w:t>
      </w:r>
      <w:r>
        <w:rPr>
          <w:rFonts w:ascii="Times New Roman" w:hAnsi="Times New Roman" w:cs="Times New Roman"/>
          <w:b/>
          <w:bCs/>
          <w:sz w:val="24"/>
          <w:szCs w:val="24"/>
        </w:rPr>
        <w:t xml:space="preserve">9 </w:t>
      </w:r>
      <w:r>
        <w:rPr>
          <w:rFonts w:ascii="Times New Roman" w:hAnsi="Times New Roman" w:cs="Times New Roman"/>
          <w:sz w:val="24"/>
          <w:szCs w:val="24"/>
        </w:rPr>
        <w:t>Consumação/tentativa.</w:t>
      </w:r>
      <w:r>
        <w:rPr>
          <w:rFonts w:ascii="Times New Roman" w:hAnsi="Times New Roman" w:cs="Times New Roman"/>
          <w:b/>
          <w:bCs/>
          <w:sz w:val="24"/>
          <w:szCs w:val="24"/>
        </w:rPr>
        <w:t xml:space="preserve"> 10</w:t>
      </w:r>
      <w:r>
        <w:rPr>
          <w:rFonts w:ascii="Times New Roman" w:hAnsi="Times New Roman" w:cs="Times New Roman"/>
          <w:sz w:val="24"/>
          <w:szCs w:val="24"/>
        </w:rPr>
        <w:t xml:space="preserve"> Rixa Simples. </w:t>
      </w:r>
      <w:r>
        <w:rPr>
          <w:rFonts w:ascii="Times New Roman" w:hAnsi="Times New Roman" w:cs="Times New Roman"/>
          <w:b/>
          <w:bCs/>
          <w:sz w:val="24"/>
          <w:szCs w:val="24"/>
        </w:rPr>
        <w:t>11</w:t>
      </w:r>
      <w:r>
        <w:rPr>
          <w:rFonts w:ascii="Times New Roman" w:hAnsi="Times New Roman" w:cs="Times New Roman"/>
          <w:sz w:val="24"/>
          <w:szCs w:val="24"/>
        </w:rPr>
        <w:t xml:space="preserve"> Rixa qualificada. </w:t>
      </w:r>
      <w:r>
        <w:rPr>
          <w:rFonts w:ascii="Times New Roman" w:hAnsi="Times New Roman" w:cs="Times New Roman"/>
          <w:b/>
          <w:bCs/>
          <w:sz w:val="24"/>
          <w:szCs w:val="24"/>
        </w:rPr>
        <w:t>11.1</w:t>
      </w:r>
      <w:r>
        <w:rPr>
          <w:rFonts w:ascii="Times New Roman" w:hAnsi="Times New Roman" w:cs="Times New Roman"/>
          <w:sz w:val="24"/>
          <w:szCs w:val="24"/>
        </w:rPr>
        <w:t xml:space="preserve"> Respo</w:t>
      </w:r>
      <w:r>
        <w:rPr>
          <w:rFonts w:ascii="Times New Roman" w:hAnsi="Times New Roman" w:cs="Times New Roman"/>
          <w:sz w:val="24"/>
          <w:szCs w:val="24"/>
        </w:rPr>
        <w:t>nsabilidade penal</w:t>
      </w:r>
      <w:r>
        <w:rPr>
          <w:rFonts w:ascii="Times New Roman" w:hAnsi="Times New Roman" w:cs="Times New Roman"/>
          <w:i/>
          <w:iCs/>
          <w:sz w:val="24"/>
          <w:szCs w:val="24"/>
        </w:rPr>
        <w:t>/bis in idem</w:t>
      </w:r>
      <w:r>
        <w:rPr>
          <w:rFonts w:ascii="Times New Roman" w:hAnsi="Times New Roman" w:cs="Times New Roman"/>
          <w:sz w:val="24"/>
          <w:szCs w:val="24"/>
        </w:rPr>
        <w:t xml:space="preserve"> no crime de rixa qualificada. </w:t>
      </w:r>
      <w:r>
        <w:rPr>
          <w:rFonts w:ascii="Times New Roman" w:hAnsi="Times New Roman" w:cs="Times New Roman"/>
          <w:b/>
          <w:bCs/>
          <w:sz w:val="24"/>
          <w:szCs w:val="24"/>
        </w:rPr>
        <w:t xml:space="preserve">12 </w:t>
      </w:r>
      <w:r>
        <w:rPr>
          <w:rFonts w:ascii="Times New Roman" w:hAnsi="Times New Roman" w:cs="Times New Roman"/>
          <w:sz w:val="24"/>
          <w:szCs w:val="24"/>
        </w:rPr>
        <w:t xml:space="preserve">Conclusão. </w:t>
      </w:r>
      <w:r>
        <w:rPr>
          <w:rFonts w:ascii="Times New Roman" w:hAnsi="Times New Roman" w:cs="Times New Roman"/>
          <w:b/>
          <w:bCs/>
          <w:sz w:val="24"/>
          <w:szCs w:val="24"/>
        </w:rPr>
        <w:t xml:space="preserve">13 </w:t>
      </w:r>
      <w:r>
        <w:rPr>
          <w:rFonts w:ascii="Times New Roman" w:hAnsi="Times New Roman" w:cs="Times New Roman"/>
          <w:sz w:val="24"/>
          <w:szCs w:val="24"/>
        </w:rPr>
        <w:t>Referências.</w:t>
      </w:r>
    </w:p>
    <w:p w:rsidR="003D2521" w:rsidRDefault="003D2521">
      <w:pPr>
        <w:pStyle w:val="Standard"/>
        <w:rPr>
          <w:rFonts w:ascii="Times New Roman" w:hAnsi="Times New Roman" w:cs="Times New Roman"/>
          <w:sz w:val="24"/>
          <w:szCs w:val="24"/>
        </w:rPr>
      </w:pPr>
    </w:p>
    <w:p w:rsidR="003D2521" w:rsidRDefault="00827928">
      <w:pPr>
        <w:pStyle w:val="Standard"/>
        <w:tabs>
          <w:tab w:val="left" w:pos="3015"/>
        </w:tabs>
        <w:jc w:val="center"/>
        <w:rPr>
          <w:rFonts w:ascii="Times New Roman" w:hAnsi="Times New Roman" w:cs="Times New Roman"/>
          <w:b/>
          <w:sz w:val="24"/>
          <w:szCs w:val="24"/>
        </w:rPr>
      </w:pPr>
      <w:r>
        <w:rPr>
          <w:rFonts w:ascii="Times New Roman" w:hAnsi="Times New Roman" w:cs="Times New Roman"/>
          <w:b/>
          <w:sz w:val="24"/>
          <w:szCs w:val="24"/>
        </w:rPr>
        <w:t>RESUMO</w:t>
      </w:r>
    </w:p>
    <w:p w:rsidR="003D2521" w:rsidRDefault="00827928">
      <w:pPr>
        <w:pStyle w:val="Standard"/>
        <w:tabs>
          <w:tab w:val="left" w:pos="3015"/>
        </w:tabs>
        <w:spacing w:line="360" w:lineRule="auto"/>
        <w:jc w:val="both"/>
      </w:pPr>
      <w:r>
        <w:rPr>
          <w:rFonts w:ascii="Times New Roman" w:hAnsi="Times New Roman" w:cs="Times New Roman"/>
          <w:sz w:val="24"/>
          <w:szCs w:val="24"/>
        </w:rPr>
        <w:t xml:space="preserve">O objeto deste estudo consiste em analisar o crime de Rixa, constante no art. 137 do atual Código Penal Brasileiro, e que está estabelecido à parte, em </w:t>
      </w:r>
      <w:r>
        <w:rPr>
          <w:rFonts w:ascii="Times New Roman" w:hAnsi="Times New Roman" w:cs="Times New Roman"/>
          <w:sz w:val="24"/>
          <w:szCs w:val="24"/>
        </w:rPr>
        <w:t>capítulo próprio. Também serão expostas as características deste delito, sua forma simples e a qualificada, bem como as questões controversas referentes a responsabilidade penal objetiva e</w:t>
      </w:r>
      <w:r>
        <w:rPr>
          <w:rFonts w:ascii="Times New Roman" w:hAnsi="Times New Roman" w:cs="Times New Roman"/>
          <w:i/>
          <w:iCs/>
          <w:sz w:val="24"/>
          <w:szCs w:val="24"/>
        </w:rPr>
        <w:t xml:space="preserve"> bis in idem</w:t>
      </w:r>
      <w:r>
        <w:rPr>
          <w:rFonts w:ascii="Times New Roman" w:hAnsi="Times New Roman" w:cs="Times New Roman"/>
          <w:sz w:val="24"/>
          <w:szCs w:val="24"/>
        </w:rPr>
        <w:t xml:space="preserve"> no seu modo qualificado. Além disso, será abordada a si</w:t>
      </w:r>
      <w:r>
        <w:rPr>
          <w:rFonts w:ascii="Times New Roman" w:hAnsi="Times New Roman" w:cs="Times New Roman"/>
          <w:sz w:val="24"/>
          <w:szCs w:val="24"/>
        </w:rPr>
        <w:t>tuação do lesionado no crime de rixa.</w:t>
      </w:r>
    </w:p>
    <w:p w:rsidR="003D2521" w:rsidRDefault="00827928">
      <w:pPr>
        <w:pStyle w:val="Standard"/>
      </w:pPr>
      <w:r>
        <w:rPr>
          <w:rFonts w:ascii="Times New Roman" w:hAnsi="Times New Roman" w:cs="Times New Roman"/>
          <w:b/>
          <w:sz w:val="24"/>
          <w:szCs w:val="24"/>
        </w:rPr>
        <w:t>Palavras-chave</w:t>
      </w:r>
      <w:r>
        <w:rPr>
          <w:rFonts w:ascii="Times New Roman" w:hAnsi="Times New Roman" w:cs="Times New Roman"/>
          <w:sz w:val="24"/>
          <w:szCs w:val="24"/>
        </w:rPr>
        <w:t xml:space="preserve">: Rixa. Responsabilidade objetiva. </w:t>
      </w:r>
      <w:r>
        <w:rPr>
          <w:rFonts w:ascii="Times New Roman" w:hAnsi="Times New Roman" w:cs="Times New Roman"/>
          <w:i/>
          <w:iCs/>
          <w:sz w:val="24"/>
          <w:szCs w:val="24"/>
        </w:rPr>
        <w:t>Bis in idem</w:t>
      </w:r>
      <w:r>
        <w:rPr>
          <w:rFonts w:ascii="Times New Roman" w:hAnsi="Times New Roman" w:cs="Times New Roman"/>
          <w:sz w:val="24"/>
          <w:szCs w:val="24"/>
        </w:rPr>
        <w:t>.</w:t>
      </w:r>
    </w:p>
    <w:p w:rsidR="003D2521" w:rsidRDefault="003D2521">
      <w:pPr>
        <w:pStyle w:val="Standard"/>
        <w:rPr>
          <w:rFonts w:ascii="Times New Roman" w:hAnsi="Times New Roman" w:cs="Times New Roman"/>
          <w:sz w:val="24"/>
          <w:szCs w:val="24"/>
        </w:rPr>
      </w:pPr>
    </w:p>
    <w:p w:rsidR="003D2521" w:rsidRDefault="00827928">
      <w:pPr>
        <w:pStyle w:val="Standard"/>
      </w:pPr>
      <w:r>
        <w:rPr>
          <w:rFonts w:ascii="Times New Roman" w:hAnsi="Times New Roman" w:cs="Times New Roman"/>
          <w:b/>
          <w:sz w:val="24"/>
          <w:szCs w:val="24"/>
        </w:rPr>
        <w:t>1 INTRODUÇÃO</w:t>
      </w:r>
    </w:p>
    <w:p w:rsidR="003D2521" w:rsidRDefault="00827928">
      <w:pPr>
        <w:pStyle w:val="Standard"/>
        <w:spacing w:after="0" w:line="360" w:lineRule="auto"/>
        <w:ind w:firstLine="585"/>
        <w:jc w:val="both"/>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Masson</w:t>
      </w:r>
      <w:proofErr w:type="spellEnd"/>
      <w:r>
        <w:rPr>
          <w:rFonts w:ascii="Times New Roman" w:hAnsi="Times New Roman" w:cs="Times New Roman"/>
          <w:sz w:val="24"/>
          <w:szCs w:val="24"/>
        </w:rPr>
        <w:t xml:space="preserve"> (2013) rixa é uma luta </w:t>
      </w:r>
      <w:proofErr w:type="spellStart"/>
      <w:r>
        <w:rPr>
          <w:rFonts w:ascii="Times New Roman" w:hAnsi="Times New Roman" w:cs="Times New Roman"/>
          <w:sz w:val="24"/>
          <w:szCs w:val="24"/>
        </w:rPr>
        <w:t>tulmutuosa</w:t>
      </w:r>
      <w:proofErr w:type="spellEnd"/>
      <w:r>
        <w:rPr>
          <w:rFonts w:ascii="Times New Roman" w:hAnsi="Times New Roman" w:cs="Times New Roman"/>
          <w:sz w:val="24"/>
          <w:szCs w:val="24"/>
        </w:rPr>
        <w:t xml:space="preserve"> e confusa que travam entre si três ou mais pessoas, acompanhada de vias de fato e violências </w:t>
      </w:r>
      <w:r>
        <w:rPr>
          <w:rFonts w:ascii="Times New Roman" w:hAnsi="Times New Roman" w:cs="Times New Roman"/>
          <w:sz w:val="24"/>
          <w:szCs w:val="24"/>
        </w:rPr>
        <w:t xml:space="preserve">recíprocas. A vida e a saúde das pessoas devem ser priorizadas pelo </w:t>
      </w:r>
      <w:proofErr w:type="gramStart"/>
      <w:r>
        <w:rPr>
          <w:rFonts w:ascii="Times New Roman" w:hAnsi="Times New Roman" w:cs="Times New Roman"/>
          <w:sz w:val="24"/>
          <w:szCs w:val="24"/>
        </w:rPr>
        <w:t>estado,  e</w:t>
      </w:r>
      <w:proofErr w:type="gramEnd"/>
      <w:r>
        <w:rPr>
          <w:rFonts w:ascii="Times New Roman" w:hAnsi="Times New Roman" w:cs="Times New Roman"/>
          <w:sz w:val="24"/>
          <w:szCs w:val="24"/>
        </w:rPr>
        <w:t xml:space="preserve"> dessa forma, através do seu </w:t>
      </w:r>
      <w:r>
        <w:rPr>
          <w:rFonts w:ascii="Times New Roman" w:hAnsi="Times New Roman" w:cs="Times New Roman"/>
          <w:i/>
          <w:iCs/>
          <w:sz w:val="24"/>
          <w:szCs w:val="24"/>
        </w:rPr>
        <w:t>jus puniendi</w:t>
      </w:r>
      <w:r>
        <w:rPr>
          <w:rFonts w:ascii="Times New Roman" w:hAnsi="Times New Roman" w:cs="Times New Roman"/>
          <w:sz w:val="24"/>
          <w:szCs w:val="24"/>
        </w:rPr>
        <w:t xml:space="preserve">, a </w:t>
      </w:r>
      <w:proofErr w:type="spellStart"/>
      <w:r>
        <w:rPr>
          <w:rFonts w:ascii="Times New Roman" w:hAnsi="Times New Roman" w:cs="Times New Roman"/>
          <w:sz w:val="24"/>
          <w:szCs w:val="24"/>
        </w:rPr>
        <w:t>maquina</w:t>
      </w:r>
      <w:proofErr w:type="spellEnd"/>
      <w:r>
        <w:rPr>
          <w:rFonts w:ascii="Times New Roman" w:hAnsi="Times New Roman" w:cs="Times New Roman"/>
          <w:sz w:val="24"/>
          <w:szCs w:val="24"/>
        </w:rPr>
        <w:t xml:space="preserve"> estatal procurou responsabilizar e sancionar aqueles que participam deste delito.</w:t>
      </w:r>
    </w:p>
    <w:p w:rsidR="003D2521" w:rsidRDefault="00827928">
      <w:pPr>
        <w:pStyle w:val="Standard"/>
        <w:spacing w:after="0" w:line="360" w:lineRule="auto"/>
        <w:ind w:firstLine="585"/>
        <w:jc w:val="both"/>
      </w:pPr>
      <w:r>
        <w:rPr>
          <w:rFonts w:ascii="Times New Roman" w:hAnsi="Times New Roman" w:cs="Times New Roman"/>
          <w:sz w:val="24"/>
          <w:szCs w:val="24"/>
        </w:rPr>
        <w:t>A rixa concretiza um perigo à incolumidade</w:t>
      </w:r>
      <w:r>
        <w:rPr>
          <w:rFonts w:ascii="Times New Roman" w:hAnsi="Times New Roman" w:cs="Times New Roman"/>
          <w:sz w:val="24"/>
          <w:szCs w:val="24"/>
        </w:rPr>
        <w:t xml:space="preserve"> pessoal e é uma perturbação ordem e da disciplina da convivência civil.</w:t>
      </w:r>
    </w:p>
    <w:p w:rsidR="003D2521" w:rsidRDefault="00827928">
      <w:pPr>
        <w:pStyle w:val="Standard"/>
        <w:spacing w:line="240" w:lineRule="auto"/>
        <w:jc w:val="both"/>
      </w:pPr>
      <w:r>
        <w:rPr>
          <w:rFonts w:ascii="Times New Roman" w:hAnsi="Times New Roman" w:cs="Times New Roman"/>
          <w:sz w:val="24"/>
          <w:szCs w:val="24"/>
        </w:rPr>
        <w:t>______________________________________</w:t>
      </w:r>
    </w:p>
    <w:p w:rsidR="003D2521" w:rsidRDefault="00827928">
      <w:pPr>
        <w:pStyle w:val="Standard"/>
        <w:spacing w:after="0" w:line="240" w:lineRule="auto"/>
      </w:pPr>
      <w:r>
        <w:t xml:space="preserve">¹ </w:t>
      </w:r>
      <w:proofErr w:type="spellStart"/>
      <w:r>
        <w:rPr>
          <w:rFonts w:ascii="Times New Roman" w:hAnsi="Times New Roman"/>
          <w:i/>
          <w:iCs/>
          <w:sz w:val="20"/>
          <w:szCs w:val="20"/>
        </w:rPr>
        <w:t>Paper</w:t>
      </w:r>
      <w:proofErr w:type="spellEnd"/>
      <w:r>
        <w:rPr>
          <w:rFonts w:ascii="Times New Roman" w:hAnsi="Times New Roman"/>
          <w:sz w:val="20"/>
          <w:szCs w:val="20"/>
        </w:rPr>
        <w:t xml:space="preserve"> apresentado à disciplina de Direito Penal Especial I, da Universidade de Ensino Superior Dom Bosco.</w:t>
      </w:r>
    </w:p>
    <w:p w:rsidR="003D2521" w:rsidRDefault="00827928">
      <w:pPr>
        <w:pStyle w:val="Standard"/>
        <w:spacing w:after="0" w:line="240" w:lineRule="auto"/>
      </w:pPr>
      <w:r>
        <w:rPr>
          <w:rFonts w:ascii="Times New Roman" w:hAnsi="Times New Roman"/>
          <w:sz w:val="20"/>
          <w:szCs w:val="20"/>
        </w:rPr>
        <w:t>² Alunas do 4º período Noturno do C</w:t>
      </w:r>
      <w:r>
        <w:rPr>
          <w:rFonts w:ascii="Times New Roman" w:hAnsi="Times New Roman"/>
          <w:sz w:val="20"/>
          <w:szCs w:val="20"/>
        </w:rPr>
        <w:t>urso de Direito da UNDB.</w:t>
      </w:r>
    </w:p>
    <w:p w:rsidR="003D2521" w:rsidRDefault="00827928">
      <w:pPr>
        <w:pStyle w:val="Standard"/>
        <w:spacing w:after="0" w:line="240" w:lineRule="auto"/>
      </w:pPr>
      <w:r>
        <w:rPr>
          <w:rFonts w:ascii="Times New Roman" w:hAnsi="Times New Roman"/>
          <w:sz w:val="20"/>
          <w:szCs w:val="20"/>
        </w:rPr>
        <w:t>³ Professor Mestre, orientador.</w:t>
      </w:r>
    </w:p>
    <w:p w:rsidR="003D2521" w:rsidRDefault="003D2521">
      <w:pPr>
        <w:pStyle w:val="Standard"/>
        <w:spacing w:after="0" w:line="360" w:lineRule="auto"/>
        <w:jc w:val="both"/>
        <w:rPr>
          <w:rFonts w:ascii="Times New Roman" w:hAnsi="Times New Roman" w:cs="Times New Roman"/>
          <w:sz w:val="24"/>
          <w:szCs w:val="24"/>
        </w:rPr>
      </w:pPr>
    </w:p>
    <w:p w:rsidR="003D2521" w:rsidRDefault="00827928">
      <w:pPr>
        <w:pStyle w:val="Standard"/>
        <w:spacing w:after="0" w:line="360" w:lineRule="auto"/>
        <w:ind w:firstLine="585"/>
        <w:jc w:val="both"/>
        <w:rPr>
          <w:rFonts w:ascii="Times New Roman" w:hAnsi="Times New Roman" w:cs="Times New Roman"/>
          <w:sz w:val="24"/>
          <w:szCs w:val="24"/>
        </w:rPr>
      </w:pPr>
      <w:r>
        <w:rPr>
          <w:rFonts w:ascii="Times New Roman" w:hAnsi="Times New Roman" w:cs="Times New Roman"/>
          <w:sz w:val="24"/>
          <w:szCs w:val="24"/>
        </w:rPr>
        <w:lastRenderedPageBreak/>
        <w:t>Deste modo, nada mais adequado do que o Direito Penal, cuidar deste crime, que tem a potência de ocasionar danos graves aos bens jurídicos tutelados mais relevantes.</w:t>
      </w:r>
    </w:p>
    <w:p w:rsidR="003D2521" w:rsidRDefault="003D2521">
      <w:pPr>
        <w:pStyle w:val="Standard"/>
        <w:spacing w:after="0" w:line="360" w:lineRule="auto"/>
        <w:ind w:hanging="15"/>
        <w:jc w:val="both"/>
        <w:rPr>
          <w:rFonts w:ascii="Times New Roman" w:hAnsi="Times New Roman" w:cs="Times New Roman"/>
          <w:sz w:val="24"/>
          <w:szCs w:val="24"/>
        </w:rPr>
      </w:pPr>
    </w:p>
    <w:p w:rsidR="003D2521" w:rsidRDefault="00827928">
      <w:pPr>
        <w:pStyle w:val="Standard"/>
        <w:spacing w:after="0" w:line="360" w:lineRule="auto"/>
        <w:ind w:hanging="15"/>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HISTÓRICO DO CRIME DE RIXA</w:t>
      </w:r>
    </w:p>
    <w:p w:rsidR="003D2521" w:rsidRDefault="00827928">
      <w:pPr>
        <w:pStyle w:val="Standard"/>
        <w:spacing w:after="0" w:line="360" w:lineRule="auto"/>
        <w:ind w:firstLine="570"/>
        <w:jc w:val="both"/>
        <w:rPr>
          <w:rFonts w:ascii="Times New Roman" w:hAnsi="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história do crime de rixa é fruto de uma dissolução, de um fato social que criminalizava outro crime; a lei limitava-se apenas a penalizar as lesões corporais graves e os homicídios. A reunião de pessoas com o objetivo da agressão conjunta foi relevante fa</w:t>
      </w:r>
      <w:r>
        <w:rPr>
          <w:rFonts w:ascii="Times New Roman" w:hAnsi="Times New Roman" w:cs="Times New Roman"/>
          <w:sz w:val="24"/>
          <w:szCs w:val="24"/>
        </w:rPr>
        <w:t>to social, logo sendo a ser penalizado por não ser identificado no grupo o principal agressor ou mesmo o homicida, para o direito romano a rixa era uma oportunidade para o homicídio, alguns doutrinadores diferenciam levantando a dois sistemas. Nas investig</w:t>
      </w:r>
      <w:r>
        <w:rPr>
          <w:rFonts w:ascii="Times New Roman" w:hAnsi="Times New Roman" w:cs="Times New Roman"/>
          <w:sz w:val="24"/>
          <w:szCs w:val="24"/>
        </w:rPr>
        <w:t>ações apuravam-se seus sujeitos e mediante sofrimento determinava quem provocou e quem sofreu o crime. Na idade Média era comum por não saber quem havia praticado o crime, todos sofrerem solidariamente a pena. Houve também com as codificações penais a dist</w:t>
      </w:r>
      <w:r>
        <w:rPr>
          <w:rFonts w:ascii="Times New Roman" w:hAnsi="Times New Roman" w:cs="Times New Roman"/>
          <w:sz w:val="24"/>
          <w:szCs w:val="24"/>
        </w:rPr>
        <w:t>inção entre o homicídio e a lesão e logo após a criminalização também com a participação do sujeito dentro da ação. Foi a partir de 1940 com o Código Penal que o Brasil desvinculou o crime de rixa, dos homicídios e lesões graves. Desta forma o código não a</w:t>
      </w:r>
      <w:r>
        <w:rPr>
          <w:rFonts w:ascii="Times New Roman" w:hAnsi="Times New Roman" w:cs="Times New Roman"/>
          <w:sz w:val="24"/>
          <w:szCs w:val="24"/>
        </w:rPr>
        <w:t xml:space="preserve">colheu aos sistemas apresentados pelos doutrinadores, conhecido como: </w:t>
      </w:r>
      <w:r>
        <w:rPr>
          <w:rFonts w:ascii="Times New Roman" w:hAnsi="Times New Roman" w:cs="Times New Roman"/>
          <w:b/>
          <w:sz w:val="24"/>
          <w:szCs w:val="24"/>
        </w:rPr>
        <w:t xml:space="preserve">Solidariedade Absoluta e da Cumplicidade </w:t>
      </w:r>
      <w:proofErr w:type="spellStart"/>
      <w:r>
        <w:rPr>
          <w:rFonts w:ascii="Times New Roman" w:hAnsi="Times New Roman" w:cs="Times New Roman"/>
          <w:b/>
          <w:sz w:val="24"/>
          <w:szCs w:val="24"/>
        </w:rPr>
        <w:t>Correspectiva</w:t>
      </w:r>
      <w:proofErr w:type="spellEnd"/>
      <w:r>
        <w:rPr>
          <w:rFonts w:ascii="Times New Roman" w:hAnsi="Times New Roman" w:cs="Times New Roman"/>
          <w:sz w:val="24"/>
          <w:szCs w:val="24"/>
        </w:rPr>
        <w:t>.</w:t>
      </w:r>
    </w:p>
    <w:p w:rsidR="003D2521" w:rsidRDefault="003D2521">
      <w:pPr>
        <w:pStyle w:val="Standard"/>
        <w:spacing w:after="0" w:line="360" w:lineRule="auto"/>
        <w:ind w:firstLine="1134"/>
        <w:jc w:val="both"/>
        <w:rPr>
          <w:rFonts w:ascii="Times New Roman" w:hAnsi="Times New Roman" w:cs="Times New Roman"/>
          <w:sz w:val="24"/>
          <w:szCs w:val="24"/>
        </w:rPr>
      </w:pPr>
    </w:p>
    <w:p w:rsidR="003D2521" w:rsidRDefault="00827928">
      <w:pPr>
        <w:pStyle w:val="Standard"/>
        <w:spacing w:after="0" w:line="240" w:lineRule="auto"/>
        <w:ind w:left="3990"/>
        <w:jc w:val="both"/>
        <w:rPr>
          <w:rFonts w:ascii="Times New Roman" w:hAnsi="Times New Roman"/>
          <w:sz w:val="20"/>
          <w:szCs w:val="20"/>
        </w:rPr>
      </w:pPr>
      <w:r>
        <w:rPr>
          <w:rFonts w:ascii="Times New Roman" w:hAnsi="Times New Roman" w:cs="Times New Roman"/>
          <w:sz w:val="20"/>
          <w:szCs w:val="20"/>
        </w:rPr>
        <w:t>Pelo primeiro, todos os rixosos respondem pelo homicídio ou lesão grave, se ocorrer durante a rixa; pelo segundo, não sendo apur</w:t>
      </w:r>
      <w:r>
        <w:rPr>
          <w:rFonts w:ascii="Times New Roman" w:hAnsi="Times New Roman" w:cs="Times New Roman"/>
          <w:sz w:val="20"/>
          <w:szCs w:val="20"/>
        </w:rPr>
        <w:t xml:space="preserve">ados os autores dos ferimentos causadores da morte ou das lesões graves, todos responderiam por esse resultado, fixando-se, porém, a pena num termo médio entre a que caberia ao autor e aquela que se aplicaria ao partícipe (sistema adotado pelo código </w:t>
      </w:r>
      <w:proofErr w:type="spellStart"/>
      <w:r>
        <w:rPr>
          <w:rFonts w:ascii="Times New Roman" w:hAnsi="Times New Roman" w:cs="Times New Roman"/>
          <w:sz w:val="20"/>
          <w:szCs w:val="20"/>
        </w:rPr>
        <w:t>Zanar</w:t>
      </w:r>
      <w:r>
        <w:rPr>
          <w:rFonts w:ascii="Times New Roman" w:hAnsi="Times New Roman" w:cs="Times New Roman"/>
          <w:sz w:val="20"/>
          <w:szCs w:val="20"/>
        </w:rPr>
        <w:t>delli</w:t>
      </w:r>
      <w:proofErr w:type="spellEnd"/>
      <w:r>
        <w:rPr>
          <w:rFonts w:ascii="Times New Roman" w:hAnsi="Times New Roman" w:cs="Times New Roman"/>
          <w:sz w:val="20"/>
          <w:szCs w:val="20"/>
        </w:rPr>
        <w:t xml:space="preserve"> de 1889). Bittencourt (2012, p.269)</w:t>
      </w:r>
    </w:p>
    <w:p w:rsidR="003D2521" w:rsidRDefault="003D2521">
      <w:pPr>
        <w:pStyle w:val="Standard"/>
        <w:spacing w:after="0" w:line="240" w:lineRule="auto"/>
        <w:ind w:left="3990"/>
        <w:jc w:val="both"/>
        <w:rPr>
          <w:rFonts w:ascii="Times New Roman" w:hAnsi="Times New Roman"/>
          <w:sz w:val="20"/>
          <w:szCs w:val="20"/>
        </w:rPr>
      </w:pPr>
    </w:p>
    <w:p w:rsidR="003D2521" w:rsidRDefault="00827928">
      <w:pPr>
        <w:pStyle w:val="Standard"/>
        <w:spacing w:after="0" w:line="240" w:lineRule="auto"/>
        <w:jc w:val="both"/>
        <w:rPr>
          <w:rFonts w:ascii="Times New Roman" w:hAnsi="Times New Roman"/>
          <w:b/>
          <w:bCs/>
          <w:sz w:val="24"/>
          <w:szCs w:val="24"/>
        </w:rPr>
      </w:pPr>
      <w:r>
        <w:rPr>
          <w:rFonts w:ascii="Times New Roman" w:hAnsi="Times New Roman" w:cs="Times New Roman"/>
          <w:b/>
          <w:bCs/>
          <w:sz w:val="24"/>
          <w:szCs w:val="24"/>
        </w:rPr>
        <w:t>3 CLASSIFICAÇÃO</w:t>
      </w:r>
    </w:p>
    <w:p w:rsidR="003D2521" w:rsidRDefault="003D2521">
      <w:pPr>
        <w:pStyle w:val="Standard"/>
        <w:spacing w:after="0" w:line="240" w:lineRule="auto"/>
        <w:jc w:val="both"/>
        <w:rPr>
          <w:rFonts w:ascii="Times New Roman" w:hAnsi="Times New Roman"/>
          <w:sz w:val="24"/>
          <w:szCs w:val="24"/>
        </w:rPr>
      </w:pPr>
    </w:p>
    <w:p w:rsidR="003D2521" w:rsidRDefault="00827928">
      <w:pPr>
        <w:pStyle w:val="Standard"/>
        <w:spacing w:after="0" w:line="360" w:lineRule="auto"/>
        <w:ind w:firstLine="570"/>
        <w:jc w:val="both"/>
        <w:rPr>
          <w:rFonts w:ascii="Times New Roman" w:hAnsi="Times New Roman"/>
          <w:sz w:val="24"/>
          <w:szCs w:val="24"/>
        </w:rPr>
      </w:pPr>
      <w:r>
        <w:rPr>
          <w:rFonts w:ascii="Times New Roman" w:hAnsi="Times New Roman" w:cs="Times New Roman"/>
          <w:sz w:val="24"/>
          <w:szCs w:val="24"/>
        </w:rPr>
        <w:t xml:space="preserve">A doutrina apresenta que é um crime comum em relação tanto ao sujeito ativo como passivo, com perigo concreto, pois a participação no crime de rixa implica em sofrer risco de vida, e prejudica-se </w:t>
      </w:r>
      <w:r>
        <w:rPr>
          <w:rFonts w:ascii="Times New Roman" w:hAnsi="Times New Roman" w:cs="Times New Roman"/>
          <w:sz w:val="24"/>
          <w:szCs w:val="24"/>
        </w:rPr>
        <w:t xml:space="preserve">fisicamente, levantando ao dolo. Sua forma livre, comissiva, e também omissiva, </w:t>
      </w:r>
      <w:proofErr w:type="spellStart"/>
      <w:r>
        <w:rPr>
          <w:rFonts w:ascii="Times New Roman" w:hAnsi="Times New Roman" w:cs="Times New Roman"/>
          <w:sz w:val="24"/>
          <w:szCs w:val="24"/>
        </w:rPr>
        <w:t>trás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plurissubjetivos</w:t>
      </w:r>
      <w:proofErr w:type="spellEnd"/>
      <w:r>
        <w:rPr>
          <w:rFonts w:ascii="Times New Roman" w:hAnsi="Times New Roman" w:cs="Times New Roman"/>
          <w:sz w:val="24"/>
          <w:szCs w:val="24"/>
        </w:rPr>
        <w:t xml:space="preserve"> de condutas, de pessoas, e de finalidades. Bittencourt. (2012, p. 273) vai dizer que o crime de rixa “é de concurso necessário (participação de, pelo meno</w:t>
      </w:r>
      <w:r>
        <w:rPr>
          <w:rFonts w:ascii="Times New Roman" w:hAnsi="Times New Roman" w:cs="Times New Roman"/>
          <w:sz w:val="24"/>
          <w:szCs w:val="24"/>
        </w:rPr>
        <w:t>s, três) de condutas contrapostas, pois há reciprocidade de agressões”.  Essa característica apresentada pelo autor é levantada porque a participação de um terceiro em regra é ocasionada por este, está presente no lugar e na hora que ocorre o conflito, e e</w:t>
      </w:r>
      <w:r>
        <w:rPr>
          <w:rFonts w:ascii="Times New Roman" w:hAnsi="Times New Roman" w:cs="Times New Roman"/>
          <w:sz w:val="24"/>
          <w:szCs w:val="24"/>
        </w:rPr>
        <w:t>ste vindo a interferi em favor de um dos conflitantes.</w:t>
      </w:r>
    </w:p>
    <w:p w:rsidR="003D2521" w:rsidRDefault="00827928">
      <w:pPr>
        <w:pStyle w:val="Standard"/>
        <w:spacing w:after="0" w:line="360" w:lineRule="auto"/>
        <w:jc w:val="both"/>
        <w:rPr>
          <w:rFonts w:ascii="Times New Roman" w:hAnsi="Times New Roman" w:cs="Times New Roman"/>
          <w:b/>
          <w:bCs/>
          <w:sz w:val="24"/>
          <w:szCs w:val="24"/>
        </w:rPr>
      </w:pPr>
      <w:r>
        <w:rPr>
          <w:rFonts w:ascii="Arial" w:hAnsi="Arial" w:cs="Arial"/>
          <w:b/>
          <w:bCs/>
          <w:sz w:val="24"/>
          <w:szCs w:val="24"/>
        </w:rPr>
        <w:t xml:space="preserve"> </w:t>
      </w:r>
      <w:r>
        <w:rPr>
          <w:rFonts w:ascii="Times New Roman" w:hAnsi="Times New Roman" w:cs="Arial"/>
          <w:b/>
          <w:bCs/>
          <w:sz w:val="24"/>
          <w:szCs w:val="24"/>
        </w:rPr>
        <w:t>4 CARACTERÍSTICAS GERAIS</w:t>
      </w:r>
    </w:p>
    <w:p w:rsidR="003D2521" w:rsidRDefault="00827928">
      <w:pPr>
        <w:pStyle w:val="Standard"/>
        <w:tabs>
          <w:tab w:val="left" w:pos="5325"/>
        </w:tabs>
        <w:spacing w:after="0"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É um crime comum; formal, instantâneo (por se </w:t>
      </w:r>
      <w:proofErr w:type="gramStart"/>
      <w:r>
        <w:rPr>
          <w:rFonts w:ascii="Times New Roman" w:hAnsi="Times New Roman" w:cs="Times New Roman"/>
          <w:sz w:val="24"/>
          <w:szCs w:val="24"/>
        </w:rPr>
        <w:t>consumar  no</w:t>
      </w:r>
      <w:proofErr w:type="gramEnd"/>
      <w:r>
        <w:rPr>
          <w:rFonts w:ascii="Times New Roman" w:hAnsi="Times New Roman" w:cs="Times New Roman"/>
          <w:sz w:val="24"/>
          <w:szCs w:val="24"/>
        </w:rPr>
        <w:t xml:space="preserve"> momento da pratica  das agressões) de perigo concreto e abstrato. O dolo é visto na lesão corporal, ou mesmo no </w:t>
      </w:r>
      <w:r>
        <w:rPr>
          <w:rFonts w:ascii="Times New Roman" w:hAnsi="Times New Roman" w:cs="Times New Roman"/>
          <w:sz w:val="24"/>
          <w:szCs w:val="24"/>
        </w:rPr>
        <w:t>homicídio; os sujeitos, ativos e passivos que praticam o crime na forma omissiva ou comissiva podem ser também nos crimes consumado e tentado. Os elementos que ocasionam, será subjetivo ou objetivo; a pena pode ser aplicada na modalidade qualificada. A dou</w:t>
      </w:r>
      <w:r>
        <w:rPr>
          <w:rFonts w:ascii="Times New Roman" w:hAnsi="Times New Roman" w:cs="Times New Roman"/>
          <w:sz w:val="24"/>
          <w:szCs w:val="24"/>
        </w:rPr>
        <w:t>trina ainda diz ser um crime de concurso necessário, por haver pluralidade de sujeitos (mínimo de 3-três).</w:t>
      </w:r>
    </w:p>
    <w:p w:rsidR="003D2521" w:rsidRDefault="003D2521">
      <w:pPr>
        <w:pStyle w:val="Standard"/>
        <w:spacing w:after="0" w:line="360" w:lineRule="auto"/>
        <w:jc w:val="both"/>
        <w:rPr>
          <w:rFonts w:ascii="Times New Roman" w:hAnsi="Times New Roman" w:cs="Times New Roman"/>
          <w:sz w:val="24"/>
          <w:szCs w:val="24"/>
        </w:rPr>
      </w:pPr>
    </w:p>
    <w:p w:rsidR="003D2521" w:rsidRDefault="00827928">
      <w:pPr>
        <w:pStyle w:val="Standard"/>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 DEFINIÇÕES</w:t>
      </w:r>
    </w:p>
    <w:p w:rsidR="003D2521" w:rsidRDefault="00827928">
      <w:pPr>
        <w:pStyle w:val="Standard"/>
        <w:tabs>
          <w:tab w:val="left" w:pos="5325"/>
        </w:tabs>
        <w:spacing w:after="0" w:line="360" w:lineRule="auto"/>
        <w:ind w:firstLine="585"/>
        <w:jc w:val="both"/>
      </w:pPr>
      <w:r>
        <w:rPr>
          <w:rFonts w:ascii="Times New Roman" w:hAnsi="Times New Roman" w:cs="Times New Roman"/>
          <w:sz w:val="24"/>
          <w:szCs w:val="24"/>
        </w:rPr>
        <w:t xml:space="preserve">O código apresenta que crime de rixa, apenas é participar do fato, da confusão da briga, relevando quando o </w:t>
      </w:r>
      <w:proofErr w:type="spellStart"/>
      <w:r>
        <w:rPr>
          <w:rFonts w:ascii="Times New Roman" w:hAnsi="Times New Roman" w:cs="Times New Roman"/>
          <w:sz w:val="24"/>
          <w:szCs w:val="24"/>
        </w:rPr>
        <w:t>individuo</w:t>
      </w:r>
      <w:proofErr w:type="spellEnd"/>
      <w:r>
        <w:rPr>
          <w:rFonts w:ascii="Times New Roman" w:hAnsi="Times New Roman" w:cs="Times New Roman"/>
          <w:sz w:val="24"/>
          <w:szCs w:val="24"/>
        </w:rPr>
        <w:t xml:space="preserve"> tenta separar os </w:t>
      </w:r>
      <w:r>
        <w:rPr>
          <w:rFonts w:ascii="Times New Roman" w:hAnsi="Times New Roman" w:cs="Times New Roman"/>
          <w:sz w:val="24"/>
          <w:szCs w:val="24"/>
        </w:rPr>
        <w:t>“contendores”.</w:t>
      </w:r>
    </w:p>
    <w:p w:rsidR="003D2521" w:rsidRDefault="00827928">
      <w:pPr>
        <w:pStyle w:val="Standard"/>
        <w:tabs>
          <w:tab w:val="left" w:pos="5325"/>
        </w:tabs>
        <w:spacing w:after="0" w:line="360" w:lineRule="auto"/>
        <w:ind w:firstLine="1134"/>
        <w:jc w:val="both"/>
      </w:pPr>
      <w:r>
        <w:rPr>
          <w:rFonts w:ascii="Times New Roman" w:hAnsi="Times New Roman" w:cs="Times New Roman"/>
          <w:sz w:val="24"/>
          <w:szCs w:val="24"/>
        </w:rPr>
        <w:t>RIXA:</w:t>
      </w:r>
    </w:p>
    <w:p w:rsidR="003D2521" w:rsidRDefault="00827928">
      <w:pPr>
        <w:pStyle w:val="Standard"/>
        <w:tabs>
          <w:tab w:val="left" w:pos="9315"/>
        </w:tabs>
        <w:spacing w:after="0" w:line="240" w:lineRule="auto"/>
        <w:ind w:left="3990"/>
        <w:jc w:val="both"/>
      </w:pPr>
      <w:r>
        <w:rPr>
          <w:rFonts w:ascii="Times New Roman" w:hAnsi="Times New Roman" w:cs="Times New Roman"/>
          <w:sz w:val="20"/>
          <w:szCs w:val="20"/>
        </w:rPr>
        <w:t>ART.137. Participar de rixa, salvo para separar os contendores:</w:t>
      </w:r>
    </w:p>
    <w:p w:rsidR="003D2521" w:rsidRDefault="00827928">
      <w:pPr>
        <w:pStyle w:val="Standard"/>
        <w:tabs>
          <w:tab w:val="left" w:pos="9315"/>
        </w:tabs>
        <w:spacing w:after="0" w:line="240" w:lineRule="auto"/>
        <w:ind w:left="3990"/>
        <w:jc w:val="both"/>
      </w:pPr>
      <w:r>
        <w:rPr>
          <w:rFonts w:ascii="Times New Roman" w:hAnsi="Times New Roman" w:cs="Times New Roman"/>
          <w:sz w:val="20"/>
          <w:szCs w:val="20"/>
        </w:rPr>
        <w:t xml:space="preserve">Pena – detenção, de 15(quinze) dias a 2 (dois) meses, ou </w:t>
      </w:r>
      <w:proofErr w:type="gramStart"/>
      <w:r>
        <w:rPr>
          <w:rFonts w:ascii="Times New Roman" w:hAnsi="Times New Roman" w:cs="Times New Roman"/>
          <w:sz w:val="20"/>
          <w:szCs w:val="20"/>
        </w:rPr>
        <w:t>multa .</w:t>
      </w:r>
      <w:proofErr w:type="gramEnd"/>
    </w:p>
    <w:p w:rsidR="003D2521" w:rsidRDefault="00827928">
      <w:pPr>
        <w:pStyle w:val="Standard"/>
        <w:tabs>
          <w:tab w:val="left" w:pos="9315"/>
        </w:tabs>
        <w:spacing w:after="0" w:line="240" w:lineRule="auto"/>
        <w:ind w:left="3990"/>
        <w:jc w:val="both"/>
      </w:pPr>
      <w:r>
        <w:rPr>
          <w:rFonts w:ascii="Times New Roman" w:hAnsi="Times New Roman" w:cs="Times New Roman"/>
          <w:sz w:val="20"/>
          <w:szCs w:val="20"/>
        </w:rPr>
        <w:t>Parágrafo único. Se ocorre morte ou lesão corporal de natureza grave, aplica-se, pelo fato da participação</w:t>
      </w:r>
      <w:r>
        <w:rPr>
          <w:rFonts w:ascii="Times New Roman" w:hAnsi="Times New Roman" w:cs="Times New Roman"/>
          <w:sz w:val="20"/>
          <w:szCs w:val="20"/>
        </w:rPr>
        <w:t xml:space="preserve"> na rixa, a pena de detenção, de 6 (seis) meses a 2(dois) </w:t>
      </w:r>
      <w:proofErr w:type="gramStart"/>
      <w:r>
        <w:rPr>
          <w:rFonts w:ascii="Times New Roman" w:hAnsi="Times New Roman" w:cs="Times New Roman"/>
          <w:sz w:val="20"/>
          <w:szCs w:val="20"/>
        </w:rPr>
        <w:t>anos .</w:t>
      </w:r>
      <w:proofErr w:type="gramEnd"/>
      <w:r>
        <w:rPr>
          <w:rFonts w:ascii="Times New Roman" w:hAnsi="Times New Roman" w:cs="Times New Roman"/>
          <w:sz w:val="20"/>
          <w:szCs w:val="20"/>
        </w:rPr>
        <w:t>( ART. 137, CP)</w:t>
      </w:r>
    </w:p>
    <w:p w:rsidR="003D2521" w:rsidRDefault="00827928">
      <w:pPr>
        <w:pStyle w:val="Standard"/>
        <w:tabs>
          <w:tab w:val="left" w:pos="7593"/>
        </w:tabs>
        <w:spacing w:after="0" w:line="360" w:lineRule="auto"/>
        <w:ind w:left="2268"/>
        <w:jc w:val="both"/>
      </w:pPr>
      <w:r>
        <w:rPr>
          <w:rFonts w:ascii="Times New Roman" w:hAnsi="Times New Roman" w:cs="Times New Roman"/>
          <w:sz w:val="20"/>
          <w:szCs w:val="20"/>
        </w:rPr>
        <w:t xml:space="preserve">  </w:t>
      </w:r>
    </w:p>
    <w:p w:rsidR="003D2521" w:rsidRDefault="00827928">
      <w:pPr>
        <w:pStyle w:val="Standard"/>
        <w:tabs>
          <w:tab w:val="left" w:pos="5325"/>
        </w:tabs>
        <w:spacing w:after="0" w:line="360" w:lineRule="auto"/>
        <w:ind w:firstLine="585"/>
        <w:jc w:val="both"/>
      </w:pPr>
      <w:r>
        <w:rPr>
          <w:rFonts w:ascii="Times New Roman" w:hAnsi="Times New Roman" w:cs="Times New Roman"/>
          <w:sz w:val="24"/>
          <w:szCs w:val="24"/>
        </w:rPr>
        <w:t xml:space="preserve">Para alguns doutrinadores a presença de 3 (três) </w:t>
      </w:r>
      <w:proofErr w:type="gramStart"/>
      <w:r>
        <w:rPr>
          <w:rFonts w:ascii="Times New Roman" w:hAnsi="Times New Roman" w:cs="Times New Roman"/>
          <w:sz w:val="24"/>
          <w:szCs w:val="24"/>
        </w:rPr>
        <w:t>pessoas ,envolvidas</w:t>
      </w:r>
      <w:proofErr w:type="gramEnd"/>
      <w:r>
        <w:rPr>
          <w:rFonts w:ascii="Times New Roman" w:hAnsi="Times New Roman" w:cs="Times New Roman"/>
          <w:sz w:val="24"/>
          <w:szCs w:val="24"/>
        </w:rPr>
        <w:t xml:space="preserve"> já caracteriza, mais para outros o fato não ocorre na quantidade de pessoas envolvidas, mas pelo entreve</w:t>
      </w:r>
      <w:r>
        <w:rPr>
          <w:rFonts w:ascii="Times New Roman" w:hAnsi="Times New Roman" w:cs="Times New Roman"/>
          <w:sz w:val="24"/>
          <w:szCs w:val="24"/>
        </w:rPr>
        <w:t>ro ocasionado. Mas segundo (GRECO, 2011, p.396):</w:t>
      </w:r>
    </w:p>
    <w:p w:rsidR="003D2521" w:rsidRDefault="003D2521">
      <w:pPr>
        <w:pStyle w:val="Standard"/>
        <w:tabs>
          <w:tab w:val="left" w:pos="5325"/>
        </w:tabs>
        <w:spacing w:after="0" w:line="240" w:lineRule="auto"/>
        <w:ind w:firstLine="1134"/>
        <w:jc w:val="both"/>
        <w:rPr>
          <w:rFonts w:ascii="Times New Roman" w:hAnsi="Times New Roman" w:cs="Times New Roman"/>
          <w:sz w:val="24"/>
          <w:szCs w:val="24"/>
        </w:rPr>
      </w:pPr>
    </w:p>
    <w:p w:rsidR="003D2521" w:rsidRDefault="00827928">
      <w:pPr>
        <w:pStyle w:val="Standard"/>
        <w:tabs>
          <w:tab w:val="left" w:pos="9315"/>
        </w:tabs>
        <w:spacing w:line="240" w:lineRule="auto"/>
        <w:ind w:left="3990"/>
        <w:jc w:val="both"/>
      </w:pPr>
      <w:r>
        <w:rPr>
          <w:rFonts w:ascii="Times New Roman" w:hAnsi="Times New Roman" w:cs="Times New Roman"/>
          <w:sz w:val="20"/>
          <w:szCs w:val="20"/>
        </w:rPr>
        <w:t>A finalidade da criação do delito de rixa foi evitar a impunidade que reinaria em muitas situações, onde não se pudesse apontar, com precisão, o autor inicial das agressões, bem como aqueles que agiram em l</w:t>
      </w:r>
      <w:r>
        <w:rPr>
          <w:rFonts w:ascii="Times New Roman" w:hAnsi="Times New Roman" w:cs="Times New Roman"/>
          <w:sz w:val="20"/>
          <w:szCs w:val="20"/>
        </w:rPr>
        <w:t xml:space="preserve">egitima defesa. Por isso, pune-se a simples </w:t>
      </w:r>
      <w:r>
        <w:rPr>
          <w:rFonts w:ascii="Times New Roman" w:hAnsi="Times New Roman" w:cs="Times New Roman"/>
          <w:i/>
          <w:iCs/>
          <w:sz w:val="20"/>
          <w:szCs w:val="20"/>
        </w:rPr>
        <w:t>participação na rixa</w:t>
      </w:r>
      <w:r>
        <w:rPr>
          <w:rFonts w:ascii="Times New Roman" w:hAnsi="Times New Roman" w:cs="Times New Roman"/>
          <w:sz w:val="20"/>
          <w:szCs w:val="20"/>
        </w:rPr>
        <w:t>, de modo que todos aqueles que dela tomaram parte serão responsabilizados por esse delito.</w:t>
      </w:r>
    </w:p>
    <w:p w:rsidR="003D2521" w:rsidRDefault="00827928">
      <w:pPr>
        <w:pStyle w:val="Standard"/>
        <w:tabs>
          <w:tab w:val="left" w:pos="5325"/>
        </w:tabs>
        <w:spacing w:after="0"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É comum a todos os doutrinadores a definição do crime de rixa, é necessária a violência para que se </w:t>
      </w:r>
      <w:r>
        <w:rPr>
          <w:rFonts w:ascii="Times New Roman" w:hAnsi="Times New Roman" w:cs="Times New Roman"/>
          <w:sz w:val="24"/>
          <w:szCs w:val="24"/>
        </w:rPr>
        <w:t>concretize, mas aqui cabe uma observação, não precisa o contato físico, o delito pode ocorrer por arremesso de objetos, como ocorre em brigas de Ganges ou times organizados.</w:t>
      </w:r>
    </w:p>
    <w:p w:rsidR="003D2521" w:rsidRDefault="003D2521">
      <w:pPr>
        <w:pStyle w:val="Standard"/>
        <w:tabs>
          <w:tab w:val="left" w:pos="5325"/>
        </w:tabs>
        <w:spacing w:after="0" w:line="360" w:lineRule="auto"/>
        <w:ind w:hanging="30"/>
        <w:jc w:val="both"/>
        <w:rPr>
          <w:rFonts w:ascii="Times New Roman" w:hAnsi="Times New Roman" w:cs="Times New Roman"/>
          <w:b/>
          <w:bCs/>
          <w:sz w:val="24"/>
          <w:szCs w:val="24"/>
        </w:rPr>
      </w:pPr>
    </w:p>
    <w:p w:rsidR="003D2521" w:rsidRDefault="00827928">
      <w:pPr>
        <w:pStyle w:val="Standard"/>
        <w:tabs>
          <w:tab w:val="left" w:pos="5325"/>
        </w:tabs>
        <w:spacing w:after="0" w:line="360" w:lineRule="auto"/>
        <w:ind w:hanging="30"/>
        <w:jc w:val="both"/>
        <w:rPr>
          <w:rFonts w:ascii="Times New Roman" w:hAnsi="Times New Roman" w:cs="Times New Roman"/>
          <w:b/>
          <w:bCs/>
          <w:sz w:val="24"/>
          <w:szCs w:val="24"/>
        </w:rPr>
      </w:pPr>
      <w:r>
        <w:rPr>
          <w:rFonts w:ascii="Times New Roman" w:hAnsi="Times New Roman" w:cs="Times New Roman"/>
          <w:b/>
          <w:bCs/>
          <w:sz w:val="24"/>
          <w:szCs w:val="24"/>
        </w:rPr>
        <w:t>6 BEM JURÍDICO TUTELADO</w:t>
      </w:r>
    </w:p>
    <w:p w:rsidR="003D2521" w:rsidRDefault="00827928">
      <w:pPr>
        <w:pStyle w:val="Standard"/>
        <w:tabs>
          <w:tab w:val="left" w:pos="5325"/>
        </w:tabs>
        <w:spacing w:after="0" w:line="360" w:lineRule="auto"/>
        <w:ind w:firstLine="615"/>
        <w:jc w:val="both"/>
        <w:rPr>
          <w:rFonts w:ascii="Times New Roman" w:hAnsi="Times New Roman" w:cs="Times New Roman"/>
          <w:sz w:val="24"/>
          <w:szCs w:val="24"/>
        </w:rPr>
      </w:pPr>
      <w:r>
        <w:rPr>
          <w:rFonts w:ascii="Times New Roman" w:hAnsi="Times New Roman" w:cs="Times New Roman"/>
          <w:sz w:val="24"/>
          <w:szCs w:val="24"/>
        </w:rPr>
        <w:t xml:space="preserve">Aqui o bem pensado para ser protegido é a vida, a </w:t>
      </w:r>
      <w:r>
        <w:rPr>
          <w:rFonts w:ascii="Times New Roman" w:hAnsi="Times New Roman" w:cs="Times New Roman"/>
          <w:sz w:val="24"/>
          <w:szCs w:val="24"/>
        </w:rPr>
        <w:t xml:space="preserve">integridade física e psíquica do </w:t>
      </w:r>
      <w:proofErr w:type="spellStart"/>
      <w:r>
        <w:rPr>
          <w:rFonts w:ascii="Times New Roman" w:hAnsi="Times New Roman" w:cs="Times New Roman"/>
          <w:sz w:val="24"/>
          <w:szCs w:val="24"/>
        </w:rPr>
        <w:t>individuo</w:t>
      </w:r>
      <w:proofErr w:type="spellEnd"/>
      <w:r>
        <w:rPr>
          <w:rFonts w:ascii="Times New Roman" w:hAnsi="Times New Roman" w:cs="Times New Roman"/>
          <w:sz w:val="24"/>
          <w:szCs w:val="24"/>
        </w:rPr>
        <w:t>. Apesar de o próprio instigar ou mesmo buscar o fim, de dolo. A punição que o legislador buscou na criminalização foi inibir por preocupação com maiores danos que resultaram nos bens jurídicos; vida, e saúde. (MAS</w:t>
      </w:r>
      <w:r>
        <w:rPr>
          <w:rFonts w:ascii="Times New Roman" w:hAnsi="Times New Roman" w:cs="Times New Roman"/>
          <w:sz w:val="24"/>
          <w:szCs w:val="24"/>
        </w:rPr>
        <w:t xml:space="preserve">SON, 2013. p. 158) vai dizer que: “a rixa concretiza um perigo á incolumidade pessoal e é uma perturbação da ordem e da disciplina da convivência civil”. Para (GREGO,2011. p. 328) “O objeto material são os próprios contendores, ou seja, são os rixosos que </w:t>
      </w:r>
      <w:r>
        <w:rPr>
          <w:rFonts w:ascii="Times New Roman" w:hAnsi="Times New Roman" w:cs="Times New Roman"/>
          <w:sz w:val="24"/>
          <w:szCs w:val="24"/>
        </w:rPr>
        <w:t>participam da agressão tumultuária, praticando condutas contrapostas uns contra os outros”.</w:t>
      </w:r>
    </w:p>
    <w:p w:rsidR="003D2521" w:rsidRDefault="003D2521">
      <w:pPr>
        <w:pStyle w:val="Standard"/>
        <w:tabs>
          <w:tab w:val="left" w:pos="15"/>
          <w:tab w:val="left" w:pos="5325"/>
        </w:tabs>
        <w:spacing w:after="0" w:line="360" w:lineRule="auto"/>
        <w:ind w:firstLine="15"/>
        <w:jc w:val="both"/>
        <w:rPr>
          <w:rFonts w:ascii="Times New Roman" w:hAnsi="Times New Roman" w:cs="Times New Roman"/>
          <w:b/>
          <w:bCs/>
          <w:sz w:val="24"/>
          <w:szCs w:val="24"/>
        </w:rPr>
      </w:pPr>
    </w:p>
    <w:p w:rsidR="003D2521" w:rsidRDefault="00827928">
      <w:pPr>
        <w:pStyle w:val="Standard"/>
        <w:tabs>
          <w:tab w:val="left" w:pos="15"/>
          <w:tab w:val="left" w:pos="5325"/>
        </w:tabs>
        <w:spacing w:after="0" w:line="360" w:lineRule="auto"/>
        <w:ind w:firstLine="15"/>
        <w:jc w:val="both"/>
        <w:rPr>
          <w:rFonts w:ascii="Times New Roman" w:hAnsi="Times New Roman" w:cs="Times New Roman"/>
          <w:b/>
          <w:bCs/>
          <w:sz w:val="24"/>
          <w:szCs w:val="24"/>
        </w:rPr>
      </w:pPr>
      <w:r>
        <w:rPr>
          <w:rFonts w:ascii="Times New Roman" w:hAnsi="Times New Roman" w:cs="Times New Roman"/>
          <w:b/>
          <w:bCs/>
          <w:sz w:val="24"/>
          <w:szCs w:val="24"/>
        </w:rPr>
        <w:t>7 SUJEITOS (ATIVO E PASSIVO)</w:t>
      </w:r>
    </w:p>
    <w:p w:rsidR="003D2521" w:rsidRDefault="00827928">
      <w:pPr>
        <w:pStyle w:val="Standard"/>
        <w:tabs>
          <w:tab w:val="left" w:pos="5325"/>
        </w:tabs>
        <w:spacing w:after="0" w:line="36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A conduta dos agentes no crime de rixa é </w:t>
      </w:r>
      <w:proofErr w:type="spellStart"/>
      <w:r>
        <w:rPr>
          <w:rFonts w:ascii="Times New Roman" w:hAnsi="Times New Roman" w:cs="Times New Roman"/>
          <w:sz w:val="24"/>
          <w:szCs w:val="24"/>
        </w:rPr>
        <w:t>plussubjetivo</w:t>
      </w:r>
      <w:proofErr w:type="spellEnd"/>
      <w:r>
        <w:rPr>
          <w:rFonts w:ascii="Times New Roman" w:hAnsi="Times New Roman" w:cs="Times New Roman"/>
          <w:sz w:val="24"/>
          <w:szCs w:val="24"/>
        </w:rPr>
        <w:t>, pois o rixoso que pratica é o mesmo que sofrer, na ação. Bittencourt vai cham</w:t>
      </w:r>
      <w:r>
        <w:rPr>
          <w:rFonts w:ascii="Times New Roman" w:hAnsi="Times New Roman" w:cs="Times New Roman"/>
          <w:sz w:val="24"/>
          <w:szCs w:val="24"/>
        </w:rPr>
        <w:t xml:space="preserve">á-los de </w:t>
      </w:r>
      <w:r>
        <w:rPr>
          <w:rFonts w:ascii="Times New Roman" w:hAnsi="Times New Roman" w:cs="Times New Roman"/>
          <w:i/>
          <w:iCs/>
          <w:sz w:val="24"/>
          <w:szCs w:val="24"/>
        </w:rPr>
        <w:t>sujeitos mistos</w:t>
      </w:r>
      <w:r>
        <w:rPr>
          <w:rFonts w:ascii="Times New Roman" w:hAnsi="Times New Roman" w:cs="Times New Roman"/>
          <w:sz w:val="24"/>
          <w:szCs w:val="24"/>
        </w:rPr>
        <w:t xml:space="preserve"> e Greco diz “O crime de rixa pode ser praticado por qualquer pessoa, independente de sexo ou idade”. (</w:t>
      </w:r>
      <w:r>
        <w:rPr>
          <w:rFonts w:ascii="Times New Roman" w:hAnsi="Times New Roman" w:cs="Times New Roman"/>
          <w:color w:val="000000"/>
          <w:sz w:val="24"/>
          <w:szCs w:val="24"/>
        </w:rPr>
        <w:t xml:space="preserve">GRECO, 2011. </w:t>
      </w:r>
      <w:r>
        <w:rPr>
          <w:rFonts w:ascii="Times New Roman" w:hAnsi="Times New Roman" w:cs="Times New Roman"/>
          <w:sz w:val="24"/>
          <w:szCs w:val="24"/>
        </w:rPr>
        <w:t xml:space="preserve">p.399). O sujeito que age </w:t>
      </w:r>
      <w:proofErr w:type="spellStart"/>
      <w:r>
        <w:rPr>
          <w:rFonts w:ascii="Times New Roman" w:hAnsi="Times New Roman" w:cs="Times New Roman"/>
          <w:sz w:val="24"/>
          <w:szCs w:val="24"/>
        </w:rPr>
        <w:t>omissivamente</w:t>
      </w:r>
      <w:proofErr w:type="spellEnd"/>
      <w:r>
        <w:rPr>
          <w:rFonts w:ascii="Times New Roman" w:hAnsi="Times New Roman" w:cs="Times New Roman"/>
          <w:sz w:val="24"/>
          <w:szCs w:val="24"/>
        </w:rPr>
        <w:t xml:space="preserve"> no fato, responde quanto a conduta deveria evitar as agressões, este respond</w:t>
      </w:r>
      <w:r>
        <w:rPr>
          <w:rFonts w:ascii="Times New Roman" w:hAnsi="Times New Roman" w:cs="Times New Roman"/>
          <w:sz w:val="24"/>
          <w:szCs w:val="24"/>
        </w:rPr>
        <w:t>erá por ter o dever legal de intervir e não o fez, exemplo:  um policial que deveria separar uma briga de Ganges e deixa os mesmos de agredirem.</w:t>
      </w:r>
    </w:p>
    <w:p w:rsidR="003D2521" w:rsidRDefault="003D2521">
      <w:pPr>
        <w:pStyle w:val="Standard"/>
        <w:tabs>
          <w:tab w:val="left" w:pos="5325"/>
        </w:tabs>
        <w:spacing w:after="0" w:line="360" w:lineRule="auto"/>
        <w:jc w:val="both"/>
        <w:rPr>
          <w:rFonts w:ascii="Times New Roman" w:hAnsi="Times New Roman" w:cs="Times New Roman"/>
          <w:sz w:val="24"/>
          <w:szCs w:val="24"/>
        </w:rPr>
      </w:pPr>
    </w:p>
    <w:p w:rsidR="003D2521" w:rsidRDefault="00827928">
      <w:pPr>
        <w:pStyle w:val="Standard"/>
        <w:tabs>
          <w:tab w:val="left" w:pos="532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8 TIPO OBJETIVO/TIPO SUBJETIVO</w:t>
      </w:r>
    </w:p>
    <w:p w:rsidR="003D2521" w:rsidRDefault="00827928">
      <w:pPr>
        <w:pStyle w:val="Standard"/>
        <w:tabs>
          <w:tab w:val="left" w:pos="5325"/>
        </w:tabs>
        <w:spacing w:after="0" w:line="36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Não há crime na modalidade culposa.  </w:t>
      </w:r>
      <w:proofErr w:type="gramStart"/>
      <w:r>
        <w:rPr>
          <w:rFonts w:ascii="Times New Roman" w:hAnsi="Times New Roman" w:cs="Times New Roman"/>
          <w:sz w:val="24"/>
          <w:szCs w:val="24"/>
        </w:rPr>
        <w:t>Bittencourt(</w:t>
      </w:r>
      <w:proofErr w:type="gramEnd"/>
      <w:r>
        <w:rPr>
          <w:rFonts w:ascii="Times New Roman" w:hAnsi="Times New Roman" w:cs="Times New Roman"/>
          <w:sz w:val="24"/>
          <w:szCs w:val="24"/>
        </w:rPr>
        <w:t>2012) diz que o elemento subj</w:t>
      </w:r>
      <w:r>
        <w:rPr>
          <w:rFonts w:ascii="Times New Roman" w:hAnsi="Times New Roman" w:cs="Times New Roman"/>
          <w:sz w:val="24"/>
          <w:szCs w:val="24"/>
        </w:rPr>
        <w:t xml:space="preserve">etivo desse crime é o dolo, representado pela vontade e consciência de participar da rixa. Já a objetividade está pelo resultado do </w:t>
      </w:r>
      <w:proofErr w:type="gramStart"/>
      <w:r>
        <w:rPr>
          <w:rFonts w:ascii="Times New Roman" w:hAnsi="Times New Roman" w:cs="Times New Roman"/>
          <w:sz w:val="24"/>
          <w:szCs w:val="24"/>
        </w:rPr>
        <w:t>crime ,</w:t>
      </w:r>
      <w:proofErr w:type="gramEnd"/>
      <w:r>
        <w:rPr>
          <w:rFonts w:ascii="Times New Roman" w:hAnsi="Times New Roman" w:cs="Times New Roman"/>
          <w:sz w:val="24"/>
          <w:szCs w:val="24"/>
        </w:rPr>
        <w:t xml:space="preserve"> a lesão corporal ou morte originaria da participação de brigas e agressões.</w:t>
      </w:r>
    </w:p>
    <w:p w:rsidR="003D2521" w:rsidRDefault="003D2521">
      <w:pPr>
        <w:pStyle w:val="Standard"/>
        <w:tabs>
          <w:tab w:val="left" w:pos="5325"/>
        </w:tabs>
        <w:spacing w:after="0" w:line="360" w:lineRule="auto"/>
        <w:jc w:val="both"/>
        <w:rPr>
          <w:rFonts w:ascii="Times New Roman" w:hAnsi="Times New Roman" w:cs="Times New Roman"/>
          <w:b/>
          <w:bCs/>
          <w:sz w:val="24"/>
          <w:szCs w:val="24"/>
        </w:rPr>
      </w:pPr>
    </w:p>
    <w:p w:rsidR="003D2521" w:rsidRDefault="00827928">
      <w:pPr>
        <w:pStyle w:val="Standard"/>
        <w:tabs>
          <w:tab w:val="left" w:pos="532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9 CONSUMAÇÃO E TENTATIVA</w:t>
      </w:r>
    </w:p>
    <w:p w:rsidR="003D2521" w:rsidRDefault="00827928">
      <w:pPr>
        <w:pStyle w:val="Standard"/>
        <w:tabs>
          <w:tab w:val="left" w:pos="532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que ocor</w:t>
      </w:r>
      <w:r>
        <w:rPr>
          <w:rFonts w:ascii="Times New Roman" w:hAnsi="Times New Roman" w:cs="Times New Roman"/>
          <w:sz w:val="24"/>
          <w:szCs w:val="24"/>
        </w:rPr>
        <w:t>ra o crime de rixa é necessária a agressão, a prática de violência, com lesões corporais e quem sabe até o resultado morte. Doutrinadores vão dizer que outras ações como: arremessos de objeto, ou mesmo, voluntários que entram para tomar parte, também podem</w:t>
      </w:r>
      <w:r>
        <w:rPr>
          <w:rFonts w:ascii="Times New Roman" w:hAnsi="Times New Roman" w:cs="Times New Roman"/>
          <w:sz w:val="24"/>
          <w:szCs w:val="24"/>
        </w:rPr>
        <w:t xml:space="preserve"> responder, inclusive nas qualificadoras. Sobre a tentativa há divergência entre doutrinadores, pois apontam alguns ser impossível a rixa</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ex</w:t>
      </w:r>
      <w:proofErr w:type="spellEnd"/>
      <w:r>
        <w:rPr>
          <w:rFonts w:ascii="Times New Roman" w:hAnsi="Times New Roman" w:cs="Times New Roman"/>
          <w:i/>
          <w:iCs/>
          <w:sz w:val="24"/>
          <w:szCs w:val="24"/>
        </w:rPr>
        <w:t xml:space="preserve"> propósito</w:t>
      </w:r>
      <w:r>
        <w:rPr>
          <w:rFonts w:ascii="Times New Roman" w:hAnsi="Times New Roman" w:cs="Times New Roman"/>
          <w:sz w:val="24"/>
          <w:szCs w:val="24"/>
        </w:rPr>
        <w:t xml:space="preserve">, caracterizada a tentativa, pois houve um </w:t>
      </w:r>
      <w:proofErr w:type="gramStart"/>
      <w:r>
        <w:rPr>
          <w:rFonts w:ascii="Times New Roman" w:hAnsi="Times New Roman" w:cs="Times New Roman"/>
          <w:sz w:val="24"/>
          <w:szCs w:val="24"/>
        </w:rPr>
        <w:t>planejamento ,</w:t>
      </w:r>
      <w:proofErr w:type="gramEnd"/>
      <w:r>
        <w:rPr>
          <w:rFonts w:ascii="Times New Roman" w:hAnsi="Times New Roman" w:cs="Times New Roman"/>
          <w:sz w:val="24"/>
          <w:szCs w:val="24"/>
        </w:rPr>
        <w:t xml:space="preserve"> todos os agentes resolvem o dia e local ; mas se</w:t>
      </w:r>
      <w:r>
        <w:rPr>
          <w:rFonts w:ascii="Times New Roman" w:hAnsi="Times New Roman" w:cs="Times New Roman"/>
          <w:sz w:val="24"/>
          <w:szCs w:val="24"/>
        </w:rPr>
        <w:t xml:space="preserve"> a </w:t>
      </w:r>
      <w:proofErr w:type="spellStart"/>
      <w:r>
        <w:rPr>
          <w:rFonts w:ascii="Times New Roman" w:hAnsi="Times New Roman" w:cs="Times New Roman"/>
          <w:sz w:val="24"/>
          <w:szCs w:val="24"/>
        </w:rPr>
        <w:t>policia</w:t>
      </w:r>
      <w:proofErr w:type="spellEnd"/>
      <w:r>
        <w:rPr>
          <w:rFonts w:ascii="Times New Roman" w:hAnsi="Times New Roman" w:cs="Times New Roman"/>
          <w:sz w:val="24"/>
          <w:szCs w:val="24"/>
        </w:rPr>
        <w:t xml:space="preserve"> souber e chegar antes? Haverá violência? Já </w:t>
      </w:r>
      <w:proofErr w:type="spellStart"/>
      <w:r>
        <w:rPr>
          <w:rFonts w:ascii="Times New Roman" w:hAnsi="Times New Roman" w:cs="Times New Roman"/>
          <w:i/>
          <w:iCs/>
          <w:sz w:val="24"/>
          <w:szCs w:val="24"/>
        </w:rPr>
        <w:t>ex</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improviso</w:t>
      </w:r>
      <w:r>
        <w:rPr>
          <w:rFonts w:ascii="Times New Roman" w:hAnsi="Times New Roman" w:cs="Times New Roman"/>
          <w:sz w:val="24"/>
          <w:szCs w:val="24"/>
        </w:rPr>
        <w:t>,(</w:t>
      </w:r>
      <w:proofErr w:type="gramEnd"/>
      <w:r>
        <w:rPr>
          <w:rFonts w:ascii="Times New Roman" w:hAnsi="Times New Roman" w:cs="Times New Roman"/>
          <w:sz w:val="24"/>
          <w:szCs w:val="24"/>
        </w:rPr>
        <w:t xml:space="preserve"> tumulto repentino) resultando em agressões e lesões corporais, é mais fortalecida pelo resultado ocorrido na ação.(GRECO,2011. p.328</w:t>
      </w:r>
      <w:proofErr w:type="gramStart"/>
      <w:r>
        <w:rPr>
          <w:rFonts w:ascii="Times New Roman" w:hAnsi="Times New Roman" w:cs="Times New Roman"/>
          <w:sz w:val="24"/>
          <w:szCs w:val="24"/>
        </w:rPr>
        <w:t>) Chama-se</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ex</w:t>
      </w:r>
      <w:proofErr w:type="spellEnd"/>
      <w:r>
        <w:rPr>
          <w:rFonts w:ascii="Times New Roman" w:hAnsi="Times New Roman" w:cs="Times New Roman"/>
          <w:i/>
          <w:sz w:val="24"/>
          <w:szCs w:val="24"/>
        </w:rPr>
        <w:t xml:space="preserve"> improviso</w:t>
      </w:r>
      <w:r>
        <w:rPr>
          <w:rFonts w:ascii="Times New Roman" w:hAnsi="Times New Roman" w:cs="Times New Roman"/>
          <w:sz w:val="24"/>
          <w:szCs w:val="24"/>
        </w:rPr>
        <w:t xml:space="preserve"> a rixa quando a agressão </w:t>
      </w:r>
      <w:r>
        <w:rPr>
          <w:rFonts w:ascii="Times New Roman" w:hAnsi="Times New Roman" w:cs="Times New Roman"/>
          <w:sz w:val="24"/>
          <w:szCs w:val="24"/>
        </w:rPr>
        <w:t xml:space="preserve">tumultuaria tem </w:t>
      </w:r>
      <w:proofErr w:type="spellStart"/>
      <w:r>
        <w:rPr>
          <w:rFonts w:ascii="Times New Roman" w:hAnsi="Times New Roman" w:cs="Times New Roman"/>
          <w:sz w:val="24"/>
          <w:szCs w:val="24"/>
        </w:rPr>
        <w:t>inicio</w:t>
      </w:r>
      <w:proofErr w:type="spellEnd"/>
      <w:r>
        <w:rPr>
          <w:rFonts w:ascii="Times New Roman" w:hAnsi="Times New Roman" w:cs="Times New Roman"/>
          <w:sz w:val="24"/>
          <w:szCs w:val="24"/>
        </w:rPr>
        <w:t xml:space="preserve"> repentinamente, ou seja, sem que tenha havido qualquer combinação prévia. De repente, todos os contendores se veem envolvidos numa situação de agressões recíprocas.</w:t>
      </w:r>
    </w:p>
    <w:p w:rsidR="003D2521" w:rsidRDefault="003D2521">
      <w:pPr>
        <w:pStyle w:val="Standard"/>
        <w:spacing w:after="0" w:line="360" w:lineRule="auto"/>
        <w:jc w:val="both"/>
        <w:rPr>
          <w:rFonts w:ascii="Times New Roman" w:hAnsi="Times New Roman" w:cs="Times New Roman"/>
          <w:sz w:val="24"/>
          <w:szCs w:val="24"/>
        </w:rPr>
      </w:pPr>
    </w:p>
    <w:p w:rsidR="003D2521" w:rsidRDefault="003D2521">
      <w:pPr>
        <w:pStyle w:val="Standard"/>
        <w:spacing w:after="0" w:line="360" w:lineRule="auto"/>
        <w:jc w:val="both"/>
        <w:rPr>
          <w:rFonts w:ascii="Times New Roman" w:hAnsi="Times New Roman"/>
          <w:sz w:val="24"/>
          <w:szCs w:val="24"/>
        </w:rPr>
      </w:pPr>
    </w:p>
    <w:p w:rsidR="003D2521" w:rsidRDefault="003D2521">
      <w:pPr>
        <w:pStyle w:val="Standard"/>
        <w:spacing w:after="0" w:line="360" w:lineRule="auto"/>
        <w:jc w:val="both"/>
        <w:rPr>
          <w:rFonts w:ascii="Times New Roman" w:hAnsi="Times New Roman"/>
          <w:sz w:val="24"/>
          <w:szCs w:val="24"/>
        </w:rPr>
      </w:pPr>
    </w:p>
    <w:p w:rsidR="003D2521" w:rsidRDefault="00827928">
      <w:pPr>
        <w:pStyle w:val="Standard"/>
        <w:spacing w:after="0" w:line="360" w:lineRule="auto"/>
        <w:jc w:val="both"/>
        <w:rPr>
          <w:rFonts w:ascii="Times New Roman" w:hAnsi="Times New Roman"/>
          <w:sz w:val="24"/>
          <w:szCs w:val="24"/>
        </w:rPr>
      </w:pPr>
      <w:r>
        <w:rPr>
          <w:rFonts w:ascii="Times New Roman" w:hAnsi="Times New Roman" w:cs="Times New Roman"/>
          <w:b/>
          <w:bCs/>
          <w:sz w:val="24"/>
          <w:szCs w:val="24"/>
        </w:rPr>
        <w:t>10 RIXA SIMPLES</w:t>
      </w:r>
    </w:p>
    <w:p w:rsidR="003D2521" w:rsidRDefault="00827928">
      <w:pPr>
        <w:pStyle w:val="Standard"/>
        <w:spacing w:after="0" w:line="360" w:lineRule="auto"/>
        <w:ind w:firstLine="570"/>
        <w:jc w:val="both"/>
        <w:rPr>
          <w:rFonts w:ascii="Times New Roman" w:hAnsi="Times New Roman"/>
          <w:sz w:val="24"/>
          <w:szCs w:val="24"/>
        </w:rPr>
      </w:pPr>
      <w:r>
        <w:rPr>
          <w:rFonts w:ascii="Times New Roman" w:hAnsi="Times New Roman"/>
          <w:sz w:val="24"/>
          <w:szCs w:val="24"/>
        </w:rPr>
        <w:t xml:space="preserve">O crime de rixa simples é aquele apresentado no </w:t>
      </w:r>
      <w:r>
        <w:rPr>
          <w:rFonts w:ascii="Times New Roman" w:hAnsi="Times New Roman"/>
          <w:sz w:val="24"/>
          <w:szCs w:val="24"/>
        </w:rPr>
        <w:t xml:space="preserve">caput do art. 137 do Código Penal, o qual afirma que incorrerá na pena de detenção, de quinze dias a dois meses, ou na pena de </w:t>
      </w:r>
      <w:proofErr w:type="spellStart"/>
      <w:proofErr w:type="gramStart"/>
      <w:r>
        <w:rPr>
          <w:rFonts w:ascii="Times New Roman" w:hAnsi="Times New Roman"/>
          <w:sz w:val="24"/>
          <w:szCs w:val="24"/>
        </w:rPr>
        <w:t>multa,aquele</w:t>
      </w:r>
      <w:proofErr w:type="spellEnd"/>
      <w:proofErr w:type="gramEnd"/>
      <w:r>
        <w:rPr>
          <w:rFonts w:ascii="Times New Roman" w:hAnsi="Times New Roman"/>
          <w:sz w:val="24"/>
          <w:szCs w:val="24"/>
        </w:rPr>
        <w:t xml:space="preserve"> que participar de rixa, salvo quando o fizer para separar os contendores.</w:t>
      </w:r>
    </w:p>
    <w:p w:rsidR="003D2521" w:rsidRDefault="00827928">
      <w:pPr>
        <w:pStyle w:val="Standard"/>
        <w:spacing w:after="0" w:line="360" w:lineRule="auto"/>
        <w:ind w:firstLine="570"/>
        <w:jc w:val="both"/>
        <w:rPr>
          <w:rFonts w:ascii="Times New Roman" w:hAnsi="Times New Roman"/>
          <w:sz w:val="24"/>
          <w:szCs w:val="24"/>
        </w:rPr>
      </w:pPr>
      <w:r>
        <w:rPr>
          <w:rFonts w:ascii="Times New Roman" w:hAnsi="Times New Roman"/>
          <w:sz w:val="24"/>
          <w:szCs w:val="24"/>
        </w:rPr>
        <w:t>Analisando este dispositivo percebe-se que</w:t>
      </w:r>
      <w:r>
        <w:rPr>
          <w:rFonts w:ascii="Times New Roman" w:hAnsi="Times New Roman"/>
          <w:sz w:val="24"/>
          <w:szCs w:val="24"/>
        </w:rPr>
        <w:t xml:space="preserve"> participar de rixa é tomar parte de uma espécie de confusão generalizada na qual não se consegue identificar contra quem estão os opositores, ou seja, não se sabe ao certo quem está brigando contra quem. É importante atentar para uma questão, há uma difer</w:t>
      </w:r>
      <w:r>
        <w:rPr>
          <w:rFonts w:ascii="Times New Roman" w:hAnsi="Times New Roman"/>
          <w:sz w:val="24"/>
          <w:szCs w:val="24"/>
        </w:rPr>
        <w:t>ença entre " o crime de participar em rixa" e "participar do crime de rixa".</w:t>
      </w:r>
    </w:p>
    <w:p w:rsidR="003D2521" w:rsidRDefault="00827928">
      <w:pPr>
        <w:pStyle w:val="Standard"/>
        <w:spacing w:after="0" w:line="360" w:lineRule="auto"/>
        <w:ind w:firstLine="570"/>
        <w:jc w:val="both"/>
        <w:rPr>
          <w:rFonts w:ascii="Times New Roman" w:hAnsi="Times New Roman"/>
          <w:sz w:val="24"/>
          <w:szCs w:val="24"/>
        </w:rPr>
      </w:pPr>
      <w:r>
        <w:rPr>
          <w:rFonts w:ascii="Times New Roman" w:hAnsi="Times New Roman"/>
          <w:sz w:val="24"/>
          <w:szCs w:val="24"/>
        </w:rPr>
        <w:t xml:space="preserve">Na primeira hipótese consideram-se os rixentos, aqueles que efetivamente participam, tomam parte do tumulto generalizado; na segunda, consideramos quem instiga ou induz alguém ou </w:t>
      </w:r>
      <w:r>
        <w:rPr>
          <w:rFonts w:ascii="Times New Roman" w:hAnsi="Times New Roman"/>
          <w:sz w:val="24"/>
          <w:szCs w:val="24"/>
        </w:rPr>
        <w:t xml:space="preserve">lhe presta auxílio para que participe de rixa. Esta distinção não está incluída no art. 137, no </w:t>
      </w:r>
      <w:proofErr w:type="spellStart"/>
      <w:proofErr w:type="gramStart"/>
      <w:r>
        <w:rPr>
          <w:rFonts w:ascii="Times New Roman" w:hAnsi="Times New Roman"/>
          <w:sz w:val="24"/>
          <w:szCs w:val="24"/>
        </w:rPr>
        <w:t>entanto,ensina</w:t>
      </w:r>
      <w:proofErr w:type="spellEnd"/>
      <w:proofErr w:type="gramEnd"/>
      <w:r>
        <w:rPr>
          <w:rFonts w:ascii="Times New Roman" w:hAnsi="Times New Roman"/>
          <w:sz w:val="24"/>
          <w:szCs w:val="24"/>
        </w:rPr>
        <w:t xml:space="preserve"> Bitencourt (2012) que no caso de participação do crime de rixa, deve ser combinado com o artigo 29 do Código Penal, de modo que o partícipe em cr</w:t>
      </w:r>
      <w:r>
        <w:rPr>
          <w:rFonts w:ascii="Times New Roman" w:hAnsi="Times New Roman"/>
          <w:sz w:val="24"/>
          <w:szCs w:val="24"/>
        </w:rPr>
        <w:t xml:space="preserve">ime de rixa responderá pela pena do crime </w:t>
      </w:r>
      <w:proofErr w:type="spellStart"/>
      <w:r>
        <w:rPr>
          <w:rFonts w:ascii="Times New Roman" w:hAnsi="Times New Roman"/>
          <w:sz w:val="24"/>
          <w:szCs w:val="24"/>
        </w:rPr>
        <w:t>departicipação</w:t>
      </w:r>
      <w:proofErr w:type="spellEnd"/>
      <w:r>
        <w:rPr>
          <w:rFonts w:ascii="Times New Roman" w:hAnsi="Times New Roman"/>
          <w:sz w:val="24"/>
          <w:szCs w:val="24"/>
        </w:rPr>
        <w:t xml:space="preserve"> em rixa na medida de sua culpabilidade.</w:t>
      </w:r>
    </w:p>
    <w:p w:rsidR="003D2521" w:rsidRDefault="00827928">
      <w:pPr>
        <w:pStyle w:val="Standard"/>
        <w:spacing w:after="0" w:line="360" w:lineRule="auto"/>
        <w:ind w:firstLine="600"/>
        <w:jc w:val="both"/>
        <w:rPr>
          <w:rFonts w:ascii="Times New Roman" w:hAnsi="Times New Roman"/>
          <w:sz w:val="24"/>
          <w:szCs w:val="24"/>
        </w:rPr>
      </w:pPr>
      <w:r>
        <w:rPr>
          <w:rFonts w:ascii="Times New Roman" w:hAnsi="Times New Roman"/>
          <w:sz w:val="24"/>
          <w:szCs w:val="24"/>
        </w:rPr>
        <w:t xml:space="preserve">Ainda há de se ressaltar que para a ocorrência deste delito exige-se, no mínimo, </w:t>
      </w:r>
      <w:proofErr w:type="spellStart"/>
      <w:r>
        <w:rPr>
          <w:rFonts w:ascii="Times New Roman" w:hAnsi="Times New Roman"/>
          <w:sz w:val="24"/>
          <w:szCs w:val="24"/>
        </w:rPr>
        <w:t>aparticipação</w:t>
      </w:r>
      <w:proofErr w:type="spellEnd"/>
      <w:r>
        <w:rPr>
          <w:rFonts w:ascii="Times New Roman" w:hAnsi="Times New Roman"/>
          <w:sz w:val="24"/>
          <w:szCs w:val="24"/>
        </w:rPr>
        <w:t xml:space="preserve"> de três pessoas lutando entre si, ou seja, se existem duas pesso</w:t>
      </w:r>
      <w:r>
        <w:rPr>
          <w:rFonts w:ascii="Times New Roman" w:hAnsi="Times New Roman"/>
          <w:sz w:val="24"/>
          <w:szCs w:val="24"/>
        </w:rPr>
        <w:t xml:space="preserve">as lutando contra uma terceira, não há crime de </w:t>
      </w:r>
      <w:proofErr w:type="gramStart"/>
      <w:r>
        <w:rPr>
          <w:rFonts w:ascii="Times New Roman" w:hAnsi="Times New Roman"/>
          <w:sz w:val="24"/>
          <w:szCs w:val="24"/>
        </w:rPr>
        <w:t>rixa.(</w:t>
      </w:r>
      <w:proofErr w:type="gramEnd"/>
      <w:r>
        <w:rPr>
          <w:rFonts w:ascii="Times New Roman" w:hAnsi="Times New Roman"/>
          <w:sz w:val="24"/>
          <w:szCs w:val="24"/>
        </w:rPr>
        <w:t xml:space="preserve"> MASSON, 2013) O crime então, exige reciprocidade de agressões entre, pelo menos, três pessoas. Além disso, se existem dois bandos bem definidos lutando entre si e praticando lesões corporais recíprocas</w:t>
      </w:r>
      <w:r>
        <w:rPr>
          <w:rFonts w:ascii="Times New Roman" w:hAnsi="Times New Roman"/>
          <w:sz w:val="24"/>
          <w:szCs w:val="24"/>
        </w:rPr>
        <w:t>, havendo distinção entre o comportamento de cada componente, não há de se falar em crime de rixa, e neste caso os componentes de cada bando responderão por lesão corporal ou homicídio em concurso de agentes. (CAPEZ, 2012)</w:t>
      </w:r>
    </w:p>
    <w:p w:rsidR="003D2521" w:rsidRDefault="00827928">
      <w:pPr>
        <w:pStyle w:val="Standard"/>
        <w:spacing w:after="0" w:line="360" w:lineRule="auto"/>
        <w:ind w:firstLine="585"/>
        <w:jc w:val="both"/>
      </w:pPr>
      <w:r>
        <w:rPr>
          <w:rFonts w:ascii="Times New Roman" w:hAnsi="Times New Roman"/>
          <w:sz w:val="24"/>
          <w:szCs w:val="24"/>
        </w:rPr>
        <w:t>Explica ainda a doutrina que exis</w:t>
      </w:r>
      <w:r>
        <w:rPr>
          <w:rFonts w:ascii="Times New Roman" w:hAnsi="Times New Roman"/>
          <w:sz w:val="24"/>
          <w:szCs w:val="24"/>
        </w:rPr>
        <w:t xml:space="preserve">tem dois tipos de rixa, quais sejam, a rixa </w:t>
      </w:r>
      <w:proofErr w:type="spellStart"/>
      <w:r>
        <w:rPr>
          <w:rFonts w:ascii="Times New Roman" w:hAnsi="Times New Roman"/>
          <w:i/>
          <w:sz w:val="24"/>
          <w:szCs w:val="24"/>
        </w:rPr>
        <w:t>ex</w:t>
      </w:r>
      <w:proofErr w:type="spellEnd"/>
      <w:r>
        <w:rPr>
          <w:rFonts w:ascii="Times New Roman" w:hAnsi="Times New Roman"/>
          <w:i/>
          <w:sz w:val="24"/>
          <w:szCs w:val="24"/>
        </w:rPr>
        <w:t xml:space="preserve"> proposito </w:t>
      </w:r>
      <w:r>
        <w:rPr>
          <w:rFonts w:ascii="Times New Roman" w:hAnsi="Times New Roman"/>
          <w:sz w:val="24"/>
          <w:szCs w:val="24"/>
        </w:rPr>
        <w:t xml:space="preserve">e </w:t>
      </w:r>
      <w:proofErr w:type="spellStart"/>
      <w:r>
        <w:rPr>
          <w:rFonts w:ascii="Times New Roman" w:hAnsi="Times New Roman"/>
          <w:i/>
          <w:sz w:val="24"/>
        </w:rPr>
        <w:t>ex</w:t>
      </w:r>
      <w:proofErr w:type="spellEnd"/>
      <w:r>
        <w:rPr>
          <w:rFonts w:ascii="Times New Roman" w:hAnsi="Times New Roman"/>
          <w:i/>
          <w:sz w:val="24"/>
        </w:rPr>
        <w:t xml:space="preserve"> improviso</w:t>
      </w:r>
      <w:r>
        <w:rPr>
          <w:rFonts w:ascii="Times New Roman" w:hAnsi="Times New Roman"/>
          <w:sz w:val="24"/>
        </w:rPr>
        <w:t>. A primeira é proposital, ou seja, combinada entre três ou mais pessoas, já a segunda é aquela que surge subitamente. Há entendimento jurisprudencial de que a rixa só se caracteriza se</w:t>
      </w:r>
      <w:r>
        <w:rPr>
          <w:rFonts w:ascii="Times New Roman" w:hAnsi="Times New Roman"/>
          <w:sz w:val="24"/>
        </w:rPr>
        <w:t xml:space="preserve"> for </w:t>
      </w:r>
      <w:proofErr w:type="spellStart"/>
      <w:r>
        <w:rPr>
          <w:rFonts w:ascii="Times New Roman" w:hAnsi="Times New Roman"/>
          <w:i/>
          <w:sz w:val="24"/>
        </w:rPr>
        <w:t>ex</w:t>
      </w:r>
      <w:proofErr w:type="spellEnd"/>
      <w:r>
        <w:rPr>
          <w:rFonts w:ascii="Times New Roman" w:hAnsi="Times New Roman"/>
          <w:i/>
          <w:sz w:val="24"/>
        </w:rPr>
        <w:t xml:space="preserve"> improviso</w:t>
      </w:r>
      <w:r>
        <w:rPr>
          <w:rFonts w:ascii="Times New Roman" w:hAnsi="Times New Roman"/>
          <w:sz w:val="24"/>
        </w:rPr>
        <w:t xml:space="preserve">, pois se for </w:t>
      </w:r>
      <w:proofErr w:type="spellStart"/>
      <w:r>
        <w:rPr>
          <w:rFonts w:ascii="Times New Roman" w:hAnsi="Times New Roman"/>
          <w:i/>
          <w:sz w:val="24"/>
        </w:rPr>
        <w:t>ex</w:t>
      </w:r>
      <w:proofErr w:type="spellEnd"/>
      <w:r>
        <w:rPr>
          <w:rFonts w:ascii="Times New Roman" w:hAnsi="Times New Roman"/>
          <w:i/>
          <w:sz w:val="24"/>
        </w:rPr>
        <w:t xml:space="preserve"> proposito </w:t>
      </w:r>
      <w:r>
        <w:rPr>
          <w:rFonts w:ascii="Times New Roman" w:hAnsi="Times New Roman"/>
          <w:sz w:val="24"/>
        </w:rPr>
        <w:t xml:space="preserve">poderá haver outra infração penal, mas não a rixa. Entretanto, afirma Jesus </w:t>
      </w:r>
      <w:proofErr w:type="gramStart"/>
      <w:r>
        <w:rPr>
          <w:rFonts w:ascii="Times New Roman" w:hAnsi="Times New Roman"/>
          <w:sz w:val="24"/>
        </w:rPr>
        <w:t>( 2011</w:t>
      </w:r>
      <w:proofErr w:type="gramEnd"/>
      <w:r>
        <w:rPr>
          <w:rFonts w:ascii="Times New Roman" w:hAnsi="Times New Roman"/>
          <w:sz w:val="24"/>
        </w:rPr>
        <w:t>) que sendo uma ou outra estará caracterizada a rixa.</w:t>
      </w:r>
    </w:p>
    <w:p w:rsidR="003D2521" w:rsidRDefault="00827928">
      <w:pPr>
        <w:pStyle w:val="Standard"/>
        <w:spacing w:after="0" w:line="360" w:lineRule="auto"/>
        <w:ind w:firstLine="585"/>
        <w:jc w:val="both"/>
      </w:pPr>
      <w:r>
        <w:rPr>
          <w:rFonts w:ascii="Times New Roman" w:hAnsi="Times New Roman"/>
          <w:sz w:val="24"/>
        </w:rPr>
        <w:t>Para esses dois tipos de rixa, ensina Bitencourt (2012) que a tentativa só s</w:t>
      </w:r>
      <w:r>
        <w:rPr>
          <w:rFonts w:ascii="Times New Roman" w:hAnsi="Times New Roman"/>
          <w:sz w:val="24"/>
        </w:rPr>
        <w:t xml:space="preserve">e mostra possível na modalidade </w:t>
      </w:r>
      <w:proofErr w:type="spellStart"/>
      <w:r>
        <w:rPr>
          <w:rFonts w:ascii="Times New Roman" w:hAnsi="Times New Roman"/>
          <w:i/>
          <w:sz w:val="24"/>
        </w:rPr>
        <w:t>ex</w:t>
      </w:r>
      <w:proofErr w:type="spellEnd"/>
      <w:r>
        <w:rPr>
          <w:rFonts w:ascii="Times New Roman" w:hAnsi="Times New Roman"/>
          <w:i/>
          <w:sz w:val="24"/>
        </w:rPr>
        <w:t xml:space="preserve"> proposito</w:t>
      </w:r>
      <w:r>
        <w:rPr>
          <w:rFonts w:ascii="Times New Roman" w:hAnsi="Times New Roman"/>
          <w:sz w:val="24"/>
        </w:rPr>
        <w:t xml:space="preserve">, pois nela os rixosos podem combinar com antecedência, e assim é possível se realizarem atos preparatórios. Já na rixa </w:t>
      </w:r>
      <w:proofErr w:type="spellStart"/>
      <w:r>
        <w:rPr>
          <w:rFonts w:ascii="Times New Roman" w:hAnsi="Times New Roman"/>
          <w:i/>
          <w:sz w:val="24"/>
        </w:rPr>
        <w:t>ex</w:t>
      </w:r>
      <w:proofErr w:type="spellEnd"/>
      <w:r>
        <w:rPr>
          <w:rFonts w:ascii="Times New Roman" w:hAnsi="Times New Roman"/>
          <w:i/>
          <w:sz w:val="24"/>
        </w:rPr>
        <w:t xml:space="preserve"> improviso </w:t>
      </w:r>
      <w:r>
        <w:rPr>
          <w:rFonts w:ascii="Times New Roman" w:hAnsi="Times New Roman"/>
          <w:sz w:val="24"/>
        </w:rPr>
        <w:t xml:space="preserve">isto é impossível, visto que ou os rixosos começam a se agredir mutuamente e o </w:t>
      </w:r>
      <w:r>
        <w:rPr>
          <w:rFonts w:ascii="Times New Roman" w:hAnsi="Times New Roman"/>
          <w:sz w:val="24"/>
        </w:rPr>
        <w:t xml:space="preserve">fato consuma-se, ou não existe início de </w:t>
      </w:r>
      <w:proofErr w:type="gramStart"/>
      <w:r>
        <w:rPr>
          <w:rFonts w:ascii="Times New Roman" w:hAnsi="Times New Roman"/>
          <w:sz w:val="24"/>
        </w:rPr>
        <w:t>agressão ,</w:t>
      </w:r>
      <w:proofErr w:type="gramEnd"/>
      <w:r>
        <w:rPr>
          <w:rFonts w:ascii="Times New Roman" w:hAnsi="Times New Roman"/>
          <w:sz w:val="24"/>
        </w:rPr>
        <w:t xml:space="preserve"> hipótese em que inexistirá a incidência do delito.</w:t>
      </w:r>
    </w:p>
    <w:p w:rsidR="003D2521" w:rsidRDefault="00827928">
      <w:pPr>
        <w:pStyle w:val="Standard"/>
        <w:spacing w:after="0" w:line="360" w:lineRule="auto"/>
        <w:ind w:firstLine="585"/>
        <w:jc w:val="both"/>
      </w:pPr>
      <w:r>
        <w:rPr>
          <w:rFonts w:ascii="Times New Roman" w:hAnsi="Times New Roman"/>
          <w:sz w:val="24"/>
        </w:rPr>
        <w:t>Um outro aspecto a ser mencionado é em relação a possibilidade ou não de ocorrência de legítima defesa no crime de rixa. Há divergência doutrinária em re</w:t>
      </w:r>
      <w:r>
        <w:rPr>
          <w:rFonts w:ascii="Times New Roman" w:hAnsi="Times New Roman"/>
          <w:sz w:val="24"/>
        </w:rPr>
        <w:t xml:space="preserve">lação a isso, porém para Bitencourt (2012) é possível a legítima defesa no crime de rixa, ou seja, aquele que intervir na rixa em defesa própria ou de terceiros, poderá invocar a excludente, pois não há o </w:t>
      </w:r>
      <w:r>
        <w:rPr>
          <w:rFonts w:ascii="Times New Roman" w:hAnsi="Times New Roman"/>
          <w:i/>
          <w:sz w:val="24"/>
        </w:rPr>
        <w:t xml:space="preserve">animus </w:t>
      </w:r>
      <w:proofErr w:type="spellStart"/>
      <w:r>
        <w:rPr>
          <w:rFonts w:ascii="Times New Roman" w:hAnsi="Times New Roman"/>
          <w:i/>
          <w:sz w:val="24"/>
        </w:rPr>
        <w:t>rixandi</w:t>
      </w:r>
      <w:proofErr w:type="spellEnd"/>
      <w:r>
        <w:rPr>
          <w:rFonts w:ascii="Times New Roman" w:hAnsi="Times New Roman"/>
          <w:i/>
          <w:sz w:val="24"/>
        </w:rPr>
        <w:t xml:space="preserve">. </w:t>
      </w:r>
      <w:r>
        <w:rPr>
          <w:rFonts w:ascii="Times New Roman" w:hAnsi="Times New Roman"/>
          <w:sz w:val="24"/>
        </w:rPr>
        <w:t xml:space="preserve">Já Jesus (2011) vai além, e afirma </w:t>
      </w:r>
      <w:r>
        <w:rPr>
          <w:rFonts w:ascii="Times New Roman" w:hAnsi="Times New Roman"/>
          <w:sz w:val="24"/>
        </w:rPr>
        <w:t xml:space="preserve">que ainda que haja o </w:t>
      </w:r>
      <w:r>
        <w:rPr>
          <w:rFonts w:ascii="Times New Roman" w:hAnsi="Times New Roman"/>
          <w:i/>
          <w:sz w:val="24"/>
        </w:rPr>
        <w:t xml:space="preserve">animus </w:t>
      </w:r>
      <w:proofErr w:type="spellStart"/>
      <w:r>
        <w:rPr>
          <w:rFonts w:ascii="Times New Roman" w:hAnsi="Times New Roman"/>
          <w:i/>
          <w:sz w:val="24"/>
        </w:rPr>
        <w:t>rixandi</w:t>
      </w:r>
      <w:proofErr w:type="spellEnd"/>
      <w:r>
        <w:rPr>
          <w:rFonts w:ascii="Times New Roman" w:hAnsi="Times New Roman"/>
          <w:i/>
          <w:sz w:val="24"/>
        </w:rPr>
        <w:t xml:space="preserve">, </w:t>
      </w:r>
      <w:r>
        <w:rPr>
          <w:rFonts w:ascii="Times New Roman" w:hAnsi="Times New Roman"/>
          <w:sz w:val="24"/>
        </w:rPr>
        <w:t>se um dos indivíduos passa a ter um comportamento mais violento, como, por exemplo, utilizar uma faca, os outros podem agir em legítima defesa contra o mesmo. Será visto a seguir a modalidade de rixa na sua forma qualif</w:t>
      </w:r>
      <w:r>
        <w:rPr>
          <w:rFonts w:ascii="Times New Roman" w:hAnsi="Times New Roman"/>
          <w:sz w:val="24"/>
        </w:rPr>
        <w:t>icada, porém para adiantar o tema em relação a legítima defesa, é necessário afirmar que esta não exclui a qualificadora, assim, se alguém matar em legítima defesa na rixa, não responde por homicídio, mas responderá por rixa qualificada, pela existência do</w:t>
      </w:r>
      <w:r>
        <w:rPr>
          <w:rFonts w:ascii="Times New Roman" w:hAnsi="Times New Roman"/>
          <w:sz w:val="24"/>
        </w:rPr>
        <w:t xml:space="preserve"> resultado morte em decorrência de sua participação na rixa.</w:t>
      </w:r>
    </w:p>
    <w:p w:rsidR="003D2521" w:rsidRDefault="00827928">
      <w:pPr>
        <w:pStyle w:val="Standard"/>
        <w:spacing w:after="0" w:line="360" w:lineRule="auto"/>
        <w:jc w:val="both"/>
        <w:rPr>
          <w:rFonts w:ascii="Times New Roman" w:hAnsi="Times New Roman"/>
          <w:b/>
          <w:bCs/>
          <w:sz w:val="24"/>
        </w:rPr>
      </w:pPr>
      <w:r>
        <w:rPr>
          <w:rFonts w:ascii="Times New Roman" w:hAnsi="Times New Roman"/>
          <w:b/>
          <w:bCs/>
          <w:sz w:val="24"/>
        </w:rPr>
        <w:t>11 RIXA QUALIFICADA</w:t>
      </w:r>
    </w:p>
    <w:p w:rsidR="003D2521" w:rsidRDefault="00827928">
      <w:pPr>
        <w:pStyle w:val="Standard"/>
        <w:spacing w:after="0" w:line="360" w:lineRule="auto"/>
        <w:ind w:firstLine="585"/>
        <w:jc w:val="both"/>
      </w:pPr>
      <w:r>
        <w:rPr>
          <w:rFonts w:ascii="Times New Roman" w:hAnsi="Times New Roman"/>
          <w:sz w:val="24"/>
        </w:rPr>
        <w:t>Como o crime de rixa é caracterizado sobretudo pela prática hostil de violência material</w:t>
      </w:r>
      <w:r>
        <w:rPr>
          <w:rFonts w:ascii="Times New Roman" w:hAnsi="Times New Roman"/>
          <w:b/>
          <w:bCs/>
          <w:sz w:val="24"/>
        </w:rPr>
        <w:t xml:space="preserve"> </w:t>
      </w:r>
      <w:r>
        <w:rPr>
          <w:rFonts w:ascii="Times New Roman" w:hAnsi="Times New Roman"/>
          <w:sz w:val="24"/>
        </w:rPr>
        <w:t>recíproca, o legislador preferiu qualificar o crime, com o parágrafo único do artigo 1</w:t>
      </w:r>
      <w:r>
        <w:rPr>
          <w:rFonts w:ascii="Times New Roman" w:hAnsi="Times New Roman"/>
          <w:sz w:val="24"/>
        </w:rPr>
        <w:t>37, CP, dispondo do seguinte modo: "se ocorre morte ou lesão corporal de natureza grave, aplica-se, pelo fato da participação na rixa, a pena de detenção, de 6 (seis) meses a 2 (dois) anos". Está é a rixa qualificada.</w:t>
      </w:r>
    </w:p>
    <w:p w:rsidR="003D2521" w:rsidRDefault="00827928">
      <w:pPr>
        <w:pStyle w:val="Standard"/>
        <w:spacing w:after="0" w:line="360" w:lineRule="auto"/>
        <w:ind w:firstLine="585"/>
        <w:jc w:val="both"/>
        <w:rPr>
          <w:rFonts w:ascii="Times New Roman" w:hAnsi="Times New Roman"/>
          <w:sz w:val="24"/>
        </w:rPr>
      </w:pPr>
      <w:r>
        <w:rPr>
          <w:rFonts w:ascii="Times New Roman" w:hAnsi="Times New Roman"/>
          <w:sz w:val="24"/>
        </w:rPr>
        <w:t xml:space="preserve">Desse modo, temos duas situações: </w:t>
      </w:r>
      <w:r>
        <w:rPr>
          <w:rFonts w:ascii="Times New Roman" w:hAnsi="Times New Roman"/>
          <w:sz w:val="24"/>
        </w:rPr>
        <w:t xml:space="preserve">quando da participação em rixa resulta morte e quando da participação em rixa resulta lesão corporal de natureza grave. Nota-se que pouco importa se o resultado foi doloso ou </w:t>
      </w:r>
      <w:proofErr w:type="spellStart"/>
      <w:r>
        <w:rPr>
          <w:rFonts w:ascii="Times New Roman" w:hAnsi="Times New Roman"/>
          <w:sz w:val="24"/>
        </w:rPr>
        <w:t>preterdoloso</w:t>
      </w:r>
      <w:proofErr w:type="spellEnd"/>
      <w:r>
        <w:rPr>
          <w:rFonts w:ascii="Times New Roman" w:hAnsi="Times New Roman"/>
          <w:sz w:val="24"/>
        </w:rPr>
        <w:t>, basta que existam e estará a rixa, qualificada.</w:t>
      </w:r>
    </w:p>
    <w:p w:rsidR="003D2521" w:rsidRDefault="00827928">
      <w:pPr>
        <w:pStyle w:val="Standard"/>
        <w:spacing w:after="0" w:line="360" w:lineRule="auto"/>
        <w:ind w:firstLine="585"/>
        <w:jc w:val="both"/>
      </w:pPr>
      <w:r>
        <w:rPr>
          <w:rFonts w:ascii="Times New Roman" w:hAnsi="Times New Roman"/>
          <w:sz w:val="24"/>
        </w:rPr>
        <w:t>Nesse sentido ensin</w:t>
      </w:r>
      <w:r>
        <w:rPr>
          <w:rFonts w:ascii="Times New Roman" w:hAnsi="Times New Roman"/>
          <w:sz w:val="24"/>
        </w:rPr>
        <w:t xml:space="preserve">a Jesus </w:t>
      </w:r>
      <w:proofErr w:type="gramStart"/>
      <w:r>
        <w:rPr>
          <w:rFonts w:ascii="Times New Roman" w:hAnsi="Times New Roman"/>
          <w:sz w:val="24"/>
        </w:rPr>
        <w:t>( 2011</w:t>
      </w:r>
      <w:proofErr w:type="gramEnd"/>
      <w:r>
        <w:rPr>
          <w:rFonts w:ascii="Times New Roman" w:hAnsi="Times New Roman"/>
          <w:sz w:val="24"/>
        </w:rPr>
        <w:t xml:space="preserve">) que a morte e a lesão corporal grave são punidas, em princípio a título de culpa. O que significa então que, em regra, a rixa qualificada pelo resultado é um crime </w:t>
      </w:r>
      <w:proofErr w:type="spellStart"/>
      <w:r>
        <w:rPr>
          <w:rFonts w:ascii="Times New Roman" w:hAnsi="Times New Roman"/>
          <w:sz w:val="24"/>
        </w:rPr>
        <w:t>preterdoloso</w:t>
      </w:r>
      <w:proofErr w:type="spellEnd"/>
      <w:r>
        <w:rPr>
          <w:rFonts w:ascii="Times New Roman" w:hAnsi="Times New Roman"/>
          <w:sz w:val="24"/>
        </w:rPr>
        <w:t>, em que o primeiro delito (rixa) é punido a título de dolo de p</w:t>
      </w:r>
      <w:r>
        <w:rPr>
          <w:rFonts w:ascii="Times New Roman" w:hAnsi="Times New Roman"/>
          <w:sz w:val="24"/>
        </w:rPr>
        <w:t xml:space="preserve">erigo, enquanto o resultado qualificador, a morte ou a lesão corporal de natureza grave, é punido a título de culpa </w:t>
      </w:r>
      <w:proofErr w:type="gramStart"/>
      <w:r>
        <w:rPr>
          <w:rFonts w:ascii="Times New Roman" w:hAnsi="Times New Roman"/>
          <w:sz w:val="24"/>
        </w:rPr>
        <w:t>( art.</w:t>
      </w:r>
      <w:proofErr w:type="gramEnd"/>
      <w:r>
        <w:rPr>
          <w:rFonts w:ascii="Times New Roman" w:hAnsi="Times New Roman"/>
          <w:sz w:val="24"/>
        </w:rPr>
        <w:t xml:space="preserve"> 19, CP). O nobre autor ainda afirma que a ocorrência de morte ou lesões corporais graves pode ser individualizada ou não, e é justame</w:t>
      </w:r>
      <w:r>
        <w:rPr>
          <w:rFonts w:ascii="Times New Roman" w:hAnsi="Times New Roman"/>
          <w:sz w:val="24"/>
        </w:rPr>
        <w:t xml:space="preserve">nte em torno disso que giram as duas grandes polêmicas acerca deste delito, quais sejam, a responsabilidade penal objetiva e a ocorrência ou não do </w:t>
      </w:r>
      <w:r>
        <w:rPr>
          <w:rFonts w:ascii="Times New Roman" w:hAnsi="Times New Roman"/>
          <w:i/>
          <w:iCs/>
          <w:sz w:val="24"/>
        </w:rPr>
        <w:t>bis in idem.</w:t>
      </w:r>
    </w:p>
    <w:p w:rsidR="003D2521" w:rsidRDefault="00827928">
      <w:pPr>
        <w:pStyle w:val="Standard"/>
        <w:spacing w:after="0" w:line="360" w:lineRule="auto"/>
        <w:jc w:val="both"/>
        <w:rPr>
          <w:rFonts w:ascii="Times New Roman" w:hAnsi="Times New Roman"/>
          <w:b/>
          <w:bCs/>
          <w:sz w:val="24"/>
        </w:rPr>
      </w:pPr>
      <w:r>
        <w:rPr>
          <w:rFonts w:ascii="Times New Roman" w:hAnsi="Times New Roman"/>
          <w:b/>
          <w:bCs/>
          <w:sz w:val="24"/>
        </w:rPr>
        <w:t>11.1 Responsabilidade penal/ bis in idem no crime de rixa qualificada</w:t>
      </w:r>
    </w:p>
    <w:p w:rsidR="003D2521" w:rsidRDefault="00827928">
      <w:pPr>
        <w:pStyle w:val="Standard"/>
        <w:spacing w:after="0" w:line="360" w:lineRule="auto"/>
        <w:ind w:firstLine="570"/>
        <w:jc w:val="both"/>
        <w:rPr>
          <w:rFonts w:ascii="Times New Roman" w:hAnsi="Times New Roman"/>
          <w:sz w:val="24"/>
        </w:rPr>
      </w:pPr>
      <w:r>
        <w:rPr>
          <w:rFonts w:ascii="Times New Roman" w:hAnsi="Times New Roman"/>
          <w:sz w:val="24"/>
        </w:rPr>
        <w:t>Antes de iniciar a anális</w:t>
      </w:r>
      <w:r>
        <w:rPr>
          <w:rFonts w:ascii="Times New Roman" w:hAnsi="Times New Roman"/>
          <w:sz w:val="24"/>
        </w:rPr>
        <w:t>e acerca da responsabilidade penal, é importante deixar claro que o Direito Penal Brasileiro, fundado nas teorias de responsabilidade pessoal e culpabilidade, não abarca as hipóteses de responsabilidade penal objetiva. Ainda que seja possível perceber cert</w:t>
      </w:r>
      <w:r>
        <w:rPr>
          <w:rFonts w:ascii="Times New Roman" w:hAnsi="Times New Roman"/>
          <w:sz w:val="24"/>
        </w:rPr>
        <w:t>os resquícios no âmbito do Direito Ambiental, e também no crime que está sendo abordado, estas são situações que visam conferir maior punibilidade àqueles que causam danos ao meio-ambiente ou a incolumidade pessoal, não se trata de uma regra no ordenamento</w:t>
      </w:r>
      <w:r>
        <w:rPr>
          <w:rFonts w:ascii="Times New Roman" w:hAnsi="Times New Roman"/>
          <w:sz w:val="24"/>
        </w:rPr>
        <w:t xml:space="preserve"> jurídico brasileiro.</w:t>
      </w:r>
    </w:p>
    <w:p w:rsidR="003D2521" w:rsidRDefault="00827928">
      <w:pPr>
        <w:pStyle w:val="Standard"/>
        <w:spacing w:after="0" w:line="360" w:lineRule="auto"/>
        <w:ind w:firstLine="570"/>
        <w:jc w:val="both"/>
        <w:rPr>
          <w:rFonts w:ascii="Times New Roman" w:hAnsi="Times New Roman"/>
          <w:sz w:val="24"/>
        </w:rPr>
      </w:pPr>
      <w:r>
        <w:rPr>
          <w:rFonts w:ascii="Times New Roman" w:hAnsi="Times New Roman"/>
          <w:sz w:val="24"/>
        </w:rPr>
        <w:t>Existem então duas hipóteses a serem consideradas no delito de rixa:</w:t>
      </w:r>
    </w:p>
    <w:p w:rsidR="003D2521" w:rsidRDefault="00827928">
      <w:pPr>
        <w:pStyle w:val="Standard"/>
        <w:spacing w:after="0" w:line="360" w:lineRule="auto"/>
        <w:ind w:firstLine="570"/>
        <w:jc w:val="both"/>
        <w:rPr>
          <w:rFonts w:ascii="Times New Roman" w:hAnsi="Times New Roman"/>
          <w:sz w:val="24"/>
          <w:u w:val="single"/>
        </w:rPr>
      </w:pPr>
      <w:r>
        <w:rPr>
          <w:rFonts w:ascii="Times New Roman" w:hAnsi="Times New Roman"/>
          <w:sz w:val="24"/>
          <w:u w:val="single"/>
        </w:rPr>
        <w:t xml:space="preserve">a) Autor Desconhecido </w:t>
      </w:r>
      <w:proofErr w:type="gramStart"/>
      <w:r>
        <w:rPr>
          <w:rFonts w:ascii="Times New Roman" w:hAnsi="Times New Roman"/>
          <w:sz w:val="24"/>
          <w:u w:val="single"/>
        </w:rPr>
        <w:t>( responsabilidade</w:t>
      </w:r>
      <w:proofErr w:type="gramEnd"/>
      <w:r>
        <w:rPr>
          <w:rFonts w:ascii="Times New Roman" w:hAnsi="Times New Roman"/>
          <w:sz w:val="24"/>
          <w:u w:val="single"/>
        </w:rPr>
        <w:t xml:space="preserve"> penal objetiva?)</w:t>
      </w:r>
    </w:p>
    <w:p w:rsidR="003D2521" w:rsidRDefault="00827928">
      <w:pPr>
        <w:pStyle w:val="Standard"/>
        <w:spacing w:after="0" w:line="360" w:lineRule="auto"/>
        <w:ind w:firstLine="570"/>
        <w:jc w:val="both"/>
      </w:pPr>
      <w:r>
        <w:rPr>
          <w:rFonts w:ascii="Times New Roman" w:hAnsi="Times New Roman"/>
          <w:sz w:val="24"/>
        </w:rPr>
        <w:t>No caso de ser desconhecido o autor que provocou a morte ou a lesão corporal grave, todos os que participar</w:t>
      </w:r>
      <w:r>
        <w:rPr>
          <w:rFonts w:ascii="Times New Roman" w:hAnsi="Times New Roman"/>
          <w:sz w:val="24"/>
        </w:rPr>
        <w:t>am da rixa são responsabilizados na modalidade rixa qualificada, já que para que esta se caracterize, basta a simples ocorrência de morte/ lesão grave, sem a verificação de dolo ou culpa do agente. (JESUS, 2011). Tal decisão encontra amparo na Exposição de</w:t>
      </w:r>
      <w:r>
        <w:rPr>
          <w:rFonts w:ascii="Times New Roman" w:hAnsi="Times New Roman"/>
          <w:sz w:val="24"/>
        </w:rPr>
        <w:t xml:space="preserve"> Motivos do CP, nº 48, o qual afirma que a </w:t>
      </w:r>
      <w:proofErr w:type="spellStart"/>
      <w:r>
        <w:rPr>
          <w:rFonts w:ascii="Times New Roman" w:hAnsi="Times New Roman"/>
          <w:sz w:val="24"/>
        </w:rPr>
        <w:t>partipação</w:t>
      </w:r>
      <w:proofErr w:type="spellEnd"/>
      <w:r>
        <w:rPr>
          <w:rFonts w:ascii="Times New Roman" w:hAnsi="Times New Roman"/>
          <w:sz w:val="24"/>
        </w:rPr>
        <w:t xml:space="preserve"> na rixa é punida independentemente dos resultados desta, e no caso de ocorrer as hipóteses previstas na qualificadora, dá-se uma condição de </w:t>
      </w:r>
      <w:r>
        <w:rPr>
          <w:rFonts w:ascii="Times New Roman" w:hAnsi="Times New Roman"/>
          <w:i/>
          <w:iCs/>
          <w:sz w:val="24"/>
        </w:rPr>
        <w:t>maior punibilidade</w:t>
      </w:r>
      <w:r>
        <w:rPr>
          <w:rFonts w:ascii="Times New Roman" w:hAnsi="Times New Roman"/>
          <w:sz w:val="24"/>
        </w:rPr>
        <w:t>, ou seja, a pena pela participação na rixa</w:t>
      </w:r>
      <w:r>
        <w:rPr>
          <w:rFonts w:ascii="Times New Roman" w:hAnsi="Times New Roman"/>
          <w:sz w:val="24"/>
        </w:rPr>
        <w:t xml:space="preserve"> é especialmente agravada.</w:t>
      </w:r>
    </w:p>
    <w:p w:rsidR="003D2521" w:rsidRDefault="00827928">
      <w:pPr>
        <w:pStyle w:val="Standard"/>
        <w:spacing w:after="0" w:line="360" w:lineRule="auto"/>
        <w:ind w:firstLine="570"/>
        <w:jc w:val="both"/>
      </w:pPr>
      <w:r>
        <w:rPr>
          <w:rFonts w:ascii="Times New Roman" w:hAnsi="Times New Roman"/>
          <w:sz w:val="24"/>
        </w:rPr>
        <w:t xml:space="preserve">Afirma Mirabete </w:t>
      </w:r>
      <w:proofErr w:type="gramStart"/>
      <w:r>
        <w:rPr>
          <w:rFonts w:ascii="Times New Roman" w:hAnsi="Times New Roman"/>
          <w:sz w:val="24"/>
        </w:rPr>
        <w:t>( 2011</w:t>
      </w:r>
      <w:proofErr w:type="gramEnd"/>
      <w:r>
        <w:rPr>
          <w:rFonts w:ascii="Times New Roman" w:hAnsi="Times New Roman"/>
          <w:sz w:val="24"/>
        </w:rPr>
        <w:t xml:space="preserve">) que não </w:t>
      </w:r>
      <w:proofErr w:type="spellStart"/>
      <w:r>
        <w:rPr>
          <w:rFonts w:ascii="Times New Roman" w:hAnsi="Times New Roman"/>
          <w:sz w:val="24"/>
        </w:rPr>
        <w:t>que</w:t>
      </w:r>
      <w:proofErr w:type="spellEnd"/>
      <w:r>
        <w:rPr>
          <w:rFonts w:ascii="Times New Roman" w:hAnsi="Times New Roman"/>
          <w:sz w:val="24"/>
        </w:rPr>
        <w:t xml:space="preserve"> se cogita dolo ou culpa de cada agente em relação ao resultado mais grave, pois a lei estabelece de modo explícito que a pena se aplica em razão da “participação na rixa”. Sendo assim, não há q</w:t>
      </w:r>
      <w:r>
        <w:rPr>
          <w:rFonts w:ascii="Times New Roman" w:hAnsi="Times New Roman"/>
          <w:sz w:val="24"/>
        </w:rPr>
        <w:t>ue se falar em responsabilidade penal objetiva dos participantes da rixa, já que os rixosos, ao participarem da rixa, tem ampla previsibilidade do resultado, e ainda que este não seja desejado, é perfeitamente previsível, e, consequentemente, haverá culpa.</w:t>
      </w:r>
    </w:p>
    <w:p w:rsidR="003D2521" w:rsidRDefault="00827928">
      <w:pPr>
        <w:pStyle w:val="Standard"/>
        <w:spacing w:after="0" w:line="360" w:lineRule="auto"/>
        <w:ind w:firstLine="570"/>
        <w:jc w:val="both"/>
      </w:pPr>
      <w:r>
        <w:rPr>
          <w:rFonts w:ascii="Times New Roman" w:hAnsi="Times New Roman"/>
          <w:sz w:val="24"/>
        </w:rPr>
        <w:t xml:space="preserve">Para a ocorrência da responsabilidade penal objetiva, há necessidade de total falta de culpa, o que efetivamente não acontece. Nelson Hungria (1958) ensina que nenhum deles, portanto, responde pelas </w:t>
      </w:r>
      <w:proofErr w:type="spellStart"/>
      <w:r>
        <w:rPr>
          <w:rFonts w:ascii="Times New Roman" w:hAnsi="Times New Roman"/>
          <w:sz w:val="24"/>
        </w:rPr>
        <w:t>conseqüências</w:t>
      </w:r>
      <w:proofErr w:type="spellEnd"/>
      <w:r>
        <w:rPr>
          <w:rFonts w:ascii="Times New Roman" w:hAnsi="Times New Roman"/>
          <w:sz w:val="24"/>
        </w:rPr>
        <w:t xml:space="preserve"> que não produziu, mas pelas </w:t>
      </w:r>
      <w:proofErr w:type="spellStart"/>
      <w:r>
        <w:rPr>
          <w:rFonts w:ascii="Times New Roman" w:hAnsi="Times New Roman"/>
          <w:sz w:val="24"/>
        </w:rPr>
        <w:t>conseqüências</w:t>
      </w:r>
      <w:proofErr w:type="spellEnd"/>
      <w:r>
        <w:rPr>
          <w:rFonts w:ascii="Times New Roman" w:hAnsi="Times New Roman"/>
          <w:sz w:val="24"/>
        </w:rPr>
        <w:t xml:space="preserve"> não imprevisíveis de uma situação ilícita, a que consciente e voluntariamente prestou sua cota de causalidade.</w:t>
      </w:r>
    </w:p>
    <w:p w:rsidR="003D2521" w:rsidRDefault="00827928">
      <w:pPr>
        <w:pStyle w:val="Standard"/>
        <w:spacing w:after="0"/>
        <w:ind w:firstLine="570"/>
        <w:rPr>
          <w:rFonts w:ascii="Times New Roman" w:hAnsi="Times New Roman"/>
          <w:sz w:val="24"/>
          <w:szCs w:val="24"/>
        </w:rPr>
      </w:pPr>
      <w:r>
        <w:rPr>
          <w:rFonts w:ascii="Times New Roman" w:hAnsi="Times New Roman"/>
          <w:sz w:val="24"/>
          <w:szCs w:val="24"/>
        </w:rPr>
        <w:t xml:space="preserve"> Santos (1980, p. 39) segue esta mesma linha de raciocínio e afirma:</w:t>
      </w:r>
    </w:p>
    <w:p w:rsidR="003D2521" w:rsidRDefault="00827928">
      <w:pPr>
        <w:pStyle w:val="Standard"/>
        <w:spacing w:after="0" w:line="240" w:lineRule="auto"/>
        <w:ind w:left="3975"/>
        <w:jc w:val="both"/>
        <w:rPr>
          <w:rFonts w:ascii="Times New Roman" w:hAnsi="Times New Roman"/>
          <w:sz w:val="20"/>
          <w:szCs w:val="20"/>
        </w:rPr>
      </w:pPr>
      <w:r>
        <w:rPr>
          <w:rFonts w:ascii="Times New Roman" w:hAnsi="Times New Roman"/>
          <w:sz w:val="20"/>
          <w:szCs w:val="20"/>
        </w:rPr>
        <w:t>A circunstância de a lesão corporal de natureza grave ou homicídio transf</w:t>
      </w:r>
      <w:r>
        <w:rPr>
          <w:rFonts w:ascii="Times New Roman" w:hAnsi="Times New Roman"/>
          <w:sz w:val="20"/>
          <w:szCs w:val="20"/>
        </w:rPr>
        <w:t>ormar a rixa simples em qualificada ou agravada não traduz a adoção do critério draconiano e injurídico da responsabilidade penal objetiva, conquanto se estenda a sanção mais intensa todos que se envolveram na contenda. Ocorre que as consequências da rixa,</w:t>
      </w:r>
      <w:r>
        <w:rPr>
          <w:rFonts w:ascii="Times New Roman" w:hAnsi="Times New Roman"/>
          <w:sz w:val="20"/>
          <w:szCs w:val="20"/>
        </w:rPr>
        <w:t xml:space="preserve"> produzindo-se lesão grave ou morte, deixaram </w:t>
      </w:r>
      <w:proofErr w:type="spellStart"/>
      <w:r>
        <w:rPr>
          <w:rFonts w:ascii="Times New Roman" w:hAnsi="Times New Roman"/>
          <w:sz w:val="20"/>
          <w:szCs w:val="20"/>
        </w:rPr>
        <w:t>inequivocamenteum</w:t>
      </w:r>
      <w:proofErr w:type="spellEnd"/>
      <w:r>
        <w:rPr>
          <w:rFonts w:ascii="Times New Roman" w:hAnsi="Times New Roman"/>
          <w:sz w:val="20"/>
          <w:szCs w:val="20"/>
        </w:rPr>
        <w:t xml:space="preserve"> perigo decorrente muito mais sério. E é esta situação de perigo muito mais sério que conduz a uma elevação das sanções de todos os participantes, a menos que a consequência do resultado agrava</w:t>
      </w:r>
      <w:r>
        <w:rPr>
          <w:rFonts w:ascii="Times New Roman" w:hAnsi="Times New Roman"/>
          <w:sz w:val="20"/>
          <w:szCs w:val="20"/>
        </w:rPr>
        <w:t>dor sobrevenha de caso fortuito</w:t>
      </w:r>
    </w:p>
    <w:p w:rsidR="003D2521" w:rsidRDefault="003D2521">
      <w:pPr>
        <w:pStyle w:val="Standard"/>
        <w:spacing w:line="240" w:lineRule="auto"/>
        <w:ind w:left="3975"/>
        <w:jc w:val="both"/>
        <w:rPr>
          <w:rFonts w:ascii="Times New Roman" w:hAnsi="Times New Roman"/>
          <w:sz w:val="20"/>
          <w:szCs w:val="20"/>
        </w:rPr>
      </w:pPr>
    </w:p>
    <w:p w:rsidR="003D2521" w:rsidRDefault="00827928">
      <w:pPr>
        <w:pStyle w:val="Standard"/>
        <w:spacing w:after="0" w:line="360" w:lineRule="auto"/>
        <w:ind w:firstLine="585"/>
        <w:jc w:val="both"/>
        <w:rPr>
          <w:rFonts w:ascii="Times New Roman" w:hAnsi="Times New Roman"/>
          <w:sz w:val="24"/>
          <w:szCs w:val="24"/>
        </w:rPr>
      </w:pPr>
      <w:r>
        <w:rPr>
          <w:rFonts w:ascii="Times New Roman" w:hAnsi="Times New Roman"/>
          <w:sz w:val="24"/>
          <w:szCs w:val="24"/>
        </w:rPr>
        <w:t xml:space="preserve">Percebe-se que o legislador optou por uma sanção mais grave quando o resultado for lesão corporal ou morte, para que as pessoas tenham receio de participar deste delito, já sabendo que poderão responder, ainda que não </w:t>
      </w:r>
      <w:r>
        <w:rPr>
          <w:rFonts w:ascii="Times New Roman" w:hAnsi="Times New Roman"/>
          <w:sz w:val="24"/>
          <w:szCs w:val="24"/>
        </w:rPr>
        <w:t>queiram o resultado mais grave, pela rixa qualificada. A rixa por si só, já traz consigo esse perigo, para os que dela participam e também para todos os outros que estão por perto. Visa-se assim, conferir maior reprovabilidade nesta conduta.</w:t>
      </w:r>
    </w:p>
    <w:p w:rsidR="003D2521" w:rsidRDefault="00827928">
      <w:pPr>
        <w:pStyle w:val="Standard"/>
        <w:spacing w:after="0" w:line="360" w:lineRule="auto"/>
        <w:ind w:firstLine="585"/>
        <w:jc w:val="both"/>
        <w:rPr>
          <w:rFonts w:ascii="Times New Roman" w:hAnsi="Times New Roman"/>
          <w:sz w:val="24"/>
          <w:szCs w:val="24"/>
        </w:rPr>
      </w:pPr>
      <w:r>
        <w:rPr>
          <w:rFonts w:ascii="Times New Roman" w:hAnsi="Times New Roman"/>
          <w:sz w:val="24"/>
          <w:szCs w:val="24"/>
        </w:rPr>
        <w:t>Mais uma prova</w:t>
      </w:r>
      <w:r>
        <w:rPr>
          <w:rFonts w:ascii="Times New Roman" w:hAnsi="Times New Roman"/>
          <w:sz w:val="24"/>
          <w:szCs w:val="24"/>
        </w:rPr>
        <w:t xml:space="preserve"> de que não se está diante de um episódio de responsabilidade penal objetiva, é que o participante da rixa, que a deixa antes do resultado mais gravoso, não será punido na sua forma qualificada, mas tão somente na simples </w:t>
      </w:r>
      <w:proofErr w:type="gramStart"/>
      <w:r>
        <w:rPr>
          <w:rFonts w:ascii="Times New Roman" w:hAnsi="Times New Roman"/>
          <w:sz w:val="24"/>
          <w:szCs w:val="24"/>
        </w:rPr>
        <w:t>( PRADO</w:t>
      </w:r>
      <w:proofErr w:type="gramEnd"/>
      <w:r>
        <w:rPr>
          <w:rFonts w:ascii="Times New Roman" w:hAnsi="Times New Roman"/>
          <w:sz w:val="24"/>
          <w:szCs w:val="24"/>
        </w:rPr>
        <w:t>, 2012).</w:t>
      </w:r>
    </w:p>
    <w:p w:rsidR="003D2521" w:rsidRDefault="00827928">
      <w:pPr>
        <w:pStyle w:val="Standard"/>
        <w:spacing w:after="0" w:line="360" w:lineRule="auto"/>
        <w:ind w:firstLine="585"/>
        <w:jc w:val="both"/>
        <w:rPr>
          <w:rFonts w:ascii="Times New Roman" w:hAnsi="Times New Roman"/>
          <w:sz w:val="24"/>
          <w:szCs w:val="24"/>
        </w:rPr>
      </w:pPr>
      <w:r>
        <w:rPr>
          <w:rFonts w:ascii="Times New Roman" w:hAnsi="Times New Roman"/>
          <w:sz w:val="24"/>
          <w:szCs w:val="24"/>
        </w:rPr>
        <w:t>Deste modo, nota-s</w:t>
      </w:r>
      <w:r>
        <w:rPr>
          <w:rFonts w:ascii="Times New Roman" w:hAnsi="Times New Roman"/>
          <w:sz w:val="24"/>
          <w:szCs w:val="24"/>
        </w:rPr>
        <w:t>e que o Direito Penal Brasileiro agiu deste modo em relação ao crime de rixa, sobretudo porque trata-se de um delito no qual se torna difícil a identificação de cada participante, e desta forma, na ocorrência de um resultado grave, seria complicado definir</w:t>
      </w:r>
      <w:r>
        <w:rPr>
          <w:rFonts w:ascii="Times New Roman" w:hAnsi="Times New Roman"/>
          <w:sz w:val="24"/>
          <w:szCs w:val="24"/>
        </w:rPr>
        <w:t xml:space="preserve"> quem fez cada ato. Sendo assim, em razão dessa dificuldade, aquele que está entrando na rixa, já é conhecedor do que pode sobrevir deste confronto, e que há a possibilidade </w:t>
      </w:r>
      <w:proofErr w:type="gramStart"/>
      <w:r>
        <w:rPr>
          <w:rFonts w:ascii="Times New Roman" w:hAnsi="Times New Roman"/>
          <w:sz w:val="24"/>
          <w:szCs w:val="24"/>
        </w:rPr>
        <w:t>dele</w:t>
      </w:r>
      <w:proofErr w:type="gramEnd"/>
      <w:r>
        <w:rPr>
          <w:rFonts w:ascii="Times New Roman" w:hAnsi="Times New Roman"/>
          <w:sz w:val="24"/>
          <w:szCs w:val="24"/>
        </w:rPr>
        <w:t xml:space="preserve"> sofrer a sanção referente a rixa qualificada.</w:t>
      </w:r>
    </w:p>
    <w:p w:rsidR="003D2521" w:rsidRDefault="00827928">
      <w:pPr>
        <w:pStyle w:val="Standard"/>
        <w:spacing w:after="0" w:line="360" w:lineRule="auto"/>
        <w:ind w:firstLine="585"/>
        <w:jc w:val="both"/>
        <w:rPr>
          <w:rFonts w:ascii="Times New Roman" w:hAnsi="Times New Roman"/>
          <w:sz w:val="24"/>
          <w:szCs w:val="24"/>
          <w:u w:val="single"/>
        </w:rPr>
      </w:pPr>
      <w:r>
        <w:rPr>
          <w:rFonts w:ascii="Times New Roman" w:hAnsi="Times New Roman"/>
          <w:sz w:val="24"/>
          <w:szCs w:val="24"/>
          <w:u w:val="single"/>
        </w:rPr>
        <w:t>b) Autor (es) conhecido (s). Bi</w:t>
      </w:r>
      <w:r>
        <w:rPr>
          <w:rFonts w:ascii="Times New Roman" w:hAnsi="Times New Roman"/>
          <w:sz w:val="24"/>
          <w:szCs w:val="24"/>
          <w:u w:val="single"/>
        </w:rPr>
        <w:t>s in idem?</w:t>
      </w:r>
    </w:p>
    <w:p w:rsidR="003D2521" w:rsidRDefault="00827928">
      <w:pPr>
        <w:pStyle w:val="Standard"/>
        <w:spacing w:after="0" w:line="360" w:lineRule="auto"/>
        <w:ind w:firstLine="585"/>
        <w:jc w:val="both"/>
        <w:rPr>
          <w:rFonts w:ascii="Times New Roman" w:hAnsi="Times New Roman"/>
          <w:sz w:val="24"/>
          <w:szCs w:val="24"/>
        </w:rPr>
      </w:pPr>
      <w:r>
        <w:rPr>
          <w:rFonts w:ascii="Times New Roman" w:hAnsi="Times New Roman"/>
          <w:sz w:val="24"/>
          <w:szCs w:val="24"/>
        </w:rPr>
        <w:t xml:space="preserve">Embora seja difícil reconhecer a autoria do resultado morte ou lesão corporal, há casos que são passíveis desta identificação, e nestes, segundo a exposição de motivos do CP haverá concurso com os delitos de homicídio e lesão corporal. A pena </w:t>
      </w:r>
      <w:r>
        <w:rPr>
          <w:rFonts w:ascii="Times New Roman" w:hAnsi="Times New Roman"/>
          <w:sz w:val="24"/>
          <w:szCs w:val="24"/>
        </w:rPr>
        <w:t xml:space="preserve">cominada à rixa em si mesma é aplicável separadamente da pena correspondente ao resultado lesivo </w:t>
      </w:r>
      <w:proofErr w:type="gramStart"/>
      <w:r>
        <w:rPr>
          <w:rFonts w:ascii="Times New Roman" w:hAnsi="Times New Roman"/>
          <w:sz w:val="24"/>
          <w:szCs w:val="24"/>
        </w:rPr>
        <w:t>( homicídio</w:t>
      </w:r>
      <w:proofErr w:type="gramEnd"/>
      <w:r>
        <w:rPr>
          <w:rFonts w:ascii="Times New Roman" w:hAnsi="Times New Roman"/>
          <w:sz w:val="24"/>
          <w:szCs w:val="24"/>
        </w:rPr>
        <w:t>/lesão corporal), mas serão aplicadas cumulativamente ( concurso material) em relação aos contendores que concorrem para a produção desse resultado.</w:t>
      </w:r>
      <w:r>
        <w:rPr>
          <w:rFonts w:ascii="Times New Roman" w:hAnsi="Times New Roman"/>
          <w:sz w:val="24"/>
          <w:szCs w:val="24"/>
        </w:rPr>
        <w:t xml:space="preserve"> (EXPOSIÇÃO DE MOTIVOS DO CÓDIGO PENAL, ITEM 48)</w:t>
      </w:r>
    </w:p>
    <w:p w:rsidR="003D2521" w:rsidRDefault="00827928">
      <w:pPr>
        <w:pStyle w:val="Standard"/>
        <w:spacing w:after="0" w:line="360" w:lineRule="auto"/>
        <w:ind w:firstLine="585"/>
        <w:jc w:val="both"/>
        <w:rPr>
          <w:rFonts w:ascii="Times New Roman" w:hAnsi="Times New Roman"/>
          <w:sz w:val="24"/>
          <w:szCs w:val="24"/>
        </w:rPr>
      </w:pPr>
      <w:r>
        <w:rPr>
          <w:rFonts w:ascii="Times New Roman" w:hAnsi="Times New Roman"/>
          <w:sz w:val="24"/>
          <w:szCs w:val="24"/>
        </w:rPr>
        <w:t>De acordo com Mirabete (2011, p. 150): “identificado entre os rixadores o autor da lesão, responderá ele – e somente ele- pelos crimes de rixa qualificada e lesão corporal grave, em concurso material, e os d</w:t>
      </w:r>
      <w:r>
        <w:rPr>
          <w:rFonts w:ascii="Times New Roman" w:hAnsi="Times New Roman"/>
          <w:sz w:val="24"/>
          <w:szCs w:val="24"/>
        </w:rPr>
        <w:t xml:space="preserve">emais apenas pelo primeiro crime </w:t>
      </w:r>
      <w:proofErr w:type="gramStart"/>
      <w:r>
        <w:rPr>
          <w:rFonts w:ascii="Times New Roman" w:hAnsi="Times New Roman"/>
          <w:sz w:val="24"/>
          <w:szCs w:val="24"/>
        </w:rPr>
        <w:t>qualificado.”</w:t>
      </w:r>
      <w:proofErr w:type="gramEnd"/>
    </w:p>
    <w:p w:rsidR="003D2521" w:rsidRDefault="00827928">
      <w:pPr>
        <w:pStyle w:val="Standard"/>
        <w:spacing w:after="0" w:line="360" w:lineRule="auto"/>
        <w:ind w:firstLine="585"/>
        <w:jc w:val="both"/>
        <w:rPr>
          <w:rFonts w:ascii="Times New Roman" w:hAnsi="Times New Roman"/>
          <w:sz w:val="24"/>
          <w:szCs w:val="24"/>
        </w:rPr>
      </w:pPr>
      <w:r>
        <w:rPr>
          <w:rFonts w:ascii="Times New Roman" w:hAnsi="Times New Roman"/>
          <w:sz w:val="24"/>
          <w:szCs w:val="24"/>
        </w:rPr>
        <w:t xml:space="preserve">Há autores que não concordam com tal posicionamento. Para Silveira (1973), ao </w:t>
      </w:r>
      <w:proofErr w:type="spellStart"/>
      <w:r>
        <w:rPr>
          <w:rFonts w:ascii="Times New Roman" w:hAnsi="Times New Roman"/>
          <w:sz w:val="24"/>
          <w:szCs w:val="24"/>
        </w:rPr>
        <w:t>co-roxoso</w:t>
      </w:r>
      <w:proofErr w:type="spellEnd"/>
      <w:r>
        <w:rPr>
          <w:rFonts w:ascii="Times New Roman" w:hAnsi="Times New Roman"/>
          <w:sz w:val="24"/>
          <w:szCs w:val="24"/>
        </w:rPr>
        <w:t xml:space="preserve"> e responsável pelo homicídio ou lesão corporal grave não se pode aplicar a pena de rixa agravada, por força do princípio </w:t>
      </w:r>
      <w:r>
        <w:rPr>
          <w:rFonts w:ascii="Times New Roman" w:hAnsi="Times New Roman"/>
          <w:sz w:val="24"/>
          <w:szCs w:val="24"/>
        </w:rPr>
        <w:t xml:space="preserve">do </w:t>
      </w:r>
      <w:r>
        <w:rPr>
          <w:rFonts w:ascii="Times New Roman" w:hAnsi="Times New Roman"/>
          <w:i/>
          <w:iCs/>
          <w:sz w:val="24"/>
          <w:szCs w:val="24"/>
        </w:rPr>
        <w:t>ne bis in idem</w:t>
      </w:r>
      <w:r>
        <w:rPr>
          <w:rFonts w:ascii="Times New Roman" w:hAnsi="Times New Roman"/>
          <w:sz w:val="24"/>
          <w:szCs w:val="24"/>
        </w:rPr>
        <w:t>, respondendo ele pelo crime de homicídio ou lesão corporal grave em concurso material com o de participação em rixa simples. Também Greco (2011) entende que uma vez sendo permitida a responsabilização do agente que praticou o homicídio ou</w:t>
      </w:r>
      <w:r>
        <w:rPr>
          <w:rFonts w:ascii="Times New Roman" w:hAnsi="Times New Roman"/>
          <w:sz w:val="24"/>
          <w:szCs w:val="24"/>
        </w:rPr>
        <w:t xml:space="preserve"> as lesões corporais de natureza grave em concurso </w:t>
      </w:r>
      <w:proofErr w:type="gramStart"/>
      <w:r>
        <w:rPr>
          <w:rFonts w:ascii="Times New Roman" w:hAnsi="Times New Roman"/>
          <w:sz w:val="24"/>
          <w:szCs w:val="24"/>
        </w:rPr>
        <w:t>( seja</w:t>
      </w:r>
      <w:proofErr w:type="gramEnd"/>
      <w:r>
        <w:rPr>
          <w:rFonts w:ascii="Times New Roman" w:hAnsi="Times New Roman"/>
          <w:sz w:val="24"/>
          <w:szCs w:val="24"/>
        </w:rPr>
        <w:t xml:space="preserve"> ele formal ou material) com o delito de rixa qualificada, estaria se admitindo a adoção do repudiado </w:t>
      </w:r>
      <w:r>
        <w:rPr>
          <w:rFonts w:ascii="Times New Roman" w:hAnsi="Times New Roman"/>
          <w:i/>
          <w:iCs/>
          <w:sz w:val="24"/>
          <w:szCs w:val="24"/>
        </w:rPr>
        <w:t xml:space="preserve">bis in idem, </w:t>
      </w:r>
      <w:r>
        <w:rPr>
          <w:rFonts w:ascii="Times New Roman" w:hAnsi="Times New Roman"/>
          <w:sz w:val="24"/>
          <w:szCs w:val="24"/>
        </w:rPr>
        <w:t>ou seja, um mesmo fato, repercutindo duas vezes sobre o comportamento do agente.</w:t>
      </w:r>
    </w:p>
    <w:p w:rsidR="003D2521" w:rsidRDefault="00827928">
      <w:pPr>
        <w:pStyle w:val="Standard"/>
        <w:spacing w:after="0" w:line="360" w:lineRule="auto"/>
        <w:ind w:firstLine="585"/>
        <w:jc w:val="both"/>
        <w:rPr>
          <w:rFonts w:ascii="Times New Roman" w:hAnsi="Times New Roman"/>
          <w:sz w:val="24"/>
          <w:szCs w:val="24"/>
        </w:rPr>
      </w:pPr>
      <w:r>
        <w:rPr>
          <w:rFonts w:ascii="Times New Roman" w:hAnsi="Times New Roman"/>
          <w:sz w:val="24"/>
          <w:szCs w:val="24"/>
        </w:rPr>
        <w:t xml:space="preserve"> En</w:t>
      </w:r>
      <w:r>
        <w:rPr>
          <w:rFonts w:ascii="Times New Roman" w:hAnsi="Times New Roman"/>
          <w:sz w:val="24"/>
          <w:szCs w:val="24"/>
        </w:rPr>
        <w:t>tretanto, a doutrina inclina-se em sentido contrário, uma vez que há no caso um desdobramento volitivo do agente, com relação a participação na rixa e à causação da lesão ou morte (JESUS, 2011).</w:t>
      </w:r>
    </w:p>
    <w:p w:rsidR="003D2521" w:rsidRDefault="00827928">
      <w:pPr>
        <w:pStyle w:val="Standard"/>
        <w:spacing w:line="360" w:lineRule="auto"/>
        <w:ind w:firstLine="555"/>
        <w:jc w:val="both"/>
        <w:rPr>
          <w:rFonts w:ascii="Times New Roman" w:hAnsi="Times New Roman"/>
          <w:sz w:val="24"/>
          <w:szCs w:val="24"/>
        </w:rPr>
      </w:pPr>
      <w:r>
        <w:rPr>
          <w:rFonts w:ascii="Times New Roman" w:hAnsi="Times New Roman"/>
          <w:sz w:val="24"/>
          <w:szCs w:val="24"/>
        </w:rPr>
        <w:t xml:space="preserve">Hungria </w:t>
      </w:r>
      <w:proofErr w:type="gramStart"/>
      <w:r>
        <w:rPr>
          <w:rFonts w:ascii="Times New Roman" w:hAnsi="Times New Roman"/>
          <w:sz w:val="24"/>
          <w:szCs w:val="24"/>
        </w:rPr>
        <w:t>( 1958</w:t>
      </w:r>
      <w:proofErr w:type="gramEnd"/>
      <w:r>
        <w:rPr>
          <w:rFonts w:ascii="Times New Roman" w:hAnsi="Times New Roman"/>
          <w:sz w:val="24"/>
          <w:szCs w:val="24"/>
        </w:rPr>
        <w:t>) era taxativo ao afirmar que se for averiguado</w:t>
      </w:r>
      <w:r>
        <w:rPr>
          <w:rFonts w:ascii="Times New Roman" w:hAnsi="Times New Roman"/>
          <w:sz w:val="24"/>
          <w:szCs w:val="24"/>
        </w:rPr>
        <w:t xml:space="preserve"> quais os contendores que praticaram o homicídio ou lesão grave, ou ainda concorreram diretamente para tais crimes, responderam eles individualmente por estes, em concurso material com o de rixa qualificada.</w:t>
      </w:r>
    </w:p>
    <w:p w:rsidR="003D2521" w:rsidRDefault="00827928">
      <w:r>
        <w:t>Até mesmo a jurisprudência vem se posicionando n</w:t>
      </w:r>
      <w:r>
        <w:t>este sentido. Nos casos em que a autoria é conhecida, o réu é condenado à rixa qualificada em concurso material com homicídio ou lesão grave. A saber:</w:t>
      </w:r>
    </w:p>
    <w:p w:rsidR="003D2521" w:rsidRDefault="00827928">
      <w:pPr>
        <w:pStyle w:val="Standard"/>
        <w:spacing w:line="240" w:lineRule="auto"/>
        <w:ind w:left="3990"/>
        <w:jc w:val="both"/>
      </w:pPr>
      <w:r>
        <w:rPr>
          <w:rStyle w:val="StrongEmphasis"/>
          <w:rFonts w:ascii="Times New Roman" w:hAnsi="Times New Roman"/>
          <w:color w:val="000000"/>
          <w:sz w:val="20"/>
          <w:szCs w:val="20"/>
        </w:rPr>
        <w:t xml:space="preserve">Ementa: </w:t>
      </w:r>
      <w:r>
        <w:rPr>
          <w:rFonts w:ascii="Times New Roman" w:hAnsi="Times New Roman"/>
          <w:color w:val="000000"/>
          <w:sz w:val="20"/>
          <w:szCs w:val="20"/>
        </w:rPr>
        <w:t xml:space="preserve">APELAÇAO CRIMINAL. JÚRI. RÉU CONDENADO POR </w:t>
      </w:r>
      <w:r>
        <w:rPr>
          <w:rFonts w:ascii="Times New Roman" w:hAnsi="Times New Roman"/>
          <w:b/>
          <w:bCs/>
          <w:color w:val="000000"/>
          <w:sz w:val="20"/>
          <w:szCs w:val="20"/>
        </w:rPr>
        <w:t>HOMICÍDIO SIMPLES</w:t>
      </w:r>
      <w:r>
        <w:rPr>
          <w:rFonts w:ascii="Times New Roman" w:hAnsi="Times New Roman"/>
          <w:color w:val="000000"/>
          <w:sz w:val="20"/>
          <w:szCs w:val="20"/>
        </w:rPr>
        <w:t xml:space="preserve"> [ART. 121, CAPUT, DO CÓDIGO PENAL],</w:t>
      </w:r>
      <w:r>
        <w:rPr>
          <w:rFonts w:ascii="Times New Roman" w:hAnsi="Times New Roman"/>
          <w:color w:val="000000"/>
          <w:sz w:val="20"/>
          <w:szCs w:val="20"/>
        </w:rPr>
        <w:t xml:space="preserve"> À PENA BASE DE 10 [DEZ] ANOS, REDUZIDA DE 06 [SEIS] MESES, EM RAZAO DA ATENUANTE DO ART. </w:t>
      </w:r>
      <w:proofErr w:type="gramStart"/>
      <w:r>
        <w:rPr>
          <w:rFonts w:ascii="Times New Roman" w:hAnsi="Times New Roman"/>
          <w:color w:val="000000"/>
          <w:sz w:val="20"/>
          <w:szCs w:val="20"/>
        </w:rPr>
        <w:t>66 ,</w:t>
      </w:r>
      <w:proofErr w:type="gramEnd"/>
      <w:r>
        <w:rPr>
          <w:rFonts w:ascii="Times New Roman" w:hAnsi="Times New Roman"/>
          <w:color w:val="000000"/>
          <w:sz w:val="20"/>
          <w:szCs w:val="20"/>
        </w:rPr>
        <w:t xml:space="preserve"> DO CÓDIGO PENAL , PERFAZENDO-SE A PENA DEFINITIVA DE 09 [NOVE] ANOS E 06 [SEIS] MESES DE RECLUSAO, E A 01 [UM] ANO DE DETENÇAO POR </w:t>
      </w:r>
      <w:r>
        <w:rPr>
          <w:rFonts w:ascii="Times New Roman" w:hAnsi="Times New Roman"/>
          <w:b/>
          <w:color w:val="000000"/>
          <w:sz w:val="20"/>
          <w:szCs w:val="20"/>
        </w:rPr>
        <w:t xml:space="preserve">RIXA QUALIFICADA </w:t>
      </w:r>
      <w:r>
        <w:rPr>
          <w:rFonts w:ascii="Times New Roman" w:hAnsi="Times New Roman"/>
          <w:color w:val="000000"/>
          <w:sz w:val="20"/>
          <w:szCs w:val="20"/>
        </w:rPr>
        <w:t>[ART. 139, ÚN</w:t>
      </w:r>
      <w:r>
        <w:rPr>
          <w:rFonts w:ascii="Times New Roman" w:hAnsi="Times New Roman"/>
          <w:color w:val="000000"/>
          <w:sz w:val="20"/>
          <w:szCs w:val="20"/>
        </w:rPr>
        <w:t xml:space="preserve">ICO, DO CÓDIGO PENAL], AMBOS EM REGIME INICIALMENTE FECHADO. </w:t>
      </w:r>
      <w:proofErr w:type="gramStart"/>
      <w:r>
        <w:rPr>
          <w:rFonts w:ascii="Times New Roman" w:hAnsi="Times New Roman"/>
          <w:color w:val="000000"/>
          <w:sz w:val="20"/>
          <w:szCs w:val="20"/>
        </w:rPr>
        <w:t xml:space="preserve">( </w:t>
      </w:r>
      <w:r>
        <w:rPr>
          <w:rFonts w:ascii="Times New Roman" w:hAnsi="Times New Roman"/>
          <w:color w:val="000000"/>
          <w:sz w:val="20"/>
          <w:szCs w:val="20"/>
        </w:rPr>
        <w:t>TJ</w:t>
      </w:r>
      <w:proofErr w:type="gramEnd"/>
      <w:r>
        <w:rPr>
          <w:rFonts w:ascii="Times New Roman" w:hAnsi="Times New Roman"/>
          <w:color w:val="000000"/>
          <w:sz w:val="20"/>
          <w:szCs w:val="20"/>
        </w:rPr>
        <w:t>-BA - APELAÇÃO APL 2035942007 BA 20359-4/2007 (TJ-BA)</w:t>
      </w:r>
    </w:p>
    <w:p w:rsidR="003D2521" w:rsidRDefault="00827928">
      <w:pPr>
        <w:pStyle w:val="Standard"/>
        <w:spacing w:line="360" w:lineRule="auto"/>
        <w:ind w:firstLine="585"/>
        <w:jc w:val="both"/>
      </w:pPr>
      <w:r>
        <w:rPr>
          <w:rFonts w:ascii="Times New Roman" w:hAnsi="Times New Roman"/>
          <w:color w:val="000000"/>
          <w:sz w:val="24"/>
          <w:szCs w:val="24"/>
        </w:rPr>
        <w:t xml:space="preserve">Não é apenas em relação ao homicídio o entendimento da jurisprudência. Esta também já decidiu em sentido favorável ao concurso material </w:t>
      </w:r>
      <w:r>
        <w:rPr>
          <w:rFonts w:ascii="Times New Roman" w:hAnsi="Times New Roman"/>
          <w:color w:val="000000"/>
          <w:sz w:val="24"/>
          <w:szCs w:val="24"/>
        </w:rPr>
        <w:t>da rixa qualificada e da lesão corporal grave:</w:t>
      </w:r>
    </w:p>
    <w:p w:rsidR="003D2521" w:rsidRDefault="00827928">
      <w:pPr>
        <w:pStyle w:val="Standard"/>
        <w:spacing w:line="240" w:lineRule="auto"/>
        <w:ind w:left="3990"/>
        <w:jc w:val="both"/>
      </w:pPr>
      <w:r>
        <w:rPr>
          <w:rStyle w:val="StrongEmphasis"/>
          <w:rFonts w:ascii="Times New Roman" w:hAnsi="Times New Roman"/>
          <w:color w:val="000000"/>
          <w:sz w:val="20"/>
          <w:szCs w:val="20"/>
        </w:rPr>
        <w:t xml:space="preserve">Ementa: </w:t>
      </w:r>
      <w:r>
        <w:rPr>
          <w:rFonts w:ascii="Times New Roman" w:hAnsi="Times New Roman"/>
          <w:color w:val="000000"/>
          <w:sz w:val="20"/>
          <w:szCs w:val="20"/>
        </w:rPr>
        <w:t xml:space="preserve">CRIME DE </w:t>
      </w:r>
      <w:r>
        <w:rPr>
          <w:rFonts w:ascii="Times New Roman" w:hAnsi="Times New Roman"/>
          <w:b/>
          <w:color w:val="000000"/>
          <w:sz w:val="20"/>
          <w:szCs w:val="20"/>
        </w:rPr>
        <w:t>RIXA.</w:t>
      </w:r>
      <w:r>
        <w:rPr>
          <w:rFonts w:ascii="Times New Roman" w:hAnsi="Times New Roman"/>
          <w:color w:val="000000"/>
          <w:sz w:val="20"/>
          <w:szCs w:val="20"/>
        </w:rPr>
        <w:t xml:space="preserve"> LESÃO CORPORAL GRAVÍSSIMA. CONCURSO MATERIAL DE CRIMES. CRIMES AUTÔNOMOS. UMA VEZ IDENTIFICADO O AGENTE QUE, DURANTE A </w:t>
      </w:r>
      <w:r>
        <w:rPr>
          <w:rFonts w:ascii="Times New Roman" w:hAnsi="Times New Roman"/>
          <w:b/>
          <w:color w:val="000000"/>
          <w:sz w:val="20"/>
          <w:szCs w:val="20"/>
        </w:rPr>
        <w:t>RIXA,</w:t>
      </w:r>
      <w:r>
        <w:rPr>
          <w:rFonts w:ascii="Times New Roman" w:hAnsi="Times New Roman"/>
          <w:color w:val="000000"/>
          <w:sz w:val="20"/>
          <w:szCs w:val="20"/>
        </w:rPr>
        <w:t xml:space="preserve"> ARREMESSOU UMA GARRAFA CONTRA A VÍTIMA, CAUSANDO-LHE LESÕES </w:t>
      </w:r>
      <w:r>
        <w:rPr>
          <w:rFonts w:ascii="Times New Roman" w:hAnsi="Times New Roman"/>
          <w:color w:val="000000"/>
          <w:sz w:val="20"/>
          <w:szCs w:val="20"/>
        </w:rPr>
        <w:t xml:space="preserve">GRAVES, RESPONDERÁ, EM CONCURSO MATERIAL, PELOS CRIMES DE LESÕES GRAVES E </w:t>
      </w:r>
      <w:r>
        <w:rPr>
          <w:rFonts w:ascii="Times New Roman" w:hAnsi="Times New Roman"/>
          <w:b/>
          <w:color w:val="000000"/>
          <w:sz w:val="20"/>
          <w:szCs w:val="20"/>
        </w:rPr>
        <w:t>RIXA</w:t>
      </w:r>
      <w:r>
        <w:rPr>
          <w:rFonts w:ascii="Times New Roman" w:hAnsi="Times New Roman"/>
          <w:color w:val="000000"/>
          <w:sz w:val="20"/>
          <w:szCs w:val="20"/>
        </w:rPr>
        <w:t xml:space="preserve"> </w:t>
      </w:r>
      <w:r>
        <w:rPr>
          <w:rFonts w:ascii="Times New Roman" w:hAnsi="Times New Roman"/>
          <w:b/>
          <w:color w:val="000000"/>
          <w:sz w:val="20"/>
          <w:szCs w:val="20"/>
        </w:rPr>
        <w:t>QUALIFICADA</w:t>
      </w:r>
      <w:r>
        <w:rPr>
          <w:rFonts w:ascii="Times New Roman" w:hAnsi="Times New Roman"/>
          <w:color w:val="000000"/>
          <w:sz w:val="20"/>
          <w:szCs w:val="20"/>
        </w:rPr>
        <w:t xml:space="preserve"> PELA GRAVIDADE DAS MESMAS LESÕES. NÃO HÁ FALAR-SE EM BIS IN IDEM, POR SE TRATAR DE CRIMES AUTÔNOMOS, COM TIPOLOGIA QUE NÃO PERMITE A ADOÇÃO DO PRINCÍPIO DA </w:t>
      </w:r>
      <w:proofErr w:type="gramStart"/>
      <w:r>
        <w:rPr>
          <w:rFonts w:ascii="Times New Roman" w:hAnsi="Times New Roman"/>
          <w:color w:val="000000"/>
          <w:sz w:val="20"/>
          <w:szCs w:val="20"/>
        </w:rPr>
        <w:t>SUBSIDIAR</w:t>
      </w:r>
      <w:r>
        <w:rPr>
          <w:rFonts w:ascii="Times New Roman" w:hAnsi="Times New Roman"/>
          <w:color w:val="000000"/>
          <w:sz w:val="20"/>
          <w:szCs w:val="20"/>
        </w:rPr>
        <w:t>IEDADE.(</w:t>
      </w:r>
      <w:proofErr w:type="gramEnd"/>
      <w:r>
        <w:rPr>
          <w:rFonts w:ascii="Times New Roman" w:hAnsi="Times New Roman"/>
          <w:color w:val="000000"/>
          <w:sz w:val="20"/>
          <w:szCs w:val="20"/>
        </w:rPr>
        <w:t>TJ-DF - APELAÇÃO CRIMINAL APR 19990410015787 DF (TJ-DF).</w:t>
      </w:r>
    </w:p>
    <w:p w:rsidR="003D2521" w:rsidRDefault="00827928">
      <w:pPr>
        <w:pStyle w:val="Standard"/>
        <w:spacing w:line="360" w:lineRule="auto"/>
        <w:ind w:firstLine="585"/>
        <w:jc w:val="both"/>
        <w:rPr>
          <w:sz w:val="24"/>
          <w:szCs w:val="24"/>
        </w:rPr>
      </w:pPr>
      <w:r>
        <w:rPr>
          <w:rFonts w:ascii="Times New Roman" w:hAnsi="Times New Roman"/>
          <w:color w:val="000000"/>
          <w:sz w:val="24"/>
          <w:szCs w:val="24"/>
        </w:rPr>
        <w:t>Torna-se evidente então a inclinação da maioria da doutrina e também da jurisprudência no sentido se estabelecer um concurso material do crime de rixa qualifica com o homicídio/ lesão corpora</w:t>
      </w:r>
      <w:r>
        <w:rPr>
          <w:rFonts w:ascii="Times New Roman" w:hAnsi="Times New Roman"/>
          <w:color w:val="000000"/>
          <w:sz w:val="24"/>
          <w:szCs w:val="24"/>
        </w:rPr>
        <w:t xml:space="preserve">l grave. O que não vem sendo visto como uma caracterização de </w:t>
      </w:r>
      <w:r>
        <w:rPr>
          <w:rFonts w:ascii="Times New Roman" w:hAnsi="Times New Roman"/>
          <w:i/>
          <w:iCs/>
          <w:color w:val="000000"/>
          <w:sz w:val="24"/>
          <w:szCs w:val="24"/>
        </w:rPr>
        <w:t>bis in idem,</w:t>
      </w:r>
      <w:r>
        <w:rPr>
          <w:rFonts w:ascii="Times New Roman" w:hAnsi="Times New Roman"/>
          <w:color w:val="000000"/>
          <w:sz w:val="24"/>
          <w:szCs w:val="24"/>
        </w:rPr>
        <w:t xml:space="preserve"> mas sim como crimes autônomos, em que, se reconhecendo a autoria, a responsabilidade será estabelecida com base nesses dois crimes.</w:t>
      </w:r>
    </w:p>
    <w:p w:rsidR="003D2521" w:rsidRDefault="003D2521">
      <w:pPr>
        <w:pStyle w:val="Standard"/>
        <w:spacing w:line="360" w:lineRule="auto"/>
        <w:jc w:val="both"/>
      </w:pPr>
    </w:p>
    <w:p w:rsidR="003D2521" w:rsidRDefault="00827928">
      <w:pPr>
        <w:pStyle w:val="Standard"/>
        <w:spacing w:line="360" w:lineRule="auto"/>
        <w:jc w:val="both"/>
      </w:pPr>
      <w:r>
        <w:rPr>
          <w:rFonts w:ascii="Times New Roman" w:hAnsi="Times New Roman"/>
          <w:b/>
          <w:bCs/>
          <w:color w:val="000000"/>
          <w:sz w:val="24"/>
          <w:szCs w:val="24"/>
        </w:rPr>
        <w:t xml:space="preserve">12 </w:t>
      </w:r>
      <w:r>
        <w:rPr>
          <w:rFonts w:ascii="Times New Roman" w:hAnsi="Times New Roman"/>
          <w:b/>
          <w:color w:val="000000"/>
          <w:sz w:val="24"/>
        </w:rPr>
        <w:t>A RESPONSABILIZAÇÃO PENAL DO LESIONADO NA FOR</w:t>
      </w:r>
      <w:r>
        <w:rPr>
          <w:rFonts w:ascii="Times New Roman" w:hAnsi="Times New Roman"/>
          <w:b/>
          <w:color w:val="000000"/>
          <w:sz w:val="24"/>
        </w:rPr>
        <w:t>MA QUALIFICADA</w:t>
      </w:r>
    </w:p>
    <w:p w:rsidR="003D2521" w:rsidRDefault="00827928">
      <w:pPr>
        <w:pStyle w:val="Standard"/>
      </w:pPr>
      <w:r>
        <w:rPr>
          <w:rFonts w:ascii="Times New Roman" w:hAnsi="Times New Roman"/>
          <w:b/>
          <w:sz w:val="24"/>
        </w:rPr>
        <w:t>DO CRIME DE RIXA</w:t>
      </w:r>
    </w:p>
    <w:p w:rsidR="003D2521" w:rsidRDefault="00827928">
      <w:pPr>
        <w:pStyle w:val="Standard"/>
        <w:spacing w:after="0" w:line="360" w:lineRule="auto"/>
        <w:ind w:firstLine="570"/>
      </w:pPr>
      <w:r>
        <w:rPr>
          <w:rFonts w:ascii="Times New Roman" w:hAnsi="Times New Roman"/>
          <w:sz w:val="24"/>
        </w:rPr>
        <w:t xml:space="preserve">Outro ponto bastante polêmico é em relação a vítima do crime de rixa, no caso, aquele que </w:t>
      </w:r>
      <w:r>
        <w:rPr>
          <w:rFonts w:ascii="Times New Roman" w:hAnsi="Times New Roman"/>
          <w:sz w:val="24"/>
        </w:rPr>
        <w:t>sofreu lesão corporal grave. Estaria ele isento da qualificadora ou não?</w:t>
      </w:r>
    </w:p>
    <w:p w:rsidR="003D2521" w:rsidRDefault="00827928">
      <w:pPr>
        <w:pStyle w:val="Standard"/>
        <w:spacing w:after="0" w:line="360" w:lineRule="auto"/>
        <w:ind w:firstLine="585"/>
        <w:jc w:val="both"/>
      </w:pPr>
      <w:r>
        <w:rPr>
          <w:rFonts w:ascii="Times New Roman" w:hAnsi="Times New Roman"/>
          <w:sz w:val="24"/>
        </w:rPr>
        <w:t xml:space="preserve">Segundo as lições de Prado (2012), o reconhecimento da </w:t>
      </w:r>
      <w:r>
        <w:rPr>
          <w:rFonts w:ascii="Times New Roman" w:hAnsi="Times New Roman"/>
          <w:sz w:val="24"/>
        </w:rPr>
        <w:t xml:space="preserve">qualificadora sobre a vítima lesionada não implica sancionar o sujeito pela lesão de que foi vítima, mas pelo fato de participar na rixa, cuja gravidade é manifesta. Cumpre ao juiz, porém, examinar essa circunstância, quando da determinação da pena-base </w:t>
      </w:r>
      <w:proofErr w:type="gramStart"/>
      <w:r>
        <w:rPr>
          <w:rFonts w:ascii="Times New Roman" w:hAnsi="Times New Roman"/>
          <w:sz w:val="24"/>
        </w:rPr>
        <w:t xml:space="preserve">( </w:t>
      </w:r>
      <w:r>
        <w:rPr>
          <w:rFonts w:ascii="Times New Roman" w:hAnsi="Times New Roman"/>
          <w:sz w:val="24"/>
        </w:rPr>
        <w:t>art.</w:t>
      </w:r>
      <w:proofErr w:type="gramEnd"/>
      <w:r>
        <w:rPr>
          <w:rFonts w:ascii="Times New Roman" w:hAnsi="Times New Roman"/>
          <w:sz w:val="24"/>
        </w:rPr>
        <w:t xml:space="preserve"> 59, CP). Desta forma, a vítima, ao participar da rixa, já comete o delito, isto é, nesse momento, ela e os outros rixosos já criaram uma situação de perigo, não somente para estes, como também para os transeuntes que possam passar pelo local da conten</w:t>
      </w:r>
      <w:r>
        <w:rPr>
          <w:rFonts w:ascii="Times New Roman" w:hAnsi="Times New Roman"/>
          <w:sz w:val="24"/>
        </w:rPr>
        <w:t>da. Percebe-se então que o Código Penal brasileiro adotou o sistema da autonomia, ou seja, pune-se a todos os rixosos pelo resultado agravado, ainda que neste não tenham tido qualquer participação direta. A ocorrência de lesão corporal de natureza grave ou</w:t>
      </w:r>
      <w:r>
        <w:rPr>
          <w:rFonts w:ascii="Times New Roman" w:hAnsi="Times New Roman"/>
          <w:sz w:val="24"/>
        </w:rPr>
        <w:t xml:space="preserve"> morte qualifica a rixa, respondendo por ela inclusive a vítima da lesão grave.</w:t>
      </w:r>
    </w:p>
    <w:p w:rsidR="003D2521" w:rsidRDefault="00827928">
      <w:pPr>
        <w:pStyle w:val="Standard"/>
        <w:spacing w:after="0" w:line="360" w:lineRule="auto"/>
        <w:ind w:firstLine="570"/>
        <w:jc w:val="both"/>
      </w:pPr>
      <w:r>
        <w:rPr>
          <w:rFonts w:ascii="Times New Roman" w:hAnsi="Times New Roman"/>
          <w:sz w:val="24"/>
        </w:rPr>
        <w:t xml:space="preserve">Por óbvio, há divergências em relação a isso, apesar de não serem predominantes. Afirma </w:t>
      </w:r>
      <w:r>
        <w:rPr>
          <w:rFonts w:ascii="Times New Roman" w:hAnsi="Times New Roman"/>
          <w:sz w:val="24"/>
        </w:rPr>
        <w:t xml:space="preserve">Barros </w:t>
      </w:r>
      <w:proofErr w:type="gramStart"/>
      <w:r>
        <w:rPr>
          <w:rFonts w:ascii="Times New Roman" w:hAnsi="Times New Roman"/>
          <w:sz w:val="24"/>
        </w:rPr>
        <w:t>( 2009</w:t>
      </w:r>
      <w:proofErr w:type="gramEnd"/>
      <w:r>
        <w:rPr>
          <w:rFonts w:ascii="Times New Roman" w:hAnsi="Times New Roman"/>
          <w:sz w:val="24"/>
        </w:rPr>
        <w:t xml:space="preserve">) que há uma incoerência lógica nesse raciocínio. Os rixosos são, ao mesmo </w:t>
      </w:r>
      <w:r>
        <w:rPr>
          <w:rFonts w:ascii="Times New Roman" w:hAnsi="Times New Roman"/>
          <w:sz w:val="24"/>
        </w:rPr>
        <w:t>tempo, sujeitos ativo e passivo do crime uns em relação aos outros, ou seja, um rixoso é sujeito ativo em relação aos outros rixosos, mas passivo diante da situação de perigo gerada por estes. O autor afirma que a postura adotada pela maioria da doutrina i</w:t>
      </w:r>
      <w:r>
        <w:rPr>
          <w:rFonts w:ascii="Times New Roman" w:hAnsi="Times New Roman"/>
          <w:sz w:val="24"/>
        </w:rPr>
        <w:t xml:space="preserve">mputa à vítima </w:t>
      </w:r>
      <w:proofErr w:type="spellStart"/>
      <w:r>
        <w:rPr>
          <w:rFonts w:ascii="Times New Roman" w:hAnsi="Times New Roman"/>
          <w:sz w:val="24"/>
        </w:rPr>
        <w:t>co-rixosa</w:t>
      </w:r>
      <w:proofErr w:type="spellEnd"/>
      <w:r>
        <w:rPr>
          <w:rFonts w:ascii="Times New Roman" w:hAnsi="Times New Roman"/>
          <w:sz w:val="24"/>
        </w:rPr>
        <w:t xml:space="preserve"> a posição de sujeito ativo e passivo de uma situação de perigo agravada por uma agressão de que fora apenas vítima, incorrendo o raciocínio em erro lógico. E ensina que por motivos de equidade, cumpre arredar-lhe a qualificadora, </w:t>
      </w:r>
      <w:proofErr w:type="spellStart"/>
      <w:r>
        <w:rPr>
          <w:rFonts w:ascii="Times New Roman" w:hAnsi="Times New Roman"/>
          <w:sz w:val="24"/>
        </w:rPr>
        <w:t>i</w:t>
      </w:r>
      <w:r>
        <w:rPr>
          <w:rFonts w:ascii="Times New Roman" w:hAnsi="Times New Roman"/>
          <w:sz w:val="24"/>
        </w:rPr>
        <w:t>mputandolhe</w:t>
      </w:r>
      <w:proofErr w:type="spellEnd"/>
      <w:r>
        <w:rPr>
          <w:rFonts w:ascii="Times New Roman" w:hAnsi="Times New Roman"/>
          <w:sz w:val="24"/>
        </w:rPr>
        <w:t xml:space="preserve">, tão somente, a rixa simples, pois já foi excessivamente punido pelas lesões corporais graves. </w:t>
      </w:r>
      <w:proofErr w:type="gramStart"/>
      <w:r>
        <w:rPr>
          <w:rFonts w:ascii="Times New Roman" w:hAnsi="Times New Roman"/>
          <w:sz w:val="24"/>
        </w:rPr>
        <w:t>Este</w:t>
      </w:r>
      <w:proofErr w:type="gramEnd"/>
      <w:r>
        <w:rPr>
          <w:rFonts w:ascii="Times New Roman" w:hAnsi="Times New Roman"/>
          <w:sz w:val="24"/>
        </w:rPr>
        <w:t xml:space="preserve"> entretanto, não é o posicionamento da doutrina majoritária.</w:t>
      </w:r>
    </w:p>
    <w:p w:rsidR="003D2521" w:rsidRDefault="00827928">
      <w:pPr>
        <w:pStyle w:val="Standard"/>
        <w:spacing w:after="0" w:line="360" w:lineRule="auto"/>
        <w:ind w:firstLine="570"/>
        <w:jc w:val="both"/>
      </w:pPr>
      <w:r>
        <w:rPr>
          <w:rFonts w:ascii="Times New Roman" w:hAnsi="Times New Roman"/>
          <w:sz w:val="24"/>
        </w:rPr>
        <w:t xml:space="preserve">Embora exista essa opinião, não é o que a maioria da doutrina entende. Jesus </w:t>
      </w:r>
      <w:proofErr w:type="gramStart"/>
      <w:r>
        <w:rPr>
          <w:rFonts w:ascii="Times New Roman" w:hAnsi="Times New Roman"/>
          <w:sz w:val="24"/>
        </w:rPr>
        <w:t>( 2011</w:t>
      </w:r>
      <w:proofErr w:type="gramEnd"/>
      <w:r>
        <w:rPr>
          <w:rFonts w:ascii="Times New Roman" w:hAnsi="Times New Roman"/>
          <w:sz w:val="24"/>
        </w:rPr>
        <w:t>)</w:t>
      </w:r>
      <w:r>
        <w:rPr>
          <w:rFonts w:ascii="Times New Roman" w:hAnsi="Times New Roman"/>
          <w:sz w:val="24"/>
        </w:rPr>
        <w:t xml:space="preserve"> afirma que o </w:t>
      </w:r>
      <w:proofErr w:type="spellStart"/>
      <w:r>
        <w:rPr>
          <w:rFonts w:ascii="Times New Roman" w:hAnsi="Times New Roman"/>
          <w:sz w:val="24"/>
        </w:rPr>
        <w:t>rixante</w:t>
      </w:r>
      <w:proofErr w:type="spellEnd"/>
      <w:r>
        <w:rPr>
          <w:rFonts w:ascii="Times New Roman" w:hAnsi="Times New Roman"/>
          <w:sz w:val="24"/>
        </w:rPr>
        <w:t xml:space="preserve"> que sofreu lesão corporal de natureza grave também responde pela rixa qualificada. O parágrafo único do artigo 137 não faz nenhuma distinção. Todos os que intervém na luta, havendo lesão grave, respondem pelo fato qualificado pelo res</w:t>
      </w:r>
      <w:r>
        <w:rPr>
          <w:rFonts w:ascii="Times New Roman" w:hAnsi="Times New Roman"/>
          <w:sz w:val="24"/>
        </w:rPr>
        <w:t xml:space="preserve">ultado. Mirabete (2011, p. 150) também segue este </w:t>
      </w:r>
      <w:proofErr w:type="spellStart"/>
      <w:proofErr w:type="gramStart"/>
      <w:r>
        <w:rPr>
          <w:rFonts w:ascii="Times New Roman" w:hAnsi="Times New Roman"/>
          <w:sz w:val="24"/>
        </w:rPr>
        <w:t>pensamento,e</w:t>
      </w:r>
      <w:proofErr w:type="spellEnd"/>
      <w:proofErr w:type="gramEnd"/>
      <w:r>
        <w:rPr>
          <w:rFonts w:ascii="Times New Roman" w:hAnsi="Times New Roman"/>
          <w:sz w:val="24"/>
        </w:rPr>
        <w:t xml:space="preserve"> afirma que: “ não se trata de puni-lo pelo mal que sofreu, mas por ter tomado parte na rixa cuja particular gravidade é atestada precisamente pela lesão que lhe foi </w:t>
      </w:r>
      <w:proofErr w:type="spellStart"/>
      <w:r>
        <w:rPr>
          <w:rFonts w:ascii="Times New Roman" w:hAnsi="Times New Roman"/>
          <w:sz w:val="24"/>
        </w:rPr>
        <w:t>inflingida</w:t>
      </w:r>
      <w:proofErr w:type="spellEnd"/>
      <w:r>
        <w:rPr>
          <w:rFonts w:ascii="Times New Roman" w:hAnsi="Times New Roman"/>
          <w:sz w:val="24"/>
        </w:rPr>
        <w:t>”.</w:t>
      </w:r>
    </w:p>
    <w:p w:rsidR="003D2521" w:rsidRDefault="00827928">
      <w:pPr>
        <w:pStyle w:val="Standard"/>
        <w:spacing w:after="0" w:line="360" w:lineRule="auto"/>
        <w:ind w:firstLine="570"/>
        <w:jc w:val="both"/>
      </w:pPr>
      <w:r>
        <w:rPr>
          <w:rFonts w:ascii="Times New Roman" w:hAnsi="Times New Roman"/>
          <w:sz w:val="24"/>
        </w:rPr>
        <w:t>Assim, o que se</w:t>
      </w:r>
      <w:r>
        <w:rPr>
          <w:rFonts w:ascii="Times New Roman" w:hAnsi="Times New Roman"/>
          <w:sz w:val="24"/>
        </w:rPr>
        <w:t xml:space="preserve"> percebe é que a situação do lesionado no crime de rixa, é a de sua </w:t>
      </w:r>
      <w:proofErr w:type="spellStart"/>
      <w:r>
        <w:rPr>
          <w:rFonts w:ascii="Times New Roman" w:hAnsi="Times New Roman"/>
          <w:sz w:val="24"/>
        </w:rPr>
        <w:t>resposabilização</w:t>
      </w:r>
      <w:proofErr w:type="spellEnd"/>
      <w:r>
        <w:rPr>
          <w:rFonts w:ascii="Times New Roman" w:hAnsi="Times New Roman"/>
          <w:sz w:val="24"/>
        </w:rPr>
        <w:t xml:space="preserve"> juntamente com os outros que dela participaram, e na modalidade de rixa qualificada, embora ele tenha sido a vítima.</w:t>
      </w:r>
    </w:p>
    <w:p w:rsidR="003D2521" w:rsidRDefault="003D2521">
      <w:pPr>
        <w:pStyle w:val="Standard"/>
        <w:spacing w:after="0" w:line="360" w:lineRule="auto"/>
        <w:jc w:val="both"/>
        <w:rPr>
          <w:b/>
          <w:bCs/>
        </w:rPr>
      </w:pPr>
    </w:p>
    <w:p w:rsidR="003D2521" w:rsidRDefault="00827928">
      <w:pPr>
        <w:pStyle w:val="Standard"/>
        <w:spacing w:after="0" w:line="360" w:lineRule="auto"/>
        <w:jc w:val="both"/>
        <w:rPr>
          <w:b/>
          <w:bCs/>
        </w:rPr>
      </w:pPr>
      <w:r>
        <w:rPr>
          <w:rFonts w:ascii="Times New Roman" w:hAnsi="Times New Roman"/>
          <w:b/>
          <w:bCs/>
          <w:sz w:val="24"/>
        </w:rPr>
        <w:t>13 CONSIDERAÇÕES FINAIS</w:t>
      </w:r>
    </w:p>
    <w:p w:rsidR="003D2521" w:rsidRDefault="00827928">
      <w:pPr>
        <w:pStyle w:val="Standard"/>
        <w:spacing w:after="0" w:line="360" w:lineRule="auto"/>
        <w:ind w:firstLine="600"/>
        <w:jc w:val="both"/>
      </w:pPr>
      <w:r>
        <w:rPr>
          <w:rFonts w:ascii="Times New Roman" w:hAnsi="Times New Roman"/>
          <w:sz w:val="24"/>
        </w:rPr>
        <w:t>Observa-se então que foi de s</w:t>
      </w:r>
      <w:r>
        <w:rPr>
          <w:rFonts w:ascii="Times New Roman" w:hAnsi="Times New Roman"/>
          <w:sz w:val="24"/>
        </w:rPr>
        <w:t xml:space="preserve">uma importância o Direito Penal ter optado por criminalizar a conduta que resulta no crime de rixa. Isto evita a impunidade que poderia ocorrer nas mais diversas situações, e que poderia levar inclusive a resultados mais </w:t>
      </w:r>
      <w:proofErr w:type="spellStart"/>
      <w:r>
        <w:rPr>
          <w:rFonts w:ascii="Times New Roman" w:hAnsi="Times New Roman"/>
          <w:sz w:val="24"/>
        </w:rPr>
        <w:t>serios</w:t>
      </w:r>
      <w:proofErr w:type="spellEnd"/>
      <w:r>
        <w:rPr>
          <w:rFonts w:ascii="Times New Roman" w:hAnsi="Times New Roman"/>
          <w:sz w:val="24"/>
        </w:rPr>
        <w:t>, como a morte ou a lesão gra</w:t>
      </w:r>
      <w:r>
        <w:rPr>
          <w:rFonts w:ascii="Times New Roman" w:hAnsi="Times New Roman"/>
          <w:sz w:val="24"/>
        </w:rPr>
        <w:t xml:space="preserve">ve </w:t>
      </w:r>
      <w:proofErr w:type="gramStart"/>
      <w:r>
        <w:rPr>
          <w:rFonts w:ascii="Times New Roman" w:hAnsi="Times New Roman"/>
          <w:sz w:val="24"/>
        </w:rPr>
        <w:t>( que</w:t>
      </w:r>
      <w:proofErr w:type="gramEnd"/>
      <w:r>
        <w:rPr>
          <w:rFonts w:ascii="Times New Roman" w:hAnsi="Times New Roman"/>
          <w:sz w:val="24"/>
        </w:rPr>
        <w:t xml:space="preserve"> o legislador resolver posicionar como agravantes do delito). Não há responsabilidade penal objetiva, pois o que se </w:t>
      </w:r>
      <w:proofErr w:type="spellStart"/>
      <w:r>
        <w:rPr>
          <w:rFonts w:ascii="Times New Roman" w:hAnsi="Times New Roman"/>
          <w:sz w:val="24"/>
        </w:rPr>
        <w:t>pretente</w:t>
      </w:r>
      <w:proofErr w:type="spellEnd"/>
      <w:r>
        <w:rPr>
          <w:rFonts w:ascii="Times New Roman" w:hAnsi="Times New Roman"/>
          <w:sz w:val="24"/>
        </w:rPr>
        <w:t xml:space="preserve"> é conferir maior punibilidade aqueles que adentram nesta situação, já sabendo o que pode sobrevir. Além disso tem sido plen</w:t>
      </w:r>
      <w:r>
        <w:rPr>
          <w:rFonts w:ascii="Times New Roman" w:hAnsi="Times New Roman"/>
          <w:sz w:val="24"/>
        </w:rPr>
        <w:t xml:space="preserve">amente aceitável a rixa qualificada ser enquadrada em concurso material com o homicídio/lesão grave, sem que isso caracterize bis in idem, por conta da autonomia destes crimes. O lesionado também é punido, pois o que aconteceu com ele poderia ter ocorrido </w:t>
      </w:r>
      <w:r>
        <w:rPr>
          <w:rFonts w:ascii="Times New Roman" w:hAnsi="Times New Roman"/>
          <w:sz w:val="24"/>
        </w:rPr>
        <w:t>com qualquer um que participou da situação.</w:t>
      </w: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ind w:firstLine="600"/>
        <w:jc w:val="both"/>
      </w:pPr>
    </w:p>
    <w:p w:rsidR="003D2521" w:rsidRDefault="003D2521">
      <w:pPr>
        <w:pStyle w:val="Standard"/>
        <w:spacing w:after="0" w:line="360" w:lineRule="auto"/>
        <w:jc w:val="both"/>
        <w:rPr>
          <w:b/>
          <w:bCs/>
        </w:rPr>
      </w:pPr>
    </w:p>
    <w:p w:rsidR="003D2521" w:rsidRDefault="00827928">
      <w:pPr>
        <w:pStyle w:val="Standard"/>
        <w:spacing w:after="0" w:line="360" w:lineRule="auto"/>
        <w:jc w:val="both"/>
        <w:rPr>
          <w:b/>
          <w:bCs/>
        </w:rPr>
      </w:pPr>
      <w:r>
        <w:rPr>
          <w:rFonts w:ascii="Times New Roman" w:hAnsi="Times New Roman"/>
          <w:b/>
          <w:bCs/>
          <w:sz w:val="24"/>
        </w:rPr>
        <w:t>14 REFERÊNCIAS</w:t>
      </w:r>
    </w:p>
    <w:p w:rsidR="003D2521" w:rsidRDefault="003D2521">
      <w:pPr>
        <w:pStyle w:val="Standard"/>
        <w:spacing w:after="0" w:line="360" w:lineRule="auto"/>
        <w:jc w:val="both"/>
        <w:rPr>
          <w:b/>
          <w:bCs/>
        </w:rPr>
      </w:pPr>
    </w:p>
    <w:p w:rsidR="003D2521" w:rsidRDefault="00827928">
      <w:pPr>
        <w:pStyle w:val="Standard"/>
        <w:spacing w:after="0" w:line="360" w:lineRule="auto"/>
        <w:jc w:val="both"/>
      </w:pPr>
      <w:r>
        <w:rPr>
          <w:rFonts w:ascii="Times New Roman" w:hAnsi="Times New Roman"/>
          <w:sz w:val="24"/>
        </w:rPr>
        <w:t xml:space="preserve">BARROS, Flávio Augusto Monteiro. </w:t>
      </w:r>
      <w:proofErr w:type="gramStart"/>
      <w:r>
        <w:rPr>
          <w:rFonts w:ascii="Times New Roman" w:hAnsi="Times New Roman"/>
          <w:b/>
          <w:bCs/>
          <w:sz w:val="24"/>
        </w:rPr>
        <w:t>Direito Penal</w:t>
      </w:r>
      <w:proofErr w:type="gramEnd"/>
      <w:r>
        <w:rPr>
          <w:rFonts w:ascii="Times New Roman" w:hAnsi="Times New Roman"/>
          <w:b/>
          <w:bCs/>
          <w:sz w:val="24"/>
        </w:rPr>
        <w:t>:</w:t>
      </w:r>
      <w:r>
        <w:rPr>
          <w:rFonts w:ascii="Times New Roman" w:hAnsi="Times New Roman"/>
          <w:sz w:val="24"/>
        </w:rPr>
        <w:t xml:space="preserve"> Parte Especial. 2. ed. São Paulo: Saraiva, 2009.</w:t>
      </w:r>
    </w:p>
    <w:p w:rsidR="003D2521" w:rsidRDefault="00827928">
      <w:pPr>
        <w:pStyle w:val="Standard"/>
        <w:spacing w:after="0" w:line="360" w:lineRule="auto"/>
        <w:jc w:val="both"/>
      </w:pPr>
      <w:r>
        <w:rPr>
          <w:rFonts w:ascii="Times New Roman" w:hAnsi="Times New Roman"/>
          <w:color w:val="090909"/>
          <w:sz w:val="24"/>
          <w:szCs w:val="24"/>
        </w:rPr>
        <w:t xml:space="preserve">BRASIL. Código Penal. </w:t>
      </w:r>
      <w:r>
        <w:rPr>
          <w:rFonts w:ascii="Times New Roman" w:hAnsi="Times New Roman"/>
          <w:b/>
          <w:bCs/>
          <w:color w:val="090909"/>
          <w:sz w:val="24"/>
          <w:szCs w:val="24"/>
        </w:rPr>
        <w:t>Decreto-Lei nº 2.848, de 7 de dezembro de 1940</w:t>
      </w:r>
      <w:r>
        <w:rPr>
          <w:rFonts w:ascii="Times New Roman" w:hAnsi="Times New Roman"/>
          <w:color w:val="090909"/>
          <w:sz w:val="24"/>
          <w:szCs w:val="24"/>
        </w:rPr>
        <w:t>.</w:t>
      </w:r>
      <w:r>
        <w:rPr>
          <w:rStyle w:val="StrongEmphasis"/>
          <w:rFonts w:ascii="Times New Roman" w:hAnsi="Times New Roman"/>
          <w:b w:val="0"/>
          <w:bCs w:val="0"/>
          <w:color w:val="090909"/>
          <w:sz w:val="24"/>
          <w:szCs w:val="24"/>
        </w:rPr>
        <w:t xml:space="preserve">Vade </w:t>
      </w:r>
      <w:proofErr w:type="spellStart"/>
      <w:r>
        <w:rPr>
          <w:rStyle w:val="StrongEmphasis"/>
          <w:rFonts w:ascii="Times New Roman" w:hAnsi="Times New Roman"/>
          <w:b w:val="0"/>
          <w:bCs w:val="0"/>
          <w:color w:val="090909"/>
          <w:sz w:val="24"/>
          <w:szCs w:val="24"/>
        </w:rPr>
        <w:t>mecum</w:t>
      </w:r>
      <w:proofErr w:type="spellEnd"/>
      <w:r>
        <w:rPr>
          <w:rFonts w:ascii="Times New Roman" w:hAnsi="Times New Roman"/>
          <w:color w:val="090909"/>
          <w:sz w:val="24"/>
          <w:szCs w:val="24"/>
        </w:rPr>
        <w:t>. São Paulo: Saraiva, 2008.</w:t>
      </w:r>
    </w:p>
    <w:p w:rsidR="003D2521" w:rsidRDefault="00827928">
      <w:pPr>
        <w:pStyle w:val="Standard"/>
        <w:spacing w:after="0" w:line="360" w:lineRule="auto"/>
        <w:jc w:val="both"/>
        <w:rPr>
          <w:b/>
          <w:bCs/>
        </w:rPr>
      </w:pPr>
      <w:r>
        <w:rPr>
          <w:rFonts w:ascii="Times New Roman" w:hAnsi="Times New Roman"/>
          <w:sz w:val="24"/>
        </w:rPr>
        <w:t>BITENCOURT, Cezar Roberto</w:t>
      </w:r>
      <w:r>
        <w:rPr>
          <w:rFonts w:ascii="Times New Roman" w:hAnsi="Times New Roman"/>
          <w:b/>
          <w:bCs/>
          <w:sz w:val="24"/>
        </w:rPr>
        <w:t>. Tratado de direito penal: parte especial. v. 2. .</w:t>
      </w:r>
      <w:proofErr w:type="gramStart"/>
      <w:r>
        <w:rPr>
          <w:rFonts w:ascii="Times New Roman" w:hAnsi="Times New Roman"/>
          <w:b/>
          <w:bCs/>
          <w:sz w:val="24"/>
        </w:rPr>
        <w:t>13 .</w:t>
      </w:r>
      <w:proofErr w:type="gramEnd"/>
      <w:r>
        <w:rPr>
          <w:rFonts w:ascii="Times New Roman" w:hAnsi="Times New Roman"/>
          <w:b/>
          <w:bCs/>
          <w:sz w:val="24"/>
        </w:rPr>
        <w:t>ed. .São</w:t>
      </w:r>
    </w:p>
    <w:p w:rsidR="003D2521" w:rsidRDefault="00827928">
      <w:pPr>
        <w:pStyle w:val="Standard"/>
      </w:pPr>
      <w:proofErr w:type="gramStart"/>
      <w:r>
        <w:rPr>
          <w:rFonts w:ascii="Times New Roman" w:hAnsi="Times New Roman"/>
          <w:sz w:val="24"/>
        </w:rPr>
        <w:t>.Paulo</w:t>
      </w:r>
      <w:proofErr w:type="gramEnd"/>
      <w:r>
        <w:rPr>
          <w:rFonts w:ascii="Times New Roman" w:hAnsi="Times New Roman"/>
          <w:sz w:val="24"/>
        </w:rPr>
        <w:t>: S</w:t>
      </w:r>
      <w:r>
        <w:rPr>
          <w:rFonts w:ascii="Times New Roman" w:hAnsi="Times New Roman"/>
          <w:sz w:val="24"/>
        </w:rPr>
        <w:t>araiva, .2012.</w:t>
      </w:r>
    </w:p>
    <w:p w:rsidR="003D2521" w:rsidRDefault="00827928">
      <w:pPr>
        <w:pStyle w:val="Standard"/>
      </w:pPr>
      <w:r>
        <w:rPr>
          <w:rFonts w:ascii="Times New Roman" w:hAnsi="Times New Roman"/>
          <w:sz w:val="24"/>
        </w:rPr>
        <w:t xml:space="preserve">CAPEZ, Fernando. </w:t>
      </w:r>
      <w:r>
        <w:rPr>
          <w:rFonts w:ascii="Times New Roman" w:hAnsi="Times New Roman"/>
          <w:b/>
          <w:sz w:val="24"/>
        </w:rPr>
        <w:t>Curso de Direito Penal</w:t>
      </w:r>
      <w:r>
        <w:rPr>
          <w:rFonts w:ascii="Times New Roman" w:hAnsi="Times New Roman"/>
          <w:sz w:val="24"/>
        </w:rPr>
        <w:t xml:space="preserve">: Parte </w:t>
      </w:r>
      <w:proofErr w:type="gramStart"/>
      <w:r>
        <w:rPr>
          <w:rFonts w:ascii="Times New Roman" w:hAnsi="Times New Roman"/>
          <w:sz w:val="24"/>
        </w:rPr>
        <w:t>Especial ,</w:t>
      </w:r>
      <w:proofErr w:type="gramEnd"/>
      <w:r>
        <w:rPr>
          <w:rFonts w:ascii="Times New Roman" w:hAnsi="Times New Roman"/>
          <w:sz w:val="24"/>
        </w:rPr>
        <w:t xml:space="preserve"> v. 2. 12. ed. São Paulo: Saraiva, 2012.</w:t>
      </w:r>
    </w:p>
    <w:p w:rsidR="003D2521" w:rsidRDefault="00827928">
      <w:pPr>
        <w:pStyle w:val="Standard"/>
        <w:spacing w:line="240" w:lineRule="auto"/>
        <w:rPr>
          <w:rFonts w:ascii="Times New Roman" w:hAnsi="Times New Roman"/>
          <w:color w:val="000000"/>
          <w:sz w:val="24"/>
          <w:szCs w:val="24"/>
        </w:rPr>
      </w:pPr>
      <w:r>
        <w:rPr>
          <w:rFonts w:ascii="Times New Roman" w:hAnsi="Times New Roman"/>
          <w:color w:val="000000"/>
          <w:sz w:val="24"/>
          <w:szCs w:val="24"/>
        </w:rPr>
        <w:t xml:space="preserve">GRECO, Rogério. </w:t>
      </w:r>
      <w:r>
        <w:rPr>
          <w:rFonts w:ascii="Times New Roman" w:hAnsi="Times New Roman"/>
          <w:b/>
          <w:bCs/>
          <w:color w:val="000000"/>
          <w:sz w:val="24"/>
          <w:szCs w:val="24"/>
        </w:rPr>
        <w:t xml:space="preserve">Direito Penal Parte Especial. </w:t>
      </w:r>
      <w:r>
        <w:rPr>
          <w:rFonts w:ascii="Times New Roman" w:hAnsi="Times New Roman"/>
          <w:color w:val="000000"/>
          <w:sz w:val="24"/>
          <w:szCs w:val="24"/>
        </w:rPr>
        <w:t xml:space="preserve">8ª ed. Niterói, RJ: </w:t>
      </w:r>
      <w:proofErr w:type="spellStart"/>
      <w:r>
        <w:rPr>
          <w:rFonts w:ascii="Times New Roman" w:hAnsi="Times New Roman"/>
          <w:color w:val="000000"/>
          <w:sz w:val="24"/>
          <w:szCs w:val="24"/>
        </w:rPr>
        <w:t>Impetus</w:t>
      </w:r>
      <w:proofErr w:type="spellEnd"/>
      <w:r>
        <w:rPr>
          <w:rFonts w:ascii="Times New Roman" w:hAnsi="Times New Roman"/>
          <w:color w:val="000000"/>
          <w:sz w:val="24"/>
          <w:szCs w:val="24"/>
        </w:rPr>
        <w:t>, 2011.</w:t>
      </w:r>
    </w:p>
    <w:p w:rsidR="003D2521" w:rsidRDefault="00827928">
      <w:pPr>
        <w:pStyle w:val="Standard"/>
      </w:pPr>
      <w:r>
        <w:rPr>
          <w:rFonts w:ascii="Times New Roman" w:hAnsi="Times New Roman"/>
          <w:color w:val="000000"/>
          <w:sz w:val="24"/>
          <w:szCs w:val="24"/>
        </w:rPr>
        <w:t xml:space="preserve">HUNGRIA, </w:t>
      </w:r>
      <w:proofErr w:type="spellStart"/>
      <w:r>
        <w:rPr>
          <w:rFonts w:ascii="Times New Roman" w:hAnsi="Times New Roman"/>
          <w:color w:val="000000"/>
          <w:sz w:val="24"/>
          <w:szCs w:val="24"/>
        </w:rPr>
        <w:t>Nelson.</w:t>
      </w:r>
      <w:r>
        <w:rPr>
          <w:rStyle w:val="nfase"/>
          <w:rFonts w:ascii="Times New Roman" w:hAnsi="Times New Roman"/>
          <w:b/>
          <w:bCs/>
          <w:i w:val="0"/>
          <w:iCs w:val="0"/>
          <w:color w:val="000000"/>
          <w:sz w:val="24"/>
          <w:szCs w:val="24"/>
          <w:shd w:val="clear" w:color="auto" w:fill="FFFFFF"/>
        </w:rPr>
        <w:t>Comentários</w:t>
      </w:r>
      <w:proofErr w:type="spellEnd"/>
      <w:r>
        <w:rPr>
          <w:rStyle w:val="nfase"/>
          <w:rFonts w:ascii="Times New Roman" w:hAnsi="Times New Roman"/>
          <w:b/>
          <w:bCs/>
          <w:i w:val="0"/>
          <w:iCs w:val="0"/>
          <w:color w:val="000000"/>
          <w:sz w:val="24"/>
          <w:szCs w:val="24"/>
          <w:shd w:val="clear" w:color="auto" w:fill="FFFFFF"/>
        </w:rPr>
        <w:t xml:space="preserve"> ao código penal</w:t>
      </w:r>
      <w:r>
        <w:rPr>
          <w:rFonts w:ascii="Times New Roman" w:hAnsi="Times New Roman"/>
          <w:b/>
          <w:bCs/>
          <w:color w:val="000000"/>
          <w:sz w:val="24"/>
          <w:szCs w:val="24"/>
        </w:rPr>
        <w:t>.</w:t>
      </w:r>
      <w:r>
        <w:rPr>
          <w:rFonts w:ascii="Times New Roman" w:hAnsi="Times New Roman"/>
          <w:color w:val="000000"/>
          <w:sz w:val="24"/>
          <w:szCs w:val="24"/>
        </w:rPr>
        <w:t xml:space="preserve"> Rio de Janeiro: Forense, 1958.</w:t>
      </w:r>
    </w:p>
    <w:p w:rsidR="003D2521" w:rsidRDefault="00827928">
      <w:pPr>
        <w:pStyle w:val="Standard"/>
      </w:pPr>
      <w:r>
        <w:rPr>
          <w:rFonts w:ascii="Times New Roman" w:hAnsi="Times New Roman"/>
          <w:sz w:val="24"/>
        </w:rPr>
        <w:t xml:space="preserve">JESUS, Damásio de. </w:t>
      </w:r>
      <w:r>
        <w:rPr>
          <w:rFonts w:ascii="Times New Roman" w:hAnsi="Times New Roman"/>
          <w:b/>
          <w:sz w:val="24"/>
        </w:rPr>
        <w:t xml:space="preserve">Direito penal: </w:t>
      </w:r>
      <w:r>
        <w:rPr>
          <w:rFonts w:ascii="Times New Roman" w:hAnsi="Times New Roman"/>
          <w:sz w:val="24"/>
        </w:rPr>
        <w:t>parte especial. Dos crimes contra pessoas e dos crimes contra o patrimônio. V.2. 31 ed. São Paulo: Saraiva, 2011.</w:t>
      </w:r>
    </w:p>
    <w:p w:rsidR="003D2521" w:rsidRDefault="00827928">
      <w:pPr>
        <w:pStyle w:val="Standard"/>
      </w:pPr>
      <w:r>
        <w:rPr>
          <w:rFonts w:ascii="Times New Roman" w:hAnsi="Times New Roman"/>
          <w:sz w:val="24"/>
        </w:rPr>
        <w:t xml:space="preserve">MASSON, Cleber. </w:t>
      </w:r>
      <w:r>
        <w:rPr>
          <w:rFonts w:ascii="Times New Roman" w:hAnsi="Times New Roman"/>
          <w:b/>
          <w:sz w:val="24"/>
        </w:rPr>
        <w:t xml:space="preserve">Direito Penal </w:t>
      </w:r>
      <w:proofErr w:type="gramStart"/>
      <w:r>
        <w:rPr>
          <w:rFonts w:ascii="Times New Roman" w:hAnsi="Times New Roman"/>
          <w:b/>
          <w:sz w:val="24"/>
        </w:rPr>
        <w:t xml:space="preserve">esquematizado </w:t>
      </w:r>
      <w:r>
        <w:rPr>
          <w:rFonts w:ascii="Times New Roman" w:hAnsi="Times New Roman"/>
          <w:sz w:val="24"/>
        </w:rPr>
        <w:t>:</w:t>
      </w:r>
      <w:proofErr w:type="gramEnd"/>
      <w:r>
        <w:rPr>
          <w:rFonts w:ascii="Times New Roman" w:hAnsi="Times New Roman"/>
          <w:sz w:val="24"/>
        </w:rPr>
        <w:t xml:space="preserve"> parte especial. v. 2. </w:t>
      </w:r>
      <w:proofErr w:type="gramStart"/>
      <w:r>
        <w:rPr>
          <w:rFonts w:ascii="Times New Roman" w:hAnsi="Times New Roman"/>
          <w:sz w:val="24"/>
        </w:rPr>
        <w:t>5 ed.</w:t>
      </w:r>
      <w:proofErr w:type="gramEnd"/>
      <w:r>
        <w:rPr>
          <w:rFonts w:ascii="Times New Roman" w:hAnsi="Times New Roman"/>
          <w:sz w:val="24"/>
        </w:rPr>
        <w:t xml:space="preserve"> Ri</w:t>
      </w:r>
      <w:r>
        <w:rPr>
          <w:rFonts w:ascii="Times New Roman" w:hAnsi="Times New Roman"/>
          <w:sz w:val="24"/>
        </w:rPr>
        <w:t>o de janeiro: Método, 2013.</w:t>
      </w:r>
    </w:p>
    <w:p w:rsidR="003D2521" w:rsidRDefault="00827928">
      <w:pPr>
        <w:pStyle w:val="Standard"/>
      </w:pPr>
      <w:r>
        <w:rPr>
          <w:rFonts w:ascii="Times New Roman" w:hAnsi="Times New Roman"/>
          <w:sz w:val="24"/>
        </w:rPr>
        <w:t xml:space="preserve">MIRABETE, </w:t>
      </w:r>
      <w:proofErr w:type="spellStart"/>
      <w:r>
        <w:rPr>
          <w:rFonts w:ascii="Times New Roman" w:hAnsi="Times New Roman"/>
          <w:sz w:val="24"/>
        </w:rPr>
        <w:t>Julio</w:t>
      </w:r>
      <w:proofErr w:type="spellEnd"/>
      <w:r>
        <w:rPr>
          <w:rFonts w:ascii="Times New Roman" w:hAnsi="Times New Roman"/>
          <w:sz w:val="24"/>
        </w:rPr>
        <w:t xml:space="preserve"> Fabbrini. </w:t>
      </w:r>
      <w:r>
        <w:rPr>
          <w:rFonts w:ascii="Times New Roman" w:hAnsi="Times New Roman"/>
          <w:b/>
          <w:sz w:val="24"/>
        </w:rPr>
        <w:t xml:space="preserve">Manual de direito penal: parte especial. 7. </w:t>
      </w:r>
      <w:r>
        <w:rPr>
          <w:rFonts w:ascii="Times New Roman" w:hAnsi="Times New Roman"/>
          <w:sz w:val="24"/>
        </w:rPr>
        <w:t>ed. São Paulo: Atlas, 2011.</w:t>
      </w:r>
    </w:p>
    <w:p w:rsidR="003D2521" w:rsidRDefault="00827928">
      <w:pPr>
        <w:pStyle w:val="Standard"/>
        <w:spacing w:line="240" w:lineRule="auto"/>
      </w:pPr>
      <w:r>
        <w:rPr>
          <w:rFonts w:ascii="Times New Roman" w:hAnsi="Times New Roman"/>
          <w:sz w:val="24"/>
          <w:szCs w:val="24"/>
        </w:rPr>
        <w:t xml:space="preserve">PRADO, Luiz Regis. </w:t>
      </w:r>
      <w:r>
        <w:rPr>
          <w:rFonts w:ascii="Times New Roman" w:hAnsi="Times New Roman"/>
          <w:b/>
          <w:sz w:val="24"/>
          <w:szCs w:val="24"/>
        </w:rPr>
        <w:t xml:space="preserve">Curso de direito penal brasileiro: </w:t>
      </w:r>
      <w:r>
        <w:rPr>
          <w:rFonts w:ascii="Times New Roman" w:hAnsi="Times New Roman"/>
          <w:sz w:val="24"/>
          <w:szCs w:val="24"/>
        </w:rPr>
        <w:t>parte especial</w:t>
      </w:r>
      <w:r>
        <w:rPr>
          <w:rFonts w:ascii="Times New Roman" w:hAnsi="Times New Roman"/>
          <w:i/>
          <w:sz w:val="24"/>
          <w:szCs w:val="24"/>
        </w:rPr>
        <w:t>. v.2. 7</w:t>
      </w:r>
      <w:r>
        <w:rPr>
          <w:rFonts w:ascii="Times New Roman" w:hAnsi="Times New Roman"/>
          <w:sz w:val="24"/>
          <w:szCs w:val="24"/>
        </w:rPr>
        <w:t xml:space="preserve">. ed. São </w:t>
      </w:r>
      <w:proofErr w:type="gramStart"/>
      <w:r>
        <w:rPr>
          <w:rFonts w:ascii="Times New Roman" w:hAnsi="Times New Roman"/>
          <w:sz w:val="24"/>
          <w:szCs w:val="24"/>
        </w:rPr>
        <w:t>Paulo :</w:t>
      </w:r>
      <w:proofErr w:type="gramEnd"/>
      <w:r>
        <w:rPr>
          <w:rFonts w:ascii="Times New Roman" w:hAnsi="Times New Roman"/>
          <w:sz w:val="24"/>
          <w:szCs w:val="24"/>
        </w:rPr>
        <w:t xml:space="preserve"> </w:t>
      </w:r>
      <w:r>
        <w:rPr>
          <w:rFonts w:ascii="Times New Roman" w:hAnsi="Times New Roman"/>
          <w:sz w:val="24"/>
        </w:rPr>
        <w:t>RT, 2012.</w:t>
      </w:r>
    </w:p>
    <w:p w:rsidR="003D2521" w:rsidRDefault="00827928">
      <w:pPr>
        <w:pStyle w:val="Standard"/>
        <w:spacing w:line="240" w:lineRule="auto"/>
      </w:pPr>
      <w:r>
        <w:rPr>
          <w:rFonts w:ascii="Times New Roman" w:hAnsi="Times New Roman"/>
          <w:sz w:val="24"/>
        </w:rPr>
        <w:t xml:space="preserve">SANTOS, </w:t>
      </w:r>
      <w:proofErr w:type="spellStart"/>
      <w:r>
        <w:rPr>
          <w:rFonts w:ascii="Times New Roman" w:hAnsi="Times New Roman"/>
          <w:sz w:val="24"/>
        </w:rPr>
        <w:t>Geraldino</w:t>
      </w:r>
      <w:proofErr w:type="spellEnd"/>
      <w:r>
        <w:rPr>
          <w:rFonts w:ascii="Times New Roman" w:hAnsi="Times New Roman"/>
          <w:sz w:val="24"/>
        </w:rPr>
        <w:t xml:space="preserve"> Rosa dos</w:t>
      </w:r>
      <w:r>
        <w:rPr>
          <w:rFonts w:ascii="Times New Roman" w:hAnsi="Times New Roman"/>
          <w:sz w:val="24"/>
        </w:rPr>
        <w:t xml:space="preserve">. </w:t>
      </w:r>
      <w:r>
        <w:rPr>
          <w:rFonts w:ascii="Times New Roman" w:hAnsi="Times New Roman"/>
          <w:b/>
          <w:sz w:val="24"/>
        </w:rPr>
        <w:t>Do delito de rixa</w:t>
      </w:r>
      <w:r>
        <w:rPr>
          <w:rFonts w:ascii="Times New Roman" w:hAnsi="Times New Roman"/>
          <w:sz w:val="24"/>
        </w:rPr>
        <w:t xml:space="preserve">. Revista </w:t>
      </w:r>
      <w:proofErr w:type="spellStart"/>
      <w:r>
        <w:rPr>
          <w:rFonts w:ascii="Times New Roman" w:hAnsi="Times New Roman"/>
          <w:sz w:val="24"/>
        </w:rPr>
        <w:t>Justitia</w:t>
      </w:r>
      <w:proofErr w:type="spellEnd"/>
      <w:r>
        <w:rPr>
          <w:rFonts w:ascii="Times New Roman" w:hAnsi="Times New Roman"/>
          <w:sz w:val="24"/>
        </w:rPr>
        <w:t xml:space="preserve"> </w:t>
      </w:r>
      <w:proofErr w:type="spellStart"/>
      <w:r>
        <w:rPr>
          <w:rFonts w:ascii="Times New Roman" w:hAnsi="Times New Roman"/>
          <w:sz w:val="24"/>
        </w:rPr>
        <w:t>jul</w:t>
      </w:r>
      <w:proofErr w:type="spellEnd"/>
      <w:r>
        <w:rPr>
          <w:rFonts w:ascii="Times New Roman" w:hAnsi="Times New Roman"/>
          <w:sz w:val="24"/>
        </w:rPr>
        <w:t xml:space="preserve">/set. São Paulo: 1980. Disponível em :&lt; http://www.justitia.com.br/revistas/9z6c2x.pdf&gt;. Acesso </w:t>
      </w:r>
      <w:proofErr w:type="gramStart"/>
      <w:r>
        <w:rPr>
          <w:rFonts w:ascii="Times New Roman" w:hAnsi="Times New Roman"/>
          <w:sz w:val="24"/>
        </w:rPr>
        <w:t>em :</w:t>
      </w:r>
      <w:proofErr w:type="gramEnd"/>
      <w:r>
        <w:rPr>
          <w:rFonts w:ascii="Times New Roman" w:hAnsi="Times New Roman"/>
          <w:sz w:val="24"/>
        </w:rPr>
        <w:t xml:space="preserve"> 26 mar 2013</w:t>
      </w:r>
    </w:p>
    <w:p w:rsidR="003D2521" w:rsidRDefault="00827928">
      <w:pPr>
        <w:pStyle w:val="Standard"/>
        <w:spacing w:line="240" w:lineRule="auto"/>
      </w:pPr>
      <w:r>
        <w:rPr>
          <w:rFonts w:ascii="Times New Roman" w:hAnsi="Times New Roman"/>
          <w:sz w:val="24"/>
          <w:szCs w:val="24"/>
        </w:rPr>
        <w:t>SILVEIRA, Euclides Custódio da.</w:t>
      </w:r>
      <w:r>
        <w:rPr>
          <w:rFonts w:ascii="Times New Roman" w:hAnsi="Times New Roman"/>
          <w:b/>
          <w:bCs/>
          <w:sz w:val="24"/>
          <w:szCs w:val="24"/>
        </w:rPr>
        <w:t xml:space="preserve"> Direito penal:</w:t>
      </w:r>
      <w:r>
        <w:rPr>
          <w:rFonts w:ascii="Times New Roman" w:hAnsi="Times New Roman"/>
          <w:sz w:val="24"/>
          <w:szCs w:val="24"/>
        </w:rPr>
        <w:t xml:space="preserve"> crimes contra a pessoa. 2ª Ed. São Paulo: Revista dos </w:t>
      </w:r>
      <w:r>
        <w:rPr>
          <w:rFonts w:ascii="Times New Roman" w:hAnsi="Times New Roman"/>
          <w:sz w:val="24"/>
          <w:szCs w:val="24"/>
        </w:rPr>
        <w:t>Tribunais, 1973.</w:t>
      </w:r>
    </w:p>
    <w:p w:rsidR="003D2521" w:rsidRDefault="00827928">
      <w:pPr>
        <w:pStyle w:val="Standard"/>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TJ-BA - </w:t>
      </w:r>
      <w:r>
        <w:rPr>
          <w:rFonts w:ascii="Times New Roman" w:hAnsi="Times New Roman"/>
          <w:b/>
          <w:bCs/>
          <w:color w:val="000000"/>
          <w:sz w:val="24"/>
          <w:szCs w:val="24"/>
        </w:rPr>
        <w:t>APELAÇÃO APL 2035942007 BA 20359-4/2007</w:t>
      </w:r>
      <w:r>
        <w:rPr>
          <w:rFonts w:ascii="Times New Roman" w:hAnsi="Times New Roman"/>
          <w:color w:val="000000"/>
          <w:sz w:val="24"/>
          <w:szCs w:val="24"/>
        </w:rPr>
        <w:t xml:space="preserve"> (TJ-BA). Disponível em: &lt; http://tj-ba.jusbrasil.com.br/jurisprudencia/7274824/apelacao-apl-2035942007-ba-20359-4-2007&gt;. Acesso </w:t>
      </w:r>
      <w:proofErr w:type="gramStart"/>
      <w:r>
        <w:rPr>
          <w:rFonts w:ascii="Times New Roman" w:hAnsi="Times New Roman"/>
          <w:color w:val="000000"/>
          <w:sz w:val="24"/>
          <w:szCs w:val="24"/>
        </w:rPr>
        <w:t>em :</w:t>
      </w:r>
      <w:proofErr w:type="gramEnd"/>
      <w:r>
        <w:rPr>
          <w:rFonts w:ascii="Times New Roman" w:hAnsi="Times New Roman"/>
          <w:color w:val="000000"/>
          <w:sz w:val="24"/>
          <w:szCs w:val="24"/>
        </w:rPr>
        <w:t xml:space="preserve"> 29 mar, 2014.</w:t>
      </w:r>
    </w:p>
    <w:p w:rsidR="003D2521" w:rsidRDefault="00827928">
      <w:pPr>
        <w:pStyle w:val="Standard"/>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TJ-DF - </w:t>
      </w:r>
      <w:r>
        <w:rPr>
          <w:rFonts w:ascii="Times New Roman" w:hAnsi="Times New Roman"/>
          <w:b/>
          <w:bCs/>
          <w:color w:val="000000"/>
          <w:sz w:val="24"/>
          <w:szCs w:val="24"/>
        </w:rPr>
        <w:t>APELAÇÃO CRIMINAL APR 19990410015787</w:t>
      </w:r>
      <w:r>
        <w:rPr>
          <w:rFonts w:ascii="Times New Roman" w:hAnsi="Times New Roman"/>
          <w:b/>
          <w:bCs/>
          <w:color w:val="000000"/>
          <w:sz w:val="24"/>
          <w:szCs w:val="24"/>
        </w:rPr>
        <w:t xml:space="preserve"> DF (TJ-DF)</w:t>
      </w:r>
      <w:r>
        <w:rPr>
          <w:rFonts w:ascii="Times New Roman" w:hAnsi="Times New Roman"/>
          <w:color w:val="000000"/>
          <w:sz w:val="24"/>
          <w:szCs w:val="24"/>
        </w:rPr>
        <w:t xml:space="preserve">. Disponível em: &lt;http://tj-df.jusbrasil.com.br/jurisprudencia/4267522/apelacao-criminal-apr-19990410015787-df&gt;. Acesso em: </w:t>
      </w:r>
      <w:proofErr w:type="gramStart"/>
      <w:r>
        <w:rPr>
          <w:rFonts w:ascii="Times New Roman" w:hAnsi="Times New Roman"/>
          <w:color w:val="000000"/>
          <w:sz w:val="24"/>
          <w:szCs w:val="24"/>
        </w:rPr>
        <w:t>29 mar</w:t>
      </w:r>
      <w:proofErr w:type="gramEnd"/>
      <w:r>
        <w:rPr>
          <w:rFonts w:ascii="Times New Roman" w:hAnsi="Times New Roman"/>
          <w:color w:val="000000"/>
          <w:sz w:val="24"/>
          <w:szCs w:val="24"/>
        </w:rPr>
        <w:t>, 2014.</w:t>
      </w:r>
    </w:p>
    <w:bookmarkEnd w:id="0"/>
    <w:p w:rsidR="003D2521" w:rsidRDefault="003D2521">
      <w:pPr>
        <w:pStyle w:val="Standard"/>
        <w:spacing w:line="240" w:lineRule="auto"/>
        <w:jc w:val="both"/>
        <w:rPr>
          <w:rFonts w:ascii="Times New Roman" w:hAnsi="Times New Roman"/>
          <w:sz w:val="24"/>
          <w:szCs w:val="24"/>
        </w:rPr>
      </w:pPr>
    </w:p>
    <w:p w:rsidR="003D2521" w:rsidRDefault="003D2521">
      <w:pPr>
        <w:pStyle w:val="Standard"/>
        <w:spacing w:after="0" w:line="360" w:lineRule="auto"/>
        <w:ind w:firstLine="170"/>
        <w:jc w:val="both"/>
        <w:rPr>
          <w:b/>
          <w:bCs/>
        </w:rPr>
      </w:pPr>
    </w:p>
    <w:p w:rsidR="003D2521" w:rsidRDefault="003D2521">
      <w:pPr>
        <w:pStyle w:val="Standard"/>
        <w:spacing w:after="0" w:line="360" w:lineRule="auto"/>
        <w:jc w:val="both"/>
        <w:rPr>
          <w:b/>
          <w:bCs/>
        </w:rPr>
      </w:pPr>
    </w:p>
    <w:p w:rsidR="003D2521" w:rsidRDefault="003D2521">
      <w:pPr>
        <w:pStyle w:val="Standard"/>
        <w:spacing w:after="0" w:line="360" w:lineRule="auto"/>
        <w:jc w:val="both"/>
      </w:pPr>
    </w:p>
    <w:sectPr w:rsidR="003D2521">
      <w:footerReference w:type="default" r:id="rId7"/>
      <w:pgSz w:w="11906" w:h="16838"/>
      <w:pgMar w:top="1134" w:right="147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28" w:rsidRDefault="00827928">
      <w:pPr>
        <w:spacing w:after="0" w:line="240" w:lineRule="auto"/>
      </w:pPr>
      <w:r>
        <w:separator/>
      </w:r>
    </w:p>
  </w:endnote>
  <w:endnote w:type="continuationSeparator" w:id="0">
    <w:p w:rsidR="00827928" w:rsidRDefault="0082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5F" w:rsidRDefault="008279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28" w:rsidRDefault="00827928">
      <w:pPr>
        <w:spacing w:after="0" w:line="240" w:lineRule="auto"/>
      </w:pPr>
      <w:r>
        <w:rPr>
          <w:color w:val="000000"/>
        </w:rPr>
        <w:separator/>
      </w:r>
    </w:p>
  </w:footnote>
  <w:footnote w:type="continuationSeparator" w:id="0">
    <w:p w:rsidR="00827928" w:rsidRDefault="00827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C69EB"/>
    <w:multiLevelType w:val="multilevel"/>
    <w:tmpl w:val="78CC8ED8"/>
    <w:styleLink w:val="WWNum2"/>
    <w:lvl w:ilvl="0">
      <w:numFmt w:val="bullet"/>
      <w:lvlText w:val=""/>
      <w:lvlJc w:val="left"/>
      <w:pPr>
        <w:ind w:left="770" w:hanging="360"/>
      </w:pPr>
    </w:lvl>
    <w:lvl w:ilvl="1">
      <w:numFmt w:val="bullet"/>
      <w:lvlText w:val="o"/>
      <w:lvlJc w:val="left"/>
      <w:pPr>
        <w:ind w:left="1490" w:hanging="360"/>
      </w:pPr>
      <w:rPr>
        <w:rFonts w:cs="Courier New"/>
      </w:rPr>
    </w:lvl>
    <w:lvl w:ilvl="2">
      <w:numFmt w:val="bullet"/>
      <w:lvlText w:val=""/>
      <w:lvlJc w:val="left"/>
      <w:pPr>
        <w:ind w:left="2210" w:hanging="360"/>
      </w:pPr>
    </w:lvl>
    <w:lvl w:ilvl="3">
      <w:numFmt w:val="bullet"/>
      <w:lvlText w:val=""/>
      <w:lvlJc w:val="left"/>
      <w:pPr>
        <w:ind w:left="2930" w:hanging="360"/>
      </w:pPr>
    </w:lvl>
    <w:lvl w:ilvl="4">
      <w:numFmt w:val="bullet"/>
      <w:lvlText w:val="o"/>
      <w:lvlJc w:val="left"/>
      <w:pPr>
        <w:ind w:left="3650" w:hanging="360"/>
      </w:pPr>
      <w:rPr>
        <w:rFonts w:cs="Courier New"/>
      </w:rPr>
    </w:lvl>
    <w:lvl w:ilvl="5">
      <w:numFmt w:val="bullet"/>
      <w:lvlText w:val=""/>
      <w:lvlJc w:val="left"/>
      <w:pPr>
        <w:ind w:left="4370" w:hanging="360"/>
      </w:pPr>
    </w:lvl>
    <w:lvl w:ilvl="6">
      <w:numFmt w:val="bullet"/>
      <w:lvlText w:val=""/>
      <w:lvlJc w:val="left"/>
      <w:pPr>
        <w:ind w:left="5090" w:hanging="360"/>
      </w:pPr>
    </w:lvl>
    <w:lvl w:ilvl="7">
      <w:numFmt w:val="bullet"/>
      <w:lvlText w:val="o"/>
      <w:lvlJc w:val="left"/>
      <w:pPr>
        <w:ind w:left="5810" w:hanging="360"/>
      </w:pPr>
      <w:rPr>
        <w:rFonts w:cs="Courier New"/>
      </w:rPr>
    </w:lvl>
    <w:lvl w:ilvl="8">
      <w:numFmt w:val="bullet"/>
      <w:lvlText w:val=""/>
      <w:lvlJc w:val="left"/>
      <w:pPr>
        <w:ind w:left="65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3D2521"/>
    <w:rsid w:val="003836E1"/>
    <w:rsid w:val="003D2521"/>
    <w:rsid w:val="008279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10855-933D-4775-A285-5661F1FB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pt-B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Heading"/>
    <w:pPr>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Textodenotaderodap">
    <w:name w:val="footnote text"/>
    <w:basedOn w:val="Standard"/>
    <w:pPr>
      <w:spacing w:after="0" w:line="240" w:lineRule="auto"/>
    </w:pPr>
    <w:rPr>
      <w:sz w:val="20"/>
      <w:szCs w:val="20"/>
    </w:rPr>
  </w:style>
  <w:style w:type="paragraph" w:styleId="PargrafodaLista">
    <w:name w:val="List Paragraph"/>
    <w:basedOn w:val="Standard"/>
    <w:pPr>
      <w:ind w:left="720"/>
    </w:pPr>
  </w:style>
  <w:style w:type="paragraph" w:customStyle="1" w:styleId="Footnote">
    <w:name w:val="Footnote"/>
    <w:basedOn w:val="Standard"/>
  </w:style>
  <w:style w:type="paragraph" w:styleId="Cabealho">
    <w:name w:val="header"/>
    <w:basedOn w:val="Standard"/>
  </w:style>
  <w:style w:type="paragraph" w:customStyle="1" w:styleId="Headerleft">
    <w:name w:val="Header left"/>
    <w:basedOn w:val="Standard"/>
  </w:style>
  <w:style w:type="paragraph" w:styleId="Rodap">
    <w:name w:val="footer"/>
    <w:basedOn w:val="Standard"/>
  </w:style>
  <w:style w:type="character" w:customStyle="1" w:styleId="TextodenotaderodapChar">
    <w:name w:val="Texto de nota de rodapé Char"/>
    <w:basedOn w:val="Fontepargpadro"/>
    <w:rPr>
      <w:sz w:val="20"/>
      <w:szCs w:val="20"/>
    </w:rPr>
  </w:style>
  <w:style w:type="character" w:styleId="Refdenotaderodap">
    <w:name w:val="footnote reference"/>
    <w:basedOn w:val="Fontepargpadro"/>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character" w:customStyle="1" w:styleId="Internetlink">
    <w:name w:val="Internet link"/>
    <w:rPr>
      <w:color w:val="000080"/>
      <w:u w:val="single"/>
    </w:rPr>
  </w:style>
  <w:style w:type="character" w:styleId="nfase">
    <w:name w:val="Emphasis"/>
    <w:rPr>
      <w:i/>
      <w:iCs/>
    </w:rPr>
  </w:style>
  <w:style w:type="character" w:customStyle="1" w:styleId="ListLabel1">
    <w:name w:val="ListLabel 1"/>
    <w:rPr>
      <w:rFonts w:cs="Courier New"/>
    </w:rPr>
  </w:style>
  <w:style w:type="numbering" w:customStyle="1" w:styleId="WWNum2">
    <w:name w:val="WWNum2"/>
    <w:basedOn w:val="S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4258</Words>
  <Characters>22997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Viegas</dc:creator>
  <cp:lastModifiedBy>Defensoria</cp:lastModifiedBy>
  <cp:revision>2</cp:revision>
  <cp:lastPrinted>2012-10-22T15:20:00Z</cp:lastPrinted>
  <dcterms:created xsi:type="dcterms:W3CDTF">2016-08-17T12:19:00Z</dcterms:created>
  <dcterms:modified xsi:type="dcterms:W3CDTF">2016-08-17T12:19:00Z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