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88" w:rsidRDefault="00743B7C" w:rsidP="00743B7C">
      <w:pPr>
        <w:spacing w:line="240" w:lineRule="auto"/>
        <w:jc w:val="center"/>
        <w:rPr>
          <w:rFonts w:ascii="Times New Roman" w:hAnsi="Times New Roman" w:cs="Times New Roman"/>
          <w:b/>
          <w:sz w:val="28"/>
          <w:szCs w:val="28"/>
        </w:rPr>
      </w:pPr>
      <w:r w:rsidRPr="00743B7C">
        <w:rPr>
          <w:rFonts w:ascii="Times New Roman" w:hAnsi="Times New Roman" w:cs="Times New Roman"/>
          <w:b/>
          <w:sz w:val="28"/>
          <w:szCs w:val="28"/>
        </w:rPr>
        <w:t>ANÁLISE DO TESTAMENTO GENÉTICO NOS CASOS DE REPRODUÇÃO ASSISTI</w:t>
      </w:r>
      <w:r w:rsidR="00302DD2">
        <w:rPr>
          <w:rFonts w:ascii="Times New Roman" w:hAnsi="Times New Roman" w:cs="Times New Roman"/>
          <w:b/>
          <w:sz w:val="28"/>
          <w:szCs w:val="28"/>
        </w:rPr>
        <w:t>D</w:t>
      </w:r>
      <w:r w:rsidRPr="00743B7C">
        <w:rPr>
          <w:rFonts w:ascii="Times New Roman" w:hAnsi="Times New Roman" w:cs="Times New Roman"/>
          <w:b/>
          <w:sz w:val="28"/>
          <w:szCs w:val="28"/>
        </w:rPr>
        <w:t>A HETERÓLOGA E SEUS REFLEXOS JURÍDICOS NO DIREITO DAS SUCESSÕES</w:t>
      </w:r>
      <w:r>
        <w:rPr>
          <w:rStyle w:val="Refdenotaderodap"/>
          <w:rFonts w:ascii="Times New Roman" w:hAnsi="Times New Roman" w:cs="Times New Roman"/>
          <w:b/>
          <w:sz w:val="28"/>
          <w:szCs w:val="28"/>
        </w:rPr>
        <w:footnoteReference w:id="1"/>
      </w:r>
    </w:p>
    <w:p w:rsidR="00743B7C" w:rsidRDefault="00743B7C" w:rsidP="00743B7C">
      <w:pPr>
        <w:spacing w:line="240" w:lineRule="auto"/>
        <w:rPr>
          <w:rFonts w:ascii="Times New Roman" w:hAnsi="Times New Roman" w:cs="Times New Roman"/>
          <w:b/>
          <w:sz w:val="28"/>
          <w:szCs w:val="28"/>
        </w:rPr>
      </w:pPr>
    </w:p>
    <w:p w:rsidR="00743B7C" w:rsidRDefault="00743B7C" w:rsidP="00743B7C">
      <w:pPr>
        <w:spacing w:after="0" w:line="240" w:lineRule="auto"/>
        <w:jc w:val="right"/>
        <w:rPr>
          <w:rFonts w:ascii="Times New Roman" w:hAnsi="Times New Roman" w:cs="Times New Roman"/>
          <w:sz w:val="20"/>
          <w:szCs w:val="20"/>
        </w:rPr>
      </w:pPr>
      <w:r w:rsidRPr="00743B7C">
        <w:rPr>
          <w:rFonts w:ascii="Times New Roman" w:hAnsi="Times New Roman" w:cs="Times New Roman"/>
          <w:sz w:val="20"/>
          <w:szCs w:val="20"/>
        </w:rPr>
        <w:t>Ingri</w:t>
      </w:r>
      <w:r>
        <w:rPr>
          <w:rFonts w:ascii="Times New Roman" w:hAnsi="Times New Roman" w:cs="Times New Roman"/>
          <w:sz w:val="20"/>
          <w:szCs w:val="20"/>
        </w:rPr>
        <w:t>d Brandão e Raissa Braga</w:t>
      </w:r>
      <w:r>
        <w:rPr>
          <w:rStyle w:val="Refdenotaderodap"/>
          <w:rFonts w:ascii="Times New Roman" w:hAnsi="Times New Roman" w:cs="Times New Roman"/>
          <w:sz w:val="20"/>
          <w:szCs w:val="20"/>
        </w:rPr>
        <w:footnoteReference w:id="2"/>
      </w:r>
    </w:p>
    <w:p w:rsidR="00743B7C" w:rsidRDefault="00743B7C" w:rsidP="00743B7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Anna Valéria Cabral Marques</w:t>
      </w:r>
      <w:r>
        <w:rPr>
          <w:rStyle w:val="Refdenotaderodap"/>
          <w:rFonts w:ascii="Times New Roman" w:hAnsi="Times New Roman" w:cs="Times New Roman"/>
          <w:sz w:val="20"/>
          <w:szCs w:val="20"/>
        </w:rPr>
        <w:footnoteReference w:id="3"/>
      </w:r>
    </w:p>
    <w:p w:rsidR="00743B7C" w:rsidRDefault="00743B7C" w:rsidP="00743B7C">
      <w:pPr>
        <w:spacing w:after="0" w:line="240" w:lineRule="auto"/>
        <w:rPr>
          <w:rFonts w:ascii="Times New Roman" w:hAnsi="Times New Roman" w:cs="Times New Roman"/>
          <w:sz w:val="20"/>
          <w:szCs w:val="20"/>
        </w:rPr>
      </w:pPr>
    </w:p>
    <w:p w:rsidR="00743B7C" w:rsidRDefault="00EA6200" w:rsidP="00EA6200">
      <w:pPr>
        <w:spacing w:after="0" w:line="240" w:lineRule="auto"/>
        <w:ind w:left="4535"/>
        <w:jc w:val="both"/>
        <w:rPr>
          <w:rFonts w:ascii="Times New Roman" w:hAnsi="Times New Roman" w:cs="Times New Roman"/>
          <w:sz w:val="20"/>
          <w:szCs w:val="20"/>
        </w:rPr>
      </w:pPr>
      <w:r w:rsidRPr="00EA6200">
        <w:rPr>
          <w:rFonts w:ascii="Times New Roman" w:hAnsi="Times New Roman" w:cs="Times New Roman"/>
          <w:b/>
          <w:sz w:val="20"/>
          <w:szCs w:val="20"/>
        </w:rPr>
        <w:t>Sumário</w:t>
      </w:r>
      <w:r>
        <w:rPr>
          <w:rFonts w:ascii="Times New Roman" w:hAnsi="Times New Roman" w:cs="Times New Roman"/>
          <w:sz w:val="20"/>
          <w:szCs w:val="20"/>
        </w:rPr>
        <w:t xml:space="preserve">. 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w:t>
      </w:r>
      <w:r w:rsidR="00743B7C">
        <w:rPr>
          <w:rFonts w:ascii="Times New Roman" w:hAnsi="Times New Roman" w:cs="Times New Roman"/>
          <w:sz w:val="20"/>
          <w:szCs w:val="20"/>
        </w:rPr>
        <w:t xml:space="preserve"> </w:t>
      </w:r>
      <w:r>
        <w:rPr>
          <w:rFonts w:ascii="Times New Roman" w:hAnsi="Times New Roman" w:cs="Times New Roman"/>
          <w:sz w:val="20"/>
          <w:szCs w:val="20"/>
        </w:rPr>
        <w:t xml:space="preserve">Elementos gerais e históricos da reprodução assistida no ordenamento jurídico brasileiro; 1.1. O testamento genético;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Análise dos efeitos jurídicos provenientes do testamento genético dentro das esferas do </w:t>
      </w:r>
      <w:proofErr w:type="spellStart"/>
      <w:r>
        <w:rPr>
          <w:rFonts w:ascii="Times New Roman" w:hAnsi="Times New Roman" w:cs="Times New Roman"/>
          <w:sz w:val="20"/>
          <w:szCs w:val="20"/>
        </w:rPr>
        <w:t>Biodireito</w:t>
      </w:r>
      <w:proofErr w:type="spellEnd"/>
      <w:r>
        <w:rPr>
          <w:rFonts w:ascii="Times New Roman" w:hAnsi="Times New Roman" w:cs="Times New Roman"/>
          <w:sz w:val="20"/>
          <w:szCs w:val="20"/>
        </w:rPr>
        <w:t xml:space="preserve"> e </w:t>
      </w:r>
      <w:proofErr w:type="gramStart"/>
      <w:r>
        <w:rPr>
          <w:rFonts w:ascii="Times New Roman" w:hAnsi="Times New Roman" w:cs="Times New Roman"/>
          <w:sz w:val="20"/>
          <w:szCs w:val="20"/>
        </w:rPr>
        <w:t>do Direitos</w:t>
      </w:r>
      <w:proofErr w:type="gramEnd"/>
      <w:r>
        <w:rPr>
          <w:rFonts w:ascii="Times New Roman" w:hAnsi="Times New Roman" w:cs="Times New Roman"/>
          <w:sz w:val="20"/>
          <w:szCs w:val="20"/>
        </w:rPr>
        <w:t xml:space="preserve"> das Sucessões; 3. As consequências da reprodução assistida </w:t>
      </w:r>
      <w:proofErr w:type="spellStart"/>
      <w:r>
        <w:rPr>
          <w:rFonts w:ascii="Times New Roman" w:hAnsi="Times New Roman" w:cs="Times New Roman"/>
          <w:sz w:val="20"/>
          <w:szCs w:val="20"/>
        </w:rPr>
        <w:t>heteróloga</w:t>
      </w:r>
      <w:proofErr w:type="spellEnd"/>
      <w:r>
        <w:rPr>
          <w:rFonts w:ascii="Times New Roman" w:hAnsi="Times New Roman" w:cs="Times New Roman"/>
          <w:sz w:val="20"/>
          <w:szCs w:val="20"/>
        </w:rPr>
        <w:t xml:space="preserve"> por material genético cedido por testamento no Direito Sucessório; Conclusão. Referências. </w:t>
      </w:r>
    </w:p>
    <w:p w:rsidR="00743B7C" w:rsidRPr="00EA6200" w:rsidRDefault="00743B7C" w:rsidP="00EA6200">
      <w:pPr>
        <w:spacing w:after="0" w:line="360" w:lineRule="auto"/>
        <w:rPr>
          <w:rFonts w:ascii="Times New Roman" w:hAnsi="Times New Roman" w:cs="Times New Roman"/>
          <w:sz w:val="24"/>
          <w:szCs w:val="24"/>
        </w:rPr>
      </w:pPr>
    </w:p>
    <w:p w:rsidR="00743B7C" w:rsidRDefault="00743B7C" w:rsidP="00743B7C">
      <w:pPr>
        <w:spacing w:after="0" w:line="240" w:lineRule="auto"/>
        <w:jc w:val="center"/>
        <w:rPr>
          <w:rFonts w:ascii="Times New Roman" w:hAnsi="Times New Roman" w:cs="Times New Roman"/>
          <w:b/>
          <w:sz w:val="24"/>
          <w:szCs w:val="24"/>
        </w:rPr>
      </w:pPr>
      <w:r w:rsidRPr="00743B7C">
        <w:rPr>
          <w:rFonts w:ascii="Times New Roman" w:hAnsi="Times New Roman" w:cs="Times New Roman"/>
          <w:b/>
          <w:sz w:val="24"/>
          <w:szCs w:val="24"/>
        </w:rPr>
        <w:t>RESUMO</w:t>
      </w:r>
    </w:p>
    <w:p w:rsidR="00EA6200" w:rsidRDefault="00EA6200" w:rsidP="00EA6200">
      <w:pPr>
        <w:spacing w:after="0" w:line="240" w:lineRule="auto"/>
        <w:rPr>
          <w:rFonts w:ascii="Times New Roman" w:hAnsi="Times New Roman" w:cs="Times New Roman"/>
          <w:b/>
          <w:sz w:val="24"/>
          <w:szCs w:val="24"/>
        </w:rPr>
      </w:pPr>
    </w:p>
    <w:p w:rsidR="00EA6200" w:rsidRDefault="00EA6200" w:rsidP="00EA6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Conforme autorização expressa da lei, no art. 1</w:t>
      </w:r>
      <w:r w:rsidR="008813DA">
        <w:rPr>
          <w:rFonts w:ascii="Times New Roman" w:hAnsi="Times New Roman" w:cs="Times New Roman"/>
          <w:sz w:val="24"/>
          <w:szCs w:val="24"/>
        </w:rPr>
        <w:t>.</w:t>
      </w:r>
      <w:r>
        <w:rPr>
          <w:rFonts w:ascii="Times New Roman" w:hAnsi="Times New Roman" w:cs="Times New Roman"/>
          <w:sz w:val="24"/>
          <w:szCs w:val="24"/>
        </w:rPr>
        <w:t>597, inciso V do Código Civil de 2002 que ‘’</w:t>
      </w:r>
      <w:r w:rsidRPr="00007452">
        <w:rPr>
          <w:rFonts w:ascii="Times New Roman" w:hAnsi="Times New Roman" w:cs="Times New Roman"/>
          <w:sz w:val="24"/>
          <w:szCs w:val="24"/>
        </w:rPr>
        <w:t>Presum</w:t>
      </w:r>
      <w:r>
        <w:rPr>
          <w:rFonts w:ascii="Times New Roman" w:hAnsi="Times New Roman" w:cs="Times New Roman"/>
          <w:sz w:val="24"/>
          <w:szCs w:val="24"/>
        </w:rPr>
        <w:t xml:space="preserve">em-se concebidos na constância </w:t>
      </w:r>
      <w:r w:rsidRPr="00007452">
        <w:rPr>
          <w:rFonts w:ascii="Times New Roman" w:hAnsi="Times New Roman" w:cs="Times New Roman"/>
          <w:sz w:val="24"/>
          <w:szCs w:val="24"/>
        </w:rPr>
        <w:t>do casamento os filhos</w:t>
      </w:r>
      <w:r>
        <w:rPr>
          <w:rFonts w:ascii="Times New Roman" w:hAnsi="Times New Roman" w:cs="Times New Roman"/>
          <w:sz w:val="24"/>
          <w:szCs w:val="24"/>
        </w:rPr>
        <w:t xml:space="preserve"> </w:t>
      </w:r>
      <w:r w:rsidRPr="00007452">
        <w:rPr>
          <w:rFonts w:ascii="Times New Roman" w:hAnsi="Times New Roman" w:cs="Times New Roman"/>
          <w:sz w:val="24"/>
          <w:szCs w:val="24"/>
        </w:rPr>
        <w:t xml:space="preserve">havidos por inseminação artificial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se houver </w:t>
      </w:r>
      <w:r w:rsidRPr="00007452">
        <w:rPr>
          <w:rFonts w:ascii="Times New Roman" w:hAnsi="Times New Roman" w:cs="Times New Roman"/>
          <w:sz w:val="24"/>
          <w:szCs w:val="24"/>
        </w:rPr>
        <w:t xml:space="preserve">prévia </w:t>
      </w:r>
      <w:r>
        <w:rPr>
          <w:rFonts w:ascii="Times New Roman" w:hAnsi="Times New Roman" w:cs="Times New Roman"/>
          <w:sz w:val="24"/>
          <w:szCs w:val="24"/>
        </w:rPr>
        <w:t xml:space="preserve">e expressa </w:t>
      </w:r>
      <w:r w:rsidRPr="00007452">
        <w:rPr>
          <w:rFonts w:ascii="Times New Roman" w:hAnsi="Times New Roman" w:cs="Times New Roman"/>
          <w:sz w:val="24"/>
          <w:szCs w:val="24"/>
        </w:rPr>
        <w:t>autorização do marido</w:t>
      </w:r>
      <w:r>
        <w:rPr>
          <w:rFonts w:ascii="Times New Roman" w:hAnsi="Times New Roman" w:cs="Times New Roman"/>
          <w:sz w:val="24"/>
          <w:szCs w:val="24"/>
        </w:rPr>
        <w:t xml:space="preserve">. Além disso, também pode ocorrer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w:t>
      </w:r>
      <w:r w:rsidRPr="00EA6200">
        <w:rPr>
          <w:rFonts w:ascii="Times New Roman" w:hAnsi="Times New Roman" w:cs="Times New Roman"/>
          <w:i/>
          <w:sz w:val="24"/>
          <w:szCs w:val="24"/>
        </w:rPr>
        <w:t>post mortem</w:t>
      </w:r>
      <w:r>
        <w:rPr>
          <w:rFonts w:ascii="Times New Roman" w:hAnsi="Times New Roman" w:cs="Times New Roman"/>
          <w:i/>
          <w:sz w:val="24"/>
          <w:szCs w:val="24"/>
        </w:rPr>
        <w:t xml:space="preserve"> </w:t>
      </w:r>
      <w:r>
        <w:rPr>
          <w:rFonts w:ascii="Times New Roman" w:hAnsi="Times New Roman" w:cs="Times New Roman"/>
          <w:sz w:val="24"/>
          <w:szCs w:val="24"/>
        </w:rPr>
        <w:t xml:space="preserve">desde que o titular do material genético deixe prévia disposição acerca da sua destinação. Dessa forma, é necessário analisar a legalidade </w:t>
      </w:r>
      <w:r w:rsidR="00A74DAE">
        <w:rPr>
          <w:rFonts w:ascii="Times New Roman" w:hAnsi="Times New Roman" w:cs="Times New Roman"/>
          <w:sz w:val="24"/>
          <w:szCs w:val="24"/>
        </w:rPr>
        <w:t>do dispositivo conhecido como “testamento genético”</w:t>
      </w:r>
      <w:r>
        <w:rPr>
          <w:rFonts w:ascii="Times New Roman" w:hAnsi="Times New Roman" w:cs="Times New Roman"/>
          <w:sz w:val="24"/>
          <w:szCs w:val="24"/>
        </w:rPr>
        <w:t xml:space="preserve"> ou biológico, uma vez que o Código Civil, na parte de Sucessões, não regulamentou os dire</w:t>
      </w:r>
      <w:r w:rsidR="00A74DAE">
        <w:rPr>
          <w:rFonts w:ascii="Times New Roman" w:hAnsi="Times New Roman" w:cs="Times New Roman"/>
          <w:sz w:val="24"/>
          <w:szCs w:val="24"/>
        </w:rPr>
        <w:t>itos de sucessão dos s</w:t>
      </w:r>
      <w:r>
        <w:rPr>
          <w:rFonts w:ascii="Times New Roman" w:hAnsi="Times New Roman" w:cs="Times New Roman"/>
          <w:sz w:val="24"/>
          <w:szCs w:val="24"/>
        </w:rPr>
        <w:t xml:space="preserve">eres gerados nas inseminações após a morte. Sendo assim, a finalidade do trabalho é identificar os reflexos jurídicos no tocante </w:t>
      </w:r>
      <w:r w:rsidR="00A74DAE">
        <w:rPr>
          <w:rFonts w:ascii="Times New Roman" w:hAnsi="Times New Roman" w:cs="Times New Roman"/>
          <w:sz w:val="24"/>
          <w:szCs w:val="24"/>
        </w:rPr>
        <w:t>à sucessão de s</w:t>
      </w:r>
      <w:r>
        <w:rPr>
          <w:rFonts w:ascii="Times New Roman" w:hAnsi="Times New Roman" w:cs="Times New Roman"/>
          <w:sz w:val="24"/>
          <w:szCs w:val="24"/>
        </w:rPr>
        <w:t xml:space="preserve">eres gerados provenientes de material genético </w:t>
      </w:r>
      <w:r w:rsidR="00A74DAE">
        <w:rPr>
          <w:rFonts w:ascii="Times New Roman" w:hAnsi="Times New Roman" w:cs="Times New Roman"/>
          <w:sz w:val="24"/>
          <w:szCs w:val="24"/>
        </w:rPr>
        <w:t>cedido por testamento genético de uma pessoa que não seja o marido.</w:t>
      </w:r>
    </w:p>
    <w:p w:rsidR="00302DD2" w:rsidRDefault="00302DD2" w:rsidP="00302DD2">
      <w:pPr>
        <w:spacing w:after="0" w:line="360" w:lineRule="auto"/>
        <w:jc w:val="both"/>
        <w:rPr>
          <w:rFonts w:ascii="Times New Roman" w:hAnsi="Times New Roman" w:cs="Times New Roman"/>
          <w:sz w:val="24"/>
          <w:szCs w:val="24"/>
        </w:rPr>
      </w:pPr>
    </w:p>
    <w:p w:rsidR="00302DD2" w:rsidRDefault="00302DD2" w:rsidP="00302DD2">
      <w:pPr>
        <w:spacing w:after="0" w:line="240" w:lineRule="auto"/>
        <w:jc w:val="both"/>
        <w:rPr>
          <w:rFonts w:ascii="Times New Roman" w:hAnsi="Times New Roman" w:cs="Times New Roman"/>
          <w:sz w:val="24"/>
          <w:szCs w:val="24"/>
        </w:rPr>
      </w:pPr>
      <w:r w:rsidRPr="00302DD2">
        <w:rPr>
          <w:rFonts w:ascii="Times New Roman" w:hAnsi="Times New Roman" w:cs="Times New Roman"/>
          <w:b/>
          <w:sz w:val="24"/>
          <w:szCs w:val="24"/>
        </w:rPr>
        <w:t>Palavras-chave</w:t>
      </w:r>
      <w:r w:rsidR="00E05F3F">
        <w:rPr>
          <w:rFonts w:ascii="Times New Roman" w:hAnsi="Times New Roman" w:cs="Times New Roman"/>
          <w:sz w:val="24"/>
          <w:szCs w:val="24"/>
        </w:rPr>
        <w:t>: Testamento genético;</w:t>
      </w:r>
      <w:r>
        <w:rPr>
          <w:rFonts w:ascii="Times New Roman" w:hAnsi="Times New Roman" w:cs="Times New Roman"/>
          <w:sz w:val="24"/>
          <w:szCs w:val="24"/>
        </w:rPr>
        <w:t xml:space="preserve"> </w:t>
      </w:r>
      <w:r w:rsidR="00E05F3F">
        <w:rPr>
          <w:rFonts w:ascii="Times New Roman" w:hAnsi="Times New Roman" w:cs="Times New Roman"/>
          <w:sz w:val="24"/>
          <w:szCs w:val="24"/>
        </w:rPr>
        <w:t xml:space="preserve">Reprodução assistida </w:t>
      </w:r>
      <w:proofErr w:type="spellStart"/>
      <w:r w:rsidR="00E05F3F">
        <w:rPr>
          <w:rFonts w:ascii="Times New Roman" w:hAnsi="Times New Roman" w:cs="Times New Roman"/>
          <w:sz w:val="24"/>
          <w:szCs w:val="24"/>
        </w:rPr>
        <w:t>heteróloga</w:t>
      </w:r>
      <w:proofErr w:type="spellEnd"/>
      <w:r w:rsidR="00E05F3F">
        <w:rPr>
          <w:rFonts w:ascii="Times New Roman" w:hAnsi="Times New Roman" w:cs="Times New Roman"/>
          <w:sz w:val="24"/>
          <w:szCs w:val="24"/>
        </w:rPr>
        <w:t>; Direitos das Sucessões;</w:t>
      </w:r>
      <w:r>
        <w:rPr>
          <w:rFonts w:ascii="Times New Roman" w:hAnsi="Times New Roman" w:cs="Times New Roman"/>
          <w:sz w:val="24"/>
          <w:szCs w:val="24"/>
        </w:rPr>
        <w:t xml:space="preserve"> Reprodução assistida post mortem. </w:t>
      </w:r>
    </w:p>
    <w:p w:rsidR="00302DD2" w:rsidRPr="00302DD2" w:rsidRDefault="00302DD2" w:rsidP="00302DD2">
      <w:pPr>
        <w:spacing w:after="0" w:line="360" w:lineRule="auto"/>
        <w:jc w:val="both"/>
        <w:rPr>
          <w:rFonts w:ascii="Times New Roman" w:hAnsi="Times New Roman" w:cs="Times New Roman"/>
          <w:b/>
          <w:sz w:val="24"/>
          <w:szCs w:val="24"/>
        </w:rPr>
      </w:pPr>
    </w:p>
    <w:p w:rsidR="00302DD2" w:rsidRDefault="00302DD2" w:rsidP="00302DD2">
      <w:pPr>
        <w:spacing w:after="0" w:line="360" w:lineRule="auto"/>
        <w:jc w:val="both"/>
        <w:rPr>
          <w:rFonts w:ascii="Times New Roman" w:hAnsi="Times New Roman" w:cs="Times New Roman"/>
          <w:b/>
          <w:sz w:val="24"/>
          <w:szCs w:val="24"/>
        </w:rPr>
      </w:pPr>
      <w:r w:rsidRPr="00302DD2">
        <w:rPr>
          <w:rFonts w:ascii="Times New Roman" w:hAnsi="Times New Roman" w:cs="Times New Roman"/>
          <w:b/>
          <w:sz w:val="24"/>
          <w:szCs w:val="24"/>
        </w:rPr>
        <w:t>INTRODUÇÃO</w:t>
      </w:r>
    </w:p>
    <w:p w:rsidR="00302DD2" w:rsidRDefault="00302DD2" w:rsidP="00302DD2">
      <w:pPr>
        <w:spacing w:after="0" w:line="360" w:lineRule="auto"/>
        <w:jc w:val="both"/>
        <w:rPr>
          <w:rFonts w:ascii="Times New Roman" w:hAnsi="Times New Roman" w:cs="Times New Roman"/>
          <w:b/>
          <w:sz w:val="24"/>
          <w:szCs w:val="24"/>
        </w:rPr>
      </w:pPr>
    </w:p>
    <w:p w:rsidR="00302DD2" w:rsidRDefault="00302DD2" w:rsidP="00302D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reprodução assistida, no que tange ao seu surgimento, gerou </w:t>
      </w:r>
      <w:r w:rsidR="008813DA">
        <w:rPr>
          <w:rFonts w:ascii="Times New Roman" w:hAnsi="Times New Roman" w:cs="Times New Roman"/>
          <w:sz w:val="24"/>
          <w:szCs w:val="24"/>
        </w:rPr>
        <w:t xml:space="preserve">uma série de polêmicas, uma vez que o direito considera como herdeiros aqueles seres gerados somente de relação sexual entre os conjugues. Porém, muitos casais tinham problemas para conceber um filho como a infertilidade, por exemplo, e para atender aos anseios da sociedade, foram inseridos três incisos para regulamentar a reprodução assistida por </w:t>
      </w:r>
      <w:r w:rsidR="008813DA">
        <w:rPr>
          <w:rFonts w:ascii="Times New Roman" w:hAnsi="Times New Roman" w:cs="Times New Roman"/>
          <w:sz w:val="24"/>
          <w:szCs w:val="24"/>
        </w:rPr>
        <w:lastRenderedPageBreak/>
        <w:t xml:space="preserve">meio de inseminação artificial no artigo 1.597 do Código Civil de 2002, podendo estar ser fecundação artificial homóloga ou </w:t>
      </w:r>
      <w:proofErr w:type="spellStart"/>
      <w:r w:rsidR="008813DA">
        <w:rPr>
          <w:rFonts w:ascii="Times New Roman" w:hAnsi="Times New Roman" w:cs="Times New Roman"/>
          <w:sz w:val="24"/>
          <w:szCs w:val="24"/>
        </w:rPr>
        <w:t>heteróloga</w:t>
      </w:r>
      <w:proofErr w:type="spellEnd"/>
      <w:r w:rsidR="008813DA">
        <w:rPr>
          <w:rFonts w:ascii="Times New Roman" w:hAnsi="Times New Roman" w:cs="Times New Roman"/>
          <w:sz w:val="24"/>
          <w:szCs w:val="24"/>
        </w:rPr>
        <w:t>.</w:t>
      </w:r>
    </w:p>
    <w:p w:rsidR="008813DA" w:rsidRDefault="006B276A" w:rsidP="006B2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utilização de óvulo ou sémen </w:t>
      </w:r>
      <w:r w:rsidRPr="006B276A">
        <w:rPr>
          <w:rFonts w:ascii="Times New Roman" w:hAnsi="Times New Roman" w:cs="Times New Roman"/>
          <w:i/>
          <w:sz w:val="24"/>
          <w:szCs w:val="24"/>
        </w:rPr>
        <w:t>post mortem</w:t>
      </w:r>
      <w:r>
        <w:rPr>
          <w:rFonts w:ascii="Times New Roman" w:hAnsi="Times New Roman" w:cs="Times New Roman"/>
          <w:sz w:val="24"/>
          <w:szCs w:val="24"/>
        </w:rPr>
        <w:t xml:space="preserve">, é dito que se presumem filhos os provenientes de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no inciso V do art. 1.597 que dispõe sobre o Direito de Família, com a ressalva de que haja expressa autorização do marido ou companheiro à época a colheita do gameta, para que assim, seja presumida a paternidade do cônjuge falecido. Essa disposição de vontade pode ser feita por meio do testamento genético, dispondo sua vontade sobre a destinação do material genético colhido em bancos de sêmen ou óvulos, em virtude de ocorrer morte ou incapacidade do titular do material. </w:t>
      </w:r>
    </w:p>
    <w:p w:rsidR="006B276A" w:rsidRDefault="006B276A" w:rsidP="006B2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Porém, discute-se a legalidade do testamento biológico, uma vez que os direitos de sucessão ficam comprometidos com a realização de tal prática por falta de regulamentação expressa em lei, já que o legislador só se preocupou com a questão da paternidade proveniente de reprodução assistida inserida no art. 1.597 do Código Civil na parte de Direito de Família.</w:t>
      </w:r>
    </w:p>
    <w:p w:rsidR="006B276A" w:rsidRDefault="00570443" w:rsidP="006B2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 ressaltar que</w:t>
      </w:r>
      <w:r w:rsidR="006B276A">
        <w:rPr>
          <w:rFonts w:ascii="Times New Roman" w:hAnsi="Times New Roman" w:cs="Times New Roman"/>
          <w:sz w:val="24"/>
          <w:szCs w:val="24"/>
        </w:rPr>
        <w:t xml:space="preserve"> a doutrina discute sobre os efeitos psicológicos que acarretam tanto na genitora e no ser gerado após a reprodução assistida </w:t>
      </w:r>
      <w:r w:rsidR="006B276A" w:rsidRPr="003F5649">
        <w:rPr>
          <w:rFonts w:ascii="Times New Roman" w:hAnsi="Times New Roman" w:cs="Times New Roman"/>
          <w:i/>
          <w:sz w:val="24"/>
          <w:szCs w:val="24"/>
        </w:rPr>
        <w:t>post mortem</w:t>
      </w:r>
      <w:r w:rsidR="006B276A">
        <w:rPr>
          <w:rFonts w:ascii="Times New Roman" w:hAnsi="Times New Roman" w:cs="Times New Roman"/>
          <w:sz w:val="24"/>
          <w:szCs w:val="24"/>
        </w:rPr>
        <w:t xml:space="preserve">. </w:t>
      </w:r>
      <w:r w:rsidR="006D1CBD" w:rsidRPr="00752F7E">
        <w:rPr>
          <w:rFonts w:ascii="Times New Roman" w:hAnsi="Times New Roman" w:cs="Times New Roman"/>
          <w:sz w:val="24"/>
          <w:szCs w:val="24"/>
        </w:rPr>
        <w:t>Além disso, o médico se vê diante de uma questão bioética entre cumprir o testamento biológico e não o fazer por fala de legislação expressa que o regulamente, além das resoluções do Conselho Federal de Medicina.</w:t>
      </w:r>
    </w:p>
    <w:p w:rsidR="006D1CBD" w:rsidRDefault="006D1CBD" w:rsidP="006B276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o trabalho torna-se uma importante ferramenta para analisar os efeitos jurídicos e as consequências da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por material genético cedido por testamento tanto na esfera do Direito das Sucessões como para o </w:t>
      </w:r>
      <w:proofErr w:type="spellStart"/>
      <w:r>
        <w:rPr>
          <w:rFonts w:ascii="Times New Roman" w:hAnsi="Times New Roman" w:cs="Times New Roman"/>
          <w:sz w:val="24"/>
          <w:szCs w:val="24"/>
        </w:rPr>
        <w:t>Biodireito</w:t>
      </w:r>
      <w:proofErr w:type="spellEnd"/>
      <w:r>
        <w:rPr>
          <w:rFonts w:ascii="Times New Roman" w:hAnsi="Times New Roman" w:cs="Times New Roman"/>
          <w:sz w:val="24"/>
          <w:szCs w:val="24"/>
        </w:rPr>
        <w:t xml:space="preserve">. </w:t>
      </w:r>
    </w:p>
    <w:p w:rsidR="00E55008" w:rsidRDefault="00E55008" w:rsidP="00E55008">
      <w:pPr>
        <w:spacing w:after="0" w:line="360" w:lineRule="auto"/>
        <w:jc w:val="both"/>
        <w:rPr>
          <w:rFonts w:ascii="Times New Roman" w:hAnsi="Times New Roman" w:cs="Times New Roman"/>
          <w:sz w:val="24"/>
          <w:szCs w:val="24"/>
        </w:rPr>
      </w:pPr>
    </w:p>
    <w:p w:rsidR="00E55008" w:rsidRDefault="00E55008" w:rsidP="00E55008">
      <w:pPr>
        <w:spacing w:after="0" w:line="240" w:lineRule="auto"/>
        <w:jc w:val="both"/>
        <w:rPr>
          <w:rFonts w:ascii="Times New Roman" w:hAnsi="Times New Roman" w:cs="Times New Roman"/>
          <w:b/>
          <w:sz w:val="24"/>
          <w:szCs w:val="24"/>
        </w:rPr>
      </w:pPr>
      <w:proofErr w:type="gramStart"/>
      <w:r w:rsidRPr="00615E8A">
        <w:rPr>
          <w:rFonts w:ascii="Times New Roman" w:hAnsi="Times New Roman" w:cs="Times New Roman"/>
          <w:b/>
          <w:sz w:val="24"/>
          <w:szCs w:val="24"/>
        </w:rPr>
        <w:t>1</w:t>
      </w:r>
      <w:proofErr w:type="gramEnd"/>
      <w:r w:rsidRPr="00615E8A">
        <w:rPr>
          <w:rFonts w:ascii="Times New Roman" w:hAnsi="Times New Roman" w:cs="Times New Roman"/>
          <w:b/>
          <w:sz w:val="24"/>
          <w:szCs w:val="24"/>
        </w:rPr>
        <w:t xml:space="preserve"> </w:t>
      </w:r>
      <w:r>
        <w:rPr>
          <w:rFonts w:ascii="Times New Roman" w:hAnsi="Times New Roman" w:cs="Times New Roman"/>
          <w:b/>
          <w:sz w:val="24"/>
          <w:szCs w:val="24"/>
        </w:rPr>
        <w:t>ELEMENTOS GERAIS</w:t>
      </w:r>
      <w:r w:rsidRPr="00615E8A">
        <w:rPr>
          <w:rFonts w:ascii="Times New Roman" w:hAnsi="Times New Roman" w:cs="Times New Roman"/>
          <w:b/>
          <w:sz w:val="24"/>
          <w:szCs w:val="24"/>
        </w:rPr>
        <w:t xml:space="preserve"> </w:t>
      </w:r>
      <w:r>
        <w:rPr>
          <w:rFonts w:ascii="Times New Roman" w:hAnsi="Times New Roman" w:cs="Times New Roman"/>
          <w:b/>
          <w:sz w:val="24"/>
          <w:szCs w:val="24"/>
        </w:rPr>
        <w:t>E HISTÓRICOS DA REPRODUÇÃO ASSISTIDA HETERÓLO</w:t>
      </w:r>
      <w:r w:rsidRPr="00615E8A">
        <w:rPr>
          <w:rFonts w:ascii="Times New Roman" w:hAnsi="Times New Roman" w:cs="Times New Roman"/>
          <w:b/>
          <w:sz w:val="24"/>
          <w:szCs w:val="24"/>
        </w:rPr>
        <w:t>GA NO ORDENAMENTO JURÍDICO BRASILEIRO</w:t>
      </w:r>
    </w:p>
    <w:p w:rsidR="00E55008" w:rsidRDefault="00E55008" w:rsidP="00E55008">
      <w:pPr>
        <w:spacing w:after="0" w:line="360" w:lineRule="auto"/>
        <w:jc w:val="both"/>
        <w:rPr>
          <w:rFonts w:ascii="Times New Roman" w:hAnsi="Times New Roman" w:cs="Times New Roman"/>
          <w:b/>
          <w:sz w:val="24"/>
          <w:szCs w:val="24"/>
        </w:rPr>
      </w:pP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reprodução assistida surgiu como forma de suprir a necessidade de casais que não podiam ter filhos, devido principalmente a fatores como a infertilidade. Essas técnicas de reprodução assistida acontecem conforme um conjunto de procedimentos em reprodução humana que manipulam pré-embriões ou interferem no manuseamento de gametas, e ocorrem principalmente por meio da inseminação artificial </w:t>
      </w:r>
      <w:r w:rsidRPr="00553733">
        <w:rPr>
          <w:rFonts w:ascii="Times New Roman" w:hAnsi="Times New Roman" w:cs="Times New Roman"/>
          <w:i/>
          <w:sz w:val="24"/>
          <w:szCs w:val="24"/>
        </w:rPr>
        <w:t>in vitro</w:t>
      </w:r>
      <w:r>
        <w:rPr>
          <w:rFonts w:ascii="Times New Roman" w:hAnsi="Times New Roman" w:cs="Times New Roman"/>
          <w:sz w:val="24"/>
          <w:szCs w:val="24"/>
        </w:rPr>
        <w:t xml:space="preserve">. Segundo Venosa (2013) a inseminação pode ser entendida como forma de fecundação </w:t>
      </w:r>
      <w:r>
        <w:rPr>
          <w:rFonts w:ascii="Times New Roman" w:hAnsi="Times New Roman" w:cs="Times New Roman"/>
          <w:sz w:val="24"/>
          <w:szCs w:val="24"/>
        </w:rPr>
        <w:lastRenderedPageBreak/>
        <w:t xml:space="preserve">artificial, onde se dá a união do sêmen ao óvulo por meios não naturais, cujo estudo pertence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biomédica, mas que também se difunde no Direitos de Sucessões.</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reprodução assistida pode ser tanto homóloga, esta quando se utiliza gametas do próprio casal, e 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esta por sua vez objeto da pesquisa, que sendo segundo </w:t>
      </w:r>
      <w:r w:rsidRPr="00115E13">
        <w:rPr>
          <w:rFonts w:ascii="Times New Roman" w:hAnsi="Times New Roman" w:cs="Times New Roman"/>
          <w:sz w:val="24"/>
          <w:szCs w:val="24"/>
        </w:rPr>
        <w:t>Venosa,</w:t>
      </w:r>
      <w:r>
        <w:rPr>
          <w:rFonts w:ascii="Times New Roman" w:hAnsi="Times New Roman" w:cs="Times New Roman"/>
          <w:sz w:val="24"/>
          <w:szCs w:val="24"/>
        </w:rPr>
        <w:t xml:space="preserve"> 2013, p. 243 é ‘’aquela cujo sêmen é de um doador que não o marido e </w:t>
      </w:r>
      <w:proofErr w:type="gramStart"/>
      <w:r>
        <w:rPr>
          <w:rFonts w:ascii="Times New Roman" w:hAnsi="Times New Roman" w:cs="Times New Roman"/>
          <w:sz w:val="24"/>
          <w:szCs w:val="24"/>
        </w:rPr>
        <w:t>aplica-se</w:t>
      </w:r>
      <w:proofErr w:type="gramEnd"/>
      <w:r>
        <w:rPr>
          <w:rFonts w:ascii="Times New Roman" w:hAnsi="Times New Roman" w:cs="Times New Roman"/>
          <w:sz w:val="24"/>
          <w:szCs w:val="24"/>
        </w:rPr>
        <w:t xml:space="preserve"> principalmente nos casos de esterilidade do marido. Com frequência, recorre-se aos chamados bancos de esperma’’. </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Essas técnicas de reprodução assistida são resultado de avanço científico e tecnológico para suprir as necessidades da humanidade. </w:t>
      </w:r>
    </w:p>
    <w:p w:rsidR="00E55008" w:rsidRDefault="00E55008" w:rsidP="00E55008">
      <w:pPr>
        <w:spacing w:after="0" w:line="240" w:lineRule="auto"/>
        <w:ind w:left="2268"/>
        <w:jc w:val="both"/>
        <w:rPr>
          <w:rFonts w:ascii="Times New Roman" w:hAnsi="Times New Roman" w:cs="Times New Roman"/>
          <w:sz w:val="20"/>
          <w:szCs w:val="20"/>
        </w:rPr>
      </w:pPr>
      <w:r w:rsidRPr="008E5CFB">
        <w:rPr>
          <w:rFonts w:ascii="Times New Roman" w:hAnsi="Times New Roman" w:cs="Times New Roman"/>
          <w:sz w:val="20"/>
          <w:szCs w:val="20"/>
        </w:rPr>
        <w:t>A partir do século XX, a ciência alcançou, através do experimento e do avanço tecnológico, inúmeras descobertas direcionadas a melhorar a existência humana. O estudo pormenorizado do genoma humano, a clonagem, a criação de organismos geneticamente modificados são apenas alguns dos desenvolvimentos científicos que causaram grande repercussão na sociedade nas últimas décadas. (</w:t>
      </w:r>
      <w:r w:rsidRPr="00115E13">
        <w:rPr>
          <w:rFonts w:ascii="Times New Roman" w:hAnsi="Times New Roman" w:cs="Times New Roman"/>
          <w:sz w:val="20"/>
          <w:szCs w:val="20"/>
        </w:rPr>
        <w:t>CARDIN; CAMILO, 2009</w:t>
      </w:r>
      <w:r w:rsidRPr="008E5CFB">
        <w:rPr>
          <w:rFonts w:ascii="Times New Roman" w:hAnsi="Times New Roman" w:cs="Times New Roman"/>
          <w:sz w:val="20"/>
          <w:szCs w:val="20"/>
        </w:rPr>
        <w:t>).</w:t>
      </w:r>
    </w:p>
    <w:p w:rsidR="00E55008" w:rsidRDefault="00E55008" w:rsidP="00E55008">
      <w:pPr>
        <w:spacing w:after="0" w:line="240" w:lineRule="auto"/>
        <w:jc w:val="both"/>
        <w:rPr>
          <w:rFonts w:ascii="Times New Roman" w:hAnsi="Times New Roman" w:cs="Times New Roman"/>
          <w:sz w:val="20"/>
          <w:szCs w:val="20"/>
        </w:rPr>
      </w:pP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segundo as autoras, esses procedimentos de reprodução humana ganharam repercussão mundial com o nascimento do primeiro bebê (Louise Brown) concebido in </w:t>
      </w:r>
      <w:r w:rsidRPr="00CE4083">
        <w:rPr>
          <w:rFonts w:ascii="Times New Roman" w:hAnsi="Times New Roman" w:cs="Times New Roman"/>
          <w:i/>
          <w:sz w:val="24"/>
          <w:szCs w:val="24"/>
        </w:rPr>
        <w:t>vitro</w:t>
      </w:r>
      <w:r>
        <w:rPr>
          <w:rFonts w:ascii="Times New Roman" w:hAnsi="Times New Roman" w:cs="Times New Roman"/>
          <w:sz w:val="24"/>
          <w:szCs w:val="24"/>
        </w:rPr>
        <w:t xml:space="preserve">, em 1978 na Inglaterra. Já, a primeira inseminação artificial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(de um terceiro doador) ocorreu nos Estados Unidos em 1834 (</w:t>
      </w:r>
      <w:r w:rsidRPr="000275B4">
        <w:rPr>
          <w:rFonts w:ascii="Times New Roman" w:hAnsi="Times New Roman" w:cs="Times New Roman"/>
          <w:sz w:val="24"/>
          <w:szCs w:val="24"/>
        </w:rPr>
        <w:t>PUSSI</w:t>
      </w:r>
      <w:r>
        <w:rPr>
          <w:rFonts w:ascii="Times New Roman" w:hAnsi="Times New Roman" w:cs="Times New Roman"/>
          <w:sz w:val="24"/>
          <w:szCs w:val="24"/>
        </w:rPr>
        <w:t xml:space="preserve">, 2007). O autor ainda comenta que o primeiro ser humano proveniente de uma reprodução </w:t>
      </w:r>
      <w:r w:rsidRPr="00361D6D">
        <w:rPr>
          <w:rFonts w:ascii="Times New Roman" w:hAnsi="Times New Roman" w:cs="Times New Roman"/>
          <w:i/>
          <w:sz w:val="24"/>
          <w:szCs w:val="24"/>
        </w:rPr>
        <w:t xml:space="preserve">in vitro </w:t>
      </w:r>
      <w:r>
        <w:rPr>
          <w:rFonts w:ascii="Times New Roman" w:hAnsi="Times New Roman" w:cs="Times New Roman"/>
          <w:sz w:val="24"/>
          <w:szCs w:val="24"/>
        </w:rPr>
        <w:t xml:space="preserve">no Brasil ocorreu em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de Outubro de 1984.</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aspecto relevante da reprodução assistida, é que 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no caso em questão, também pode ocorrer </w:t>
      </w:r>
      <w:r w:rsidRPr="000F502C">
        <w:rPr>
          <w:rFonts w:ascii="Times New Roman" w:hAnsi="Times New Roman" w:cs="Times New Roman"/>
          <w:i/>
          <w:sz w:val="24"/>
          <w:szCs w:val="24"/>
        </w:rPr>
        <w:t>post mortem</w:t>
      </w:r>
      <w:r>
        <w:rPr>
          <w:rFonts w:ascii="Times New Roman" w:hAnsi="Times New Roman" w:cs="Times New Roman"/>
          <w:sz w:val="24"/>
          <w:szCs w:val="24"/>
        </w:rPr>
        <w:t xml:space="preserve">, ou seja, aquela que utiliza o </w:t>
      </w:r>
      <w:r w:rsidRPr="000F502C">
        <w:rPr>
          <w:rFonts w:ascii="Times New Roman" w:hAnsi="Times New Roman" w:cs="Times New Roman"/>
          <w:sz w:val="24"/>
          <w:szCs w:val="24"/>
        </w:rPr>
        <w:t>sêmen ou embrião conservado, p</w:t>
      </w:r>
      <w:r>
        <w:rPr>
          <w:rFonts w:ascii="Times New Roman" w:hAnsi="Times New Roman" w:cs="Times New Roman"/>
          <w:sz w:val="24"/>
          <w:szCs w:val="24"/>
        </w:rPr>
        <w:t xml:space="preserve">or meio de técnicas especiais, </w:t>
      </w:r>
      <w:r w:rsidRPr="000F502C">
        <w:rPr>
          <w:rFonts w:ascii="Times New Roman" w:hAnsi="Times New Roman" w:cs="Times New Roman"/>
          <w:sz w:val="24"/>
          <w:szCs w:val="24"/>
        </w:rPr>
        <w:t>após a morte do doador</w:t>
      </w:r>
      <w:r>
        <w:rPr>
          <w:rFonts w:ascii="Times New Roman" w:hAnsi="Times New Roman" w:cs="Times New Roman"/>
          <w:sz w:val="24"/>
          <w:szCs w:val="24"/>
        </w:rPr>
        <w:t xml:space="preserve"> (</w:t>
      </w:r>
      <w:r w:rsidRPr="000275B4">
        <w:rPr>
          <w:rFonts w:ascii="Times New Roman" w:hAnsi="Times New Roman" w:cs="Times New Roman"/>
          <w:sz w:val="24"/>
          <w:szCs w:val="24"/>
        </w:rPr>
        <w:t>MONTALBANO</w:t>
      </w:r>
      <w:r>
        <w:rPr>
          <w:rFonts w:ascii="Times New Roman" w:hAnsi="Times New Roman" w:cs="Times New Roman"/>
          <w:sz w:val="24"/>
          <w:szCs w:val="24"/>
        </w:rPr>
        <w:t>, 2012, p. 22). No entanto, ainda é uma questão polêmica a respeito dos direitos sucessórios de uma criança concebida por essa técnica de reprodução assistida. Por isso, d</w:t>
      </w:r>
      <w:r w:rsidRPr="00007452">
        <w:rPr>
          <w:rFonts w:ascii="Times New Roman" w:hAnsi="Times New Roman" w:cs="Times New Roman"/>
          <w:sz w:val="24"/>
          <w:szCs w:val="24"/>
        </w:rPr>
        <w:t>evido ao grande nú</w:t>
      </w:r>
      <w:r>
        <w:rPr>
          <w:rFonts w:ascii="Times New Roman" w:hAnsi="Times New Roman" w:cs="Times New Roman"/>
          <w:sz w:val="24"/>
          <w:szCs w:val="24"/>
        </w:rPr>
        <w:t xml:space="preserve">mero de problemas que pode </w:t>
      </w:r>
      <w:proofErr w:type="gramStart"/>
      <w:r>
        <w:rPr>
          <w:rFonts w:ascii="Times New Roman" w:hAnsi="Times New Roman" w:cs="Times New Roman"/>
          <w:sz w:val="24"/>
          <w:szCs w:val="24"/>
        </w:rPr>
        <w:t>trazer,</w:t>
      </w:r>
      <w:proofErr w:type="gramEnd"/>
      <w:r>
        <w:rPr>
          <w:rFonts w:ascii="Times New Roman" w:hAnsi="Times New Roman" w:cs="Times New Roman"/>
          <w:sz w:val="24"/>
          <w:szCs w:val="24"/>
        </w:rPr>
        <w:t xml:space="preserve"> a inseminação artificial e a </w:t>
      </w:r>
      <w:r w:rsidRPr="00007452">
        <w:rPr>
          <w:rFonts w:ascii="Times New Roman" w:hAnsi="Times New Roman" w:cs="Times New Roman"/>
          <w:sz w:val="24"/>
          <w:szCs w:val="24"/>
        </w:rPr>
        <w:t xml:space="preserve">implantação de embriões excedentários </w:t>
      </w:r>
      <w:r w:rsidRPr="00007452">
        <w:rPr>
          <w:rFonts w:ascii="Times New Roman" w:hAnsi="Times New Roman" w:cs="Times New Roman"/>
          <w:i/>
          <w:sz w:val="24"/>
          <w:szCs w:val="24"/>
        </w:rPr>
        <w:t>post mortem</w:t>
      </w:r>
      <w:r w:rsidRPr="00007452">
        <w:rPr>
          <w:rFonts w:ascii="Times New Roman" w:hAnsi="Times New Roman" w:cs="Times New Roman"/>
          <w:sz w:val="24"/>
          <w:szCs w:val="24"/>
        </w:rPr>
        <w:t xml:space="preserve"> é proibida em muitos países, como na Alemanha, na Suécia, na França e na Espanha</w:t>
      </w:r>
      <w:r>
        <w:rPr>
          <w:rFonts w:ascii="Times New Roman" w:hAnsi="Times New Roman" w:cs="Times New Roman"/>
          <w:sz w:val="24"/>
          <w:szCs w:val="24"/>
        </w:rPr>
        <w:t>.</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Então, atualmente a reprodução assistida está regulada pelo artigo 1.597 do </w:t>
      </w:r>
      <w:r w:rsidRPr="000275B4">
        <w:rPr>
          <w:rFonts w:ascii="Times New Roman" w:hAnsi="Times New Roman" w:cs="Times New Roman"/>
          <w:sz w:val="24"/>
          <w:szCs w:val="24"/>
        </w:rPr>
        <w:t>Código Civil</w:t>
      </w:r>
      <w:r>
        <w:rPr>
          <w:rFonts w:ascii="Times New Roman" w:hAnsi="Times New Roman" w:cs="Times New Roman"/>
          <w:sz w:val="24"/>
          <w:szCs w:val="24"/>
        </w:rPr>
        <w:t xml:space="preserve"> de 2002 que dispõe que ‘’</w:t>
      </w:r>
      <w:r w:rsidRPr="00007452">
        <w:rPr>
          <w:rFonts w:ascii="Times New Roman" w:hAnsi="Times New Roman" w:cs="Times New Roman"/>
          <w:sz w:val="24"/>
          <w:szCs w:val="24"/>
        </w:rPr>
        <w:t>Presum</w:t>
      </w:r>
      <w:r>
        <w:rPr>
          <w:rFonts w:ascii="Times New Roman" w:hAnsi="Times New Roman" w:cs="Times New Roman"/>
          <w:sz w:val="24"/>
          <w:szCs w:val="24"/>
        </w:rPr>
        <w:t xml:space="preserve">em-se concebidos na constância </w:t>
      </w:r>
      <w:r w:rsidRPr="00007452">
        <w:rPr>
          <w:rFonts w:ascii="Times New Roman" w:hAnsi="Times New Roman" w:cs="Times New Roman"/>
          <w:sz w:val="24"/>
          <w:szCs w:val="24"/>
        </w:rPr>
        <w:t>do casamento os filhos:</w:t>
      </w:r>
      <w:r>
        <w:rPr>
          <w:rFonts w:ascii="Times New Roman" w:hAnsi="Times New Roman" w:cs="Times New Roman"/>
          <w:sz w:val="24"/>
          <w:szCs w:val="24"/>
        </w:rPr>
        <w:t xml:space="preserve"> [...]; </w:t>
      </w:r>
      <w:r w:rsidRPr="00007452">
        <w:rPr>
          <w:rFonts w:ascii="Times New Roman" w:hAnsi="Times New Roman" w:cs="Times New Roman"/>
          <w:sz w:val="24"/>
          <w:szCs w:val="24"/>
        </w:rPr>
        <w:t xml:space="preserve">V - havidos por inseminação artificial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w:t>
      </w:r>
      <w:r w:rsidRPr="00007452">
        <w:rPr>
          <w:rFonts w:ascii="Times New Roman" w:hAnsi="Times New Roman" w:cs="Times New Roman"/>
          <w:sz w:val="24"/>
          <w:szCs w:val="24"/>
        </w:rPr>
        <w:t>desde que tenha prévia autorização do marido</w:t>
      </w:r>
      <w:r>
        <w:rPr>
          <w:rFonts w:ascii="Times New Roman" w:hAnsi="Times New Roman" w:cs="Times New Roman"/>
          <w:sz w:val="24"/>
          <w:szCs w:val="24"/>
        </w:rPr>
        <w:t xml:space="preserve">. No entanto, conforme </w:t>
      </w:r>
      <w:proofErr w:type="gramStart"/>
      <w:r>
        <w:rPr>
          <w:rFonts w:ascii="Times New Roman" w:hAnsi="Times New Roman" w:cs="Times New Roman"/>
          <w:sz w:val="24"/>
          <w:szCs w:val="24"/>
        </w:rPr>
        <w:t>afirma</w:t>
      </w:r>
      <w:proofErr w:type="gramEnd"/>
      <w:r>
        <w:rPr>
          <w:rFonts w:ascii="Times New Roman" w:hAnsi="Times New Roman" w:cs="Times New Roman"/>
          <w:sz w:val="24"/>
          <w:szCs w:val="24"/>
        </w:rPr>
        <w:t xml:space="preserve"> Venosa, 2013, p. 240 ‘’advirta-se, de plano, que o Código de 2002 não autoriza nem regulamenta a reprodução assistida, mas apenas constata </w:t>
      </w:r>
      <w:proofErr w:type="spellStart"/>
      <w:r>
        <w:rPr>
          <w:rFonts w:ascii="Times New Roman" w:hAnsi="Times New Roman" w:cs="Times New Roman"/>
          <w:sz w:val="24"/>
          <w:szCs w:val="24"/>
        </w:rPr>
        <w:t>lacunosamente</w:t>
      </w:r>
      <w:proofErr w:type="spellEnd"/>
      <w:r>
        <w:rPr>
          <w:rFonts w:ascii="Times New Roman" w:hAnsi="Times New Roman" w:cs="Times New Roman"/>
          <w:sz w:val="24"/>
          <w:szCs w:val="24"/>
        </w:rPr>
        <w:t xml:space="preserve"> a existência da problemática e procura dar solução ao aspecto da paternidade’’. </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Dessa forma, entende-se que para haver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deve </w:t>
      </w:r>
      <w:proofErr w:type="gramStart"/>
      <w:r>
        <w:rPr>
          <w:rFonts w:ascii="Times New Roman" w:hAnsi="Times New Roman" w:cs="Times New Roman"/>
          <w:sz w:val="24"/>
          <w:szCs w:val="24"/>
        </w:rPr>
        <w:t>haver expressa</w:t>
      </w:r>
      <w:proofErr w:type="gramEnd"/>
      <w:r>
        <w:rPr>
          <w:rFonts w:ascii="Times New Roman" w:hAnsi="Times New Roman" w:cs="Times New Roman"/>
          <w:sz w:val="24"/>
          <w:szCs w:val="24"/>
        </w:rPr>
        <w:t xml:space="preserve"> autorização do cônjuge, incluindo-se os casos de reprodução assistida </w:t>
      </w:r>
      <w:r w:rsidRPr="000A15F5">
        <w:rPr>
          <w:rFonts w:ascii="Times New Roman" w:hAnsi="Times New Roman" w:cs="Times New Roman"/>
          <w:i/>
          <w:sz w:val="24"/>
          <w:szCs w:val="24"/>
        </w:rPr>
        <w:t>post mortem</w:t>
      </w:r>
      <w:r>
        <w:rPr>
          <w:rFonts w:ascii="Times New Roman" w:hAnsi="Times New Roman" w:cs="Times New Roman"/>
          <w:sz w:val="24"/>
          <w:szCs w:val="24"/>
        </w:rPr>
        <w:t xml:space="preserve">. Além disso, conforme a </w:t>
      </w:r>
      <w:r w:rsidRPr="00F43DAE">
        <w:rPr>
          <w:rFonts w:ascii="Times New Roman" w:hAnsi="Times New Roman" w:cs="Times New Roman"/>
          <w:sz w:val="24"/>
          <w:szCs w:val="24"/>
        </w:rPr>
        <w:t>Resolução n° 1.358/192</w:t>
      </w:r>
      <w:r>
        <w:rPr>
          <w:rFonts w:ascii="Times New Roman" w:hAnsi="Times New Roman" w:cs="Times New Roman"/>
          <w:sz w:val="24"/>
          <w:szCs w:val="24"/>
        </w:rPr>
        <w:t xml:space="preserve"> do Conselho Federal de Medicina que prevê normas éticas para a utilização das técnicas de reprodução assistida e regula esse procedimento, também dispõe que tanto na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como na homologa, a esposa vai necessitar do consentimento do esposo ou companheiro. </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Sabe-se que se o cônjuge, em vida, consentir de forma livre e consciente 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de sua esposa, não poderá contestar mais a paternidade, e o contrário acontece se este não consentir e ocorrer o procedimento de reprodução. A filiação </w:t>
      </w:r>
      <w:proofErr w:type="spellStart"/>
      <w:r>
        <w:rPr>
          <w:rFonts w:ascii="Times New Roman" w:hAnsi="Times New Roman" w:cs="Times New Roman"/>
          <w:sz w:val="24"/>
          <w:szCs w:val="24"/>
        </w:rPr>
        <w:t>socioafetiva</w:t>
      </w:r>
      <w:proofErr w:type="spellEnd"/>
      <w:r>
        <w:rPr>
          <w:rFonts w:ascii="Times New Roman" w:hAnsi="Times New Roman" w:cs="Times New Roman"/>
          <w:sz w:val="24"/>
          <w:szCs w:val="24"/>
        </w:rPr>
        <w:t xml:space="preserve">, é, portanto, prevista legalmente na reprodução assistida de forma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pois </w:t>
      </w:r>
      <w:proofErr w:type="gramStart"/>
      <w:r>
        <w:rPr>
          <w:rFonts w:ascii="Times New Roman" w:hAnsi="Times New Roman" w:cs="Times New Roman"/>
          <w:sz w:val="24"/>
          <w:szCs w:val="24"/>
        </w:rPr>
        <w:t>considera-se</w:t>
      </w:r>
      <w:proofErr w:type="gramEnd"/>
      <w:r>
        <w:rPr>
          <w:rFonts w:ascii="Times New Roman" w:hAnsi="Times New Roman" w:cs="Times New Roman"/>
          <w:sz w:val="24"/>
          <w:szCs w:val="24"/>
        </w:rPr>
        <w:t xml:space="preserve"> como pai mesmo aqueles que não forneceram seu material genético para a concepção do seu filho (</w:t>
      </w:r>
      <w:r w:rsidRPr="00F43DAE">
        <w:rPr>
          <w:rFonts w:ascii="Times New Roman" w:hAnsi="Times New Roman" w:cs="Times New Roman"/>
          <w:sz w:val="24"/>
          <w:szCs w:val="24"/>
        </w:rPr>
        <w:t>REIS</w:t>
      </w:r>
      <w:r>
        <w:rPr>
          <w:rFonts w:ascii="Times New Roman" w:hAnsi="Times New Roman" w:cs="Times New Roman"/>
          <w:sz w:val="24"/>
          <w:szCs w:val="24"/>
        </w:rPr>
        <w:t xml:space="preserve">, 2010). </w:t>
      </w:r>
    </w:p>
    <w:p w:rsidR="00E55008" w:rsidRPr="00EB160F" w:rsidRDefault="00E55008" w:rsidP="00E55008">
      <w:pPr>
        <w:spacing w:after="0" w:line="240" w:lineRule="auto"/>
        <w:ind w:left="2268"/>
        <w:jc w:val="both"/>
        <w:rPr>
          <w:rFonts w:ascii="Times New Roman" w:hAnsi="Times New Roman" w:cs="Times New Roman"/>
          <w:sz w:val="20"/>
          <w:szCs w:val="20"/>
        </w:rPr>
      </w:pPr>
      <w:r w:rsidRPr="00EB160F">
        <w:rPr>
          <w:rFonts w:ascii="Times New Roman" w:hAnsi="Times New Roman" w:cs="Times New Roman"/>
          <w:sz w:val="20"/>
          <w:szCs w:val="20"/>
        </w:rPr>
        <w:t xml:space="preserve">Em consequência, o vínculo de filiação, uma vez formado, não mais será objeto de contestação ou de impugnação e imporá, aos que externarem de forma livre e esclarecida o seu consentimento, os direitos e obrigações relativos à filiação, com todos os efeitos daí decorrentes. (REIS, p. 8, 2010). </w:t>
      </w:r>
    </w:p>
    <w:p w:rsidR="00E55008" w:rsidRDefault="00E55008" w:rsidP="00E550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esse tipo de procedimento reprodutivo gera muitas polêmicas, tanto no aspecto jurídico como social, em virtude do filho concebido carregará o material genético e aparência do pai biológico, mas será criado pelo seu pai afetivo, e a partir desse aspecto, passa-se a questionar os direitos sucessórios desse filho. </w:t>
      </w:r>
    </w:p>
    <w:p w:rsidR="00E55008" w:rsidRDefault="00E55008" w:rsidP="00E55008">
      <w:pPr>
        <w:spacing w:after="0" w:line="240" w:lineRule="auto"/>
        <w:ind w:left="2268"/>
        <w:jc w:val="both"/>
        <w:rPr>
          <w:rFonts w:ascii="Times New Roman" w:hAnsi="Times New Roman" w:cs="Times New Roman"/>
          <w:sz w:val="20"/>
          <w:szCs w:val="20"/>
        </w:rPr>
      </w:pPr>
      <w:r w:rsidRPr="000E6F87">
        <w:rPr>
          <w:rFonts w:ascii="Times New Roman" w:hAnsi="Times New Roman" w:cs="Times New Roman"/>
          <w:sz w:val="20"/>
          <w:szCs w:val="20"/>
        </w:rPr>
        <w:t xml:space="preserve">A doutrina entende que no caso da reprodução assistida </w:t>
      </w:r>
      <w:proofErr w:type="spellStart"/>
      <w:r w:rsidRPr="000E6F87">
        <w:rPr>
          <w:rFonts w:ascii="Times New Roman" w:hAnsi="Times New Roman" w:cs="Times New Roman"/>
          <w:sz w:val="20"/>
          <w:szCs w:val="20"/>
        </w:rPr>
        <w:t>heteróloga</w:t>
      </w:r>
      <w:proofErr w:type="spellEnd"/>
      <w:r w:rsidRPr="000E6F87">
        <w:rPr>
          <w:rFonts w:ascii="Times New Roman" w:hAnsi="Times New Roman" w:cs="Times New Roman"/>
          <w:sz w:val="20"/>
          <w:szCs w:val="20"/>
        </w:rPr>
        <w:t xml:space="preserve">, havendo o consentimento informado do pai (cônjuge ou companheiro) que tenha autorizado </w:t>
      </w:r>
      <w:proofErr w:type="gramStart"/>
      <w:r w:rsidRPr="000E6F87">
        <w:rPr>
          <w:rFonts w:ascii="Times New Roman" w:hAnsi="Times New Roman" w:cs="Times New Roman"/>
          <w:sz w:val="20"/>
          <w:szCs w:val="20"/>
        </w:rPr>
        <w:t>a</w:t>
      </w:r>
      <w:proofErr w:type="gramEnd"/>
      <w:r w:rsidRPr="000E6F87">
        <w:rPr>
          <w:rFonts w:ascii="Times New Roman" w:hAnsi="Times New Roman" w:cs="Times New Roman"/>
          <w:sz w:val="20"/>
          <w:szCs w:val="20"/>
        </w:rPr>
        <w:t xml:space="preserve"> fertilização de sua mulher, depois de realizado o procedimento, não poderá contestar sua paternidade. A partir do momento que assumiu a paternidade de filho com que sabidamente não tinha </w:t>
      </w:r>
      <w:proofErr w:type="spellStart"/>
      <w:r w:rsidRPr="000E6F87">
        <w:rPr>
          <w:rFonts w:ascii="Times New Roman" w:hAnsi="Times New Roman" w:cs="Times New Roman"/>
          <w:sz w:val="20"/>
          <w:szCs w:val="20"/>
        </w:rPr>
        <w:t>consangüinidade</w:t>
      </w:r>
      <w:proofErr w:type="spellEnd"/>
      <w:r w:rsidRPr="000E6F87">
        <w:rPr>
          <w:rFonts w:ascii="Times New Roman" w:hAnsi="Times New Roman" w:cs="Times New Roman"/>
          <w:sz w:val="20"/>
          <w:szCs w:val="20"/>
        </w:rPr>
        <w:t xml:space="preserve">, não lhe é permitido a qualquer momento negar sua responsabilidade, salvo se provar vício de vontade por meio de coação, erro ou lesão (REIS, p. 8-9, 2010). </w:t>
      </w:r>
    </w:p>
    <w:p w:rsidR="00E55008" w:rsidRDefault="00E55008" w:rsidP="00E55008">
      <w:pPr>
        <w:spacing w:after="0" w:line="240" w:lineRule="auto"/>
        <w:jc w:val="both"/>
        <w:rPr>
          <w:rFonts w:ascii="Times New Roman" w:hAnsi="Times New Roman" w:cs="Times New Roman"/>
          <w:sz w:val="20"/>
          <w:szCs w:val="20"/>
        </w:rPr>
      </w:pP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assim</w:t>
      </w:r>
      <w:r w:rsidRPr="000E6F87">
        <w:rPr>
          <w:rFonts w:ascii="Times New Roman" w:hAnsi="Times New Roman" w:cs="Times New Roman"/>
          <w:sz w:val="24"/>
          <w:szCs w:val="24"/>
        </w:rPr>
        <w:t xml:space="preserve">, </w:t>
      </w:r>
      <w:r>
        <w:rPr>
          <w:rFonts w:ascii="Times New Roman" w:hAnsi="Times New Roman" w:cs="Times New Roman"/>
          <w:sz w:val="24"/>
          <w:szCs w:val="24"/>
        </w:rPr>
        <w:t xml:space="preserve">o nascido por meio das </w:t>
      </w:r>
      <w:r w:rsidRPr="000E6F87">
        <w:rPr>
          <w:rFonts w:ascii="Times New Roman" w:hAnsi="Times New Roman" w:cs="Times New Roman"/>
          <w:sz w:val="24"/>
          <w:szCs w:val="24"/>
        </w:rPr>
        <w:t>técnicas</w:t>
      </w:r>
      <w:r>
        <w:rPr>
          <w:rFonts w:ascii="Times New Roman" w:hAnsi="Times New Roman" w:cs="Times New Roman"/>
          <w:sz w:val="24"/>
          <w:szCs w:val="24"/>
        </w:rPr>
        <w:t xml:space="preserve"> de reprodução assistida </w:t>
      </w:r>
      <w:proofErr w:type="spellStart"/>
      <w:r>
        <w:rPr>
          <w:rFonts w:ascii="Times New Roman" w:hAnsi="Times New Roman" w:cs="Times New Roman"/>
          <w:sz w:val="24"/>
          <w:szCs w:val="24"/>
        </w:rPr>
        <w:t>heteról</w:t>
      </w:r>
      <w:r w:rsidRPr="000E6F87">
        <w:rPr>
          <w:rFonts w:ascii="Times New Roman" w:hAnsi="Times New Roman" w:cs="Times New Roman"/>
          <w:sz w:val="24"/>
          <w:szCs w:val="24"/>
        </w:rPr>
        <w:t>oga</w:t>
      </w:r>
      <w:proofErr w:type="spellEnd"/>
      <w:r>
        <w:rPr>
          <w:rFonts w:ascii="Times New Roman" w:hAnsi="Times New Roman" w:cs="Times New Roman"/>
          <w:sz w:val="24"/>
          <w:szCs w:val="24"/>
        </w:rPr>
        <w:t xml:space="preserve"> possui</w:t>
      </w:r>
      <w:r w:rsidRPr="000E6F87">
        <w:rPr>
          <w:rFonts w:ascii="Times New Roman" w:hAnsi="Times New Roman" w:cs="Times New Roman"/>
          <w:sz w:val="24"/>
          <w:szCs w:val="24"/>
        </w:rPr>
        <w:t xml:space="preserve"> a garantia da igualdade entre os filhos, sendo igualmente considerado descendente de seus genitores</w:t>
      </w:r>
      <w:r>
        <w:rPr>
          <w:rFonts w:ascii="Times New Roman" w:hAnsi="Times New Roman" w:cs="Times New Roman"/>
          <w:sz w:val="24"/>
          <w:szCs w:val="24"/>
        </w:rPr>
        <w:t xml:space="preserve">. </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nos casos de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w:t>
      </w:r>
      <w:r w:rsidRPr="00FF482E">
        <w:rPr>
          <w:rFonts w:ascii="Times New Roman" w:hAnsi="Times New Roman" w:cs="Times New Roman"/>
          <w:i/>
          <w:sz w:val="24"/>
          <w:szCs w:val="24"/>
        </w:rPr>
        <w:t>post mortem</w:t>
      </w:r>
      <w:r>
        <w:rPr>
          <w:rFonts w:ascii="Times New Roman" w:hAnsi="Times New Roman" w:cs="Times New Roman"/>
          <w:sz w:val="24"/>
          <w:szCs w:val="24"/>
        </w:rPr>
        <w:t xml:space="preserve">, esta divide bastante a doutrina no que diz respeito aos direitos sucessórios do filho concebido por meio desta, em razão da falta de regulamentação sobre o assunto, bem como que deve ocorrer mediante expressa autorização do marido. Dessa forma, será analisado mais </w:t>
      </w:r>
      <w:r>
        <w:rPr>
          <w:rFonts w:ascii="Times New Roman" w:hAnsi="Times New Roman" w:cs="Times New Roman"/>
          <w:sz w:val="24"/>
          <w:szCs w:val="24"/>
        </w:rPr>
        <w:lastRenderedPageBreak/>
        <w:t xml:space="preserve">adiante sobre os aspectos provenientes do testamento genético nesse tipo de reprodução assistida. </w:t>
      </w:r>
    </w:p>
    <w:p w:rsidR="00E55008" w:rsidRDefault="00E55008" w:rsidP="00E55008">
      <w:pPr>
        <w:spacing w:after="0" w:line="360" w:lineRule="auto"/>
        <w:jc w:val="both"/>
        <w:rPr>
          <w:rFonts w:ascii="Times New Roman" w:hAnsi="Times New Roman" w:cs="Times New Roman"/>
          <w:sz w:val="24"/>
          <w:szCs w:val="24"/>
        </w:rPr>
      </w:pPr>
    </w:p>
    <w:p w:rsidR="00E55008" w:rsidRPr="0008222A" w:rsidRDefault="00752F7E" w:rsidP="00E55008">
      <w:pPr>
        <w:pStyle w:val="PargrafodaLista"/>
        <w:numPr>
          <w:ilvl w:val="1"/>
          <w:numId w:val="1"/>
        </w:numPr>
        <w:spacing w:after="0" w:line="360" w:lineRule="auto"/>
        <w:jc w:val="both"/>
        <w:rPr>
          <w:rFonts w:ascii="Times New Roman" w:hAnsi="Times New Roman" w:cs="Times New Roman"/>
          <w:b/>
          <w:sz w:val="24"/>
          <w:szCs w:val="24"/>
        </w:rPr>
      </w:pPr>
      <w:r w:rsidRPr="0008222A">
        <w:rPr>
          <w:rFonts w:ascii="Times New Roman" w:hAnsi="Times New Roman" w:cs="Times New Roman"/>
          <w:b/>
          <w:sz w:val="24"/>
          <w:szCs w:val="24"/>
        </w:rPr>
        <w:t>O TESTAMENTO GENÉTICO</w:t>
      </w:r>
    </w:p>
    <w:p w:rsidR="00E55008" w:rsidRDefault="00E55008" w:rsidP="00E55008">
      <w:pPr>
        <w:spacing w:after="0" w:line="360" w:lineRule="auto"/>
        <w:jc w:val="both"/>
        <w:rPr>
          <w:rFonts w:ascii="Times New Roman" w:hAnsi="Times New Roman" w:cs="Times New Roman"/>
          <w:sz w:val="24"/>
          <w:szCs w:val="24"/>
        </w:rPr>
      </w:pP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Dá-se o nome de testamento genético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aquele tipo de testamento que expressa a vontade de futuros pai ou mãe, doadores de gametas, que deixam instruções acerca da sua vontade e da destinação final do material genético congelado, para que esse possa ser utilizado na reprodução assistida para o nascimento de futuros filhos</w:t>
      </w:r>
      <w:r w:rsidRPr="005A2607">
        <w:rPr>
          <w:rFonts w:ascii="Times New Roman" w:hAnsi="Times New Roman" w:cs="Times New Roman"/>
          <w:i/>
          <w:sz w:val="24"/>
          <w:szCs w:val="24"/>
        </w:rPr>
        <w:t xml:space="preserve"> post mortem </w:t>
      </w:r>
      <w:r>
        <w:rPr>
          <w:rFonts w:ascii="Times New Roman" w:hAnsi="Times New Roman" w:cs="Times New Roman"/>
          <w:sz w:val="24"/>
          <w:szCs w:val="24"/>
        </w:rPr>
        <w:t xml:space="preserve">de um dos genitores, determinando inclusive quem pode utilizar esse material. </w:t>
      </w:r>
    </w:p>
    <w:p w:rsidR="00E55008" w:rsidRDefault="00E55008" w:rsidP="00E55008">
      <w:pPr>
        <w:spacing w:after="0" w:line="240" w:lineRule="auto"/>
        <w:ind w:left="2268"/>
        <w:jc w:val="both"/>
        <w:rPr>
          <w:rFonts w:ascii="Times New Roman" w:hAnsi="Times New Roman" w:cs="Times New Roman"/>
          <w:sz w:val="20"/>
          <w:szCs w:val="20"/>
        </w:rPr>
      </w:pPr>
      <w:r w:rsidRPr="005A2607">
        <w:rPr>
          <w:rFonts w:ascii="Times New Roman" w:hAnsi="Times New Roman" w:cs="Times New Roman"/>
          <w:sz w:val="20"/>
          <w:szCs w:val="20"/>
        </w:rPr>
        <w:t>A vontade expressa em testamento quanto ao destino de sêmens e óvulos congelados, a constituir o material genético objeto de doação no efeito de uma futura inseminação artificial pela donatária, tem sido definida como um novo instrumento jurídico para o surgimento dos “filhos de herança”, programados “post mortem” para pessoas determinadas (</w:t>
      </w:r>
      <w:r w:rsidRPr="00F43DAE">
        <w:rPr>
          <w:rFonts w:ascii="Times New Roman" w:hAnsi="Times New Roman" w:cs="Times New Roman"/>
          <w:sz w:val="20"/>
          <w:szCs w:val="20"/>
        </w:rPr>
        <w:t>ALVES</w:t>
      </w:r>
      <w:r w:rsidRPr="005A2607">
        <w:rPr>
          <w:rFonts w:ascii="Times New Roman" w:hAnsi="Times New Roman" w:cs="Times New Roman"/>
          <w:sz w:val="20"/>
          <w:szCs w:val="20"/>
        </w:rPr>
        <w:t>, 2014).</w:t>
      </w:r>
    </w:p>
    <w:p w:rsidR="00E55008" w:rsidRDefault="00E55008" w:rsidP="00E55008">
      <w:pPr>
        <w:spacing w:after="0" w:line="240" w:lineRule="auto"/>
        <w:jc w:val="both"/>
        <w:rPr>
          <w:rFonts w:ascii="Times New Roman" w:hAnsi="Times New Roman" w:cs="Times New Roman"/>
          <w:sz w:val="20"/>
          <w:szCs w:val="20"/>
        </w:rPr>
      </w:pP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o autor ainda afirma que o testamento genético passa a ser um bem de inventário e tem como destinação servir à procriação do falecido, mediante sua vontade expressa. Sendo assim, para ocorrer qualquer tipo de reprodução assistida </w:t>
      </w:r>
      <w:r w:rsidRPr="00EC34BB">
        <w:rPr>
          <w:rFonts w:ascii="Times New Roman" w:hAnsi="Times New Roman" w:cs="Times New Roman"/>
          <w:i/>
          <w:sz w:val="24"/>
          <w:szCs w:val="24"/>
        </w:rPr>
        <w:t>post mortem</w:t>
      </w:r>
      <w:r>
        <w:rPr>
          <w:rFonts w:ascii="Times New Roman" w:hAnsi="Times New Roman" w:cs="Times New Roman"/>
          <w:sz w:val="24"/>
          <w:szCs w:val="24"/>
        </w:rPr>
        <w:t xml:space="preserve">, deve </w:t>
      </w:r>
      <w:proofErr w:type="gramStart"/>
      <w:r>
        <w:rPr>
          <w:rFonts w:ascii="Times New Roman" w:hAnsi="Times New Roman" w:cs="Times New Roman"/>
          <w:sz w:val="24"/>
          <w:szCs w:val="24"/>
        </w:rPr>
        <w:t>haver expressa</w:t>
      </w:r>
      <w:proofErr w:type="gramEnd"/>
      <w:r>
        <w:rPr>
          <w:rFonts w:ascii="Times New Roman" w:hAnsi="Times New Roman" w:cs="Times New Roman"/>
          <w:sz w:val="24"/>
          <w:szCs w:val="24"/>
        </w:rPr>
        <w:t xml:space="preserve"> vontade de um dos cônjuges para que os direitos sucessórios de um filho concebido por esse procedimento, tenha seus direitos garantidos.</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a partir do momento que o titular do material genético queira depositá-lo em bancos de sêmen ou óvulos, este deve deixar expresso todas as instruções a cerca do destino que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eles deve ser dado, inclusive pela falta de legislação que regulamente tal assunto, uma vez que o Código Civil de 2002 só se manifesta sobre a paternidade na reprodução assistida, enquanto o Conselho Federal de Medicina dispõe que para ser utilizado o material de bancos de sêmen e/ou óvulos, o titular do material deve deixar expressa sua vontade. </w:t>
      </w:r>
    </w:p>
    <w:p w:rsidR="00E55008" w:rsidRDefault="00E55008" w:rsidP="00E550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BB73A1">
        <w:rPr>
          <w:rFonts w:ascii="Times New Roman" w:hAnsi="Times New Roman" w:cs="Times New Roman"/>
          <w:sz w:val="24"/>
          <w:szCs w:val="24"/>
        </w:rPr>
        <w:t xml:space="preserve"> Resolução nº 1.995/2012</w:t>
      </w:r>
      <w:r>
        <w:rPr>
          <w:rFonts w:ascii="Times New Roman" w:hAnsi="Times New Roman" w:cs="Times New Roman"/>
          <w:sz w:val="24"/>
          <w:szCs w:val="24"/>
        </w:rPr>
        <w:t xml:space="preserve"> </w:t>
      </w:r>
      <w:r w:rsidRPr="00BB73A1">
        <w:rPr>
          <w:rFonts w:ascii="Times New Roman" w:hAnsi="Times New Roman" w:cs="Times New Roman"/>
          <w:sz w:val="24"/>
          <w:szCs w:val="24"/>
        </w:rPr>
        <w:t>do Conselho Federal de Medicina veio permitir</w:t>
      </w:r>
      <w:r>
        <w:rPr>
          <w:rFonts w:ascii="Times New Roman" w:hAnsi="Times New Roman" w:cs="Times New Roman"/>
          <w:sz w:val="24"/>
          <w:szCs w:val="24"/>
        </w:rPr>
        <w:t xml:space="preserve"> em seu dispositivo</w:t>
      </w:r>
      <w:r w:rsidRPr="00BB73A1">
        <w:rPr>
          <w:rFonts w:ascii="Times New Roman" w:hAnsi="Times New Roman" w:cs="Times New Roman"/>
          <w:sz w:val="24"/>
          <w:szCs w:val="24"/>
        </w:rPr>
        <w:t xml:space="preserve"> </w:t>
      </w:r>
      <w:r>
        <w:rPr>
          <w:rFonts w:ascii="Times New Roman" w:hAnsi="Times New Roman" w:cs="Times New Roman"/>
          <w:sz w:val="24"/>
          <w:szCs w:val="24"/>
        </w:rPr>
        <w:t>a possibilidade d</w:t>
      </w:r>
      <w:r w:rsidRPr="00BB73A1">
        <w:rPr>
          <w:rFonts w:ascii="Times New Roman" w:hAnsi="Times New Roman" w:cs="Times New Roman"/>
          <w:sz w:val="24"/>
          <w:szCs w:val="24"/>
        </w:rPr>
        <w:t>o registro do “testamento vital”, dito “testamento biológico”, junto à ficha médica ou prontuário do paciente, vinculando</w:t>
      </w:r>
      <w:r>
        <w:rPr>
          <w:rFonts w:ascii="Times New Roman" w:hAnsi="Times New Roman" w:cs="Times New Roman"/>
          <w:sz w:val="24"/>
          <w:szCs w:val="24"/>
        </w:rPr>
        <w:t xml:space="preserve"> o médico à vontade do paciente (ALVES, 2014). </w:t>
      </w:r>
    </w:p>
    <w:p w:rsidR="00E55008" w:rsidRDefault="00E55008" w:rsidP="00E55008">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sz w:val="24"/>
          <w:szCs w:val="24"/>
        </w:rPr>
        <w:t xml:space="preserve">Ainda assim, há diferença entre esses dois tipos de testamento, uma vez que no testamento biológico, ou genético, este ocorre geralmente pela disposição da vontade expressa do titular do material genético em criopreservação quanto sua destinação, </w:t>
      </w:r>
      <w:r>
        <w:rPr>
          <w:rFonts w:ascii="Times New Roman" w:hAnsi="Times New Roman" w:cs="Times New Roman"/>
          <w:sz w:val="24"/>
          <w:szCs w:val="24"/>
        </w:rPr>
        <w:lastRenderedPageBreak/>
        <w:t xml:space="preserve">enquanto que </w:t>
      </w:r>
      <w:r w:rsidR="00C521BE">
        <w:rPr>
          <w:rFonts w:ascii="Times New Roman" w:hAnsi="Times New Roman" w:cs="Times New Roman"/>
          <w:sz w:val="24"/>
          <w:szCs w:val="24"/>
        </w:rPr>
        <w:t xml:space="preserve">o testamento vital, </w:t>
      </w:r>
      <w:r>
        <w:rPr>
          <w:rFonts w:ascii="Times New Roman" w:hAnsi="Times New Roman" w:cs="Times New Roman"/>
          <w:sz w:val="24"/>
          <w:szCs w:val="24"/>
        </w:rPr>
        <w:t xml:space="preserve">segundo Alves (2014) são </w:t>
      </w:r>
      <w:r w:rsidRPr="00BB73A1">
        <w:rPr>
          <w:rFonts w:ascii="Times New Roman" w:hAnsi="Times New Roman" w:cs="Times New Roman"/>
          <w:sz w:val="24"/>
          <w:szCs w:val="24"/>
        </w:rPr>
        <w:t>instrumentos de “di</w:t>
      </w:r>
      <w:r>
        <w:rPr>
          <w:rFonts w:ascii="Times New Roman" w:hAnsi="Times New Roman" w:cs="Times New Roman"/>
          <w:sz w:val="24"/>
          <w:szCs w:val="24"/>
        </w:rPr>
        <w:t xml:space="preserve">retivas antecipadas de vontade”, </w:t>
      </w:r>
      <w:r w:rsidRPr="00BB73A1">
        <w:rPr>
          <w:rFonts w:ascii="Times New Roman" w:hAnsi="Times New Roman" w:cs="Times New Roman"/>
          <w:sz w:val="24"/>
          <w:szCs w:val="24"/>
        </w:rPr>
        <w:t>cujas declarações de vontade e instruções devem ser aplicadas sobre uma condição terminal do testador ou em casos de impossibilidade dele dispor sobre sua vontade</w:t>
      </w:r>
      <w:r>
        <w:rPr>
          <w:rFonts w:ascii="Times New Roman" w:hAnsi="Times New Roman" w:cs="Times New Roman"/>
          <w:sz w:val="24"/>
          <w:szCs w:val="24"/>
        </w:rPr>
        <w:t xml:space="preserve">, seja em razão da morte ou </w:t>
      </w:r>
      <w:r w:rsidRPr="00BB73A1">
        <w:rPr>
          <w:rFonts w:ascii="Times New Roman" w:hAnsi="Times New Roman" w:cs="Times New Roman"/>
          <w:color w:val="1A1A1A"/>
          <w:sz w:val="24"/>
          <w:szCs w:val="24"/>
          <w:shd w:val="clear" w:color="auto" w:fill="FFFFFF"/>
        </w:rPr>
        <w:t>à recusa ou suspen</w:t>
      </w:r>
      <w:r>
        <w:rPr>
          <w:rFonts w:ascii="Times New Roman" w:hAnsi="Times New Roman" w:cs="Times New Roman"/>
          <w:color w:val="1A1A1A"/>
          <w:sz w:val="24"/>
          <w:szCs w:val="24"/>
          <w:shd w:val="clear" w:color="auto" w:fill="FFFFFF"/>
        </w:rPr>
        <w:t xml:space="preserve">são de tratamentos paliativos como a </w:t>
      </w:r>
      <w:proofErr w:type="spellStart"/>
      <w:r w:rsidRPr="00BB73A1">
        <w:rPr>
          <w:rFonts w:ascii="Times New Roman" w:hAnsi="Times New Roman" w:cs="Times New Roman"/>
          <w:color w:val="1A1A1A"/>
          <w:sz w:val="24"/>
          <w:szCs w:val="24"/>
          <w:shd w:val="clear" w:color="auto" w:fill="FFFFFF"/>
        </w:rPr>
        <w:t>ortotanásia</w:t>
      </w:r>
      <w:proofErr w:type="spellEnd"/>
      <w:r>
        <w:rPr>
          <w:rFonts w:ascii="Times New Roman" w:hAnsi="Times New Roman" w:cs="Times New Roman"/>
          <w:color w:val="1A1A1A"/>
          <w:sz w:val="24"/>
          <w:szCs w:val="24"/>
          <w:shd w:val="clear" w:color="auto" w:fill="FFFFFF"/>
        </w:rPr>
        <w:t xml:space="preserve">, por exemplo. </w:t>
      </w:r>
    </w:p>
    <w:p w:rsidR="00E55008" w:rsidRPr="00C261D6" w:rsidRDefault="00E55008" w:rsidP="00E55008">
      <w:pPr>
        <w:spacing w:after="0" w:line="240" w:lineRule="auto"/>
        <w:ind w:left="2268" w:firstLine="1134"/>
        <w:jc w:val="both"/>
        <w:rPr>
          <w:rFonts w:ascii="Times New Roman" w:hAnsi="Times New Roman" w:cs="Times New Roman"/>
          <w:color w:val="1A1A1A"/>
          <w:sz w:val="20"/>
          <w:szCs w:val="20"/>
          <w:shd w:val="clear" w:color="auto" w:fill="FFFFFF"/>
        </w:rPr>
      </w:pPr>
      <w:r w:rsidRPr="00C261D6">
        <w:rPr>
          <w:rFonts w:ascii="Times New Roman" w:hAnsi="Times New Roman" w:cs="Times New Roman"/>
          <w:color w:val="1A1A1A"/>
          <w:sz w:val="20"/>
          <w:szCs w:val="20"/>
          <w:shd w:val="clear" w:color="auto" w:fill="FFFFFF"/>
        </w:rPr>
        <w:t xml:space="preserve">No atinente aos “testamentos genéticos”, inexiste previsão na legislação brasileira, dispondo, entretanto, a Resolução 1.957, de 06.01.2011, do Conselho Federal de Medicina, que “não constitui ilícito ético a reprodução assistida “post mortem”, desde que haja autorização prévia específica </w:t>
      </w:r>
      <w:proofErr w:type="gramStart"/>
      <w:r w:rsidRPr="00C261D6">
        <w:rPr>
          <w:rFonts w:ascii="Times New Roman" w:hAnsi="Times New Roman" w:cs="Times New Roman"/>
          <w:color w:val="1A1A1A"/>
          <w:sz w:val="20"/>
          <w:szCs w:val="20"/>
          <w:shd w:val="clear" w:color="auto" w:fill="FFFFFF"/>
        </w:rPr>
        <w:t>do(</w:t>
      </w:r>
      <w:proofErr w:type="gramEnd"/>
      <w:r w:rsidRPr="00C261D6">
        <w:rPr>
          <w:rFonts w:ascii="Times New Roman" w:hAnsi="Times New Roman" w:cs="Times New Roman"/>
          <w:color w:val="1A1A1A"/>
          <w:sz w:val="20"/>
          <w:szCs w:val="20"/>
          <w:shd w:val="clear" w:color="auto" w:fill="FFFFFF"/>
        </w:rPr>
        <w:t xml:space="preserve">a) falecido(a) para o uso do material biológico </w:t>
      </w:r>
      <w:proofErr w:type="spellStart"/>
      <w:r w:rsidRPr="00C261D6">
        <w:rPr>
          <w:rFonts w:ascii="Times New Roman" w:hAnsi="Times New Roman" w:cs="Times New Roman"/>
          <w:color w:val="1A1A1A"/>
          <w:sz w:val="20"/>
          <w:szCs w:val="20"/>
          <w:shd w:val="clear" w:color="auto" w:fill="FFFFFF"/>
        </w:rPr>
        <w:t>criopreservado</w:t>
      </w:r>
      <w:proofErr w:type="spellEnd"/>
      <w:r w:rsidRPr="00C261D6">
        <w:rPr>
          <w:rFonts w:ascii="Times New Roman" w:hAnsi="Times New Roman" w:cs="Times New Roman"/>
          <w:color w:val="1A1A1A"/>
          <w:sz w:val="20"/>
          <w:szCs w:val="20"/>
          <w:shd w:val="clear" w:color="auto" w:fill="FFFFFF"/>
        </w:rPr>
        <w:t>, de acordo com a legislação vigente” (Anexo único, VIII). Este normativo ético é premissa de base suficiente a sugerir a prática mais elaborada de testamentos da espécie (ALVES, 2014).</w:t>
      </w:r>
    </w:p>
    <w:p w:rsidR="00E55008" w:rsidRDefault="00E55008" w:rsidP="00E55008">
      <w:pPr>
        <w:spacing w:after="0" w:line="360" w:lineRule="auto"/>
        <w:ind w:firstLine="1134"/>
        <w:jc w:val="both"/>
        <w:rPr>
          <w:rFonts w:ascii="Times New Roman" w:hAnsi="Times New Roman" w:cs="Times New Roman"/>
          <w:sz w:val="24"/>
          <w:szCs w:val="24"/>
        </w:rPr>
      </w:pPr>
    </w:p>
    <w:p w:rsidR="00E55008" w:rsidRDefault="00E55008" w:rsidP="007754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assim, como foi </w:t>
      </w:r>
      <w:proofErr w:type="gramStart"/>
      <w:r>
        <w:rPr>
          <w:rFonts w:ascii="Times New Roman" w:hAnsi="Times New Roman" w:cs="Times New Roman"/>
          <w:sz w:val="24"/>
          <w:szCs w:val="24"/>
        </w:rPr>
        <w:t>visto</w:t>
      </w:r>
      <w:proofErr w:type="gramEnd"/>
      <w:r>
        <w:rPr>
          <w:rFonts w:ascii="Times New Roman" w:hAnsi="Times New Roman" w:cs="Times New Roman"/>
          <w:sz w:val="24"/>
          <w:szCs w:val="24"/>
        </w:rPr>
        <w:t xml:space="preserve">, o Código Civil na parte que dispõe sobre o Direito de Família, prevê a reprodução assistida, seja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ou </w:t>
      </w:r>
      <w:proofErr w:type="spellStart"/>
      <w:r>
        <w:rPr>
          <w:rFonts w:ascii="Times New Roman" w:hAnsi="Times New Roman" w:cs="Times New Roman"/>
          <w:sz w:val="24"/>
          <w:szCs w:val="24"/>
        </w:rPr>
        <w:t>homológa</w:t>
      </w:r>
      <w:proofErr w:type="spellEnd"/>
      <w:r>
        <w:rPr>
          <w:rFonts w:ascii="Times New Roman" w:hAnsi="Times New Roman" w:cs="Times New Roman"/>
          <w:sz w:val="24"/>
          <w:szCs w:val="24"/>
        </w:rPr>
        <w:t xml:space="preserve"> ou ainda </w:t>
      </w:r>
      <w:r w:rsidRPr="00E417DD">
        <w:rPr>
          <w:rFonts w:ascii="Times New Roman" w:hAnsi="Times New Roman" w:cs="Times New Roman"/>
          <w:i/>
          <w:sz w:val="24"/>
          <w:szCs w:val="24"/>
        </w:rPr>
        <w:t>post mortem</w:t>
      </w:r>
      <w:r>
        <w:rPr>
          <w:rFonts w:ascii="Times New Roman" w:hAnsi="Times New Roman" w:cs="Times New Roman"/>
          <w:sz w:val="24"/>
          <w:szCs w:val="24"/>
        </w:rPr>
        <w:t xml:space="preserve">, desde que com expressa autorização do cônjuge ou companheiro, onde aqui o testamento genético teria sua função, porém no que tange ao aspecto sucessório, ainda há uma lacuna legislativa sobre o assunto. Dessa forma, </w:t>
      </w:r>
      <w:proofErr w:type="gramStart"/>
      <w:r>
        <w:rPr>
          <w:rFonts w:ascii="Times New Roman" w:hAnsi="Times New Roman" w:cs="Times New Roman"/>
          <w:sz w:val="24"/>
          <w:szCs w:val="24"/>
        </w:rPr>
        <w:t>deve-se</w:t>
      </w:r>
      <w:proofErr w:type="gramEnd"/>
      <w:r>
        <w:rPr>
          <w:rFonts w:ascii="Times New Roman" w:hAnsi="Times New Roman" w:cs="Times New Roman"/>
          <w:sz w:val="24"/>
          <w:szCs w:val="24"/>
        </w:rPr>
        <w:t xml:space="preserve"> analisar os reflexos jurídicos provenientes do testamento genético</w:t>
      </w:r>
      <w:r w:rsidR="00C521BE">
        <w:rPr>
          <w:rFonts w:ascii="Times New Roman" w:hAnsi="Times New Roman" w:cs="Times New Roman"/>
          <w:sz w:val="24"/>
          <w:szCs w:val="24"/>
        </w:rPr>
        <w:t xml:space="preserve"> no direito de sucessão</w:t>
      </w:r>
      <w:r>
        <w:rPr>
          <w:rFonts w:ascii="Times New Roman" w:hAnsi="Times New Roman" w:cs="Times New Roman"/>
          <w:sz w:val="24"/>
          <w:szCs w:val="24"/>
        </w:rPr>
        <w:t xml:space="preserve">. </w:t>
      </w:r>
    </w:p>
    <w:p w:rsidR="007754A4" w:rsidRDefault="007754A4" w:rsidP="007754A4">
      <w:pPr>
        <w:spacing w:after="0" w:line="360" w:lineRule="auto"/>
        <w:ind w:firstLine="1134"/>
        <w:jc w:val="both"/>
        <w:rPr>
          <w:rFonts w:ascii="Times New Roman" w:hAnsi="Times New Roman" w:cs="Times New Roman"/>
          <w:sz w:val="24"/>
          <w:szCs w:val="24"/>
        </w:rPr>
      </w:pPr>
    </w:p>
    <w:p w:rsidR="00A74DAE" w:rsidRDefault="007754A4" w:rsidP="007754A4">
      <w:pPr>
        <w:spacing w:after="0" w:line="240" w:lineRule="auto"/>
        <w:jc w:val="both"/>
        <w:rPr>
          <w:rFonts w:ascii="Times New Roman" w:hAnsi="Times New Roman" w:cs="Times New Roman"/>
          <w:b/>
          <w:sz w:val="24"/>
          <w:szCs w:val="24"/>
        </w:rPr>
      </w:pPr>
      <w:r w:rsidRPr="007754A4">
        <w:rPr>
          <w:rFonts w:ascii="Times New Roman" w:hAnsi="Times New Roman" w:cs="Times New Roman"/>
          <w:b/>
          <w:sz w:val="24"/>
          <w:szCs w:val="24"/>
        </w:rPr>
        <w:t xml:space="preserve">2. ANÁLISE DOS EFEITOS JURÍDICOS PROVENIENTES DO TESTAMENTO GENÉTICO DENTRO DAS ESFERAS DO BIODIREITO E </w:t>
      </w:r>
      <w:proofErr w:type="gramStart"/>
      <w:r w:rsidRPr="007754A4">
        <w:rPr>
          <w:rFonts w:ascii="Times New Roman" w:hAnsi="Times New Roman" w:cs="Times New Roman"/>
          <w:b/>
          <w:sz w:val="24"/>
          <w:szCs w:val="24"/>
        </w:rPr>
        <w:t>DO DIREITOS</w:t>
      </w:r>
      <w:proofErr w:type="gramEnd"/>
      <w:r w:rsidRPr="007754A4">
        <w:rPr>
          <w:rFonts w:ascii="Times New Roman" w:hAnsi="Times New Roman" w:cs="Times New Roman"/>
          <w:b/>
          <w:sz w:val="24"/>
          <w:szCs w:val="24"/>
        </w:rPr>
        <w:t xml:space="preserve"> DAS SUCESSÕES</w:t>
      </w:r>
    </w:p>
    <w:p w:rsidR="00EE074A" w:rsidRDefault="00EE074A" w:rsidP="007754A4">
      <w:pPr>
        <w:spacing w:after="0" w:line="240" w:lineRule="auto"/>
        <w:jc w:val="both"/>
        <w:rPr>
          <w:rFonts w:ascii="Times New Roman" w:hAnsi="Times New Roman" w:cs="Times New Roman"/>
          <w:b/>
          <w:sz w:val="24"/>
          <w:szCs w:val="24"/>
        </w:rPr>
      </w:pPr>
    </w:p>
    <w:p w:rsidR="00EE074A" w:rsidRDefault="00EE074A" w:rsidP="007754A4">
      <w:pPr>
        <w:spacing w:after="0" w:line="240" w:lineRule="auto"/>
        <w:jc w:val="both"/>
        <w:rPr>
          <w:rFonts w:ascii="Times New Roman" w:hAnsi="Times New Roman" w:cs="Times New Roman"/>
          <w:b/>
          <w:sz w:val="24"/>
          <w:szCs w:val="24"/>
        </w:rPr>
      </w:pPr>
    </w:p>
    <w:p w:rsidR="00EE074A" w:rsidRPr="00EE074A" w:rsidRDefault="00EE074A" w:rsidP="002317E7">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Inicialmente, faz-se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analisar </w:t>
      </w:r>
      <w:r w:rsidRPr="00EE074A">
        <w:rPr>
          <w:rFonts w:ascii="Times New Roman" w:hAnsi="Times New Roman" w:cs="Times New Roman"/>
          <w:sz w:val="24"/>
          <w:szCs w:val="24"/>
        </w:rPr>
        <w:t xml:space="preserve">o conceito de filiação, </w:t>
      </w:r>
      <w:r>
        <w:rPr>
          <w:rFonts w:ascii="Times New Roman" w:hAnsi="Times New Roman" w:cs="Times New Roman"/>
          <w:sz w:val="24"/>
          <w:szCs w:val="24"/>
        </w:rPr>
        <w:t>com o intuito de</w:t>
      </w:r>
      <w:r w:rsidRPr="00EE074A">
        <w:rPr>
          <w:rFonts w:ascii="Times New Roman" w:hAnsi="Times New Roman" w:cs="Times New Roman"/>
          <w:sz w:val="24"/>
          <w:szCs w:val="24"/>
        </w:rPr>
        <w:t xml:space="preserve"> identificar a</w:t>
      </w:r>
      <w:r>
        <w:rPr>
          <w:rFonts w:ascii="Times New Roman" w:hAnsi="Times New Roman" w:cs="Times New Roman"/>
          <w:sz w:val="24"/>
          <w:szCs w:val="24"/>
        </w:rPr>
        <w:t xml:space="preserve"> </w:t>
      </w:r>
      <w:r w:rsidRPr="00EE074A">
        <w:rPr>
          <w:rFonts w:ascii="Times New Roman" w:hAnsi="Times New Roman" w:cs="Times New Roman"/>
          <w:sz w:val="24"/>
          <w:szCs w:val="24"/>
        </w:rPr>
        <w:t xml:space="preserve">relação existente em caso </w:t>
      </w:r>
      <w:r>
        <w:rPr>
          <w:rFonts w:ascii="Times New Roman" w:hAnsi="Times New Roman" w:cs="Times New Roman"/>
          <w:sz w:val="24"/>
          <w:szCs w:val="24"/>
        </w:rPr>
        <w:t xml:space="preserve">de reprodução assistida </w:t>
      </w:r>
      <w:proofErr w:type="spellStart"/>
      <w:r>
        <w:rPr>
          <w:rFonts w:ascii="Times New Roman" w:hAnsi="Times New Roman" w:cs="Times New Roman"/>
          <w:sz w:val="24"/>
          <w:szCs w:val="24"/>
        </w:rPr>
        <w:t>heteróloga</w:t>
      </w:r>
      <w:proofErr w:type="spellEnd"/>
      <w:r w:rsidRPr="00EE074A">
        <w:rPr>
          <w:rFonts w:ascii="Times New Roman" w:hAnsi="Times New Roman" w:cs="Times New Roman"/>
          <w:sz w:val="24"/>
          <w:szCs w:val="24"/>
        </w:rPr>
        <w:t xml:space="preserve"> </w:t>
      </w:r>
      <w:r w:rsidRPr="00EE074A">
        <w:rPr>
          <w:rFonts w:ascii="Times New Roman" w:hAnsi="Times New Roman" w:cs="Times New Roman"/>
          <w:i/>
          <w:iCs/>
          <w:sz w:val="24"/>
          <w:szCs w:val="24"/>
        </w:rPr>
        <w:t>post mortem</w:t>
      </w:r>
      <w:r w:rsidRPr="00EE074A">
        <w:rPr>
          <w:rFonts w:ascii="Times New Roman" w:hAnsi="Times New Roman" w:cs="Times New Roman"/>
          <w:sz w:val="24"/>
          <w:szCs w:val="24"/>
        </w:rPr>
        <w:t xml:space="preserve">. </w:t>
      </w:r>
      <w:r>
        <w:rPr>
          <w:rFonts w:ascii="Times New Roman" w:hAnsi="Times New Roman" w:cs="Times New Roman"/>
          <w:sz w:val="24"/>
          <w:szCs w:val="24"/>
        </w:rPr>
        <w:t>A palavra</w:t>
      </w:r>
      <w:r w:rsidRPr="00EE074A">
        <w:rPr>
          <w:rFonts w:ascii="Times New Roman" w:hAnsi="Times New Roman" w:cs="Times New Roman"/>
          <w:sz w:val="24"/>
          <w:szCs w:val="24"/>
        </w:rPr>
        <w:t xml:space="preserve"> filiação, etimologicamente</w:t>
      </w:r>
      <w:r>
        <w:rPr>
          <w:rFonts w:ascii="Times New Roman" w:hAnsi="Times New Roman" w:cs="Times New Roman"/>
          <w:sz w:val="24"/>
          <w:szCs w:val="24"/>
        </w:rPr>
        <w:t>,</w:t>
      </w:r>
      <w:r w:rsidRPr="00EE074A">
        <w:rPr>
          <w:rFonts w:ascii="Times New Roman" w:hAnsi="Times New Roman" w:cs="Times New Roman"/>
          <w:sz w:val="24"/>
          <w:szCs w:val="24"/>
        </w:rPr>
        <w:t xml:space="preserve"> </w:t>
      </w:r>
      <w:r w:rsidR="00CE2648">
        <w:rPr>
          <w:rFonts w:ascii="Times New Roman" w:hAnsi="Times New Roman" w:cs="Times New Roman"/>
          <w:sz w:val="24"/>
          <w:szCs w:val="24"/>
        </w:rPr>
        <w:t>“</w:t>
      </w:r>
      <w:r w:rsidRPr="00EE074A">
        <w:rPr>
          <w:rFonts w:ascii="Times New Roman" w:hAnsi="Times New Roman" w:cs="Times New Roman"/>
          <w:sz w:val="24"/>
          <w:szCs w:val="24"/>
        </w:rPr>
        <w:t xml:space="preserve">é um termo derivado do latim </w:t>
      </w:r>
      <w:proofErr w:type="spellStart"/>
      <w:r w:rsidRPr="00EE074A">
        <w:rPr>
          <w:rFonts w:ascii="Times New Roman" w:hAnsi="Times New Roman" w:cs="Times New Roman"/>
          <w:i/>
          <w:iCs/>
          <w:sz w:val="24"/>
          <w:szCs w:val="24"/>
        </w:rPr>
        <w:t>filiatio</w:t>
      </w:r>
      <w:proofErr w:type="spellEnd"/>
      <w:r w:rsidRPr="00EE074A">
        <w:rPr>
          <w:rFonts w:ascii="Times New Roman" w:hAnsi="Times New Roman" w:cs="Times New Roman"/>
          <w:sz w:val="24"/>
          <w:szCs w:val="24"/>
        </w:rPr>
        <w:t>, sendo um conceito que distinguia a relação de parentesco estabelecida entre pessoas que concederam a vida a um ente humano e este, ou seja, os pais e seu filho</w:t>
      </w:r>
      <w:r>
        <w:rPr>
          <w:rFonts w:ascii="Times New Roman" w:hAnsi="Times New Roman" w:cs="Times New Roman"/>
          <w:sz w:val="24"/>
          <w:szCs w:val="24"/>
        </w:rPr>
        <w:t>”</w:t>
      </w:r>
      <w:r w:rsidRPr="00EE074A">
        <w:rPr>
          <w:rFonts w:ascii="Times New Roman" w:hAnsi="Times New Roman" w:cs="Times New Roman"/>
          <w:sz w:val="24"/>
          <w:szCs w:val="24"/>
        </w:rPr>
        <w:t xml:space="preserve">. </w:t>
      </w:r>
      <w:r w:rsidR="00CE2648">
        <w:rPr>
          <w:rFonts w:ascii="Times New Roman" w:hAnsi="Times New Roman" w:cs="Times New Roman"/>
          <w:sz w:val="24"/>
          <w:szCs w:val="24"/>
        </w:rPr>
        <w:t>Partindo da intenção deste instituto</w:t>
      </w:r>
      <w:r w:rsidRPr="00EE074A">
        <w:rPr>
          <w:rFonts w:ascii="Times New Roman" w:hAnsi="Times New Roman" w:cs="Times New Roman"/>
          <w:sz w:val="24"/>
          <w:szCs w:val="24"/>
        </w:rPr>
        <w:t xml:space="preserve">, </w:t>
      </w:r>
      <w:r w:rsidR="00CE2648">
        <w:rPr>
          <w:rFonts w:ascii="Times New Roman" w:hAnsi="Times New Roman" w:cs="Times New Roman"/>
          <w:sz w:val="24"/>
          <w:szCs w:val="24"/>
        </w:rPr>
        <w:t>a primeira percepção da</w:t>
      </w:r>
      <w:r w:rsidRPr="00EE074A">
        <w:rPr>
          <w:rFonts w:ascii="Times New Roman" w:hAnsi="Times New Roman" w:cs="Times New Roman"/>
          <w:sz w:val="24"/>
          <w:szCs w:val="24"/>
        </w:rPr>
        <w:t xml:space="preserve"> filiação tinha</w:t>
      </w:r>
      <w:r w:rsidR="00CE2648">
        <w:rPr>
          <w:rFonts w:ascii="Times New Roman" w:hAnsi="Times New Roman" w:cs="Times New Roman"/>
          <w:sz w:val="24"/>
          <w:szCs w:val="24"/>
        </w:rPr>
        <w:t>,</w:t>
      </w:r>
      <w:r w:rsidRPr="00EE074A">
        <w:rPr>
          <w:rFonts w:ascii="Times New Roman" w:hAnsi="Times New Roman" w:cs="Times New Roman"/>
          <w:sz w:val="24"/>
          <w:szCs w:val="24"/>
        </w:rPr>
        <w:t xml:space="preserve"> como fato originário</w:t>
      </w:r>
      <w:r w:rsidR="00CE2648">
        <w:rPr>
          <w:rFonts w:ascii="Times New Roman" w:hAnsi="Times New Roman" w:cs="Times New Roman"/>
          <w:sz w:val="24"/>
          <w:szCs w:val="24"/>
        </w:rPr>
        <w:t>,</w:t>
      </w:r>
      <w:r w:rsidRPr="00EE074A">
        <w:rPr>
          <w:rFonts w:ascii="Times New Roman" w:hAnsi="Times New Roman" w:cs="Times New Roman"/>
          <w:sz w:val="24"/>
          <w:szCs w:val="24"/>
        </w:rPr>
        <w:t xml:space="preserve"> a procriação, </w:t>
      </w:r>
      <w:r w:rsidR="00CE2648">
        <w:rPr>
          <w:rFonts w:ascii="Times New Roman" w:hAnsi="Times New Roman" w:cs="Times New Roman"/>
          <w:sz w:val="24"/>
          <w:szCs w:val="24"/>
        </w:rPr>
        <w:t xml:space="preserve">tendo por base a </w:t>
      </w:r>
      <w:r w:rsidRPr="00EE074A">
        <w:rPr>
          <w:rFonts w:ascii="Times New Roman" w:hAnsi="Times New Roman" w:cs="Times New Roman"/>
          <w:sz w:val="24"/>
          <w:szCs w:val="24"/>
        </w:rPr>
        <w:t xml:space="preserve">relação sexual entre </w:t>
      </w:r>
      <w:r w:rsidR="00CE2648">
        <w:rPr>
          <w:rFonts w:ascii="Times New Roman" w:hAnsi="Times New Roman" w:cs="Times New Roman"/>
          <w:sz w:val="24"/>
          <w:szCs w:val="24"/>
        </w:rPr>
        <w:t>pessoas de dois sexos diferentes</w:t>
      </w:r>
      <w:r w:rsidRPr="00EE074A">
        <w:rPr>
          <w:rFonts w:ascii="Times New Roman" w:hAnsi="Times New Roman" w:cs="Times New Roman"/>
          <w:sz w:val="24"/>
          <w:szCs w:val="24"/>
        </w:rPr>
        <w:t xml:space="preserve">. </w:t>
      </w:r>
      <w:r w:rsidR="00CE2648">
        <w:rPr>
          <w:rFonts w:ascii="Times New Roman" w:hAnsi="Times New Roman" w:cs="Times New Roman"/>
          <w:sz w:val="24"/>
          <w:szCs w:val="24"/>
        </w:rPr>
        <w:t>Do viés sociológico</w:t>
      </w:r>
      <w:r w:rsidRPr="00EE074A">
        <w:rPr>
          <w:rFonts w:ascii="Times New Roman" w:hAnsi="Times New Roman" w:cs="Times New Roman"/>
          <w:sz w:val="24"/>
          <w:szCs w:val="24"/>
        </w:rPr>
        <w:t xml:space="preserve">, </w:t>
      </w:r>
      <w:r w:rsidR="00CE2648">
        <w:rPr>
          <w:rFonts w:ascii="Times New Roman" w:hAnsi="Times New Roman" w:cs="Times New Roman"/>
          <w:sz w:val="24"/>
          <w:szCs w:val="24"/>
        </w:rPr>
        <w:t>“</w:t>
      </w:r>
      <w:r w:rsidRPr="00EE074A">
        <w:rPr>
          <w:rFonts w:ascii="Times New Roman" w:hAnsi="Times New Roman" w:cs="Times New Roman"/>
          <w:sz w:val="24"/>
          <w:szCs w:val="24"/>
        </w:rPr>
        <w:t>tem-se como filiação o resultado das relações interpessoais na concretização do desejo pela perpetuação da espécie.</w:t>
      </w:r>
      <w:r w:rsidR="00CE2648">
        <w:rPr>
          <w:rFonts w:ascii="Times New Roman" w:hAnsi="Times New Roman" w:cs="Times New Roman"/>
          <w:sz w:val="24"/>
          <w:szCs w:val="24"/>
        </w:rPr>
        <w:t>”</w:t>
      </w:r>
      <w:r w:rsidR="004A6F6E">
        <w:rPr>
          <w:rFonts w:ascii="Times New Roman" w:hAnsi="Times New Roman" w:cs="Times New Roman"/>
          <w:sz w:val="24"/>
          <w:szCs w:val="24"/>
        </w:rPr>
        <w:t xml:space="preserve"> (REIS apud LÔBO, 2010, p.10)</w:t>
      </w:r>
      <w:r w:rsidR="002317E7">
        <w:rPr>
          <w:rFonts w:ascii="Times New Roman" w:hAnsi="Times New Roman" w:cs="Times New Roman"/>
          <w:sz w:val="24"/>
          <w:szCs w:val="24"/>
        </w:rPr>
        <w:t>.</w:t>
      </w:r>
    </w:p>
    <w:p w:rsidR="00347C67" w:rsidRDefault="002317E7" w:rsidP="00EE07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Destrate, o</w:t>
      </w:r>
      <w:r w:rsidR="00EE074A" w:rsidRPr="00EE074A">
        <w:rPr>
          <w:rFonts w:ascii="Times New Roman" w:hAnsi="Times New Roman" w:cs="Times New Roman"/>
          <w:sz w:val="24"/>
          <w:szCs w:val="24"/>
        </w:rPr>
        <w:t xml:space="preserve"> estado de filiação</w:t>
      </w:r>
      <w:r>
        <w:rPr>
          <w:rFonts w:ascii="Times New Roman" w:hAnsi="Times New Roman" w:cs="Times New Roman"/>
          <w:sz w:val="24"/>
          <w:szCs w:val="24"/>
        </w:rPr>
        <w:t xml:space="preserve"> é, portanto, </w:t>
      </w:r>
      <w:r w:rsidR="00EE074A" w:rsidRPr="00EE074A">
        <w:rPr>
          <w:rFonts w:ascii="Times New Roman" w:hAnsi="Times New Roman" w:cs="Times New Roman"/>
          <w:sz w:val="24"/>
          <w:szCs w:val="24"/>
        </w:rPr>
        <w:t xml:space="preserve">a qualificação jurídica dessa relação de parentesco, atribuída a alguém, </w:t>
      </w:r>
      <w:r>
        <w:rPr>
          <w:rFonts w:ascii="Times New Roman" w:hAnsi="Times New Roman" w:cs="Times New Roman"/>
          <w:sz w:val="24"/>
          <w:szCs w:val="24"/>
        </w:rPr>
        <w:t>a qual compreende</w:t>
      </w:r>
      <w:r w:rsidR="00EE074A" w:rsidRPr="00EE074A">
        <w:rPr>
          <w:rFonts w:ascii="Times New Roman" w:hAnsi="Times New Roman" w:cs="Times New Roman"/>
          <w:sz w:val="24"/>
          <w:szCs w:val="24"/>
        </w:rPr>
        <w:t xml:space="preserve"> um complexo de direitos e deveres. </w:t>
      </w:r>
    </w:p>
    <w:p w:rsidR="00B52267" w:rsidRDefault="00B52267" w:rsidP="00EE074A">
      <w:pPr>
        <w:autoSpaceDE w:val="0"/>
        <w:autoSpaceDN w:val="0"/>
        <w:adjustRightInd w:val="0"/>
        <w:spacing w:after="0" w:line="360" w:lineRule="auto"/>
        <w:jc w:val="both"/>
        <w:rPr>
          <w:rFonts w:ascii="Times New Roman" w:hAnsi="Times New Roman" w:cs="Times New Roman"/>
          <w:sz w:val="24"/>
          <w:szCs w:val="24"/>
        </w:rPr>
      </w:pPr>
    </w:p>
    <w:p w:rsidR="00B52267" w:rsidRPr="0085304A" w:rsidRDefault="00B52267" w:rsidP="0085304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Nos dias de hoje, </w:t>
      </w:r>
      <w:r w:rsidRPr="00B52267">
        <w:rPr>
          <w:rFonts w:ascii="Times New Roman" w:hAnsi="Times New Roman" w:cs="Times New Roman"/>
          <w:sz w:val="24"/>
          <w:szCs w:val="24"/>
        </w:rPr>
        <w:t xml:space="preserve">filiação e </w:t>
      </w:r>
      <w:proofErr w:type="spellStart"/>
      <w:r w:rsidRPr="00B52267">
        <w:rPr>
          <w:rFonts w:ascii="Times New Roman" w:hAnsi="Times New Roman" w:cs="Times New Roman"/>
          <w:sz w:val="24"/>
          <w:szCs w:val="24"/>
        </w:rPr>
        <w:t>parentalidade</w:t>
      </w:r>
      <w:proofErr w:type="spellEnd"/>
      <w:r w:rsidRPr="00B52267">
        <w:rPr>
          <w:rFonts w:ascii="Times New Roman" w:hAnsi="Times New Roman" w:cs="Times New Roman"/>
          <w:sz w:val="24"/>
          <w:szCs w:val="24"/>
        </w:rPr>
        <w:t xml:space="preserve"> não</w:t>
      </w:r>
      <w:r>
        <w:rPr>
          <w:rFonts w:ascii="Times New Roman" w:hAnsi="Times New Roman" w:cs="Times New Roman"/>
          <w:sz w:val="24"/>
          <w:szCs w:val="24"/>
        </w:rPr>
        <w:t xml:space="preserve"> </w:t>
      </w:r>
      <w:r w:rsidRPr="00B52267">
        <w:rPr>
          <w:rFonts w:ascii="Times New Roman" w:hAnsi="Times New Roman" w:cs="Times New Roman"/>
          <w:sz w:val="24"/>
          <w:szCs w:val="24"/>
        </w:rPr>
        <w:t>são</w:t>
      </w:r>
      <w:r w:rsidR="0085304A">
        <w:rPr>
          <w:rFonts w:ascii="Times New Roman" w:hAnsi="Times New Roman" w:cs="Times New Roman"/>
          <w:sz w:val="24"/>
          <w:szCs w:val="24"/>
        </w:rPr>
        <w:t xml:space="preserve"> conceitos</w:t>
      </w:r>
      <w:r w:rsidRPr="00B52267">
        <w:rPr>
          <w:rFonts w:ascii="Times New Roman" w:hAnsi="Times New Roman" w:cs="Times New Roman"/>
          <w:sz w:val="24"/>
          <w:szCs w:val="24"/>
        </w:rPr>
        <w:t xml:space="preserve"> mais tão facilmente estruturados. </w:t>
      </w:r>
      <w:r w:rsidR="0085304A">
        <w:rPr>
          <w:rFonts w:ascii="Times New Roman" w:hAnsi="Times New Roman" w:cs="Times New Roman"/>
          <w:sz w:val="24"/>
          <w:szCs w:val="24"/>
        </w:rPr>
        <w:t>O</w:t>
      </w:r>
      <w:r w:rsidRPr="00B52267">
        <w:rPr>
          <w:rFonts w:ascii="Times New Roman" w:hAnsi="Times New Roman" w:cs="Times New Roman"/>
          <w:sz w:val="24"/>
          <w:szCs w:val="24"/>
        </w:rPr>
        <w:t xml:space="preserve"> Direito de Família sofreu </w:t>
      </w:r>
      <w:r w:rsidR="0085304A">
        <w:rPr>
          <w:rFonts w:ascii="Times New Roman" w:hAnsi="Times New Roman" w:cs="Times New Roman"/>
          <w:sz w:val="24"/>
          <w:szCs w:val="24"/>
        </w:rPr>
        <w:t>várias mudanças no decorrer dos anos</w:t>
      </w:r>
      <w:r w:rsidRPr="00B52267">
        <w:rPr>
          <w:rFonts w:ascii="Times New Roman" w:hAnsi="Times New Roman" w:cs="Times New Roman"/>
          <w:sz w:val="24"/>
          <w:szCs w:val="24"/>
        </w:rPr>
        <w:t>,</w:t>
      </w:r>
      <w:r w:rsidR="0085304A">
        <w:rPr>
          <w:rFonts w:ascii="Times New Roman" w:hAnsi="Times New Roman" w:cs="Times New Roman"/>
          <w:sz w:val="24"/>
          <w:szCs w:val="24"/>
        </w:rPr>
        <w:t xml:space="preserve"> bem como em razão </w:t>
      </w:r>
      <w:r w:rsidRPr="00B52267">
        <w:rPr>
          <w:rFonts w:ascii="Times New Roman" w:hAnsi="Times New Roman" w:cs="Times New Roman"/>
          <w:sz w:val="24"/>
          <w:szCs w:val="24"/>
        </w:rPr>
        <w:t xml:space="preserve">do reconhecimento da </w:t>
      </w:r>
      <w:proofErr w:type="spellStart"/>
      <w:r w:rsidRPr="00B52267">
        <w:rPr>
          <w:rFonts w:ascii="Times New Roman" w:hAnsi="Times New Roman" w:cs="Times New Roman"/>
          <w:sz w:val="24"/>
          <w:szCs w:val="24"/>
        </w:rPr>
        <w:t>socioafetividade</w:t>
      </w:r>
      <w:proofErr w:type="spellEnd"/>
      <w:r w:rsidRPr="00B52267">
        <w:rPr>
          <w:rFonts w:ascii="Times New Roman" w:hAnsi="Times New Roman" w:cs="Times New Roman"/>
          <w:sz w:val="24"/>
          <w:szCs w:val="24"/>
        </w:rPr>
        <w:t xml:space="preserve">, </w:t>
      </w:r>
      <w:r w:rsidR="0085304A">
        <w:rPr>
          <w:rFonts w:ascii="Times New Roman" w:hAnsi="Times New Roman" w:cs="Times New Roman"/>
          <w:sz w:val="24"/>
          <w:szCs w:val="24"/>
        </w:rPr>
        <w:t xml:space="preserve">porém, o que, realmente, trouxe grandes inovações </w:t>
      </w:r>
      <w:proofErr w:type="gramStart"/>
      <w:r w:rsidR="0085304A">
        <w:rPr>
          <w:rFonts w:ascii="Times New Roman" w:hAnsi="Times New Roman" w:cs="Times New Roman"/>
          <w:sz w:val="24"/>
          <w:szCs w:val="24"/>
        </w:rPr>
        <w:t>foi</w:t>
      </w:r>
      <w:proofErr w:type="gramEnd"/>
      <w:r w:rsidR="0085304A">
        <w:rPr>
          <w:rFonts w:ascii="Times New Roman" w:hAnsi="Times New Roman" w:cs="Times New Roman"/>
          <w:sz w:val="24"/>
          <w:szCs w:val="24"/>
        </w:rPr>
        <w:t xml:space="preserve"> os avanços da </w:t>
      </w:r>
      <w:r w:rsidRPr="00B52267">
        <w:rPr>
          <w:rFonts w:ascii="Times New Roman" w:hAnsi="Times New Roman" w:cs="Times New Roman"/>
          <w:sz w:val="24"/>
          <w:szCs w:val="24"/>
        </w:rPr>
        <w:t xml:space="preserve">biotecnologia, </w:t>
      </w:r>
      <w:r w:rsidR="0085304A">
        <w:rPr>
          <w:rFonts w:ascii="Times New Roman" w:hAnsi="Times New Roman" w:cs="Times New Roman"/>
          <w:sz w:val="24"/>
          <w:szCs w:val="24"/>
        </w:rPr>
        <w:t xml:space="preserve">a qual implantou </w:t>
      </w:r>
      <w:r w:rsidRPr="00B52267">
        <w:rPr>
          <w:rFonts w:ascii="Times New Roman" w:hAnsi="Times New Roman" w:cs="Times New Roman"/>
          <w:sz w:val="24"/>
          <w:szCs w:val="24"/>
        </w:rPr>
        <w:t xml:space="preserve">impõem novas formas de </w:t>
      </w:r>
      <w:r w:rsidR="0085304A">
        <w:rPr>
          <w:rFonts w:ascii="Times New Roman" w:hAnsi="Times New Roman" w:cs="Times New Roman"/>
          <w:sz w:val="24"/>
          <w:szCs w:val="24"/>
        </w:rPr>
        <w:t>concepção de filhos e, consequentemente, novas situações jurídicas.</w:t>
      </w:r>
    </w:p>
    <w:p w:rsidR="00752F7E" w:rsidRDefault="00347C67" w:rsidP="00752F7E">
      <w:pPr>
        <w:spacing w:after="0" w:line="360"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Referente aos direitos sucessórios da criança concebida</w:t>
      </w:r>
      <w:r w:rsidR="006611AA">
        <w:rPr>
          <w:rFonts w:ascii="Times New Roman" w:eastAsia="Times New Roman" w:hAnsi="Times New Roman" w:cs="Times New Roman"/>
          <w:sz w:val="24"/>
          <w:szCs w:val="24"/>
          <w:lang w:eastAsia="pt-BR"/>
        </w:rPr>
        <w:t xml:space="preserve"> por meio de reprodução assistida através de autorização testamentária</w:t>
      </w:r>
      <w:proofErr w:type="gramStart"/>
      <w:r>
        <w:rPr>
          <w:rFonts w:ascii="Times New Roman" w:eastAsia="Times New Roman" w:hAnsi="Times New Roman" w:cs="Times New Roman"/>
          <w:sz w:val="24"/>
          <w:szCs w:val="24"/>
          <w:lang w:eastAsia="pt-BR"/>
        </w:rPr>
        <w:t>, aduz</w:t>
      </w:r>
      <w:proofErr w:type="gramEnd"/>
      <w:r>
        <w:rPr>
          <w:rFonts w:ascii="Times New Roman" w:eastAsia="Times New Roman" w:hAnsi="Times New Roman" w:cs="Times New Roman"/>
          <w:sz w:val="24"/>
          <w:szCs w:val="24"/>
          <w:lang w:eastAsia="pt-BR"/>
        </w:rPr>
        <w:t xml:space="preserve"> Francisco José Cahali citado por Douglas Phillips Freitas (2012):</w:t>
      </w:r>
    </w:p>
    <w:p w:rsidR="00752F7E" w:rsidRDefault="00752F7E" w:rsidP="00752F7E">
      <w:pPr>
        <w:spacing w:after="0" w:line="360" w:lineRule="auto"/>
        <w:ind w:firstLine="1276"/>
        <w:jc w:val="both"/>
        <w:rPr>
          <w:rFonts w:ascii="Times New Roman" w:eastAsia="Times New Roman" w:hAnsi="Times New Roman" w:cs="Times New Roman"/>
          <w:sz w:val="24"/>
          <w:szCs w:val="24"/>
          <w:lang w:eastAsia="pt-BR"/>
        </w:rPr>
      </w:pPr>
    </w:p>
    <w:p w:rsidR="00347C67" w:rsidRPr="00B52267" w:rsidRDefault="00347C67" w:rsidP="00B52267">
      <w:pPr>
        <w:spacing w:after="0" w:line="240" w:lineRule="auto"/>
        <w:ind w:left="2268"/>
        <w:jc w:val="both"/>
        <w:rPr>
          <w:rFonts w:ascii="Times New Roman" w:hAnsi="Times New Roman" w:cs="Times New Roman"/>
          <w:sz w:val="20"/>
          <w:szCs w:val="20"/>
        </w:rPr>
      </w:pPr>
      <w:r w:rsidRPr="00DC1CFA">
        <w:rPr>
          <w:rFonts w:ascii="Times New Roman" w:hAnsi="Times New Roman" w:cs="Times New Roman"/>
          <w:sz w:val="20"/>
          <w:szCs w:val="20"/>
        </w:rPr>
        <w:t xml:space="preserve">Independente de ter havido ou não testamento, sendo detectada no inventário a possibilidade de ser utilizado material genético do autor da herança (já que sua vontade ficara registrada no banco de sêmen por força da resolução já informada), no intuito de evitar futuro litígio ou prejuízo ao direito constitucional de herança, há de </w:t>
      </w:r>
      <w:proofErr w:type="gramStart"/>
      <w:r w:rsidRPr="00DC1CFA">
        <w:rPr>
          <w:rFonts w:ascii="Times New Roman" w:hAnsi="Times New Roman" w:cs="Times New Roman"/>
          <w:sz w:val="20"/>
          <w:szCs w:val="20"/>
        </w:rPr>
        <w:t>ser</w:t>
      </w:r>
      <w:proofErr w:type="gramEnd"/>
      <w:r w:rsidRPr="00DC1CFA">
        <w:rPr>
          <w:rFonts w:ascii="Times New Roman" w:hAnsi="Times New Roman" w:cs="Times New Roman"/>
          <w:sz w:val="20"/>
          <w:szCs w:val="20"/>
        </w:rPr>
        <w:t xml:space="preserve"> reservados os bens desta prole eventual sob pena de ao ser realizado o procedimento, vier o herdeiro nascido depois, pleitear, por petição de herança, seu quinhão hereditário, como se fosse um filho reconhecido por posterior ação de investigação de paternidade</w:t>
      </w:r>
      <w:r>
        <w:rPr>
          <w:rFonts w:ascii="Times New Roman" w:hAnsi="Times New Roman" w:cs="Times New Roman"/>
          <w:sz w:val="20"/>
          <w:szCs w:val="20"/>
        </w:rPr>
        <w:t xml:space="preserve"> (CAHALI </w:t>
      </w:r>
      <w:r>
        <w:rPr>
          <w:rFonts w:ascii="Times New Roman" w:hAnsi="Times New Roman" w:cs="Times New Roman"/>
          <w:i/>
          <w:sz w:val="20"/>
          <w:szCs w:val="20"/>
        </w:rPr>
        <w:t xml:space="preserve">apud </w:t>
      </w:r>
      <w:r>
        <w:rPr>
          <w:rFonts w:ascii="Times New Roman" w:hAnsi="Times New Roman" w:cs="Times New Roman"/>
          <w:sz w:val="20"/>
          <w:szCs w:val="20"/>
        </w:rPr>
        <w:t>FREITAS, 2012).</w:t>
      </w:r>
    </w:p>
    <w:p w:rsidR="006611AA" w:rsidRDefault="006611AA" w:rsidP="007754A4">
      <w:pPr>
        <w:spacing w:after="0" w:line="240" w:lineRule="auto"/>
        <w:jc w:val="both"/>
        <w:rPr>
          <w:rFonts w:ascii="Times New Roman" w:hAnsi="Times New Roman" w:cs="Times New Roman"/>
          <w:b/>
          <w:sz w:val="24"/>
          <w:szCs w:val="24"/>
        </w:rPr>
      </w:pPr>
    </w:p>
    <w:p w:rsidR="006611AA" w:rsidRPr="006611AA" w:rsidRDefault="006611AA" w:rsidP="006611AA">
      <w:pPr>
        <w:spacing w:after="0" w:line="360" w:lineRule="auto"/>
        <w:ind w:firstLine="1134"/>
        <w:jc w:val="both"/>
        <w:rPr>
          <w:rFonts w:ascii="Times New Roman" w:hAnsi="Times New Roman" w:cs="Times New Roman"/>
          <w:sz w:val="24"/>
          <w:szCs w:val="24"/>
        </w:rPr>
      </w:pPr>
      <w:r w:rsidRPr="006611AA">
        <w:rPr>
          <w:rFonts w:ascii="Times New Roman" w:hAnsi="Times New Roman" w:cs="Times New Roman"/>
          <w:sz w:val="24"/>
          <w:szCs w:val="24"/>
        </w:rPr>
        <w:t xml:space="preserve">Partindo dessa análise, não há restrições quanto ao uso do material genético após </w:t>
      </w:r>
      <w:r>
        <w:rPr>
          <w:rFonts w:ascii="Times New Roman" w:hAnsi="Times New Roman" w:cs="Times New Roman"/>
          <w:sz w:val="24"/>
          <w:szCs w:val="24"/>
        </w:rPr>
        <w:t xml:space="preserve">a morte, possibilidade advinda com o avanço exponencial da biotecnologia. Nesse sentido, está </w:t>
      </w:r>
      <w:r w:rsidRPr="006611AA">
        <w:rPr>
          <w:rFonts w:ascii="Times New Roman" w:hAnsi="Times New Roman" w:cs="Times New Roman"/>
          <w:sz w:val="24"/>
          <w:szCs w:val="24"/>
        </w:rPr>
        <w:t>Alves:</w:t>
      </w:r>
    </w:p>
    <w:p w:rsidR="006611AA" w:rsidRDefault="006611AA" w:rsidP="006611AA">
      <w:pPr>
        <w:spacing w:after="0" w:line="240" w:lineRule="auto"/>
        <w:ind w:left="2268"/>
        <w:jc w:val="both"/>
        <w:rPr>
          <w:rFonts w:ascii="Times New Roman" w:hAnsi="Times New Roman" w:cs="Times New Roman"/>
          <w:sz w:val="20"/>
          <w:szCs w:val="20"/>
        </w:rPr>
      </w:pPr>
    </w:p>
    <w:p w:rsidR="006611AA" w:rsidRDefault="006611AA" w:rsidP="006611AA">
      <w:pPr>
        <w:spacing w:after="0" w:line="240" w:lineRule="auto"/>
        <w:ind w:left="2268"/>
        <w:jc w:val="both"/>
        <w:rPr>
          <w:rFonts w:ascii="Times New Roman" w:hAnsi="Times New Roman" w:cs="Times New Roman"/>
          <w:sz w:val="20"/>
          <w:szCs w:val="20"/>
        </w:rPr>
      </w:pPr>
      <w:r w:rsidRPr="006611AA">
        <w:rPr>
          <w:rFonts w:ascii="Times New Roman" w:hAnsi="Times New Roman" w:cs="Times New Roman"/>
          <w:sz w:val="20"/>
          <w:szCs w:val="20"/>
        </w:rPr>
        <w:t xml:space="preserve">No atinente aos “testamentos genéticos”, inexiste previsão na legislação brasileira, dispondo, entretanto, a Resolução 1.957, de 06.01.2011, do Conselho Federal de Medicina, que “não constitui ilícito ético a reprodução assistida “post mortem”, desde que haja autorização prévia específica </w:t>
      </w:r>
      <w:proofErr w:type="gramStart"/>
      <w:r w:rsidRPr="006611AA">
        <w:rPr>
          <w:rFonts w:ascii="Times New Roman" w:hAnsi="Times New Roman" w:cs="Times New Roman"/>
          <w:sz w:val="20"/>
          <w:szCs w:val="20"/>
        </w:rPr>
        <w:t>do(</w:t>
      </w:r>
      <w:proofErr w:type="gramEnd"/>
      <w:r w:rsidRPr="006611AA">
        <w:rPr>
          <w:rFonts w:ascii="Times New Roman" w:hAnsi="Times New Roman" w:cs="Times New Roman"/>
          <w:sz w:val="20"/>
          <w:szCs w:val="20"/>
        </w:rPr>
        <w:t xml:space="preserve">a) falecido(a) para o uso do material biológico </w:t>
      </w:r>
      <w:proofErr w:type="spellStart"/>
      <w:r w:rsidRPr="006611AA">
        <w:rPr>
          <w:rFonts w:ascii="Times New Roman" w:hAnsi="Times New Roman" w:cs="Times New Roman"/>
          <w:sz w:val="20"/>
          <w:szCs w:val="20"/>
        </w:rPr>
        <w:t>criopreservado</w:t>
      </w:r>
      <w:proofErr w:type="spellEnd"/>
      <w:r w:rsidRPr="006611AA">
        <w:rPr>
          <w:rFonts w:ascii="Times New Roman" w:hAnsi="Times New Roman" w:cs="Times New Roman"/>
          <w:sz w:val="20"/>
          <w:szCs w:val="20"/>
        </w:rPr>
        <w:t xml:space="preserve">, de acordo com a legislação vigente” (Anexo único, VIII). Este normativo ético é premissa de base suficiente a sugerir a prática mais elaborada de testamentos da </w:t>
      </w:r>
      <w:proofErr w:type="gramStart"/>
      <w:r w:rsidRPr="006611AA">
        <w:rPr>
          <w:rFonts w:ascii="Times New Roman" w:hAnsi="Times New Roman" w:cs="Times New Roman"/>
          <w:sz w:val="20"/>
          <w:szCs w:val="20"/>
        </w:rPr>
        <w:t>espécie.</w:t>
      </w:r>
      <w:proofErr w:type="gramEnd"/>
      <w:r w:rsidR="006D4AD3">
        <w:rPr>
          <w:rFonts w:ascii="Times New Roman" w:hAnsi="Times New Roman" w:cs="Times New Roman"/>
          <w:sz w:val="20"/>
          <w:szCs w:val="20"/>
        </w:rPr>
        <w:t>(2014, p.1)</w:t>
      </w:r>
    </w:p>
    <w:p w:rsidR="005A3EDC" w:rsidRDefault="005A3EDC" w:rsidP="006611AA">
      <w:pPr>
        <w:spacing w:after="0" w:line="240" w:lineRule="auto"/>
        <w:ind w:left="2268"/>
        <w:jc w:val="both"/>
        <w:rPr>
          <w:rFonts w:ascii="Times New Roman" w:hAnsi="Times New Roman" w:cs="Times New Roman"/>
          <w:sz w:val="20"/>
          <w:szCs w:val="20"/>
        </w:rPr>
      </w:pPr>
    </w:p>
    <w:p w:rsidR="005A3EDC" w:rsidRPr="00F55986" w:rsidRDefault="005A3EDC" w:rsidP="00F55986">
      <w:pPr>
        <w:spacing w:after="0" w:line="360" w:lineRule="auto"/>
        <w:ind w:firstLine="1134"/>
        <w:jc w:val="both"/>
        <w:rPr>
          <w:rFonts w:ascii="Times New Roman" w:hAnsi="Times New Roman" w:cs="Times New Roman"/>
          <w:b/>
          <w:sz w:val="24"/>
          <w:szCs w:val="24"/>
        </w:rPr>
      </w:pPr>
      <w:r w:rsidRPr="00F55986">
        <w:rPr>
          <w:rFonts w:ascii="Times New Roman" w:hAnsi="Times New Roman" w:cs="Times New Roman"/>
          <w:sz w:val="24"/>
          <w:szCs w:val="24"/>
        </w:rPr>
        <w:t xml:space="preserve">Sendo assim, </w:t>
      </w:r>
      <w:r w:rsidRPr="00F55986">
        <w:rPr>
          <w:rFonts w:ascii="Times New Roman" w:hAnsi="Times New Roman" w:cs="Times New Roman"/>
          <w:color w:val="1A1A1A"/>
          <w:sz w:val="24"/>
          <w:szCs w:val="24"/>
        </w:rPr>
        <w:t xml:space="preserve">a reprodução assistida </w:t>
      </w:r>
      <w:proofErr w:type="spellStart"/>
      <w:r w:rsidR="00543B07">
        <w:rPr>
          <w:rFonts w:ascii="Times New Roman" w:hAnsi="Times New Roman" w:cs="Times New Roman"/>
          <w:color w:val="1A1A1A"/>
          <w:sz w:val="24"/>
          <w:szCs w:val="24"/>
        </w:rPr>
        <w:t>heteróloga</w:t>
      </w:r>
      <w:proofErr w:type="spellEnd"/>
      <w:r w:rsidR="00543B07">
        <w:rPr>
          <w:rFonts w:ascii="Times New Roman" w:hAnsi="Times New Roman" w:cs="Times New Roman"/>
          <w:color w:val="1A1A1A"/>
          <w:sz w:val="24"/>
          <w:szCs w:val="24"/>
        </w:rPr>
        <w:t xml:space="preserve"> post mortem</w:t>
      </w:r>
      <w:r w:rsidR="00F55986" w:rsidRPr="00F55986">
        <w:rPr>
          <w:rFonts w:ascii="Times New Roman" w:hAnsi="Times New Roman" w:cs="Times New Roman"/>
          <w:color w:val="1A1A1A"/>
          <w:sz w:val="24"/>
          <w:szCs w:val="24"/>
        </w:rPr>
        <w:t xml:space="preserve"> não </w:t>
      </w:r>
      <w:r w:rsidR="00A77D59">
        <w:rPr>
          <w:rFonts w:ascii="Times New Roman" w:hAnsi="Times New Roman" w:cs="Times New Roman"/>
          <w:color w:val="1A1A1A"/>
          <w:sz w:val="24"/>
          <w:szCs w:val="24"/>
        </w:rPr>
        <w:t>possui</w:t>
      </w:r>
      <w:r w:rsidR="00F55986" w:rsidRPr="00F55986">
        <w:rPr>
          <w:rFonts w:ascii="Times New Roman" w:hAnsi="Times New Roman" w:cs="Times New Roman"/>
          <w:color w:val="1A1A1A"/>
          <w:sz w:val="24"/>
          <w:szCs w:val="24"/>
        </w:rPr>
        <w:t xml:space="preserve"> impedimentos quanto a sua realização, porém, </w:t>
      </w:r>
      <w:proofErr w:type="gramStart"/>
      <w:r w:rsidR="00F55986" w:rsidRPr="00F55986">
        <w:rPr>
          <w:rFonts w:ascii="Times New Roman" w:hAnsi="Times New Roman" w:cs="Times New Roman"/>
          <w:color w:val="1A1A1A"/>
          <w:sz w:val="24"/>
          <w:szCs w:val="24"/>
        </w:rPr>
        <w:t>existirá</w:t>
      </w:r>
      <w:proofErr w:type="gramEnd"/>
      <w:r w:rsidR="00F55986" w:rsidRPr="00F55986">
        <w:rPr>
          <w:rFonts w:ascii="Times New Roman" w:hAnsi="Times New Roman" w:cs="Times New Roman"/>
          <w:color w:val="1A1A1A"/>
          <w:sz w:val="24"/>
          <w:szCs w:val="24"/>
        </w:rPr>
        <w:t xml:space="preserve"> efeitos sucessórios</w:t>
      </w:r>
      <w:r w:rsidR="00A77D59">
        <w:rPr>
          <w:rFonts w:ascii="Times New Roman" w:hAnsi="Times New Roman" w:cs="Times New Roman"/>
          <w:color w:val="1A1A1A"/>
          <w:sz w:val="24"/>
          <w:szCs w:val="24"/>
        </w:rPr>
        <w:t xml:space="preserve"> somente em relação ao pai afetivo</w:t>
      </w:r>
      <w:r w:rsidR="00F55986" w:rsidRPr="00F55986">
        <w:rPr>
          <w:rFonts w:ascii="Times New Roman" w:hAnsi="Times New Roman" w:cs="Times New Roman"/>
          <w:color w:val="1A1A1A"/>
          <w:sz w:val="24"/>
          <w:szCs w:val="24"/>
        </w:rPr>
        <w:t>, em virtude da previsão do inciso V do art. 1597, o qual se espelha na presunção de paternidade no casamento, claro, se existir a anuência do marido.</w:t>
      </w:r>
    </w:p>
    <w:p w:rsidR="00A74DAE" w:rsidRDefault="00A74DAE" w:rsidP="00BE28A4">
      <w:pPr>
        <w:spacing w:after="0" w:line="360" w:lineRule="auto"/>
        <w:jc w:val="both"/>
        <w:rPr>
          <w:rFonts w:ascii="Times New Roman" w:hAnsi="Times New Roman" w:cs="Times New Roman"/>
          <w:sz w:val="24"/>
          <w:szCs w:val="24"/>
        </w:rPr>
      </w:pPr>
    </w:p>
    <w:p w:rsidR="00BE28A4" w:rsidRDefault="00BE28A4" w:rsidP="00BE28A4">
      <w:pPr>
        <w:spacing w:after="0" w:line="240" w:lineRule="auto"/>
        <w:jc w:val="both"/>
        <w:rPr>
          <w:rFonts w:ascii="Times New Roman" w:hAnsi="Times New Roman" w:cs="Times New Roman"/>
          <w:b/>
          <w:sz w:val="24"/>
          <w:szCs w:val="24"/>
        </w:rPr>
      </w:pPr>
      <w:r w:rsidRPr="00BE28A4">
        <w:rPr>
          <w:rFonts w:ascii="Times New Roman" w:hAnsi="Times New Roman" w:cs="Times New Roman"/>
          <w:b/>
          <w:sz w:val="24"/>
          <w:szCs w:val="24"/>
        </w:rPr>
        <w:t>3. AS CONSEQUÊNCIAS DA REPRODUÇÃO ASSISTIDA HETERÓLOGA POR MATERIAL GENÉTICO CEDIDO POR TESTAMENTO NO DIREITO SUCESSÓRIO</w:t>
      </w:r>
    </w:p>
    <w:p w:rsidR="00EB11BC" w:rsidRDefault="003A79C3" w:rsidP="00EB11BC">
      <w:pPr>
        <w:pStyle w:val="NormalWeb"/>
        <w:spacing w:line="360" w:lineRule="auto"/>
        <w:ind w:firstLine="1134"/>
        <w:jc w:val="both"/>
        <w:rPr>
          <w:sz w:val="24"/>
          <w:szCs w:val="24"/>
        </w:rPr>
      </w:pPr>
      <w:r>
        <w:rPr>
          <w:sz w:val="24"/>
          <w:szCs w:val="24"/>
        </w:rPr>
        <w:lastRenderedPageBreak/>
        <w:t xml:space="preserve">A inseminação post mortem, como já explanado ao longo do trabalho, possui previsão no art. </w:t>
      </w:r>
      <w:r w:rsidR="00E77E7F">
        <w:rPr>
          <w:sz w:val="24"/>
          <w:szCs w:val="24"/>
        </w:rPr>
        <w:t>1.</w:t>
      </w:r>
      <w:r w:rsidR="00EB11BC">
        <w:rPr>
          <w:sz w:val="24"/>
          <w:szCs w:val="24"/>
        </w:rPr>
        <w:t xml:space="preserve">597, sendo objeto de estudo desse trabalho o inciso V, o qual o ordenamento jurídico prevê a possibilidade da reprodução assistida </w:t>
      </w:r>
      <w:proofErr w:type="spellStart"/>
      <w:r w:rsidR="00EB11BC">
        <w:rPr>
          <w:sz w:val="24"/>
          <w:szCs w:val="24"/>
        </w:rPr>
        <w:t>heteróloga</w:t>
      </w:r>
      <w:proofErr w:type="spellEnd"/>
      <w:r w:rsidR="00EB11BC">
        <w:rPr>
          <w:sz w:val="24"/>
          <w:szCs w:val="24"/>
        </w:rPr>
        <w:t>.</w:t>
      </w:r>
    </w:p>
    <w:p w:rsidR="00EB11BC" w:rsidRPr="00EB11BC" w:rsidRDefault="00EB11BC" w:rsidP="00EB11BC">
      <w:pPr>
        <w:pStyle w:val="NormalWeb"/>
        <w:spacing w:before="0" w:beforeAutospacing="0" w:after="0" w:afterAutospacing="0" w:line="240" w:lineRule="auto"/>
        <w:ind w:left="2268"/>
        <w:jc w:val="both"/>
        <w:rPr>
          <w:sz w:val="20"/>
          <w:szCs w:val="20"/>
        </w:rPr>
      </w:pPr>
      <w:r w:rsidRPr="00EB11BC">
        <w:rPr>
          <w:rStyle w:val="Forte"/>
          <w:sz w:val="20"/>
          <w:szCs w:val="20"/>
        </w:rPr>
        <w:t>Art. 1</w:t>
      </w:r>
      <w:r w:rsidRPr="00EB11BC">
        <w:rPr>
          <w:rStyle w:val="Forte"/>
          <w:b w:val="0"/>
          <w:sz w:val="20"/>
          <w:szCs w:val="20"/>
        </w:rPr>
        <w:t>.</w:t>
      </w:r>
      <w:r w:rsidRPr="00EB11BC">
        <w:rPr>
          <w:b/>
          <w:sz w:val="20"/>
          <w:szCs w:val="20"/>
        </w:rPr>
        <w:t>597</w:t>
      </w:r>
      <w:r w:rsidRPr="00EB11BC">
        <w:rPr>
          <w:sz w:val="20"/>
          <w:szCs w:val="20"/>
        </w:rPr>
        <w:t>. Presumem-se concebidos na constância do casamento os filhos:</w:t>
      </w:r>
    </w:p>
    <w:p w:rsidR="00EB11BC" w:rsidRPr="00EB11BC" w:rsidRDefault="00EB11BC" w:rsidP="00EB11BC">
      <w:pPr>
        <w:pStyle w:val="NormalWeb"/>
        <w:spacing w:before="0" w:beforeAutospacing="0" w:after="0" w:afterAutospacing="0" w:line="240" w:lineRule="auto"/>
        <w:ind w:left="2268"/>
        <w:jc w:val="both"/>
        <w:rPr>
          <w:sz w:val="20"/>
          <w:szCs w:val="20"/>
        </w:rPr>
      </w:pPr>
      <w:r w:rsidRPr="00EB11BC">
        <w:rPr>
          <w:rStyle w:val="Forte"/>
          <w:sz w:val="20"/>
          <w:szCs w:val="20"/>
        </w:rPr>
        <w:t xml:space="preserve">I </w:t>
      </w:r>
      <w:r w:rsidRPr="00EB11BC">
        <w:rPr>
          <w:sz w:val="20"/>
          <w:szCs w:val="20"/>
        </w:rPr>
        <w:t xml:space="preserve">- nascidos cento e oitenta dias, pelo menos, depois de estabelecida a convivência conjugal; </w:t>
      </w:r>
    </w:p>
    <w:p w:rsidR="00EB11BC" w:rsidRPr="00EB11BC" w:rsidRDefault="00EB11BC" w:rsidP="00EB11BC">
      <w:pPr>
        <w:pStyle w:val="NormalWeb"/>
        <w:spacing w:before="0" w:beforeAutospacing="0" w:after="0" w:afterAutospacing="0" w:line="240" w:lineRule="auto"/>
        <w:ind w:left="2268"/>
        <w:jc w:val="both"/>
        <w:rPr>
          <w:sz w:val="20"/>
          <w:szCs w:val="20"/>
        </w:rPr>
      </w:pPr>
      <w:r w:rsidRPr="00EB11BC">
        <w:rPr>
          <w:rStyle w:val="Forte"/>
          <w:sz w:val="20"/>
          <w:szCs w:val="20"/>
        </w:rPr>
        <w:t xml:space="preserve">II </w:t>
      </w:r>
      <w:r w:rsidRPr="00EB11BC">
        <w:rPr>
          <w:sz w:val="20"/>
          <w:szCs w:val="20"/>
        </w:rPr>
        <w:t xml:space="preserve">- nascidos nos trezentos dias subsequentes à dissolução da sociedade conjugal, por morte, separação judicial, nulidade e anulação do casamento; </w:t>
      </w:r>
    </w:p>
    <w:p w:rsidR="00EB11BC" w:rsidRPr="00EB11BC" w:rsidRDefault="00EB11BC" w:rsidP="00EB11BC">
      <w:pPr>
        <w:pStyle w:val="NormalWeb"/>
        <w:spacing w:before="0" w:beforeAutospacing="0" w:after="0" w:afterAutospacing="0" w:line="240" w:lineRule="auto"/>
        <w:ind w:left="2268"/>
        <w:jc w:val="both"/>
        <w:rPr>
          <w:sz w:val="20"/>
          <w:szCs w:val="20"/>
        </w:rPr>
      </w:pPr>
      <w:r w:rsidRPr="00EB11BC">
        <w:rPr>
          <w:rStyle w:val="Forte"/>
          <w:sz w:val="20"/>
          <w:szCs w:val="20"/>
        </w:rPr>
        <w:t xml:space="preserve">III </w:t>
      </w:r>
      <w:r w:rsidRPr="00EB11BC">
        <w:rPr>
          <w:sz w:val="20"/>
          <w:szCs w:val="20"/>
        </w:rPr>
        <w:t xml:space="preserve">- havidos por fecundação artificial homóloga, mesmo que falecido o marido; </w:t>
      </w:r>
    </w:p>
    <w:p w:rsidR="00EB11BC" w:rsidRPr="00EB11BC" w:rsidRDefault="00EB11BC" w:rsidP="00EB11BC">
      <w:pPr>
        <w:pStyle w:val="NormalWeb"/>
        <w:spacing w:before="0" w:beforeAutospacing="0" w:after="0" w:afterAutospacing="0" w:line="240" w:lineRule="auto"/>
        <w:ind w:left="2268"/>
        <w:jc w:val="both"/>
        <w:rPr>
          <w:sz w:val="20"/>
          <w:szCs w:val="20"/>
        </w:rPr>
      </w:pPr>
      <w:r w:rsidRPr="00EB11BC">
        <w:rPr>
          <w:rStyle w:val="Forte"/>
          <w:sz w:val="20"/>
          <w:szCs w:val="20"/>
        </w:rPr>
        <w:t xml:space="preserve">IV </w:t>
      </w:r>
      <w:r w:rsidRPr="00EB11BC">
        <w:rPr>
          <w:sz w:val="20"/>
          <w:szCs w:val="20"/>
        </w:rPr>
        <w:t xml:space="preserve">- havidos, a qualquer tempo, quando se tratar de embriões excedentários, decorrentes de concepção artificial homóloga; </w:t>
      </w:r>
    </w:p>
    <w:p w:rsidR="00EB11BC" w:rsidRDefault="00EB11BC" w:rsidP="00EB11BC">
      <w:pPr>
        <w:pStyle w:val="NormalWeb"/>
        <w:spacing w:before="0" w:beforeAutospacing="0" w:after="0" w:afterAutospacing="0" w:line="240" w:lineRule="auto"/>
        <w:ind w:left="2268"/>
        <w:jc w:val="both"/>
        <w:rPr>
          <w:b/>
          <w:sz w:val="20"/>
          <w:szCs w:val="20"/>
        </w:rPr>
      </w:pPr>
      <w:r w:rsidRPr="00EB11BC">
        <w:rPr>
          <w:rStyle w:val="Forte"/>
          <w:sz w:val="20"/>
          <w:szCs w:val="20"/>
        </w:rPr>
        <w:t xml:space="preserve">V </w:t>
      </w:r>
      <w:r w:rsidRPr="00EB11BC">
        <w:rPr>
          <w:sz w:val="20"/>
          <w:szCs w:val="20"/>
        </w:rPr>
        <w:t>-</w:t>
      </w:r>
      <w:r w:rsidRPr="00EB11BC">
        <w:rPr>
          <w:b/>
          <w:sz w:val="20"/>
          <w:szCs w:val="20"/>
        </w:rPr>
        <w:t xml:space="preserve"> havidos por inseminação artificial </w:t>
      </w:r>
      <w:proofErr w:type="spellStart"/>
      <w:r w:rsidRPr="00EB11BC">
        <w:rPr>
          <w:b/>
          <w:sz w:val="20"/>
          <w:szCs w:val="20"/>
        </w:rPr>
        <w:t>heteróloga</w:t>
      </w:r>
      <w:proofErr w:type="spellEnd"/>
      <w:r w:rsidRPr="00EB11BC">
        <w:rPr>
          <w:b/>
          <w:sz w:val="20"/>
          <w:szCs w:val="20"/>
        </w:rPr>
        <w:t>, desde que tenha prévia autorização do marido.</w:t>
      </w:r>
      <w:r>
        <w:rPr>
          <w:b/>
          <w:sz w:val="20"/>
          <w:szCs w:val="20"/>
        </w:rPr>
        <w:t xml:space="preserve"> (grifo nosso)</w:t>
      </w:r>
    </w:p>
    <w:p w:rsidR="00AF5D0F" w:rsidRPr="00EB11BC" w:rsidRDefault="00AF5D0F" w:rsidP="00EB11BC">
      <w:pPr>
        <w:pStyle w:val="NormalWeb"/>
        <w:spacing w:before="0" w:beforeAutospacing="0" w:after="0" w:afterAutospacing="0" w:line="240" w:lineRule="auto"/>
        <w:ind w:left="2268"/>
        <w:jc w:val="both"/>
        <w:rPr>
          <w:b/>
          <w:sz w:val="20"/>
          <w:szCs w:val="20"/>
        </w:rPr>
      </w:pPr>
    </w:p>
    <w:p w:rsidR="00BE28A4" w:rsidRDefault="00EB11BC" w:rsidP="003A79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Deve-se atentar ao estado de filiação dessa criança proveniente da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visto que, o pai biológico difere do pai </w:t>
      </w:r>
      <w:proofErr w:type="spellStart"/>
      <w:r>
        <w:rPr>
          <w:rFonts w:ascii="Times New Roman" w:hAnsi="Times New Roman" w:cs="Times New Roman"/>
          <w:sz w:val="24"/>
          <w:szCs w:val="24"/>
        </w:rPr>
        <w:t>socioafetivo</w:t>
      </w:r>
      <w:proofErr w:type="spellEnd"/>
      <w:r>
        <w:rPr>
          <w:rFonts w:ascii="Times New Roman" w:hAnsi="Times New Roman" w:cs="Times New Roman"/>
          <w:sz w:val="24"/>
          <w:szCs w:val="24"/>
        </w:rPr>
        <w:t>. Ter essa distinção de forma clara é de imensa relevância ao se analisar os direitos sucessórios desta criança, visto que, feito esse método de reprodução, atendido ao requisito de anuência do marido, quem passará a configurar como pai será o marido daquela que se submeteu a esse procedimento de reprodução, ou ao contrário, poderia ser um óvulo doado e os espermatozoides do marido, fazendo-se a analogia, reputar-se-á como pais o casal, não possuindo o doador vinculo algum.</w:t>
      </w:r>
      <w:r w:rsidR="00FE52B0">
        <w:rPr>
          <w:rFonts w:ascii="Times New Roman" w:hAnsi="Times New Roman" w:cs="Times New Roman"/>
          <w:sz w:val="24"/>
          <w:szCs w:val="24"/>
        </w:rPr>
        <w:t xml:space="preserve"> (ALDROVANDI; FRANÇA, 2002).</w:t>
      </w:r>
    </w:p>
    <w:p w:rsidR="007269AE" w:rsidRDefault="00EB11BC" w:rsidP="003A607B">
      <w:pPr>
        <w:spacing w:after="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Sendo assim, adentrando-se numa questão mais específica, 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post mortem no direito de s</w:t>
      </w:r>
      <w:r w:rsidR="003A607B">
        <w:rPr>
          <w:rFonts w:ascii="Times New Roman" w:hAnsi="Times New Roman" w:cs="Times New Roman"/>
          <w:sz w:val="24"/>
          <w:szCs w:val="24"/>
        </w:rPr>
        <w:t xml:space="preserve">ucessão, constata-se que não há </w:t>
      </w:r>
      <w:r>
        <w:rPr>
          <w:rFonts w:ascii="Times New Roman" w:hAnsi="Times New Roman" w:cs="Times New Roman"/>
          <w:sz w:val="24"/>
          <w:szCs w:val="24"/>
        </w:rPr>
        <w:t>que se falar em direito sucessóri</w:t>
      </w:r>
      <w:r w:rsidR="003A607B">
        <w:rPr>
          <w:rFonts w:ascii="Times New Roman" w:hAnsi="Times New Roman" w:cs="Times New Roman"/>
          <w:sz w:val="24"/>
          <w:szCs w:val="24"/>
        </w:rPr>
        <w:t xml:space="preserve">o desse filho </w:t>
      </w:r>
      <w:r>
        <w:rPr>
          <w:rFonts w:ascii="Times New Roman" w:hAnsi="Times New Roman" w:cs="Times New Roman"/>
          <w:sz w:val="24"/>
          <w:szCs w:val="24"/>
        </w:rPr>
        <w:t xml:space="preserve">em relação ao doador, visto que, quem configura como pai é o marido que concordou com o procedimento da reprodução assistida </w:t>
      </w:r>
      <w:proofErr w:type="spellStart"/>
      <w:r>
        <w:rPr>
          <w:rFonts w:ascii="Times New Roman" w:hAnsi="Times New Roman" w:cs="Times New Roman"/>
          <w:sz w:val="24"/>
          <w:szCs w:val="24"/>
        </w:rPr>
        <w:t>heteróloga</w:t>
      </w:r>
      <w:proofErr w:type="spellEnd"/>
      <w:r>
        <w:rPr>
          <w:rFonts w:ascii="Times New Roman" w:hAnsi="Times New Roman" w:cs="Times New Roman"/>
          <w:sz w:val="24"/>
          <w:szCs w:val="24"/>
        </w:rPr>
        <w:t xml:space="preserve">. </w:t>
      </w:r>
      <w:r w:rsidR="003A607B">
        <w:rPr>
          <w:rFonts w:ascii="Times New Roman" w:hAnsi="Times New Roman" w:cs="Times New Roman"/>
          <w:sz w:val="24"/>
          <w:szCs w:val="24"/>
        </w:rPr>
        <w:t xml:space="preserve">Nesse sentido está </w:t>
      </w:r>
      <w:r w:rsidR="003A607B">
        <w:rPr>
          <w:rFonts w:ascii="Times New Roman" w:eastAsia="Times New Roman" w:hAnsi="Times New Roman" w:cs="Times New Roman"/>
          <w:sz w:val="24"/>
          <w:szCs w:val="24"/>
          <w:lang w:eastAsia="pt-BR"/>
        </w:rPr>
        <w:t xml:space="preserve">Felipe Antônio Colaço Bernardo e Mariana Galvão Rodrigues da Cunha (2012) ao afirmarem que a paternidade </w:t>
      </w:r>
      <w:proofErr w:type="spellStart"/>
      <w:r w:rsidR="003A607B">
        <w:rPr>
          <w:rFonts w:ascii="Times New Roman" w:eastAsia="Times New Roman" w:hAnsi="Times New Roman" w:cs="Times New Roman"/>
          <w:sz w:val="24"/>
          <w:szCs w:val="24"/>
          <w:lang w:eastAsia="pt-BR"/>
        </w:rPr>
        <w:t>socioafetiva</w:t>
      </w:r>
      <w:proofErr w:type="spellEnd"/>
      <w:r w:rsidR="003A607B">
        <w:rPr>
          <w:rFonts w:ascii="Times New Roman" w:eastAsia="Times New Roman" w:hAnsi="Times New Roman" w:cs="Times New Roman"/>
          <w:sz w:val="24"/>
          <w:szCs w:val="24"/>
          <w:lang w:eastAsia="pt-BR"/>
        </w:rPr>
        <w:t xml:space="preserve"> prevalece sobre a biológica. Dessa forma, se houve a autorização do marido não há como negar a paternidade. </w:t>
      </w:r>
      <w:r w:rsidR="007269AE">
        <w:rPr>
          <w:rFonts w:ascii="Times New Roman" w:eastAsia="Times New Roman" w:hAnsi="Times New Roman" w:cs="Times New Roman"/>
          <w:sz w:val="24"/>
          <w:szCs w:val="24"/>
          <w:lang w:eastAsia="pt-BR"/>
        </w:rPr>
        <w:t xml:space="preserve">No mesmo sentido está Resende: </w:t>
      </w:r>
    </w:p>
    <w:p w:rsidR="007269AE" w:rsidRDefault="007269AE" w:rsidP="003A607B">
      <w:pPr>
        <w:spacing w:after="0" w:line="360" w:lineRule="auto"/>
        <w:ind w:firstLine="1134"/>
        <w:jc w:val="both"/>
        <w:rPr>
          <w:rFonts w:ascii="Times New Roman" w:eastAsia="Times New Roman" w:hAnsi="Times New Roman" w:cs="Times New Roman"/>
          <w:sz w:val="24"/>
          <w:szCs w:val="24"/>
          <w:lang w:eastAsia="pt-BR"/>
        </w:rPr>
      </w:pPr>
    </w:p>
    <w:p w:rsidR="00EB11BC" w:rsidRDefault="007269AE" w:rsidP="007269AE">
      <w:pPr>
        <w:spacing w:after="0" w:line="240" w:lineRule="auto"/>
        <w:ind w:left="2268"/>
        <w:jc w:val="both"/>
        <w:rPr>
          <w:rFonts w:ascii="Helvetica" w:hAnsi="Helvetica" w:cs="Helvetica"/>
          <w:color w:val="000000"/>
          <w:sz w:val="20"/>
          <w:szCs w:val="20"/>
        </w:rPr>
      </w:pPr>
      <w:r w:rsidRPr="007269AE">
        <w:rPr>
          <w:rFonts w:ascii="Times New Roman" w:hAnsi="Times New Roman" w:cs="Times New Roman"/>
          <w:color w:val="000000"/>
          <w:sz w:val="20"/>
          <w:szCs w:val="20"/>
        </w:rPr>
        <w:t xml:space="preserve">A paternidade </w:t>
      </w:r>
      <w:proofErr w:type="spellStart"/>
      <w:r w:rsidRPr="007269AE">
        <w:rPr>
          <w:rFonts w:ascii="Times New Roman" w:hAnsi="Times New Roman" w:cs="Times New Roman"/>
          <w:color w:val="000000"/>
          <w:sz w:val="20"/>
          <w:szCs w:val="20"/>
        </w:rPr>
        <w:t>sócio-afetiva</w:t>
      </w:r>
      <w:proofErr w:type="spellEnd"/>
      <w:r w:rsidRPr="007269AE">
        <w:rPr>
          <w:rFonts w:ascii="Times New Roman" w:hAnsi="Times New Roman" w:cs="Times New Roman"/>
          <w:color w:val="000000"/>
          <w:sz w:val="20"/>
          <w:szCs w:val="20"/>
        </w:rPr>
        <w:t xml:space="preserve"> que existirá também deve ser levada a sério, pois o parentesco civil também tem o mesmo amparo legal do parentesco </w:t>
      </w:r>
      <w:proofErr w:type="spellStart"/>
      <w:r w:rsidRPr="007269AE">
        <w:rPr>
          <w:rFonts w:ascii="Times New Roman" w:hAnsi="Times New Roman" w:cs="Times New Roman"/>
          <w:color w:val="000000"/>
          <w:sz w:val="20"/>
          <w:szCs w:val="20"/>
        </w:rPr>
        <w:t>consangüíneo</w:t>
      </w:r>
      <w:proofErr w:type="spellEnd"/>
      <w:r w:rsidRPr="007269AE">
        <w:rPr>
          <w:rFonts w:ascii="Times New Roman" w:hAnsi="Times New Roman" w:cs="Times New Roman"/>
          <w:color w:val="000000"/>
          <w:sz w:val="20"/>
          <w:szCs w:val="20"/>
        </w:rPr>
        <w:t>. O consentimento do marido à sua esposa em autorizar que ela insemine material genético de um terceiro anônimo deve ser dotado de certezas, pois futuramente, ele não pode ser desfeito</w:t>
      </w:r>
      <w:r>
        <w:rPr>
          <w:rFonts w:ascii="Times New Roman" w:hAnsi="Times New Roman" w:cs="Times New Roman"/>
          <w:color w:val="000000"/>
          <w:sz w:val="20"/>
          <w:szCs w:val="20"/>
        </w:rPr>
        <w:t>. (2012, p.1)</w:t>
      </w:r>
    </w:p>
    <w:p w:rsidR="007269AE" w:rsidRPr="003A607B" w:rsidRDefault="007269AE" w:rsidP="007269AE">
      <w:pPr>
        <w:spacing w:after="0" w:line="240" w:lineRule="auto"/>
        <w:ind w:left="2268"/>
        <w:jc w:val="both"/>
        <w:rPr>
          <w:rFonts w:ascii="Times New Roman" w:eastAsia="Times New Roman" w:hAnsi="Times New Roman" w:cs="Times New Roman"/>
          <w:sz w:val="24"/>
          <w:szCs w:val="24"/>
          <w:lang w:eastAsia="pt-BR"/>
        </w:rPr>
      </w:pPr>
    </w:p>
    <w:p w:rsidR="00FE52B0" w:rsidRDefault="00EB11BC" w:rsidP="00FE52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Faz-se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observar que, </w:t>
      </w:r>
      <w:r w:rsidR="00FE52B0">
        <w:rPr>
          <w:rFonts w:ascii="Times New Roman" w:hAnsi="Times New Roman" w:cs="Times New Roman"/>
          <w:sz w:val="24"/>
          <w:szCs w:val="24"/>
        </w:rPr>
        <w:t>essa autorização é indispensável, conforme a Resolução 1.358/92 do Conselho Federal de Medicina:</w:t>
      </w:r>
    </w:p>
    <w:p w:rsidR="00FE52B0" w:rsidRDefault="00FE52B0" w:rsidP="000D13E7">
      <w:pPr>
        <w:spacing w:after="0" w:line="360" w:lineRule="auto"/>
        <w:jc w:val="both"/>
        <w:rPr>
          <w:rFonts w:ascii="Times New Roman" w:hAnsi="Times New Roman" w:cs="Times New Roman"/>
          <w:sz w:val="24"/>
          <w:szCs w:val="24"/>
        </w:rPr>
      </w:pPr>
    </w:p>
    <w:p w:rsidR="00FE52B0" w:rsidRDefault="00FE52B0" w:rsidP="00FE52B0">
      <w:pPr>
        <w:spacing w:after="0" w:line="240" w:lineRule="auto"/>
        <w:ind w:left="2268"/>
        <w:jc w:val="both"/>
        <w:rPr>
          <w:rFonts w:ascii="Times New Roman" w:eastAsia="Times New Roman" w:hAnsi="Times New Roman" w:cs="Times New Roman"/>
          <w:sz w:val="20"/>
          <w:szCs w:val="20"/>
          <w:lang w:eastAsia="pt-BR"/>
        </w:rPr>
      </w:pPr>
      <w:r w:rsidRPr="00B41042">
        <w:rPr>
          <w:rFonts w:ascii="Times New Roman" w:eastAsia="Times New Roman" w:hAnsi="Times New Roman" w:cs="Times New Roman"/>
          <w:sz w:val="20"/>
          <w:szCs w:val="20"/>
          <w:lang w:eastAsia="pt-BR"/>
        </w:rPr>
        <w:t>O consentimento informado será obrigatório e extensivo aos pacientes inférteis e doadores. Os aspectos médicos envolvendo todas as circunstâncias da aplicação de uma técnica de RA serão detalhadamente expostos, assim como os resultados já obtidos naquela unidade de tratamento com a técnica proposta. As informações devem também atingir dados de caráter biológico, jurídico, ético e econômico. O documento de consentimento informado será em formulário especial, e estará completo com a concordância, por escrito, d</w:t>
      </w:r>
      <w:r>
        <w:rPr>
          <w:rFonts w:ascii="Times New Roman" w:eastAsia="Times New Roman" w:hAnsi="Times New Roman" w:cs="Times New Roman"/>
          <w:sz w:val="20"/>
          <w:szCs w:val="20"/>
          <w:lang w:eastAsia="pt-BR"/>
        </w:rPr>
        <w:t>a paciente ou do casal infértil (CFM, 1992).</w:t>
      </w:r>
    </w:p>
    <w:p w:rsidR="00FE52B0" w:rsidRDefault="00FE52B0" w:rsidP="00EB11BC">
      <w:pPr>
        <w:spacing w:after="0" w:line="360" w:lineRule="auto"/>
        <w:ind w:firstLine="1134"/>
        <w:jc w:val="both"/>
        <w:rPr>
          <w:rFonts w:ascii="Times New Roman" w:hAnsi="Times New Roman" w:cs="Times New Roman"/>
          <w:sz w:val="24"/>
          <w:szCs w:val="24"/>
        </w:rPr>
      </w:pPr>
    </w:p>
    <w:p w:rsidR="00EB11BC" w:rsidRDefault="003A607B" w:rsidP="003A607B">
      <w:pPr>
        <w:spacing w:after="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Destarte,</w:t>
      </w:r>
      <w:r w:rsidR="000D13E7">
        <w:rPr>
          <w:rFonts w:ascii="Times New Roman" w:hAnsi="Times New Roman" w:cs="Times New Roman"/>
          <w:sz w:val="24"/>
          <w:szCs w:val="24"/>
        </w:rPr>
        <w:t xml:space="preserve"> </w:t>
      </w:r>
      <w:r w:rsidR="00BA5DAD">
        <w:rPr>
          <w:rFonts w:ascii="Times New Roman" w:hAnsi="Times New Roman" w:cs="Times New Roman"/>
          <w:sz w:val="24"/>
          <w:szCs w:val="24"/>
        </w:rPr>
        <w:t xml:space="preserve">por essa presunção de paternidade do filho em virtude do casamento, inclusive em relação </w:t>
      </w:r>
      <w:proofErr w:type="gramStart"/>
      <w:r w:rsidR="00BA5DAD">
        <w:rPr>
          <w:rFonts w:ascii="Times New Roman" w:hAnsi="Times New Roman" w:cs="Times New Roman"/>
          <w:sz w:val="24"/>
          <w:szCs w:val="24"/>
        </w:rPr>
        <w:t>a</w:t>
      </w:r>
      <w:proofErr w:type="gramEnd"/>
      <w:r w:rsidR="00BA5DAD">
        <w:rPr>
          <w:rFonts w:ascii="Times New Roman" w:hAnsi="Times New Roman" w:cs="Times New Roman"/>
          <w:sz w:val="24"/>
          <w:szCs w:val="24"/>
        </w:rPr>
        <w:t xml:space="preserve"> reprodução assistida </w:t>
      </w:r>
      <w:proofErr w:type="spellStart"/>
      <w:r w:rsidR="00BA5DAD">
        <w:rPr>
          <w:rFonts w:ascii="Times New Roman" w:hAnsi="Times New Roman" w:cs="Times New Roman"/>
          <w:sz w:val="24"/>
          <w:szCs w:val="24"/>
        </w:rPr>
        <w:t>heteróloga</w:t>
      </w:r>
      <w:proofErr w:type="spellEnd"/>
      <w:r w:rsidR="00BA5DAD">
        <w:rPr>
          <w:rFonts w:ascii="Times New Roman" w:hAnsi="Times New Roman" w:cs="Times New Roman"/>
          <w:sz w:val="24"/>
          <w:szCs w:val="24"/>
        </w:rPr>
        <w:t xml:space="preserve">, quando respeitado o requisito da concordância do parceiro, há uma equiparação ao filho havido pelo processo natural, sendo assim, ele será herdeiro necessário do casal e não do doador, concorrendo a sucessão legítima daqueles, essa possibilidade se dá em virtude do principio da igualdade jurídica entre os filhos. </w:t>
      </w:r>
      <w:r w:rsidR="00BA5DAD">
        <w:rPr>
          <w:rFonts w:ascii="Times New Roman" w:eastAsia="Times New Roman" w:hAnsi="Times New Roman" w:cs="Times New Roman"/>
          <w:sz w:val="24"/>
          <w:szCs w:val="24"/>
          <w:lang w:eastAsia="pt-BR"/>
        </w:rPr>
        <w:t>(COCO, 2010).</w:t>
      </w:r>
    </w:p>
    <w:p w:rsidR="002278F4" w:rsidRPr="002278F4" w:rsidRDefault="002278F4" w:rsidP="003A607B">
      <w:pPr>
        <w:spacing w:after="0" w:line="360" w:lineRule="auto"/>
        <w:ind w:firstLine="1134"/>
        <w:jc w:val="both"/>
        <w:rPr>
          <w:rFonts w:ascii="Times New Roman" w:hAnsi="Times New Roman" w:cs="Times New Roman"/>
          <w:sz w:val="24"/>
          <w:szCs w:val="24"/>
        </w:rPr>
      </w:pPr>
      <w:r w:rsidRPr="002278F4">
        <w:rPr>
          <w:rFonts w:ascii="Times New Roman" w:eastAsia="Times New Roman" w:hAnsi="Times New Roman" w:cs="Times New Roman"/>
          <w:sz w:val="24"/>
          <w:szCs w:val="24"/>
          <w:lang w:eastAsia="pt-BR"/>
        </w:rPr>
        <w:t>Por fim, “</w:t>
      </w:r>
      <w:r w:rsidRPr="002278F4">
        <w:rPr>
          <w:rFonts w:ascii="Times New Roman" w:hAnsi="Times New Roman" w:cs="Times New Roman"/>
          <w:sz w:val="24"/>
          <w:szCs w:val="24"/>
        </w:rPr>
        <w:t xml:space="preserve">os efeitos da real paternidade, a </w:t>
      </w:r>
      <w:proofErr w:type="spellStart"/>
      <w:r w:rsidRPr="002278F4">
        <w:rPr>
          <w:rFonts w:ascii="Times New Roman" w:hAnsi="Times New Roman" w:cs="Times New Roman"/>
          <w:sz w:val="24"/>
          <w:szCs w:val="24"/>
        </w:rPr>
        <w:t>sócio-afetiva</w:t>
      </w:r>
      <w:proofErr w:type="spellEnd"/>
      <w:r w:rsidRPr="002278F4">
        <w:rPr>
          <w:rFonts w:ascii="Times New Roman" w:hAnsi="Times New Roman" w:cs="Times New Roman"/>
          <w:sz w:val="24"/>
          <w:szCs w:val="24"/>
        </w:rPr>
        <w:t>, será dada ao pai que vai criá-la” (RESENDE, 2012, p.1) e não ao doador (pai biológico), o que enseja afirmar que em relação a este ultimo a criança não terá nenhum efeito sucessório, apenas em relação ao primeiro.</w:t>
      </w:r>
    </w:p>
    <w:p w:rsidR="00A74DAE" w:rsidRDefault="00BA5DAD" w:rsidP="000D3AE3">
      <w:pPr>
        <w:spacing w:after="0" w:line="360" w:lineRule="auto"/>
        <w:rPr>
          <w:rFonts w:ascii="Times New Roman" w:hAnsi="Times New Roman" w:cs="Times New Roman"/>
          <w:b/>
          <w:sz w:val="24"/>
          <w:szCs w:val="24"/>
        </w:rPr>
      </w:pPr>
      <w:r>
        <w:rPr>
          <w:rFonts w:ascii="Helvetica" w:hAnsi="Helvetica" w:cs="Helvetica"/>
          <w:color w:val="000000"/>
          <w:sz w:val="20"/>
          <w:szCs w:val="20"/>
        </w:rPr>
        <w:t> </w:t>
      </w:r>
      <w:r>
        <w:rPr>
          <w:rFonts w:ascii="Helvetica" w:hAnsi="Helvetica" w:cs="Helvetica"/>
          <w:color w:val="000000"/>
          <w:sz w:val="20"/>
          <w:szCs w:val="20"/>
        </w:rPr>
        <w:br/>
      </w:r>
      <w:r w:rsidR="004C6702" w:rsidRPr="004C6702">
        <w:rPr>
          <w:rFonts w:ascii="Times New Roman" w:hAnsi="Times New Roman" w:cs="Times New Roman"/>
          <w:b/>
          <w:sz w:val="24"/>
          <w:szCs w:val="24"/>
        </w:rPr>
        <w:t>CONCLUSÃO</w:t>
      </w:r>
    </w:p>
    <w:p w:rsidR="003D58DE" w:rsidRDefault="003D58DE" w:rsidP="000D3AE3">
      <w:pPr>
        <w:spacing w:after="0" w:line="360" w:lineRule="auto"/>
        <w:rPr>
          <w:rFonts w:ascii="Times New Roman" w:hAnsi="Times New Roman" w:cs="Times New Roman"/>
          <w:b/>
          <w:sz w:val="24"/>
          <w:szCs w:val="24"/>
        </w:rPr>
      </w:pPr>
    </w:p>
    <w:p w:rsidR="001B14A2" w:rsidRDefault="000D3AE3" w:rsidP="003D58DE">
      <w:pPr>
        <w:autoSpaceDE w:val="0"/>
        <w:autoSpaceDN w:val="0"/>
        <w:adjustRightInd w:val="0"/>
        <w:spacing w:after="0" w:line="360" w:lineRule="auto"/>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Diante</w:t>
      </w:r>
      <w:r w:rsidR="001B14A2">
        <w:rPr>
          <w:rFonts w:ascii="Times New Roman" w:hAnsi="Times New Roman" w:cs="Times New Roman"/>
          <w:color w:val="231F20"/>
          <w:sz w:val="24"/>
          <w:szCs w:val="24"/>
        </w:rPr>
        <w:t xml:space="preserve"> do presente trabalho de pesquisa acerca da reprodução assistida </w:t>
      </w:r>
      <w:proofErr w:type="spellStart"/>
      <w:r w:rsidR="00543B07">
        <w:rPr>
          <w:rFonts w:ascii="Times New Roman" w:hAnsi="Times New Roman" w:cs="Times New Roman"/>
          <w:color w:val="231F20"/>
          <w:sz w:val="24"/>
          <w:szCs w:val="24"/>
        </w:rPr>
        <w:t>heteróloga</w:t>
      </w:r>
      <w:proofErr w:type="spellEnd"/>
      <w:r w:rsidR="00543B07">
        <w:rPr>
          <w:rFonts w:ascii="Times New Roman" w:hAnsi="Times New Roman" w:cs="Times New Roman"/>
          <w:color w:val="231F20"/>
          <w:sz w:val="24"/>
          <w:szCs w:val="24"/>
        </w:rPr>
        <w:t xml:space="preserve"> post mortem</w:t>
      </w:r>
      <w:r>
        <w:rPr>
          <w:rFonts w:ascii="Times New Roman" w:hAnsi="Times New Roman" w:cs="Times New Roman"/>
          <w:color w:val="231F20"/>
          <w:sz w:val="24"/>
          <w:szCs w:val="24"/>
        </w:rPr>
        <w:t>,</w:t>
      </w:r>
      <w:r w:rsidR="001B14A2">
        <w:rPr>
          <w:rFonts w:ascii="Times New Roman" w:hAnsi="Times New Roman" w:cs="Times New Roman"/>
          <w:color w:val="231F20"/>
          <w:sz w:val="24"/>
          <w:szCs w:val="24"/>
        </w:rPr>
        <w:t xml:space="preserve"> constatou-se que este não é um tema abordado tanto quanto a reproduçã</w:t>
      </w:r>
      <w:r w:rsidR="00543B07">
        <w:rPr>
          <w:rFonts w:ascii="Times New Roman" w:hAnsi="Times New Roman" w:cs="Times New Roman"/>
          <w:color w:val="231F20"/>
          <w:sz w:val="24"/>
          <w:szCs w:val="24"/>
        </w:rPr>
        <w:t>o assistida homóloga post mortem</w:t>
      </w:r>
      <w:r w:rsidR="001B14A2">
        <w:rPr>
          <w:rFonts w:ascii="Times New Roman" w:hAnsi="Times New Roman" w:cs="Times New Roman"/>
          <w:color w:val="231F20"/>
          <w:sz w:val="24"/>
          <w:szCs w:val="24"/>
        </w:rPr>
        <w:t xml:space="preserve">. Isso fez com que o trabalho buscasse um estudo mais aprofundado sobre o testamento genético, biotecnologia, a sucessão no direito brasileiro, bem como o direito de família, os quais estão estritamente </w:t>
      </w:r>
      <w:r w:rsidR="003D58DE">
        <w:rPr>
          <w:rFonts w:ascii="Times New Roman" w:hAnsi="Times New Roman" w:cs="Times New Roman"/>
          <w:color w:val="231F20"/>
          <w:sz w:val="24"/>
          <w:szCs w:val="24"/>
        </w:rPr>
        <w:t>interligados</w:t>
      </w:r>
      <w:r w:rsidR="001B14A2">
        <w:rPr>
          <w:rFonts w:ascii="Times New Roman" w:hAnsi="Times New Roman" w:cs="Times New Roman"/>
          <w:color w:val="231F20"/>
          <w:sz w:val="24"/>
          <w:szCs w:val="24"/>
        </w:rPr>
        <w:t>.</w:t>
      </w:r>
    </w:p>
    <w:p w:rsidR="000D3AE3" w:rsidRDefault="001B14A2" w:rsidP="003D58DE">
      <w:pPr>
        <w:autoSpaceDE w:val="0"/>
        <w:autoSpaceDN w:val="0"/>
        <w:adjustRightInd w:val="0"/>
        <w:spacing w:after="0" w:line="360" w:lineRule="auto"/>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Foi necessário, também, </w:t>
      </w:r>
      <w:r w:rsidR="000D3AE3">
        <w:rPr>
          <w:rFonts w:ascii="Times New Roman" w:hAnsi="Times New Roman" w:cs="Times New Roman"/>
          <w:color w:val="231F20"/>
          <w:sz w:val="24"/>
          <w:szCs w:val="24"/>
        </w:rPr>
        <w:t xml:space="preserve">um estudo acerca da família e sua evolução na sociedade, </w:t>
      </w:r>
      <w:r>
        <w:rPr>
          <w:rFonts w:ascii="Times New Roman" w:hAnsi="Times New Roman" w:cs="Times New Roman"/>
          <w:color w:val="231F20"/>
          <w:sz w:val="24"/>
          <w:szCs w:val="24"/>
        </w:rPr>
        <w:t xml:space="preserve">bem como os conceitos de filiação e de que forma o mesmo se dava no </w:t>
      </w:r>
      <w:bookmarkStart w:id="0" w:name="_GoBack"/>
      <w:bookmarkEnd w:id="0"/>
      <w:r>
        <w:rPr>
          <w:rFonts w:ascii="Times New Roman" w:hAnsi="Times New Roman" w:cs="Times New Roman"/>
          <w:color w:val="231F20"/>
          <w:sz w:val="24"/>
          <w:szCs w:val="24"/>
        </w:rPr>
        <w:t>decorrer da história, as modificações advindas pelo Código e Resoluções</w:t>
      </w:r>
      <w:r w:rsidR="00595CF4">
        <w:rPr>
          <w:rFonts w:ascii="Times New Roman" w:hAnsi="Times New Roman" w:cs="Times New Roman"/>
          <w:color w:val="231F20"/>
          <w:sz w:val="24"/>
          <w:szCs w:val="24"/>
        </w:rPr>
        <w:t>.</w:t>
      </w:r>
    </w:p>
    <w:p w:rsidR="000D5519" w:rsidRPr="00D167EA" w:rsidRDefault="001B14A2" w:rsidP="00D167EA">
      <w:pPr>
        <w:spacing w:after="0" w:line="360" w:lineRule="auto"/>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Destarte, constatou-se que o direito sucessório é assegurado ao filho proveniente de reprodução assistida </w:t>
      </w:r>
      <w:proofErr w:type="spellStart"/>
      <w:r>
        <w:rPr>
          <w:rFonts w:ascii="Times New Roman" w:hAnsi="Times New Roman" w:cs="Times New Roman"/>
          <w:color w:val="231F20"/>
          <w:sz w:val="24"/>
          <w:szCs w:val="24"/>
        </w:rPr>
        <w:t>heteróloga</w:t>
      </w:r>
      <w:proofErr w:type="spellEnd"/>
      <w:r>
        <w:rPr>
          <w:rFonts w:ascii="Times New Roman" w:hAnsi="Times New Roman" w:cs="Times New Roman"/>
          <w:color w:val="231F20"/>
          <w:sz w:val="24"/>
          <w:szCs w:val="24"/>
        </w:rPr>
        <w:t xml:space="preserve">, </w:t>
      </w:r>
      <w:r w:rsidR="005671BD">
        <w:rPr>
          <w:rFonts w:ascii="Times New Roman" w:hAnsi="Times New Roman" w:cs="Times New Roman"/>
          <w:color w:val="231F20"/>
          <w:sz w:val="24"/>
          <w:szCs w:val="24"/>
        </w:rPr>
        <w:t>direito este que advém</w:t>
      </w:r>
      <w:r>
        <w:rPr>
          <w:rFonts w:ascii="Times New Roman" w:hAnsi="Times New Roman" w:cs="Times New Roman"/>
          <w:color w:val="231F20"/>
          <w:sz w:val="24"/>
          <w:szCs w:val="24"/>
        </w:rPr>
        <w:t xml:space="preserve"> do pai afetivo,</w:t>
      </w:r>
      <w:r w:rsidR="00543B07">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o </w:t>
      </w:r>
      <w:r w:rsidR="00543B07">
        <w:rPr>
          <w:rFonts w:ascii="Times New Roman" w:hAnsi="Times New Roman" w:cs="Times New Roman"/>
          <w:color w:val="231F20"/>
          <w:sz w:val="24"/>
          <w:szCs w:val="24"/>
        </w:rPr>
        <w:t>q</w:t>
      </w:r>
      <w:r>
        <w:rPr>
          <w:rFonts w:ascii="Times New Roman" w:hAnsi="Times New Roman" w:cs="Times New Roman"/>
          <w:color w:val="231F20"/>
          <w:sz w:val="24"/>
          <w:szCs w:val="24"/>
        </w:rPr>
        <w:t xml:space="preserve">ual é casado com a mulher que se submeteu a esse procedimento e concordou para com tal. O filho advindo desse método não terá nenhum direito sucessório quanto ao doador, seu </w:t>
      </w:r>
      <w:r w:rsidR="005671BD">
        <w:rPr>
          <w:rFonts w:ascii="Times New Roman" w:hAnsi="Times New Roman" w:cs="Times New Roman"/>
          <w:color w:val="231F20"/>
          <w:sz w:val="24"/>
          <w:szCs w:val="24"/>
        </w:rPr>
        <w:t>p</w:t>
      </w:r>
      <w:r>
        <w:rPr>
          <w:rFonts w:ascii="Times New Roman" w:hAnsi="Times New Roman" w:cs="Times New Roman"/>
          <w:color w:val="231F20"/>
          <w:sz w:val="24"/>
          <w:szCs w:val="24"/>
        </w:rPr>
        <w:t>ai biológico.</w:t>
      </w:r>
    </w:p>
    <w:p w:rsidR="006B276A" w:rsidRDefault="00115E13" w:rsidP="00775100">
      <w:pPr>
        <w:spacing w:after="0" w:line="360" w:lineRule="auto"/>
        <w:jc w:val="center"/>
        <w:rPr>
          <w:rFonts w:ascii="Times New Roman" w:hAnsi="Times New Roman" w:cs="Times New Roman"/>
          <w:b/>
          <w:sz w:val="24"/>
          <w:szCs w:val="24"/>
        </w:rPr>
      </w:pPr>
      <w:r w:rsidRPr="00115E13">
        <w:rPr>
          <w:rFonts w:ascii="Times New Roman" w:hAnsi="Times New Roman" w:cs="Times New Roman"/>
          <w:b/>
          <w:sz w:val="24"/>
          <w:szCs w:val="24"/>
        </w:rPr>
        <w:lastRenderedPageBreak/>
        <w:t>REFERÊNCIAS</w:t>
      </w:r>
    </w:p>
    <w:p w:rsidR="00115E13" w:rsidRDefault="00115E13" w:rsidP="00F43DAE">
      <w:pPr>
        <w:spacing w:after="0" w:line="240" w:lineRule="auto"/>
        <w:jc w:val="both"/>
        <w:rPr>
          <w:rFonts w:ascii="Times New Roman" w:hAnsi="Times New Roman" w:cs="Times New Roman"/>
          <w:b/>
          <w:sz w:val="24"/>
          <w:szCs w:val="24"/>
        </w:rPr>
      </w:pPr>
    </w:p>
    <w:p w:rsidR="00347C67" w:rsidRPr="00B379BD" w:rsidRDefault="00347C67" w:rsidP="00347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ALDROVANDI, Andréa; FRANÇA, Danielle Galvão de. </w:t>
      </w:r>
      <w:r>
        <w:rPr>
          <w:rFonts w:ascii="Times New Roman" w:hAnsi="Times New Roman" w:cs="Times New Roman"/>
          <w:b/>
          <w:sz w:val="24"/>
          <w:szCs w:val="24"/>
        </w:rPr>
        <w:t xml:space="preserve">A reprodução assistida e as relações de parentesco. </w:t>
      </w:r>
      <w:r>
        <w:rPr>
          <w:rFonts w:ascii="Times New Roman" w:hAnsi="Times New Roman" w:cs="Times New Roman"/>
          <w:sz w:val="24"/>
          <w:szCs w:val="24"/>
        </w:rPr>
        <w:t>Disponível em: &lt;</w:t>
      </w:r>
      <w:r w:rsidRPr="00B379BD">
        <w:t xml:space="preserve"> </w:t>
      </w:r>
      <w:r w:rsidRPr="00B379BD">
        <w:rPr>
          <w:rFonts w:ascii="Times New Roman" w:hAnsi="Times New Roman" w:cs="Times New Roman"/>
          <w:sz w:val="24"/>
          <w:szCs w:val="24"/>
        </w:rPr>
        <w:t>http://jus.com.br/artigos/3127/a-reproducao-assistida-e-as-relacoes-de-parentesco/1</w:t>
      </w:r>
      <w:r>
        <w:rPr>
          <w:rFonts w:ascii="Times New Roman" w:hAnsi="Times New Roman" w:cs="Times New Roman"/>
          <w:sz w:val="24"/>
          <w:szCs w:val="24"/>
        </w:rPr>
        <w:t xml:space="preserve">&gt;. Acesso em: 08 nov. 2014. </w:t>
      </w:r>
    </w:p>
    <w:p w:rsidR="00347C67" w:rsidRDefault="00347C67" w:rsidP="00F43DAE">
      <w:pPr>
        <w:spacing w:after="0" w:line="240" w:lineRule="auto"/>
        <w:jc w:val="both"/>
        <w:rPr>
          <w:rFonts w:ascii="Times New Roman" w:hAnsi="Times New Roman" w:cs="Times New Roman"/>
          <w:b/>
          <w:sz w:val="24"/>
          <w:szCs w:val="24"/>
        </w:rPr>
      </w:pPr>
    </w:p>
    <w:p w:rsidR="00162692" w:rsidRPr="00775100"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ALVES, Jones </w:t>
      </w:r>
      <w:proofErr w:type="spellStart"/>
      <w:r w:rsidRPr="00775100">
        <w:rPr>
          <w:rFonts w:ascii="Times New Roman" w:hAnsi="Times New Roman" w:cs="Times New Roman"/>
          <w:sz w:val="24"/>
          <w:szCs w:val="24"/>
        </w:rPr>
        <w:t>Figueirêdo</w:t>
      </w:r>
      <w:proofErr w:type="spellEnd"/>
      <w:r w:rsidRPr="00775100">
        <w:rPr>
          <w:rFonts w:ascii="Times New Roman" w:hAnsi="Times New Roman" w:cs="Times New Roman"/>
          <w:sz w:val="24"/>
          <w:szCs w:val="24"/>
        </w:rPr>
        <w:t xml:space="preserve">. </w:t>
      </w:r>
      <w:r w:rsidRPr="00775100">
        <w:rPr>
          <w:rFonts w:ascii="Times New Roman" w:hAnsi="Times New Roman" w:cs="Times New Roman"/>
          <w:b/>
          <w:sz w:val="24"/>
          <w:szCs w:val="24"/>
        </w:rPr>
        <w:t>Bem de inventário</w:t>
      </w:r>
      <w:r w:rsidRPr="00775100">
        <w:rPr>
          <w:rFonts w:ascii="Times New Roman" w:hAnsi="Times New Roman" w:cs="Times New Roman"/>
          <w:sz w:val="24"/>
          <w:szCs w:val="24"/>
        </w:rPr>
        <w:t>: Testamento genético celebra a dignidade da vida. Disponível em&gt;</w:t>
      </w:r>
      <w:hyperlink r:id="rId9" w:history="1">
        <w:r w:rsidRPr="00775100">
          <w:rPr>
            <w:rStyle w:val="Hyperlink"/>
            <w:rFonts w:ascii="Times New Roman" w:hAnsi="Times New Roman" w:cs="Times New Roman"/>
            <w:color w:val="auto"/>
            <w:sz w:val="24"/>
            <w:szCs w:val="24"/>
            <w:u w:val="none"/>
          </w:rPr>
          <w:t>http://www.conjur.com.br/2014-mar-15/jones-figueiredo-testamento-genetico-celebra-dignidade-vida&lt;</w:t>
        </w:r>
      </w:hyperlink>
      <w:r w:rsidRPr="00775100">
        <w:rPr>
          <w:rFonts w:ascii="Times New Roman" w:hAnsi="Times New Roman" w:cs="Times New Roman"/>
          <w:sz w:val="24"/>
          <w:szCs w:val="24"/>
        </w:rPr>
        <w:t xml:space="preserve"> Acesso em: 12/11/14. </w:t>
      </w:r>
    </w:p>
    <w:p w:rsidR="00162692" w:rsidRPr="00775100" w:rsidRDefault="00162692" w:rsidP="00775100">
      <w:pPr>
        <w:spacing w:after="0" w:line="240" w:lineRule="auto"/>
        <w:jc w:val="both"/>
        <w:rPr>
          <w:rFonts w:ascii="Times New Roman" w:hAnsi="Times New Roman" w:cs="Times New Roman"/>
          <w:b/>
          <w:sz w:val="24"/>
          <w:szCs w:val="24"/>
        </w:rPr>
      </w:pPr>
    </w:p>
    <w:p w:rsidR="00162692" w:rsidRPr="00775100"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BRASIL. Presidência da República. </w:t>
      </w:r>
      <w:r w:rsidRPr="00775100">
        <w:rPr>
          <w:rFonts w:ascii="Times New Roman" w:hAnsi="Times New Roman" w:cs="Times New Roman"/>
          <w:b/>
          <w:sz w:val="24"/>
          <w:szCs w:val="24"/>
        </w:rPr>
        <w:t>Código Civil</w:t>
      </w:r>
      <w:r w:rsidRPr="00775100">
        <w:rPr>
          <w:rFonts w:ascii="Times New Roman" w:hAnsi="Times New Roman" w:cs="Times New Roman"/>
          <w:sz w:val="24"/>
          <w:szCs w:val="24"/>
        </w:rPr>
        <w:t>. Lei N° 10.406, de 10 de Janeiro de 2002. Disponível em: &lt; http://www.planalto.gov.br/ccivil_03/leis/2002/l10406.htm&gt;. Acesso em: 12/11/14.</w:t>
      </w:r>
    </w:p>
    <w:p w:rsidR="00162692" w:rsidRPr="00775100" w:rsidRDefault="00162692" w:rsidP="00775100">
      <w:pPr>
        <w:spacing w:after="0" w:line="240" w:lineRule="auto"/>
        <w:jc w:val="both"/>
        <w:rPr>
          <w:rFonts w:ascii="Times New Roman" w:hAnsi="Times New Roman" w:cs="Times New Roman"/>
          <w:sz w:val="24"/>
          <w:szCs w:val="24"/>
        </w:rPr>
      </w:pPr>
    </w:p>
    <w:p w:rsidR="00347C67"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CARDIN, Valéria Silva Galdino; CAMILO, </w:t>
      </w:r>
      <w:proofErr w:type="spellStart"/>
      <w:r w:rsidRPr="00775100">
        <w:rPr>
          <w:rFonts w:ascii="Times New Roman" w:hAnsi="Times New Roman" w:cs="Times New Roman"/>
          <w:sz w:val="24"/>
          <w:szCs w:val="24"/>
        </w:rPr>
        <w:t>Andryelle</w:t>
      </w:r>
      <w:proofErr w:type="spellEnd"/>
      <w:r w:rsidRPr="00775100">
        <w:rPr>
          <w:rFonts w:ascii="Times New Roman" w:hAnsi="Times New Roman" w:cs="Times New Roman"/>
          <w:sz w:val="24"/>
          <w:szCs w:val="24"/>
        </w:rPr>
        <w:t xml:space="preserve"> Vanessa. </w:t>
      </w:r>
      <w:r w:rsidRPr="00775100">
        <w:rPr>
          <w:rFonts w:ascii="Times New Roman" w:hAnsi="Times New Roman" w:cs="Times New Roman"/>
          <w:b/>
          <w:sz w:val="24"/>
          <w:szCs w:val="24"/>
        </w:rPr>
        <w:t xml:space="preserve">Dos aspectos controvertidos da reprodução assistida </w:t>
      </w:r>
      <w:r w:rsidRPr="00775100">
        <w:rPr>
          <w:rFonts w:ascii="Times New Roman" w:hAnsi="Times New Roman" w:cs="Times New Roman"/>
          <w:b/>
          <w:i/>
          <w:sz w:val="24"/>
          <w:szCs w:val="24"/>
        </w:rPr>
        <w:t>post mortem</w:t>
      </w:r>
      <w:r w:rsidRPr="00775100">
        <w:rPr>
          <w:rFonts w:ascii="Times New Roman" w:hAnsi="Times New Roman" w:cs="Times New Roman"/>
          <w:sz w:val="24"/>
          <w:szCs w:val="24"/>
        </w:rPr>
        <w:t>. Disponível em&gt;</w:t>
      </w:r>
      <w:hyperlink r:id="rId10" w:history="1">
        <w:r w:rsidRPr="00775100">
          <w:rPr>
            <w:rStyle w:val="Hyperlink"/>
            <w:rFonts w:ascii="Times New Roman" w:hAnsi="Times New Roman" w:cs="Times New Roman"/>
            <w:color w:val="auto"/>
            <w:sz w:val="24"/>
            <w:szCs w:val="24"/>
            <w:u w:val="none"/>
          </w:rPr>
          <w:t>http://webcache.googleusercontent.com/search?q=cache:oMMRmfTeZsoJ:www.periodicos.uem.br/ojs/index.php/RevCiencJurid/article/download/10963/6014+&amp;cd=2&amp;hl=pt-BR&amp;ct=clnk&amp;gl=br&lt;</w:t>
        </w:r>
      </w:hyperlink>
      <w:r w:rsidRPr="00775100">
        <w:rPr>
          <w:rFonts w:ascii="Times New Roman" w:hAnsi="Times New Roman" w:cs="Times New Roman"/>
          <w:sz w:val="24"/>
          <w:szCs w:val="24"/>
        </w:rPr>
        <w:t xml:space="preserve"> Acesso em: 12/11/14. </w:t>
      </w:r>
    </w:p>
    <w:p w:rsidR="00347C67" w:rsidRDefault="00347C67" w:rsidP="00775100">
      <w:pPr>
        <w:spacing w:after="0" w:line="240" w:lineRule="auto"/>
        <w:jc w:val="both"/>
        <w:rPr>
          <w:rFonts w:ascii="Times New Roman" w:hAnsi="Times New Roman" w:cs="Times New Roman"/>
          <w:sz w:val="24"/>
          <w:szCs w:val="24"/>
        </w:rPr>
      </w:pPr>
    </w:p>
    <w:p w:rsidR="00347C67" w:rsidRPr="00775100" w:rsidRDefault="00347C67" w:rsidP="00775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COCO, Bruna </w:t>
      </w:r>
      <w:proofErr w:type="spellStart"/>
      <w:r>
        <w:rPr>
          <w:rFonts w:ascii="Times New Roman" w:hAnsi="Times New Roman" w:cs="Times New Roman"/>
          <w:sz w:val="24"/>
          <w:szCs w:val="24"/>
        </w:rPr>
        <w:t>Amarijo</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Reprodução assistida </w:t>
      </w:r>
      <w:r>
        <w:rPr>
          <w:rFonts w:ascii="Times New Roman" w:hAnsi="Times New Roman" w:cs="Times New Roman"/>
          <w:b/>
          <w:i/>
          <w:sz w:val="24"/>
          <w:szCs w:val="24"/>
        </w:rPr>
        <w:t xml:space="preserve">post mortem </w:t>
      </w:r>
      <w:r>
        <w:rPr>
          <w:rFonts w:ascii="Times New Roman" w:hAnsi="Times New Roman" w:cs="Times New Roman"/>
          <w:b/>
          <w:sz w:val="24"/>
          <w:szCs w:val="24"/>
        </w:rPr>
        <w:t xml:space="preserve">e seus aspectos sucessórios. </w:t>
      </w:r>
      <w:r>
        <w:rPr>
          <w:rFonts w:ascii="Times New Roman" w:hAnsi="Times New Roman" w:cs="Times New Roman"/>
          <w:sz w:val="24"/>
          <w:szCs w:val="24"/>
        </w:rPr>
        <w:t>Disponível em: &lt;</w:t>
      </w:r>
      <w:r w:rsidRPr="00EE6086">
        <w:t xml:space="preserve"> </w:t>
      </w:r>
      <w:r w:rsidRPr="00EE6086">
        <w:rPr>
          <w:rFonts w:ascii="Times New Roman" w:hAnsi="Times New Roman" w:cs="Times New Roman"/>
          <w:sz w:val="24"/>
          <w:szCs w:val="24"/>
        </w:rPr>
        <w:t>http://jus.com.br/artigos/21747/reproducao-assistida-post-mortem-e-seus-aspectos-sucessorios/2</w:t>
      </w:r>
      <w:r>
        <w:rPr>
          <w:rFonts w:ascii="Times New Roman" w:hAnsi="Times New Roman" w:cs="Times New Roman"/>
          <w:sz w:val="24"/>
          <w:szCs w:val="24"/>
        </w:rPr>
        <w:t xml:space="preserve">&gt;. Acesso em: 11 nov. 2014. </w:t>
      </w:r>
    </w:p>
    <w:p w:rsidR="00162692" w:rsidRPr="00775100" w:rsidRDefault="00162692" w:rsidP="00775100">
      <w:pPr>
        <w:spacing w:after="0" w:line="240" w:lineRule="auto"/>
        <w:jc w:val="both"/>
        <w:rPr>
          <w:rFonts w:ascii="Times New Roman" w:hAnsi="Times New Roman" w:cs="Times New Roman"/>
          <w:sz w:val="24"/>
          <w:szCs w:val="24"/>
        </w:rPr>
      </w:pPr>
    </w:p>
    <w:p w:rsidR="00162692" w:rsidRPr="00775100"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Conselho Federal de Medicina. </w:t>
      </w:r>
      <w:r w:rsidRPr="00775100">
        <w:rPr>
          <w:rFonts w:ascii="Times New Roman" w:hAnsi="Times New Roman" w:cs="Times New Roman"/>
          <w:b/>
          <w:sz w:val="24"/>
          <w:szCs w:val="24"/>
        </w:rPr>
        <w:t>RESOLUÇÃO CFM nº 1.358/1992</w:t>
      </w:r>
      <w:r w:rsidRPr="00775100">
        <w:rPr>
          <w:rFonts w:ascii="Times New Roman" w:hAnsi="Times New Roman" w:cs="Times New Roman"/>
          <w:sz w:val="24"/>
          <w:szCs w:val="24"/>
        </w:rPr>
        <w:t xml:space="preserve">. Disponível em&gt; </w:t>
      </w:r>
      <w:hyperlink r:id="rId11" w:history="1">
        <w:r w:rsidRPr="00775100">
          <w:rPr>
            <w:rStyle w:val="Hyperlink"/>
            <w:rFonts w:ascii="Times New Roman" w:hAnsi="Times New Roman" w:cs="Times New Roman"/>
            <w:color w:val="auto"/>
            <w:sz w:val="24"/>
            <w:szCs w:val="24"/>
            <w:u w:val="none"/>
          </w:rPr>
          <w:t>http://www.portalmedico.org.br/resolucoes/CFM/1992/1358_1992.htm&lt;</w:t>
        </w:r>
      </w:hyperlink>
      <w:r w:rsidRPr="00775100">
        <w:rPr>
          <w:rFonts w:ascii="Times New Roman" w:hAnsi="Times New Roman" w:cs="Times New Roman"/>
          <w:sz w:val="24"/>
          <w:szCs w:val="24"/>
        </w:rPr>
        <w:t xml:space="preserve"> Acesso em: 12/11/14.</w:t>
      </w:r>
    </w:p>
    <w:p w:rsidR="00162692" w:rsidRPr="00775100" w:rsidRDefault="00162692" w:rsidP="00775100">
      <w:pPr>
        <w:spacing w:after="0" w:line="240" w:lineRule="auto"/>
        <w:jc w:val="both"/>
        <w:rPr>
          <w:rFonts w:ascii="Times New Roman" w:hAnsi="Times New Roman" w:cs="Times New Roman"/>
          <w:sz w:val="24"/>
          <w:szCs w:val="24"/>
        </w:rPr>
      </w:pPr>
    </w:p>
    <w:p w:rsidR="00162692" w:rsidRPr="00775100"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Conselho Federal de Medicina. </w:t>
      </w:r>
      <w:r w:rsidRPr="00775100">
        <w:rPr>
          <w:rFonts w:ascii="Times New Roman" w:hAnsi="Times New Roman" w:cs="Times New Roman"/>
          <w:b/>
          <w:sz w:val="24"/>
          <w:szCs w:val="24"/>
        </w:rPr>
        <w:t>RESOLUÇÃO CFM nº 1.957/2010</w:t>
      </w:r>
      <w:r w:rsidRPr="00775100">
        <w:rPr>
          <w:rFonts w:ascii="Times New Roman" w:hAnsi="Times New Roman" w:cs="Times New Roman"/>
          <w:sz w:val="24"/>
          <w:szCs w:val="24"/>
        </w:rPr>
        <w:t>. Disponível em&gt; http://www.portalmedico.org.br/resolucoes/CFM/2010/1957_2010.htm&lt; Acesso em: 12/11/14.</w:t>
      </w:r>
    </w:p>
    <w:p w:rsidR="00162692" w:rsidRPr="00775100" w:rsidRDefault="00162692" w:rsidP="00775100">
      <w:pPr>
        <w:spacing w:after="0" w:line="240" w:lineRule="auto"/>
        <w:jc w:val="both"/>
        <w:rPr>
          <w:rFonts w:ascii="Times New Roman" w:hAnsi="Times New Roman" w:cs="Times New Roman"/>
          <w:sz w:val="24"/>
          <w:szCs w:val="24"/>
        </w:rPr>
      </w:pPr>
    </w:p>
    <w:p w:rsidR="00162692"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Conselho Federal de Medicina. </w:t>
      </w:r>
      <w:r w:rsidRPr="00775100">
        <w:rPr>
          <w:rFonts w:ascii="Times New Roman" w:hAnsi="Times New Roman" w:cs="Times New Roman"/>
          <w:b/>
          <w:sz w:val="24"/>
          <w:szCs w:val="24"/>
        </w:rPr>
        <w:t>RESOLUÇÃO CFM nº 1.995/2012</w:t>
      </w:r>
      <w:r w:rsidRPr="00775100">
        <w:rPr>
          <w:rFonts w:ascii="Times New Roman" w:hAnsi="Times New Roman" w:cs="Times New Roman"/>
          <w:sz w:val="24"/>
          <w:szCs w:val="24"/>
        </w:rPr>
        <w:t>. Disponível em&gt; http://www.portalmedico.org.br/resolucoes/CFM/2012/1995_2012.pdf&lt; Acesso em: 12/11/14.</w:t>
      </w:r>
    </w:p>
    <w:p w:rsidR="004C1C86" w:rsidRDefault="004C1C86" w:rsidP="00775100">
      <w:pPr>
        <w:spacing w:after="0" w:line="240" w:lineRule="auto"/>
        <w:jc w:val="both"/>
        <w:rPr>
          <w:rFonts w:ascii="Times New Roman" w:hAnsi="Times New Roman" w:cs="Times New Roman"/>
          <w:sz w:val="24"/>
          <w:szCs w:val="24"/>
        </w:rPr>
      </w:pPr>
    </w:p>
    <w:p w:rsidR="00000378" w:rsidRPr="00000378" w:rsidRDefault="00000378" w:rsidP="00000378">
      <w:pPr>
        <w:spacing w:after="0" w:line="240" w:lineRule="auto"/>
        <w:jc w:val="both"/>
        <w:rPr>
          <w:rFonts w:ascii="Times New Roman" w:hAnsi="Times New Roman" w:cs="Times New Roman"/>
          <w:sz w:val="24"/>
          <w:szCs w:val="24"/>
        </w:rPr>
      </w:pPr>
      <w:r w:rsidRPr="00000378">
        <w:rPr>
          <w:rFonts w:ascii="Times New Roman" w:hAnsi="Times New Roman" w:cs="Times New Roman"/>
          <w:sz w:val="24"/>
          <w:szCs w:val="24"/>
        </w:rPr>
        <w:t xml:space="preserve">RESENDE, Cecília Cardoso Silva Magalhães. </w:t>
      </w:r>
      <w:hyperlink r:id="rId12" w:history="1">
        <w:r w:rsidRPr="00000378">
          <w:rPr>
            <w:rStyle w:val="Hyperlink"/>
            <w:rFonts w:ascii="Times New Roman" w:hAnsi="Times New Roman" w:cs="Times New Roman"/>
            <w:b/>
            <w:color w:val="auto"/>
            <w:sz w:val="24"/>
            <w:szCs w:val="24"/>
            <w:u w:val="none"/>
          </w:rPr>
          <w:t>As questões jurídicas da inseminação artificial heteróloga</w:t>
        </w:r>
      </w:hyperlink>
      <w:r w:rsidRPr="00000378">
        <w:rPr>
          <w:rFonts w:ascii="Times New Roman" w:hAnsi="Times New Roman" w:cs="Times New Roman"/>
          <w:sz w:val="24"/>
          <w:szCs w:val="24"/>
        </w:rPr>
        <w:t xml:space="preserve">. </w:t>
      </w:r>
      <w:r w:rsidRPr="00000378">
        <w:rPr>
          <w:rStyle w:val="Forte"/>
          <w:rFonts w:ascii="Times New Roman" w:hAnsi="Times New Roman" w:cs="Times New Roman"/>
          <w:b w:val="0"/>
          <w:sz w:val="24"/>
          <w:szCs w:val="24"/>
        </w:rPr>
        <w:t xml:space="preserve">Jus </w:t>
      </w:r>
      <w:proofErr w:type="spellStart"/>
      <w:r w:rsidRPr="00000378">
        <w:rPr>
          <w:rStyle w:val="Forte"/>
          <w:rFonts w:ascii="Times New Roman" w:hAnsi="Times New Roman" w:cs="Times New Roman"/>
          <w:b w:val="0"/>
          <w:sz w:val="24"/>
          <w:szCs w:val="24"/>
        </w:rPr>
        <w:t>Navigandi</w:t>
      </w:r>
      <w:proofErr w:type="spellEnd"/>
      <w:r w:rsidRPr="00000378">
        <w:rPr>
          <w:rFonts w:ascii="Times New Roman" w:hAnsi="Times New Roman" w:cs="Times New Roman"/>
          <w:b/>
          <w:sz w:val="24"/>
          <w:szCs w:val="24"/>
        </w:rPr>
        <w:t>,</w:t>
      </w:r>
      <w:r w:rsidRPr="00000378">
        <w:rPr>
          <w:rFonts w:ascii="Times New Roman" w:hAnsi="Times New Roman" w:cs="Times New Roman"/>
          <w:sz w:val="24"/>
          <w:szCs w:val="24"/>
        </w:rPr>
        <w:t xml:space="preserve"> Teresina, </w:t>
      </w:r>
      <w:hyperlink r:id="rId13" w:history="1">
        <w:r w:rsidRPr="00000378">
          <w:rPr>
            <w:rStyle w:val="Hyperlink"/>
            <w:rFonts w:ascii="Times New Roman" w:hAnsi="Times New Roman" w:cs="Times New Roman"/>
            <w:color w:val="auto"/>
            <w:sz w:val="24"/>
            <w:szCs w:val="24"/>
            <w:u w:val="none"/>
          </w:rPr>
          <w:t>ano 17</w:t>
        </w:r>
      </w:hyperlink>
      <w:r w:rsidRPr="00000378">
        <w:rPr>
          <w:rFonts w:ascii="Times New Roman" w:hAnsi="Times New Roman" w:cs="Times New Roman"/>
          <w:sz w:val="24"/>
          <w:szCs w:val="24"/>
        </w:rPr>
        <w:t xml:space="preserve">, </w:t>
      </w:r>
      <w:hyperlink r:id="rId14" w:history="1">
        <w:r w:rsidRPr="00000378">
          <w:rPr>
            <w:rStyle w:val="Hyperlink"/>
            <w:rFonts w:ascii="Times New Roman" w:hAnsi="Times New Roman" w:cs="Times New Roman"/>
            <w:color w:val="auto"/>
            <w:sz w:val="24"/>
            <w:szCs w:val="24"/>
            <w:u w:val="none"/>
          </w:rPr>
          <w:t>n. 3234</w:t>
        </w:r>
      </w:hyperlink>
      <w:r w:rsidRPr="00000378">
        <w:rPr>
          <w:rFonts w:ascii="Times New Roman" w:hAnsi="Times New Roman" w:cs="Times New Roman"/>
          <w:sz w:val="24"/>
          <w:szCs w:val="24"/>
        </w:rPr>
        <w:t xml:space="preserve">, </w:t>
      </w:r>
      <w:hyperlink r:id="rId15" w:history="1">
        <w:r w:rsidRPr="00000378">
          <w:rPr>
            <w:rStyle w:val="Hyperlink"/>
            <w:rFonts w:ascii="Times New Roman" w:hAnsi="Times New Roman" w:cs="Times New Roman"/>
            <w:color w:val="auto"/>
            <w:sz w:val="24"/>
            <w:szCs w:val="24"/>
            <w:u w:val="none"/>
          </w:rPr>
          <w:t>9</w:t>
        </w:r>
      </w:hyperlink>
      <w:r w:rsidRPr="00000378">
        <w:rPr>
          <w:rFonts w:ascii="Times New Roman" w:hAnsi="Times New Roman" w:cs="Times New Roman"/>
          <w:sz w:val="24"/>
          <w:szCs w:val="24"/>
        </w:rPr>
        <w:t xml:space="preserve"> </w:t>
      </w:r>
      <w:hyperlink r:id="rId16" w:history="1">
        <w:r w:rsidRPr="00000378">
          <w:rPr>
            <w:rStyle w:val="Hyperlink"/>
            <w:rFonts w:ascii="Times New Roman" w:hAnsi="Times New Roman" w:cs="Times New Roman"/>
            <w:color w:val="auto"/>
            <w:sz w:val="24"/>
            <w:szCs w:val="24"/>
            <w:u w:val="none"/>
          </w:rPr>
          <w:t>maio</w:t>
        </w:r>
      </w:hyperlink>
      <w:r w:rsidRPr="00000378">
        <w:rPr>
          <w:rFonts w:ascii="Times New Roman" w:hAnsi="Times New Roman" w:cs="Times New Roman"/>
          <w:sz w:val="24"/>
          <w:szCs w:val="24"/>
        </w:rPr>
        <w:t xml:space="preserve"> </w:t>
      </w:r>
      <w:hyperlink r:id="rId17" w:history="1">
        <w:r w:rsidRPr="00000378">
          <w:rPr>
            <w:rStyle w:val="Hyperlink"/>
            <w:rFonts w:ascii="Times New Roman" w:hAnsi="Times New Roman" w:cs="Times New Roman"/>
            <w:color w:val="auto"/>
            <w:sz w:val="24"/>
            <w:szCs w:val="24"/>
            <w:u w:val="none"/>
          </w:rPr>
          <w:t>2012</w:t>
        </w:r>
      </w:hyperlink>
      <w:r w:rsidRPr="00000378">
        <w:rPr>
          <w:rFonts w:ascii="Times New Roman" w:hAnsi="Times New Roman" w:cs="Times New Roman"/>
          <w:sz w:val="24"/>
          <w:szCs w:val="24"/>
        </w:rPr>
        <w:t xml:space="preserve">. Disponível em: </w:t>
      </w:r>
      <w:r w:rsidRPr="00000378">
        <w:rPr>
          <w:rStyle w:val="url"/>
          <w:rFonts w:ascii="Times New Roman" w:hAnsi="Times New Roman" w:cs="Times New Roman"/>
          <w:sz w:val="24"/>
          <w:szCs w:val="24"/>
        </w:rPr>
        <w:t>&lt;http://jus.com.br/artigos/21725&gt;</w:t>
      </w:r>
      <w:r w:rsidRPr="00000378">
        <w:rPr>
          <w:rFonts w:ascii="Times New Roman" w:hAnsi="Times New Roman" w:cs="Times New Roman"/>
          <w:sz w:val="24"/>
          <w:szCs w:val="24"/>
        </w:rPr>
        <w:t>. Acesso em: 13 nov. 2014</w:t>
      </w:r>
      <w:r>
        <w:rPr>
          <w:rFonts w:ascii="Times New Roman" w:hAnsi="Times New Roman" w:cs="Times New Roman"/>
          <w:sz w:val="24"/>
          <w:szCs w:val="24"/>
        </w:rPr>
        <w:t>.</w:t>
      </w:r>
      <w:r>
        <w:rPr>
          <w:rFonts w:ascii="Times New Roman" w:hAnsi="Times New Roman" w:cs="Times New Roman"/>
          <w:sz w:val="24"/>
          <w:szCs w:val="24"/>
        </w:rPr>
        <w:br/>
      </w:r>
    </w:p>
    <w:p w:rsidR="004C1C86" w:rsidRDefault="004C1C86" w:rsidP="00775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FREITAS, Douglas Phillips. </w:t>
      </w:r>
      <w:r>
        <w:rPr>
          <w:rFonts w:ascii="Times New Roman" w:hAnsi="Times New Roman" w:cs="Times New Roman"/>
          <w:b/>
          <w:sz w:val="24"/>
          <w:szCs w:val="24"/>
        </w:rPr>
        <w:t xml:space="preserve">Reprodução assistida após a morte e o direito de herança. </w:t>
      </w:r>
      <w:r>
        <w:rPr>
          <w:rFonts w:ascii="Times New Roman" w:hAnsi="Times New Roman" w:cs="Times New Roman"/>
          <w:sz w:val="24"/>
          <w:szCs w:val="24"/>
        </w:rPr>
        <w:t>Disponível em: &lt;</w:t>
      </w:r>
      <w:r w:rsidRPr="00EE6086">
        <w:t xml:space="preserve"> </w:t>
      </w:r>
      <w:r w:rsidRPr="00EE6086">
        <w:rPr>
          <w:rFonts w:ascii="Times New Roman" w:hAnsi="Times New Roman" w:cs="Times New Roman"/>
          <w:sz w:val="24"/>
          <w:szCs w:val="24"/>
        </w:rPr>
        <w:t>http://www.egov.ufsc.br/portal/conteudo/reprodu%C3%A7%C3%A3o-assistida-ap%C3%B3s-morte-e-o-direito-de-heran%C3%A7a</w:t>
      </w:r>
      <w:r>
        <w:rPr>
          <w:rFonts w:ascii="Times New Roman" w:hAnsi="Times New Roman" w:cs="Times New Roman"/>
          <w:sz w:val="24"/>
          <w:szCs w:val="24"/>
        </w:rPr>
        <w:t>&gt;. Acesso em: 11 nov. 2014.</w:t>
      </w:r>
    </w:p>
    <w:p w:rsidR="00CE2648" w:rsidRDefault="00CE2648" w:rsidP="00775100">
      <w:pPr>
        <w:spacing w:after="0" w:line="240" w:lineRule="auto"/>
        <w:jc w:val="both"/>
        <w:rPr>
          <w:rFonts w:ascii="Times New Roman" w:hAnsi="Times New Roman" w:cs="Times New Roman"/>
          <w:sz w:val="24"/>
          <w:szCs w:val="24"/>
        </w:rPr>
      </w:pPr>
    </w:p>
    <w:p w:rsidR="00CE2648" w:rsidRPr="00CE2648" w:rsidRDefault="00CE2648" w:rsidP="00CE2648">
      <w:pPr>
        <w:autoSpaceDE w:val="0"/>
        <w:autoSpaceDN w:val="0"/>
        <w:adjustRightInd w:val="0"/>
        <w:spacing w:after="0" w:line="240" w:lineRule="auto"/>
        <w:jc w:val="both"/>
        <w:rPr>
          <w:rFonts w:ascii="Times New Roman" w:hAnsi="Times New Roman" w:cs="Times New Roman"/>
          <w:b/>
          <w:bCs/>
          <w:sz w:val="24"/>
          <w:szCs w:val="24"/>
        </w:rPr>
      </w:pPr>
      <w:r w:rsidRPr="00CE2648">
        <w:rPr>
          <w:rFonts w:ascii="Times New Roman" w:hAnsi="Times New Roman" w:cs="Times New Roman"/>
          <w:sz w:val="24"/>
          <w:szCs w:val="24"/>
        </w:rPr>
        <w:t xml:space="preserve">LÔBO, Paulo Luiz Netto. </w:t>
      </w:r>
      <w:r w:rsidRPr="00CE2648">
        <w:rPr>
          <w:rFonts w:ascii="Times New Roman" w:hAnsi="Times New Roman" w:cs="Times New Roman"/>
          <w:b/>
          <w:bCs/>
          <w:sz w:val="24"/>
          <w:szCs w:val="24"/>
        </w:rPr>
        <w:t>Direito ao estado de filiação e direito à origem genética: uma</w:t>
      </w:r>
      <w:r>
        <w:rPr>
          <w:rFonts w:ascii="Times New Roman" w:hAnsi="Times New Roman" w:cs="Times New Roman"/>
          <w:b/>
          <w:bCs/>
          <w:sz w:val="24"/>
          <w:szCs w:val="24"/>
        </w:rPr>
        <w:t xml:space="preserve"> </w:t>
      </w:r>
      <w:r w:rsidRPr="00CE2648">
        <w:rPr>
          <w:rFonts w:ascii="Times New Roman" w:hAnsi="Times New Roman" w:cs="Times New Roman"/>
          <w:b/>
          <w:bCs/>
          <w:sz w:val="24"/>
          <w:szCs w:val="24"/>
        </w:rPr>
        <w:t xml:space="preserve">distinção necessária. </w:t>
      </w:r>
      <w:r w:rsidRPr="00CE2648">
        <w:rPr>
          <w:rFonts w:ascii="Times New Roman" w:hAnsi="Times New Roman" w:cs="Times New Roman"/>
          <w:sz w:val="24"/>
          <w:szCs w:val="24"/>
        </w:rPr>
        <w:t xml:space="preserve">Jus </w:t>
      </w:r>
      <w:proofErr w:type="spellStart"/>
      <w:r w:rsidRPr="00CE2648">
        <w:rPr>
          <w:rFonts w:ascii="Times New Roman" w:hAnsi="Times New Roman" w:cs="Times New Roman"/>
          <w:sz w:val="24"/>
          <w:szCs w:val="24"/>
        </w:rPr>
        <w:t>Navigandi</w:t>
      </w:r>
      <w:proofErr w:type="spellEnd"/>
      <w:r w:rsidRPr="00CE2648">
        <w:rPr>
          <w:rFonts w:ascii="Times New Roman" w:hAnsi="Times New Roman" w:cs="Times New Roman"/>
          <w:sz w:val="24"/>
          <w:szCs w:val="24"/>
        </w:rPr>
        <w:t>. Disponível em:</w:t>
      </w:r>
      <w:r>
        <w:rPr>
          <w:rFonts w:ascii="Times New Roman" w:hAnsi="Times New Roman" w:cs="Times New Roman"/>
          <w:b/>
          <w:bCs/>
          <w:sz w:val="24"/>
          <w:szCs w:val="24"/>
        </w:rPr>
        <w:t xml:space="preserve"> </w:t>
      </w:r>
      <w:r w:rsidRPr="00CE2648">
        <w:rPr>
          <w:rFonts w:ascii="Times New Roman" w:hAnsi="Times New Roman" w:cs="Times New Roman"/>
          <w:sz w:val="24"/>
          <w:szCs w:val="24"/>
        </w:rPr>
        <w:t>&lt;http://jus2.uol.com.br/doutrina/texto.asp?</w:t>
      </w:r>
      <w:proofErr w:type="gramStart"/>
      <w:r w:rsidRPr="00CE2648">
        <w:rPr>
          <w:rFonts w:ascii="Times New Roman" w:hAnsi="Times New Roman" w:cs="Times New Roman"/>
          <w:sz w:val="24"/>
          <w:szCs w:val="24"/>
        </w:rPr>
        <w:t>id</w:t>
      </w:r>
      <w:proofErr w:type="gramEnd"/>
      <w:r w:rsidRPr="00CE2648">
        <w:rPr>
          <w:rFonts w:ascii="Times New Roman" w:hAnsi="Times New Roman" w:cs="Times New Roman"/>
          <w:sz w:val="24"/>
          <w:szCs w:val="24"/>
        </w:rPr>
        <w:t>=4752&gt;. Acesso em</w:t>
      </w:r>
      <w:r w:rsidR="003D44C0">
        <w:rPr>
          <w:rFonts w:ascii="Times New Roman" w:hAnsi="Times New Roman" w:cs="Times New Roman"/>
          <w:sz w:val="24"/>
          <w:szCs w:val="24"/>
        </w:rPr>
        <w:t>:</w:t>
      </w:r>
      <w:r>
        <w:rPr>
          <w:rFonts w:ascii="Times New Roman" w:hAnsi="Times New Roman" w:cs="Times New Roman"/>
          <w:sz w:val="24"/>
          <w:szCs w:val="24"/>
        </w:rPr>
        <w:t xml:space="preserve"> 10 de nov. de 2014</w:t>
      </w:r>
      <w:r w:rsidRPr="00CE2648">
        <w:rPr>
          <w:rFonts w:ascii="Times New Roman" w:hAnsi="Times New Roman" w:cs="Times New Roman"/>
          <w:sz w:val="24"/>
          <w:szCs w:val="24"/>
        </w:rPr>
        <w:t>.</w:t>
      </w:r>
    </w:p>
    <w:p w:rsidR="00162692" w:rsidRPr="00775100" w:rsidRDefault="00162692" w:rsidP="00775100">
      <w:pPr>
        <w:spacing w:after="0" w:line="240" w:lineRule="auto"/>
        <w:jc w:val="both"/>
        <w:rPr>
          <w:rFonts w:ascii="Times New Roman" w:hAnsi="Times New Roman" w:cs="Times New Roman"/>
          <w:sz w:val="24"/>
          <w:szCs w:val="24"/>
        </w:rPr>
      </w:pPr>
    </w:p>
    <w:p w:rsidR="00162692" w:rsidRPr="00775100"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lastRenderedPageBreak/>
        <w:t xml:space="preserve">MONTALBANO, Ana Caroline Oliveira. </w:t>
      </w:r>
      <w:r w:rsidRPr="00775100">
        <w:rPr>
          <w:rFonts w:ascii="Times New Roman" w:hAnsi="Times New Roman" w:cs="Times New Roman"/>
          <w:b/>
          <w:sz w:val="24"/>
          <w:szCs w:val="24"/>
        </w:rPr>
        <w:t>Inseminação post mortem e seus reflexos no direito de família e sucessões</w:t>
      </w:r>
      <w:r w:rsidRPr="00775100">
        <w:rPr>
          <w:rFonts w:ascii="Times New Roman" w:hAnsi="Times New Roman" w:cs="Times New Roman"/>
          <w:sz w:val="24"/>
          <w:szCs w:val="24"/>
        </w:rPr>
        <w:t>. Disponível em&gt;</w:t>
      </w:r>
      <w:hyperlink r:id="rId18" w:history="1">
        <w:r w:rsidRPr="00775100">
          <w:rPr>
            <w:rStyle w:val="Hyperlink"/>
            <w:rFonts w:ascii="Times New Roman" w:hAnsi="Times New Roman" w:cs="Times New Roman"/>
            <w:color w:val="auto"/>
            <w:sz w:val="24"/>
            <w:szCs w:val="24"/>
            <w:u w:val="none"/>
          </w:rPr>
          <w:t>http://webcache.googleusercontent.com/search?q=cache:hEqXp7XqEEMJ:www.revista.esmesc.org.br/re/article/download/48/49+&amp;cd=2&amp;hl=pt-BR&amp;ct=clnk&amp;gl=br&lt;</w:t>
        </w:r>
      </w:hyperlink>
      <w:r w:rsidRPr="00775100">
        <w:rPr>
          <w:rFonts w:ascii="Times New Roman" w:hAnsi="Times New Roman" w:cs="Times New Roman"/>
          <w:sz w:val="24"/>
          <w:szCs w:val="24"/>
        </w:rPr>
        <w:t xml:space="preserve"> Acesso em: 12/11/14.</w:t>
      </w:r>
    </w:p>
    <w:p w:rsidR="00F43DAE" w:rsidRPr="00775100" w:rsidRDefault="00F43DAE" w:rsidP="00775100">
      <w:pPr>
        <w:spacing w:after="0" w:line="240" w:lineRule="auto"/>
        <w:jc w:val="both"/>
        <w:rPr>
          <w:rFonts w:ascii="Times New Roman" w:hAnsi="Times New Roman" w:cs="Times New Roman"/>
          <w:sz w:val="24"/>
          <w:szCs w:val="24"/>
        </w:rPr>
      </w:pPr>
    </w:p>
    <w:p w:rsidR="000275B4" w:rsidRPr="00775100" w:rsidRDefault="000275B4"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PUSSI, William Artur. </w:t>
      </w:r>
      <w:r w:rsidRPr="00775100">
        <w:rPr>
          <w:rFonts w:ascii="Times New Roman" w:hAnsi="Times New Roman" w:cs="Times New Roman"/>
          <w:b/>
          <w:sz w:val="24"/>
          <w:szCs w:val="24"/>
        </w:rPr>
        <w:t>Personalidade Jurídica do Nascituro</w:t>
      </w:r>
      <w:r w:rsidRPr="00775100">
        <w:rPr>
          <w:rFonts w:ascii="Times New Roman" w:hAnsi="Times New Roman" w:cs="Times New Roman"/>
          <w:sz w:val="24"/>
          <w:szCs w:val="24"/>
        </w:rPr>
        <w:t>. 1. Ed. Curitiba:</w:t>
      </w:r>
      <w:r w:rsidR="00CF5D32" w:rsidRPr="00775100">
        <w:rPr>
          <w:rFonts w:ascii="Times New Roman" w:hAnsi="Times New Roman" w:cs="Times New Roman"/>
          <w:sz w:val="24"/>
          <w:szCs w:val="24"/>
        </w:rPr>
        <w:t xml:space="preserve"> </w:t>
      </w:r>
      <w:r w:rsidRPr="00775100">
        <w:rPr>
          <w:rFonts w:ascii="Times New Roman" w:hAnsi="Times New Roman" w:cs="Times New Roman"/>
          <w:sz w:val="24"/>
          <w:szCs w:val="24"/>
        </w:rPr>
        <w:t>Juruá, 2007</w:t>
      </w:r>
      <w:r w:rsidR="00CF5D32" w:rsidRPr="00775100">
        <w:rPr>
          <w:rFonts w:ascii="Times New Roman" w:hAnsi="Times New Roman" w:cs="Times New Roman"/>
          <w:sz w:val="24"/>
          <w:szCs w:val="24"/>
        </w:rPr>
        <w:t>.</w:t>
      </w:r>
    </w:p>
    <w:p w:rsidR="00F43DAE" w:rsidRPr="00775100" w:rsidRDefault="00F43DAE" w:rsidP="00775100">
      <w:pPr>
        <w:spacing w:after="0" w:line="240" w:lineRule="auto"/>
        <w:jc w:val="both"/>
        <w:rPr>
          <w:rFonts w:ascii="Times New Roman" w:hAnsi="Times New Roman" w:cs="Times New Roman"/>
          <w:sz w:val="24"/>
          <w:szCs w:val="24"/>
        </w:rPr>
      </w:pPr>
    </w:p>
    <w:p w:rsidR="00F43DAE" w:rsidRPr="00775100" w:rsidRDefault="00F43DAE"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REIS, Carolina </w:t>
      </w:r>
      <w:proofErr w:type="spellStart"/>
      <w:r w:rsidRPr="00775100">
        <w:rPr>
          <w:rFonts w:ascii="Times New Roman" w:hAnsi="Times New Roman" w:cs="Times New Roman"/>
          <w:sz w:val="24"/>
          <w:szCs w:val="24"/>
        </w:rPr>
        <w:t>Elhoáh</w:t>
      </w:r>
      <w:proofErr w:type="spellEnd"/>
      <w:r w:rsidRPr="00775100">
        <w:rPr>
          <w:rFonts w:ascii="Times New Roman" w:hAnsi="Times New Roman" w:cs="Times New Roman"/>
          <w:sz w:val="24"/>
          <w:szCs w:val="24"/>
        </w:rPr>
        <w:t xml:space="preserve"> </w:t>
      </w:r>
      <w:proofErr w:type="spellStart"/>
      <w:r w:rsidRPr="00775100">
        <w:rPr>
          <w:rFonts w:ascii="Times New Roman" w:hAnsi="Times New Roman" w:cs="Times New Roman"/>
          <w:sz w:val="24"/>
          <w:szCs w:val="24"/>
        </w:rPr>
        <w:t>Stumpf</w:t>
      </w:r>
      <w:proofErr w:type="spellEnd"/>
      <w:r w:rsidRPr="00775100">
        <w:rPr>
          <w:rFonts w:ascii="Times New Roman" w:hAnsi="Times New Roman" w:cs="Times New Roman"/>
          <w:sz w:val="24"/>
          <w:szCs w:val="24"/>
        </w:rPr>
        <w:t xml:space="preserve">. </w:t>
      </w:r>
      <w:r w:rsidRPr="00775100">
        <w:rPr>
          <w:rFonts w:ascii="Times New Roman" w:hAnsi="Times New Roman" w:cs="Times New Roman"/>
          <w:b/>
          <w:sz w:val="24"/>
          <w:szCs w:val="24"/>
        </w:rPr>
        <w:t>Direitos sucessórios na reprodução medicamente assistida</w:t>
      </w:r>
      <w:r w:rsidRPr="00775100">
        <w:rPr>
          <w:rFonts w:ascii="Times New Roman" w:hAnsi="Times New Roman" w:cs="Times New Roman"/>
          <w:sz w:val="24"/>
          <w:szCs w:val="24"/>
        </w:rPr>
        <w:t xml:space="preserve">. Disponível em&gt; </w:t>
      </w:r>
      <w:hyperlink r:id="rId19" w:history="1">
        <w:r w:rsidRPr="00775100">
          <w:rPr>
            <w:rStyle w:val="Hyperlink"/>
            <w:rFonts w:ascii="Times New Roman" w:hAnsi="Times New Roman" w:cs="Times New Roman"/>
            <w:color w:val="auto"/>
            <w:sz w:val="24"/>
            <w:szCs w:val="24"/>
            <w:u w:val="none"/>
          </w:rPr>
          <w:t>http://www.egov.ufsc.br/portal/sites/default/files/direitos_sucessorios_na_reproducao_medicamente_assistida.pdf&lt;</w:t>
        </w:r>
      </w:hyperlink>
      <w:r w:rsidRPr="00775100">
        <w:rPr>
          <w:rFonts w:ascii="Times New Roman" w:hAnsi="Times New Roman" w:cs="Times New Roman"/>
          <w:sz w:val="24"/>
          <w:szCs w:val="24"/>
        </w:rPr>
        <w:t xml:space="preserve"> Acesso em: 12/11/14.</w:t>
      </w:r>
    </w:p>
    <w:p w:rsidR="00F43DAE" w:rsidRPr="00775100" w:rsidRDefault="00F43DAE" w:rsidP="00775100">
      <w:pPr>
        <w:spacing w:after="0" w:line="240" w:lineRule="auto"/>
        <w:jc w:val="both"/>
        <w:rPr>
          <w:rFonts w:ascii="Times New Roman" w:hAnsi="Times New Roman" w:cs="Times New Roman"/>
          <w:sz w:val="24"/>
          <w:szCs w:val="24"/>
        </w:rPr>
      </w:pPr>
    </w:p>
    <w:p w:rsidR="00162692" w:rsidRPr="00775100" w:rsidRDefault="00162692" w:rsidP="00775100">
      <w:pPr>
        <w:spacing w:after="0" w:line="240" w:lineRule="auto"/>
        <w:jc w:val="both"/>
        <w:rPr>
          <w:rFonts w:ascii="Times New Roman" w:hAnsi="Times New Roman" w:cs="Times New Roman"/>
          <w:sz w:val="24"/>
          <w:szCs w:val="24"/>
        </w:rPr>
      </w:pPr>
      <w:r w:rsidRPr="00775100">
        <w:rPr>
          <w:rFonts w:ascii="Times New Roman" w:hAnsi="Times New Roman" w:cs="Times New Roman"/>
          <w:sz w:val="24"/>
          <w:szCs w:val="24"/>
        </w:rPr>
        <w:t xml:space="preserve">VENOSA, Silvio de Salvo. </w:t>
      </w:r>
      <w:r w:rsidRPr="00775100">
        <w:rPr>
          <w:rFonts w:ascii="Times New Roman" w:hAnsi="Times New Roman" w:cs="Times New Roman"/>
          <w:b/>
          <w:sz w:val="24"/>
          <w:szCs w:val="24"/>
        </w:rPr>
        <w:t>Direito civil</w:t>
      </w:r>
      <w:r w:rsidRPr="00775100">
        <w:rPr>
          <w:rFonts w:ascii="Times New Roman" w:hAnsi="Times New Roman" w:cs="Times New Roman"/>
          <w:sz w:val="24"/>
          <w:szCs w:val="24"/>
        </w:rPr>
        <w:t>: direito de família. 13. Ed. – São Paulo: Atlas, 2013.</w:t>
      </w:r>
    </w:p>
    <w:p w:rsidR="00162692" w:rsidRDefault="00162692" w:rsidP="00F43DAE">
      <w:pPr>
        <w:spacing w:after="0" w:line="240" w:lineRule="auto"/>
        <w:jc w:val="both"/>
        <w:rPr>
          <w:rFonts w:ascii="Times New Roman" w:hAnsi="Times New Roman" w:cs="Times New Roman"/>
          <w:sz w:val="24"/>
          <w:szCs w:val="24"/>
        </w:rPr>
      </w:pPr>
    </w:p>
    <w:sectPr w:rsidR="001626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73" w:rsidRDefault="00CD6673" w:rsidP="00743B7C">
      <w:pPr>
        <w:spacing w:after="0" w:line="240" w:lineRule="auto"/>
      </w:pPr>
      <w:r>
        <w:separator/>
      </w:r>
    </w:p>
  </w:endnote>
  <w:endnote w:type="continuationSeparator" w:id="0">
    <w:p w:rsidR="00CD6673" w:rsidRDefault="00CD6673" w:rsidP="0074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73" w:rsidRDefault="00CD6673" w:rsidP="00743B7C">
      <w:pPr>
        <w:spacing w:after="0" w:line="240" w:lineRule="auto"/>
      </w:pPr>
      <w:r>
        <w:separator/>
      </w:r>
    </w:p>
  </w:footnote>
  <w:footnote w:type="continuationSeparator" w:id="0">
    <w:p w:rsidR="00CD6673" w:rsidRDefault="00CD6673" w:rsidP="00743B7C">
      <w:pPr>
        <w:spacing w:after="0" w:line="240" w:lineRule="auto"/>
      </w:pPr>
      <w:r>
        <w:continuationSeparator/>
      </w:r>
    </w:p>
  </w:footnote>
  <w:footnote w:id="1">
    <w:p w:rsidR="00743B7C" w:rsidRDefault="00743B7C">
      <w:pPr>
        <w:pStyle w:val="Textodenotaderodap"/>
      </w:pPr>
      <w:r>
        <w:rPr>
          <w:rStyle w:val="Refdenotaderodap"/>
        </w:rPr>
        <w:footnoteRef/>
      </w:r>
      <w:r>
        <w:t xml:space="preserve"> </w:t>
      </w:r>
      <w:proofErr w:type="spellStart"/>
      <w:r>
        <w:t>Paper</w:t>
      </w:r>
      <w:proofErr w:type="spellEnd"/>
      <w:r>
        <w:t xml:space="preserve"> final apresentando à disciplina de Direito de Família e Sucessão;</w:t>
      </w:r>
    </w:p>
  </w:footnote>
  <w:footnote w:id="2">
    <w:p w:rsidR="00743B7C" w:rsidRDefault="00743B7C">
      <w:pPr>
        <w:pStyle w:val="Textodenotaderodap"/>
      </w:pPr>
      <w:r>
        <w:rPr>
          <w:rStyle w:val="Refdenotaderodap"/>
        </w:rPr>
        <w:footnoteRef/>
      </w:r>
      <w:r>
        <w:t xml:space="preserve"> Alunas do 6° período noturno do curso de Direito da UNDB;</w:t>
      </w:r>
    </w:p>
  </w:footnote>
  <w:footnote w:id="3">
    <w:p w:rsidR="00743B7C" w:rsidRDefault="00743B7C">
      <w:pPr>
        <w:pStyle w:val="Textodenotaderodap"/>
      </w:pPr>
      <w:r>
        <w:rPr>
          <w:rStyle w:val="Refdenotaderodap"/>
        </w:rPr>
        <w:footnoteRef/>
      </w:r>
      <w:r>
        <w:t xml:space="preserve"> Professora e Especialista na disciplina de Direito</w:t>
      </w:r>
      <w:proofErr w:type="gramStart"/>
      <w:r>
        <w:t xml:space="preserve">  </w:t>
      </w:r>
      <w:proofErr w:type="gramEnd"/>
      <w:r>
        <w:t>de Família e Sucessão.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F112F"/>
    <w:multiLevelType w:val="multilevel"/>
    <w:tmpl w:val="25BA9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7C"/>
    <w:rsid w:val="00000378"/>
    <w:rsid w:val="00000BFA"/>
    <w:rsid w:val="000027C3"/>
    <w:rsid w:val="000030A2"/>
    <w:rsid w:val="000065C0"/>
    <w:rsid w:val="00012456"/>
    <w:rsid w:val="00012981"/>
    <w:rsid w:val="000129D3"/>
    <w:rsid w:val="00013C26"/>
    <w:rsid w:val="000140B6"/>
    <w:rsid w:val="0002471D"/>
    <w:rsid w:val="00026484"/>
    <w:rsid w:val="00026DA4"/>
    <w:rsid w:val="000275B4"/>
    <w:rsid w:val="00033FB0"/>
    <w:rsid w:val="00041E29"/>
    <w:rsid w:val="00042560"/>
    <w:rsid w:val="00042812"/>
    <w:rsid w:val="00043308"/>
    <w:rsid w:val="00043523"/>
    <w:rsid w:val="00053C27"/>
    <w:rsid w:val="00054C2A"/>
    <w:rsid w:val="00055D5F"/>
    <w:rsid w:val="000621C4"/>
    <w:rsid w:val="00070E02"/>
    <w:rsid w:val="00071F5A"/>
    <w:rsid w:val="00072F46"/>
    <w:rsid w:val="0008623A"/>
    <w:rsid w:val="00086766"/>
    <w:rsid w:val="000A2013"/>
    <w:rsid w:val="000A4252"/>
    <w:rsid w:val="000A6C2D"/>
    <w:rsid w:val="000B2651"/>
    <w:rsid w:val="000B5913"/>
    <w:rsid w:val="000C1EFC"/>
    <w:rsid w:val="000D13E7"/>
    <w:rsid w:val="000D2CF1"/>
    <w:rsid w:val="000D3AE3"/>
    <w:rsid w:val="000D4BBA"/>
    <w:rsid w:val="000D5519"/>
    <w:rsid w:val="000D6783"/>
    <w:rsid w:val="000D7D95"/>
    <w:rsid w:val="000E03DF"/>
    <w:rsid w:val="000E0653"/>
    <w:rsid w:val="000E1CB4"/>
    <w:rsid w:val="000E268C"/>
    <w:rsid w:val="000E4050"/>
    <w:rsid w:val="000F113C"/>
    <w:rsid w:val="000F56FB"/>
    <w:rsid w:val="000F76B7"/>
    <w:rsid w:val="00104C60"/>
    <w:rsid w:val="00107A87"/>
    <w:rsid w:val="00107EE0"/>
    <w:rsid w:val="00110F80"/>
    <w:rsid w:val="001115A4"/>
    <w:rsid w:val="00112338"/>
    <w:rsid w:val="00115E13"/>
    <w:rsid w:val="00122D60"/>
    <w:rsid w:val="001248C6"/>
    <w:rsid w:val="00127760"/>
    <w:rsid w:val="00133E10"/>
    <w:rsid w:val="00143425"/>
    <w:rsid w:val="00145414"/>
    <w:rsid w:val="00147188"/>
    <w:rsid w:val="0014720F"/>
    <w:rsid w:val="00147CCF"/>
    <w:rsid w:val="00152503"/>
    <w:rsid w:val="00160B81"/>
    <w:rsid w:val="00162692"/>
    <w:rsid w:val="001628FF"/>
    <w:rsid w:val="00163D68"/>
    <w:rsid w:val="00163EC6"/>
    <w:rsid w:val="001646B0"/>
    <w:rsid w:val="00165633"/>
    <w:rsid w:val="0017164A"/>
    <w:rsid w:val="00180515"/>
    <w:rsid w:val="00181B86"/>
    <w:rsid w:val="00186819"/>
    <w:rsid w:val="00194692"/>
    <w:rsid w:val="001B14A2"/>
    <w:rsid w:val="001B2460"/>
    <w:rsid w:val="001B4228"/>
    <w:rsid w:val="001B456D"/>
    <w:rsid w:val="001B5C5D"/>
    <w:rsid w:val="001B5E11"/>
    <w:rsid w:val="001C2831"/>
    <w:rsid w:val="001C2A6A"/>
    <w:rsid w:val="001D0A4C"/>
    <w:rsid w:val="001D2F08"/>
    <w:rsid w:val="001D3574"/>
    <w:rsid w:val="001D6A6D"/>
    <w:rsid w:val="001D6B76"/>
    <w:rsid w:val="001E4D7B"/>
    <w:rsid w:val="001F1BE7"/>
    <w:rsid w:val="001F7183"/>
    <w:rsid w:val="00201955"/>
    <w:rsid w:val="00203617"/>
    <w:rsid w:val="00203FD5"/>
    <w:rsid w:val="002068ED"/>
    <w:rsid w:val="00207A87"/>
    <w:rsid w:val="00212B5A"/>
    <w:rsid w:val="00213C48"/>
    <w:rsid w:val="0021429C"/>
    <w:rsid w:val="002278F4"/>
    <w:rsid w:val="002317E7"/>
    <w:rsid w:val="002357F0"/>
    <w:rsid w:val="00241144"/>
    <w:rsid w:val="00243956"/>
    <w:rsid w:val="002460D4"/>
    <w:rsid w:val="0024722A"/>
    <w:rsid w:val="002527FE"/>
    <w:rsid w:val="00252D4C"/>
    <w:rsid w:val="002601FC"/>
    <w:rsid w:val="002616AA"/>
    <w:rsid w:val="0026288A"/>
    <w:rsid w:val="002646B7"/>
    <w:rsid w:val="00270351"/>
    <w:rsid w:val="002713ED"/>
    <w:rsid w:val="00271D0A"/>
    <w:rsid w:val="00276C2C"/>
    <w:rsid w:val="00277CA6"/>
    <w:rsid w:val="00281621"/>
    <w:rsid w:val="00284292"/>
    <w:rsid w:val="00284703"/>
    <w:rsid w:val="0028712E"/>
    <w:rsid w:val="002871D6"/>
    <w:rsid w:val="002A096B"/>
    <w:rsid w:val="002A0BE6"/>
    <w:rsid w:val="002B1D6C"/>
    <w:rsid w:val="002C1D8A"/>
    <w:rsid w:val="002C22EE"/>
    <w:rsid w:val="002C27D3"/>
    <w:rsid w:val="002C6AC8"/>
    <w:rsid w:val="002C7FAE"/>
    <w:rsid w:val="002D14C1"/>
    <w:rsid w:val="002E0C0E"/>
    <w:rsid w:val="002E2244"/>
    <w:rsid w:val="002E393A"/>
    <w:rsid w:val="002E6FDB"/>
    <w:rsid w:val="002E712A"/>
    <w:rsid w:val="002F1E1C"/>
    <w:rsid w:val="002F7183"/>
    <w:rsid w:val="00300762"/>
    <w:rsid w:val="00302DD2"/>
    <w:rsid w:val="003043D7"/>
    <w:rsid w:val="00305D81"/>
    <w:rsid w:val="00312AFC"/>
    <w:rsid w:val="00315ADD"/>
    <w:rsid w:val="00315C20"/>
    <w:rsid w:val="003167E1"/>
    <w:rsid w:val="0032251C"/>
    <w:rsid w:val="0032675E"/>
    <w:rsid w:val="0033057A"/>
    <w:rsid w:val="00332E9F"/>
    <w:rsid w:val="00336245"/>
    <w:rsid w:val="00344B5B"/>
    <w:rsid w:val="003450F1"/>
    <w:rsid w:val="00345E6A"/>
    <w:rsid w:val="00347C67"/>
    <w:rsid w:val="00350F1B"/>
    <w:rsid w:val="00355F3D"/>
    <w:rsid w:val="00356406"/>
    <w:rsid w:val="00360DE1"/>
    <w:rsid w:val="00362914"/>
    <w:rsid w:val="00365F32"/>
    <w:rsid w:val="00380EE6"/>
    <w:rsid w:val="00386321"/>
    <w:rsid w:val="00395294"/>
    <w:rsid w:val="0039534D"/>
    <w:rsid w:val="00395BAF"/>
    <w:rsid w:val="003A1144"/>
    <w:rsid w:val="003A3590"/>
    <w:rsid w:val="003A607B"/>
    <w:rsid w:val="003A6EA1"/>
    <w:rsid w:val="003A79C3"/>
    <w:rsid w:val="003B39CF"/>
    <w:rsid w:val="003C3B77"/>
    <w:rsid w:val="003D14AB"/>
    <w:rsid w:val="003D40C4"/>
    <w:rsid w:val="003D44C0"/>
    <w:rsid w:val="003D58DE"/>
    <w:rsid w:val="003F5649"/>
    <w:rsid w:val="003F7834"/>
    <w:rsid w:val="00405D15"/>
    <w:rsid w:val="00406EB3"/>
    <w:rsid w:val="00410F4E"/>
    <w:rsid w:val="00420B69"/>
    <w:rsid w:val="00421EAA"/>
    <w:rsid w:val="00435786"/>
    <w:rsid w:val="004509A4"/>
    <w:rsid w:val="00453708"/>
    <w:rsid w:val="004640EA"/>
    <w:rsid w:val="00466FE5"/>
    <w:rsid w:val="00470F16"/>
    <w:rsid w:val="00475FF9"/>
    <w:rsid w:val="00484B8B"/>
    <w:rsid w:val="00486A0C"/>
    <w:rsid w:val="0048762F"/>
    <w:rsid w:val="004900F7"/>
    <w:rsid w:val="00496E59"/>
    <w:rsid w:val="004A5E0E"/>
    <w:rsid w:val="004A6F6E"/>
    <w:rsid w:val="004C1C86"/>
    <w:rsid w:val="004C6702"/>
    <w:rsid w:val="004D3ED6"/>
    <w:rsid w:val="004E138A"/>
    <w:rsid w:val="004E1A50"/>
    <w:rsid w:val="004E4D6B"/>
    <w:rsid w:val="004E670B"/>
    <w:rsid w:val="004F0488"/>
    <w:rsid w:val="004F06AC"/>
    <w:rsid w:val="004F0C48"/>
    <w:rsid w:val="004F19A0"/>
    <w:rsid w:val="004F536B"/>
    <w:rsid w:val="0050038E"/>
    <w:rsid w:val="00502EF5"/>
    <w:rsid w:val="00504F16"/>
    <w:rsid w:val="00510FFB"/>
    <w:rsid w:val="00511E54"/>
    <w:rsid w:val="005120A9"/>
    <w:rsid w:val="005125CD"/>
    <w:rsid w:val="00513E72"/>
    <w:rsid w:val="00515E5B"/>
    <w:rsid w:val="0052155D"/>
    <w:rsid w:val="00525DB2"/>
    <w:rsid w:val="005263A3"/>
    <w:rsid w:val="00527E26"/>
    <w:rsid w:val="00541D8E"/>
    <w:rsid w:val="0054319A"/>
    <w:rsid w:val="00543B07"/>
    <w:rsid w:val="00553D7F"/>
    <w:rsid w:val="0055444C"/>
    <w:rsid w:val="00560EA4"/>
    <w:rsid w:val="0056157E"/>
    <w:rsid w:val="005622E5"/>
    <w:rsid w:val="00562AA5"/>
    <w:rsid w:val="005671BD"/>
    <w:rsid w:val="00570443"/>
    <w:rsid w:val="0057526D"/>
    <w:rsid w:val="0057575D"/>
    <w:rsid w:val="00580B82"/>
    <w:rsid w:val="005812E4"/>
    <w:rsid w:val="00581AAF"/>
    <w:rsid w:val="00585579"/>
    <w:rsid w:val="00587A26"/>
    <w:rsid w:val="0059104C"/>
    <w:rsid w:val="0059262F"/>
    <w:rsid w:val="00595CF4"/>
    <w:rsid w:val="0059664D"/>
    <w:rsid w:val="005A3999"/>
    <w:rsid w:val="005A3EDC"/>
    <w:rsid w:val="005A4146"/>
    <w:rsid w:val="005A62C1"/>
    <w:rsid w:val="005A7AF6"/>
    <w:rsid w:val="005B535F"/>
    <w:rsid w:val="005C06F4"/>
    <w:rsid w:val="005C2062"/>
    <w:rsid w:val="005C22EF"/>
    <w:rsid w:val="005C413C"/>
    <w:rsid w:val="005C5CFD"/>
    <w:rsid w:val="005C6945"/>
    <w:rsid w:val="005D40FD"/>
    <w:rsid w:val="005D4349"/>
    <w:rsid w:val="005D51AB"/>
    <w:rsid w:val="005D51C4"/>
    <w:rsid w:val="005E067C"/>
    <w:rsid w:val="005E0C50"/>
    <w:rsid w:val="005E3630"/>
    <w:rsid w:val="005E4A61"/>
    <w:rsid w:val="005E4ADD"/>
    <w:rsid w:val="005F1545"/>
    <w:rsid w:val="005F1FBA"/>
    <w:rsid w:val="005F50F5"/>
    <w:rsid w:val="00600E71"/>
    <w:rsid w:val="00610D13"/>
    <w:rsid w:val="0061337D"/>
    <w:rsid w:val="00615FB9"/>
    <w:rsid w:val="00617C20"/>
    <w:rsid w:val="00640BD6"/>
    <w:rsid w:val="006454FE"/>
    <w:rsid w:val="00651001"/>
    <w:rsid w:val="0065444C"/>
    <w:rsid w:val="00654771"/>
    <w:rsid w:val="00656609"/>
    <w:rsid w:val="00660EF7"/>
    <w:rsid w:val="006611AA"/>
    <w:rsid w:val="00663329"/>
    <w:rsid w:val="00664AF6"/>
    <w:rsid w:val="00665808"/>
    <w:rsid w:val="006702BB"/>
    <w:rsid w:val="00674C1D"/>
    <w:rsid w:val="00677824"/>
    <w:rsid w:val="00677FA0"/>
    <w:rsid w:val="0068033A"/>
    <w:rsid w:val="006853A5"/>
    <w:rsid w:val="00696B0B"/>
    <w:rsid w:val="006A7A12"/>
    <w:rsid w:val="006B276A"/>
    <w:rsid w:val="006B45F8"/>
    <w:rsid w:val="006C177F"/>
    <w:rsid w:val="006D0DD8"/>
    <w:rsid w:val="006D1CBD"/>
    <w:rsid w:val="006D3A57"/>
    <w:rsid w:val="006D4AD3"/>
    <w:rsid w:val="006D5633"/>
    <w:rsid w:val="006E652D"/>
    <w:rsid w:val="006F144A"/>
    <w:rsid w:val="00702A38"/>
    <w:rsid w:val="007062C2"/>
    <w:rsid w:val="00711F12"/>
    <w:rsid w:val="00712B7D"/>
    <w:rsid w:val="00712BCF"/>
    <w:rsid w:val="007145AE"/>
    <w:rsid w:val="00717936"/>
    <w:rsid w:val="00722D32"/>
    <w:rsid w:val="007269AE"/>
    <w:rsid w:val="007300A1"/>
    <w:rsid w:val="00734CDE"/>
    <w:rsid w:val="00737C72"/>
    <w:rsid w:val="00741CC8"/>
    <w:rsid w:val="00742BA9"/>
    <w:rsid w:val="00743252"/>
    <w:rsid w:val="00743B7C"/>
    <w:rsid w:val="00744230"/>
    <w:rsid w:val="0074535A"/>
    <w:rsid w:val="00747E2A"/>
    <w:rsid w:val="00752F7E"/>
    <w:rsid w:val="00763096"/>
    <w:rsid w:val="00763DC5"/>
    <w:rsid w:val="00765CB8"/>
    <w:rsid w:val="0077273D"/>
    <w:rsid w:val="00774944"/>
    <w:rsid w:val="00774C73"/>
    <w:rsid w:val="00775100"/>
    <w:rsid w:val="007754A4"/>
    <w:rsid w:val="0078062A"/>
    <w:rsid w:val="007856ED"/>
    <w:rsid w:val="00785B94"/>
    <w:rsid w:val="00786207"/>
    <w:rsid w:val="007930CC"/>
    <w:rsid w:val="007A1151"/>
    <w:rsid w:val="007A2677"/>
    <w:rsid w:val="007A33BC"/>
    <w:rsid w:val="007A6691"/>
    <w:rsid w:val="007B313A"/>
    <w:rsid w:val="007B4F5B"/>
    <w:rsid w:val="007B68E9"/>
    <w:rsid w:val="007B6F2E"/>
    <w:rsid w:val="007C59B8"/>
    <w:rsid w:val="007D0765"/>
    <w:rsid w:val="007E3CA6"/>
    <w:rsid w:val="007E4360"/>
    <w:rsid w:val="007F116D"/>
    <w:rsid w:val="007F1E77"/>
    <w:rsid w:val="007F7875"/>
    <w:rsid w:val="00801363"/>
    <w:rsid w:val="00811650"/>
    <w:rsid w:val="00823AEB"/>
    <w:rsid w:val="008270D6"/>
    <w:rsid w:val="00832D8D"/>
    <w:rsid w:val="0083682F"/>
    <w:rsid w:val="00845485"/>
    <w:rsid w:val="0084586A"/>
    <w:rsid w:val="00851741"/>
    <w:rsid w:val="0085304A"/>
    <w:rsid w:val="00854E22"/>
    <w:rsid w:val="00855272"/>
    <w:rsid w:val="008570AD"/>
    <w:rsid w:val="00866352"/>
    <w:rsid w:val="00871BEC"/>
    <w:rsid w:val="008729D8"/>
    <w:rsid w:val="00873EC6"/>
    <w:rsid w:val="008813DA"/>
    <w:rsid w:val="00890A38"/>
    <w:rsid w:val="00894014"/>
    <w:rsid w:val="00897FEE"/>
    <w:rsid w:val="008A30FA"/>
    <w:rsid w:val="008B15FD"/>
    <w:rsid w:val="008B6F52"/>
    <w:rsid w:val="008B7008"/>
    <w:rsid w:val="008C5892"/>
    <w:rsid w:val="008C7835"/>
    <w:rsid w:val="008C7D8F"/>
    <w:rsid w:val="008D0AAC"/>
    <w:rsid w:val="008E0AA7"/>
    <w:rsid w:val="008E4036"/>
    <w:rsid w:val="008E74E8"/>
    <w:rsid w:val="008F58C8"/>
    <w:rsid w:val="008F722A"/>
    <w:rsid w:val="00903474"/>
    <w:rsid w:val="0090547E"/>
    <w:rsid w:val="0090590E"/>
    <w:rsid w:val="0091165D"/>
    <w:rsid w:val="009154FC"/>
    <w:rsid w:val="00915C06"/>
    <w:rsid w:val="009169E7"/>
    <w:rsid w:val="00924CEB"/>
    <w:rsid w:val="00925744"/>
    <w:rsid w:val="009322F2"/>
    <w:rsid w:val="00940E2D"/>
    <w:rsid w:val="009470BF"/>
    <w:rsid w:val="00953889"/>
    <w:rsid w:val="009569A7"/>
    <w:rsid w:val="009572F8"/>
    <w:rsid w:val="00957B90"/>
    <w:rsid w:val="0096264A"/>
    <w:rsid w:val="00963B88"/>
    <w:rsid w:val="00963E97"/>
    <w:rsid w:val="00971DFF"/>
    <w:rsid w:val="0097427D"/>
    <w:rsid w:val="0098524A"/>
    <w:rsid w:val="00992F7B"/>
    <w:rsid w:val="009953DD"/>
    <w:rsid w:val="009964B6"/>
    <w:rsid w:val="009A1281"/>
    <w:rsid w:val="009A4DE5"/>
    <w:rsid w:val="009A6DF7"/>
    <w:rsid w:val="009B0C9A"/>
    <w:rsid w:val="009B30A6"/>
    <w:rsid w:val="009B59E9"/>
    <w:rsid w:val="009C3D80"/>
    <w:rsid w:val="009C6EB1"/>
    <w:rsid w:val="009D03BB"/>
    <w:rsid w:val="009D05BE"/>
    <w:rsid w:val="009D4F81"/>
    <w:rsid w:val="009D60CA"/>
    <w:rsid w:val="00A00E60"/>
    <w:rsid w:val="00A05B81"/>
    <w:rsid w:val="00A222AE"/>
    <w:rsid w:val="00A24108"/>
    <w:rsid w:val="00A3019E"/>
    <w:rsid w:val="00A323F5"/>
    <w:rsid w:val="00A32696"/>
    <w:rsid w:val="00A36FDC"/>
    <w:rsid w:val="00A40609"/>
    <w:rsid w:val="00A42160"/>
    <w:rsid w:val="00A4278A"/>
    <w:rsid w:val="00A43C78"/>
    <w:rsid w:val="00A47043"/>
    <w:rsid w:val="00A557D9"/>
    <w:rsid w:val="00A7114C"/>
    <w:rsid w:val="00A74DAE"/>
    <w:rsid w:val="00A770CE"/>
    <w:rsid w:val="00A77D59"/>
    <w:rsid w:val="00A948D8"/>
    <w:rsid w:val="00A94E04"/>
    <w:rsid w:val="00A959D0"/>
    <w:rsid w:val="00AA5DA6"/>
    <w:rsid w:val="00AB5A5A"/>
    <w:rsid w:val="00AC3D37"/>
    <w:rsid w:val="00AC63D3"/>
    <w:rsid w:val="00AD4F26"/>
    <w:rsid w:val="00AD56A1"/>
    <w:rsid w:val="00AD6DD6"/>
    <w:rsid w:val="00AE2A3B"/>
    <w:rsid w:val="00AE4D10"/>
    <w:rsid w:val="00AE7443"/>
    <w:rsid w:val="00AF048D"/>
    <w:rsid w:val="00AF3F0F"/>
    <w:rsid w:val="00AF5D0F"/>
    <w:rsid w:val="00AF6353"/>
    <w:rsid w:val="00B033FE"/>
    <w:rsid w:val="00B04A54"/>
    <w:rsid w:val="00B04CB0"/>
    <w:rsid w:val="00B10AB6"/>
    <w:rsid w:val="00B16262"/>
    <w:rsid w:val="00B30626"/>
    <w:rsid w:val="00B30C5A"/>
    <w:rsid w:val="00B40636"/>
    <w:rsid w:val="00B44864"/>
    <w:rsid w:val="00B47046"/>
    <w:rsid w:val="00B47540"/>
    <w:rsid w:val="00B52267"/>
    <w:rsid w:val="00B5379A"/>
    <w:rsid w:val="00B54366"/>
    <w:rsid w:val="00B62CF8"/>
    <w:rsid w:val="00B64481"/>
    <w:rsid w:val="00B65628"/>
    <w:rsid w:val="00B71DB9"/>
    <w:rsid w:val="00B76016"/>
    <w:rsid w:val="00B82416"/>
    <w:rsid w:val="00B83060"/>
    <w:rsid w:val="00B92A16"/>
    <w:rsid w:val="00B93412"/>
    <w:rsid w:val="00BA0187"/>
    <w:rsid w:val="00BA0BF0"/>
    <w:rsid w:val="00BA5DAD"/>
    <w:rsid w:val="00BB0F75"/>
    <w:rsid w:val="00BB21B5"/>
    <w:rsid w:val="00BD0236"/>
    <w:rsid w:val="00BD160F"/>
    <w:rsid w:val="00BD5826"/>
    <w:rsid w:val="00BD7295"/>
    <w:rsid w:val="00BE28A4"/>
    <w:rsid w:val="00BE2E13"/>
    <w:rsid w:val="00BE42E9"/>
    <w:rsid w:val="00BF0ECA"/>
    <w:rsid w:val="00C13BD1"/>
    <w:rsid w:val="00C1423F"/>
    <w:rsid w:val="00C14B83"/>
    <w:rsid w:val="00C14CDB"/>
    <w:rsid w:val="00C21314"/>
    <w:rsid w:val="00C30431"/>
    <w:rsid w:val="00C32035"/>
    <w:rsid w:val="00C34BA9"/>
    <w:rsid w:val="00C35D7C"/>
    <w:rsid w:val="00C44E8F"/>
    <w:rsid w:val="00C457E2"/>
    <w:rsid w:val="00C45BD5"/>
    <w:rsid w:val="00C51E6D"/>
    <w:rsid w:val="00C521BE"/>
    <w:rsid w:val="00C55A85"/>
    <w:rsid w:val="00C560A2"/>
    <w:rsid w:val="00C57CE2"/>
    <w:rsid w:val="00C627E6"/>
    <w:rsid w:val="00C63D7A"/>
    <w:rsid w:val="00C640D8"/>
    <w:rsid w:val="00C64ECC"/>
    <w:rsid w:val="00C66962"/>
    <w:rsid w:val="00C6761D"/>
    <w:rsid w:val="00C75B7D"/>
    <w:rsid w:val="00C75CE6"/>
    <w:rsid w:val="00C771BC"/>
    <w:rsid w:val="00C81F71"/>
    <w:rsid w:val="00C85424"/>
    <w:rsid w:val="00C854CB"/>
    <w:rsid w:val="00C85818"/>
    <w:rsid w:val="00C86648"/>
    <w:rsid w:val="00C86E19"/>
    <w:rsid w:val="00C93401"/>
    <w:rsid w:val="00CD201A"/>
    <w:rsid w:val="00CD2449"/>
    <w:rsid w:val="00CD50E0"/>
    <w:rsid w:val="00CD6673"/>
    <w:rsid w:val="00CD702A"/>
    <w:rsid w:val="00CE0966"/>
    <w:rsid w:val="00CE222D"/>
    <w:rsid w:val="00CE2648"/>
    <w:rsid w:val="00CE4EF9"/>
    <w:rsid w:val="00CE6E8B"/>
    <w:rsid w:val="00CF198C"/>
    <w:rsid w:val="00CF5D32"/>
    <w:rsid w:val="00CF6B23"/>
    <w:rsid w:val="00CF794B"/>
    <w:rsid w:val="00D003EC"/>
    <w:rsid w:val="00D02114"/>
    <w:rsid w:val="00D06803"/>
    <w:rsid w:val="00D06F66"/>
    <w:rsid w:val="00D129BC"/>
    <w:rsid w:val="00D13BC6"/>
    <w:rsid w:val="00D15779"/>
    <w:rsid w:val="00D167EA"/>
    <w:rsid w:val="00D17B7E"/>
    <w:rsid w:val="00D20EE7"/>
    <w:rsid w:val="00D23B40"/>
    <w:rsid w:val="00D24D6E"/>
    <w:rsid w:val="00D40041"/>
    <w:rsid w:val="00D51DDA"/>
    <w:rsid w:val="00D54489"/>
    <w:rsid w:val="00D60103"/>
    <w:rsid w:val="00D746E4"/>
    <w:rsid w:val="00D8179A"/>
    <w:rsid w:val="00D863B2"/>
    <w:rsid w:val="00D870CA"/>
    <w:rsid w:val="00D9011D"/>
    <w:rsid w:val="00D9375B"/>
    <w:rsid w:val="00D93B75"/>
    <w:rsid w:val="00D94EF5"/>
    <w:rsid w:val="00D95058"/>
    <w:rsid w:val="00DB1057"/>
    <w:rsid w:val="00DB380D"/>
    <w:rsid w:val="00DC08FA"/>
    <w:rsid w:val="00DC1345"/>
    <w:rsid w:val="00DC4CB1"/>
    <w:rsid w:val="00DD1AF0"/>
    <w:rsid w:val="00DD7CEB"/>
    <w:rsid w:val="00DE313E"/>
    <w:rsid w:val="00DE3C43"/>
    <w:rsid w:val="00DE5073"/>
    <w:rsid w:val="00DE6BE0"/>
    <w:rsid w:val="00DE76C3"/>
    <w:rsid w:val="00DF5BF9"/>
    <w:rsid w:val="00DF77E7"/>
    <w:rsid w:val="00E01BF8"/>
    <w:rsid w:val="00E03FD0"/>
    <w:rsid w:val="00E05D43"/>
    <w:rsid w:val="00E05F3F"/>
    <w:rsid w:val="00E064D1"/>
    <w:rsid w:val="00E12CB9"/>
    <w:rsid w:val="00E1370A"/>
    <w:rsid w:val="00E17631"/>
    <w:rsid w:val="00E23ACF"/>
    <w:rsid w:val="00E26E4E"/>
    <w:rsid w:val="00E303A1"/>
    <w:rsid w:val="00E31FD7"/>
    <w:rsid w:val="00E365D6"/>
    <w:rsid w:val="00E3765B"/>
    <w:rsid w:val="00E4120D"/>
    <w:rsid w:val="00E52DFB"/>
    <w:rsid w:val="00E539A6"/>
    <w:rsid w:val="00E55008"/>
    <w:rsid w:val="00E55B40"/>
    <w:rsid w:val="00E572B9"/>
    <w:rsid w:val="00E64945"/>
    <w:rsid w:val="00E6603B"/>
    <w:rsid w:val="00E71517"/>
    <w:rsid w:val="00E71D2E"/>
    <w:rsid w:val="00E77E7F"/>
    <w:rsid w:val="00E8740A"/>
    <w:rsid w:val="00E90521"/>
    <w:rsid w:val="00E91C82"/>
    <w:rsid w:val="00E94155"/>
    <w:rsid w:val="00E94BD7"/>
    <w:rsid w:val="00EA4D3C"/>
    <w:rsid w:val="00EA6200"/>
    <w:rsid w:val="00EA6D9F"/>
    <w:rsid w:val="00EB04EA"/>
    <w:rsid w:val="00EB11BC"/>
    <w:rsid w:val="00EB49AC"/>
    <w:rsid w:val="00EC0093"/>
    <w:rsid w:val="00EC0E72"/>
    <w:rsid w:val="00EC203D"/>
    <w:rsid w:val="00ED0B5B"/>
    <w:rsid w:val="00EE074A"/>
    <w:rsid w:val="00EE2395"/>
    <w:rsid w:val="00EE3C74"/>
    <w:rsid w:val="00EF2135"/>
    <w:rsid w:val="00EF3C41"/>
    <w:rsid w:val="00F0264C"/>
    <w:rsid w:val="00F04C87"/>
    <w:rsid w:val="00F071F1"/>
    <w:rsid w:val="00F11A46"/>
    <w:rsid w:val="00F17940"/>
    <w:rsid w:val="00F203A9"/>
    <w:rsid w:val="00F34DF0"/>
    <w:rsid w:val="00F417F2"/>
    <w:rsid w:val="00F41E8D"/>
    <w:rsid w:val="00F42645"/>
    <w:rsid w:val="00F43DAE"/>
    <w:rsid w:val="00F44081"/>
    <w:rsid w:val="00F52FCC"/>
    <w:rsid w:val="00F55986"/>
    <w:rsid w:val="00F63F64"/>
    <w:rsid w:val="00F84B0F"/>
    <w:rsid w:val="00F85529"/>
    <w:rsid w:val="00F860E4"/>
    <w:rsid w:val="00F87BD3"/>
    <w:rsid w:val="00F87D7B"/>
    <w:rsid w:val="00F90733"/>
    <w:rsid w:val="00F90D81"/>
    <w:rsid w:val="00F9258D"/>
    <w:rsid w:val="00F9690D"/>
    <w:rsid w:val="00FA1D67"/>
    <w:rsid w:val="00FA1EB2"/>
    <w:rsid w:val="00FA2101"/>
    <w:rsid w:val="00FA215A"/>
    <w:rsid w:val="00FB112A"/>
    <w:rsid w:val="00FC7130"/>
    <w:rsid w:val="00FC7C90"/>
    <w:rsid w:val="00FD1F96"/>
    <w:rsid w:val="00FD3B2E"/>
    <w:rsid w:val="00FD3C41"/>
    <w:rsid w:val="00FD532E"/>
    <w:rsid w:val="00FD5ED5"/>
    <w:rsid w:val="00FD754E"/>
    <w:rsid w:val="00FE2B28"/>
    <w:rsid w:val="00FE52B0"/>
    <w:rsid w:val="00FE79DF"/>
    <w:rsid w:val="00FF25AE"/>
    <w:rsid w:val="00FF38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43B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3B7C"/>
    <w:rPr>
      <w:sz w:val="20"/>
      <w:szCs w:val="20"/>
    </w:rPr>
  </w:style>
  <w:style w:type="character" w:styleId="Refdenotaderodap">
    <w:name w:val="footnote reference"/>
    <w:basedOn w:val="Fontepargpadro"/>
    <w:uiPriority w:val="99"/>
    <w:semiHidden/>
    <w:unhideWhenUsed/>
    <w:rsid w:val="00743B7C"/>
    <w:rPr>
      <w:vertAlign w:val="superscript"/>
    </w:rPr>
  </w:style>
  <w:style w:type="paragraph" w:styleId="PargrafodaLista">
    <w:name w:val="List Paragraph"/>
    <w:basedOn w:val="Normal"/>
    <w:uiPriority w:val="34"/>
    <w:qFormat/>
    <w:rsid w:val="00E55008"/>
    <w:pPr>
      <w:ind w:left="720"/>
      <w:contextualSpacing/>
    </w:pPr>
  </w:style>
  <w:style w:type="character" w:styleId="Hyperlink">
    <w:name w:val="Hyperlink"/>
    <w:basedOn w:val="Fontepargpadro"/>
    <w:uiPriority w:val="99"/>
    <w:unhideWhenUsed/>
    <w:rsid w:val="00115E13"/>
    <w:rPr>
      <w:color w:val="0000FF" w:themeColor="hyperlink"/>
      <w:u w:val="single"/>
    </w:rPr>
  </w:style>
  <w:style w:type="character" w:styleId="Forte">
    <w:name w:val="Strong"/>
    <w:basedOn w:val="Fontepargpadro"/>
    <w:uiPriority w:val="22"/>
    <w:qFormat/>
    <w:rsid w:val="00EB11BC"/>
    <w:rPr>
      <w:b/>
      <w:bCs/>
    </w:rPr>
  </w:style>
  <w:style w:type="paragraph" w:styleId="NormalWeb">
    <w:name w:val="Normal (Web)"/>
    <w:basedOn w:val="Normal"/>
    <w:uiPriority w:val="99"/>
    <w:semiHidden/>
    <w:unhideWhenUsed/>
    <w:rsid w:val="00EB11BC"/>
    <w:pPr>
      <w:spacing w:before="100" w:beforeAutospacing="1" w:after="100" w:afterAutospacing="1" w:line="270" w:lineRule="atLeast"/>
    </w:pPr>
    <w:rPr>
      <w:rFonts w:ascii="Times New Roman" w:eastAsia="Times New Roman" w:hAnsi="Times New Roman" w:cs="Times New Roman"/>
      <w:sz w:val="18"/>
      <w:szCs w:val="18"/>
      <w:lang w:eastAsia="pt-BR"/>
    </w:rPr>
  </w:style>
  <w:style w:type="character" w:customStyle="1" w:styleId="url">
    <w:name w:val="url"/>
    <w:basedOn w:val="Fontepargpadro"/>
    <w:rsid w:val="00000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43B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3B7C"/>
    <w:rPr>
      <w:sz w:val="20"/>
      <w:szCs w:val="20"/>
    </w:rPr>
  </w:style>
  <w:style w:type="character" w:styleId="Refdenotaderodap">
    <w:name w:val="footnote reference"/>
    <w:basedOn w:val="Fontepargpadro"/>
    <w:uiPriority w:val="99"/>
    <w:semiHidden/>
    <w:unhideWhenUsed/>
    <w:rsid w:val="00743B7C"/>
    <w:rPr>
      <w:vertAlign w:val="superscript"/>
    </w:rPr>
  </w:style>
  <w:style w:type="paragraph" w:styleId="PargrafodaLista">
    <w:name w:val="List Paragraph"/>
    <w:basedOn w:val="Normal"/>
    <w:uiPriority w:val="34"/>
    <w:qFormat/>
    <w:rsid w:val="00E55008"/>
    <w:pPr>
      <w:ind w:left="720"/>
      <w:contextualSpacing/>
    </w:pPr>
  </w:style>
  <w:style w:type="character" w:styleId="Hyperlink">
    <w:name w:val="Hyperlink"/>
    <w:basedOn w:val="Fontepargpadro"/>
    <w:uiPriority w:val="99"/>
    <w:unhideWhenUsed/>
    <w:rsid w:val="00115E13"/>
    <w:rPr>
      <w:color w:val="0000FF" w:themeColor="hyperlink"/>
      <w:u w:val="single"/>
    </w:rPr>
  </w:style>
  <w:style w:type="character" w:styleId="Forte">
    <w:name w:val="Strong"/>
    <w:basedOn w:val="Fontepargpadro"/>
    <w:uiPriority w:val="22"/>
    <w:qFormat/>
    <w:rsid w:val="00EB11BC"/>
    <w:rPr>
      <w:b/>
      <w:bCs/>
    </w:rPr>
  </w:style>
  <w:style w:type="paragraph" w:styleId="NormalWeb">
    <w:name w:val="Normal (Web)"/>
    <w:basedOn w:val="Normal"/>
    <w:uiPriority w:val="99"/>
    <w:semiHidden/>
    <w:unhideWhenUsed/>
    <w:rsid w:val="00EB11BC"/>
    <w:pPr>
      <w:spacing w:before="100" w:beforeAutospacing="1" w:after="100" w:afterAutospacing="1" w:line="270" w:lineRule="atLeast"/>
    </w:pPr>
    <w:rPr>
      <w:rFonts w:ascii="Times New Roman" w:eastAsia="Times New Roman" w:hAnsi="Times New Roman" w:cs="Times New Roman"/>
      <w:sz w:val="18"/>
      <w:szCs w:val="18"/>
      <w:lang w:eastAsia="pt-BR"/>
    </w:rPr>
  </w:style>
  <w:style w:type="character" w:customStyle="1" w:styleId="url">
    <w:name w:val="url"/>
    <w:basedOn w:val="Fontepargpadro"/>
    <w:rsid w:val="0000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4058">
      <w:bodyDiv w:val="1"/>
      <w:marLeft w:val="0"/>
      <w:marRight w:val="0"/>
      <w:marTop w:val="0"/>
      <w:marBottom w:val="0"/>
      <w:divBdr>
        <w:top w:val="none" w:sz="0" w:space="0" w:color="auto"/>
        <w:left w:val="none" w:sz="0" w:space="0" w:color="auto"/>
        <w:bottom w:val="none" w:sz="0" w:space="0" w:color="auto"/>
        <w:right w:val="none" w:sz="0" w:space="0" w:color="auto"/>
      </w:divBdr>
    </w:div>
    <w:div w:id="1660766487">
      <w:bodyDiv w:val="1"/>
      <w:marLeft w:val="0"/>
      <w:marRight w:val="0"/>
      <w:marTop w:val="0"/>
      <w:marBottom w:val="0"/>
      <w:divBdr>
        <w:top w:val="none" w:sz="0" w:space="0" w:color="auto"/>
        <w:left w:val="none" w:sz="0" w:space="0" w:color="auto"/>
        <w:bottom w:val="none" w:sz="0" w:space="0" w:color="auto"/>
        <w:right w:val="none" w:sz="0" w:space="0" w:color="auto"/>
      </w:divBdr>
      <w:divsChild>
        <w:div w:id="2147235350">
          <w:marLeft w:val="0"/>
          <w:marRight w:val="0"/>
          <w:marTop w:val="0"/>
          <w:marBottom w:val="0"/>
          <w:divBdr>
            <w:top w:val="none" w:sz="0" w:space="0" w:color="auto"/>
            <w:left w:val="none" w:sz="0" w:space="0" w:color="auto"/>
            <w:bottom w:val="none" w:sz="0" w:space="0" w:color="auto"/>
            <w:right w:val="none" w:sz="0" w:space="0" w:color="auto"/>
          </w:divBdr>
        </w:div>
        <w:div w:id="2035303531">
          <w:marLeft w:val="0"/>
          <w:marRight w:val="0"/>
          <w:marTop w:val="0"/>
          <w:marBottom w:val="0"/>
          <w:divBdr>
            <w:top w:val="none" w:sz="0" w:space="0" w:color="auto"/>
            <w:left w:val="none" w:sz="0" w:space="0" w:color="auto"/>
            <w:bottom w:val="none" w:sz="0" w:space="0" w:color="auto"/>
            <w:right w:val="none" w:sz="0" w:space="0" w:color="auto"/>
          </w:divBdr>
        </w:div>
      </w:divsChild>
    </w:div>
    <w:div w:id="1733307210">
      <w:bodyDiv w:val="1"/>
      <w:marLeft w:val="0"/>
      <w:marRight w:val="0"/>
      <w:marTop w:val="0"/>
      <w:marBottom w:val="0"/>
      <w:divBdr>
        <w:top w:val="none" w:sz="0" w:space="0" w:color="auto"/>
        <w:left w:val="none" w:sz="0" w:space="0" w:color="auto"/>
        <w:bottom w:val="none" w:sz="0" w:space="0" w:color="auto"/>
        <w:right w:val="none" w:sz="0" w:space="0" w:color="auto"/>
      </w:divBdr>
      <w:divsChild>
        <w:div w:id="2064475833">
          <w:marLeft w:val="0"/>
          <w:marRight w:val="0"/>
          <w:marTop w:val="0"/>
          <w:marBottom w:val="0"/>
          <w:divBdr>
            <w:top w:val="none" w:sz="0" w:space="0" w:color="auto"/>
            <w:left w:val="none" w:sz="0" w:space="0" w:color="auto"/>
            <w:bottom w:val="none" w:sz="0" w:space="0" w:color="auto"/>
            <w:right w:val="none" w:sz="0" w:space="0" w:color="auto"/>
          </w:divBdr>
          <w:divsChild>
            <w:div w:id="1795443247">
              <w:marLeft w:val="0"/>
              <w:marRight w:val="0"/>
              <w:marTop w:val="0"/>
              <w:marBottom w:val="0"/>
              <w:divBdr>
                <w:top w:val="none" w:sz="0" w:space="0" w:color="auto"/>
                <w:left w:val="none" w:sz="0" w:space="0" w:color="auto"/>
                <w:bottom w:val="none" w:sz="0" w:space="0" w:color="auto"/>
                <w:right w:val="none" w:sz="0" w:space="0" w:color="auto"/>
              </w:divBdr>
              <w:divsChild>
                <w:div w:id="1944068361">
                  <w:marLeft w:val="0"/>
                  <w:marRight w:val="0"/>
                  <w:marTop w:val="0"/>
                  <w:marBottom w:val="0"/>
                  <w:divBdr>
                    <w:top w:val="none" w:sz="0" w:space="0" w:color="auto"/>
                    <w:left w:val="none" w:sz="0" w:space="0" w:color="auto"/>
                    <w:bottom w:val="none" w:sz="0" w:space="0" w:color="auto"/>
                    <w:right w:val="none" w:sz="0" w:space="0" w:color="auto"/>
                  </w:divBdr>
                  <w:divsChild>
                    <w:div w:id="1974359721">
                      <w:marLeft w:val="0"/>
                      <w:marRight w:val="0"/>
                      <w:marTop w:val="0"/>
                      <w:marBottom w:val="0"/>
                      <w:divBdr>
                        <w:top w:val="none" w:sz="0" w:space="0" w:color="auto"/>
                        <w:left w:val="none" w:sz="0" w:space="0" w:color="auto"/>
                        <w:bottom w:val="none" w:sz="0" w:space="0" w:color="auto"/>
                        <w:right w:val="none" w:sz="0" w:space="0" w:color="auto"/>
                      </w:divBdr>
                    </w:div>
                    <w:div w:id="700741139">
                      <w:marLeft w:val="0"/>
                      <w:marRight w:val="0"/>
                      <w:marTop w:val="0"/>
                      <w:marBottom w:val="0"/>
                      <w:divBdr>
                        <w:top w:val="none" w:sz="0" w:space="0" w:color="auto"/>
                        <w:left w:val="none" w:sz="0" w:space="0" w:color="auto"/>
                        <w:bottom w:val="none" w:sz="0" w:space="0" w:color="auto"/>
                        <w:right w:val="none" w:sz="0" w:space="0" w:color="auto"/>
                      </w:divBdr>
                    </w:div>
                    <w:div w:id="1612319278">
                      <w:marLeft w:val="0"/>
                      <w:marRight w:val="0"/>
                      <w:marTop w:val="0"/>
                      <w:marBottom w:val="0"/>
                      <w:divBdr>
                        <w:top w:val="none" w:sz="0" w:space="0" w:color="auto"/>
                        <w:left w:val="none" w:sz="0" w:space="0" w:color="auto"/>
                        <w:bottom w:val="none" w:sz="0" w:space="0" w:color="auto"/>
                        <w:right w:val="none" w:sz="0" w:space="0" w:color="auto"/>
                      </w:divBdr>
                    </w:div>
                    <w:div w:id="362218941">
                      <w:marLeft w:val="0"/>
                      <w:marRight w:val="0"/>
                      <w:marTop w:val="0"/>
                      <w:marBottom w:val="0"/>
                      <w:divBdr>
                        <w:top w:val="none" w:sz="0" w:space="0" w:color="auto"/>
                        <w:left w:val="none" w:sz="0" w:space="0" w:color="auto"/>
                        <w:bottom w:val="none" w:sz="0" w:space="0" w:color="auto"/>
                        <w:right w:val="none" w:sz="0" w:space="0" w:color="auto"/>
                      </w:divBdr>
                    </w:div>
                    <w:div w:id="7960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12" TargetMode="External"/><Relationship Id="rId18" Type="http://schemas.openxmlformats.org/officeDocument/2006/relationships/hyperlink" Target="http://webcache.googleusercontent.com/search?q=cache:hEqXp7XqEEMJ:www.revista.esmesc.org.br/re/article/download/48/49+&amp;cd=2&amp;hl=pt-BR&amp;ct=clnk&amp;gl=br%3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us.com.br/artigos/21725/as-questoes-juridicas-da-inseminacao-artificial-heterologa" TargetMode="External"/><Relationship Id="rId17" Type="http://schemas.openxmlformats.org/officeDocument/2006/relationships/hyperlink" Target="http://jus.com.br/revista/edicoes/2012" TargetMode="External"/><Relationship Id="rId2" Type="http://schemas.openxmlformats.org/officeDocument/2006/relationships/numbering" Target="numbering.xml"/><Relationship Id="rId16" Type="http://schemas.openxmlformats.org/officeDocument/2006/relationships/hyperlink" Target="http://jus.com.br/revista/edicoes/20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medico.org.br/resolucoes/CFM/1992/1358_1992.htm%3c" TargetMode="External"/><Relationship Id="rId5" Type="http://schemas.openxmlformats.org/officeDocument/2006/relationships/settings" Target="settings.xml"/><Relationship Id="rId15" Type="http://schemas.openxmlformats.org/officeDocument/2006/relationships/hyperlink" Target="http://jus.com.br/revista/edicoes/2012/5/9" TargetMode="External"/><Relationship Id="rId10" Type="http://schemas.openxmlformats.org/officeDocument/2006/relationships/hyperlink" Target="http://webcache.googleusercontent.com/search?q=cache:oMMRmfTeZsoJ:www.periodicos.uem.br/ojs/index.php/RevCiencJurid/article/download/10963/6014+&amp;cd=2&amp;hl=pt-BR&amp;ct=clnk&amp;gl=br%3c" TargetMode="External"/><Relationship Id="rId19" Type="http://schemas.openxmlformats.org/officeDocument/2006/relationships/hyperlink" Target="http://www.egov.ufsc.br/portal/sites/default/files/direitos_sucessorios_na_reproducao_medicamente_assistida.pdf%3c" TargetMode="External"/><Relationship Id="rId4" Type="http://schemas.microsoft.com/office/2007/relationships/stylesWithEffects" Target="stylesWithEffects.xml"/><Relationship Id="rId9" Type="http://schemas.openxmlformats.org/officeDocument/2006/relationships/hyperlink" Target="http://www.conjur.com.br/2014-mar-15/jones-figueiredo-testamento-genetico-celebra-dignidade-vida%3c" TargetMode="External"/><Relationship Id="rId14" Type="http://schemas.openxmlformats.org/officeDocument/2006/relationships/hyperlink" Target="http://jus.com.br/revista/edicoes/2012/5/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31F0-4D31-4614-ABD2-6886DF13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4077</Words>
  <Characters>22021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Ingrid Brandao dos Santos</cp:lastModifiedBy>
  <cp:revision>2</cp:revision>
  <dcterms:created xsi:type="dcterms:W3CDTF">2016-01-15T12:22:00Z</dcterms:created>
  <dcterms:modified xsi:type="dcterms:W3CDTF">2016-01-15T12:22:00Z</dcterms:modified>
</cp:coreProperties>
</file>