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C9" w:rsidRPr="00EB2A3B" w:rsidRDefault="002E2FC9" w:rsidP="002E2FC9">
      <w:pPr>
        <w:spacing w:after="0"/>
        <w:jc w:val="center"/>
        <w:rPr>
          <w:rFonts w:ascii="Times New Roman" w:hAnsi="Times New Roman" w:cs="Times New Roman"/>
          <w:b/>
          <w:sz w:val="28"/>
          <w:szCs w:val="28"/>
        </w:rPr>
      </w:pPr>
      <w:r>
        <w:rPr>
          <w:rFonts w:ascii="Times New Roman" w:hAnsi="Times New Roman" w:cs="Times New Roman"/>
          <w:b/>
          <w:sz w:val="28"/>
          <w:szCs w:val="28"/>
        </w:rPr>
        <w:t>SINOPSE DO CASE: Responsabilidade civil por furto de objetos e proteção da confiança nas relações de consumo</w:t>
      </w:r>
      <w:r w:rsidRPr="00617601">
        <w:rPr>
          <w:rFonts w:ascii="Times New Roman" w:hAnsi="Times New Roman" w:cs="Times New Roman"/>
          <w:sz w:val="28"/>
          <w:szCs w:val="28"/>
          <w:vertAlign w:val="superscript"/>
        </w:rPr>
        <w:t>1</w:t>
      </w:r>
    </w:p>
    <w:p w:rsidR="002E2FC9" w:rsidRPr="00EB2A3B" w:rsidRDefault="002E2FC9" w:rsidP="002E2FC9">
      <w:pPr>
        <w:spacing w:after="0" w:line="360" w:lineRule="auto"/>
        <w:rPr>
          <w:rFonts w:ascii="Times New Roman" w:hAnsi="Times New Roman" w:cs="Times New Roman"/>
          <w:sz w:val="24"/>
          <w:szCs w:val="24"/>
        </w:rPr>
      </w:pPr>
    </w:p>
    <w:p w:rsidR="002E2FC9" w:rsidRPr="00EB2A3B" w:rsidRDefault="002E2FC9" w:rsidP="002E2FC9">
      <w:pPr>
        <w:spacing w:after="0" w:line="360" w:lineRule="auto"/>
        <w:jc w:val="right"/>
        <w:rPr>
          <w:rFonts w:ascii="Times New Roman" w:hAnsi="Times New Roman" w:cs="Times New Roman"/>
          <w:sz w:val="24"/>
          <w:szCs w:val="24"/>
          <w:vertAlign w:val="superscript"/>
        </w:rPr>
      </w:pPr>
      <w:proofErr w:type="spellStart"/>
      <w:r>
        <w:rPr>
          <w:rFonts w:ascii="Times New Roman" w:hAnsi="Times New Roman" w:cs="Times New Roman"/>
          <w:sz w:val="24"/>
          <w:szCs w:val="24"/>
        </w:rPr>
        <w:t>Thiele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Rabelo Silva</w:t>
      </w:r>
      <w:r w:rsidRPr="00EB2A3B">
        <w:rPr>
          <w:rFonts w:ascii="Times New Roman" w:hAnsi="Times New Roman" w:cs="Times New Roman"/>
          <w:sz w:val="24"/>
          <w:szCs w:val="24"/>
          <w:vertAlign w:val="superscript"/>
        </w:rPr>
        <w:t>2</w:t>
      </w:r>
    </w:p>
    <w:p w:rsidR="002E2FC9" w:rsidRPr="00EB2A3B" w:rsidRDefault="002E2FC9" w:rsidP="002E2FC9">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Prof.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Thaís Emília de Sousa</w:t>
      </w:r>
      <w:r w:rsidRPr="00EB2A3B">
        <w:rPr>
          <w:rFonts w:ascii="Times New Roman" w:hAnsi="Times New Roman" w:cs="Times New Roman"/>
          <w:sz w:val="24"/>
          <w:szCs w:val="24"/>
          <w:vertAlign w:val="superscript"/>
        </w:rPr>
        <w:t>3</w:t>
      </w:r>
    </w:p>
    <w:p w:rsidR="002E2FC9" w:rsidRPr="00EB2A3B" w:rsidRDefault="002E2FC9" w:rsidP="002E2FC9">
      <w:pPr>
        <w:spacing w:after="0" w:line="360" w:lineRule="auto"/>
        <w:jc w:val="both"/>
        <w:rPr>
          <w:rFonts w:ascii="Times New Roman" w:hAnsi="Times New Roman" w:cs="Times New Roman"/>
          <w:b/>
          <w:sz w:val="24"/>
          <w:szCs w:val="24"/>
        </w:rPr>
      </w:pPr>
    </w:p>
    <w:p w:rsidR="002E2FC9" w:rsidRDefault="002E2FC9" w:rsidP="002E2FC9">
      <w:pPr>
        <w:spacing w:after="0" w:line="360" w:lineRule="auto"/>
        <w:jc w:val="both"/>
        <w:rPr>
          <w:rFonts w:ascii="Times New Roman" w:hAnsi="Times New Roman" w:cs="Times New Roman"/>
          <w:b/>
          <w:sz w:val="24"/>
          <w:szCs w:val="24"/>
        </w:rPr>
      </w:pPr>
      <w:proofErr w:type="gramStart"/>
      <w:r w:rsidRPr="00EB2A3B">
        <w:rPr>
          <w:rFonts w:ascii="Times New Roman" w:hAnsi="Times New Roman" w:cs="Times New Roman"/>
          <w:b/>
          <w:sz w:val="24"/>
          <w:szCs w:val="24"/>
        </w:rPr>
        <w:t>1</w:t>
      </w:r>
      <w:proofErr w:type="gramEnd"/>
      <w:r w:rsidRPr="00EB2A3B">
        <w:rPr>
          <w:rFonts w:ascii="Times New Roman" w:hAnsi="Times New Roman" w:cs="Times New Roman"/>
          <w:b/>
          <w:sz w:val="24"/>
          <w:szCs w:val="24"/>
        </w:rPr>
        <w:t xml:space="preserve"> DESCRIÇÃO DO CASO</w:t>
      </w:r>
    </w:p>
    <w:p w:rsidR="005D41EB" w:rsidRDefault="005D41EB" w:rsidP="006138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caso a ser narrado acontece em um sábado à noite, na cidade de Florianópolis, em que um casal de jovens, João e Maria, se deslocaram até um bar na Lagoa da Conceição chamado de Samba de Bamba. A problemática toma rumo no final da festa, ao perceberem que a carteira e o telefone de ambos tinham sido furtados.</w:t>
      </w:r>
    </w:p>
    <w:p w:rsidR="002E2FC9" w:rsidRDefault="005D41EB" w:rsidP="00FA7E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6FA5">
        <w:rPr>
          <w:rFonts w:ascii="Times New Roman" w:hAnsi="Times New Roman" w:cs="Times New Roman"/>
          <w:sz w:val="24"/>
          <w:szCs w:val="24"/>
        </w:rPr>
        <w:t>O fato se inicia quando o casal adentra ao bar</w:t>
      </w:r>
      <w:r w:rsidR="00DB6235">
        <w:rPr>
          <w:rFonts w:ascii="Times New Roman" w:hAnsi="Times New Roman" w:cs="Times New Roman"/>
          <w:sz w:val="24"/>
          <w:szCs w:val="24"/>
        </w:rPr>
        <w:t xml:space="preserve"> e sentam à mesa em</w:t>
      </w:r>
      <w:r w:rsidR="001F6FA5">
        <w:rPr>
          <w:rFonts w:ascii="Times New Roman" w:hAnsi="Times New Roman" w:cs="Times New Roman"/>
          <w:sz w:val="24"/>
          <w:szCs w:val="24"/>
        </w:rPr>
        <w:t xml:space="preserve"> </w:t>
      </w:r>
      <w:r w:rsidR="00AC134F">
        <w:rPr>
          <w:rFonts w:ascii="Times New Roman" w:hAnsi="Times New Roman" w:cs="Times New Roman"/>
          <w:sz w:val="24"/>
          <w:szCs w:val="24"/>
        </w:rPr>
        <w:t xml:space="preserve">que </w:t>
      </w:r>
      <w:r w:rsidR="001F6FA5">
        <w:rPr>
          <w:rFonts w:ascii="Times New Roman" w:hAnsi="Times New Roman" w:cs="Times New Roman"/>
          <w:sz w:val="24"/>
          <w:szCs w:val="24"/>
        </w:rPr>
        <w:t>já tinham amigos os esperando</w:t>
      </w:r>
      <w:r w:rsidR="00DB6235">
        <w:rPr>
          <w:rFonts w:ascii="Times New Roman" w:hAnsi="Times New Roman" w:cs="Times New Roman"/>
          <w:sz w:val="24"/>
          <w:szCs w:val="24"/>
        </w:rPr>
        <w:t>. A</w:t>
      </w:r>
      <w:r w:rsidR="001F6FA5">
        <w:rPr>
          <w:rFonts w:ascii="Times New Roman" w:hAnsi="Times New Roman" w:cs="Times New Roman"/>
          <w:sz w:val="24"/>
          <w:szCs w:val="24"/>
        </w:rPr>
        <w:t>o avançar da noite, todas as pessoas se levantaram, afastando-se da mesa</w:t>
      </w:r>
      <w:r w:rsidR="00AC134F">
        <w:rPr>
          <w:rFonts w:ascii="Times New Roman" w:hAnsi="Times New Roman" w:cs="Times New Roman"/>
          <w:sz w:val="24"/>
          <w:szCs w:val="24"/>
        </w:rPr>
        <w:t>,</w:t>
      </w:r>
      <w:r w:rsidR="001F6FA5">
        <w:rPr>
          <w:rFonts w:ascii="Times New Roman" w:hAnsi="Times New Roman" w:cs="Times New Roman"/>
          <w:sz w:val="24"/>
          <w:szCs w:val="24"/>
        </w:rPr>
        <w:t xml:space="preserve"> ao passo que se aproximariam do palco</w:t>
      </w:r>
      <w:r>
        <w:rPr>
          <w:rFonts w:ascii="Times New Roman" w:hAnsi="Times New Roman" w:cs="Times New Roman"/>
          <w:sz w:val="24"/>
          <w:szCs w:val="24"/>
        </w:rPr>
        <w:t xml:space="preserve"> </w:t>
      </w:r>
      <w:r w:rsidR="00DB6235">
        <w:rPr>
          <w:rFonts w:ascii="Times New Roman" w:hAnsi="Times New Roman" w:cs="Times New Roman"/>
          <w:sz w:val="24"/>
          <w:szCs w:val="24"/>
        </w:rPr>
        <w:t xml:space="preserve">aproveitando melhor a musica. No final da festa, ao retornarem para os seus lugares e com objetivo de saldar a conta, </w:t>
      </w:r>
      <w:r w:rsidR="00FA7EDF">
        <w:rPr>
          <w:rFonts w:ascii="Times New Roman" w:hAnsi="Times New Roman" w:cs="Times New Roman"/>
          <w:sz w:val="24"/>
          <w:szCs w:val="24"/>
        </w:rPr>
        <w:t>Maria não encontrara a sua carteira e telefone</w:t>
      </w:r>
      <w:r w:rsidR="00AC134F">
        <w:rPr>
          <w:rFonts w:ascii="Times New Roman" w:hAnsi="Times New Roman" w:cs="Times New Roman"/>
          <w:sz w:val="24"/>
          <w:szCs w:val="24"/>
        </w:rPr>
        <w:t>,</w:t>
      </w:r>
      <w:r w:rsidR="00FA7EDF">
        <w:rPr>
          <w:rFonts w:ascii="Times New Roman" w:hAnsi="Times New Roman" w:cs="Times New Roman"/>
          <w:sz w:val="24"/>
          <w:szCs w:val="24"/>
        </w:rPr>
        <w:t xml:space="preserve"> e nem</w:t>
      </w:r>
      <w:r w:rsidR="00AC134F">
        <w:rPr>
          <w:rFonts w:ascii="Times New Roman" w:hAnsi="Times New Roman" w:cs="Times New Roman"/>
          <w:sz w:val="24"/>
          <w:szCs w:val="24"/>
        </w:rPr>
        <w:t xml:space="preserve"> os objetos de João, que tinha</w:t>
      </w:r>
      <w:r w:rsidR="00FA7EDF">
        <w:rPr>
          <w:rFonts w:ascii="Times New Roman" w:hAnsi="Times New Roman" w:cs="Times New Roman"/>
          <w:sz w:val="24"/>
          <w:szCs w:val="24"/>
        </w:rPr>
        <w:t xml:space="preserve"> guardado na bolsa.</w:t>
      </w:r>
    </w:p>
    <w:p w:rsidR="00FA7EDF" w:rsidRDefault="00FA7EDF" w:rsidP="00FA7E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procuraram pelo gerente do bar a fim de resolver o problema. O mesmo verificou o sistema de segurança e flagrou o furto pelas câmeras do bar. De fato um homem havia retirado os pertences de ambos de dentro da bolsa de Maria quando, ela e todos os seus amigos, não se encontravam à mesa.</w:t>
      </w:r>
    </w:p>
    <w:p w:rsidR="00FA7EDF" w:rsidRDefault="00FA7EDF" w:rsidP="00FA7E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o ocorrido, o casal que havia sofrido o dano</w:t>
      </w:r>
      <w:r w:rsidR="0027510F">
        <w:rPr>
          <w:rFonts w:ascii="Times New Roman" w:hAnsi="Times New Roman" w:cs="Times New Roman"/>
          <w:sz w:val="24"/>
          <w:szCs w:val="24"/>
        </w:rPr>
        <w:t xml:space="preserve"> por perder telefones de marca </w:t>
      </w:r>
      <w:proofErr w:type="gramStart"/>
      <w:r w:rsidR="0027510F">
        <w:rPr>
          <w:rFonts w:ascii="Times New Roman" w:hAnsi="Times New Roman" w:cs="Times New Roman"/>
          <w:sz w:val="24"/>
          <w:szCs w:val="24"/>
        </w:rPr>
        <w:t>iP</w:t>
      </w:r>
      <w:r>
        <w:rPr>
          <w:rFonts w:ascii="Times New Roman" w:hAnsi="Times New Roman" w:cs="Times New Roman"/>
          <w:sz w:val="24"/>
          <w:szCs w:val="24"/>
        </w:rPr>
        <w:t>hone</w:t>
      </w:r>
      <w:proofErr w:type="gramEnd"/>
      <w:r>
        <w:rPr>
          <w:rFonts w:ascii="Times New Roman" w:hAnsi="Times New Roman" w:cs="Times New Roman"/>
          <w:sz w:val="24"/>
          <w:szCs w:val="24"/>
        </w:rPr>
        <w:t xml:space="preserve"> 5S, documentações pessoais, cartões de crédito e</w:t>
      </w:r>
      <w:r w:rsidR="0027510F">
        <w:rPr>
          <w:rFonts w:ascii="Times New Roman" w:hAnsi="Times New Roman" w:cs="Times New Roman"/>
          <w:sz w:val="24"/>
          <w:szCs w:val="24"/>
        </w:rPr>
        <w:t xml:space="preserve"> além do </w:t>
      </w:r>
      <w:r>
        <w:rPr>
          <w:rFonts w:ascii="Times New Roman" w:hAnsi="Times New Roman" w:cs="Times New Roman"/>
          <w:sz w:val="24"/>
          <w:szCs w:val="24"/>
        </w:rPr>
        <w:t>dinheiro em e</w:t>
      </w:r>
      <w:r w:rsidR="00AC134F">
        <w:rPr>
          <w:rFonts w:ascii="Times New Roman" w:hAnsi="Times New Roman" w:cs="Times New Roman"/>
          <w:sz w:val="24"/>
          <w:szCs w:val="24"/>
        </w:rPr>
        <w:t>spécie no valor de R$ 432 reais,</w:t>
      </w:r>
      <w:r>
        <w:rPr>
          <w:rFonts w:ascii="Times New Roman" w:hAnsi="Times New Roman" w:cs="Times New Roman"/>
          <w:sz w:val="24"/>
          <w:szCs w:val="24"/>
        </w:rPr>
        <w:t xml:space="preserve"> argumentaram a </w:t>
      </w:r>
      <w:r w:rsidR="0027510F">
        <w:rPr>
          <w:rFonts w:ascii="Times New Roman" w:hAnsi="Times New Roman" w:cs="Times New Roman"/>
          <w:sz w:val="24"/>
          <w:szCs w:val="24"/>
        </w:rPr>
        <w:t>responsabilidade</w:t>
      </w:r>
      <w:r>
        <w:rPr>
          <w:rFonts w:ascii="Times New Roman" w:hAnsi="Times New Roman" w:cs="Times New Roman"/>
          <w:sz w:val="24"/>
          <w:szCs w:val="24"/>
        </w:rPr>
        <w:t xml:space="preserve"> do </w:t>
      </w:r>
      <w:r w:rsidR="0027510F">
        <w:rPr>
          <w:rFonts w:ascii="Times New Roman" w:hAnsi="Times New Roman" w:cs="Times New Roman"/>
          <w:sz w:val="24"/>
          <w:szCs w:val="24"/>
        </w:rPr>
        <w:t>estabelecimento</w:t>
      </w:r>
      <w:r>
        <w:rPr>
          <w:rFonts w:ascii="Times New Roman" w:hAnsi="Times New Roman" w:cs="Times New Roman"/>
          <w:sz w:val="24"/>
          <w:szCs w:val="24"/>
        </w:rPr>
        <w:t xml:space="preserve"> pelo </w:t>
      </w:r>
      <w:r w:rsidR="0027510F">
        <w:rPr>
          <w:rFonts w:ascii="Times New Roman" w:hAnsi="Times New Roman" w:cs="Times New Roman"/>
          <w:sz w:val="24"/>
          <w:szCs w:val="24"/>
        </w:rPr>
        <w:t>f</w:t>
      </w:r>
      <w:r>
        <w:rPr>
          <w:rFonts w:ascii="Times New Roman" w:hAnsi="Times New Roman" w:cs="Times New Roman"/>
          <w:sz w:val="24"/>
          <w:szCs w:val="24"/>
        </w:rPr>
        <w:t>urto, já que  compete ao estabelecimento prover segurança aos clientes/consumidores</w:t>
      </w:r>
      <w:r w:rsidR="0027510F">
        <w:rPr>
          <w:rFonts w:ascii="Times New Roman" w:hAnsi="Times New Roman" w:cs="Times New Roman"/>
          <w:sz w:val="24"/>
          <w:szCs w:val="24"/>
        </w:rPr>
        <w:t xml:space="preserve">. </w:t>
      </w:r>
      <w:r w:rsidR="0027510F">
        <w:rPr>
          <w:rFonts w:ascii="Times New Roman" w:hAnsi="Times New Roman" w:cs="Times New Roman"/>
          <w:sz w:val="24"/>
          <w:szCs w:val="24"/>
        </w:rPr>
        <w:tab/>
      </w:r>
    </w:p>
    <w:p w:rsidR="006138B0" w:rsidRDefault="0027510F" w:rsidP="006138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Em contrapartida, o gerente alertou para a placa exposta, com letras grandes e visíveis, na entrada do bar em que tinha: “Não nos responsabilizamos por perdas e furtos de objetos no interior da casa. Dispomos de guarda-volumes junto à caixa. Bens de valor como bolsar, celulares, chaves de carro ou casado podem ser deixados lá”. Assim, já supostamente cientes do serviço, que era gratuito, e que deveriam ser acautelados no local apropriado, de nada o bar poderia ser responsabilizado. </w:t>
      </w:r>
      <w:r w:rsidR="006138B0">
        <w:rPr>
          <w:rFonts w:ascii="Times New Roman" w:hAnsi="Times New Roman" w:cs="Times New Roman"/>
          <w:sz w:val="24"/>
          <w:szCs w:val="24"/>
        </w:rPr>
        <w:t>Diante um conflito aparente de responsabilidade e de direitos, vale destacar alguns pontos imprescindíveis para analise da problemática.</w:t>
      </w:r>
    </w:p>
    <w:p w:rsidR="002E2FC9" w:rsidRPr="00EB2A3B" w:rsidRDefault="002E2FC9" w:rsidP="00B80460">
      <w:pPr>
        <w:spacing w:after="0" w:line="360" w:lineRule="auto"/>
        <w:jc w:val="both"/>
        <w:rPr>
          <w:rFonts w:ascii="Times New Roman" w:eastAsia="Calibri" w:hAnsi="Times New Roman" w:cs="Times New Roman"/>
          <w:sz w:val="20"/>
          <w:szCs w:val="20"/>
        </w:rPr>
      </w:pPr>
      <w:r w:rsidRPr="00EB2A3B">
        <w:rPr>
          <w:rFonts w:ascii="Times New Roman" w:eastAsia="Calibri" w:hAnsi="Times New Roman" w:cs="Times New Roman"/>
          <w:sz w:val="20"/>
          <w:szCs w:val="20"/>
        </w:rPr>
        <w:t>_____________</w:t>
      </w:r>
      <w:r>
        <w:rPr>
          <w:rFonts w:ascii="Times New Roman" w:eastAsia="Calibri" w:hAnsi="Times New Roman" w:cs="Times New Roman"/>
          <w:sz w:val="20"/>
          <w:szCs w:val="20"/>
        </w:rPr>
        <w:t>______________</w:t>
      </w:r>
    </w:p>
    <w:p w:rsidR="002E2FC9" w:rsidRPr="00EB2A3B" w:rsidRDefault="002E2FC9" w:rsidP="002E2FC9">
      <w:pPr>
        <w:tabs>
          <w:tab w:val="left" w:pos="2835"/>
        </w:tabs>
        <w:spacing w:after="0" w:line="240" w:lineRule="auto"/>
        <w:jc w:val="both"/>
        <w:rPr>
          <w:rFonts w:ascii="Times New Roman" w:eastAsia="Calibri" w:hAnsi="Times New Roman" w:cs="Times New Roman"/>
          <w:sz w:val="20"/>
          <w:szCs w:val="20"/>
        </w:rPr>
      </w:pPr>
      <w:proofErr w:type="gramStart"/>
      <w:r w:rsidRPr="00EB2A3B">
        <w:rPr>
          <w:rFonts w:ascii="Times New Roman" w:eastAsia="Calibri" w:hAnsi="Times New Roman" w:cs="Times New Roman"/>
          <w:sz w:val="20"/>
          <w:szCs w:val="20"/>
        </w:rPr>
        <w:t>1</w:t>
      </w:r>
      <w:proofErr w:type="gramEnd"/>
      <w:r w:rsidRPr="00EB2A3B">
        <w:rPr>
          <w:rFonts w:ascii="Times New Roman" w:eastAsia="Calibri" w:hAnsi="Times New Roman" w:cs="Times New Roman"/>
          <w:sz w:val="20"/>
          <w:szCs w:val="20"/>
        </w:rPr>
        <w:t xml:space="preserve"> Case apresentado à disciplina</w:t>
      </w:r>
      <w:r>
        <w:rPr>
          <w:rFonts w:ascii="Times New Roman" w:hAnsi="Times New Roman" w:cs="Times New Roman"/>
          <w:sz w:val="20"/>
          <w:szCs w:val="20"/>
        </w:rPr>
        <w:t xml:space="preserve"> de Direito do Consumidor</w:t>
      </w:r>
      <w:r w:rsidRPr="00EB2A3B">
        <w:rPr>
          <w:rFonts w:ascii="Times New Roman" w:eastAsia="Calibri" w:hAnsi="Times New Roman" w:cs="Times New Roman"/>
          <w:sz w:val="20"/>
          <w:szCs w:val="20"/>
        </w:rPr>
        <w:t>, da Unidade de Ensino Superior Dom Bosco – UNDB.</w:t>
      </w:r>
    </w:p>
    <w:p w:rsidR="002E2FC9" w:rsidRPr="00EB2A3B" w:rsidRDefault="002E2FC9" w:rsidP="002E2FC9">
      <w:pPr>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2</w:t>
      </w:r>
      <w:proofErr w:type="gramEnd"/>
      <w:r>
        <w:rPr>
          <w:rFonts w:ascii="Times New Roman" w:eastAsia="Calibri" w:hAnsi="Times New Roman" w:cs="Times New Roman"/>
          <w:sz w:val="20"/>
          <w:szCs w:val="20"/>
        </w:rPr>
        <w:t xml:space="preserve"> Aluna do sexto</w:t>
      </w:r>
      <w:r w:rsidRPr="00EB2A3B">
        <w:rPr>
          <w:rFonts w:ascii="Times New Roman" w:eastAsia="Calibri" w:hAnsi="Times New Roman" w:cs="Times New Roman"/>
          <w:sz w:val="20"/>
          <w:szCs w:val="20"/>
        </w:rPr>
        <w:t xml:space="preserve"> período, do curso de Direito da UNDB.</w:t>
      </w:r>
    </w:p>
    <w:p w:rsidR="002E2FC9" w:rsidRPr="00EB2A3B" w:rsidRDefault="002E2FC9" w:rsidP="002E2FC9">
      <w:pPr>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3</w:t>
      </w:r>
      <w:proofErr w:type="gramEnd"/>
      <w:r>
        <w:rPr>
          <w:rFonts w:ascii="Times New Roman" w:eastAsia="Calibri" w:hAnsi="Times New Roman" w:cs="Times New Roman"/>
          <w:sz w:val="20"/>
          <w:szCs w:val="20"/>
        </w:rPr>
        <w:t xml:space="preserve"> Profa. </w:t>
      </w:r>
      <w:proofErr w:type="spellStart"/>
      <w:r>
        <w:rPr>
          <w:rFonts w:ascii="Times New Roman" w:eastAsia="Calibri" w:hAnsi="Times New Roman" w:cs="Times New Roman"/>
          <w:sz w:val="20"/>
          <w:szCs w:val="20"/>
        </w:rPr>
        <w:t>Esp</w:t>
      </w:r>
      <w:proofErr w:type="spellEnd"/>
      <w:r w:rsidRPr="00EB2A3B">
        <w:rPr>
          <w:rFonts w:ascii="Times New Roman" w:eastAsia="Calibri" w:hAnsi="Times New Roman" w:cs="Times New Roman"/>
          <w:sz w:val="20"/>
          <w:szCs w:val="20"/>
        </w:rPr>
        <w:t>, orientador</w:t>
      </w:r>
      <w:r>
        <w:rPr>
          <w:rFonts w:ascii="Times New Roman" w:eastAsia="Calibri" w:hAnsi="Times New Roman" w:cs="Times New Roman"/>
          <w:sz w:val="20"/>
          <w:szCs w:val="20"/>
        </w:rPr>
        <w:t>a</w:t>
      </w:r>
      <w:r w:rsidRPr="00EB2A3B">
        <w:rPr>
          <w:rFonts w:ascii="Times New Roman" w:eastAsia="Calibri" w:hAnsi="Times New Roman" w:cs="Times New Roman"/>
          <w:sz w:val="20"/>
          <w:szCs w:val="20"/>
        </w:rPr>
        <w:t>.</w:t>
      </w:r>
    </w:p>
    <w:p w:rsidR="00181B71" w:rsidRDefault="005C64A1" w:rsidP="002E2F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código de defesa do consumidor, muito resg</w:t>
      </w:r>
      <w:r w:rsidR="004507B2">
        <w:rPr>
          <w:rFonts w:ascii="Times New Roman" w:hAnsi="Times New Roman" w:cs="Times New Roman"/>
          <w:sz w:val="24"/>
          <w:szCs w:val="24"/>
        </w:rPr>
        <w:t xml:space="preserve">uarda o direito do consumidor para a </w:t>
      </w:r>
      <w:r>
        <w:rPr>
          <w:rFonts w:ascii="Times New Roman" w:hAnsi="Times New Roman" w:cs="Times New Roman"/>
          <w:sz w:val="24"/>
          <w:szCs w:val="24"/>
        </w:rPr>
        <w:t>informação adequada, a finalidade é capacitar os mesmos a “</w:t>
      </w:r>
      <w:r w:rsidR="00181B71">
        <w:rPr>
          <w:rFonts w:ascii="Times New Roman" w:hAnsi="Times New Roman" w:cs="Times New Roman"/>
          <w:sz w:val="24"/>
          <w:szCs w:val="24"/>
        </w:rPr>
        <w:t>fazer esc</w:t>
      </w:r>
      <w:r>
        <w:rPr>
          <w:rFonts w:ascii="Times New Roman" w:hAnsi="Times New Roman" w:cs="Times New Roman"/>
          <w:sz w:val="24"/>
          <w:szCs w:val="24"/>
        </w:rPr>
        <w:t>olhas acertadas de acordo a necessidade e desejos individuais” (GRINOVER, 1993, apud NUNES, 2010, p. 240)</w:t>
      </w:r>
      <w:r w:rsidR="00181B71">
        <w:rPr>
          <w:rFonts w:ascii="Times New Roman" w:hAnsi="Times New Roman" w:cs="Times New Roman"/>
          <w:sz w:val="24"/>
          <w:szCs w:val="24"/>
        </w:rPr>
        <w:t xml:space="preserve">. Assim prevê nos direitos básicos </w:t>
      </w:r>
      <w:r w:rsidR="00461AD8">
        <w:rPr>
          <w:rFonts w:ascii="Times New Roman" w:hAnsi="Times New Roman" w:cs="Times New Roman"/>
          <w:sz w:val="24"/>
          <w:szCs w:val="24"/>
        </w:rPr>
        <w:t>do consumidor e</w:t>
      </w:r>
      <w:r w:rsidR="00181B71">
        <w:rPr>
          <w:rFonts w:ascii="Times New Roman" w:hAnsi="Times New Roman" w:cs="Times New Roman"/>
          <w:sz w:val="24"/>
          <w:szCs w:val="24"/>
        </w:rPr>
        <w:t xml:space="preserve"> nas praticas comerciais, </w:t>
      </w:r>
      <w:r w:rsidR="00181B71" w:rsidRPr="00181B71">
        <w:rPr>
          <w:rFonts w:ascii="Times New Roman" w:hAnsi="Times New Roman" w:cs="Times New Roman"/>
          <w:i/>
          <w:sz w:val="24"/>
          <w:szCs w:val="24"/>
        </w:rPr>
        <w:t xml:space="preserve">in </w:t>
      </w:r>
      <w:proofErr w:type="spellStart"/>
      <w:r w:rsidR="00181B71" w:rsidRPr="00181B71">
        <w:rPr>
          <w:rFonts w:ascii="Times New Roman" w:hAnsi="Times New Roman" w:cs="Times New Roman"/>
          <w:i/>
          <w:sz w:val="24"/>
          <w:szCs w:val="24"/>
        </w:rPr>
        <w:t>verbis</w:t>
      </w:r>
      <w:proofErr w:type="spellEnd"/>
      <w:r w:rsidR="00461AD8">
        <w:rPr>
          <w:rFonts w:ascii="Times New Roman" w:hAnsi="Times New Roman" w:cs="Times New Roman"/>
          <w:sz w:val="24"/>
          <w:szCs w:val="24"/>
        </w:rPr>
        <w:t>, respectivamente:</w:t>
      </w:r>
      <w:r w:rsidR="00181B71">
        <w:rPr>
          <w:rFonts w:ascii="Times New Roman" w:hAnsi="Times New Roman" w:cs="Times New Roman"/>
          <w:sz w:val="24"/>
          <w:szCs w:val="24"/>
        </w:rPr>
        <w:t xml:space="preserve"> </w:t>
      </w:r>
    </w:p>
    <w:p w:rsidR="00B80460" w:rsidRDefault="00181B71" w:rsidP="00181B71">
      <w:pPr>
        <w:spacing w:after="0" w:line="240" w:lineRule="auto"/>
        <w:ind w:left="2268"/>
        <w:jc w:val="both"/>
        <w:rPr>
          <w:rFonts w:ascii="Times New Roman" w:hAnsi="Times New Roman" w:cs="Times New Roman"/>
          <w:sz w:val="20"/>
          <w:szCs w:val="24"/>
        </w:rPr>
      </w:pPr>
      <w:r w:rsidRPr="00181B71">
        <w:rPr>
          <w:rFonts w:ascii="Times New Roman" w:hAnsi="Times New Roman" w:cs="Times New Roman"/>
          <w:sz w:val="20"/>
          <w:szCs w:val="24"/>
        </w:rPr>
        <w:t>Art. 6º São direitos básicos do consumidor</w:t>
      </w:r>
      <w:r w:rsidR="00461AD8">
        <w:rPr>
          <w:rFonts w:ascii="Times New Roman" w:hAnsi="Times New Roman" w:cs="Times New Roman"/>
          <w:sz w:val="20"/>
          <w:szCs w:val="24"/>
        </w:rPr>
        <w:t xml:space="preserve">: </w:t>
      </w:r>
      <w:r w:rsidRPr="00181B71">
        <w:rPr>
          <w:rFonts w:ascii="Times New Roman" w:hAnsi="Times New Roman" w:cs="Times New Roman"/>
          <w:sz w:val="20"/>
          <w:szCs w:val="24"/>
        </w:rPr>
        <w:t>III. A informação adequada e clara sobre os diferentes produtos e serviços, com especificação correta de quantidade, características,</w:t>
      </w:r>
      <w:r>
        <w:rPr>
          <w:rFonts w:ascii="Times New Roman" w:hAnsi="Times New Roman" w:cs="Times New Roman"/>
          <w:sz w:val="20"/>
          <w:szCs w:val="24"/>
        </w:rPr>
        <w:t xml:space="preserve"> composição, qua</w:t>
      </w:r>
      <w:r w:rsidRPr="00181B71">
        <w:rPr>
          <w:rFonts w:ascii="Times New Roman" w:hAnsi="Times New Roman" w:cs="Times New Roman"/>
          <w:sz w:val="20"/>
          <w:szCs w:val="24"/>
        </w:rPr>
        <w:t>lidade, tributos incidentes e preço, bem como sobre os riscos que apresentam</w:t>
      </w:r>
      <w:r>
        <w:rPr>
          <w:rFonts w:ascii="Times New Roman" w:hAnsi="Times New Roman" w:cs="Times New Roman"/>
          <w:sz w:val="20"/>
          <w:szCs w:val="24"/>
        </w:rPr>
        <w:t>. Código de Defesa do Consumidor</w:t>
      </w:r>
    </w:p>
    <w:p w:rsidR="00461AD8" w:rsidRDefault="00461AD8" w:rsidP="00461AD8">
      <w:pPr>
        <w:spacing w:after="0" w:line="240" w:lineRule="auto"/>
        <w:ind w:left="2268"/>
        <w:jc w:val="both"/>
        <w:rPr>
          <w:rFonts w:ascii="Times New Roman" w:hAnsi="Times New Roman" w:cs="Times New Roman"/>
          <w:sz w:val="20"/>
          <w:szCs w:val="24"/>
        </w:rPr>
      </w:pPr>
    </w:p>
    <w:p w:rsidR="00461AD8" w:rsidRDefault="00522204" w:rsidP="00461AD8">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Art.31 A oferta e apresentação de produtos ou serviços devem assegurar informações cor</w:t>
      </w:r>
      <w:r w:rsidR="00461AD8">
        <w:rPr>
          <w:rFonts w:ascii="Times New Roman" w:hAnsi="Times New Roman" w:cs="Times New Roman"/>
          <w:sz w:val="20"/>
          <w:szCs w:val="24"/>
        </w:rPr>
        <w:t>ret</w:t>
      </w:r>
      <w:r>
        <w:rPr>
          <w:rFonts w:ascii="Times New Roman" w:hAnsi="Times New Roman" w:cs="Times New Roman"/>
          <w:sz w:val="20"/>
          <w:szCs w:val="24"/>
        </w:rPr>
        <w:t xml:space="preserve">as, claras, precisas, ostensivas e em língua portuguesa sobre suas </w:t>
      </w:r>
      <w:r w:rsidR="00461AD8">
        <w:rPr>
          <w:rFonts w:ascii="Times New Roman" w:hAnsi="Times New Roman" w:cs="Times New Roman"/>
          <w:sz w:val="20"/>
          <w:szCs w:val="24"/>
        </w:rPr>
        <w:t>características</w:t>
      </w:r>
      <w:r>
        <w:rPr>
          <w:rFonts w:ascii="Times New Roman" w:hAnsi="Times New Roman" w:cs="Times New Roman"/>
          <w:sz w:val="20"/>
          <w:szCs w:val="24"/>
        </w:rPr>
        <w:t xml:space="preserve">, qualidades, quantidade, composição, saúde e segurança </w:t>
      </w:r>
      <w:r w:rsidR="00461AD8">
        <w:rPr>
          <w:rFonts w:ascii="Times New Roman" w:hAnsi="Times New Roman" w:cs="Times New Roman"/>
          <w:sz w:val="20"/>
          <w:szCs w:val="24"/>
        </w:rPr>
        <w:t>dos consumidores</w:t>
      </w:r>
      <w:r>
        <w:rPr>
          <w:rFonts w:ascii="Times New Roman" w:hAnsi="Times New Roman" w:cs="Times New Roman"/>
          <w:sz w:val="20"/>
          <w:szCs w:val="24"/>
        </w:rPr>
        <w:t xml:space="preserve">. </w:t>
      </w:r>
      <w:r w:rsidR="00461AD8">
        <w:rPr>
          <w:rFonts w:ascii="Times New Roman" w:hAnsi="Times New Roman" w:cs="Times New Roman"/>
          <w:sz w:val="20"/>
          <w:szCs w:val="24"/>
        </w:rPr>
        <w:t>Código de Defesa do Consumidor</w:t>
      </w:r>
    </w:p>
    <w:p w:rsidR="00181B71" w:rsidRPr="00181B71" w:rsidRDefault="00181B71" w:rsidP="00461AD8">
      <w:pPr>
        <w:spacing w:after="0" w:line="240" w:lineRule="auto"/>
        <w:ind w:left="2268"/>
        <w:jc w:val="both"/>
        <w:rPr>
          <w:rFonts w:ascii="Times New Roman" w:hAnsi="Times New Roman" w:cs="Times New Roman"/>
          <w:sz w:val="20"/>
          <w:szCs w:val="24"/>
        </w:rPr>
      </w:pPr>
    </w:p>
    <w:p w:rsidR="005C64A1" w:rsidRDefault="00DE2155" w:rsidP="002E2F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Quanto as responsabilidade vale-se ressaltar a do fornecedor </w:t>
      </w:r>
      <w:r w:rsidR="00C44B50">
        <w:rPr>
          <w:rFonts w:ascii="Times New Roman" w:hAnsi="Times New Roman" w:cs="Times New Roman"/>
          <w:sz w:val="24"/>
          <w:szCs w:val="24"/>
        </w:rPr>
        <w:t>quanto</w:t>
      </w:r>
      <w:r w:rsidR="00294F8B">
        <w:rPr>
          <w:rFonts w:ascii="Times New Roman" w:hAnsi="Times New Roman" w:cs="Times New Roman"/>
          <w:sz w:val="24"/>
          <w:szCs w:val="24"/>
        </w:rPr>
        <w:t xml:space="preserve"> à</w:t>
      </w:r>
      <w:r w:rsidR="00C44B50">
        <w:rPr>
          <w:rFonts w:ascii="Times New Roman" w:hAnsi="Times New Roman" w:cs="Times New Roman"/>
          <w:sz w:val="24"/>
          <w:szCs w:val="24"/>
        </w:rPr>
        <w:t xml:space="preserve"> </w:t>
      </w:r>
      <w:r>
        <w:rPr>
          <w:rFonts w:ascii="Times New Roman" w:hAnsi="Times New Roman" w:cs="Times New Roman"/>
          <w:sz w:val="24"/>
          <w:szCs w:val="24"/>
        </w:rPr>
        <w:t xml:space="preserve">prestação de serviço, </w:t>
      </w:r>
      <w:r w:rsidRPr="00975420">
        <w:rPr>
          <w:rFonts w:ascii="Times New Roman" w:hAnsi="Times New Roman" w:cs="Times New Roman"/>
          <w:i/>
          <w:sz w:val="24"/>
          <w:szCs w:val="24"/>
        </w:rPr>
        <w:t xml:space="preserve">in </w:t>
      </w:r>
      <w:proofErr w:type="spellStart"/>
      <w:r w:rsidRPr="00975420">
        <w:rPr>
          <w:rFonts w:ascii="Times New Roman" w:hAnsi="Times New Roman" w:cs="Times New Roman"/>
          <w:i/>
          <w:sz w:val="24"/>
          <w:szCs w:val="24"/>
        </w:rPr>
        <w:t>verbis</w:t>
      </w:r>
      <w:proofErr w:type="spellEnd"/>
      <w:r>
        <w:rPr>
          <w:rFonts w:ascii="Times New Roman" w:hAnsi="Times New Roman" w:cs="Times New Roman"/>
          <w:sz w:val="24"/>
          <w:szCs w:val="24"/>
        </w:rPr>
        <w:t>:</w:t>
      </w:r>
    </w:p>
    <w:p w:rsidR="00975420" w:rsidRPr="00975420" w:rsidRDefault="00975420" w:rsidP="00975420">
      <w:pPr>
        <w:pStyle w:val="PadroLTGliederung1"/>
        <w:spacing w:line="240" w:lineRule="auto"/>
        <w:ind w:left="2268"/>
        <w:jc w:val="both"/>
        <w:rPr>
          <w:rFonts w:ascii="Times New Roman" w:hAnsi="Times New Roman" w:cs="Times New Roman"/>
          <w:color w:val="auto"/>
          <w:sz w:val="20"/>
          <w:szCs w:val="24"/>
        </w:rPr>
      </w:pPr>
      <w:r>
        <w:rPr>
          <w:rFonts w:ascii="Times New Roman" w:hAnsi="Times New Roman" w:cs="Times New Roman"/>
          <w:color w:val="auto"/>
          <w:sz w:val="20"/>
          <w:szCs w:val="24"/>
        </w:rPr>
        <w:t xml:space="preserve">Art. 14. </w:t>
      </w:r>
      <w:r w:rsidRPr="00975420">
        <w:rPr>
          <w:rFonts w:ascii="Times New Roman" w:hAnsi="Times New Roman" w:cs="Times New Roman"/>
          <w:color w:val="auto"/>
          <w:sz w:val="20"/>
          <w:szCs w:val="24"/>
        </w:rPr>
        <w:t xml:space="preserve">O fornecedor de serviços </w:t>
      </w:r>
      <w:r w:rsidR="00AC134F" w:rsidRPr="00975420">
        <w:rPr>
          <w:rFonts w:ascii="Times New Roman" w:hAnsi="Times New Roman" w:cs="Times New Roman"/>
          <w:color w:val="auto"/>
          <w:sz w:val="20"/>
          <w:szCs w:val="24"/>
        </w:rPr>
        <w:t>responde</w:t>
      </w:r>
      <w:r w:rsidRPr="00975420">
        <w:rPr>
          <w:rFonts w:ascii="Times New Roman" w:hAnsi="Times New Roman" w:cs="Times New Roman"/>
          <w:color w:val="auto"/>
          <w:sz w:val="20"/>
          <w:szCs w:val="24"/>
        </w:rPr>
        <w:t xml:space="preserve"> independentemente da existência de culpa, pela reparação</w:t>
      </w:r>
      <w:r>
        <w:rPr>
          <w:rFonts w:ascii="Times New Roman" w:hAnsi="Times New Roman" w:cs="Times New Roman"/>
          <w:color w:val="auto"/>
          <w:sz w:val="20"/>
          <w:szCs w:val="24"/>
        </w:rPr>
        <w:t xml:space="preserve"> d</w:t>
      </w:r>
      <w:r w:rsidRPr="00975420">
        <w:rPr>
          <w:rFonts w:ascii="Times New Roman" w:hAnsi="Times New Roman" w:cs="Times New Roman"/>
          <w:color w:val="auto"/>
          <w:sz w:val="20"/>
          <w:szCs w:val="24"/>
        </w:rPr>
        <w:t>os danos causados aos consumidores por defeitos relativos à prestação dos serviços, bem como por informações insuficientes ou inadequa</w:t>
      </w:r>
      <w:r>
        <w:rPr>
          <w:rFonts w:ascii="Times New Roman" w:hAnsi="Times New Roman" w:cs="Times New Roman"/>
          <w:color w:val="auto"/>
          <w:sz w:val="20"/>
          <w:szCs w:val="24"/>
        </w:rPr>
        <w:t xml:space="preserve">das sobre sua fruição e riscos. </w:t>
      </w:r>
      <w:r w:rsidRPr="00975420">
        <w:rPr>
          <w:rFonts w:ascii="Times New Roman" w:hAnsi="Times New Roman" w:cs="Times New Roman"/>
          <w:color w:val="auto"/>
          <w:sz w:val="20"/>
          <w:szCs w:val="24"/>
        </w:rPr>
        <w:t>Código de Defesa do Consumidor</w:t>
      </w:r>
    </w:p>
    <w:p w:rsidR="00C44B50" w:rsidRDefault="00C44B50" w:rsidP="002E2F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44B50" w:rsidRDefault="00C44B50" w:rsidP="00F14326">
      <w:pPr>
        <w:spacing w:after="0" w:line="360" w:lineRule="auto"/>
        <w:ind w:firstLine="535"/>
        <w:jc w:val="both"/>
        <w:rPr>
          <w:rFonts w:ascii="Times New Roman" w:hAnsi="Times New Roman" w:cs="Times New Roman"/>
          <w:sz w:val="24"/>
          <w:szCs w:val="20"/>
        </w:rPr>
      </w:pPr>
      <w:r>
        <w:rPr>
          <w:rFonts w:ascii="Times New Roman" w:hAnsi="Times New Roman" w:cs="Times New Roman"/>
          <w:sz w:val="24"/>
          <w:szCs w:val="24"/>
        </w:rPr>
        <w:t xml:space="preserve">Mas o </w:t>
      </w:r>
      <w:r w:rsidR="00F14326">
        <w:rPr>
          <w:rFonts w:ascii="Times New Roman" w:hAnsi="Times New Roman" w:cs="Times New Roman"/>
          <w:sz w:val="24"/>
          <w:szCs w:val="24"/>
        </w:rPr>
        <w:t>Código</w:t>
      </w:r>
      <w:r>
        <w:rPr>
          <w:rFonts w:ascii="Times New Roman" w:hAnsi="Times New Roman" w:cs="Times New Roman"/>
          <w:sz w:val="24"/>
          <w:szCs w:val="24"/>
        </w:rPr>
        <w:t xml:space="preserve"> de Defe</w:t>
      </w:r>
      <w:r w:rsidR="00F14326">
        <w:rPr>
          <w:rFonts w:ascii="Times New Roman" w:hAnsi="Times New Roman" w:cs="Times New Roman"/>
          <w:sz w:val="24"/>
          <w:szCs w:val="24"/>
        </w:rPr>
        <w:t>sa do Consumidor também prevê causa excludente</w:t>
      </w:r>
      <w:r>
        <w:rPr>
          <w:rFonts w:ascii="Times New Roman" w:hAnsi="Times New Roman" w:cs="Times New Roman"/>
          <w:sz w:val="24"/>
          <w:szCs w:val="24"/>
        </w:rPr>
        <w:t xml:space="preserve"> d</w:t>
      </w:r>
      <w:r w:rsidR="00F14326">
        <w:rPr>
          <w:rFonts w:ascii="Times New Roman" w:hAnsi="Times New Roman" w:cs="Times New Roman"/>
          <w:sz w:val="24"/>
          <w:szCs w:val="24"/>
        </w:rPr>
        <w:t xml:space="preserve">e responsabilidade, </w:t>
      </w:r>
      <w:r w:rsidR="00F14326" w:rsidRPr="00F14326">
        <w:rPr>
          <w:rFonts w:ascii="Times New Roman" w:hAnsi="Times New Roman" w:cs="Times New Roman"/>
          <w:i/>
          <w:sz w:val="24"/>
          <w:szCs w:val="24"/>
        </w:rPr>
        <w:t xml:space="preserve">in </w:t>
      </w:r>
      <w:proofErr w:type="spellStart"/>
      <w:r w:rsidR="00F14326" w:rsidRPr="00F14326">
        <w:rPr>
          <w:rFonts w:ascii="Times New Roman" w:hAnsi="Times New Roman" w:cs="Times New Roman"/>
          <w:i/>
          <w:sz w:val="24"/>
          <w:szCs w:val="24"/>
        </w:rPr>
        <w:t>verbis</w:t>
      </w:r>
      <w:proofErr w:type="spellEnd"/>
      <w:r w:rsidR="00F14326">
        <w:rPr>
          <w:rFonts w:ascii="Times New Roman" w:hAnsi="Times New Roman" w:cs="Times New Roman"/>
          <w:sz w:val="24"/>
          <w:szCs w:val="24"/>
        </w:rPr>
        <w:t>:</w:t>
      </w:r>
      <w:r w:rsidR="00993957">
        <w:rPr>
          <w:rFonts w:ascii="Times New Roman" w:hAnsi="Times New Roman" w:cs="Times New Roman"/>
          <w:sz w:val="24"/>
          <w:szCs w:val="24"/>
        </w:rPr>
        <w:t xml:space="preserve"> </w:t>
      </w:r>
      <w:r w:rsidR="00F14326">
        <w:rPr>
          <w:rFonts w:ascii="Times New Roman" w:hAnsi="Times New Roman" w:cs="Times New Roman"/>
          <w:sz w:val="24"/>
          <w:szCs w:val="24"/>
        </w:rPr>
        <w:t>“</w:t>
      </w:r>
      <w:r w:rsidR="00F14326" w:rsidRPr="00F14326">
        <w:rPr>
          <w:rFonts w:ascii="Times New Roman" w:hAnsi="Times New Roman" w:cs="Times New Roman"/>
          <w:sz w:val="24"/>
          <w:szCs w:val="20"/>
        </w:rPr>
        <w:t xml:space="preserve">Art. 14, §3º. </w:t>
      </w:r>
      <w:r w:rsidRPr="00F14326">
        <w:rPr>
          <w:rFonts w:ascii="Times New Roman" w:hAnsi="Times New Roman" w:cs="Times New Roman"/>
          <w:sz w:val="24"/>
          <w:szCs w:val="20"/>
        </w:rPr>
        <w:t>O fornecedor de serviços só não será responsabilizado quando</w:t>
      </w:r>
      <w:r w:rsidR="00F14326" w:rsidRPr="00F14326">
        <w:rPr>
          <w:rFonts w:ascii="Times New Roman" w:hAnsi="Times New Roman" w:cs="Times New Roman"/>
          <w:sz w:val="24"/>
          <w:szCs w:val="20"/>
        </w:rPr>
        <w:t xml:space="preserve"> </w:t>
      </w:r>
      <w:r w:rsidRPr="00F14326">
        <w:rPr>
          <w:rFonts w:ascii="Times New Roman" w:hAnsi="Times New Roman" w:cs="Times New Roman"/>
          <w:sz w:val="24"/>
          <w:szCs w:val="20"/>
        </w:rPr>
        <w:t>provar:</w:t>
      </w:r>
      <w:r w:rsidR="00F14326" w:rsidRPr="00F14326">
        <w:rPr>
          <w:rFonts w:ascii="Times New Roman" w:hAnsi="Times New Roman" w:cs="Times New Roman"/>
          <w:sz w:val="24"/>
          <w:szCs w:val="20"/>
        </w:rPr>
        <w:t xml:space="preserve"> </w:t>
      </w:r>
      <w:r w:rsidRPr="00F14326">
        <w:rPr>
          <w:rFonts w:ascii="Times New Roman" w:hAnsi="Times New Roman" w:cs="Times New Roman"/>
          <w:sz w:val="24"/>
          <w:szCs w:val="20"/>
        </w:rPr>
        <w:t>I - que, tendo prestado o serviço, o</w:t>
      </w:r>
      <w:r w:rsidR="00F14326" w:rsidRPr="00F14326">
        <w:rPr>
          <w:rFonts w:ascii="Times New Roman" w:hAnsi="Times New Roman" w:cs="Times New Roman"/>
          <w:sz w:val="24"/>
          <w:szCs w:val="20"/>
        </w:rPr>
        <w:t xml:space="preserve"> </w:t>
      </w:r>
      <w:r w:rsidRPr="00F14326">
        <w:rPr>
          <w:rFonts w:ascii="Times New Roman" w:hAnsi="Times New Roman" w:cs="Times New Roman"/>
          <w:sz w:val="24"/>
          <w:szCs w:val="20"/>
        </w:rPr>
        <w:t>defeito inexiste;</w:t>
      </w:r>
      <w:r w:rsidR="00F14326" w:rsidRPr="00F14326">
        <w:rPr>
          <w:rFonts w:ascii="Times New Roman" w:hAnsi="Times New Roman" w:cs="Times New Roman"/>
          <w:sz w:val="24"/>
          <w:szCs w:val="20"/>
        </w:rPr>
        <w:t xml:space="preserve"> </w:t>
      </w:r>
      <w:r w:rsidRPr="00F14326">
        <w:rPr>
          <w:rFonts w:ascii="Times New Roman" w:hAnsi="Times New Roman" w:cs="Times New Roman"/>
          <w:sz w:val="24"/>
          <w:szCs w:val="20"/>
        </w:rPr>
        <w:t>II - a culpa exclusiva do consumidor</w:t>
      </w:r>
      <w:r w:rsidR="00F14326" w:rsidRPr="00F14326">
        <w:rPr>
          <w:rFonts w:ascii="Times New Roman" w:hAnsi="Times New Roman" w:cs="Times New Roman"/>
          <w:sz w:val="24"/>
          <w:szCs w:val="20"/>
        </w:rPr>
        <w:t xml:space="preserve"> </w:t>
      </w:r>
      <w:r w:rsidRPr="00F14326">
        <w:rPr>
          <w:rFonts w:ascii="Times New Roman" w:hAnsi="Times New Roman" w:cs="Times New Roman"/>
          <w:sz w:val="24"/>
          <w:szCs w:val="20"/>
        </w:rPr>
        <w:t>ou de terceiro</w:t>
      </w:r>
      <w:r w:rsidR="00993957">
        <w:rPr>
          <w:rFonts w:ascii="Times New Roman" w:hAnsi="Times New Roman" w:cs="Times New Roman"/>
          <w:sz w:val="24"/>
          <w:szCs w:val="20"/>
        </w:rPr>
        <w:t xml:space="preserve">” </w:t>
      </w:r>
      <w:r w:rsidR="00F14326" w:rsidRPr="00F14326">
        <w:rPr>
          <w:rFonts w:ascii="Times New Roman" w:hAnsi="Times New Roman" w:cs="Times New Roman"/>
          <w:sz w:val="24"/>
          <w:szCs w:val="20"/>
        </w:rPr>
        <w:t>Código de Defesa do Consumidor</w:t>
      </w:r>
      <w:r w:rsidR="00F14326">
        <w:rPr>
          <w:rFonts w:ascii="Times New Roman" w:hAnsi="Times New Roman" w:cs="Times New Roman"/>
          <w:sz w:val="24"/>
          <w:szCs w:val="20"/>
        </w:rPr>
        <w:t xml:space="preserve">. Apesar de grande divergência doutrinaria e não estar expressamente no código, </w:t>
      </w:r>
      <w:r w:rsidR="001B7117">
        <w:rPr>
          <w:rFonts w:ascii="Times New Roman" w:hAnsi="Times New Roman" w:cs="Times New Roman"/>
          <w:sz w:val="24"/>
          <w:szCs w:val="20"/>
        </w:rPr>
        <w:t>à</w:t>
      </w:r>
      <w:r w:rsidR="00F14326">
        <w:rPr>
          <w:rFonts w:ascii="Times New Roman" w:hAnsi="Times New Roman" w:cs="Times New Roman"/>
          <w:sz w:val="24"/>
          <w:szCs w:val="20"/>
        </w:rPr>
        <w:t xml:space="preserve"> doutrina</w:t>
      </w:r>
      <w:r w:rsidR="00712891">
        <w:rPr>
          <w:rFonts w:ascii="Times New Roman" w:hAnsi="Times New Roman" w:cs="Times New Roman"/>
          <w:sz w:val="24"/>
          <w:szCs w:val="20"/>
        </w:rPr>
        <w:t xml:space="preserve"> majoritária</w:t>
      </w:r>
      <w:r w:rsidR="00F14326">
        <w:rPr>
          <w:rFonts w:ascii="Times New Roman" w:hAnsi="Times New Roman" w:cs="Times New Roman"/>
          <w:sz w:val="24"/>
          <w:szCs w:val="20"/>
        </w:rPr>
        <w:t xml:space="preserve"> aponta outras excludentes</w:t>
      </w:r>
      <w:r w:rsidR="00712891">
        <w:rPr>
          <w:rFonts w:ascii="Times New Roman" w:hAnsi="Times New Roman" w:cs="Times New Roman"/>
          <w:sz w:val="24"/>
          <w:szCs w:val="20"/>
        </w:rPr>
        <w:t>,</w:t>
      </w:r>
      <w:r w:rsidR="00F14326">
        <w:rPr>
          <w:rFonts w:ascii="Times New Roman" w:hAnsi="Times New Roman" w:cs="Times New Roman"/>
          <w:sz w:val="24"/>
          <w:szCs w:val="20"/>
        </w:rPr>
        <w:t xml:space="preserve"> que</w:t>
      </w:r>
      <w:r w:rsidR="00712891">
        <w:rPr>
          <w:rFonts w:ascii="Times New Roman" w:hAnsi="Times New Roman" w:cs="Times New Roman"/>
          <w:sz w:val="24"/>
          <w:szCs w:val="20"/>
        </w:rPr>
        <w:t xml:space="preserve"> é</w:t>
      </w:r>
      <w:r w:rsidR="00F14326">
        <w:rPr>
          <w:rFonts w:ascii="Times New Roman" w:hAnsi="Times New Roman" w:cs="Times New Roman"/>
          <w:sz w:val="24"/>
          <w:szCs w:val="20"/>
        </w:rPr>
        <w:t xml:space="preserve"> caso fortuito ou força maior, riscos de desenvolvimento e exercício regular de direito. (TEXEIRA, 2007)</w:t>
      </w:r>
    </w:p>
    <w:p w:rsidR="00712891" w:rsidRDefault="00712891" w:rsidP="00F14326">
      <w:pPr>
        <w:spacing w:after="0" w:line="360" w:lineRule="auto"/>
        <w:ind w:firstLine="535"/>
        <w:jc w:val="both"/>
        <w:rPr>
          <w:rFonts w:ascii="Times New Roman" w:hAnsi="Times New Roman" w:cs="Times New Roman"/>
          <w:sz w:val="24"/>
          <w:szCs w:val="20"/>
        </w:rPr>
      </w:pPr>
      <w:r>
        <w:rPr>
          <w:rFonts w:ascii="Times New Roman" w:hAnsi="Times New Roman" w:cs="Times New Roman"/>
          <w:sz w:val="24"/>
          <w:szCs w:val="20"/>
        </w:rPr>
        <w:t>Vamos adentrar somente na hipótese de caso fortuito ou força maior, que pode ser importante para o presente</w:t>
      </w:r>
      <w:r w:rsidR="00993957">
        <w:rPr>
          <w:rFonts w:ascii="Times New Roman" w:hAnsi="Times New Roman" w:cs="Times New Roman"/>
          <w:sz w:val="24"/>
          <w:szCs w:val="20"/>
        </w:rPr>
        <w:t xml:space="preserve"> caso</w:t>
      </w:r>
      <w:r>
        <w:rPr>
          <w:rFonts w:ascii="Times New Roman" w:hAnsi="Times New Roman" w:cs="Times New Roman"/>
          <w:sz w:val="24"/>
          <w:szCs w:val="20"/>
        </w:rPr>
        <w:t>. Os autores que defendem, consolidam o entendimento que “ocorrendo o caso fortuito ou a força maior, haverá a quebra do nexo causal, não se podendo responsabilizar o fornecedor por aquilo que não deu causa, nem tinha como prever ou evitar”</w:t>
      </w:r>
      <w:r w:rsidRPr="00712891">
        <w:rPr>
          <w:rFonts w:ascii="Times New Roman" w:hAnsi="Times New Roman" w:cs="Times New Roman"/>
          <w:sz w:val="24"/>
          <w:szCs w:val="20"/>
        </w:rPr>
        <w:t xml:space="preserve"> </w:t>
      </w:r>
      <w:r>
        <w:rPr>
          <w:rFonts w:ascii="Times New Roman" w:hAnsi="Times New Roman" w:cs="Times New Roman"/>
          <w:sz w:val="24"/>
          <w:szCs w:val="20"/>
        </w:rPr>
        <w:t>(TEXEIRA, 2007).</w:t>
      </w:r>
    </w:p>
    <w:p w:rsidR="00993957" w:rsidRPr="00F14326" w:rsidRDefault="00993957" w:rsidP="00F14326">
      <w:pPr>
        <w:spacing w:after="0" w:line="360" w:lineRule="auto"/>
        <w:ind w:firstLine="535"/>
        <w:jc w:val="both"/>
        <w:rPr>
          <w:rFonts w:ascii="Times New Roman" w:hAnsi="Times New Roman" w:cs="Times New Roman"/>
          <w:sz w:val="24"/>
          <w:szCs w:val="20"/>
        </w:rPr>
      </w:pPr>
      <w:r>
        <w:rPr>
          <w:rFonts w:ascii="Times New Roman" w:hAnsi="Times New Roman" w:cs="Times New Roman"/>
          <w:sz w:val="24"/>
          <w:szCs w:val="20"/>
        </w:rPr>
        <w:t>E por fim, ressaltar que os consumidores também possuem com</w:t>
      </w:r>
      <w:r w:rsidR="00AC134F">
        <w:rPr>
          <w:rFonts w:ascii="Times New Roman" w:hAnsi="Times New Roman" w:cs="Times New Roman"/>
          <w:sz w:val="24"/>
          <w:szCs w:val="20"/>
        </w:rPr>
        <w:t>o</w:t>
      </w:r>
      <w:r>
        <w:rPr>
          <w:rFonts w:ascii="Times New Roman" w:hAnsi="Times New Roman" w:cs="Times New Roman"/>
          <w:sz w:val="24"/>
          <w:szCs w:val="20"/>
        </w:rPr>
        <w:t xml:space="preserve"> direito básico a reparação dos danos materiais (patrimoniais) e morais (extrapatrimoniais), </w:t>
      </w:r>
      <w:r w:rsidRPr="00993957">
        <w:rPr>
          <w:rFonts w:ascii="Times New Roman" w:hAnsi="Times New Roman" w:cs="Times New Roman"/>
          <w:i/>
          <w:sz w:val="24"/>
          <w:szCs w:val="20"/>
        </w:rPr>
        <w:t xml:space="preserve">in </w:t>
      </w:r>
      <w:proofErr w:type="spellStart"/>
      <w:r w:rsidRPr="00993957">
        <w:rPr>
          <w:rFonts w:ascii="Times New Roman" w:hAnsi="Times New Roman" w:cs="Times New Roman"/>
          <w:i/>
          <w:sz w:val="24"/>
          <w:szCs w:val="20"/>
        </w:rPr>
        <w:t>verbis</w:t>
      </w:r>
      <w:proofErr w:type="spellEnd"/>
      <w:r>
        <w:rPr>
          <w:rFonts w:ascii="Times New Roman" w:hAnsi="Times New Roman" w:cs="Times New Roman"/>
          <w:sz w:val="24"/>
          <w:szCs w:val="20"/>
        </w:rPr>
        <w:t xml:space="preserve">: </w:t>
      </w:r>
      <w:r w:rsidR="00AC134F">
        <w:rPr>
          <w:rFonts w:ascii="Times New Roman" w:hAnsi="Times New Roman" w:cs="Times New Roman"/>
          <w:sz w:val="24"/>
          <w:szCs w:val="20"/>
        </w:rPr>
        <w:t>“</w:t>
      </w:r>
      <w:r>
        <w:rPr>
          <w:rFonts w:ascii="Times New Roman" w:hAnsi="Times New Roman" w:cs="Times New Roman"/>
          <w:sz w:val="24"/>
          <w:szCs w:val="20"/>
        </w:rPr>
        <w:t>Art. 6º. São direitos básicos do consumidor: VI. A efetiva prevenção e reparação de danos patrimoniais e morais, individuais, coletivos e difusos</w:t>
      </w:r>
      <w:r w:rsidR="00AC134F">
        <w:rPr>
          <w:rFonts w:ascii="Times New Roman" w:hAnsi="Times New Roman" w:cs="Times New Roman"/>
          <w:sz w:val="24"/>
          <w:szCs w:val="20"/>
        </w:rPr>
        <w:t>”</w:t>
      </w:r>
      <w:r>
        <w:rPr>
          <w:rFonts w:ascii="Times New Roman" w:hAnsi="Times New Roman" w:cs="Times New Roman"/>
          <w:sz w:val="24"/>
          <w:szCs w:val="20"/>
        </w:rPr>
        <w:t xml:space="preserve">. </w:t>
      </w:r>
      <w:r w:rsidRPr="00F14326">
        <w:rPr>
          <w:rFonts w:ascii="Times New Roman" w:hAnsi="Times New Roman" w:cs="Times New Roman"/>
          <w:sz w:val="24"/>
          <w:szCs w:val="20"/>
        </w:rPr>
        <w:t>Código de Defesa do Consumidor</w:t>
      </w:r>
    </w:p>
    <w:p w:rsidR="005D7883" w:rsidRDefault="005D7883" w:rsidP="002E2FC9">
      <w:pPr>
        <w:spacing w:after="0" w:line="360" w:lineRule="auto"/>
        <w:jc w:val="both"/>
        <w:rPr>
          <w:rFonts w:ascii="Times New Roman" w:hAnsi="Times New Roman" w:cs="Times New Roman"/>
          <w:b/>
          <w:sz w:val="24"/>
          <w:szCs w:val="24"/>
        </w:rPr>
      </w:pPr>
    </w:p>
    <w:p w:rsidR="006138B0" w:rsidRDefault="002E2FC9" w:rsidP="002E2FC9">
      <w:pPr>
        <w:spacing w:after="0" w:line="360" w:lineRule="auto"/>
        <w:jc w:val="both"/>
        <w:rPr>
          <w:rFonts w:ascii="Times New Roman" w:hAnsi="Times New Roman" w:cs="Times New Roman"/>
          <w:b/>
          <w:sz w:val="24"/>
          <w:szCs w:val="24"/>
        </w:rPr>
      </w:pPr>
      <w:proofErr w:type="gramStart"/>
      <w:r w:rsidRPr="00F41A90">
        <w:rPr>
          <w:rFonts w:ascii="Times New Roman" w:hAnsi="Times New Roman" w:cs="Times New Roman"/>
          <w:b/>
          <w:sz w:val="24"/>
          <w:szCs w:val="24"/>
        </w:rPr>
        <w:lastRenderedPageBreak/>
        <w:t>2</w:t>
      </w:r>
      <w:proofErr w:type="gramEnd"/>
      <w:r w:rsidRPr="00F41A90">
        <w:rPr>
          <w:rFonts w:ascii="Times New Roman" w:hAnsi="Times New Roman" w:cs="Times New Roman"/>
          <w:b/>
          <w:sz w:val="24"/>
          <w:szCs w:val="24"/>
        </w:rPr>
        <w:t xml:space="preserve"> IDENTIFICAÇÃO E ANÁLISE DO CASO</w:t>
      </w:r>
    </w:p>
    <w:p w:rsidR="002E2FC9" w:rsidRDefault="002E2FC9" w:rsidP="002E2FC9">
      <w:pPr>
        <w:spacing w:after="0" w:line="360" w:lineRule="auto"/>
        <w:jc w:val="both"/>
        <w:rPr>
          <w:rFonts w:ascii="Times New Roman" w:hAnsi="Times New Roman" w:cs="Times New Roman"/>
          <w:b/>
          <w:sz w:val="24"/>
          <w:szCs w:val="24"/>
        </w:rPr>
      </w:pPr>
      <w:proofErr w:type="gramStart"/>
      <w:r w:rsidRPr="00F41A90">
        <w:rPr>
          <w:rFonts w:ascii="Times New Roman" w:hAnsi="Times New Roman" w:cs="Times New Roman"/>
          <w:b/>
          <w:sz w:val="24"/>
          <w:szCs w:val="24"/>
        </w:rPr>
        <w:t>2.1 Descrição</w:t>
      </w:r>
      <w:proofErr w:type="gramEnd"/>
      <w:r w:rsidRPr="00F41A90">
        <w:rPr>
          <w:rFonts w:ascii="Times New Roman" w:hAnsi="Times New Roman" w:cs="Times New Roman"/>
          <w:b/>
          <w:sz w:val="24"/>
          <w:szCs w:val="24"/>
        </w:rPr>
        <w:t xml:space="preserve"> das Decisões Possíveis</w:t>
      </w:r>
    </w:p>
    <w:p w:rsidR="00C44B50" w:rsidRDefault="00C44B50" w:rsidP="002E2F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C44B50">
        <w:rPr>
          <w:rFonts w:ascii="Times New Roman" w:hAnsi="Times New Roman" w:cs="Times New Roman"/>
          <w:sz w:val="24"/>
          <w:szCs w:val="24"/>
        </w:rPr>
        <w:t>O bar Samba de bamba deve ser responsabilizado pelo furto das carteiras e dos celulares do casal</w:t>
      </w:r>
      <w:r>
        <w:rPr>
          <w:rFonts w:ascii="Times New Roman" w:hAnsi="Times New Roman" w:cs="Times New Roman"/>
          <w:b/>
          <w:sz w:val="24"/>
          <w:szCs w:val="24"/>
        </w:rPr>
        <w:t>.</w:t>
      </w:r>
    </w:p>
    <w:p w:rsidR="00C44B50" w:rsidRDefault="00C44B50" w:rsidP="00C44B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sidRPr="00C44B50">
        <w:rPr>
          <w:rFonts w:ascii="Times New Roman" w:hAnsi="Times New Roman" w:cs="Times New Roman"/>
          <w:sz w:val="24"/>
          <w:szCs w:val="24"/>
        </w:rPr>
        <w:t>O bar Samba de bamba não deve ser responsabilizado pelo furto das carteiras e dos celulares do casal</w:t>
      </w:r>
      <w:r>
        <w:rPr>
          <w:rFonts w:ascii="Times New Roman" w:hAnsi="Times New Roman" w:cs="Times New Roman"/>
          <w:b/>
          <w:sz w:val="24"/>
          <w:szCs w:val="24"/>
        </w:rPr>
        <w:t>.</w:t>
      </w:r>
    </w:p>
    <w:p w:rsidR="00C44B50" w:rsidRPr="00EA0E1A" w:rsidRDefault="00EA0E1A" w:rsidP="002E2F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2.1.</w:t>
      </w:r>
      <w:r w:rsidR="00821CAF">
        <w:rPr>
          <w:rFonts w:ascii="Times New Roman" w:hAnsi="Times New Roman" w:cs="Times New Roman"/>
          <w:b/>
          <w:sz w:val="24"/>
          <w:szCs w:val="24"/>
        </w:rPr>
        <w:t>3</w:t>
      </w:r>
      <w:r>
        <w:rPr>
          <w:rFonts w:ascii="Times New Roman" w:hAnsi="Times New Roman" w:cs="Times New Roman"/>
          <w:b/>
          <w:sz w:val="24"/>
          <w:szCs w:val="24"/>
        </w:rPr>
        <w:t xml:space="preserve"> </w:t>
      </w:r>
      <w:r w:rsidR="00821CAF">
        <w:rPr>
          <w:rFonts w:ascii="Times New Roman" w:hAnsi="Times New Roman" w:cs="Times New Roman"/>
          <w:sz w:val="24"/>
          <w:szCs w:val="24"/>
        </w:rPr>
        <w:t>O</w:t>
      </w:r>
      <w:r>
        <w:rPr>
          <w:rFonts w:ascii="Times New Roman" w:hAnsi="Times New Roman" w:cs="Times New Roman"/>
          <w:sz w:val="24"/>
          <w:szCs w:val="24"/>
        </w:rPr>
        <w:t xml:space="preserve"> bar Samba de bamba vai ser responsabilizado “concomitante” com o consumidor.</w:t>
      </w:r>
    </w:p>
    <w:p w:rsidR="002E2FC9" w:rsidRPr="008955C8" w:rsidRDefault="002E2FC9" w:rsidP="002E2FC9">
      <w:pPr>
        <w:pStyle w:val="PargrafodaLista"/>
        <w:numPr>
          <w:ilvl w:val="1"/>
          <w:numId w:val="1"/>
        </w:numPr>
        <w:spacing w:after="0" w:line="360" w:lineRule="auto"/>
        <w:jc w:val="both"/>
        <w:rPr>
          <w:rFonts w:ascii="Times New Roman" w:hAnsi="Times New Roman" w:cs="Times New Roman"/>
          <w:b/>
          <w:sz w:val="24"/>
          <w:szCs w:val="24"/>
        </w:rPr>
      </w:pPr>
      <w:r w:rsidRPr="008955C8">
        <w:rPr>
          <w:rFonts w:ascii="Times New Roman" w:hAnsi="Times New Roman" w:cs="Times New Roman"/>
          <w:b/>
          <w:sz w:val="24"/>
          <w:szCs w:val="24"/>
        </w:rPr>
        <w:t>Argumentos Capazes de Fundamentar a Decisão</w:t>
      </w:r>
    </w:p>
    <w:p w:rsidR="00993957" w:rsidRDefault="002E2FC9" w:rsidP="002E2FC9">
      <w:pPr>
        <w:spacing w:after="0" w:line="360" w:lineRule="auto"/>
        <w:jc w:val="both"/>
        <w:rPr>
          <w:rFonts w:ascii="Times New Roman" w:eastAsia="Times New Roman" w:hAnsi="Times New Roman" w:cs="Times New Roman"/>
          <w:sz w:val="24"/>
          <w:szCs w:val="24"/>
          <w:lang w:eastAsia="pt-BR"/>
        </w:rPr>
      </w:pPr>
      <w:r w:rsidRPr="00AD2AAB">
        <w:rPr>
          <w:rFonts w:ascii="Times New Roman" w:hAnsi="Times New Roman" w:cs="Times New Roman"/>
          <w:b/>
          <w:sz w:val="24"/>
          <w:szCs w:val="24"/>
        </w:rPr>
        <w:t>2.2.1</w:t>
      </w:r>
      <w:r>
        <w:rPr>
          <w:rFonts w:ascii="Times New Roman" w:hAnsi="Times New Roman" w:cs="Times New Roman"/>
          <w:sz w:val="24"/>
          <w:szCs w:val="24"/>
        </w:rPr>
        <w:t xml:space="preserve"> </w:t>
      </w:r>
      <w:r w:rsidR="00993957">
        <w:rPr>
          <w:rFonts w:ascii="Times New Roman" w:eastAsia="Times New Roman" w:hAnsi="Times New Roman" w:cs="Times New Roman"/>
          <w:sz w:val="24"/>
          <w:szCs w:val="24"/>
          <w:lang w:eastAsia="pt-BR"/>
        </w:rPr>
        <w:tab/>
        <w:t xml:space="preserve">No presente caso, não resta duvida quanto </w:t>
      </w:r>
      <w:r w:rsidR="00AC134F">
        <w:rPr>
          <w:rFonts w:ascii="Times New Roman" w:eastAsia="Times New Roman" w:hAnsi="Times New Roman" w:cs="Times New Roman"/>
          <w:sz w:val="24"/>
          <w:szCs w:val="24"/>
          <w:lang w:eastAsia="pt-BR"/>
        </w:rPr>
        <w:t>à</w:t>
      </w:r>
      <w:r w:rsidR="00993957">
        <w:rPr>
          <w:rFonts w:ascii="Times New Roman" w:eastAsia="Times New Roman" w:hAnsi="Times New Roman" w:cs="Times New Roman"/>
          <w:sz w:val="24"/>
          <w:szCs w:val="24"/>
          <w:lang w:eastAsia="pt-BR"/>
        </w:rPr>
        <w:t xml:space="preserve"> responsabilidade do bar do dever de ser responsabilizado.</w:t>
      </w:r>
      <w:r w:rsidR="000D2DC8">
        <w:rPr>
          <w:rFonts w:ascii="Times New Roman" w:eastAsia="Times New Roman" w:hAnsi="Times New Roman" w:cs="Times New Roman"/>
          <w:sz w:val="24"/>
          <w:szCs w:val="24"/>
          <w:lang w:eastAsia="pt-BR"/>
        </w:rPr>
        <w:t xml:space="preserve"> Como um fornecedor de serviço, de acordo com o</w:t>
      </w:r>
      <w:r w:rsidR="00993957">
        <w:rPr>
          <w:rFonts w:ascii="Times New Roman" w:eastAsia="Times New Roman" w:hAnsi="Times New Roman" w:cs="Times New Roman"/>
          <w:sz w:val="24"/>
          <w:szCs w:val="24"/>
          <w:lang w:eastAsia="pt-BR"/>
        </w:rPr>
        <w:t xml:space="preserve"> artigo 3º do CDC</w:t>
      </w:r>
      <w:r w:rsidR="000D2DC8">
        <w:rPr>
          <w:rFonts w:ascii="Times New Roman" w:eastAsia="Times New Roman" w:hAnsi="Times New Roman" w:cs="Times New Roman"/>
          <w:sz w:val="24"/>
          <w:szCs w:val="24"/>
          <w:lang w:eastAsia="pt-BR"/>
        </w:rPr>
        <w:t xml:space="preserve">, </w:t>
      </w:r>
      <w:r w:rsidR="000D2DC8" w:rsidRPr="000D2DC8">
        <w:rPr>
          <w:rFonts w:ascii="Times New Roman" w:hAnsi="Times New Roman" w:cs="Times New Roman"/>
          <w:sz w:val="24"/>
          <w:szCs w:val="24"/>
        </w:rPr>
        <w:t xml:space="preserve">Independentemente de culpa, ele </w:t>
      </w:r>
      <w:r w:rsidR="000D2DC8">
        <w:rPr>
          <w:rFonts w:ascii="Times New Roman" w:hAnsi="Times New Roman" w:cs="Times New Roman"/>
          <w:sz w:val="24"/>
          <w:szCs w:val="24"/>
        </w:rPr>
        <w:t>deve reparar os danos causados ao consumidor</w:t>
      </w:r>
      <w:r w:rsidR="000D2DC8">
        <w:rPr>
          <w:rFonts w:ascii="Times New Roman" w:eastAsia="Times New Roman" w:hAnsi="Times New Roman" w:cs="Times New Roman"/>
          <w:sz w:val="24"/>
          <w:szCs w:val="24"/>
          <w:lang w:eastAsia="pt-BR"/>
        </w:rPr>
        <w:t>.</w:t>
      </w:r>
      <w:r w:rsidR="00993957">
        <w:rPr>
          <w:rFonts w:ascii="Times New Roman" w:eastAsia="Times New Roman" w:hAnsi="Times New Roman" w:cs="Times New Roman"/>
          <w:sz w:val="24"/>
          <w:szCs w:val="24"/>
          <w:lang w:eastAsia="pt-BR"/>
        </w:rPr>
        <w:t xml:space="preserve"> </w:t>
      </w:r>
    </w:p>
    <w:p w:rsidR="002E2FC9" w:rsidRDefault="000D2DC8" w:rsidP="00993957">
      <w:pPr>
        <w:spacing w:after="0" w:line="240" w:lineRule="auto"/>
        <w:ind w:left="2268"/>
        <w:jc w:val="both"/>
        <w:rPr>
          <w:rFonts w:ascii="Times New Roman" w:hAnsi="Times New Roman" w:cs="Times New Roman"/>
          <w:sz w:val="20"/>
          <w:szCs w:val="24"/>
        </w:rPr>
      </w:pPr>
      <w:r>
        <w:rPr>
          <w:rFonts w:ascii="Times New Roman" w:eastAsia="Times New Roman" w:hAnsi="Times New Roman" w:cs="Times New Roman"/>
          <w:sz w:val="20"/>
          <w:szCs w:val="24"/>
          <w:lang w:eastAsia="pt-BR"/>
        </w:rPr>
        <w:t xml:space="preserve">Art. 3º </w:t>
      </w:r>
      <w:r w:rsidR="00993957" w:rsidRPr="00993957">
        <w:rPr>
          <w:rFonts w:ascii="Times New Roman" w:eastAsia="Times New Roman" w:hAnsi="Times New Roman" w:cs="Times New Roman"/>
          <w:sz w:val="20"/>
          <w:szCs w:val="24"/>
          <w:lang w:eastAsia="pt-BR"/>
        </w:rPr>
        <w:t>Fornecedor é toda pessoa física ou jurídica, pública ou privada, nacional ou estrangeira, bem como os entes despersonalizados, que desenvolvem atividades de produção montagem, criação, construção, transformação, importação, exportação, distribuição ou comercialização de produtos ou prestação de serviços. </w:t>
      </w:r>
      <w:r w:rsidRPr="00975420">
        <w:rPr>
          <w:rFonts w:ascii="Times New Roman" w:hAnsi="Times New Roman" w:cs="Times New Roman"/>
          <w:sz w:val="20"/>
          <w:szCs w:val="24"/>
        </w:rPr>
        <w:t xml:space="preserve">Código de </w:t>
      </w:r>
      <w:r w:rsidR="009727D5">
        <w:rPr>
          <w:rFonts w:ascii="Times New Roman" w:hAnsi="Times New Roman" w:cs="Times New Roman"/>
          <w:sz w:val="20"/>
          <w:szCs w:val="24"/>
        </w:rPr>
        <w:t>(</w:t>
      </w:r>
      <w:r w:rsidRPr="00975420">
        <w:rPr>
          <w:rFonts w:ascii="Times New Roman" w:hAnsi="Times New Roman" w:cs="Times New Roman"/>
          <w:sz w:val="20"/>
          <w:szCs w:val="24"/>
        </w:rPr>
        <w:t>Defesa do Consumidor</w:t>
      </w:r>
      <w:proofErr w:type="gramStart"/>
      <w:r w:rsidR="009727D5">
        <w:rPr>
          <w:rFonts w:ascii="Times New Roman" w:hAnsi="Times New Roman" w:cs="Times New Roman"/>
          <w:sz w:val="20"/>
          <w:szCs w:val="24"/>
        </w:rPr>
        <w:t>)</w:t>
      </w:r>
      <w:proofErr w:type="gramEnd"/>
    </w:p>
    <w:p w:rsidR="000D2DC8" w:rsidRDefault="000D2DC8" w:rsidP="000D2DC8">
      <w:pPr>
        <w:spacing w:after="0" w:line="240" w:lineRule="auto"/>
        <w:jc w:val="both"/>
        <w:rPr>
          <w:rFonts w:ascii="Times New Roman" w:hAnsi="Times New Roman" w:cs="Times New Roman"/>
          <w:sz w:val="20"/>
          <w:szCs w:val="24"/>
        </w:rPr>
      </w:pPr>
    </w:p>
    <w:p w:rsidR="000D2DC8" w:rsidRDefault="000D2DC8" w:rsidP="000D2D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mais, alega-se ainda que a placa </w:t>
      </w:r>
      <w:r w:rsidR="00AC134F">
        <w:rPr>
          <w:rFonts w:ascii="Times New Roman" w:hAnsi="Times New Roman" w:cs="Times New Roman"/>
          <w:sz w:val="24"/>
          <w:szCs w:val="24"/>
        </w:rPr>
        <w:t>possua</w:t>
      </w:r>
      <w:r>
        <w:rPr>
          <w:rFonts w:ascii="Times New Roman" w:hAnsi="Times New Roman" w:cs="Times New Roman"/>
          <w:sz w:val="24"/>
          <w:szCs w:val="24"/>
        </w:rPr>
        <w:t xml:space="preserve"> vários vícios de informação. Ela dita: “Não nos responsabilizamos por perdas ou furtos de objetos no interior da casa. Dispomos de guarda-volumes junto ao caixa. Bens de valor como bolsas, celulares chaves de carro ou casacos podem ser deixados lá”. </w:t>
      </w:r>
    </w:p>
    <w:p w:rsidR="000D2DC8" w:rsidRDefault="000D2DC8" w:rsidP="002B2EA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1º Falta de coerência das frases,</w:t>
      </w:r>
      <w:r w:rsidR="0032659F">
        <w:rPr>
          <w:rFonts w:ascii="Times New Roman" w:hAnsi="Times New Roman" w:cs="Times New Roman"/>
          <w:sz w:val="24"/>
          <w:szCs w:val="24"/>
        </w:rPr>
        <w:t xml:space="preserve"> pois separadas entre pontos, entende-se que as frases não se correlacionam e o verbo “podem” na ultima frase não tem valor de obrigatoriedade. Ou seja, o fato de ter um guarda-volumes não está obrigando o consumidor de usa-lo e tão pouco, está claro que pelo fato de não </w:t>
      </w:r>
      <w:r w:rsidR="002B2EAF">
        <w:rPr>
          <w:rFonts w:ascii="Times New Roman" w:hAnsi="Times New Roman" w:cs="Times New Roman"/>
          <w:sz w:val="24"/>
          <w:szCs w:val="24"/>
        </w:rPr>
        <w:t>se</w:t>
      </w:r>
      <w:r w:rsidR="0032659F">
        <w:rPr>
          <w:rFonts w:ascii="Times New Roman" w:hAnsi="Times New Roman" w:cs="Times New Roman"/>
          <w:sz w:val="24"/>
          <w:szCs w:val="24"/>
        </w:rPr>
        <w:t xml:space="preserve"> dispor do serviço e </w:t>
      </w:r>
      <w:r w:rsidR="002B2EAF">
        <w:rPr>
          <w:rFonts w:ascii="Times New Roman" w:hAnsi="Times New Roman" w:cs="Times New Roman"/>
          <w:sz w:val="24"/>
          <w:szCs w:val="24"/>
        </w:rPr>
        <w:t>vier a perder ou ser furtado</w:t>
      </w:r>
      <w:r w:rsidR="0032659F">
        <w:rPr>
          <w:rFonts w:ascii="Times New Roman" w:hAnsi="Times New Roman" w:cs="Times New Roman"/>
          <w:sz w:val="24"/>
          <w:szCs w:val="24"/>
        </w:rPr>
        <w:t>, o estabelecimento não ira se responsabilizar.</w:t>
      </w:r>
      <w:r>
        <w:rPr>
          <w:rFonts w:ascii="Times New Roman" w:hAnsi="Times New Roman" w:cs="Times New Roman"/>
          <w:sz w:val="24"/>
          <w:szCs w:val="24"/>
        </w:rPr>
        <w:t xml:space="preserve"> </w:t>
      </w:r>
      <w:r w:rsidR="0032659F">
        <w:rPr>
          <w:rFonts w:ascii="Times New Roman" w:hAnsi="Times New Roman" w:cs="Times New Roman"/>
          <w:sz w:val="24"/>
          <w:szCs w:val="24"/>
        </w:rPr>
        <w:t>Assim</w:t>
      </w:r>
      <w:r>
        <w:rPr>
          <w:rFonts w:ascii="Times New Roman" w:hAnsi="Times New Roman" w:cs="Times New Roman"/>
          <w:sz w:val="24"/>
          <w:szCs w:val="24"/>
        </w:rPr>
        <w:t xml:space="preserve"> resta </w:t>
      </w:r>
      <w:r w:rsidR="0032659F">
        <w:rPr>
          <w:rFonts w:ascii="Times New Roman" w:hAnsi="Times New Roman" w:cs="Times New Roman"/>
          <w:sz w:val="24"/>
          <w:szCs w:val="24"/>
        </w:rPr>
        <w:t xml:space="preserve">grande </w:t>
      </w:r>
      <w:r>
        <w:rPr>
          <w:rFonts w:ascii="Times New Roman" w:hAnsi="Times New Roman" w:cs="Times New Roman"/>
          <w:sz w:val="24"/>
          <w:szCs w:val="24"/>
        </w:rPr>
        <w:t xml:space="preserve">duvida quanto </w:t>
      </w:r>
      <w:r w:rsidR="0032659F">
        <w:rPr>
          <w:rFonts w:ascii="Times New Roman" w:hAnsi="Times New Roman" w:cs="Times New Roman"/>
          <w:sz w:val="24"/>
          <w:szCs w:val="24"/>
        </w:rPr>
        <w:t>à</w:t>
      </w:r>
      <w:r>
        <w:rPr>
          <w:rFonts w:ascii="Times New Roman" w:hAnsi="Times New Roman" w:cs="Times New Roman"/>
          <w:sz w:val="24"/>
          <w:szCs w:val="24"/>
        </w:rPr>
        <w:t xml:space="preserve"> “suposta obrigatoriedade” de guardar os bens de valor no guarda volumes. </w:t>
      </w:r>
      <w:r w:rsidR="0032659F">
        <w:rPr>
          <w:rFonts w:ascii="Times New Roman" w:hAnsi="Times New Roman" w:cs="Times New Roman"/>
          <w:sz w:val="24"/>
          <w:szCs w:val="24"/>
        </w:rPr>
        <w:t>As informações não estão claras, precisas e nem ostensivas. (Art. 31, CDC)</w:t>
      </w:r>
    </w:p>
    <w:p w:rsidR="006138B0" w:rsidRDefault="0032659F" w:rsidP="006138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2º Na placa não indica preço e nem tributos incidentes daquele serviço. Mesmo que não fosse de forma onerosa, há necessidade</w:t>
      </w:r>
      <w:r w:rsidR="002B2EAF">
        <w:rPr>
          <w:rFonts w:ascii="Times New Roman" w:hAnsi="Times New Roman" w:cs="Times New Roman"/>
          <w:sz w:val="24"/>
          <w:szCs w:val="24"/>
        </w:rPr>
        <w:t xml:space="preserve"> de informar </w:t>
      </w:r>
      <w:r>
        <w:rPr>
          <w:rFonts w:ascii="Times New Roman" w:hAnsi="Times New Roman" w:cs="Times New Roman"/>
          <w:sz w:val="24"/>
          <w:szCs w:val="24"/>
        </w:rPr>
        <w:t>a gratuidade. (Art. 30, CDC)</w:t>
      </w:r>
    </w:p>
    <w:p w:rsidR="0032659F" w:rsidRDefault="00945215" w:rsidP="006138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Sustenta-se ainda, que mesmo que a placa estivesse clara, informando os consumidores de que não se responsabilizaram por perda ou furto pelo fato deles oferecerem o serviço de forma gratuita do guarda-volumes, o CDC, no artigo 39, I, é muito cristalino:</w:t>
      </w:r>
    </w:p>
    <w:p w:rsidR="002B2EAF" w:rsidRDefault="002B2EAF" w:rsidP="002B2EAF">
      <w:pPr>
        <w:spacing w:after="0" w:line="240" w:lineRule="auto"/>
        <w:ind w:left="2268"/>
        <w:jc w:val="both"/>
        <w:rPr>
          <w:rFonts w:ascii="Times New Roman" w:hAnsi="Times New Roman" w:cs="Times New Roman"/>
          <w:sz w:val="20"/>
          <w:szCs w:val="24"/>
        </w:rPr>
      </w:pPr>
      <w:r>
        <w:rPr>
          <w:rFonts w:ascii="Times New Roman" w:hAnsi="Times New Roman" w:cs="Times New Roman"/>
          <w:color w:val="000000"/>
          <w:sz w:val="20"/>
          <w:szCs w:val="20"/>
        </w:rPr>
        <w:t>A</w:t>
      </w:r>
      <w:r w:rsidR="00945215" w:rsidRPr="00945215">
        <w:rPr>
          <w:rFonts w:ascii="Times New Roman" w:hAnsi="Times New Roman" w:cs="Times New Roman"/>
          <w:color w:val="000000"/>
          <w:sz w:val="20"/>
          <w:szCs w:val="20"/>
        </w:rPr>
        <w:t>rt. 39, I, é vedado ao fornecedor de produtos ou serviços, condicionar o fornecimento de produto ou de serviço ao fornecimento de outro produto ou serviço, bem como, sem justa causa, a limites quantitativos</w:t>
      </w:r>
      <w:r>
        <w:rPr>
          <w:rFonts w:ascii="Times New Roman" w:hAnsi="Times New Roman" w:cs="Times New Roman"/>
          <w:color w:val="000000"/>
          <w:sz w:val="20"/>
          <w:szCs w:val="20"/>
        </w:rPr>
        <w:t xml:space="preserve">. </w:t>
      </w:r>
      <w:r w:rsidRPr="00975420">
        <w:rPr>
          <w:rFonts w:ascii="Times New Roman" w:hAnsi="Times New Roman" w:cs="Times New Roman"/>
          <w:sz w:val="20"/>
          <w:szCs w:val="24"/>
        </w:rPr>
        <w:t>Código de Defesa do Consumidor</w:t>
      </w:r>
    </w:p>
    <w:p w:rsidR="006138B0" w:rsidRDefault="006138B0" w:rsidP="006138B0">
      <w:pPr>
        <w:spacing w:after="0" w:line="360" w:lineRule="auto"/>
        <w:ind w:firstLine="708"/>
        <w:jc w:val="both"/>
        <w:rPr>
          <w:rFonts w:ascii="Times New Roman" w:hAnsi="Times New Roman" w:cs="Times New Roman"/>
          <w:color w:val="000000"/>
          <w:sz w:val="24"/>
          <w:szCs w:val="20"/>
        </w:rPr>
      </w:pPr>
    </w:p>
    <w:p w:rsidR="00D64C4D" w:rsidRDefault="00756F93" w:rsidP="006138B0">
      <w:pPr>
        <w:spacing w:after="0" w:line="360" w:lineRule="auto"/>
        <w:ind w:firstLine="708"/>
        <w:jc w:val="both"/>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Assim, o consumidor tem o direito de escolher o serviço oferecido pelo fornecedor, não sendo obrigado </w:t>
      </w:r>
      <w:r w:rsidR="002B2EAF">
        <w:rPr>
          <w:rFonts w:ascii="Times New Roman" w:hAnsi="Times New Roman" w:cs="Times New Roman"/>
          <w:color w:val="000000"/>
          <w:sz w:val="24"/>
          <w:szCs w:val="20"/>
        </w:rPr>
        <w:t xml:space="preserve">a </w:t>
      </w:r>
      <w:r>
        <w:rPr>
          <w:rFonts w:ascii="Times New Roman" w:hAnsi="Times New Roman" w:cs="Times New Roman"/>
          <w:color w:val="000000"/>
          <w:sz w:val="24"/>
          <w:szCs w:val="20"/>
        </w:rPr>
        <w:t>utilizar-se do serviço do guarda volumes</w:t>
      </w:r>
      <w:r w:rsidR="002B2EAF">
        <w:rPr>
          <w:rFonts w:ascii="Times New Roman" w:hAnsi="Times New Roman" w:cs="Times New Roman"/>
          <w:color w:val="000000"/>
          <w:sz w:val="24"/>
          <w:szCs w:val="20"/>
        </w:rPr>
        <w:t xml:space="preserve"> por estar no bar</w:t>
      </w:r>
      <w:r>
        <w:rPr>
          <w:rFonts w:ascii="Times New Roman" w:hAnsi="Times New Roman" w:cs="Times New Roman"/>
          <w:color w:val="000000"/>
          <w:sz w:val="24"/>
          <w:szCs w:val="20"/>
        </w:rPr>
        <w:t>. Diga-se mais, o bar Samba de Bamba está exigindo uma vantagem excessiva dos consumidores. Ele tenta se eximir da responsabilidade do dever de segurança</w:t>
      </w:r>
      <w:r w:rsidR="002B2EAF">
        <w:rPr>
          <w:rFonts w:ascii="Times New Roman" w:hAnsi="Times New Roman" w:cs="Times New Roman"/>
          <w:color w:val="000000"/>
          <w:sz w:val="24"/>
          <w:szCs w:val="20"/>
        </w:rPr>
        <w:t xml:space="preserve"> para com os seus consumidores por oferecer</w:t>
      </w:r>
      <w:r>
        <w:rPr>
          <w:rFonts w:ascii="Times New Roman" w:hAnsi="Times New Roman" w:cs="Times New Roman"/>
          <w:color w:val="000000"/>
          <w:sz w:val="24"/>
          <w:szCs w:val="20"/>
        </w:rPr>
        <w:t xml:space="preserve"> o serviço de guarda-</w:t>
      </w:r>
      <w:r w:rsidR="002B2EAF">
        <w:rPr>
          <w:rFonts w:ascii="Times New Roman" w:hAnsi="Times New Roman" w:cs="Times New Roman"/>
          <w:color w:val="000000"/>
          <w:sz w:val="24"/>
          <w:szCs w:val="20"/>
        </w:rPr>
        <w:t>volumes de graça,</w:t>
      </w:r>
      <w:r>
        <w:rPr>
          <w:rFonts w:ascii="Times New Roman" w:hAnsi="Times New Roman" w:cs="Times New Roman"/>
          <w:color w:val="000000"/>
          <w:sz w:val="24"/>
          <w:szCs w:val="20"/>
        </w:rPr>
        <w:t xml:space="preserve"> como bem prevê o código, </w:t>
      </w:r>
      <w:r w:rsidRPr="00756F93">
        <w:rPr>
          <w:rFonts w:ascii="Times New Roman" w:hAnsi="Times New Roman" w:cs="Times New Roman"/>
          <w:i/>
          <w:color w:val="000000"/>
          <w:sz w:val="24"/>
          <w:szCs w:val="20"/>
        </w:rPr>
        <w:t xml:space="preserve">in </w:t>
      </w:r>
      <w:proofErr w:type="spellStart"/>
      <w:r w:rsidRPr="00756F93">
        <w:rPr>
          <w:rFonts w:ascii="Times New Roman" w:hAnsi="Times New Roman" w:cs="Times New Roman"/>
          <w:i/>
          <w:color w:val="000000"/>
          <w:sz w:val="24"/>
          <w:szCs w:val="20"/>
        </w:rPr>
        <w:t>verbis</w:t>
      </w:r>
      <w:proofErr w:type="spellEnd"/>
      <w:r>
        <w:rPr>
          <w:rFonts w:ascii="Times New Roman" w:hAnsi="Times New Roman" w:cs="Times New Roman"/>
          <w:color w:val="000000"/>
          <w:sz w:val="24"/>
          <w:szCs w:val="20"/>
        </w:rPr>
        <w:t xml:space="preserve">: </w:t>
      </w:r>
    </w:p>
    <w:p w:rsidR="00DB5525" w:rsidRDefault="00DB5525" w:rsidP="002B2EAF">
      <w:pPr>
        <w:spacing w:after="0" w:line="240" w:lineRule="auto"/>
        <w:ind w:left="2268"/>
        <w:jc w:val="both"/>
        <w:rPr>
          <w:rFonts w:ascii="Times New Roman" w:hAnsi="Times New Roman" w:cs="Times New Roman"/>
          <w:color w:val="000000"/>
          <w:sz w:val="20"/>
          <w:szCs w:val="20"/>
        </w:rPr>
      </w:pPr>
    </w:p>
    <w:p w:rsidR="002B2EAF" w:rsidRDefault="00756F93" w:rsidP="002B2EAF">
      <w:pPr>
        <w:spacing w:after="0" w:line="240" w:lineRule="auto"/>
        <w:ind w:left="2268"/>
        <w:jc w:val="both"/>
        <w:rPr>
          <w:rFonts w:ascii="Times New Roman" w:hAnsi="Times New Roman" w:cs="Times New Roman"/>
          <w:sz w:val="20"/>
          <w:szCs w:val="24"/>
        </w:rPr>
      </w:pPr>
      <w:r w:rsidRPr="002B2EAF">
        <w:rPr>
          <w:rFonts w:ascii="Times New Roman" w:hAnsi="Times New Roman" w:cs="Times New Roman"/>
          <w:color w:val="000000"/>
          <w:sz w:val="20"/>
          <w:szCs w:val="20"/>
        </w:rPr>
        <w:t xml:space="preserve">Artigo 51. São nulas de pleno direito, entre outras, as clausulas contratuais relativas ao fornecimento de produtos e serviços que: 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w:t>
      </w:r>
      <w:r w:rsidR="002B2EAF">
        <w:rPr>
          <w:rFonts w:ascii="Times New Roman" w:hAnsi="Times New Roman" w:cs="Times New Roman"/>
          <w:color w:val="000000"/>
          <w:sz w:val="20"/>
          <w:szCs w:val="20"/>
        </w:rPr>
        <w:t>Qualidade Industrial (</w:t>
      </w:r>
      <w:proofErr w:type="spellStart"/>
      <w:r w:rsidR="002B2EAF">
        <w:rPr>
          <w:rFonts w:ascii="Times New Roman" w:hAnsi="Times New Roman" w:cs="Times New Roman"/>
          <w:color w:val="000000"/>
          <w:sz w:val="20"/>
          <w:szCs w:val="20"/>
        </w:rPr>
        <w:t>Conmetro</w:t>
      </w:r>
      <w:proofErr w:type="spellEnd"/>
      <w:r w:rsidR="002B2EAF">
        <w:rPr>
          <w:rFonts w:ascii="Times New Roman" w:hAnsi="Times New Roman" w:cs="Times New Roman"/>
          <w:color w:val="000000"/>
          <w:sz w:val="20"/>
          <w:szCs w:val="20"/>
        </w:rPr>
        <w:t xml:space="preserve">). </w:t>
      </w:r>
      <w:r w:rsidR="002B2EAF" w:rsidRPr="00975420">
        <w:rPr>
          <w:rFonts w:ascii="Times New Roman" w:hAnsi="Times New Roman" w:cs="Times New Roman"/>
          <w:sz w:val="20"/>
          <w:szCs w:val="24"/>
        </w:rPr>
        <w:t>Código de Defesa do Consumidor</w:t>
      </w:r>
    </w:p>
    <w:p w:rsidR="002B2EAF" w:rsidRDefault="002B2EAF" w:rsidP="00C44B50">
      <w:pPr>
        <w:pStyle w:val="NormalWeb"/>
        <w:spacing w:before="0" w:beforeAutospacing="0" w:after="135" w:afterAutospacing="0" w:line="270" w:lineRule="atLeast"/>
      </w:pPr>
      <w:r>
        <w:tab/>
      </w:r>
    </w:p>
    <w:p w:rsidR="002B2EAF" w:rsidRDefault="002B2EAF" w:rsidP="00DB5525">
      <w:pPr>
        <w:pStyle w:val="NormalWeb"/>
        <w:spacing w:before="0" w:beforeAutospacing="0" w:after="135" w:afterAutospacing="0" w:line="360" w:lineRule="auto"/>
        <w:jc w:val="both"/>
      </w:pPr>
      <w:r>
        <w:tab/>
      </w:r>
      <w:r w:rsidR="00DB5525">
        <w:t>Fala-se ainda mais da responsabilização do bar, quando voltamos a falar de caso fortuito ou força maior. Apesar de não se en</w:t>
      </w:r>
      <w:r w:rsidR="00B82ABC">
        <w:t>contrar no CDC, como já exposto, a</w:t>
      </w:r>
      <w:r w:rsidR="00DB5525">
        <w:t xml:space="preserve"> doutrina defende que o fornecedor nesses casos será eximido de responsabilidade. Contudo, no presente caso, hipóteses de furto, são completamente </w:t>
      </w:r>
      <w:r w:rsidR="00B82ABC">
        <w:t xml:space="preserve">frequentes de acontecer em locais públicos e de grande movimentação. </w:t>
      </w:r>
      <w:r>
        <w:t xml:space="preserve"> </w:t>
      </w:r>
    </w:p>
    <w:p w:rsidR="00EA0E1A" w:rsidRPr="005D7883" w:rsidRDefault="00C44B50" w:rsidP="006138B0">
      <w:pPr>
        <w:spacing w:after="0" w:line="360" w:lineRule="auto"/>
        <w:jc w:val="both"/>
        <w:rPr>
          <w:rFonts w:ascii="Times New Roman" w:hAnsi="Times New Roman" w:cs="Times New Roman"/>
          <w:sz w:val="24"/>
          <w:szCs w:val="20"/>
        </w:rPr>
      </w:pPr>
      <w:r w:rsidRPr="006138B0">
        <w:rPr>
          <w:rFonts w:ascii="Times New Roman" w:hAnsi="Times New Roman" w:cs="Times New Roman"/>
          <w:b/>
          <w:sz w:val="24"/>
          <w:szCs w:val="20"/>
        </w:rPr>
        <w:t xml:space="preserve"> </w:t>
      </w:r>
      <w:r w:rsidR="00B82ABC" w:rsidRPr="006138B0">
        <w:rPr>
          <w:rFonts w:ascii="Times New Roman" w:hAnsi="Times New Roman" w:cs="Times New Roman"/>
          <w:b/>
          <w:sz w:val="24"/>
          <w:szCs w:val="20"/>
        </w:rPr>
        <w:t>2.2.2</w:t>
      </w:r>
      <w:r w:rsidR="00B82ABC" w:rsidRPr="006138B0">
        <w:rPr>
          <w:rFonts w:ascii="Times New Roman" w:hAnsi="Times New Roman" w:cs="Times New Roman"/>
          <w:sz w:val="24"/>
          <w:szCs w:val="20"/>
        </w:rPr>
        <w:t xml:space="preserve"> </w:t>
      </w:r>
      <w:r w:rsidR="00EA0E1A" w:rsidRPr="006138B0">
        <w:rPr>
          <w:rFonts w:ascii="Times New Roman" w:hAnsi="Times New Roman" w:cs="Times New Roman"/>
          <w:sz w:val="24"/>
          <w:szCs w:val="20"/>
        </w:rPr>
        <w:tab/>
        <w:t>Reitera-se para a argumentação a seguir as causa</w:t>
      </w:r>
      <w:r w:rsidR="005C3EA6" w:rsidRPr="006138B0">
        <w:rPr>
          <w:rFonts w:ascii="Times New Roman" w:hAnsi="Times New Roman" w:cs="Times New Roman"/>
          <w:sz w:val="24"/>
          <w:szCs w:val="20"/>
        </w:rPr>
        <w:t>s</w:t>
      </w:r>
      <w:r w:rsidR="00EA0E1A" w:rsidRPr="006138B0">
        <w:rPr>
          <w:rFonts w:ascii="Times New Roman" w:hAnsi="Times New Roman" w:cs="Times New Roman"/>
          <w:sz w:val="24"/>
          <w:szCs w:val="20"/>
        </w:rPr>
        <w:t xml:space="preserve"> excludentes de ilicitude do fornecedor: “a</w:t>
      </w:r>
      <w:r w:rsidR="00EA0E1A" w:rsidRPr="00F14326">
        <w:rPr>
          <w:rFonts w:ascii="Times New Roman" w:hAnsi="Times New Roman" w:cs="Times New Roman"/>
          <w:sz w:val="24"/>
          <w:szCs w:val="20"/>
        </w:rPr>
        <w:t>rt. 14, §3º. O fornecedor de serviços só não será responsabilizado quando provar: I - que, tendo prestado o serviço, o defeito inexiste; II - a culpa exclusiva do consumidor ou de terceiro</w:t>
      </w:r>
      <w:r w:rsidR="00EA0E1A">
        <w:rPr>
          <w:rFonts w:ascii="Times New Roman" w:hAnsi="Times New Roman" w:cs="Times New Roman"/>
          <w:sz w:val="24"/>
          <w:szCs w:val="20"/>
        </w:rPr>
        <w:t>”</w:t>
      </w:r>
      <w:r w:rsidR="00EA0E1A" w:rsidRPr="005D7883">
        <w:rPr>
          <w:rFonts w:ascii="Times New Roman" w:hAnsi="Times New Roman" w:cs="Times New Roman"/>
          <w:sz w:val="24"/>
          <w:szCs w:val="20"/>
        </w:rPr>
        <w:t xml:space="preserve"> (CDC</w:t>
      </w:r>
      <w:r w:rsidR="009727D5" w:rsidRPr="005D7883">
        <w:rPr>
          <w:rFonts w:ascii="Times New Roman" w:hAnsi="Times New Roman" w:cs="Times New Roman"/>
          <w:sz w:val="24"/>
          <w:szCs w:val="20"/>
        </w:rPr>
        <w:t>).</w:t>
      </w:r>
    </w:p>
    <w:p w:rsidR="00EA0E1A" w:rsidRDefault="00871826" w:rsidP="00EA0E1A">
      <w:pPr>
        <w:pStyle w:val="NormalWeb"/>
        <w:spacing w:before="0" w:beforeAutospacing="0" w:after="135" w:afterAutospacing="0" w:line="360" w:lineRule="auto"/>
        <w:ind w:firstLine="708"/>
        <w:jc w:val="both"/>
      </w:pPr>
      <w:r>
        <w:t xml:space="preserve">De </w:t>
      </w:r>
      <w:r w:rsidR="00294F8B">
        <w:t>importe</w:t>
      </w:r>
      <w:r w:rsidR="00912712">
        <w:t>, devemos</w:t>
      </w:r>
      <w:r w:rsidR="00EA0E1A">
        <w:t xml:space="preserve"> frisar o que seria</w:t>
      </w:r>
      <w:r w:rsidR="00912712">
        <w:t xml:space="preserve"> </w:t>
      </w:r>
      <w:r w:rsidR="00294F8B">
        <w:t>culpa e</w:t>
      </w:r>
      <w:r w:rsidR="00912712">
        <w:t>xclusiva</w:t>
      </w:r>
      <w:r w:rsidR="00EA0E1A">
        <w:t xml:space="preserve"> do consumidor</w:t>
      </w:r>
      <w:r w:rsidR="00912712">
        <w:t xml:space="preserve">. A culpa </w:t>
      </w:r>
      <w:r w:rsidR="00EA0E1A">
        <w:t>e</w:t>
      </w:r>
      <w:r w:rsidR="00912712">
        <w:t xml:space="preserve">xclusiva da vítima é quando o dano ocorre da conduta da vítima, conduta essa, determinante do evento, da ocorrência do dano, do mesmo modo, que seja provado que não houve defeito do produto ou serviço </w:t>
      </w:r>
      <w:r w:rsidR="009727D5">
        <w:t>(</w:t>
      </w:r>
      <w:r w:rsidR="00912712" w:rsidRPr="00912712">
        <w:rPr>
          <w:i/>
        </w:rPr>
        <w:t xml:space="preserve">in </w:t>
      </w:r>
      <w:proofErr w:type="spellStart"/>
      <w:r w:rsidR="00912712" w:rsidRPr="00912712">
        <w:rPr>
          <w:i/>
        </w:rPr>
        <w:t>casu</w:t>
      </w:r>
      <w:proofErr w:type="spellEnd"/>
      <w:r w:rsidR="00912712">
        <w:t xml:space="preserve"> seria o serviço) como fato ensejador da ocorrência do </w:t>
      </w:r>
      <w:r w:rsidR="009727D5">
        <w:t>dano. (</w:t>
      </w:r>
      <w:r w:rsidR="00912712">
        <w:t xml:space="preserve">CAVALIERI, 2010, </w:t>
      </w:r>
      <w:r w:rsidR="000D42E6">
        <w:t>p</w:t>
      </w:r>
      <w:r w:rsidR="00912712">
        <w:t>. 280)</w:t>
      </w:r>
    </w:p>
    <w:p w:rsidR="00EA0E1A" w:rsidRDefault="00912712" w:rsidP="00EA0E1A">
      <w:pPr>
        <w:pStyle w:val="NormalWeb"/>
        <w:spacing w:before="0" w:beforeAutospacing="0" w:after="135" w:afterAutospacing="0" w:line="360" w:lineRule="auto"/>
        <w:ind w:firstLine="708"/>
        <w:jc w:val="both"/>
      </w:pPr>
      <w:r>
        <w:t xml:space="preserve"> Defende a doutrina que caso isso ocorra, </w:t>
      </w:r>
      <w:r w:rsidR="00EA0E1A">
        <w:t xml:space="preserve">pois mesmo existindo um defeito no produto, não haveria </w:t>
      </w:r>
      <w:r>
        <w:t xml:space="preserve">como responsabilizar por ausência </w:t>
      </w:r>
      <w:r w:rsidR="00EA0E1A">
        <w:t xml:space="preserve">de nexo de causalidade, mas que, contudo, a jurisprudência entende que o fornecedor deve exigir sempre a prova negativa do defeito e tem que provar que houve as informações adequadas </w:t>
      </w:r>
      <w:r w:rsidR="000D42E6">
        <w:t>(art. 31 CDC</w:t>
      </w:r>
      <w:r w:rsidR="00EA0E1A">
        <w:t>), às instruções de uso e às prestações de serviço, e assim determinar a culpa exclusiva do consumidor.</w:t>
      </w:r>
      <w:r w:rsidR="009727D5">
        <w:t xml:space="preserve"> (MARQUES, 2003</w:t>
      </w:r>
      <w:r w:rsidR="00EA0E1A">
        <w:t>, p. 384)</w:t>
      </w:r>
    </w:p>
    <w:p w:rsidR="005C3EA6" w:rsidRDefault="005C3EA6" w:rsidP="00EA0E1A">
      <w:pPr>
        <w:pStyle w:val="NormalWeb"/>
        <w:spacing w:before="0" w:beforeAutospacing="0" w:after="135" w:afterAutospacing="0" w:line="360" w:lineRule="auto"/>
        <w:ind w:firstLine="708"/>
        <w:jc w:val="both"/>
        <w:rPr>
          <w:color w:val="000000"/>
          <w:sz w:val="27"/>
          <w:szCs w:val="27"/>
        </w:rPr>
      </w:pPr>
      <w:r>
        <w:t xml:space="preserve">Assim, tem o bar o ônus </w:t>
      </w:r>
      <w:r w:rsidR="005338E9">
        <w:t>da prova que disponibilizou um</w:t>
      </w:r>
      <w:r>
        <w:t xml:space="preserve"> local apropriado para guardar bens de valores materiais, tanto quanto, </w:t>
      </w:r>
      <w:r w:rsidR="005338E9">
        <w:t xml:space="preserve">havia uma </w:t>
      </w:r>
      <w:r>
        <w:t xml:space="preserve">placa localizada na entrada do local </w:t>
      </w:r>
      <w:r>
        <w:lastRenderedPageBreak/>
        <w:t xml:space="preserve">informando as devidas providências em caso de furto, assim, como oferece todos os meios de segurança para o local como: câmeras internas de segurança e segurança física na entrada do </w:t>
      </w:r>
      <w:r w:rsidR="005338E9">
        <w:t>bar</w:t>
      </w:r>
      <w:r>
        <w:t xml:space="preserve"> e que por fim</w:t>
      </w:r>
      <w:r w:rsidR="005338E9">
        <w:t>,</w:t>
      </w:r>
      <w:r>
        <w:t xml:space="preserve"> tomou todas </w:t>
      </w:r>
      <w:r w:rsidR="005338E9">
        <w:t>às</w:t>
      </w:r>
      <w:r>
        <w:t xml:space="preserve"> providencias necessárias para a segurança dos seus consumidores. Assim, o dano feito por “terceiro</w:t>
      </w:r>
      <w:r w:rsidR="005338E9">
        <w:t>” (</w:t>
      </w:r>
      <w:r>
        <w:t xml:space="preserve">qualquer pessoa estranha </w:t>
      </w:r>
      <w:r w:rsidR="005338E9">
        <w:t>à</w:t>
      </w:r>
      <w:r>
        <w:t xml:space="preserve"> relação de consumo) e que </w:t>
      </w:r>
      <w:r w:rsidR="005338E9">
        <w:t xml:space="preserve">o fato só ocorreu pela </w:t>
      </w:r>
      <w:r>
        <w:t>neglig</w:t>
      </w:r>
      <w:r w:rsidR="005338E9">
        <w:t>encia do casal</w:t>
      </w:r>
      <w:r>
        <w:t>, que deveriam ter zelo para com os seus bens já que não se utilizaram do serviço disponível</w:t>
      </w:r>
      <w:r w:rsidR="005338E9">
        <w:t>, exclui totalmente a culpabilidade do fornecedor na sua prestação de serviço.</w:t>
      </w:r>
    </w:p>
    <w:p w:rsidR="000D42E6" w:rsidRPr="006138B0" w:rsidRDefault="00821CAF" w:rsidP="006138B0">
      <w:pPr>
        <w:spacing w:after="0" w:line="360" w:lineRule="auto"/>
        <w:jc w:val="both"/>
        <w:rPr>
          <w:rFonts w:ascii="Times New Roman" w:hAnsi="Times New Roman" w:cs="Times New Roman"/>
          <w:sz w:val="24"/>
          <w:szCs w:val="24"/>
        </w:rPr>
      </w:pPr>
      <w:r w:rsidRPr="006138B0">
        <w:rPr>
          <w:rFonts w:ascii="Times New Roman" w:hAnsi="Times New Roman" w:cs="Times New Roman"/>
          <w:b/>
          <w:sz w:val="24"/>
          <w:szCs w:val="24"/>
        </w:rPr>
        <w:t xml:space="preserve">2.1.3 </w:t>
      </w:r>
      <w:r w:rsidR="000D42E6" w:rsidRPr="006138B0">
        <w:rPr>
          <w:rFonts w:ascii="Times New Roman" w:hAnsi="Times New Roman" w:cs="Times New Roman"/>
          <w:sz w:val="24"/>
          <w:szCs w:val="24"/>
        </w:rPr>
        <w:t xml:space="preserve">Apesar da falta de previsibilidade do CDC quanto à relação de culpa concorrente, entende a doutrina que pode haver responsabilidade do fornecedor e do consumidor. Cavalieri questiona: “Se o comportamento do consumidor não é a causa única </w:t>
      </w:r>
      <w:r w:rsidR="005338E9" w:rsidRPr="006138B0">
        <w:rPr>
          <w:rFonts w:ascii="Times New Roman" w:hAnsi="Times New Roman" w:cs="Times New Roman"/>
          <w:sz w:val="24"/>
          <w:szCs w:val="24"/>
        </w:rPr>
        <w:t>do acidente de consum</w:t>
      </w:r>
      <w:r w:rsidR="000D42E6" w:rsidRPr="006138B0">
        <w:rPr>
          <w:rFonts w:ascii="Times New Roman" w:hAnsi="Times New Roman" w:cs="Times New Roman"/>
          <w:sz w:val="24"/>
          <w:szCs w:val="24"/>
        </w:rPr>
        <w:t>o, mas concorre para ele, pode-se falar em culpa concorrente?” (</w:t>
      </w:r>
      <w:r w:rsidR="000D42E6" w:rsidRPr="006138B0">
        <w:rPr>
          <w:rFonts w:ascii="Times New Roman" w:hAnsi="Times New Roman" w:cs="Times New Roman"/>
          <w:sz w:val="24"/>
          <w:szCs w:val="24"/>
        </w:rPr>
        <w:t>CAVALIERI, 2010, p. 280)</w:t>
      </w:r>
      <w:r w:rsidR="000D42E6" w:rsidRPr="006138B0">
        <w:rPr>
          <w:rFonts w:ascii="Times New Roman" w:hAnsi="Times New Roman" w:cs="Times New Roman"/>
          <w:sz w:val="24"/>
          <w:szCs w:val="24"/>
        </w:rPr>
        <w:t>.</w:t>
      </w:r>
    </w:p>
    <w:p w:rsidR="00107C4A" w:rsidRDefault="00107C4A" w:rsidP="00107C4A">
      <w:pPr>
        <w:pStyle w:val="NormalWeb"/>
        <w:spacing w:before="0" w:beforeAutospacing="0" w:after="135" w:afterAutospacing="0" w:line="360" w:lineRule="auto"/>
        <w:jc w:val="both"/>
      </w:pPr>
      <w:r>
        <w:tab/>
        <w:t>A concorrente minoritária diz que por não haver culpa não pode haver concorrência, contudo, o que se questiona sobre culpa é a concorrência d</w:t>
      </w:r>
      <w:r w:rsidR="007546DB">
        <w:t>as</w:t>
      </w:r>
      <w:r>
        <w:t xml:space="preserve"> causas</w:t>
      </w:r>
      <w:r w:rsidR="006138B0">
        <w:t xml:space="preserve"> que provocaram</w:t>
      </w:r>
      <w:r w:rsidR="007546DB">
        <w:t xml:space="preserve"> o dano</w:t>
      </w:r>
      <w:r>
        <w:t xml:space="preserve"> (</w:t>
      </w:r>
      <w:r w:rsidR="007546DB">
        <w:t>nexo causal)</w:t>
      </w:r>
      <w:r>
        <w:t xml:space="preserve">, </w:t>
      </w:r>
      <w:r w:rsidR="007546DB">
        <w:t>e é esse</w:t>
      </w:r>
      <w:r w:rsidR="006138B0">
        <w:t xml:space="preserve"> é o</w:t>
      </w:r>
      <w:r w:rsidR="007546DB">
        <w:t xml:space="preserve"> </w:t>
      </w:r>
      <w:r>
        <w:t>pressuposto fundamental da responsabilização. (</w:t>
      </w:r>
      <w:r>
        <w:t>CAVALIERI, 2010, p. 280).</w:t>
      </w:r>
    </w:p>
    <w:p w:rsidR="00107C4A" w:rsidRDefault="00107C4A" w:rsidP="00107C4A">
      <w:pPr>
        <w:pStyle w:val="NormalWeb"/>
        <w:spacing w:before="0" w:beforeAutospacing="0" w:after="135" w:afterAutospacing="0" w:line="360" w:lineRule="auto"/>
        <w:jc w:val="both"/>
      </w:pPr>
      <w:r>
        <w:tab/>
        <w:t>Assim, quando se fala em re</w:t>
      </w:r>
      <w:r w:rsidR="006138B0">
        <w:t>sponsabilidade objetiva, na</w:t>
      </w:r>
      <w:r>
        <w:t xml:space="preserve"> falha do produto ou prestação do serviço pelo fornecedor</w:t>
      </w:r>
      <w:r w:rsidR="009727D5">
        <w:t>, mas</w:t>
      </w:r>
      <w:r w:rsidR="006138B0">
        <w:t xml:space="preserve"> que </w:t>
      </w:r>
      <w:r>
        <w:t>a vitima, o consumidor,</w:t>
      </w:r>
      <w:r w:rsidR="007546DB">
        <w:t xml:space="preserve"> também</w:t>
      </w:r>
      <w:r>
        <w:t xml:space="preserve"> participou efetivamente na produção para que aquele dano ocorresse, o defeito do produto ou serviço não foi </w:t>
      </w:r>
      <w:proofErr w:type="gramStart"/>
      <w:r>
        <w:t>a</w:t>
      </w:r>
      <w:proofErr w:type="gramEnd"/>
      <w:r>
        <w:t xml:space="preserve"> causa preponderante</w:t>
      </w:r>
      <w:r w:rsidR="007546DB">
        <w:t xml:space="preserve"> e assim haverá uma redução do montante a ser pago a titulo de ressarcimento.</w:t>
      </w:r>
      <w:r w:rsidR="007546DB" w:rsidRPr="007546DB">
        <w:t xml:space="preserve"> </w:t>
      </w:r>
      <w:r w:rsidR="007546DB">
        <w:t>(CAVALIERI, 2010, p. 280).</w:t>
      </w:r>
    </w:p>
    <w:p w:rsidR="006138B0" w:rsidRDefault="006138B0" w:rsidP="00107C4A">
      <w:pPr>
        <w:pStyle w:val="NormalWeb"/>
        <w:spacing w:before="0" w:beforeAutospacing="0" w:after="135" w:afterAutospacing="0" w:line="360" w:lineRule="auto"/>
        <w:jc w:val="both"/>
      </w:pPr>
      <w:r>
        <w:tab/>
        <w:t>Assim, deve o juiz no memento de arbitrar a pena, tanto para os danos morais como para os danos matérias, valorar a culpa concorrente do consumidor como uma das circunstancia que in</w:t>
      </w:r>
      <w:r w:rsidR="009727D5">
        <w:t>cidiram o dano. (AMARAL JUNIOR, 1993</w:t>
      </w:r>
      <w:r>
        <w:t>, p. 278) Pois houve uma falha na prestação do serviço de segurança ao consumido</w:t>
      </w:r>
      <w:r w:rsidR="00A87A1B">
        <w:t>r</w:t>
      </w:r>
      <w:r>
        <w:t>, tanto como uma negligencia do consumidor em zelar seus bens de valores.</w:t>
      </w:r>
    </w:p>
    <w:p w:rsidR="002E2FC9" w:rsidRDefault="002E2FC9" w:rsidP="002E2FC9">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 Descrição</w:t>
      </w:r>
      <w:proofErr w:type="gramEnd"/>
      <w:r>
        <w:rPr>
          <w:rFonts w:ascii="Times New Roman" w:hAnsi="Times New Roman" w:cs="Times New Roman"/>
          <w:b/>
          <w:sz w:val="24"/>
          <w:szCs w:val="24"/>
        </w:rPr>
        <w:t xml:space="preserve"> dos Critérios e Valores (Explícitos e/ou Implícitos) Contidos em cada Decisão Possível. </w:t>
      </w:r>
    </w:p>
    <w:p w:rsidR="002E2FC9" w:rsidRDefault="006138B0" w:rsidP="002E2FC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2.3.1 </w:t>
      </w:r>
      <w:r>
        <w:rPr>
          <w:rFonts w:ascii="Times New Roman" w:hAnsi="Times New Roman" w:cs="Times New Roman"/>
          <w:sz w:val="24"/>
          <w:szCs w:val="24"/>
        </w:rPr>
        <w:t>Principio da Taxatividade, da legalidade,</w:t>
      </w:r>
      <w:r w:rsidR="005D7883">
        <w:rPr>
          <w:rFonts w:ascii="Times New Roman" w:hAnsi="Times New Roman" w:cs="Times New Roman"/>
          <w:sz w:val="24"/>
          <w:szCs w:val="24"/>
        </w:rPr>
        <w:t xml:space="preserve"> para a segurança jurídica dos consumidores.</w:t>
      </w:r>
    </w:p>
    <w:p w:rsidR="005D7883" w:rsidRDefault="005D7883" w:rsidP="002E2FC9">
      <w:pPr>
        <w:spacing w:after="0" w:line="360" w:lineRule="auto"/>
        <w:rPr>
          <w:rFonts w:ascii="Times New Roman" w:hAnsi="Times New Roman" w:cs="Times New Roman"/>
          <w:sz w:val="24"/>
          <w:szCs w:val="24"/>
        </w:rPr>
      </w:pPr>
      <w:r w:rsidRPr="005D7883">
        <w:rPr>
          <w:rFonts w:ascii="Times New Roman" w:hAnsi="Times New Roman" w:cs="Times New Roman"/>
          <w:b/>
          <w:sz w:val="24"/>
          <w:szCs w:val="24"/>
        </w:rPr>
        <w:t>2.3.2</w:t>
      </w:r>
      <w:r>
        <w:rPr>
          <w:rFonts w:ascii="Times New Roman" w:hAnsi="Times New Roman" w:cs="Times New Roman"/>
          <w:b/>
          <w:sz w:val="24"/>
          <w:szCs w:val="24"/>
        </w:rPr>
        <w:t xml:space="preserve"> </w:t>
      </w:r>
      <w:r>
        <w:rPr>
          <w:rFonts w:ascii="Times New Roman" w:hAnsi="Times New Roman" w:cs="Times New Roman"/>
          <w:sz w:val="24"/>
          <w:szCs w:val="24"/>
        </w:rPr>
        <w:t>Excludente de licitude, boa-fé do fornecedor, negligencia dos consumidores.</w:t>
      </w:r>
    </w:p>
    <w:p w:rsidR="005D7883" w:rsidRPr="005D7883" w:rsidRDefault="005D7883" w:rsidP="002E2FC9">
      <w:pPr>
        <w:spacing w:after="0" w:line="360" w:lineRule="auto"/>
        <w:rPr>
          <w:rFonts w:ascii="Times New Roman" w:hAnsi="Times New Roman" w:cs="Times New Roman"/>
          <w:sz w:val="24"/>
          <w:szCs w:val="24"/>
        </w:rPr>
      </w:pPr>
      <w:r>
        <w:rPr>
          <w:rFonts w:ascii="Times New Roman" w:hAnsi="Times New Roman" w:cs="Times New Roman"/>
          <w:sz w:val="24"/>
          <w:szCs w:val="24"/>
        </w:rPr>
        <w:t>2.3.3 Senso de direito e justiça que se alguém concorre para o evento lesivo não deve o mesmo se beneficiar totalmente por algo que também cometeu.</w:t>
      </w:r>
    </w:p>
    <w:p w:rsidR="002E2FC9" w:rsidRDefault="002E2FC9" w:rsidP="002E2FC9">
      <w:pPr>
        <w:spacing w:after="0" w:line="360" w:lineRule="auto"/>
        <w:rPr>
          <w:rFonts w:ascii="Times New Roman" w:hAnsi="Times New Roman" w:cs="Times New Roman"/>
          <w:b/>
          <w:sz w:val="24"/>
          <w:szCs w:val="24"/>
        </w:rPr>
      </w:pPr>
    </w:p>
    <w:p w:rsidR="005D7883" w:rsidRDefault="002E2FC9" w:rsidP="005D7883">
      <w:pPr>
        <w:spacing w:after="0" w:line="360" w:lineRule="auto"/>
        <w:jc w:val="both"/>
        <w:rPr>
          <w:rFonts w:ascii="Times New Roman" w:hAnsi="Times New Roman" w:cs="Times New Roman"/>
          <w:b/>
          <w:sz w:val="24"/>
          <w:szCs w:val="24"/>
        </w:rPr>
      </w:pPr>
      <w:r w:rsidRPr="00617601">
        <w:rPr>
          <w:rFonts w:ascii="Times New Roman" w:hAnsi="Times New Roman" w:cs="Times New Roman"/>
          <w:b/>
          <w:sz w:val="24"/>
          <w:szCs w:val="24"/>
        </w:rPr>
        <w:lastRenderedPageBreak/>
        <w:t xml:space="preserve">REFERENCIAS </w:t>
      </w:r>
    </w:p>
    <w:p w:rsidR="005D7883" w:rsidRDefault="005D7883" w:rsidP="005D7883">
      <w:pPr>
        <w:spacing w:after="0" w:line="360" w:lineRule="auto"/>
        <w:jc w:val="both"/>
        <w:rPr>
          <w:rFonts w:ascii="Times New Roman" w:hAnsi="Times New Roman" w:cs="Times New Roman"/>
          <w:b/>
          <w:sz w:val="24"/>
          <w:szCs w:val="24"/>
        </w:rPr>
      </w:pPr>
    </w:p>
    <w:p w:rsidR="009727D5" w:rsidRDefault="009727D5" w:rsidP="009727D5">
      <w:pPr>
        <w:spacing w:after="0" w:line="360" w:lineRule="auto"/>
        <w:jc w:val="both"/>
        <w:rPr>
          <w:rFonts w:ascii="Times New Roman" w:hAnsi="Times New Roman" w:cs="Times New Roman"/>
          <w:sz w:val="24"/>
          <w:szCs w:val="24"/>
        </w:rPr>
      </w:pPr>
      <w:r w:rsidRPr="009727D5">
        <w:rPr>
          <w:rFonts w:ascii="Times New Roman" w:hAnsi="Times New Roman" w:cs="Times New Roman"/>
          <w:sz w:val="24"/>
          <w:szCs w:val="24"/>
        </w:rPr>
        <w:t xml:space="preserve">AMARAL JUNIOR, Alberto </w:t>
      </w:r>
      <w:proofErr w:type="gramStart"/>
      <w:r w:rsidRPr="009727D5">
        <w:rPr>
          <w:rFonts w:ascii="Times New Roman" w:hAnsi="Times New Roman" w:cs="Times New Roman"/>
          <w:sz w:val="24"/>
          <w:szCs w:val="24"/>
        </w:rPr>
        <w:t>do</w:t>
      </w:r>
      <w:r>
        <w:rPr>
          <w:rFonts w:ascii="Times New Roman" w:hAnsi="Times New Roman" w:cs="Times New Roman"/>
          <w:sz w:val="24"/>
          <w:szCs w:val="24"/>
        </w:rPr>
        <w:t>.</w:t>
      </w:r>
      <w:proofErr w:type="gramEnd"/>
      <w:r w:rsidRPr="009727D5">
        <w:rPr>
          <w:rFonts w:ascii="Times New Roman" w:hAnsi="Times New Roman" w:cs="Times New Roman"/>
          <w:sz w:val="24"/>
          <w:szCs w:val="24"/>
        </w:rPr>
        <w:t> </w:t>
      </w:r>
      <w:r w:rsidRPr="009727D5">
        <w:rPr>
          <w:rFonts w:ascii="Times New Roman" w:hAnsi="Times New Roman" w:cs="Times New Roman"/>
          <w:b/>
          <w:sz w:val="24"/>
          <w:szCs w:val="24"/>
        </w:rPr>
        <w:t>Proteção do consumidor no contrato de compra e venda</w:t>
      </w:r>
      <w:r w:rsidRPr="009727D5">
        <w:rPr>
          <w:rFonts w:ascii="Times New Roman" w:hAnsi="Times New Roman" w:cs="Times New Roman"/>
          <w:sz w:val="24"/>
          <w:szCs w:val="24"/>
        </w:rPr>
        <w:t>. São Paulo: RT, 1993.</w:t>
      </w:r>
    </w:p>
    <w:p w:rsidR="009727D5" w:rsidRDefault="009727D5" w:rsidP="005D7883">
      <w:pPr>
        <w:spacing w:after="0" w:line="360" w:lineRule="auto"/>
        <w:jc w:val="both"/>
        <w:rPr>
          <w:rFonts w:ascii="Times New Roman" w:hAnsi="Times New Roman" w:cs="Times New Roman"/>
          <w:sz w:val="24"/>
          <w:szCs w:val="24"/>
        </w:rPr>
      </w:pPr>
    </w:p>
    <w:p w:rsidR="009727D5" w:rsidRDefault="009727D5" w:rsidP="009727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CAVALIERI FILHO, Sérgio. </w:t>
      </w:r>
      <w:r w:rsidRPr="009727D5">
        <w:rPr>
          <w:rFonts w:ascii="Times New Roman" w:hAnsi="Times New Roman" w:cs="Times New Roman"/>
          <w:b/>
          <w:sz w:val="24"/>
          <w:szCs w:val="24"/>
        </w:rPr>
        <w:t>Programa de direito do consumidor</w:t>
      </w:r>
      <w:r>
        <w:rPr>
          <w:rFonts w:ascii="Times New Roman" w:hAnsi="Times New Roman" w:cs="Times New Roman"/>
          <w:sz w:val="24"/>
          <w:szCs w:val="24"/>
        </w:rPr>
        <w:t xml:space="preserve">, 2ª ed. Editora Atlas: </w:t>
      </w:r>
      <w:proofErr w:type="gramStart"/>
      <w:r>
        <w:rPr>
          <w:rFonts w:ascii="Times New Roman" w:hAnsi="Times New Roman" w:cs="Times New Roman"/>
          <w:sz w:val="24"/>
          <w:szCs w:val="24"/>
        </w:rPr>
        <w:t>2010</w:t>
      </w:r>
      <w:proofErr w:type="gramEnd"/>
    </w:p>
    <w:p w:rsidR="009727D5" w:rsidRDefault="009727D5" w:rsidP="009727D5">
      <w:pPr>
        <w:spacing w:after="0" w:line="360" w:lineRule="auto"/>
        <w:jc w:val="both"/>
        <w:rPr>
          <w:rFonts w:ascii="Times New Roman" w:hAnsi="Times New Roman" w:cs="Times New Roman"/>
          <w:sz w:val="24"/>
          <w:szCs w:val="24"/>
        </w:rPr>
      </w:pPr>
    </w:p>
    <w:p w:rsidR="00A87A1B" w:rsidRPr="00A87A1B" w:rsidRDefault="00A87A1B" w:rsidP="009727D5">
      <w:pPr>
        <w:spacing w:after="0" w:line="360" w:lineRule="auto"/>
        <w:jc w:val="both"/>
        <w:rPr>
          <w:rFonts w:ascii="Times New Roman" w:hAnsi="Times New Roman" w:cs="Times New Roman"/>
          <w:b/>
          <w:sz w:val="24"/>
          <w:szCs w:val="24"/>
        </w:rPr>
      </w:pPr>
      <w:r w:rsidRPr="00A87A1B">
        <w:rPr>
          <w:rFonts w:ascii="Times New Roman" w:hAnsi="Times New Roman" w:cs="Times New Roman"/>
          <w:b/>
          <w:sz w:val="24"/>
          <w:szCs w:val="24"/>
        </w:rPr>
        <w:t>Código de Defesa do Consumidor</w:t>
      </w:r>
    </w:p>
    <w:p w:rsidR="00A87A1B" w:rsidRDefault="00A87A1B" w:rsidP="009727D5">
      <w:pPr>
        <w:spacing w:after="0" w:line="360" w:lineRule="auto"/>
        <w:jc w:val="both"/>
        <w:rPr>
          <w:rFonts w:ascii="Times New Roman" w:hAnsi="Times New Roman" w:cs="Times New Roman"/>
          <w:sz w:val="24"/>
          <w:szCs w:val="24"/>
        </w:rPr>
      </w:pPr>
    </w:p>
    <w:p w:rsidR="009727D5" w:rsidRDefault="009727D5" w:rsidP="009727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MARQUES, Claudia Lima. </w:t>
      </w:r>
      <w:r w:rsidRPr="009727D5">
        <w:rPr>
          <w:rFonts w:ascii="Times New Roman" w:hAnsi="Times New Roman" w:cs="Times New Roman"/>
          <w:b/>
          <w:sz w:val="24"/>
          <w:szCs w:val="24"/>
        </w:rPr>
        <w:t>Comentários ao Código de Defesa do Consumidor</w:t>
      </w:r>
      <w:r>
        <w:rPr>
          <w:rFonts w:ascii="Times New Roman" w:hAnsi="Times New Roman" w:cs="Times New Roman"/>
          <w:sz w:val="24"/>
          <w:szCs w:val="24"/>
        </w:rPr>
        <w:t>. São Paulo: Revista dos tribunais, 2003.</w:t>
      </w:r>
      <w:bookmarkStart w:id="0" w:name="_GoBack"/>
      <w:bookmarkEnd w:id="0"/>
    </w:p>
    <w:p w:rsidR="009727D5" w:rsidRDefault="009727D5" w:rsidP="009727D5">
      <w:pPr>
        <w:spacing w:after="0" w:line="360" w:lineRule="auto"/>
        <w:jc w:val="both"/>
        <w:rPr>
          <w:rFonts w:ascii="Times New Roman" w:hAnsi="Times New Roman" w:cs="Times New Roman"/>
          <w:sz w:val="24"/>
          <w:szCs w:val="24"/>
        </w:rPr>
      </w:pPr>
    </w:p>
    <w:p w:rsidR="009727D5" w:rsidRDefault="009727D5" w:rsidP="009727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NUNES, Luiz Antônio </w:t>
      </w:r>
      <w:proofErr w:type="spellStart"/>
      <w:r>
        <w:rPr>
          <w:rFonts w:ascii="Times New Roman" w:hAnsi="Times New Roman" w:cs="Times New Roman"/>
          <w:sz w:val="24"/>
          <w:szCs w:val="24"/>
        </w:rPr>
        <w:t>Rizzato</w:t>
      </w:r>
      <w:proofErr w:type="spellEnd"/>
      <w:r>
        <w:rPr>
          <w:rFonts w:ascii="Times New Roman" w:hAnsi="Times New Roman" w:cs="Times New Roman"/>
          <w:sz w:val="24"/>
          <w:szCs w:val="24"/>
        </w:rPr>
        <w:t xml:space="preserve">. </w:t>
      </w:r>
      <w:r w:rsidRPr="009727D5">
        <w:rPr>
          <w:rFonts w:ascii="Times New Roman" w:hAnsi="Times New Roman" w:cs="Times New Roman"/>
          <w:b/>
          <w:sz w:val="24"/>
          <w:szCs w:val="24"/>
        </w:rPr>
        <w:t>Comentários ao Código de defesa do consumidor</w:t>
      </w:r>
      <w:r>
        <w:rPr>
          <w:rFonts w:ascii="Times New Roman" w:hAnsi="Times New Roman" w:cs="Times New Roman"/>
          <w:sz w:val="24"/>
          <w:szCs w:val="24"/>
        </w:rPr>
        <w:t>: direito material 3ª ed. São Paulo: Saraiva. 2007</w:t>
      </w:r>
    </w:p>
    <w:p w:rsidR="009727D5" w:rsidRDefault="009727D5" w:rsidP="009727D5">
      <w:pPr>
        <w:spacing w:after="0" w:line="360" w:lineRule="auto"/>
        <w:jc w:val="both"/>
        <w:rPr>
          <w:rFonts w:ascii="Times New Roman" w:hAnsi="Times New Roman" w:cs="Times New Roman"/>
          <w:sz w:val="24"/>
          <w:szCs w:val="24"/>
        </w:rPr>
      </w:pPr>
    </w:p>
    <w:p w:rsidR="005D7883" w:rsidRDefault="005D7883" w:rsidP="005D78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TEXEIRA, Michele Oliveira; DAUDT, Simone </w:t>
      </w:r>
      <w:proofErr w:type="spellStart"/>
      <w:r>
        <w:rPr>
          <w:rFonts w:ascii="Times New Roman" w:hAnsi="Times New Roman" w:cs="Times New Roman"/>
          <w:sz w:val="24"/>
          <w:szCs w:val="24"/>
        </w:rPr>
        <w:t>Stabel</w:t>
      </w:r>
      <w:proofErr w:type="spellEnd"/>
      <w:r>
        <w:rPr>
          <w:rFonts w:ascii="Times New Roman" w:hAnsi="Times New Roman" w:cs="Times New Roman"/>
          <w:sz w:val="24"/>
          <w:szCs w:val="24"/>
        </w:rPr>
        <w:t xml:space="preserve">. </w:t>
      </w:r>
      <w:r w:rsidRPr="005D7883">
        <w:rPr>
          <w:rFonts w:ascii="Times New Roman" w:hAnsi="Times New Roman" w:cs="Times New Roman"/>
          <w:b/>
          <w:sz w:val="24"/>
          <w:szCs w:val="24"/>
        </w:rPr>
        <w:t>Aspectos da responsabilidade civil no Código de Defesa do Consumidor e excludentes</w:t>
      </w:r>
      <w:r>
        <w:rPr>
          <w:rFonts w:ascii="Times New Roman" w:hAnsi="Times New Roman" w:cs="Times New Roman"/>
          <w:sz w:val="24"/>
          <w:szCs w:val="24"/>
        </w:rPr>
        <w:t xml:space="preserve">. Jus </w:t>
      </w:r>
      <w:proofErr w:type="gramStart"/>
      <w:r>
        <w:rPr>
          <w:rFonts w:ascii="Times New Roman" w:hAnsi="Times New Roman" w:cs="Times New Roman"/>
          <w:sz w:val="24"/>
          <w:szCs w:val="24"/>
        </w:rPr>
        <w:t>Navigandi.com.</w:t>
      </w:r>
      <w:proofErr w:type="gramEnd"/>
      <w:r>
        <w:rPr>
          <w:rFonts w:ascii="Times New Roman" w:hAnsi="Times New Roman" w:cs="Times New Roman"/>
          <w:sz w:val="24"/>
          <w:szCs w:val="24"/>
        </w:rPr>
        <w:t>br. Teresina, 2007. Disponível em: &lt;</w:t>
      </w:r>
      <w:r w:rsidRPr="005D7883">
        <w:rPr>
          <w:rFonts w:ascii="Times New Roman" w:hAnsi="Times New Roman" w:cs="Times New Roman"/>
          <w:sz w:val="24"/>
          <w:szCs w:val="24"/>
        </w:rPr>
        <w:t>http://jus.com.br/artigos/9453/aspectos-da-responsabilidade-civil-no-codigo-de-defesa-do-consumidor-e-excludentes/1</w:t>
      </w:r>
      <w:r>
        <w:rPr>
          <w:rFonts w:ascii="Times New Roman" w:hAnsi="Times New Roman" w:cs="Times New Roman"/>
          <w:sz w:val="24"/>
          <w:szCs w:val="24"/>
        </w:rPr>
        <w:t xml:space="preserve">&gt; Acesso em 22 de </w:t>
      </w:r>
      <w:proofErr w:type="spellStart"/>
      <w:r>
        <w:rPr>
          <w:rFonts w:ascii="Times New Roman" w:hAnsi="Times New Roman" w:cs="Times New Roman"/>
          <w:sz w:val="24"/>
          <w:szCs w:val="24"/>
        </w:rPr>
        <w:t>març</w:t>
      </w:r>
      <w:proofErr w:type="spellEnd"/>
      <w:r>
        <w:rPr>
          <w:rFonts w:ascii="Times New Roman" w:hAnsi="Times New Roman" w:cs="Times New Roman"/>
          <w:sz w:val="24"/>
          <w:szCs w:val="24"/>
        </w:rPr>
        <w:t>. 2014</w:t>
      </w:r>
    </w:p>
    <w:p w:rsidR="005D7883" w:rsidRDefault="005D7883" w:rsidP="005D7883">
      <w:pPr>
        <w:spacing w:after="0" w:line="360" w:lineRule="auto"/>
        <w:jc w:val="both"/>
        <w:rPr>
          <w:rFonts w:ascii="Times New Roman" w:hAnsi="Times New Roman" w:cs="Times New Roman"/>
          <w:sz w:val="24"/>
          <w:szCs w:val="24"/>
        </w:rPr>
      </w:pPr>
    </w:p>
    <w:p w:rsidR="009727D5" w:rsidRDefault="009727D5" w:rsidP="005D7883">
      <w:pPr>
        <w:spacing w:after="0" w:line="360" w:lineRule="auto"/>
        <w:jc w:val="both"/>
        <w:rPr>
          <w:rFonts w:ascii="Helvetica" w:hAnsi="Helvetica" w:cs="Helvetica"/>
          <w:color w:val="000000"/>
          <w:sz w:val="20"/>
          <w:szCs w:val="20"/>
          <w:shd w:val="clear" w:color="auto" w:fill="FFFFFF"/>
        </w:rPr>
      </w:pPr>
    </w:p>
    <w:p w:rsidR="009727D5" w:rsidRPr="005D7883" w:rsidRDefault="009727D5" w:rsidP="005D7883">
      <w:pPr>
        <w:spacing w:after="0" w:line="360" w:lineRule="auto"/>
        <w:jc w:val="both"/>
        <w:rPr>
          <w:rFonts w:ascii="Times New Roman" w:hAnsi="Times New Roman" w:cs="Times New Roman"/>
          <w:sz w:val="24"/>
          <w:szCs w:val="24"/>
        </w:rPr>
      </w:pPr>
      <w:r>
        <w:rPr>
          <w:rFonts w:ascii="Helvetica" w:hAnsi="Helvetica" w:cs="Helvetica"/>
          <w:color w:val="000000"/>
          <w:sz w:val="20"/>
          <w:szCs w:val="20"/>
        </w:rPr>
        <w:br/>
      </w:r>
    </w:p>
    <w:p w:rsidR="00EA0E1A" w:rsidRDefault="00EA0E1A" w:rsidP="00F14326">
      <w:pPr>
        <w:rPr>
          <w:color w:val="000000"/>
          <w:sz w:val="27"/>
          <w:szCs w:val="27"/>
        </w:rPr>
      </w:pPr>
    </w:p>
    <w:p w:rsidR="005D7883" w:rsidRDefault="005D7883" w:rsidP="00F14326">
      <w:pPr>
        <w:rPr>
          <w:color w:val="000000"/>
          <w:sz w:val="27"/>
          <w:szCs w:val="27"/>
        </w:rPr>
      </w:pPr>
    </w:p>
    <w:p w:rsidR="00821CAF" w:rsidRDefault="00821CAF" w:rsidP="00F14326"/>
    <w:sectPr w:rsidR="00821CAF" w:rsidSect="007B4BD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50A4E"/>
    <w:multiLevelType w:val="multilevel"/>
    <w:tmpl w:val="EFFAD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C9"/>
    <w:rsid w:val="000A6A11"/>
    <w:rsid w:val="000D2DC8"/>
    <w:rsid w:val="000D42E6"/>
    <w:rsid w:val="00107C4A"/>
    <w:rsid w:val="00181B71"/>
    <w:rsid w:val="001B7117"/>
    <w:rsid w:val="001F6FA5"/>
    <w:rsid w:val="0027510F"/>
    <w:rsid w:val="00294F8B"/>
    <w:rsid w:val="002B2EAF"/>
    <w:rsid w:val="002E2FC9"/>
    <w:rsid w:val="0032659F"/>
    <w:rsid w:val="004442B5"/>
    <w:rsid w:val="004507B2"/>
    <w:rsid w:val="00461AD8"/>
    <w:rsid w:val="00522204"/>
    <w:rsid w:val="005338E9"/>
    <w:rsid w:val="005C3EA6"/>
    <w:rsid w:val="005C64A1"/>
    <w:rsid w:val="005D41EB"/>
    <w:rsid w:val="005D7883"/>
    <w:rsid w:val="006138B0"/>
    <w:rsid w:val="006B6D2B"/>
    <w:rsid w:val="00712891"/>
    <w:rsid w:val="007546DB"/>
    <w:rsid w:val="00756F93"/>
    <w:rsid w:val="007B4BD8"/>
    <w:rsid w:val="00821CAF"/>
    <w:rsid w:val="00871826"/>
    <w:rsid w:val="00912712"/>
    <w:rsid w:val="00945215"/>
    <w:rsid w:val="00947942"/>
    <w:rsid w:val="009727D5"/>
    <w:rsid w:val="00975420"/>
    <w:rsid w:val="00993957"/>
    <w:rsid w:val="00A41D02"/>
    <w:rsid w:val="00A5226C"/>
    <w:rsid w:val="00A87A1B"/>
    <w:rsid w:val="00AC134F"/>
    <w:rsid w:val="00B80460"/>
    <w:rsid w:val="00B82ABC"/>
    <w:rsid w:val="00C44B50"/>
    <w:rsid w:val="00D64C4D"/>
    <w:rsid w:val="00DB5525"/>
    <w:rsid w:val="00DB6235"/>
    <w:rsid w:val="00DE2155"/>
    <w:rsid w:val="00EA0E1A"/>
    <w:rsid w:val="00F14326"/>
    <w:rsid w:val="00FA7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2FC9"/>
    <w:pPr>
      <w:ind w:left="720"/>
      <w:contextualSpacing/>
    </w:pPr>
  </w:style>
  <w:style w:type="paragraph" w:styleId="NormalWeb">
    <w:name w:val="Normal (Web)"/>
    <w:basedOn w:val="Normal"/>
    <w:uiPriority w:val="99"/>
    <w:unhideWhenUsed/>
    <w:rsid w:val="005222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22204"/>
    <w:rPr>
      <w:b/>
      <w:bCs/>
    </w:rPr>
  </w:style>
  <w:style w:type="character" w:customStyle="1" w:styleId="apple-converted-space">
    <w:name w:val="apple-converted-space"/>
    <w:basedOn w:val="Fontepargpadro"/>
    <w:rsid w:val="00522204"/>
  </w:style>
  <w:style w:type="paragraph" w:customStyle="1" w:styleId="PadroLTGliederung1">
    <w:name w:val="Padrão~LT~Gliederung 1"/>
    <w:rsid w:val="00975420"/>
    <w:pPr>
      <w:tabs>
        <w:tab w:val="left" w:pos="172"/>
        <w:tab w:val="left" w:pos="880"/>
        <w:tab w:val="left" w:pos="1587"/>
        <w:tab w:val="left" w:pos="2295"/>
        <w:tab w:val="left" w:pos="3002"/>
        <w:tab w:val="left" w:pos="3710"/>
        <w:tab w:val="left" w:pos="4417"/>
        <w:tab w:val="left" w:pos="5124"/>
        <w:tab w:val="left" w:pos="5832"/>
        <w:tab w:val="left" w:pos="6540"/>
        <w:tab w:val="left" w:pos="7247"/>
        <w:tab w:val="left" w:pos="7955"/>
        <w:tab w:val="left" w:pos="8662"/>
        <w:tab w:val="left" w:pos="9370"/>
        <w:tab w:val="left" w:pos="10077"/>
        <w:tab w:val="left" w:pos="10785"/>
        <w:tab w:val="left" w:pos="11492"/>
        <w:tab w:val="left" w:pos="12200"/>
        <w:tab w:val="left" w:pos="12907"/>
        <w:tab w:val="left" w:pos="13615"/>
      </w:tabs>
      <w:autoSpaceDE w:val="0"/>
      <w:autoSpaceDN w:val="0"/>
      <w:adjustRightInd w:val="0"/>
      <w:spacing w:before="160" w:after="0" w:line="216" w:lineRule="auto"/>
      <w:ind w:left="535"/>
    </w:pPr>
    <w:rPr>
      <w:rFonts w:ascii="Lucida Sans Unicode" w:eastAsia="Times New Roman" w:hAnsi="Lucida Sans Unicode" w:cs="Lucida Sans Unicode"/>
      <w:color w:val="EAEAEA"/>
      <w:sz w:val="64"/>
      <w:szCs w:val="64"/>
      <w:lang w:eastAsia="pt-BR"/>
    </w:rPr>
  </w:style>
  <w:style w:type="character" w:styleId="Hyperlink">
    <w:name w:val="Hyperlink"/>
    <w:basedOn w:val="Fontepargpadro"/>
    <w:uiPriority w:val="99"/>
    <w:unhideWhenUsed/>
    <w:rsid w:val="00D64C4D"/>
    <w:rPr>
      <w:color w:val="0000FF"/>
      <w:u w:val="single"/>
    </w:rPr>
  </w:style>
  <w:style w:type="paragraph" w:customStyle="1" w:styleId="PadroLTTitel">
    <w:name w:val="Padrão~LT~Titel"/>
    <w:rsid w:val="00C44B5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16" w:lineRule="auto"/>
    </w:pPr>
    <w:rPr>
      <w:rFonts w:ascii="Lucida Sans Unicode" w:eastAsia="Times New Roman" w:hAnsi="Lucida Sans Unicode" w:cs="Lucida Sans Unicode"/>
      <w:color w:val="FFCC66"/>
      <w:sz w:val="88"/>
      <w:szCs w:val="88"/>
      <w:lang w:eastAsia="pt-BR"/>
    </w:rPr>
  </w:style>
  <w:style w:type="character" w:customStyle="1" w:styleId="url">
    <w:name w:val="url"/>
    <w:basedOn w:val="Fontepargpadro"/>
    <w:rsid w:val="00F14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2FC9"/>
    <w:pPr>
      <w:ind w:left="720"/>
      <w:contextualSpacing/>
    </w:pPr>
  </w:style>
  <w:style w:type="paragraph" w:styleId="NormalWeb">
    <w:name w:val="Normal (Web)"/>
    <w:basedOn w:val="Normal"/>
    <w:uiPriority w:val="99"/>
    <w:unhideWhenUsed/>
    <w:rsid w:val="005222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22204"/>
    <w:rPr>
      <w:b/>
      <w:bCs/>
    </w:rPr>
  </w:style>
  <w:style w:type="character" w:customStyle="1" w:styleId="apple-converted-space">
    <w:name w:val="apple-converted-space"/>
    <w:basedOn w:val="Fontepargpadro"/>
    <w:rsid w:val="00522204"/>
  </w:style>
  <w:style w:type="paragraph" w:customStyle="1" w:styleId="PadroLTGliederung1">
    <w:name w:val="Padrão~LT~Gliederung 1"/>
    <w:rsid w:val="00975420"/>
    <w:pPr>
      <w:tabs>
        <w:tab w:val="left" w:pos="172"/>
        <w:tab w:val="left" w:pos="880"/>
        <w:tab w:val="left" w:pos="1587"/>
        <w:tab w:val="left" w:pos="2295"/>
        <w:tab w:val="left" w:pos="3002"/>
        <w:tab w:val="left" w:pos="3710"/>
        <w:tab w:val="left" w:pos="4417"/>
        <w:tab w:val="left" w:pos="5124"/>
        <w:tab w:val="left" w:pos="5832"/>
        <w:tab w:val="left" w:pos="6540"/>
        <w:tab w:val="left" w:pos="7247"/>
        <w:tab w:val="left" w:pos="7955"/>
        <w:tab w:val="left" w:pos="8662"/>
        <w:tab w:val="left" w:pos="9370"/>
        <w:tab w:val="left" w:pos="10077"/>
        <w:tab w:val="left" w:pos="10785"/>
        <w:tab w:val="left" w:pos="11492"/>
        <w:tab w:val="left" w:pos="12200"/>
        <w:tab w:val="left" w:pos="12907"/>
        <w:tab w:val="left" w:pos="13615"/>
      </w:tabs>
      <w:autoSpaceDE w:val="0"/>
      <w:autoSpaceDN w:val="0"/>
      <w:adjustRightInd w:val="0"/>
      <w:spacing w:before="160" w:after="0" w:line="216" w:lineRule="auto"/>
      <w:ind w:left="535"/>
    </w:pPr>
    <w:rPr>
      <w:rFonts w:ascii="Lucida Sans Unicode" w:eastAsia="Times New Roman" w:hAnsi="Lucida Sans Unicode" w:cs="Lucida Sans Unicode"/>
      <w:color w:val="EAEAEA"/>
      <w:sz w:val="64"/>
      <w:szCs w:val="64"/>
      <w:lang w:eastAsia="pt-BR"/>
    </w:rPr>
  </w:style>
  <w:style w:type="character" w:styleId="Hyperlink">
    <w:name w:val="Hyperlink"/>
    <w:basedOn w:val="Fontepargpadro"/>
    <w:uiPriority w:val="99"/>
    <w:unhideWhenUsed/>
    <w:rsid w:val="00D64C4D"/>
    <w:rPr>
      <w:color w:val="0000FF"/>
      <w:u w:val="single"/>
    </w:rPr>
  </w:style>
  <w:style w:type="paragraph" w:customStyle="1" w:styleId="PadroLTTitel">
    <w:name w:val="Padrão~LT~Titel"/>
    <w:rsid w:val="00C44B5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16" w:lineRule="auto"/>
    </w:pPr>
    <w:rPr>
      <w:rFonts w:ascii="Lucida Sans Unicode" w:eastAsia="Times New Roman" w:hAnsi="Lucida Sans Unicode" w:cs="Lucida Sans Unicode"/>
      <w:color w:val="FFCC66"/>
      <w:sz w:val="88"/>
      <w:szCs w:val="88"/>
      <w:lang w:eastAsia="pt-BR"/>
    </w:rPr>
  </w:style>
  <w:style w:type="character" w:customStyle="1" w:styleId="url">
    <w:name w:val="url"/>
    <w:basedOn w:val="Fontepargpadro"/>
    <w:rsid w:val="00F1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7858">
      <w:bodyDiv w:val="1"/>
      <w:marLeft w:val="0"/>
      <w:marRight w:val="0"/>
      <w:marTop w:val="0"/>
      <w:marBottom w:val="0"/>
      <w:divBdr>
        <w:top w:val="none" w:sz="0" w:space="0" w:color="auto"/>
        <w:left w:val="none" w:sz="0" w:space="0" w:color="auto"/>
        <w:bottom w:val="none" w:sz="0" w:space="0" w:color="auto"/>
        <w:right w:val="none" w:sz="0" w:space="0" w:color="auto"/>
      </w:divBdr>
    </w:div>
    <w:div w:id="373314479">
      <w:bodyDiv w:val="1"/>
      <w:marLeft w:val="0"/>
      <w:marRight w:val="0"/>
      <w:marTop w:val="0"/>
      <w:marBottom w:val="0"/>
      <w:divBdr>
        <w:top w:val="none" w:sz="0" w:space="0" w:color="auto"/>
        <w:left w:val="none" w:sz="0" w:space="0" w:color="auto"/>
        <w:bottom w:val="none" w:sz="0" w:space="0" w:color="auto"/>
        <w:right w:val="none" w:sz="0" w:space="0" w:color="auto"/>
      </w:divBdr>
    </w:div>
    <w:div w:id="377971251">
      <w:bodyDiv w:val="1"/>
      <w:marLeft w:val="0"/>
      <w:marRight w:val="0"/>
      <w:marTop w:val="0"/>
      <w:marBottom w:val="0"/>
      <w:divBdr>
        <w:top w:val="none" w:sz="0" w:space="0" w:color="auto"/>
        <w:left w:val="none" w:sz="0" w:space="0" w:color="auto"/>
        <w:bottom w:val="none" w:sz="0" w:space="0" w:color="auto"/>
        <w:right w:val="none" w:sz="0" w:space="0" w:color="auto"/>
      </w:divBdr>
      <w:divsChild>
        <w:div w:id="1854295940">
          <w:marLeft w:val="0"/>
          <w:marRight w:val="0"/>
          <w:marTop w:val="0"/>
          <w:marBottom w:val="0"/>
          <w:divBdr>
            <w:top w:val="none" w:sz="0" w:space="0" w:color="auto"/>
            <w:left w:val="none" w:sz="0" w:space="0" w:color="auto"/>
            <w:bottom w:val="none" w:sz="0" w:space="0" w:color="auto"/>
            <w:right w:val="none" w:sz="0" w:space="0" w:color="auto"/>
          </w:divBdr>
        </w:div>
      </w:divsChild>
    </w:div>
    <w:div w:id="999383757">
      <w:bodyDiv w:val="1"/>
      <w:marLeft w:val="0"/>
      <w:marRight w:val="0"/>
      <w:marTop w:val="0"/>
      <w:marBottom w:val="0"/>
      <w:divBdr>
        <w:top w:val="none" w:sz="0" w:space="0" w:color="auto"/>
        <w:left w:val="none" w:sz="0" w:space="0" w:color="auto"/>
        <w:bottom w:val="none" w:sz="0" w:space="0" w:color="auto"/>
        <w:right w:val="none" w:sz="0" w:space="0" w:color="auto"/>
      </w:divBdr>
    </w:div>
    <w:div w:id="1293750293">
      <w:bodyDiv w:val="1"/>
      <w:marLeft w:val="0"/>
      <w:marRight w:val="0"/>
      <w:marTop w:val="0"/>
      <w:marBottom w:val="0"/>
      <w:divBdr>
        <w:top w:val="none" w:sz="0" w:space="0" w:color="auto"/>
        <w:left w:val="none" w:sz="0" w:space="0" w:color="auto"/>
        <w:bottom w:val="none" w:sz="0" w:space="0" w:color="auto"/>
        <w:right w:val="none" w:sz="0" w:space="0" w:color="auto"/>
      </w:divBdr>
    </w:div>
    <w:div w:id="1332177764">
      <w:bodyDiv w:val="1"/>
      <w:marLeft w:val="0"/>
      <w:marRight w:val="0"/>
      <w:marTop w:val="0"/>
      <w:marBottom w:val="0"/>
      <w:divBdr>
        <w:top w:val="none" w:sz="0" w:space="0" w:color="auto"/>
        <w:left w:val="none" w:sz="0" w:space="0" w:color="auto"/>
        <w:bottom w:val="none" w:sz="0" w:space="0" w:color="auto"/>
        <w:right w:val="none" w:sz="0" w:space="0" w:color="auto"/>
      </w:divBdr>
      <w:divsChild>
        <w:div w:id="836648316">
          <w:marLeft w:val="300"/>
          <w:marRight w:val="0"/>
          <w:marTop w:val="0"/>
          <w:marBottom w:val="0"/>
          <w:divBdr>
            <w:top w:val="none" w:sz="0" w:space="0" w:color="auto"/>
            <w:left w:val="none" w:sz="0" w:space="0" w:color="auto"/>
            <w:bottom w:val="none" w:sz="0" w:space="0" w:color="auto"/>
            <w:right w:val="none" w:sz="0" w:space="0" w:color="auto"/>
          </w:divBdr>
        </w:div>
      </w:divsChild>
    </w:div>
    <w:div w:id="1499733626">
      <w:bodyDiv w:val="1"/>
      <w:marLeft w:val="0"/>
      <w:marRight w:val="0"/>
      <w:marTop w:val="0"/>
      <w:marBottom w:val="0"/>
      <w:divBdr>
        <w:top w:val="none" w:sz="0" w:space="0" w:color="auto"/>
        <w:left w:val="none" w:sz="0" w:space="0" w:color="auto"/>
        <w:bottom w:val="none" w:sz="0" w:space="0" w:color="auto"/>
        <w:right w:val="none" w:sz="0" w:space="0" w:color="auto"/>
      </w:divBdr>
      <w:divsChild>
        <w:div w:id="657224931">
          <w:marLeft w:val="300"/>
          <w:marRight w:val="0"/>
          <w:marTop w:val="0"/>
          <w:marBottom w:val="0"/>
          <w:divBdr>
            <w:top w:val="none" w:sz="0" w:space="0" w:color="auto"/>
            <w:left w:val="none" w:sz="0" w:space="0" w:color="auto"/>
            <w:bottom w:val="none" w:sz="0" w:space="0" w:color="auto"/>
            <w:right w:val="none" w:sz="0" w:space="0" w:color="auto"/>
          </w:divBdr>
        </w:div>
      </w:divsChild>
    </w:div>
    <w:div w:id="1579510690">
      <w:bodyDiv w:val="1"/>
      <w:marLeft w:val="0"/>
      <w:marRight w:val="0"/>
      <w:marTop w:val="0"/>
      <w:marBottom w:val="0"/>
      <w:divBdr>
        <w:top w:val="none" w:sz="0" w:space="0" w:color="auto"/>
        <w:left w:val="none" w:sz="0" w:space="0" w:color="auto"/>
        <w:bottom w:val="none" w:sz="0" w:space="0" w:color="auto"/>
        <w:right w:val="none" w:sz="0" w:space="0" w:color="auto"/>
      </w:divBdr>
    </w:div>
    <w:div w:id="1838038450">
      <w:bodyDiv w:val="1"/>
      <w:marLeft w:val="0"/>
      <w:marRight w:val="0"/>
      <w:marTop w:val="0"/>
      <w:marBottom w:val="0"/>
      <w:divBdr>
        <w:top w:val="none" w:sz="0" w:space="0" w:color="auto"/>
        <w:left w:val="none" w:sz="0" w:space="0" w:color="auto"/>
        <w:bottom w:val="none" w:sz="0" w:space="0" w:color="auto"/>
        <w:right w:val="none" w:sz="0" w:space="0" w:color="auto"/>
      </w:divBdr>
    </w:div>
    <w:div w:id="21453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5BBB-7F05-47C3-AA60-2C33065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2096</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RAIMUNDO</dc:creator>
  <cp:lastModifiedBy>JOSÉ RAIMUNDO</cp:lastModifiedBy>
  <cp:revision>4</cp:revision>
  <cp:lastPrinted>2014-04-03T20:44:00Z</cp:lastPrinted>
  <dcterms:created xsi:type="dcterms:W3CDTF">2014-03-27T13:07:00Z</dcterms:created>
  <dcterms:modified xsi:type="dcterms:W3CDTF">2014-04-03T20:48:00Z</dcterms:modified>
</cp:coreProperties>
</file>