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63" w:rsidRPr="003D6060" w:rsidRDefault="002B3E63" w:rsidP="002B3E63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060">
        <w:rPr>
          <w:rFonts w:ascii="Times New Roman" w:hAnsi="Times New Roman" w:cs="Times New Roman"/>
          <w:sz w:val="28"/>
          <w:szCs w:val="28"/>
        </w:rPr>
        <w:t>SINOPSE DO CASE: *</w:t>
      </w:r>
      <w:r w:rsidR="00CD3EFD" w:rsidRPr="003D6060">
        <w:rPr>
          <w:rFonts w:ascii="Times New Roman" w:hAnsi="Times New Roman" w:cs="Times New Roman"/>
          <w:sz w:val="28"/>
          <w:szCs w:val="28"/>
        </w:rPr>
        <w:t xml:space="preserve"> PROCESSO LEGISLATIVO ESTADUAL. CONTROLE DA EDIÇÃO DE MEDIDAS PROVISORIAS PELO PODER JUDICIÁRIO</w:t>
      </w:r>
    </w:p>
    <w:p w:rsidR="002B3E63" w:rsidRPr="003D6060" w:rsidRDefault="002B3E63" w:rsidP="002B3E63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63" w:rsidRPr="003D6060" w:rsidRDefault="002B3E63" w:rsidP="002B3E63">
      <w:pPr>
        <w:pStyle w:val="SemEspaamento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6060">
        <w:rPr>
          <w:rFonts w:ascii="Times New Roman" w:hAnsi="Times New Roman" w:cs="Times New Roman"/>
          <w:i/>
          <w:sz w:val="24"/>
          <w:szCs w:val="24"/>
        </w:rPr>
        <w:t>Thiele</w:t>
      </w:r>
      <w:proofErr w:type="spellEnd"/>
      <w:r w:rsidRPr="003D6060">
        <w:rPr>
          <w:rFonts w:ascii="Times New Roman" w:hAnsi="Times New Roman" w:cs="Times New Roman"/>
          <w:i/>
          <w:sz w:val="24"/>
          <w:szCs w:val="24"/>
        </w:rPr>
        <w:t xml:space="preserve"> Araujo**</w:t>
      </w:r>
    </w:p>
    <w:p w:rsidR="002B3E63" w:rsidRPr="003D6060" w:rsidRDefault="002B3E63" w:rsidP="002B3E63">
      <w:pPr>
        <w:pStyle w:val="SemEspaamento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6060">
        <w:rPr>
          <w:rFonts w:ascii="Times New Roman" w:hAnsi="Times New Roman" w:cs="Times New Roman"/>
          <w:i/>
          <w:sz w:val="24"/>
          <w:szCs w:val="24"/>
        </w:rPr>
        <w:t>Gabriel Cruz***</w:t>
      </w:r>
    </w:p>
    <w:p w:rsidR="002B3E63" w:rsidRPr="003D6060" w:rsidRDefault="002B3E63" w:rsidP="002B3E63">
      <w:pPr>
        <w:rPr>
          <w:rFonts w:ascii="Times New Roman" w:hAnsi="Times New Roman" w:cs="Times New Roman"/>
        </w:rPr>
      </w:pPr>
    </w:p>
    <w:p w:rsidR="002B3E63" w:rsidRPr="003D6060" w:rsidRDefault="002B3E63" w:rsidP="002B3E63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gramStart"/>
      <w:r w:rsidRPr="003D606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D6060">
        <w:rPr>
          <w:rFonts w:ascii="Times New Roman" w:hAnsi="Times New Roman" w:cs="Times New Roman"/>
          <w:sz w:val="24"/>
          <w:szCs w:val="24"/>
        </w:rPr>
        <w:t xml:space="preserve"> DESCRIÇÃO DO CASO</w:t>
      </w:r>
    </w:p>
    <w:p w:rsidR="002B3E63" w:rsidRPr="003D6060" w:rsidRDefault="002B3E63" w:rsidP="002B3E63">
      <w:pPr>
        <w:pStyle w:val="SemEspaamento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208" w:rsidRPr="003D6060" w:rsidRDefault="001452C2" w:rsidP="009F0208">
      <w:pPr>
        <w:pStyle w:val="SemEspaamento"/>
        <w:spacing w:line="360" w:lineRule="auto"/>
        <w:ind w:firstLine="2126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Apresento um caso do</w:t>
      </w:r>
      <w:r w:rsidR="002B3E6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qual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envolto</w:t>
      </w:r>
      <w:r w:rsidR="002B3E6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sobre</w:t>
      </w:r>
      <w:r w:rsidR="0058049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edição de medidas provisórias e que tem como acessórios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problemáticas de </w:t>
      </w:r>
      <w:r w:rsidR="0058049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quem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</w:t>
      </w:r>
      <w:r w:rsidR="0058049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58049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legitimidade para tal edição, assim como a legalidade do tempo</w:t>
      </w:r>
      <w:r w:rsidR="0037329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das</w:t>
      </w:r>
      <w:r w:rsidR="0058049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condições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tal ocorrer. Discorro assim,</w:t>
      </w:r>
      <w:r w:rsidR="00580493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sobre um fato no qual envolve o ex-governador do Estado do Maranhão Jackson Lago, que 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durante sua legislatura a fim de propor uma solução pra um determinado movimento grevista, editou uma medida provisória (MP 213/20</w:t>
      </w:r>
      <w:r w:rsidR="0037329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08), que concedeu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aumento d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5% na </w:t>
      </w:r>
      <w:proofErr w:type="spellStart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remuneração-base</w:t>
      </w:r>
      <w:proofErr w:type="spellEnd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</w:t>
      </w:r>
      <w:proofErr w:type="gramStart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certa</w:t>
      </w:r>
      <w:proofErr w:type="gramEnd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categoria de servidores.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0208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foi 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publicada em 15 de outubro de 2008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após todo o</w:t>
      </w:r>
      <w:r w:rsidR="0037329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reenchimento legal, contudo ela só entrou em vigor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 de março de 2009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</w:t>
      </w:r>
      <w:r w:rsidR="009F0208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governo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ter</w:t>
      </w:r>
      <w:r w:rsidR="009F0208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tido</w:t>
      </w:r>
      <w:r w:rsidR="00596FFE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0208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orçamento suficiente previsto da medida provisória.</w:t>
      </w:r>
    </w:p>
    <w:p w:rsidR="001452C2" w:rsidRPr="003D6060" w:rsidRDefault="00373297" w:rsidP="009F0208">
      <w:pPr>
        <w:pStyle w:val="SemEspaamento"/>
        <w:spacing w:line="360" w:lineRule="auto"/>
        <w:ind w:firstLine="2126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de </w:t>
      </w:r>
      <w:proofErr w:type="spellStart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praxi</w:t>
      </w:r>
      <w:proofErr w:type="spellEnd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depois de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decorrido 45 dias da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sua vigência, 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medida provisória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fora convertida em lei pelo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Plenário da Assembleia Legis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lativa do Maranhão. D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urante a conversão, determinado Dep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utado apresentou uma emenda a ela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não qual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previa que aqueles servidores 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tivessem 15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(quinze)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anos de c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arreira, teriam incluídos uma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remuneração 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percentual de 30%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(trinta por cento)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sobre a </w:t>
      </w:r>
      <w:proofErr w:type="spellStart"/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remun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eração-base</w:t>
      </w:r>
      <w:proofErr w:type="spellEnd"/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editada na medida provisória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endo sido aprovada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depois da maioria simples de instalação e votação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Plenário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Assembleia 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Legislativa,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ssa entrou em vigor 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data de sua publicação.</w:t>
      </w:r>
      <w:r w:rsidR="001452C2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0208" w:rsidRPr="003D6060" w:rsidRDefault="00373297" w:rsidP="009F0208">
      <w:pPr>
        <w:pStyle w:val="SemEspaamento"/>
        <w:spacing w:line="360" w:lineRule="auto"/>
        <w:ind w:firstLine="2126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Ocorre que o mandado do Governador fora cassado, e esse procedimento foi feito já no mandando da segunda colocada, Roseana Sarney.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Assim, o novo procurador geral do estado nomeado pela governadora, ciente do ocorrido</w:t>
      </w:r>
      <w:r w:rsidR="0057691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conscientizou ela para que entrasse com uma </w:t>
      </w:r>
      <w:r w:rsidR="0057691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ação 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declarando inconstitucionalidade. Dessa forma, no dia 20 de abril de 2009 nos termos do artigo 103, V, da Constitu</w:t>
      </w:r>
      <w:r w:rsidR="0057691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ição Federal, fora apresentado ao Plenário do Supremo Tribunal federal a 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Ação Direta de </w:t>
      </w:r>
      <w:r w:rsidR="00967C8B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Inconstitucionalidade em face da MP 213/2008. </w:t>
      </w:r>
    </w:p>
    <w:p w:rsidR="00E11C06" w:rsidRPr="003D6060" w:rsidRDefault="00E11C06" w:rsidP="009F0208">
      <w:pPr>
        <w:pStyle w:val="SemEspaamento"/>
        <w:spacing w:line="360" w:lineRule="auto"/>
        <w:ind w:firstLine="2126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Antes de entrar nas decisões possíve</w:t>
      </w:r>
      <w:r w:rsidR="0057691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quanto a esse caso, di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ssecarei sobre as principais </w:t>
      </w:r>
      <w:r w:rsidR="00576917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problemáticas</w:t>
      </w: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admissibilidade para tal procedimento.</w:t>
      </w:r>
    </w:p>
    <w:p w:rsidR="002B3E63" w:rsidRPr="003D6060" w:rsidRDefault="002B3E63" w:rsidP="001939AF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1939AF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E11C06" w:rsidRPr="003D60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2B3E63" w:rsidRPr="003D6060" w:rsidRDefault="002B3E63" w:rsidP="002B3E6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Pr="003D6060">
        <w:rPr>
          <w:rFonts w:ascii="Times New Roman" w:hAnsi="Times New Roman" w:cs="Times New Roman"/>
          <w:sz w:val="20"/>
          <w:szCs w:val="20"/>
        </w:rPr>
        <w:t xml:space="preserve"> Case apresentado à disciplina de Direito Constitucional, da Unidade de Ensino Superior Dom Bosco – UNDB. </w:t>
      </w:r>
    </w:p>
    <w:p w:rsidR="002B3E63" w:rsidRPr="003D6060" w:rsidRDefault="002B3E63" w:rsidP="002B3E6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Fonts w:ascii="Times New Roman" w:hAnsi="Times New Roman" w:cs="Times New Roman"/>
          <w:sz w:val="20"/>
          <w:szCs w:val="20"/>
        </w:rPr>
        <w:t>** Aluna do 3º período, do Curso de Direito, da UNDB.</w:t>
      </w:r>
    </w:p>
    <w:p w:rsidR="002B3E63" w:rsidRPr="003D6060" w:rsidRDefault="002B3E63" w:rsidP="002B3E6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Fonts w:ascii="Times New Roman" w:hAnsi="Times New Roman" w:cs="Times New Roman"/>
          <w:sz w:val="20"/>
          <w:szCs w:val="20"/>
        </w:rPr>
        <w:t>*** Professor, Orientador.</w:t>
      </w:r>
    </w:p>
    <w:p w:rsidR="00E11C06" w:rsidRPr="003D6060" w:rsidRDefault="00E11C06" w:rsidP="002B3E6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11C06" w:rsidRPr="003D6060" w:rsidRDefault="00E11C06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3D6060">
        <w:rPr>
          <w:rFonts w:ascii="Times New Roman" w:hAnsi="Times New Roman" w:cs="Times New Roman"/>
          <w:sz w:val="20"/>
          <w:szCs w:val="20"/>
        </w:rPr>
        <w:tab/>
      </w:r>
      <w:r w:rsidRPr="003D6060">
        <w:rPr>
          <w:rFonts w:ascii="Times New Roman" w:hAnsi="Times New Roman" w:cs="Times New Roman"/>
          <w:sz w:val="20"/>
          <w:szCs w:val="20"/>
        </w:rPr>
        <w:tab/>
      </w:r>
      <w:r w:rsidR="00576917" w:rsidRPr="003D6060">
        <w:rPr>
          <w:rFonts w:ascii="Times New Roman" w:hAnsi="Times New Roman" w:cs="Times New Roman"/>
          <w:sz w:val="24"/>
          <w:szCs w:val="24"/>
        </w:rPr>
        <w:t xml:space="preserve"> Em face das medidas provisórias, Gilmar Mendes frisa que elas não possuem força e que nem </w:t>
      </w:r>
      <w:r w:rsidR="00F6693D" w:rsidRPr="003D6060">
        <w:rPr>
          <w:rFonts w:ascii="Times New Roman" w:hAnsi="Times New Roman" w:cs="Times New Roman"/>
          <w:sz w:val="24"/>
          <w:szCs w:val="24"/>
        </w:rPr>
        <w:t>pode ser confundida</w:t>
      </w:r>
      <w:r w:rsidR="00576917" w:rsidRPr="003D6060">
        <w:rPr>
          <w:rFonts w:ascii="Times New Roman" w:hAnsi="Times New Roman" w:cs="Times New Roman"/>
          <w:sz w:val="24"/>
          <w:szCs w:val="24"/>
        </w:rPr>
        <w:t xml:space="preserve"> com projetos de lei, isso porque quando editadas já começam a surtir efeitos e vigência de norma vinculante.</w:t>
      </w:r>
      <w:r w:rsidR="00582134" w:rsidRPr="003D6060">
        <w:rPr>
          <w:rFonts w:ascii="Times New Roman" w:hAnsi="Times New Roman" w:cs="Times New Roman"/>
          <w:sz w:val="24"/>
          <w:szCs w:val="24"/>
        </w:rPr>
        <w:t xml:space="preserve"> Sendo assim, produzidos dois efeitos básicos “inova a ordem jurídica imediatamente e provoca o Congresso Nacional a deliberar sobre o assunto” (MENDES, 2012, pág.945).</w:t>
      </w:r>
    </w:p>
    <w:p w:rsidR="0053191E" w:rsidRPr="003D6060" w:rsidRDefault="0053191E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  <w:t xml:space="preserve">Quanto </w:t>
      </w:r>
      <w:r w:rsidR="00F6693D" w:rsidRPr="003D6060">
        <w:rPr>
          <w:rFonts w:ascii="Times New Roman" w:hAnsi="Times New Roman" w:cs="Times New Roman"/>
          <w:sz w:val="24"/>
          <w:szCs w:val="24"/>
        </w:rPr>
        <w:t>à</w:t>
      </w:r>
      <w:r w:rsidRPr="003D6060">
        <w:rPr>
          <w:rFonts w:ascii="Times New Roman" w:hAnsi="Times New Roman" w:cs="Times New Roman"/>
          <w:sz w:val="24"/>
          <w:szCs w:val="24"/>
        </w:rPr>
        <w:t xml:space="preserve"> legitimidade para edição de leis complementares, de acordo com a Constituição de 88, os Estados, aqueles que a constituição estadual conferir aos governadores a faculdade de editar medidas provisórias </w:t>
      </w:r>
      <w:r w:rsidR="00F6693D" w:rsidRPr="003D6060">
        <w:rPr>
          <w:rFonts w:ascii="Times New Roman" w:hAnsi="Times New Roman" w:cs="Times New Roman"/>
          <w:sz w:val="24"/>
          <w:szCs w:val="24"/>
        </w:rPr>
        <w:t>poderá</w:t>
      </w:r>
      <w:r w:rsidRPr="003D6060">
        <w:rPr>
          <w:rFonts w:ascii="Times New Roman" w:hAnsi="Times New Roman" w:cs="Times New Roman"/>
          <w:sz w:val="24"/>
          <w:szCs w:val="24"/>
        </w:rPr>
        <w:t xml:space="preserve"> exercer tal</w:t>
      </w:r>
      <w:r w:rsidR="00052061" w:rsidRPr="003D6060">
        <w:rPr>
          <w:rFonts w:ascii="Times New Roman" w:hAnsi="Times New Roman" w:cs="Times New Roman"/>
          <w:sz w:val="24"/>
          <w:szCs w:val="24"/>
        </w:rPr>
        <w:t xml:space="preserve"> ação se não houver convergência com a ordem constitucional federal</w:t>
      </w:r>
      <w:r w:rsidR="00F6693D" w:rsidRPr="003D6060">
        <w:rPr>
          <w:rFonts w:ascii="Times New Roman" w:hAnsi="Times New Roman" w:cs="Times New Roman"/>
          <w:sz w:val="24"/>
          <w:szCs w:val="24"/>
        </w:rPr>
        <w:t>. Sendo assim, o</w:t>
      </w:r>
      <w:r w:rsidR="00080AA3" w:rsidRPr="003D6060">
        <w:rPr>
          <w:rFonts w:ascii="Times New Roman" w:hAnsi="Times New Roman" w:cs="Times New Roman"/>
          <w:sz w:val="24"/>
          <w:szCs w:val="24"/>
        </w:rPr>
        <w:t xml:space="preserve"> regime interno do Estado do Maranhão permite </w:t>
      </w:r>
      <w:r w:rsidR="00F6693D" w:rsidRPr="003D6060">
        <w:rPr>
          <w:rFonts w:ascii="Times New Roman" w:hAnsi="Times New Roman" w:cs="Times New Roman"/>
          <w:sz w:val="24"/>
          <w:szCs w:val="24"/>
        </w:rPr>
        <w:t>a edição de medidas provisórias sendo essas atentas à regulação</w:t>
      </w:r>
      <w:r w:rsidR="00080AA3" w:rsidRPr="003D6060">
        <w:rPr>
          <w:rFonts w:ascii="Times New Roman" w:hAnsi="Times New Roman" w:cs="Times New Roman"/>
          <w:sz w:val="24"/>
          <w:szCs w:val="24"/>
        </w:rPr>
        <w:t xml:space="preserve"> do in</w:t>
      </w:r>
      <w:r w:rsidR="00F6693D" w:rsidRPr="003D6060">
        <w:rPr>
          <w:rFonts w:ascii="Times New Roman" w:hAnsi="Times New Roman" w:cs="Times New Roman"/>
          <w:sz w:val="24"/>
          <w:szCs w:val="24"/>
        </w:rPr>
        <w:t>s</w:t>
      </w:r>
      <w:r w:rsidR="00080AA3" w:rsidRPr="003D6060">
        <w:rPr>
          <w:rFonts w:ascii="Times New Roman" w:hAnsi="Times New Roman" w:cs="Times New Roman"/>
          <w:sz w:val="24"/>
          <w:szCs w:val="24"/>
        </w:rPr>
        <w:t>t</w:t>
      </w:r>
      <w:r w:rsidR="00F6693D" w:rsidRPr="003D6060">
        <w:rPr>
          <w:rFonts w:ascii="Times New Roman" w:hAnsi="Times New Roman" w:cs="Times New Roman"/>
          <w:sz w:val="24"/>
          <w:szCs w:val="24"/>
        </w:rPr>
        <w:t>r</w:t>
      </w:r>
      <w:r w:rsidR="00080AA3" w:rsidRPr="003D6060">
        <w:rPr>
          <w:rFonts w:ascii="Times New Roman" w:hAnsi="Times New Roman" w:cs="Times New Roman"/>
          <w:sz w:val="24"/>
          <w:szCs w:val="24"/>
        </w:rPr>
        <w:t xml:space="preserve">umento na ordem federal. (MENDES, </w:t>
      </w:r>
      <w:r w:rsidR="00F6693D" w:rsidRPr="003D6060">
        <w:rPr>
          <w:rFonts w:ascii="Times New Roman" w:hAnsi="Times New Roman" w:cs="Times New Roman"/>
          <w:sz w:val="24"/>
          <w:szCs w:val="24"/>
        </w:rPr>
        <w:t xml:space="preserve">2012, </w:t>
      </w:r>
      <w:r w:rsidR="00080AA3" w:rsidRPr="003D6060">
        <w:rPr>
          <w:rFonts w:ascii="Times New Roman" w:hAnsi="Times New Roman" w:cs="Times New Roman"/>
          <w:sz w:val="24"/>
          <w:szCs w:val="24"/>
        </w:rPr>
        <w:t>pág. 961).</w:t>
      </w:r>
      <w:r w:rsidR="00F6693D" w:rsidRPr="003D6060">
        <w:rPr>
          <w:rFonts w:ascii="Times New Roman" w:hAnsi="Times New Roman" w:cs="Times New Roman"/>
          <w:sz w:val="24"/>
          <w:szCs w:val="24"/>
        </w:rPr>
        <w:t xml:space="preserve"> Vejamos o procedimento mínimo de regulamentação em âmbito estadual visto por Jose Levi do Amaral Junior a partir do art. 25 da Constituição:</w:t>
      </w:r>
    </w:p>
    <w:p w:rsidR="00080AA3" w:rsidRPr="003D6060" w:rsidRDefault="00080AA3" w:rsidP="00080AA3">
      <w:pPr>
        <w:pStyle w:val="SemEspaamen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060">
        <w:rPr>
          <w:rFonts w:ascii="Times New Roman" w:hAnsi="Times New Roman" w:cs="Times New Roman"/>
          <w:sz w:val="20"/>
          <w:szCs w:val="20"/>
        </w:rPr>
        <w:t xml:space="preserve">Se acaso prevista como fonte do direito estadual [a medida provisória] </w:t>
      </w:r>
      <w:r w:rsidR="00F6693D" w:rsidRPr="003D6060">
        <w:rPr>
          <w:rFonts w:ascii="Times New Roman" w:hAnsi="Times New Roman" w:cs="Times New Roman"/>
          <w:sz w:val="20"/>
          <w:szCs w:val="20"/>
        </w:rPr>
        <w:t xml:space="preserve">deverá: </w:t>
      </w:r>
      <w:r w:rsidRPr="003D6060">
        <w:rPr>
          <w:rFonts w:ascii="Times New Roman" w:hAnsi="Times New Roman" w:cs="Times New Roman"/>
          <w:sz w:val="20"/>
          <w:szCs w:val="20"/>
        </w:rPr>
        <w:t>a)</w:t>
      </w:r>
      <w:proofErr w:type="gramEnd"/>
      <w:r w:rsidRPr="003D6060">
        <w:rPr>
          <w:rFonts w:ascii="Times New Roman" w:hAnsi="Times New Roman" w:cs="Times New Roman"/>
          <w:sz w:val="20"/>
          <w:szCs w:val="20"/>
        </w:rPr>
        <w:t xml:space="preserve">ser ensejada apenas e </w:t>
      </w:r>
      <w:r w:rsidR="00F6693D" w:rsidRPr="003D6060">
        <w:rPr>
          <w:rFonts w:ascii="Times New Roman" w:hAnsi="Times New Roman" w:cs="Times New Roman"/>
          <w:sz w:val="20"/>
          <w:szCs w:val="20"/>
        </w:rPr>
        <w:t xml:space="preserve">tão </w:t>
      </w:r>
      <w:r w:rsidRPr="003D6060">
        <w:rPr>
          <w:rFonts w:ascii="Times New Roman" w:hAnsi="Times New Roman" w:cs="Times New Roman"/>
          <w:sz w:val="20"/>
          <w:szCs w:val="20"/>
        </w:rPr>
        <w:t xml:space="preserve">somente por casos de relevância e urgência;b)observar as limitações materiais postas em nível federal e </w:t>
      </w:r>
      <w:r w:rsidR="00F6693D" w:rsidRPr="003D6060">
        <w:rPr>
          <w:rFonts w:ascii="Times New Roman" w:hAnsi="Times New Roman" w:cs="Times New Roman"/>
          <w:sz w:val="20"/>
          <w:szCs w:val="20"/>
        </w:rPr>
        <w:t>aplicáveis</w:t>
      </w:r>
      <w:r w:rsidRPr="003D6060">
        <w:rPr>
          <w:rFonts w:ascii="Times New Roman" w:hAnsi="Times New Roman" w:cs="Times New Roman"/>
          <w:sz w:val="20"/>
          <w:szCs w:val="20"/>
        </w:rPr>
        <w:t xml:space="preserve"> na esfera estadual (como, por exemplo, as meterias da competência exclusiva da Assembleia Legislativa ou </w:t>
      </w:r>
      <w:r w:rsidR="00F6693D" w:rsidRPr="003D6060">
        <w:rPr>
          <w:rFonts w:ascii="Times New Roman" w:hAnsi="Times New Roman" w:cs="Times New Roman"/>
          <w:sz w:val="20"/>
          <w:szCs w:val="20"/>
        </w:rPr>
        <w:t>reservadas a lei complementar, a matéria</w:t>
      </w:r>
      <w:r w:rsidRPr="003D6060">
        <w:rPr>
          <w:rFonts w:ascii="Times New Roman" w:hAnsi="Times New Roman" w:cs="Times New Roman"/>
          <w:sz w:val="20"/>
          <w:szCs w:val="20"/>
        </w:rPr>
        <w:t xml:space="preserve"> relativa a organização do Poder </w:t>
      </w:r>
      <w:r w:rsidR="00F6693D" w:rsidRPr="003D6060">
        <w:rPr>
          <w:rFonts w:ascii="Times New Roman" w:hAnsi="Times New Roman" w:cs="Times New Roman"/>
          <w:sz w:val="20"/>
          <w:szCs w:val="20"/>
        </w:rPr>
        <w:t>Judiciário</w:t>
      </w:r>
      <w:r w:rsidRPr="003D6060">
        <w:rPr>
          <w:rFonts w:ascii="Times New Roman" w:hAnsi="Times New Roman" w:cs="Times New Roman"/>
          <w:sz w:val="20"/>
          <w:szCs w:val="20"/>
        </w:rPr>
        <w:t xml:space="preserve"> estadual, entre outras);c) ser submetida a apreciação parlamentar para conversão em lei, </w:t>
      </w:r>
      <w:r w:rsidR="00F6693D" w:rsidRPr="003D6060">
        <w:rPr>
          <w:rFonts w:ascii="Times New Roman" w:hAnsi="Times New Roman" w:cs="Times New Roman"/>
          <w:sz w:val="20"/>
          <w:szCs w:val="20"/>
        </w:rPr>
        <w:t>inclusive</w:t>
      </w:r>
      <w:r w:rsidRPr="003D6060">
        <w:rPr>
          <w:rFonts w:ascii="Times New Roman" w:hAnsi="Times New Roman" w:cs="Times New Roman"/>
          <w:sz w:val="20"/>
          <w:szCs w:val="20"/>
        </w:rPr>
        <w:t xml:space="preserve"> com a possibilidade de apresentação de emendas parlamentares; e d) possuir </w:t>
      </w:r>
      <w:r w:rsidR="00F6693D" w:rsidRPr="003D6060">
        <w:rPr>
          <w:rFonts w:ascii="Times New Roman" w:hAnsi="Times New Roman" w:cs="Times New Roman"/>
          <w:sz w:val="20"/>
          <w:szCs w:val="20"/>
        </w:rPr>
        <w:t>regimento</w:t>
      </w:r>
      <w:r w:rsidRPr="003D6060">
        <w:rPr>
          <w:rFonts w:ascii="Times New Roman" w:hAnsi="Times New Roman" w:cs="Times New Roman"/>
          <w:sz w:val="20"/>
          <w:szCs w:val="20"/>
        </w:rPr>
        <w:t xml:space="preserve"> de prazos no mínimo tão rigoroso quando aquele adotado em nível federal, vedada, a partir de Emenda Constit</w:t>
      </w:r>
      <w:r w:rsidR="00F6693D" w:rsidRPr="003D6060">
        <w:rPr>
          <w:rFonts w:ascii="Times New Roman" w:hAnsi="Times New Roman" w:cs="Times New Roman"/>
          <w:sz w:val="20"/>
          <w:szCs w:val="20"/>
        </w:rPr>
        <w:t>ucional n. 32/2001, a reedição.</w:t>
      </w:r>
      <w:r w:rsidRPr="003D6060">
        <w:rPr>
          <w:rFonts w:ascii="Times New Roman" w:hAnsi="Times New Roman" w:cs="Times New Roman"/>
          <w:sz w:val="20"/>
          <w:szCs w:val="20"/>
        </w:rPr>
        <w:t>(</w:t>
      </w:r>
      <w:r w:rsidR="002467B5">
        <w:rPr>
          <w:rFonts w:ascii="Times New Roman" w:hAnsi="Times New Roman" w:cs="Times New Roman"/>
          <w:sz w:val="20"/>
          <w:szCs w:val="20"/>
        </w:rPr>
        <w:t>AMARAL, 2012</w:t>
      </w:r>
      <w:r w:rsidRPr="003D6060">
        <w:rPr>
          <w:rFonts w:ascii="Times New Roman" w:hAnsi="Times New Roman" w:cs="Times New Roman"/>
          <w:sz w:val="20"/>
          <w:szCs w:val="20"/>
        </w:rPr>
        <w:t>, p</w:t>
      </w:r>
      <w:r w:rsidR="002467B5">
        <w:rPr>
          <w:rFonts w:ascii="Times New Roman" w:hAnsi="Times New Roman" w:cs="Times New Roman"/>
          <w:sz w:val="20"/>
          <w:szCs w:val="20"/>
        </w:rPr>
        <w:t xml:space="preserve">ág. </w:t>
      </w:r>
      <w:r w:rsidRPr="003D6060">
        <w:rPr>
          <w:rFonts w:ascii="Times New Roman" w:hAnsi="Times New Roman" w:cs="Times New Roman"/>
          <w:sz w:val="20"/>
          <w:szCs w:val="20"/>
        </w:rPr>
        <w:t>271-272</w:t>
      </w:r>
      <w:r w:rsidR="00F6693D" w:rsidRPr="003D6060">
        <w:rPr>
          <w:rFonts w:ascii="Times New Roman" w:hAnsi="Times New Roman" w:cs="Times New Roman"/>
          <w:sz w:val="20"/>
          <w:szCs w:val="20"/>
        </w:rPr>
        <w:t>).</w:t>
      </w:r>
    </w:p>
    <w:p w:rsidR="00080AA3" w:rsidRPr="001D2443" w:rsidRDefault="00582134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</w:r>
    </w:p>
    <w:p w:rsidR="00582134" w:rsidRPr="001D2443" w:rsidRDefault="00582134" w:rsidP="00080AA3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Há se também que falar sobre os pressupostos para sua produção, é extremamente conveniente</w:t>
      </w:r>
      <w:r w:rsidR="00EF02D1" w:rsidRPr="001D2443">
        <w:rPr>
          <w:rFonts w:ascii="Times New Roman" w:hAnsi="Times New Roman" w:cs="Times New Roman"/>
          <w:sz w:val="24"/>
          <w:szCs w:val="24"/>
        </w:rPr>
        <w:t>, pois</w:t>
      </w:r>
      <w:r w:rsidRPr="001D2443">
        <w:rPr>
          <w:rFonts w:ascii="Times New Roman" w:hAnsi="Times New Roman" w:cs="Times New Roman"/>
          <w:sz w:val="24"/>
          <w:szCs w:val="24"/>
        </w:rPr>
        <w:t>, só é cabível editar uma medida provisória se o tempo que for necessário para a solução do problema seja inferior</w:t>
      </w:r>
      <w:r w:rsidR="00EF02D1" w:rsidRPr="001D2443">
        <w:rPr>
          <w:rFonts w:ascii="Times New Roman" w:hAnsi="Times New Roman" w:cs="Times New Roman"/>
          <w:sz w:val="24"/>
          <w:szCs w:val="24"/>
        </w:rPr>
        <w:t>, ou seja, de urgência,</w:t>
      </w:r>
      <w:r w:rsidRPr="001D2443">
        <w:rPr>
          <w:rFonts w:ascii="Times New Roman" w:hAnsi="Times New Roman" w:cs="Times New Roman"/>
          <w:sz w:val="24"/>
          <w:szCs w:val="24"/>
        </w:rPr>
        <w:t xml:space="preserve"> ao tempo que se gasta para a produção de uma lei, assim como o </w:t>
      </w:r>
      <w:r w:rsidR="00EF02D1" w:rsidRPr="001D2443">
        <w:rPr>
          <w:rFonts w:ascii="Times New Roman" w:hAnsi="Times New Roman" w:cs="Times New Roman"/>
          <w:sz w:val="24"/>
          <w:szCs w:val="24"/>
        </w:rPr>
        <w:t>prejuízo que essa</w:t>
      </w:r>
      <w:r w:rsidR="008904FA" w:rsidRPr="001D2443">
        <w:rPr>
          <w:rFonts w:ascii="Times New Roman" w:hAnsi="Times New Roman" w:cs="Times New Roman"/>
          <w:sz w:val="24"/>
          <w:szCs w:val="24"/>
        </w:rPr>
        <w:t xml:space="preserve"> causaria pela</w:t>
      </w:r>
      <w:r w:rsidRPr="001D2443">
        <w:rPr>
          <w:rFonts w:ascii="Times New Roman" w:hAnsi="Times New Roman" w:cs="Times New Roman"/>
          <w:sz w:val="24"/>
          <w:szCs w:val="24"/>
        </w:rPr>
        <w:t xml:space="preserve"> demora</w:t>
      </w:r>
      <w:r w:rsidR="008904FA" w:rsidRPr="001D2443">
        <w:rPr>
          <w:rFonts w:ascii="Times New Roman" w:hAnsi="Times New Roman" w:cs="Times New Roman"/>
          <w:sz w:val="24"/>
          <w:szCs w:val="24"/>
        </w:rPr>
        <w:t xml:space="preserve"> pra ser produzida, podendo acarretar</w:t>
      </w:r>
      <w:r w:rsidR="00EF02D1" w:rsidRPr="001D2443">
        <w:rPr>
          <w:rFonts w:ascii="Times New Roman" w:hAnsi="Times New Roman" w:cs="Times New Roman"/>
          <w:sz w:val="24"/>
          <w:szCs w:val="24"/>
        </w:rPr>
        <w:t xml:space="preserve"> algum</w:t>
      </w:r>
      <w:r w:rsidRPr="001D2443">
        <w:rPr>
          <w:rFonts w:ascii="Times New Roman" w:hAnsi="Times New Roman" w:cs="Times New Roman"/>
          <w:sz w:val="24"/>
          <w:szCs w:val="24"/>
        </w:rPr>
        <w:t xml:space="preserve"> dando </w:t>
      </w:r>
      <w:r w:rsidR="00EF02D1" w:rsidRPr="001D2443">
        <w:rPr>
          <w:rFonts w:ascii="Times New Roman" w:hAnsi="Times New Roman" w:cs="Times New Roman"/>
          <w:sz w:val="24"/>
          <w:szCs w:val="24"/>
        </w:rPr>
        <w:t xml:space="preserve">de </w:t>
      </w:r>
      <w:r w:rsidRPr="001D2443">
        <w:rPr>
          <w:rFonts w:ascii="Times New Roman" w:hAnsi="Times New Roman" w:cs="Times New Roman"/>
          <w:sz w:val="24"/>
          <w:szCs w:val="24"/>
        </w:rPr>
        <w:t>difícil ou impossível reparação</w:t>
      </w:r>
      <w:r w:rsidR="00EF02D1" w:rsidRPr="001D2443">
        <w:rPr>
          <w:rFonts w:ascii="Times New Roman" w:hAnsi="Times New Roman" w:cs="Times New Roman"/>
          <w:sz w:val="24"/>
          <w:szCs w:val="24"/>
        </w:rPr>
        <w:t xml:space="preserve"> de interesse público. Sejam esses </w:t>
      </w:r>
      <w:r w:rsidR="008904FA" w:rsidRPr="001D2443">
        <w:rPr>
          <w:rFonts w:ascii="Times New Roman" w:hAnsi="Times New Roman" w:cs="Times New Roman"/>
          <w:sz w:val="24"/>
          <w:szCs w:val="24"/>
        </w:rPr>
        <w:t xml:space="preserve">os </w:t>
      </w:r>
      <w:r w:rsidR="00EF02D1" w:rsidRPr="001D2443">
        <w:rPr>
          <w:rFonts w:ascii="Times New Roman" w:hAnsi="Times New Roman" w:cs="Times New Roman"/>
          <w:sz w:val="24"/>
          <w:szCs w:val="24"/>
        </w:rPr>
        <w:t>pressupostos</w:t>
      </w:r>
      <w:r w:rsidR="008904FA" w:rsidRPr="001D2443">
        <w:rPr>
          <w:rFonts w:ascii="Times New Roman" w:hAnsi="Times New Roman" w:cs="Times New Roman"/>
          <w:sz w:val="24"/>
          <w:szCs w:val="24"/>
        </w:rPr>
        <w:t>:</w:t>
      </w:r>
      <w:r w:rsidR="00EF02D1" w:rsidRPr="001D2443">
        <w:rPr>
          <w:rFonts w:ascii="Times New Roman" w:hAnsi="Times New Roman" w:cs="Times New Roman"/>
          <w:sz w:val="24"/>
          <w:szCs w:val="24"/>
        </w:rPr>
        <w:t xml:space="preserve"> </w:t>
      </w:r>
      <w:r w:rsidR="008904FA" w:rsidRPr="001D2443">
        <w:rPr>
          <w:rFonts w:ascii="Times New Roman" w:hAnsi="Times New Roman" w:cs="Times New Roman"/>
          <w:sz w:val="24"/>
          <w:szCs w:val="24"/>
        </w:rPr>
        <w:t xml:space="preserve">de </w:t>
      </w:r>
      <w:r w:rsidRPr="001D2443">
        <w:rPr>
          <w:rFonts w:ascii="Times New Roman" w:hAnsi="Times New Roman" w:cs="Times New Roman"/>
          <w:sz w:val="24"/>
          <w:szCs w:val="24"/>
        </w:rPr>
        <w:t xml:space="preserve">urgência e </w:t>
      </w:r>
      <w:r w:rsidR="008904FA" w:rsidRPr="001D2443">
        <w:rPr>
          <w:rFonts w:ascii="Times New Roman" w:hAnsi="Times New Roman" w:cs="Times New Roman"/>
          <w:sz w:val="24"/>
          <w:szCs w:val="24"/>
        </w:rPr>
        <w:t>de</w:t>
      </w:r>
      <w:r w:rsidRPr="001D2443">
        <w:rPr>
          <w:rFonts w:ascii="Times New Roman" w:hAnsi="Times New Roman" w:cs="Times New Roman"/>
          <w:sz w:val="24"/>
          <w:szCs w:val="24"/>
        </w:rPr>
        <w:t xml:space="preserve"> </w:t>
      </w:r>
      <w:r w:rsidR="00EF02D1" w:rsidRPr="001D2443">
        <w:rPr>
          <w:rFonts w:ascii="Times New Roman" w:hAnsi="Times New Roman" w:cs="Times New Roman"/>
          <w:sz w:val="24"/>
          <w:szCs w:val="24"/>
        </w:rPr>
        <w:t>relevância</w:t>
      </w:r>
      <w:r w:rsidR="008904FA" w:rsidRPr="001D2443">
        <w:rPr>
          <w:rFonts w:ascii="Times New Roman" w:hAnsi="Times New Roman" w:cs="Times New Roman"/>
          <w:sz w:val="24"/>
          <w:szCs w:val="24"/>
        </w:rPr>
        <w:t xml:space="preserve"> da matéria que devem versar.</w:t>
      </w:r>
      <w:r w:rsidR="00F6693D" w:rsidRPr="001D2443">
        <w:rPr>
          <w:rFonts w:ascii="Times New Roman" w:hAnsi="Times New Roman" w:cs="Times New Roman"/>
          <w:sz w:val="24"/>
          <w:szCs w:val="24"/>
        </w:rPr>
        <w:t xml:space="preserve"> (MENDES, 2012, pág.946)</w:t>
      </w:r>
    </w:p>
    <w:p w:rsidR="00EF02D1" w:rsidRPr="001D2443" w:rsidRDefault="00EF02D1" w:rsidP="00F13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="00F1318B" w:rsidRPr="001D2443">
        <w:rPr>
          <w:rFonts w:ascii="Times New Roman" w:hAnsi="Times New Roman" w:cs="Times New Roman"/>
          <w:sz w:val="24"/>
          <w:szCs w:val="24"/>
        </w:rPr>
        <w:t>Contudo, os pressupostos de relevância e urgência, precisam ser apreciados, e assim de acordo com a Constituição do Estado do Maranhão, no artigo 49,</w:t>
      </w:r>
      <w:r w:rsidR="00F1318B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9º Caberá a uma Comissão Especial </w:t>
      </w:r>
      <w:proofErr w:type="gramStart"/>
      <w:r w:rsidR="00F1318B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>da Assembleia examinar</w:t>
      </w:r>
      <w:proofErr w:type="gramEnd"/>
      <w:r w:rsidR="00F1318B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medidas provisórias e sobre elas emitir parecer, antes de serem apreciadas em definitivo pela Assembleia Legislativa. </w:t>
      </w:r>
      <w:r w:rsidR="00F1318B" w:rsidRPr="001D2443">
        <w:rPr>
          <w:rFonts w:ascii="Times New Roman" w:hAnsi="Times New Roman" w:cs="Times New Roman"/>
          <w:iCs/>
          <w:sz w:val="24"/>
          <w:szCs w:val="24"/>
        </w:rPr>
        <w:t>*redação dada pela Emenda Constitucional nº 058 de 01/12/2009</w:t>
      </w:r>
      <w:r w:rsidR="00F1318B" w:rsidRPr="001D2443">
        <w:rPr>
          <w:rFonts w:ascii="Times New Roman" w:hAnsi="Times New Roman" w:cs="Times New Roman"/>
          <w:sz w:val="24"/>
          <w:szCs w:val="24"/>
        </w:rPr>
        <w:t>.</w:t>
      </w:r>
      <w:r w:rsidR="0046691E" w:rsidRPr="001D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8B" w:rsidRDefault="000B68F4" w:rsidP="00F13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="005B770C" w:rsidRPr="001D2443">
        <w:rPr>
          <w:rFonts w:ascii="Times New Roman" w:hAnsi="Times New Roman" w:cs="Times New Roman"/>
          <w:sz w:val="24"/>
          <w:szCs w:val="24"/>
        </w:rPr>
        <w:tab/>
        <w:t xml:space="preserve">E </w:t>
      </w:r>
      <w:r w:rsidR="005B770C" w:rsidRPr="001D2443">
        <w:rPr>
          <w:rFonts w:ascii="Times New Roman" w:hAnsi="Times New Roman" w:cs="Times New Roman"/>
          <w:b/>
          <w:sz w:val="24"/>
          <w:szCs w:val="24"/>
        </w:rPr>
        <w:t>“</w:t>
      </w:r>
      <w:r w:rsidR="005B770C" w:rsidRPr="001D24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§ 5º</w:t>
      </w:r>
      <w:r w:rsidR="005B770C" w:rsidRPr="001D244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5B770C" w:rsidRPr="001D24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>Quando se tratar de Medida Provisória que abra crédito extraordinário à lei orçamentária</w:t>
      </w:r>
      <w:r w:rsidR="005B770C" w:rsidRPr="001D24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Click to Continue &gt; by Savings Sidekick" w:history="1">
        <w:r w:rsidR="005B770C" w:rsidRPr="001D24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anual</w:t>
        </w:r>
      </w:hyperlink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conforme os </w:t>
      </w:r>
      <w:proofErr w:type="spellStart"/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42 e 138, § 3º, da Constituição Estadual, o </w:t>
      </w:r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exame e o parecer serão </w:t>
      </w:r>
      <w:proofErr w:type="gramStart"/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>realizados pela Comissão Orçamento prevista no art. 137, da Constituição Estadual, observando-se os prazos e o rito estabelecidos nesta Resolução</w:t>
      </w:r>
      <w:proofErr w:type="gramEnd"/>
      <w:r w:rsidR="005B770C" w:rsidRPr="001D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914FE" w:rsidRDefault="003914FE" w:rsidP="00F13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E em se falar de constitucionalidade, os Estados-Membros antes de tudo, tem a necessidade de obedecer ao que olhe foi imposto pela Constituição Federal, sabe-se que tais possuem autonomia, porém limitada, sendo essa limitação o que for de encontro a Constituição federal. Diz assim:</w:t>
      </w:r>
    </w:p>
    <w:p w:rsidR="003914FE" w:rsidRDefault="003914FE" w:rsidP="003914FE">
      <w:pPr>
        <w:autoSpaceDE w:val="0"/>
        <w:autoSpaceDN w:val="0"/>
        <w:adjustRightInd w:val="0"/>
        <w:spacing w:line="240" w:lineRule="auto"/>
        <w:ind w:left="467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914FE">
        <w:rPr>
          <w:rFonts w:ascii="Times New Roman" w:hAnsi="Times New Roman" w:cs="Times New Roman"/>
          <w:sz w:val="20"/>
          <w:szCs w:val="20"/>
          <w:shd w:val="clear" w:color="auto" w:fill="FFFFFF"/>
        </w:rPr>
        <w:t>O poder constituinte outorgado aos Estados-membros sofre as limitações jurídicas impostas pela Constituição da República. Os Estados-membros organizam-se e regem-se pelas Constituições e leis que adotarem (CF, art. 25), submetendo-se, no entanto, quanto ao exercício dessa prerrogativa institucional (essencialmente limitada em sua extensão), aos condicionamentos normativos impostos pela CF, pois é nessa que reside o núcleo de emanação (e de restrição) que informa e dá substância ao poder constituinte decorrente que a Lei Fundamental da República confere a essas unidades regionais da Federação.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(ADI 507, Rel.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Min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Celso de Mello.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proofErr w:type="gramEnd"/>
    </w:p>
    <w:p w:rsidR="003914FE" w:rsidRPr="003914FE" w:rsidRDefault="003914FE" w:rsidP="003914FE">
      <w:pPr>
        <w:autoSpaceDE w:val="0"/>
        <w:autoSpaceDN w:val="0"/>
        <w:adjustRightInd w:val="0"/>
        <w:spacing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08A1" w:rsidRPr="001D2443" w:rsidRDefault="002A08A1" w:rsidP="002A08A1">
      <w:pPr>
        <w:pStyle w:val="SemEspaamento"/>
        <w:tabs>
          <w:tab w:val="left" w:pos="3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44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D2443">
        <w:rPr>
          <w:rFonts w:ascii="Times New Roman" w:hAnsi="Times New Roman" w:cs="Times New Roman"/>
          <w:sz w:val="24"/>
          <w:szCs w:val="24"/>
        </w:rPr>
        <w:t xml:space="preserve"> INDENTIFICAÇÃO E ANÁLISE</w:t>
      </w:r>
      <w:r w:rsidRPr="001D2443">
        <w:rPr>
          <w:rFonts w:ascii="Times New Roman" w:hAnsi="Times New Roman" w:cs="Times New Roman"/>
          <w:sz w:val="24"/>
          <w:szCs w:val="24"/>
        </w:rPr>
        <w:tab/>
      </w:r>
    </w:p>
    <w:p w:rsidR="002A08A1" w:rsidRPr="001D2443" w:rsidRDefault="002A08A1" w:rsidP="002A0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08A1" w:rsidRPr="001D2443" w:rsidRDefault="002A08A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2.1 Descrições das decisões possíveis</w:t>
      </w:r>
    </w:p>
    <w:p w:rsidR="002A08A1" w:rsidRPr="001D2443" w:rsidRDefault="00E4743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2.1.1</w:t>
      </w:r>
      <w:r w:rsidR="002A08A1" w:rsidRPr="001D2443">
        <w:rPr>
          <w:rFonts w:ascii="Times New Roman" w:hAnsi="Times New Roman" w:cs="Times New Roman"/>
          <w:sz w:val="24"/>
          <w:szCs w:val="24"/>
        </w:rPr>
        <w:t xml:space="preserve"> Aprovação à Ação Direta de Inconstitucionalidade</w:t>
      </w:r>
    </w:p>
    <w:p w:rsidR="002A08A1" w:rsidRPr="001D2443" w:rsidRDefault="00E4743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2.1.2</w:t>
      </w:r>
      <w:r w:rsidR="002A08A1" w:rsidRPr="001D2443">
        <w:rPr>
          <w:rFonts w:ascii="Times New Roman" w:hAnsi="Times New Roman" w:cs="Times New Roman"/>
          <w:sz w:val="24"/>
          <w:szCs w:val="24"/>
        </w:rPr>
        <w:t xml:space="preserve"> Rejeição à Ação Direta de Inconstitucionalidade</w:t>
      </w:r>
    </w:p>
    <w:p w:rsidR="002A08A1" w:rsidRPr="001D2443" w:rsidRDefault="002A08A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A1" w:rsidRPr="001D2443" w:rsidRDefault="002A08A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2.2 DECRIÇÕES DOS ARGUMENTOS</w:t>
      </w:r>
    </w:p>
    <w:p w:rsidR="002A08A1" w:rsidRPr="001D2443" w:rsidRDefault="002A08A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8A1" w:rsidRPr="001D2443" w:rsidRDefault="002A08A1" w:rsidP="002A08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2.2.1</w:t>
      </w:r>
      <w:r w:rsidR="00E47431" w:rsidRPr="001D2443">
        <w:rPr>
          <w:rFonts w:ascii="Times New Roman" w:hAnsi="Times New Roman" w:cs="Times New Roman"/>
          <w:sz w:val="24"/>
          <w:szCs w:val="24"/>
        </w:rPr>
        <w:t>.</w:t>
      </w:r>
      <w:r w:rsidRPr="001D2443">
        <w:rPr>
          <w:rFonts w:ascii="Times New Roman" w:hAnsi="Times New Roman" w:cs="Times New Roman"/>
          <w:sz w:val="24"/>
          <w:szCs w:val="24"/>
        </w:rPr>
        <w:t xml:space="preserve"> </w:t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  <w:t>Quando a governadora entrou com o processo de Ação Direita de Inconstitucionalidade, sua primeira argumentação foi que, “não houve cumprimento dos requisitos de relevância e urgência o que gera a possibilidade de controle pelo Poder Judiciário, mesmo depois de convertida em lei”.</w:t>
      </w:r>
    </w:p>
    <w:p w:rsidR="00921BB4" w:rsidRPr="001D2443" w:rsidRDefault="007348AF" w:rsidP="00186E2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="00CB4783" w:rsidRPr="001D2443">
        <w:rPr>
          <w:rFonts w:ascii="Times New Roman" w:hAnsi="Times New Roman" w:cs="Times New Roman"/>
          <w:sz w:val="24"/>
          <w:szCs w:val="24"/>
        </w:rPr>
        <w:t>Há realmente a possibilidade do controle por parte d</w:t>
      </w:r>
      <w:r w:rsidR="00921BB4" w:rsidRPr="001D2443">
        <w:rPr>
          <w:rFonts w:ascii="Times New Roman" w:hAnsi="Times New Roman" w:cs="Times New Roman"/>
          <w:sz w:val="24"/>
          <w:szCs w:val="24"/>
        </w:rPr>
        <w:t xml:space="preserve">o Poder </w:t>
      </w:r>
      <w:r w:rsidR="007503CB" w:rsidRPr="001D2443">
        <w:rPr>
          <w:rFonts w:ascii="Times New Roman" w:hAnsi="Times New Roman" w:cs="Times New Roman"/>
          <w:sz w:val="24"/>
          <w:szCs w:val="24"/>
        </w:rPr>
        <w:t>Judiciário</w:t>
      </w:r>
      <w:r w:rsidR="00CB4783" w:rsidRPr="001D2443">
        <w:rPr>
          <w:rFonts w:ascii="Times New Roman" w:hAnsi="Times New Roman" w:cs="Times New Roman"/>
          <w:sz w:val="24"/>
          <w:szCs w:val="24"/>
        </w:rPr>
        <w:t>, pois ele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nada pode se afastar do</w:t>
      </w:r>
      <w:r w:rsidR="00186E20" w:rsidRPr="001D2443">
        <w:rPr>
          <w:rFonts w:ascii="Times New Roman" w:hAnsi="Times New Roman" w:cs="Times New Roman"/>
          <w:sz w:val="24"/>
          <w:szCs w:val="24"/>
        </w:rPr>
        <w:t xml:space="preserve"> seu dever, </w:t>
      </w:r>
      <w:r w:rsidR="007503CB" w:rsidRPr="001D2443">
        <w:rPr>
          <w:rFonts w:ascii="Times New Roman" w:hAnsi="Times New Roman" w:cs="Times New Roman"/>
          <w:sz w:val="24"/>
          <w:szCs w:val="24"/>
        </w:rPr>
        <w:t>ele deve cuidar</w:t>
      </w:r>
      <w:r w:rsidR="00186E20" w:rsidRPr="001D2443">
        <w:rPr>
          <w:rFonts w:ascii="Times New Roman" w:hAnsi="Times New Roman" w:cs="Times New Roman"/>
          <w:sz w:val="24"/>
          <w:szCs w:val="24"/>
        </w:rPr>
        <w:t xml:space="preserve"> do Estado cumprindo sua função através </w:t>
      </w:r>
      <w:r w:rsidR="007503CB" w:rsidRPr="001D2443">
        <w:rPr>
          <w:rFonts w:ascii="Times New Roman" w:hAnsi="Times New Roman" w:cs="Times New Roman"/>
          <w:sz w:val="24"/>
          <w:szCs w:val="24"/>
        </w:rPr>
        <w:t>dos princípios constitucionais</w:t>
      </w:r>
      <w:r w:rsidR="00186E20" w:rsidRPr="001D2443">
        <w:rPr>
          <w:rFonts w:ascii="Times New Roman" w:hAnsi="Times New Roman" w:cs="Times New Roman"/>
          <w:sz w:val="24"/>
          <w:szCs w:val="24"/>
        </w:rPr>
        <w:t>, sendo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</w:t>
      </w:r>
      <w:r w:rsidR="00186E20" w:rsidRPr="001D2443">
        <w:rPr>
          <w:rFonts w:ascii="Times New Roman" w:hAnsi="Times New Roman" w:cs="Times New Roman"/>
          <w:sz w:val="24"/>
          <w:szCs w:val="24"/>
        </w:rPr>
        <w:t>esses o princípio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dos “freios e contrapesos”</w:t>
      </w:r>
      <w:r w:rsidR="00186E20" w:rsidRPr="001D2443">
        <w:rPr>
          <w:rFonts w:ascii="Times New Roman" w:hAnsi="Times New Roman" w:cs="Times New Roman"/>
          <w:sz w:val="24"/>
          <w:szCs w:val="24"/>
        </w:rPr>
        <w:t xml:space="preserve"> e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o princ</w:t>
      </w:r>
      <w:r w:rsidR="00CB4783" w:rsidRPr="001D2443">
        <w:rPr>
          <w:rFonts w:ascii="Times New Roman" w:hAnsi="Times New Roman" w:cs="Times New Roman"/>
          <w:sz w:val="24"/>
          <w:szCs w:val="24"/>
        </w:rPr>
        <w:t>í</w:t>
      </w:r>
      <w:r w:rsidR="007503CB" w:rsidRPr="001D2443">
        <w:rPr>
          <w:rFonts w:ascii="Times New Roman" w:hAnsi="Times New Roman" w:cs="Times New Roman"/>
          <w:sz w:val="24"/>
          <w:szCs w:val="24"/>
        </w:rPr>
        <w:t>pio da separação dos três poderes</w:t>
      </w:r>
      <w:r w:rsidR="00186E20" w:rsidRPr="001D2443">
        <w:rPr>
          <w:rFonts w:ascii="Times New Roman" w:hAnsi="Times New Roman" w:cs="Times New Roman"/>
          <w:sz w:val="24"/>
          <w:szCs w:val="24"/>
        </w:rPr>
        <w:t>. Estes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estão a fim de garantir os direitos </w:t>
      </w:r>
      <w:r w:rsidR="00186E20" w:rsidRPr="001D2443">
        <w:rPr>
          <w:rFonts w:ascii="Times New Roman" w:hAnsi="Times New Roman" w:cs="Times New Roman"/>
          <w:sz w:val="24"/>
          <w:szCs w:val="24"/>
        </w:rPr>
        <w:t>individuais e a limitar o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uso do poder pelos próprios poderes estatais. Dessa maneira,</w:t>
      </w:r>
      <w:r w:rsidR="00186E20" w:rsidRPr="001D2443">
        <w:rPr>
          <w:rFonts w:ascii="Times New Roman" w:hAnsi="Times New Roman" w:cs="Times New Roman"/>
          <w:sz w:val="24"/>
          <w:szCs w:val="24"/>
        </w:rPr>
        <w:t xml:space="preserve"> os princípios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reafirma</w:t>
      </w:r>
      <w:r w:rsidR="00186E20" w:rsidRPr="001D2443">
        <w:rPr>
          <w:rFonts w:ascii="Times New Roman" w:hAnsi="Times New Roman" w:cs="Times New Roman"/>
          <w:sz w:val="24"/>
          <w:szCs w:val="24"/>
        </w:rPr>
        <w:t>m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a função típica dos três poderes, contudo veem também garantir a </w:t>
      </w:r>
      <w:r w:rsidR="00186E20" w:rsidRPr="001D2443">
        <w:rPr>
          <w:rFonts w:ascii="Times New Roman" w:hAnsi="Times New Roman" w:cs="Times New Roman"/>
          <w:sz w:val="24"/>
          <w:szCs w:val="24"/>
        </w:rPr>
        <w:t>inter-relação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entre eles, </w:t>
      </w:r>
      <w:r w:rsidR="00186E20" w:rsidRPr="001D2443">
        <w:rPr>
          <w:rFonts w:ascii="Times New Roman" w:hAnsi="Times New Roman" w:cs="Times New Roman"/>
          <w:sz w:val="24"/>
          <w:szCs w:val="24"/>
        </w:rPr>
        <w:t>a fim de</w:t>
      </w:r>
      <w:r w:rsidR="007503CB" w:rsidRPr="001D2443">
        <w:rPr>
          <w:rFonts w:ascii="Times New Roman" w:hAnsi="Times New Roman" w:cs="Times New Roman"/>
          <w:sz w:val="24"/>
          <w:szCs w:val="24"/>
        </w:rPr>
        <w:t xml:space="preserve"> evitar atividades exorbit</w:t>
      </w:r>
      <w:r w:rsidR="00186E20" w:rsidRPr="001D2443">
        <w:rPr>
          <w:rFonts w:ascii="Times New Roman" w:hAnsi="Times New Roman" w:cs="Times New Roman"/>
          <w:sz w:val="24"/>
          <w:szCs w:val="24"/>
        </w:rPr>
        <w:t>antes por parte de algum dos poderes. Dessa forma assegura-se a nossa democracia, garantindo que não haja abuso por nenhuma autoridade e o equilíbrio mútuo entre eles.</w:t>
      </w:r>
      <w:r w:rsidR="002467B5">
        <w:rPr>
          <w:rFonts w:ascii="Times New Roman" w:hAnsi="Times New Roman" w:cs="Times New Roman"/>
          <w:sz w:val="24"/>
          <w:szCs w:val="24"/>
        </w:rPr>
        <w:t xml:space="preserve"> (</w:t>
      </w:r>
      <w:r w:rsidR="002467B5" w:rsidRPr="00434F93">
        <w:rPr>
          <w:rFonts w:ascii="Times New Roman" w:hAnsi="Times New Roman" w:cs="Times New Roman"/>
          <w:sz w:val="24"/>
          <w:szCs w:val="24"/>
        </w:rPr>
        <w:t xml:space="preserve">MAIA, Paula </w:t>
      </w:r>
      <w:r w:rsidR="002467B5">
        <w:rPr>
          <w:rFonts w:ascii="Times New Roman" w:hAnsi="Times New Roman" w:cs="Times New Roman"/>
          <w:sz w:val="24"/>
          <w:szCs w:val="24"/>
        </w:rPr>
        <w:t>Oliveira; LIMA, Eduardo Martins).</w:t>
      </w:r>
    </w:p>
    <w:p w:rsidR="000B68F4" w:rsidRPr="001D2443" w:rsidRDefault="00CB4783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="000B68F4" w:rsidRPr="001D2443">
        <w:rPr>
          <w:rFonts w:ascii="Times New Roman" w:hAnsi="Times New Roman" w:cs="Times New Roman"/>
          <w:sz w:val="24"/>
          <w:szCs w:val="24"/>
        </w:rPr>
        <w:t>Quanto aos termos da governadora, sobre eficácia diferida, ela no tanto concretizou tamanha inconstituc</w:t>
      </w:r>
      <w:r w:rsidR="00134095" w:rsidRPr="001D2443">
        <w:rPr>
          <w:rFonts w:ascii="Times New Roman" w:hAnsi="Times New Roman" w:cs="Times New Roman"/>
          <w:sz w:val="24"/>
          <w:szCs w:val="24"/>
        </w:rPr>
        <w:t>ionalidade. Repetidamente, como já exposto</w:t>
      </w:r>
      <w:r w:rsidR="000B68F4" w:rsidRPr="001D2443">
        <w:rPr>
          <w:rFonts w:ascii="Times New Roman" w:hAnsi="Times New Roman" w:cs="Times New Roman"/>
          <w:sz w:val="24"/>
          <w:szCs w:val="24"/>
        </w:rPr>
        <w:t xml:space="preserve"> no corpo da descrição do caso, a medida provisória possui pressupostos para sua edição, sendo esses requisitos mínimos e cumulativos. Assim, se </w:t>
      </w:r>
      <w:r w:rsidR="00134095" w:rsidRPr="001D2443">
        <w:rPr>
          <w:rFonts w:ascii="Times New Roman" w:hAnsi="Times New Roman" w:cs="Times New Roman"/>
          <w:sz w:val="24"/>
          <w:szCs w:val="24"/>
        </w:rPr>
        <w:t>houve</w:t>
      </w:r>
      <w:r w:rsidR="000B68F4" w:rsidRPr="001D2443">
        <w:rPr>
          <w:rFonts w:ascii="Times New Roman" w:hAnsi="Times New Roman" w:cs="Times New Roman"/>
          <w:sz w:val="24"/>
          <w:szCs w:val="24"/>
        </w:rPr>
        <w:t xml:space="preserve"> necessidade de edição de uma medida provisória, houve relevância e urgência sobre a matéria a ser editada. Dessa forma, é inconstitucional a medida provisória ter-se eficácia diferida</w:t>
      </w:r>
      <w:r w:rsidR="00134095" w:rsidRPr="001D2443">
        <w:rPr>
          <w:rFonts w:ascii="Times New Roman" w:hAnsi="Times New Roman" w:cs="Times New Roman"/>
          <w:sz w:val="24"/>
          <w:szCs w:val="24"/>
        </w:rPr>
        <w:t xml:space="preserve">, pois tal seria a </w:t>
      </w:r>
      <w:proofErr w:type="spellStart"/>
      <w:r w:rsidR="00134095" w:rsidRPr="001D2443">
        <w:rPr>
          <w:rFonts w:ascii="Times New Roman" w:hAnsi="Times New Roman" w:cs="Times New Roman"/>
          <w:sz w:val="24"/>
          <w:szCs w:val="24"/>
        </w:rPr>
        <w:t>permição</w:t>
      </w:r>
      <w:proofErr w:type="spellEnd"/>
      <w:r w:rsidR="000B68F4" w:rsidRPr="001D2443">
        <w:rPr>
          <w:rFonts w:ascii="Times New Roman" w:hAnsi="Times New Roman" w:cs="Times New Roman"/>
          <w:sz w:val="24"/>
          <w:szCs w:val="24"/>
        </w:rPr>
        <w:t xml:space="preserve"> que os seus efeitos fossem adiados para uma determinada data </w:t>
      </w:r>
      <w:proofErr w:type="gramStart"/>
      <w:r w:rsidR="000B68F4" w:rsidRPr="001D2443">
        <w:rPr>
          <w:rFonts w:ascii="Times New Roman" w:hAnsi="Times New Roman" w:cs="Times New Roman"/>
          <w:sz w:val="24"/>
          <w:szCs w:val="24"/>
        </w:rPr>
        <w:t>futura.</w:t>
      </w:r>
      <w:proofErr w:type="gramEnd"/>
      <w:r w:rsidR="00134095" w:rsidRPr="001D2443">
        <w:rPr>
          <w:rFonts w:ascii="Times New Roman" w:hAnsi="Times New Roman" w:cs="Times New Roman"/>
          <w:sz w:val="24"/>
          <w:szCs w:val="24"/>
        </w:rPr>
        <w:t>(</w:t>
      </w:r>
      <w:r w:rsidR="002467B5" w:rsidRPr="002467B5">
        <w:rPr>
          <w:rFonts w:ascii="Times New Roman" w:hAnsi="Times New Roman" w:cs="Times New Roman"/>
          <w:sz w:val="24"/>
          <w:szCs w:val="24"/>
        </w:rPr>
        <w:t xml:space="preserve"> </w:t>
      </w:r>
      <w:r w:rsidR="002467B5" w:rsidRPr="00434F93">
        <w:rPr>
          <w:rFonts w:ascii="Times New Roman" w:hAnsi="Times New Roman" w:cs="Times New Roman"/>
          <w:sz w:val="24"/>
          <w:szCs w:val="24"/>
        </w:rPr>
        <w:t>CERDEIRA, Pablo de Camargo</w:t>
      </w:r>
      <w:r w:rsidR="002467B5">
        <w:rPr>
          <w:rFonts w:ascii="Times New Roman" w:hAnsi="Times New Roman" w:cs="Times New Roman"/>
          <w:sz w:val="24"/>
          <w:szCs w:val="24"/>
        </w:rPr>
        <w:t xml:space="preserve">). </w:t>
      </w:r>
      <w:r w:rsidR="00134095" w:rsidRPr="001D2443">
        <w:rPr>
          <w:rFonts w:ascii="Times New Roman" w:hAnsi="Times New Roman" w:cs="Times New Roman"/>
          <w:sz w:val="24"/>
          <w:szCs w:val="24"/>
        </w:rPr>
        <w:t xml:space="preserve">Ora, se houve a necessidade da edição de uma medida provisória, houve assim, urgência, se tem o caráter de urgência, a sua característica de eficácia diferida nada faz sentido. </w:t>
      </w:r>
    </w:p>
    <w:p w:rsidR="000B68F4" w:rsidRPr="001D2443" w:rsidRDefault="00C90116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  <w:t>Por conseguinte, a titulo de apresentação de emendas à medida provisória,</w:t>
      </w:r>
      <w:r w:rsidR="005F5C6F" w:rsidRPr="001D2443">
        <w:rPr>
          <w:rFonts w:ascii="Times New Roman" w:hAnsi="Times New Roman" w:cs="Times New Roman"/>
          <w:sz w:val="24"/>
          <w:szCs w:val="24"/>
        </w:rPr>
        <w:t xml:space="preserve"> que</w:t>
      </w:r>
      <w:r w:rsidRPr="001D2443">
        <w:rPr>
          <w:rFonts w:ascii="Times New Roman" w:hAnsi="Times New Roman" w:cs="Times New Roman"/>
          <w:sz w:val="24"/>
          <w:szCs w:val="24"/>
        </w:rPr>
        <w:t xml:space="preserve"> </w:t>
      </w:r>
      <w:r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de origem parlamentar</w:t>
      </w:r>
      <w:r w:rsidR="005F5C6F"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que esta</w:t>
      </w:r>
      <w:r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aumentará as despesas previstas ao projeto do Governador do Estado, em matéria reservada à iniciativa do Poder Executivo</w:t>
      </w:r>
      <w:r w:rsidR="005F5C6F"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ela é</w:t>
      </w:r>
      <w:r w:rsidR="001F2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inconstitucional.</w:t>
      </w:r>
      <w:r w:rsidRPr="001D24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</w:t>
      </w:r>
      <w:r w:rsidRPr="001D2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isto serem de observância compulsória pelos Estados as regras básicas do processo legislativo da Constituição Federal - entre as quais as atinentes à reserva de iniciativa - dada a sua implicação com o princípio fundamental da separação e independência dos Poderes</w:t>
      </w:r>
      <w:r w:rsidR="004E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 (ADI 1070, Rel. Min. Sepúlveda Pertence.</w:t>
      </w:r>
      <w:r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(Grifos nossos</w:t>
      </w:r>
      <w:proofErr w:type="gramStart"/>
      <w:r w:rsidRPr="001D2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1D24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90116" w:rsidRPr="001D2443" w:rsidRDefault="00FF3EC7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="00867648" w:rsidRPr="001D2443">
        <w:rPr>
          <w:rFonts w:ascii="Times New Roman" w:hAnsi="Times New Roman" w:cs="Times New Roman"/>
          <w:sz w:val="24"/>
          <w:szCs w:val="24"/>
        </w:rPr>
        <w:t>Ademais diante</w:t>
      </w:r>
      <w:r w:rsidRPr="001D2443">
        <w:rPr>
          <w:rFonts w:ascii="Times New Roman" w:hAnsi="Times New Roman" w:cs="Times New Roman"/>
          <w:sz w:val="24"/>
          <w:szCs w:val="24"/>
        </w:rPr>
        <w:t xml:space="preserve"> </w:t>
      </w:r>
      <w:r w:rsidR="00811BD0" w:rsidRPr="001D2443">
        <w:rPr>
          <w:rFonts w:ascii="Times New Roman" w:hAnsi="Times New Roman" w:cs="Times New Roman"/>
          <w:sz w:val="24"/>
          <w:szCs w:val="24"/>
        </w:rPr>
        <w:t>o Regimento Interno</w:t>
      </w:r>
      <w:r w:rsidRPr="001D2443">
        <w:rPr>
          <w:rFonts w:ascii="Times New Roman" w:hAnsi="Times New Roman" w:cs="Times New Roman"/>
          <w:sz w:val="24"/>
          <w:szCs w:val="24"/>
        </w:rPr>
        <w:t xml:space="preserve"> da Assembleia Legislativa</w:t>
      </w:r>
      <w:r w:rsidR="00811BD0" w:rsidRPr="001D2443">
        <w:rPr>
          <w:rFonts w:ascii="Times New Roman" w:hAnsi="Times New Roman" w:cs="Times New Roman"/>
          <w:sz w:val="24"/>
          <w:szCs w:val="24"/>
        </w:rPr>
        <w:t xml:space="preserve"> do Estado do Maranhão, estatuído na seção IV, capitulo VI “Das Emendas”</w:t>
      </w:r>
      <w:r w:rsidRPr="001D2443">
        <w:rPr>
          <w:rFonts w:ascii="Times New Roman" w:hAnsi="Times New Roman" w:cs="Times New Roman"/>
          <w:sz w:val="24"/>
          <w:szCs w:val="24"/>
        </w:rPr>
        <w:t xml:space="preserve"> expõe:</w:t>
      </w:r>
    </w:p>
    <w:p w:rsidR="00FF3EC7" w:rsidRPr="003D6060" w:rsidRDefault="00FF3EC7" w:rsidP="00867648">
      <w:pPr>
        <w:pStyle w:val="SemEspaamen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Fonts w:ascii="Times New Roman" w:hAnsi="Times New Roman" w:cs="Times New Roman"/>
          <w:sz w:val="20"/>
          <w:szCs w:val="20"/>
        </w:rPr>
        <w:t xml:space="preserve">Art.165. Não serão admitidas Emendas que impliquem aumento de despesa </w:t>
      </w:r>
      <w:r w:rsidR="00867648" w:rsidRPr="003D6060">
        <w:rPr>
          <w:rFonts w:ascii="Times New Roman" w:hAnsi="Times New Roman" w:cs="Times New Roman"/>
          <w:sz w:val="20"/>
          <w:szCs w:val="20"/>
        </w:rPr>
        <w:t>prevista</w:t>
      </w:r>
      <w:r w:rsidRPr="003D6060">
        <w:rPr>
          <w:rFonts w:ascii="Times New Roman" w:hAnsi="Times New Roman" w:cs="Times New Roman"/>
          <w:sz w:val="20"/>
          <w:szCs w:val="20"/>
        </w:rPr>
        <w:t>:</w:t>
      </w:r>
    </w:p>
    <w:p w:rsidR="00FF3EC7" w:rsidRPr="003D6060" w:rsidRDefault="00FF3EC7" w:rsidP="00867648">
      <w:pPr>
        <w:pStyle w:val="SemEspaamento"/>
        <w:ind w:left="453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6060">
        <w:rPr>
          <w:rFonts w:ascii="Times New Roman" w:hAnsi="Times New Roman" w:cs="Times New Roman"/>
          <w:sz w:val="20"/>
          <w:szCs w:val="20"/>
        </w:rPr>
        <w:t xml:space="preserve">I- nos projetos de iniciativa exclusiva do Governador do Estado, ressalvando o disposto no art. 137, </w:t>
      </w: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§§3º e 4º da Constituição Estadual;</w:t>
      </w:r>
    </w:p>
    <w:p w:rsidR="00FF3EC7" w:rsidRPr="003D6060" w:rsidRDefault="00FF3EC7" w:rsidP="00867648">
      <w:pPr>
        <w:pStyle w:val="SemEspaamen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II – nos projeto</w:t>
      </w:r>
      <w:r w:rsidR="00867648"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s sobre organização dos serviço</w:t>
      </w: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s admini</w:t>
      </w:r>
      <w:r w:rsidR="00867648"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trativos da Assembleia Legislativa, do Tribunal de </w:t>
      </w:r>
      <w:r w:rsidR="00867648"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Justiça</w:t>
      </w: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 do </w:t>
      </w:r>
      <w:r w:rsidR="00867648"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Ministério</w:t>
      </w: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Público e do Tribunal de Contas. </w:t>
      </w:r>
      <w:r w:rsidR="00867648"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D6060">
        <w:rPr>
          <w:rFonts w:ascii="Times New Roman" w:hAnsi="Times New Roman" w:cs="Times New Roman"/>
          <w:sz w:val="20"/>
          <w:szCs w:val="20"/>
          <w:shd w:val="clear" w:color="auto" w:fill="FFFFFF"/>
        </w:rPr>
        <w:t>Redação dada pela Resolução Legislativa nº599/2010)</w:t>
      </w:r>
    </w:p>
    <w:p w:rsidR="00FF3EC7" w:rsidRPr="003D6060" w:rsidRDefault="00FF3EC7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0" w:rsidRPr="003D6060" w:rsidRDefault="00764CC3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  <w:t>Para mais esclarecer:</w:t>
      </w:r>
    </w:p>
    <w:p w:rsidR="00764CC3" w:rsidRDefault="00764CC3" w:rsidP="00764CC3">
      <w:pPr>
        <w:pStyle w:val="SemEspaamen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EMENTA: Ação direta de inconstitucionalidade. </w:t>
      </w:r>
      <w:proofErr w:type="spellStart"/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Arts</w:t>
      </w:r>
      <w:proofErr w:type="spellEnd"/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4º e 5º da Lei nº 9.265, de 13 de junho de 1991, do Estado do Rio Grande do Sul. - Tratando-se de projeto de lei de iniciativa privativa do Chefe do Poder Executivo, não pode o Poder Legislativo assinar-lhe prazo para o exercício dessa prerrogativa sua. - Não havendo aumento de despesa, o Poder Legislativo pode emendar projeto de iniciativa privativa do Chefe do Poder Executivo, mas esse poder não é ilimitado, não se estendendo ele a emendas que não guardem estreita pertinência com o objeto do projeto encaminhado ao Legislativo pelo Executivo</w:t>
      </w:r>
      <w:r w:rsidRPr="003D606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D6060">
        <w:rPr>
          <w:rStyle w:val="Forte"/>
          <w:rFonts w:ascii="Times New Roman" w:hAnsi="Times New Roman" w:cs="Times New Roman"/>
          <w:b w:val="0"/>
          <w:color w:val="000000"/>
          <w:sz w:val="20"/>
          <w:szCs w:val="20"/>
        </w:rPr>
        <w:t>e</w:t>
      </w:r>
      <w:r w:rsidRPr="003D6060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que digam respeito </w:t>
      </w:r>
      <w:proofErr w:type="gramStart"/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proofErr w:type="gramEnd"/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matéria que também é da iniciativa privativa daquela autoridade. Ação julgada procedente para declarar a inconstitucionalidade dos artigos 4º e 5º da Lei nº 9.265, de 13 de junho de 1991, do Estado do Rio Gra</w:t>
      </w:r>
      <w:r w:rsidR="004E30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nde do </w:t>
      </w:r>
      <w:proofErr w:type="gramStart"/>
      <w:r w:rsidR="004E30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Sul.</w:t>
      </w:r>
      <w:proofErr w:type="gramEnd"/>
      <w:r w:rsidR="004E30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(ADI 546, Rel.</w:t>
      </w:r>
      <w:r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 Min. </w:t>
      </w:r>
      <w:r w:rsidR="004E3037"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Moreira </w:t>
      </w:r>
      <w:r w:rsidR="003914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A</w:t>
      </w:r>
      <w:r w:rsidR="004E3037" w:rsidRPr="003D60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lves</w:t>
      </w:r>
      <w:r w:rsidR="004E30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  <w:r w:rsidRPr="003D6060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896224" w:rsidRPr="003A07E5" w:rsidRDefault="00896224" w:rsidP="003A07E5">
      <w:pPr>
        <w:pStyle w:val="SemEspaamento"/>
        <w:spacing w:line="36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3A07E5">
        <w:rPr>
          <w:rFonts w:ascii="Times New Roman" w:hAnsi="Times New Roman" w:cs="Times New Roman"/>
          <w:sz w:val="24"/>
          <w:szCs w:val="24"/>
        </w:rPr>
        <w:t xml:space="preserve">Quando ao quorum de instalação da Medida Provisória, </w:t>
      </w:r>
      <w:r w:rsidR="009A30E0" w:rsidRPr="003A07E5">
        <w:rPr>
          <w:rFonts w:ascii="Times New Roman" w:hAnsi="Times New Roman" w:cs="Times New Roman"/>
          <w:sz w:val="24"/>
          <w:szCs w:val="24"/>
        </w:rPr>
        <w:t xml:space="preserve">sabe-se que diante a nossa Constituição Federal, o quorum de instalação é de maioria absoluta, ou seja, serão </w:t>
      </w:r>
      <w:r w:rsidR="009A30E0" w:rsidRPr="003A07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metade do número de pessoas que compõe o grupo mais um. Exigindo no mínimo metade do total dos membros que compõe a </w:t>
      </w:r>
      <w:r w:rsidR="003914FE" w:rsidRPr="003A07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casa. (Constituição Federal).</w:t>
      </w:r>
      <w:r w:rsidR="003A07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Sendo Inconstitucional tal medida desde sua iniciação</w:t>
      </w:r>
      <w:r w:rsid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pois como já exposto na descrição do caso, o Estado-membro tem o deve de cumprir regra das quais a Constituição Federal já previu. </w:t>
      </w:r>
    </w:p>
    <w:p w:rsidR="00896224" w:rsidRPr="003A07E5" w:rsidRDefault="00896224" w:rsidP="003A07E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4" w:rsidRPr="001D2443" w:rsidRDefault="00921BB4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43">
        <w:rPr>
          <w:rFonts w:ascii="Times New Roman" w:hAnsi="Times New Roman" w:cs="Times New Roman"/>
          <w:sz w:val="24"/>
          <w:szCs w:val="24"/>
        </w:rPr>
        <w:t>2.2.2</w:t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</w:r>
      <w:r w:rsidRPr="001D2443">
        <w:rPr>
          <w:rFonts w:ascii="Times New Roman" w:hAnsi="Times New Roman" w:cs="Times New Roman"/>
          <w:sz w:val="24"/>
          <w:szCs w:val="24"/>
        </w:rPr>
        <w:tab/>
        <w:t>Não há de se falar em falta de cumprimento dos requisitos de relevância e urgência, já que se encontra expresso na Constituição do Estado do Maranhão:</w:t>
      </w:r>
    </w:p>
    <w:p w:rsidR="00921BB4" w:rsidRPr="003D6060" w:rsidRDefault="00921BB4" w:rsidP="00921BB4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Fonts w:ascii="Times New Roman" w:hAnsi="Times New Roman" w:cs="Times New Roman"/>
          <w:bCs/>
          <w:sz w:val="20"/>
          <w:szCs w:val="20"/>
        </w:rPr>
        <w:t xml:space="preserve">Art. 43 – </w:t>
      </w:r>
      <w:r w:rsidRPr="003D6060">
        <w:rPr>
          <w:rFonts w:ascii="Times New Roman" w:hAnsi="Times New Roman" w:cs="Times New Roman"/>
          <w:sz w:val="20"/>
          <w:szCs w:val="20"/>
        </w:rPr>
        <w:t xml:space="preserve">São de iniciativa privativa do Governador do Estado </w:t>
      </w:r>
      <w:proofErr w:type="gramStart"/>
      <w:r w:rsidRPr="003D6060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3D6060">
        <w:rPr>
          <w:rFonts w:ascii="Times New Roman" w:hAnsi="Times New Roman" w:cs="Times New Roman"/>
          <w:sz w:val="20"/>
          <w:szCs w:val="20"/>
        </w:rPr>
        <w:t xml:space="preserve"> leis que disponham sobre: </w:t>
      </w:r>
      <w:r w:rsidRPr="003D6060">
        <w:rPr>
          <w:rFonts w:ascii="Times New Roman" w:hAnsi="Times New Roman" w:cs="Times New Roman"/>
          <w:bCs/>
          <w:sz w:val="20"/>
          <w:szCs w:val="20"/>
        </w:rPr>
        <w:t xml:space="preserve">I – </w:t>
      </w:r>
      <w:r w:rsidRPr="003D6060">
        <w:rPr>
          <w:rFonts w:ascii="Times New Roman" w:hAnsi="Times New Roman" w:cs="Times New Roman"/>
          <w:sz w:val="20"/>
          <w:szCs w:val="20"/>
        </w:rPr>
        <w:t xml:space="preserve">fixação e alteração dos efetivos da Policia Militar e do Corpo de Bombeiros Militares; </w:t>
      </w:r>
      <w:r w:rsidRPr="003D6060">
        <w:rPr>
          <w:rFonts w:ascii="Times New Roman" w:hAnsi="Times New Roman" w:cs="Times New Roman"/>
          <w:bCs/>
          <w:sz w:val="20"/>
          <w:szCs w:val="20"/>
        </w:rPr>
        <w:t xml:space="preserve">II – </w:t>
      </w:r>
      <w:r w:rsidRPr="003D6060">
        <w:rPr>
          <w:rFonts w:ascii="Times New Roman" w:hAnsi="Times New Roman" w:cs="Times New Roman"/>
          <w:sz w:val="20"/>
          <w:szCs w:val="20"/>
        </w:rPr>
        <w:t xml:space="preserve">criação de cargos, funções ou empregos públicos na administração direta e autárquica ou aumento de sua remuneração; </w:t>
      </w:r>
      <w:r w:rsidRPr="003D6060">
        <w:rPr>
          <w:rFonts w:ascii="Times New Roman" w:hAnsi="Times New Roman" w:cs="Times New Roman"/>
          <w:b/>
          <w:bCs/>
          <w:sz w:val="20"/>
          <w:szCs w:val="20"/>
        </w:rPr>
        <w:t xml:space="preserve">III – </w:t>
      </w:r>
      <w:r w:rsidRPr="003D6060">
        <w:rPr>
          <w:rFonts w:ascii="Times New Roman" w:hAnsi="Times New Roman" w:cs="Times New Roman"/>
          <w:b/>
          <w:sz w:val="20"/>
          <w:szCs w:val="20"/>
        </w:rPr>
        <w:t>organização administrativa, matéria tributária e orçamentária.</w:t>
      </w:r>
      <w:r w:rsidRPr="003D6060">
        <w:rPr>
          <w:rFonts w:ascii="Times New Roman" w:hAnsi="Times New Roman" w:cs="Times New Roman"/>
          <w:sz w:val="20"/>
          <w:szCs w:val="20"/>
        </w:rPr>
        <w:t xml:space="preserve"> </w:t>
      </w:r>
      <w:r w:rsidRPr="003D6060">
        <w:rPr>
          <w:rFonts w:ascii="Times New Roman" w:hAnsi="Times New Roman" w:cs="Times New Roman"/>
          <w:bCs/>
          <w:sz w:val="20"/>
          <w:szCs w:val="20"/>
        </w:rPr>
        <w:t>*</w:t>
      </w:r>
      <w:r w:rsidRPr="003D6060">
        <w:rPr>
          <w:rFonts w:ascii="Times New Roman" w:hAnsi="Times New Roman" w:cs="Times New Roman"/>
          <w:iCs/>
          <w:sz w:val="20"/>
          <w:szCs w:val="20"/>
        </w:rPr>
        <w:t>redação dada pela Emenda Constitucional nº 56 de 17 de dezembro de 2008</w:t>
      </w:r>
      <w:r w:rsidRPr="003D6060">
        <w:rPr>
          <w:rFonts w:ascii="Times New Roman" w:hAnsi="Times New Roman" w:cs="Times New Roman"/>
          <w:sz w:val="20"/>
          <w:szCs w:val="20"/>
        </w:rPr>
        <w:t xml:space="preserve">. </w:t>
      </w:r>
      <w:r w:rsidRPr="003D6060">
        <w:rPr>
          <w:rFonts w:ascii="Times New Roman" w:hAnsi="Times New Roman" w:cs="Times New Roman"/>
          <w:bCs/>
          <w:sz w:val="20"/>
          <w:szCs w:val="20"/>
        </w:rPr>
        <w:t xml:space="preserve">IV - </w:t>
      </w:r>
      <w:r w:rsidRPr="003D6060">
        <w:rPr>
          <w:rFonts w:ascii="Times New Roman" w:hAnsi="Times New Roman" w:cs="Times New Roman"/>
          <w:sz w:val="20"/>
          <w:szCs w:val="20"/>
        </w:rPr>
        <w:t xml:space="preserve">servidores públicos do Estado, seu regime jurídico, provimento de cargos, estabilidade e aposentadoria de civis, reforma e transferência de militares para a inatividade; </w:t>
      </w:r>
      <w:r w:rsidRPr="003D6060">
        <w:rPr>
          <w:rFonts w:ascii="Times New Roman" w:hAnsi="Times New Roman" w:cs="Times New Roman"/>
          <w:bCs/>
          <w:sz w:val="20"/>
          <w:szCs w:val="20"/>
        </w:rPr>
        <w:t xml:space="preserve">V – </w:t>
      </w:r>
      <w:r w:rsidRPr="003D6060">
        <w:rPr>
          <w:rFonts w:ascii="Times New Roman" w:hAnsi="Times New Roman" w:cs="Times New Roman"/>
          <w:sz w:val="20"/>
          <w:szCs w:val="20"/>
        </w:rPr>
        <w:t>criação, estruturação e atribuições das Secretárias de Estado ou órgãos equivalentes e outros órgãos da administração pública estadual. 20 *</w:t>
      </w:r>
      <w:r w:rsidRPr="003D6060">
        <w:rPr>
          <w:rFonts w:ascii="Times New Roman" w:hAnsi="Times New Roman" w:cs="Times New Roman"/>
          <w:iCs/>
          <w:sz w:val="20"/>
          <w:szCs w:val="20"/>
        </w:rPr>
        <w:t xml:space="preserve">V acrescido pela Emenda Constitucional nº 023, de </w:t>
      </w:r>
      <w:proofErr w:type="gramStart"/>
      <w:r w:rsidRPr="003D6060">
        <w:rPr>
          <w:rFonts w:ascii="Times New Roman" w:hAnsi="Times New Roman" w:cs="Times New Roman"/>
          <w:iCs/>
          <w:sz w:val="20"/>
          <w:szCs w:val="20"/>
        </w:rPr>
        <w:t>18/12/1998</w:t>
      </w:r>
      <w:r w:rsidRPr="003D60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D6060">
        <w:rPr>
          <w:rFonts w:ascii="Times New Roman" w:hAnsi="Times New Roman" w:cs="Times New Roman"/>
          <w:sz w:val="20"/>
          <w:szCs w:val="20"/>
        </w:rPr>
        <w:t>(grifo</w:t>
      </w:r>
      <w:r w:rsidR="004E3037">
        <w:rPr>
          <w:rFonts w:ascii="Times New Roman" w:hAnsi="Times New Roman" w:cs="Times New Roman"/>
          <w:sz w:val="20"/>
          <w:szCs w:val="20"/>
        </w:rPr>
        <w:t>s</w:t>
      </w:r>
      <w:r w:rsidRPr="003D6060">
        <w:rPr>
          <w:rFonts w:ascii="Times New Roman" w:hAnsi="Times New Roman" w:cs="Times New Roman"/>
          <w:sz w:val="20"/>
          <w:szCs w:val="20"/>
        </w:rPr>
        <w:t xml:space="preserve"> nosso</w:t>
      </w:r>
      <w:r w:rsidR="004E3037">
        <w:rPr>
          <w:rFonts w:ascii="Times New Roman" w:hAnsi="Times New Roman" w:cs="Times New Roman"/>
          <w:sz w:val="20"/>
          <w:szCs w:val="20"/>
        </w:rPr>
        <w:t>s</w:t>
      </w:r>
      <w:r w:rsidRPr="003D6060">
        <w:rPr>
          <w:rFonts w:ascii="Times New Roman" w:hAnsi="Times New Roman" w:cs="Times New Roman"/>
          <w:sz w:val="20"/>
          <w:szCs w:val="20"/>
        </w:rPr>
        <w:t>)</w:t>
      </w:r>
      <w:r w:rsidR="004E3037">
        <w:rPr>
          <w:rFonts w:ascii="Times New Roman" w:hAnsi="Times New Roman" w:cs="Times New Roman"/>
          <w:sz w:val="20"/>
          <w:szCs w:val="20"/>
        </w:rPr>
        <w:t>.</w:t>
      </w:r>
      <w:r w:rsidRPr="003D6060">
        <w:rPr>
          <w:rFonts w:ascii="Times New Roman" w:hAnsi="Times New Roman" w:cs="Times New Roman"/>
          <w:sz w:val="20"/>
          <w:szCs w:val="20"/>
        </w:rPr>
        <w:t xml:space="preserve"> Constituição do Estado do Maranhão.</w:t>
      </w:r>
    </w:p>
    <w:p w:rsidR="00921BB4" w:rsidRPr="003D6060" w:rsidRDefault="00921BB4" w:rsidP="00921BB4">
      <w:pPr>
        <w:pStyle w:val="SemEspaamento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21BB4" w:rsidRPr="003D6060" w:rsidRDefault="00186E20" w:rsidP="0057691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</w:r>
      <w:r w:rsidRPr="003D6060">
        <w:rPr>
          <w:rFonts w:ascii="Times New Roman" w:hAnsi="Times New Roman" w:cs="Times New Roman"/>
          <w:sz w:val="24"/>
          <w:szCs w:val="24"/>
        </w:rPr>
        <w:tab/>
        <w:t>Assim como, a suposta necessidade do controle de relevância e urgência por parte do Poder Judiciário, já que isso é função do Poder Executivo. Sabendo</w:t>
      </w:r>
      <w:r w:rsidR="00C73C40" w:rsidRPr="003D6060">
        <w:rPr>
          <w:rFonts w:ascii="Times New Roman" w:hAnsi="Times New Roman" w:cs="Times New Roman"/>
          <w:sz w:val="24"/>
          <w:szCs w:val="24"/>
        </w:rPr>
        <w:t xml:space="preserve"> ainda</w:t>
      </w:r>
      <w:r w:rsidRPr="003D6060">
        <w:rPr>
          <w:rFonts w:ascii="Times New Roman" w:hAnsi="Times New Roman" w:cs="Times New Roman"/>
          <w:sz w:val="24"/>
          <w:szCs w:val="24"/>
        </w:rPr>
        <w:t xml:space="preserve"> que não houve ilegalidade por parte do ex-governador de abuso de autoridade</w:t>
      </w:r>
      <w:r w:rsidR="00C73C40" w:rsidRPr="003D6060">
        <w:rPr>
          <w:rFonts w:ascii="Times New Roman" w:hAnsi="Times New Roman" w:cs="Times New Roman"/>
          <w:sz w:val="24"/>
          <w:szCs w:val="24"/>
        </w:rPr>
        <w:t xml:space="preserve">, já como expressa </w:t>
      </w:r>
      <w:r w:rsidRPr="003D6060">
        <w:rPr>
          <w:rFonts w:ascii="Times New Roman" w:hAnsi="Times New Roman" w:cs="Times New Roman"/>
          <w:sz w:val="24"/>
          <w:szCs w:val="24"/>
        </w:rPr>
        <w:t xml:space="preserve">o art.43 </w:t>
      </w:r>
      <w:r w:rsidR="00C73C40" w:rsidRPr="003D6060">
        <w:rPr>
          <w:rFonts w:ascii="Times New Roman" w:hAnsi="Times New Roman" w:cs="Times New Roman"/>
          <w:sz w:val="24"/>
          <w:szCs w:val="24"/>
        </w:rPr>
        <w:t>–</w:t>
      </w:r>
      <w:r w:rsidRPr="003D6060">
        <w:rPr>
          <w:rFonts w:ascii="Times New Roman" w:hAnsi="Times New Roman" w:cs="Times New Roman"/>
          <w:sz w:val="24"/>
          <w:szCs w:val="24"/>
        </w:rPr>
        <w:t>III</w:t>
      </w:r>
      <w:r w:rsidR="00C73C40" w:rsidRPr="003D6060">
        <w:rPr>
          <w:rFonts w:ascii="Times New Roman" w:hAnsi="Times New Roman" w:cs="Times New Roman"/>
          <w:sz w:val="24"/>
          <w:szCs w:val="24"/>
        </w:rPr>
        <w:t>. Reafirmo através deste:</w:t>
      </w:r>
    </w:p>
    <w:p w:rsidR="00C73C40" w:rsidRPr="003D6060" w:rsidRDefault="00C73C40" w:rsidP="00C73C40">
      <w:pPr>
        <w:pStyle w:val="SemEspaamen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D6060">
        <w:rPr>
          <w:rFonts w:ascii="Times New Roman" w:hAnsi="Times New Roman" w:cs="Times New Roman"/>
          <w:sz w:val="20"/>
          <w:szCs w:val="20"/>
        </w:rPr>
        <w:t>Em princípio, o Poder Judiciário não deve intervir em esfera reservada a outro Poder para substituí-lo em juízos de conveniência e oportunidade, querendo controlar as opções legislativas de organização e prestação, a não ser, excepcionalmente, quando haja uma violação evidente e arbitrária, pelo legislador, da incumbência constitucional. (ADPF- R</w:t>
      </w:r>
      <w:r w:rsidR="004E3037">
        <w:rPr>
          <w:rFonts w:ascii="Times New Roman" w:hAnsi="Times New Roman" w:cs="Times New Roman"/>
          <w:sz w:val="20"/>
          <w:szCs w:val="20"/>
        </w:rPr>
        <w:t>el. Min. Celso Mello</w:t>
      </w:r>
      <w:r w:rsidRPr="003D6060">
        <w:rPr>
          <w:rFonts w:ascii="Times New Roman" w:hAnsi="Times New Roman" w:cs="Times New Roman"/>
          <w:sz w:val="20"/>
          <w:szCs w:val="20"/>
        </w:rPr>
        <w:t>).</w:t>
      </w:r>
    </w:p>
    <w:p w:rsidR="001032E4" w:rsidRDefault="00C73C40" w:rsidP="00E738FC">
      <w:pPr>
        <w:pStyle w:val="NormalWeb"/>
        <w:spacing w:line="360" w:lineRule="auto"/>
        <w:jc w:val="both"/>
      </w:pPr>
      <w:r w:rsidRPr="003D6060">
        <w:tab/>
      </w:r>
      <w:r w:rsidRPr="003D6060">
        <w:tab/>
      </w:r>
      <w:r w:rsidRPr="003D6060">
        <w:tab/>
        <w:t xml:space="preserve">Dessa maneira, se houvesse necessidade de avaliação dos requisitos de relevância e </w:t>
      </w:r>
      <w:r w:rsidR="00E738FC" w:rsidRPr="003D6060">
        <w:t>urgência</w:t>
      </w:r>
      <w:r w:rsidRPr="003D6060">
        <w:t xml:space="preserve"> da Medida </w:t>
      </w:r>
      <w:r w:rsidR="00E738FC" w:rsidRPr="003D6060">
        <w:t>Provisória</w:t>
      </w:r>
      <w:r w:rsidRPr="003D6060">
        <w:t>, sabe-se que “mediante critérios de oportunidade e conveniência, esta confiada aos Poderes Executivo e Legislativo, que têm melhores condições que o Judiciário</w:t>
      </w:r>
      <w:r w:rsidR="00E738FC" w:rsidRPr="003D6060">
        <w:t xml:space="preserve"> para uma conclusão a respeito.”</w:t>
      </w:r>
      <w:r w:rsidR="004E3037">
        <w:t xml:space="preserve"> (</w:t>
      </w:r>
      <w:proofErr w:type="spellStart"/>
      <w:proofErr w:type="gramStart"/>
      <w:r w:rsidR="004E3037">
        <w:t>ADI</w:t>
      </w:r>
      <w:r w:rsidR="001032E4">
        <w:t>n</w:t>
      </w:r>
      <w:proofErr w:type="gramEnd"/>
      <w:r w:rsidR="001032E4">
        <w:t>-</w:t>
      </w:r>
      <w:r w:rsidR="004E3037">
        <w:t>Rel</w:t>
      </w:r>
      <w:proofErr w:type="spellEnd"/>
      <w:r w:rsidR="004E3037">
        <w:t>. Min. Sydney Sanches</w:t>
      </w:r>
      <w:r w:rsidRPr="003D6060">
        <w:t>). E no mais,</w:t>
      </w:r>
      <w:r w:rsidR="00E738FC" w:rsidRPr="003D6060">
        <w:t xml:space="preserve"> “a sua apreciação fica por conta dos Poderes Executivo e Legislativo, a menos que a relevância ou a urgência evidenciar-se improcedente. No sentido de que urgência e relevância são questões </w:t>
      </w:r>
      <w:r w:rsidR="00E738FC" w:rsidRPr="003D6060">
        <w:lastRenderedPageBreak/>
        <w:t xml:space="preserve">políticas, que o Judiciário não aprecia”. RE 62.739-SP, Baleeiro, Plenário, RTJ 44/54; RDP 5/223. </w:t>
      </w:r>
      <w:r w:rsidRPr="003D6060">
        <w:t>(</w:t>
      </w:r>
      <w:proofErr w:type="spellStart"/>
      <w:proofErr w:type="gramStart"/>
      <w:r w:rsidRPr="003D6060">
        <w:t>ADIn</w:t>
      </w:r>
      <w:proofErr w:type="spellEnd"/>
      <w:proofErr w:type="gramEnd"/>
      <w:r w:rsidRPr="003D6060">
        <w:t xml:space="preserve"> 1.397, Rel. Min. Carlos Velloso).</w:t>
      </w:r>
    </w:p>
    <w:p w:rsidR="00ED0933" w:rsidRPr="003D6060" w:rsidRDefault="00ED0933" w:rsidP="00E738FC">
      <w:pPr>
        <w:pStyle w:val="NormalWeb"/>
        <w:spacing w:line="360" w:lineRule="auto"/>
        <w:jc w:val="both"/>
      </w:pPr>
      <w:r w:rsidRPr="003D6060">
        <w:tab/>
      </w:r>
      <w:r w:rsidRPr="003D6060">
        <w:tab/>
      </w:r>
      <w:r w:rsidRPr="003D6060">
        <w:tab/>
        <w:t>Em face da eficácia diferida, há de se expor a Resolução Legislativa nº450/2004:</w:t>
      </w:r>
    </w:p>
    <w:p w:rsidR="00ED0933" w:rsidRPr="003D6060" w:rsidRDefault="00ED0933" w:rsidP="00ED0933">
      <w:pPr>
        <w:pStyle w:val="NormalWeb"/>
        <w:shd w:val="clear" w:color="auto" w:fill="FFFFFF"/>
        <w:ind w:left="4536"/>
        <w:jc w:val="both"/>
      </w:pPr>
      <w:r w:rsidRPr="003D6060">
        <w:rPr>
          <w:rStyle w:val="Forte"/>
          <w:b w:val="0"/>
          <w:sz w:val="20"/>
          <w:szCs w:val="20"/>
        </w:rPr>
        <w:t>Art. 7º</w:t>
      </w:r>
      <w:r w:rsidRPr="003D6060">
        <w:rPr>
          <w:rStyle w:val="Forte"/>
          <w:sz w:val="20"/>
          <w:szCs w:val="20"/>
        </w:rPr>
        <w:t xml:space="preserve"> -</w:t>
      </w:r>
      <w:r w:rsidRPr="003D6060">
        <w:rPr>
          <w:rStyle w:val="apple-converted-space"/>
          <w:sz w:val="20"/>
          <w:szCs w:val="20"/>
        </w:rPr>
        <w:t> </w:t>
      </w:r>
      <w:r w:rsidRPr="003D6060">
        <w:rPr>
          <w:sz w:val="20"/>
          <w:szCs w:val="20"/>
        </w:rPr>
        <w:t xml:space="preserve">O Plenário da </w:t>
      </w:r>
      <w:r w:rsidR="001D2443" w:rsidRPr="003D6060">
        <w:rPr>
          <w:sz w:val="20"/>
          <w:szCs w:val="20"/>
        </w:rPr>
        <w:t>Assembleia</w:t>
      </w:r>
      <w:r w:rsidRPr="003D6060">
        <w:rPr>
          <w:sz w:val="20"/>
          <w:szCs w:val="20"/>
        </w:rPr>
        <w:t xml:space="preserve"> Legislativa decidirá, em apreciação preliminar, o atendimento ou não dos pressupostos constitucionais de relevância e urgência de Medida Provisória ou de sua inadequação financeira ou orçamentária, antes do exame de mérito, sem a necessidade de interposição de recurso, para, ato contínuo, se for o caso, deliberar sobre o mérito. </w:t>
      </w:r>
      <w:r w:rsidRPr="003D6060">
        <w:rPr>
          <w:rStyle w:val="Forte"/>
          <w:b w:val="0"/>
          <w:sz w:val="20"/>
          <w:szCs w:val="20"/>
        </w:rPr>
        <w:t>Parágrafo único -</w:t>
      </w:r>
      <w:r w:rsidRPr="003D6060">
        <w:rPr>
          <w:rStyle w:val="apple-converted-space"/>
          <w:b/>
          <w:sz w:val="20"/>
          <w:szCs w:val="20"/>
        </w:rPr>
        <w:t> </w:t>
      </w:r>
      <w:r w:rsidRPr="003D6060">
        <w:rPr>
          <w:b/>
          <w:sz w:val="20"/>
          <w:szCs w:val="20"/>
        </w:rPr>
        <w:t xml:space="preserve">Se o Plenário da </w:t>
      </w:r>
      <w:r w:rsidR="001032E4" w:rsidRPr="003D6060">
        <w:rPr>
          <w:b/>
          <w:sz w:val="20"/>
          <w:szCs w:val="20"/>
        </w:rPr>
        <w:t>Assembleia</w:t>
      </w:r>
      <w:r w:rsidRPr="003D6060">
        <w:rPr>
          <w:b/>
          <w:sz w:val="20"/>
          <w:szCs w:val="20"/>
        </w:rPr>
        <w:t xml:space="preserve"> Legislativa decidir no sentido do não atendimento dos pressupostos constitucionais ou da inadequação financeira ou orçamentária da Medida Provisória, esta será arquivada.</w:t>
      </w:r>
      <w:r w:rsidR="005B770C" w:rsidRPr="003D6060">
        <w:rPr>
          <w:b/>
          <w:sz w:val="20"/>
          <w:szCs w:val="20"/>
        </w:rPr>
        <w:t xml:space="preserve"> </w:t>
      </w:r>
      <w:r w:rsidR="001032E4" w:rsidRPr="001032E4">
        <w:rPr>
          <w:sz w:val="20"/>
          <w:szCs w:val="20"/>
        </w:rPr>
        <w:t>(</w:t>
      </w:r>
      <w:r w:rsidR="005B770C" w:rsidRPr="001032E4">
        <w:rPr>
          <w:sz w:val="20"/>
          <w:szCs w:val="20"/>
        </w:rPr>
        <w:t>grifo</w:t>
      </w:r>
      <w:r w:rsidR="001D2443" w:rsidRPr="001032E4">
        <w:rPr>
          <w:sz w:val="20"/>
          <w:szCs w:val="20"/>
        </w:rPr>
        <w:t>s</w:t>
      </w:r>
      <w:r w:rsidR="005B770C" w:rsidRPr="001032E4">
        <w:rPr>
          <w:sz w:val="20"/>
          <w:szCs w:val="20"/>
        </w:rPr>
        <w:t xml:space="preserve"> nosso</w:t>
      </w:r>
      <w:r w:rsidR="001D2443" w:rsidRPr="001032E4">
        <w:rPr>
          <w:sz w:val="20"/>
          <w:szCs w:val="20"/>
        </w:rPr>
        <w:t>s</w:t>
      </w:r>
      <w:r w:rsidR="001032E4" w:rsidRPr="001032E4">
        <w:rPr>
          <w:sz w:val="20"/>
          <w:szCs w:val="20"/>
        </w:rPr>
        <w:t>)</w:t>
      </w:r>
      <w:r w:rsidR="001032E4">
        <w:rPr>
          <w:sz w:val="20"/>
          <w:szCs w:val="20"/>
        </w:rPr>
        <w:t>. Controladoria Geral do Estado do Maranhão.</w:t>
      </w:r>
    </w:p>
    <w:p w:rsidR="005B770C" w:rsidRPr="001D2443" w:rsidRDefault="005B770C" w:rsidP="005B770C">
      <w:pPr>
        <w:pStyle w:val="NormalWeb"/>
        <w:shd w:val="clear" w:color="auto" w:fill="FFFFFF"/>
        <w:spacing w:line="360" w:lineRule="auto"/>
        <w:jc w:val="both"/>
      </w:pPr>
      <w:r w:rsidRPr="001D2443">
        <w:t xml:space="preserve">Interpreta-se que, uma vez aprovada pelo Plenário da Assembleia Legislativa, não há em que se falar em inconstitucionalidade. </w:t>
      </w:r>
    </w:p>
    <w:p w:rsidR="001369C9" w:rsidRPr="001369C9" w:rsidRDefault="003D6060" w:rsidP="001369C9">
      <w:pPr>
        <w:pStyle w:val="NormalWeb"/>
        <w:spacing w:before="0" w:beforeAutospacing="0" w:after="0" w:afterAutospacing="0" w:line="360" w:lineRule="auto"/>
        <w:ind w:firstLine="1423"/>
        <w:jc w:val="both"/>
      </w:pPr>
      <w:r w:rsidRPr="001369C9">
        <w:t xml:space="preserve">Diante o poder de emendar </w:t>
      </w:r>
      <w:r w:rsidR="001369C9" w:rsidRPr="001369C9">
        <w:t>cabe citar Jose Afonso da Silva quando</w:t>
      </w:r>
      <w:r w:rsidR="001369C9">
        <w:t xml:space="preserve"> fala da legitimidade certa dos</w:t>
      </w:r>
      <w:r w:rsidR="001369C9" w:rsidRPr="001369C9">
        <w:t xml:space="preserve"> parlamentares quanto a essa ação: </w:t>
      </w:r>
      <w:r w:rsidR="001369C9" w:rsidRPr="001369C9">
        <w:rPr>
          <w:rStyle w:val="Forte"/>
          <w:b w:val="0"/>
          <w:color w:val="000000"/>
        </w:rPr>
        <w:t>a Constituição da República, ao definir o âmbito de atuaçã</w:t>
      </w:r>
      <w:r w:rsidR="001369C9">
        <w:rPr>
          <w:rStyle w:val="Forte"/>
          <w:b w:val="0"/>
          <w:color w:val="000000"/>
        </w:rPr>
        <w:t>o do poder de emenda abrangeu</w:t>
      </w:r>
      <w:r w:rsidR="001369C9" w:rsidRPr="001369C9">
        <w:rPr>
          <w:rStyle w:val="Forte"/>
          <w:b w:val="0"/>
          <w:color w:val="000000"/>
        </w:rPr>
        <w:t xml:space="preserve"> significativamente</w:t>
      </w:r>
      <w:r w:rsidR="001369C9" w:rsidRPr="001369C9">
        <w:rPr>
          <w:rStyle w:val="apple-converted-space"/>
          <w:color w:val="000000"/>
          <w:shd w:val="clear" w:color="auto" w:fill="FFFFFF"/>
        </w:rPr>
        <w:t> </w:t>
      </w:r>
      <w:r w:rsidR="001369C9">
        <w:rPr>
          <w:color w:val="000000"/>
          <w:shd w:val="clear" w:color="auto" w:fill="FFFFFF"/>
        </w:rPr>
        <w:t>-</w:t>
      </w:r>
      <w:r w:rsidR="001369C9" w:rsidRPr="001369C9">
        <w:rPr>
          <w:color w:val="000000"/>
          <w:shd w:val="clear" w:color="auto" w:fill="FFFFFF"/>
        </w:rPr>
        <w:t xml:space="preserve"> inclusive em tema de direito orçamentário e de organização judiciária -,</w:t>
      </w:r>
      <w:r w:rsidR="001369C9" w:rsidRPr="001369C9">
        <w:rPr>
          <w:rStyle w:val="apple-converted-space"/>
          <w:color w:val="000000"/>
          <w:shd w:val="clear" w:color="auto" w:fill="FFFFFF"/>
        </w:rPr>
        <w:t> </w:t>
      </w:r>
      <w:r w:rsidR="001369C9" w:rsidRPr="001369C9">
        <w:rPr>
          <w:rStyle w:val="Forte"/>
          <w:b w:val="0"/>
          <w:color w:val="000000"/>
        </w:rPr>
        <w:t xml:space="preserve">a </w:t>
      </w:r>
      <w:r w:rsidR="001369C9">
        <w:rPr>
          <w:rStyle w:val="Forte"/>
          <w:b w:val="0"/>
          <w:color w:val="000000"/>
        </w:rPr>
        <w:t>possibilidade do exercício desse</w:t>
      </w:r>
      <w:r w:rsidR="001369C9" w:rsidRPr="001369C9">
        <w:rPr>
          <w:rStyle w:val="Forte"/>
          <w:b w:val="0"/>
          <w:color w:val="000000"/>
        </w:rPr>
        <w:t xml:space="preserve"> distint</w:t>
      </w:r>
      <w:r w:rsidR="001369C9">
        <w:rPr>
          <w:rStyle w:val="Forte"/>
          <w:b w:val="0"/>
          <w:color w:val="000000"/>
        </w:rPr>
        <w:t>o</w:t>
      </w:r>
      <w:r w:rsidR="001369C9" w:rsidRPr="001369C9">
        <w:rPr>
          <w:rStyle w:val="Forte"/>
          <w:b w:val="0"/>
          <w:color w:val="000000"/>
        </w:rPr>
        <w:t xml:space="preserve"> privilégio parlamentar</w:t>
      </w:r>
      <w:r w:rsidR="001369C9" w:rsidRPr="001369C9">
        <w:rPr>
          <w:color w:val="000000"/>
          <w:shd w:val="clear" w:color="auto" w:fill="FFFFFF"/>
        </w:rPr>
        <w:t>.</w:t>
      </w:r>
      <w:r w:rsidR="001369C9">
        <w:rPr>
          <w:color w:val="000000"/>
          <w:shd w:val="clear" w:color="auto" w:fill="FFFFFF"/>
        </w:rPr>
        <w:t xml:space="preserve"> </w:t>
      </w:r>
      <w:r w:rsidR="001369C9" w:rsidRPr="001369C9">
        <w:rPr>
          <w:color w:val="000000"/>
          <w:shd w:val="clear" w:color="auto" w:fill="FFFFFF"/>
        </w:rPr>
        <w:t>(</w:t>
      </w:r>
      <w:r w:rsidR="001032E4" w:rsidRPr="001032E4">
        <w:rPr>
          <w:shd w:val="clear" w:color="auto" w:fill="FFFFFF"/>
        </w:rPr>
        <w:t>AMARAL JÚNIOR</w:t>
      </w:r>
      <w:r w:rsidR="001032E4" w:rsidRPr="001032E4">
        <w:rPr>
          <w:color w:val="000000"/>
          <w:shd w:val="clear" w:color="auto" w:fill="FFFFFF"/>
        </w:rPr>
        <w:t>, 2012</w:t>
      </w:r>
      <w:r w:rsidR="001032E4">
        <w:rPr>
          <w:color w:val="000000"/>
          <w:shd w:val="clear" w:color="auto" w:fill="FFFFFF"/>
        </w:rPr>
        <w:t>, pág.</w:t>
      </w:r>
      <w:r w:rsidR="001369C9" w:rsidRPr="001032E4">
        <w:rPr>
          <w:color w:val="000000"/>
          <w:shd w:val="clear" w:color="auto" w:fill="FFFFFF"/>
        </w:rPr>
        <w:t xml:space="preserve"> 460</w:t>
      </w:r>
      <w:r w:rsidR="001032E4">
        <w:rPr>
          <w:color w:val="000000"/>
          <w:shd w:val="clear" w:color="auto" w:fill="FFFFFF"/>
        </w:rPr>
        <w:t>).</w:t>
      </w:r>
      <w:r w:rsidR="001369C9" w:rsidRPr="001369C9">
        <w:rPr>
          <w:color w:val="000000"/>
        </w:rPr>
        <w:br/>
      </w:r>
    </w:p>
    <w:p w:rsidR="003D6060" w:rsidRPr="001369C9" w:rsidRDefault="001369C9" w:rsidP="001369C9">
      <w:pPr>
        <w:pStyle w:val="NormalWeb"/>
        <w:spacing w:before="0" w:beforeAutospacing="0" w:after="0" w:afterAutospacing="0" w:line="360" w:lineRule="auto"/>
        <w:ind w:firstLine="1423"/>
        <w:jc w:val="both"/>
        <w:rPr>
          <w:color w:val="000000"/>
        </w:rPr>
      </w:pPr>
      <w:r w:rsidRPr="001369C9">
        <w:t xml:space="preserve">E mais afim </w:t>
      </w:r>
      <w:r w:rsidR="003D6060" w:rsidRPr="001369C9">
        <w:t xml:space="preserve">o </w:t>
      </w:r>
      <w:r w:rsidR="00764CC3" w:rsidRPr="001369C9">
        <w:rPr>
          <w:color w:val="000000"/>
          <w:shd w:val="clear" w:color="auto" w:fill="FFFFFF"/>
        </w:rPr>
        <w:t>Supremo Tribunal Federal, no julgamento do pedido de medida cautelar formulado na ADI 865/MA, Rel. Min. CELSO DE MELLO</w:t>
      </w:r>
      <w:r w:rsidR="003D6060" w:rsidRPr="001369C9">
        <w:rPr>
          <w:color w:val="000000"/>
          <w:shd w:val="clear" w:color="auto" w:fill="FFFFFF"/>
        </w:rPr>
        <w:t xml:space="preserve"> deu-se o seu comentário e decisão em acórdão:</w:t>
      </w:r>
    </w:p>
    <w:p w:rsidR="003D6060" w:rsidRDefault="003D6060" w:rsidP="003D6060">
      <w:pPr>
        <w:pStyle w:val="NormalWeb"/>
        <w:spacing w:before="0" w:beforeAutospacing="0" w:after="0" w:afterAutospacing="0"/>
        <w:ind w:left="4536"/>
        <w:jc w:val="both"/>
        <w:rPr>
          <w:color w:val="000000"/>
          <w:sz w:val="20"/>
          <w:szCs w:val="20"/>
        </w:rPr>
      </w:pPr>
      <w:r w:rsidRPr="003D6060">
        <w:rPr>
          <w:color w:val="000000"/>
          <w:sz w:val="20"/>
          <w:szCs w:val="20"/>
        </w:rPr>
        <w:t xml:space="preserve">Ao recusar acolhimento à pretensão cautelar então deduzida pelo eminente Procurador-Geral da República, pude salientar que em tema de organização e de divisão judiciárias, registrou-se profunda reformulação do ordenamento constitucional, </w:t>
      </w:r>
      <w:r w:rsidRPr="003D6060">
        <w:rPr>
          <w:b/>
          <w:color w:val="000000"/>
          <w:sz w:val="20"/>
          <w:szCs w:val="20"/>
        </w:rPr>
        <w:t>que, agora</w:t>
      </w:r>
      <w:r w:rsidRPr="003D6060">
        <w:rPr>
          <w:color w:val="000000"/>
          <w:sz w:val="20"/>
          <w:szCs w:val="20"/>
        </w:rPr>
        <w:t xml:space="preserve"> - e ao contrário do que prescrevia a Carta Federal de 1969 (art. 144. § 5°) - </w:t>
      </w:r>
      <w:r w:rsidRPr="003D6060">
        <w:rPr>
          <w:b/>
          <w:color w:val="000000"/>
          <w:sz w:val="20"/>
          <w:szCs w:val="20"/>
        </w:rPr>
        <w:t>admite, nas matérias ora referidas, o oferecimento de emendas parlamentares que impliquem, até mesmo, majoração da despesa global prevista,</w:t>
      </w:r>
      <w:r w:rsidRPr="003D6060">
        <w:rPr>
          <w:color w:val="000000"/>
          <w:sz w:val="20"/>
          <w:szCs w:val="20"/>
        </w:rPr>
        <w:t xml:space="preserve"> </w:t>
      </w:r>
      <w:r w:rsidRPr="003D6060">
        <w:rPr>
          <w:b/>
          <w:color w:val="000000"/>
          <w:sz w:val="20"/>
          <w:szCs w:val="20"/>
        </w:rPr>
        <w:t>eis que a cláusula inscrita no art. 63, II, da Carta Política refere-se, unicamente, no que concerne ao Poder Judiciário, a projetos sobre organização de serviços administrativos</w:t>
      </w:r>
      <w:r w:rsidRPr="003D6060">
        <w:rPr>
          <w:color w:val="000000"/>
          <w:sz w:val="20"/>
          <w:szCs w:val="20"/>
        </w:rPr>
        <w:t xml:space="preserve"> estruturados no âmbito da Secretaria dos Tribunais, em nada se aplicando, portanto, às hipóteses previstas no art. 125, § 1, da Lei Fundamental. Ressaltei, então, por ocasião do julgamento do pedido de medida cautelar deduzido na ADI 865/MA, de que fui Relator, que o exercício do poder de emenda, quando concretamente manifestado, constitui um dos incidentes do processo de formação das espécies legislativas. Trata-se de prerrogativa, que, por ser inerente à função legislativa do </w:t>
      </w:r>
      <w:r w:rsidRPr="003D6060">
        <w:rPr>
          <w:color w:val="000000"/>
          <w:sz w:val="20"/>
          <w:szCs w:val="20"/>
        </w:rPr>
        <w:lastRenderedPageBreak/>
        <w:t xml:space="preserve">Estado, qualifica-se como poder de índole eminentemente </w:t>
      </w:r>
      <w:proofErr w:type="gramStart"/>
      <w:r w:rsidRPr="003D6060">
        <w:rPr>
          <w:color w:val="000000"/>
          <w:sz w:val="20"/>
          <w:szCs w:val="20"/>
        </w:rPr>
        <w:t>constitucional.</w:t>
      </w:r>
      <w:proofErr w:type="gramEnd"/>
      <w:r w:rsidR="001D2443">
        <w:rPr>
          <w:color w:val="000000"/>
          <w:sz w:val="20"/>
          <w:szCs w:val="20"/>
        </w:rPr>
        <w:t>(grifos nossos)</w:t>
      </w:r>
      <w:r w:rsidR="001369C9">
        <w:rPr>
          <w:color w:val="000000"/>
          <w:sz w:val="20"/>
          <w:szCs w:val="20"/>
        </w:rPr>
        <w:t>.</w:t>
      </w:r>
    </w:p>
    <w:p w:rsidR="001369C9" w:rsidRPr="003D6060" w:rsidRDefault="001369C9" w:rsidP="003D6060">
      <w:pPr>
        <w:pStyle w:val="NormalWeb"/>
        <w:spacing w:before="0" w:beforeAutospacing="0" w:after="0" w:afterAutospacing="0"/>
        <w:ind w:left="4536"/>
        <w:jc w:val="both"/>
        <w:rPr>
          <w:color w:val="000000"/>
          <w:sz w:val="20"/>
          <w:szCs w:val="20"/>
        </w:rPr>
      </w:pPr>
    </w:p>
    <w:p w:rsidR="00ED0933" w:rsidRPr="003D6060" w:rsidRDefault="001D2443" w:rsidP="003D6060">
      <w:pPr>
        <w:pStyle w:val="NormalWeb"/>
        <w:spacing w:line="360" w:lineRule="auto"/>
        <w:jc w:val="both"/>
      </w:pPr>
      <w:r>
        <w:rPr>
          <w:color w:val="000000"/>
        </w:rPr>
        <w:t>Adm</w:t>
      </w:r>
      <w:r w:rsidR="001369C9">
        <w:rPr>
          <w:color w:val="000000"/>
        </w:rPr>
        <w:t xml:space="preserve">iti-se então, tanto </w:t>
      </w:r>
      <w:r w:rsidR="001F2367">
        <w:rPr>
          <w:color w:val="000000"/>
        </w:rPr>
        <w:t>emendas por parlamentares, quant</w:t>
      </w:r>
      <w:r w:rsidR="001369C9">
        <w:rPr>
          <w:color w:val="000000"/>
        </w:rPr>
        <w:t>o emendas com força de “</w:t>
      </w:r>
      <w:proofErr w:type="spellStart"/>
      <w:r w:rsidR="001369C9">
        <w:rPr>
          <w:color w:val="000000"/>
        </w:rPr>
        <w:t>majoraração</w:t>
      </w:r>
      <w:proofErr w:type="spellEnd"/>
      <w:r w:rsidR="001369C9">
        <w:rPr>
          <w:color w:val="000000"/>
        </w:rPr>
        <w:t xml:space="preserve"> de despesa global prevista” que foi</w:t>
      </w:r>
      <w:r>
        <w:rPr>
          <w:color w:val="000000"/>
        </w:rPr>
        <w:t xml:space="preserve"> apresentada durante a conversão da medida provisória</w:t>
      </w:r>
      <w:r w:rsidR="001F2367">
        <w:rPr>
          <w:color w:val="000000"/>
        </w:rPr>
        <w:t xml:space="preserve"> no caso em questão. </w:t>
      </w:r>
      <w:r w:rsidR="003D6060" w:rsidRPr="003D6060">
        <w:rPr>
          <w:color w:val="000000"/>
          <w:sz w:val="21"/>
          <w:szCs w:val="21"/>
        </w:rPr>
        <w:br/>
      </w:r>
    </w:p>
    <w:p w:rsidR="001F2367" w:rsidRDefault="001F2367" w:rsidP="001F236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DESCRIÇÕES DOS CRITÉRIOS E VALORES.</w:t>
      </w:r>
    </w:p>
    <w:p w:rsidR="00E738FC" w:rsidRDefault="001F2367" w:rsidP="00E738FC">
      <w:pPr>
        <w:pStyle w:val="NormalWeb"/>
        <w:spacing w:line="360" w:lineRule="auto"/>
        <w:jc w:val="both"/>
      </w:pPr>
      <w:r>
        <w:t xml:space="preserve">3.1 </w:t>
      </w:r>
      <w:r>
        <w:tab/>
      </w:r>
      <w:r>
        <w:tab/>
      </w:r>
      <w:r>
        <w:tab/>
        <w:t xml:space="preserve">Quando se vê as argumentações a favor da Ação de Inconstitucionalidade, cabe dizer que os critérios a ela utilizados foram de total cumprimento no que rege a Constituição Federal. Valores a ele atribuídos para a legalidade formal e material para o exercício do Poder Executivo em ação de edição de medidas provisórias. Cumpre dizer também, que se feito os requisitos mínimos para tal ação, não haveria brechas e nem resquícios de inconstitucionalidade. Houve assim, descuidado por parte do Plenário da Assembleia Legislativa do Maranhão em aprovar a Medida </w:t>
      </w:r>
      <w:r w:rsidR="00781694">
        <w:t>Provisória e também equivocação quanto à legalidade da matéria feita pelo determinado parlamento.</w:t>
      </w:r>
    </w:p>
    <w:p w:rsidR="00781694" w:rsidRPr="003D6060" w:rsidRDefault="00781694" w:rsidP="00E738FC">
      <w:pPr>
        <w:pStyle w:val="NormalWeb"/>
        <w:spacing w:line="360" w:lineRule="auto"/>
        <w:jc w:val="both"/>
      </w:pPr>
      <w:r>
        <w:t>3.2</w:t>
      </w:r>
      <w:r>
        <w:tab/>
      </w:r>
      <w:r>
        <w:tab/>
      </w:r>
      <w:r>
        <w:tab/>
        <w:t xml:space="preserve">A Ação de Inconstitucionalidade nada tem a interferir na Medida Provisória 213/2008, já que </w:t>
      </w:r>
      <w:proofErr w:type="gramStart"/>
      <w:r>
        <w:t>os critérios a ele utilizado</w:t>
      </w:r>
      <w:proofErr w:type="gramEnd"/>
      <w:r>
        <w:t xml:space="preserve"> veem de conformidade com o Regime Interno do Maranhão assim como a Constituição do Estado. Sendo de formalidade extramente cuidadosa, já que em momento algum houve decisão equivocada e a</w:t>
      </w:r>
      <w:r w:rsidR="009472EE">
        <w:t xml:space="preserve"> edição foi atribuída de correta</w:t>
      </w:r>
      <w:r>
        <w:t xml:space="preserve"> competência a cada um dos entes que participarão desse caso. </w:t>
      </w:r>
      <w:r w:rsidR="009472EE">
        <w:t xml:space="preserve">Conclui-se dizer até que a medida provisória foi feita pra satisfazer a necessidade de uma categoria de servidores do estado, perpetuando o valor de preocupação em que o ex-governador tinha com tais funcionários do estado. </w:t>
      </w:r>
    </w:p>
    <w:p w:rsidR="009472EE" w:rsidRDefault="009472EE" w:rsidP="00576917">
      <w:pPr>
        <w:rPr>
          <w:rFonts w:ascii="Times New Roman" w:hAnsi="Times New Roman" w:cs="Times New Roman"/>
        </w:rPr>
      </w:pPr>
    </w:p>
    <w:p w:rsidR="00136C5A" w:rsidRDefault="00136C5A" w:rsidP="00576917">
      <w:pPr>
        <w:rPr>
          <w:rFonts w:ascii="Times New Roman" w:hAnsi="Times New Roman" w:cs="Times New Roman"/>
        </w:rPr>
      </w:pPr>
    </w:p>
    <w:p w:rsidR="00136C5A" w:rsidRDefault="00136C5A" w:rsidP="00576917">
      <w:pPr>
        <w:rPr>
          <w:rFonts w:ascii="Times New Roman" w:hAnsi="Times New Roman" w:cs="Times New Roman"/>
        </w:rPr>
      </w:pPr>
    </w:p>
    <w:p w:rsidR="00136C5A" w:rsidRDefault="00136C5A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</w:p>
    <w:p w:rsidR="009472EE" w:rsidRDefault="009472EE" w:rsidP="00576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Referencias</w:t>
      </w:r>
    </w:p>
    <w:p w:rsidR="002467B5" w:rsidRPr="003914FE" w:rsidRDefault="002467B5" w:rsidP="003914FE">
      <w:pPr>
        <w:spacing w:line="480" w:lineRule="auto"/>
        <w:rPr>
          <w:rStyle w:val="nfase"/>
          <w:rFonts w:ascii="Arial" w:hAnsi="Arial" w:cs="Arial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</w:p>
    <w:p w:rsidR="002467B5" w:rsidRPr="003914FE" w:rsidRDefault="002467B5" w:rsidP="003914FE">
      <w:pPr>
        <w:pStyle w:val="Ttulo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3914FE">
        <w:rPr>
          <w:b w:val="0"/>
          <w:sz w:val="24"/>
          <w:szCs w:val="24"/>
          <w:shd w:val="clear" w:color="auto" w:fill="FFFFFF"/>
        </w:rPr>
        <w:t xml:space="preserve">AMARAL JÚNIOR, José Levi Mello do. </w:t>
      </w:r>
      <w:r w:rsidRPr="003914FE">
        <w:rPr>
          <w:sz w:val="24"/>
          <w:szCs w:val="24"/>
          <w:shd w:val="clear" w:color="auto" w:fill="FFFFFF"/>
        </w:rPr>
        <w:t>Medida provisória: edição e conversão em lei, teoria e prática.</w:t>
      </w:r>
      <w:r w:rsidRPr="003914FE">
        <w:rPr>
          <w:b w:val="0"/>
          <w:sz w:val="24"/>
          <w:szCs w:val="24"/>
          <w:shd w:val="clear" w:color="auto" w:fill="FFFFFF"/>
        </w:rPr>
        <w:t xml:space="preserve"> São Paulo: </w:t>
      </w:r>
      <w:proofErr w:type="gramStart"/>
      <w:r w:rsidRPr="003914FE">
        <w:rPr>
          <w:b w:val="0"/>
          <w:sz w:val="24"/>
          <w:szCs w:val="24"/>
          <w:shd w:val="clear" w:color="auto" w:fill="FFFFFF"/>
        </w:rPr>
        <w:t>Saraiva,</w:t>
      </w:r>
      <w:proofErr w:type="gramEnd"/>
      <w:r w:rsidRPr="003914FE">
        <w:rPr>
          <w:b w:val="0"/>
          <w:sz w:val="24"/>
          <w:szCs w:val="24"/>
          <w:shd w:val="clear" w:color="auto" w:fill="FFFFFF"/>
        </w:rPr>
        <w:t xml:space="preserve"> 2012.</w:t>
      </w:r>
    </w:p>
    <w:p w:rsidR="002467B5" w:rsidRPr="003914FE" w:rsidRDefault="002467B5" w:rsidP="003914F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B2" w:rsidRPr="003914FE" w:rsidRDefault="002302B2" w:rsidP="003914F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BALERA, Felipe Penteado. </w:t>
      </w:r>
      <w:r w:rsidRPr="003914FE">
        <w:rPr>
          <w:rFonts w:ascii="Times New Roman" w:hAnsi="Times New Roman" w:cs="Times New Roman"/>
          <w:b/>
          <w:bCs/>
          <w:sz w:val="24"/>
          <w:szCs w:val="24"/>
        </w:rPr>
        <w:t>Medida Provisória: O Controle dos Requisitos</w:t>
      </w:r>
    </w:p>
    <w:p w:rsidR="002302B2" w:rsidRPr="003914FE" w:rsidRDefault="002302B2" w:rsidP="003914F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4FE">
        <w:rPr>
          <w:rFonts w:ascii="Times New Roman" w:hAnsi="Times New Roman" w:cs="Times New Roman"/>
          <w:b/>
          <w:bCs/>
          <w:sz w:val="24"/>
          <w:szCs w:val="24"/>
        </w:rPr>
        <w:t>Constitucionais de Relevância e Urgência Pelo</w:t>
      </w:r>
    </w:p>
    <w:p w:rsidR="002302B2" w:rsidRPr="003914FE" w:rsidRDefault="002302B2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b/>
          <w:bCs/>
          <w:sz w:val="24"/>
          <w:szCs w:val="24"/>
        </w:rPr>
        <w:t>Congresso Nacional e pelo STF</w:t>
      </w:r>
      <w:r w:rsidRPr="003914FE">
        <w:rPr>
          <w:rFonts w:ascii="Times New Roman" w:hAnsi="Times New Roman" w:cs="Times New Roman"/>
          <w:bCs/>
          <w:sz w:val="24"/>
          <w:szCs w:val="24"/>
        </w:rPr>
        <w:t>. 2009. In: &lt;</w:t>
      </w:r>
      <w:r w:rsidRPr="003914FE">
        <w:rPr>
          <w:rFonts w:ascii="Times New Roman" w:hAnsi="Times New Roman" w:cs="Times New Roman"/>
          <w:sz w:val="24"/>
          <w:szCs w:val="24"/>
        </w:rPr>
        <w:t>http://www.esdc.com.br/RBDC/RBDC-14/RBDC-14-025-Artigo_Felipe_Penteado_Balera_(</w:t>
      </w:r>
      <w:proofErr w:type="gramStart"/>
      <w:r w:rsidRPr="003914FE">
        <w:rPr>
          <w:rFonts w:ascii="Times New Roman" w:hAnsi="Times New Roman" w:cs="Times New Roman"/>
          <w:sz w:val="24"/>
          <w:szCs w:val="24"/>
        </w:rPr>
        <w:t>Medida_Provisoria</w:t>
      </w:r>
      <w:proofErr w:type="gramEnd"/>
      <w:r w:rsidRPr="003914FE">
        <w:rPr>
          <w:rFonts w:ascii="Times New Roman" w:hAnsi="Times New Roman" w:cs="Times New Roman"/>
          <w:sz w:val="24"/>
          <w:szCs w:val="24"/>
        </w:rPr>
        <w:t>).pdf &gt; Acessado em: 05/09.</w:t>
      </w:r>
    </w:p>
    <w:p w:rsidR="002302B2" w:rsidRPr="003914FE" w:rsidRDefault="002302B2" w:rsidP="003914FE">
      <w:pPr>
        <w:pStyle w:val="Ttulo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</w:p>
    <w:p w:rsidR="002302B2" w:rsidRPr="003914FE" w:rsidRDefault="002302B2" w:rsidP="003914FE">
      <w:pPr>
        <w:pStyle w:val="Ttulo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3914FE">
        <w:rPr>
          <w:b w:val="0"/>
          <w:sz w:val="24"/>
          <w:szCs w:val="24"/>
        </w:rPr>
        <w:t xml:space="preserve">BRAGA, </w:t>
      </w:r>
      <w:proofErr w:type="spellStart"/>
      <w:r w:rsidRPr="003914FE">
        <w:rPr>
          <w:b w:val="0"/>
          <w:sz w:val="24"/>
          <w:szCs w:val="24"/>
        </w:rPr>
        <w:t>Luziane</w:t>
      </w:r>
      <w:proofErr w:type="spellEnd"/>
      <w:r w:rsidRPr="003914FE">
        <w:rPr>
          <w:b w:val="0"/>
          <w:sz w:val="24"/>
          <w:szCs w:val="24"/>
        </w:rPr>
        <w:t xml:space="preserve"> Carla. Revista- </w:t>
      </w:r>
      <w:r w:rsidRPr="003914FE">
        <w:rPr>
          <w:sz w:val="24"/>
          <w:szCs w:val="24"/>
        </w:rPr>
        <w:t xml:space="preserve">Medidas provisórias. </w:t>
      </w:r>
      <w:r w:rsidRPr="003914FE">
        <w:rPr>
          <w:bCs w:val="0"/>
          <w:sz w:val="24"/>
          <w:szCs w:val="24"/>
        </w:rPr>
        <w:t xml:space="preserve">Sua edição no âmbito dos Estados-membros e Municípios. </w:t>
      </w:r>
      <w:r w:rsidRPr="003914FE">
        <w:rPr>
          <w:b w:val="0"/>
          <w:bCs w:val="0"/>
          <w:sz w:val="24"/>
          <w:szCs w:val="24"/>
        </w:rPr>
        <w:t>2002. In: &lt;</w:t>
      </w:r>
      <w:r w:rsidRPr="003914FE">
        <w:rPr>
          <w:b w:val="0"/>
          <w:sz w:val="24"/>
          <w:szCs w:val="24"/>
        </w:rPr>
        <w:t>http://jus.com.br/revista/texto/7317/medidas-provisorias &gt; Acessado em: 05/09.</w:t>
      </w:r>
    </w:p>
    <w:p w:rsidR="002302B2" w:rsidRPr="003914FE" w:rsidRDefault="002302B2" w:rsidP="003914FE">
      <w:pPr>
        <w:pStyle w:val="Ttulo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</w:p>
    <w:p w:rsidR="002302B2" w:rsidRPr="003914FE" w:rsidRDefault="002302B2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CARVALHO. Daniel Pinheiro. Revista – </w:t>
      </w:r>
      <w:r w:rsidRPr="003914FE">
        <w:rPr>
          <w:rFonts w:ascii="Times New Roman" w:hAnsi="Times New Roman" w:cs="Times New Roman"/>
          <w:b/>
          <w:sz w:val="24"/>
          <w:szCs w:val="24"/>
        </w:rPr>
        <w:t>Medidas provisórias e a questão da pertinência temática de emendas parlamentares</w:t>
      </w:r>
      <w:r w:rsidRPr="003914FE">
        <w:rPr>
          <w:rFonts w:ascii="Times New Roman" w:hAnsi="Times New Roman" w:cs="Times New Roman"/>
          <w:sz w:val="24"/>
          <w:szCs w:val="24"/>
        </w:rPr>
        <w:t>. 2012. In: &lt;http://jus.com.br/revista/texto/21880/medidas-provisorias-e-a-questao-da-pertinencia-tematica-de-emendas-parlamentares &gt; Acessado em</w:t>
      </w:r>
      <w:r w:rsidR="00481726" w:rsidRPr="003914FE">
        <w:rPr>
          <w:rFonts w:ascii="Times New Roman" w:hAnsi="Times New Roman" w:cs="Times New Roman"/>
          <w:sz w:val="24"/>
          <w:szCs w:val="24"/>
        </w:rPr>
        <w:t>:</w:t>
      </w:r>
      <w:r w:rsidRPr="003914FE">
        <w:rPr>
          <w:rFonts w:ascii="Times New Roman" w:hAnsi="Times New Roman" w:cs="Times New Roman"/>
          <w:sz w:val="24"/>
          <w:szCs w:val="24"/>
        </w:rPr>
        <w:t xml:space="preserve"> 07/09.</w:t>
      </w:r>
    </w:p>
    <w:p w:rsidR="002302B2" w:rsidRPr="003914FE" w:rsidRDefault="002302B2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B2" w:rsidRPr="003914FE" w:rsidRDefault="002302B2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CERDEIRA, Pablo de Camargo. </w:t>
      </w:r>
      <w:r w:rsidRPr="003914F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Vigência E Aplicação Da Lei Tributária.</w:t>
      </w:r>
      <w:r w:rsidRPr="003914F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914F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In: &lt;</w:t>
      </w:r>
      <w:r w:rsidRPr="003914FE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Start"/>
      <w:r w:rsidRPr="003914FE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3914FE">
        <w:rPr>
          <w:rFonts w:ascii="Times New Roman" w:hAnsi="Times New Roman" w:cs="Times New Roman"/>
          <w:sz w:val="24"/>
          <w:szCs w:val="24"/>
          <w:lang w:val="en-US"/>
        </w:rPr>
        <w:t>/academico.direito-rio.fgv.br/wiki/Vig</w:t>
      </w:r>
      <w:r w:rsidRPr="003914F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C3%AAncia_e_Aplica%C3%A7%C3%A3o_da_Lei_Tribut%C3%A1ria.&gt; </w:t>
      </w:r>
      <w:r w:rsidRPr="003914FE">
        <w:rPr>
          <w:rFonts w:ascii="Times New Roman" w:hAnsi="Times New Roman" w:cs="Times New Roman"/>
          <w:sz w:val="24"/>
          <w:szCs w:val="24"/>
        </w:rPr>
        <w:t>Acessado</w:t>
      </w:r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4F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481726" w:rsidRPr="003914F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 07/09. 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B2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4FE">
        <w:rPr>
          <w:rFonts w:ascii="Times New Roman" w:hAnsi="Times New Roman" w:cs="Times New Roman"/>
          <w:sz w:val="24"/>
          <w:szCs w:val="24"/>
        </w:rPr>
        <w:t>Constituição do Estado do Maranhão. In: &lt;</w:t>
      </w:r>
      <w:proofErr w:type="gramStart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www.pge.ma.gov.br/pagina.</w:t>
      </w:r>
      <w:proofErr w:type="spellStart"/>
      <w:proofErr w:type="gram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php</w:t>
      </w:r>
      <w:proofErr w:type="spell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proofErr w:type="spellStart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Acao</w:t>
      </w:r>
      <w:proofErr w:type="spell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proofErr w:type="spellStart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D&amp;IdArq</w:t>
      </w:r>
      <w:proofErr w:type="spell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=15&amp;</w:t>
      </w:r>
      <w:proofErr w:type="spellStart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Ext</w:t>
      </w:r>
      <w:proofErr w:type="spell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proofErr w:type="spellStart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pdf</w:t>
      </w:r>
      <w:proofErr w:type="spell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&gt; Acessando em: 05/09.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lastRenderedPageBreak/>
        <w:t xml:space="preserve">Conteúdo Jurídico – </w:t>
      </w:r>
      <w:proofErr w:type="gramStart"/>
      <w:r w:rsidRPr="003914FE">
        <w:rPr>
          <w:rFonts w:ascii="Times New Roman" w:hAnsi="Times New Roman" w:cs="Times New Roman"/>
          <w:b/>
          <w:sz w:val="24"/>
          <w:szCs w:val="24"/>
        </w:rPr>
        <w:t>Informativo 657</w:t>
      </w:r>
      <w:proofErr w:type="gramEnd"/>
      <w:r w:rsidRPr="003914FE">
        <w:rPr>
          <w:rFonts w:ascii="Times New Roman" w:hAnsi="Times New Roman" w:cs="Times New Roman"/>
          <w:b/>
          <w:sz w:val="24"/>
          <w:szCs w:val="24"/>
        </w:rPr>
        <w:t xml:space="preserve"> do STF 2012-.</w:t>
      </w:r>
      <w:r w:rsidRPr="00391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FE">
        <w:rPr>
          <w:rFonts w:ascii="Times New Roman" w:hAnsi="Times New Roman" w:cs="Times New Roman"/>
          <w:sz w:val="24"/>
          <w:szCs w:val="24"/>
        </w:rPr>
        <w:t>Brasilia</w:t>
      </w:r>
      <w:proofErr w:type="spellEnd"/>
      <w:r w:rsidRPr="003914FE">
        <w:rPr>
          <w:rFonts w:ascii="Times New Roman" w:hAnsi="Times New Roman" w:cs="Times New Roman"/>
          <w:sz w:val="24"/>
          <w:szCs w:val="24"/>
        </w:rPr>
        <w:t>: 2012. In: &lt;</w:t>
      </w:r>
      <w:proofErr w:type="gramStart"/>
      <w:r w:rsidRPr="003914FE">
        <w:rPr>
          <w:rFonts w:ascii="Times New Roman" w:hAnsi="Times New Roman" w:cs="Times New Roman"/>
          <w:sz w:val="24"/>
          <w:szCs w:val="24"/>
        </w:rPr>
        <w:t>http://www.conteudojuridico.com.br/informativo-tribunal,</w:t>
      </w:r>
      <w:proofErr w:type="gramEnd"/>
      <w:r w:rsidRPr="003914FE">
        <w:rPr>
          <w:rFonts w:ascii="Times New Roman" w:hAnsi="Times New Roman" w:cs="Times New Roman"/>
          <w:sz w:val="24"/>
          <w:szCs w:val="24"/>
        </w:rPr>
        <w:t>informativo-657-do-stf-2012,36097.html&gt; Acessado em: 01/10.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4FE">
        <w:rPr>
          <w:rFonts w:ascii="Times New Roman" w:hAnsi="Times New Roman" w:cs="Times New Roman"/>
          <w:b/>
          <w:sz w:val="24"/>
          <w:szCs w:val="24"/>
        </w:rPr>
        <w:t>Controladoria Geral do Estado do Maranhão</w:t>
      </w:r>
      <w:r w:rsidRPr="003914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4FE">
        <w:rPr>
          <w:rFonts w:ascii="Times New Roman" w:hAnsi="Times New Roman" w:cs="Times New Roman"/>
          <w:sz w:val="24"/>
          <w:szCs w:val="24"/>
          <w:lang w:val="en-US"/>
        </w:rPr>
        <w:t>Doema</w:t>
      </w:r>
      <w:proofErr w:type="spellEnd"/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: 2009. In: &lt;http://www.cge.ma.gov.br/pagina.php?IdPagina=2836&gt; </w:t>
      </w:r>
      <w:proofErr w:type="gramStart"/>
      <w:r w:rsidRPr="003914FE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: &lt;http://www.cge.ma.gov.br/documento.php?Idp=2876&gt; </w:t>
      </w:r>
      <w:proofErr w:type="spellStart"/>
      <w:r w:rsidRPr="003914FE">
        <w:rPr>
          <w:rFonts w:ascii="Times New Roman" w:hAnsi="Times New Roman" w:cs="Times New Roman"/>
          <w:sz w:val="24"/>
          <w:szCs w:val="24"/>
          <w:lang w:val="en-US"/>
        </w:rPr>
        <w:t>Acessado</w:t>
      </w:r>
      <w:proofErr w:type="spellEnd"/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14F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 01/10.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FRANCO, Raul de Melo. </w:t>
      </w:r>
      <w:r w:rsidRPr="003914FE">
        <w:rPr>
          <w:rFonts w:ascii="Times New Roman" w:hAnsi="Times New Roman" w:cs="Times New Roman"/>
          <w:b/>
          <w:sz w:val="24"/>
          <w:szCs w:val="24"/>
        </w:rPr>
        <w:t xml:space="preserve">Medidas Provisórias Editadas Por </w:t>
      </w:r>
      <w:r w:rsidRPr="003914FE">
        <w:rPr>
          <w:rStyle w:val="Forte"/>
          <w:rFonts w:ascii="Times New Roman" w:hAnsi="Times New Roman" w:cs="Times New Roman"/>
          <w:sz w:val="24"/>
          <w:szCs w:val="24"/>
        </w:rPr>
        <w:t>Estados, Distrito</w:t>
      </w:r>
      <w:r w:rsidRPr="003914FE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hyperlink r:id="rId6" w:tooltip="Click to Continue &gt; by Savings Sidekick" w:history="1">
        <w:r w:rsidRPr="003914F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Federal</w:t>
        </w:r>
      </w:hyperlink>
      <w:r w:rsidRPr="003914F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914FE">
        <w:rPr>
          <w:rStyle w:val="Forte"/>
          <w:rFonts w:ascii="Times New Roman" w:hAnsi="Times New Roman" w:cs="Times New Roman"/>
          <w:sz w:val="24"/>
          <w:szCs w:val="24"/>
        </w:rPr>
        <w:t xml:space="preserve">E Municípios. </w:t>
      </w:r>
      <w:r w:rsidRPr="003914FE">
        <w:rPr>
          <w:rStyle w:val="Forte"/>
          <w:rFonts w:ascii="Times New Roman" w:hAnsi="Times New Roman" w:cs="Times New Roman"/>
          <w:b w:val="0"/>
          <w:sz w:val="24"/>
          <w:szCs w:val="24"/>
        </w:rPr>
        <w:t>In: &lt;</w:t>
      </w:r>
      <w:r w:rsidRPr="003914FE">
        <w:rPr>
          <w:rFonts w:ascii="Times New Roman" w:hAnsi="Times New Roman" w:cs="Times New Roman"/>
          <w:sz w:val="24"/>
          <w:szCs w:val="24"/>
        </w:rPr>
        <w:t xml:space="preserve"> http://www.raul.pro.br/artigos/mp-est.htm&gt; Acessado em 03/10.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MAIA, Paula Oliveira; LIMA, Eduardo Martins. </w:t>
      </w:r>
      <w:r w:rsidRPr="003914FE">
        <w:rPr>
          <w:rFonts w:ascii="Times New Roman" w:hAnsi="Times New Roman" w:cs="Times New Roman"/>
          <w:b/>
          <w:sz w:val="24"/>
          <w:szCs w:val="24"/>
        </w:rPr>
        <w:t>As Medidas Provisórias e o Poder Judiciário: o controle jurisdicional dos pressupostos de relevância e urgência</w:t>
      </w:r>
      <w:r w:rsidRPr="003914FE">
        <w:rPr>
          <w:rFonts w:ascii="Times New Roman" w:hAnsi="Times New Roman" w:cs="Times New Roman"/>
          <w:sz w:val="24"/>
          <w:szCs w:val="24"/>
        </w:rPr>
        <w:t>. In: &lt; http://www.conpedi.org.br/manaus/arquivos/Anais/Paula%</w:t>
      </w:r>
      <w:proofErr w:type="gramStart"/>
      <w:r w:rsidRPr="003914FE">
        <w:rPr>
          <w:rFonts w:ascii="Times New Roman" w:hAnsi="Times New Roman" w:cs="Times New Roman"/>
          <w:sz w:val="24"/>
          <w:szCs w:val="24"/>
        </w:rPr>
        <w:t>20Oliveira</w:t>
      </w:r>
      <w:proofErr w:type="gramEnd"/>
      <w:r w:rsidRPr="003914FE">
        <w:rPr>
          <w:rFonts w:ascii="Times New Roman" w:hAnsi="Times New Roman" w:cs="Times New Roman"/>
          <w:sz w:val="24"/>
          <w:szCs w:val="24"/>
        </w:rPr>
        <w:t>%20Maia%20e%20Eduardo%20Martins%20de%20Lima.pdf&gt; Acessado em 07/09.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MENDES, Gilmar.  </w:t>
      </w:r>
      <w:r w:rsidRPr="003914FE">
        <w:rPr>
          <w:rFonts w:ascii="Times New Roman" w:hAnsi="Times New Roman" w:cs="Times New Roman"/>
          <w:b/>
          <w:sz w:val="24"/>
          <w:szCs w:val="24"/>
        </w:rPr>
        <w:t xml:space="preserve">Revista Jurídica Virtual- </w:t>
      </w:r>
      <w:r w:rsidRPr="003914FE">
        <w:rPr>
          <w:rFonts w:ascii="Times New Roman" w:hAnsi="Times New Roman" w:cs="Times New Roman"/>
          <w:b/>
          <w:bCs/>
          <w:color w:val="000333"/>
          <w:sz w:val="24"/>
          <w:szCs w:val="24"/>
          <w:shd w:val="clear" w:color="auto" w:fill="FFFFFF"/>
        </w:rPr>
        <w:t>O Controle de Constitucionalidade do Direito Estadual e Municipal na Constituição</w:t>
      </w:r>
      <w:r w:rsidRPr="003914FE">
        <w:rPr>
          <w:rStyle w:val="apple-converted-space"/>
          <w:rFonts w:ascii="Times New Roman" w:hAnsi="Times New Roman" w:cs="Times New Roman"/>
          <w:b/>
          <w:bCs/>
          <w:color w:val="000333"/>
          <w:sz w:val="24"/>
          <w:szCs w:val="24"/>
          <w:shd w:val="clear" w:color="auto" w:fill="FFFFFF"/>
        </w:rPr>
        <w:t> </w:t>
      </w:r>
      <w:hyperlink r:id="rId7" w:tooltip="Click to Continue &gt; by Savings Sidekick" w:history="1">
        <w:r w:rsidRPr="003914F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Federal</w:t>
        </w:r>
      </w:hyperlink>
      <w:r w:rsidRPr="003914FE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914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</w:t>
      </w:r>
      <w:r w:rsidRPr="003914FE">
        <w:rPr>
          <w:rFonts w:ascii="Times New Roman" w:hAnsi="Times New Roman" w:cs="Times New Roman"/>
          <w:b/>
          <w:bCs/>
          <w:color w:val="000333"/>
          <w:sz w:val="24"/>
          <w:szCs w:val="24"/>
          <w:shd w:val="clear" w:color="auto" w:fill="FFFFFF"/>
        </w:rPr>
        <w:t>e 1988-</w:t>
      </w:r>
      <w:r w:rsidRPr="003914FE">
        <w:rPr>
          <w:rFonts w:ascii="Times New Roman" w:hAnsi="Times New Roman" w:cs="Times New Roman"/>
          <w:bCs/>
          <w:color w:val="000333"/>
          <w:sz w:val="24"/>
          <w:szCs w:val="24"/>
          <w:shd w:val="clear" w:color="auto" w:fill="FFFFFF"/>
        </w:rPr>
        <w:t xml:space="preserve">.  </w:t>
      </w:r>
      <w:r w:rsidR="00434F93" w:rsidRPr="003914FE">
        <w:rPr>
          <w:rFonts w:ascii="Times New Roman" w:hAnsi="Times New Roman" w:cs="Times New Roman"/>
          <w:bCs/>
          <w:color w:val="000333"/>
          <w:sz w:val="24"/>
          <w:szCs w:val="24"/>
          <w:shd w:val="clear" w:color="auto" w:fill="FFFFFF"/>
        </w:rPr>
        <w:t>Brasília</w:t>
      </w:r>
      <w:r w:rsidRPr="003914FE">
        <w:rPr>
          <w:rFonts w:ascii="Times New Roman" w:hAnsi="Times New Roman" w:cs="Times New Roman"/>
          <w:bCs/>
          <w:color w:val="000333"/>
          <w:sz w:val="24"/>
          <w:szCs w:val="24"/>
          <w:shd w:val="clear" w:color="auto" w:fill="FFFFFF"/>
        </w:rPr>
        <w:t>: 1999. In: &lt;</w:t>
      </w:r>
      <w:r w:rsidRPr="003914FE">
        <w:rPr>
          <w:rFonts w:ascii="Times New Roman" w:hAnsi="Times New Roman" w:cs="Times New Roman"/>
          <w:sz w:val="24"/>
          <w:szCs w:val="24"/>
        </w:rPr>
        <w:t>http://www.planalto.gov.br/ccivil_03/revista/Rev_03/contr_const_dir_mun_est.htm&gt; Acessado em 07/09.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26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MENDES, Gilmar; BRANCO, Paulo </w:t>
      </w:r>
      <w:proofErr w:type="spellStart"/>
      <w:r w:rsidRPr="003914FE">
        <w:rPr>
          <w:rFonts w:ascii="Times New Roman" w:hAnsi="Times New Roman" w:cs="Times New Roman"/>
          <w:sz w:val="24"/>
          <w:szCs w:val="24"/>
        </w:rPr>
        <w:t>Gonet</w:t>
      </w:r>
      <w:proofErr w:type="spellEnd"/>
      <w:r w:rsidRPr="003914FE">
        <w:rPr>
          <w:rFonts w:ascii="Times New Roman" w:hAnsi="Times New Roman" w:cs="Times New Roman"/>
          <w:sz w:val="24"/>
          <w:szCs w:val="24"/>
        </w:rPr>
        <w:t xml:space="preserve">. </w:t>
      </w:r>
      <w:r w:rsidRPr="003914FE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3914FE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Pr="003914FE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3914FE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MESQUITA, Flavio Gomes. </w:t>
      </w:r>
      <w:r w:rsidRPr="003914FE">
        <w:rPr>
          <w:rFonts w:ascii="Times New Roman" w:hAnsi="Times New Roman" w:cs="Times New Roman"/>
          <w:b/>
          <w:sz w:val="24"/>
          <w:szCs w:val="24"/>
        </w:rPr>
        <w:t>Créditos Adicionais Extraordinários Abertos Por Medida Provisória: Uma Análise Exploratória.</w:t>
      </w:r>
      <w:r w:rsidRPr="003914FE">
        <w:rPr>
          <w:rFonts w:ascii="Times New Roman" w:hAnsi="Times New Roman" w:cs="Times New Roman"/>
          <w:sz w:val="24"/>
          <w:szCs w:val="24"/>
        </w:rPr>
        <w:t xml:space="preserve"> Brasília, 2007. In: &lt;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lastRenderedPageBreak/>
        <w:t>http://bd.camara.gov.br/bd/bitstream/handle/bdcamara/5865/creditos_adicionais_mesquita.pdf?</w:t>
      </w:r>
      <w:proofErr w:type="gramStart"/>
      <w:r w:rsidRPr="003914FE">
        <w:rPr>
          <w:rFonts w:ascii="Times New Roman" w:hAnsi="Times New Roman" w:cs="Times New Roman"/>
          <w:sz w:val="24"/>
          <w:szCs w:val="24"/>
        </w:rPr>
        <w:t>sequence</w:t>
      </w:r>
      <w:proofErr w:type="gramEnd"/>
      <w:r w:rsidRPr="003914FE">
        <w:rPr>
          <w:rFonts w:ascii="Times New Roman" w:hAnsi="Times New Roman" w:cs="Times New Roman"/>
          <w:sz w:val="24"/>
          <w:szCs w:val="24"/>
        </w:rPr>
        <w:t>=1&gt; Acessado em 07/09.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Regimento Interno da Assembleia Legislativa do Estado do Maranhão. In: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proofErr w:type="spellStart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al.</w:t>
      </w:r>
      <w:proofErr w:type="gramStart"/>
      <w:r w:rsidRPr="003914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</w:t>
      </w:r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gov.br/</w:t>
      </w:r>
      <w:r w:rsidRPr="003914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assembleia</w:t>
      </w:r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914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regimento</w:t>
      </w:r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914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regimentoInterno</w:t>
      </w:r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>2011.pdf&gt;</w:t>
      </w:r>
      <w:proofErr w:type="spellEnd"/>
      <w:r w:rsidRPr="00391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Acessado em 07/09.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RESENDE, </w:t>
      </w:r>
      <w:proofErr w:type="spellStart"/>
      <w:r w:rsidRPr="003914FE">
        <w:rPr>
          <w:rFonts w:ascii="Times New Roman" w:hAnsi="Times New Roman" w:cs="Times New Roman"/>
          <w:sz w:val="24"/>
          <w:szCs w:val="24"/>
        </w:rPr>
        <w:t>Idma</w:t>
      </w:r>
      <w:proofErr w:type="spellEnd"/>
      <w:r w:rsidRPr="003914FE">
        <w:rPr>
          <w:rFonts w:ascii="Times New Roman" w:hAnsi="Times New Roman" w:cs="Times New Roman"/>
          <w:sz w:val="24"/>
          <w:szCs w:val="24"/>
        </w:rPr>
        <w:t xml:space="preserve">. </w:t>
      </w:r>
      <w:r w:rsidRPr="003914FE">
        <w:rPr>
          <w:rFonts w:ascii="Times New Roman" w:hAnsi="Times New Roman" w:cs="Times New Roman"/>
          <w:b/>
          <w:sz w:val="24"/>
          <w:szCs w:val="24"/>
        </w:rPr>
        <w:t>Revista – Medida Provisória e Emenda Constitucional nº32/01</w:t>
      </w:r>
      <w:r w:rsidRPr="003914FE">
        <w:rPr>
          <w:rFonts w:ascii="Times New Roman" w:hAnsi="Times New Roman" w:cs="Times New Roman"/>
          <w:sz w:val="24"/>
          <w:szCs w:val="24"/>
        </w:rPr>
        <w:t xml:space="preserve">- 2001. </w:t>
      </w:r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In: &lt;http://jus.com.br/revista/texto/4073/medidas-provisorias-e-a-emenda-constitucional-no-32-01/3&gt;. </w:t>
      </w:r>
      <w:r w:rsidRPr="003914FE">
        <w:rPr>
          <w:rFonts w:ascii="Times New Roman" w:hAnsi="Times New Roman" w:cs="Times New Roman"/>
          <w:sz w:val="24"/>
          <w:szCs w:val="24"/>
        </w:rPr>
        <w:t>Acessado em 07/09.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 SAMPAIO, André </w:t>
      </w:r>
      <w:proofErr w:type="spellStart"/>
      <w:r w:rsidRPr="003914FE">
        <w:rPr>
          <w:rFonts w:ascii="Times New Roman" w:hAnsi="Times New Roman" w:cs="Times New Roman"/>
          <w:sz w:val="24"/>
          <w:szCs w:val="24"/>
        </w:rPr>
        <w:t>Serrão</w:t>
      </w:r>
      <w:proofErr w:type="spellEnd"/>
      <w:r w:rsidRPr="003914FE">
        <w:rPr>
          <w:rFonts w:ascii="Times New Roman" w:hAnsi="Times New Roman" w:cs="Times New Roman"/>
          <w:sz w:val="24"/>
          <w:szCs w:val="24"/>
        </w:rPr>
        <w:t xml:space="preserve">. </w:t>
      </w:r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Ação Direta De Inconstitucionalidade Nº 2.290. </w:t>
      </w:r>
      <w:proofErr w:type="spellStart"/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Brasilia</w:t>
      </w:r>
      <w:proofErr w:type="spellEnd"/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2000.</w:t>
      </w:r>
      <w:proofErr w:type="gramEnd"/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In: &lt;</w:t>
      </w:r>
      <w:r w:rsidRPr="003914FE">
        <w:rPr>
          <w:rFonts w:ascii="Times New Roman" w:hAnsi="Times New Roman" w:cs="Times New Roman"/>
          <w:sz w:val="24"/>
          <w:szCs w:val="24"/>
        </w:rPr>
        <w:t xml:space="preserve"> http://www.planalto.gov.br/ccivil_03/revista/Rev_16/AGU.htm&gt; Acessado em 07/09.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José Afonso </w:t>
      </w:r>
      <w:proofErr w:type="spellStart"/>
      <w:proofErr w:type="gramStart"/>
      <w:r w:rsidRP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da.</w:t>
      </w:r>
      <w:proofErr w:type="spellEnd"/>
      <w:proofErr w:type="gramEnd"/>
      <w:r w:rsidRPr="003914F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914FE">
        <w:rPr>
          <w:rStyle w:val="nfase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Curso de direito constitucional positivo</w:t>
      </w:r>
      <w:r w:rsidRP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26.</w:t>
      </w:r>
      <w:proofErr w:type="gramEnd"/>
      <w:r w:rsidRP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ed.rev. e atual. São Paulo:</w:t>
      </w:r>
      <w:r w:rsidRPr="003914FE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914FE">
        <w:rPr>
          <w:rStyle w:val="nfase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Malheiros</w:t>
      </w:r>
      <w:r w:rsidRPr="003914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2006.</w:t>
      </w:r>
    </w:p>
    <w:p w:rsidR="00481726" w:rsidRPr="003914FE" w:rsidRDefault="00481726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STF, ADI 1721, Rel. Min. </w:t>
      </w:r>
      <w:r w:rsidRPr="003914FE">
        <w:rPr>
          <w:rFonts w:ascii="Times New Roman" w:hAnsi="Times New Roman" w:cs="Times New Roman"/>
          <w:b/>
          <w:sz w:val="24"/>
          <w:szCs w:val="24"/>
        </w:rPr>
        <w:t>Ayres Britto</w:t>
      </w:r>
      <w:r w:rsidRPr="003914FE">
        <w:rPr>
          <w:rFonts w:ascii="Times New Roman" w:hAnsi="Times New Roman" w:cs="Times New Roman"/>
          <w:sz w:val="24"/>
          <w:szCs w:val="24"/>
        </w:rPr>
        <w:t>, julgamento em 11- 10 – 2006, Segunda Turma, DJ de 29-6- 2007;</w:t>
      </w:r>
    </w:p>
    <w:p w:rsidR="001032E4" w:rsidRPr="003914FE" w:rsidRDefault="001032E4" w:rsidP="003914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STF, ADI 1.397, Rel. Min. </w:t>
      </w:r>
      <w:r w:rsidRPr="003914FE">
        <w:rPr>
          <w:rFonts w:ascii="Times New Roman" w:hAnsi="Times New Roman" w:cs="Times New Roman"/>
          <w:b/>
          <w:sz w:val="24"/>
          <w:szCs w:val="24"/>
        </w:rPr>
        <w:t>Carlos Velloso</w:t>
      </w:r>
      <w:r w:rsidRPr="003914FE">
        <w:rPr>
          <w:rFonts w:ascii="Times New Roman" w:hAnsi="Times New Roman" w:cs="Times New Roman"/>
          <w:sz w:val="24"/>
          <w:szCs w:val="24"/>
        </w:rPr>
        <w:t>, DJ 27-06-</w:t>
      </w:r>
      <w:proofErr w:type="gramStart"/>
      <w:r w:rsidRPr="003914FE">
        <w:rPr>
          <w:rFonts w:ascii="Times New Roman" w:hAnsi="Times New Roman" w:cs="Times New Roman"/>
          <w:sz w:val="24"/>
          <w:szCs w:val="24"/>
        </w:rPr>
        <w:t>97</w:t>
      </w:r>
      <w:proofErr w:type="gramEnd"/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STF, ADI 588, Rel. Min. </w:t>
      </w:r>
      <w:r w:rsidRPr="003914FE">
        <w:rPr>
          <w:rFonts w:ascii="Times New Roman" w:hAnsi="Times New Roman" w:cs="Times New Roman"/>
          <w:b/>
          <w:sz w:val="24"/>
          <w:szCs w:val="24"/>
        </w:rPr>
        <w:t xml:space="preserve">Cezar </w:t>
      </w:r>
      <w:proofErr w:type="spellStart"/>
      <w:r w:rsidRPr="003914FE">
        <w:rPr>
          <w:rFonts w:ascii="Times New Roman" w:hAnsi="Times New Roman" w:cs="Times New Roman"/>
          <w:b/>
          <w:sz w:val="24"/>
          <w:szCs w:val="24"/>
        </w:rPr>
        <w:t>Peluso</w:t>
      </w:r>
      <w:proofErr w:type="spellEnd"/>
      <w:r w:rsidRPr="003914FE">
        <w:rPr>
          <w:rFonts w:ascii="Times New Roman" w:hAnsi="Times New Roman" w:cs="Times New Roman"/>
          <w:sz w:val="24"/>
          <w:szCs w:val="24"/>
        </w:rPr>
        <w:t>, julgamento em 14 -04- 2008, DJ de 18/04/2008. In: &lt;http://www.jusbrasil.com.br/jurisprudencia/14773563/acao-direta-de-inconstitucionalidade-adi-588-mt-stf&gt; Acessado em: 07/10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STF, ADI 2.213, Rel. Min. </w:t>
      </w:r>
      <w:r w:rsidRPr="003914FE">
        <w:rPr>
          <w:rFonts w:ascii="Times New Roman" w:hAnsi="Times New Roman" w:cs="Times New Roman"/>
          <w:b/>
          <w:sz w:val="24"/>
          <w:szCs w:val="24"/>
        </w:rPr>
        <w:t>Celso de Mello</w:t>
      </w:r>
      <w:r w:rsidRPr="003914FE">
        <w:rPr>
          <w:rFonts w:ascii="Times New Roman" w:hAnsi="Times New Roman" w:cs="Times New Roman"/>
          <w:sz w:val="24"/>
          <w:szCs w:val="24"/>
        </w:rPr>
        <w:t>, DJ de 23-4-2004.</w:t>
      </w:r>
    </w:p>
    <w:p w:rsidR="001032E4" w:rsidRPr="003914FE" w:rsidRDefault="001032E4" w:rsidP="003914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STF, ADI 865/MA, Rel. Min. </w:t>
      </w:r>
      <w:r w:rsidRPr="0039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Celso de Mello</w:t>
      </w:r>
      <w:r w:rsidRPr="0039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14FE" w:rsidRPr="003914FE" w:rsidRDefault="003914FE" w:rsidP="003914FE">
      <w:pPr>
        <w:pStyle w:val="Ttulo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3914FE">
        <w:rPr>
          <w:b w:val="0"/>
          <w:sz w:val="24"/>
          <w:szCs w:val="24"/>
        </w:rPr>
        <w:t xml:space="preserve">STF, ADI 507, Rel. </w:t>
      </w:r>
      <w:proofErr w:type="spellStart"/>
      <w:r w:rsidRPr="003914FE">
        <w:rPr>
          <w:b w:val="0"/>
          <w:sz w:val="24"/>
          <w:szCs w:val="24"/>
        </w:rPr>
        <w:t>Min</w:t>
      </w:r>
      <w:proofErr w:type="spellEnd"/>
      <w:r w:rsidRPr="003914FE">
        <w:rPr>
          <w:b w:val="0"/>
          <w:sz w:val="24"/>
          <w:szCs w:val="24"/>
        </w:rPr>
        <w:t xml:space="preserve"> Celso de Mello, </w:t>
      </w:r>
      <w:proofErr w:type="spellStart"/>
      <w:r w:rsidRPr="003914FE">
        <w:rPr>
          <w:b w:val="0"/>
          <w:sz w:val="24"/>
          <w:szCs w:val="24"/>
        </w:rPr>
        <w:t>julhamento</w:t>
      </w:r>
      <w:proofErr w:type="spellEnd"/>
      <w:r w:rsidRPr="003914FE">
        <w:rPr>
          <w:b w:val="0"/>
          <w:sz w:val="24"/>
          <w:szCs w:val="24"/>
        </w:rPr>
        <w:t xml:space="preserve"> em 14-2-1996, DJ de 8-8-2003.</w:t>
      </w:r>
    </w:p>
    <w:p w:rsidR="004E3037" w:rsidRPr="003914FE" w:rsidRDefault="004E3037" w:rsidP="003914FE">
      <w:pPr>
        <w:pStyle w:val="Ttulo1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3914FE">
        <w:rPr>
          <w:b w:val="0"/>
          <w:sz w:val="24"/>
          <w:szCs w:val="24"/>
        </w:rPr>
        <w:t xml:space="preserve">STF, </w:t>
      </w:r>
      <w:proofErr w:type="gramStart"/>
      <w:r w:rsidRPr="003914FE">
        <w:rPr>
          <w:b w:val="0"/>
          <w:sz w:val="24"/>
          <w:szCs w:val="24"/>
        </w:rPr>
        <w:t>AD</w:t>
      </w:r>
      <w:r w:rsidR="001032E4" w:rsidRPr="003914FE">
        <w:rPr>
          <w:b w:val="0"/>
          <w:sz w:val="24"/>
          <w:szCs w:val="24"/>
        </w:rPr>
        <w:t>PF-MC,</w:t>
      </w:r>
      <w:proofErr w:type="gramEnd"/>
      <w:r w:rsidRPr="003914FE">
        <w:rPr>
          <w:b w:val="0"/>
          <w:sz w:val="24"/>
          <w:szCs w:val="24"/>
        </w:rPr>
        <w:t xml:space="preserve">Rel. </w:t>
      </w:r>
      <w:r w:rsidRPr="003914FE">
        <w:rPr>
          <w:sz w:val="24"/>
          <w:szCs w:val="24"/>
        </w:rPr>
        <w:t>Min. Celso Mello</w:t>
      </w:r>
      <w:r w:rsidRPr="003914FE">
        <w:rPr>
          <w:b w:val="0"/>
          <w:sz w:val="24"/>
          <w:szCs w:val="24"/>
        </w:rPr>
        <w:t>, julgamento em 04-5-04</w:t>
      </w:r>
    </w:p>
    <w:p w:rsidR="004E3037" w:rsidRPr="003914FE" w:rsidRDefault="004E3037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</w:rPr>
        <w:t xml:space="preserve">STF, ADI 564, Rel. Min. </w:t>
      </w:r>
      <w:r w:rsidRPr="003914FE">
        <w:rPr>
          <w:rFonts w:ascii="Times New Roman" w:hAnsi="Times New Roman" w:cs="Times New Roman"/>
          <w:b/>
          <w:sz w:val="24"/>
          <w:szCs w:val="24"/>
        </w:rPr>
        <w:t>Moreira Alves</w:t>
      </w:r>
      <w:r w:rsidRPr="003914FE">
        <w:rPr>
          <w:rFonts w:ascii="Times New Roman" w:hAnsi="Times New Roman" w:cs="Times New Roman"/>
          <w:sz w:val="24"/>
          <w:szCs w:val="24"/>
        </w:rPr>
        <w:t xml:space="preserve">, julgamento em 11-03-1999, </w:t>
      </w:r>
      <w:proofErr w:type="spellStart"/>
      <w:proofErr w:type="gramStart"/>
      <w:r w:rsidRPr="003914FE">
        <w:rPr>
          <w:rFonts w:ascii="Times New Roman" w:hAnsi="Times New Roman" w:cs="Times New Roman"/>
          <w:sz w:val="24"/>
          <w:szCs w:val="24"/>
        </w:rPr>
        <w:t>Dj</w:t>
      </w:r>
      <w:proofErr w:type="spellEnd"/>
      <w:proofErr w:type="gramEnd"/>
      <w:r w:rsidRPr="003914FE">
        <w:rPr>
          <w:rFonts w:ascii="Times New Roman" w:hAnsi="Times New Roman" w:cs="Times New Roman"/>
          <w:sz w:val="24"/>
          <w:szCs w:val="24"/>
        </w:rPr>
        <w:t xml:space="preserve"> 14-04-2000.</w:t>
      </w:r>
    </w:p>
    <w:p w:rsidR="00434F93" w:rsidRPr="003914FE" w:rsidRDefault="00434F93" w:rsidP="003914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STF, ADI 1070 MC, Rel. </w:t>
      </w:r>
      <w:r w:rsidRPr="003914FE">
        <w:rPr>
          <w:rFonts w:ascii="Times New Roman" w:hAnsi="Times New Roman" w:cs="Times New Roman"/>
          <w:sz w:val="24"/>
          <w:szCs w:val="24"/>
        </w:rPr>
        <w:t xml:space="preserve">Min. </w:t>
      </w:r>
      <w:r w:rsidRPr="003914FE">
        <w:rPr>
          <w:rFonts w:ascii="Times New Roman" w:hAnsi="Times New Roman" w:cs="Times New Roman"/>
          <w:b/>
          <w:sz w:val="24"/>
          <w:szCs w:val="24"/>
        </w:rPr>
        <w:t>Sepúlveda Pertence</w:t>
      </w:r>
      <w:r w:rsidRPr="003914FE">
        <w:rPr>
          <w:rFonts w:ascii="Times New Roman" w:hAnsi="Times New Roman" w:cs="Times New Roman"/>
          <w:sz w:val="24"/>
          <w:szCs w:val="24"/>
        </w:rPr>
        <w:t>.</w:t>
      </w:r>
    </w:p>
    <w:p w:rsidR="009472EE" w:rsidRPr="003914FE" w:rsidRDefault="004E3037" w:rsidP="003914F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4FE">
        <w:rPr>
          <w:rFonts w:ascii="Times New Roman" w:hAnsi="Times New Roman" w:cs="Times New Roman"/>
          <w:sz w:val="24"/>
          <w:szCs w:val="24"/>
          <w:lang w:val="en-US"/>
        </w:rPr>
        <w:t xml:space="preserve">STF, ADI, Rel. Min. </w:t>
      </w:r>
      <w:r w:rsidRPr="003914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Sydney </w:t>
      </w:r>
      <w:proofErr w:type="spellStart"/>
      <w:r w:rsidRPr="003914FE">
        <w:rPr>
          <w:rFonts w:ascii="Times New Roman" w:hAnsi="Times New Roman" w:cs="Times New Roman"/>
          <w:b/>
          <w:sz w:val="24"/>
          <w:szCs w:val="24"/>
          <w:lang w:val="en-US"/>
        </w:rPr>
        <w:t>Sanches</w:t>
      </w:r>
      <w:proofErr w:type="spellEnd"/>
      <w:r w:rsidRPr="003914FE">
        <w:rPr>
          <w:rFonts w:ascii="Times New Roman" w:hAnsi="Times New Roman" w:cs="Times New Roman"/>
          <w:sz w:val="24"/>
          <w:szCs w:val="24"/>
          <w:lang w:val="en-US"/>
        </w:rPr>
        <w:t>, DJ de 25-02-2000.</w:t>
      </w:r>
    </w:p>
    <w:p w:rsidR="009472EE" w:rsidRPr="001032E4" w:rsidRDefault="009472EE" w:rsidP="00576917">
      <w:pPr>
        <w:rPr>
          <w:rFonts w:ascii="Times New Roman" w:hAnsi="Times New Roman" w:cs="Times New Roman"/>
        </w:rPr>
      </w:pPr>
    </w:p>
    <w:sectPr w:rsidR="009472EE" w:rsidRPr="001032E4" w:rsidSect="002B3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3E63"/>
    <w:rsid w:val="00052061"/>
    <w:rsid w:val="00080AA3"/>
    <w:rsid w:val="00083B13"/>
    <w:rsid w:val="000B68F4"/>
    <w:rsid w:val="000E2AA1"/>
    <w:rsid w:val="001032E4"/>
    <w:rsid w:val="00134095"/>
    <w:rsid w:val="001369C9"/>
    <w:rsid w:val="00136C5A"/>
    <w:rsid w:val="001452C2"/>
    <w:rsid w:val="00174B37"/>
    <w:rsid w:val="00186E20"/>
    <w:rsid w:val="001939AF"/>
    <w:rsid w:val="001B5D5A"/>
    <w:rsid w:val="001D2443"/>
    <w:rsid w:val="001F2367"/>
    <w:rsid w:val="002302B2"/>
    <w:rsid w:val="002467B5"/>
    <w:rsid w:val="002A08A1"/>
    <w:rsid w:val="002B3E63"/>
    <w:rsid w:val="002C3D12"/>
    <w:rsid w:val="002D2211"/>
    <w:rsid w:val="00342F62"/>
    <w:rsid w:val="00373297"/>
    <w:rsid w:val="003914FE"/>
    <w:rsid w:val="003A07E5"/>
    <w:rsid w:val="003A3AC0"/>
    <w:rsid w:val="003D6060"/>
    <w:rsid w:val="00434F93"/>
    <w:rsid w:val="0046691E"/>
    <w:rsid w:val="00481726"/>
    <w:rsid w:val="00493AD7"/>
    <w:rsid w:val="004E3037"/>
    <w:rsid w:val="004F13C0"/>
    <w:rsid w:val="0053191E"/>
    <w:rsid w:val="00576917"/>
    <w:rsid w:val="00580493"/>
    <w:rsid w:val="00582134"/>
    <w:rsid w:val="00596FFE"/>
    <w:rsid w:val="005B770C"/>
    <w:rsid w:val="005F5C6F"/>
    <w:rsid w:val="00701E19"/>
    <w:rsid w:val="007348AF"/>
    <w:rsid w:val="007503CB"/>
    <w:rsid w:val="00764CC3"/>
    <w:rsid w:val="00781694"/>
    <w:rsid w:val="007A3729"/>
    <w:rsid w:val="00811BD0"/>
    <w:rsid w:val="00867648"/>
    <w:rsid w:val="008904FA"/>
    <w:rsid w:val="00896224"/>
    <w:rsid w:val="00921BB4"/>
    <w:rsid w:val="009472EE"/>
    <w:rsid w:val="00967C8B"/>
    <w:rsid w:val="009A30E0"/>
    <w:rsid w:val="009F0208"/>
    <w:rsid w:val="00B17EDD"/>
    <w:rsid w:val="00B30F65"/>
    <w:rsid w:val="00BB4D53"/>
    <w:rsid w:val="00C73C40"/>
    <w:rsid w:val="00C90116"/>
    <w:rsid w:val="00CB4783"/>
    <w:rsid w:val="00CC7C7B"/>
    <w:rsid w:val="00CD3EFD"/>
    <w:rsid w:val="00D51AC3"/>
    <w:rsid w:val="00D7036E"/>
    <w:rsid w:val="00E11C06"/>
    <w:rsid w:val="00E47431"/>
    <w:rsid w:val="00E738FC"/>
    <w:rsid w:val="00ED0933"/>
    <w:rsid w:val="00EF02D1"/>
    <w:rsid w:val="00F1318B"/>
    <w:rsid w:val="00F456E5"/>
    <w:rsid w:val="00F6693D"/>
    <w:rsid w:val="00FF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63"/>
  </w:style>
  <w:style w:type="paragraph" w:styleId="Ttulo1">
    <w:name w:val="heading 1"/>
    <w:basedOn w:val="Normal"/>
    <w:link w:val="Ttulo1Char"/>
    <w:uiPriority w:val="9"/>
    <w:qFormat/>
    <w:rsid w:val="00136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3E63"/>
    <w:pPr>
      <w:spacing w:line="240" w:lineRule="auto"/>
    </w:pPr>
  </w:style>
  <w:style w:type="character" w:customStyle="1" w:styleId="apple-style-span">
    <w:name w:val="apple-style-span"/>
    <w:basedOn w:val="Fontepargpadro"/>
    <w:rsid w:val="002B3E63"/>
  </w:style>
  <w:style w:type="character" w:styleId="Hyperlink">
    <w:name w:val="Hyperlink"/>
    <w:basedOn w:val="Fontepargpadro"/>
    <w:uiPriority w:val="99"/>
    <w:unhideWhenUsed/>
    <w:rsid w:val="00D703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503C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ED0933"/>
    <w:rPr>
      <w:b/>
      <w:bCs/>
    </w:rPr>
  </w:style>
  <w:style w:type="character" w:customStyle="1" w:styleId="apple-converted-space">
    <w:name w:val="apple-converted-space"/>
    <w:basedOn w:val="Fontepargpadro"/>
    <w:rsid w:val="00ED0933"/>
  </w:style>
  <w:style w:type="character" w:customStyle="1" w:styleId="Ttulo1Char">
    <w:name w:val="Título 1 Char"/>
    <w:basedOn w:val="Fontepargpadro"/>
    <w:link w:val="Ttulo1"/>
    <w:uiPriority w:val="9"/>
    <w:rsid w:val="00136C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481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revista/Rev_03/contr_const_dir_mun_es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ul.pro.br/artigos/mp-est.htm" TargetMode="External"/><Relationship Id="rId5" Type="http://schemas.openxmlformats.org/officeDocument/2006/relationships/hyperlink" Target="http://www.cge.ma.gov.br/documento.php?Idp=28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5EA1-53B4-4205-8284-F86A7457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11</Pages>
  <Words>3454</Words>
  <Characters>18657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Thiele</dc:creator>
  <cp:lastModifiedBy>Thiele</cp:lastModifiedBy>
  <cp:revision>4</cp:revision>
  <cp:lastPrinted>2012-10-10T21:21:00Z</cp:lastPrinted>
  <dcterms:created xsi:type="dcterms:W3CDTF">2012-10-08T18:55:00Z</dcterms:created>
  <dcterms:modified xsi:type="dcterms:W3CDTF">2012-10-10T21:24:00Z</dcterms:modified>
</cp:coreProperties>
</file>