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DD" w:rsidRPr="00D42E00" w:rsidRDefault="009D66DD" w:rsidP="0035237E">
      <w:pPr>
        <w:spacing w:after="0" w:line="240" w:lineRule="auto"/>
        <w:ind w:left="357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42E00">
        <w:rPr>
          <w:rFonts w:ascii="Arial" w:eastAsia="Times New Roman" w:hAnsi="Arial" w:cs="Arial"/>
          <w:b/>
          <w:sz w:val="24"/>
          <w:szCs w:val="24"/>
        </w:rPr>
        <w:t>O USO DA MANDIOCA NA ALDEIA</w:t>
      </w:r>
      <w:r w:rsidR="00210B28" w:rsidRPr="00D42E00">
        <w:rPr>
          <w:rFonts w:ascii="Arial" w:eastAsia="Times New Roman" w:hAnsi="Arial" w:cs="Arial"/>
          <w:b/>
          <w:sz w:val="24"/>
          <w:szCs w:val="24"/>
        </w:rPr>
        <w:t xml:space="preserve"> SÃO JOSÉ</w:t>
      </w:r>
      <w:r w:rsidR="000F36B0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1C569C" w:rsidRPr="00D42E00" w:rsidRDefault="001C569C" w:rsidP="001C569C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97305" w:rsidRPr="00D42E00" w:rsidRDefault="00097305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42E00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</w:t>
      </w:r>
      <w:r w:rsidR="006F3B6B">
        <w:rPr>
          <w:rFonts w:ascii="Arial" w:eastAsia="Times New Roman" w:hAnsi="Arial" w:cs="Arial"/>
          <w:sz w:val="24"/>
          <w:szCs w:val="24"/>
        </w:rPr>
        <w:t xml:space="preserve">       </w:t>
      </w:r>
      <w:r w:rsidRPr="00D42E00">
        <w:rPr>
          <w:rFonts w:ascii="Arial" w:eastAsia="Times New Roman" w:hAnsi="Arial" w:cs="Arial"/>
          <w:sz w:val="24"/>
          <w:szCs w:val="24"/>
        </w:rPr>
        <w:t xml:space="preserve"> Francisca Beatriz </w:t>
      </w:r>
      <w:r w:rsidR="006F3B6B">
        <w:rPr>
          <w:rFonts w:ascii="Arial" w:eastAsia="Times New Roman" w:hAnsi="Arial" w:cs="Arial"/>
          <w:sz w:val="24"/>
          <w:szCs w:val="24"/>
        </w:rPr>
        <w:t>Oliveira Sousa</w:t>
      </w:r>
    </w:p>
    <w:p w:rsidR="00097305" w:rsidRPr="00D42E00" w:rsidRDefault="00097305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42E00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</w:t>
      </w:r>
      <w:r w:rsidR="005E1D8E">
        <w:rPr>
          <w:rFonts w:ascii="Arial" w:eastAsia="Times New Roman" w:hAnsi="Arial" w:cs="Arial"/>
          <w:sz w:val="24"/>
          <w:szCs w:val="24"/>
        </w:rPr>
        <w:t xml:space="preserve">                        </w:t>
      </w:r>
      <w:r w:rsidRPr="00D42E00">
        <w:rPr>
          <w:rFonts w:ascii="Arial" w:eastAsia="Times New Roman" w:hAnsi="Arial" w:cs="Arial"/>
          <w:sz w:val="24"/>
          <w:szCs w:val="24"/>
        </w:rPr>
        <w:t xml:space="preserve">  Kamila Machado</w:t>
      </w:r>
      <w:r w:rsidR="005E1D8E">
        <w:rPr>
          <w:rFonts w:ascii="Arial" w:eastAsia="Times New Roman" w:hAnsi="Arial" w:cs="Arial"/>
          <w:sz w:val="24"/>
          <w:szCs w:val="24"/>
        </w:rPr>
        <w:t xml:space="preserve"> Silva</w:t>
      </w:r>
      <w:r w:rsidR="000F36B0">
        <w:rPr>
          <w:rFonts w:ascii="Arial" w:eastAsia="Times New Roman" w:hAnsi="Arial" w:cs="Arial"/>
          <w:sz w:val="24"/>
          <w:szCs w:val="24"/>
        </w:rPr>
        <w:t xml:space="preserve"> </w:t>
      </w:r>
    </w:p>
    <w:p w:rsidR="00097305" w:rsidRPr="00D42E00" w:rsidRDefault="00097305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42E00">
        <w:rPr>
          <w:rFonts w:ascii="Arial" w:eastAsia="Times New Roman" w:hAnsi="Arial" w:cs="Arial"/>
          <w:sz w:val="24"/>
          <w:szCs w:val="24"/>
        </w:rPr>
        <w:t xml:space="preserve">                           </w:t>
      </w:r>
      <w:r w:rsidR="005E1D8E">
        <w:rPr>
          <w:rFonts w:ascii="Arial" w:eastAsia="Times New Roman" w:hAnsi="Arial" w:cs="Arial"/>
          <w:sz w:val="24"/>
          <w:szCs w:val="24"/>
        </w:rPr>
        <w:t xml:space="preserve">                              </w:t>
      </w:r>
      <w:r w:rsidRPr="00D42E00">
        <w:rPr>
          <w:rFonts w:ascii="Arial" w:eastAsia="Times New Roman" w:hAnsi="Arial" w:cs="Arial"/>
          <w:sz w:val="24"/>
          <w:szCs w:val="24"/>
        </w:rPr>
        <w:t xml:space="preserve">Ludimila Lorrany </w:t>
      </w:r>
      <w:r w:rsidR="005E1D8E">
        <w:rPr>
          <w:rFonts w:ascii="Arial" w:eastAsia="Times New Roman" w:hAnsi="Arial" w:cs="Arial"/>
          <w:sz w:val="24"/>
          <w:szCs w:val="24"/>
        </w:rPr>
        <w:t>Neves de Carvalho</w:t>
      </w:r>
    </w:p>
    <w:p w:rsidR="00097305" w:rsidRPr="00D42E00" w:rsidRDefault="00097305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42E00">
        <w:rPr>
          <w:rFonts w:ascii="Arial" w:eastAsia="Times New Roman" w:hAnsi="Arial" w:cs="Arial"/>
          <w:sz w:val="24"/>
          <w:szCs w:val="24"/>
        </w:rPr>
        <w:t xml:space="preserve">                                                   </w:t>
      </w:r>
      <w:r w:rsidR="005E1D8E">
        <w:rPr>
          <w:rFonts w:ascii="Arial" w:eastAsia="Times New Roman" w:hAnsi="Arial" w:cs="Arial"/>
          <w:sz w:val="24"/>
          <w:szCs w:val="24"/>
        </w:rPr>
        <w:t xml:space="preserve">                     </w:t>
      </w:r>
      <w:r w:rsidRPr="00D42E00">
        <w:rPr>
          <w:rFonts w:ascii="Arial" w:eastAsia="Times New Roman" w:hAnsi="Arial" w:cs="Arial"/>
          <w:sz w:val="24"/>
          <w:szCs w:val="24"/>
        </w:rPr>
        <w:t>Mayllan</w:t>
      </w:r>
      <w:r w:rsidR="0035237E" w:rsidRPr="00D42E00">
        <w:rPr>
          <w:rFonts w:ascii="Arial" w:eastAsia="Times New Roman" w:hAnsi="Arial" w:cs="Arial"/>
          <w:sz w:val="24"/>
          <w:szCs w:val="24"/>
        </w:rPr>
        <w:t>n</w:t>
      </w:r>
      <w:r w:rsidRPr="00D42E00">
        <w:rPr>
          <w:rFonts w:ascii="Arial" w:eastAsia="Times New Roman" w:hAnsi="Arial" w:cs="Arial"/>
          <w:sz w:val="24"/>
          <w:szCs w:val="24"/>
        </w:rPr>
        <w:t>e Carvalho</w:t>
      </w:r>
      <w:r w:rsidR="005E1D8E">
        <w:rPr>
          <w:rFonts w:ascii="Arial" w:eastAsia="Times New Roman" w:hAnsi="Arial" w:cs="Arial"/>
          <w:sz w:val="24"/>
          <w:szCs w:val="24"/>
        </w:rPr>
        <w:t xml:space="preserve"> da Silva</w:t>
      </w:r>
      <w:r w:rsidR="000F36B0">
        <w:rPr>
          <w:rFonts w:ascii="Arial" w:eastAsia="Times New Roman" w:hAnsi="Arial" w:cs="Arial"/>
          <w:sz w:val="24"/>
          <w:szCs w:val="24"/>
        </w:rPr>
        <w:t xml:space="preserve"> </w:t>
      </w:r>
    </w:p>
    <w:p w:rsidR="00097305" w:rsidRDefault="00097305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42E00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</w:t>
      </w:r>
      <w:r w:rsidR="005E1D8E">
        <w:rPr>
          <w:rFonts w:ascii="Arial" w:eastAsia="Times New Roman" w:hAnsi="Arial" w:cs="Arial"/>
          <w:sz w:val="24"/>
          <w:szCs w:val="24"/>
        </w:rPr>
        <w:t xml:space="preserve">         </w:t>
      </w:r>
      <w:r w:rsidRPr="00D42E00">
        <w:rPr>
          <w:rFonts w:ascii="Arial" w:eastAsia="Times New Roman" w:hAnsi="Arial" w:cs="Arial"/>
          <w:sz w:val="24"/>
          <w:szCs w:val="24"/>
        </w:rPr>
        <w:t xml:space="preserve"> Natally </w:t>
      </w:r>
      <w:r w:rsidR="005E1D8E">
        <w:rPr>
          <w:rFonts w:ascii="Arial" w:eastAsia="Times New Roman" w:hAnsi="Arial" w:cs="Arial"/>
          <w:sz w:val="24"/>
          <w:szCs w:val="24"/>
        </w:rPr>
        <w:t xml:space="preserve">Evane Rodrigues </w:t>
      </w:r>
      <w:r w:rsidR="000F36B0">
        <w:rPr>
          <w:rFonts w:ascii="Arial" w:eastAsia="Times New Roman" w:hAnsi="Arial" w:cs="Arial"/>
          <w:sz w:val="24"/>
          <w:szCs w:val="24"/>
        </w:rPr>
        <w:t xml:space="preserve">Saraiva </w:t>
      </w:r>
    </w:p>
    <w:p w:rsidR="00B60292" w:rsidRPr="00D42E00" w:rsidRDefault="00B60292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Rogeria</w:t>
      </w:r>
      <w:r w:rsidR="00F14EDA">
        <w:rPr>
          <w:rFonts w:ascii="Arial" w:eastAsia="Times New Roman" w:hAnsi="Arial" w:cs="Arial"/>
          <w:sz w:val="24"/>
          <w:szCs w:val="24"/>
        </w:rPr>
        <w:t xml:space="preserve"> Antôni</w:t>
      </w:r>
      <w:r w:rsidR="004D2CB3">
        <w:rPr>
          <w:rFonts w:ascii="Arial" w:eastAsia="Times New Roman" w:hAnsi="Arial" w:cs="Arial"/>
          <w:sz w:val="24"/>
          <w:szCs w:val="24"/>
        </w:rPr>
        <w:t>a</w:t>
      </w:r>
      <w:r w:rsidR="000F36B0">
        <w:rPr>
          <w:rFonts w:ascii="Arial" w:eastAsia="Times New Roman" w:hAnsi="Arial" w:cs="Arial"/>
          <w:sz w:val="24"/>
          <w:szCs w:val="24"/>
        </w:rPr>
        <w:t xml:space="preserve"> da Silva </w:t>
      </w:r>
    </w:p>
    <w:p w:rsidR="00097305" w:rsidRDefault="00097305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42E00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</w:t>
      </w:r>
      <w:r w:rsidR="000F36B0">
        <w:rPr>
          <w:rFonts w:ascii="Arial" w:eastAsia="Times New Roman" w:hAnsi="Arial" w:cs="Arial"/>
          <w:sz w:val="24"/>
          <w:szCs w:val="24"/>
        </w:rPr>
        <w:t xml:space="preserve">         Aramys Silva dos Reis </w:t>
      </w:r>
    </w:p>
    <w:p w:rsidR="000F36B0" w:rsidRDefault="000F36B0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Zilmar Timoteo Soares</w:t>
      </w:r>
    </w:p>
    <w:p w:rsidR="002C37BB" w:rsidRPr="00F14EDA" w:rsidRDefault="002C37BB" w:rsidP="005A51F3">
      <w:pPr>
        <w:tabs>
          <w:tab w:val="left" w:pos="6564"/>
        </w:tabs>
        <w:spacing w:after="0" w:line="240" w:lineRule="auto"/>
        <w:jc w:val="right"/>
        <w:rPr>
          <w:rFonts w:ascii="Arial" w:eastAsia="Times New Roman" w:hAnsi="Arial" w:cs="Arial"/>
          <w:color w:val="FF0000"/>
          <w:sz w:val="24"/>
          <w:szCs w:val="24"/>
        </w:rPr>
      </w:pPr>
    </w:p>
    <w:p w:rsidR="002C37BB" w:rsidRDefault="002C37BB" w:rsidP="005E1D8E">
      <w:pPr>
        <w:spacing w:line="360" w:lineRule="auto"/>
        <w:ind w:left="360"/>
        <w:rPr>
          <w:rFonts w:ascii="Arial" w:eastAsia="Times New Roman" w:hAnsi="Arial" w:cs="Arial"/>
          <w:b/>
          <w:sz w:val="24"/>
          <w:szCs w:val="24"/>
        </w:rPr>
      </w:pPr>
    </w:p>
    <w:p w:rsidR="00DF15B5" w:rsidRPr="00BF23D5" w:rsidRDefault="000F36B0" w:rsidP="00BF23D5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                         </w:t>
      </w:r>
      <w:r w:rsidR="009D66DD" w:rsidRPr="00D42E00">
        <w:rPr>
          <w:rFonts w:ascii="Arial" w:eastAsia="Times New Roman" w:hAnsi="Arial" w:cs="Arial"/>
          <w:b/>
          <w:sz w:val="24"/>
          <w:szCs w:val="24"/>
        </w:rPr>
        <w:t>RESUMO</w:t>
      </w:r>
    </w:p>
    <w:p w:rsidR="00DF15B5" w:rsidRPr="00223E73" w:rsidRDefault="00271213" w:rsidP="000F36B0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  <w:r w:rsidRPr="00D42E00">
        <w:rPr>
          <w:rFonts w:ascii="Arial" w:hAnsi="Arial" w:cs="Arial"/>
          <w:sz w:val="24"/>
          <w:szCs w:val="24"/>
        </w:rPr>
        <w:t>A mandioca é co</w:t>
      </w:r>
      <w:r w:rsidR="005E1D8E">
        <w:rPr>
          <w:rFonts w:ascii="Arial" w:hAnsi="Arial" w:cs="Arial"/>
          <w:sz w:val="24"/>
          <w:szCs w:val="24"/>
        </w:rPr>
        <w:t>nstituída pela espécie Manihot e</w:t>
      </w:r>
      <w:r w:rsidRPr="00D42E00">
        <w:rPr>
          <w:rFonts w:ascii="Arial" w:hAnsi="Arial" w:cs="Arial"/>
          <w:sz w:val="24"/>
          <w:szCs w:val="24"/>
        </w:rPr>
        <w:t xml:space="preserve">sculenta, é uma planta duradoura, arbustiva e pertencente a família das Euforbiáceas. Também conhecida como: </w:t>
      </w:r>
      <w:r w:rsidR="00D42E00" w:rsidRPr="00D42E00">
        <w:rPr>
          <w:rFonts w:ascii="Arial" w:hAnsi="Arial" w:cs="Arial"/>
          <w:sz w:val="24"/>
          <w:szCs w:val="24"/>
        </w:rPr>
        <w:t xml:space="preserve">Macaxeira, aipim, </w:t>
      </w:r>
      <w:r w:rsidRPr="00D42E00">
        <w:rPr>
          <w:rFonts w:ascii="Arial" w:hAnsi="Arial" w:cs="Arial"/>
          <w:sz w:val="24"/>
          <w:szCs w:val="24"/>
        </w:rPr>
        <w:t xml:space="preserve">costelinha e mancaba. Sua raiz é a parte mais importante, e é rica em fécula, possui reserva de amido com alto valor energético e baixo teor de proteína, enquanto as folhas chegam a ter 18% de proteína, além de apresentar razoável teor de vitamina B1, fósforo e ferro. Sendo a principal base alimentar dos indígenas, que através dessa raiz surge outros tipos de pratos </w:t>
      </w:r>
      <w:r w:rsidR="0081213C" w:rsidRPr="00D42E00">
        <w:rPr>
          <w:rFonts w:ascii="Arial" w:hAnsi="Arial" w:cs="Arial"/>
          <w:sz w:val="24"/>
          <w:szCs w:val="24"/>
        </w:rPr>
        <w:t xml:space="preserve">também utilizados por eles tais como; </w:t>
      </w:r>
      <w:r w:rsidR="00D42E00" w:rsidRPr="00D42E00">
        <w:rPr>
          <w:rFonts w:ascii="Arial" w:hAnsi="Arial" w:cs="Arial"/>
          <w:sz w:val="24"/>
          <w:szCs w:val="24"/>
        </w:rPr>
        <w:t xml:space="preserve">Farinha, </w:t>
      </w:r>
      <w:r w:rsidR="004D2CB3">
        <w:rPr>
          <w:rFonts w:ascii="Arial" w:hAnsi="Arial" w:cs="Arial"/>
          <w:sz w:val="24"/>
          <w:szCs w:val="24"/>
        </w:rPr>
        <w:t xml:space="preserve">Tapioca, Paparú. </w:t>
      </w:r>
      <w:r w:rsidR="004D2CB3">
        <w:rPr>
          <w:rFonts w:ascii="Arial" w:eastAsia="Times New Roman" w:hAnsi="Arial" w:cs="Arial"/>
          <w:sz w:val="24"/>
          <w:szCs w:val="24"/>
        </w:rPr>
        <w:t xml:space="preserve">a </w:t>
      </w:r>
      <w:r w:rsidR="00714D78">
        <w:rPr>
          <w:rFonts w:ascii="Arial" w:eastAsia="Times New Roman" w:hAnsi="Arial" w:cs="Arial"/>
          <w:sz w:val="24"/>
          <w:szCs w:val="24"/>
        </w:rPr>
        <w:t xml:space="preserve">farinha de mandioca </w:t>
      </w:r>
      <w:r w:rsidR="00714D78" w:rsidRPr="00D42E00">
        <w:rPr>
          <w:rFonts w:ascii="Arial" w:hAnsi="Arial" w:cs="Arial"/>
          <w:sz w:val="24"/>
          <w:szCs w:val="24"/>
        </w:rPr>
        <w:t>é</w:t>
      </w:r>
      <w:r w:rsidR="00714D78">
        <w:rPr>
          <w:rFonts w:ascii="Arial" w:hAnsi="Arial" w:cs="Arial"/>
          <w:sz w:val="24"/>
          <w:szCs w:val="24"/>
        </w:rPr>
        <w:t xml:space="preserve"> muito utilizada na culinária brasileira e já virou tradição. Tutu de feijão, pirão de peixe, pato no tucupi, tacaca, farofa d’agua, beiju, bolo de carimã, tapioca: delicias regionais que tem a mandioca como ingrediente em comum. A mandioca </w:t>
      </w:r>
      <w:r w:rsidR="00714D78" w:rsidRPr="00D42E00">
        <w:rPr>
          <w:rFonts w:ascii="Arial" w:hAnsi="Arial" w:cs="Arial"/>
          <w:sz w:val="24"/>
          <w:szCs w:val="24"/>
        </w:rPr>
        <w:t>é</w:t>
      </w:r>
      <w:r w:rsidR="00714D78">
        <w:rPr>
          <w:rFonts w:ascii="Arial" w:hAnsi="Arial" w:cs="Arial"/>
          <w:sz w:val="24"/>
          <w:szCs w:val="24"/>
        </w:rPr>
        <w:t xml:space="preserve"> um alimento energ</w:t>
      </w:r>
      <w:r w:rsidR="00714D78" w:rsidRPr="00D42E00">
        <w:rPr>
          <w:rFonts w:ascii="Arial" w:hAnsi="Arial" w:cs="Arial"/>
          <w:sz w:val="24"/>
          <w:szCs w:val="24"/>
        </w:rPr>
        <w:t>é</w:t>
      </w:r>
      <w:r w:rsidR="00714D78">
        <w:rPr>
          <w:rFonts w:ascii="Arial" w:hAnsi="Arial" w:cs="Arial"/>
          <w:sz w:val="24"/>
          <w:szCs w:val="24"/>
        </w:rPr>
        <w:t>tico, riquíssimo em carboidratos, aquelas com polpa amarelada apresentam</w:t>
      </w:r>
      <w:r w:rsidR="00B60292">
        <w:rPr>
          <w:rFonts w:ascii="Arial" w:hAnsi="Arial" w:cs="Arial"/>
          <w:sz w:val="24"/>
          <w:szCs w:val="24"/>
        </w:rPr>
        <w:t xml:space="preserve"> vantagem adicional, com bons teores de caroteno, que </w:t>
      </w:r>
      <w:r w:rsidR="00B60292" w:rsidRPr="00D42E00">
        <w:rPr>
          <w:rFonts w:ascii="Arial" w:hAnsi="Arial" w:cs="Arial"/>
          <w:sz w:val="24"/>
          <w:szCs w:val="24"/>
        </w:rPr>
        <w:t>é</w:t>
      </w:r>
      <w:r w:rsidR="00B60292">
        <w:rPr>
          <w:rFonts w:ascii="Arial" w:hAnsi="Arial" w:cs="Arial"/>
          <w:sz w:val="24"/>
          <w:szCs w:val="24"/>
        </w:rPr>
        <w:t xml:space="preserve"> transformado pelo organismo em retinol ou vitamina A, essencial </w:t>
      </w:r>
      <w:r w:rsidR="002C37BB">
        <w:rPr>
          <w:rFonts w:ascii="Arial" w:hAnsi="Arial" w:cs="Arial"/>
          <w:sz w:val="24"/>
          <w:szCs w:val="24"/>
        </w:rPr>
        <w:t>à</w:t>
      </w:r>
      <w:r w:rsidR="00B60292">
        <w:rPr>
          <w:rFonts w:ascii="Arial" w:hAnsi="Arial" w:cs="Arial"/>
          <w:sz w:val="24"/>
          <w:szCs w:val="24"/>
        </w:rPr>
        <w:t xml:space="preserve"> visão, pele e mucosa. </w:t>
      </w:r>
      <w:r w:rsidR="00E80186">
        <w:rPr>
          <w:rFonts w:ascii="Arial" w:hAnsi="Arial" w:cs="Arial"/>
          <w:sz w:val="24"/>
          <w:szCs w:val="24"/>
        </w:rPr>
        <w:t xml:space="preserve"> </w:t>
      </w:r>
    </w:p>
    <w:p w:rsidR="000F36B0" w:rsidRDefault="000F36B0" w:rsidP="000F36B0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0F36B0" w:rsidRDefault="000F36B0" w:rsidP="000F36B0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E80186" w:rsidRPr="00BF23D5" w:rsidRDefault="00DF15B5" w:rsidP="000F36B0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0F36B0">
        <w:rPr>
          <w:rFonts w:ascii="Arial" w:eastAsia="Times New Roman" w:hAnsi="Arial" w:cs="Arial"/>
          <w:b/>
          <w:sz w:val="24"/>
          <w:szCs w:val="24"/>
        </w:rPr>
        <w:t>Palavras chaves:</w:t>
      </w:r>
      <w:r w:rsidRPr="00D42E00">
        <w:rPr>
          <w:rFonts w:ascii="Arial" w:eastAsia="Times New Roman" w:hAnsi="Arial" w:cs="Arial"/>
          <w:sz w:val="24"/>
          <w:szCs w:val="24"/>
        </w:rPr>
        <w:t xml:space="preserve"> Mandioca</w:t>
      </w:r>
      <w:r w:rsidR="00E80186">
        <w:rPr>
          <w:rFonts w:ascii="Arial" w:eastAsia="Times New Roman" w:hAnsi="Arial" w:cs="Arial"/>
          <w:sz w:val="24"/>
          <w:szCs w:val="24"/>
        </w:rPr>
        <w:t>,</w:t>
      </w:r>
      <w:r w:rsidR="004D2CB3">
        <w:rPr>
          <w:rFonts w:ascii="Arial" w:eastAsia="Times New Roman" w:hAnsi="Arial" w:cs="Arial"/>
          <w:sz w:val="24"/>
          <w:szCs w:val="24"/>
        </w:rPr>
        <w:t xml:space="preserve"> Base Alimentar,</w:t>
      </w:r>
      <w:r w:rsidR="00BF23D5">
        <w:rPr>
          <w:rFonts w:ascii="Arial" w:eastAsia="Times New Roman" w:hAnsi="Arial" w:cs="Arial"/>
          <w:sz w:val="24"/>
          <w:szCs w:val="24"/>
        </w:rPr>
        <w:t xml:space="preserve"> Indígenas.</w:t>
      </w:r>
    </w:p>
    <w:p w:rsidR="002C37BB" w:rsidRDefault="002C37BB" w:rsidP="007F684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22E2D" w:rsidRDefault="0035237E" w:rsidP="002C37B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42E00">
        <w:rPr>
          <w:rFonts w:ascii="Arial" w:hAnsi="Arial" w:cs="Arial"/>
          <w:b/>
          <w:sz w:val="24"/>
          <w:szCs w:val="24"/>
        </w:rPr>
        <w:t xml:space="preserve">1 </w:t>
      </w:r>
      <w:r w:rsidR="00706F9B">
        <w:rPr>
          <w:rFonts w:ascii="Arial" w:hAnsi="Arial" w:cs="Arial"/>
          <w:b/>
          <w:sz w:val="24"/>
          <w:szCs w:val="24"/>
        </w:rPr>
        <w:t>INTRODUÇÃ</w:t>
      </w:r>
      <w:r w:rsidR="00E80186">
        <w:rPr>
          <w:rFonts w:ascii="Arial" w:hAnsi="Arial" w:cs="Arial"/>
          <w:b/>
          <w:sz w:val="24"/>
          <w:szCs w:val="24"/>
        </w:rPr>
        <w:t xml:space="preserve">O </w:t>
      </w:r>
    </w:p>
    <w:p w:rsidR="002C37BB" w:rsidRDefault="002C37BB" w:rsidP="002C37B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2CB3" w:rsidRDefault="002C37BB" w:rsidP="002C37B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822E2D">
        <w:rPr>
          <w:rFonts w:ascii="Arial" w:hAnsi="Arial" w:cs="Arial"/>
          <w:sz w:val="24"/>
          <w:szCs w:val="24"/>
        </w:rPr>
        <w:t>A etnia krikati se encontra no sudoeste do Maranhão, suas terras localizam-se abrangendo os municípios de Montes Altos, Sitio Novo, Amarante do Maranhão e Lajeado Novo.</w:t>
      </w:r>
      <w:r w:rsidR="004D2CB3">
        <w:rPr>
          <w:rFonts w:ascii="Arial" w:hAnsi="Arial" w:cs="Arial"/>
          <w:sz w:val="24"/>
          <w:szCs w:val="24"/>
        </w:rPr>
        <w:t xml:space="preserve"> </w:t>
      </w:r>
      <w:r w:rsidR="00822E2D">
        <w:rPr>
          <w:rFonts w:ascii="Arial" w:hAnsi="Arial" w:cs="Arial"/>
          <w:sz w:val="24"/>
          <w:szCs w:val="24"/>
        </w:rPr>
        <w:t xml:space="preserve">Atualmente vivem aproximadamente 800 mil índios no Brasil, </w:t>
      </w:r>
      <w:r>
        <w:rPr>
          <w:rFonts w:ascii="Arial" w:hAnsi="Arial" w:cs="Arial"/>
          <w:sz w:val="24"/>
          <w:szCs w:val="24"/>
        </w:rPr>
        <w:t>cerca de 0,4</w:t>
      </w:r>
      <w:r w:rsidR="00822E2D">
        <w:rPr>
          <w:rFonts w:ascii="Arial" w:hAnsi="Arial" w:cs="Arial"/>
          <w:sz w:val="24"/>
          <w:szCs w:val="24"/>
        </w:rPr>
        <w:t>% da população brasileira. O nome krikati significa ‘’Aldeia Grande’’ em nossa língua. A alta denominação do grupo é Krikatejê, que quer dizer ‘’Aqueles da aldeia grande’’(FUNAI 2010</w:t>
      </w:r>
      <w:r w:rsidR="004D2CB3">
        <w:rPr>
          <w:rFonts w:ascii="Arial" w:hAnsi="Arial" w:cs="Arial"/>
          <w:sz w:val="24"/>
          <w:szCs w:val="24"/>
        </w:rPr>
        <w:t>).</w:t>
      </w:r>
    </w:p>
    <w:p w:rsidR="002C37BB" w:rsidRDefault="002C37BB" w:rsidP="002C37B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       </w:t>
      </w:r>
      <w:r w:rsidRPr="00D42E00">
        <w:rPr>
          <w:rFonts w:ascii="Arial" w:eastAsia="Arial" w:hAnsi="Arial" w:cs="Arial"/>
          <w:color w:val="000000" w:themeColor="text1"/>
          <w:sz w:val="24"/>
          <w:szCs w:val="24"/>
        </w:rPr>
        <w:t>Segundo a Empresa Brasi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leira de Pesquisa Agropecuária </w:t>
      </w:r>
      <w:r w:rsidRPr="00D42E00">
        <w:rPr>
          <w:rFonts w:ascii="Arial" w:eastAsia="Arial" w:hAnsi="Arial" w:cs="Arial"/>
          <w:color w:val="000000" w:themeColor="text1"/>
          <w:sz w:val="24"/>
          <w:szCs w:val="24"/>
        </w:rPr>
        <w:t xml:space="preserve">a </w:t>
      </w:r>
      <w:r w:rsidRPr="00D42E0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Manihot esculenta Crantz</w:t>
      </w:r>
      <w:r w:rsidRPr="00D42E00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uma raiz </w:t>
      </w:r>
      <w:r w:rsidRPr="00D42E00">
        <w:rPr>
          <w:rFonts w:ascii="Arial" w:eastAsia="Arial" w:hAnsi="Arial" w:cs="Arial"/>
          <w:color w:val="000000" w:themeColor="text1"/>
          <w:sz w:val="24"/>
          <w:szCs w:val="24"/>
        </w:rPr>
        <w:t xml:space="preserve">da família </w:t>
      </w:r>
      <w:r w:rsidRPr="00D42E00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Euforbiácea</w:t>
      </w:r>
      <w:r w:rsidRPr="00D42E00">
        <w:rPr>
          <w:rFonts w:ascii="Arial" w:eastAsia="Arial" w:hAnsi="Arial" w:cs="Arial"/>
          <w:color w:val="000000" w:themeColor="text1"/>
          <w:sz w:val="24"/>
          <w:szCs w:val="24"/>
        </w:rPr>
        <w:t xml:space="preserve">, também conhecida como macaxeira, mandioca doce, aipim, e diversos outros nomes, dependendo da região do Brasil, é </w:t>
      </w:r>
      <w:r w:rsidRPr="00D42E00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sem dúvidas um dos principais alimentos presentes na mesa do brasileiro e está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5A51F3">
        <w:rPr>
          <w:rFonts w:ascii="Arial" w:eastAsia="Arial" w:hAnsi="Arial" w:cs="Arial"/>
          <w:color w:val="000000" w:themeColor="text1"/>
          <w:sz w:val="24"/>
          <w:szCs w:val="24"/>
        </w:rPr>
        <w:t>presente em mais de 100 países (EMBRAPA, 2016)</w:t>
      </w:r>
    </w:p>
    <w:p w:rsidR="00A41404" w:rsidRDefault="002C37BB" w:rsidP="002C37B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BF1BBC">
        <w:rPr>
          <w:rFonts w:ascii="Arial" w:hAnsi="Arial" w:cs="Arial"/>
          <w:sz w:val="24"/>
          <w:szCs w:val="24"/>
        </w:rPr>
        <w:t>Essa raiz</w:t>
      </w:r>
      <w:r>
        <w:rPr>
          <w:rFonts w:ascii="Arial" w:hAnsi="Arial" w:cs="Arial"/>
          <w:sz w:val="24"/>
          <w:szCs w:val="24"/>
        </w:rPr>
        <w:t xml:space="preserve"> </w:t>
      </w:r>
      <w:r w:rsidR="00BF1BBC">
        <w:rPr>
          <w:rFonts w:ascii="Arial" w:hAnsi="Arial" w:cs="Arial"/>
          <w:sz w:val="24"/>
          <w:szCs w:val="24"/>
        </w:rPr>
        <w:t>quando usada</w:t>
      </w:r>
      <w:r>
        <w:rPr>
          <w:rFonts w:ascii="Arial" w:hAnsi="Arial" w:cs="Arial"/>
          <w:sz w:val="24"/>
          <w:szCs w:val="24"/>
        </w:rPr>
        <w:t xml:space="preserve"> </w:t>
      </w:r>
      <w:r w:rsidR="00BF1BBC">
        <w:rPr>
          <w:rFonts w:ascii="Arial" w:hAnsi="Arial" w:cs="Arial"/>
          <w:sz w:val="24"/>
          <w:szCs w:val="24"/>
        </w:rPr>
        <w:t>é aproveitada todas as suas partes, desde a raiz até as</w:t>
      </w:r>
      <w:r>
        <w:rPr>
          <w:rFonts w:ascii="Arial" w:hAnsi="Arial" w:cs="Arial"/>
          <w:sz w:val="24"/>
          <w:szCs w:val="24"/>
        </w:rPr>
        <w:t xml:space="preserve"> </w:t>
      </w:r>
      <w:r w:rsidR="002B5AF4">
        <w:rPr>
          <w:rFonts w:ascii="Arial" w:hAnsi="Arial" w:cs="Arial"/>
          <w:sz w:val="24"/>
          <w:szCs w:val="24"/>
        </w:rPr>
        <w:t>folhas, sendo que a casca e as folhas são usadas como ração</w:t>
      </w:r>
      <w:r w:rsidR="0049635D">
        <w:rPr>
          <w:rFonts w:ascii="Arial" w:hAnsi="Arial" w:cs="Arial"/>
          <w:sz w:val="24"/>
          <w:szCs w:val="24"/>
        </w:rPr>
        <w:t xml:space="preserve"> para os animais, a raiz como forma de plantio e o amido como </w:t>
      </w:r>
      <w:r w:rsidR="00AA4C67">
        <w:rPr>
          <w:rFonts w:ascii="Arial" w:hAnsi="Arial" w:cs="Arial"/>
          <w:sz w:val="24"/>
          <w:szCs w:val="24"/>
        </w:rPr>
        <w:t>alimentação;</w:t>
      </w:r>
      <w:r w:rsidR="00BF1BBC">
        <w:rPr>
          <w:rFonts w:ascii="Arial" w:hAnsi="Arial" w:cs="Arial"/>
          <w:sz w:val="24"/>
          <w:szCs w:val="24"/>
        </w:rPr>
        <w:t xml:space="preserve"> </w:t>
      </w:r>
    </w:p>
    <w:p w:rsidR="00F93B62" w:rsidRDefault="002C37BB" w:rsidP="00BF23D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6957AC" w:rsidRPr="005A51F3">
        <w:rPr>
          <w:rFonts w:ascii="Arial" w:hAnsi="Arial" w:cs="Arial"/>
          <w:sz w:val="24"/>
          <w:szCs w:val="24"/>
        </w:rPr>
        <w:t xml:space="preserve"> </w:t>
      </w:r>
      <w:r w:rsidR="005B6058" w:rsidRPr="005A51F3">
        <w:rPr>
          <w:rFonts w:ascii="Arial" w:hAnsi="Arial" w:cs="Arial"/>
          <w:sz w:val="24"/>
          <w:szCs w:val="24"/>
        </w:rPr>
        <w:t xml:space="preserve">O objetivo deste trabalho </w:t>
      </w:r>
      <w:r w:rsidR="00AA4C67" w:rsidRPr="005A51F3">
        <w:rPr>
          <w:rFonts w:ascii="Arial" w:hAnsi="Arial" w:cs="Arial"/>
          <w:sz w:val="24"/>
          <w:szCs w:val="24"/>
        </w:rPr>
        <w:t>é</w:t>
      </w:r>
      <w:r w:rsidR="00132EE1" w:rsidRPr="005A51F3">
        <w:rPr>
          <w:rFonts w:ascii="Arial" w:hAnsi="Arial" w:cs="Arial"/>
          <w:sz w:val="24"/>
          <w:szCs w:val="24"/>
        </w:rPr>
        <w:t xml:space="preserve"> compreender o uso </w:t>
      </w:r>
      <w:r w:rsidR="00AA4C67" w:rsidRPr="005A51F3">
        <w:rPr>
          <w:rFonts w:ascii="Arial" w:hAnsi="Arial" w:cs="Arial"/>
          <w:sz w:val="24"/>
          <w:szCs w:val="24"/>
        </w:rPr>
        <w:t>da mandioca</w:t>
      </w:r>
      <w:r w:rsidR="00132EE1" w:rsidRPr="005A51F3">
        <w:rPr>
          <w:rFonts w:ascii="Arial" w:hAnsi="Arial" w:cs="Arial"/>
          <w:sz w:val="24"/>
          <w:szCs w:val="24"/>
        </w:rPr>
        <w:t xml:space="preserve"> na Etnia São José Krikati, onde esse alimento é a</w:t>
      </w:r>
      <w:r w:rsidR="00F93B62" w:rsidRPr="005A51F3">
        <w:rPr>
          <w:rFonts w:ascii="Arial" w:hAnsi="Arial" w:cs="Arial"/>
          <w:sz w:val="24"/>
          <w:szCs w:val="24"/>
        </w:rPr>
        <w:t xml:space="preserve"> principal</w:t>
      </w:r>
      <w:r w:rsidR="00132EE1" w:rsidRPr="005A51F3">
        <w:rPr>
          <w:rFonts w:ascii="Arial" w:hAnsi="Arial" w:cs="Arial"/>
          <w:sz w:val="24"/>
          <w:szCs w:val="24"/>
        </w:rPr>
        <w:t xml:space="preserve"> base alimentar</w:t>
      </w:r>
      <w:r w:rsidR="00F93B62" w:rsidRPr="005A51F3">
        <w:rPr>
          <w:rFonts w:ascii="Arial" w:hAnsi="Arial" w:cs="Arial"/>
          <w:sz w:val="24"/>
          <w:szCs w:val="24"/>
        </w:rPr>
        <w:t>.</w:t>
      </w:r>
      <w:r w:rsidR="005A51F3" w:rsidRPr="005A51F3">
        <w:rPr>
          <w:rFonts w:ascii="Arial" w:hAnsi="Arial" w:cs="Arial"/>
          <w:sz w:val="24"/>
          <w:szCs w:val="24"/>
        </w:rPr>
        <w:t xml:space="preserve"> </w:t>
      </w:r>
      <w:r w:rsidR="005A51F3">
        <w:rPr>
          <w:rFonts w:ascii="Arial" w:hAnsi="Arial" w:cs="Arial"/>
          <w:sz w:val="24"/>
          <w:szCs w:val="24"/>
        </w:rPr>
        <w:t>Também c</w:t>
      </w:r>
      <w:r w:rsidR="005A51F3" w:rsidRPr="005A51F3">
        <w:rPr>
          <w:rFonts w:ascii="Arial" w:hAnsi="Arial" w:cs="Arial"/>
          <w:sz w:val="24"/>
          <w:szCs w:val="24"/>
        </w:rPr>
        <w:t>onhecer seus derivados, e toda a alimentação daquela comunidade</w:t>
      </w:r>
      <w:r w:rsidR="00132EE1" w:rsidRPr="005A51F3">
        <w:rPr>
          <w:rFonts w:ascii="Arial" w:hAnsi="Arial" w:cs="Arial"/>
          <w:sz w:val="24"/>
          <w:szCs w:val="24"/>
        </w:rPr>
        <w:t xml:space="preserve"> </w:t>
      </w:r>
      <w:r w:rsidR="005A51F3" w:rsidRPr="005A51F3">
        <w:rPr>
          <w:rFonts w:ascii="Arial" w:hAnsi="Arial" w:cs="Arial"/>
          <w:sz w:val="24"/>
          <w:szCs w:val="24"/>
        </w:rPr>
        <w:t xml:space="preserve">onde a </w:t>
      </w:r>
      <w:r w:rsidR="005A51F3">
        <w:rPr>
          <w:rFonts w:ascii="Arial" w:hAnsi="Arial" w:cs="Arial"/>
          <w:sz w:val="24"/>
          <w:szCs w:val="24"/>
        </w:rPr>
        <w:t>mandioca seja o ingrediente principal.</w:t>
      </w:r>
    </w:p>
    <w:p w:rsidR="00BF23D5" w:rsidRPr="00BF23D5" w:rsidRDefault="00BF23D5" w:rsidP="00BF23D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DF0544" w:rsidRPr="00F93B62" w:rsidRDefault="000F36B0" w:rsidP="00F93B62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</w:t>
      </w:r>
      <w:r w:rsidR="00587CBA">
        <w:rPr>
          <w:rFonts w:ascii="Arial" w:hAnsi="Arial" w:cs="Arial"/>
          <w:b/>
          <w:sz w:val="24"/>
          <w:szCs w:val="24"/>
        </w:rPr>
        <w:t xml:space="preserve">O USO DA MANDIOCA </w:t>
      </w:r>
    </w:p>
    <w:p w:rsidR="00250862" w:rsidRPr="00AC4107" w:rsidRDefault="00C51DF3" w:rsidP="00AC41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C4107">
        <w:rPr>
          <w:rFonts w:ascii="Arial" w:hAnsi="Arial" w:cs="Arial"/>
          <w:sz w:val="24"/>
          <w:szCs w:val="24"/>
        </w:rPr>
        <w:t xml:space="preserve">  </w:t>
      </w:r>
      <w:r w:rsidR="000F36B0">
        <w:rPr>
          <w:rFonts w:ascii="Arial" w:hAnsi="Arial" w:cs="Arial"/>
          <w:sz w:val="24"/>
          <w:szCs w:val="24"/>
        </w:rPr>
        <w:t xml:space="preserve">           </w:t>
      </w:r>
      <w:r w:rsidR="00250862" w:rsidRPr="00AC4107">
        <w:rPr>
          <w:rFonts w:ascii="Arial" w:hAnsi="Arial" w:cs="Arial"/>
          <w:sz w:val="24"/>
          <w:szCs w:val="24"/>
        </w:rPr>
        <w:t>Algumas etnias acreditam que a mandioca surgiu através de uma lenda do folclore dos índios tupis. Ela explica a origem desta raiz que é um dos principais alimentos dos povos indígenas.</w:t>
      </w:r>
    </w:p>
    <w:p w:rsidR="00250862" w:rsidRPr="00AC4107" w:rsidRDefault="00AC4107" w:rsidP="00AC41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  </w:t>
      </w:r>
      <w:r w:rsidR="00250862" w:rsidRPr="00AC4107">
        <w:rPr>
          <w:rFonts w:ascii="Arial" w:hAnsi="Arial" w:cs="Arial"/>
          <w:shd w:val="clear" w:color="auto" w:fill="FFFFFF"/>
        </w:rPr>
        <w:t>De acordo com a lenda de origem tupi, uma índia tupi deu a luz a uma menina e a chamou de Mani. A menina era linda e tinha a pele branca, um dia Mani ficou doente e toda tribo ficou preocupada e triste.</w:t>
      </w:r>
      <w:r w:rsidR="00250862" w:rsidRPr="00AC4107">
        <w:rPr>
          <w:rStyle w:val="apple-converted-space"/>
          <w:rFonts w:ascii="Arial" w:hAnsi="Arial" w:cs="Arial"/>
          <w:shd w:val="clear" w:color="auto" w:fill="FFFFFF"/>
        </w:rPr>
        <w:t> </w:t>
      </w:r>
      <w:r w:rsidR="00250862" w:rsidRPr="00AC4107">
        <w:rPr>
          <w:rFonts w:ascii="Arial" w:hAnsi="Arial" w:cs="Arial"/>
        </w:rPr>
        <w:t>O pajé foi chamado e fez vários rituais de cura e rezas para salvar a querida indiazinha. Porém, nada adiantou e a menina morreu.</w:t>
      </w:r>
    </w:p>
    <w:p w:rsidR="00250862" w:rsidRPr="00AC4107" w:rsidRDefault="000F36B0" w:rsidP="00AC41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="00250862" w:rsidRPr="00AC4107">
        <w:rPr>
          <w:rFonts w:ascii="Arial" w:hAnsi="Arial" w:cs="Arial"/>
        </w:rPr>
        <w:t>Os pais de Mani resolveram enterrar o corpo da menina dentro da própria oca, pois esta era a tradição e o costume cultural do povo indígena tupi. Os pais regaram o local, onde a menina tinha sido enterrada, com água e muitas lágrimas.</w:t>
      </w:r>
    </w:p>
    <w:p w:rsidR="00250862" w:rsidRPr="00C51DF3" w:rsidRDefault="00250862" w:rsidP="00AC41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ahoma" w:hAnsi="Tahoma" w:cs="Tahoma"/>
          <w:sz w:val="21"/>
          <w:szCs w:val="21"/>
        </w:rPr>
      </w:pPr>
      <w:r w:rsidRPr="00AC4107">
        <w:rPr>
          <w:rFonts w:ascii="Arial" w:hAnsi="Arial" w:cs="Arial"/>
        </w:rPr>
        <w:t>Depois de alguns dias da morte de Mani, nasceu dentro da oca uma planta cuja raiz era marrom por fora e branca por dentro (da cor de Mani). Em homenagem a filha, a mãe deu o nome de Manioca. Os índios passaram a usar a raiz da nova planta para fazer farinha e uma bebida (cauim). Ela ganhou o nome de mandioca, ou seja, uma jun</w:t>
      </w:r>
      <w:r w:rsidR="00C51DF3" w:rsidRPr="00AC4107">
        <w:rPr>
          <w:rFonts w:ascii="Arial" w:hAnsi="Arial" w:cs="Arial"/>
        </w:rPr>
        <w:t xml:space="preserve">ção de Mani (nome da indiazinha </w:t>
      </w:r>
      <w:r w:rsidRPr="00AC4107">
        <w:rPr>
          <w:rFonts w:ascii="Arial" w:hAnsi="Arial" w:cs="Arial"/>
        </w:rPr>
        <w:t>morta) e oca (habitação indígena). </w:t>
      </w:r>
      <w:r w:rsidR="00C51DF3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1750695" y="1225550"/>
            <wp:positionH relativeFrom="margin">
              <wp:align>right</wp:align>
            </wp:positionH>
            <wp:positionV relativeFrom="margin">
              <wp:align>top</wp:align>
            </wp:positionV>
            <wp:extent cx="3404235" cy="1915795"/>
            <wp:effectExtent l="0" t="0" r="5715" b="825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da-da-mandio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0E6" w:rsidRPr="00AC4107" w:rsidRDefault="00AC4107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C4107"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  </w:t>
      </w:r>
      <w:r w:rsidR="000F36B0">
        <w:rPr>
          <w:rFonts w:ascii="Arial" w:eastAsia="Arial" w:hAnsi="Arial" w:cs="Arial"/>
          <w:b/>
          <w:bCs/>
          <w:sz w:val="24"/>
          <w:szCs w:val="24"/>
        </w:rPr>
        <w:t xml:space="preserve">          </w:t>
      </w:r>
      <w:r w:rsidR="001B5AD0" w:rsidRPr="00AC4107">
        <w:rPr>
          <w:rFonts w:ascii="Arial" w:eastAsia="Arial" w:hAnsi="Arial" w:cs="Arial"/>
          <w:sz w:val="24"/>
          <w:szCs w:val="24"/>
        </w:rPr>
        <w:t xml:space="preserve"> </w:t>
      </w:r>
      <w:r w:rsidR="00B220E6" w:rsidRPr="00AC4107">
        <w:rPr>
          <w:rFonts w:ascii="Arial" w:eastAsia="Arial" w:hAnsi="Arial" w:cs="Arial"/>
          <w:sz w:val="24"/>
          <w:szCs w:val="24"/>
        </w:rPr>
        <w:t>No Brasil existem muitos tipos de mandioca, acima de 3.000 variedades. Na Região do Território do semi-árido Nordeste II são utilizadas poucas variedades, sendo as mais comuns a “Alagoana” e a “Cria Menino”. (EMBRAPA, 2013, p.17)</w:t>
      </w:r>
    </w:p>
    <w:p w:rsidR="001B5AD0" w:rsidRPr="00AC4107" w:rsidRDefault="001B5AD0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C4107">
        <w:rPr>
          <w:rFonts w:ascii="Arial" w:eastAsia="Arial" w:hAnsi="Arial" w:cs="Arial"/>
          <w:sz w:val="24"/>
          <w:szCs w:val="24"/>
        </w:rPr>
        <w:t xml:space="preserve">   </w:t>
      </w:r>
      <w:r w:rsidR="000F36B0">
        <w:rPr>
          <w:rFonts w:ascii="Arial" w:eastAsia="Arial" w:hAnsi="Arial" w:cs="Arial"/>
          <w:sz w:val="24"/>
          <w:szCs w:val="24"/>
        </w:rPr>
        <w:t xml:space="preserve">          </w:t>
      </w:r>
      <w:r w:rsidR="00B220E6" w:rsidRPr="00AC4107">
        <w:rPr>
          <w:rFonts w:ascii="Arial" w:eastAsia="Arial" w:hAnsi="Arial" w:cs="Arial"/>
          <w:sz w:val="24"/>
          <w:szCs w:val="24"/>
        </w:rPr>
        <w:t>Ainda segundo a Embrapa, a melhor época de plantio, é na época de estação chuvosa (em torno de abril em algumas regiões) ou quando ocorrem abundantes chuvas quatro meses depois do plantio, sendo este o período ideal.</w:t>
      </w:r>
    </w:p>
    <w:p w:rsidR="001B5AD0" w:rsidRPr="00AC4107" w:rsidRDefault="001B5AD0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C4107">
        <w:rPr>
          <w:rFonts w:ascii="Arial" w:eastAsia="Arial" w:hAnsi="Arial" w:cs="Arial"/>
          <w:sz w:val="24"/>
          <w:szCs w:val="24"/>
        </w:rPr>
        <w:t xml:space="preserve"> </w:t>
      </w:r>
      <w:r w:rsidR="000F36B0">
        <w:rPr>
          <w:rFonts w:ascii="Arial" w:eastAsia="Arial" w:hAnsi="Arial" w:cs="Arial"/>
          <w:sz w:val="24"/>
          <w:szCs w:val="24"/>
        </w:rPr>
        <w:t xml:space="preserve">           </w:t>
      </w:r>
      <w:r w:rsidRPr="00AC4107">
        <w:rPr>
          <w:rFonts w:ascii="Arial" w:eastAsia="Arial" w:hAnsi="Arial" w:cs="Arial"/>
          <w:sz w:val="24"/>
          <w:szCs w:val="24"/>
        </w:rPr>
        <w:t xml:space="preserve"> </w:t>
      </w:r>
      <w:r w:rsidR="00B220E6" w:rsidRPr="00AC4107">
        <w:rPr>
          <w:rFonts w:ascii="Arial" w:hAnsi="Arial" w:cs="Arial"/>
          <w:sz w:val="24"/>
          <w:szCs w:val="24"/>
          <w:shd w:val="clear" w:color="auto" w:fill="FFFFFF"/>
        </w:rPr>
        <w:t>Cultivada em todas as regiões, tem papel importante na alimentação humana e animal,</w:t>
      </w:r>
      <w:r w:rsidR="00B220E6" w:rsidRPr="00AC410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 </w:t>
      </w:r>
      <w:r w:rsidR="00B220E6" w:rsidRPr="00AC4107">
        <w:rPr>
          <w:rFonts w:ascii="Arial" w:hAnsi="Arial" w:cs="Arial"/>
          <w:sz w:val="24"/>
          <w:szCs w:val="24"/>
          <w:shd w:val="clear" w:color="auto" w:fill="FFFFFF"/>
        </w:rPr>
        <w:t xml:space="preserve">como matéria-prima para inúmeros produtos industriais e na geração de emprego e de renda. </w:t>
      </w:r>
      <w:r w:rsidR="00B220E6" w:rsidRPr="00AC4107">
        <w:rPr>
          <w:rFonts w:ascii="Arial" w:hAnsi="Arial" w:cs="Arial"/>
          <w:sz w:val="24"/>
          <w:szCs w:val="24"/>
        </w:rPr>
        <w:t>Assim como antes da descoberta do Brasil, os indígenas já utilizavam a mandioca como base alimentar, e através dela surgiram outros alimentos. Hoje a mandioca é um alimento de valor significativo e cultural onde aprendemos a utilizá-la desde os primórdios. Como era consumida diariamente pelos povos indígenas era conhecida como ‘’pão da terra’’.  Como fonte de energia e cultural a mandioca ate hoje prevalece nesse meio</w:t>
      </w:r>
      <w:r w:rsidRPr="00AC4107">
        <w:rPr>
          <w:rFonts w:ascii="Arial" w:hAnsi="Arial" w:cs="Arial"/>
          <w:sz w:val="24"/>
          <w:szCs w:val="24"/>
        </w:rPr>
        <w:t>.</w:t>
      </w:r>
    </w:p>
    <w:p w:rsidR="001B5AD0" w:rsidRPr="00AC4107" w:rsidRDefault="000F36B0" w:rsidP="00AC41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1B5AD0" w:rsidRPr="00AC4107">
        <w:rPr>
          <w:rFonts w:ascii="Arial" w:hAnsi="Arial" w:cs="Arial"/>
        </w:rPr>
        <w:t xml:space="preserve">  </w:t>
      </w:r>
      <w:r w:rsidR="00210B28" w:rsidRPr="00AC4107">
        <w:rPr>
          <w:rFonts w:ascii="Arial" w:eastAsia="Arial" w:hAnsi="Arial" w:cs="Arial"/>
        </w:rPr>
        <w:t>O plantio da mandioca demanda técnica planejamento. Além do clima, citado anteriormente, também é importante a forma como a leguminosa é enraizada no solo, como explicado a seguir:</w:t>
      </w:r>
      <w:r w:rsidR="001B5AD0" w:rsidRPr="00AC4107">
        <w:rPr>
          <w:rFonts w:ascii="Arial" w:hAnsi="Arial" w:cs="Arial"/>
        </w:rPr>
        <w:t xml:space="preserve"> </w:t>
      </w:r>
    </w:p>
    <w:p w:rsidR="00210B28" w:rsidRPr="00AC4107" w:rsidRDefault="001B5AD0" w:rsidP="00AC41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C4107">
        <w:rPr>
          <w:rFonts w:ascii="Arial" w:hAnsi="Arial" w:cs="Arial"/>
          <w:sz w:val="24"/>
          <w:szCs w:val="24"/>
        </w:rPr>
        <w:t xml:space="preserve">  </w:t>
      </w:r>
      <w:r w:rsidR="000F36B0">
        <w:rPr>
          <w:rFonts w:ascii="Arial" w:hAnsi="Arial" w:cs="Arial"/>
          <w:sz w:val="24"/>
          <w:szCs w:val="24"/>
        </w:rPr>
        <w:t xml:space="preserve">            </w:t>
      </w:r>
      <w:r w:rsidR="00210B28" w:rsidRPr="00AC4107">
        <w:rPr>
          <w:rFonts w:ascii="Arial" w:eastAsia="Arial" w:hAnsi="Arial" w:cs="Arial"/>
          <w:sz w:val="24"/>
          <w:szCs w:val="24"/>
        </w:rPr>
        <w:t>Há três maneiras de se plantar as manivas: Horizontal: É a forma mais utilizada, pois facilita tanto o plantio como a colheita. As manivas são colocadas ao longo dos sulcos e depois recobertas com terra fofa. Vertical: Colocam-se as manivas enterradas verticalmente em cerca de 2/3 de seu comprimento. As raízes se formam na extremidade inferior aprofundando-se mais na terra dificultando a colheita. Inclinada: As ramas são colocadas de maneira a formar um ângulo de 45º em relação ao solo. As raízes que se formarão na extremidade inferior tendem a seguir a mesma inclinação, tornando mais difícil a colheita. As três formas de plantio podem ser igualmente utilizadas em cultivo de espaços pequenos, onde se fazem covas. As posições inclinada e vertical têm-se mostrado vantajosa em termos de rendimento, mas, em contra partida, exigem maior quantidade de ramas e dispêndios na colheita devido ao aprofundamento maior das raízes (SILVA, MENDES e KAGEYAMA, sd, p.2)</w:t>
      </w:r>
    </w:p>
    <w:p w:rsidR="001B5AD0" w:rsidRPr="00AC4107" w:rsidRDefault="001B5AD0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C4107">
        <w:rPr>
          <w:rFonts w:ascii="Arial" w:eastAsia="Arial" w:hAnsi="Arial" w:cs="Arial"/>
          <w:sz w:val="24"/>
          <w:szCs w:val="24"/>
        </w:rPr>
        <w:t xml:space="preserve">    </w:t>
      </w:r>
      <w:r w:rsidR="000F36B0">
        <w:rPr>
          <w:rFonts w:ascii="Arial" w:eastAsia="Arial" w:hAnsi="Arial" w:cs="Arial"/>
          <w:sz w:val="24"/>
          <w:szCs w:val="24"/>
        </w:rPr>
        <w:t xml:space="preserve">         </w:t>
      </w:r>
      <w:r w:rsidR="00210B28" w:rsidRPr="00AC4107">
        <w:rPr>
          <w:rFonts w:ascii="Arial" w:eastAsia="Arial" w:hAnsi="Arial" w:cs="Arial"/>
          <w:sz w:val="24"/>
          <w:szCs w:val="24"/>
        </w:rPr>
        <w:t>Já a colheita, segue métodos simples, normalmente após um período de 12 a 24 meses após o plantio, as raízes são arrancadas e amontoadas. Após este procedimento, deve-se beneficiá-las em um intervalo de até 24 horas, para que não estraguem (</w:t>
      </w:r>
      <w:r w:rsidR="00AC4107" w:rsidRPr="00AC4107">
        <w:rPr>
          <w:rFonts w:ascii="Arial" w:eastAsia="Arial" w:hAnsi="Arial" w:cs="Arial"/>
          <w:sz w:val="24"/>
          <w:szCs w:val="24"/>
        </w:rPr>
        <w:t xml:space="preserve">EMBRAPA, </w:t>
      </w:r>
      <w:r w:rsidR="00210B28" w:rsidRPr="00AC4107">
        <w:rPr>
          <w:rFonts w:ascii="Arial" w:eastAsia="Arial" w:hAnsi="Arial" w:cs="Arial"/>
          <w:sz w:val="24"/>
          <w:szCs w:val="24"/>
        </w:rPr>
        <w:t>2013).</w:t>
      </w:r>
    </w:p>
    <w:p w:rsidR="00D14E7A" w:rsidRPr="00AC4107" w:rsidRDefault="00D14E7A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C4107">
        <w:rPr>
          <w:rFonts w:ascii="Arial" w:eastAsia="Arial" w:hAnsi="Arial" w:cs="Arial"/>
          <w:sz w:val="24"/>
          <w:szCs w:val="24"/>
        </w:rPr>
        <w:lastRenderedPageBreak/>
        <w:t xml:space="preserve">Alimento de fácil manejo, pois não gasta muito na hora de no plantio e nem na colheita. O papel do homem é plantar e colher, pois o mesmo apresenta mais força que a mulher. Já o papel da mulher é na produção do alimento.  </w:t>
      </w:r>
    </w:p>
    <w:p w:rsidR="00210B28" w:rsidRPr="00AC4107" w:rsidRDefault="000F36B0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</w:t>
      </w:r>
      <w:r w:rsidR="001B5AD0" w:rsidRPr="00AC4107">
        <w:rPr>
          <w:rFonts w:ascii="Arial" w:eastAsia="Arial" w:hAnsi="Arial" w:cs="Arial"/>
          <w:sz w:val="24"/>
          <w:szCs w:val="24"/>
        </w:rPr>
        <w:t xml:space="preserve">   </w:t>
      </w:r>
      <w:r w:rsidR="00210B28" w:rsidRPr="00AC4107">
        <w:rPr>
          <w:rFonts w:ascii="Arial" w:eastAsia="Arial" w:hAnsi="Arial" w:cs="Arial"/>
          <w:sz w:val="24"/>
          <w:szCs w:val="24"/>
        </w:rPr>
        <w:t xml:space="preserve">Segundo a Embrapa (2006) a produção de mandioca tem crescido consideravelmente no mundo inteiro. Para se </w:t>
      </w:r>
      <w:r w:rsidR="00AC4107" w:rsidRPr="00AC4107">
        <w:rPr>
          <w:rFonts w:ascii="Arial" w:eastAsia="Arial" w:hAnsi="Arial" w:cs="Arial"/>
          <w:sz w:val="24"/>
          <w:szCs w:val="24"/>
        </w:rPr>
        <w:t>tiver</w:t>
      </w:r>
      <w:r w:rsidR="00210B28" w:rsidRPr="00AC4107">
        <w:rPr>
          <w:rFonts w:ascii="Arial" w:eastAsia="Arial" w:hAnsi="Arial" w:cs="Arial"/>
          <w:sz w:val="24"/>
          <w:szCs w:val="24"/>
        </w:rPr>
        <w:t xml:space="preserve"> uma </w:t>
      </w:r>
      <w:r w:rsidR="00785EC5" w:rsidRPr="00AC4107">
        <w:rPr>
          <w:rFonts w:ascii="Arial" w:eastAsia="Arial" w:hAnsi="Arial" w:cs="Arial"/>
          <w:sz w:val="24"/>
          <w:szCs w:val="24"/>
        </w:rPr>
        <w:t>ideia</w:t>
      </w:r>
      <w:r w:rsidR="00210B28" w:rsidRPr="00AC4107">
        <w:rPr>
          <w:rFonts w:ascii="Arial" w:eastAsia="Arial" w:hAnsi="Arial" w:cs="Arial"/>
          <w:sz w:val="24"/>
          <w:szCs w:val="24"/>
        </w:rPr>
        <w:t xml:space="preserve">, entre 1990 e 2004, </w:t>
      </w:r>
      <w:r w:rsidR="00AC4107" w:rsidRPr="00AC4107">
        <w:rPr>
          <w:rFonts w:ascii="Arial" w:eastAsia="Arial" w:hAnsi="Arial" w:cs="Arial"/>
          <w:sz w:val="24"/>
          <w:szCs w:val="24"/>
        </w:rPr>
        <w:t>a produção cresceu</w:t>
      </w:r>
      <w:r w:rsidR="00210B28" w:rsidRPr="00AC4107">
        <w:rPr>
          <w:rFonts w:ascii="Arial" w:eastAsia="Arial" w:hAnsi="Arial" w:cs="Arial"/>
          <w:sz w:val="24"/>
          <w:szCs w:val="24"/>
        </w:rPr>
        <w:t xml:space="preserve"> 43% na África, 9% na Ásia e 4% na América do Sul.</w:t>
      </w:r>
    </w:p>
    <w:p w:rsidR="001B5AD0" w:rsidRPr="00AC4107" w:rsidRDefault="001B5AD0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C4107">
        <w:rPr>
          <w:rFonts w:ascii="Arial" w:eastAsia="Arial" w:hAnsi="Arial" w:cs="Arial"/>
          <w:sz w:val="24"/>
          <w:szCs w:val="24"/>
        </w:rPr>
        <w:t xml:space="preserve">   </w:t>
      </w:r>
      <w:r w:rsidR="000F36B0">
        <w:rPr>
          <w:rFonts w:ascii="Arial" w:eastAsia="Arial" w:hAnsi="Arial" w:cs="Arial"/>
          <w:sz w:val="24"/>
          <w:szCs w:val="24"/>
        </w:rPr>
        <w:t xml:space="preserve">        </w:t>
      </w:r>
      <w:r w:rsidR="00210B28" w:rsidRPr="00AC4107">
        <w:rPr>
          <w:rFonts w:ascii="Arial" w:eastAsia="Arial" w:hAnsi="Arial" w:cs="Arial"/>
          <w:sz w:val="24"/>
          <w:szCs w:val="24"/>
        </w:rPr>
        <w:t xml:space="preserve">Percebe-se que este alimento tem forte crescimento justamente em regiões mais pobres ou em desenvolvimento. Esta é uma característica do perfil consumidor, que além do cultural, também é influenciado pelo lado financeiro. </w:t>
      </w:r>
      <w:r w:rsidRPr="00AC4107">
        <w:rPr>
          <w:rFonts w:ascii="Arial" w:eastAsia="Arial" w:hAnsi="Arial" w:cs="Arial"/>
          <w:sz w:val="24"/>
          <w:szCs w:val="24"/>
        </w:rPr>
        <w:t xml:space="preserve">    </w:t>
      </w:r>
    </w:p>
    <w:p w:rsidR="00D14E7A" w:rsidRPr="00AC4107" w:rsidRDefault="000F36B0" w:rsidP="00AC41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 w:rsidR="001B5AD0" w:rsidRPr="00AC4107">
        <w:rPr>
          <w:rFonts w:ascii="Arial" w:eastAsia="Arial" w:hAnsi="Arial" w:cs="Arial"/>
          <w:sz w:val="24"/>
          <w:szCs w:val="24"/>
        </w:rPr>
        <w:t xml:space="preserve">  </w:t>
      </w:r>
      <w:r w:rsidR="00D14E7A" w:rsidRPr="00AC4107">
        <w:rPr>
          <w:rFonts w:ascii="Arial" w:hAnsi="Arial" w:cs="Arial"/>
          <w:sz w:val="24"/>
          <w:szCs w:val="24"/>
        </w:rPr>
        <w:t>Más o uso da mandioca vai muito mais além que um alimento que da origem a outros, ela produz energia ao corpo</w:t>
      </w:r>
      <w:r w:rsidR="00AC4107" w:rsidRPr="00AC4107">
        <w:rPr>
          <w:rFonts w:ascii="Arial" w:hAnsi="Arial" w:cs="Arial"/>
          <w:sz w:val="24"/>
          <w:szCs w:val="24"/>
        </w:rPr>
        <w:t>, pois</w:t>
      </w:r>
      <w:r w:rsidR="00D14E7A" w:rsidRPr="00AC4107">
        <w:rPr>
          <w:rFonts w:ascii="Arial" w:hAnsi="Arial" w:cs="Arial"/>
          <w:sz w:val="24"/>
          <w:szCs w:val="24"/>
        </w:rPr>
        <w:t xml:space="preserve"> seus principais nutrientes são a amilopectina e a </w:t>
      </w:r>
      <w:r w:rsidR="00AC4107" w:rsidRPr="00AC4107">
        <w:rPr>
          <w:rFonts w:ascii="Arial" w:hAnsi="Arial" w:cs="Arial"/>
          <w:sz w:val="24"/>
          <w:szCs w:val="24"/>
        </w:rPr>
        <w:t>amilase, que</w:t>
      </w:r>
      <w:r w:rsidR="00D14E7A" w:rsidRPr="00AC4107">
        <w:rPr>
          <w:rFonts w:ascii="Arial" w:hAnsi="Arial" w:cs="Arial"/>
          <w:sz w:val="24"/>
          <w:szCs w:val="24"/>
        </w:rPr>
        <w:t xml:space="preserve"> juntos liberam a glicose lentamente ao corpo e assim facilita a </w:t>
      </w:r>
      <w:r w:rsidR="00AC4107" w:rsidRPr="00AC4107">
        <w:rPr>
          <w:rFonts w:ascii="Arial" w:hAnsi="Arial" w:cs="Arial"/>
          <w:sz w:val="24"/>
          <w:szCs w:val="24"/>
        </w:rPr>
        <w:t>digestão, dando</w:t>
      </w:r>
      <w:r w:rsidR="00D14E7A" w:rsidRPr="00AC4107">
        <w:rPr>
          <w:rFonts w:ascii="Arial" w:hAnsi="Arial" w:cs="Arial"/>
          <w:sz w:val="24"/>
          <w:szCs w:val="24"/>
        </w:rPr>
        <w:t xml:space="preserve"> um gás de sobra para o dia a dia.</w:t>
      </w:r>
    </w:p>
    <w:p w:rsidR="00AC4107" w:rsidRPr="00BF23D5" w:rsidRDefault="000F36B0" w:rsidP="00BF23D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  <w:r w:rsidR="00AC4107">
        <w:rPr>
          <w:rFonts w:ascii="Arial" w:eastAsia="Arial" w:hAnsi="Arial" w:cs="Arial"/>
          <w:sz w:val="24"/>
          <w:szCs w:val="24"/>
        </w:rPr>
        <w:t xml:space="preserve">  </w:t>
      </w:r>
      <w:r w:rsidR="00210B28" w:rsidRPr="00AC4107">
        <w:rPr>
          <w:rFonts w:ascii="Arial" w:eastAsia="Arial" w:hAnsi="Arial" w:cs="Arial"/>
          <w:sz w:val="24"/>
          <w:szCs w:val="24"/>
        </w:rPr>
        <w:t>A importância de a mandioca ter se disseminado tanto no Brasil e no mundo, está relacionada diretamente com os nutrientes presentes nela. Rica em carboidratos, vitamina C e magnésio, o produto consegue suprir algumas das necessidades básicas diárias do ser humano.</w:t>
      </w:r>
      <w:r w:rsidR="00D14E7A" w:rsidRPr="00AC4107">
        <w:rPr>
          <w:rFonts w:ascii="Arial" w:eastAsia="Arial" w:hAnsi="Arial" w:cs="Arial"/>
          <w:sz w:val="24"/>
          <w:szCs w:val="24"/>
        </w:rPr>
        <w:t xml:space="preserve"> </w:t>
      </w:r>
      <w:r w:rsidR="00AC4107" w:rsidRPr="00AC4107">
        <w:rPr>
          <w:rFonts w:ascii="Arial" w:eastAsia="Arial" w:hAnsi="Arial" w:cs="Arial"/>
          <w:sz w:val="24"/>
          <w:szCs w:val="24"/>
        </w:rPr>
        <w:t xml:space="preserve">Principalmente nas atividades que fazem na aldeia indígenas que requer energia. </w:t>
      </w:r>
    </w:p>
    <w:p w:rsidR="0046470D" w:rsidRDefault="0072304B" w:rsidP="00D1585C">
      <w:pPr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sz w:val="24"/>
          <w:szCs w:val="24"/>
        </w:rPr>
      </w:pPr>
      <w:r w:rsidRPr="00346C6E">
        <w:rPr>
          <w:rFonts w:ascii="Arial" w:eastAsia="Times New Roman" w:hAnsi="Arial" w:cs="Arial"/>
          <w:b/>
          <w:bCs/>
          <w:sz w:val="24"/>
          <w:szCs w:val="24"/>
        </w:rPr>
        <w:t>Tabela de valor Nutricional</w:t>
      </w:r>
      <w:r w:rsidR="005F320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tbl>
      <w:tblPr>
        <w:tblStyle w:val="SombreamentoColorido-nfase2"/>
        <w:tblW w:w="0" w:type="auto"/>
        <w:tblLook w:val="0000" w:firstRow="0" w:lastRow="0" w:firstColumn="0" w:lastColumn="0" w:noHBand="0" w:noVBand="0"/>
      </w:tblPr>
      <w:tblGrid>
        <w:gridCol w:w="2278"/>
        <w:gridCol w:w="3064"/>
        <w:gridCol w:w="1320"/>
      </w:tblGrid>
      <w:tr w:rsidR="0046470D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2" w:type="dxa"/>
            <w:gridSpan w:val="3"/>
            <w:tcBorders>
              <w:top w:val="single" w:sz="24" w:space="0" w:color="AC66BB" w:themeColor="accent2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46470D" w:rsidRPr="0046470D" w:rsidRDefault="0046470D" w:rsidP="00587CBA">
            <w:pPr>
              <w:spacing w:before="100" w:beforeAutospacing="1" w:after="100" w:afterAutospacing="1"/>
              <w:outlineLvl w:val="4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Porção de 100 g                                                          %VD*</w:t>
            </w:r>
          </w:p>
        </w:tc>
      </w:tr>
      <w:tr w:rsidR="005F3208" w:rsidTr="00785EC5">
        <w:trPr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46470D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</w:t>
            </w:r>
            <w:r w:rsidR="005F3208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Valor energético 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5F3208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5F3208">
              <w:rPr>
                <w:rFonts w:ascii="Arial" w:eastAsia="Times New Roman" w:hAnsi="Arial" w:cs="Arial"/>
                <w:bCs/>
                <w:sz w:val="24"/>
                <w:szCs w:val="24"/>
              </w:rPr>
              <w:t>151.4 kcal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5F3208">
              <w:rPr>
                <w:rFonts w:ascii="Arial" w:eastAsia="Times New Roman" w:hAnsi="Arial" w:cs="Arial"/>
                <w:bCs/>
                <w:sz w:val="24"/>
                <w:szCs w:val="24"/>
              </w:rPr>
              <w:t>8%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Carboidratos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5F3208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36.2g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5F3208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12%</w:t>
            </w:r>
          </w:p>
        </w:tc>
      </w:tr>
      <w:tr w:rsidR="005F3208" w:rsidTr="00785EC5">
        <w:trPr>
          <w:trHeight w:val="1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5F3208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Proteí</w:t>
            </w:r>
            <w:r w:rsidRPr="005F3208">
              <w:rPr>
                <w:rFonts w:ascii="Arial" w:eastAsia="Times New Roman" w:hAnsi="Arial" w:cs="Arial"/>
                <w:bCs/>
                <w:sz w:val="24"/>
                <w:szCs w:val="24"/>
              </w:rPr>
              <w:t>nas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5F3208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1.1g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1%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Gorduras saturadas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0.1g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0%</w:t>
            </w:r>
          </w:p>
        </w:tc>
      </w:tr>
      <w:tr w:rsidR="005F3208" w:rsidTr="00785EC5">
        <w:trPr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Gorduras monoinsaturadas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0.1g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-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Fibra alimentar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1.9g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8%</w:t>
            </w:r>
          </w:p>
        </w:tc>
      </w:tr>
      <w:tr w:rsidR="005F3208" w:rsidTr="00785EC5">
        <w:trPr>
          <w:trHeight w:val="3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Fibras </w:t>
            </w:r>
            <w:r w:rsidR="00053439"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solúveis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0.0g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-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C</w:t>
            </w: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álcio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15.2mg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2%</w:t>
            </w:r>
          </w:p>
        </w:tc>
      </w:tr>
      <w:tr w:rsidR="005F3208" w:rsidTr="00785EC5">
        <w:trPr>
          <w:trHeight w:val="1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5F3208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Vitamina C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16.5mg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37%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Piridoxina B6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0.0mg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0%</w:t>
            </w:r>
          </w:p>
        </w:tc>
      </w:tr>
      <w:tr w:rsidR="005F3208" w:rsidTr="00785EC5">
        <w:trPr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Fósforo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29.4mg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4%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Manganês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0.1mg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4%</w:t>
            </w:r>
          </w:p>
        </w:tc>
      </w:tr>
      <w:tr w:rsidR="005F3208" w:rsidTr="00785EC5">
        <w:trPr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Magnésio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053439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44.5mg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17%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Lipídios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0.3g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-</w:t>
            </w:r>
          </w:p>
        </w:tc>
      </w:tr>
      <w:tr w:rsidR="005F3208" w:rsidTr="00785EC5">
        <w:trPr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Ferro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0.3mg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2%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Potássio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208.1mg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-</w:t>
            </w:r>
          </w:p>
        </w:tc>
      </w:tr>
      <w:tr w:rsidR="005F3208" w:rsidTr="00785EC5">
        <w:trPr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lastRenderedPageBreak/>
              <w:t>Cobre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0.1ug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0%</w:t>
            </w:r>
          </w:p>
        </w:tc>
      </w:tr>
      <w:tr w:rsidR="005F3208" w:rsidTr="00785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Zinco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0.2mg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3%</w:t>
            </w:r>
          </w:p>
        </w:tc>
      </w:tr>
      <w:tr w:rsidR="005F3208" w:rsidTr="00785EC5">
        <w:trPr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8" w:type="dxa"/>
            <w:tcBorders>
              <w:top w:val="single" w:sz="4" w:space="0" w:color="FFFFFF" w:themeColor="background1"/>
              <w:left w:val="nil"/>
              <w:bottom w:val="single" w:sz="4" w:space="0" w:color="AC66BB" w:themeColor="accent2"/>
            </w:tcBorders>
            <w:shd w:val="clear" w:color="auto" w:fill="EBA686" w:themeFill="accent3" w:themeFillTint="99"/>
          </w:tcPr>
          <w:p w:rsidR="005F3208" w:rsidRPr="00053439" w:rsidRDefault="00053439" w:rsidP="00587CBA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053439">
              <w:rPr>
                <w:rFonts w:ascii="Arial" w:eastAsia="Times New Roman" w:hAnsi="Arial" w:cs="Arial"/>
                <w:bCs/>
                <w:sz w:val="24"/>
                <w:szCs w:val="24"/>
              </w:rPr>
              <w:t>Sódio</w:t>
            </w:r>
          </w:p>
        </w:tc>
        <w:tc>
          <w:tcPr>
            <w:tcW w:w="3064" w:type="dxa"/>
            <w:tcBorders>
              <w:top w:val="single" w:sz="4" w:space="0" w:color="FFFFFF" w:themeColor="background1"/>
              <w:bottom w:val="single" w:sz="4" w:space="0" w:color="AC66BB" w:themeColor="accent2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2.2mg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FFFFFF" w:themeColor="background1"/>
              <w:bottom w:val="single" w:sz="4" w:space="0" w:color="AC66BB" w:themeColor="accent2"/>
            </w:tcBorders>
            <w:shd w:val="clear" w:color="auto" w:fill="EBA686" w:themeFill="accent3" w:themeFillTint="99"/>
          </w:tcPr>
          <w:p w:rsidR="005F3208" w:rsidRPr="0046470D" w:rsidRDefault="0046470D" w:rsidP="00587CBA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46470D">
              <w:rPr>
                <w:rFonts w:ascii="Arial" w:eastAsia="Times New Roman" w:hAnsi="Arial" w:cs="Arial"/>
                <w:bCs/>
                <w:sz w:val="24"/>
                <w:szCs w:val="24"/>
              </w:rPr>
              <w:t>0%</w:t>
            </w:r>
          </w:p>
        </w:tc>
      </w:tr>
    </w:tbl>
    <w:p w:rsidR="00AE59C6" w:rsidRDefault="0072304B" w:rsidP="00210B28">
      <w:pPr>
        <w:spacing w:line="240" w:lineRule="auto"/>
        <w:jc w:val="both"/>
        <w:rPr>
          <w:rStyle w:val="Hyperlink"/>
          <w:rFonts w:ascii="Arial" w:eastAsia="Times New Roman" w:hAnsi="Arial" w:cs="Arial"/>
          <w:color w:val="0070C0"/>
          <w:sz w:val="24"/>
          <w:szCs w:val="24"/>
        </w:rPr>
      </w:pPr>
      <w:r w:rsidRPr="00785EC5">
        <w:rPr>
          <w:rFonts w:ascii="Arial" w:eastAsia="Times New Roman" w:hAnsi="Arial" w:cs="Arial"/>
          <w:sz w:val="24"/>
          <w:szCs w:val="24"/>
        </w:rPr>
        <w:t xml:space="preserve">* % Valores diários com base em uma dieta de 2.000 Kcal ou 8.400kj. Seus valores diários podem ser maiores ou menores dependendo de suas </w:t>
      </w:r>
      <w:r w:rsidR="00785EC5" w:rsidRPr="00785EC5">
        <w:rPr>
          <w:rFonts w:ascii="Arial" w:eastAsia="Times New Roman" w:hAnsi="Arial" w:cs="Arial"/>
          <w:sz w:val="24"/>
          <w:szCs w:val="24"/>
        </w:rPr>
        <w:t xml:space="preserve">necessidades. </w:t>
      </w:r>
      <w:r w:rsidR="00101EF7" w:rsidRPr="00785EC5">
        <w:rPr>
          <w:rFonts w:ascii="Arial" w:eastAsia="Times New Roman" w:hAnsi="Arial" w:cs="Arial"/>
          <w:sz w:val="24"/>
          <w:szCs w:val="24"/>
        </w:rPr>
        <w:t>Fonte:</w:t>
      </w:r>
      <w:r w:rsidR="00101EF7" w:rsidRPr="00785EC5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r w:rsidR="0046470D" w:rsidRPr="00AC4107">
        <w:rPr>
          <w:rFonts w:ascii="Arial" w:hAnsi="Arial" w:cs="Arial"/>
          <w:sz w:val="24"/>
          <w:szCs w:val="24"/>
        </w:rPr>
        <w:t>(</w:t>
      </w:r>
      <w:hyperlink r:id="rId10" w:history="1">
        <w:r w:rsidR="0046470D" w:rsidRPr="00AC4107">
          <w:rPr>
            <w:rStyle w:val="Hyperlink"/>
            <w:rFonts w:ascii="Arial" w:eastAsia="Times New Roman" w:hAnsi="Arial" w:cs="Arial"/>
            <w:color w:val="auto"/>
            <w:sz w:val="24"/>
            <w:szCs w:val="24"/>
          </w:rPr>
          <w:t>http://www.tabelanutricional.com.br/pesquisa/mandioca</w:t>
        </w:r>
      </w:hyperlink>
    </w:p>
    <w:p w:rsidR="009A0C6A" w:rsidRDefault="00AC4107" w:rsidP="00AC4107">
      <w:pPr>
        <w:spacing w:after="0" w:line="360" w:lineRule="auto"/>
        <w:jc w:val="both"/>
        <w:rPr>
          <w:rStyle w:val="Hyperlink"/>
          <w:rFonts w:ascii="Arial" w:eastAsia="Times New Roman" w:hAnsi="Arial" w:cs="Arial"/>
          <w:color w:val="0070C0"/>
          <w:sz w:val="24"/>
          <w:szCs w:val="24"/>
          <w:u w:val="none"/>
        </w:rPr>
      </w:pPr>
      <w:r>
        <w:rPr>
          <w:rStyle w:val="Hyperlink"/>
          <w:rFonts w:ascii="Arial" w:eastAsia="Times New Roman" w:hAnsi="Arial" w:cs="Arial"/>
          <w:color w:val="0070C0"/>
          <w:sz w:val="24"/>
          <w:szCs w:val="24"/>
          <w:u w:val="none"/>
        </w:rPr>
        <w:t xml:space="preserve">  </w:t>
      </w:r>
    </w:p>
    <w:p w:rsidR="00273F99" w:rsidRPr="00AC4107" w:rsidRDefault="009A0C6A" w:rsidP="00AC410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Style w:val="Hyperlink"/>
          <w:rFonts w:ascii="Arial" w:eastAsia="Times New Roman" w:hAnsi="Arial" w:cs="Arial"/>
          <w:color w:val="0070C0"/>
          <w:sz w:val="24"/>
          <w:szCs w:val="24"/>
          <w:u w:val="none"/>
        </w:rPr>
        <w:t xml:space="preserve"> </w:t>
      </w:r>
      <w:r w:rsidR="000F36B0">
        <w:rPr>
          <w:rStyle w:val="Hyperlink"/>
          <w:rFonts w:ascii="Arial" w:eastAsia="Times New Roman" w:hAnsi="Arial" w:cs="Arial"/>
          <w:color w:val="0070C0"/>
          <w:sz w:val="24"/>
          <w:szCs w:val="24"/>
          <w:u w:val="none"/>
        </w:rPr>
        <w:t xml:space="preserve">           </w:t>
      </w:r>
      <w:r>
        <w:rPr>
          <w:rStyle w:val="Hyperlink"/>
          <w:rFonts w:ascii="Arial" w:eastAsia="Times New Roman" w:hAnsi="Arial" w:cs="Arial"/>
          <w:color w:val="0070C0"/>
          <w:sz w:val="24"/>
          <w:szCs w:val="24"/>
          <w:u w:val="none"/>
        </w:rPr>
        <w:t xml:space="preserve"> </w:t>
      </w:r>
      <w:r w:rsidR="00273F99" w:rsidRPr="006957AC">
        <w:rPr>
          <w:rFonts w:ascii="Arial" w:eastAsia="Arial" w:hAnsi="Arial" w:cs="Arial"/>
          <w:sz w:val="24"/>
          <w:szCs w:val="24"/>
        </w:rPr>
        <w:t xml:space="preserve">A mandioca é utilizada na alimentação do brasileiro de diferentes maneiras, seja em pedaços cozidos, assados, no uso da fécula para produção de tapioca, na produção de bolos, dentre outros fins. Observa-se, a diversidade e criatividade na produção de pratos alimentícios. </w:t>
      </w:r>
    </w:p>
    <w:p w:rsidR="00AC4107" w:rsidRDefault="00AC4107" w:rsidP="000D163A">
      <w:pPr>
        <w:jc w:val="both"/>
        <w:rPr>
          <w:rFonts w:ascii="Arial" w:eastAsia="Times New Roman" w:hAnsi="Arial" w:cs="Arial"/>
          <w:sz w:val="24"/>
          <w:szCs w:val="24"/>
        </w:rPr>
      </w:pPr>
    </w:p>
    <w:p w:rsidR="0072304B" w:rsidRPr="00346C6E" w:rsidRDefault="000F36B0" w:rsidP="000D163A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</w:t>
      </w:r>
      <w:r w:rsidR="0072304B" w:rsidRPr="00346C6E">
        <w:rPr>
          <w:rFonts w:ascii="Arial" w:eastAsia="Times New Roman" w:hAnsi="Arial" w:cs="Arial"/>
          <w:sz w:val="24"/>
          <w:szCs w:val="24"/>
        </w:rPr>
        <w:t xml:space="preserve">Na figura mostra alguns tipos de pratos feito com a </w:t>
      </w:r>
      <w:r w:rsidR="00E55E04" w:rsidRPr="00346C6E">
        <w:rPr>
          <w:rFonts w:ascii="Arial" w:eastAsia="Times New Roman" w:hAnsi="Arial" w:cs="Arial"/>
          <w:sz w:val="24"/>
          <w:szCs w:val="24"/>
        </w:rPr>
        <w:t>mandioca:</w:t>
      </w:r>
    </w:p>
    <w:p w:rsidR="0072304B" w:rsidRDefault="009A0C6A" w:rsidP="000F36B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46C6E">
        <w:rPr>
          <w:rFonts w:ascii="Arial" w:hAnsi="Arial" w:cs="Arial"/>
          <w:sz w:val="24"/>
          <w:szCs w:val="24"/>
        </w:rPr>
        <w:object w:dxaOrig="8310" w:dyaOrig="4979">
          <v:rect id="_x0000_i1025" style="width:332.25pt;height:195pt" o:ole="" o:preferrelative="t" stroked="f">
            <v:imagedata r:id="rId11" o:title=""/>
          </v:rect>
          <o:OLEObject Type="Embed" ProgID="StaticDib" ShapeID="_x0000_i1025" DrawAspect="Content" ObjectID="_1526792790" r:id="rId12"/>
        </w:object>
      </w:r>
    </w:p>
    <w:p w:rsidR="00101EF7" w:rsidRPr="000F36B0" w:rsidRDefault="00101EF7" w:rsidP="00101EF7">
      <w:pPr>
        <w:jc w:val="both"/>
        <w:rPr>
          <w:rFonts w:ascii="Arial" w:hAnsi="Arial" w:cs="Arial"/>
          <w:sz w:val="20"/>
          <w:szCs w:val="20"/>
        </w:rPr>
      </w:pPr>
      <w:r w:rsidRPr="000F36B0">
        <w:rPr>
          <w:rFonts w:ascii="Arial" w:hAnsi="Arial" w:cs="Arial"/>
          <w:sz w:val="20"/>
          <w:szCs w:val="20"/>
        </w:rPr>
        <w:t>Fonte:</w:t>
      </w:r>
      <w:r w:rsidRPr="000F36B0">
        <w:rPr>
          <w:rFonts w:ascii="Arial" w:eastAsia="Arial" w:hAnsi="Arial" w:cs="Arial"/>
          <w:sz w:val="20"/>
          <w:szCs w:val="20"/>
        </w:rPr>
        <w:t xml:space="preserve"> </w:t>
      </w:r>
      <w:hyperlink r:id="rId13">
        <w:r w:rsidRPr="000F36B0">
          <w:rPr>
            <w:rStyle w:val="LinkdaInternet"/>
            <w:rFonts w:ascii="Arial" w:eastAsia="Arial" w:hAnsi="Arial" w:cs="Arial"/>
            <w:color w:val="auto"/>
            <w:sz w:val="20"/>
            <w:szCs w:val="20"/>
          </w:rPr>
          <w:t>http://mdemulher.abril.com.br/saude/saude/o-que-e-que-a-mandioca-tem-as-vantagens-do-consumo-da-raiz</w:t>
        </w:r>
      </w:hyperlink>
      <w:r w:rsidRPr="000F36B0">
        <w:rPr>
          <w:rFonts w:ascii="Arial" w:hAnsi="Arial" w:cs="Arial"/>
          <w:sz w:val="20"/>
          <w:szCs w:val="20"/>
        </w:rPr>
        <w:t>&gt; Acesso em 25 de maio de 2016</w:t>
      </w:r>
    </w:p>
    <w:p w:rsidR="00101EF7" w:rsidRPr="00785EC5" w:rsidRDefault="00101EF7" w:rsidP="00101E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br/>
      </w:r>
    </w:p>
    <w:p w:rsidR="0072304B" w:rsidRPr="00785EC5" w:rsidRDefault="000F36B0" w:rsidP="009A0C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</w:t>
      </w:r>
      <w:r w:rsidR="000D163A" w:rsidRPr="00785EC5">
        <w:rPr>
          <w:rFonts w:ascii="Arial" w:eastAsia="Times New Roman" w:hAnsi="Arial" w:cs="Arial"/>
          <w:sz w:val="24"/>
          <w:szCs w:val="24"/>
        </w:rPr>
        <w:t>MA</w:t>
      </w:r>
      <w:r w:rsidR="00E55E04" w:rsidRPr="00785EC5">
        <w:rPr>
          <w:rFonts w:ascii="Arial" w:eastAsia="Times New Roman" w:hAnsi="Arial" w:cs="Arial"/>
          <w:sz w:val="24"/>
          <w:szCs w:val="24"/>
        </w:rPr>
        <w:t>NDIOCA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COZIDA-É tipo mais comum que vemos muito na mesa dos Brasileiros, a mandioca cozida, o tempo no fogão costuma variar dependendo da colheita. Em geral, levam - se 15 minutos no fogo com água e fio de óleo. O segredo para deixa- </w:t>
      </w:r>
      <w:r w:rsidR="009A0C6A" w:rsidRPr="00785EC5">
        <w:rPr>
          <w:rFonts w:ascii="Arial" w:eastAsia="Times New Roman" w:hAnsi="Arial" w:cs="Arial"/>
          <w:sz w:val="24"/>
          <w:szCs w:val="24"/>
        </w:rPr>
        <w:t>lá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macia é manter ela imensa na água do cozimento até o momento de servir.</w:t>
      </w:r>
    </w:p>
    <w:p w:rsidR="0072304B" w:rsidRPr="00785EC5" w:rsidRDefault="000F36B0" w:rsidP="009A0C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          </w:t>
      </w:r>
      <w:r w:rsidR="0072304B" w:rsidRPr="00785EC5">
        <w:rPr>
          <w:rFonts w:ascii="Arial" w:eastAsia="Times New Roman" w:hAnsi="Arial" w:cs="Arial"/>
          <w:sz w:val="24"/>
          <w:szCs w:val="24"/>
        </w:rPr>
        <w:t>FARINHA AMARELA-É o tipo que entra na receita de massa de bolos, é a base da receita tradicional, farofa que vai bem com a feijoada e carne de sol. Para prepara- la, é indispensável usar óleo ou manteiga. Então cuidado, com excessos.</w:t>
      </w:r>
    </w:p>
    <w:p w:rsidR="0072304B" w:rsidRPr="00785EC5" w:rsidRDefault="000F36B0" w:rsidP="009A0C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</w:t>
      </w:r>
      <w:r w:rsidR="000D163A" w:rsidRPr="00785EC5">
        <w:rPr>
          <w:rFonts w:ascii="Arial" w:eastAsia="Times New Roman" w:hAnsi="Arial" w:cs="Arial"/>
          <w:sz w:val="24"/>
          <w:szCs w:val="24"/>
        </w:rPr>
        <w:t xml:space="preserve">FARINHA DE TAPIOCA- </w:t>
      </w:r>
      <w:r w:rsidR="0072304B" w:rsidRPr="00785EC5">
        <w:rPr>
          <w:rFonts w:ascii="Arial" w:eastAsia="Times New Roman" w:hAnsi="Arial" w:cs="Arial"/>
          <w:sz w:val="24"/>
          <w:szCs w:val="24"/>
        </w:rPr>
        <w:t>Priorize a goma seca para sentir mais sabor. O importante no preparo é não dourar a tapioca: coloque na frigideira vire- a e retire imediatamente. Sirva a branquinha e, no recheio use a imaginação.</w:t>
      </w:r>
    </w:p>
    <w:p w:rsidR="0072304B" w:rsidRPr="00785EC5" w:rsidRDefault="000F36B0" w:rsidP="009A0C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</w:t>
      </w:r>
      <w:r w:rsidR="000D163A" w:rsidRPr="00785EC5">
        <w:rPr>
          <w:rFonts w:ascii="Arial" w:eastAsia="Times New Roman" w:hAnsi="Arial" w:cs="Arial"/>
          <w:sz w:val="24"/>
          <w:szCs w:val="24"/>
        </w:rPr>
        <w:t>TAPIOCA FINA - Prefira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os tipos frescos, menos industrializados, que têm sabor mais marcante. O azedo é usado no pão de queijo e nos sequilhos. O doce é ingrediente da chipa, biscoito da culinária paraguaia.</w:t>
      </w:r>
    </w:p>
    <w:p w:rsidR="0072304B" w:rsidRPr="00785EC5" w:rsidRDefault="000F36B0" w:rsidP="009A0C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</w:t>
      </w:r>
      <w:r w:rsidR="0072304B" w:rsidRPr="00785EC5">
        <w:rPr>
          <w:rFonts w:ascii="Arial" w:eastAsia="Times New Roman" w:hAnsi="Arial" w:cs="Arial"/>
          <w:sz w:val="24"/>
          <w:szCs w:val="24"/>
        </w:rPr>
        <w:t>MA</w:t>
      </w:r>
      <w:r w:rsidR="00E55E04" w:rsidRPr="00785EC5">
        <w:rPr>
          <w:rFonts w:ascii="Arial" w:eastAsia="Times New Roman" w:hAnsi="Arial" w:cs="Arial"/>
          <w:sz w:val="24"/>
          <w:szCs w:val="24"/>
        </w:rPr>
        <w:t xml:space="preserve">NDIOCA 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FITA-. Antes de fritar, é preciso cozinhar a mandioca e </w:t>
      </w:r>
      <w:r w:rsidR="009A0C6A" w:rsidRPr="00785EC5">
        <w:rPr>
          <w:rFonts w:ascii="Arial" w:eastAsia="Times New Roman" w:hAnsi="Arial" w:cs="Arial"/>
          <w:sz w:val="24"/>
          <w:szCs w:val="24"/>
        </w:rPr>
        <w:t>mantê-la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imensa na água até o momento de cortar e levar á panela com óleo. Uma alternativa mais saudável são as fritadeiras elétricas á base de água.</w:t>
      </w:r>
    </w:p>
    <w:p w:rsidR="0072304B" w:rsidRPr="00785EC5" w:rsidRDefault="000F36B0" w:rsidP="009A0C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</w:t>
      </w:r>
      <w:r w:rsidR="000D163A" w:rsidRPr="00785EC5">
        <w:rPr>
          <w:rFonts w:ascii="Arial" w:eastAsia="Times New Roman" w:hAnsi="Arial" w:cs="Arial"/>
          <w:sz w:val="24"/>
          <w:szCs w:val="24"/>
        </w:rPr>
        <w:t xml:space="preserve">TAPIOCA EM CAROÇO- 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Na realidade </w:t>
      </w:r>
      <w:r w:rsidR="009A0C6A" w:rsidRPr="00785EC5">
        <w:rPr>
          <w:rFonts w:ascii="Arial" w:eastAsia="Times New Roman" w:hAnsi="Arial" w:cs="Arial"/>
          <w:sz w:val="24"/>
          <w:szCs w:val="24"/>
        </w:rPr>
        <w:t>essa já encontrou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pronta para o uso do consumo, onde podemos encontrar em supermercado e em certas barraca</w:t>
      </w:r>
      <w:r w:rsidR="00D96C39" w:rsidRPr="00785EC5">
        <w:rPr>
          <w:rFonts w:ascii="Arial" w:eastAsia="Times New Roman" w:hAnsi="Arial" w:cs="Arial"/>
          <w:sz w:val="24"/>
          <w:szCs w:val="24"/>
        </w:rPr>
        <w:t>s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da cidade. A mandioca é torrada e passa por um processo bastante longo. </w:t>
      </w:r>
      <w:r w:rsidR="00785EC5" w:rsidRPr="00785EC5">
        <w:rPr>
          <w:rFonts w:ascii="Arial" w:eastAsia="Times New Roman" w:hAnsi="Arial" w:cs="Arial"/>
          <w:sz w:val="24"/>
          <w:szCs w:val="24"/>
        </w:rPr>
        <w:t>É</w:t>
      </w:r>
      <w:r w:rsidR="0072304B" w:rsidRPr="00785EC5">
        <w:rPr>
          <w:rFonts w:ascii="Arial" w:eastAsia="Times New Roman" w:hAnsi="Arial" w:cs="Arial"/>
          <w:sz w:val="24"/>
          <w:szCs w:val="24"/>
        </w:rPr>
        <w:t xml:space="preserve"> muito consumida no estado do Pará na mistura de açaí com peixe e outros derivados.</w:t>
      </w:r>
    </w:p>
    <w:p w:rsidR="00AE59C6" w:rsidRPr="00AE59C6" w:rsidRDefault="00AE59C6" w:rsidP="000D163A">
      <w:pPr>
        <w:jc w:val="both"/>
        <w:rPr>
          <w:rFonts w:eastAsia="Times New Roman" w:cstheme="minorHAnsi"/>
          <w:sz w:val="24"/>
          <w:szCs w:val="24"/>
        </w:rPr>
      </w:pPr>
    </w:p>
    <w:p w:rsidR="00785EC5" w:rsidRPr="008D65DF" w:rsidRDefault="000F36B0" w:rsidP="000D163A">
      <w:pPr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2 </w:t>
      </w:r>
      <w:r w:rsidR="008D65DF" w:rsidRPr="008D65DF">
        <w:rPr>
          <w:rFonts w:ascii="Arial" w:eastAsia="Times New Roman" w:hAnsi="Arial" w:cs="Arial"/>
          <w:b/>
          <w:sz w:val="24"/>
          <w:szCs w:val="24"/>
        </w:rPr>
        <w:t>METODOLOGIA</w:t>
      </w:r>
    </w:p>
    <w:p w:rsidR="008D65DF" w:rsidRPr="006D3947" w:rsidRDefault="00785EC5" w:rsidP="006D39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3947">
        <w:rPr>
          <w:rFonts w:ascii="Arial" w:hAnsi="Arial" w:cs="Arial"/>
          <w:sz w:val="24"/>
          <w:szCs w:val="24"/>
        </w:rPr>
        <w:t xml:space="preserve">  </w:t>
      </w:r>
      <w:r w:rsidR="000F36B0">
        <w:rPr>
          <w:rFonts w:ascii="Arial" w:hAnsi="Arial" w:cs="Arial"/>
          <w:sz w:val="24"/>
          <w:szCs w:val="24"/>
        </w:rPr>
        <w:t xml:space="preserve">          </w:t>
      </w:r>
      <w:r w:rsidRPr="006D3947">
        <w:rPr>
          <w:rFonts w:ascii="Arial" w:hAnsi="Arial" w:cs="Arial"/>
          <w:sz w:val="24"/>
          <w:szCs w:val="24"/>
        </w:rPr>
        <w:t xml:space="preserve"> </w:t>
      </w:r>
      <w:r w:rsidR="008D65DF" w:rsidRPr="006D3947">
        <w:rPr>
          <w:rFonts w:ascii="Arial" w:hAnsi="Arial" w:cs="Arial"/>
          <w:sz w:val="24"/>
          <w:szCs w:val="24"/>
        </w:rPr>
        <w:t>A pesquisa forneceu informações da importância da mandioca na alimentação dos indígenas da aldeia São José, localizada na cidade de Montes Altos – Ma. O embasamento teórico deu-se através da pesquisa bibliográfica, pesquisa de campo realizada e de autores que abordam o tema, onde houve a contribuição para o entendimento e aprofundamento da utilidade e manuseio da espécie ‘Manihort suculenta’ como alimento na aldeia.</w:t>
      </w:r>
    </w:p>
    <w:p w:rsidR="008D65DF" w:rsidRPr="006D3947" w:rsidRDefault="00785EC5" w:rsidP="006D39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3947">
        <w:rPr>
          <w:rFonts w:ascii="Arial" w:hAnsi="Arial" w:cs="Arial"/>
          <w:sz w:val="24"/>
          <w:szCs w:val="24"/>
        </w:rPr>
        <w:t xml:space="preserve">  </w:t>
      </w:r>
      <w:r w:rsidR="000F36B0">
        <w:rPr>
          <w:rFonts w:ascii="Arial" w:hAnsi="Arial" w:cs="Arial"/>
          <w:sz w:val="24"/>
          <w:szCs w:val="24"/>
        </w:rPr>
        <w:t xml:space="preserve">            </w:t>
      </w:r>
      <w:r w:rsidR="008D65DF" w:rsidRPr="006D3947">
        <w:rPr>
          <w:rFonts w:ascii="Arial" w:hAnsi="Arial" w:cs="Arial"/>
          <w:sz w:val="24"/>
          <w:szCs w:val="24"/>
        </w:rPr>
        <w:t xml:space="preserve">O processo de construção metodológica numa investigação se baseia na adoção de abordagens teóricas, métodos científicos e técnicas de pesquisas que são úteis à investigação. Portanto, no presente artigo quanto aos procedimentos técnicos optamos por </w:t>
      </w:r>
      <w:r w:rsidR="00C51DF3" w:rsidRPr="006D3947">
        <w:rPr>
          <w:rFonts w:ascii="Arial" w:hAnsi="Arial" w:cs="Arial"/>
          <w:sz w:val="24"/>
          <w:szCs w:val="24"/>
        </w:rPr>
        <w:t>trabalhar com pesquisa de campo.</w:t>
      </w:r>
    </w:p>
    <w:p w:rsidR="008D65DF" w:rsidRPr="00C811B2" w:rsidRDefault="008D65DF" w:rsidP="008D65DF">
      <w:pPr>
        <w:spacing w:after="0" w:line="240" w:lineRule="auto"/>
        <w:ind w:left="2268"/>
        <w:jc w:val="both"/>
        <w:rPr>
          <w:rFonts w:ascii="Arial" w:eastAsia="Times New Roman" w:hAnsi="Arial" w:cs="Arial"/>
          <w:sz w:val="20"/>
          <w:szCs w:val="20"/>
        </w:rPr>
      </w:pPr>
      <w:r w:rsidRPr="00C811B2">
        <w:rPr>
          <w:rFonts w:ascii="Arial" w:eastAsia="Times New Roman" w:hAnsi="Arial" w:cs="Arial"/>
          <w:sz w:val="20"/>
          <w:szCs w:val="20"/>
        </w:rPr>
        <w:t>Pesquisa de campo é aquela utilizada com o objetivo de conseguir informações e/ou conhecimentos acerca de um problema, para o qual se procura uma resposta, ou de uma hipótese, que se queira comprovar, ou, ainda, descobrir novos fenômenos ou as relações entre eles. (MARCONI e LAKATOS 2003, p.186)</w:t>
      </w:r>
    </w:p>
    <w:p w:rsidR="00785EC5" w:rsidRDefault="00785EC5" w:rsidP="00785E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65DF" w:rsidRPr="00785EC5" w:rsidRDefault="00785EC5" w:rsidP="006D39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5EC5">
        <w:rPr>
          <w:rFonts w:ascii="Arial" w:hAnsi="Arial" w:cs="Arial"/>
          <w:sz w:val="24"/>
          <w:szCs w:val="24"/>
        </w:rPr>
        <w:t xml:space="preserve"> </w:t>
      </w:r>
      <w:r w:rsidR="000F36B0">
        <w:rPr>
          <w:rFonts w:ascii="Arial" w:hAnsi="Arial" w:cs="Arial"/>
          <w:sz w:val="24"/>
          <w:szCs w:val="24"/>
        </w:rPr>
        <w:t xml:space="preserve">         </w:t>
      </w:r>
      <w:r w:rsidRPr="00785EC5">
        <w:rPr>
          <w:rFonts w:ascii="Arial" w:hAnsi="Arial" w:cs="Arial"/>
          <w:sz w:val="24"/>
          <w:szCs w:val="24"/>
        </w:rPr>
        <w:t xml:space="preserve"> </w:t>
      </w:r>
      <w:r w:rsidR="008D65DF" w:rsidRPr="00785EC5">
        <w:rPr>
          <w:rFonts w:ascii="Arial" w:hAnsi="Arial" w:cs="Arial"/>
          <w:sz w:val="24"/>
          <w:szCs w:val="24"/>
        </w:rPr>
        <w:t xml:space="preserve">Utilizou-se a pesquisa etnográfica que envolve uma das partes de uma cultura, a relação entre essas partes e a relação como um todo. </w:t>
      </w:r>
    </w:p>
    <w:p w:rsidR="00785EC5" w:rsidRPr="00785EC5" w:rsidRDefault="00785EC5" w:rsidP="006D394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85EC5">
        <w:rPr>
          <w:rFonts w:ascii="Arial" w:eastAsia="Times New Roman" w:hAnsi="Arial" w:cs="Arial"/>
          <w:sz w:val="24"/>
          <w:szCs w:val="24"/>
        </w:rPr>
        <w:lastRenderedPageBreak/>
        <w:t xml:space="preserve"> </w:t>
      </w:r>
      <w:r w:rsidR="000F36B0">
        <w:rPr>
          <w:rFonts w:ascii="Arial" w:eastAsia="Times New Roman" w:hAnsi="Arial" w:cs="Arial"/>
          <w:sz w:val="24"/>
          <w:szCs w:val="24"/>
        </w:rPr>
        <w:t xml:space="preserve">         </w:t>
      </w:r>
      <w:r w:rsidRPr="00785EC5">
        <w:rPr>
          <w:rFonts w:ascii="Arial" w:eastAsia="Times New Roman" w:hAnsi="Arial" w:cs="Arial"/>
          <w:sz w:val="24"/>
          <w:szCs w:val="24"/>
        </w:rPr>
        <w:t xml:space="preserve"> </w:t>
      </w:r>
      <w:r w:rsidR="008D65DF" w:rsidRPr="00785EC5">
        <w:rPr>
          <w:rFonts w:ascii="Arial" w:eastAsia="Times New Roman" w:hAnsi="Arial" w:cs="Arial"/>
          <w:sz w:val="24"/>
          <w:szCs w:val="24"/>
        </w:rPr>
        <w:t>Conforme GIL (2008), a etnografia deve ser entendida como a descrição de uma cultura, que pode ser a de um pequeno grupo tribal, numa terra exótica, sendo a tarefa do pesquisador compreender a maneira de viver do ponto de vista dos nativos da cultura em estudo.</w:t>
      </w:r>
    </w:p>
    <w:p w:rsidR="008D65DF" w:rsidRPr="00785EC5" w:rsidRDefault="00785EC5" w:rsidP="006D394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85EC5">
        <w:rPr>
          <w:rFonts w:ascii="Arial" w:eastAsia="Times New Roman" w:hAnsi="Arial" w:cs="Arial"/>
          <w:sz w:val="24"/>
          <w:szCs w:val="24"/>
        </w:rPr>
        <w:t xml:space="preserve">  </w:t>
      </w:r>
      <w:r w:rsidR="000F36B0">
        <w:rPr>
          <w:rFonts w:ascii="Arial" w:eastAsia="Times New Roman" w:hAnsi="Arial" w:cs="Arial"/>
          <w:sz w:val="24"/>
          <w:szCs w:val="24"/>
        </w:rPr>
        <w:t xml:space="preserve">          </w:t>
      </w:r>
      <w:r w:rsidR="008D65DF" w:rsidRPr="00785EC5">
        <w:rPr>
          <w:rFonts w:ascii="Arial" w:eastAsia="Times New Roman" w:hAnsi="Arial" w:cs="Arial"/>
          <w:sz w:val="24"/>
          <w:szCs w:val="24"/>
        </w:rPr>
        <w:t xml:space="preserve">Para obtenção dos resultados foi necessário à realização de uma entrevista estruturada, que </w:t>
      </w:r>
      <w:r w:rsidR="008D65DF" w:rsidRPr="00785EC5">
        <w:rPr>
          <w:rFonts w:ascii="Arial" w:hAnsi="Arial" w:cs="Arial"/>
          <w:sz w:val="24"/>
          <w:szCs w:val="24"/>
        </w:rPr>
        <w:t xml:space="preserve">de acordo com GIL (2008, p. 113) “Entrevista estruturada desenvolve-se a partir de uma relação fixa de perguntas, cuja ordem e redação </w:t>
      </w:r>
      <w:r w:rsidRPr="00785EC5">
        <w:rPr>
          <w:rFonts w:ascii="Arial" w:hAnsi="Arial" w:cs="Arial"/>
          <w:sz w:val="24"/>
          <w:szCs w:val="24"/>
        </w:rPr>
        <w:t>permanecem</w:t>
      </w:r>
      <w:r w:rsidR="008D65DF" w:rsidRPr="00785EC5">
        <w:rPr>
          <w:rFonts w:ascii="Arial" w:hAnsi="Arial" w:cs="Arial"/>
          <w:sz w:val="24"/>
          <w:szCs w:val="24"/>
        </w:rPr>
        <w:t xml:space="preserve"> </w:t>
      </w:r>
      <w:r w:rsidRPr="00785EC5">
        <w:rPr>
          <w:rFonts w:ascii="Arial" w:hAnsi="Arial" w:cs="Arial"/>
          <w:sz w:val="24"/>
          <w:szCs w:val="24"/>
        </w:rPr>
        <w:t>invariáveis</w:t>
      </w:r>
      <w:r w:rsidR="008D65DF" w:rsidRPr="00785EC5">
        <w:rPr>
          <w:rFonts w:ascii="Arial" w:hAnsi="Arial" w:cs="Arial"/>
          <w:sz w:val="24"/>
          <w:szCs w:val="24"/>
        </w:rPr>
        <w:t xml:space="preserve"> para todos os entrevistados que são em grande número”. </w:t>
      </w:r>
    </w:p>
    <w:p w:rsidR="008D65DF" w:rsidRPr="00785EC5" w:rsidRDefault="00785EC5" w:rsidP="006D39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5EC5">
        <w:rPr>
          <w:rFonts w:ascii="Arial" w:hAnsi="Arial" w:cs="Arial"/>
          <w:sz w:val="24"/>
          <w:szCs w:val="24"/>
        </w:rPr>
        <w:t xml:space="preserve">  </w:t>
      </w:r>
      <w:r w:rsidR="000F36B0">
        <w:rPr>
          <w:rFonts w:ascii="Arial" w:hAnsi="Arial" w:cs="Arial"/>
          <w:sz w:val="24"/>
          <w:szCs w:val="24"/>
        </w:rPr>
        <w:t xml:space="preserve">           </w:t>
      </w:r>
      <w:r w:rsidRPr="00785EC5">
        <w:rPr>
          <w:rFonts w:ascii="Arial" w:hAnsi="Arial" w:cs="Arial"/>
          <w:sz w:val="24"/>
          <w:szCs w:val="24"/>
        </w:rPr>
        <w:t xml:space="preserve"> </w:t>
      </w:r>
      <w:r w:rsidR="008D65DF" w:rsidRPr="00785EC5">
        <w:rPr>
          <w:rFonts w:ascii="Arial" w:hAnsi="Arial" w:cs="Arial"/>
          <w:sz w:val="24"/>
          <w:szCs w:val="24"/>
        </w:rPr>
        <w:t>Apesar desse tipo de entrevista ser desenvolvida em grande quantidade de entrevistados, na presente pesquisa apenas uma indígena moradora da aldeia propôs-se a responder os questionamentos, onde obtemos uma coleta de informações sobre o tema proposto</w:t>
      </w:r>
      <w:r w:rsidR="006D3947">
        <w:rPr>
          <w:rFonts w:ascii="Arial" w:hAnsi="Arial" w:cs="Arial"/>
          <w:sz w:val="24"/>
          <w:szCs w:val="24"/>
        </w:rPr>
        <w:t xml:space="preserve"> objetivando entender a cultura alimentar a aldeia como um todo</w:t>
      </w:r>
      <w:r w:rsidR="008D65DF" w:rsidRPr="00785EC5">
        <w:rPr>
          <w:rFonts w:ascii="Arial" w:hAnsi="Arial" w:cs="Arial"/>
          <w:sz w:val="24"/>
          <w:szCs w:val="24"/>
        </w:rPr>
        <w:t xml:space="preserve"> que contribuiu de uma forma detalhada e bastante explicativa passo a passo do procedimento do plantio, colheita, preparo dos derivados da mandioca e do consumo diário entre aquela população. </w:t>
      </w:r>
    </w:p>
    <w:p w:rsidR="008D65DF" w:rsidRPr="00785EC5" w:rsidRDefault="00785EC5" w:rsidP="006D39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5EC5">
        <w:rPr>
          <w:rFonts w:ascii="Arial" w:hAnsi="Arial" w:cs="Arial"/>
          <w:sz w:val="24"/>
          <w:szCs w:val="24"/>
        </w:rPr>
        <w:t xml:space="preserve">  </w:t>
      </w:r>
      <w:r w:rsidR="000F36B0">
        <w:rPr>
          <w:rFonts w:ascii="Arial" w:hAnsi="Arial" w:cs="Arial"/>
          <w:sz w:val="24"/>
          <w:szCs w:val="24"/>
        </w:rPr>
        <w:t xml:space="preserve">             </w:t>
      </w:r>
      <w:r w:rsidR="008D65DF" w:rsidRPr="00785EC5">
        <w:rPr>
          <w:rFonts w:ascii="Arial" w:hAnsi="Arial" w:cs="Arial"/>
          <w:sz w:val="24"/>
          <w:szCs w:val="24"/>
        </w:rPr>
        <w:t>Os métodos apresentados na construção do presente projeto mantém relaçã</w:t>
      </w:r>
      <w:r w:rsidR="00D96C39" w:rsidRPr="00785EC5">
        <w:rPr>
          <w:rFonts w:ascii="Arial" w:hAnsi="Arial" w:cs="Arial"/>
          <w:sz w:val="24"/>
          <w:szCs w:val="24"/>
        </w:rPr>
        <w:t xml:space="preserve">o direta com as suas propostas, é </w:t>
      </w:r>
      <w:r w:rsidR="008D65DF" w:rsidRPr="00785EC5">
        <w:rPr>
          <w:rFonts w:ascii="Arial" w:hAnsi="Arial" w:cs="Arial"/>
          <w:sz w:val="24"/>
          <w:szCs w:val="24"/>
        </w:rPr>
        <w:t>a partir da realização dos procedimentos expostos acima que alcançamos os objetivos descritos neste trabalho.</w:t>
      </w:r>
    </w:p>
    <w:p w:rsidR="00346C6E" w:rsidRPr="00346C6E" w:rsidRDefault="00346C6E" w:rsidP="000D163A">
      <w:pPr>
        <w:jc w:val="both"/>
        <w:rPr>
          <w:rFonts w:ascii="Arial" w:eastAsia="Times New Roman" w:hAnsi="Arial" w:cs="Arial"/>
          <w:sz w:val="24"/>
          <w:szCs w:val="24"/>
        </w:rPr>
      </w:pPr>
    </w:p>
    <w:p w:rsidR="00146CCF" w:rsidRDefault="000F36B0" w:rsidP="000D16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 </w:t>
      </w:r>
      <w:r w:rsidR="000D163A" w:rsidRPr="00346C6E">
        <w:rPr>
          <w:rFonts w:ascii="Arial" w:hAnsi="Arial" w:cs="Arial"/>
          <w:b/>
          <w:sz w:val="24"/>
          <w:szCs w:val="24"/>
        </w:rPr>
        <w:t>RESULTADOS E DISCURSSÕES</w:t>
      </w:r>
    </w:p>
    <w:p w:rsidR="000F36B0" w:rsidRPr="00346C6E" w:rsidRDefault="000F36B0" w:rsidP="000D16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D163A" w:rsidRDefault="00BF23D5" w:rsidP="00C51D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F36B0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="00146CCF">
        <w:rPr>
          <w:rFonts w:ascii="Arial" w:hAnsi="Arial" w:cs="Arial"/>
          <w:sz w:val="24"/>
          <w:szCs w:val="24"/>
        </w:rPr>
        <w:t xml:space="preserve">Portanto </w:t>
      </w:r>
      <w:r w:rsidR="00146CCF" w:rsidRPr="00E54509">
        <w:rPr>
          <w:rFonts w:ascii="Arial" w:hAnsi="Arial" w:cs="Arial"/>
          <w:sz w:val="24"/>
          <w:szCs w:val="24"/>
        </w:rPr>
        <w:t>o que podemos observar da pesquisa de campo</w:t>
      </w:r>
      <w:r w:rsidR="00146CCF">
        <w:rPr>
          <w:rFonts w:ascii="Arial" w:hAnsi="Arial" w:cs="Arial"/>
          <w:sz w:val="24"/>
          <w:szCs w:val="24"/>
        </w:rPr>
        <w:t xml:space="preserve"> na aldeia, </w:t>
      </w:r>
      <w:r w:rsidR="00146CCF" w:rsidRPr="00E54509">
        <w:rPr>
          <w:rFonts w:ascii="Arial" w:hAnsi="Arial" w:cs="Arial"/>
          <w:sz w:val="24"/>
          <w:szCs w:val="24"/>
        </w:rPr>
        <w:t>foi que a tradição perpetua nos dias atuais,</w:t>
      </w:r>
      <w:r w:rsidR="00146CCF">
        <w:rPr>
          <w:rFonts w:ascii="Arial" w:hAnsi="Arial" w:cs="Arial"/>
          <w:sz w:val="24"/>
          <w:szCs w:val="24"/>
        </w:rPr>
        <w:t xml:space="preserve"> </w:t>
      </w:r>
      <w:r w:rsidR="00146CCF" w:rsidRPr="00E54509">
        <w:rPr>
          <w:rFonts w:ascii="Arial" w:hAnsi="Arial" w:cs="Arial"/>
          <w:sz w:val="24"/>
          <w:szCs w:val="24"/>
        </w:rPr>
        <w:t>que a raiz da mandi</w:t>
      </w:r>
      <w:r w:rsidR="00146CCF">
        <w:rPr>
          <w:rFonts w:ascii="Arial" w:hAnsi="Arial" w:cs="Arial"/>
          <w:sz w:val="24"/>
          <w:szCs w:val="24"/>
        </w:rPr>
        <w:t>oca e seus derivados predominam fortemente</w:t>
      </w:r>
      <w:r w:rsidR="00146CCF" w:rsidRPr="00E54509">
        <w:rPr>
          <w:rFonts w:ascii="Arial" w:hAnsi="Arial" w:cs="Arial"/>
          <w:sz w:val="24"/>
          <w:szCs w:val="24"/>
        </w:rPr>
        <w:t xml:space="preserve"> em toda a alimentação daquela comunidade</w:t>
      </w:r>
      <w:r w:rsidR="00146CCF">
        <w:rPr>
          <w:rFonts w:ascii="Arial" w:hAnsi="Arial" w:cs="Arial"/>
          <w:sz w:val="24"/>
          <w:szCs w:val="24"/>
        </w:rPr>
        <w:t xml:space="preserve"> e dos animais. Mesmo com as</w:t>
      </w:r>
      <w:r w:rsidR="00146CCF" w:rsidRPr="00E54509">
        <w:rPr>
          <w:rFonts w:ascii="Arial" w:hAnsi="Arial" w:cs="Arial"/>
          <w:sz w:val="24"/>
          <w:szCs w:val="24"/>
        </w:rPr>
        <w:t xml:space="preserve"> interferências culturais de</w:t>
      </w:r>
      <w:r w:rsidR="00146CCF">
        <w:rPr>
          <w:rFonts w:ascii="Arial" w:hAnsi="Arial" w:cs="Arial"/>
          <w:sz w:val="24"/>
          <w:szCs w:val="24"/>
        </w:rPr>
        <w:t xml:space="preserve"> outras comidas que a sociedade branca influência de uma forma ou de outra. O amido dessa raiz continua a ser o alimento essencial consumido pela comunidade daquele local. É utilizada desde os primórdios, </w:t>
      </w:r>
      <w:r w:rsidR="00146CCF" w:rsidRPr="00E54509">
        <w:rPr>
          <w:rFonts w:ascii="Arial" w:hAnsi="Arial" w:cs="Arial"/>
          <w:sz w:val="24"/>
          <w:szCs w:val="24"/>
        </w:rPr>
        <w:t>dev</w:t>
      </w:r>
      <w:r w:rsidR="00146CCF">
        <w:rPr>
          <w:rFonts w:ascii="Arial" w:hAnsi="Arial" w:cs="Arial"/>
          <w:sz w:val="24"/>
          <w:szCs w:val="24"/>
        </w:rPr>
        <w:t xml:space="preserve">ido sua utilidade diversificada, proporciona variedades na culinária, a cada forma de preparo, um prato diferenciado na dieta, além de ser uma fonte rica em carboidratos. </w:t>
      </w:r>
    </w:p>
    <w:p w:rsidR="00C51DF3" w:rsidRPr="004F334B" w:rsidRDefault="00C51DF3" w:rsidP="00C51DF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AA63A8" w:rsidRDefault="000F36B0" w:rsidP="00D96C39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4 </w:t>
      </w:r>
      <w:r w:rsidR="000509B7">
        <w:rPr>
          <w:rFonts w:ascii="Arial" w:eastAsia="Arial" w:hAnsi="Arial" w:cs="Arial"/>
          <w:b/>
          <w:sz w:val="24"/>
          <w:szCs w:val="24"/>
        </w:rPr>
        <w:t>CONS</w:t>
      </w:r>
      <w:r w:rsidR="00BF23D5">
        <w:rPr>
          <w:rFonts w:ascii="Arial" w:eastAsia="Arial" w:hAnsi="Arial" w:cs="Arial"/>
          <w:b/>
          <w:sz w:val="24"/>
          <w:szCs w:val="24"/>
        </w:rPr>
        <w:t>IDERAÇÕ</w:t>
      </w:r>
      <w:r w:rsidR="004F334B">
        <w:rPr>
          <w:rFonts w:ascii="Arial" w:eastAsia="Arial" w:hAnsi="Arial" w:cs="Arial"/>
          <w:b/>
          <w:sz w:val="24"/>
          <w:szCs w:val="24"/>
        </w:rPr>
        <w:t>ES FINAIS</w:t>
      </w:r>
    </w:p>
    <w:p w:rsidR="000D163A" w:rsidRDefault="00146CCF" w:rsidP="00C51DF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</w:t>
      </w:r>
      <w:r w:rsidR="000F36B0">
        <w:rPr>
          <w:rFonts w:ascii="Arial" w:eastAsia="Arial" w:hAnsi="Arial" w:cs="Arial"/>
          <w:sz w:val="24"/>
          <w:szCs w:val="24"/>
        </w:rPr>
        <w:t xml:space="preserve">      </w:t>
      </w:r>
      <w:r>
        <w:rPr>
          <w:rFonts w:ascii="Arial" w:eastAsia="Arial" w:hAnsi="Arial" w:cs="Arial"/>
          <w:sz w:val="24"/>
          <w:szCs w:val="24"/>
        </w:rPr>
        <w:t xml:space="preserve">  </w:t>
      </w:r>
      <w:r w:rsidR="00DF0544">
        <w:rPr>
          <w:rFonts w:ascii="Arial" w:eastAsia="Arial" w:hAnsi="Arial" w:cs="Arial"/>
          <w:sz w:val="24"/>
          <w:szCs w:val="24"/>
        </w:rPr>
        <w:t xml:space="preserve">Conclui-se que a mandioca é a principal </w:t>
      </w:r>
      <w:r w:rsidR="00844059">
        <w:rPr>
          <w:rFonts w:ascii="Arial" w:eastAsia="Arial" w:hAnsi="Arial" w:cs="Arial"/>
          <w:sz w:val="24"/>
          <w:szCs w:val="24"/>
        </w:rPr>
        <w:t>base</w:t>
      </w:r>
      <w:r w:rsidR="00DF0544">
        <w:rPr>
          <w:rFonts w:ascii="Arial" w:eastAsia="Arial" w:hAnsi="Arial" w:cs="Arial"/>
          <w:sz w:val="24"/>
          <w:szCs w:val="24"/>
        </w:rPr>
        <w:t xml:space="preserve"> alimentar dos indígenas</w:t>
      </w:r>
      <w:r>
        <w:rPr>
          <w:rFonts w:ascii="Arial" w:eastAsia="Arial" w:hAnsi="Arial" w:cs="Arial"/>
          <w:sz w:val="24"/>
          <w:szCs w:val="24"/>
        </w:rPr>
        <w:t xml:space="preserve"> Krikatis</w:t>
      </w:r>
      <w:r w:rsidR="00DF0544">
        <w:rPr>
          <w:rFonts w:ascii="Arial" w:eastAsia="Arial" w:hAnsi="Arial" w:cs="Arial"/>
          <w:sz w:val="24"/>
          <w:szCs w:val="24"/>
        </w:rPr>
        <w:t xml:space="preserve"> porque além de ser cultura deixada pelos seus descendentes, é fonte </w:t>
      </w:r>
      <w:r w:rsidR="00DF0544">
        <w:rPr>
          <w:rFonts w:ascii="Arial" w:eastAsia="Arial" w:hAnsi="Arial" w:cs="Arial"/>
          <w:sz w:val="24"/>
          <w:szCs w:val="24"/>
        </w:rPr>
        <w:lastRenderedPageBreak/>
        <w:t>energética para eles, sendo assim</w:t>
      </w:r>
      <w:r w:rsidR="00CE404F">
        <w:rPr>
          <w:rFonts w:ascii="Arial" w:eastAsia="Arial" w:hAnsi="Arial" w:cs="Arial"/>
          <w:sz w:val="24"/>
          <w:szCs w:val="24"/>
        </w:rPr>
        <w:t xml:space="preserve"> a única dificuldade abordada por eles é a questão das chuvas, que atrapalham no desenvolvimento da mandioca fazendo com que haja grandes perdas durante a</w:t>
      </w:r>
      <w:r w:rsidR="00DF0544">
        <w:rPr>
          <w:rFonts w:ascii="Arial" w:eastAsia="Arial" w:hAnsi="Arial" w:cs="Arial"/>
          <w:sz w:val="24"/>
          <w:szCs w:val="24"/>
        </w:rPr>
        <w:t xml:space="preserve"> </w:t>
      </w:r>
      <w:r w:rsidR="00CE404F">
        <w:rPr>
          <w:rFonts w:ascii="Arial" w:eastAsia="Arial" w:hAnsi="Arial" w:cs="Arial"/>
          <w:sz w:val="24"/>
          <w:szCs w:val="24"/>
        </w:rPr>
        <w:t>colheita.</w:t>
      </w:r>
    </w:p>
    <w:p w:rsidR="000F36B0" w:rsidRDefault="000F36B0" w:rsidP="00C51DF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0F36B0" w:rsidRDefault="000F36B0" w:rsidP="00C51DF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C51DF3" w:rsidRPr="00BF23D5" w:rsidRDefault="00C51DF3" w:rsidP="00C51DF3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C51DF3">
        <w:rPr>
          <w:rFonts w:ascii="Arial" w:eastAsia="Arial" w:hAnsi="Arial" w:cs="Arial"/>
          <w:b/>
          <w:sz w:val="24"/>
          <w:szCs w:val="24"/>
        </w:rPr>
        <w:t xml:space="preserve">REFERÊNCIAS </w:t>
      </w: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>ALBUQUERQUE, M. e CARDOSO, E. M. R. A Mandioca no Trópico Úmido.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Brasília: Editerra, 1980.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>CASCUDO, L. C. Dicionário do Folclore Brasileiro. Belo Horizonte: Itatiaia,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São Paulo: EDUSP, 1988.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>História da Alimentação no Brasil. Belo Horizonte: Itatiaia</w:t>
      </w:r>
      <w:r w:rsidR="004F334B" w:rsidRPr="00C51DF3">
        <w:rPr>
          <w:rFonts w:ascii="Arial" w:hAnsi="Arial" w:cs="Arial"/>
          <w:sz w:val="24"/>
          <w:szCs w:val="24"/>
        </w:rPr>
        <w:t xml:space="preserve"> São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Paulo: EDUSP, 1983.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Antologia da Alimentação no Brasil. Rio de Janeiro: </w:t>
      </w:r>
      <w:r w:rsidR="004F334B" w:rsidRPr="00C51DF3">
        <w:rPr>
          <w:rFonts w:ascii="Arial" w:hAnsi="Arial" w:cs="Arial"/>
          <w:sz w:val="24"/>
          <w:szCs w:val="24"/>
        </w:rPr>
        <w:t>Livros.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Técnicos e Científicos, 1974.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Pr="00C51DF3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>CASCAES, F. Folclore na Ilha de Santa Catarina. “A Gazeta”, Florianópolis, 20 jun., 1960.</w:t>
      </w: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A MANDIOCA na Cozinha Brasileira. Campinas: Instituto Agronômico, nov. </w:t>
      </w:r>
      <w:r w:rsidR="004F334B" w:rsidRPr="00C51DF3">
        <w:rPr>
          <w:rFonts w:ascii="Arial" w:hAnsi="Arial" w:cs="Arial"/>
          <w:sz w:val="24"/>
          <w:szCs w:val="24"/>
        </w:rPr>
        <w:t>de.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1994. (Boletim 213).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PEREIRA, N. Os Engenhos de Farinha de Mandioca na Ilha de </w:t>
      </w:r>
      <w:r w:rsidR="004F334B" w:rsidRPr="00C51DF3">
        <w:rPr>
          <w:rFonts w:ascii="Arial" w:hAnsi="Arial" w:cs="Arial"/>
          <w:sz w:val="24"/>
          <w:szCs w:val="24"/>
        </w:rPr>
        <w:t>Santa.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Catarina. Florianópolis: Fundação Cultural Açorianista, 1993.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 SOUTO MAIOR, M. Alimentação e Folclore. FUNARTE. Instituto Nacional do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Pr="00C51DF3">
        <w:rPr>
          <w:rFonts w:ascii="Arial" w:hAnsi="Arial" w:cs="Arial"/>
          <w:sz w:val="24"/>
          <w:szCs w:val="24"/>
        </w:rPr>
        <w:t>Folclore, 1988.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D163A" w:rsidRDefault="000D163A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>SOUZA, C. e BRAGANÇA, M. L. Processamento Artesanal da Mandioca: fabricação da farinha de mandioca. Belo Horizonte. EMATER/MG, agosto /2000.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A63A8" w:rsidRDefault="00AA63A8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Revista Ciências Agrárias. </w:t>
      </w:r>
      <w:r w:rsidR="00B64F7A" w:rsidRPr="00C51DF3">
        <w:rPr>
          <w:rFonts w:ascii="Arial" w:hAnsi="Arial" w:cs="Arial"/>
          <w:sz w:val="24"/>
          <w:szCs w:val="24"/>
        </w:rPr>
        <w:t xml:space="preserve">Estado nutricional da mandioca cultivada em diferentes épocas sob cobertura morte e duas adubações. </w:t>
      </w:r>
      <w:r w:rsidR="00065B9C" w:rsidRPr="00C51DF3">
        <w:rPr>
          <w:rFonts w:ascii="Arial" w:hAnsi="Arial" w:cs="Arial"/>
          <w:sz w:val="24"/>
          <w:szCs w:val="24"/>
        </w:rPr>
        <w:t xml:space="preserve">Belém, </w:t>
      </w:r>
      <w:r w:rsidRPr="00C51DF3">
        <w:rPr>
          <w:rFonts w:ascii="Arial" w:hAnsi="Arial" w:cs="Arial"/>
          <w:sz w:val="24"/>
          <w:szCs w:val="24"/>
        </w:rPr>
        <w:t>n.</w:t>
      </w:r>
      <w:r w:rsidR="00065B9C" w:rsidRPr="00C51DF3">
        <w:rPr>
          <w:rFonts w:ascii="Arial" w:hAnsi="Arial" w:cs="Arial"/>
          <w:sz w:val="24"/>
          <w:szCs w:val="24"/>
        </w:rPr>
        <w:t xml:space="preserve">43, </w:t>
      </w:r>
      <w:r w:rsidRPr="00C51DF3">
        <w:rPr>
          <w:rFonts w:ascii="Arial" w:hAnsi="Arial" w:cs="Arial"/>
          <w:sz w:val="24"/>
          <w:szCs w:val="24"/>
        </w:rPr>
        <w:t>p</w:t>
      </w:r>
      <w:r w:rsidR="00065B9C" w:rsidRPr="00C51DF3">
        <w:rPr>
          <w:rFonts w:ascii="Arial" w:hAnsi="Arial" w:cs="Arial"/>
          <w:sz w:val="24"/>
          <w:szCs w:val="24"/>
        </w:rPr>
        <w:t>.91-114. 2005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65B9C" w:rsidRDefault="00065B9C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Revista Ciência </w:t>
      </w:r>
      <w:r w:rsidR="004F334B" w:rsidRPr="00C51DF3">
        <w:rPr>
          <w:rFonts w:ascii="Arial" w:hAnsi="Arial" w:cs="Arial"/>
          <w:sz w:val="24"/>
          <w:szCs w:val="24"/>
        </w:rPr>
        <w:t xml:space="preserve">Hoje, Mandioca: </w:t>
      </w:r>
      <w:r w:rsidR="00B64F7A" w:rsidRPr="00C51DF3">
        <w:rPr>
          <w:rFonts w:ascii="Arial" w:hAnsi="Arial" w:cs="Arial"/>
          <w:sz w:val="24"/>
          <w:szCs w:val="24"/>
        </w:rPr>
        <w:t>Opção contra a fome</w:t>
      </w:r>
      <w:r w:rsidRPr="00C51DF3">
        <w:rPr>
          <w:rFonts w:ascii="Arial" w:hAnsi="Arial" w:cs="Arial"/>
          <w:sz w:val="24"/>
          <w:szCs w:val="24"/>
        </w:rPr>
        <w:t xml:space="preserve"> p.</w:t>
      </w:r>
      <w:r w:rsidR="004F334B" w:rsidRPr="00C51DF3">
        <w:rPr>
          <w:rFonts w:ascii="Arial" w:hAnsi="Arial" w:cs="Arial"/>
          <w:sz w:val="24"/>
          <w:szCs w:val="24"/>
        </w:rPr>
        <w:t xml:space="preserve">39. </w:t>
      </w:r>
      <w:r w:rsidRPr="00C51DF3">
        <w:rPr>
          <w:rFonts w:ascii="Arial" w:hAnsi="Arial" w:cs="Arial"/>
          <w:sz w:val="24"/>
          <w:szCs w:val="24"/>
        </w:rPr>
        <w:t>Outubro de 2006</w:t>
      </w:r>
      <w:r w:rsidR="000F36B0">
        <w:rPr>
          <w:rFonts w:ascii="Arial" w:hAnsi="Arial" w:cs="Arial"/>
          <w:sz w:val="24"/>
          <w:szCs w:val="24"/>
        </w:rPr>
        <w:t xml:space="preserve"> </w:t>
      </w:r>
      <w:r w:rsidR="00CE404F" w:rsidRPr="00C51DF3">
        <w:rPr>
          <w:rFonts w:ascii="Arial" w:hAnsi="Arial" w:cs="Arial"/>
          <w:sz w:val="24"/>
          <w:szCs w:val="24"/>
        </w:rPr>
        <w:t xml:space="preserve">Interferência de </w:t>
      </w:r>
      <w:r w:rsidRPr="00C51DF3">
        <w:rPr>
          <w:rFonts w:ascii="Arial" w:hAnsi="Arial" w:cs="Arial"/>
          <w:sz w:val="24"/>
          <w:szCs w:val="24"/>
        </w:rPr>
        <w:t>Planta</w:t>
      </w:r>
      <w:r w:rsidR="00CE404F" w:rsidRPr="00C51DF3">
        <w:rPr>
          <w:rFonts w:ascii="Arial" w:hAnsi="Arial" w:cs="Arial"/>
          <w:sz w:val="24"/>
          <w:szCs w:val="24"/>
        </w:rPr>
        <w:t>s</w:t>
      </w:r>
      <w:r w:rsidRPr="00C51DF3">
        <w:rPr>
          <w:rFonts w:ascii="Arial" w:hAnsi="Arial" w:cs="Arial"/>
          <w:sz w:val="24"/>
          <w:szCs w:val="24"/>
        </w:rPr>
        <w:t xml:space="preserve"> Daninha</w:t>
      </w:r>
      <w:r w:rsidR="00CE404F" w:rsidRPr="00C51DF3">
        <w:rPr>
          <w:rFonts w:ascii="Arial" w:hAnsi="Arial" w:cs="Arial"/>
          <w:sz w:val="24"/>
          <w:szCs w:val="24"/>
        </w:rPr>
        <w:t xml:space="preserve">s na cultura de mandioca (Manihot esculenta) no Estado do </w:t>
      </w:r>
      <w:r w:rsidR="004F334B" w:rsidRPr="00C51DF3">
        <w:rPr>
          <w:rFonts w:ascii="Arial" w:hAnsi="Arial" w:cs="Arial"/>
          <w:sz w:val="24"/>
          <w:szCs w:val="24"/>
        </w:rPr>
        <w:t>Acre, Viçosa-MG</w:t>
      </w:r>
      <w:r w:rsidRPr="00C51DF3">
        <w:rPr>
          <w:rFonts w:ascii="Arial" w:hAnsi="Arial" w:cs="Arial"/>
          <w:sz w:val="24"/>
          <w:szCs w:val="24"/>
        </w:rPr>
        <w:t xml:space="preserve">, v.18, n.3, p. 451-456, </w:t>
      </w:r>
      <w:r w:rsidR="004F334B" w:rsidRPr="00C51DF3">
        <w:rPr>
          <w:rFonts w:ascii="Arial" w:hAnsi="Arial" w:cs="Arial"/>
          <w:sz w:val="24"/>
          <w:szCs w:val="24"/>
        </w:rPr>
        <w:t>200.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CE404F" w:rsidRDefault="004F334B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t xml:space="preserve">VALLE, </w:t>
      </w:r>
      <w:r w:rsidR="0090211B" w:rsidRPr="00C51DF3">
        <w:rPr>
          <w:rFonts w:ascii="Arial" w:hAnsi="Arial" w:cs="Arial"/>
          <w:sz w:val="24"/>
          <w:szCs w:val="24"/>
        </w:rPr>
        <w:t xml:space="preserve">T.L. Mandioca: dos índios á agroindústria. </w:t>
      </w:r>
      <w:r w:rsidRPr="00C51DF3">
        <w:rPr>
          <w:rFonts w:ascii="Arial" w:hAnsi="Arial" w:cs="Arial"/>
          <w:sz w:val="24"/>
          <w:szCs w:val="24"/>
        </w:rPr>
        <w:t>Revista ABA</w:t>
      </w:r>
      <w:r w:rsidR="0090211B" w:rsidRPr="00C51DF3">
        <w:rPr>
          <w:rFonts w:ascii="Arial" w:hAnsi="Arial" w:cs="Arial"/>
          <w:sz w:val="24"/>
          <w:szCs w:val="24"/>
        </w:rPr>
        <w:t xml:space="preserve">- Associação Brasileira dos Produtores de Amido de Mandioca, Paranavaí, v.3, n.11, p.24-25, </w:t>
      </w:r>
      <w:r w:rsidRPr="00C51DF3">
        <w:rPr>
          <w:rFonts w:ascii="Arial" w:hAnsi="Arial" w:cs="Arial"/>
          <w:sz w:val="24"/>
          <w:szCs w:val="24"/>
        </w:rPr>
        <w:t>2005.</w:t>
      </w:r>
    </w:p>
    <w:p w:rsidR="000F36B0" w:rsidRPr="00C51DF3" w:rsidRDefault="000F36B0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101EF7" w:rsidRPr="00C51DF3" w:rsidRDefault="00101EF7" w:rsidP="000F36B0">
      <w:pPr>
        <w:spacing w:line="240" w:lineRule="auto"/>
        <w:contextualSpacing/>
        <w:jc w:val="both"/>
      </w:pPr>
      <w:r w:rsidRPr="00C51DF3">
        <w:t xml:space="preserve">Tabela Nutricional da Mandioca Crua  Disponível em&lt; </w:t>
      </w:r>
    </w:p>
    <w:p w:rsidR="00CE404F" w:rsidRPr="00C51DF3" w:rsidRDefault="001C6168" w:rsidP="000F36B0">
      <w:pPr>
        <w:spacing w:line="240" w:lineRule="auto"/>
        <w:contextualSpacing/>
        <w:jc w:val="both"/>
      </w:pPr>
      <w:hyperlink r:id="rId14" w:history="1">
        <w:r w:rsidR="00101EF7" w:rsidRPr="00C51DF3">
          <w:rPr>
            <w:rStyle w:val="Hyperlink"/>
            <w:rFonts w:ascii="Arial" w:eastAsia="Times New Roman" w:hAnsi="Arial" w:cs="Arial"/>
            <w:color w:val="auto"/>
            <w:sz w:val="24"/>
            <w:szCs w:val="24"/>
          </w:rPr>
          <w:t>http://www.tabelanutricional.com.br/pesquisa/mandioca</w:t>
        </w:r>
      </w:hyperlink>
      <w:r w:rsidR="00101EF7" w:rsidRPr="00C51DF3">
        <w:t>. Acessado em &gt; 25 de maio</w:t>
      </w:r>
    </w:p>
    <w:p w:rsidR="000D163A" w:rsidRPr="00C51DF3" w:rsidRDefault="00101EF7" w:rsidP="000F36B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51DF3">
        <w:rPr>
          <w:rFonts w:ascii="Arial" w:hAnsi="Arial" w:cs="Arial"/>
          <w:sz w:val="24"/>
          <w:szCs w:val="24"/>
        </w:rPr>
        <w:lastRenderedPageBreak/>
        <w:t xml:space="preserve">Produção de raízes de mandioca e propriedades </w:t>
      </w:r>
      <w:r w:rsidR="004F334B" w:rsidRPr="00C51DF3">
        <w:rPr>
          <w:rFonts w:ascii="Arial" w:hAnsi="Arial" w:cs="Arial"/>
          <w:sz w:val="24"/>
          <w:szCs w:val="24"/>
        </w:rPr>
        <w:t>químicas e físicas do solo em função de adubação</w:t>
      </w:r>
      <w:r w:rsidRPr="00C51DF3">
        <w:rPr>
          <w:rFonts w:ascii="Arial" w:hAnsi="Arial" w:cs="Arial"/>
          <w:sz w:val="24"/>
          <w:szCs w:val="24"/>
        </w:rPr>
        <w:t xml:space="preserve"> com esterco de galinha, </w:t>
      </w:r>
      <w:r w:rsidR="00A432D5" w:rsidRPr="00C51DF3">
        <w:rPr>
          <w:rFonts w:ascii="Arial" w:hAnsi="Arial" w:cs="Arial"/>
          <w:sz w:val="24"/>
          <w:szCs w:val="24"/>
        </w:rPr>
        <w:t>Pesq. Agropec. Trop, Goiânia, v.43, n 3, p. 247-254, jul/set 2013</w:t>
      </w:r>
    </w:p>
    <w:p w:rsidR="00A432D5" w:rsidRDefault="00A432D5" w:rsidP="000F36B0">
      <w:pPr>
        <w:pStyle w:val="NormalWeb"/>
        <w:shd w:val="clear" w:color="auto" w:fill="FFFFFF"/>
        <w:spacing w:after="198" w:afterAutospacing="0"/>
        <w:contextualSpacing/>
        <w:rPr>
          <w:rFonts w:ascii="Arial" w:hAnsi="Arial" w:cs="Arial"/>
        </w:rPr>
      </w:pPr>
      <w:r w:rsidRPr="00C51DF3">
        <w:rPr>
          <w:rFonts w:ascii="Arial" w:hAnsi="Arial" w:cs="Arial"/>
        </w:rPr>
        <w:t>EMBRAPA.</w:t>
      </w:r>
      <w:r w:rsidRPr="00BF23D5">
        <w:rPr>
          <w:rStyle w:val="apple-converted-space"/>
          <w:rFonts w:ascii="Arial" w:hAnsi="Arial" w:cs="Arial"/>
        </w:rPr>
        <w:t> </w:t>
      </w:r>
      <w:r w:rsidRPr="00BF23D5">
        <w:rPr>
          <w:rFonts w:ascii="Arial" w:hAnsi="Arial" w:cs="Arial"/>
          <w:bCs/>
        </w:rPr>
        <w:t>Mandioca</w:t>
      </w:r>
      <w:r w:rsidRPr="00C51DF3">
        <w:rPr>
          <w:rFonts w:ascii="Arial" w:hAnsi="Arial" w:cs="Arial"/>
        </w:rPr>
        <w:t>. Disponível em: &lt;</w:t>
      </w:r>
      <w:hyperlink r:id="rId15" w:history="1">
        <w:r w:rsidR="000F36B0" w:rsidRPr="001B2C23">
          <w:rPr>
            <w:rStyle w:val="Hyperlink"/>
            <w:rFonts w:ascii="Arial" w:hAnsi="Arial" w:cs="Arial"/>
          </w:rPr>
          <w:t>https://www.embrapa.br/mandioca-e- ruticultura/cultivos/mandioca</w:t>
        </w:r>
      </w:hyperlink>
      <w:r w:rsidRPr="00C51DF3">
        <w:rPr>
          <w:rFonts w:ascii="Arial" w:hAnsi="Arial" w:cs="Arial"/>
        </w:rPr>
        <w:t>&gt; Acesso em 23 de maio de 2016.</w:t>
      </w:r>
    </w:p>
    <w:p w:rsidR="000F36B0" w:rsidRPr="00C51DF3" w:rsidRDefault="000F36B0" w:rsidP="000F36B0">
      <w:pPr>
        <w:pStyle w:val="NormalWeb"/>
        <w:shd w:val="clear" w:color="auto" w:fill="FFFFFF"/>
        <w:spacing w:after="198" w:afterAutospacing="0"/>
        <w:contextualSpacing/>
        <w:jc w:val="both"/>
        <w:rPr>
          <w:rFonts w:ascii="Arial" w:hAnsi="Arial" w:cs="Arial"/>
          <w:sz w:val="19"/>
          <w:szCs w:val="19"/>
        </w:rPr>
      </w:pPr>
    </w:p>
    <w:p w:rsidR="00A432D5" w:rsidRDefault="00A432D5" w:rsidP="000F36B0">
      <w:pPr>
        <w:pStyle w:val="NormalWeb"/>
        <w:shd w:val="clear" w:color="auto" w:fill="FFFFFF"/>
        <w:spacing w:after="198" w:afterAutospacing="0"/>
        <w:contextualSpacing/>
        <w:jc w:val="both"/>
        <w:rPr>
          <w:rFonts w:ascii="Arial" w:hAnsi="Arial" w:cs="Arial"/>
        </w:rPr>
      </w:pPr>
      <w:r w:rsidRPr="00C51DF3">
        <w:rPr>
          <w:rFonts w:ascii="Arial" w:hAnsi="Arial" w:cs="Arial"/>
        </w:rPr>
        <w:t>PINTO, Maria Dina Nogueira.</w:t>
      </w:r>
      <w:r w:rsidRPr="00C51DF3">
        <w:rPr>
          <w:rStyle w:val="apple-converted-space"/>
          <w:rFonts w:ascii="Arial" w:hAnsi="Arial" w:cs="Arial"/>
        </w:rPr>
        <w:t> </w:t>
      </w:r>
      <w:r w:rsidRPr="00BF23D5">
        <w:rPr>
          <w:rFonts w:ascii="Arial" w:hAnsi="Arial" w:cs="Arial"/>
          <w:bCs/>
        </w:rPr>
        <w:t>MANDIOCA E FARINHA: subsistência e tradição cultura</w:t>
      </w:r>
      <w:r w:rsidRPr="00BF23D5">
        <w:rPr>
          <w:rFonts w:ascii="Arial" w:hAnsi="Arial" w:cs="Arial"/>
        </w:rPr>
        <w:t xml:space="preserve">l. </w:t>
      </w:r>
      <w:r w:rsidRPr="00C51DF3">
        <w:rPr>
          <w:rFonts w:ascii="Arial" w:hAnsi="Arial" w:cs="Arial"/>
        </w:rPr>
        <w:t>Disponível em: &lt;</w:t>
      </w:r>
      <w:hyperlink r:id="rId16" w:tgtFrame="_blank" w:history="1">
        <w:r w:rsidRPr="00C51DF3">
          <w:rPr>
            <w:rStyle w:val="Hyperlink"/>
            <w:rFonts w:ascii="Arial" w:hAnsi="Arial" w:cs="Arial"/>
            <w:color w:val="auto"/>
          </w:rPr>
          <w:t>http://www.mao.org.br/wp-content/uploads/pinto_01.pdf</w:t>
        </w:r>
      </w:hyperlink>
      <w:r w:rsidRPr="00C51DF3">
        <w:rPr>
          <w:rFonts w:ascii="Arial" w:hAnsi="Arial" w:cs="Arial"/>
        </w:rPr>
        <w:t>&gt; Acesso em 23 de maio de 2016.</w:t>
      </w:r>
    </w:p>
    <w:p w:rsidR="000F36B0" w:rsidRPr="00C51DF3" w:rsidRDefault="000F36B0" w:rsidP="000F36B0">
      <w:pPr>
        <w:pStyle w:val="NormalWeb"/>
        <w:shd w:val="clear" w:color="auto" w:fill="FFFFFF"/>
        <w:spacing w:after="198" w:afterAutospacing="0"/>
        <w:contextualSpacing/>
        <w:jc w:val="both"/>
        <w:rPr>
          <w:rFonts w:ascii="Arial" w:hAnsi="Arial" w:cs="Arial"/>
          <w:sz w:val="19"/>
          <w:szCs w:val="19"/>
        </w:rPr>
      </w:pPr>
    </w:p>
    <w:p w:rsidR="00A432D5" w:rsidRPr="00C51DF3" w:rsidRDefault="00A432D5" w:rsidP="000F36B0">
      <w:pPr>
        <w:pStyle w:val="NormalWeb"/>
        <w:shd w:val="clear" w:color="auto" w:fill="FFFFFF"/>
        <w:spacing w:after="198" w:afterAutospacing="0"/>
        <w:contextualSpacing/>
        <w:jc w:val="both"/>
        <w:rPr>
          <w:rFonts w:ascii="Arial" w:hAnsi="Arial" w:cs="Arial"/>
          <w:sz w:val="19"/>
          <w:szCs w:val="19"/>
        </w:rPr>
      </w:pPr>
      <w:r w:rsidRPr="00C51DF3">
        <w:rPr>
          <w:rFonts w:ascii="Arial" w:hAnsi="Arial" w:cs="Arial"/>
        </w:rPr>
        <w:t>ROCHA, Ana Luiza Carvalho da. ECKET, Cornelia.</w:t>
      </w:r>
      <w:r w:rsidRPr="00C51DF3">
        <w:rPr>
          <w:rStyle w:val="apple-converted-space"/>
          <w:rFonts w:ascii="Arial" w:hAnsi="Arial" w:cs="Arial"/>
        </w:rPr>
        <w:t> </w:t>
      </w:r>
      <w:r w:rsidRPr="00BF23D5">
        <w:rPr>
          <w:rFonts w:ascii="Arial" w:hAnsi="Arial" w:cs="Arial"/>
          <w:bCs/>
        </w:rPr>
        <w:t>Etnografia: saberes e práticas</w:t>
      </w:r>
      <w:r w:rsidRPr="00BF23D5">
        <w:rPr>
          <w:rFonts w:ascii="Arial" w:hAnsi="Arial" w:cs="Arial"/>
        </w:rPr>
        <w:t>. Disponível em:</w:t>
      </w:r>
      <w:r w:rsidRPr="00C51DF3">
        <w:rPr>
          <w:rFonts w:ascii="Arial" w:hAnsi="Arial" w:cs="Arial"/>
        </w:rPr>
        <w:t xml:space="preserve"> &lt;</w:t>
      </w:r>
      <w:hyperlink r:id="rId17" w:tgtFrame="_blank" w:history="1">
        <w:r w:rsidRPr="00C51DF3">
          <w:rPr>
            <w:rStyle w:val="Hyperlink"/>
            <w:rFonts w:ascii="Arial" w:hAnsi="Arial" w:cs="Arial"/>
            <w:color w:val="auto"/>
          </w:rPr>
          <w:t>http://seer.ufrgs.br/iluminuras/article/viewFile/9301/5371</w:t>
        </w:r>
      </w:hyperlink>
      <w:r w:rsidRPr="00C51DF3">
        <w:rPr>
          <w:rFonts w:ascii="Arial" w:hAnsi="Arial" w:cs="Arial"/>
        </w:rPr>
        <w:t>&gt; Acesso em 23 de maio de 2016.</w:t>
      </w:r>
    </w:p>
    <w:p w:rsidR="00A432D5" w:rsidRPr="00C51DF3" w:rsidRDefault="00A432D5" w:rsidP="000F36B0">
      <w:pPr>
        <w:pStyle w:val="NormalWeb"/>
        <w:shd w:val="clear" w:color="auto" w:fill="FFFFFF"/>
        <w:spacing w:after="198" w:afterAutospacing="0" w:line="221" w:lineRule="atLeast"/>
        <w:jc w:val="both"/>
        <w:rPr>
          <w:rFonts w:ascii="Arial" w:hAnsi="Arial" w:cs="Arial"/>
          <w:sz w:val="19"/>
          <w:szCs w:val="19"/>
        </w:rPr>
      </w:pPr>
      <w:r w:rsidRPr="00C51DF3">
        <w:rPr>
          <w:rFonts w:ascii="Arial" w:hAnsi="Arial" w:cs="Arial"/>
        </w:rPr>
        <w:t>EMBRAPA</w:t>
      </w:r>
      <w:r w:rsidRPr="00BF23D5">
        <w:rPr>
          <w:rFonts w:ascii="Arial" w:hAnsi="Arial" w:cs="Arial"/>
        </w:rPr>
        <w:t>.</w:t>
      </w:r>
      <w:r w:rsidRPr="00BF23D5">
        <w:rPr>
          <w:rStyle w:val="apple-converted-space"/>
          <w:rFonts w:ascii="Arial" w:hAnsi="Arial" w:cs="Arial"/>
        </w:rPr>
        <w:t> </w:t>
      </w:r>
      <w:r w:rsidRPr="00BF23D5">
        <w:rPr>
          <w:rFonts w:ascii="Arial" w:hAnsi="Arial" w:cs="Arial"/>
          <w:bCs/>
        </w:rPr>
        <w:t>Cultivo, processamento e uso da mandioca: instruções práticas</w:t>
      </w:r>
      <w:r w:rsidRPr="00BF23D5">
        <w:rPr>
          <w:rFonts w:ascii="Arial" w:hAnsi="Arial" w:cs="Arial"/>
        </w:rPr>
        <w:t>. Disponível em:</w:t>
      </w:r>
      <w:r w:rsidRPr="00C51DF3">
        <w:rPr>
          <w:rFonts w:ascii="Arial" w:hAnsi="Arial" w:cs="Arial"/>
        </w:rPr>
        <w:t xml:space="preserve"> </w:t>
      </w:r>
      <w:bookmarkStart w:id="0" w:name="_GoBack"/>
      <w:bookmarkEnd w:id="0"/>
      <w:r w:rsidRPr="00C51DF3">
        <w:rPr>
          <w:rFonts w:ascii="Arial" w:hAnsi="Arial" w:cs="Arial"/>
        </w:rPr>
        <w:t>&gt; Acesso em 24 de maio de 2016.</w:t>
      </w:r>
    </w:p>
    <w:p w:rsidR="00A432D5" w:rsidRPr="00C51DF3" w:rsidRDefault="00A432D5" w:rsidP="000F36B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D163A" w:rsidRPr="00C51DF3" w:rsidRDefault="000D163A" w:rsidP="000D1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163A" w:rsidRPr="00C51DF3" w:rsidRDefault="000D163A" w:rsidP="000D1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163A" w:rsidRPr="00AA63AA" w:rsidRDefault="000D163A" w:rsidP="00AA63AA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0211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2304B" w:rsidRDefault="0072304B" w:rsidP="0072304B"/>
    <w:p w:rsidR="0072304B" w:rsidRDefault="0072304B" w:rsidP="0072304B">
      <w:pPr>
        <w:rPr>
          <w:rFonts w:ascii="Times New Roman" w:eastAsia="Times New Roman" w:hAnsi="Times New Roman" w:cs="Times New Roman"/>
          <w:sz w:val="24"/>
        </w:rPr>
      </w:pPr>
    </w:p>
    <w:p w:rsidR="0072304B" w:rsidRDefault="0072304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DF15B5" w:rsidRPr="009D66DD" w:rsidRDefault="00DF15B5" w:rsidP="0072304B">
      <w:pPr>
        <w:rPr>
          <w:rFonts w:ascii="Times New Roman" w:eastAsia="Times New Roman" w:hAnsi="Times New Roman" w:cs="Times New Roman"/>
          <w:b/>
          <w:sz w:val="24"/>
        </w:rPr>
      </w:pPr>
    </w:p>
    <w:sectPr w:rsidR="00DF15B5" w:rsidRPr="009D66DD" w:rsidSect="007B6B91">
      <w:pgSz w:w="11906" w:h="16838"/>
      <w:pgMar w:top="1417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168" w:rsidRDefault="001C6168" w:rsidP="00346C6E">
      <w:pPr>
        <w:spacing w:after="0" w:line="240" w:lineRule="auto"/>
      </w:pPr>
      <w:r>
        <w:separator/>
      </w:r>
    </w:p>
  </w:endnote>
  <w:endnote w:type="continuationSeparator" w:id="0">
    <w:p w:rsidR="001C6168" w:rsidRDefault="001C6168" w:rsidP="00346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168" w:rsidRDefault="001C6168" w:rsidP="00346C6E">
      <w:pPr>
        <w:spacing w:after="0" w:line="240" w:lineRule="auto"/>
      </w:pPr>
      <w:r>
        <w:separator/>
      </w:r>
    </w:p>
  </w:footnote>
  <w:footnote w:type="continuationSeparator" w:id="0">
    <w:p w:rsidR="001C6168" w:rsidRDefault="001C6168" w:rsidP="00346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853B9"/>
    <w:multiLevelType w:val="hybridMultilevel"/>
    <w:tmpl w:val="F5E853EC"/>
    <w:lvl w:ilvl="0" w:tplc="C80864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5B5"/>
    <w:rsid w:val="00012F71"/>
    <w:rsid w:val="000509B7"/>
    <w:rsid w:val="00053439"/>
    <w:rsid w:val="00055DF8"/>
    <w:rsid w:val="00065B9C"/>
    <w:rsid w:val="00097305"/>
    <w:rsid w:val="000C2792"/>
    <w:rsid w:val="000D163A"/>
    <w:rsid w:val="000D39F7"/>
    <w:rsid w:val="000F36B0"/>
    <w:rsid w:val="00101EF7"/>
    <w:rsid w:val="00132EE1"/>
    <w:rsid w:val="00146CCF"/>
    <w:rsid w:val="0017054A"/>
    <w:rsid w:val="001B5AD0"/>
    <w:rsid w:val="001C569C"/>
    <w:rsid w:val="001C6168"/>
    <w:rsid w:val="001F24A7"/>
    <w:rsid w:val="00210B28"/>
    <w:rsid w:val="00223E73"/>
    <w:rsid w:val="00250862"/>
    <w:rsid w:val="00271213"/>
    <w:rsid w:val="00273F99"/>
    <w:rsid w:val="00277538"/>
    <w:rsid w:val="002A483D"/>
    <w:rsid w:val="002A62D2"/>
    <w:rsid w:val="002A70A9"/>
    <w:rsid w:val="002B5AF4"/>
    <w:rsid w:val="002B6FD8"/>
    <w:rsid w:val="002C37BB"/>
    <w:rsid w:val="002C3D86"/>
    <w:rsid w:val="002F6572"/>
    <w:rsid w:val="00346C6E"/>
    <w:rsid w:val="0035237E"/>
    <w:rsid w:val="003A51A5"/>
    <w:rsid w:val="003F2F06"/>
    <w:rsid w:val="0043213C"/>
    <w:rsid w:val="004564FA"/>
    <w:rsid w:val="0046470D"/>
    <w:rsid w:val="0049635D"/>
    <w:rsid w:val="004D2CB3"/>
    <w:rsid w:val="004E3D86"/>
    <w:rsid w:val="004F334B"/>
    <w:rsid w:val="005110F6"/>
    <w:rsid w:val="005221C6"/>
    <w:rsid w:val="00547F1B"/>
    <w:rsid w:val="00563DE2"/>
    <w:rsid w:val="00587CBA"/>
    <w:rsid w:val="005966D1"/>
    <w:rsid w:val="005A51F3"/>
    <w:rsid w:val="005B6058"/>
    <w:rsid w:val="005E1D8E"/>
    <w:rsid w:val="005F12A0"/>
    <w:rsid w:val="005F3208"/>
    <w:rsid w:val="00660403"/>
    <w:rsid w:val="00673D9D"/>
    <w:rsid w:val="006957AC"/>
    <w:rsid w:val="006D3947"/>
    <w:rsid w:val="006F3B6B"/>
    <w:rsid w:val="00706F9B"/>
    <w:rsid w:val="00714D78"/>
    <w:rsid w:val="0072304B"/>
    <w:rsid w:val="007408AC"/>
    <w:rsid w:val="00785EC5"/>
    <w:rsid w:val="007A6E26"/>
    <w:rsid w:val="007B4B9E"/>
    <w:rsid w:val="007B6B91"/>
    <w:rsid w:val="007C535B"/>
    <w:rsid w:val="007F63A0"/>
    <w:rsid w:val="007F6843"/>
    <w:rsid w:val="00806A9A"/>
    <w:rsid w:val="0081213C"/>
    <w:rsid w:val="00822E2D"/>
    <w:rsid w:val="00831B5F"/>
    <w:rsid w:val="00834526"/>
    <w:rsid w:val="00844059"/>
    <w:rsid w:val="00880170"/>
    <w:rsid w:val="008A0544"/>
    <w:rsid w:val="008B40ED"/>
    <w:rsid w:val="008D65DF"/>
    <w:rsid w:val="0090211B"/>
    <w:rsid w:val="009404C0"/>
    <w:rsid w:val="00950071"/>
    <w:rsid w:val="00957611"/>
    <w:rsid w:val="00984E55"/>
    <w:rsid w:val="00996E19"/>
    <w:rsid w:val="009A0C6A"/>
    <w:rsid w:val="009D66DD"/>
    <w:rsid w:val="00A41404"/>
    <w:rsid w:val="00A432D5"/>
    <w:rsid w:val="00AA4C67"/>
    <w:rsid w:val="00AA63A8"/>
    <w:rsid w:val="00AA63AA"/>
    <w:rsid w:val="00AC4107"/>
    <w:rsid w:val="00AE20A6"/>
    <w:rsid w:val="00AE59C6"/>
    <w:rsid w:val="00B220E6"/>
    <w:rsid w:val="00B60292"/>
    <w:rsid w:val="00B64F7A"/>
    <w:rsid w:val="00B71BCD"/>
    <w:rsid w:val="00B75687"/>
    <w:rsid w:val="00B80793"/>
    <w:rsid w:val="00BA02DE"/>
    <w:rsid w:val="00BF1BBC"/>
    <w:rsid w:val="00BF23D5"/>
    <w:rsid w:val="00C51DF3"/>
    <w:rsid w:val="00C61A47"/>
    <w:rsid w:val="00CA4E7C"/>
    <w:rsid w:val="00CE404F"/>
    <w:rsid w:val="00D14E7A"/>
    <w:rsid w:val="00D1585C"/>
    <w:rsid w:val="00D42E00"/>
    <w:rsid w:val="00D96C39"/>
    <w:rsid w:val="00DA582E"/>
    <w:rsid w:val="00DF0544"/>
    <w:rsid w:val="00DF15B5"/>
    <w:rsid w:val="00E34380"/>
    <w:rsid w:val="00E55E04"/>
    <w:rsid w:val="00E80186"/>
    <w:rsid w:val="00E81F67"/>
    <w:rsid w:val="00EC3D6B"/>
    <w:rsid w:val="00EE2A4F"/>
    <w:rsid w:val="00F14EDA"/>
    <w:rsid w:val="00F62504"/>
    <w:rsid w:val="00F93B6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1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F15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15B5"/>
    <w:rPr>
      <w:color w:val="FFDE66" w:themeColor="hyperlink"/>
      <w:u w:val="single"/>
    </w:rPr>
  </w:style>
  <w:style w:type="character" w:customStyle="1" w:styleId="apple-converted-space">
    <w:name w:val="apple-converted-space"/>
    <w:basedOn w:val="Fontepargpadro"/>
    <w:rsid w:val="0072304B"/>
  </w:style>
  <w:style w:type="paragraph" w:styleId="Cabealho">
    <w:name w:val="header"/>
    <w:basedOn w:val="Normal"/>
    <w:link w:val="CabealhoChar"/>
    <w:uiPriority w:val="99"/>
    <w:unhideWhenUsed/>
    <w:rsid w:val="00346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6C6E"/>
  </w:style>
  <w:style w:type="paragraph" w:styleId="Rodap">
    <w:name w:val="footer"/>
    <w:basedOn w:val="Normal"/>
    <w:link w:val="RodapChar"/>
    <w:uiPriority w:val="99"/>
    <w:unhideWhenUsed/>
    <w:rsid w:val="00346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6C6E"/>
  </w:style>
  <w:style w:type="paragraph" w:styleId="Textodenotaderodap">
    <w:name w:val="footnote text"/>
    <w:basedOn w:val="Normal"/>
    <w:link w:val="TextodenotaderodapChar"/>
    <w:uiPriority w:val="99"/>
    <w:unhideWhenUsed/>
    <w:rsid w:val="00984E5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84E5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84E55"/>
    <w:rPr>
      <w:vertAlign w:val="superscript"/>
    </w:rPr>
  </w:style>
  <w:style w:type="table" w:styleId="ListaMdia2-nfase1">
    <w:name w:val="Medium List 2 Accent 1"/>
    <w:basedOn w:val="Tabelanormal"/>
    <w:uiPriority w:val="66"/>
    <w:rsid w:val="0095007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3D6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3D6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3D6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3D6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CD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CD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A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51A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32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220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20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20E6"/>
    <w:rPr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101EF7"/>
    <w:rPr>
      <w:color w:val="D490C5" w:themeColor="followedHyperlink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101EF7"/>
    <w:rPr>
      <w:color w:val="FFDE66" w:themeColor="hyperlink"/>
      <w:u w:val="single"/>
    </w:rPr>
  </w:style>
  <w:style w:type="table" w:styleId="SombreamentoColorido-nfase2">
    <w:name w:val="Colorful Shading Accent 2"/>
    <w:basedOn w:val="Tabelanormal"/>
    <w:uiPriority w:val="71"/>
    <w:rsid w:val="00785EC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C66BB" w:themeColor="accent2"/>
        <w:left w:val="single" w:sz="4" w:space="0" w:color="AC66BB" w:themeColor="accent2"/>
        <w:bottom w:val="single" w:sz="4" w:space="0" w:color="AC66BB" w:themeColor="accent2"/>
        <w:right w:val="single" w:sz="4" w:space="0" w:color="AC66BB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66B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C35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C3577" w:themeColor="accent2" w:themeShade="99"/>
          <w:insideV w:val="nil"/>
        </w:tcBorders>
        <w:shd w:val="clear" w:color="auto" w:fill="6C35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3577" w:themeFill="accent2" w:themeFillShade="99"/>
      </w:tcPr>
    </w:tblStylePr>
    <w:tblStylePr w:type="band1Vert">
      <w:tblPr/>
      <w:tcPr>
        <w:shd w:val="clear" w:color="auto" w:fill="DDC1E3" w:themeFill="accent2" w:themeFillTint="66"/>
      </w:tcPr>
    </w:tblStylePr>
    <w:tblStylePr w:type="band1Horz">
      <w:tblPr/>
      <w:tcPr>
        <w:shd w:val="clear" w:color="auto" w:fill="D5B2D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1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F15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15B5"/>
    <w:rPr>
      <w:color w:val="FFDE66" w:themeColor="hyperlink"/>
      <w:u w:val="single"/>
    </w:rPr>
  </w:style>
  <w:style w:type="character" w:customStyle="1" w:styleId="apple-converted-space">
    <w:name w:val="apple-converted-space"/>
    <w:basedOn w:val="Fontepargpadro"/>
    <w:rsid w:val="0072304B"/>
  </w:style>
  <w:style w:type="paragraph" w:styleId="Cabealho">
    <w:name w:val="header"/>
    <w:basedOn w:val="Normal"/>
    <w:link w:val="CabealhoChar"/>
    <w:uiPriority w:val="99"/>
    <w:unhideWhenUsed/>
    <w:rsid w:val="00346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6C6E"/>
  </w:style>
  <w:style w:type="paragraph" w:styleId="Rodap">
    <w:name w:val="footer"/>
    <w:basedOn w:val="Normal"/>
    <w:link w:val="RodapChar"/>
    <w:uiPriority w:val="99"/>
    <w:unhideWhenUsed/>
    <w:rsid w:val="00346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6C6E"/>
  </w:style>
  <w:style w:type="paragraph" w:styleId="Textodenotaderodap">
    <w:name w:val="footnote text"/>
    <w:basedOn w:val="Normal"/>
    <w:link w:val="TextodenotaderodapChar"/>
    <w:uiPriority w:val="99"/>
    <w:unhideWhenUsed/>
    <w:rsid w:val="00984E5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84E5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84E55"/>
    <w:rPr>
      <w:vertAlign w:val="superscript"/>
    </w:rPr>
  </w:style>
  <w:style w:type="table" w:styleId="ListaMdia2-nfase1">
    <w:name w:val="Medium List 2 Accent 1"/>
    <w:basedOn w:val="Tabelanormal"/>
    <w:uiPriority w:val="66"/>
    <w:rsid w:val="0095007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3D6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3D6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3D6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3D6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CD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CD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A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51A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32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220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20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20E6"/>
    <w:rPr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101EF7"/>
    <w:rPr>
      <w:color w:val="D490C5" w:themeColor="followedHyperlink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101EF7"/>
    <w:rPr>
      <w:color w:val="FFDE66" w:themeColor="hyperlink"/>
      <w:u w:val="single"/>
    </w:rPr>
  </w:style>
  <w:style w:type="table" w:styleId="SombreamentoColorido-nfase2">
    <w:name w:val="Colorful Shading Accent 2"/>
    <w:basedOn w:val="Tabelanormal"/>
    <w:uiPriority w:val="71"/>
    <w:rsid w:val="00785EC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C66BB" w:themeColor="accent2"/>
        <w:left w:val="single" w:sz="4" w:space="0" w:color="AC66BB" w:themeColor="accent2"/>
        <w:bottom w:val="single" w:sz="4" w:space="0" w:color="AC66BB" w:themeColor="accent2"/>
        <w:right w:val="single" w:sz="4" w:space="0" w:color="AC66BB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66B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C35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C3577" w:themeColor="accent2" w:themeShade="99"/>
          <w:insideV w:val="nil"/>
        </w:tcBorders>
        <w:shd w:val="clear" w:color="auto" w:fill="6C35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3577" w:themeFill="accent2" w:themeFillShade="99"/>
      </w:tcPr>
    </w:tblStylePr>
    <w:tblStylePr w:type="band1Vert">
      <w:tblPr/>
      <w:tcPr>
        <w:shd w:val="clear" w:color="auto" w:fill="DDC1E3" w:themeFill="accent2" w:themeFillTint="66"/>
      </w:tcPr>
    </w:tblStylePr>
    <w:tblStylePr w:type="band1Horz">
      <w:tblPr/>
      <w:tcPr>
        <w:shd w:val="clear" w:color="auto" w:fill="D5B2D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demulher.abril.com.br/saude/saude/o-que-e-que-a-mandioca-tem-as-vantagens-do-consumo-da-rai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seer.ufrgs.br/iluminuras/article/viewFile/9301/53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o.org.br/wp-content/uploads/pinto_01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www.embrapa.br/mandioca-e-%20ruticultura/cultivos/mandioca" TargetMode="External"/><Relationship Id="rId10" Type="http://schemas.openxmlformats.org/officeDocument/2006/relationships/hyperlink" Target="http://www.tabelanutricional.com.br/pesquisa/mandioca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abelanutricional.com.br/pesquisa/mandioca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pulento">
  <a:themeElements>
    <a:clrScheme name="Opulento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o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pulent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1D013-974F-4253-B6ED-30C82CEB7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2750</Words>
  <Characters>14850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2011</dc:creator>
  <cp:lastModifiedBy>Professores1</cp:lastModifiedBy>
  <cp:revision>2</cp:revision>
  <dcterms:created xsi:type="dcterms:W3CDTF">2016-06-07T11:20:00Z</dcterms:created>
  <dcterms:modified xsi:type="dcterms:W3CDTF">2016-06-07T11:20:00Z</dcterms:modified>
</cp:coreProperties>
</file>