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E0"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pPr>
      <w:r>
        <w:rPr>
          <w:rFonts w:ascii="Arial" w:hAnsi="Arial" w:cs="Arial"/>
          <w:b/>
          <w:noProof/>
          <w:sz w:val="26"/>
          <w:szCs w:val="26"/>
          <w:lang w:eastAsia="pt-BR"/>
        </w:rPr>
        <w:drawing>
          <wp:inline distT="0" distB="0" distL="0" distR="0">
            <wp:extent cx="2257425" cy="1371600"/>
            <wp:effectExtent l="0" t="0" r="9525" b="0"/>
            <wp:docPr id="1" name="Imagem 1"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371600"/>
                    </a:xfrm>
                    <a:prstGeom prst="rect">
                      <a:avLst/>
                    </a:prstGeom>
                    <a:noFill/>
                    <a:ln>
                      <a:noFill/>
                    </a:ln>
                  </pic:spPr>
                </pic:pic>
              </a:graphicData>
            </a:graphic>
          </wp:inline>
        </w:drawing>
      </w:r>
    </w:p>
    <w:p w:rsidR="00D92C3B"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pPr>
    </w:p>
    <w:p w:rsidR="00D92C3B" w:rsidRDefault="00D92C3B" w:rsidP="00D92C3B">
      <w:pPr>
        <w:pStyle w:val="NormalWeb"/>
        <w:spacing w:before="0" w:beforeAutospacing="0" w:after="621" w:afterAutospacing="0" w:line="497" w:lineRule="atLeast"/>
        <w:jc w:val="both"/>
        <w:rPr>
          <w:rFonts w:ascii="Arial" w:hAnsi="Arial" w:cs="Arial"/>
          <w:b/>
          <w:bCs/>
          <w:color w:val="333333"/>
        </w:rPr>
      </w:pPr>
    </w:p>
    <w:p w:rsidR="00D92C3B" w:rsidRDefault="00D92C3B" w:rsidP="00D92C3B">
      <w:pPr>
        <w:jc w:val="center"/>
        <w:rPr>
          <w:rFonts w:ascii="Arial" w:hAnsi="Arial" w:cs="Arial"/>
          <w:b/>
          <w:sz w:val="26"/>
          <w:szCs w:val="28"/>
        </w:rPr>
      </w:pPr>
    </w:p>
    <w:p w:rsidR="00D92C3B" w:rsidRDefault="00D92C3B" w:rsidP="00D92C3B">
      <w:pPr>
        <w:jc w:val="center"/>
        <w:rPr>
          <w:rFonts w:ascii="Arial" w:hAnsi="Arial" w:cs="Arial"/>
          <w:b/>
          <w:sz w:val="26"/>
          <w:szCs w:val="28"/>
        </w:rPr>
      </w:pPr>
    </w:p>
    <w:p w:rsidR="00D92C3B" w:rsidRDefault="00D92C3B" w:rsidP="00D92C3B">
      <w:pPr>
        <w:jc w:val="center"/>
        <w:rPr>
          <w:rFonts w:ascii="Arial" w:hAnsi="Arial" w:cs="Arial"/>
          <w:b/>
          <w:sz w:val="26"/>
          <w:szCs w:val="28"/>
        </w:rPr>
      </w:pPr>
    </w:p>
    <w:p w:rsidR="00D92C3B" w:rsidRPr="00D92C3B" w:rsidRDefault="002B2CE5" w:rsidP="00D92C3B">
      <w:pPr>
        <w:pStyle w:val="NormalWeb"/>
        <w:spacing w:before="0" w:beforeAutospacing="0" w:after="621" w:afterAutospacing="0" w:line="497" w:lineRule="atLeast"/>
        <w:jc w:val="center"/>
        <w:rPr>
          <w:b/>
          <w:bCs/>
          <w:color w:val="333333"/>
        </w:rPr>
      </w:pPr>
      <w:r>
        <w:rPr>
          <w:b/>
          <w:color w:val="231F20"/>
        </w:rPr>
        <w:t>A IMPORTÂNCIA DA DIDÁTICA NO ENSINO SUPERIOR</w:t>
      </w: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autoSpaceDE w:val="0"/>
        <w:autoSpaceDN w:val="0"/>
        <w:adjustRightInd w:val="0"/>
        <w:spacing w:after="0" w:line="360" w:lineRule="auto"/>
        <w:jc w:val="center"/>
        <w:rPr>
          <w:rFonts w:ascii="Times New Roman" w:hAnsi="Times New Roman" w:cs="Times New Roman"/>
          <w:b/>
          <w:sz w:val="24"/>
          <w:szCs w:val="24"/>
        </w:rPr>
      </w:pPr>
      <w:r w:rsidRPr="00D92C3B">
        <w:rPr>
          <w:rFonts w:ascii="Times New Roman" w:hAnsi="Times New Roman" w:cs="Times New Roman"/>
          <w:b/>
          <w:sz w:val="24"/>
          <w:szCs w:val="24"/>
        </w:rPr>
        <w:t>VANDERLANE FRANCISCO SILVA</w:t>
      </w: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pStyle w:val="NormalWeb"/>
        <w:spacing w:before="0" w:beforeAutospacing="0" w:after="621" w:afterAutospacing="0" w:line="497" w:lineRule="atLeast"/>
        <w:jc w:val="both"/>
        <w:rPr>
          <w:b/>
          <w:bCs/>
          <w:color w:val="333333"/>
        </w:rPr>
      </w:pPr>
    </w:p>
    <w:p w:rsidR="00A266F5" w:rsidRPr="00D92C3B" w:rsidRDefault="00A266F5" w:rsidP="00D92C3B">
      <w:pPr>
        <w:pStyle w:val="NormalWeb"/>
        <w:spacing w:before="0" w:beforeAutospacing="0" w:after="621" w:afterAutospacing="0" w:line="497" w:lineRule="atLeast"/>
        <w:jc w:val="both"/>
        <w:rPr>
          <w:b/>
          <w:bCs/>
          <w:color w:val="333333"/>
        </w:rPr>
      </w:pPr>
    </w:p>
    <w:p w:rsidR="00D92C3B" w:rsidRPr="00D92C3B" w:rsidRDefault="00D92C3B" w:rsidP="00D92C3B">
      <w:pPr>
        <w:jc w:val="center"/>
        <w:rPr>
          <w:rFonts w:ascii="Times New Roman" w:hAnsi="Times New Roman" w:cs="Times New Roman"/>
          <w:b/>
          <w:sz w:val="26"/>
          <w:szCs w:val="28"/>
        </w:rPr>
      </w:pPr>
    </w:p>
    <w:p w:rsidR="00D92C3B" w:rsidRPr="00D92C3B" w:rsidRDefault="00D92C3B" w:rsidP="00D92C3B">
      <w:pPr>
        <w:jc w:val="center"/>
        <w:rPr>
          <w:rFonts w:ascii="Times New Roman" w:hAnsi="Times New Roman" w:cs="Times New Roman"/>
          <w:b/>
          <w:sz w:val="24"/>
          <w:szCs w:val="24"/>
        </w:rPr>
      </w:pPr>
      <w:r w:rsidRPr="00D92C3B">
        <w:rPr>
          <w:rFonts w:ascii="Times New Roman" w:hAnsi="Times New Roman" w:cs="Times New Roman"/>
          <w:b/>
          <w:sz w:val="24"/>
          <w:szCs w:val="24"/>
        </w:rPr>
        <w:t>Santo Antônio do Retiro - MG</w:t>
      </w:r>
    </w:p>
    <w:p w:rsidR="00D92C3B" w:rsidRPr="00D92C3B" w:rsidRDefault="00D92C3B" w:rsidP="00D92C3B">
      <w:pPr>
        <w:jc w:val="center"/>
        <w:rPr>
          <w:rFonts w:ascii="Times New Roman" w:hAnsi="Times New Roman" w:cs="Times New Roman"/>
          <w:b/>
          <w:sz w:val="24"/>
          <w:szCs w:val="24"/>
        </w:rPr>
      </w:pPr>
      <w:r w:rsidRPr="00D92C3B">
        <w:rPr>
          <w:rFonts w:ascii="Times New Roman" w:hAnsi="Times New Roman" w:cs="Times New Roman"/>
          <w:b/>
          <w:sz w:val="24"/>
          <w:szCs w:val="24"/>
        </w:rPr>
        <w:t>Março / 2016</w:t>
      </w:r>
    </w:p>
    <w:p w:rsidR="00D92C3B" w:rsidRPr="00D92C3B"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sectPr w:rsidR="00D92C3B" w:rsidRPr="00D92C3B" w:rsidSect="00D92C3B">
          <w:headerReference w:type="default" r:id="rId10"/>
          <w:pgSz w:w="11906" w:h="16838"/>
          <w:pgMar w:top="709" w:right="1134" w:bottom="1134" w:left="1701" w:header="708" w:footer="708" w:gutter="0"/>
          <w:cols w:space="708"/>
          <w:docGrid w:linePitch="360"/>
        </w:sectPr>
      </w:pPr>
    </w:p>
    <w:p w:rsidR="002B2CE5" w:rsidRPr="00D92C3B" w:rsidRDefault="002B2CE5" w:rsidP="003515CF">
      <w:pPr>
        <w:pStyle w:val="NormalWeb"/>
        <w:spacing w:before="0" w:beforeAutospacing="0" w:after="621" w:afterAutospacing="0" w:line="360" w:lineRule="auto"/>
        <w:jc w:val="both"/>
        <w:rPr>
          <w:b/>
          <w:bCs/>
          <w:color w:val="333333"/>
        </w:rPr>
      </w:pPr>
      <w:r>
        <w:rPr>
          <w:b/>
          <w:color w:val="231F20"/>
        </w:rPr>
        <w:lastRenderedPageBreak/>
        <w:t>A IMPORTÂNCIA DA DIDÁTICA NO ENSINO SUPERIOR</w:t>
      </w:r>
    </w:p>
    <w:p w:rsidR="00EE2AAF" w:rsidRPr="00D92C3B" w:rsidRDefault="00EE2AAF" w:rsidP="003515CF">
      <w:pPr>
        <w:autoSpaceDE w:val="0"/>
        <w:autoSpaceDN w:val="0"/>
        <w:adjustRightInd w:val="0"/>
        <w:spacing w:after="0" w:line="360" w:lineRule="auto"/>
        <w:ind w:left="5670"/>
        <w:jc w:val="both"/>
        <w:rPr>
          <w:rFonts w:ascii="Times New Roman" w:hAnsi="Times New Roman" w:cs="Times New Roman"/>
          <w:b/>
          <w:sz w:val="24"/>
          <w:szCs w:val="24"/>
        </w:rPr>
      </w:pPr>
      <w:r w:rsidRPr="00D92C3B">
        <w:rPr>
          <w:rFonts w:ascii="Times New Roman" w:hAnsi="Times New Roman" w:cs="Times New Roman"/>
          <w:b/>
          <w:sz w:val="24"/>
          <w:szCs w:val="24"/>
        </w:rPr>
        <w:t>Vanderlane Francisco Silva</w:t>
      </w:r>
    </w:p>
    <w:p w:rsidR="002B2CE5" w:rsidRPr="00D92C3B" w:rsidRDefault="002B2CE5" w:rsidP="003515CF">
      <w:pPr>
        <w:autoSpaceDE w:val="0"/>
        <w:autoSpaceDN w:val="0"/>
        <w:adjustRightInd w:val="0"/>
        <w:spacing w:after="0" w:line="360" w:lineRule="auto"/>
        <w:jc w:val="both"/>
        <w:rPr>
          <w:rFonts w:ascii="Times New Roman" w:hAnsi="Times New Roman" w:cs="Times New Roman"/>
          <w:b/>
          <w:color w:val="231F20"/>
          <w:sz w:val="24"/>
          <w:szCs w:val="24"/>
        </w:rPr>
      </w:pPr>
    </w:p>
    <w:p w:rsidR="00EE2AAF" w:rsidRDefault="00EE2AAF" w:rsidP="003515CF">
      <w:pPr>
        <w:autoSpaceDE w:val="0"/>
        <w:autoSpaceDN w:val="0"/>
        <w:adjustRightInd w:val="0"/>
        <w:spacing w:after="0" w:line="360" w:lineRule="auto"/>
        <w:jc w:val="both"/>
        <w:rPr>
          <w:rFonts w:ascii="Times New Roman" w:hAnsi="Times New Roman" w:cs="Times New Roman"/>
          <w:b/>
          <w:color w:val="231F20"/>
          <w:sz w:val="24"/>
          <w:szCs w:val="24"/>
        </w:rPr>
      </w:pPr>
      <w:r w:rsidRPr="00D92C3B">
        <w:rPr>
          <w:rFonts w:ascii="Times New Roman" w:hAnsi="Times New Roman" w:cs="Times New Roman"/>
          <w:b/>
          <w:color w:val="231F20"/>
          <w:sz w:val="24"/>
          <w:szCs w:val="24"/>
        </w:rPr>
        <w:t>RESUMO</w:t>
      </w:r>
    </w:p>
    <w:p w:rsidR="00661FAA" w:rsidRPr="00D92C3B" w:rsidRDefault="00661FAA" w:rsidP="003515CF">
      <w:pPr>
        <w:autoSpaceDE w:val="0"/>
        <w:autoSpaceDN w:val="0"/>
        <w:adjustRightInd w:val="0"/>
        <w:spacing w:after="0" w:line="360" w:lineRule="auto"/>
        <w:jc w:val="both"/>
        <w:rPr>
          <w:rFonts w:ascii="Times New Roman" w:hAnsi="Times New Roman" w:cs="Times New Roman"/>
          <w:b/>
          <w:color w:val="231F20"/>
          <w:sz w:val="24"/>
          <w:szCs w:val="24"/>
        </w:rPr>
      </w:pPr>
    </w:p>
    <w:p w:rsidR="00BB19A9" w:rsidRDefault="00BB19A9" w:rsidP="003515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Esse artigo visa mostrar através de revisão bibliográfica a importância da didática no ensino superior e que não basta somente o educador ter domínio da disciplina a ser lecionada</w:t>
      </w:r>
      <w:r w:rsidR="00164F9D">
        <w:rPr>
          <w:rFonts w:ascii="Times New Roman" w:hAnsi="Times New Roman" w:cs="Times New Roman"/>
          <w:sz w:val="24"/>
          <w:szCs w:val="24"/>
        </w:rPr>
        <w:t>, mas</w:t>
      </w:r>
      <w:r>
        <w:rPr>
          <w:rFonts w:ascii="Times New Roman" w:hAnsi="Times New Roman" w:cs="Times New Roman"/>
          <w:sz w:val="24"/>
          <w:szCs w:val="24"/>
        </w:rPr>
        <w:t xml:space="preserve"> que também necessita ter didática para transmitir seus conhecimentos de forma clara e sucinta para o bom aprendizado do aluno. Sendo assim as universidades e faculdades de ensino superior devem ficar atentos a esses requisitos (domínio da disciplina a ser lecionada e boa didática) para que ao haver contratação do corpo docente se contrate professores adequados para lecionar. A didática é necessária para a formação de um bom professor, para sua aplicação em sala de aula, para o entendimento do alun</w:t>
      </w:r>
      <w:r w:rsidR="00661FAA">
        <w:rPr>
          <w:rFonts w:ascii="Times New Roman" w:hAnsi="Times New Roman" w:cs="Times New Roman"/>
          <w:sz w:val="24"/>
          <w:szCs w:val="24"/>
        </w:rPr>
        <w:t xml:space="preserve">o e para o rico conhecimento que </w:t>
      </w:r>
      <w:r w:rsidR="00164F9D">
        <w:rPr>
          <w:rFonts w:ascii="Times New Roman" w:hAnsi="Times New Roman" w:cs="Times New Roman"/>
          <w:sz w:val="24"/>
          <w:szCs w:val="24"/>
        </w:rPr>
        <w:t xml:space="preserve">ambos </w:t>
      </w:r>
      <w:r w:rsidR="00661FAA">
        <w:rPr>
          <w:rFonts w:ascii="Times New Roman" w:hAnsi="Times New Roman" w:cs="Times New Roman"/>
          <w:sz w:val="24"/>
          <w:szCs w:val="24"/>
        </w:rPr>
        <w:t>adquirir</w:t>
      </w:r>
      <w:r w:rsidR="00164F9D">
        <w:rPr>
          <w:rFonts w:ascii="Times New Roman" w:hAnsi="Times New Roman" w:cs="Times New Roman"/>
          <w:sz w:val="24"/>
          <w:szCs w:val="24"/>
        </w:rPr>
        <w:t>ão</w:t>
      </w:r>
      <w:r w:rsidR="00661FAA">
        <w:rPr>
          <w:rFonts w:ascii="Times New Roman" w:hAnsi="Times New Roman" w:cs="Times New Roman"/>
          <w:sz w:val="24"/>
          <w:szCs w:val="24"/>
        </w:rPr>
        <w:t>.</w:t>
      </w:r>
    </w:p>
    <w:p w:rsidR="008B0D34" w:rsidRDefault="008B0D34" w:rsidP="003515CF">
      <w:pPr>
        <w:autoSpaceDE w:val="0"/>
        <w:autoSpaceDN w:val="0"/>
        <w:adjustRightInd w:val="0"/>
        <w:spacing w:after="0" w:line="360" w:lineRule="auto"/>
        <w:jc w:val="both"/>
        <w:rPr>
          <w:rFonts w:ascii="Times New Roman" w:hAnsi="Times New Roman" w:cs="Times New Roman"/>
          <w:b/>
          <w:color w:val="231F20"/>
          <w:sz w:val="24"/>
          <w:szCs w:val="24"/>
        </w:rPr>
      </w:pPr>
    </w:p>
    <w:p w:rsidR="00EE2AAF" w:rsidRPr="00164F9D" w:rsidRDefault="00EE2AAF" w:rsidP="003515CF">
      <w:pPr>
        <w:autoSpaceDE w:val="0"/>
        <w:autoSpaceDN w:val="0"/>
        <w:adjustRightInd w:val="0"/>
        <w:spacing w:after="0" w:line="360" w:lineRule="auto"/>
        <w:jc w:val="both"/>
        <w:rPr>
          <w:rFonts w:ascii="Times New Roman" w:hAnsi="Times New Roman" w:cs="Times New Roman"/>
          <w:b/>
          <w:color w:val="231F20"/>
          <w:sz w:val="24"/>
          <w:szCs w:val="24"/>
        </w:rPr>
      </w:pPr>
      <w:r w:rsidRPr="00164F9D">
        <w:rPr>
          <w:rFonts w:ascii="Times New Roman" w:hAnsi="Times New Roman" w:cs="Times New Roman"/>
          <w:b/>
          <w:color w:val="231F20"/>
          <w:sz w:val="24"/>
          <w:szCs w:val="24"/>
        </w:rPr>
        <w:t>Palavras Chave:</w:t>
      </w:r>
    </w:p>
    <w:p w:rsidR="008B0D34" w:rsidRPr="00164F9D" w:rsidRDefault="008B0D34" w:rsidP="003515CF">
      <w:pPr>
        <w:autoSpaceDE w:val="0"/>
        <w:autoSpaceDN w:val="0"/>
        <w:adjustRightInd w:val="0"/>
        <w:spacing w:after="0" w:line="360" w:lineRule="auto"/>
        <w:jc w:val="both"/>
        <w:rPr>
          <w:rFonts w:ascii="Times New Roman" w:hAnsi="Times New Roman" w:cs="Times New Roman"/>
          <w:b/>
          <w:color w:val="231F20"/>
          <w:sz w:val="24"/>
          <w:szCs w:val="24"/>
        </w:rPr>
      </w:pPr>
    </w:p>
    <w:p w:rsidR="00EE2AAF" w:rsidRPr="00A266F5" w:rsidRDefault="002B2CE5" w:rsidP="003515CF">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Didática</w:t>
      </w:r>
      <w:r w:rsidR="00D46AE7" w:rsidRPr="00D92C3B">
        <w:rPr>
          <w:rFonts w:ascii="Times New Roman" w:hAnsi="Times New Roman" w:cs="Times New Roman"/>
          <w:color w:val="231F20"/>
          <w:sz w:val="24"/>
          <w:szCs w:val="24"/>
        </w:rPr>
        <w:t xml:space="preserve">; </w:t>
      </w:r>
      <w:r>
        <w:rPr>
          <w:rFonts w:ascii="Times New Roman" w:hAnsi="Times New Roman" w:cs="Times New Roman"/>
          <w:color w:val="231F20"/>
          <w:sz w:val="24"/>
          <w:szCs w:val="24"/>
        </w:rPr>
        <w:t>Ensino Superior</w:t>
      </w:r>
      <w:r w:rsidR="00D46AE7" w:rsidRPr="00D92C3B">
        <w:rPr>
          <w:rFonts w:ascii="Times New Roman" w:hAnsi="Times New Roman" w:cs="Times New Roman"/>
          <w:color w:val="231F20"/>
          <w:sz w:val="24"/>
          <w:szCs w:val="24"/>
        </w:rPr>
        <w:t xml:space="preserve">; </w:t>
      </w:r>
      <w:r>
        <w:rPr>
          <w:rFonts w:ascii="Times New Roman" w:hAnsi="Times New Roman" w:cs="Times New Roman"/>
          <w:color w:val="231F20"/>
          <w:sz w:val="24"/>
          <w:szCs w:val="24"/>
        </w:rPr>
        <w:t>Importância da Didática</w:t>
      </w:r>
      <w:r w:rsidR="00D46AE7" w:rsidRPr="00A266F5">
        <w:rPr>
          <w:rFonts w:ascii="Times New Roman" w:hAnsi="Times New Roman" w:cs="Times New Roman"/>
          <w:color w:val="231F20"/>
          <w:sz w:val="24"/>
          <w:szCs w:val="24"/>
        </w:rPr>
        <w:t>.</w:t>
      </w:r>
    </w:p>
    <w:p w:rsidR="00D92C3B" w:rsidRPr="00A266F5" w:rsidRDefault="00D92C3B" w:rsidP="003515CF">
      <w:pPr>
        <w:autoSpaceDE w:val="0"/>
        <w:autoSpaceDN w:val="0"/>
        <w:adjustRightInd w:val="0"/>
        <w:spacing w:after="0" w:line="360" w:lineRule="auto"/>
        <w:jc w:val="both"/>
        <w:rPr>
          <w:rFonts w:ascii="Times New Roman" w:hAnsi="Times New Roman" w:cs="Times New Roman"/>
          <w:color w:val="231F20"/>
          <w:sz w:val="24"/>
          <w:szCs w:val="24"/>
        </w:rPr>
      </w:pPr>
    </w:p>
    <w:p w:rsidR="00EE2AAF" w:rsidRPr="002B2CE5" w:rsidRDefault="00EE2AAF" w:rsidP="003515CF">
      <w:pPr>
        <w:autoSpaceDE w:val="0"/>
        <w:autoSpaceDN w:val="0"/>
        <w:adjustRightInd w:val="0"/>
        <w:spacing w:after="0" w:line="360" w:lineRule="auto"/>
        <w:jc w:val="both"/>
        <w:rPr>
          <w:rFonts w:ascii="Times New Roman" w:hAnsi="Times New Roman" w:cs="Times New Roman"/>
          <w:b/>
          <w:color w:val="231F20"/>
          <w:sz w:val="24"/>
          <w:szCs w:val="24"/>
          <w:lang w:val="en-US"/>
        </w:rPr>
      </w:pPr>
      <w:r w:rsidRPr="002B2CE5">
        <w:rPr>
          <w:rFonts w:ascii="Times New Roman" w:hAnsi="Times New Roman" w:cs="Times New Roman"/>
          <w:b/>
          <w:color w:val="231F20"/>
          <w:sz w:val="24"/>
          <w:szCs w:val="24"/>
          <w:lang w:val="en-US"/>
        </w:rPr>
        <w:t>ABSTRACT</w:t>
      </w:r>
    </w:p>
    <w:p w:rsidR="008B0D34" w:rsidRDefault="008B0D34" w:rsidP="003515CF">
      <w:pPr>
        <w:autoSpaceDE w:val="0"/>
        <w:autoSpaceDN w:val="0"/>
        <w:adjustRightInd w:val="0"/>
        <w:spacing w:after="0" w:line="360" w:lineRule="auto"/>
        <w:jc w:val="both"/>
        <w:rPr>
          <w:rFonts w:ascii="Times New Roman" w:hAnsi="Times New Roman" w:cs="Times New Roman"/>
          <w:b/>
          <w:color w:val="231F20"/>
          <w:sz w:val="24"/>
          <w:szCs w:val="24"/>
          <w:lang w:val="en-US"/>
        </w:rPr>
      </w:pPr>
    </w:p>
    <w:p w:rsidR="00D92C3B" w:rsidRPr="003515CF" w:rsidRDefault="00A266F5" w:rsidP="003515CF">
      <w:pPr>
        <w:autoSpaceDE w:val="0"/>
        <w:autoSpaceDN w:val="0"/>
        <w:adjustRightInd w:val="0"/>
        <w:spacing w:after="0" w:line="360" w:lineRule="auto"/>
        <w:jc w:val="both"/>
        <w:rPr>
          <w:rFonts w:ascii="Times New Roman" w:hAnsi="Times New Roman" w:cs="Times New Roman"/>
          <w:sz w:val="24"/>
          <w:szCs w:val="24"/>
          <w:lang w:val="en-US"/>
        </w:rPr>
      </w:pPr>
      <w:r w:rsidRPr="00164F9D">
        <w:rPr>
          <w:rFonts w:ascii="Times New Roman" w:hAnsi="Times New Roman" w:cs="Times New Roman"/>
          <w:sz w:val="24"/>
          <w:szCs w:val="24"/>
        </w:rPr>
        <w:t xml:space="preserve">This article aims to show through literature review the importance of teaching in higher education and not only just the teacher to master the discipline to be taught but also need to have teaching to transmit their knowledge clearly and succinctly for good student learning. Therefore universities and higher education colleges should be aware of these requirements (field of discipline to be taught and good teaching) so to be hiring faculty to hire appropriate teachers to teach. </w:t>
      </w:r>
      <w:r w:rsidRPr="003515CF">
        <w:rPr>
          <w:rFonts w:ascii="Times New Roman" w:hAnsi="Times New Roman" w:cs="Times New Roman"/>
          <w:sz w:val="24"/>
          <w:szCs w:val="24"/>
          <w:lang w:val="en-US"/>
        </w:rPr>
        <w:t xml:space="preserve">The teaching is necessary for the formation of a good teacher, for its application in the classroom, </w:t>
      </w:r>
      <w:r w:rsidR="00164F9D" w:rsidRPr="003515CF">
        <w:rPr>
          <w:rFonts w:ascii="Times New Roman" w:hAnsi="Times New Roman" w:cs="Times New Roman"/>
          <w:sz w:val="24"/>
          <w:szCs w:val="24"/>
          <w:lang w:val="en-US"/>
        </w:rPr>
        <w:t>for student understanding and rich knowledge that both acquire</w:t>
      </w:r>
      <w:r w:rsidR="003515CF" w:rsidRPr="003515CF">
        <w:rPr>
          <w:rFonts w:ascii="Times New Roman" w:hAnsi="Times New Roman" w:cs="Times New Roman"/>
          <w:sz w:val="24"/>
          <w:szCs w:val="24"/>
          <w:lang w:val="en-US"/>
        </w:rPr>
        <w:t>.</w:t>
      </w:r>
    </w:p>
    <w:p w:rsidR="00A266F5" w:rsidRPr="003515CF" w:rsidRDefault="00A266F5" w:rsidP="003515CF">
      <w:pPr>
        <w:autoSpaceDE w:val="0"/>
        <w:autoSpaceDN w:val="0"/>
        <w:adjustRightInd w:val="0"/>
        <w:spacing w:after="0" w:line="360" w:lineRule="auto"/>
        <w:jc w:val="both"/>
        <w:rPr>
          <w:rFonts w:ascii="Times New Roman" w:hAnsi="Times New Roman" w:cs="Times New Roman"/>
          <w:sz w:val="24"/>
          <w:szCs w:val="24"/>
          <w:lang w:val="en-US"/>
        </w:rPr>
      </w:pPr>
    </w:p>
    <w:p w:rsidR="00EE2AAF" w:rsidRPr="00D92C3B" w:rsidRDefault="00EE2AAF" w:rsidP="003515CF">
      <w:pPr>
        <w:autoSpaceDE w:val="0"/>
        <w:autoSpaceDN w:val="0"/>
        <w:adjustRightInd w:val="0"/>
        <w:spacing w:after="0" w:line="360" w:lineRule="auto"/>
        <w:jc w:val="both"/>
        <w:rPr>
          <w:rFonts w:ascii="Times New Roman" w:hAnsi="Times New Roman" w:cs="Times New Roman"/>
          <w:b/>
          <w:color w:val="231F20"/>
          <w:sz w:val="24"/>
          <w:szCs w:val="24"/>
          <w:lang w:val="en-US"/>
        </w:rPr>
      </w:pPr>
      <w:r w:rsidRPr="00D92C3B">
        <w:rPr>
          <w:rFonts w:ascii="Times New Roman" w:hAnsi="Times New Roman" w:cs="Times New Roman"/>
          <w:b/>
          <w:color w:val="231F20"/>
          <w:sz w:val="24"/>
          <w:szCs w:val="24"/>
          <w:lang w:val="en-US"/>
        </w:rPr>
        <w:t>Keywords:</w:t>
      </w:r>
    </w:p>
    <w:p w:rsidR="008B0D34" w:rsidRPr="00D92C3B" w:rsidRDefault="008B0D34" w:rsidP="003515CF">
      <w:pPr>
        <w:autoSpaceDE w:val="0"/>
        <w:autoSpaceDN w:val="0"/>
        <w:adjustRightInd w:val="0"/>
        <w:spacing w:after="0" w:line="360" w:lineRule="auto"/>
        <w:jc w:val="both"/>
        <w:rPr>
          <w:rFonts w:ascii="Times New Roman" w:hAnsi="Times New Roman" w:cs="Times New Roman"/>
          <w:b/>
          <w:color w:val="231F20"/>
          <w:sz w:val="24"/>
          <w:szCs w:val="24"/>
          <w:lang w:val="en-US"/>
        </w:rPr>
      </w:pPr>
    </w:p>
    <w:p w:rsidR="00D92C3B" w:rsidRPr="00A266F5" w:rsidRDefault="00A266F5" w:rsidP="003515CF">
      <w:pPr>
        <w:autoSpaceDE w:val="0"/>
        <w:autoSpaceDN w:val="0"/>
        <w:adjustRightInd w:val="0"/>
        <w:spacing w:after="0" w:line="360" w:lineRule="auto"/>
        <w:jc w:val="both"/>
        <w:rPr>
          <w:rFonts w:ascii="Times New Roman" w:hAnsi="Times New Roman" w:cs="Times New Roman"/>
          <w:color w:val="231F20"/>
          <w:sz w:val="24"/>
          <w:szCs w:val="24"/>
          <w:lang w:val="en-US"/>
        </w:rPr>
      </w:pPr>
      <w:proofErr w:type="gramStart"/>
      <w:r>
        <w:rPr>
          <w:rFonts w:ascii="Times New Roman" w:hAnsi="Times New Roman" w:cs="Times New Roman"/>
          <w:color w:val="231F20"/>
          <w:sz w:val="24"/>
          <w:szCs w:val="24"/>
          <w:lang w:val="en-US"/>
        </w:rPr>
        <w:t>D</w:t>
      </w:r>
      <w:r w:rsidR="00691F68">
        <w:rPr>
          <w:rFonts w:ascii="Times New Roman" w:hAnsi="Times New Roman" w:cs="Times New Roman"/>
          <w:color w:val="231F20"/>
          <w:sz w:val="24"/>
          <w:szCs w:val="24"/>
          <w:lang w:val="en-US"/>
        </w:rPr>
        <w:t>idactics</w:t>
      </w:r>
      <w:r w:rsidRPr="00A266F5">
        <w:rPr>
          <w:rFonts w:ascii="Times New Roman" w:hAnsi="Times New Roman" w:cs="Times New Roman"/>
          <w:color w:val="231F20"/>
          <w:sz w:val="24"/>
          <w:szCs w:val="24"/>
          <w:lang w:val="en-US"/>
        </w:rPr>
        <w:t>; Higher education; Importance of Teaching</w:t>
      </w:r>
      <w:r>
        <w:rPr>
          <w:rFonts w:ascii="Times New Roman" w:hAnsi="Times New Roman" w:cs="Times New Roman"/>
          <w:color w:val="231F20"/>
          <w:sz w:val="24"/>
          <w:szCs w:val="24"/>
          <w:lang w:val="en-US"/>
        </w:rPr>
        <w:t>.</w:t>
      </w:r>
      <w:proofErr w:type="gramEnd"/>
    </w:p>
    <w:p w:rsidR="00D92C3B" w:rsidRPr="00D92C3B" w:rsidRDefault="00D92C3B" w:rsidP="000850E0">
      <w:pPr>
        <w:autoSpaceDE w:val="0"/>
        <w:autoSpaceDN w:val="0"/>
        <w:adjustRightInd w:val="0"/>
        <w:spacing w:after="0" w:line="240" w:lineRule="auto"/>
        <w:jc w:val="both"/>
        <w:rPr>
          <w:rFonts w:ascii="Times New Roman" w:hAnsi="Times New Roman" w:cs="Times New Roman"/>
          <w:color w:val="231F20"/>
          <w:sz w:val="24"/>
          <w:szCs w:val="24"/>
          <w:lang w:val="en-US"/>
        </w:rPr>
      </w:pPr>
    </w:p>
    <w:p w:rsidR="0038553E" w:rsidRPr="00473E39" w:rsidRDefault="0038553E" w:rsidP="00473E39">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t>INTRODUÇÃO</w:t>
      </w:r>
    </w:p>
    <w:p w:rsidR="00DB0860" w:rsidRDefault="00974C63" w:rsidP="00F253A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palavra didática origina-se do grego </w:t>
      </w:r>
      <w:proofErr w:type="spellStart"/>
      <w:r>
        <w:rPr>
          <w:rFonts w:ascii="Times New Roman" w:hAnsi="Times New Roman" w:cs="Times New Roman"/>
          <w:i/>
          <w:sz w:val="24"/>
          <w:szCs w:val="24"/>
        </w:rPr>
        <w:t>didaktiké</w:t>
      </w:r>
      <w:proofErr w:type="spellEnd"/>
      <w:r>
        <w:rPr>
          <w:rFonts w:ascii="Times New Roman" w:hAnsi="Times New Roman" w:cs="Times New Roman"/>
          <w:sz w:val="24"/>
          <w:szCs w:val="24"/>
        </w:rPr>
        <w:t xml:space="preserve">, usualmente traduzida por “arte de ensinar”. A didática pode ser definida como um conjunto de atividades organizadas pelo docente visando o favorecimento da construção do conhecimento pelo estudante. O </w:t>
      </w:r>
      <w:proofErr w:type="spellStart"/>
      <w:r>
        <w:rPr>
          <w:rFonts w:ascii="Times New Roman" w:hAnsi="Times New Roman" w:cs="Times New Roman"/>
          <w:sz w:val="24"/>
          <w:szCs w:val="24"/>
        </w:rPr>
        <w:t>didata</w:t>
      </w:r>
      <w:proofErr w:type="spellEnd"/>
      <w:r>
        <w:rPr>
          <w:rFonts w:ascii="Times New Roman" w:hAnsi="Times New Roman" w:cs="Times New Roman"/>
          <w:sz w:val="24"/>
          <w:szCs w:val="24"/>
        </w:rPr>
        <w:t xml:space="preserve"> é o profissional de ensino que tanto desenvolve como reflete sobre sua prática numa disciplina específica (FIORE FERRARI; LEYMONIÉ SÁEN, 2007).</w:t>
      </w:r>
      <w:r w:rsidR="0094312B">
        <w:rPr>
          <w:rFonts w:ascii="Times New Roman" w:hAnsi="Times New Roman" w:cs="Times New Roman"/>
          <w:sz w:val="24"/>
          <w:szCs w:val="24"/>
        </w:rPr>
        <w:t xml:space="preserve"> A didática foi entendida durante séculos como técnicas e métodos de ensino. Os elementos da ação da didática constituem tradicionalmente em: Professor, aluno, conteúdo, contexto e estratégicas metodológicas (PACIEVITCH, [</w:t>
      </w:r>
      <w:r w:rsidR="001D0BFC">
        <w:rPr>
          <w:rFonts w:ascii="Times New Roman" w:hAnsi="Times New Roman" w:cs="Times New Roman"/>
          <w:sz w:val="24"/>
          <w:szCs w:val="24"/>
        </w:rPr>
        <w:t>S.D</w:t>
      </w:r>
      <w:r w:rsidR="00C952C0">
        <w:rPr>
          <w:rFonts w:ascii="Times New Roman" w:hAnsi="Times New Roman" w:cs="Times New Roman"/>
          <w:sz w:val="24"/>
          <w:szCs w:val="24"/>
        </w:rPr>
        <w:t>.</w:t>
      </w:r>
      <w:r w:rsidR="0094312B">
        <w:rPr>
          <w:rFonts w:ascii="Times New Roman" w:hAnsi="Times New Roman" w:cs="Times New Roman"/>
          <w:sz w:val="24"/>
          <w:szCs w:val="24"/>
        </w:rPr>
        <w:t>]).</w:t>
      </w:r>
    </w:p>
    <w:p w:rsidR="006D3B5B" w:rsidRDefault="006D3B5B" w:rsidP="00F253A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LIBÂNEO (1990, p.25), denomina didática como “teoria do ensino” por investigar os fundamentos, condições e formas de ensino. </w:t>
      </w:r>
      <w:r w:rsidR="00F253A6">
        <w:rPr>
          <w:rFonts w:ascii="Times New Roman" w:hAnsi="Times New Roman" w:cs="Times New Roman"/>
          <w:sz w:val="24"/>
          <w:szCs w:val="24"/>
        </w:rPr>
        <w:t>Ainda segundo LIBÂNEO</w:t>
      </w:r>
      <w:r>
        <w:rPr>
          <w:rFonts w:ascii="Times New Roman" w:hAnsi="Times New Roman" w:cs="Times New Roman"/>
          <w:sz w:val="24"/>
          <w:szCs w:val="24"/>
        </w:rPr>
        <w:t>:</w:t>
      </w:r>
    </w:p>
    <w:p w:rsidR="006D3B5B" w:rsidRPr="00F253A6" w:rsidRDefault="00F253A6" w:rsidP="00F253A6">
      <w:pPr>
        <w:autoSpaceDE w:val="0"/>
        <w:autoSpaceDN w:val="0"/>
        <w:adjustRightInd w:val="0"/>
        <w:spacing w:after="0" w:line="240" w:lineRule="auto"/>
        <w:ind w:left="2268"/>
        <w:jc w:val="both"/>
        <w:rPr>
          <w:rFonts w:ascii="Times New Roman" w:hAnsi="Times New Roman" w:cs="Times New Roman"/>
          <w:i/>
          <w:sz w:val="20"/>
          <w:szCs w:val="20"/>
        </w:rPr>
      </w:pPr>
      <w:r w:rsidRPr="00F253A6">
        <w:rPr>
          <w:rFonts w:ascii="Times New Roman" w:hAnsi="Times New Roman" w:cs="Times New Roman"/>
          <w:i/>
          <w:sz w:val="20"/>
          <w:szCs w:val="20"/>
        </w:rPr>
        <w:t>“A</w:t>
      </w:r>
      <w:r w:rsidR="006D3B5B" w:rsidRPr="00F253A6">
        <w:rPr>
          <w:rFonts w:ascii="Times New Roman" w:hAnsi="Times New Roman" w:cs="Times New Roman"/>
          <w:i/>
          <w:sz w:val="20"/>
          <w:szCs w:val="20"/>
        </w:rPr>
        <w:t xml:space="preserve"> ela cabe converter objetivos </w:t>
      </w:r>
      <w:r w:rsidRPr="00F253A6">
        <w:rPr>
          <w:rFonts w:ascii="Times New Roman" w:hAnsi="Times New Roman" w:cs="Times New Roman"/>
          <w:i/>
          <w:sz w:val="20"/>
          <w:szCs w:val="20"/>
        </w:rPr>
        <w:t xml:space="preserve">sociopolíticos </w:t>
      </w:r>
      <w:r w:rsidR="006D3B5B" w:rsidRPr="00F253A6">
        <w:rPr>
          <w:rFonts w:ascii="Times New Roman" w:hAnsi="Times New Roman" w:cs="Times New Roman"/>
          <w:i/>
          <w:sz w:val="20"/>
          <w:szCs w:val="20"/>
        </w:rPr>
        <w:t>e pedagógicos em objetivos</w:t>
      </w:r>
      <w:r w:rsidRPr="00F253A6">
        <w:rPr>
          <w:rFonts w:ascii="Times New Roman" w:hAnsi="Times New Roman" w:cs="Times New Roman"/>
          <w:i/>
          <w:sz w:val="20"/>
          <w:szCs w:val="20"/>
        </w:rPr>
        <w:t xml:space="preserve"> </w:t>
      </w:r>
      <w:r w:rsidR="006D3B5B" w:rsidRPr="00F253A6">
        <w:rPr>
          <w:rFonts w:ascii="Times New Roman" w:hAnsi="Times New Roman" w:cs="Times New Roman"/>
          <w:i/>
          <w:sz w:val="20"/>
          <w:szCs w:val="20"/>
        </w:rPr>
        <w:t>de ensino, selecionar conteúdos e métodos em função desses objetivos,</w:t>
      </w:r>
      <w:r w:rsidRPr="00F253A6">
        <w:rPr>
          <w:rFonts w:ascii="Times New Roman" w:hAnsi="Times New Roman" w:cs="Times New Roman"/>
          <w:i/>
          <w:sz w:val="20"/>
          <w:szCs w:val="20"/>
        </w:rPr>
        <w:t xml:space="preserve"> </w:t>
      </w:r>
      <w:r w:rsidR="006D3B5B" w:rsidRPr="00F253A6">
        <w:rPr>
          <w:rFonts w:ascii="Times New Roman" w:hAnsi="Times New Roman" w:cs="Times New Roman"/>
          <w:i/>
          <w:sz w:val="20"/>
          <w:szCs w:val="20"/>
        </w:rPr>
        <w:t>estabelecer os vínculos entre ensino e aprendizagem, tendo em vista o</w:t>
      </w:r>
      <w:r w:rsidRPr="00F253A6">
        <w:rPr>
          <w:rFonts w:ascii="Times New Roman" w:hAnsi="Times New Roman" w:cs="Times New Roman"/>
          <w:i/>
          <w:sz w:val="20"/>
          <w:szCs w:val="20"/>
        </w:rPr>
        <w:t xml:space="preserve"> </w:t>
      </w:r>
      <w:r w:rsidR="006D3B5B" w:rsidRPr="00F253A6">
        <w:rPr>
          <w:rFonts w:ascii="Times New Roman" w:hAnsi="Times New Roman" w:cs="Times New Roman"/>
          <w:i/>
          <w:sz w:val="20"/>
          <w:szCs w:val="20"/>
        </w:rPr>
        <w:t>desenvolvimento das capacidades mentais dos alunos. [...] trata da</w:t>
      </w:r>
      <w:r w:rsidRPr="00F253A6">
        <w:rPr>
          <w:rFonts w:ascii="Times New Roman" w:hAnsi="Times New Roman" w:cs="Times New Roman"/>
          <w:i/>
          <w:sz w:val="20"/>
          <w:szCs w:val="20"/>
        </w:rPr>
        <w:t xml:space="preserve"> </w:t>
      </w:r>
      <w:r w:rsidR="006D3B5B" w:rsidRPr="00F253A6">
        <w:rPr>
          <w:rFonts w:ascii="Times New Roman" w:hAnsi="Times New Roman" w:cs="Times New Roman"/>
          <w:i/>
          <w:sz w:val="20"/>
          <w:szCs w:val="20"/>
        </w:rPr>
        <w:t>teoria geral do ensino (</w:t>
      </w:r>
      <w:r w:rsidRPr="00F253A6">
        <w:rPr>
          <w:rFonts w:ascii="Times New Roman" w:hAnsi="Times New Roman" w:cs="Times New Roman"/>
          <w:i/>
          <w:sz w:val="20"/>
          <w:szCs w:val="20"/>
        </w:rPr>
        <w:t xml:space="preserve">1990, </w:t>
      </w:r>
      <w:r w:rsidR="006D3B5B" w:rsidRPr="00F253A6">
        <w:rPr>
          <w:rFonts w:ascii="Times New Roman" w:hAnsi="Times New Roman" w:cs="Times New Roman"/>
          <w:i/>
          <w:sz w:val="20"/>
          <w:szCs w:val="20"/>
        </w:rPr>
        <w:t>p. 26).</w:t>
      </w:r>
      <w:r w:rsidRPr="00F253A6">
        <w:rPr>
          <w:rFonts w:ascii="Times New Roman" w:hAnsi="Times New Roman" w:cs="Times New Roman"/>
          <w:i/>
          <w:sz w:val="20"/>
          <w:szCs w:val="20"/>
        </w:rPr>
        <w:t>”</w:t>
      </w:r>
    </w:p>
    <w:p w:rsidR="00CA3770" w:rsidRDefault="00C952C0" w:rsidP="00F253A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PACIEVITCH ([s.d.]), afirma que a</w:t>
      </w:r>
      <w:r w:rsidR="00F253A6">
        <w:rPr>
          <w:rFonts w:ascii="Times New Roman" w:hAnsi="Times New Roman" w:cs="Times New Roman"/>
          <w:sz w:val="24"/>
          <w:szCs w:val="24"/>
        </w:rPr>
        <w:t xml:space="preserve"> disciplina da didática deve desenvolver nos professores a capacidade crítica, para que analisem a realidade do ensino. Um dos desafios da didática é articular os conhecimentos adquiridos sobre o como, para quem, o que</w:t>
      </w:r>
      <w:r>
        <w:rPr>
          <w:rFonts w:ascii="Times New Roman" w:hAnsi="Times New Roman" w:cs="Times New Roman"/>
          <w:sz w:val="24"/>
          <w:szCs w:val="24"/>
        </w:rPr>
        <w:t xml:space="preserve"> e</w:t>
      </w:r>
      <w:r w:rsidR="00281D4B">
        <w:rPr>
          <w:rFonts w:ascii="Times New Roman" w:hAnsi="Times New Roman" w:cs="Times New Roman"/>
          <w:sz w:val="24"/>
          <w:szCs w:val="24"/>
        </w:rPr>
        <w:t xml:space="preserve"> </w:t>
      </w:r>
      <w:r w:rsidR="00F253A6">
        <w:rPr>
          <w:rFonts w:ascii="Times New Roman" w:hAnsi="Times New Roman" w:cs="Times New Roman"/>
          <w:sz w:val="24"/>
          <w:szCs w:val="24"/>
        </w:rPr>
        <w:t>por que ensinar. LIBÂNEO (1990) diz que a didática é:</w:t>
      </w:r>
    </w:p>
    <w:p w:rsidR="00F253A6" w:rsidRPr="00F253A6" w:rsidRDefault="00F253A6" w:rsidP="00F253A6">
      <w:pPr>
        <w:autoSpaceDE w:val="0"/>
        <w:autoSpaceDN w:val="0"/>
        <w:adjustRightInd w:val="0"/>
        <w:spacing w:after="0" w:line="240" w:lineRule="auto"/>
        <w:ind w:left="2268"/>
        <w:jc w:val="both"/>
        <w:rPr>
          <w:rFonts w:ascii="Times New Roman" w:hAnsi="Times New Roman" w:cs="Times New Roman"/>
          <w:i/>
          <w:sz w:val="20"/>
          <w:szCs w:val="20"/>
        </w:rPr>
      </w:pPr>
      <w:r>
        <w:rPr>
          <w:rFonts w:ascii="Times New Roman" w:hAnsi="Times New Roman" w:cs="Times New Roman"/>
          <w:i/>
          <w:sz w:val="20"/>
          <w:szCs w:val="20"/>
        </w:rPr>
        <w:t>“</w:t>
      </w:r>
      <w:r w:rsidRPr="00F253A6">
        <w:rPr>
          <w:rFonts w:ascii="Times New Roman" w:hAnsi="Times New Roman" w:cs="Times New Roman"/>
          <w:i/>
          <w:sz w:val="20"/>
          <w:szCs w:val="20"/>
        </w:rPr>
        <w:t xml:space="preserve">Uma das disciplinas da Pedagogia que estuda o processo de ensino através de seus componentes – os conteúdos escolares, o ensino e aprendizagem – para, com o embasamento numa teoria da educação formular diretrizes orientadoras da atividade profissional dos </w:t>
      </w:r>
      <w:r>
        <w:rPr>
          <w:rFonts w:ascii="Times New Roman" w:hAnsi="Times New Roman" w:cs="Times New Roman"/>
          <w:i/>
          <w:sz w:val="20"/>
          <w:szCs w:val="20"/>
        </w:rPr>
        <w:t>professores”.</w:t>
      </w:r>
    </w:p>
    <w:p w:rsidR="002112AA" w:rsidRPr="00582D65" w:rsidRDefault="00582D65" w:rsidP="00281D4B">
      <w:pPr>
        <w:autoSpaceDE w:val="0"/>
        <w:autoSpaceDN w:val="0"/>
        <w:adjustRightInd w:val="0"/>
        <w:spacing w:after="0" w:line="360" w:lineRule="auto"/>
        <w:ind w:firstLine="709"/>
        <w:jc w:val="both"/>
        <w:rPr>
          <w:rFonts w:ascii="Verdana" w:hAnsi="Verdana" w:cs="Verdana"/>
          <w:sz w:val="26"/>
          <w:szCs w:val="26"/>
        </w:rPr>
      </w:pPr>
      <w:r>
        <w:rPr>
          <w:rFonts w:ascii="Times New Roman" w:hAnsi="Times New Roman" w:cs="Times New Roman"/>
          <w:sz w:val="24"/>
          <w:szCs w:val="24"/>
        </w:rPr>
        <w:t xml:space="preserve">Esse mesmo autor ainda diz que a didática </w:t>
      </w:r>
      <w:r w:rsidRPr="00582D65">
        <w:rPr>
          <w:rFonts w:ascii="Times New Roman" w:hAnsi="Times New Roman" w:cs="Times New Roman"/>
          <w:sz w:val="24"/>
          <w:szCs w:val="24"/>
        </w:rPr>
        <w:t>“investiga as condições e formas que vigoram no ensino e, ao mesmo tempo, os fatores reais (sociais, políticos, culturais, psicossociais) condicionantes das relações entre docência e aprendizagem” (p. 52).</w:t>
      </w:r>
    </w:p>
    <w:p w:rsidR="00900C98" w:rsidRDefault="00E73A4C" w:rsidP="00281D4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autores </w:t>
      </w:r>
      <w:proofErr w:type="spellStart"/>
      <w:r>
        <w:rPr>
          <w:rFonts w:ascii="Times New Roman" w:hAnsi="Times New Roman" w:cs="Times New Roman"/>
          <w:sz w:val="24"/>
          <w:szCs w:val="24"/>
        </w:rPr>
        <w:t>Fiore</w:t>
      </w:r>
      <w:proofErr w:type="spellEnd"/>
      <w:r>
        <w:rPr>
          <w:rFonts w:ascii="Times New Roman" w:hAnsi="Times New Roman" w:cs="Times New Roman"/>
          <w:sz w:val="24"/>
          <w:szCs w:val="24"/>
        </w:rPr>
        <w:t xml:space="preserve"> Ferrari e </w:t>
      </w:r>
      <w:proofErr w:type="spellStart"/>
      <w:r>
        <w:rPr>
          <w:rFonts w:ascii="Times New Roman" w:hAnsi="Times New Roman" w:cs="Times New Roman"/>
          <w:sz w:val="24"/>
          <w:szCs w:val="24"/>
        </w:rPr>
        <w:t>Leymonié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Sáen</w:t>
      </w:r>
      <w:proofErr w:type="spellEnd"/>
      <w:r>
        <w:rPr>
          <w:rFonts w:ascii="Times New Roman" w:hAnsi="Times New Roman" w:cs="Times New Roman"/>
          <w:sz w:val="24"/>
          <w:szCs w:val="24"/>
        </w:rPr>
        <w:t xml:space="preserve"> (2007), propõem que o campo da didática compreenda três dimensões distintas que são: o estudante, os culturais e o docente</w:t>
      </w:r>
      <w:r w:rsidR="00281D4B">
        <w:rPr>
          <w:rFonts w:ascii="Times New Roman" w:hAnsi="Times New Roman" w:cs="Times New Roman"/>
          <w:sz w:val="24"/>
          <w:szCs w:val="24"/>
        </w:rPr>
        <w:t xml:space="preserve"> e que o</w:t>
      </w:r>
      <w:r>
        <w:rPr>
          <w:rFonts w:ascii="Times New Roman" w:hAnsi="Times New Roman" w:cs="Times New Roman"/>
          <w:sz w:val="24"/>
          <w:szCs w:val="24"/>
        </w:rPr>
        <w:t xml:space="preserve"> estudo dessas dimensões nos ajuda a conhecer melhor os processos de aprendizagem dos estudantes e os de ensino dos docentes</w:t>
      </w:r>
      <w:r w:rsidR="00C952C0">
        <w:rPr>
          <w:rFonts w:ascii="Times New Roman" w:hAnsi="Times New Roman" w:cs="Times New Roman"/>
          <w:sz w:val="24"/>
          <w:szCs w:val="24"/>
        </w:rPr>
        <w:t>.</w:t>
      </w:r>
    </w:p>
    <w:p w:rsidR="00C952C0" w:rsidRPr="00473E39" w:rsidRDefault="00D20CF5" w:rsidP="00281D4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muito tempo no âmbito do Ensino Superior prevaleceu</w:t>
      </w:r>
      <w:r w:rsidR="00494B6C">
        <w:rPr>
          <w:rFonts w:ascii="Times New Roman" w:hAnsi="Times New Roman" w:cs="Times New Roman"/>
          <w:sz w:val="24"/>
          <w:szCs w:val="24"/>
        </w:rPr>
        <w:tab/>
        <w:t xml:space="preserve"> que para se capacitar</w:t>
      </w:r>
      <w:r w:rsidR="00EF65E3">
        <w:rPr>
          <w:rFonts w:ascii="Times New Roman" w:hAnsi="Times New Roman" w:cs="Times New Roman"/>
          <w:sz w:val="24"/>
          <w:szCs w:val="24"/>
        </w:rPr>
        <w:t xml:space="preserve"> um </w:t>
      </w:r>
      <w:r w:rsidR="00494B6C">
        <w:rPr>
          <w:rFonts w:ascii="Times New Roman" w:hAnsi="Times New Roman" w:cs="Times New Roman"/>
          <w:sz w:val="24"/>
          <w:szCs w:val="24"/>
        </w:rPr>
        <w:t>professor</w:t>
      </w:r>
      <w:r w:rsidR="00EF65E3">
        <w:rPr>
          <w:rFonts w:ascii="Times New Roman" w:hAnsi="Times New Roman" w:cs="Times New Roman"/>
          <w:sz w:val="24"/>
          <w:szCs w:val="24"/>
        </w:rPr>
        <w:t>, seria necessário</w:t>
      </w:r>
      <w:r w:rsidR="00CF598E">
        <w:rPr>
          <w:rFonts w:ascii="Times New Roman" w:hAnsi="Times New Roman" w:cs="Times New Roman"/>
          <w:sz w:val="24"/>
          <w:szCs w:val="24"/>
        </w:rPr>
        <w:t xml:space="preserve"> dispor de boa comunicação e vasto conhecimento relacionado à disciplina que pretendesse lecionar (BORBA</w:t>
      </w:r>
      <w:r w:rsidR="001D0BFC">
        <w:rPr>
          <w:rFonts w:ascii="Times New Roman" w:hAnsi="Times New Roman" w:cs="Times New Roman"/>
          <w:sz w:val="24"/>
          <w:szCs w:val="24"/>
        </w:rPr>
        <w:t>;</w:t>
      </w:r>
      <w:r w:rsidR="001D0BFC" w:rsidRPr="001D0BFC">
        <w:rPr>
          <w:rFonts w:ascii="Times New Roman" w:hAnsi="Times New Roman" w:cs="Times New Roman"/>
          <w:sz w:val="24"/>
          <w:szCs w:val="24"/>
        </w:rPr>
        <w:t xml:space="preserve"> </w:t>
      </w:r>
      <w:r w:rsidR="001D0BFC">
        <w:rPr>
          <w:rFonts w:ascii="Times New Roman" w:hAnsi="Times New Roman" w:cs="Times New Roman"/>
          <w:sz w:val="24"/>
          <w:szCs w:val="24"/>
        </w:rPr>
        <w:t>SILVA</w:t>
      </w:r>
      <w:r w:rsidR="00CF598E">
        <w:rPr>
          <w:rFonts w:ascii="Times New Roman" w:hAnsi="Times New Roman" w:cs="Times New Roman"/>
          <w:sz w:val="24"/>
          <w:szCs w:val="24"/>
        </w:rPr>
        <w:t xml:space="preserve">, </w:t>
      </w:r>
      <w:r w:rsidR="001D0BFC">
        <w:rPr>
          <w:rFonts w:ascii="Times New Roman" w:hAnsi="Times New Roman" w:cs="Times New Roman"/>
          <w:sz w:val="24"/>
          <w:szCs w:val="24"/>
        </w:rPr>
        <w:t>[S.D</w:t>
      </w:r>
      <w:r w:rsidR="00CF598E">
        <w:rPr>
          <w:rFonts w:ascii="Times New Roman" w:hAnsi="Times New Roman" w:cs="Times New Roman"/>
          <w:sz w:val="24"/>
          <w:szCs w:val="24"/>
        </w:rPr>
        <w:t xml:space="preserve">.]). Esses mesmos autores </w:t>
      </w:r>
      <w:r w:rsidR="00BF5E6D">
        <w:rPr>
          <w:rFonts w:ascii="Times New Roman" w:hAnsi="Times New Roman" w:cs="Times New Roman"/>
          <w:sz w:val="24"/>
          <w:szCs w:val="24"/>
        </w:rPr>
        <w:t xml:space="preserve">tem como fundamento justificativo dessa afirmação o fato de que o corpo discente das escolas superiores é constituído por adultos e o do ensino básico por crianças e adolescentes, dessa forma por se tratar de adultos os alunos não precisariam do auxílio dos pedagogos, por já possuírem personalidade formada e por saberem o que querem e pretendem, não seria </w:t>
      </w:r>
      <w:r w:rsidR="00BF5E6D">
        <w:rPr>
          <w:rFonts w:ascii="Times New Roman" w:hAnsi="Times New Roman" w:cs="Times New Roman"/>
          <w:sz w:val="24"/>
          <w:szCs w:val="24"/>
        </w:rPr>
        <w:lastRenderedPageBreak/>
        <w:t>necessário exigir do professor mais do que competência para transmitir os conhecimentos e esclarecer dúvidas. O professor de ensino superior como qualquer outro necessita não só apenas do conhecimento da área que pretende lecionar, mas também de habilidades pedagógicas para tornar o aprendizado eficaz.</w:t>
      </w:r>
    </w:p>
    <w:p w:rsidR="005F2A1B" w:rsidRDefault="00BF5E6D" w:rsidP="00473E3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Baseado </w:t>
      </w:r>
      <w:r w:rsidR="001D0BFC">
        <w:rPr>
          <w:rFonts w:ascii="Times New Roman" w:hAnsi="Times New Roman" w:cs="Times New Roman"/>
          <w:sz w:val="24"/>
          <w:szCs w:val="24"/>
        </w:rPr>
        <w:t>no que foi exposto no texto acima, e</w:t>
      </w:r>
      <w:r w:rsidR="00C952C0">
        <w:rPr>
          <w:rFonts w:ascii="Times New Roman" w:hAnsi="Times New Roman" w:cs="Times New Roman"/>
          <w:sz w:val="24"/>
          <w:szCs w:val="24"/>
        </w:rPr>
        <w:t>sse artigo visa mostra</w:t>
      </w:r>
      <w:r w:rsidR="001D0BFC">
        <w:rPr>
          <w:rFonts w:ascii="Times New Roman" w:hAnsi="Times New Roman" w:cs="Times New Roman"/>
          <w:sz w:val="24"/>
          <w:szCs w:val="24"/>
        </w:rPr>
        <w:t>r</w:t>
      </w:r>
      <w:r w:rsidR="00C952C0">
        <w:rPr>
          <w:rFonts w:ascii="Times New Roman" w:hAnsi="Times New Roman" w:cs="Times New Roman"/>
          <w:sz w:val="24"/>
          <w:szCs w:val="24"/>
        </w:rPr>
        <w:t xml:space="preserve"> através de revisão bibliográfica a importância da did</w:t>
      </w:r>
      <w:r w:rsidR="001D0BFC">
        <w:rPr>
          <w:rFonts w:ascii="Times New Roman" w:hAnsi="Times New Roman" w:cs="Times New Roman"/>
          <w:sz w:val="24"/>
          <w:szCs w:val="24"/>
        </w:rPr>
        <w:t>ática no ensino superior.</w:t>
      </w:r>
    </w:p>
    <w:p w:rsidR="001D0BFC" w:rsidRPr="00473E39" w:rsidRDefault="001D0BFC" w:rsidP="00473E39">
      <w:pPr>
        <w:autoSpaceDE w:val="0"/>
        <w:autoSpaceDN w:val="0"/>
        <w:adjustRightInd w:val="0"/>
        <w:spacing w:after="0" w:line="360" w:lineRule="auto"/>
        <w:ind w:firstLine="708"/>
        <w:jc w:val="both"/>
        <w:rPr>
          <w:rFonts w:ascii="Times New Roman" w:hAnsi="Times New Roman" w:cs="Times New Roman"/>
          <w:sz w:val="24"/>
          <w:szCs w:val="24"/>
        </w:rPr>
      </w:pPr>
    </w:p>
    <w:p w:rsidR="002112AA" w:rsidRPr="00473E39" w:rsidRDefault="001D0BFC" w:rsidP="001D0BFC">
      <w:pPr>
        <w:pStyle w:val="PargrafodaLista"/>
        <w:numPr>
          <w:ilvl w:val="0"/>
          <w:numId w:val="1"/>
        </w:numPr>
        <w:spacing w:after="0" w:line="360" w:lineRule="auto"/>
        <w:ind w:left="0" w:firstLine="0"/>
        <w:jc w:val="both"/>
        <w:rPr>
          <w:rFonts w:ascii="Times New Roman" w:hAnsi="Times New Roman" w:cs="Times New Roman"/>
          <w:b/>
          <w:sz w:val="24"/>
          <w:szCs w:val="24"/>
        </w:rPr>
      </w:pPr>
      <w:r w:rsidRPr="001D0BFC">
        <w:rPr>
          <w:rFonts w:ascii="Times New Roman" w:hAnsi="Times New Roman" w:cs="Times New Roman"/>
          <w:b/>
          <w:sz w:val="24"/>
          <w:szCs w:val="24"/>
        </w:rPr>
        <w:t>A DIDÁTICA NO ENSINO SUPERIOR</w:t>
      </w:r>
      <w:r w:rsidR="0087222A">
        <w:rPr>
          <w:rFonts w:ascii="Times New Roman" w:hAnsi="Times New Roman" w:cs="Times New Roman"/>
          <w:b/>
          <w:sz w:val="24"/>
          <w:szCs w:val="24"/>
        </w:rPr>
        <w:t xml:space="preserve"> E SUA IMPORTÂNCIA</w:t>
      </w:r>
    </w:p>
    <w:p w:rsidR="005F2A1B" w:rsidRDefault="0087222A"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os levantamentos que são realizados ao longo do</w:t>
      </w:r>
      <w:r w:rsidR="001D0AC9">
        <w:rPr>
          <w:rFonts w:ascii="Times New Roman" w:hAnsi="Times New Roman" w:cs="Times New Roman"/>
          <w:sz w:val="24"/>
          <w:szCs w:val="24"/>
        </w:rPr>
        <w:t>s</w:t>
      </w:r>
      <w:r>
        <w:rPr>
          <w:rFonts w:ascii="Times New Roman" w:hAnsi="Times New Roman" w:cs="Times New Roman"/>
          <w:sz w:val="24"/>
          <w:szCs w:val="24"/>
        </w:rPr>
        <w:t xml:space="preserve"> curso</w:t>
      </w:r>
      <w:r w:rsidR="001D0AC9">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claro a</w:t>
      </w:r>
      <w:r w:rsidR="001D0AC9">
        <w:rPr>
          <w:rFonts w:ascii="Times New Roman" w:hAnsi="Times New Roman" w:cs="Times New Roman"/>
          <w:sz w:val="24"/>
          <w:szCs w:val="24"/>
        </w:rPr>
        <w:t>s</w:t>
      </w:r>
      <w:r>
        <w:rPr>
          <w:rFonts w:ascii="Times New Roman" w:hAnsi="Times New Roman" w:cs="Times New Roman"/>
          <w:sz w:val="24"/>
          <w:szCs w:val="24"/>
        </w:rPr>
        <w:t xml:space="preserve"> deficiência</w:t>
      </w:r>
      <w:r w:rsidR="001D0AC9">
        <w:rPr>
          <w:rFonts w:ascii="Times New Roman" w:hAnsi="Times New Roman" w:cs="Times New Roman"/>
          <w:sz w:val="24"/>
          <w:szCs w:val="24"/>
        </w:rPr>
        <w:t>s</w:t>
      </w:r>
      <w:r>
        <w:rPr>
          <w:rFonts w:ascii="Times New Roman" w:hAnsi="Times New Roman" w:cs="Times New Roman"/>
          <w:sz w:val="24"/>
          <w:szCs w:val="24"/>
        </w:rPr>
        <w:t xml:space="preserve"> na formação do professor universitário</w:t>
      </w:r>
      <w:r w:rsidR="001D0AC9">
        <w:rPr>
          <w:rFonts w:ascii="Times New Roman" w:hAnsi="Times New Roman" w:cs="Times New Roman"/>
          <w:sz w:val="24"/>
          <w:szCs w:val="24"/>
        </w:rPr>
        <w:t>. É comum que a maioria das críticas nesses cursos em relação aos professores refere-se à falta de didática, por essa razão muitos professores vem realizando cursos de didática do ensino superior (BORBA;</w:t>
      </w:r>
      <w:r w:rsidR="001D0AC9" w:rsidRPr="001D0BFC">
        <w:rPr>
          <w:rFonts w:ascii="Times New Roman" w:hAnsi="Times New Roman" w:cs="Times New Roman"/>
          <w:sz w:val="24"/>
          <w:szCs w:val="24"/>
        </w:rPr>
        <w:t xml:space="preserve"> </w:t>
      </w:r>
      <w:r w:rsidR="001D0AC9">
        <w:rPr>
          <w:rFonts w:ascii="Times New Roman" w:hAnsi="Times New Roman" w:cs="Times New Roman"/>
          <w:sz w:val="24"/>
          <w:szCs w:val="24"/>
        </w:rPr>
        <w:t xml:space="preserve">SILVA, [S.D.]). </w:t>
      </w:r>
    </w:p>
    <w:p w:rsidR="006937C3" w:rsidRDefault="006937C3"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anos, várias instituições têm se dedicado a formação continuada de professores. O primeiro órgão no Brasil a voltado a assessoria pedagógica </w:t>
      </w:r>
      <w:r w:rsidR="000C1519">
        <w:rPr>
          <w:rFonts w:ascii="Times New Roman" w:hAnsi="Times New Roman" w:cs="Times New Roman"/>
          <w:sz w:val="24"/>
          <w:szCs w:val="24"/>
        </w:rPr>
        <w:t>do docente universitário foi o Laboratório de Ensino Superior da Faculdade de Educação da Universidade Federal do Rio Grande do Sul (BERBEL, 1994).</w:t>
      </w:r>
    </w:p>
    <w:p w:rsidR="000C1519" w:rsidRDefault="000C1519"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0C1519">
        <w:rPr>
          <w:rFonts w:ascii="Times New Roman" w:hAnsi="Times New Roman" w:cs="Times New Roman"/>
          <w:sz w:val="24"/>
          <w:szCs w:val="24"/>
        </w:rPr>
        <w:t xml:space="preserve">m </w:t>
      </w:r>
      <w:r>
        <w:rPr>
          <w:rFonts w:ascii="Times New Roman" w:hAnsi="Times New Roman" w:cs="Times New Roman"/>
          <w:sz w:val="24"/>
          <w:szCs w:val="24"/>
        </w:rPr>
        <w:t xml:space="preserve">função das necessidades </w:t>
      </w:r>
      <w:r w:rsidR="0098111E">
        <w:rPr>
          <w:rFonts w:ascii="Times New Roman" w:hAnsi="Times New Roman" w:cs="Times New Roman"/>
          <w:sz w:val="24"/>
          <w:szCs w:val="24"/>
        </w:rPr>
        <w:t>da sociedade,</w:t>
      </w:r>
      <w:r w:rsidRPr="000C1519">
        <w:rPr>
          <w:rFonts w:ascii="Times New Roman" w:hAnsi="Times New Roman" w:cs="Times New Roman"/>
          <w:sz w:val="24"/>
          <w:szCs w:val="24"/>
        </w:rPr>
        <w:t xml:space="preserve"> </w:t>
      </w:r>
      <w:r w:rsidR="0098111E">
        <w:rPr>
          <w:rFonts w:ascii="Times New Roman" w:hAnsi="Times New Roman" w:cs="Times New Roman"/>
          <w:sz w:val="24"/>
          <w:szCs w:val="24"/>
        </w:rPr>
        <w:t>as universidades acabam</w:t>
      </w:r>
      <w:r w:rsidRPr="000C1519">
        <w:rPr>
          <w:rFonts w:ascii="Times New Roman" w:hAnsi="Times New Roman" w:cs="Times New Roman"/>
          <w:sz w:val="24"/>
          <w:szCs w:val="24"/>
        </w:rPr>
        <w:t xml:space="preserve"> a desprezar o registro de projetos e ações extensionistas</w:t>
      </w:r>
      <w:r>
        <w:rPr>
          <w:rFonts w:ascii="Times New Roman" w:hAnsi="Times New Roman" w:cs="Times New Roman"/>
          <w:sz w:val="24"/>
          <w:szCs w:val="24"/>
        </w:rPr>
        <w:t xml:space="preserve"> (</w:t>
      </w:r>
      <w:r w:rsidRPr="000C1519">
        <w:rPr>
          <w:rFonts w:ascii="Times New Roman" w:hAnsi="Times New Roman" w:cs="Times New Roman"/>
          <w:sz w:val="24"/>
          <w:szCs w:val="24"/>
        </w:rPr>
        <w:t>GUIMARÃES</w:t>
      </w:r>
      <w:r>
        <w:rPr>
          <w:rFonts w:ascii="Times New Roman" w:hAnsi="Times New Roman" w:cs="Times New Roman"/>
          <w:sz w:val="24"/>
          <w:szCs w:val="24"/>
        </w:rPr>
        <w:t>,</w:t>
      </w:r>
      <w:r w:rsidRPr="000C1519">
        <w:rPr>
          <w:rFonts w:ascii="Times New Roman" w:hAnsi="Times New Roman" w:cs="Times New Roman"/>
          <w:sz w:val="24"/>
          <w:szCs w:val="24"/>
        </w:rPr>
        <w:t xml:space="preserve"> 1997, p.58). </w:t>
      </w:r>
      <w:r>
        <w:rPr>
          <w:rFonts w:ascii="Times New Roman" w:hAnsi="Times New Roman" w:cs="Times New Roman"/>
          <w:sz w:val="24"/>
          <w:szCs w:val="24"/>
        </w:rPr>
        <w:t>A</w:t>
      </w:r>
      <w:r w:rsidRPr="000C1519">
        <w:rPr>
          <w:rFonts w:ascii="Times New Roman" w:hAnsi="Times New Roman" w:cs="Times New Roman"/>
          <w:sz w:val="24"/>
          <w:szCs w:val="24"/>
        </w:rPr>
        <w:t xml:space="preserve"> autora</w:t>
      </w:r>
      <w:r>
        <w:rPr>
          <w:rFonts w:ascii="Times New Roman" w:hAnsi="Times New Roman" w:cs="Times New Roman"/>
          <w:sz w:val="24"/>
          <w:szCs w:val="24"/>
        </w:rPr>
        <w:t xml:space="preserve"> frisa que</w:t>
      </w:r>
      <w:r w:rsidRPr="000C1519">
        <w:rPr>
          <w:rFonts w:ascii="Times New Roman" w:hAnsi="Times New Roman" w:cs="Times New Roman"/>
          <w:sz w:val="24"/>
          <w:szCs w:val="24"/>
        </w:rPr>
        <w:t>, “perde-se assim a possibilidade de c</w:t>
      </w:r>
      <w:r>
        <w:rPr>
          <w:rFonts w:ascii="Times New Roman" w:hAnsi="Times New Roman" w:cs="Times New Roman"/>
          <w:sz w:val="24"/>
          <w:szCs w:val="24"/>
        </w:rPr>
        <w:t>riar história, recomeça-se frequ</w:t>
      </w:r>
      <w:r w:rsidRPr="000C1519">
        <w:rPr>
          <w:rFonts w:ascii="Times New Roman" w:hAnsi="Times New Roman" w:cs="Times New Roman"/>
          <w:sz w:val="24"/>
          <w:szCs w:val="24"/>
        </w:rPr>
        <w:t>entemente do zero, desrespeitando-se trajetórias já executadas, mas não escritas”</w:t>
      </w:r>
      <w:r w:rsidRPr="000C1519">
        <w:rPr>
          <w:rFonts w:ascii="Times New Roman" w:hAnsi="Times New Roman" w:cs="Times New Roman"/>
          <w:sz w:val="24"/>
          <w:szCs w:val="24"/>
        </w:rPr>
        <w:t>.</w:t>
      </w:r>
    </w:p>
    <w:p w:rsidR="00524FF5" w:rsidRDefault="00524FF5"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RIBAS (2000 p. 62)</w:t>
      </w:r>
      <w:r w:rsidRPr="00524FF5">
        <w:rPr>
          <w:rFonts w:ascii="Times New Roman" w:hAnsi="Times New Roman" w:cs="Times New Roman"/>
          <w:sz w:val="24"/>
          <w:szCs w:val="24"/>
        </w:rPr>
        <w:t xml:space="preserve"> “a prática pedagógica só se aperfeiçoa, por quem a realiza, a partir de sua história de vida e saberes de referência, das experiências e aspirações” e que “é na prática e na reflexão sobre ela que o professor consolida ou revê ações, encontra novas bases e</w:t>
      </w:r>
      <w:r>
        <w:rPr>
          <w:rFonts w:ascii="Times New Roman" w:hAnsi="Times New Roman" w:cs="Times New Roman"/>
          <w:sz w:val="24"/>
          <w:szCs w:val="24"/>
        </w:rPr>
        <w:t xml:space="preserve"> descobre novos conhecimentos”.</w:t>
      </w:r>
    </w:p>
    <w:p w:rsidR="007C3AF9" w:rsidRDefault="007C3AF9"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Segundo ALTHAUS (2004), a</w:t>
      </w:r>
      <w:r w:rsidRPr="007C3AF9">
        <w:rPr>
          <w:rFonts w:ascii="Times New Roman" w:hAnsi="Times New Roman" w:cs="Times New Roman"/>
          <w:sz w:val="24"/>
          <w:szCs w:val="24"/>
        </w:rPr>
        <w:t xml:space="preserve"> ação didática no ensino superior é pautada pelas tensões enfrentadas no cotidiano universitário</w:t>
      </w:r>
      <w:r>
        <w:rPr>
          <w:rFonts w:ascii="Times New Roman" w:hAnsi="Times New Roman" w:cs="Times New Roman"/>
          <w:sz w:val="24"/>
          <w:szCs w:val="24"/>
        </w:rPr>
        <w:t xml:space="preserve"> e</w:t>
      </w:r>
      <w:r w:rsidRPr="007C3AF9">
        <w:rPr>
          <w:rFonts w:ascii="Times New Roman" w:hAnsi="Times New Roman" w:cs="Times New Roman"/>
          <w:sz w:val="24"/>
          <w:szCs w:val="24"/>
        </w:rPr>
        <w:t xml:space="preserve"> consolida-se pelo o que é inerente à extensão: “A autêntica ação de estender o conhecimento, via extensão universitária, operacionaliza-se por meio de uma práxis dialética (mediadora entre universidade-sociedade-universidade) de produção / reprodução crítica do conhecimento” (RAYS, 2003, p.3).</w:t>
      </w:r>
    </w:p>
    <w:p w:rsidR="007F7A10" w:rsidRDefault="007F7A10" w:rsidP="00473E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ALTHAUS (2004) afirma que a escolha da didática se justifica pelo</w:t>
      </w:r>
      <w:r w:rsidRPr="007F7A10">
        <w:rPr>
          <w:rFonts w:ascii="Times New Roman" w:hAnsi="Times New Roman" w:cs="Times New Roman"/>
          <w:sz w:val="24"/>
          <w:szCs w:val="24"/>
        </w:rPr>
        <w:t xml:space="preserve"> objeto de estudo</w:t>
      </w:r>
      <w:r>
        <w:rPr>
          <w:rFonts w:ascii="Times New Roman" w:hAnsi="Times New Roman" w:cs="Times New Roman"/>
          <w:sz w:val="24"/>
          <w:szCs w:val="24"/>
        </w:rPr>
        <w:t>:</w:t>
      </w:r>
      <w:r w:rsidRPr="007F7A10">
        <w:rPr>
          <w:rFonts w:ascii="Times New Roman" w:hAnsi="Times New Roman" w:cs="Times New Roman"/>
          <w:sz w:val="24"/>
          <w:szCs w:val="24"/>
        </w:rPr>
        <w:t xml:space="preserve"> o ensino, e suas relações com o trabalho pedagógico</w:t>
      </w:r>
      <w:r>
        <w:rPr>
          <w:rFonts w:ascii="Times New Roman" w:hAnsi="Times New Roman" w:cs="Times New Roman"/>
          <w:sz w:val="24"/>
          <w:szCs w:val="24"/>
        </w:rPr>
        <w:t xml:space="preserve">. </w:t>
      </w:r>
      <w:r w:rsidR="00D3237F">
        <w:rPr>
          <w:rFonts w:ascii="Times New Roman" w:hAnsi="Times New Roman" w:cs="Times New Roman"/>
          <w:sz w:val="24"/>
          <w:szCs w:val="24"/>
        </w:rPr>
        <w:t xml:space="preserve">A autora </w:t>
      </w:r>
      <w:r>
        <w:rPr>
          <w:rFonts w:ascii="Times New Roman" w:hAnsi="Times New Roman" w:cs="Times New Roman"/>
          <w:sz w:val="24"/>
          <w:szCs w:val="24"/>
        </w:rPr>
        <w:t>AMARAL diz que:</w:t>
      </w:r>
    </w:p>
    <w:p w:rsidR="007F7A10" w:rsidRPr="00D3237F" w:rsidRDefault="00D3237F" w:rsidP="00D3237F">
      <w:pPr>
        <w:spacing w:after="0" w:line="240" w:lineRule="auto"/>
        <w:ind w:left="2268"/>
        <w:jc w:val="both"/>
        <w:rPr>
          <w:rFonts w:ascii="Times New Roman" w:hAnsi="Times New Roman" w:cs="Times New Roman"/>
          <w:i/>
          <w:sz w:val="20"/>
          <w:szCs w:val="20"/>
        </w:rPr>
      </w:pPr>
      <w:r w:rsidRPr="00D3237F">
        <w:rPr>
          <w:rFonts w:ascii="Times New Roman" w:hAnsi="Times New Roman" w:cs="Times New Roman"/>
          <w:i/>
          <w:sz w:val="20"/>
          <w:szCs w:val="20"/>
        </w:rPr>
        <w:t>“D</w:t>
      </w:r>
      <w:r w:rsidR="007F7A10" w:rsidRPr="00D3237F">
        <w:rPr>
          <w:rFonts w:ascii="Times New Roman" w:hAnsi="Times New Roman" w:cs="Times New Roman"/>
          <w:i/>
          <w:sz w:val="20"/>
          <w:szCs w:val="20"/>
        </w:rPr>
        <w:t xml:space="preserve">iferentemente do que se propõe no ensino de alguma coisa, não temos aí o problema da especificidade do saber, delimitada em bases epistemológicas: delineia-se, com base no diferente, o que perpassa todas as situações. O papel da Didática, no caso, é o de percorrer os diferentes campos, auscultando as diferentes </w:t>
      </w:r>
      <w:r w:rsidR="007F7A10" w:rsidRPr="00D3237F">
        <w:rPr>
          <w:rFonts w:ascii="Times New Roman" w:hAnsi="Times New Roman" w:cs="Times New Roman"/>
          <w:i/>
          <w:sz w:val="20"/>
          <w:szCs w:val="20"/>
        </w:rPr>
        <w:lastRenderedPageBreak/>
        <w:t>experiências, para levantar as semelhanças e promover o enriquecimento do próprio campo e dos outros campos</w:t>
      </w:r>
      <w:r w:rsidRPr="00D3237F">
        <w:rPr>
          <w:rFonts w:ascii="Times New Roman" w:hAnsi="Times New Roman" w:cs="Times New Roman"/>
          <w:i/>
          <w:sz w:val="20"/>
          <w:szCs w:val="20"/>
        </w:rPr>
        <w:t xml:space="preserve">.”. </w:t>
      </w:r>
      <w:r w:rsidR="00F47B7E" w:rsidRPr="00D3237F">
        <w:rPr>
          <w:rFonts w:ascii="Times New Roman" w:hAnsi="Times New Roman" w:cs="Times New Roman"/>
          <w:i/>
          <w:sz w:val="20"/>
          <w:szCs w:val="20"/>
        </w:rPr>
        <w:t>(</w:t>
      </w:r>
      <w:bookmarkStart w:id="0" w:name="_GoBack"/>
      <w:bookmarkEnd w:id="0"/>
      <w:r w:rsidRPr="00D3237F">
        <w:rPr>
          <w:rFonts w:ascii="Times New Roman" w:hAnsi="Times New Roman" w:cs="Times New Roman"/>
          <w:i/>
          <w:sz w:val="20"/>
          <w:szCs w:val="20"/>
        </w:rPr>
        <w:t>2000, p.143)</w:t>
      </w:r>
      <w:r>
        <w:rPr>
          <w:rFonts w:ascii="Times New Roman" w:hAnsi="Times New Roman" w:cs="Times New Roman"/>
          <w:i/>
          <w:sz w:val="20"/>
          <w:szCs w:val="20"/>
        </w:rPr>
        <w:t>.</w:t>
      </w:r>
    </w:p>
    <w:p w:rsidR="001D0AC9" w:rsidRPr="00D3237F" w:rsidRDefault="00BB649A" w:rsidP="00473E39">
      <w:pPr>
        <w:spacing w:after="0" w:line="360" w:lineRule="auto"/>
        <w:ind w:firstLine="709"/>
        <w:jc w:val="both"/>
        <w:rPr>
          <w:rFonts w:ascii="Times New Roman" w:hAnsi="Times New Roman" w:cs="Times New Roman"/>
          <w:sz w:val="24"/>
          <w:szCs w:val="24"/>
        </w:rPr>
      </w:pPr>
      <w:r w:rsidRPr="00D3237F">
        <w:rPr>
          <w:rFonts w:ascii="Times New Roman" w:hAnsi="Times New Roman" w:cs="Times New Roman"/>
          <w:sz w:val="24"/>
          <w:szCs w:val="24"/>
        </w:rPr>
        <w:t xml:space="preserve">A prática da didática necessita ser vivenciada pelos educadores e não somente descrita como </w:t>
      </w:r>
      <w:proofErr w:type="gramStart"/>
      <w:r w:rsidRPr="00D3237F">
        <w:rPr>
          <w:rFonts w:ascii="Times New Roman" w:hAnsi="Times New Roman" w:cs="Times New Roman"/>
          <w:sz w:val="24"/>
          <w:szCs w:val="24"/>
        </w:rPr>
        <w:t>um importante instrumento pedagógico, desse modo compreendemos</w:t>
      </w:r>
      <w:proofErr w:type="gramEnd"/>
      <w:r w:rsidRPr="00D3237F">
        <w:rPr>
          <w:rFonts w:ascii="Times New Roman" w:hAnsi="Times New Roman" w:cs="Times New Roman"/>
          <w:sz w:val="24"/>
          <w:szCs w:val="24"/>
        </w:rPr>
        <w:t xml:space="preserve"> que a utilização da didática assim como suas adequações na sociedade do conhecimento é uma condição indispensável para a garantia de uma boa educação (SANTO; LUZ, 2013).</w:t>
      </w:r>
    </w:p>
    <w:p w:rsidR="00BB649A" w:rsidRPr="00D3237F" w:rsidRDefault="004E3F5C" w:rsidP="00473E39">
      <w:pPr>
        <w:spacing w:after="0" w:line="360" w:lineRule="auto"/>
        <w:ind w:firstLine="709"/>
        <w:jc w:val="both"/>
        <w:rPr>
          <w:rFonts w:ascii="Times New Roman" w:hAnsi="Times New Roman" w:cs="Times New Roman"/>
          <w:sz w:val="24"/>
          <w:szCs w:val="24"/>
        </w:rPr>
      </w:pPr>
      <w:r w:rsidRPr="00D3237F">
        <w:rPr>
          <w:rFonts w:ascii="Times New Roman" w:hAnsi="Times New Roman" w:cs="Times New Roman"/>
          <w:sz w:val="24"/>
          <w:szCs w:val="24"/>
        </w:rPr>
        <w:t>A formação tanto do professor quanto a do aluno para quem ele leciona deve ser encarada como um processo permanente, integrado no dia-a-dia. As instituições de ensino superior precisam ampliar as ofertas de cursos de especialização na área pedagógica, para contemplar um número maior de professores. Para possibilitar a formação contínua</w:t>
      </w:r>
      <w:r w:rsidR="001B2C38" w:rsidRPr="00D3237F">
        <w:rPr>
          <w:rFonts w:ascii="Times New Roman" w:hAnsi="Times New Roman" w:cs="Times New Roman"/>
          <w:sz w:val="24"/>
          <w:szCs w:val="24"/>
        </w:rPr>
        <w:t>, propor projetos pedagógicos que envolvam os docentes em grupos de estudos na busca de reflexão sobre o corpo docente</w:t>
      </w:r>
      <w:r w:rsidRPr="00D3237F">
        <w:rPr>
          <w:rFonts w:ascii="Times New Roman" w:hAnsi="Times New Roman" w:cs="Times New Roman"/>
          <w:sz w:val="24"/>
          <w:szCs w:val="24"/>
        </w:rPr>
        <w:t xml:space="preserve"> (NÓVOA, 1991).</w:t>
      </w:r>
    </w:p>
    <w:p w:rsidR="001B2C38" w:rsidRPr="00D3237F" w:rsidRDefault="001B2C38" w:rsidP="00473E39">
      <w:pPr>
        <w:spacing w:after="0" w:line="360" w:lineRule="auto"/>
        <w:ind w:firstLine="709"/>
        <w:jc w:val="both"/>
        <w:rPr>
          <w:rFonts w:ascii="Times New Roman" w:hAnsi="Times New Roman" w:cs="Times New Roman"/>
          <w:sz w:val="24"/>
          <w:szCs w:val="24"/>
        </w:rPr>
      </w:pPr>
      <w:r w:rsidRPr="00D3237F">
        <w:rPr>
          <w:rFonts w:ascii="Times New Roman" w:hAnsi="Times New Roman" w:cs="Times New Roman"/>
          <w:sz w:val="24"/>
          <w:szCs w:val="24"/>
        </w:rPr>
        <w:t>É importante que as Universidades e Faculdades incentivem a formação continuada dos docentes, para que assim eles possam ter uma didática motivadora para o aprendizado de seu alunado (CAVALCANTI; NUNES, 2010).</w:t>
      </w:r>
    </w:p>
    <w:p w:rsidR="001B2C38" w:rsidRPr="00D3237F" w:rsidRDefault="0043297C" w:rsidP="00473E39">
      <w:pPr>
        <w:spacing w:after="0" w:line="360" w:lineRule="auto"/>
        <w:ind w:firstLine="709"/>
        <w:jc w:val="both"/>
        <w:rPr>
          <w:rFonts w:ascii="Times New Roman" w:hAnsi="Times New Roman" w:cs="Times New Roman"/>
          <w:sz w:val="24"/>
          <w:szCs w:val="24"/>
        </w:rPr>
      </w:pPr>
      <w:r w:rsidRPr="00D3237F">
        <w:rPr>
          <w:rFonts w:ascii="Times New Roman" w:hAnsi="Times New Roman" w:cs="Times New Roman"/>
          <w:sz w:val="24"/>
          <w:szCs w:val="24"/>
        </w:rPr>
        <w:t>O professor por ser o transmissor do saber precisa ter uma metodologia eficaz para esse propósito</w:t>
      </w:r>
      <w:proofErr w:type="gramStart"/>
      <w:r w:rsidRPr="00D3237F">
        <w:rPr>
          <w:rFonts w:ascii="Times New Roman" w:hAnsi="Times New Roman" w:cs="Times New Roman"/>
          <w:sz w:val="24"/>
          <w:szCs w:val="24"/>
        </w:rPr>
        <w:t>, há</w:t>
      </w:r>
      <w:proofErr w:type="gramEnd"/>
      <w:r w:rsidRPr="00D3237F">
        <w:rPr>
          <w:rFonts w:ascii="Times New Roman" w:hAnsi="Times New Roman" w:cs="Times New Roman"/>
          <w:sz w:val="24"/>
          <w:szCs w:val="24"/>
        </w:rPr>
        <w:t xml:space="preserve"> várias críticas </w:t>
      </w:r>
      <w:r w:rsidR="00EB24A8" w:rsidRPr="00D3237F">
        <w:rPr>
          <w:rFonts w:ascii="Times New Roman" w:hAnsi="Times New Roman" w:cs="Times New Roman"/>
          <w:sz w:val="24"/>
          <w:szCs w:val="24"/>
        </w:rPr>
        <w:t>hoje nas faculdades devido a má didática do professor, alunos reclamam de que o professor sabe a matéria porém não sabe passar para os alunos ou sua maneira de passar seu conhecimento não é compreendido por todos. O ensino e o incentivo da didática no ensino superior se fazem necessário e de suma importância para evitar esses tipos de acontecimentos e proporcionar aos alunos uma excelente aprendizagem.</w:t>
      </w:r>
    </w:p>
    <w:p w:rsidR="00EB24A8" w:rsidRPr="00D3237F" w:rsidRDefault="00EB24A8" w:rsidP="00EB24A8">
      <w:pPr>
        <w:autoSpaceDE w:val="0"/>
        <w:autoSpaceDN w:val="0"/>
        <w:adjustRightInd w:val="0"/>
        <w:spacing w:after="0" w:line="360" w:lineRule="auto"/>
        <w:ind w:firstLine="708"/>
        <w:jc w:val="both"/>
        <w:rPr>
          <w:rFonts w:ascii="Times New Roman" w:hAnsi="Times New Roman" w:cs="Times New Roman"/>
          <w:sz w:val="24"/>
          <w:szCs w:val="24"/>
        </w:rPr>
      </w:pPr>
      <w:r w:rsidRPr="00D3237F">
        <w:rPr>
          <w:rFonts w:ascii="Times New Roman" w:hAnsi="Times New Roman" w:cs="Times New Roman"/>
          <w:sz w:val="24"/>
          <w:szCs w:val="24"/>
        </w:rPr>
        <w:t>Segundo BORBA e SILVA ([S.D.]): “Quando nos referimos às necessidades dos estudos didáticos dirigidos ao ensino de nível superior, a sua aplicação e investigação aos problemas pedagógicos deve levar cada docente a fazer uma autocrítica e a tomar consciência de suas responsabilidades, e principalmente buscar a melhor forma de desempenhar suas funções e por sua vez fazer experiências pedagógicas que vise aperfeiçoar os diversos tipos de atividades que caracterizam tais funções, em particular podemos citar as voltadas à sistematização e transmissão do conhecimento, sem deixar em segundo plano ou de lado as responsabilidades propriamente educativas.”.</w:t>
      </w:r>
    </w:p>
    <w:p w:rsidR="00EB24A8" w:rsidRPr="00D3237F" w:rsidRDefault="00414408" w:rsidP="00D3237F">
      <w:pPr>
        <w:autoSpaceDE w:val="0"/>
        <w:autoSpaceDN w:val="0"/>
        <w:adjustRightInd w:val="0"/>
        <w:spacing w:after="0" w:line="360" w:lineRule="auto"/>
        <w:ind w:firstLine="708"/>
        <w:jc w:val="both"/>
        <w:rPr>
          <w:rFonts w:ascii="Times New Roman" w:hAnsi="Times New Roman" w:cs="Times New Roman"/>
          <w:sz w:val="24"/>
          <w:szCs w:val="24"/>
        </w:rPr>
      </w:pPr>
      <w:r w:rsidRPr="00D3237F">
        <w:rPr>
          <w:rFonts w:ascii="Times New Roman" w:hAnsi="Times New Roman" w:cs="Times New Roman"/>
          <w:sz w:val="24"/>
          <w:szCs w:val="24"/>
        </w:rPr>
        <w:t xml:space="preserve">De acordo com MESQUITA ([S.D.]) </w:t>
      </w:r>
      <w:r w:rsidR="00202D70" w:rsidRPr="00D3237F">
        <w:rPr>
          <w:rFonts w:ascii="Times New Roman" w:hAnsi="Times New Roman" w:cs="Times New Roman"/>
          <w:sz w:val="24"/>
          <w:szCs w:val="24"/>
        </w:rPr>
        <w:t>“</w:t>
      </w:r>
      <w:r w:rsidRPr="00D3237F">
        <w:rPr>
          <w:rFonts w:ascii="Times New Roman" w:hAnsi="Times New Roman" w:cs="Times New Roman"/>
          <w:sz w:val="24"/>
          <w:szCs w:val="24"/>
        </w:rPr>
        <w:t xml:space="preserve">a didática está ligada com o processo ensino aprendizagem, no qual, professor e aluno, devem estabelecer uma relação muito boa para que a mesma surta um efeito esperado, podendo assim acontecer uma troca de </w:t>
      </w:r>
      <w:r w:rsidR="00202D70" w:rsidRPr="00D3237F">
        <w:rPr>
          <w:rFonts w:ascii="Times New Roman" w:hAnsi="Times New Roman" w:cs="Times New Roman"/>
          <w:sz w:val="24"/>
          <w:szCs w:val="24"/>
        </w:rPr>
        <w:t>ideias</w:t>
      </w:r>
      <w:r w:rsidRPr="00D3237F">
        <w:rPr>
          <w:rFonts w:ascii="Times New Roman" w:hAnsi="Times New Roman" w:cs="Times New Roman"/>
          <w:sz w:val="24"/>
          <w:szCs w:val="24"/>
        </w:rPr>
        <w:t xml:space="preserve"> que favoreça e desenvolvimento intelectual de ambos, uma vez, que na educação há uma interação de conhecimentos entre todos, se utilizando dos meios educacionais de acordo com as necessidades da clientela atendida e de uma avaliação de qualidade</w:t>
      </w:r>
      <w:r w:rsidR="00202D70" w:rsidRPr="00D3237F">
        <w:rPr>
          <w:rFonts w:ascii="Times New Roman" w:hAnsi="Times New Roman" w:cs="Times New Roman"/>
          <w:sz w:val="24"/>
          <w:szCs w:val="24"/>
        </w:rPr>
        <w:t>”.</w:t>
      </w:r>
    </w:p>
    <w:p w:rsidR="002B348F" w:rsidRPr="00473E39" w:rsidRDefault="002B348F" w:rsidP="00473E39">
      <w:pPr>
        <w:pStyle w:val="PargrafodaLista"/>
        <w:numPr>
          <w:ilvl w:val="0"/>
          <w:numId w:val="1"/>
        </w:numPr>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lastRenderedPageBreak/>
        <w:t>CONSIDERAÇÕES FINAIS</w:t>
      </w:r>
    </w:p>
    <w:p w:rsidR="005F2A1B" w:rsidRDefault="00EB24A8" w:rsidP="00D323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Baseado no que foi estudado pode-se verificar a importância da didática no ensino superior e que não basta somente o educador ter </w:t>
      </w:r>
      <w:r w:rsidR="00BB19A9">
        <w:rPr>
          <w:rFonts w:ascii="Times New Roman" w:hAnsi="Times New Roman" w:cs="Times New Roman"/>
          <w:sz w:val="24"/>
          <w:szCs w:val="24"/>
        </w:rPr>
        <w:t>domínio da disciplina a ser lecionada</w:t>
      </w:r>
      <w:proofErr w:type="gramStart"/>
      <w:r w:rsidR="00BB19A9">
        <w:rPr>
          <w:rFonts w:ascii="Times New Roman" w:hAnsi="Times New Roman" w:cs="Times New Roman"/>
          <w:sz w:val="24"/>
          <w:szCs w:val="24"/>
        </w:rPr>
        <w:t xml:space="preserve"> mas</w:t>
      </w:r>
      <w:proofErr w:type="gramEnd"/>
      <w:r w:rsidR="00BB19A9">
        <w:rPr>
          <w:rFonts w:ascii="Times New Roman" w:hAnsi="Times New Roman" w:cs="Times New Roman"/>
          <w:sz w:val="24"/>
          <w:szCs w:val="24"/>
        </w:rPr>
        <w:t xml:space="preserve"> que também necessita ter didática para transmitir seus conhecimentos de forma clara e sucinta para o bom aprendizado do aluno. Sendo assim as universidades e faculdades de ensino superior devem ficar atentos a esses requisitos (domínio da disciplina a ser lecionada e boa didática) para que ao haver contratação do corpo docente se contrate professores adequados para lecionar.</w:t>
      </w:r>
    </w:p>
    <w:p w:rsidR="00661FAA" w:rsidRDefault="00661FAA" w:rsidP="00D323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salientar que:</w:t>
      </w:r>
    </w:p>
    <w:p w:rsidR="00661FAA" w:rsidRPr="00D3237F" w:rsidRDefault="00661FAA" w:rsidP="00D3237F">
      <w:pPr>
        <w:pStyle w:val="Default"/>
        <w:ind w:left="2268"/>
        <w:jc w:val="both"/>
        <w:rPr>
          <w:i/>
          <w:color w:val="auto"/>
          <w:sz w:val="20"/>
          <w:szCs w:val="20"/>
        </w:rPr>
      </w:pPr>
      <w:r w:rsidRPr="00D3237F">
        <w:rPr>
          <w:i/>
          <w:color w:val="auto"/>
          <w:sz w:val="20"/>
          <w:szCs w:val="20"/>
        </w:rPr>
        <w:t>“A didática, quando utilizada do ponto de vista da relação sociedade-educação, onde a prática da educação é reconhecida como intencional e que busca a emancipação do indivíduo, ou seja, contribui para o exercício da cidadania, para a convivência social, é fundamental na formação do educador, porém quando reduzida apenas como um subsídio metodológico ela pode representar um perigo, já que nessa prática o educador sempre reflete uma ideologia, e se ele não está consciente acaba reproduzindo a ideologia dominante que prepara o indivíduo apenas para um mercado de trabalho altamente excludente.” (</w:t>
      </w:r>
      <w:r w:rsidR="00414408" w:rsidRPr="00D3237F">
        <w:rPr>
          <w:i/>
          <w:color w:val="auto"/>
          <w:sz w:val="20"/>
          <w:szCs w:val="20"/>
        </w:rPr>
        <w:t>ARAÚJO</w:t>
      </w:r>
      <w:r w:rsidRPr="00D3237F">
        <w:rPr>
          <w:i/>
          <w:color w:val="auto"/>
          <w:sz w:val="20"/>
          <w:szCs w:val="20"/>
        </w:rPr>
        <w:t xml:space="preserve"> </w:t>
      </w:r>
      <w:proofErr w:type="gramStart"/>
      <w:r w:rsidRPr="00D3237F">
        <w:rPr>
          <w:i/>
          <w:color w:val="auto"/>
          <w:sz w:val="20"/>
          <w:szCs w:val="20"/>
        </w:rPr>
        <w:t>et</w:t>
      </w:r>
      <w:proofErr w:type="gramEnd"/>
      <w:r w:rsidRPr="00D3237F">
        <w:rPr>
          <w:i/>
          <w:color w:val="auto"/>
          <w:sz w:val="20"/>
          <w:szCs w:val="20"/>
        </w:rPr>
        <w:t xml:space="preserve"> </w:t>
      </w:r>
      <w:proofErr w:type="spellStart"/>
      <w:r w:rsidRPr="00D3237F">
        <w:rPr>
          <w:i/>
          <w:color w:val="auto"/>
          <w:sz w:val="20"/>
          <w:szCs w:val="20"/>
        </w:rPr>
        <w:t>all</w:t>
      </w:r>
      <w:proofErr w:type="spellEnd"/>
      <w:r w:rsidRPr="00D3237F">
        <w:rPr>
          <w:i/>
          <w:color w:val="auto"/>
          <w:sz w:val="20"/>
          <w:szCs w:val="20"/>
        </w:rPr>
        <w:t>., [S.D.]).</w:t>
      </w:r>
    </w:p>
    <w:p w:rsidR="00661FAA" w:rsidRDefault="00661FAA" w:rsidP="00D3237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didática é necessária para a formação de um bom professor, para sua aplicação em sala de aula, para o entendimento do aluno e para o rico conhecimento que </w:t>
      </w:r>
      <w:r w:rsidR="00627794">
        <w:rPr>
          <w:rFonts w:ascii="Times New Roman" w:hAnsi="Times New Roman" w:cs="Times New Roman"/>
          <w:sz w:val="24"/>
          <w:szCs w:val="24"/>
        </w:rPr>
        <w:t xml:space="preserve">ambos </w:t>
      </w:r>
      <w:r>
        <w:rPr>
          <w:rFonts w:ascii="Times New Roman" w:hAnsi="Times New Roman" w:cs="Times New Roman"/>
          <w:sz w:val="24"/>
          <w:szCs w:val="24"/>
        </w:rPr>
        <w:t>adquirir</w:t>
      </w:r>
      <w:r w:rsidR="00627794">
        <w:rPr>
          <w:rFonts w:ascii="Times New Roman" w:hAnsi="Times New Roman" w:cs="Times New Roman"/>
          <w:sz w:val="24"/>
          <w:szCs w:val="24"/>
        </w:rPr>
        <w:t>ão</w:t>
      </w:r>
      <w:r>
        <w:rPr>
          <w:rFonts w:ascii="Times New Roman" w:hAnsi="Times New Roman" w:cs="Times New Roman"/>
          <w:sz w:val="24"/>
          <w:szCs w:val="24"/>
        </w:rPr>
        <w:t>.</w:t>
      </w:r>
    </w:p>
    <w:p w:rsidR="00BB19A9" w:rsidRPr="00473E39" w:rsidRDefault="00BB19A9" w:rsidP="00D3237F">
      <w:pPr>
        <w:spacing w:after="0" w:line="360" w:lineRule="auto"/>
        <w:ind w:firstLine="709"/>
        <w:jc w:val="both"/>
        <w:rPr>
          <w:rFonts w:ascii="Times New Roman" w:hAnsi="Times New Roman" w:cs="Times New Roman"/>
          <w:sz w:val="24"/>
          <w:szCs w:val="24"/>
        </w:rPr>
      </w:pPr>
    </w:p>
    <w:p w:rsidR="00802680" w:rsidRPr="00473E39" w:rsidRDefault="00802680" w:rsidP="00473E39">
      <w:pPr>
        <w:pStyle w:val="PargrafodaLista"/>
        <w:numPr>
          <w:ilvl w:val="0"/>
          <w:numId w:val="1"/>
        </w:numPr>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t>REFERÊNCIAS</w:t>
      </w:r>
    </w:p>
    <w:p w:rsidR="007C3AF9" w:rsidRPr="00D3237F" w:rsidRDefault="007C3AF9" w:rsidP="00D3237F">
      <w:pPr>
        <w:pStyle w:val="Default"/>
        <w:jc w:val="both"/>
      </w:pPr>
      <w:r w:rsidRPr="00D3237F">
        <w:t xml:space="preserve">ALTHAUS, </w:t>
      </w:r>
      <w:proofErr w:type="spellStart"/>
      <w:r w:rsidRPr="00D3237F">
        <w:t>Maiza</w:t>
      </w:r>
      <w:proofErr w:type="spellEnd"/>
      <w:r w:rsidRPr="00D3237F">
        <w:t xml:space="preserve"> Taques </w:t>
      </w:r>
      <w:proofErr w:type="spellStart"/>
      <w:r w:rsidRPr="00D3237F">
        <w:t>Margraf</w:t>
      </w:r>
      <w:proofErr w:type="spellEnd"/>
      <w:r w:rsidRPr="00D3237F">
        <w:t xml:space="preserve">. </w:t>
      </w:r>
      <w:r w:rsidRPr="00D3237F">
        <w:t>A</w:t>
      </w:r>
      <w:r w:rsidRPr="00D3237F">
        <w:t>ção</w:t>
      </w:r>
      <w:r w:rsidRPr="00D3237F">
        <w:t xml:space="preserve"> D</w:t>
      </w:r>
      <w:r w:rsidRPr="00D3237F">
        <w:t xml:space="preserve">idática no </w:t>
      </w:r>
      <w:r w:rsidRPr="00D3237F">
        <w:t>E</w:t>
      </w:r>
      <w:r w:rsidRPr="00D3237F">
        <w:t>nsino</w:t>
      </w:r>
      <w:r w:rsidRPr="00D3237F">
        <w:t xml:space="preserve"> S</w:t>
      </w:r>
      <w:r w:rsidRPr="00D3237F">
        <w:t>uperior</w:t>
      </w:r>
      <w:r w:rsidRPr="00D3237F">
        <w:t>: A D</w:t>
      </w:r>
      <w:r w:rsidRPr="00D3237F">
        <w:t>ocência em</w:t>
      </w:r>
      <w:r w:rsidRPr="00D3237F">
        <w:t xml:space="preserve"> D</w:t>
      </w:r>
      <w:r w:rsidRPr="00D3237F">
        <w:t xml:space="preserve">iscussão. </w:t>
      </w:r>
      <w:r w:rsidRPr="00D3237F">
        <w:t>Rev. Teoria e Prática da Educação, v.7, n.1</w:t>
      </w:r>
      <w:proofErr w:type="gramStart"/>
      <w:r w:rsidRPr="00D3237F">
        <w:t>.,</w:t>
      </w:r>
      <w:proofErr w:type="gramEnd"/>
      <w:r w:rsidRPr="00D3237F">
        <w:t xml:space="preserve"> p.101-106, jan./abr. 2004</w:t>
      </w:r>
      <w:r w:rsidRPr="00D3237F">
        <w:t>. Disponível em: &lt;file:///C:/Users/Lane/Downloads/A%C3%A7%C3%A3o%20did%C3%A1tica%20no%20ensino%</w:t>
      </w:r>
      <w:proofErr w:type="gramStart"/>
      <w:r w:rsidRPr="00D3237F">
        <w:t>20superior.</w:t>
      </w:r>
      <w:proofErr w:type="gramEnd"/>
      <w:r w:rsidRPr="00D3237F">
        <w:t>pdf&gt;. Acessado em Março de 2016.</w:t>
      </w:r>
    </w:p>
    <w:p w:rsidR="007C3AF9" w:rsidRPr="00D3237F" w:rsidRDefault="007C3AF9" w:rsidP="00D3237F">
      <w:pPr>
        <w:pStyle w:val="Default"/>
        <w:jc w:val="both"/>
      </w:pPr>
    </w:p>
    <w:p w:rsidR="007C3AF9" w:rsidRPr="00D3237F" w:rsidRDefault="007C3AF9" w:rsidP="00D3237F">
      <w:pPr>
        <w:pStyle w:val="Default"/>
        <w:jc w:val="both"/>
      </w:pPr>
    </w:p>
    <w:p w:rsidR="00D3237F" w:rsidRPr="00D3237F" w:rsidRDefault="00D3237F" w:rsidP="00D3237F">
      <w:pPr>
        <w:pStyle w:val="Default"/>
        <w:jc w:val="both"/>
      </w:pPr>
      <w:r w:rsidRPr="00D3237F">
        <w:t xml:space="preserve">AMARAL, A. Aula universitária: um espaço com possibilidades interdisciplinares. </w:t>
      </w:r>
      <w:r w:rsidRPr="00D3237F">
        <w:t>E</w:t>
      </w:r>
      <w:r w:rsidRPr="00D3237F">
        <w:t>: VEIGA, I. Pedagogia universitária: a aula em foco. Camp</w:t>
      </w:r>
      <w:r w:rsidRPr="00D3237F">
        <w:t>inas: Papirus, 2000.</w:t>
      </w:r>
    </w:p>
    <w:p w:rsidR="00D3237F" w:rsidRPr="00D3237F" w:rsidRDefault="00D3237F" w:rsidP="00D3237F">
      <w:pPr>
        <w:pStyle w:val="Default"/>
        <w:jc w:val="both"/>
      </w:pPr>
    </w:p>
    <w:p w:rsidR="00D3237F" w:rsidRPr="00D3237F" w:rsidRDefault="00D3237F" w:rsidP="00D3237F">
      <w:pPr>
        <w:pStyle w:val="Default"/>
        <w:jc w:val="both"/>
      </w:pPr>
    </w:p>
    <w:p w:rsidR="00414408" w:rsidRPr="00D3237F" w:rsidRDefault="00661FAA" w:rsidP="00D3237F">
      <w:pPr>
        <w:pStyle w:val="Default"/>
        <w:jc w:val="both"/>
      </w:pPr>
      <w:r w:rsidRPr="00D3237F">
        <w:t>ARAÚJO</w:t>
      </w:r>
      <w:r w:rsidR="00414408" w:rsidRPr="00D3237F">
        <w:t xml:space="preserve">, Laís de Santana; BEZERRA, Ada Augusta Celestino; SANTOS, Paula </w:t>
      </w:r>
      <w:proofErr w:type="spellStart"/>
      <w:r w:rsidR="00414408" w:rsidRPr="00D3237F">
        <w:t>Tauana</w:t>
      </w:r>
      <w:proofErr w:type="spellEnd"/>
      <w:r w:rsidR="00414408" w:rsidRPr="00D3237F">
        <w:t xml:space="preserve">. </w:t>
      </w:r>
    </w:p>
    <w:p w:rsidR="00661FAA" w:rsidRPr="00D3237F" w:rsidRDefault="00414408" w:rsidP="00D3237F">
      <w:pPr>
        <w:pStyle w:val="Default"/>
        <w:jc w:val="both"/>
        <w:rPr>
          <w:color w:val="auto"/>
        </w:rPr>
      </w:pPr>
      <w:r w:rsidRPr="00D3237F">
        <w:t xml:space="preserve"> A Importância da Didática na Formação do Educador. [S.I.]. [S.D]. Disponível em: &lt;</w:t>
      </w:r>
      <w:hyperlink r:id="rId11" w:history="1">
        <w:r w:rsidRPr="00D3237F">
          <w:rPr>
            <w:rStyle w:val="Hyperlink"/>
            <w:color w:val="auto"/>
            <w:u w:val="none"/>
          </w:rPr>
          <w:t>http://www.unit.br/hotsites/2010/enc_formacao_professores/arquivos/GT01/ARAUJO%20L%20de%20S%20et%20al%20A%20IMPORT%C3%82NCIA%20DA%20DID%C3%81TICA%20NA%20FORMA%C3%87%C3%83O%20DO%20EDUCADOR.pdf</w:t>
        </w:r>
      </w:hyperlink>
      <w:r w:rsidRPr="00D3237F">
        <w:rPr>
          <w:rStyle w:val="Hyperlink"/>
          <w:color w:val="auto"/>
          <w:u w:val="none"/>
        </w:rPr>
        <w:t>&gt;. Acessado em Março de 2016.</w:t>
      </w:r>
    </w:p>
    <w:p w:rsidR="00661FAA" w:rsidRPr="00D3237F" w:rsidRDefault="00661FAA" w:rsidP="00D3237F">
      <w:pPr>
        <w:spacing w:after="0" w:line="240" w:lineRule="auto"/>
        <w:jc w:val="both"/>
        <w:rPr>
          <w:rFonts w:ascii="Times New Roman" w:hAnsi="Times New Roman" w:cs="Times New Roman"/>
          <w:sz w:val="24"/>
          <w:szCs w:val="24"/>
        </w:rPr>
      </w:pPr>
    </w:p>
    <w:p w:rsidR="00661FAA" w:rsidRPr="00D3237F" w:rsidRDefault="00661FAA" w:rsidP="00D3237F">
      <w:pPr>
        <w:spacing w:after="0" w:line="240" w:lineRule="auto"/>
        <w:jc w:val="both"/>
        <w:rPr>
          <w:rFonts w:ascii="Times New Roman" w:hAnsi="Times New Roman" w:cs="Times New Roman"/>
          <w:sz w:val="24"/>
          <w:szCs w:val="24"/>
        </w:rPr>
      </w:pPr>
    </w:p>
    <w:p w:rsidR="000C1519" w:rsidRPr="00D3237F" w:rsidRDefault="0098111E"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 xml:space="preserve">BERBEL, </w:t>
      </w:r>
      <w:proofErr w:type="spellStart"/>
      <w:r w:rsidRPr="00D3237F">
        <w:rPr>
          <w:rFonts w:ascii="Times New Roman" w:hAnsi="Times New Roman" w:cs="Times New Roman"/>
          <w:sz w:val="24"/>
          <w:szCs w:val="24"/>
        </w:rPr>
        <w:t>Neusi</w:t>
      </w:r>
      <w:proofErr w:type="spellEnd"/>
      <w:r w:rsidRPr="00D3237F">
        <w:rPr>
          <w:rFonts w:ascii="Times New Roman" w:hAnsi="Times New Roman" w:cs="Times New Roman"/>
          <w:sz w:val="24"/>
          <w:szCs w:val="24"/>
        </w:rPr>
        <w:t xml:space="preserve"> Aparecida </w:t>
      </w:r>
      <w:proofErr w:type="spellStart"/>
      <w:r w:rsidRPr="00D3237F">
        <w:rPr>
          <w:rFonts w:ascii="Times New Roman" w:hAnsi="Times New Roman" w:cs="Times New Roman"/>
          <w:sz w:val="24"/>
          <w:szCs w:val="24"/>
        </w:rPr>
        <w:t>Navas</w:t>
      </w:r>
      <w:proofErr w:type="spellEnd"/>
      <w:r w:rsidRPr="00D3237F">
        <w:rPr>
          <w:rFonts w:ascii="Times New Roman" w:hAnsi="Times New Roman" w:cs="Times New Roman"/>
          <w:sz w:val="24"/>
          <w:szCs w:val="24"/>
        </w:rPr>
        <w:t xml:space="preserve">. Metodologia do ensino superior: realidade e significado. Coleção magistério formação e trabalho pedagógico. Campinas: </w:t>
      </w:r>
      <w:proofErr w:type="gramStart"/>
      <w:r w:rsidRPr="00D3237F">
        <w:rPr>
          <w:rFonts w:ascii="Times New Roman" w:hAnsi="Times New Roman" w:cs="Times New Roman"/>
          <w:sz w:val="24"/>
          <w:szCs w:val="24"/>
        </w:rPr>
        <w:t>Papirus,</w:t>
      </w:r>
      <w:proofErr w:type="gramEnd"/>
      <w:r w:rsidRPr="00D3237F">
        <w:rPr>
          <w:rFonts w:ascii="Times New Roman" w:hAnsi="Times New Roman" w:cs="Times New Roman"/>
          <w:sz w:val="24"/>
          <w:szCs w:val="24"/>
        </w:rPr>
        <w:t>1994.</w:t>
      </w:r>
    </w:p>
    <w:p w:rsidR="000C1519" w:rsidRPr="00D3237F" w:rsidRDefault="000C1519" w:rsidP="00D3237F">
      <w:pPr>
        <w:spacing w:after="0" w:line="240" w:lineRule="auto"/>
        <w:jc w:val="both"/>
        <w:rPr>
          <w:rFonts w:ascii="Times New Roman" w:hAnsi="Times New Roman" w:cs="Times New Roman"/>
          <w:sz w:val="24"/>
          <w:szCs w:val="24"/>
        </w:rPr>
      </w:pPr>
    </w:p>
    <w:p w:rsidR="0098111E" w:rsidRPr="00D3237F" w:rsidRDefault="0098111E" w:rsidP="00D3237F">
      <w:pPr>
        <w:spacing w:after="0" w:line="240" w:lineRule="auto"/>
        <w:jc w:val="both"/>
        <w:rPr>
          <w:rFonts w:ascii="Times New Roman" w:hAnsi="Times New Roman" w:cs="Times New Roman"/>
          <w:sz w:val="24"/>
          <w:szCs w:val="24"/>
        </w:rPr>
      </w:pPr>
    </w:p>
    <w:p w:rsidR="001D0BFC" w:rsidRPr="00D3237F" w:rsidRDefault="001D0BFC"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lastRenderedPageBreak/>
        <w:t xml:space="preserve">BORBA, Ernesto Oliveira; SILVA, Regina Nogueira </w:t>
      </w:r>
      <w:proofErr w:type="gramStart"/>
      <w:r w:rsidRPr="00D3237F">
        <w:rPr>
          <w:rFonts w:ascii="Times New Roman" w:hAnsi="Times New Roman" w:cs="Times New Roman"/>
          <w:sz w:val="24"/>
          <w:szCs w:val="24"/>
        </w:rPr>
        <w:t>da.</w:t>
      </w:r>
      <w:proofErr w:type="gramEnd"/>
      <w:r w:rsidRPr="00D3237F">
        <w:rPr>
          <w:rFonts w:ascii="Times New Roman" w:hAnsi="Times New Roman" w:cs="Times New Roman"/>
          <w:sz w:val="24"/>
          <w:szCs w:val="24"/>
        </w:rPr>
        <w:t xml:space="preserve"> A Importância da Didática no Ensino Superior. [S.I.]. [S.D.]. Disponível em: &lt;</w:t>
      </w:r>
      <w:hyperlink r:id="rId12" w:history="1">
        <w:r w:rsidRPr="00D3237F">
          <w:rPr>
            <w:rStyle w:val="Hyperlink"/>
            <w:rFonts w:ascii="Times New Roman" w:hAnsi="Times New Roman" w:cs="Times New Roman"/>
            <w:color w:val="auto"/>
            <w:sz w:val="24"/>
            <w:szCs w:val="24"/>
            <w:u w:val="none"/>
          </w:rPr>
          <w:t>http://www.ice.edu.br/TNX/storage/webdisco/2011/11/10/outros/75a110bfebd8a88954e5f511ca9bdf8c.pdf</w:t>
        </w:r>
      </w:hyperlink>
      <w:r w:rsidRPr="00D3237F">
        <w:rPr>
          <w:rStyle w:val="Hyperlink"/>
          <w:rFonts w:ascii="Times New Roman" w:hAnsi="Times New Roman" w:cs="Times New Roman"/>
          <w:color w:val="auto"/>
          <w:sz w:val="24"/>
          <w:szCs w:val="24"/>
          <w:u w:val="none"/>
        </w:rPr>
        <w:t>&gt;. Acessado em Março de 2016.</w:t>
      </w:r>
    </w:p>
    <w:p w:rsidR="001D0BFC" w:rsidRPr="00D3237F" w:rsidRDefault="001D0BFC" w:rsidP="00D3237F">
      <w:pPr>
        <w:spacing w:after="0" w:line="240" w:lineRule="auto"/>
        <w:jc w:val="both"/>
        <w:rPr>
          <w:rFonts w:ascii="Times New Roman" w:hAnsi="Times New Roman" w:cs="Times New Roman"/>
          <w:sz w:val="24"/>
          <w:szCs w:val="24"/>
        </w:rPr>
      </w:pPr>
    </w:p>
    <w:p w:rsidR="001D0BFC" w:rsidRPr="00D3237F" w:rsidRDefault="001D0BFC" w:rsidP="00D3237F">
      <w:pPr>
        <w:spacing w:after="0" w:line="240" w:lineRule="auto"/>
        <w:jc w:val="both"/>
        <w:rPr>
          <w:rFonts w:ascii="Times New Roman" w:hAnsi="Times New Roman" w:cs="Times New Roman"/>
          <w:sz w:val="24"/>
          <w:szCs w:val="24"/>
        </w:rPr>
      </w:pPr>
    </w:p>
    <w:p w:rsidR="001B2C38" w:rsidRPr="00D3237F" w:rsidRDefault="001B2C38" w:rsidP="00D3237F">
      <w:pPr>
        <w:spacing w:after="0" w:line="240" w:lineRule="auto"/>
        <w:jc w:val="both"/>
        <w:rPr>
          <w:rStyle w:val="Hyperlink"/>
          <w:rFonts w:ascii="Times New Roman" w:hAnsi="Times New Roman" w:cs="Times New Roman"/>
          <w:color w:val="auto"/>
          <w:sz w:val="24"/>
          <w:szCs w:val="24"/>
          <w:u w:val="none"/>
        </w:rPr>
      </w:pPr>
      <w:r w:rsidRPr="00D3237F">
        <w:rPr>
          <w:rFonts w:ascii="Times New Roman" w:hAnsi="Times New Roman" w:cs="Times New Roman"/>
          <w:sz w:val="24"/>
          <w:szCs w:val="24"/>
        </w:rPr>
        <w:t xml:space="preserve">CAVALCANTI, Amanda da Fonseca; NUNES, </w:t>
      </w:r>
      <w:proofErr w:type="spellStart"/>
      <w:r w:rsidRPr="00D3237F">
        <w:rPr>
          <w:rFonts w:ascii="Times New Roman" w:hAnsi="Times New Roman" w:cs="Times New Roman"/>
          <w:sz w:val="24"/>
          <w:szCs w:val="24"/>
        </w:rPr>
        <w:t>Isabely</w:t>
      </w:r>
      <w:proofErr w:type="spellEnd"/>
      <w:r w:rsidRPr="00D3237F">
        <w:rPr>
          <w:rFonts w:ascii="Times New Roman" w:hAnsi="Times New Roman" w:cs="Times New Roman"/>
          <w:sz w:val="24"/>
          <w:szCs w:val="24"/>
        </w:rPr>
        <w:t xml:space="preserve"> Fernandes Leão. A Didática do Professor no Ensino Superior: A Importância de uma Prática Reflexiva nos Dias Atuais. Encontro de Ensino, Pesquisa e Extensão da Faculdade SENAC. 2010. Disponível em: &lt;</w:t>
      </w:r>
      <w:hyperlink r:id="rId13" w:history="1">
        <w:r w:rsidRPr="00D3237F">
          <w:rPr>
            <w:rStyle w:val="Hyperlink"/>
            <w:rFonts w:ascii="Times New Roman" w:hAnsi="Times New Roman" w:cs="Times New Roman"/>
            <w:color w:val="auto"/>
            <w:sz w:val="24"/>
            <w:szCs w:val="24"/>
            <w:u w:val="none"/>
          </w:rPr>
          <w:t>http://www.faculdadesenacpe.edu.br/encontro-de-ensino-pesquisa/2011/IV/anais/comunicacao/002_2010_ap_oral.pdf</w:t>
        </w:r>
      </w:hyperlink>
      <w:r w:rsidRPr="00D3237F">
        <w:rPr>
          <w:rStyle w:val="Hyperlink"/>
          <w:rFonts w:ascii="Times New Roman" w:hAnsi="Times New Roman" w:cs="Times New Roman"/>
          <w:color w:val="auto"/>
          <w:sz w:val="24"/>
          <w:szCs w:val="24"/>
          <w:u w:val="none"/>
        </w:rPr>
        <w:t>&gt;. Acessado em Março de 2016.</w:t>
      </w:r>
    </w:p>
    <w:p w:rsidR="001B2C38" w:rsidRPr="00D3237F" w:rsidRDefault="001B2C38" w:rsidP="00D3237F">
      <w:pPr>
        <w:spacing w:after="0" w:line="240" w:lineRule="auto"/>
        <w:jc w:val="both"/>
        <w:rPr>
          <w:rFonts w:ascii="Times New Roman" w:hAnsi="Times New Roman" w:cs="Times New Roman"/>
          <w:sz w:val="24"/>
          <w:szCs w:val="24"/>
        </w:rPr>
      </w:pPr>
    </w:p>
    <w:p w:rsidR="001B2C38" w:rsidRPr="00D3237F" w:rsidRDefault="001B2C38" w:rsidP="00D3237F">
      <w:pPr>
        <w:spacing w:after="0" w:line="240" w:lineRule="auto"/>
        <w:jc w:val="both"/>
        <w:rPr>
          <w:rFonts w:ascii="Times New Roman" w:hAnsi="Times New Roman" w:cs="Times New Roman"/>
          <w:sz w:val="24"/>
          <w:szCs w:val="24"/>
        </w:rPr>
      </w:pPr>
    </w:p>
    <w:p w:rsidR="00163FFE" w:rsidRPr="00D3237F" w:rsidRDefault="00163FFE"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 xml:space="preserve">FIORE FERRARI, Eduardo; LEYMONIÉ SÁEN, Julia. </w:t>
      </w:r>
      <w:proofErr w:type="spellStart"/>
      <w:r w:rsidRPr="00D3237F">
        <w:rPr>
          <w:rFonts w:ascii="Times New Roman" w:hAnsi="Times New Roman" w:cs="Times New Roman"/>
          <w:sz w:val="24"/>
          <w:szCs w:val="24"/>
        </w:rPr>
        <w:t>Didáctica</w:t>
      </w:r>
      <w:proofErr w:type="spellEnd"/>
      <w:r w:rsidRPr="00D3237F">
        <w:rPr>
          <w:rFonts w:ascii="Times New Roman" w:hAnsi="Times New Roman" w:cs="Times New Roman"/>
          <w:sz w:val="24"/>
          <w:szCs w:val="24"/>
        </w:rPr>
        <w:t xml:space="preserve"> </w:t>
      </w:r>
      <w:proofErr w:type="spellStart"/>
      <w:r w:rsidRPr="00D3237F">
        <w:rPr>
          <w:rFonts w:ascii="Times New Roman" w:hAnsi="Times New Roman" w:cs="Times New Roman"/>
          <w:sz w:val="24"/>
          <w:szCs w:val="24"/>
        </w:rPr>
        <w:t>Práctica</w:t>
      </w:r>
      <w:proofErr w:type="spellEnd"/>
      <w:r w:rsidRPr="00D3237F">
        <w:rPr>
          <w:rFonts w:ascii="Times New Roman" w:hAnsi="Times New Roman" w:cs="Times New Roman"/>
          <w:sz w:val="24"/>
          <w:szCs w:val="24"/>
        </w:rPr>
        <w:t xml:space="preserve"> para </w:t>
      </w:r>
      <w:proofErr w:type="spellStart"/>
      <w:r w:rsidRPr="00D3237F">
        <w:rPr>
          <w:rFonts w:ascii="Times New Roman" w:hAnsi="Times New Roman" w:cs="Times New Roman"/>
          <w:sz w:val="24"/>
          <w:szCs w:val="24"/>
        </w:rPr>
        <w:t>enseñanza</w:t>
      </w:r>
      <w:proofErr w:type="spellEnd"/>
      <w:r w:rsidRPr="00D3237F">
        <w:rPr>
          <w:rFonts w:ascii="Times New Roman" w:hAnsi="Times New Roman" w:cs="Times New Roman"/>
          <w:sz w:val="24"/>
          <w:szCs w:val="24"/>
        </w:rPr>
        <w:t xml:space="preserve"> media y superior. Montevidéu: Magro, 2007.</w:t>
      </w:r>
    </w:p>
    <w:p w:rsidR="00163FFE" w:rsidRPr="00D3237F" w:rsidRDefault="00163FFE" w:rsidP="00D3237F">
      <w:pPr>
        <w:spacing w:after="0" w:line="240" w:lineRule="auto"/>
        <w:jc w:val="both"/>
        <w:rPr>
          <w:rFonts w:ascii="Times New Roman" w:hAnsi="Times New Roman" w:cs="Times New Roman"/>
          <w:sz w:val="24"/>
          <w:szCs w:val="24"/>
        </w:rPr>
      </w:pPr>
    </w:p>
    <w:p w:rsidR="00E73A4C" w:rsidRPr="00D3237F" w:rsidRDefault="00E73A4C" w:rsidP="00D3237F">
      <w:pPr>
        <w:spacing w:after="0" w:line="240" w:lineRule="auto"/>
        <w:jc w:val="both"/>
        <w:rPr>
          <w:rFonts w:ascii="Times New Roman" w:hAnsi="Times New Roman" w:cs="Times New Roman"/>
          <w:sz w:val="24"/>
          <w:szCs w:val="24"/>
        </w:rPr>
      </w:pPr>
    </w:p>
    <w:p w:rsidR="0098111E" w:rsidRPr="00D3237F" w:rsidRDefault="00524FF5"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 xml:space="preserve">GUIMARÃES, </w:t>
      </w:r>
      <w:r w:rsidR="007F7A10" w:rsidRPr="00D3237F">
        <w:rPr>
          <w:rFonts w:ascii="Times New Roman" w:hAnsi="Times New Roman" w:cs="Times New Roman"/>
          <w:sz w:val="24"/>
          <w:szCs w:val="24"/>
        </w:rPr>
        <w:t>A</w:t>
      </w:r>
      <w:r w:rsidR="00D3237F" w:rsidRPr="00D3237F">
        <w:rPr>
          <w:rFonts w:ascii="Times New Roman" w:hAnsi="Times New Roman" w:cs="Times New Roman"/>
          <w:sz w:val="24"/>
          <w:szCs w:val="24"/>
        </w:rPr>
        <w:t>.</w:t>
      </w:r>
      <w:r w:rsidR="007F7A10" w:rsidRPr="00D3237F">
        <w:rPr>
          <w:rFonts w:ascii="Times New Roman" w:hAnsi="Times New Roman" w:cs="Times New Roman"/>
          <w:sz w:val="24"/>
          <w:szCs w:val="24"/>
        </w:rPr>
        <w:t xml:space="preserve"> M</w:t>
      </w:r>
      <w:r w:rsidR="00D3237F" w:rsidRPr="00D3237F">
        <w:rPr>
          <w:rFonts w:ascii="Times New Roman" w:hAnsi="Times New Roman" w:cs="Times New Roman"/>
          <w:sz w:val="24"/>
          <w:szCs w:val="24"/>
        </w:rPr>
        <w:t>.</w:t>
      </w:r>
      <w:r w:rsidR="007F7A10" w:rsidRPr="00D3237F">
        <w:rPr>
          <w:rFonts w:ascii="Times New Roman" w:hAnsi="Times New Roman" w:cs="Times New Roman"/>
          <w:sz w:val="24"/>
          <w:szCs w:val="24"/>
        </w:rPr>
        <w:t xml:space="preserve"> M</w:t>
      </w:r>
      <w:r w:rsidRPr="00D3237F">
        <w:rPr>
          <w:rFonts w:ascii="Times New Roman" w:hAnsi="Times New Roman" w:cs="Times New Roman"/>
          <w:sz w:val="24"/>
          <w:szCs w:val="24"/>
        </w:rPr>
        <w:t xml:space="preserve">. Extensão universitária como reconfiguração de Saberes. E: LEITE, D. MOROSINI, M. (ORG) Universidade </w:t>
      </w:r>
      <w:proofErr w:type="spellStart"/>
      <w:r w:rsidRPr="00D3237F">
        <w:rPr>
          <w:rFonts w:ascii="Times New Roman" w:hAnsi="Times New Roman" w:cs="Times New Roman"/>
          <w:sz w:val="24"/>
          <w:szCs w:val="24"/>
        </w:rPr>
        <w:t>Futurante</w:t>
      </w:r>
      <w:proofErr w:type="spellEnd"/>
      <w:r w:rsidRPr="00D3237F">
        <w:rPr>
          <w:rFonts w:ascii="Times New Roman" w:hAnsi="Times New Roman" w:cs="Times New Roman"/>
          <w:sz w:val="24"/>
          <w:szCs w:val="24"/>
        </w:rPr>
        <w:t>: produção do ensino e inovação. C</w:t>
      </w:r>
      <w:r w:rsidR="00D3237F" w:rsidRPr="00D3237F">
        <w:rPr>
          <w:rFonts w:ascii="Times New Roman" w:hAnsi="Times New Roman" w:cs="Times New Roman"/>
          <w:sz w:val="24"/>
          <w:szCs w:val="24"/>
        </w:rPr>
        <w:t>ampinas: Papirus, 1997</w:t>
      </w:r>
      <w:r w:rsidRPr="00D3237F">
        <w:rPr>
          <w:rFonts w:ascii="Times New Roman" w:hAnsi="Times New Roman" w:cs="Times New Roman"/>
          <w:sz w:val="24"/>
          <w:szCs w:val="24"/>
        </w:rPr>
        <w:t>.</w:t>
      </w:r>
    </w:p>
    <w:p w:rsidR="0098111E" w:rsidRPr="00D3237F" w:rsidRDefault="0098111E" w:rsidP="00D3237F">
      <w:pPr>
        <w:spacing w:after="0" w:line="240" w:lineRule="auto"/>
        <w:jc w:val="both"/>
        <w:rPr>
          <w:rFonts w:ascii="Times New Roman" w:hAnsi="Times New Roman" w:cs="Times New Roman"/>
          <w:sz w:val="24"/>
          <w:szCs w:val="24"/>
        </w:rPr>
      </w:pPr>
    </w:p>
    <w:p w:rsidR="00524FF5" w:rsidRPr="00D3237F" w:rsidRDefault="00524FF5" w:rsidP="00D3237F">
      <w:pPr>
        <w:spacing w:after="0" w:line="240" w:lineRule="auto"/>
        <w:jc w:val="both"/>
        <w:rPr>
          <w:rFonts w:ascii="Times New Roman" w:hAnsi="Times New Roman" w:cs="Times New Roman"/>
          <w:sz w:val="24"/>
          <w:szCs w:val="24"/>
        </w:rPr>
      </w:pPr>
    </w:p>
    <w:p w:rsidR="008377C5" w:rsidRPr="00D3237F" w:rsidRDefault="00582D65"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LIBÂNEO, J</w:t>
      </w:r>
      <w:r w:rsidR="007F7A10" w:rsidRPr="00D3237F">
        <w:rPr>
          <w:rFonts w:ascii="Times New Roman" w:hAnsi="Times New Roman" w:cs="Times New Roman"/>
          <w:sz w:val="24"/>
          <w:szCs w:val="24"/>
        </w:rPr>
        <w:t>osé</w:t>
      </w:r>
      <w:r w:rsidRPr="00D3237F">
        <w:rPr>
          <w:rFonts w:ascii="Times New Roman" w:hAnsi="Times New Roman" w:cs="Times New Roman"/>
          <w:sz w:val="24"/>
          <w:szCs w:val="24"/>
        </w:rPr>
        <w:t xml:space="preserve"> C</w:t>
      </w:r>
      <w:r w:rsidR="007F7A10" w:rsidRPr="00D3237F">
        <w:rPr>
          <w:rFonts w:ascii="Times New Roman" w:hAnsi="Times New Roman" w:cs="Times New Roman"/>
          <w:sz w:val="24"/>
          <w:szCs w:val="24"/>
        </w:rPr>
        <w:t>arlos</w:t>
      </w:r>
      <w:r w:rsidRPr="00D3237F">
        <w:rPr>
          <w:rFonts w:ascii="Times New Roman" w:hAnsi="Times New Roman" w:cs="Times New Roman"/>
          <w:sz w:val="24"/>
          <w:szCs w:val="24"/>
        </w:rPr>
        <w:t>. Didática</w:t>
      </w:r>
      <w:r w:rsidRPr="00D3237F">
        <w:rPr>
          <w:rFonts w:ascii="Times New Roman" w:hAnsi="Times New Roman" w:cs="Times New Roman"/>
          <w:i/>
          <w:iCs/>
          <w:sz w:val="24"/>
          <w:szCs w:val="24"/>
        </w:rPr>
        <w:t xml:space="preserve">. </w:t>
      </w:r>
      <w:r w:rsidRPr="00D3237F">
        <w:rPr>
          <w:rFonts w:ascii="Times New Roman" w:hAnsi="Times New Roman" w:cs="Times New Roman"/>
          <w:sz w:val="24"/>
          <w:szCs w:val="24"/>
        </w:rPr>
        <w:t>São Paulo: Cortez, 1990.</w:t>
      </w:r>
    </w:p>
    <w:p w:rsidR="00582D65" w:rsidRPr="00D3237F" w:rsidRDefault="00582D65" w:rsidP="00D3237F">
      <w:pPr>
        <w:spacing w:after="0" w:line="240" w:lineRule="auto"/>
        <w:jc w:val="both"/>
        <w:rPr>
          <w:rFonts w:ascii="Times New Roman" w:hAnsi="Times New Roman" w:cs="Times New Roman"/>
          <w:sz w:val="24"/>
          <w:szCs w:val="24"/>
        </w:rPr>
      </w:pPr>
    </w:p>
    <w:p w:rsidR="00582D65" w:rsidRPr="00D3237F" w:rsidRDefault="00582D65" w:rsidP="00D3237F">
      <w:pPr>
        <w:spacing w:after="0" w:line="240" w:lineRule="auto"/>
        <w:jc w:val="both"/>
        <w:rPr>
          <w:rFonts w:ascii="Times New Roman" w:hAnsi="Times New Roman" w:cs="Times New Roman"/>
          <w:sz w:val="24"/>
          <w:szCs w:val="24"/>
        </w:rPr>
      </w:pPr>
    </w:p>
    <w:p w:rsidR="004E3F5C" w:rsidRPr="00D3237F" w:rsidRDefault="004E3F5C"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 xml:space="preserve">NÓVOA, </w:t>
      </w:r>
      <w:r w:rsidR="00524FF5" w:rsidRPr="00D3237F">
        <w:rPr>
          <w:rFonts w:ascii="Times New Roman" w:hAnsi="Times New Roman" w:cs="Times New Roman"/>
          <w:sz w:val="24"/>
          <w:szCs w:val="24"/>
        </w:rPr>
        <w:t>Antônio</w:t>
      </w:r>
      <w:r w:rsidRPr="00D3237F">
        <w:rPr>
          <w:rFonts w:ascii="Times New Roman" w:hAnsi="Times New Roman" w:cs="Times New Roman"/>
          <w:sz w:val="24"/>
          <w:szCs w:val="24"/>
        </w:rPr>
        <w:t>. Profissão professor. Porto: Ed. Porto, 1991.</w:t>
      </w:r>
    </w:p>
    <w:p w:rsidR="004E3F5C" w:rsidRPr="00D3237F" w:rsidRDefault="004E3F5C" w:rsidP="00D3237F">
      <w:pPr>
        <w:spacing w:after="0" w:line="240" w:lineRule="auto"/>
        <w:jc w:val="both"/>
        <w:rPr>
          <w:rFonts w:ascii="Times New Roman" w:hAnsi="Times New Roman" w:cs="Times New Roman"/>
          <w:sz w:val="24"/>
          <w:szCs w:val="24"/>
        </w:rPr>
      </w:pPr>
    </w:p>
    <w:p w:rsidR="00524FF5" w:rsidRPr="00D3237F" w:rsidRDefault="00524FF5" w:rsidP="00D3237F">
      <w:pPr>
        <w:spacing w:after="0" w:line="240" w:lineRule="auto"/>
        <w:jc w:val="both"/>
        <w:rPr>
          <w:rFonts w:ascii="Times New Roman" w:hAnsi="Times New Roman" w:cs="Times New Roman"/>
          <w:sz w:val="24"/>
          <w:szCs w:val="24"/>
        </w:rPr>
      </w:pPr>
    </w:p>
    <w:p w:rsidR="00582D65" w:rsidRPr="00D3237F" w:rsidRDefault="00582D65" w:rsidP="00D3237F">
      <w:pPr>
        <w:spacing w:after="0" w:line="240" w:lineRule="auto"/>
        <w:jc w:val="both"/>
        <w:rPr>
          <w:rStyle w:val="Hyperlink"/>
          <w:rFonts w:ascii="Times New Roman" w:hAnsi="Times New Roman" w:cs="Times New Roman"/>
          <w:color w:val="auto"/>
          <w:sz w:val="24"/>
          <w:szCs w:val="24"/>
          <w:u w:val="none"/>
        </w:rPr>
      </w:pPr>
      <w:r w:rsidRPr="00D3237F">
        <w:rPr>
          <w:rFonts w:ascii="Times New Roman" w:hAnsi="Times New Roman" w:cs="Times New Roman"/>
          <w:sz w:val="24"/>
          <w:szCs w:val="24"/>
        </w:rPr>
        <w:t xml:space="preserve">PACIEVITCH, Thais. Didática. Pedagogia e Educação. </w:t>
      </w:r>
      <w:proofErr w:type="spellStart"/>
      <w:proofErr w:type="gramStart"/>
      <w:r w:rsidRPr="00D3237F">
        <w:rPr>
          <w:rFonts w:ascii="Times New Roman" w:hAnsi="Times New Roman" w:cs="Times New Roman"/>
          <w:sz w:val="24"/>
          <w:szCs w:val="24"/>
        </w:rPr>
        <w:t>InfoEscola</w:t>
      </w:r>
      <w:proofErr w:type="spellEnd"/>
      <w:proofErr w:type="gramEnd"/>
      <w:r w:rsidRPr="00D3237F">
        <w:rPr>
          <w:rFonts w:ascii="Times New Roman" w:hAnsi="Times New Roman" w:cs="Times New Roman"/>
          <w:sz w:val="24"/>
          <w:szCs w:val="24"/>
        </w:rPr>
        <w:t>. [s.d.]. Disponível em: &lt;</w:t>
      </w:r>
      <w:hyperlink r:id="rId14" w:history="1">
        <w:r w:rsidRPr="00D3237F">
          <w:rPr>
            <w:rStyle w:val="Hyperlink"/>
            <w:rFonts w:ascii="Times New Roman" w:hAnsi="Times New Roman" w:cs="Times New Roman"/>
            <w:color w:val="auto"/>
            <w:sz w:val="24"/>
            <w:szCs w:val="24"/>
            <w:u w:val="none"/>
          </w:rPr>
          <w:t>http://www.infoescola.com/pedagogia/didatica/</w:t>
        </w:r>
      </w:hyperlink>
      <w:r w:rsidRPr="00D3237F">
        <w:rPr>
          <w:rStyle w:val="Hyperlink"/>
          <w:rFonts w:ascii="Times New Roman" w:hAnsi="Times New Roman" w:cs="Times New Roman"/>
          <w:color w:val="auto"/>
          <w:sz w:val="24"/>
          <w:szCs w:val="24"/>
          <w:u w:val="none"/>
        </w:rPr>
        <w:t>&gt;. Acessado em Março de 2016.</w:t>
      </w:r>
    </w:p>
    <w:p w:rsidR="001D0BFC" w:rsidRPr="00D3237F" w:rsidRDefault="001D0BFC" w:rsidP="00D3237F">
      <w:pPr>
        <w:spacing w:after="0" w:line="240" w:lineRule="auto"/>
        <w:jc w:val="both"/>
        <w:rPr>
          <w:rFonts w:ascii="Times New Roman" w:hAnsi="Times New Roman" w:cs="Times New Roman"/>
          <w:sz w:val="24"/>
          <w:szCs w:val="24"/>
        </w:rPr>
      </w:pPr>
    </w:p>
    <w:p w:rsidR="007F7A10" w:rsidRPr="00D3237F" w:rsidRDefault="007F7A10" w:rsidP="00D3237F">
      <w:pPr>
        <w:spacing w:after="0" w:line="240" w:lineRule="auto"/>
        <w:jc w:val="both"/>
        <w:rPr>
          <w:rFonts w:ascii="Times New Roman" w:hAnsi="Times New Roman" w:cs="Times New Roman"/>
          <w:sz w:val="24"/>
          <w:szCs w:val="24"/>
        </w:rPr>
      </w:pPr>
    </w:p>
    <w:p w:rsidR="007F7A10" w:rsidRPr="00D3237F" w:rsidRDefault="007F7A10"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 xml:space="preserve">RAYS, Oswaldo Alonso. Ensino-pesquisa-extensão: notas para pensar a </w:t>
      </w:r>
      <w:proofErr w:type="spellStart"/>
      <w:r w:rsidRPr="00D3237F">
        <w:rPr>
          <w:rFonts w:ascii="Times New Roman" w:hAnsi="Times New Roman" w:cs="Times New Roman"/>
          <w:sz w:val="24"/>
          <w:szCs w:val="24"/>
        </w:rPr>
        <w:t>indissociabilidade</w:t>
      </w:r>
      <w:proofErr w:type="spellEnd"/>
      <w:r w:rsidRPr="00D3237F">
        <w:rPr>
          <w:rFonts w:ascii="Times New Roman" w:hAnsi="Times New Roman" w:cs="Times New Roman"/>
          <w:sz w:val="24"/>
          <w:szCs w:val="24"/>
        </w:rPr>
        <w:t>. Palestra proferida. Santa Maria, 2003.</w:t>
      </w:r>
    </w:p>
    <w:p w:rsidR="007F7A10" w:rsidRPr="00D3237F" w:rsidRDefault="007F7A10" w:rsidP="00D3237F">
      <w:pPr>
        <w:spacing w:after="0" w:line="240" w:lineRule="auto"/>
        <w:jc w:val="both"/>
        <w:rPr>
          <w:rFonts w:ascii="Times New Roman" w:hAnsi="Times New Roman" w:cs="Times New Roman"/>
          <w:sz w:val="24"/>
          <w:szCs w:val="24"/>
        </w:rPr>
      </w:pPr>
    </w:p>
    <w:p w:rsidR="007F7A10" w:rsidRPr="00D3237F" w:rsidRDefault="007F7A10" w:rsidP="00D3237F">
      <w:pPr>
        <w:spacing w:after="0" w:line="240" w:lineRule="auto"/>
        <w:jc w:val="both"/>
        <w:rPr>
          <w:rFonts w:ascii="Times New Roman" w:hAnsi="Times New Roman" w:cs="Times New Roman"/>
          <w:sz w:val="24"/>
          <w:szCs w:val="24"/>
        </w:rPr>
      </w:pPr>
    </w:p>
    <w:p w:rsidR="007F7A10" w:rsidRPr="00D3237F" w:rsidRDefault="007F7A10" w:rsidP="00D3237F">
      <w:pPr>
        <w:spacing w:after="0" w:line="240" w:lineRule="auto"/>
        <w:jc w:val="both"/>
        <w:rPr>
          <w:rFonts w:ascii="Times New Roman" w:hAnsi="Times New Roman" w:cs="Times New Roman"/>
          <w:sz w:val="24"/>
          <w:szCs w:val="24"/>
        </w:rPr>
      </w:pPr>
      <w:r w:rsidRPr="00D3237F">
        <w:rPr>
          <w:rFonts w:ascii="Times New Roman" w:hAnsi="Times New Roman" w:cs="Times New Roman"/>
          <w:sz w:val="24"/>
          <w:szCs w:val="24"/>
        </w:rPr>
        <w:t>RIBAS</w:t>
      </w:r>
      <w:r w:rsidRPr="00D3237F">
        <w:rPr>
          <w:rFonts w:ascii="Times New Roman" w:hAnsi="Times New Roman" w:cs="Times New Roman"/>
          <w:sz w:val="24"/>
          <w:szCs w:val="24"/>
        </w:rPr>
        <w:t xml:space="preserve">, </w:t>
      </w:r>
      <w:proofErr w:type="spellStart"/>
      <w:r w:rsidRPr="00D3237F">
        <w:rPr>
          <w:rFonts w:ascii="Times New Roman" w:hAnsi="Times New Roman" w:cs="Times New Roman"/>
          <w:sz w:val="24"/>
          <w:szCs w:val="24"/>
        </w:rPr>
        <w:t>Mariná</w:t>
      </w:r>
      <w:proofErr w:type="spellEnd"/>
      <w:r w:rsidRPr="00D3237F">
        <w:rPr>
          <w:rFonts w:ascii="Times New Roman" w:hAnsi="Times New Roman" w:cs="Times New Roman"/>
          <w:sz w:val="24"/>
          <w:szCs w:val="24"/>
        </w:rPr>
        <w:t xml:space="preserve"> </w:t>
      </w:r>
      <w:proofErr w:type="spellStart"/>
      <w:r w:rsidRPr="00D3237F">
        <w:rPr>
          <w:rFonts w:ascii="Times New Roman" w:hAnsi="Times New Roman" w:cs="Times New Roman"/>
          <w:sz w:val="24"/>
          <w:szCs w:val="24"/>
        </w:rPr>
        <w:t>Holzmann</w:t>
      </w:r>
      <w:proofErr w:type="spellEnd"/>
      <w:r w:rsidRPr="00D3237F">
        <w:rPr>
          <w:rFonts w:ascii="Times New Roman" w:hAnsi="Times New Roman" w:cs="Times New Roman"/>
          <w:sz w:val="24"/>
          <w:szCs w:val="24"/>
        </w:rPr>
        <w:t>. Construindo a competência: processo de formação de professores. São Paulo: Olho d’Água, 2000.</w:t>
      </w:r>
    </w:p>
    <w:p w:rsidR="007F7A10" w:rsidRPr="00D3237F" w:rsidRDefault="007F7A10" w:rsidP="00D3237F">
      <w:pPr>
        <w:spacing w:after="0" w:line="240" w:lineRule="auto"/>
        <w:jc w:val="both"/>
        <w:rPr>
          <w:rFonts w:ascii="Times New Roman" w:hAnsi="Times New Roman" w:cs="Times New Roman"/>
          <w:sz w:val="24"/>
          <w:szCs w:val="24"/>
        </w:rPr>
      </w:pPr>
    </w:p>
    <w:p w:rsidR="007F7A10" w:rsidRPr="00D3237F" w:rsidRDefault="007F7A10" w:rsidP="00D3237F">
      <w:pPr>
        <w:spacing w:after="0" w:line="240" w:lineRule="auto"/>
        <w:jc w:val="both"/>
        <w:rPr>
          <w:rFonts w:ascii="Times New Roman" w:hAnsi="Times New Roman" w:cs="Times New Roman"/>
          <w:sz w:val="24"/>
          <w:szCs w:val="24"/>
        </w:rPr>
      </w:pPr>
    </w:p>
    <w:p w:rsidR="001D0BFC" w:rsidRPr="00D3237F" w:rsidRDefault="00BB649A" w:rsidP="00D3237F">
      <w:pPr>
        <w:spacing w:after="0" w:line="240" w:lineRule="auto"/>
        <w:jc w:val="both"/>
        <w:rPr>
          <w:rStyle w:val="Hyperlink"/>
          <w:rFonts w:ascii="Times New Roman" w:hAnsi="Times New Roman" w:cs="Times New Roman"/>
          <w:color w:val="auto"/>
          <w:sz w:val="24"/>
          <w:szCs w:val="24"/>
          <w:u w:val="none"/>
        </w:rPr>
      </w:pPr>
      <w:r w:rsidRPr="00D3237F">
        <w:rPr>
          <w:rFonts w:ascii="Times New Roman" w:hAnsi="Times New Roman" w:cs="Times New Roman"/>
          <w:sz w:val="24"/>
          <w:szCs w:val="24"/>
        </w:rPr>
        <w:t xml:space="preserve">SANTO, </w:t>
      </w:r>
      <w:proofErr w:type="spellStart"/>
      <w:r w:rsidRPr="00D3237F">
        <w:rPr>
          <w:rFonts w:ascii="Times New Roman" w:hAnsi="Times New Roman" w:cs="Times New Roman"/>
          <w:sz w:val="24"/>
          <w:szCs w:val="24"/>
        </w:rPr>
        <w:t>Eniel</w:t>
      </w:r>
      <w:proofErr w:type="spellEnd"/>
      <w:r w:rsidRPr="00D3237F">
        <w:rPr>
          <w:rFonts w:ascii="Times New Roman" w:hAnsi="Times New Roman" w:cs="Times New Roman"/>
          <w:sz w:val="24"/>
          <w:szCs w:val="24"/>
        </w:rPr>
        <w:t xml:space="preserve"> do Espírito; LUZ, Luiz Carlos Sacramento </w:t>
      </w:r>
      <w:proofErr w:type="gramStart"/>
      <w:r w:rsidRPr="00D3237F">
        <w:rPr>
          <w:rFonts w:ascii="Times New Roman" w:hAnsi="Times New Roman" w:cs="Times New Roman"/>
          <w:sz w:val="24"/>
          <w:szCs w:val="24"/>
        </w:rPr>
        <w:t>da.</w:t>
      </w:r>
      <w:proofErr w:type="gramEnd"/>
      <w:r w:rsidRPr="00D3237F">
        <w:rPr>
          <w:rFonts w:ascii="Times New Roman" w:hAnsi="Times New Roman" w:cs="Times New Roman"/>
          <w:sz w:val="24"/>
          <w:szCs w:val="24"/>
        </w:rPr>
        <w:t xml:space="preserve"> Didática no Ensino Superior: Perspectivas e Desafios. Natal – RN. 2013. Disponível em: &lt;</w:t>
      </w:r>
      <w:hyperlink r:id="rId15" w:history="1">
        <w:r w:rsidRPr="00D3237F">
          <w:rPr>
            <w:rStyle w:val="Hyperlink"/>
            <w:rFonts w:ascii="Times New Roman" w:hAnsi="Times New Roman" w:cs="Times New Roman"/>
            <w:color w:val="auto"/>
            <w:sz w:val="24"/>
            <w:szCs w:val="24"/>
            <w:u w:val="none"/>
          </w:rPr>
          <w:t>http://www.periodicos.ufrn.br/saberes/article/view/2201/3366</w:t>
        </w:r>
      </w:hyperlink>
      <w:r w:rsidRPr="00D3237F">
        <w:rPr>
          <w:rStyle w:val="Hyperlink"/>
          <w:rFonts w:ascii="Times New Roman" w:hAnsi="Times New Roman" w:cs="Times New Roman"/>
          <w:color w:val="auto"/>
          <w:sz w:val="24"/>
          <w:szCs w:val="24"/>
          <w:u w:val="none"/>
        </w:rPr>
        <w:t>&gt;.</w:t>
      </w:r>
      <w:r w:rsidRPr="00D3237F">
        <w:rPr>
          <w:rStyle w:val="Hyperlink"/>
          <w:rFonts w:ascii="Times New Roman" w:hAnsi="Times New Roman" w:cs="Times New Roman"/>
          <w:sz w:val="24"/>
          <w:szCs w:val="24"/>
          <w:u w:val="none"/>
        </w:rPr>
        <w:t xml:space="preserve"> </w:t>
      </w:r>
      <w:r w:rsidRPr="00D3237F">
        <w:rPr>
          <w:rStyle w:val="Hyperlink"/>
          <w:rFonts w:ascii="Times New Roman" w:hAnsi="Times New Roman" w:cs="Times New Roman"/>
          <w:color w:val="auto"/>
          <w:sz w:val="24"/>
          <w:szCs w:val="24"/>
          <w:u w:val="none"/>
        </w:rPr>
        <w:t>Acessado em Março de 2016.</w:t>
      </w:r>
    </w:p>
    <w:p w:rsidR="007C3AF9" w:rsidRPr="00D3237F" w:rsidRDefault="007C3AF9" w:rsidP="00D3237F">
      <w:pPr>
        <w:spacing w:after="0" w:line="240" w:lineRule="auto"/>
        <w:jc w:val="both"/>
        <w:rPr>
          <w:rStyle w:val="Hyperlink"/>
          <w:rFonts w:ascii="Times New Roman" w:hAnsi="Times New Roman" w:cs="Times New Roman"/>
          <w:color w:val="auto"/>
          <w:sz w:val="24"/>
          <w:szCs w:val="24"/>
          <w:u w:val="none"/>
        </w:rPr>
      </w:pPr>
    </w:p>
    <w:sectPr w:rsidR="007C3AF9" w:rsidRPr="00D3237F" w:rsidSect="005F2A1B">
      <w:head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BC" w:rsidRDefault="00874FBC" w:rsidP="000850E0">
      <w:pPr>
        <w:spacing w:after="0" w:line="240" w:lineRule="auto"/>
      </w:pPr>
      <w:r>
        <w:separator/>
      </w:r>
    </w:p>
  </w:endnote>
  <w:endnote w:type="continuationSeparator" w:id="0">
    <w:p w:rsidR="00874FBC" w:rsidRDefault="00874FBC" w:rsidP="0008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BC" w:rsidRDefault="00874FBC" w:rsidP="000850E0">
      <w:pPr>
        <w:spacing w:after="0" w:line="240" w:lineRule="auto"/>
      </w:pPr>
      <w:r>
        <w:separator/>
      </w:r>
    </w:p>
  </w:footnote>
  <w:footnote w:type="continuationSeparator" w:id="0">
    <w:p w:rsidR="00874FBC" w:rsidRDefault="00874FBC" w:rsidP="0008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C3" w:rsidRPr="000850E0" w:rsidRDefault="006937C3">
    <w:pPr>
      <w:pStyle w:val="Cabealho"/>
      <w:jc w:val="right"/>
      <w:rPr>
        <w:rFonts w:ascii="Times New Roman" w:hAnsi="Times New Roman" w:cs="Times New Roman"/>
      </w:rPr>
    </w:pPr>
  </w:p>
  <w:p w:rsidR="006937C3" w:rsidRDefault="006937C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3390"/>
      <w:docPartObj>
        <w:docPartGallery w:val="Page Numbers (Top of Page)"/>
        <w:docPartUnique/>
      </w:docPartObj>
    </w:sdtPr>
    <w:sdtEndPr>
      <w:rPr>
        <w:rFonts w:ascii="Times New Roman" w:hAnsi="Times New Roman" w:cs="Times New Roman"/>
      </w:rPr>
    </w:sdtEndPr>
    <w:sdtContent>
      <w:p w:rsidR="006937C3" w:rsidRPr="000850E0" w:rsidRDefault="006937C3">
        <w:pPr>
          <w:pStyle w:val="Cabealho"/>
          <w:jc w:val="right"/>
          <w:rPr>
            <w:rFonts w:ascii="Times New Roman" w:hAnsi="Times New Roman" w:cs="Times New Roman"/>
          </w:rPr>
        </w:pPr>
        <w:r w:rsidRPr="000850E0">
          <w:rPr>
            <w:rFonts w:ascii="Times New Roman" w:hAnsi="Times New Roman" w:cs="Times New Roman"/>
          </w:rPr>
          <w:fldChar w:fldCharType="begin"/>
        </w:r>
        <w:r w:rsidRPr="000850E0">
          <w:rPr>
            <w:rFonts w:ascii="Times New Roman" w:hAnsi="Times New Roman" w:cs="Times New Roman"/>
          </w:rPr>
          <w:instrText>PAGE   \* MERGEFORMAT</w:instrText>
        </w:r>
        <w:r w:rsidRPr="000850E0">
          <w:rPr>
            <w:rFonts w:ascii="Times New Roman" w:hAnsi="Times New Roman" w:cs="Times New Roman"/>
          </w:rPr>
          <w:fldChar w:fldCharType="separate"/>
        </w:r>
        <w:r w:rsidR="00F47B7E">
          <w:rPr>
            <w:rFonts w:ascii="Times New Roman" w:hAnsi="Times New Roman" w:cs="Times New Roman"/>
            <w:noProof/>
          </w:rPr>
          <w:t>7</w:t>
        </w:r>
        <w:r w:rsidRPr="000850E0">
          <w:rPr>
            <w:rFonts w:ascii="Times New Roman" w:hAnsi="Times New Roman" w:cs="Times New Roman"/>
          </w:rPr>
          <w:fldChar w:fldCharType="end"/>
        </w:r>
      </w:p>
    </w:sdtContent>
  </w:sdt>
  <w:p w:rsidR="006937C3" w:rsidRDefault="006937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64BF9"/>
    <w:multiLevelType w:val="hybridMultilevel"/>
    <w:tmpl w:val="BC242F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F"/>
    <w:rsid w:val="00064D08"/>
    <w:rsid w:val="000850E0"/>
    <w:rsid w:val="000A18BE"/>
    <w:rsid w:val="000A1947"/>
    <w:rsid w:val="000C1519"/>
    <w:rsid w:val="001131F5"/>
    <w:rsid w:val="00163FFE"/>
    <w:rsid w:val="00164F9D"/>
    <w:rsid w:val="001B2C38"/>
    <w:rsid w:val="001C0E10"/>
    <w:rsid w:val="001D0AC9"/>
    <w:rsid w:val="001D0BFC"/>
    <w:rsid w:val="00202D70"/>
    <w:rsid w:val="002112AA"/>
    <w:rsid w:val="00226E4B"/>
    <w:rsid w:val="002440FA"/>
    <w:rsid w:val="00270EC4"/>
    <w:rsid w:val="00281D4B"/>
    <w:rsid w:val="002B2CE5"/>
    <w:rsid w:val="002B348F"/>
    <w:rsid w:val="003020C9"/>
    <w:rsid w:val="003515CF"/>
    <w:rsid w:val="00363EA8"/>
    <w:rsid w:val="0037792D"/>
    <w:rsid w:val="0038553E"/>
    <w:rsid w:val="003E07B8"/>
    <w:rsid w:val="00414408"/>
    <w:rsid w:val="0043297C"/>
    <w:rsid w:val="00470CBB"/>
    <w:rsid w:val="00473E39"/>
    <w:rsid w:val="00494B6C"/>
    <w:rsid w:val="004E3F5C"/>
    <w:rsid w:val="004E44FD"/>
    <w:rsid w:val="004F5D55"/>
    <w:rsid w:val="00524FF5"/>
    <w:rsid w:val="0053031E"/>
    <w:rsid w:val="00556AAB"/>
    <w:rsid w:val="00582D65"/>
    <w:rsid w:val="005F2A1B"/>
    <w:rsid w:val="00613C81"/>
    <w:rsid w:val="00627794"/>
    <w:rsid w:val="00661FAA"/>
    <w:rsid w:val="006666BF"/>
    <w:rsid w:val="00691F68"/>
    <w:rsid w:val="006937C3"/>
    <w:rsid w:val="006D3B5B"/>
    <w:rsid w:val="00717752"/>
    <w:rsid w:val="00726D9E"/>
    <w:rsid w:val="007C3AF9"/>
    <w:rsid w:val="007F7A10"/>
    <w:rsid w:val="00802680"/>
    <w:rsid w:val="00836E1B"/>
    <w:rsid w:val="008377C5"/>
    <w:rsid w:val="0087222A"/>
    <w:rsid w:val="00874FBC"/>
    <w:rsid w:val="008A444E"/>
    <w:rsid w:val="008B0D34"/>
    <w:rsid w:val="008D46B9"/>
    <w:rsid w:val="00900C98"/>
    <w:rsid w:val="0094312B"/>
    <w:rsid w:val="009455BE"/>
    <w:rsid w:val="00974C63"/>
    <w:rsid w:val="0098111E"/>
    <w:rsid w:val="009D3176"/>
    <w:rsid w:val="00A020B4"/>
    <w:rsid w:val="00A266F5"/>
    <w:rsid w:val="00A360D7"/>
    <w:rsid w:val="00BB1492"/>
    <w:rsid w:val="00BB19A9"/>
    <w:rsid w:val="00BB649A"/>
    <w:rsid w:val="00BF5E6D"/>
    <w:rsid w:val="00C908CF"/>
    <w:rsid w:val="00C952C0"/>
    <w:rsid w:val="00CA110C"/>
    <w:rsid w:val="00CA3770"/>
    <w:rsid w:val="00CC33CD"/>
    <w:rsid w:val="00CE08E3"/>
    <w:rsid w:val="00CF598E"/>
    <w:rsid w:val="00D20CF5"/>
    <w:rsid w:val="00D3237F"/>
    <w:rsid w:val="00D46AE7"/>
    <w:rsid w:val="00D65A41"/>
    <w:rsid w:val="00D74318"/>
    <w:rsid w:val="00D92C3B"/>
    <w:rsid w:val="00DB0860"/>
    <w:rsid w:val="00DE2FFF"/>
    <w:rsid w:val="00E03B13"/>
    <w:rsid w:val="00E07D47"/>
    <w:rsid w:val="00E37FB4"/>
    <w:rsid w:val="00E46680"/>
    <w:rsid w:val="00E73A4C"/>
    <w:rsid w:val="00EB24A8"/>
    <w:rsid w:val="00EB761E"/>
    <w:rsid w:val="00EC4C4B"/>
    <w:rsid w:val="00ED5FEC"/>
    <w:rsid w:val="00EE2AAF"/>
    <w:rsid w:val="00EE6A62"/>
    <w:rsid w:val="00EF65E3"/>
    <w:rsid w:val="00F253A6"/>
    <w:rsid w:val="00F320FF"/>
    <w:rsid w:val="00F40CB0"/>
    <w:rsid w:val="00F47B7E"/>
    <w:rsid w:val="00F54E1E"/>
    <w:rsid w:val="00F802BC"/>
    <w:rsid w:val="00F85710"/>
    <w:rsid w:val="00FE2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66BF"/>
    <w:rPr>
      <w:color w:val="0000FF" w:themeColor="hyperlink"/>
      <w:u w:val="single"/>
    </w:rPr>
  </w:style>
  <w:style w:type="paragraph" w:styleId="Pr-formataoHTML">
    <w:name w:val="HTML Preformatted"/>
    <w:basedOn w:val="Normal"/>
    <w:link w:val="Pr-formataoHTMLChar"/>
    <w:uiPriority w:val="99"/>
    <w:unhideWhenUsed/>
    <w:rsid w:val="008A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444E"/>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363EA8"/>
    <w:rPr>
      <w:color w:val="800080" w:themeColor="followedHyperlink"/>
      <w:u w:val="single"/>
    </w:rPr>
  </w:style>
  <w:style w:type="paragraph" w:styleId="PargrafodaLista">
    <w:name w:val="List Paragraph"/>
    <w:basedOn w:val="Normal"/>
    <w:uiPriority w:val="34"/>
    <w:qFormat/>
    <w:rsid w:val="008B0D34"/>
    <w:pPr>
      <w:ind w:left="720"/>
      <w:contextualSpacing/>
    </w:pPr>
  </w:style>
  <w:style w:type="paragraph" w:styleId="Cabealho">
    <w:name w:val="header"/>
    <w:basedOn w:val="Normal"/>
    <w:link w:val="CabealhoChar"/>
    <w:uiPriority w:val="99"/>
    <w:unhideWhenUsed/>
    <w:rsid w:val="000850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0E0"/>
  </w:style>
  <w:style w:type="paragraph" w:styleId="Rodap">
    <w:name w:val="footer"/>
    <w:basedOn w:val="Normal"/>
    <w:link w:val="RodapChar"/>
    <w:uiPriority w:val="99"/>
    <w:unhideWhenUsed/>
    <w:rsid w:val="000850E0"/>
    <w:pPr>
      <w:tabs>
        <w:tab w:val="center" w:pos="4252"/>
        <w:tab w:val="right" w:pos="8504"/>
      </w:tabs>
      <w:spacing w:after="0" w:line="240" w:lineRule="auto"/>
    </w:pPr>
  </w:style>
  <w:style w:type="character" w:customStyle="1" w:styleId="RodapChar">
    <w:name w:val="Rodapé Char"/>
    <w:basedOn w:val="Fontepargpadro"/>
    <w:link w:val="Rodap"/>
    <w:uiPriority w:val="99"/>
    <w:rsid w:val="000850E0"/>
  </w:style>
  <w:style w:type="paragraph" w:styleId="Textodebalo">
    <w:name w:val="Balloon Text"/>
    <w:basedOn w:val="Normal"/>
    <w:link w:val="TextodebaloChar"/>
    <w:uiPriority w:val="99"/>
    <w:semiHidden/>
    <w:unhideWhenUsed/>
    <w:rsid w:val="00D92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C3B"/>
    <w:rPr>
      <w:rFonts w:ascii="Tahoma" w:hAnsi="Tahoma" w:cs="Tahoma"/>
      <w:sz w:val="16"/>
      <w:szCs w:val="16"/>
    </w:rPr>
  </w:style>
  <w:style w:type="paragraph" w:styleId="NormalWeb">
    <w:name w:val="Normal (Web)"/>
    <w:basedOn w:val="Normal"/>
    <w:uiPriority w:val="99"/>
    <w:unhideWhenUsed/>
    <w:rsid w:val="00D92C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B649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66BF"/>
    <w:rPr>
      <w:color w:val="0000FF" w:themeColor="hyperlink"/>
      <w:u w:val="single"/>
    </w:rPr>
  </w:style>
  <w:style w:type="paragraph" w:styleId="Pr-formataoHTML">
    <w:name w:val="HTML Preformatted"/>
    <w:basedOn w:val="Normal"/>
    <w:link w:val="Pr-formataoHTMLChar"/>
    <w:uiPriority w:val="99"/>
    <w:unhideWhenUsed/>
    <w:rsid w:val="008A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444E"/>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363EA8"/>
    <w:rPr>
      <w:color w:val="800080" w:themeColor="followedHyperlink"/>
      <w:u w:val="single"/>
    </w:rPr>
  </w:style>
  <w:style w:type="paragraph" w:styleId="PargrafodaLista">
    <w:name w:val="List Paragraph"/>
    <w:basedOn w:val="Normal"/>
    <w:uiPriority w:val="34"/>
    <w:qFormat/>
    <w:rsid w:val="008B0D34"/>
    <w:pPr>
      <w:ind w:left="720"/>
      <w:contextualSpacing/>
    </w:pPr>
  </w:style>
  <w:style w:type="paragraph" w:styleId="Cabealho">
    <w:name w:val="header"/>
    <w:basedOn w:val="Normal"/>
    <w:link w:val="CabealhoChar"/>
    <w:uiPriority w:val="99"/>
    <w:unhideWhenUsed/>
    <w:rsid w:val="000850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0E0"/>
  </w:style>
  <w:style w:type="paragraph" w:styleId="Rodap">
    <w:name w:val="footer"/>
    <w:basedOn w:val="Normal"/>
    <w:link w:val="RodapChar"/>
    <w:uiPriority w:val="99"/>
    <w:unhideWhenUsed/>
    <w:rsid w:val="000850E0"/>
    <w:pPr>
      <w:tabs>
        <w:tab w:val="center" w:pos="4252"/>
        <w:tab w:val="right" w:pos="8504"/>
      </w:tabs>
      <w:spacing w:after="0" w:line="240" w:lineRule="auto"/>
    </w:pPr>
  </w:style>
  <w:style w:type="character" w:customStyle="1" w:styleId="RodapChar">
    <w:name w:val="Rodapé Char"/>
    <w:basedOn w:val="Fontepargpadro"/>
    <w:link w:val="Rodap"/>
    <w:uiPriority w:val="99"/>
    <w:rsid w:val="000850E0"/>
  </w:style>
  <w:style w:type="paragraph" w:styleId="Textodebalo">
    <w:name w:val="Balloon Text"/>
    <w:basedOn w:val="Normal"/>
    <w:link w:val="TextodebaloChar"/>
    <w:uiPriority w:val="99"/>
    <w:semiHidden/>
    <w:unhideWhenUsed/>
    <w:rsid w:val="00D92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C3B"/>
    <w:rPr>
      <w:rFonts w:ascii="Tahoma" w:hAnsi="Tahoma" w:cs="Tahoma"/>
      <w:sz w:val="16"/>
      <w:szCs w:val="16"/>
    </w:rPr>
  </w:style>
  <w:style w:type="paragraph" w:styleId="NormalWeb">
    <w:name w:val="Normal (Web)"/>
    <w:basedOn w:val="Normal"/>
    <w:uiPriority w:val="99"/>
    <w:unhideWhenUsed/>
    <w:rsid w:val="00D92C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BB64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316">
      <w:bodyDiv w:val="1"/>
      <w:marLeft w:val="0"/>
      <w:marRight w:val="0"/>
      <w:marTop w:val="0"/>
      <w:marBottom w:val="0"/>
      <w:divBdr>
        <w:top w:val="none" w:sz="0" w:space="0" w:color="auto"/>
        <w:left w:val="none" w:sz="0" w:space="0" w:color="auto"/>
        <w:bottom w:val="none" w:sz="0" w:space="0" w:color="auto"/>
        <w:right w:val="none" w:sz="0" w:space="0" w:color="auto"/>
      </w:divBdr>
    </w:div>
    <w:div w:id="355890913">
      <w:bodyDiv w:val="1"/>
      <w:marLeft w:val="0"/>
      <w:marRight w:val="0"/>
      <w:marTop w:val="0"/>
      <w:marBottom w:val="0"/>
      <w:divBdr>
        <w:top w:val="none" w:sz="0" w:space="0" w:color="auto"/>
        <w:left w:val="none" w:sz="0" w:space="0" w:color="auto"/>
        <w:bottom w:val="none" w:sz="0" w:space="0" w:color="auto"/>
        <w:right w:val="none" w:sz="0" w:space="0" w:color="auto"/>
      </w:divBdr>
    </w:div>
    <w:div w:id="556741479">
      <w:bodyDiv w:val="1"/>
      <w:marLeft w:val="0"/>
      <w:marRight w:val="0"/>
      <w:marTop w:val="0"/>
      <w:marBottom w:val="0"/>
      <w:divBdr>
        <w:top w:val="none" w:sz="0" w:space="0" w:color="auto"/>
        <w:left w:val="none" w:sz="0" w:space="0" w:color="auto"/>
        <w:bottom w:val="none" w:sz="0" w:space="0" w:color="auto"/>
        <w:right w:val="none" w:sz="0" w:space="0" w:color="auto"/>
      </w:divBdr>
    </w:div>
    <w:div w:id="11140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uldadesenacpe.edu.br/encontro-de-ensino-pesquisa/2011/IV/anais/comunicacao/002_2010_ap_or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e.edu.br/TNX/storage/webdisco/2011/11/10/outros/75a110bfebd8a88954e5f511ca9bdf8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t.br/hotsites/2010/enc_formacao_professores/arquivos/GT01/ARAUJO%20L%20de%20S%20et%20al%20A%20IMPORT%C3%82NCIA%20DA%20DID%C3%81TICA%20NA%20FORMA%C3%87%C3%83O%20DO%20EDUCADOR.pdf" TargetMode="External"/><Relationship Id="rId5" Type="http://schemas.openxmlformats.org/officeDocument/2006/relationships/settings" Target="settings.xml"/><Relationship Id="rId15" Type="http://schemas.openxmlformats.org/officeDocument/2006/relationships/hyperlink" Target="http://www.periodicos.ufrn.br/saberes/article/view/2201/3366"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foescola.com/pedagogia/didat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8FC5-6F0F-49CA-946B-1975CEAF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7</Pages>
  <Words>2313</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Vanderlane Silva</cp:lastModifiedBy>
  <cp:revision>12</cp:revision>
  <dcterms:created xsi:type="dcterms:W3CDTF">2016-03-24T10:26:00Z</dcterms:created>
  <dcterms:modified xsi:type="dcterms:W3CDTF">2016-03-28T01:48:00Z</dcterms:modified>
</cp:coreProperties>
</file>