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PONTICÍFIA UNIVERSIDADE CATÓLICA DE MINAS GERAIS</w:t>
      </w:r>
    </w:p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INSTITUTO DE CIÊNCIAS ECONÔMICAS E GERENCIAIS</w:t>
      </w:r>
    </w:p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CURSO DE CIÊNCIAS CONTÁBEIS</w:t>
      </w:r>
      <w:r w:rsidRPr="00B607E8">
        <w:rPr>
          <w:rFonts w:ascii="Arial" w:hAnsi="Arial" w:cs="Arial"/>
          <w:sz w:val="24"/>
          <w:szCs w:val="24"/>
        </w:rPr>
        <w:tab/>
        <w:t>7º PERÍODO</w:t>
      </w:r>
    </w:p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CONTABILIDADE DE INSTITUIÇÕES FINANCEIRAS E MERCADO DE CAPITAIS</w:t>
      </w:r>
    </w:p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FLÁVIO FELIPE SGRANCE SANTIAGO DA CRUZ</w:t>
      </w:r>
    </w:p>
    <w:p w:rsidR="00B94F3D" w:rsidRPr="00B607E8" w:rsidRDefault="00B94F3D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 xml:space="preserve">ATIVIDADE: </w:t>
      </w:r>
      <w:r w:rsidR="009B3675" w:rsidRPr="00B607E8">
        <w:rPr>
          <w:rFonts w:ascii="Arial" w:hAnsi="Arial" w:cs="Arial"/>
          <w:sz w:val="24"/>
          <w:szCs w:val="24"/>
        </w:rPr>
        <w:t>POLÍTICA CAMBIAL</w:t>
      </w:r>
    </w:p>
    <w:p w:rsidR="009B3675" w:rsidRPr="00B607E8" w:rsidRDefault="009B3675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3675" w:rsidRPr="00B607E8" w:rsidRDefault="00E533CA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Conceito</w:t>
      </w:r>
    </w:p>
    <w:p w:rsidR="00E533CA" w:rsidRPr="00B607E8" w:rsidRDefault="00E533CA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ab/>
        <w:t xml:space="preserve">Entende-se por política cambial o conjunto de orientações e ações que o Estado propõe para equilibrar o funcionamento da economia por meio das alterações das taxas de câmbio e do controle de todas as operações cambiais. Em outras palavras, o governo interfere diretamente na alteração das taxas de câmbio e controle de todo o processo financeiro no país. A política cambial é uma </w:t>
      </w:r>
      <w:proofErr w:type="spellStart"/>
      <w:r w:rsidRPr="00B607E8">
        <w:rPr>
          <w:rFonts w:ascii="Arial" w:hAnsi="Arial" w:cs="Arial"/>
          <w:sz w:val="24"/>
          <w:szCs w:val="24"/>
        </w:rPr>
        <w:t>dibdivisão</w:t>
      </w:r>
      <w:proofErr w:type="spellEnd"/>
      <w:r w:rsidRPr="00B607E8">
        <w:rPr>
          <w:rFonts w:ascii="Arial" w:hAnsi="Arial" w:cs="Arial"/>
          <w:sz w:val="24"/>
          <w:szCs w:val="24"/>
        </w:rPr>
        <w:t xml:space="preserve"> que juntamente com a política comercial formam a política externa.</w:t>
      </w:r>
    </w:p>
    <w:p w:rsidR="00E533CA" w:rsidRPr="00B607E8" w:rsidRDefault="00E533CA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33CA" w:rsidRPr="00B607E8" w:rsidRDefault="00E533CA" w:rsidP="00B94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>Objetivo</w:t>
      </w:r>
    </w:p>
    <w:p w:rsidR="00464DE7" w:rsidRPr="00B607E8" w:rsidRDefault="00E533CA" w:rsidP="00B94F3D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607E8">
        <w:rPr>
          <w:rFonts w:ascii="Arial" w:hAnsi="Arial" w:cs="Arial"/>
          <w:sz w:val="24"/>
          <w:szCs w:val="24"/>
        </w:rPr>
        <w:tab/>
      </w:r>
      <w:r w:rsidRPr="00B607E8">
        <w:rPr>
          <w:rFonts w:ascii="Arial" w:hAnsi="Arial" w:cs="Arial"/>
          <w:color w:val="333333"/>
          <w:sz w:val="24"/>
          <w:szCs w:val="24"/>
        </w:rPr>
        <w:t xml:space="preserve">O objetivo básico destas políticas é sustentar a economia do país em crescimento, ou seja, com o PIB crescente, de forma dinâmica, equilibrada, estável e também de forma sustentável. A questão envolvida nasce quando os grandes problemas existentes são nas situações em que a crise econômica foge do controle do Estado, que acabam por desestabilizar a economia.  O problema é que sempre existem situações que fogem do controle do governo e que tendem a desestabilizar a economia. </w:t>
      </w:r>
    </w:p>
    <w:p w:rsidR="00E533CA" w:rsidRPr="00B607E8" w:rsidRDefault="00464DE7" w:rsidP="00B94F3D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607E8">
        <w:rPr>
          <w:rFonts w:ascii="Arial" w:hAnsi="Arial" w:cs="Arial"/>
          <w:color w:val="333333"/>
          <w:sz w:val="24"/>
          <w:szCs w:val="24"/>
        </w:rPr>
        <w:tab/>
        <w:t>Tendo como objetivo manter o equilíbrio do fluxo de entradas e saídas da moeda estrangeira, o câmbio deve se manter em uma estrutura que possa atender às perspectivas do governo, como também seus interesses frente ao cenário econômico que o país se encontra.</w:t>
      </w:r>
    </w:p>
    <w:p w:rsidR="00986316" w:rsidRPr="00B607E8" w:rsidRDefault="00986316" w:rsidP="004074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07E8">
        <w:rPr>
          <w:rFonts w:ascii="Arial" w:hAnsi="Arial" w:cs="Arial"/>
          <w:color w:val="333333"/>
          <w:sz w:val="24"/>
          <w:szCs w:val="24"/>
        </w:rPr>
        <w:tab/>
        <w:t xml:space="preserve">As variações cambiais são um reflexo colateral das outras políticas econômicas propostas pelo Estado e há momentos em que o governo adota medidas para valorizar o real, tornando o dólar mais barato, mas há outras vezes em que o governo permite que o real seja desvalorizado, encarecendo o dólar. Apesar disto, o objetivo principal sempre é manter o equilíbrio no intuito de evitar alterações bruscas da taxa de câmbio e também dos preços diretamente influenciados por ela. </w:t>
      </w:r>
      <w:r w:rsidRPr="00B607E8">
        <w:rPr>
          <w:rFonts w:ascii="Arial" w:hAnsi="Arial" w:cs="Arial"/>
          <w:color w:val="333333"/>
          <w:sz w:val="24"/>
          <w:szCs w:val="24"/>
        </w:rPr>
        <w:lastRenderedPageBreak/>
        <w:t>O motivo principal deste equilíbrio se deve aos principais prejudicados por esta oscilação: as empresas, o governo e a sociedade.</w:t>
      </w:r>
    </w:p>
    <w:p w:rsidR="00B94F3D" w:rsidRDefault="006F256E" w:rsidP="00C265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gráfico abaixo, retirado do Clube dos Poupadores, mostra mesmo com o Banco Central interferindo, o preço do dólar sofreu grandes variações nos últimos 20 anos:</w:t>
      </w:r>
    </w:p>
    <w:p w:rsidR="006F256E" w:rsidRDefault="006F256E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49573" cy="4083488"/>
            <wp:effectExtent l="19050" t="0" r="3527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542" t="22648" r="35382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73" cy="408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B5" w:rsidRDefault="00AF59B5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Clube dos Poupadores, 2015.</w:t>
      </w:r>
    </w:p>
    <w:p w:rsidR="00234C39" w:rsidRDefault="00234C39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C39" w:rsidRDefault="00234C39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Efeitos na economia</w:t>
      </w:r>
    </w:p>
    <w:p w:rsidR="00234C39" w:rsidRDefault="00234C39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alterações do dólar podem desencadear diversas reações econômicas e serão mostradas abaixo as principais consequências da alta e da baixa do dólar no mercado brasileiro.</w:t>
      </w:r>
    </w:p>
    <w:p w:rsidR="00234C39" w:rsidRDefault="00234C39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Quando o real fica desvalorizado e o dólar sobe, a inflação também tenderá a subir. Em outras palavras, a moeda empobrece perante o mundo. Isso significa que as pessoas precisarão gastar mais reais para comprar produtos importados. Com o dólar alto, os preços serão pressionados. As matérias primas alimentícias possuem cotação em dólar então quando o mesmo aumenta a procura de estrangeiros pela compra aumenta, então há escassez no mercado nacional, fazendo com que os preços aqui aumentem. A demanda nem sempre acompanha a capacidade das </w:t>
      </w:r>
      <w:r>
        <w:rPr>
          <w:rFonts w:ascii="Arial" w:hAnsi="Arial" w:cs="Arial"/>
          <w:sz w:val="24"/>
          <w:szCs w:val="24"/>
        </w:rPr>
        <w:lastRenderedPageBreak/>
        <w:t>empresas produzirem mais e</w:t>
      </w:r>
      <w:r w:rsidR="00203CCF">
        <w:rPr>
          <w:rFonts w:ascii="Arial" w:hAnsi="Arial" w:cs="Arial"/>
          <w:sz w:val="24"/>
          <w:szCs w:val="24"/>
        </w:rPr>
        <w:t>, portanto</w:t>
      </w:r>
      <w:r>
        <w:rPr>
          <w:rFonts w:ascii="Arial" w:hAnsi="Arial" w:cs="Arial"/>
          <w:sz w:val="24"/>
          <w:szCs w:val="24"/>
        </w:rPr>
        <w:t xml:space="preserve"> a demanda maior diante de uma oferta escassa faz com que o preço dos produtos nacionais </w:t>
      </w:r>
      <w:r w:rsidR="00203CCF">
        <w:rPr>
          <w:rFonts w:ascii="Arial" w:hAnsi="Arial" w:cs="Arial"/>
          <w:sz w:val="24"/>
          <w:szCs w:val="24"/>
        </w:rPr>
        <w:t>aumente</w:t>
      </w:r>
      <w:r>
        <w:rPr>
          <w:rFonts w:ascii="Arial" w:hAnsi="Arial" w:cs="Arial"/>
          <w:sz w:val="24"/>
          <w:szCs w:val="24"/>
        </w:rPr>
        <w:t xml:space="preserve"> também.</w:t>
      </w:r>
    </w:p>
    <w:p w:rsidR="004338E5" w:rsidRDefault="004338E5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situação contrária, quando o dólar perde valor frente ao real, </w:t>
      </w:r>
      <w:r w:rsidR="0088274F">
        <w:rPr>
          <w:rFonts w:ascii="Arial" w:hAnsi="Arial" w:cs="Arial"/>
          <w:sz w:val="24"/>
          <w:szCs w:val="24"/>
        </w:rPr>
        <w:t>ou seja, quando há a valorização da moeda nacional, os produtos brasileiros se tornam mais baratos no exterior. A situação atual brasileira será mostrada no gráfico abaixo, que mostra como o dólar não para de crescer:</w:t>
      </w:r>
    </w:p>
    <w:p w:rsidR="0088274F" w:rsidRDefault="0088274F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010912" cy="2178755"/>
            <wp:effectExtent l="19050" t="0" r="8888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52" t="29268" b="29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2" cy="21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514" w:rsidRDefault="00F61514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Clube dos Poupadores, 2015.</w:t>
      </w:r>
    </w:p>
    <w:p w:rsidR="00F61514" w:rsidRDefault="00F61514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1514" w:rsidRDefault="00203CCF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</w:t>
      </w:r>
    </w:p>
    <w:p w:rsidR="00203CCF" w:rsidRDefault="00203CCF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46CF">
        <w:rPr>
          <w:rFonts w:ascii="Arial" w:hAnsi="Arial" w:cs="Arial"/>
          <w:sz w:val="24"/>
          <w:szCs w:val="24"/>
        </w:rPr>
        <w:t xml:space="preserve">De forma conceitual, a moeda Euro foi constituída por 19 dos 28 países da União </w:t>
      </w:r>
      <w:proofErr w:type="spellStart"/>
      <w:r w:rsidR="005B46CF">
        <w:rPr>
          <w:rFonts w:ascii="Arial" w:hAnsi="Arial" w:cs="Arial"/>
          <w:sz w:val="24"/>
          <w:szCs w:val="24"/>
        </w:rPr>
        <w:t>Européia</w:t>
      </w:r>
      <w:proofErr w:type="spellEnd"/>
      <w:r w:rsidR="005B46CF">
        <w:rPr>
          <w:rFonts w:ascii="Arial" w:hAnsi="Arial" w:cs="Arial"/>
          <w:sz w:val="24"/>
          <w:szCs w:val="24"/>
        </w:rPr>
        <w:t xml:space="preserve">. É a segunda maior moeda em circulação do mundo e também a maior transacionada, perdendo apenas para o dólar. O euro também compõe a segunda maior economia do mundo, perdendo apenas para o mercado norte americano. </w:t>
      </w:r>
    </w:p>
    <w:p w:rsidR="005B46CF" w:rsidRDefault="005B46CF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euro foi oficialmente adotado em 1995, mas introduzidos nos mercados europeus em 1999 e em 2002 a moeda enfim passou a ser usada na circulação geral de moeda.</w:t>
      </w:r>
      <w:r w:rsidR="00EC74F0">
        <w:rPr>
          <w:rFonts w:ascii="Arial" w:hAnsi="Arial" w:cs="Arial"/>
          <w:sz w:val="24"/>
          <w:szCs w:val="24"/>
        </w:rPr>
        <w:t xml:space="preserve"> Sendo o euro o maior valor combinado de notas e moedas em circulação do mundo, a partir do fim de 2002 o euro passou a ser negociado com valores superiores a do dólar. </w:t>
      </w:r>
    </w:p>
    <w:p w:rsidR="00EC74F0" w:rsidRDefault="00EC74F0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Atualmente, especialistas informaram que o crescimento do euro foi o mais fraco em 2015 apesar das empresas europeias terem contratado mais funcionários num ritmo mais acelerado do que o comum. Isto sugere que as partes, como um todo se mostram mais otimistas. Isso se deve ao fato de que, neste mês de maio se marca o 23º mês em que o índice que mostra estas alterações se </w:t>
      </w:r>
      <w:r w:rsidR="00CE6366">
        <w:rPr>
          <w:rFonts w:ascii="Arial" w:hAnsi="Arial" w:cs="Arial"/>
          <w:sz w:val="24"/>
          <w:szCs w:val="24"/>
        </w:rPr>
        <w:t>mantém</w:t>
      </w:r>
      <w:r>
        <w:rPr>
          <w:rFonts w:ascii="Arial" w:hAnsi="Arial" w:cs="Arial"/>
          <w:sz w:val="24"/>
          <w:szCs w:val="24"/>
        </w:rPr>
        <w:t xml:space="preserve"> acima da marca de 50, o que separa o crescimento da contração.</w:t>
      </w:r>
    </w:p>
    <w:p w:rsidR="00C740F5" w:rsidRDefault="00C740F5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:rsidR="00C740F5" w:rsidRPr="00B607E8" w:rsidRDefault="00C740F5" w:rsidP="006F2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Clube dos Poupadores. Disponível em: &lt;</w:t>
      </w:r>
      <w:r w:rsidRPr="00C740F5">
        <w:rPr>
          <w:rFonts w:ascii="Arial" w:hAnsi="Arial" w:cs="Arial"/>
          <w:sz w:val="24"/>
          <w:szCs w:val="24"/>
        </w:rPr>
        <w:t>http://www.clubedospoupadores.com/cambio-e-ouro/politica-cambial.html</w:t>
      </w:r>
      <w:r>
        <w:rPr>
          <w:rFonts w:ascii="Arial" w:hAnsi="Arial" w:cs="Arial"/>
          <w:sz w:val="24"/>
          <w:szCs w:val="24"/>
        </w:rPr>
        <w:t xml:space="preserve">&gt;. Acesso em </w:t>
      </w:r>
      <w:proofErr w:type="gramStart"/>
      <w:r>
        <w:rPr>
          <w:rFonts w:ascii="Arial" w:hAnsi="Arial" w:cs="Arial"/>
          <w:sz w:val="24"/>
          <w:szCs w:val="24"/>
        </w:rPr>
        <w:t>21 maio 2015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C740F5" w:rsidRPr="00B607E8" w:rsidSect="0056725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49C3"/>
    <w:rsid w:val="000B0997"/>
    <w:rsid w:val="00191125"/>
    <w:rsid w:val="001B14B2"/>
    <w:rsid w:val="00203CCF"/>
    <w:rsid w:val="00234C39"/>
    <w:rsid w:val="002523C7"/>
    <w:rsid w:val="00384501"/>
    <w:rsid w:val="003C0248"/>
    <w:rsid w:val="004066FF"/>
    <w:rsid w:val="004074E2"/>
    <w:rsid w:val="004338E5"/>
    <w:rsid w:val="004417B7"/>
    <w:rsid w:val="0044471F"/>
    <w:rsid w:val="00464DE7"/>
    <w:rsid w:val="0046716F"/>
    <w:rsid w:val="00490695"/>
    <w:rsid w:val="004B20A0"/>
    <w:rsid w:val="004B72E3"/>
    <w:rsid w:val="00500687"/>
    <w:rsid w:val="0056725A"/>
    <w:rsid w:val="00573B3B"/>
    <w:rsid w:val="005B46CF"/>
    <w:rsid w:val="005C0525"/>
    <w:rsid w:val="0064002C"/>
    <w:rsid w:val="006D03F6"/>
    <w:rsid w:val="006D2CE6"/>
    <w:rsid w:val="006F256E"/>
    <w:rsid w:val="00702515"/>
    <w:rsid w:val="00781CE1"/>
    <w:rsid w:val="0082472B"/>
    <w:rsid w:val="0088274F"/>
    <w:rsid w:val="0089061D"/>
    <w:rsid w:val="009111C0"/>
    <w:rsid w:val="00986316"/>
    <w:rsid w:val="009B3675"/>
    <w:rsid w:val="00A71935"/>
    <w:rsid w:val="00A937B8"/>
    <w:rsid w:val="00AF59B5"/>
    <w:rsid w:val="00B607E8"/>
    <w:rsid w:val="00B6172B"/>
    <w:rsid w:val="00B94F3D"/>
    <w:rsid w:val="00C265AE"/>
    <w:rsid w:val="00C740F5"/>
    <w:rsid w:val="00C944C7"/>
    <w:rsid w:val="00CE6366"/>
    <w:rsid w:val="00E533CA"/>
    <w:rsid w:val="00EC74F0"/>
    <w:rsid w:val="00F61514"/>
    <w:rsid w:val="00F64C28"/>
    <w:rsid w:val="00FB0E5D"/>
    <w:rsid w:val="00FE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7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71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6716F"/>
    <w:rPr>
      <w:b/>
      <w:bCs/>
    </w:rPr>
  </w:style>
  <w:style w:type="character" w:customStyle="1" w:styleId="apple-converted-space">
    <w:name w:val="apple-converted-space"/>
    <w:basedOn w:val="Fontepargpadro"/>
    <w:rsid w:val="0046716F"/>
  </w:style>
  <w:style w:type="character" w:styleId="Hyperlink">
    <w:name w:val="Hyperlink"/>
    <w:basedOn w:val="Fontepargpadro"/>
    <w:uiPriority w:val="99"/>
    <w:unhideWhenUsed/>
    <w:rsid w:val="004B2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47</cp:revision>
  <dcterms:created xsi:type="dcterms:W3CDTF">2015-05-21T13:24:00Z</dcterms:created>
  <dcterms:modified xsi:type="dcterms:W3CDTF">2015-05-21T17:35:00Z</dcterms:modified>
</cp:coreProperties>
</file>