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0A" w:rsidRDefault="009050C1" w:rsidP="009050C1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Adendo histórico </w:t>
      </w:r>
      <w:proofErr w:type="gramStart"/>
      <w:r>
        <w:rPr>
          <w:rFonts w:asciiTheme="minorBidi" w:hAnsiTheme="minorBidi"/>
          <w:sz w:val="24"/>
          <w:szCs w:val="24"/>
        </w:rPr>
        <w:t>3</w:t>
      </w:r>
      <w:proofErr w:type="gramEnd"/>
    </w:p>
    <w:p w:rsidR="009050C1" w:rsidRDefault="009050C1" w:rsidP="009050C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Cada vez mais mercadores e artesãos judeus tornaram-se fornecedores dos exércitos; beneficiam-se de uma situação cada vez mais invejada e ao mesmo tempo ameaçada. Os incidentes entre comunidades se multiplicam, a recessão e o desemprego acentuam a concorrência. Alguns banqueiros judeus, surpreendidos pelos massacres, já não podem reembolsar os investimentos que cristãos lhes confiaram. Em 1659, traumatizados pelas perseguições, o Conselho dos Quatro Países proíbe todos os sinais exteriores de </w:t>
      </w:r>
      <w:proofErr w:type="spellStart"/>
      <w:r>
        <w:rPr>
          <w:rFonts w:asciiTheme="minorBidi" w:hAnsiTheme="minorBidi"/>
          <w:sz w:val="24"/>
          <w:szCs w:val="24"/>
        </w:rPr>
        <w:t>riquezaaa</w:t>
      </w:r>
      <w:proofErr w:type="spellEnd"/>
      <w:r>
        <w:rPr>
          <w:rFonts w:asciiTheme="minorBidi" w:hAnsiTheme="minorBidi"/>
          <w:sz w:val="24"/>
          <w:szCs w:val="24"/>
        </w:rPr>
        <w:t>: cada judeu deve limitar o número de convidados às suas festas em função dos impostos que paga à comunidade.</w:t>
      </w:r>
    </w:p>
    <w:p w:rsidR="009050C1" w:rsidRDefault="009050C1" w:rsidP="009050C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Diante dos ataques de senhores e camponeses que têm de enfrentar, os monarcas apóiam e protegem os judeus. Em 1669, o rei Miguel </w:t>
      </w:r>
      <w:proofErr w:type="spellStart"/>
      <w:r>
        <w:rPr>
          <w:rFonts w:asciiTheme="minorBidi" w:hAnsiTheme="minorBidi"/>
          <w:sz w:val="24"/>
          <w:szCs w:val="24"/>
        </w:rPr>
        <w:t>Wisniowiecki</w:t>
      </w:r>
      <w:proofErr w:type="spellEnd"/>
      <w:r>
        <w:rPr>
          <w:rFonts w:asciiTheme="minorBidi" w:hAnsiTheme="minorBidi"/>
          <w:sz w:val="24"/>
          <w:szCs w:val="24"/>
        </w:rPr>
        <w:t xml:space="preserve"> confirma o estatuto dos judeus da Lituânia. João </w:t>
      </w:r>
      <w:proofErr w:type="spellStart"/>
      <w:r>
        <w:rPr>
          <w:rFonts w:asciiTheme="minorBidi" w:hAnsiTheme="minorBidi"/>
          <w:sz w:val="24"/>
          <w:szCs w:val="24"/>
        </w:rPr>
        <w:t>Sobieski</w:t>
      </w:r>
      <w:proofErr w:type="spellEnd"/>
      <w:r>
        <w:rPr>
          <w:rFonts w:asciiTheme="minorBidi" w:hAnsiTheme="minorBidi"/>
          <w:sz w:val="24"/>
          <w:szCs w:val="24"/>
        </w:rPr>
        <w:t xml:space="preserve"> III, o sucessor, concede-lhes uma moratória de suas dívidas (desta vez, pelo menos, não ocorre o contrário!) e obriga as cidades a se comprometerem com a proteção de suas comunidades</w:t>
      </w:r>
      <w:r w:rsidR="00FB2AE1">
        <w:rPr>
          <w:rFonts w:asciiTheme="minorBidi" w:hAnsiTheme="minorBidi"/>
          <w:sz w:val="24"/>
          <w:szCs w:val="24"/>
        </w:rPr>
        <w:t xml:space="preserve">. Em 1674, ele até proíbe </w:t>
      </w:r>
      <w:proofErr w:type="spellStart"/>
      <w:r w:rsidR="00FB2AE1">
        <w:rPr>
          <w:rFonts w:asciiTheme="minorBidi" w:hAnsiTheme="minorBidi"/>
          <w:sz w:val="24"/>
          <w:szCs w:val="24"/>
        </w:rPr>
        <w:t>Cracóvia</w:t>
      </w:r>
      <w:proofErr w:type="spellEnd"/>
      <w:r w:rsidR="00FB2AE1">
        <w:rPr>
          <w:rFonts w:asciiTheme="minorBidi" w:hAnsiTheme="minorBidi"/>
          <w:sz w:val="24"/>
          <w:szCs w:val="24"/>
        </w:rPr>
        <w:t xml:space="preserve"> de aumentar os impostos sobre os judeus locais. A nobreza polonesa denuncia então seu governo como </w:t>
      </w:r>
      <w:proofErr w:type="gramStart"/>
      <w:r w:rsidR="00FB2AE1">
        <w:rPr>
          <w:rFonts w:asciiTheme="minorBidi" w:hAnsiTheme="minorBidi"/>
          <w:sz w:val="24"/>
          <w:szCs w:val="24"/>
        </w:rPr>
        <w:t>um “junta</w:t>
      </w:r>
      <w:proofErr w:type="gramEnd"/>
      <w:r w:rsidR="00FB2AE1">
        <w:rPr>
          <w:rFonts w:asciiTheme="minorBidi" w:hAnsiTheme="minorBidi"/>
          <w:sz w:val="24"/>
          <w:szCs w:val="24"/>
        </w:rPr>
        <w:t xml:space="preserve"> israelita” (Cunha e </w:t>
      </w:r>
      <w:proofErr w:type="spellStart"/>
      <w:r w:rsidR="00FB2AE1">
        <w:rPr>
          <w:rFonts w:asciiTheme="minorBidi" w:hAnsiTheme="minorBidi"/>
          <w:sz w:val="24"/>
          <w:szCs w:val="24"/>
        </w:rPr>
        <w:t>ascletas</w:t>
      </w:r>
      <w:proofErr w:type="spellEnd"/>
      <w:r w:rsidR="00FB2AE1">
        <w:rPr>
          <w:rFonts w:asciiTheme="minorBidi" w:hAnsiTheme="minorBidi"/>
          <w:sz w:val="24"/>
          <w:szCs w:val="24"/>
        </w:rPr>
        <w:t>). Em 1683, alfaiates cristãos acusam concorrentes judeus de desonestidade. Novos massacres. Em 1694, destiladores cristãos se recusam a vender álcool a taberneiros judeus.</w:t>
      </w:r>
    </w:p>
    <w:p w:rsidR="00FB2AE1" w:rsidRPr="009050C1" w:rsidRDefault="00FB2AE1" w:rsidP="007C60B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As ameaças da Rússia fazem-se cada vez mais pesadas sobre uma Polônia cada vez mais enfraquecida. O vasto império ortodoxo continua não abrigando judeus. Quando, em 1665, </w:t>
      </w:r>
      <w:proofErr w:type="spellStart"/>
      <w:r>
        <w:rPr>
          <w:rFonts w:asciiTheme="minorBidi" w:hAnsiTheme="minorBidi"/>
          <w:sz w:val="24"/>
          <w:szCs w:val="24"/>
        </w:rPr>
        <w:t>Smolensk</w:t>
      </w:r>
      <w:proofErr w:type="spellEnd"/>
      <w:r>
        <w:rPr>
          <w:rFonts w:asciiTheme="minorBidi" w:hAnsiTheme="minorBidi"/>
          <w:sz w:val="24"/>
          <w:szCs w:val="24"/>
        </w:rPr>
        <w:t xml:space="preserve"> volta a ser russa por conquista, os judeus locais devem escolher entre o exílio sem seus bens e a conversão (Tio </w:t>
      </w:r>
      <w:proofErr w:type="spellStart"/>
      <w:r>
        <w:rPr>
          <w:rFonts w:asciiTheme="minorBidi" w:hAnsiTheme="minorBidi"/>
          <w:sz w:val="24"/>
          <w:szCs w:val="24"/>
        </w:rPr>
        <w:t>Germa</w:t>
      </w:r>
      <w:proofErr w:type="spellEnd"/>
      <w:r>
        <w:rPr>
          <w:rFonts w:asciiTheme="minorBidi" w:hAnsiTheme="minorBidi"/>
          <w:sz w:val="24"/>
          <w:szCs w:val="24"/>
        </w:rPr>
        <w:t xml:space="preserve">, o eterno retorno). A maioria se converte e cria linhagens de marranos. </w:t>
      </w:r>
      <w:proofErr w:type="gramStart"/>
      <w:r>
        <w:rPr>
          <w:rFonts w:asciiTheme="minorBidi" w:hAnsiTheme="minorBidi"/>
          <w:sz w:val="24"/>
          <w:szCs w:val="24"/>
        </w:rPr>
        <w:t>Um certo</w:t>
      </w:r>
      <w:proofErr w:type="gramEnd"/>
      <w:r>
        <w:rPr>
          <w:rFonts w:asciiTheme="minorBidi" w:hAnsiTheme="minorBidi"/>
          <w:sz w:val="24"/>
          <w:szCs w:val="24"/>
        </w:rPr>
        <w:t xml:space="preserve"> Samuel </w:t>
      </w:r>
      <w:proofErr w:type="spellStart"/>
      <w:r>
        <w:rPr>
          <w:rFonts w:asciiTheme="minorBidi" w:hAnsiTheme="minorBidi"/>
          <w:sz w:val="24"/>
          <w:szCs w:val="24"/>
        </w:rPr>
        <w:t>Vistrizki</w:t>
      </w:r>
      <w:proofErr w:type="spellEnd"/>
      <w:r>
        <w:rPr>
          <w:rFonts w:asciiTheme="minorBidi" w:hAnsiTheme="minorBidi"/>
          <w:sz w:val="24"/>
          <w:szCs w:val="24"/>
        </w:rPr>
        <w:t xml:space="preserve">, que se converte, continua a rubricar em hebraico os contratos que assina. Outro, chamado </w:t>
      </w:r>
      <w:proofErr w:type="spellStart"/>
      <w:r>
        <w:rPr>
          <w:rFonts w:asciiTheme="minorBidi" w:hAnsiTheme="minorBidi"/>
          <w:sz w:val="24"/>
          <w:szCs w:val="24"/>
        </w:rPr>
        <w:t>Chafir</w:t>
      </w:r>
      <w:proofErr w:type="spellEnd"/>
      <w:r>
        <w:rPr>
          <w:rFonts w:asciiTheme="minorBidi" w:hAnsiTheme="minorBidi"/>
          <w:sz w:val="24"/>
          <w:szCs w:val="24"/>
        </w:rPr>
        <w:t xml:space="preserve"> (</w:t>
      </w:r>
      <w:proofErr w:type="spellStart"/>
      <w:r>
        <w:rPr>
          <w:rFonts w:asciiTheme="minorBidi" w:hAnsiTheme="minorBidi"/>
          <w:sz w:val="24"/>
          <w:szCs w:val="24"/>
        </w:rPr>
        <w:t>saphir</w:t>
      </w:r>
      <w:proofErr w:type="spellEnd"/>
      <w:r>
        <w:rPr>
          <w:rFonts w:asciiTheme="minorBidi" w:hAnsiTheme="minorBidi"/>
          <w:sz w:val="24"/>
          <w:szCs w:val="24"/>
        </w:rPr>
        <w:t xml:space="preserve">, em hebraico: “belo”, “soberbo”), torna-se grande mercador. Pouco mais tarde, encontramos seu neto, sob o novo nome de Pavel </w:t>
      </w:r>
      <w:proofErr w:type="spellStart"/>
      <w:r>
        <w:rPr>
          <w:rFonts w:asciiTheme="minorBidi" w:hAnsiTheme="minorBidi"/>
          <w:sz w:val="24"/>
          <w:szCs w:val="24"/>
        </w:rPr>
        <w:t>Filippovitch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Chafirov</w:t>
      </w:r>
      <w:proofErr w:type="spellEnd"/>
      <w:r>
        <w:rPr>
          <w:rFonts w:asciiTheme="minorBidi" w:hAnsiTheme="minorBidi"/>
          <w:sz w:val="24"/>
          <w:szCs w:val="24"/>
        </w:rPr>
        <w:t>, marrano de corte, como tantos outros antes e depois dele. Longe dali, na Rússia, também encontramos ortodoxos de nomes estranhos</w:t>
      </w:r>
      <w:r w:rsidR="007C60B0">
        <w:rPr>
          <w:rFonts w:asciiTheme="minorBidi" w:hAnsiTheme="minorBidi"/>
          <w:sz w:val="24"/>
          <w:szCs w:val="24"/>
        </w:rPr>
        <w:t xml:space="preserve">, vindos, segundo se diz, daquele reino </w:t>
      </w:r>
      <w:proofErr w:type="spellStart"/>
      <w:r w:rsidR="007C60B0">
        <w:rPr>
          <w:rFonts w:asciiTheme="minorBidi" w:hAnsiTheme="minorBidi"/>
          <w:sz w:val="24"/>
          <w:szCs w:val="24"/>
        </w:rPr>
        <w:t>cazar</w:t>
      </w:r>
      <w:proofErr w:type="spellEnd"/>
      <w:r w:rsidR="007C60B0">
        <w:rPr>
          <w:rFonts w:asciiTheme="minorBidi" w:hAnsiTheme="minorBidi"/>
          <w:sz w:val="24"/>
          <w:szCs w:val="24"/>
        </w:rPr>
        <w:t xml:space="preserve"> cuja aristocracia se teria convertido ao judaísmo no século VII. Eles têm por </w:t>
      </w:r>
      <w:r w:rsidR="007C60B0">
        <w:rPr>
          <w:rFonts w:asciiTheme="minorBidi" w:hAnsiTheme="minorBidi"/>
          <w:sz w:val="24"/>
          <w:szCs w:val="24"/>
        </w:rPr>
        <w:lastRenderedPageBreak/>
        <w:t xml:space="preserve">sobrenome </w:t>
      </w:r>
      <w:proofErr w:type="spellStart"/>
      <w:r w:rsidR="007C60B0">
        <w:rPr>
          <w:rFonts w:asciiTheme="minorBidi" w:hAnsiTheme="minorBidi"/>
          <w:sz w:val="24"/>
          <w:szCs w:val="24"/>
        </w:rPr>
        <w:t>Kazarinov</w:t>
      </w:r>
      <w:proofErr w:type="spellEnd"/>
      <w:r w:rsidR="007C60B0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7C60B0">
        <w:rPr>
          <w:rFonts w:asciiTheme="minorBidi" w:hAnsiTheme="minorBidi"/>
          <w:sz w:val="24"/>
          <w:szCs w:val="24"/>
        </w:rPr>
        <w:t>Chaldeev</w:t>
      </w:r>
      <w:proofErr w:type="spellEnd"/>
      <w:r w:rsidR="007C60B0">
        <w:rPr>
          <w:rFonts w:asciiTheme="minorBidi" w:hAnsiTheme="minorBidi"/>
          <w:sz w:val="24"/>
          <w:szCs w:val="24"/>
        </w:rPr>
        <w:t>, e Brandes...</w:t>
      </w:r>
      <w:r w:rsidR="007C60B0">
        <w:rPr>
          <w:rFonts w:asciiTheme="minorBidi" w:hAnsiTheme="minorBidi"/>
          <w:noProof/>
          <w:sz w:val="24"/>
          <w:szCs w:val="24"/>
          <w:lang w:eastAsia="pt-BR" w:bidi="he-IL"/>
        </w:rPr>
        <w:drawing>
          <wp:inline distT="0" distB="0" distL="0" distR="0">
            <wp:extent cx="5400040" cy="7531100"/>
            <wp:effectExtent l="19050" t="0" r="0" b="0"/>
            <wp:docPr id="4" name="Imagem 3" descr="hpq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qscan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AE1" w:rsidRPr="009050C1" w:rsidSect="00D31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C1"/>
    <w:rsid w:val="007C60B0"/>
    <w:rsid w:val="009050C1"/>
    <w:rsid w:val="00D31B0A"/>
    <w:rsid w:val="00FB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2016-05-08T14:52:00Z</dcterms:created>
  <dcterms:modified xsi:type="dcterms:W3CDTF">2016-05-08T15:21:00Z</dcterms:modified>
</cp:coreProperties>
</file>