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A4" w:rsidRPr="004B70A4" w:rsidRDefault="004B70A4" w:rsidP="004B70A4">
      <w:pPr>
        <w:pStyle w:val="NormalWeb"/>
        <w:tabs>
          <w:tab w:val="left" w:pos="7371"/>
        </w:tabs>
        <w:spacing w:before="0" w:beforeAutospacing="0" w:after="0" w:afterAutospacing="0"/>
        <w:jc w:val="center"/>
        <w:rPr>
          <w:rFonts w:ascii="Arial" w:hAnsi="Arial" w:cs="Arial"/>
          <w:color w:val="auto"/>
        </w:rPr>
      </w:pPr>
      <w:r>
        <w:rPr>
          <w:rFonts w:ascii="Arial" w:hAnsi="Arial" w:cs="Arial"/>
          <w:noProof/>
          <w:color w:val="auto"/>
        </w:rPr>
        <mc:AlternateContent>
          <mc:Choice Requires="wps">
            <w:drawing>
              <wp:anchor distT="0" distB="0" distL="114300" distR="114300" simplePos="0" relativeHeight="251659264" behindDoc="0" locked="0" layoutInCell="1" allowOverlap="1">
                <wp:simplePos x="0" y="0"/>
                <wp:positionH relativeFrom="column">
                  <wp:posOffset>5579972</wp:posOffset>
                </wp:positionH>
                <wp:positionV relativeFrom="paragraph">
                  <wp:posOffset>-725293</wp:posOffset>
                </wp:positionV>
                <wp:extent cx="313899" cy="423080"/>
                <wp:effectExtent l="0" t="0" r="10160" b="15240"/>
                <wp:wrapNone/>
                <wp:docPr id="1" name="Elipse 1"/>
                <wp:cNvGraphicFramePr/>
                <a:graphic xmlns:a="http://schemas.openxmlformats.org/drawingml/2006/main">
                  <a:graphicData uri="http://schemas.microsoft.com/office/word/2010/wordprocessingShape">
                    <wps:wsp>
                      <wps:cNvSpPr/>
                      <wps:spPr>
                        <a:xfrm>
                          <a:off x="0" y="0"/>
                          <a:ext cx="313899" cy="42308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1" o:spid="_x0000_s1026" style="position:absolute;margin-left:439.35pt;margin-top:-57.1pt;width:24.7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" fillcolor="white [3201]" strokecolor="white [3212]" strokeweight="2pt"/>
            </w:pict>
          </mc:Fallback>
        </mc:AlternateContent>
      </w:r>
      <w:r w:rsidRPr="004B70A4">
        <w:rPr>
          <w:rFonts w:ascii="Arial" w:hAnsi="Arial" w:cs="Arial"/>
          <w:color w:val="auto"/>
        </w:rPr>
        <w:t xml:space="preserve">INSTITUTO FEDERAL DE EDUCAÇÃO, CIÊNCIA E TECNOLOGIA DO MARANHÃO- </w:t>
      </w:r>
      <w:r w:rsidRPr="004B70A4">
        <w:rPr>
          <w:rFonts w:ascii="Arial" w:hAnsi="Arial" w:cs="Arial"/>
          <w:i/>
          <w:color w:val="auto"/>
        </w:rPr>
        <w:t>CAMPUS</w:t>
      </w:r>
      <w:r w:rsidRPr="004B70A4">
        <w:rPr>
          <w:rFonts w:ascii="Arial" w:hAnsi="Arial" w:cs="Arial"/>
          <w:color w:val="auto"/>
        </w:rPr>
        <w:t xml:space="preserve"> </w:t>
      </w:r>
      <w:proofErr w:type="gramStart"/>
      <w:r w:rsidRPr="004B70A4">
        <w:rPr>
          <w:rFonts w:ascii="Arial" w:hAnsi="Arial" w:cs="Arial"/>
          <w:color w:val="auto"/>
        </w:rPr>
        <w:t>TIMON</w:t>
      </w:r>
      <w:proofErr w:type="gramEnd"/>
    </w:p>
    <w:p w:rsidR="004B70A4" w:rsidRPr="004B70A4" w:rsidRDefault="004B70A4" w:rsidP="004B70A4">
      <w:pPr>
        <w:pStyle w:val="NormalWeb"/>
        <w:tabs>
          <w:tab w:val="left" w:pos="7371"/>
        </w:tabs>
        <w:spacing w:before="0" w:beforeAutospacing="0" w:after="0" w:afterAutospacing="0"/>
        <w:jc w:val="center"/>
        <w:rPr>
          <w:rFonts w:ascii="Arial" w:hAnsi="Arial" w:cs="Arial"/>
          <w:color w:val="auto"/>
        </w:rPr>
      </w:pPr>
      <w:r w:rsidRPr="004B70A4">
        <w:rPr>
          <w:rFonts w:ascii="Arial" w:hAnsi="Arial" w:cs="Arial"/>
          <w:color w:val="auto"/>
        </w:rPr>
        <w:t>DEPARTAMENTO DE ENSINO SUPERIOR E TECNOLOGIA- D</w:t>
      </w:r>
      <w:r>
        <w:rPr>
          <w:rFonts w:ascii="Arial" w:hAnsi="Arial" w:cs="Arial"/>
          <w:color w:val="auto"/>
        </w:rPr>
        <w:t>E</w:t>
      </w:r>
      <w:r w:rsidRPr="004B70A4">
        <w:rPr>
          <w:rFonts w:ascii="Arial" w:hAnsi="Arial" w:cs="Arial"/>
          <w:color w:val="auto"/>
        </w:rPr>
        <w:t>ST</w:t>
      </w:r>
    </w:p>
    <w:p w:rsidR="004B70A4" w:rsidRPr="004B70A4" w:rsidRDefault="004B70A4" w:rsidP="004B70A4">
      <w:pPr>
        <w:pStyle w:val="NormalWeb"/>
        <w:tabs>
          <w:tab w:val="left" w:pos="898"/>
          <w:tab w:val="center" w:pos="4702"/>
        </w:tabs>
        <w:spacing w:before="0" w:beforeAutospacing="0" w:after="0" w:afterAutospacing="0"/>
        <w:rPr>
          <w:rFonts w:ascii="Arial" w:hAnsi="Arial" w:cs="Arial"/>
          <w:color w:val="auto"/>
        </w:rPr>
      </w:pPr>
      <w:r w:rsidRPr="004B70A4">
        <w:rPr>
          <w:rFonts w:ascii="Arial" w:hAnsi="Arial" w:cs="Arial"/>
          <w:color w:val="auto"/>
        </w:rPr>
        <w:tab/>
      </w:r>
      <w:r w:rsidRPr="004B70A4">
        <w:rPr>
          <w:rFonts w:ascii="Arial" w:hAnsi="Arial" w:cs="Arial"/>
          <w:color w:val="auto"/>
        </w:rPr>
        <w:tab/>
        <w:t>CURSO DE LICENCIATURA EM CIÊNCIAS BIOLÓGICAS</w:t>
      </w: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jc w:val="center"/>
        <w:rPr>
          <w:rFonts w:ascii="Arial" w:hAnsi="Arial" w:cs="Arial"/>
          <w:b/>
          <w:sz w:val="24"/>
          <w:szCs w:val="24"/>
        </w:rPr>
      </w:pPr>
      <w:r w:rsidRPr="004B70A4">
        <w:rPr>
          <w:rFonts w:ascii="Arial" w:hAnsi="Arial" w:cs="Arial"/>
          <w:b/>
          <w:sz w:val="24"/>
          <w:szCs w:val="24"/>
        </w:rPr>
        <w:t>WALLEX SOARES DA SILVA</w:t>
      </w:r>
    </w:p>
    <w:p w:rsidR="004B70A4" w:rsidRPr="004B70A4" w:rsidRDefault="004B70A4" w:rsidP="004B70A4">
      <w:pPr>
        <w:jc w:val="center"/>
        <w:rPr>
          <w:rFonts w:ascii="Arial" w:hAnsi="Arial" w:cs="Arial"/>
          <w:b/>
          <w:sz w:val="24"/>
          <w:szCs w:val="24"/>
        </w:rPr>
      </w:pPr>
    </w:p>
    <w:p w:rsidR="004B70A4" w:rsidRPr="004B70A4" w:rsidRDefault="004B70A4" w:rsidP="004B70A4">
      <w:pPr>
        <w:jc w:val="center"/>
        <w:rPr>
          <w:rFonts w:ascii="Arial" w:hAnsi="Arial" w:cs="Arial"/>
          <w:b/>
          <w:sz w:val="24"/>
          <w:szCs w:val="24"/>
        </w:rPr>
      </w:pPr>
    </w:p>
    <w:p w:rsidR="004B70A4" w:rsidRPr="004B70A4" w:rsidRDefault="004B70A4" w:rsidP="004B70A4">
      <w:pPr>
        <w:jc w:val="center"/>
        <w:rPr>
          <w:rFonts w:ascii="Arial" w:hAnsi="Arial" w:cs="Arial"/>
          <w:b/>
          <w:sz w:val="24"/>
          <w:szCs w:val="24"/>
        </w:rPr>
      </w:pPr>
    </w:p>
    <w:p w:rsidR="004B70A4" w:rsidRPr="004B70A4" w:rsidRDefault="004B70A4" w:rsidP="004B70A4">
      <w:pPr>
        <w:jc w:val="center"/>
        <w:rPr>
          <w:rFonts w:ascii="Arial" w:hAnsi="Arial" w:cs="Arial"/>
          <w:b/>
          <w:sz w:val="24"/>
          <w:szCs w:val="24"/>
        </w:rPr>
      </w:pPr>
      <w:r w:rsidRPr="004B70A4">
        <w:rPr>
          <w:rFonts w:ascii="Arial" w:hAnsi="Arial" w:cs="Arial"/>
          <w:b/>
          <w:sz w:val="24"/>
          <w:szCs w:val="24"/>
        </w:rPr>
        <w:t>INTERVENÇÃO EDUCATIVA SOBRE DST’s NA UNIDADE INTEGRADA “JOSÉ SARNEY” NO MUNICIPIO DE TIMON-MA</w:t>
      </w:r>
    </w:p>
    <w:p w:rsidR="004B70A4" w:rsidRPr="004B70A4" w:rsidRDefault="004B70A4" w:rsidP="004B70A4">
      <w:pPr>
        <w:jc w:val="center"/>
        <w:rPr>
          <w:rFonts w:ascii="Arial" w:hAnsi="Arial" w:cs="Arial"/>
          <w:b/>
          <w:sz w:val="24"/>
          <w:szCs w:val="24"/>
        </w:rPr>
      </w:pPr>
    </w:p>
    <w:p w:rsidR="004B70A4" w:rsidRPr="004B70A4" w:rsidRDefault="004B70A4" w:rsidP="004B70A4">
      <w:pPr>
        <w:jc w:val="center"/>
        <w:rPr>
          <w:rFonts w:ascii="Arial" w:hAnsi="Arial" w:cs="Arial"/>
          <w:b/>
          <w:sz w:val="24"/>
          <w:szCs w:val="24"/>
        </w:rPr>
      </w:pPr>
    </w:p>
    <w:p w:rsidR="004B70A4" w:rsidRPr="004B70A4" w:rsidRDefault="004B70A4" w:rsidP="004B70A4">
      <w:pPr>
        <w:spacing w:after="0" w:line="240" w:lineRule="auto"/>
        <w:jc w:val="right"/>
        <w:rPr>
          <w:rFonts w:ascii="Arial" w:hAnsi="Arial" w:cs="Arial"/>
          <w:sz w:val="24"/>
          <w:szCs w:val="24"/>
        </w:rPr>
      </w:pPr>
      <w:r w:rsidRPr="004B70A4">
        <w:rPr>
          <w:rFonts w:ascii="Arial" w:hAnsi="Arial" w:cs="Arial"/>
          <w:sz w:val="24"/>
          <w:szCs w:val="24"/>
        </w:rPr>
        <w:t xml:space="preserve">Orientadora: Prof.ª Dra. </w:t>
      </w:r>
      <w:proofErr w:type="spellStart"/>
      <w:r w:rsidRPr="004B70A4">
        <w:rPr>
          <w:rFonts w:ascii="Arial" w:hAnsi="Arial" w:cs="Arial"/>
          <w:sz w:val="24"/>
          <w:szCs w:val="24"/>
        </w:rPr>
        <w:t>Odaleia</w:t>
      </w:r>
      <w:proofErr w:type="spellEnd"/>
      <w:r w:rsidRPr="004B70A4">
        <w:rPr>
          <w:rFonts w:ascii="Arial" w:hAnsi="Arial" w:cs="Arial"/>
          <w:sz w:val="24"/>
          <w:szCs w:val="24"/>
        </w:rPr>
        <w:t xml:space="preserve"> Alves da Costa</w:t>
      </w:r>
    </w:p>
    <w:p w:rsidR="004B70A4" w:rsidRPr="004B70A4" w:rsidRDefault="004B70A4" w:rsidP="004B70A4">
      <w:pPr>
        <w:spacing w:after="0" w:line="240" w:lineRule="auto"/>
        <w:jc w:val="right"/>
        <w:rPr>
          <w:rFonts w:ascii="Arial" w:hAnsi="Arial" w:cs="Arial"/>
          <w:sz w:val="24"/>
          <w:szCs w:val="24"/>
        </w:rPr>
      </w:pPr>
      <w:r w:rsidRPr="004B70A4">
        <w:rPr>
          <w:rFonts w:ascii="Arial" w:hAnsi="Arial" w:cs="Arial"/>
          <w:sz w:val="24"/>
          <w:szCs w:val="24"/>
        </w:rPr>
        <w:t>Aluno: Wallex Soares da Silva</w:t>
      </w:r>
    </w:p>
    <w:p w:rsidR="004B70A4" w:rsidRPr="004B70A4" w:rsidRDefault="004B70A4" w:rsidP="004B70A4">
      <w:pPr>
        <w:jc w:val="center"/>
        <w:rPr>
          <w:rFonts w:ascii="Arial" w:hAnsi="Arial" w:cs="Arial"/>
          <w:sz w:val="24"/>
          <w:szCs w:val="24"/>
        </w:rPr>
      </w:pPr>
    </w:p>
    <w:p w:rsidR="004B70A4" w:rsidRPr="004B70A4" w:rsidRDefault="004B70A4" w:rsidP="004B70A4">
      <w:pPr>
        <w:rPr>
          <w:rFonts w:ascii="Arial" w:hAnsi="Arial" w:cs="Arial"/>
          <w:b/>
          <w:sz w:val="24"/>
          <w:szCs w:val="24"/>
        </w:rPr>
      </w:pPr>
    </w:p>
    <w:p w:rsidR="004B70A4" w:rsidRPr="004B70A4" w:rsidRDefault="004B70A4" w:rsidP="004B70A4">
      <w:pPr>
        <w:jc w:val="center"/>
        <w:rPr>
          <w:rFonts w:ascii="Arial" w:hAnsi="Arial" w:cs="Arial"/>
          <w:b/>
          <w:sz w:val="24"/>
          <w:szCs w:val="24"/>
        </w:rPr>
      </w:pPr>
    </w:p>
    <w:p w:rsidR="004B70A4" w:rsidRPr="004B70A4" w:rsidRDefault="004B70A4" w:rsidP="004B70A4">
      <w:pPr>
        <w:jc w:val="center"/>
        <w:rPr>
          <w:rFonts w:ascii="Arial" w:hAnsi="Arial" w:cs="Arial"/>
          <w:b/>
          <w:sz w:val="24"/>
          <w:szCs w:val="24"/>
        </w:rPr>
      </w:pPr>
    </w:p>
    <w:p w:rsidR="004B70A4" w:rsidRPr="004B70A4" w:rsidRDefault="004B70A4" w:rsidP="004B70A4">
      <w:pPr>
        <w:jc w:val="center"/>
        <w:rPr>
          <w:rFonts w:ascii="Arial" w:hAnsi="Arial" w:cs="Arial"/>
          <w:b/>
          <w:sz w:val="24"/>
          <w:szCs w:val="24"/>
        </w:rPr>
      </w:pPr>
    </w:p>
    <w:p w:rsidR="004B70A4" w:rsidRPr="004B70A4" w:rsidRDefault="004B70A4" w:rsidP="004B70A4">
      <w:pPr>
        <w:spacing w:after="0" w:line="240" w:lineRule="auto"/>
        <w:jc w:val="center"/>
        <w:rPr>
          <w:rFonts w:ascii="Arial" w:hAnsi="Arial" w:cs="Arial"/>
          <w:sz w:val="24"/>
          <w:szCs w:val="24"/>
        </w:rPr>
      </w:pPr>
    </w:p>
    <w:p w:rsidR="004B70A4" w:rsidRDefault="004B70A4" w:rsidP="004B70A4">
      <w:pPr>
        <w:spacing w:after="0" w:line="240" w:lineRule="auto"/>
        <w:jc w:val="center"/>
        <w:rPr>
          <w:rFonts w:ascii="Arial" w:hAnsi="Arial" w:cs="Arial"/>
          <w:sz w:val="24"/>
          <w:szCs w:val="24"/>
        </w:rPr>
      </w:pPr>
    </w:p>
    <w:p w:rsidR="004B70A4" w:rsidRDefault="004B70A4" w:rsidP="004B70A4">
      <w:pPr>
        <w:spacing w:after="0" w:line="240" w:lineRule="auto"/>
        <w:jc w:val="center"/>
        <w:rPr>
          <w:rFonts w:ascii="Arial" w:hAnsi="Arial" w:cs="Arial"/>
          <w:sz w:val="24"/>
          <w:szCs w:val="24"/>
        </w:rPr>
      </w:pPr>
    </w:p>
    <w:p w:rsidR="004B70A4" w:rsidRDefault="004B70A4" w:rsidP="004B70A4">
      <w:pPr>
        <w:spacing w:after="0" w:line="240" w:lineRule="auto"/>
        <w:jc w:val="center"/>
        <w:rPr>
          <w:rFonts w:ascii="Arial" w:hAnsi="Arial" w:cs="Arial"/>
          <w:sz w:val="24"/>
          <w:szCs w:val="24"/>
        </w:rPr>
      </w:pPr>
    </w:p>
    <w:p w:rsidR="004B70A4" w:rsidRDefault="004B70A4" w:rsidP="004B70A4">
      <w:pPr>
        <w:spacing w:after="0" w:line="240" w:lineRule="auto"/>
        <w:jc w:val="center"/>
        <w:rPr>
          <w:rFonts w:ascii="Arial" w:hAnsi="Arial" w:cs="Arial"/>
          <w:sz w:val="24"/>
          <w:szCs w:val="24"/>
        </w:rPr>
      </w:pPr>
    </w:p>
    <w:p w:rsidR="004B70A4" w:rsidRDefault="004B70A4" w:rsidP="004B70A4">
      <w:pPr>
        <w:spacing w:after="0" w:line="240" w:lineRule="auto"/>
        <w:jc w:val="center"/>
        <w:rPr>
          <w:rFonts w:ascii="Arial" w:hAnsi="Arial" w:cs="Arial"/>
          <w:sz w:val="24"/>
          <w:szCs w:val="24"/>
        </w:rPr>
      </w:pPr>
    </w:p>
    <w:p w:rsidR="004B70A4" w:rsidRDefault="004B70A4" w:rsidP="004B70A4">
      <w:pPr>
        <w:spacing w:after="0" w:line="240" w:lineRule="auto"/>
        <w:jc w:val="center"/>
        <w:rPr>
          <w:rFonts w:ascii="Arial" w:hAnsi="Arial" w:cs="Arial"/>
          <w:sz w:val="24"/>
          <w:szCs w:val="24"/>
        </w:rPr>
      </w:pPr>
    </w:p>
    <w:p w:rsidR="004B70A4" w:rsidRDefault="004B70A4" w:rsidP="004B70A4">
      <w:pPr>
        <w:spacing w:after="0" w:line="240" w:lineRule="auto"/>
        <w:jc w:val="center"/>
        <w:rPr>
          <w:rFonts w:ascii="Arial" w:hAnsi="Arial" w:cs="Arial"/>
          <w:sz w:val="24"/>
          <w:szCs w:val="24"/>
        </w:rPr>
      </w:pPr>
    </w:p>
    <w:p w:rsidR="004B70A4" w:rsidRDefault="004B70A4" w:rsidP="004B70A4">
      <w:pPr>
        <w:spacing w:after="0" w:line="240" w:lineRule="auto"/>
        <w:jc w:val="center"/>
        <w:rPr>
          <w:rFonts w:ascii="Arial" w:hAnsi="Arial" w:cs="Arial"/>
          <w:sz w:val="24"/>
          <w:szCs w:val="24"/>
        </w:rPr>
      </w:pPr>
    </w:p>
    <w:p w:rsidR="004B70A4" w:rsidRPr="004B70A4" w:rsidRDefault="004B70A4" w:rsidP="004B70A4">
      <w:pPr>
        <w:spacing w:after="0" w:line="240" w:lineRule="auto"/>
        <w:jc w:val="center"/>
        <w:rPr>
          <w:rFonts w:ascii="Arial" w:hAnsi="Arial" w:cs="Arial"/>
          <w:sz w:val="24"/>
          <w:szCs w:val="24"/>
        </w:rPr>
      </w:pPr>
      <w:r w:rsidRPr="004B70A4">
        <w:rPr>
          <w:rFonts w:ascii="Arial" w:hAnsi="Arial" w:cs="Arial"/>
          <w:sz w:val="24"/>
          <w:szCs w:val="24"/>
        </w:rPr>
        <w:t>Timon</w:t>
      </w:r>
    </w:p>
    <w:p w:rsidR="004B70A4" w:rsidRPr="004B70A4" w:rsidRDefault="004B70A4" w:rsidP="004B70A4">
      <w:pPr>
        <w:spacing w:after="0" w:line="240" w:lineRule="auto"/>
        <w:jc w:val="center"/>
        <w:rPr>
          <w:rFonts w:ascii="Arial" w:hAnsi="Arial" w:cs="Arial"/>
          <w:sz w:val="24"/>
          <w:szCs w:val="24"/>
        </w:rPr>
      </w:pPr>
      <w:r w:rsidRPr="004B70A4">
        <w:rPr>
          <w:rFonts w:ascii="Arial" w:hAnsi="Arial" w:cs="Arial"/>
          <w:sz w:val="24"/>
          <w:szCs w:val="24"/>
        </w:rPr>
        <w:t>2015</w:t>
      </w:r>
    </w:p>
    <w:p w:rsidR="004B70A4" w:rsidRPr="004B70A4" w:rsidRDefault="004B70A4" w:rsidP="004B70A4">
      <w:pPr>
        <w:spacing w:after="0" w:line="240" w:lineRule="auto"/>
        <w:jc w:val="center"/>
        <w:rPr>
          <w:rFonts w:ascii="Arial" w:hAnsi="Arial" w:cs="Arial"/>
          <w:b/>
          <w:sz w:val="24"/>
          <w:szCs w:val="24"/>
        </w:rPr>
      </w:pPr>
      <w:r>
        <w:rPr>
          <w:rFonts w:ascii="Arial" w:hAnsi="Arial" w:cs="Arial"/>
          <w:b/>
          <w:noProof/>
          <w:sz w:val="24"/>
          <w:szCs w:val="24"/>
          <w:lang w:eastAsia="pt-BR"/>
        </w:rPr>
        <w:lastRenderedPageBreak/>
        <mc:AlternateContent>
          <mc:Choice Requires="wps">
            <w:drawing>
              <wp:anchor distT="0" distB="0" distL="114300" distR="114300" simplePos="0" relativeHeight="251660288" behindDoc="0" locked="0" layoutInCell="1" allowOverlap="1">
                <wp:simplePos x="0" y="0"/>
                <wp:positionH relativeFrom="column">
                  <wp:posOffset>5429847</wp:posOffset>
                </wp:positionH>
                <wp:positionV relativeFrom="paragraph">
                  <wp:posOffset>-725293</wp:posOffset>
                </wp:positionV>
                <wp:extent cx="600502" cy="382137"/>
                <wp:effectExtent l="0" t="0" r="28575" b="18415"/>
                <wp:wrapNone/>
                <wp:docPr id="2" name="Elipse 2"/>
                <wp:cNvGraphicFramePr/>
                <a:graphic xmlns:a="http://schemas.openxmlformats.org/drawingml/2006/main">
                  <a:graphicData uri="http://schemas.microsoft.com/office/word/2010/wordprocessingShape">
                    <wps:wsp>
                      <wps:cNvSpPr/>
                      <wps:spPr>
                        <a:xfrm>
                          <a:off x="0" y="0"/>
                          <a:ext cx="600502" cy="382137"/>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2" o:spid="_x0000_s1026" style="position:absolute;margin-left:427.55pt;margin-top:-57.1pt;width:47.3pt;height:3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" fillcolor="white [3201]" strokecolor="white [3212]" strokeweight="2pt"/>
            </w:pict>
          </mc:Fallback>
        </mc:AlternateContent>
      </w:r>
      <w:r w:rsidRPr="004B70A4">
        <w:rPr>
          <w:rFonts w:ascii="Arial" w:hAnsi="Arial" w:cs="Arial"/>
          <w:b/>
          <w:sz w:val="24"/>
          <w:szCs w:val="24"/>
        </w:rPr>
        <w:t>RESUMO</w:t>
      </w:r>
    </w:p>
    <w:p w:rsidR="004B70A4" w:rsidRPr="004B70A4" w:rsidRDefault="004B70A4" w:rsidP="004B70A4">
      <w:pPr>
        <w:spacing w:after="0" w:line="240" w:lineRule="auto"/>
        <w:jc w:val="center"/>
        <w:rPr>
          <w:rFonts w:ascii="Arial" w:hAnsi="Arial" w:cs="Arial"/>
          <w:b/>
          <w:sz w:val="24"/>
          <w:szCs w:val="24"/>
        </w:rPr>
      </w:pPr>
    </w:p>
    <w:p w:rsidR="004B70A4" w:rsidRPr="004B70A4" w:rsidRDefault="004B70A4" w:rsidP="004B70A4">
      <w:pPr>
        <w:spacing w:after="0" w:line="240" w:lineRule="auto"/>
        <w:jc w:val="both"/>
        <w:rPr>
          <w:rFonts w:ascii="Arial" w:hAnsi="Arial" w:cs="Arial"/>
          <w:color w:val="000000" w:themeColor="text1"/>
          <w:sz w:val="24"/>
          <w:szCs w:val="24"/>
        </w:rPr>
      </w:pPr>
      <w:r w:rsidRPr="004B70A4">
        <w:rPr>
          <w:rFonts w:ascii="Arial" w:hAnsi="Arial" w:cs="Arial"/>
          <w:color w:val="000000" w:themeColor="text1"/>
          <w:sz w:val="24"/>
          <w:szCs w:val="24"/>
        </w:rPr>
        <w:t xml:space="preserve">O estágio supervisionado sempre facilita aos acadêmicos o conhecimento da realidade educacional e com isso facilita a realização do projeto de intervenção pedagógica. O projeto de intervenção será aplicado na Unidade Integrada “José Sarney”, o mesmo tem como papel principal falar sobre as Doenças Sexualmente Transmissíveis (DST’s) que devido a sua magnitude, transcendência, vulnerabilidade e factibilidade de controle constituem um dos principais problemas de saúde pública na atualidade. Em virtude disso, pesquisar sobre essas enfermidades provoca discussões e mudanças de atitudes e ações, que o mesmo deve fazer parte de toda a rotina escolar, pois </w:t>
      </w:r>
      <w:r w:rsidRPr="004B70A4">
        <w:rPr>
          <w:rFonts w:ascii="Arial" w:hAnsi="Arial" w:cs="Arial"/>
          <w:color w:val="000000" w:themeColor="text1"/>
          <w:sz w:val="24"/>
          <w:szCs w:val="24"/>
          <w:shd w:val="clear" w:color="auto" w:fill="FFFFFF"/>
        </w:rPr>
        <w:t>o ambiente educacional é um espaço privilegiado de construção e socialização do saber, de exercício da cidadania e qualificação da vida</w:t>
      </w:r>
      <w:r w:rsidRPr="004B70A4">
        <w:rPr>
          <w:rFonts w:ascii="Arial" w:hAnsi="Arial" w:cs="Arial"/>
          <w:color w:val="000000" w:themeColor="text1"/>
          <w:sz w:val="24"/>
          <w:szCs w:val="24"/>
        </w:rPr>
        <w:t>.</w:t>
      </w:r>
      <w:r w:rsidRPr="004B70A4">
        <w:rPr>
          <w:rFonts w:ascii="Arial" w:hAnsi="Arial" w:cs="Arial"/>
          <w:color w:val="000000" w:themeColor="text1"/>
          <w:sz w:val="24"/>
          <w:szCs w:val="24"/>
          <w:shd w:val="clear" w:color="auto" w:fill="FFFFFF"/>
        </w:rPr>
        <w:t xml:space="preserve"> O projeto de intervenção tem como objetivo fortalecer o conhecimento dos alunos sobre prevenção, transmissão, sinais e sintomas das DST’s e colaborar na elaboração de ações educativas do Projeto de Intervenção</w:t>
      </w:r>
      <w:r w:rsidRPr="004B70A4">
        <w:rPr>
          <w:rFonts w:ascii="Arial" w:hAnsi="Arial" w:cs="Arial"/>
          <w:color w:val="000000" w:themeColor="text1"/>
          <w:sz w:val="24"/>
          <w:szCs w:val="24"/>
        </w:rPr>
        <w:t xml:space="preserve">. As atividades propostas serão realizadas de forma direta e participativa com os discentes, com intuito de que os mesmos adquiram e desenvolvam ações, buscando facilitar de forma coerente as percepções sobre o tema abordado e assim possibilitando uma nova reflexão. As práticas ficarão a cargo do professor-estagiário e as atividades serão desenvolvidas por grupos de trabalho que os mesmos submeterão os seguintes itens: Leitura sobre DST’s; Pesquisa na internet; debates e diálogo sobre a </w:t>
      </w:r>
      <w:r w:rsidRPr="004B70A4">
        <w:rPr>
          <w:rFonts w:ascii="Arial" w:hAnsi="Arial" w:cs="Arial"/>
          <w:color w:val="000000" w:themeColor="text1"/>
          <w:sz w:val="24"/>
          <w:szCs w:val="24"/>
          <w:shd w:val="clear" w:color="auto" w:fill="FFFFFF"/>
        </w:rPr>
        <w:t>interligação das doenças e prevenção</w:t>
      </w:r>
      <w:r w:rsidRPr="004B70A4">
        <w:rPr>
          <w:rFonts w:ascii="Arial" w:hAnsi="Arial" w:cs="Arial"/>
          <w:color w:val="000000" w:themeColor="text1"/>
          <w:sz w:val="24"/>
          <w:szCs w:val="24"/>
        </w:rPr>
        <w:t>; exposição e produção de texto e confecção de cartazes para expor suas ideias. O tal projeto tornará um momento de descontração para os discentes e docentes, ou seja, para toda a instituição escolar.</w:t>
      </w:r>
    </w:p>
    <w:p w:rsidR="004B70A4" w:rsidRPr="004B70A4" w:rsidRDefault="004B70A4" w:rsidP="004B70A4">
      <w:pPr>
        <w:pStyle w:val="PargrafodaLista"/>
        <w:rPr>
          <w:rFonts w:ascii="Arial" w:hAnsi="Arial" w:cs="Arial"/>
          <w:sz w:val="24"/>
          <w:szCs w:val="24"/>
        </w:rPr>
      </w:pPr>
    </w:p>
    <w:p w:rsidR="004B70A4" w:rsidRPr="004B70A4" w:rsidRDefault="004B70A4" w:rsidP="004B70A4">
      <w:pPr>
        <w:rPr>
          <w:rFonts w:ascii="Arial" w:hAnsi="Arial" w:cs="Arial"/>
          <w:sz w:val="24"/>
          <w:szCs w:val="24"/>
        </w:rPr>
      </w:pPr>
      <w:r w:rsidRPr="004B70A4">
        <w:rPr>
          <w:rFonts w:ascii="Arial" w:hAnsi="Arial" w:cs="Arial"/>
          <w:b/>
          <w:sz w:val="24"/>
          <w:szCs w:val="24"/>
        </w:rPr>
        <w:t>Palavras-chave:</w:t>
      </w:r>
      <w:r w:rsidRPr="004B70A4">
        <w:rPr>
          <w:rFonts w:ascii="Arial" w:hAnsi="Arial" w:cs="Arial"/>
          <w:sz w:val="24"/>
          <w:szCs w:val="24"/>
        </w:rPr>
        <w:t xml:space="preserve"> Educação sexual. DST’s. Prevenção</w:t>
      </w:r>
    </w:p>
    <w:p w:rsidR="004B70A4" w:rsidRPr="004B70A4" w:rsidRDefault="004B70A4" w:rsidP="004B70A4">
      <w:pPr>
        <w:pStyle w:val="PargrafodaLista"/>
        <w:spacing w:after="0" w:line="240" w:lineRule="auto"/>
        <w:rPr>
          <w:rFonts w:ascii="Arial" w:hAnsi="Arial" w:cs="Arial"/>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jc w:val="both"/>
        <w:rPr>
          <w:rFonts w:ascii="Arial" w:hAnsi="Arial" w:cs="Arial"/>
          <w:sz w:val="24"/>
          <w:szCs w:val="24"/>
        </w:rPr>
      </w:pPr>
    </w:p>
    <w:p w:rsidR="004B70A4" w:rsidRPr="004B70A4" w:rsidRDefault="004B70A4" w:rsidP="004B70A4">
      <w:pPr>
        <w:spacing w:after="0" w:line="240" w:lineRule="auto"/>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ind w:firstLine="708"/>
        <w:jc w:val="both"/>
        <w:rPr>
          <w:rFonts w:ascii="Arial" w:hAnsi="Arial" w:cs="Arial"/>
          <w:sz w:val="24"/>
          <w:szCs w:val="24"/>
        </w:rPr>
      </w:pPr>
    </w:p>
    <w:p w:rsidR="004B70A4" w:rsidRPr="004B70A4" w:rsidRDefault="004B70A4" w:rsidP="004B70A4">
      <w:pPr>
        <w:spacing w:after="0" w:line="240" w:lineRule="auto"/>
        <w:jc w:val="both"/>
        <w:rPr>
          <w:rFonts w:ascii="Arial" w:hAnsi="Arial" w:cs="Arial"/>
          <w:b/>
          <w:sz w:val="24"/>
          <w:szCs w:val="24"/>
        </w:rPr>
      </w:pPr>
      <w:r w:rsidRPr="004B70A4">
        <w:rPr>
          <w:rFonts w:ascii="Arial" w:hAnsi="Arial" w:cs="Arial"/>
          <w:sz w:val="24"/>
          <w:szCs w:val="24"/>
        </w:rPr>
        <w:t xml:space="preserve"> </w:t>
      </w:r>
    </w:p>
    <w:p w:rsidR="004B70A4" w:rsidRPr="004B70A4" w:rsidRDefault="004B70A4" w:rsidP="004B70A4">
      <w:pPr>
        <w:spacing w:after="0" w:line="240" w:lineRule="auto"/>
        <w:jc w:val="center"/>
        <w:rPr>
          <w:rFonts w:ascii="Arial" w:hAnsi="Arial" w:cs="Arial"/>
          <w:b/>
          <w:sz w:val="24"/>
          <w:szCs w:val="24"/>
        </w:rPr>
      </w:pPr>
    </w:p>
    <w:p w:rsidR="004B70A4" w:rsidRPr="004B70A4" w:rsidRDefault="004B70A4" w:rsidP="004B70A4">
      <w:pPr>
        <w:spacing w:after="0" w:line="240" w:lineRule="auto"/>
        <w:jc w:val="center"/>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045C1B" w:rsidRDefault="00045C1B"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roofErr w:type="gramStart"/>
      <w:r w:rsidRPr="004B70A4">
        <w:rPr>
          <w:rFonts w:ascii="Arial" w:hAnsi="Arial" w:cs="Arial"/>
          <w:b/>
          <w:sz w:val="24"/>
          <w:szCs w:val="24"/>
        </w:rPr>
        <w:lastRenderedPageBreak/>
        <w:t>1</w:t>
      </w:r>
      <w:proofErr w:type="gramEnd"/>
      <w:r w:rsidRPr="004B70A4">
        <w:rPr>
          <w:rFonts w:ascii="Arial" w:hAnsi="Arial" w:cs="Arial"/>
          <w:b/>
          <w:sz w:val="24"/>
          <w:szCs w:val="24"/>
        </w:rPr>
        <w:t xml:space="preserve"> INTRODUÇÃO</w:t>
      </w: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360" w:lineRule="auto"/>
        <w:ind w:firstLine="708"/>
        <w:jc w:val="both"/>
        <w:rPr>
          <w:rFonts w:ascii="Arial" w:hAnsi="Arial" w:cs="Arial"/>
          <w:sz w:val="24"/>
          <w:szCs w:val="24"/>
        </w:rPr>
      </w:pPr>
      <w:r w:rsidRPr="004B70A4">
        <w:rPr>
          <w:rFonts w:ascii="Arial" w:hAnsi="Arial" w:cs="Arial"/>
          <w:sz w:val="24"/>
          <w:szCs w:val="24"/>
        </w:rPr>
        <w:t xml:space="preserve">O estágio supervisionado sempre facilita aos acadêmicos o conhecimento da realidade educacional e com isso facilita a realização do projeto de intervenção pedagógica.  </w:t>
      </w:r>
    </w:p>
    <w:p w:rsidR="004B70A4" w:rsidRPr="004B70A4" w:rsidRDefault="004B70A4" w:rsidP="004B70A4">
      <w:pPr>
        <w:spacing w:after="0" w:line="360" w:lineRule="auto"/>
        <w:ind w:firstLine="708"/>
        <w:jc w:val="both"/>
        <w:rPr>
          <w:rFonts w:ascii="Arial" w:hAnsi="Arial" w:cs="Arial"/>
          <w:sz w:val="24"/>
          <w:szCs w:val="24"/>
        </w:rPr>
      </w:pPr>
      <w:r w:rsidRPr="004B70A4">
        <w:rPr>
          <w:rFonts w:ascii="Arial" w:hAnsi="Arial" w:cs="Arial"/>
          <w:sz w:val="24"/>
          <w:szCs w:val="24"/>
        </w:rPr>
        <w:t>Nas palavras de Aragão (2009, p.166</w:t>
      </w:r>
      <w:proofErr w:type="gramStart"/>
      <w:r w:rsidRPr="004B70A4">
        <w:rPr>
          <w:rFonts w:ascii="Arial" w:hAnsi="Arial" w:cs="Arial"/>
          <w:sz w:val="24"/>
          <w:szCs w:val="24"/>
        </w:rPr>
        <w:t>)</w:t>
      </w:r>
      <w:proofErr w:type="gramEnd"/>
      <w:r w:rsidRPr="004B70A4">
        <w:rPr>
          <w:rFonts w:ascii="Arial" w:hAnsi="Arial" w:cs="Arial"/>
          <w:sz w:val="24"/>
          <w:szCs w:val="24"/>
        </w:rPr>
        <w:t xml:space="preserve"> </w:t>
      </w:r>
    </w:p>
    <w:p w:rsidR="004B70A4" w:rsidRPr="004B70A4" w:rsidRDefault="004B70A4" w:rsidP="004B70A4">
      <w:pPr>
        <w:spacing w:after="0" w:line="240" w:lineRule="auto"/>
        <w:ind w:left="2268"/>
        <w:jc w:val="both"/>
        <w:rPr>
          <w:rFonts w:ascii="Arial" w:hAnsi="Arial" w:cs="Arial"/>
          <w:color w:val="000000" w:themeColor="text1"/>
          <w:sz w:val="24"/>
          <w:szCs w:val="24"/>
        </w:rPr>
      </w:pPr>
      <w:r w:rsidRPr="004B70A4">
        <w:rPr>
          <w:rFonts w:ascii="Arial" w:hAnsi="Arial" w:cs="Arial"/>
          <w:color w:val="000000" w:themeColor="text1"/>
          <w:sz w:val="24"/>
          <w:szCs w:val="24"/>
        </w:rPr>
        <w:t>A escola é considerada espaço crucial para o desenvolvimento de conhecimentos e habilidades junto aos seus integrantes, visando à garantia de mudanças de comportamento, além de congregar por um período importante, crianças e adolescentes numa etapa crítica de crescimento e desenvolvimento.</w:t>
      </w:r>
    </w:p>
    <w:p w:rsidR="004B70A4" w:rsidRPr="004B70A4" w:rsidRDefault="004B70A4" w:rsidP="004B70A4">
      <w:pPr>
        <w:spacing w:after="0" w:line="240" w:lineRule="auto"/>
        <w:ind w:left="2268"/>
        <w:jc w:val="both"/>
        <w:rPr>
          <w:rFonts w:ascii="Arial" w:hAnsi="Arial" w:cs="Arial"/>
          <w:color w:val="FF0000"/>
          <w:sz w:val="24"/>
          <w:szCs w:val="24"/>
        </w:rPr>
      </w:pPr>
    </w:p>
    <w:p w:rsidR="004B70A4" w:rsidRPr="004B70A4" w:rsidRDefault="004B70A4" w:rsidP="004B70A4">
      <w:pPr>
        <w:spacing w:after="0" w:line="360" w:lineRule="auto"/>
        <w:ind w:firstLine="709"/>
        <w:jc w:val="both"/>
        <w:rPr>
          <w:rFonts w:ascii="Arial" w:hAnsi="Arial" w:cs="Arial"/>
          <w:color w:val="000000"/>
          <w:sz w:val="24"/>
          <w:szCs w:val="24"/>
          <w:shd w:val="clear" w:color="auto" w:fill="FFFFFF"/>
        </w:rPr>
      </w:pPr>
      <w:r w:rsidRPr="004B70A4">
        <w:rPr>
          <w:rFonts w:ascii="Arial" w:hAnsi="Arial" w:cs="Arial"/>
          <w:color w:val="000000"/>
          <w:sz w:val="24"/>
          <w:szCs w:val="24"/>
          <w:shd w:val="clear" w:color="auto" w:fill="FFFFFF"/>
        </w:rPr>
        <w:t>E segundo Brêtas (2006, p 157) afirma que “a adolescência tem sido tema de muitos estudos na atualidade. Isso se deve ao fato de ter ampliado seu espaço etário diminuindo a infância e postergando o seu ingresso na fase adulta</w:t>
      </w:r>
      <w:r w:rsidRPr="004B70A4">
        <w:rPr>
          <w:rFonts w:ascii="Arial" w:hAnsi="Arial" w:cs="Arial"/>
          <w:color w:val="000000"/>
          <w:sz w:val="24"/>
          <w:szCs w:val="24"/>
          <w:shd w:val="clear" w:color="auto" w:fill="FFFFFF"/>
          <w:vertAlign w:val="superscript"/>
        </w:rPr>
        <w:t>”</w:t>
      </w:r>
      <w:r w:rsidRPr="004B70A4">
        <w:rPr>
          <w:rFonts w:ascii="Arial" w:hAnsi="Arial" w:cs="Arial"/>
          <w:color w:val="000000"/>
          <w:sz w:val="24"/>
          <w:szCs w:val="24"/>
          <w:shd w:val="clear" w:color="auto" w:fill="FFFFFF"/>
        </w:rPr>
        <w:t>.</w:t>
      </w:r>
    </w:p>
    <w:p w:rsidR="004B70A4" w:rsidRPr="004B70A4" w:rsidRDefault="004B70A4" w:rsidP="004B70A4">
      <w:pPr>
        <w:spacing w:after="0" w:line="360" w:lineRule="auto"/>
        <w:ind w:firstLine="709"/>
        <w:jc w:val="both"/>
        <w:rPr>
          <w:rFonts w:ascii="Arial" w:hAnsi="Arial" w:cs="Arial"/>
          <w:color w:val="111111"/>
          <w:sz w:val="24"/>
          <w:szCs w:val="24"/>
          <w:shd w:val="clear" w:color="auto" w:fill="FFFFFF"/>
        </w:rPr>
      </w:pPr>
      <w:r w:rsidRPr="004B70A4">
        <w:rPr>
          <w:rFonts w:ascii="Arial" w:hAnsi="Arial" w:cs="Arial"/>
          <w:color w:val="111111"/>
          <w:sz w:val="24"/>
          <w:szCs w:val="24"/>
          <w:shd w:val="clear" w:color="auto" w:fill="FFFFFF"/>
        </w:rPr>
        <w:t>Já segundo Silva (2005, p. 185) “existe um despreparo dos adolescentes para uma vida sexual e acaba aumentando o risco destes para doenças sexualmente transmissíveis, o que reforça a importância de programas educativos para a população de adolescentes, que residem em áreas de maior risco social e que parecem estar mais susceptíveis a comportamento que favorecem a disseminação de DST”.</w:t>
      </w:r>
    </w:p>
    <w:p w:rsidR="004B70A4" w:rsidRPr="004B70A4" w:rsidRDefault="004B70A4" w:rsidP="004B70A4">
      <w:pPr>
        <w:spacing w:after="0" w:line="360" w:lineRule="auto"/>
        <w:ind w:firstLine="709"/>
        <w:jc w:val="both"/>
        <w:rPr>
          <w:rFonts w:ascii="Arial" w:hAnsi="Arial" w:cs="Arial"/>
          <w:color w:val="000000" w:themeColor="text1"/>
          <w:sz w:val="24"/>
          <w:szCs w:val="24"/>
        </w:rPr>
      </w:pPr>
      <w:r w:rsidRPr="004B70A4">
        <w:rPr>
          <w:rFonts w:ascii="Arial" w:hAnsi="Arial" w:cs="Arial"/>
          <w:color w:val="000000" w:themeColor="text1"/>
          <w:sz w:val="24"/>
          <w:szCs w:val="24"/>
        </w:rPr>
        <w:t>As Doenças Sexualmente Transmissíveis (DST’s) devido a sua magnitude, transcendência, vulnerabilidade e factibilidade de controle constituem um dos principais problemas de saúde pública na atualidade.</w:t>
      </w:r>
    </w:p>
    <w:p w:rsidR="004B70A4" w:rsidRPr="004B70A4" w:rsidRDefault="004B70A4" w:rsidP="004B70A4">
      <w:pPr>
        <w:spacing w:after="0" w:line="360" w:lineRule="auto"/>
        <w:ind w:firstLine="708"/>
        <w:jc w:val="both"/>
        <w:rPr>
          <w:rFonts w:ascii="Arial" w:hAnsi="Arial" w:cs="Arial"/>
          <w:color w:val="000000" w:themeColor="text1"/>
          <w:sz w:val="24"/>
          <w:szCs w:val="24"/>
        </w:rPr>
      </w:pPr>
      <w:r w:rsidRPr="004B70A4">
        <w:rPr>
          <w:rFonts w:ascii="Arial" w:hAnsi="Arial" w:cs="Arial"/>
          <w:color w:val="000000" w:themeColor="text1"/>
          <w:sz w:val="24"/>
          <w:szCs w:val="24"/>
        </w:rPr>
        <w:t xml:space="preserve">Nas palavras de </w:t>
      </w:r>
      <w:proofErr w:type="spellStart"/>
      <w:r w:rsidRPr="004B70A4">
        <w:rPr>
          <w:rFonts w:ascii="Arial" w:hAnsi="Arial" w:cs="Arial"/>
          <w:color w:val="000000" w:themeColor="text1"/>
          <w:sz w:val="24"/>
          <w:szCs w:val="24"/>
        </w:rPr>
        <w:t>Altmann</w:t>
      </w:r>
      <w:proofErr w:type="spellEnd"/>
      <w:r w:rsidRPr="004B70A4">
        <w:rPr>
          <w:rFonts w:ascii="Arial" w:hAnsi="Arial" w:cs="Arial"/>
          <w:color w:val="000000" w:themeColor="text1"/>
          <w:sz w:val="24"/>
          <w:szCs w:val="24"/>
        </w:rPr>
        <w:t xml:space="preserve"> (2012, p.180):</w:t>
      </w:r>
    </w:p>
    <w:p w:rsidR="004B70A4" w:rsidRPr="004B70A4" w:rsidRDefault="004B70A4" w:rsidP="004B70A4">
      <w:pPr>
        <w:spacing w:after="0" w:line="240" w:lineRule="auto"/>
        <w:ind w:left="2268"/>
        <w:jc w:val="both"/>
        <w:rPr>
          <w:rFonts w:ascii="Arial" w:hAnsi="Arial" w:cs="Arial"/>
          <w:color w:val="000000" w:themeColor="text1"/>
          <w:sz w:val="24"/>
          <w:szCs w:val="24"/>
        </w:rPr>
      </w:pPr>
      <w:r w:rsidRPr="004B70A4">
        <w:rPr>
          <w:rFonts w:ascii="Arial" w:hAnsi="Arial" w:cs="Arial"/>
          <w:color w:val="000000" w:themeColor="text1"/>
          <w:sz w:val="24"/>
          <w:szCs w:val="24"/>
        </w:rPr>
        <w:t xml:space="preserve">As doenças sexualmente transmissíveis, que, como o próprio nome diz, podem ser adquiridos durante o ato sexual, acarretam inúmeras preocupações, pois, são patologias que representam grandes desafios para a saúde e merece destaque devido ao seu alto potencial de disseminação, </w:t>
      </w:r>
      <w:r w:rsidRPr="004B70A4">
        <w:rPr>
          <w:rFonts w:ascii="Arial" w:hAnsi="Arial" w:cs="Arial"/>
          <w:color w:val="000000" w:themeColor="text1"/>
          <w:sz w:val="24"/>
          <w:szCs w:val="24"/>
          <w:shd w:val="clear" w:color="auto" w:fill="FFFFFF"/>
        </w:rPr>
        <w:t>o assunto é sério, mas descobre que existem jeitos leves para abordá-lo</w:t>
      </w:r>
      <w:r w:rsidRPr="004B70A4">
        <w:rPr>
          <w:rFonts w:ascii="Arial" w:hAnsi="Arial" w:cs="Arial"/>
          <w:color w:val="000000" w:themeColor="text1"/>
          <w:sz w:val="24"/>
          <w:szCs w:val="24"/>
        </w:rPr>
        <w:t>.</w:t>
      </w:r>
    </w:p>
    <w:p w:rsidR="004B70A4" w:rsidRPr="004B70A4" w:rsidRDefault="004B70A4" w:rsidP="004B70A4">
      <w:pPr>
        <w:spacing w:after="0" w:line="360" w:lineRule="auto"/>
        <w:jc w:val="both"/>
        <w:rPr>
          <w:rFonts w:ascii="Arial" w:hAnsi="Arial" w:cs="Arial"/>
          <w:color w:val="000000" w:themeColor="text1"/>
          <w:sz w:val="24"/>
          <w:szCs w:val="24"/>
        </w:rPr>
      </w:pPr>
    </w:p>
    <w:p w:rsidR="004B70A4" w:rsidRPr="004B70A4" w:rsidRDefault="004B70A4" w:rsidP="004B70A4">
      <w:pPr>
        <w:spacing w:after="0" w:line="360" w:lineRule="auto"/>
        <w:ind w:firstLine="708"/>
        <w:jc w:val="both"/>
        <w:rPr>
          <w:rFonts w:ascii="Arial" w:hAnsi="Arial" w:cs="Arial"/>
          <w:color w:val="000000" w:themeColor="text1"/>
          <w:sz w:val="24"/>
          <w:szCs w:val="24"/>
        </w:rPr>
      </w:pPr>
      <w:r w:rsidRPr="004B70A4">
        <w:rPr>
          <w:rFonts w:ascii="Arial" w:hAnsi="Arial" w:cs="Arial"/>
          <w:color w:val="000000" w:themeColor="text1"/>
          <w:sz w:val="24"/>
          <w:szCs w:val="24"/>
        </w:rPr>
        <w:t>Com isso a importância na intervenção escolar quando se trata em educação sexual porque acaba contribuindo para o aumento do conhecimento e saberes sobre as DST’s. Nas palavras de Santos (2013, p.75) “a importância de uma intervenção em contexto escolar, no âmbito da educação sexual, propõe-se um modelo de intervenção complexo e concertado entre diversos intervenientes, alicerçado numa abordagem desenvolvimentista, construtivista e ecológica</w:t>
      </w:r>
      <w:proofErr w:type="gramStart"/>
      <w:r w:rsidRPr="004B70A4">
        <w:rPr>
          <w:rFonts w:ascii="Arial" w:hAnsi="Arial" w:cs="Arial"/>
          <w:color w:val="000000" w:themeColor="text1"/>
          <w:sz w:val="24"/>
          <w:szCs w:val="24"/>
        </w:rPr>
        <w:t>”</w:t>
      </w:r>
      <w:proofErr w:type="gramEnd"/>
    </w:p>
    <w:p w:rsidR="004B70A4" w:rsidRDefault="004B70A4" w:rsidP="004B70A4">
      <w:pPr>
        <w:spacing w:after="0" w:line="360" w:lineRule="auto"/>
        <w:rPr>
          <w:rFonts w:ascii="Arial" w:hAnsi="Arial" w:cs="Arial"/>
          <w:b/>
          <w:sz w:val="24"/>
          <w:szCs w:val="24"/>
        </w:rPr>
      </w:pPr>
    </w:p>
    <w:p w:rsidR="004B70A4" w:rsidRPr="004B70A4" w:rsidRDefault="004B70A4" w:rsidP="00045C1B">
      <w:pPr>
        <w:rPr>
          <w:rFonts w:ascii="Arial" w:hAnsi="Arial" w:cs="Arial"/>
          <w:b/>
          <w:sz w:val="24"/>
          <w:szCs w:val="24"/>
        </w:rPr>
      </w:pPr>
      <w:proofErr w:type="gramStart"/>
      <w:r w:rsidRPr="004B70A4">
        <w:rPr>
          <w:rFonts w:ascii="Arial" w:hAnsi="Arial" w:cs="Arial"/>
          <w:b/>
          <w:sz w:val="24"/>
          <w:szCs w:val="24"/>
        </w:rPr>
        <w:t>2</w:t>
      </w:r>
      <w:proofErr w:type="gramEnd"/>
      <w:r w:rsidRPr="004B70A4">
        <w:rPr>
          <w:rFonts w:ascii="Arial" w:hAnsi="Arial" w:cs="Arial"/>
          <w:b/>
          <w:sz w:val="24"/>
          <w:szCs w:val="24"/>
        </w:rPr>
        <w:t xml:space="preserve"> JUSTIFICATIVA</w:t>
      </w: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ind w:firstLine="708"/>
        <w:jc w:val="both"/>
        <w:rPr>
          <w:rFonts w:ascii="Arial" w:hAnsi="Arial" w:cs="Arial"/>
          <w:sz w:val="24"/>
          <w:szCs w:val="24"/>
        </w:rPr>
      </w:pPr>
      <w:r w:rsidRPr="004B70A4">
        <w:rPr>
          <w:rFonts w:ascii="Arial" w:hAnsi="Arial" w:cs="Arial"/>
          <w:sz w:val="24"/>
          <w:szCs w:val="24"/>
        </w:rPr>
        <w:t xml:space="preserve">Quanto aos jovens que inicia sua vida sexual, sempre é importante alertar e conhecer as doenças sexualmente transmissíveis (DST’s), A adolescência é um período do desenvolvimento humano marcada por intensas transformações biopsicossociais estimuladas pela ação hormonal característica da puberdade. Em virtude disso, pesquisar sobre essas enfermidades provoca discussões e mudanças de atitudes e ações, que o mesmo deve fazer parte de toda a rotina escolar, pois </w:t>
      </w:r>
      <w:r w:rsidRPr="004B70A4">
        <w:rPr>
          <w:rFonts w:ascii="Arial" w:hAnsi="Arial" w:cs="Arial"/>
          <w:color w:val="000000"/>
          <w:sz w:val="24"/>
          <w:szCs w:val="24"/>
          <w:shd w:val="clear" w:color="auto" w:fill="FFFFFF"/>
        </w:rPr>
        <w:t>o ambiente educacional é um espaço privilegiado de construção e socialização do saber, de exercício da cidadania e qualificação da vida</w:t>
      </w:r>
      <w:r w:rsidRPr="004B70A4">
        <w:rPr>
          <w:rFonts w:ascii="Arial" w:hAnsi="Arial" w:cs="Arial"/>
          <w:sz w:val="24"/>
          <w:szCs w:val="24"/>
        </w:rPr>
        <w:t>.</w:t>
      </w:r>
    </w:p>
    <w:p w:rsidR="004B70A4" w:rsidRPr="004B70A4" w:rsidRDefault="004B70A4" w:rsidP="004B70A4">
      <w:pPr>
        <w:spacing w:after="0" w:line="360" w:lineRule="auto"/>
        <w:ind w:firstLine="708"/>
        <w:jc w:val="both"/>
        <w:rPr>
          <w:rFonts w:ascii="Arial" w:hAnsi="Arial" w:cs="Arial"/>
          <w:sz w:val="24"/>
          <w:szCs w:val="24"/>
        </w:rPr>
      </w:pPr>
      <w:r w:rsidRPr="004B70A4">
        <w:rPr>
          <w:rFonts w:ascii="Arial" w:hAnsi="Arial" w:cs="Arial"/>
          <w:sz w:val="24"/>
          <w:szCs w:val="24"/>
        </w:rPr>
        <w:t>De acordo com Brasil (1998, p.25):</w:t>
      </w:r>
    </w:p>
    <w:p w:rsidR="004B70A4" w:rsidRPr="004B70A4" w:rsidRDefault="004B70A4" w:rsidP="004B70A4">
      <w:pPr>
        <w:spacing w:after="0" w:line="240" w:lineRule="auto"/>
        <w:ind w:left="2268"/>
        <w:jc w:val="both"/>
        <w:rPr>
          <w:rFonts w:ascii="Arial" w:hAnsi="Arial" w:cs="Arial"/>
          <w:sz w:val="24"/>
          <w:szCs w:val="24"/>
        </w:rPr>
      </w:pPr>
      <w:proofErr w:type="gramStart"/>
      <w:r w:rsidRPr="004B70A4">
        <w:rPr>
          <w:rFonts w:ascii="Arial" w:hAnsi="Arial" w:cs="Arial"/>
          <w:sz w:val="24"/>
          <w:szCs w:val="24"/>
        </w:rPr>
        <w:t>os</w:t>
      </w:r>
      <w:proofErr w:type="gramEnd"/>
      <w:r w:rsidRPr="004B70A4">
        <w:rPr>
          <w:rFonts w:ascii="Arial" w:hAnsi="Arial" w:cs="Arial"/>
          <w:sz w:val="24"/>
          <w:szCs w:val="24"/>
        </w:rPr>
        <w:t xml:space="preserve"> esforços para reduzir as taxas de doenças sexualmente transmissíveis devem incluir intervenções nas escolas e comunidade que despertem nos jovens a percepção de risco pessoal para aquisição destas infecções.</w:t>
      </w:r>
    </w:p>
    <w:p w:rsidR="004B70A4" w:rsidRPr="004B70A4" w:rsidRDefault="004B70A4" w:rsidP="004B70A4">
      <w:pPr>
        <w:spacing w:after="0" w:line="240" w:lineRule="auto"/>
        <w:ind w:left="2268"/>
        <w:jc w:val="both"/>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360" w:lineRule="auto"/>
        <w:ind w:firstLine="708"/>
        <w:jc w:val="both"/>
        <w:rPr>
          <w:rFonts w:ascii="Arial" w:hAnsi="Arial" w:cs="Arial"/>
          <w:b/>
          <w:color w:val="000000" w:themeColor="text1"/>
          <w:sz w:val="24"/>
          <w:szCs w:val="24"/>
        </w:rPr>
      </w:pPr>
      <w:r w:rsidRPr="004B70A4">
        <w:rPr>
          <w:rFonts w:ascii="Arial" w:hAnsi="Arial" w:cs="Arial"/>
          <w:color w:val="000000"/>
          <w:sz w:val="24"/>
          <w:szCs w:val="24"/>
          <w:shd w:val="clear" w:color="auto" w:fill="FFFFFF"/>
        </w:rPr>
        <w:t>Ser informado sobre as doenças sexualmente transmissíveis no ambiente escolar é de suma importância para prevenção na vida das pessoas e dos alunos da instituição de ensino e assim resolvemos pesquisar sobre a mesma com eixo principal de alertar, prevenir  e adquirir conhecimento para o beneficio ao corpo e a saúde</w:t>
      </w:r>
      <w:r w:rsidRPr="004B70A4">
        <w:rPr>
          <w:rFonts w:ascii="Arial" w:hAnsi="Arial" w:cs="Arial"/>
          <w:color w:val="000000"/>
          <w:sz w:val="24"/>
          <w:szCs w:val="24"/>
        </w:rPr>
        <w:t xml:space="preserve"> e com isso segundo Bastos (2009, p.796</w:t>
      </w:r>
      <w:r w:rsidRPr="004B70A4">
        <w:rPr>
          <w:rFonts w:ascii="Arial" w:hAnsi="Arial" w:cs="Arial"/>
          <w:color w:val="000000" w:themeColor="text1"/>
          <w:sz w:val="24"/>
          <w:szCs w:val="24"/>
        </w:rPr>
        <w:t>) “A experiência extraída pelas ações mostram a necessidade de novas intervenções para a educação em saúde sexual e reprodutiva de jovens nas escolas, instituições de saúde e em espaços da comunidade, ou outros que esse público frequente, por meio da realização de grupos interativos sobre sexualidade, discussão sobre gravidez não planejada, contracepção e prevenção de DST’s”.</w:t>
      </w:r>
    </w:p>
    <w:p w:rsidR="004B70A4" w:rsidRPr="004B70A4" w:rsidRDefault="004B70A4" w:rsidP="004B70A4">
      <w:pPr>
        <w:spacing w:after="0" w:line="240" w:lineRule="auto"/>
        <w:rPr>
          <w:rFonts w:ascii="Arial" w:hAnsi="Arial" w:cs="Arial"/>
          <w:b/>
          <w:color w:val="000000" w:themeColor="text1"/>
          <w:sz w:val="24"/>
          <w:szCs w:val="24"/>
        </w:rPr>
      </w:pPr>
    </w:p>
    <w:p w:rsidR="004B70A4" w:rsidRPr="004B70A4" w:rsidRDefault="004B70A4" w:rsidP="004B70A4">
      <w:pPr>
        <w:spacing w:after="0" w:line="240" w:lineRule="auto"/>
        <w:rPr>
          <w:rFonts w:ascii="Arial" w:hAnsi="Arial" w:cs="Arial"/>
          <w:b/>
          <w:color w:val="000000" w:themeColor="text1"/>
          <w:sz w:val="24"/>
          <w:szCs w:val="24"/>
        </w:rPr>
      </w:pPr>
    </w:p>
    <w:p w:rsidR="004B70A4" w:rsidRPr="004B70A4" w:rsidRDefault="004B70A4" w:rsidP="004B70A4">
      <w:pPr>
        <w:spacing w:after="0" w:line="240" w:lineRule="auto"/>
        <w:rPr>
          <w:rFonts w:ascii="Arial" w:hAnsi="Arial" w:cs="Arial"/>
          <w:b/>
          <w:color w:val="000000" w:themeColor="text1"/>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045C1B" w:rsidRDefault="00045C1B"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roofErr w:type="gramStart"/>
      <w:r w:rsidRPr="004B70A4">
        <w:rPr>
          <w:rFonts w:ascii="Arial" w:hAnsi="Arial" w:cs="Arial"/>
          <w:b/>
          <w:sz w:val="24"/>
          <w:szCs w:val="24"/>
        </w:rPr>
        <w:lastRenderedPageBreak/>
        <w:t>3</w:t>
      </w:r>
      <w:proofErr w:type="gramEnd"/>
      <w:r w:rsidRPr="004B70A4">
        <w:rPr>
          <w:rFonts w:ascii="Arial" w:hAnsi="Arial" w:cs="Arial"/>
          <w:b/>
          <w:sz w:val="24"/>
          <w:szCs w:val="24"/>
        </w:rPr>
        <w:t xml:space="preserve"> OBJETIVOS</w:t>
      </w: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r w:rsidRPr="004B70A4">
        <w:rPr>
          <w:rFonts w:ascii="Arial" w:hAnsi="Arial" w:cs="Arial"/>
          <w:b/>
          <w:sz w:val="24"/>
          <w:szCs w:val="24"/>
        </w:rPr>
        <w:t>OBJETIVO GERAL</w:t>
      </w:r>
    </w:p>
    <w:p w:rsidR="004B70A4" w:rsidRPr="004B70A4" w:rsidRDefault="004B70A4" w:rsidP="004B70A4">
      <w:pPr>
        <w:spacing w:after="0" w:line="240" w:lineRule="auto"/>
        <w:jc w:val="both"/>
        <w:rPr>
          <w:rFonts w:ascii="Arial" w:hAnsi="Arial" w:cs="Arial"/>
          <w:b/>
          <w:sz w:val="24"/>
          <w:szCs w:val="24"/>
        </w:rPr>
      </w:pPr>
    </w:p>
    <w:p w:rsidR="004B70A4" w:rsidRPr="004B70A4" w:rsidRDefault="004B70A4" w:rsidP="004B70A4">
      <w:pPr>
        <w:spacing w:after="0" w:line="360" w:lineRule="auto"/>
        <w:jc w:val="both"/>
        <w:rPr>
          <w:rFonts w:ascii="Arial" w:hAnsi="Arial" w:cs="Arial"/>
          <w:color w:val="000000"/>
          <w:sz w:val="24"/>
          <w:szCs w:val="24"/>
          <w:shd w:val="clear" w:color="auto" w:fill="FFFFFF"/>
        </w:rPr>
      </w:pPr>
      <w:r w:rsidRPr="004B70A4">
        <w:rPr>
          <w:rFonts w:ascii="Arial" w:hAnsi="Arial" w:cs="Arial"/>
          <w:color w:val="000000"/>
          <w:sz w:val="24"/>
          <w:szCs w:val="24"/>
          <w:shd w:val="clear" w:color="auto" w:fill="FFFFFF"/>
        </w:rPr>
        <w:t>Fortalecer o conhecimento dos alunos sobre prevenção, transmissão, sinais e sintomas das DST’s e colaborar na elaboração de ações educativas do Projeto de Intervenção.</w:t>
      </w:r>
    </w:p>
    <w:p w:rsidR="004B70A4" w:rsidRPr="004B70A4" w:rsidRDefault="004B70A4" w:rsidP="004B70A4">
      <w:pPr>
        <w:spacing w:after="0" w:line="240" w:lineRule="auto"/>
        <w:jc w:val="both"/>
        <w:rPr>
          <w:rFonts w:ascii="Arial" w:hAnsi="Arial" w:cs="Arial"/>
          <w:color w:val="000000"/>
          <w:sz w:val="24"/>
          <w:szCs w:val="24"/>
          <w:shd w:val="clear" w:color="auto" w:fill="FFFFFF"/>
        </w:rPr>
      </w:pPr>
    </w:p>
    <w:p w:rsidR="004B70A4" w:rsidRPr="004B70A4" w:rsidRDefault="004B70A4" w:rsidP="004B70A4">
      <w:pPr>
        <w:spacing w:after="0" w:line="240" w:lineRule="auto"/>
        <w:jc w:val="both"/>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r w:rsidRPr="004B70A4">
        <w:rPr>
          <w:rFonts w:ascii="Arial" w:hAnsi="Arial" w:cs="Arial"/>
          <w:b/>
          <w:sz w:val="24"/>
          <w:szCs w:val="24"/>
        </w:rPr>
        <w:t>OBJETIVO ESPECIFICOS:</w:t>
      </w:r>
    </w:p>
    <w:p w:rsidR="004B70A4" w:rsidRPr="004B70A4" w:rsidRDefault="004B70A4" w:rsidP="004B70A4">
      <w:pPr>
        <w:pStyle w:val="PargrafodaLista"/>
        <w:spacing w:after="0" w:line="240" w:lineRule="auto"/>
        <w:rPr>
          <w:rFonts w:ascii="Arial" w:hAnsi="Arial" w:cs="Arial"/>
          <w:sz w:val="24"/>
          <w:szCs w:val="24"/>
        </w:rPr>
      </w:pPr>
    </w:p>
    <w:p w:rsidR="004B70A4" w:rsidRPr="004B70A4" w:rsidRDefault="004B70A4" w:rsidP="004B70A4">
      <w:pPr>
        <w:pStyle w:val="PargrafodaLista"/>
        <w:spacing w:after="0" w:line="240" w:lineRule="auto"/>
        <w:rPr>
          <w:rFonts w:ascii="Arial" w:hAnsi="Arial" w:cs="Arial"/>
          <w:sz w:val="24"/>
          <w:szCs w:val="24"/>
        </w:rPr>
      </w:pPr>
    </w:p>
    <w:p w:rsidR="004B70A4" w:rsidRPr="004B70A4" w:rsidRDefault="004B70A4" w:rsidP="004B70A4">
      <w:pPr>
        <w:pStyle w:val="PargrafodaLista"/>
        <w:numPr>
          <w:ilvl w:val="0"/>
          <w:numId w:val="1"/>
        </w:numPr>
        <w:spacing w:after="0" w:line="240" w:lineRule="auto"/>
        <w:rPr>
          <w:rFonts w:ascii="Arial" w:hAnsi="Arial" w:cs="Arial"/>
          <w:sz w:val="24"/>
          <w:szCs w:val="24"/>
        </w:rPr>
      </w:pPr>
      <w:r w:rsidRPr="004B70A4">
        <w:rPr>
          <w:rFonts w:ascii="Arial" w:hAnsi="Arial" w:cs="Arial"/>
          <w:sz w:val="24"/>
          <w:szCs w:val="24"/>
        </w:rPr>
        <w:t>Informar sobre prevenção, transmissão, tratamento, sinais e sintomas das DST;</w:t>
      </w:r>
    </w:p>
    <w:p w:rsidR="004B70A4" w:rsidRPr="004B70A4" w:rsidRDefault="004B70A4" w:rsidP="004B70A4">
      <w:pPr>
        <w:pStyle w:val="PargrafodaLista"/>
        <w:rPr>
          <w:rFonts w:ascii="Arial" w:hAnsi="Arial" w:cs="Arial"/>
          <w:sz w:val="24"/>
          <w:szCs w:val="24"/>
        </w:rPr>
      </w:pPr>
    </w:p>
    <w:p w:rsidR="004B70A4" w:rsidRPr="004B70A4" w:rsidRDefault="004B70A4" w:rsidP="004B70A4">
      <w:pPr>
        <w:pStyle w:val="PargrafodaLista"/>
        <w:rPr>
          <w:rFonts w:ascii="Arial" w:hAnsi="Arial" w:cs="Arial"/>
          <w:sz w:val="24"/>
          <w:szCs w:val="24"/>
        </w:rPr>
      </w:pPr>
    </w:p>
    <w:p w:rsidR="004B70A4" w:rsidRPr="004B70A4" w:rsidRDefault="004B70A4" w:rsidP="004B70A4">
      <w:pPr>
        <w:pStyle w:val="PargrafodaLista"/>
        <w:numPr>
          <w:ilvl w:val="0"/>
          <w:numId w:val="1"/>
        </w:numPr>
        <w:spacing w:after="0" w:line="240" w:lineRule="auto"/>
        <w:rPr>
          <w:rFonts w:ascii="Arial" w:hAnsi="Arial" w:cs="Arial"/>
          <w:sz w:val="24"/>
          <w:szCs w:val="24"/>
        </w:rPr>
      </w:pPr>
      <w:r w:rsidRPr="004B70A4">
        <w:rPr>
          <w:rFonts w:ascii="Arial" w:hAnsi="Arial" w:cs="Arial"/>
          <w:sz w:val="24"/>
          <w:szCs w:val="24"/>
        </w:rPr>
        <w:t>Aprimorar os conhecimentos dos alunos sobre as DST’s;</w:t>
      </w:r>
    </w:p>
    <w:p w:rsidR="004B70A4" w:rsidRPr="004B70A4" w:rsidRDefault="004B70A4" w:rsidP="004B70A4">
      <w:pPr>
        <w:spacing w:after="0" w:line="240" w:lineRule="auto"/>
        <w:rPr>
          <w:rFonts w:ascii="Arial" w:hAnsi="Arial" w:cs="Arial"/>
          <w:sz w:val="24"/>
          <w:szCs w:val="24"/>
        </w:rPr>
      </w:pPr>
    </w:p>
    <w:p w:rsidR="004B70A4" w:rsidRPr="004B70A4" w:rsidRDefault="004B70A4" w:rsidP="004B70A4">
      <w:pPr>
        <w:spacing w:after="0" w:line="240" w:lineRule="auto"/>
        <w:rPr>
          <w:rFonts w:ascii="Arial" w:hAnsi="Arial" w:cs="Arial"/>
          <w:sz w:val="24"/>
          <w:szCs w:val="24"/>
        </w:rPr>
      </w:pPr>
    </w:p>
    <w:p w:rsidR="004B70A4" w:rsidRPr="004B70A4" w:rsidRDefault="004B70A4" w:rsidP="004B70A4">
      <w:pPr>
        <w:pStyle w:val="PargrafodaLista"/>
        <w:numPr>
          <w:ilvl w:val="0"/>
          <w:numId w:val="1"/>
        </w:numPr>
        <w:spacing w:after="0" w:line="240" w:lineRule="auto"/>
        <w:rPr>
          <w:rFonts w:ascii="Arial" w:hAnsi="Arial" w:cs="Arial"/>
          <w:sz w:val="24"/>
          <w:szCs w:val="24"/>
        </w:rPr>
      </w:pPr>
      <w:r w:rsidRPr="004B70A4">
        <w:rPr>
          <w:rFonts w:ascii="Arial" w:hAnsi="Arial" w:cs="Arial"/>
          <w:sz w:val="24"/>
          <w:szCs w:val="24"/>
        </w:rPr>
        <w:t>Desenvolver ações de conscientização aos alunos da importância dos preservativos, pois é o único meio de prevenção a DST’s;</w:t>
      </w:r>
    </w:p>
    <w:p w:rsidR="004B70A4" w:rsidRPr="004B70A4" w:rsidRDefault="004B70A4" w:rsidP="004B70A4">
      <w:pPr>
        <w:pStyle w:val="PargrafodaLista"/>
        <w:rPr>
          <w:rFonts w:ascii="Arial" w:hAnsi="Arial" w:cs="Arial"/>
          <w:sz w:val="24"/>
          <w:szCs w:val="24"/>
        </w:rPr>
      </w:pPr>
    </w:p>
    <w:p w:rsidR="004B70A4" w:rsidRPr="004B70A4" w:rsidRDefault="004B70A4" w:rsidP="004B70A4">
      <w:pPr>
        <w:pStyle w:val="PargrafodaLista"/>
        <w:spacing w:after="0" w:line="240" w:lineRule="auto"/>
        <w:rPr>
          <w:rFonts w:ascii="Arial" w:hAnsi="Arial" w:cs="Arial"/>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
    <w:p w:rsidR="004B70A4" w:rsidRDefault="004B70A4" w:rsidP="004B70A4">
      <w:pPr>
        <w:spacing w:after="0" w:line="360" w:lineRule="auto"/>
        <w:rPr>
          <w:rFonts w:ascii="Arial" w:hAnsi="Arial" w:cs="Arial"/>
          <w:b/>
          <w:sz w:val="24"/>
          <w:szCs w:val="24"/>
        </w:rPr>
      </w:pPr>
    </w:p>
    <w:p w:rsidR="004B70A4" w:rsidRPr="004B70A4" w:rsidRDefault="004B70A4" w:rsidP="004B70A4">
      <w:pPr>
        <w:spacing w:after="0" w:line="360" w:lineRule="auto"/>
        <w:rPr>
          <w:rFonts w:ascii="Arial" w:hAnsi="Arial" w:cs="Arial"/>
          <w:b/>
          <w:sz w:val="24"/>
          <w:szCs w:val="24"/>
        </w:rPr>
      </w:pPr>
      <w:proofErr w:type="gramStart"/>
      <w:r w:rsidRPr="004B70A4">
        <w:rPr>
          <w:rFonts w:ascii="Arial" w:hAnsi="Arial" w:cs="Arial"/>
          <w:b/>
          <w:sz w:val="24"/>
          <w:szCs w:val="24"/>
        </w:rPr>
        <w:lastRenderedPageBreak/>
        <w:t>4</w:t>
      </w:r>
      <w:proofErr w:type="gramEnd"/>
      <w:r w:rsidRPr="004B70A4">
        <w:rPr>
          <w:rFonts w:ascii="Arial" w:hAnsi="Arial" w:cs="Arial"/>
          <w:b/>
          <w:sz w:val="24"/>
          <w:szCs w:val="24"/>
        </w:rPr>
        <w:t xml:space="preserve"> METODOLOGIA</w:t>
      </w:r>
    </w:p>
    <w:p w:rsidR="004B70A4" w:rsidRPr="004B70A4" w:rsidRDefault="004B70A4" w:rsidP="004B70A4">
      <w:pPr>
        <w:spacing w:after="0" w:line="240" w:lineRule="auto"/>
        <w:rPr>
          <w:rFonts w:ascii="Arial" w:hAnsi="Arial" w:cs="Arial"/>
          <w:sz w:val="24"/>
          <w:szCs w:val="24"/>
        </w:rPr>
      </w:pPr>
    </w:p>
    <w:p w:rsidR="004B70A4" w:rsidRPr="004B70A4" w:rsidRDefault="004B70A4" w:rsidP="004B70A4">
      <w:pPr>
        <w:spacing w:after="0" w:line="360" w:lineRule="auto"/>
        <w:ind w:firstLine="708"/>
        <w:jc w:val="both"/>
        <w:rPr>
          <w:rFonts w:ascii="Arial" w:hAnsi="Arial" w:cs="Arial"/>
          <w:sz w:val="24"/>
          <w:szCs w:val="24"/>
        </w:rPr>
      </w:pPr>
      <w:r w:rsidRPr="004B70A4">
        <w:rPr>
          <w:rFonts w:ascii="Arial" w:hAnsi="Arial" w:cs="Arial"/>
          <w:sz w:val="24"/>
          <w:szCs w:val="24"/>
        </w:rPr>
        <w:t>As atividades propostas serão realizadas de forma direta e participativa com os discentes, com intuito de que os mesmos adquirem e desenvolvam ações, buscando facilitar de forma coerente as percepções sobre o tema abordado e assim possibilitando uma nova reflexão. Tal metodologia objetiva demonstrar a importância do trabalho pedagógico sobre Doenças Sexualmente Transmissíveis (DST’s), nas séries finais do ensino fundamental da Unidade Integrada “José Sarney” que os mesmo possam propiciar de forma lúdica as relações crítica e transformadora tanto do público alvo quanto da equipe executora das intervenções.</w:t>
      </w:r>
    </w:p>
    <w:p w:rsidR="004B70A4" w:rsidRPr="004B70A4" w:rsidRDefault="004B70A4" w:rsidP="004B70A4">
      <w:pPr>
        <w:spacing w:after="0" w:line="360" w:lineRule="auto"/>
        <w:jc w:val="both"/>
        <w:rPr>
          <w:rFonts w:ascii="Arial" w:hAnsi="Arial" w:cs="Arial"/>
          <w:sz w:val="24"/>
          <w:szCs w:val="24"/>
        </w:rPr>
      </w:pPr>
      <w:r w:rsidRPr="004B70A4">
        <w:rPr>
          <w:rFonts w:ascii="Arial" w:hAnsi="Arial" w:cs="Arial"/>
          <w:sz w:val="24"/>
          <w:szCs w:val="24"/>
        </w:rPr>
        <w:tab/>
        <w:t xml:space="preserve">As práticas ficarão a cargo do professor-estagiário e as atividades serão desenvolvidas por grupos de trabalho que os mesmos submeterão os seguintes itens: Leitura sobre DST’s; Pesquisa na internet; debates e diálogo sobre a </w:t>
      </w:r>
      <w:r w:rsidRPr="004B70A4">
        <w:rPr>
          <w:rFonts w:ascii="Arial" w:hAnsi="Arial" w:cs="Arial"/>
          <w:sz w:val="24"/>
          <w:szCs w:val="24"/>
          <w:shd w:val="clear" w:color="auto" w:fill="FFFFFF"/>
        </w:rPr>
        <w:t>interligação das doenças e prevenção</w:t>
      </w:r>
      <w:r w:rsidRPr="004B70A4">
        <w:rPr>
          <w:rFonts w:ascii="Arial" w:hAnsi="Arial" w:cs="Arial"/>
          <w:sz w:val="24"/>
          <w:szCs w:val="24"/>
        </w:rPr>
        <w:t xml:space="preserve">; exposição e produção de texto e confecção de cartazes para expor suas ideias. </w:t>
      </w:r>
    </w:p>
    <w:p w:rsidR="004B70A4" w:rsidRPr="004B70A4" w:rsidRDefault="004B70A4" w:rsidP="004B70A4">
      <w:pPr>
        <w:spacing w:after="0" w:line="360" w:lineRule="auto"/>
        <w:ind w:firstLine="708"/>
        <w:jc w:val="both"/>
        <w:rPr>
          <w:rFonts w:ascii="Arial" w:hAnsi="Arial" w:cs="Arial"/>
          <w:b/>
          <w:sz w:val="24"/>
          <w:szCs w:val="24"/>
        </w:rPr>
      </w:pPr>
      <w:r w:rsidRPr="004B70A4">
        <w:rPr>
          <w:rFonts w:ascii="Arial" w:hAnsi="Arial" w:cs="Arial"/>
          <w:sz w:val="24"/>
          <w:szCs w:val="24"/>
        </w:rPr>
        <w:t>Este projeto tornará um momento de aprendizagem para os discentes e docentes, ou seja, para toda a instituição escolar, contudo permitindo uma maneira de expor e ensinar dos diferentes métodos tradicionais que já é bem utilizada na escola, e assim permitindo um grande diálogo dos alunos com os grupos, fomentando a discussão, reflexão. Tornando-se um momento de trocas de saberes e de experiências que são vista no seu cotidiano, nas palavras de Pereira (2012, p.2086) “os estudantes tem o conhecimento sobre as DST’s, sabe usar métodos preventivos, mas se contradisseram em suas práticas.</w:t>
      </w:r>
      <w:proofErr w:type="gramStart"/>
      <w:r w:rsidRPr="004B70A4">
        <w:rPr>
          <w:rFonts w:ascii="Arial" w:hAnsi="Arial" w:cs="Arial"/>
          <w:sz w:val="24"/>
          <w:szCs w:val="24"/>
        </w:rPr>
        <w:t>”</w:t>
      </w:r>
      <w:proofErr w:type="gramEnd"/>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360" w:lineRule="auto"/>
        <w:ind w:firstLine="708"/>
        <w:jc w:val="both"/>
        <w:rPr>
          <w:rFonts w:ascii="Arial" w:hAnsi="Arial" w:cs="Arial"/>
          <w:sz w:val="24"/>
          <w:szCs w:val="24"/>
        </w:rPr>
      </w:pPr>
      <w:r w:rsidRPr="004B70A4">
        <w:rPr>
          <w:rFonts w:ascii="Arial" w:hAnsi="Arial" w:cs="Arial"/>
          <w:sz w:val="24"/>
          <w:szCs w:val="24"/>
        </w:rPr>
        <w:t>Os discentes envolvidos no trabalho deverão, após a execução desse projeto, desenvolver ações que busquem o envolvimento da comunidade escolar nas atividades educacionais, esta será uma das formas de garantir ações que levem toda equipe pedagógica, professores, servidores e educandos a procurar conhecer e combater, de uma forma sistemática, os atos e atitudes relacionadas ao tema em questão.</w:t>
      </w: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Default="004B70A4" w:rsidP="004B70A4">
      <w:pPr>
        <w:spacing w:after="0" w:line="240" w:lineRule="auto"/>
        <w:rPr>
          <w:rFonts w:ascii="Arial" w:hAnsi="Arial" w:cs="Arial"/>
          <w:b/>
          <w:sz w:val="24"/>
          <w:szCs w:val="24"/>
        </w:rPr>
      </w:pPr>
    </w:p>
    <w:p w:rsid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roofErr w:type="gramStart"/>
      <w:r w:rsidRPr="004B70A4">
        <w:rPr>
          <w:rFonts w:ascii="Arial" w:hAnsi="Arial" w:cs="Arial"/>
          <w:b/>
          <w:sz w:val="24"/>
          <w:szCs w:val="24"/>
        </w:rPr>
        <w:t>5</w:t>
      </w:r>
      <w:proofErr w:type="gramEnd"/>
      <w:r w:rsidRPr="004B70A4">
        <w:rPr>
          <w:rFonts w:ascii="Arial" w:hAnsi="Arial" w:cs="Arial"/>
          <w:b/>
          <w:sz w:val="24"/>
          <w:szCs w:val="24"/>
        </w:rPr>
        <w:t xml:space="preserve"> CRONOGRAMA</w:t>
      </w:r>
    </w:p>
    <w:p w:rsidR="004B70A4" w:rsidRPr="004B70A4" w:rsidRDefault="004B70A4" w:rsidP="004B70A4">
      <w:pPr>
        <w:spacing w:after="0" w:line="240" w:lineRule="auto"/>
        <w:rPr>
          <w:rFonts w:ascii="Arial" w:hAnsi="Arial" w:cs="Arial"/>
          <w:b/>
          <w:sz w:val="24"/>
          <w:szCs w:val="24"/>
        </w:rPr>
      </w:pPr>
    </w:p>
    <w:tbl>
      <w:tblPr>
        <w:tblStyle w:val="Tabelacomgrade"/>
        <w:tblW w:w="0" w:type="auto"/>
        <w:tblInd w:w="-318" w:type="dxa"/>
        <w:tblLook w:val="04A0" w:firstRow="1" w:lastRow="0" w:firstColumn="1" w:lastColumn="0" w:noHBand="0" w:noVBand="1"/>
      </w:tblPr>
      <w:tblGrid>
        <w:gridCol w:w="1910"/>
        <w:gridCol w:w="1098"/>
        <w:gridCol w:w="1099"/>
        <w:gridCol w:w="1099"/>
        <w:gridCol w:w="1099"/>
        <w:gridCol w:w="1100"/>
        <w:gridCol w:w="1100"/>
        <w:gridCol w:w="1100"/>
      </w:tblGrid>
      <w:tr w:rsidR="004B70A4" w:rsidRPr="004B70A4" w:rsidTr="00871676">
        <w:trPr>
          <w:trHeight w:val="1015"/>
        </w:trPr>
        <w:tc>
          <w:tcPr>
            <w:tcW w:w="1448" w:type="dxa"/>
            <w:vMerge w:val="restart"/>
            <w:vAlign w:val="center"/>
          </w:tcPr>
          <w:p w:rsidR="004B70A4" w:rsidRPr="004B70A4" w:rsidRDefault="004B70A4" w:rsidP="00871676">
            <w:pPr>
              <w:jc w:val="center"/>
              <w:rPr>
                <w:rFonts w:ascii="Arial" w:hAnsi="Arial" w:cs="Arial"/>
                <w:b/>
                <w:sz w:val="24"/>
                <w:szCs w:val="24"/>
              </w:rPr>
            </w:pPr>
          </w:p>
          <w:p w:rsidR="004B70A4" w:rsidRPr="004B70A4" w:rsidRDefault="004B70A4" w:rsidP="00871676">
            <w:pPr>
              <w:jc w:val="center"/>
              <w:rPr>
                <w:rFonts w:ascii="Arial" w:hAnsi="Arial" w:cs="Arial"/>
                <w:b/>
                <w:sz w:val="24"/>
                <w:szCs w:val="24"/>
              </w:rPr>
            </w:pPr>
            <w:r w:rsidRPr="004B70A4">
              <w:rPr>
                <w:rFonts w:ascii="Arial" w:hAnsi="Arial" w:cs="Arial"/>
                <w:b/>
                <w:sz w:val="24"/>
                <w:szCs w:val="24"/>
              </w:rPr>
              <w:t>Ações</w:t>
            </w:r>
          </w:p>
        </w:tc>
        <w:tc>
          <w:tcPr>
            <w:tcW w:w="7913" w:type="dxa"/>
            <w:gridSpan w:val="7"/>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DATAS (2015)</w:t>
            </w:r>
          </w:p>
        </w:tc>
      </w:tr>
      <w:tr w:rsidR="004B70A4" w:rsidRPr="004B70A4" w:rsidTr="00871676">
        <w:trPr>
          <w:trHeight w:val="1015"/>
        </w:trPr>
        <w:tc>
          <w:tcPr>
            <w:tcW w:w="1448" w:type="dxa"/>
            <w:vMerge/>
          </w:tcPr>
          <w:p w:rsidR="004B70A4" w:rsidRPr="004B70A4" w:rsidRDefault="004B70A4" w:rsidP="00871676">
            <w:pPr>
              <w:jc w:val="both"/>
              <w:rPr>
                <w:rFonts w:ascii="Arial" w:hAnsi="Arial" w:cs="Arial"/>
                <w:sz w:val="24"/>
                <w:szCs w:val="24"/>
              </w:rPr>
            </w:pPr>
          </w:p>
        </w:tc>
        <w:tc>
          <w:tcPr>
            <w:tcW w:w="1130"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05-03</w:t>
            </w:r>
          </w:p>
        </w:tc>
        <w:tc>
          <w:tcPr>
            <w:tcW w:w="1130"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11-03</w:t>
            </w:r>
          </w:p>
        </w:tc>
        <w:tc>
          <w:tcPr>
            <w:tcW w:w="1130"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12-03</w:t>
            </w:r>
          </w:p>
        </w:tc>
        <w:tc>
          <w:tcPr>
            <w:tcW w:w="1130"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18-03</w:t>
            </w:r>
          </w:p>
        </w:tc>
        <w:tc>
          <w:tcPr>
            <w:tcW w:w="1131"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19-03</w:t>
            </w:r>
          </w:p>
        </w:tc>
        <w:tc>
          <w:tcPr>
            <w:tcW w:w="1131"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28-03</w:t>
            </w:r>
          </w:p>
        </w:tc>
        <w:tc>
          <w:tcPr>
            <w:tcW w:w="1131"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01-04</w:t>
            </w:r>
          </w:p>
        </w:tc>
      </w:tr>
      <w:tr w:rsidR="004B70A4" w:rsidRPr="004B70A4" w:rsidTr="00871676">
        <w:trPr>
          <w:trHeight w:val="1100"/>
        </w:trPr>
        <w:tc>
          <w:tcPr>
            <w:tcW w:w="1448"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 xml:space="preserve">Apresentação do projeto de intervenção para equipe gestora </w:t>
            </w:r>
          </w:p>
        </w:tc>
        <w:tc>
          <w:tcPr>
            <w:tcW w:w="1130" w:type="dxa"/>
            <w:shd w:val="clear" w:color="auto" w:fill="4F81BD" w:themeFill="accent1"/>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r>
      <w:tr w:rsidR="004B70A4" w:rsidRPr="004B70A4" w:rsidTr="00871676">
        <w:trPr>
          <w:trHeight w:val="1015"/>
        </w:trPr>
        <w:tc>
          <w:tcPr>
            <w:tcW w:w="1448"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Divulgação do projeto para os discentes</w:t>
            </w:r>
          </w:p>
        </w:tc>
        <w:tc>
          <w:tcPr>
            <w:tcW w:w="1130" w:type="dxa"/>
          </w:tcPr>
          <w:p w:rsidR="004B70A4" w:rsidRPr="004B70A4" w:rsidRDefault="004B70A4" w:rsidP="00871676">
            <w:pPr>
              <w:jc w:val="both"/>
              <w:rPr>
                <w:rFonts w:ascii="Arial" w:hAnsi="Arial" w:cs="Arial"/>
                <w:sz w:val="24"/>
                <w:szCs w:val="24"/>
              </w:rPr>
            </w:pPr>
          </w:p>
        </w:tc>
        <w:tc>
          <w:tcPr>
            <w:tcW w:w="1130" w:type="dxa"/>
            <w:shd w:val="clear" w:color="auto" w:fill="4F81BD" w:themeFill="accent1"/>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r>
      <w:tr w:rsidR="004B70A4" w:rsidRPr="004B70A4" w:rsidTr="00871676">
        <w:trPr>
          <w:trHeight w:val="1015"/>
        </w:trPr>
        <w:tc>
          <w:tcPr>
            <w:tcW w:w="1448"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Pesquisa e levantamentos de dados sobre as DST’s</w:t>
            </w: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shd w:val="clear" w:color="auto" w:fill="4F81BD" w:themeFill="accent1"/>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r>
      <w:tr w:rsidR="004B70A4" w:rsidRPr="004B70A4" w:rsidTr="00871676">
        <w:trPr>
          <w:trHeight w:val="1015"/>
        </w:trPr>
        <w:tc>
          <w:tcPr>
            <w:tcW w:w="1448"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Discussão entre o grupo sobre o assunto proposto</w:t>
            </w: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shd w:val="clear" w:color="auto" w:fill="FFFFFF" w:themeFill="background1"/>
          </w:tcPr>
          <w:p w:rsidR="004B70A4" w:rsidRPr="004B70A4" w:rsidRDefault="004B70A4" w:rsidP="00871676">
            <w:pPr>
              <w:jc w:val="both"/>
              <w:rPr>
                <w:rFonts w:ascii="Arial" w:hAnsi="Arial" w:cs="Arial"/>
                <w:sz w:val="24"/>
                <w:szCs w:val="24"/>
              </w:rPr>
            </w:pPr>
          </w:p>
        </w:tc>
        <w:tc>
          <w:tcPr>
            <w:tcW w:w="1130" w:type="dxa"/>
            <w:shd w:val="clear" w:color="auto" w:fill="4F81BD" w:themeFill="accent1"/>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r>
      <w:tr w:rsidR="004B70A4" w:rsidRPr="004B70A4" w:rsidTr="00871676">
        <w:trPr>
          <w:trHeight w:val="1100"/>
        </w:trPr>
        <w:tc>
          <w:tcPr>
            <w:tcW w:w="1448"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Planejamentos para as apresentações</w:t>
            </w: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1" w:type="dxa"/>
            <w:shd w:val="clear" w:color="auto" w:fill="4F81BD" w:themeFill="accent1"/>
          </w:tcPr>
          <w:p w:rsidR="004B70A4" w:rsidRPr="004B70A4" w:rsidRDefault="004B70A4" w:rsidP="00871676">
            <w:pPr>
              <w:jc w:val="both"/>
              <w:rPr>
                <w:rFonts w:ascii="Arial" w:hAnsi="Arial" w:cs="Arial"/>
                <w:sz w:val="24"/>
                <w:szCs w:val="24"/>
              </w:rPr>
            </w:pPr>
          </w:p>
        </w:tc>
        <w:tc>
          <w:tcPr>
            <w:tcW w:w="1131" w:type="dxa"/>
            <w:shd w:val="clear" w:color="auto" w:fill="4F81BD" w:themeFill="accent1"/>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r>
      <w:tr w:rsidR="004B70A4" w:rsidRPr="004B70A4" w:rsidTr="00871676">
        <w:trPr>
          <w:trHeight w:val="1015"/>
        </w:trPr>
        <w:tc>
          <w:tcPr>
            <w:tcW w:w="1448"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Planejamentos para as apresentações</w:t>
            </w: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1" w:type="dxa"/>
            <w:shd w:val="clear" w:color="auto" w:fill="4F81BD" w:themeFill="accent1"/>
          </w:tcPr>
          <w:p w:rsidR="004B70A4" w:rsidRPr="004B70A4" w:rsidRDefault="004B70A4" w:rsidP="00871676">
            <w:pPr>
              <w:jc w:val="both"/>
              <w:rPr>
                <w:rFonts w:ascii="Arial" w:hAnsi="Arial" w:cs="Arial"/>
                <w:sz w:val="24"/>
                <w:szCs w:val="24"/>
              </w:rPr>
            </w:pPr>
          </w:p>
        </w:tc>
        <w:tc>
          <w:tcPr>
            <w:tcW w:w="1131" w:type="dxa"/>
            <w:shd w:val="clear" w:color="auto" w:fill="4F81BD" w:themeFill="accent1"/>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r>
      <w:tr w:rsidR="004B70A4" w:rsidRPr="004B70A4" w:rsidTr="00871676">
        <w:trPr>
          <w:trHeight w:val="1100"/>
        </w:trPr>
        <w:tc>
          <w:tcPr>
            <w:tcW w:w="1448" w:type="dxa"/>
            <w:vAlign w:val="center"/>
          </w:tcPr>
          <w:p w:rsidR="004B70A4" w:rsidRPr="004B70A4" w:rsidRDefault="004B70A4" w:rsidP="00871676">
            <w:pPr>
              <w:jc w:val="center"/>
              <w:rPr>
                <w:rFonts w:ascii="Arial" w:hAnsi="Arial" w:cs="Arial"/>
                <w:b/>
                <w:sz w:val="24"/>
                <w:szCs w:val="24"/>
              </w:rPr>
            </w:pPr>
            <w:r w:rsidRPr="004B70A4">
              <w:rPr>
                <w:rFonts w:ascii="Arial" w:hAnsi="Arial" w:cs="Arial"/>
                <w:b/>
                <w:sz w:val="24"/>
                <w:szCs w:val="24"/>
              </w:rPr>
              <w:t>Culminância</w:t>
            </w: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0"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tcPr>
          <w:p w:rsidR="004B70A4" w:rsidRPr="004B70A4" w:rsidRDefault="004B70A4" w:rsidP="00871676">
            <w:pPr>
              <w:jc w:val="both"/>
              <w:rPr>
                <w:rFonts w:ascii="Arial" w:hAnsi="Arial" w:cs="Arial"/>
                <w:sz w:val="24"/>
                <w:szCs w:val="24"/>
              </w:rPr>
            </w:pPr>
          </w:p>
        </w:tc>
        <w:tc>
          <w:tcPr>
            <w:tcW w:w="1131" w:type="dxa"/>
            <w:shd w:val="clear" w:color="auto" w:fill="4F81BD" w:themeFill="accent1"/>
          </w:tcPr>
          <w:p w:rsidR="004B70A4" w:rsidRPr="004B70A4" w:rsidRDefault="004B70A4" w:rsidP="00871676">
            <w:pPr>
              <w:jc w:val="both"/>
              <w:rPr>
                <w:rFonts w:ascii="Arial" w:hAnsi="Arial" w:cs="Arial"/>
                <w:sz w:val="24"/>
                <w:szCs w:val="24"/>
              </w:rPr>
            </w:pPr>
          </w:p>
        </w:tc>
      </w:tr>
    </w:tbl>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bookmarkStart w:id="0" w:name="_GoBack"/>
      <w:bookmarkEnd w:id="0"/>
    </w:p>
    <w:p w:rsidR="004B70A4" w:rsidRPr="004B70A4" w:rsidRDefault="004B70A4" w:rsidP="004B70A4">
      <w:pPr>
        <w:spacing w:after="0" w:line="240" w:lineRule="auto"/>
        <w:rPr>
          <w:rFonts w:ascii="Arial" w:hAnsi="Arial" w:cs="Arial"/>
          <w:b/>
          <w:sz w:val="24"/>
          <w:szCs w:val="24"/>
        </w:rPr>
      </w:pPr>
    </w:p>
    <w:p w:rsidR="004B70A4" w:rsidRDefault="004B70A4" w:rsidP="004B70A4">
      <w:pPr>
        <w:spacing w:after="0" w:line="240" w:lineRule="auto"/>
        <w:jc w:val="center"/>
        <w:rPr>
          <w:rFonts w:ascii="Arial" w:hAnsi="Arial" w:cs="Arial"/>
          <w:b/>
          <w:sz w:val="24"/>
          <w:szCs w:val="24"/>
        </w:rPr>
      </w:pPr>
    </w:p>
    <w:p w:rsidR="004B70A4" w:rsidRDefault="004B70A4" w:rsidP="004B70A4">
      <w:pPr>
        <w:spacing w:after="0" w:line="240" w:lineRule="auto"/>
        <w:jc w:val="center"/>
        <w:rPr>
          <w:rFonts w:ascii="Arial" w:hAnsi="Arial" w:cs="Arial"/>
          <w:b/>
          <w:sz w:val="24"/>
          <w:szCs w:val="24"/>
        </w:rPr>
      </w:pPr>
    </w:p>
    <w:p w:rsidR="004B70A4" w:rsidRPr="004B70A4" w:rsidRDefault="004B70A4" w:rsidP="004B70A4">
      <w:pPr>
        <w:spacing w:after="0" w:line="240" w:lineRule="auto"/>
        <w:jc w:val="center"/>
        <w:rPr>
          <w:rFonts w:ascii="Arial" w:hAnsi="Arial" w:cs="Arial"/>
          <w:b/>
          <w:sz w:val="24"/>
          <w:szCs w:val="24"/>
        </w:rPr>
      </w:pPr>
      <w:r w:rsidRPr="004B70A4">
        <w:rPr>
          <w:rFonts w:ascii="Arial" w:hAnsi="Arial" w:cs="Arial"/>
          <w:b/>
          <w:sz w:val="24"/>
          <w:szCs w:val="24"/>
        </w:rPr>
        <w:t>REFERÊNCIAS</w:t>
      </w: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rPr>
          <w:rFonts w:ascii="Arial" w:hAnsi="Arial" w:cs="Arial"/>
          <w:b/>
          <w:sz w:val="24"/>
          <w:szCs w:val="24"/>
        </w:rPr>
      </w:pPr>
    </w:p>
    <w:p w:rsidR="004B70A4" w:rsidRPr="004B70A4" w:rsidRDefault="004B70A4" w:rsidP="004B70A4">
      <w:pPr>
        <w:spacing w:after="0" w:line="240" w:lineRule="auto"/>
        <w:jc w:val="both"/>
        <w:rPr>
          <w:rFonts w:ascii="Arial" w:hAnsi="Arial" w:cs="Arial"/>
          <w:color w:val="000000" w:themeColor="text1"/>
          <w:sz w:val="24"/>
          <w:szCs w:val="24"/>
        </w:rPr>
      </w:pPr>
      <w:r w:rsidRPr="004B70A4">
        <w:rPr>
          <w:rFonts w:ascii="Arial" w:hAnsi="Arial" w:cs="Arial"/>
          <w:color w:val="000000" w:themeColor="text1"/>
          <w:sz w:val="24"/>
          <w:szCs w:val="24"/>
        </w:rPr>
        <w:t xml:space="preserve">ALTMANN, H. Educação sexual em uma escola: Da reprodução à prevenção. </w:t>
      </w:r>
      <w:r w:rsidRPr="004B70A4">
        <w:rPr>
          <w:rFonts w:ascii="Arial" w:hAnsi="Arial" w:cs="Arial"/>
          <w:b/>
          <w:color w:val="000000" w:themeColor="text1"/>
          <w:sz w:val="24"/>
          <w:szCs w:val="24"/>
        </w:rPr>
        <w:t>Cadernos de Pesquisa</w:t>
      </w:r>
      <w:r w:rsidRPr="004B70A4">
        <w:rPr>
          <w:rFonts w:ascii="Arial" w:hAnsi="Arial" w:cs="Arial"/>
          <w:color w:val="000000" w:themeColor="text1"/>
          <w:sz w:val="24"/>
          <w:szCs w:val="24"/>
        </w:rPr>
        <w:t>, v.39, n.136, São Paulo, p.180, jan./abr. 2009.</w:t>
      </w:r>
    </w:p>
    <w:p w:rsidR="004B70A4" w:rsidRPr="004B70A4" w:rsidRDefault="004B70A4" w:rsidP="004B70A4">
      <w:pPr>
        <w:spacing w:after="0" w:line="240" w:lineRule="auto"/>
        <w:jc w:val="both"/>
        <w:rPr>
          <w:rFonts w:ascii="Arial" w:hAnsi="Arial" w:cs="Arial"/>
          <w:color w:val="000000" w:themeColor="text1"/>
          <w:sz w:val="24"/>
          <w:szCs w:val="24"/>
        </w:rPr>
      </w:pPr>
    </w:p>
    <w:p w:rsidR="004B70A4" w:rsidRPr="004B70A4" w:rsidRDefault="004B70A4" w:rsidP="004B70A4">
      <w:pPr>
        <w:spacing w:after="0" w:line="240" w:lineRule="auto"/>
        <w:jc w:val="both"/>
        <w:rPr>
          <w:rFonts w:ascii="Arial" w:hAnsi="Arial" w:cs="Arial"/>
          <w:color w:val="000000" w:themeColor="text1"/>
          <w:sz w:val="24"/>
          <w:szCs w:val="24"/>
        </w:rPr>
      </w:pPr>
      <w:r w:rsidRPr="004B70A4">
        <w:rPr>
          <w:rFonts w:ascii="Arial" w:hAnsi="Arial" w:cs="Arial"/>
          <w:color w:val="000000" w:themeColor="text1"/>
          <w:sz w:val="24"/>
          <w:szCs w:val="24"/>
        </w:rPr>
        <w:t xml:space="preserve">ARAGÃO. Tecnologia educativa no contexto escolar: estratégia de educação em saúde em escola pública de Fortaleza-Ce. </w:t>
      </w:r>
      <w:r w:rsidRPr="004B70A4">
        <w:rPr>
          <w:rFonts w:ascii="Arial" w:hAnsi="Arial" w:cs="Arial"/>
          <w:b/>
          <w:color w:val="000000" w:themeColor="text1"/>
          <w:sz w:val="24"/>
          <w:szCs w:val="24"/>
        </w:rPr>
        <w:t>Rev. Eletr. Enf.</w:t>
      </w:r>
      <w:r w:rsidRPr="004B70A4">
        <w:rPr>
          <w:rFonts w:ascii="Arial" w:hAnsi="Arial" w:cs="Arial"/>
          <w:color w:val="000000" w:themeColor="text1"/>
          <w:sz w:val="24"/>
          <w:szCs w:val="24"/>
        </w:rPr>
        <w:t xml:space="preserve"> v.11, n.1, p.166, 2009.</w:t>
      </w:r>
    </w:p>
    <w:p w:rsidR="004B70A4" w:rsidRPr="004B70A4" w:rsidRDefault="004B70A4" w:rsidP="004B70A4">
      <w:pPr>
        <w:spacing w:after="0" w:line="240" w:lineRule="auto"/>
        <w:jc w:val="both"/>
        <w:rPr>
          <w:rFonts w:ascii="Arial" w:hAnsi="Arial" w:cs="Arial"/>
          <w:color w:val="000000" w:themeColor="text1"/>
          <w:sz w:val="24"/>
          <w:szCs w:val="24"/>
        </w:rPr>
      </w:pPr>
    </w:p>
    <w:p w:rsidR="004B70A4" w:rsidRPr="004B70A4" w:rsidRDefault="004B70A4" w:rsidP="004B70A4">
      <w:pPr>
        <w:pStyle w:val="Ttulo3"/>
        <w:shd w:val="clear" w:color="auto" w:fill="FFFFFF"/>
        <w:spacing w:before="0" w:after="60"/>
        <w:ind w:right="240"/>
        <w:jc w:val="both"/>
        <w:rPr>
          <w:rFonts w:ascii="Arial" w:hAnsi="Arial" w:cs="Arial"/>
          <w:b w:val="0"/>
          <w:bCs w:val="0"/>
          <w:color w:val="000000" w:themeColor="text1"/>
          <w:szCs w:val="24"/>
        </w:rPr>
      </w:pPr>
      <w:bookmarkStart w:id="1" w:name="_Toc422147809"/>
      <w:bookmarkStart w:id="2" w:name="_Toc424565897"/>
      <w:r w:rsidRPr="004B70A4">
        <w:rPr>
          <w:rFonts w:ascii="Arial" w:hAnsi="Arial" w:cs="Arial"/>
          <w:b w:val="0"/>
          <w:color w:val="000000" w:themeColor="text1"/>
          <w:szCs w:val="24"/>
        </w:rPr>
        <w:t>BASTOS, J, R, A.</w:t>
      </w:r>
      <w:r w:rsidRPr="004B70A4">
        <w:rPr>
          <w:rFonts w:ascii="Arial" w:hAnsi="Arial" w:cs="Arial"/>
          <w:color w:val="000000" w:themeColor="text1"/>
          <w:szCs w:val="24"/>
        </w:rPr>
        <w:t xml:space="preserve"> </w:t>
      </w:r>
      <w:r w:rsidRPr="004B70A4">
        <w:rPr>
          <w:rFonts w:ascii="Arial" w:hAnsi="Arial" w:cs="Arial"/>
          <w:b w:val="0"/>
          <w:bCs w:val="0"/>
          <w:color w:val="000000" w:themeColor="text1"/>
          <w:szCs w:val="24"/>
        </w:rPr>
        <w:t xml:space="preserve">Prevenção de doenças sexualmente transmissíveis e procura da contracepção de emergência em farmácias e drogarias do município de São Paulo. </w:t>
      </w:r>
      <w:r w:rsidRPr="004B70A4">
        <w:rPr>
          <w:rFonts w:ascii="Arial" w:hAnsi="Arial" w:cs="Arial"/>
          <w:bCs w:val="0"/>
          <w:color w:val="000000" w:themeColor="text1"/>
          <w:szCs w:val="24"/>
        </w:rPr>
        <w:t>Saúde Soc</w:t>
      </w:r>
      <w:r w:rsidRPr="004B70A4">
        <w:rPr>
          <w:rFonts w:ascii="Arial" w:hAnsi="Arial" w:cs="Arial"/>
          <w:b w:val="0"/>
          <w:bCs w:val="0"/>
          <w:color w:val="000000" w:themeColor="text1"/>
          <w:szCs w:val="24"/>
        </w:rPr>
        <w:t>. São Paulo, v.18, n.4, p. 796, 2009.</w:t>
      </w:r>
      <w:bookmarkEnd w:id="1"/>
      <w:bookmarkEnd w:id="2"/>
    </w:p>
    <w:p w:rsidR="004B70A4" w:rsidRPr="004B70A4" w:rsidRDefault="004B70A4" w:rsidP="004B70A4">
      <w:pPr>
        <w:pStyle w:val="Ttulo3"/>
        <w:shd w:val="clear" w:color="auto" w:fill="FFFFFF"/>
        <w:spacing w:before="0" w:after="60"/>
        <w:ind w:right="240"/>
        <w:jc w:val="both"/>
        <w:rPr>
          <w:rFonts w:ascii="Arial" w:hAnsi="Arial" w:cs="Arial"/>
          <w:b w:val="0"/>
          <w:bCs w:val="0"/>
          <w:color w:val="000000" w:themeColor="text1"/>
          <w:szCs w:val="24"/>
        </w:rPr>
      </w:pPr>
    </w:p>
    <w:p w:rsidR="004B70A4" w:rsidRPr="004B70A4" w:rsidRDefault="004B70A4" w:rsidP="004B70A4">
      <w:pPr>
        <w:pStyle w:val="Ttulo3"/>
        <w:shd w:val="clear" w:color="auto" w:fill="FFFFFF"/>
        <w:spacing w:before="0" w:after="60"/>
        <w:ind w:right="240"/>
        <w:jc w:val="both"/>
        <w:rPr>
          <w:rFonts w:ascii="Arial" w:hAnsi="Arial" w:cs="Arial"/>
          <w:b w:val="0"/>
          <w:color w:val="000000" w:themeColor="text1"/>
          <w:szCs w:val="24"/>
        </w:rPr>
      </w:pPr>
      <w:bookmarkStart w:id="3" w:name="_Toc422147810"/>
      <w:bookmarkStart w:id="4" w:name="_Toc424565898"/>
      <w:r w:rsidRPr="004B70A4">
        <w:rPr>
          <w:rFonts w:ascii="Arial" w:hAnsi="Arial" w:cs="Arial"/>
          <w:b w:val="0"/>
          <w:color w:val="000000" w:themeColor="text1"/>
          <w:szCs w:val="24"/>
        </w:rPr>
        <w:t xml:space="preserve">BRASIL, </w:t>
      </w:r>
      <w:r w:rsidRPr="004B70A4">
        <w:rPr>
          <w:rFonts w:ascii="Arial" w:hAnsi="Arial" w:cs="Arial"/>
          <w:color w:val="000000" w:themeColor="text1"/>
          <w:szCs w:val="24"/>
        </w:rPr>
        <w:t xml:space="preserve">Aconselhamento em DST, HIV e </w:t>
      </w:r>
      <w:proofErr w:type="gramStart"/>
      <w:r w:rsidRPr="004B70A4">
        <w:rPr>
          <w:rFonts w:ascii="Arial" w:hAnsi="Arial" w:cs="Arial"/>
          <w:color w:val="000000" w:themeColor="text1"/>
          <w:szCs w:val="24"/>
        </w:rPr>
        <w:t>Aids</w:t>
      </w:r>
      <w:proofErr w:type="gramEnd"/>
      <w:r w:rsidRPr="004B70A4">
        <w:rPr>
          <w:rFonts w:ascii="Arial" w:hAnsi="Arial" w:cs="Arial"/>
          <w:color w:val="000000" w:themeColor="text1"/>
          <w:szCs w:val="24"/>
        </w:rPr>
        <w:t>: diretrizes e procedimentos básicos.</w:t>
      </w:r>
      <w:r w:rsidRPr="004B70A4">
        <w:rPr>
          <w:rFonts w:ascii="Arial" w:hAnsi="Arial" w:cs="Arial"/>
          <w:b w:val="0"/>
          <w:color w:val="000000" w:themeColor="text1"/>
          <w:szCs w:val="24"/>
        </w:rPr>
        <w:t xml:space="preserve"> / Coordenação Nacional de DST e </w:t>
      </w:r>
      <w:proofErr w:type="gramStart"/>
      <w:r w:rsidRPr="004B70A4">
        <w:rPr>
          <w:rFonts w:ascii="Arial" w:hAnsi="Arial" w:cs="Arial"/>
          <w:b w:val="0"/>
          <w:color w:val="000000" w:themeColor="text1"/>
          <w:szCs w:val="24"/>
        </w:rPr>
        <w:t>Aids</w:t>
      </w:r>
      <w:proofErr w:type="gramEnd"/>
      <w:r w:rsidRPr="004B70A4">
        <w:rPr>
          <w:rFonts w:ascii="Arial" w:hAnsi="Arial" w:cs="Arial"/>
          <w:b w:val="0"/>
          <w:color w:val="000000" w:themeColor="text1"/>
          <w:szCs w:val="24"/>
        </w:rPr>
        <w:t>.  2ª ed. Brasília: Ministério da Saúde, p. 25,1998.</w:t>
      </w:r>
      <w:bookmarkEnd w:id="3"/>
      <w:bookmarkEnd w:id="4"/>
      <w:r w:rsidRPr="004B70A4">
        <w:rPr>
          <w:rFonts w:ascii="Arial" w:hAnsi="Arial" w:cs="Arial"/>
          <w:b w:val="0"/>
          <w:color w:val="000000" w:themeColor="text1"/>
          <w:szCs w:val="24"/>
        </w:rPr>
        <w:t xml:space="preserve"> </w:t>
      </w:r>
    </w:p>
    <w:p w:rsidR="004B70A4" w:rsidRPr="004B70A4" w:rsidRDefault="004B70A4" w:rsidP="004B70A4">
      <w:pPr>
        <w:pStyle w:val="Ttulo3"/>
        <w:shd w:val="clear" w:color="auto" w:fill="FFFFFF"/>
        <w:jc w:val="both"/>
        <w:rPr>
          <w:rFonts w:ascii="Arial" w:hAnsi="Arial" w:cs="Arial"/>
          <w:b w:val="0"/>
          <w:color w:val="000000" w:themeColor="text1"/>
          <w:szCs w:val="24"/>
        </w:rPr>
      </w:pPr>
      <w:bookmarkStart w:id="5" w:name="_Toc422147811"/>
      <w:bookmarkStart w:id="6" w:name="_Toc424565899"/>
      <w:r w:rsidRPr="004B70A4">
        <w:rPr>
          <w:rFonts w:ascii="Arial" w:hAnsi="Arial" w:cs="Arial"/>
          <w:b w:val="0"/>
          <w:color w:val="000000" w:themeColor="text1"/>
          <w:szCs w:val="24"/>
        </w:rPr>
        <w:t xml:space="preserve">BRÊTAS, J. R. S. </w:t>
      </w:r>
      <w:r w:rsidRPr="004B70A4">
        <w:rPr>
          <w:rFonts w:ascii="Arial" w:hAnsi="Arial" w:cs="Arial"/>
          <w:b w:val="0"/>
          <w:bCs w:val="0"/>
          <w:color w:val="000000" w:themeColor="text1"/>
          <w:szCs w:val="24"/>
          <w:shd w:val="clear" w:color="auto" w:fill="FFFFFF"/>
        </w:rPr>
        <w:t xml:space="preserve">Orientação sexual na escola: a concepção dos professores de Jandira – SP. </w:t>
      </w:r>
      <w:r w:rsidRPr="004B70A4">
        <w:rPr>
          <w:rFonts w:ascii="Arial" w:hAnsi="Arial" w:cs="Arial"/>
          <w:color w:val="000000" w:themeColor="text1"/>
          <w:szCs w:val="24"/>
        </w:rPr>
        <w:t xml:space="preserve">Rev. bras. </w:t>
      </w:r>
      <w:proofErr w:type="spellStart"/>
      <w:r w:rsidRPr="004B70A4">
        <w:rPr>
          <w:rFonts w:ascii="Arial" w:hAnsi="Arial" w:cs="Arial"/>
          <w:color w:val="000000" w:themeColor="text1"/>
          <w:szCs w:val="24"/>
        </w:rPr>
        <w:t>enferm</w:t>
      </w:r>
      <w:proofErr w:type="spellEnd"/>
      <w:r w:rsidRPr="004B70A4">
        <w:rPr>
          <w:rFonts w:ascii="Arial" w:hAnsi="Arial" w:cs="Arial"/>
          <w:b w:val="0"/>
          <w:color w:val="000000" w:themeColor="text1"/>
          <w:szCs w:val="24"/>
        </w:rPr>
        <w:t>. vol.59, n.2, p. 157, Brasília Mar./</w:t>
      </w:r>
      <w:proofErr w:type="spellStart"/>
      <w:r w:rsidRPr="004B70A4">
        <w:rPr>
          <w:rFonts w:ascii="Arial" w:hAnsi="Arial" w:cs="Arial"/>
          <w:b w:val="0"/>
          <w:color w:val="000000" w:themeColor="text1"/>
          <w:szCs w:val="24"/>
        </w:rPr>
        <w:t>Apr</w:t>
      </w:r>
      <w:proofErr w:type="spellEnd"/>
      <w:r w:rsidRPr="004B70A4">
        <w:rPr>
          <w:rFonts w:ascii="Arial" w:hAnsi="Arial" w:cs="Arial"/>
          <w:b w:val="0"/>
          <w:color w:val="000000" w:themeColor="text1"/>
          <w:szCs w:val="24"/>
        </w:rPr>
        <w:t>. 2006.</w:t>
      </w:r>
      <w:bookmarkEnd w:id="5"/>
      <w:bookmarkEnd w:id="6"/>
    </w:p>
    <w:p w:rsidR="004B70A4" w:rsidRPr="004B70A4" w:rsidRDefault="004B70A4" w:rsidP="004B70A4">
      <w:pPr>
        <w:pStyle w:val="Ttulo3"/>
        <w:shd w:val="clear" w:color="auto" w:fill="FFFFFF"/>
        <w:jc w:val="both"/>
        <w:rPr>
          <w:rFonts w:ascii="Arial" w:hAnsi="Arial" w:cs="Arial"/>
          <w:b w:val="0"/>
          <w:color w:val="000000" w:themeColor="text1"/>
          <w:szCs w:val="24"/>
        </w:rPr>
      </w:pPr>
      <w:bookmarkStart w:id="7" w:name="_Toc422147812"/>
      <w:bookmarkStart w:id="8" w:name="_Toc424565900"/>
      <w:r w:rsidRPr="004B70A4">
        <w:rPr>
          <w:rFonts w:ascii="Arial" w:hAnsi="Arial" w:cs="Arial"/>
          <w:b w:val="0"/>
          <w:color w:val="000000" w:themeColor="text1"/>
          <w:szCs w:val="24"/>
        </w:rPr>
        <w:t xml:space="preserve">OLIVEIRA, K. A. T. O estágio supervisionado de geografia como </w:t>
      </w:r>
      <w:proofErr w:type="gramStart"/>
      <w:r w:rsidRPr="004B70A4">
        <w:rPr>
          <w:rFonts w:ascii="Arial" w:hAnsi="Arial" w:cs="Arial"/>
          <w:b w:val="0"/>
          <w:color w:val="000000" w:themeColor="text1"/>
          <w:szCs w:val="24"/>
        </w:rPr>
        <w:t>projeto</w:t>
      </w:r>
      <w:proofErr w:type="gramEnd"/>
      <w:r w:rsidRPr="004B70A4">
        <w:rPr>
          <w:rFonts w:ascii="Arial" w:hAnsi="Arial" w:cs="Arial"/>
          <w:b w:val="0"/>
          <w:color w:val="000000" w:themeColor="text1"/>
          <w:szCs w:val="24"/>
        </w:rPr>
        <w:t xml:space="preserve"> de intervenção pedagógica. </w:t>
      </w:r>
      <w:r w:rsidRPr="004B70A4">
        <w:rPr>
          <w:rFonts w:ascii="Arial" w:hAnsi="Arial" w:cs="Arial"/>
          <w:color w:val="000000" w:themeColor="text1"/>
          <w:szCs w:val="24"/>
        </w:rPr>
        <w:t>Revista Eletrônica de Geografia</w:t>
      </w:r>
      <w:r w:rsidRPr="004B70A4">
        <w:rPr>
          <w:rFonts w:ascii="Arial" w:hAnsi="Arial" w:cs="Arial"/>
          <w:b w:val="0"/>
          <w:color w:val="000000" w:themeColor="text1"/>
          <w:szCs w:val="24"/>
        </w:rPr>
        <w:t>, v.1, n.2, p.36, jul. 2009.</w:t>
      </w:r>
      <w:bookmarkEnd w:id="7"/>
      <w:bookmarkEnd w:id="8"/>
    </w:p>
    <w:p w:rsidR="004B70A4" w:rsidRPr="004B70A4" w:rsidRDefault="004B70A4" w:rsidP="004B70A4">
      <w:pPr>
        <w:spacing w:after="0" w:line="240" w:lineRule="auto"/>
        <w:jc w:val="both"/>
        <w:rPr>
          <w:rFonts w:ascii="Arial" w:hAnsi="Arial" w:cs="Arial"/>
          <w:color w:val="000000" w:themeColor="text1"/>
          <w:sz w:val="24"/>
          <w:szCs w:val="24"/>
        </w:rPr>
      </w:pPr>
      <w:r w:rsidRPr="004B70A4">
        <w:rPr>
          <w:rFonts w:ascii="Arial" w:hAnsi="Arial" w:cs="Arial"/>
          <w:color w:val="000000" w:themeColor="text1"/>
          <w:sz w:val="24"/>
          <w:szCs w:val="24"/>
        </w:rPr>
        <w:t xml:space="preserve">PEREIRA, P. S. </w:t>
      </w:r>
      <w:proofErr w:type="spellStart"/>
      <w:r w:rsidRPr="004B70A4">
        <w:rPr>
          <w:rFonts w:ascii="Arial" w:hAnsi="Arial" w:cs="Arial"/>
          <w:color w:val="000000" w:themeColor="text1"/>
          <w:sz w:val="24"/>
          <w:szCs w:val="24"/>
        </w:rPr>
        <w:t>DSTs</w:t>
      </w:r>
      <w:proofErr w:type="spellEnd"/>
      <w:r w:rsidRPr="004B70A4">
        <w:rPr>
          <w:rFonts w:ascii="Arial" w:hAnsi="Arial" w:cs="Arial"/>
          <w:color w:val="000000" w:themeColor="text1"/>
          <w:sz w:val="24"/>
          <w:szCs w:val="24"/>
        </w:rPr>
        <w:t xml:space="preserve">: percepção dos estudantes da escola são Vicente de Paula, Exu-Pe. </w:t>
      </w:r>
      <w:r w:rsidRPr="004B70A4">
        <w:rPr>
          <w:rFonts w:ascii="Arial" w:hAnsi="Arial" w:cs="Arial"/>
          <w:b/>
          <w:color w:val="000000" w:themeColor="text1"/>
          <w:sz w:val="24"/>
          <w:szCs w:val="24"/>
        </w:rPr>
        <w:t>Enciclopédia Biosfera</w:t>
      </w:r>
      <w:r w:rsidRPr="004B70A4">
        <w:rPr>
          <w:rFonts w:ascii="Arial" w:hAnsi="Arial" w:cs="Arial"/>
          <w:color w:val="000000" w:themeColor="text1"/>
          <w:sz w:val="24"/>
          <w:szCs w:val="24"/>
        </w:rPr>
        <w:t>, Centro Científico Conhecer, Goiânia, v.8, n.15, p.2086, 2012.</w:t>
      </w:r>
    </w:p>
    <w:p w:rsidR="004B70A4" w:rsidRPr="004B70A4" w:rsidRDefault="004B70A4" w:rsidP="004B70A4">
      <w:pPr>
        <w:spacing w:after="0" w:line="240" w:lineRule="auto"/>
        <w:jc w:val="both"/>
        <w:rPr>
          <w:rFonts w:ascii="Arial" w:hAnsi="Arial" w:cs="Arial"/>
          <w:b/>
          <w:color w:val="000000" w:themeColor="text1"/>
          <w:sz w:val="24"/>
          <w:szCs w:val="24"/>
        </w:rPr>
      </w:pPr>
    </w:p>
    <w:p w:rsidR="004B70A4" w:rsidRPr="004B70A4" w:rsidRDefault="004B70A4" w:rsidP="004B70A4">
      <w:pPr>
        <w:spacing w:after="0" w:line="240" w:lineRule="auto"/>
        <w:rPr>
          <w:rFonts w:ascii="Arial" w:hAnsi="Arial" w:cs="Arial"/>
          <w:color w:val="000000" w:themeColor="text1"/>
          <w:sz w:val="24"/>
          <w:szCs w:val="24"/>
        </w:rPr>
      </w:pPr>
      <w:r w:rsidRPr="004B70A4">
        <w:rPr>
          <w:rFonts w:ascii="Arial" w:hAnsi="Arial" w:cs="Arial"/>
          <w:color w:val="000000" w:themeColor="text1"/>
          <w:sz w:val="24"/>
          <w:szCs w:val="24"/>
        </w:rPr>
        <w:t xml:space="preserve">SANTOS R. Educação sexual em contexto escolar: </w:t>
      </w:r>
      <w:proofErr w:type="gramStart"/>
      <w:r w:rsidRPr="004B70A4">
        <w:rPr>
          <w:rFonts w:ascii="Arial" w:hAnsi="Arial" w:cs="Arial"/>
          <w:color w:val="000000" w:themeColor="text1"/>
          <w:sz w:val="24"/>
          <w:szCs w:val="24"/>
        </w:rPr>
        <w:t>implementação</w:t>
      </w:r>
      <w:proofErr w:type="gramEnd"/>
      <w:r w:rsidRPr="004B70A4">
        <w:rPr>
          <w:rFonts w:ascii="Arial" w:hAnsi="Arial" w:cs="Arial"/>
          <w:color w:val="000000" w:themeColor="text1"/>
          <w:sz w:val="24"/>
          <w:szCs w:val="24"/>
        </w:rPr>
        <w:t xml:space="preserve"> e avaliação da eficácia de um projeto de intervenção numa turma do 8º ano</w:t>
      </w:r>
      <w:r w:rsidRPr="004B70A4">
        <w:rPr>
          <w:rFonts w:ascii="Arial" w:hAnsi="Arial" w:cs="Arial"/>
          <w:b/>
          <w:color w:val="000000" w:themeColor="text1"/>
          <w:sz w:val="24"/>
          <w:szCs w:val="24"/>
        </w:rPr>
        <w:t>. Revista Amazônica</w:t>
      </w:r>
      <w:r w:rsidRPr="004B70A4">
        <w:rPr>
          <w:rFonts w:ascii="Arial" w:hAnsi="Arial" w:cs="Arial"/>
          <w:color w:val="000000" w:themeColor="text1"/>
          <w:sz w:val="24"/>
          <w:szCs w:val="24"/>
        </w:rPr>
        <w:t xml:space="preserve">, Ano </w:t>
      </w:r>
      <w:proofErr w:type="gramStart"/>
      <w:r w:rsidRPr="004B70A4">
        <w:rPr>
          <w:rFonts w:ascii="Arial" w:hAnsi="Arial" w:cs="Arial"/>
          <w:color w:val="000000" w:themeColor="text1"/>
          <w:sz w:val="24"/>
          <w:szCs w:val="24"/>
        </w:rPr>
        <w:t>6</w:t>
      </w:r>
      <w:proofErr w:type="gramEnd"/>
      <w:r w:rsidRPr="004B70A4">
        <w:rPr>
          <w:rFonts w:ascii="Arial" w:hAnsi="Arial" w:cs="Arial"/>
          <w:color w:val="000000" w:themeColor="text1"/>
          <w:sz w:val="24"/>
          <w:szCs w:val="24"/>
        </w:rPr>
        <w:t xml:space="preserve">, </w:t>
      </w:r>
      <w:proofErr w:type="spellStart"/>
      <w:r w:rsidRPr="004B70A4">
        <w:rPr>
          <w:rFonts w:ascii="Arial" w:hAnsi="Arial" w:cs="Arial"/>
          <w:color w:val="000000" w:themeColor="text1"/>
          <w:sz w:val="24"/>
          <w:szCs w:val="24"/>
        </w:rPr>
        <w:t>Vol</w:t>
      </w:r>
      <w:proofErr w:type="spellEnd"/>
      <w:r w:rsidRPr="004B70A4">
        <w:rPr>
          <w:rFonts w:ascii="Arial" w:hAnsi="Arial" w:cs="Arial"/>
          <w:color w:val="000000" w:themeColor="text1"/>
          <w:sz w:val="24"/>
          <w:szCs w:val="24"/>
        </w:rPr>
        <w:t xml:space="preserve"> XI, número 1, p. 75, 2013.</w:t>
      </w:r>
    </w:p>
    <w:p w:rsidR="004B70A4" w:rsidRPr="004B70A4" w:rsidRDefault="004B70A4" w:rsidP="004B70A4">
      <w:pPr>
        <w:spacing w:after="0" w:line="240" w:lineRule="auto"/>
        <w:rPr>
          <w:rFonts w:ascii="Arial" w:hAnsi="Arial" w:cs="Arial"/>
          <w:color w:val="000000" w:themeColor="text1"/>
          <w:sz w:val="24"/>
          <w:szCs w:val="24"/>
        </w:rPr>
      </w:pPr>
    </w:p>
    <w:p w:rsidR="004B70A4" w:rsidRPr="004B70A4" w:rsidRDefault="004B70A4" w:rsidP="004B70A4">
      <w:pPr>
        <w:jc w:val="both"/>
        <w:rPr>
          <w:rFonts w:ascii="Arial" w:hAnsi="Arial" w:cs="Arial"/>
          <w:color w:val="000000" w:themeColor="text1"/>
          <w:sz w:val="24"/>
          <w:szCs w:val="24"/>
        </w:rPr>
      </w:pPr>
      <w:r w:rsidRPr="004B70A4">
        <w:rPr>
          <w:rFonts w:ascii="Arial" w:hAnsi="Arial" w:cs="Arial"/>
          <w:color w:val="000000" w:themeColor="text1"/>
          <w:sz w:val="24"/>
          <w:szCs w:val="24"/>
        </w:rPr>
        <w:t xml:space="preserve">SILVA, P. D. B. </w:t>
      </w:r>
      <w:r w:rsidRPr="004B70A4">
        <w:rPr>
          <w:rFonts w:ascii="Arial" w:hAnsi="Arial" w:cs="Arial"/>
          <w:bCs/>
          <w:color w:val="000000" w:themeColor="text1"/>
          <w:sz w:val="24"/>
          <w:szCs w:val="24"/>
          <w:shd w:val="clear" w:color="auto" w:fill="FFFFFF"/>
        </w:rPr>
        <w:t>Comportamentos de risco para as doenças sexualmente transmissíveis em adolescentes escolares de baixa renda</w:t>
      </w:r>
      <w:r w:rsidRPr="004B70A4">
        <w:rPr>
          <w:rFonts w:ascii="Arial" w:hAnsi="Arial" w:cs="Arial"/>
          <w:b/>
          <w:bCs/>
          <w:color w:val="000000" w:themeColor="text1"/>
          <w:sz w:val="24"/>
          <w:szCs w:val="24"/>
          <w:shd w:val="clear" w:color="auto" w:fill="FFFFFF"/>
        </w:rPr>
        <w:t xml:space="preserve">. </w:t>
      </w:r>
      <w:r w:rsidRPr="004B70A4">
        <w:rPr>
          <w:rFonts w:ascii="Arial" w:hAnsi="Arial" w:cs="Arial"/>
          <w:b/>
          <w:color w:val="000000" w:themeColor="text1"/>
          <w:sz w:val="24"/>
          <w:szCs w:val="24"/>
        </w:rPr>
        <w:t>Revista Eletrônica</w:t>
      </w:r>
      <w:r w:rsidRPr="004B70A4">
        <w:rPr>
          <w:rFonts w:ascii="Arial" w:hAnsi="Arial" w:cs="Arial"/>
          <w:color w:val="000000" w:themeColor="text1"/>
          <w:sz w:val="24"/>
          <w:szCs w:val="24"/>
        </w:rPr>
        <w:t xml:space="preserve"> de Enfermagem, v. 07, n. 02, p. 185, 2005.</w:t>
      </w: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4B70A4" w:rsidRPr="004B70A4" w:rsidRDefault="004B70A4" w:rsidP="004B70A4">
      <w:pPr>
        <w:rPr>
          <w:rFonts w:ascii="Arial" w:hAnsi="Arial" w:cs="Arial"/>
          <w:sz w:val="24"/>
          <w:szCs w:val="24"/>
        </w:rPr>
      </w:pPr>
    </w:p>
    <w:p w:rsidR="00184F32" w:rsidRPr="004B70A4" w:rsidRDefault="00184F32">
      <w:pPr>
        <w:rPr>
          <w:rFonts w:ascii="Arial" w:hAnsi="Arial" w:cs="Arial"/>
          <w:sz w:val="24"/>
          <w:szCs w:val="24"/>
        </w:rPr>
      </w:pPr>
    </w:p>
    <w:sectPr w:rsidR="00184F32" w:rsidRPr="004B70A4" w:rsidSect="00F817BF">
      <w:headerReference w:type="default" r:id="rId6"/>
      <w:pgSz w:w="11906" w:h="16838"/>
      <w:pgMar w:top="1701" w:right="1134" w:bottom="1134" w:left="1701" w:header="708" w:footer="708"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672481"/>
      <w:docPartObj>
        <w:docPartGallery w:val="Page Numbers (Top of Page)"/>
        <w:docPartUnique/>
      </w:docPartObj>
    </w:sdtPr>
    <w:sdtEndPr/>
    <w:sdtContent>
      <w:p w:rsidR="00F817BF" w:rsidRDefault="00045C1B">
        <w:pPr>
          <w:pStyle w:val="Cabealho"/>
          <w:jc w:val="right"/>
        </w:pPr>
        <w:r>
          <w:fldChar w:fldCharType="begin"/>
        </w:r>
        <w:r>
          <w:instrText>PAGE   \* MERGEFORMAT</w:instrText>
        </w:r>
        <w:r>
          <w:fldChar w:fldCharType="separate"/>
        </w:r>
        <w:r>
          <w:rPr>
            <w:noProof/>
          </w:rPr>
          <w:t>0</w:t>
        </w:r>
        <w:r>
          <w:fldChar w:fldCharType="end"/>
        </w:r>
      </w:p>
    </w:sdtContent>
  </w:sdt>
  <w:p w:rsidR="00F817BF" w:rsidRDefault="00045C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36514"/>
    <w:multiLevelType w:val="hybridMultilevel"/>
    <w:tmpl w:val="C1A2EB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4"/>
    <w:rsid w:val="00045C1B"/>
    <w:rsid w:val="00184F32"/>
    <w:rsid w:val="004B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A4"/>
  </w:style>
  <w:style w:type="paragraph" w:styleId="Ttulo3">
    <w:name w:val="heading 3"/>
    <w:basedOn w:val="Normal"/>
    <w:next w:val="Normal"/>
    <w:link w:val="Ttulo3Char"/>
    <w:uiPriority w:val="9"/>
    <w:semiHidden/>
    <w:unhideWhenUsed/>
    <w:qFormat/>
    <w:rsid w:val="004B70A4"/>
    <w:pPr>
      <w:keepNext/>
      <w:keepLines/>
      <w:spacing w:before="200" w:after="0"/>
      <w:outlineLvl w:val="2"/>
    </w:pPr>
    <w:rPr>
      <w:rFonts w:asciiTheme="majorHAnsi" w:eastAsiaTheme="majorEastAsia" w:hAnsiTheme="majorHAnsi" w:cstheme="majorBidi"/>
      <w:b/>
      <w:bCs/>
      <w:color w:val="4F81BD" w:themeColor="accent1"/>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4B70A4"/>
    <w:rPr>
      <w:rFonts w:asciiTheme="majorHAnsi" w:eastAsiaTheme="majorEastAsia" w:hAnsiTheme="majorHAnsi" w:cstheme="majorBidi"/>
      <w:b/>
      <w:bCs/>
      <w:color w:val="4F81BD" w:themeColor="accent1"/>
      <w:sz w:val="24"/>
      <w:szCs w:val="20"/>
    </w:rPr>
  </w:style>
  <w:style w:type="paragraph" w:styleId="NormalWeb">
    <w:name w:val="Normal (Web)"/>
    <w:basedOn w:val="Normal"/>
    <w:uiPriority w:val="99"/>
    <w:unhideWhenUsed/>
    <w:rsid w:val="004B70A4"/>
    <w:pPr>
      <w:spacing w:before="100" w:beforeAutospacing="1" w:after="100" w:afterAutospacing="1" w:line="240" w:lineRule="auto"/>
    </w:pPr>
    <w:rPr>
      <w:rFonts w:ascii="Times New Roman" w:eastAsia="Times New Roman" w:hAnsi="Times New Roman" w:cs="Times New Roman"/>
      <w:color w:val="333333"/>
      <w:sz w:val="24"/>
      <w:szCs w:val="24"/>
      <w:lang w:eastAsia="pt-BR"/>
    </w:rPr>
  </w:style>
  <w:style w:type="table" w:styleId="Tabelacomgrade">
    <w:name w:val="Table Grid"/>
    <w:basedOn w:val="Tabelanormal"/>
    <w:uiPriority w:val="59"/>
    <w:rsid w:val="004B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B70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70A4"/>
  </w:style>
  <w:style w:type="paragraph" w:styleId="PargrafodaLista">
    <w:name w:val="List Paragraph"/>
    <w:basedOn w:val="Normal"/>
    <w:uiPriority w:val="34"/>
    <w:qFormat/>
    <w:rsid w:val="004B7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A4"/>
  </w:style>
  <w:style w:type="paragraph" w:styleId="Ttulo3">
    <w:name w:val="heading 3"/>
    <w:basedOn w:val="Normal"/>
    <w:next w:val="Normal"/>
    <w:link w:val="Ttulo3Char"/>
    <w:uiPriority w:val="9"/>
    <w:semiHidden/>
    <w:unhideWhenUsed/>
    <w:qFormat/>
    <w:rsid w:val="004B70A4"/>
    <w:pPr>
      <w:keepNext/>
      <w:keepLines/>
      <w:spacing w:before="200" w:after="0"/>
      <w:outlineLvl w:val="2"/>
    </w:pPr>
    <w:rPr>
      <w:rFonts w:asciiTheme="majorHAnsi" w:eastAsiaTheme="majorEastAsia" w:hAnsiTheme="majorHAnsi" w:cstheme="majorBidi"/>
      <w:b/>
      <w:bCs/>
      <w:color w:val="4F81BD" w:themeColor="accent1"/>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4B70A4"/>
    <w:rPr>
      <w:rFonts w:asciiTheme="majorHAnsi" w:eastAsiaTheme="majorEastAsia" w:hAnsiTheme="majorHAnsi" w:cstheme="majorBidi"/>
      <w:b/>
      <w:bCs/>
      <w:color w:val="4F81BD" w:themeColor="accent1"/>
      <w:sz w:val="24"/>
      <w:szCs w:val="20"/>
    </w:rPr>
  </w:style>
  <w:style w:type="paragraph" w:styleId="NormalWeb">
    <w:name w:val="Normal (Web)"/>
    <w:basedOn w:val="Normal"/>
    <w:uiPriority w:val="99"/>
    <w:unhideWhenUsed/>
    <w:rsid w:val="004B70A4"/>
    <w:pPr>
      <w:spacing w:before="100" w:beforeAutospacing="1" w:after="100" w:afterAutospacing="1" w:line="240" w:lineRule="auto"/>
    </w:pPr>
    <w:rPr>
      <w:rFonts w:ascii="Times New Roman" w:eastAsia="Times New Roman" w:hAnsi="Times New Roman" w:cs="Times New Roman"/>
      <w:color w:val="333333"/>
      <w:sz w:val="24"/>
      <w:szCs w:val="24"/>
      <w:lang w:eastAsia="pt-BR"/>
    </w:rPr>
  </w:style>
  <w:style w:type="table" w:styleId="Tabelacomgrade">
    <w:name w:val="Table Grid"/>
    <w:basedOn w:val="Tabelanormal"/>
    <w:uiPriority w:val="59"/>
    <w:rsid w:val="004B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B70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70A4"/>
  </w:style>
  <w:style w:type="paragraph" w:styleId="PargrafodaLista">
    <w:name w:val="List Paragraph"/>
    <w:basedOn w:val="Normal"/>
    <w:uiPriority w:val="34"/>
    <w:qFormat/>
    <w:rsid w:val="004B7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1633</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Wallex</dc:creator>
  <cp:lastModifiedBy>Wallex</cp:lastModifiedBy>
  <cp:revision>1</cp:revision>
  <dcterms:created xsi:type="dcterms:W3CDTF">2016-04-21T14:49:00Z</dcterms:created>
  <dcterms:modified xsi:type="dcterms:W3CDTF">2016-04-21T15:01:00Z</dcterms:modified>
</cp:coreProperties>
</file>