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97C" w:rsidRPr="00D4566A" w:rsidRDefault="00CC197C" w:rsidP="005B592D">
      <w:pPr>
        <w:jc w:val="center"/>
        <w:rPr>
          <w:rFonts w:ascii="Arial" w:hAnsi="Arial" w:cs="Arial"/>
          <w:b/>
          <w:szCs w:val="24"/>
        </w:rPr>
      </w:pPr>
      <w:bookmarkStart w:id="0" w:name="_GoBack"/>
      <w:bookmarkEnd w:id="0"/>
      <w:r w:rsidRPr="00D4566A">
        <w:rPr>
          <w:rFonts w:ascii="Arial" w:hAnsi="Arial" w:cs="Arial"/>
          <w:b/>
          <w:szCs w:val="24"/>
        </w:rPr>
        <w:t>PONTIFÍCIA UNIVERSIDADE CATÓLICA DE MINAS GERAIS</w:t>
      </w:r>
    </w:p>
    <w:p w:rsidR="00CC197C" w:rsidRPr="00D4566A" w:rsidRDefault="00CC197C" w:rsidP="005B592D">
      <w:pPr>
        <w:jc w:val="center"/>
        <w:rPr>
          <w:rFonts w:ascii="Arial" w:hAnsi="Arial" w:cs="Arial"/>
          <w:b/>
          <w:szCs w:val="24"/>
        </w:rPr>
      </w:pPr>
      <w:r w:rsidRPr="00D4566A">
        <w:rPr>
          <w:rFonts w:ascii="Arial" w:hAnsi="Arial" w:cs="Arial"/>
          <w:b/>
          <w:szCs w:val="24"/>
        </w:rPr>
        <w:t>Instituto de Ciências Econômicas e Gerenciais</w:t>
      </w:r>
    </w:p>
    <w:p w:rsidR="00CC197C" w:rsidRPr="00D4566A" w:rsidRDefault="00CC197C" w:rsidP="005B592D">
      <w:pPr>
        <w:jc w:val="center"/>
        <w:rPr>
          <w:rFonts w:ascii="Arial" w:hAnsi="Arial" w:cs="Arial"/>
          <w:b/>
          <w:szCs w:val="24"/>
        </w:rPr>
      </w:pPr>
      <w:r w:rsidRPr="00D4566A">
        <w:rPr>
          <w:rFonts w:ascii="Arial" w:hAnsi="Arial" w:cs="Arial"/>
          <w:b/>
          <w:szCs w:val="24"/>
        </w:rPr>
        <w:t>Curso de Ciências Contábeis</w:t>
      </w:r>
    </w:p>
    <w:p w:rsidR="00CC197C" w:rsidRPr="00D4566A" w:rsidRDefault="00CC197C" w:rsidP="005B592D">
      <w:pPr>
        <w:jc w:val="center"/>
        <w:rPr>
          <w:rFonts w:ascii="Arial" w:hAnsi="Arial" w:cs="Arial"/>
          <w:b/>
          <w:szCs w:val="24"/>
        </w:rPr>
      </w:pPr>
    </w:p>
    <w:p w:rsidR="00CC197C" w:rsidRPr="00D4566A" w:rsidRDefault="00CC197C" w:rsidP="005B592D">
      <w:pPr>
        <w:jc w:val="center"/>
        <w:rPr>
          <w:rFonts w:ascii="Arial" w:hAnsi="Arial" w:cs="Arial"/>
          <w:b/>
          <w:szCs w:val="24"/>
        </w:rPr>
      </w:pPr>
    </w:p>
    <w:p w:rsidR="00CC197C" w:rsidRPr="00D4566A" w:rsidRDefault="00CC197C" w:rsidP="00CC197C">
      <w:pPr>
        <w:tabs>
          <w:tab w:val="left" w:pos="5013"/>
        </w:tabs>
        <w:jc w:val="left"/>
        <w:rPr>
          <w:rFonts w:ascii="Arial" w:hAnsi="Arial" w:cs="Arial"/>
          <w:b/>
          <w:szCs w:val="24"/>
        </w:rPr>
      </w:pPr>
      <w:r w:rsidRPr="00D4566A">
        <w:rPr>
          <w:rFonts w:ascii="Arial" w:hAnsi="Arial" w:cs="Arial"/>
          <w:b/>
          <w:szCs w:val="24"/>
        </w:rPr>
        <w:tab/>
      </w:r>
    </w:p>
    <w:p w:rsidR="00CC197C" w:rsidRPr="00D4566A" w:rsidRDefault="00CC197C" w:rsidP="005B592D">
      <w:pPr>
        <w:jc w:val="center"/>
        <w:rPr>
          <w:rFonts w:ascii="Arial" w:hAnsi="Arial" w:cs="Arial"/>
          <w:b/>
          <w:szCs w:val="24"/>
        </w:rPr>
      </w:pPr>
    </w:p>
    <w:p w:rsidR="00CC197C" w:rsidRPr="00D4566A" w:rsidRDefault="00CC197C" w:rsidP="00CC197C">
      <w:pPr>
        <w:tabs>
          <w:tab w:val="left" w:pos="284"/>
          <w:tab w:val="left" w:pos="426"/>
        </w:tabs>
        <w:jc w:val="center"/>
        <w:rPr>
          <w:rFonts w:ascii="Arial" w:hAnsi="Arial" w:cs="Arial"/>
          <w:bCs/>
        </w:rPr>
      </w:pPr>
      <w:r w:rsidRPr="00D4566A">
        <w:rPr>
          <w:rFonts w:ascii="Arial" w:hAnsi="Arial" w:cs="Arial"/>
          <w:b/>
          <w:bCs/>
        </w:rPr>
        <w:t>Ana Caroline Areias Oliveira Santos</w:t>
      </w:r>
    </w:p>
    <w:p w:rsidR="00CC197C" w:rsidRPr="00D4566A" w:rsidRDefault="00CC197C" w:rsidP="005B592D">
      <w:pPr>
        <w:jc w:val="center"/>
        <w:rPr>
          <w:rFonts w:ascii="Arial" w:hAnsi="Arial" w:cs="Arial"/>
          <w:b/>
          <w:szCs w:val="24"/>
        </w:rPr>
      </w:pPr>
    </w:p>
    <w:p w:rsidR="00CC197C" w:rsidRPr="00D4566A" w:rsidRDefault="00CC197C" w:rsidP="005B592D">
      <w:pPr>
        <w:jc w:val="center"/>
        <w:rPr>
          <w:rFonts w:ascii="Arial" w:hAnsi="Arial" w:cs="Arial"/>
          <w:b/>
          <w:szCs w:val="24"/>
        </w:rPr>
      </w:pPr>
    </w:p>
    <w:p w:rsidR="00CC197C" w:rsidRPr="00D4566A" w:rsidRDefault="00CC197C" w:rsidP="005B592D">
      <w:pPr>
        <w:jc w:val="center"/>
        <w:rPr>
          <w:rFonts w:ascii="Arial" w:hAnsi="Arial" w:cs="Arial"/>
          <w:b/>
          <w:szCs w:val="24"/>
        </w:rPr>
      </w:pPr>
    </w:p>
    <w:p w:rsidR="00CC197C" w:rsidRPr="00D4566A" w:rsidRDefault="00CC197C" w:rsidP="005B592D">
      <w:pPr>
        <w:jc w:val="center"/>
        <w:rPr>
          <w:rFonts w:ascii="Arial" w:hAnsi="Arial" w:cs="Arial"/>
          <w:b/>
          <w:szCs w:val="24"/>
        </w:rPr>
      </w:pPr>
    </w:p>
    <w:p w:rsidR="00CC197C" w:rsidRPr="00D4566A" w:rsidRDefault="00CC197C" w:rsidP="00CC197C">
      <w:pPr>
        <w:rPr>
          <w:rFonts w:ascii="Arial" w:hAnsi="Arial" w:cs="Arial"/>
          <w:b/>
          <w:szCs w:val="24"/>
        </w:rPr>
      </w:pPr>
    </w:p>
    <w:p w:rsidR="00CC197C" w:rsidRPr="00D4566A" w:rsidRDefault="00CC197C" w:rsidP="005B592D">
      <w:pPr>
        <w:jc w:val="center"/>
        <w:rPr>
          <w:rFonts w:ascii="Arial" w:hAnsi="Arial" w:cs="Arial"/>
          <w:b/>
          <w:szCs w:val="24"/>
        </w:rPr>
      </w:pPr>
    </w:p>
    <w:p w:rsidR="00CC197C" w:rsidRPr="00D4566A" w:rsidRDefault="00CC197C" w:rsidP="005B592D">
      <w:pPr>
        <w:jc w:val="center"/>
        <w:rPr>
          <w:rFonts w:ascii="Arial" w:hAnsi="Arial" w:cs="Arial"/>
          <w:b/>
          <w:szCs w:val="24"/>
        </w:rPr>
      </w:pPr>
    </w:p>
    <w:p w:rsidR="002E7374" w:rsidRPr="00D4566A" w:rsidRDefault="002E7374" w:rsidP="002E7374">
      <w:pPr>
        <w:jc w:val="center"/>
        <w:rPr>
          <w:rFonts w:ascii="Arial" w:hAnsi="Arial" w:cs="Arial"/>
          <w:b/>
          <w:szCs w:val="24"/>
        </w:rPr>
      </w:pPr>
      <w:r w:rsidRPr="00D4566A">
        <w:rPr>
          <w:rFonts w:ascii="Arial" w:hAnsi="Arial" w:cs="Arial"/>
          <w:b/>
          <w:szCs w:val="24"/>
        </w:rPr>
        <w:t>A IMPORTÂNCIA DO COMPORTAMENTO DO FLUXO DE CAIXA PARA O PLANEJAMENTO, CONTROLE E TOMADA DE DECISÕES FINANCEIRAS ESTRATÉGICAS DE UMA EMPRESA: estudo de caso da Natura Cosméticos S.A.</w:t>
      </w:r>
    </w:p>
    <w:p w:rsidR="00CC197C" w:rsidRPr="00D4566A" w:rsidRDefault="00CC197C" w:rsidP="005B592D">
      <w:pPr>
        <w:jc w:val="center"/>
        <w:rPr>
          <w:rFonts w:ascii="Arial" w:hAnsi="Arial" w:cs="Arial"/>
          <w:b/>
          <w:szCs w:val="24"/>
        </w:rPr>
      </w:pPr>
    </w:p>
    <w:p w:rsidR="00CC197C" w:rsidRPr="00D4566A" w:rsidRDefault="00CC197C" w:rsidP="005B592D">
      <w:pPr>
        <w:jc w:val="center"/>
        <w:rPr>
          <w:rFonts w:ascii="Arial" w:hAnsi="Arial" w:cs="Arial"/>
          <w:b/>
          <w:szCs w:val="24"/>
        </w:rPr>
      </w:pPr>
    </w:p>
    <w:p w:rsidR="00CC197C" w:rsidRPr="00D4566A" w:rsidRDefault="00CC197C" w:rsidP="005B592D">
      <w:pPr>
        <w:jc w:val="center"/>
        <w:rPr>
          <w:rFonts w:ascii="Arial" w:hAnsi="Arial" w:cs="Arial"/>
          <w:b/>
          <w:szCs w:val="24"/>
        </w:rPr>
      </w:pPr>
    </w:p>
    <w:p w:rsidR="00CC197C" w:rsidRPr="00D4566A" w:rsidRDefault="00CC197C" w:rsidP="002E7374">
      <w:pPr>
        <w:rPr>
          <w:rFonts w:ascii="Arial" w:hAnsi="Arial" w:cs="Arial"/>
          <w:b/>
          <w:szCs w:val="24"/>
        </w:rPr>
      </w:pPr>
    </w:p>
    <w:p w:rsidR="00CC197C" w:rsidRPr="00D4566A" w:rsidRDefault="00CC197C" w:rsidP="005B592D">
      <w:pPr>
        <w:jc w:val="center"/>
        <w:rPr>
          <w:rFonts w:ascii="Arial" w:hAnsi="Arial" w:cs="Arial"/>
          <w:b/>
          <w:szCs w:val="24"/>
        </w:rPr>
      </w:pPr>
    </w:p>
    <w:p w:rsidR="00CC197C" w:rsidRPr="00D4566A" w:rsidRDefault="00CC197C" w:rsidP="005B592D">
      <w:pPr>
        <w:jc w:val="center"/>
        <w:rPr>
          <w:rFonts w:ascii="Arial" w:hAnsi="Arial" w:cs="Arial"/>
          <w:b/>
          <w:szCs w:val="24"/>
        </w:rPr>
      </w:pPr>
    </w:p>
    <w:p w:rsidR="00CC197C" w:rsidRPr="00D4566A" w:rsidRDefault="00CC197C" w:rsidP="005B592D">
      <w:pPr>
        <w:jc w:val="center"/>
        <w:rPr>
          <w:rFonts w:ascii="Arial" w:hAnsi="Arial" w:cs="Arial"/>
          <w:b/>
          <w:szCs w:val="24"/>
        </w:rPr>
      </w:pPr>
    </w:p>
    <w:p w:rsidR="00CC197C" w:rsidRPr="00D4566A" w:rsidRDefault="00CC197C" w:rsidP="005B592D">
      <w:pPr>
        <w:jc w:val="center"/>
        <w:rPr>
          <w:rFonts w:ascii="Arial" w:hAnsi="Arial" w:cs="Arial"/>
          <w:b/>
          <w:szCs w:val="24"/>
        </w:rPr>
      </w:pPr>
    </w:p>
    <w:p w:rsidR="00CC197C" w:rsidRPr="00D4566A" w:rsidRDefault="00CC197C" w:rsidP="005B592D">
      <w:pPr>
        <w:jc w:val="center"/>
        <w:rPr>
          <w:rFonts w:ascii="Arial" w:hAnsi="Arial" w:cs="Arial"/>
          <w:b/>
          <w:szCs w:val="24"/>
        </w:rPr>
      </w:pPr>
    </w:p>
    <w:p w:rsidR="00CC197C" w:rsidRPr="00D4566A" w:rsidRDefault="00CC197C" w:rsidP="005B592D">
      <w:pPr>
        <w:jc w:val="center"/>
        <w:rPr>
          <w:rFonts w:ascii="Arial" w:hAnsi="Arial" w:cs="Arial"/>
          <w:b/>
          <w:szCs w:val="24"/>
        </w:rPr>
      </w:pPr>
    </w:p>
    <w:p w:rsidR="00CC197C" w:rsidRDefault="00CC197C" w:rsidP="005B592D">
      <w:pPr>
        <w:jc w:val="center"/>
        <w:rPr>
          <w:rFonts w:ascii="Arial" w:hAnsi="Arial" w:cs="Arial"/>
          <w:b/>
          <w:szCs w:val="24"/>
        </w:rPr>
      </w:pPr>
    </w:p>
    <w:p w:rsidR="00A82491" w:rsidRPr="00D4566A" w:rsidRDefault="00A82491" w:rsidP="005B592D">
      <w:pPr>
        <w:jc w:val="center"/>
        <w:rPr>
          <w:rFonts w:ascii="Arial" w:hAnsi="Arial" w:cs="Arial"/>
          <w:b/>
          <w:szCs w:val="24"/>
        </w:rPr>
      </w:pPr>
    </w:p>
    <w:p w:rsidR="00CC197C" w:rsidRPr="00D4566A" w:rsidRDefault="00CC197C" w:rsidP="005B592D">
      <w:pPr>
        <w:jc w:val="center"/>
        <w:rPr>
          <w:rFonts w:ascii="Arial" w:hAnsi="Arial" w:cs="Arial"/>
          <w:b/>
          <w:szCs w:val="24"/>
        </w:rPr>
      </w:pPr>
    </w:p>
    <w:p w:rsidR="00CC197C" w:rsidRPr="00D4566A" w:rsidRDefault="00CC197C" w:rsidP="005B592D">
      <w:pPr>
        <w:jc w:val="center"/>
        <w:rPr>
          <w:rFonts w:ascii="Arial" w:hAnsi="Arial" w:cs="Arial"/>
          <w:b/>
          <w:szCs w:val="24"/>
        </w:rPr>
      </w:pPr>
      <w:r w:rsidRPr="00D4566A">
        <w:rPr>
          <w:rFonts w:ascii="Arial" w:hAnsi="Arial" w:cs="Arial"/>
          <w:b/>
          <w:szCs w:val="24"/>
        </w:rPr>
        <w:t>Belo Horizonte</w:t>
      </w:r>
    </w:p>
    <w:p w:rsidR="00CC197C" w:rsidRPr="00D4566A" w:rsidRDefault="00CC197C" w:rsidP="005B592D">
      <w:pPr>
        <w:jc w:val="center"/>
        <w:rPr>
          <w:rFonts w:ascii="Arial" w:hAnsi="Arial" w:cs="Arial"/>
          <w:b/>
          <w:szCs w:val="24"/>
        </w:rPr>
      </w:pPr>
      <w:r w:rsidRPr="00D4566A">
        <w:rPr>
          <w:rFonts w:ascii="Arial" w:hAnsi="Arial" w:cs="Arial"/>
          <w:b/>
          <w:szCs w:val="24"/>
        </w:rPr>
        <w:t>2015</w:t>
      </w:r>
    </w:p>
    <w:p w:rsidR="00F10C4D" w:rsidRPr="00D4566A" w:rsidRDefault="00F10C4D" w:rsidP="00F10C4D">
      <w:pPr>
        <w:tabs>
          <w:tab w:val="left" w:pos="284"/>
          <w:tab w:val="left" w:pos="426"/>
        </w:tabs>
        <w:jc w:val="center"/>
        <w:rPr>
          <w:rFonts w:ascii="Arial" w:hAnsi="Arial" w:cs="Arial"/>
          <w:bCs/>
        </w:rPr>
      </w:pPr>
      <w:r w:rsidRPr="00D4566A">
        <w:rPr>
          <w:rFonts w:ascii="Arial" w:hAnsi="Arial" w:cs="Arial"/>
          <w:b/>
          <w:bCs/>
        </w:rPr>
        <w:lastRenderedPageBreak/>
        <w:t>Ana Caroline Areias Oliveira Santos</w:t>
      </w:r>
    </w:p>
    <w:p w:rsidR="00F10C4D" w:rsidRPr="00D4566A" w:rsidRDefault="00F10C4D" w:rsidP="005B592D">
      <w:pPr>
        <w:jc w:val="center"/>
        <w:rPr>
          <w:rFonts w:ascii="Arial" w:hAnsi="Arial" w:cs="Arial"/>
          <w:b/>
          <w:szCs w:val="24"/>
        </w:rPr>
      </w:pPr>
    </w:p>
    <w:p w:rsidR="00F10C4D" w:rsidRPr="00D4566A" w:rsidRDefault="00F10C4D" w:rsidP="005B592D">
      <w:pPr>
        <w:jc w:val="center"/>
        <w:rPr>
          <w:rFonts w:ascii="Arial" w:hAnsi="Arial" w:cs="Arial"/>
          <w:b/>
          <w:szCs w:val="24"/>
        </w:rPr>
      </w:pPr>
    </w:p>
    <w:p w:rsidR="00F10C4D" w:rsidRPr="00D4566A" w:rsidRDefault="00F10C4D" w:rsidP="005B592D">
      <w:pPr>
        <w:jc w:val="center"/>
        <w:rPr>
          <w:rFonts w:ascii="Arial" w:hAnsi="Arial" w:cs="Arial"/>
          <w:b/>
          <w:szCs w:val="24"/>
        </w:rPr>
      </w:pPr>
    </w:p>
    <w:p w:rsidR="00F10C4D" w:rsidRPr="00D4566A" w:rsidRDefault="00F10C4D" w:rsidP="005B592D">
      <w:pPr>
        <w:jc w:val="center"/>
        <w:rPr>
          <w:rFonts w:ascii="Arial" w:hAnsi="Arial" w:cs="Arial"/>
          <w:b/>
          <w:szCs w:val="24"/>
        </w:rPr>
      </w:pPr>
    </w:p>
    <w:p w:rsidR="00F10C4D" w:rsidRPr="00D4566A" w:rsidRDefault="00F10C4D" w:rsidP="005B592D">
      <w:pPr>
        <w:jc w:val="center"/>
        <w:rPr>
          <w:rFonts w:ascii="Arial" w:hAnsi="Arial" w:cs="Arial"/>
          <w:b/>
          <w:szCs w:val="24"/>
        </w:rPr>
      </w:pPr>
    </w:p>
    <w:p w:rsidR="00F10C4D" w:rsidRPr="00D4566A" w:rsidRDefault="00F10C4D" w:rsidP="005B592D">
      <w:pPr>
        <w:jc w:val="center"/>
        <w:rPr>
          <w:rFonts w:ascii="Arial" w:hAnsi="Arial" w:cs="Arial"/>
          <w:b/>
          <w:szCs w:val="24"/>
        </w:rPr>
      </w:pPr>
    </w:p>
    <w:p w:rsidR="00F10C4D" w:rsidRPr="00D4566A" w:rsidRDefault="00F10C4D" w:rsidP="005B592D">
      <w:pPr>
        <w:jc w:val="center"/>
        <w:rPr>
          <w:rFonts w:ascii="Arial" w:hAnsi="Arial" w:cs="Arial"/>
          <w:b/>
          <w:szCs w:val="24"/>
        </w:rPr>
      </w:pPr>
    </w:p>
    <w:p w:rsidR="00F10C4D" w:rsidRDefault="002E7374" w:rsidP="002E7374">
      <w:pPr>
        <w:jc w:val="center"/>
        <w:rPr>
          <w:rFonts w:ascii="Arial" w:hAnsi="Arial" w:cs="Arial"/>
          <w:b/>
          <w:szCs w:val="24"/>
        </w:rPr>
      </w:pPr>
      <w:r w:rsidRPr="00D4566A">
        <w:rPr>
          <w:rFonts w:ascii="Arial" w:hAnsi="Arial" w:cs="Arial"/>
          <w:b/>
          <w:szCs w:val="24"/>
        </w:rPr>
        <w:t>A IMPORTÂNCIA DO COMPORTAMENTO DO FLUXO DE CAIXA PARA O PLANEJAMENTO, CONTROLE E TOMADA DE DECISÕES FINANCEIRAS ESTRATÉGICAS DE UMA EMPRESA: estudo de caso da Natura Cosméticos S.A.</w:t>
      </w:r>
    </w:p>
    <w:p w:rsidR="00A82491" w:rsidRPr="00D4566A" w:rsidRDefault="00A82491" w:rsidP="00F10C4D">
      <w:pPr>
        <w:jc w:val="center"/>
        <w:rPr>
          <w:rFonts w:ascii="Arial" w:hAnsi="Arial" w:cs="Arial"/>
          <w:b/>
          <w:szCs w:val="24"/>
        </w:rPr>
      </w:pPr>
    </w:p>
    <w:p w:rsidR="00F10C4D" w:rsidRPr="00D4566A" w:rsidRDefault="00F10C4D" w:rsidP="00F10C4D">
      <w:pPr>
        <w:jc w:val="center"/>
        <w:rPr>
          <w:rFonts w:ascii="Arial" w:hAnsi="Arial" w:cs="Arial"/>
          <w:b/>
          <w:szCs w:val="24"/>
        </w:rPr>
      </w:pPr>
    </w:p>
    <w:p w:rsidR="00F10C4D" w:rsidRPr="00D4566A" w:rsidRDefault="00F10C4D" w:rsidP="00F10C4D">
      <w:pPr>
        <w:jc w:val="center"/>
        <w:rPr>
          <w:rFonts w:ascii="Arial" w:hAnsi="Arial" w:cs="Arial"/>
          <w:b/>
          <w:szCs w:val="24"/>
        </w:rPr>
      </w:pPr>
    </w:p>
    <w:p w:rsidR="00F10C4D" w:rsidRPr="00D4566A" w:rsidRDefault="00F10C4D" w:rsidP="00F10C4D">
      <w:pPr>
        <w:jc w:val="center"/>
        <w:rPr>
          <w:rFonts w:ascii="Arial" w:hAnsi="Arial" w:cs="Arial"/>
          <w:b/>
          <w:szCs w:val="24"/>
        </w:rPr>
      </w:pPr>
    </w:p>
    <w:p w:rsidR="00A82491" w:rsidRPr="00A82491" w:rsidRDefault="00A82491" w:rsidP="00A82491">
      <w:pPr>
        <w:spacing w:line="240" w:lineRule="auto"/>
        <w:ind w:left="3969"/>
        <w:rPr>
          <w:rFonts w:ascii="Arial" w:hAnsi="Arial" w:cs="Arial"/>
          <w:szCs w:val="24"/>
        </w:rPr>
      </w:pPr>
      <w:r w:rsidRPr="00A82491">
        <w:rPr>
          <w:rFonts w:ascii="Arial" w:hAnsi="Arial" w:cs="Arial"/>
          <w:szCs w:val="24"/>
        </w:rPr>
        <w:t>Trabalho de Conclusão de Curso apresentado</w:t>
      </w:r>
      <w:r>
        <w:rPr>
          <w:rFonts w:ascii="Arial" w:hAnsi="Arial" w:cs="Arial"/>
          <w:szCs w:val="24"/>
        </w:rPr>
        <w:t xml:space="preserve"> ao Curso de Ciências Contábeis</w:t>
      </w:r>
      <w:r w:rsidRPr="00A82491">
        <w:rPr>
          <w:rFonts w:ascii="Arial" w:hAnsi="Arial" w:cs="Arial"/>
          <w:szCs w:val="24"/>
        </w:rPr>
        <w:t xml:space="preserve"> do Instituto de Ciências Econômicas e Gerenciais da Pontifícia Universidade Católica de Minas Gerais como requisito parcial para obtenção do título</w:t>
      </w:r>
      <w:r>
        <w:rPr>
          <w:rFonts w:ascii="Arial" w:hAnsi="Arial" w:cs="Arial"/>
          <w:szCs w:val="24"/>
        </w:rPr>
        <w:t xml:space="preserve"> de bacharel em Ciências Contábeis</w:t>
      </w:r>
      <w:r w:rsidRPr="00A82491">
        <w:rPr>
          <w:rFonts w:ascii="Arial" w:hAnsi="Arial" w:cs="Arial"/>
          <w:szCs w:val="24"/>
        </w:rPr>
        <w:t>.</w:t>
      </w:r>
    </w:p>
    <w:p w:rsidR="00A82491" w:rsidRPr="00A82491" w:rsidRDefault="00A82491" w:rsidP="00A82491">
      <w:pPr>
        <w:spacing w:line="240" w:lineRule="auto"/>
        <w:ind w:left="3969"/>
        <w:rPr>
          <w:rFonts w:ascii="Arial" w:hAnsi="Arial" w:cs="Arial"/>
          <w:szCs w:val="24"/>
        </w:rPr>
      </w:pPr>
    </w:p>
    <w:p w:rsidR="000F15F7" w:rsidRPr="00A82491" w:rsidRDefault="00A82491" w:rsidP="00A82491">
      <w:pPr>
        <w:spacing w:line="240" w:lineRule="auto"/>
        <w:ind w:left="3969"/>
        <w:rPr>
          <w:rFonts w:ascii="Arial" w:hAnsi="Arial" w:cs="Arial"/>
          <w:szCs w:val="24"/>
        </w:rPr>
      </w:pPr>
      <w:r w:rsidRPr="00A82491">
        <w:rPr>
          <w:rFonts w:ascii="Arial" w:hAnsi="Arial" w:cs="Arial"/>
          <w:szCs w:val="24"/>
        </w:rPr>
        <w:t>Orientador: Prof. José Ronaldo da Silva</w:t>
      </w:r>
    </w:p>
    <w:p w:rsidR="00A82491" w:rsidRPr="00A82491" w:rsidRDefault="00A82491" w:rsidP="00A82491">
      <w:pPr>
        <w:spacing w:line="240" w:lineRule="auto"/>
        <w:ind w:left="3969"/>
        <w:rPr>
          <w:rFonts w:ascii="Arial" w:hAnsi="Arial" w:cs="Arial"/>
          <w:szCs w:val="24"/>
        </w:rPr>
      </w:pPr>
    </w:p>
    <w:p w:rsidR="000F15F7" w:rsidRPr="00A82491" w:rsidRDefault="00A82491" w:rsidP="00A82491">
      <w:pPr>
        <w:spacing w:line="240" w:lineRule="auto"/>
        <w:ind w:left="3969"/>
        <w:rPr>
          <w:rFonts w:ascii="Arial" w:hAnsi="Arial" w:cs="Arial"/>
          <w:szCs w:val="24"/>
        </w:rPr>
      </w:pPr>
      <w:r w:rsidRPr="00A82491">
        <w:rPr>
          <w:rFonts w:ascii="Arial" w:hAnsi="Arial" w:cs="Arial"/>
          <w:szCs w:val="24"/>
        </w:rPr>
        <w:t xml:space="preserve">Área: </w:t>
      </w:r>
      <w:r>
        <w:rPr>
          <w:rFonts w:ascii="Arial" w:hAnsi="Arial" w:cs="Arial"/>
          <w:szCs w:val="24"/>
        </w:rPr>
        <w:t>Contabilidade e tomada de decisão</w:t>
      </w:r>
    </w:p>
    <w:p w:rsidR="00F10C4D" w:rsidRPr="00D4566A" w:rsidRDefault="00F10C4D" w:rsidP="00F10C4D">
      <w:pPr>
        <w:ind w:left="3969"/>
        <w:rPr>
          <w:rFonts w:ascii="Arial" w:hAnsi="Arial" w:cs="Arial"/>
          <w:szCs w:val="24"/>
        </w:rPr>
      </w:pPr>
    </w:p>
    <w:p w:rsidR="00F10C4D" w:rsidRDefault="00F10C4D" w:rsidP="005B592D">
      <w:pPr>
        <w:jc w:val="center"/>
        <w:rPr>
          <w:rFonts w:ascii="Arial" w:hAnsi="Arial" w:cs="Arial"/>
          <w:b/>
          <w:szCs w:val="24"/>
        </w:rPr>
      </w:pPr>
    </w:p>
    <w:p w:rsidR="00A82491" w:rsidRDefault="00A82491" w:rsidP="005B592D">
      <w:pPr>
        <w:jc w:val="center"/>
        <w:rPr>
          <w:rFonts w:ascii="Arial" w:hAnsi="Arial" w:cs="Arial"/>
          <w:b/>
          <w:szCs w:val="24"/>
        </w:rPr>
      </w:pPr>
    </w:p>
    <w:p w:rsidR="00A82491" w:rsidRDefault="00A82491" w:rsidP="005B592D">
      <w:pPr>
        <w:jc w:val="center"/>
        <w:rPr>
          <w:rFonts w:ascii="Arial" w:hAnsi="Arial" w:cs="Arial"/>
          <w:b/>
          <w:szCs w:val="24"/>
        </w:rPr>
      </w:pPr>
    </w:p>
    <w:p w:rsidR="00A82491" w:rsidRDefault="00A82491" w:rsidP="005B592D">
      <w:pPr>
        <w:jc w:val="center"/>
        <w:rPr>
          <w:rFonts w:ascii="Arial" w:hAnsi="Arial" w:cs="Arial"/>
          <w:b/>
          <w:szCs w:val="24"/>
        </w:rPr>
      </w:pPr>
    </w:p>
    <w:p w:rsidR="00A82491" w:rsidRDefault="00A82491" w:rsidP="005B592D">
      <w:pPr>
        <w:jc w:val="center"/>
        <w:rPr>
          <w:rFonts w:ascii="Arial" w:hAnsi="Arial" w:cs="Arial"/>
          <w:b/>
          <w:szCs w:val="24"/>
        </w:rPr>
      </w:pPr>
    </w:p>
    <w:p w:rsidR="00A82491" w:rsidRPr="00D4566A" w:rsidRDefault="00A82491" w:rsidP="005B592D">
      <w:pPr>
        <w:jc w:val="center"/>
        <w:rPr>
          <w:rFonts w:ascii="Arial" w:hAnsi="Arial" w:cs="Arial"/>
          <w:b/>
          <w:szCs w:val="24"/>
        </w:rPr>
      </w:pPr>
    </w:p>
    <w:p w:rsidR="000F15F7" w:rsidRPr="00D4566A" w:rsidRDefault="000F15F7" w:rsidP="00A82491">
      <w:pPr>
        <w:rPr>
          <w:rFonts w:ascii="Arial" w:hAnsi="Arial" w:cs="Arial"/>
          <w:b/>
          <w:szCs w:val="24"/>
        </w:rPr>
      </w:pPr>
    </w:p>
    <w:p w:rsidR="000F15F7" w:rsidRPr="00D4566A" w:rsidRDefault="000F15F7" w:rsidP="005B592D">
      <w:pPr>
        <w:jc w:val="center"/>
        <w:rPr>
          <w:rFonts w:ascii="Arial" w:hAnsi="Arial" w:cs="Arial"/>
          <w:b/>
          <w:szCs w:val="24"/>
        </w:rPr>
      </w:pPr>
    </w:p>
    <w:p w:rsidR="000F15F7" w:rsidRPr="00D4566A" w:rsidRDefault="000F15F7" w:rsidP="005B592D">
      <w:pPr>
        <w:jc w:val="center"/>
        <w:rPr>
          <w:rFonts w:ascii="Arial" w:hAnsi="Arial" w:cs="Arial"/>
          <w:b/>
          <w:szCs w:val="24"/>
        </w:rPr>
      </w:pPr>
      <w:r w:rsidRPr="00D4566A">
        <w:rPr>
          <w:rFonts w:ascii="Arial" w:hAnsi="Arial" w:cs="Arial"/>
          <w:b/>
          <w:szCs w:val="24"/>
        </w:rPr>
        <w:t>Belo Horizonte</w:t>
      </w:r>
    </w:p>
    <w:p w:rsidR="000F15F7" w:rsidRPr="00D4566A" w:rsidRDefault="000F15F7" w:rsidP="005B592D">
      <w:pPr>
        <w:jc w:val="center"/>
        <w:rPr>
          <w:rFonts w:ascii="Arial" w:hAnsi="Arial" w:cs="Arial"/>
          <w:b/>
          <w:szCs w:val="24"/>
        </w:rPr>
      </w:pPr>
      <w:r w:rsidRPr="00D4566A">
        <w:rPr>
          <w:rFonts w:ascii="Arial" w:hAnsi="Arial" w:cs="Arial"/>
          <w:b/>
          <w:szCs w:val="24"/>
        </w:rPr>
        <w:t>2015</w:t>
      </w:r>
    </w:p>
    <w:p w:rsidR="000F76DF" w:rsidRPr="00F10C4D" w:rsidRDefault="000F76DF" w:rsidP="000F76DF">
      <w:pPr>
        <w:tabs>
          <w:tab w:val="left" w:pos="284"/>
          <w:tab w:val="left" w:pos="426"/>
        </w:tabs>
        <w:jc w:val="center"/>
        <w:rPr>
          <w:rFonts w:ascii="Arial" w:hAnsi="Arial" w:cs="Arial"/>
          <w:bCs/>
        </w:rPr>
      </w:pPr>
      <w:r w:rsidRPr="00F10C4D">
        <w:rPr>
          <w:rFonts w:ascii="Arial" w:hAnsi="Arial" w:cs="Arial"/>
          <w:b/>
          <w:bCs/>
        </w:rPr>
        <w:lastRenderedPageBreak/>
        <w:t>Ana Caroline Areias Oliveira Santos</w:t>
      </w:r>
    </w:p>
    <w:p w:rsidR="000F76DF" w:rsidRPr="00F10C4D" w:rsidRDefault="000F76DF" w:rsidP="000F76DF">
      <w:pPr>
        <w:jc w:val="center"/>
        <w:rPr>
          <w:rFonts w:ascii="Arial" w:hAnsi="Arial" w:cs="Arial"/>
          <w:b/>
          <w:szCs w:val="24"/>
        </w:rPr>
      </w:pPr>
    </w:p>
    <w:p w:rsidR="000F76DF" w:rsidRDefault="000F76DF" w:rsidP="000F76DF">
      <w:pPr>
        <w:rPr>
          <w:rFonts w:ascii="Arial" w:hAnsi="Arial" w:cs="Arial"/>
          <w:b/>
          <w:szCs w:val="24"/>
        </w:rPr>
      </w:pPr>
    </w:p>
    <w:p w:rsidR="000F76DF" w:rsidRDefault="000F76DF" w:rsidP="000F76DF">
      <w:pPr>
        <w:rPr>
          <w:rFonts w:ascii="Arial" w:hAnsi="Arial" w:cs="Arial"/>
          <w:b/>
          <w:szCs w:val="24"/>
        </w:rPr>
      </w:pPr>
    </w:p>
    <w:p w:rsidR="000F76DF" w:rsidRDefault="000F76DF" w:rsidP="000F76DF">
      <w:pPr>
        <w:rPr>
          <w:rFonts w:ascii="Arial" w:hAnsi="Arial" w:cs="Arial"/>
          <w:b/>
          <w:szCs w:val="24"/>
        </w:rPr>
      </w:pPr>
    </w:p>
    <w:p w:rsidR="00A82491" w:rsidRPr="00A82491" w:rsidRDefault="00A82491" w:rsidP="00A82491">
      <w:pPr>
        <w:spacing w:line="240" w:lineRule="auto"/>
        <w:jc w:val="center"/>
        <w:rPr>
          <w:rFonts w:ascii="Arial" w:hAnsi="Arial" w:cs="Arial"/>
          <w:i/>
          <w:szCs w:val="24"/>
        </w:rPr>
      </w:pPr>
      <w:r w:rsidRPr="00A82491">
        <w:rPr>
          <w:rFonts w:ascii="Arial" w:hAnsi="Arial" w:cs="Arial"/>
          <w:i/>
          <w:szCs w:val="24"/>
        </w:rPr>
        <w:t>Trabalho de Conclusão de Curso apresentado ao Curso de Ciências Contábeis do Instituto de Ciências Econômicas e Gerenciais da Pontifícia Universidade Católica de Minas Gerais como requisito parcial para obtenção do título de bacharel em Ciências Contábeis.</w:t>
      </w:r>
    </w:p>
    <w:p w:rsidR="000F76DF" w:rsidRDefault="000F76DF" w:rsidP="000F76DF">
      <w:pPr>
        <w:rPr>
          <w:rFonts w:ascii="Arial" w:hAnsi="Arial" w:cs="Arial"/>
          <w:b/>
          <w:szCs w:val="24"/>
        </w:rPr>
      </w:pPr>
    </w:p>
    <w:p w:rsidR="000F76DF" w:rsidRDefault="000F76DF" w:rsidP="000F76DF">
      <w:pPr>
        <w:rPr>
          <w:rFonts w:ascii="Arial" w:hAnsi="Arial" w:cs="Arial"/>
          <w:b/>
          <w:szCs w:val="24"/>
        </w:rPr>
      </w:pPr>
    </w:p>
    <w:p w:rsidR="000F76DF" w:rsidRDefault="000F76DF" w:rsidP="000F76DF">
      <w:pPr>
        <w:rPr>
          <w:rFonts w:ascii="Arial" w:hAnsi="Arial" w:cs="Arial"/>
          <w:b/>
          <w:szCs w:val="24"/>
        </w:rPr>
      </w:pPr>
    </w:p>
    <w:p w:rsidR="000F76DF" w:rsidRPr="00F10C4D" w:rsidRDefault="000F76DF" w:rsidP="000F76DF">
      <w:pPr>
        <w:rPr>
          <w:rFonts w:ascii="Arial" w:hAnsi="Arial" w:cs="Arial"/>
          <w:b/>
          <w:szCs w:val="24"/>
        </w:rPr>
      </w:pPr>
    </w:p>
    <w:p w:rsidR="000F76DF" w:rsidRDefault="002E7374" w:rsidP="002E7374">
      <w:pPr>
        <w:jc w:val="center"/>
        <w:rPr>
          <w:rFonts w:ascii="Arial" w:hAnsi="Arial" w:cs="Arial"/>
          <w:b/>
          <w:szCs w:val="24"/>
        </w:rPr>
      </w:pPr>
      <w:r w:rsidRPr="00D4566A">
        <w:rPr>
          <w:rFonts w:ascii="Arial" w:hAnsi="Arial" w:cs="Arial"/>
          <w:b/>
          <w:szCs w:val="24"/>
        </w:rPr>
        <w:t>A IMPORTÂNCIA DO COMPORTAMENTO DO FLUXO DE CAIXA PARA O PLANEJAMENTO, CONTROLE E TOMADA DE DECISÕES FINANCEIRAS ESTRATÉGICAS DE UMA EMPRESA: estudo de caso da Natura Cosméticos S.A.</w:t>
      </w:r>
    </w:p>
    <w:p w:rsidR="000F76DF" w:rsidRDefault="000F76DF" w:rsidP="000F76DF">
      <w:pPr>
        <w:jc w:val="center"/>
        <w:rPr>
          <w:rFonts w:ascii="Arial" w:hAnsi="Arial" w:cs="Arial"/>
          <w:b/>
          <w:szCs w:val="24"/>
        </w:rPr>
      </w:pPr>
    </w:p>
    <w:p w:rsidR="00A82491" w:rsidRDefault="00A82491" w:rsidP="000F76DF">
      <w:pPr>
        <w:jc w:val="center"/>
        <w:rPr>
          <w:rFonts w:ascii="Arial" w:hAnsi="Arial" w:cs="Arial"/>
          <w:b/>
          <w:szCs w:val="24"/>
        </w:rPr>
      </w:pPr>
    </w:p>
    <w:p w:rsidR="00A82491" w:rsidRDefault="00A82491" w:rsidP="000F76DF">
      <w:pPr>
        <w:jc w:val="center"/>
        <w:rPr>
          <w:rFonts w:ascii="Arial" w:hAnsi="Arial" w:cs="Arial"/>
          <w:b/>
          <w:szCs w:val="24"/>
        </w:rPr>
      </w:pPr>
    </w:p>
    <w:p w:rsidR="00A82491" w:rsidRPr="00A82491" w:rsidRDefault="00A82491" w:rsidP="000F76DF">
      <w:pPr>
        <w:jc w:val="center"/>
        <w:rPr>
          <w:rFonts w:ascii="Arial" w:hAnsi="Arial" w:cs="Arial"/>
          <w:b/>
          <w:szCs w:val="24"/>
        </w:rPr>
      </w:pPr>
    </w:p>
    <w:p w:rsidR="000F76DF" w:rsidRPr="00A82491" w:rsidRDefault="000F76DF" w:rsidP="000F76DF">
      <w:pPr>
        <w:jc w:val="center"/>
        <w:rPr>
          <w:rFonts w:ascii="Arial" w:hAnsi="Arial" w:cs="Arial"/>
          <w:b/>
          <w:szCs w:val="24"/>
        </w:rPr>
      </w:pPr>
    </w:p>
    <w:p w:rsidR="00A82491" w:rsidRDefault="00A82491" w:rsidP="00A82491">
      <w:pPr>
        <w:rPr>
          <w:rFonts w:ascii="Arial" w:hAnsi="Arial" w:cs="Arial"/>
        </w:rPr>
      </w:pPr>
      <w:r>
        <w:rPr>
          <w:rFonts w:ascii="Arial" w:hAnsi="Arial" w:cs="Arial"/>
        </w:rPr>
        <w:t>RESUMO DAS AVALIAÇÕES</w:t>
      </w:r>
      <w:r w:rsidRPr="00A82491">
        <w:rPr>
          <w:rFonts w:ascii="Arial" w:hAnsi="Arial" w:cs="Arial"/>
        </w:rPr>
        <w:t>:</w:t>
      </w:r>
    </w:p>
    <w:p w:rsidR="00A82491" w:rsidRPr="00A82491" w:rsidRDefault="00A82491" w:rsidP="00A82491">
      <w:pPr>
        <w:rPr>
          <w:rFonts w:ascii="Arial" w:hAnsi="Arial" w:cs="Arial"/>
        </w:rPr>
      </w:pPr>
    </w:p>
    <w:p w:rsidR="00A82491" w:rsidRPr="00A82491" w:rsidRDefault="00A82491" w:rsidP="00A82491">
      <w:pPr>
        <w:pStyle w:val="Corpodetexto3"/>
        <w:spacing w:after="240"/>
        <w:rPr>
          <w:rFonts w:ascii="Arial" w:hAnsi="Arial" w:cs="Arial"/>
          <w:bCs/>
          <w:sz w:val="24"/>
          <w:szCs w:val="24"/>
        </w:rPr>
      </w:pPr>
      <w:r w:rsidRPr="00A82491">
        <w:rPr>
          <w:rFonts w:ascii="Arial" w:hAnsi="Arial" w:cs="Arial"/>
          <w:bCs/>
          <w:sz w:val="24"/>
          <w:szCs w:val="24"/>
        </w:rPr>
        <w:t>1. Do professor orientador</w:t>
      </w:r>
      <w:r w:rsidRPr="00A82491">
        <w:rPr>
          <w:rFonts w:ascii="Arial" w:hAnsi="Arial" w:cs="Arial"/>
          <w:bCs/>
          <w:sz w:val="24"/>
          <w:szCs w:val="24"/>
        </w:rPr>
        <w:tab/>
      </w:r>
      <w:r w:rsidRPr="00A82491">
        <w:rPr>
          <w:rFonts w:ascii="Arial" w:hAnsi="Arial" w:cs="Arial"/>
          <w:bCs/>
          <w:sz w:val="24"/>
          <w:szCs w:val="24"/>
        </w:rPr>
        <w:tab/>
      </w:r>
      <w:r w:rsidRPr="00A82491">
        <w:rPr>
          <w:rFonts w:ascii="Arial" w:hAnsi="Arial" w:cs="Arial"/>
          <w:bCs/>
          <w:sz w:val="24"/>
          <w:szCs w:val="24"/>
        </w:rPr>
        <w:tab/>
      </w:r>
      <w:r w:rsidRPr="00A82491">
        <w:rPr>
          <w:rFonts w:ascii="Arial" w:hAnsi="Arial" w:cs="Arial"/>
          <w:bCs/>
          <w:sz w:val="24"/>
          <w:szCs w:val="24"/>
        </w:rPr>
        <w:tab/>
      </w:r>
      <w:r w:rsidRPr="00A82491">
        <w:rPr>
          <w:rFonts w:ascii="Arial" w:hAnsi="Arial" w:cs="Arial"/>
          <w:bCs/>
          <w:sz w:val="24"/>
          <w:szCs w:val="24"/>
        </w:rPr>
        <w:tab/>
      </w:r>
      <w:r w:rsidRPr="00A82491">
        <w:rPr>
          <w:rFonts w:ascii="Arial" w:hAnsi="Arial" w:cs="Arial"/>
          <w:bCs/>
          <w:sz w:val="24"/>
          <w:szCs w:val="24"/>
        </w:rPr>
        <w:tab/>
      </w:r>
      <w:r w:rsidRPr="00A82491">
        <w:rPr>
          <w:rFonts w:ascii="Arial" w:hAnsi="Arial" w:cs="Arial"/>
          <w:bCs/>
          <w:sz w:val="24"/>
          <w:szCs w:val="24"/>
        </w:rPr>
        <w:tab/>
        <w:t>__________</w:t>
      </w:r>
    </w:p>
    <w:p w:rsidR="00A82491" w:rsidRPr="00A82491" w:rsidRDefault="00A82491" w:rsidP="00A82491">
      <w:pPr>
        <w:pStyle w:val="Corpodetexto21"/>
        <w:widowControl w:val="0"/>
        <w:overflowPunct/>
        <w:autoSpaceDE/>
        <w:autoSpaceDN/>
        <w:adjustRightInd/>
        <w:spacing w:after="240" w:line="360" w:lineRule="auto"/>
        <w:textAlignment w:val="auto"/>
        <w:rPr>
          <w:rFonts w:ascii="Arial" w:hAnsi="Arial" w:cs="Arial"/>
          <w:szCs w:val="24"/>
        </w:rPr>
      </w:pPr>
      <w:r w:rsidRPr="00A82491">
        <w:rPr>
          <w:rFonts w:ascii="Arial" w:hAnsi="Arial" w:cs="Arial"/>
          <w:szCs w:val="24"/>
        </w:rPr>
        <w:t>2. Da apresentação oral</w:t>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t>__________</w:t>
      </w:r>
    </w:p>
    <w:p w:rsidR="00A82491" w:rsidRPr="00A82491" w:rsidRDefault="00A82491" w:rsidP="00A82491">
      <w:pPr>
        <w:spacing w:after="240"/>
        <w:rPr>
          <w:rFonts w:ascii="Arial" w:hAnsi="Arial" w:cs="Arial"/>
          <w:szCs w:val="24"/>
        </w:rPr>
      </w:pPr>
      <w:r w:rsidRPr="00A82491">
        <w:rPr>
          <w:rFonts w:ascii="Arial" w:hAnsi="Arial" w:cs="Arial"/>
          <w:szCs w:val="24"/>
        </w:rPr>
        <w:t>3. Nota final</w:t>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t>__________</w:t>
      </w:r>
    </w:p>
    <w:p w:rsidR="00A82491" w:rsidRPr="00A82491" w:rsidRDefault="00A82491" w:rsidP="00A82491">
      <w:pPr>
        <w:spacing w:after="240"/>
        <w:rPr>
          <w:rFonts w:ascii="Arial" w:hAnsi="Arial" w:cs="Arial"/>
          <w:szCs w:val="24"/>
        </w:rPr>
      </w:pPr>
      <w:r w:rsidRPr="00A82491">
        <w:rPr>
          <w:rFonts w:ascii="Arial" w:hAnsi="Arial" w:cs="Arial"/>
          <w:szCs w:val="24"/>
        </w:rPr>
        <w:t>Conceito</w:t>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r>
      <w:r w:rsidRPr="00A82491">
        <w:rPr>
          <w:rFonts w:ascii="Arial" w:hAnsi="Arial" w:cs="Arial"/>
          <w:szCs w:val="24"/>
        </w:rPr>
        <w:tab/>
        <w:t>__________</w:t>
      </w:r>
    </w:p>
    <w:p w:rsidR="000F76DF" w:rsidRPr="00A82491" w:rsidRDefault="000F76DF" w:rsidP="00A82491">
      <w:pPr>
        <w:rPr>
          <w:rFonts w:ascii="Arial" w:hAnsi="Arial" w:cs="Arial"/>
          <w:b/>
          <w:szCs w:val="24"/>
        </w:rPr>
      </w:pPr>
    </w:p>
    <w:p w:rsidR="000F76DF" w:rsidRPr="00A82491" w:rsidRDefault="000F76DF" w:rsidP="000F76DF">
      <w:pPr>
        <w:rPr>
          <w:rFonts w:ascii="Arial" w:hAnsi="Arial" w:cs="Arial"/>
          <w:b/>
          <w:szCs w:val="24"/>
        </w:rPr>
      </w:pPr>
    </w:p>
    <w:p w:rsidR="000F76DF" w:rsidRPr="00A82491" w:rsidRDefault="000F76DF" w:rsidP="000F76DF">
      <w:pPr>
        <w:rPr>
          <w:rFonts w:ascii="Arial" w:hAnsi="Arial" w:cs="Arial"/>
          <w:b/>
          <w:szCs w:val="24"/>
        </w:rPr>
      </w:pPr>
    </w:p>
    <w:p w:rsidR="000F76DF" w:rsidRPr="00A82491" w:rsidRDefault="000F76DF" w:rsidP="000F76DF">
      <w:pPr>
        <w:jc w:val="center"/>
        <w:rPr>
          <w:rFonts w:ascii="Arial" w:hAnsi="Arial" w:cs="Arial"/>
          <w:b/>
          <w:szCs w:val="24"/>
        </w:rPr>
      </w:pPr>
    </w:p>
    <w:p w:rsidR="000F76DF" w:rsidRPr="00A82491" w:rsidRDefault="000F76DF" w:rsidP="000F76DF">
      <w:pPr>
        <w:jc w:val="center"/>
        <w:rPr>
          <w:rFonts w:ascii="Arial" w:hAnsi="Arial" w:cs="Arial"/>
          <w:szCs w:val="24"/>
        </w:rPr>
      </w:pPr>
      <w:r w:rsidRPr="00A82491">
        <w:rPr>
          <w:rFonts w:ascii="Arial" w:hAnsi="Arial" w:cs="Arial"/>
          <w:szCs w:val="24"/>
        </w:rPr>
        <w:t>Belo Horizonte, 28 de novembro de 2015.</w:t>
      </w:r>
    </w:p>
    <w:p w:rsidR="005B592D" w:rsidRPr="00D4566A" w:rsidRDefault="005B592D" w:rsidP="005B592D">
      <w:pPr>
        <w:jc w:val="center"/>
        <w:rPr>
          <w:rFonts w:ascii="Arial" w:hAnsi="Arial" w:cs="Arial"/>
          <w:b/>
          <w:szCs w:val="24"/>
        </w:rPr>
      </w:pPr>
      <w:r w:rsidRPr="00D4566A">
        <w:rPr>
          <w:rFonts w:ascii="Arial" w:hAnsi="Arial" w:cs="Arial"/>
          <w:b/>
          <w:szCs w:val="24"/>
        </w:rPr>
        <w:lastRenderedPageBreak/>
        <w:t>RESUMO</w:t>
      </w:r>
    </w:p>
    <w:p w:rsidR="005B592D" w:rsidRPr="00D4566A" w:rsidRDefault="005B592D" w:rsidP="005B592D">
      <w:pPr>
        <w:rPr>
          <w:rFonts w:ascii="Arial" w:hAnsi="Arial" w:cs="Arial"/>
          <w:szCs w:val="24"/>
        </w:rPr>
      </w:pPr>
    </w:p>
    <w:p w:rsidR="00A90201" w:rsidRPr="00B87410" w:rsidRDefault="00A90201" w:rsidP="00A90201">
      <w:pPr>
        <w:spacing w:line="240" w:lineRule="auto"/>
        <w:rPr>
          <w:rFonts w:ascii="Arial" w:hAnsi="Arial" w:cs="Arial"/>
          <w:szCs w:val="24"/>
        </w:rPr>
      </w:pPr>
      <w:r w:rsidRPr="00B87410">
        <w:rPr>
          <w:rFonts w:ascii="Arial" w:hAnsi="Arial" w:cs="Arial"/>
          <w:szCs w:val="24"/>
        </w:rPr>
        <w:t xml:space="preserve">O presente trabalho apresenta-se sob o enfoque de uma metodologia de pesquisa ao mesmo tempo, exploratória e bibliográfica, que tem por que tem por objetivo o estudo de caso sobre o comportamento do fluxo de caixa operacional, de investimento e de financiamento para a efetivação do planejamento, controle a tomada de decisões financeiras e estratégias da Natura Cosméticos S.A. </w:t>
      </w:r>
      <w:r w:rsidRPr="00B87410">
        <w:rPr>
          <w:rFonts w:ascii="Arial" w:hAnsi="Arial" w:cs="Arial"/>
        </w:rPr>
        <w:t>A análise do comportamento do fluxo de caixa é uma das principais ferramentas para o bom gerenciamento de uma empresa, na medida em que, o administrador, através dessas informações define o planejamento empresarial, e, com isso, exerça o controle e a garantia de que o planejamento seja efetivado, para, finalmente, tomar as decisões dentro da empresa.</w:t>
      </w:r>
      <w:r w:rsidRPr="00B87410">
        <w:rPr>
          <w:rFonts w:ascii="Arial" w:hAnsi="Arial" w:cs="Arial"/>
          <w:szCs w:val="24"/>
        </w:rPr>
        <w:t xml:space="preserve"> Para tanto, partindo de um embasamento teórico dos principais autores especialistas no tema (Clóvis Luís Padoveze, José Carlos Marion, José Carlos Zdanowics, entre outros) serão analisados, incialmente os conceitos e definições que envolvem a contabilidade gerencial, o sistema de informações contábeis, o fluxo de caixa e as demonstrações dos fluxos de caixa. Tais conceitos serão aplicados ao estudo de caso envolvendo a Natura Cosméticos e as demonstrações dos fluxos de caixa dos períodos de 2012, 2013 e 2014, especialmente no que tange ao impacto e a comparação dos fluxos de caixa dos períodos supramencionados em face às atividades gerencias de planejamento, controle e tomada de decisões financeiras e estratégicas da empresa em cada exercício financeiros. Diante do qual, pode-se constatar a importância da análise do comportamento do fluxo de caixa, notadamente das atividades operacionais, de investimento e de financiamento, para o planejamento, controle e tomada de decisões eficientes da Natura Cosméticos S.A.</w:t>
      </w:r>
    </w:p>
    <w:p w:rsidR="005B592D" w:rsidRPr="00D4566A" w:rsidRDefault="005B592D" w:rsidP="005B592D">
      <w:pPr>
        <w:rPr>
          <w:rFonts w:ascii="Arial" w:hAnsi="Arial" w:cs="Arial"/>
          <w:szCs w:val="24"/>
        </w:rPr>
      </w:pPr>
    </w:p>
    <w:p w:rsidR="005B592D" w:rsidRPr="0096716F" w:rsidRDefault="005B592D" w:rsidP="00A90201">
      <w:pPr>
        <w:spacing w:line="240" w:lineRule="auto"/>
        <w:rPr>
          <w:rFonts w:ascii="Arial" w:hAnsi="Arial" w:cs="Arial"/>
          <w:szCs w:val="24"/>
        </w:rPr>
      </w:pPr>
      <w:r w:rsidRPr="000F76DF">
        <w:rPr>
          <w:rFonts w:ascii="Arial" w:hAnsi="Arial" w:cs="Arial"/>
          <w:b/>
          <w:szCs w:val="24"/>
        </w:rPr>
        <w:t>Palavras-chave:</w:t>
      </w:r>
      <w:r w:rsidRPr="00D4566A">
        <w:rPr>
          <w:rFonts w:ascii="Arial" w:hAnsi="Arial" w:cs="Arial"/>
          <w:szCs w:val="24"/>
        </w:rPr>
        <w:t xml:space="preserve"> Fluxos de caixa. Operacional. Investimento. Financiamento. Planejamento. Controle. </w:t>
      </w:r>
      <w:r w:rsidRPr="00D4566A">
        <w:rPr>
          <w:rFonts w:ascii="Arial" w:hAnsi="Arial" w:cs="Arial"/>
          <w:szCs w:val="24"/>
          <w:lang w:val="en-US"/>
        </w:rPr>
        <w:t>Tomada de decisões.</w:t>
      </w:r>
    </w:p>
    <w:p w:rsidR="005B592D" w:rsidRPr="0096716F" w:rsidRDefault="005B592D" w:rsidP="009F604D">
      <w:pPr>
        <w:rPr>
          <w:rFonts w:ascii="Arial" w:hAnsi="Arial" w:cs="Arial"/>
        </w:rPr>
      </w:pPr>
    </w:p>
    <w:p w:rsidR="005B592D" w:rsidRPr="0096716F" w:rsidRDefault="005B592D" w:rsidP="009F604D">
      <w:pPr>
        <w:rPr>
          <w:rFonts w:ascii="Arial" w:hAnsi="Arial" w:cs="Arial"/>
        </w:rPr>
      </w:pPr>
    </w:p>
    <w:p w:rsidR="005B592D" w:rsidRPr="0096716F" w:rsidRDefault="005B592D" w:rsidP="009F604D">
      <w:pPr>
        <w:rPr>
          <w:rFonts w:ascii="Arial" w:hAnsi="Arial" w:cs="Arial"/>
        </w:rPr>
      </w:pPr>
    </w:p>
    <w:p w:rsidR="005B592D" w:rsidRPr="0096716F" w:rsidRDefault="005B592D" w:rsidP="009F604D">
      <w:pPr>
        <w:rPr>
          <w:rFonts w:ascii="Arial" w:hAnsi="Arial" w:cs="Arial"/>
        </w:rPr>
      </w:pPr>
    </w:p>
    <w:p w:rsidR="005B592D" w:rsidRPr="0096716F" w:rsidRDefault="005B592D" w:rsidP="009F604D">
      <w:pPr>
        <w:rPr>
          <w:rFonts w:ascii="Arial" w:hAnsi="Arial" w:cs="Arial"/>
        </w:rPr>
      </w:pPr>
    </w:p>
    <w:p w:rsidR="005B592D" w:rsidRPr="0096716F" w:rsidRDefault="005B592D" w:rsidP="009F604D">
      <w:pPr>
        <w:rPr>
          <w:rFonts w:ascii="Arial" w:hAnsi="Arial" w:cs="Arial"/>
        </w:rPr>
      </w:pPr>
    </w:p>
    <w:p w:rsidR="005B592D" w:rsidRPr="0096716F" w:rsidRDefault="005B592D" w:rsidP="009F604D">
      <w:pPr>
        <w:rPr>
          <w:rFonts w:ascii="Arial" w:hAnsi="Arial" w:cs="Arial"/>
        </w:rPr>
      </w:pPr>
    </w:p>
    <w:p w:rsidR="005B592D" w:rsidRPr="0096716F" w:rsidRDefault="005B592D" w:rsidP="009F604D">
      <w:pPr>
        <w:rPr>
          <w:rFonts w:ascii="Arial" w:hAnsi="Arial" w:cs="Arial"/>
        </w:rPr>
      </w:pPr>
    </w:p>
    <w:p w:rsidR="005B592D" w:rsidRPr="0096716F" w:rsidRDefault="005B592D" w:rsidP="009F604D">
      <w:pPr>
        <w:rPr>
          <w:rFonts w:ascii="Arial" w:hAnsi="Arial" w:cs="Arial"/>
        </w:rPr>
      </w:pPr>
    </w:p>
    <w:p w:rsidR="005B592D" w:rsidRPr="0096716F" w:rsidRDefault="005B592D" w:rsidP="009F604D">
      <w:pPr>
        <w:rPr>
          <w:rFonts w:ascii="Arial" w:hAnsi="Arial" w:cs="Arial"/>
        </w:rPr>
      </w:pPr>
    </w:p>
    <w:p w:rsidR="005B592D" w:rsidRPr="0096716F" w:rsidRDefault="005B592D" w:rsidP="009F604D">
      <w:pPr>
        <w:rPr>
          <w:rFonts w:ascii="Arial" w:hAnsi="Arial" w:cs="Arial"/>
        </w:rPr>
      </w:pPr>
    </w:p>
    <w:p w:rsidR="005B592D" w:rsidRPr="0096716F" w:rsidRDefault="005B592D" w:rsidP="009F604D">
      <w:pPr>
        <w:rPr>
          <w:rFonts w:ascii="Arial" w:hAnsi="Arial" w:cs="Arial"/>
        </w:rPr>
      </w:pPr>
    </w:p>
    <w:p w:rsidR="005B592D" w:rsidRPr="0096716F" w:rsidRDefault="005B592D" w:rsidP="009F604D">
      <w:pPr>
        <w:rPr>
          <w:rFonts w:ascii="Arial" w:hAnsi="Arial" w:cs="Arial"/>
        </w:rPr>
      </w:pPr>
    </w:p>
    <w:p w:rsidR="005B592D" w:rsidRPr="0096716F" w:rsidRDefault="005B592D" w:rsidP="009F604D">
      <w:pPr>
        <w:rPr>
          <w:rFonts w:ascii="Arial" w:hAnsi="Arial" w:cs="Arial"/>
        </w:rPr>
      </w:pPr>
    </w:p>
    <w:p w:rsidR="005B592D" w:rsidRPr="0096716F" w:rsidRDefault="00DB5C66" w:rsidP="00DB5C66">
      <w:pPr>
        <w:jc w:val="center"/>
        <w:rPr>
          <w:rFonts w:ascii="Arial" w:hAnsi="Arial" w:cs="Arial"/>
        </w:rPr>
      </w:pPr>
      <w:r w:rsidRPr="0096716F">
        <w:rPr>
          <w:rFonts w:ascii="Arial" w:hAnsi="Arial" w:cs="Arial"/>
          <w:b/>
        </w:rPr>
        <w:lastRenderedPageBreak/>
        <w:t>LISTA DE GRÁFICOS</w:t>
      </w:r>
    </w:p>
    <w:p w:rsidR="005B592D" w:rsidRPr="0096716F" w:rsidRDefault="005B592D" w:rsidP="005B592D">
      <w:pPr>
        <w:rPr>
          <w:rFonts w:ascii="Arial" w:hAnsi="Arial" w:cs="Arial"/>
        </w:rPr>
      </w:pPr>
    </w:p>
    <w:p w:rsidR="00DB5C66" w:rsidRPr="00DB5C66" w:rsidRDefault="007F2C4E" w:rsidP="00DB5C66">
      <w:pPr>
        <w:pStyle w:val="ndicedeilustraes"/>
        <w:tabs>
          <w:tab w:val="right" w:leader="dot" w:pos="9061"/>
        </w:tabs>
        <w:rPr>
          <w:rFonts w:ascii="Arial" w:eastAsiaTheme="minorEastAsia" w:hAnsi="Arial" w:cs="Arial"/>
          <w:b/>
          <w:noProof/>
          <w:sz w:val="22"/>
          <w:lang w:eastAsia="pt-BR"/>
        </w:rPr>
      </w:pPr>
      <w:hyperlink w:anchor="_Toc435774027" w:history="1">
        <w:r w:rsidR="00DB5C66" w:rsidRPr="00DB5C66">
          <w:rPr>
            <w:rStyle w:val="Hyperlink"/>
            <w:rFonts w:ascii="Arial" w:hAnsi="Arial" w:cs="Arial"/>
            <w:b/>
            <w:noProof/>
            <w:color w:val="auto"/>
            <w:u w:val="none"/>
          </w:rPr>
          <w:t>Gráfico 1: Resultados do fluxo de caixa (consolidado) do exercício financeiro de 2012 (em milhares de reais - R$)</w:t>
        </w:r>
        <w:r w:rsidR="00DB5C66" w:rsidRPr="00DB5C66">
          <w:rPr>
            <w:rFonts w:ascii="Arial" w:hAnsi="Arial" w:cs="Arial"/>
            <w:b/>
            <w:noProof/>
            <w:webHidden/>
          </w:rPr>
          <w:tab/>
        </w:r>
        <w:r w:rsidRPr="00DB5C66">
          <w:rPr>
            <w:rFonts w:ascii="Arial" w:hAnsi="Arial" w:cs="Arial"/>
            <w:b/>
            <w:noProof/>
            <w:webHidden/>
          </w:rPr>
          <w:fldChar w:fldCharType="begin"/>
        </w:r>
        <w:r w:rsidR="00DB5C66" w:rsidRPr="00DB5C66">
          <w:rPr>
            <w:rFonts w:ascii="Arial" w:hAnsi="Arial" w:cs="Arial"/>
            <w:b/>
            <w:noProof/>
            <w:webHidden/>
          </w:rPr>
          <w:instrText xml:space="preserve"> PAGEREF _Toc435774027 \h </w:instrText>
        </w:r>
        <w:r w:rsidRPr="00DB5C66">
          <w:rPr>
            <w:rFonts w:ascii="Arial" w:hAnsi="Arial" w:cs="Arial"/>
            <w:b/>
            <w:noProof/>
            <w:webHidden/>
          </w:rPr>
        </w:r>
        <w:r w:rsidRPr="00DB5C66">
          <w:rPr>
            <w:rFonts w:ascii="Arial" w:hAnsi="Arial" w:cs="Arial"/>
            <w:b/>
            <w:noProof/>
            <w:webHidden/>
          </w:rPr>
          <w:fldChar w:fldCharType="separate"/>
        </w:r>
        <w:r w:rsidR="00E543C2">
          <w:rPr>
            <w:rFonts w:ascii="Arial" w:hAnsi="Arial" w:cs="Arial"/>
            <w:b/>
            <w:noProof/>
            <w:webHidden/>
          </w:rPr>
          <w:t>50</w:t>
        </w:r>
        <w:r w:rsidRPr="00DB5C66">
          <w:rPr>
            <w:rFonts w:ascii="Arial" w:hAnsi="Arial" w:cs="Arial"/>
            <w:b/>
            <w:noProof/>
            <w:webHidden/>
          </w:rPr>
          <w:fldChar w:fldCharType="end"/>
        </w:r>
      </w:hyperlink>
    </w:p>
    <w:p w:rsidR="00DB5C66" w:rsidRPr="00DB5C66" w:rsidRDefault="007F2C4E" w:rsidP="00DB5C66">
      <w:pPr>
        <w:pStyle w:val="ndicedeilustraes"/>
        <w:tabs>
          <w:tab w:val="right" w:leader="dot" w:pos="9061"/>
        </w:tabs>
        <w:rPr>
          <w:rFonts w:ascii="Arial" w:eastAsiaTheme="minorEastAsia" w:hAnsi="Arial" w:cs="Arial"/>
          <w:b/>
          <w:noProof/>
          <w:sz w:val="22"/>
          <w:lang w:eastAsia="pt-BR"/>
        </w:rPr>
      </w:pPr>
      <w:hyperlink w:anchor="_Toc435774028" w:history="1">
        <w:r w:rsidR="00DB5C66" w:rsidRPr="00DB5C66">
          <w:rPr>
            <w:rStyle w:val="Hyperlink"/>
            <w:rFonts w:ascii="Arial" w:hAnsi="Arial" w:cs="Arial"/>
            <w:b/>
            <w:noProof/>
            <w:color w:val="auto"/>
            <w:u w:val="none"/>
          </w:rPr>
          <w:t>Gráfico 2: Resultados do fluxo de caixa (consolidado) do exercício financeiro de 2013 (em milhares de reais - R$)</w:t>
        </w:r>
        <w:r w:rsidR="00DB5C66" w:rsidRPr="00DB5C66">
          <w:rPr>
            <w:rFonts w:ascii="Arial" w:hAnsi="Arial" w:cs="Arial"/>
            <w:b/>
            <w:noProof/>
            <w:webHidden/>
          </w:rPr>
          <w:tab/>
        </w:r>
        <w:r w:rsidRPr="00DB5C66">
          <w:rPr>
            <w:rFonts w:ascii="Arial" w:hAnsi="Arial" w:cs="Arial"/>
            <w:b/>
            <w:noProof/>
            <w:webHidden/>
          </w:rPr>
          <w:fldChar w:fldCharType="begin"/>
        </w:r>
        <w:r w:rsidR="00DB5C66" w:rsidRPr="00DB5C66">
          <w:rPr>
            <w:rFonts w:ascii="Arial" w:hAnsi="Arial" w:cs="Arial"/>
            <w:b/>
            <w:noProof/>
            <w:webHidden/>
          </w:rPr>
          <w:instrText xml:space="preserve"> PAGEREF _Toc435774028 \h </w:instrText>
        </w:r>
        <w:r w:rsidRPr="00DB5C66">
          <w:rPr>
            <w:rFonts w:ascii="Arial" w:hAnsi="Arial" w:cs="Arial"/>
            <w:b/>
            <w:noProof/>
            <w:webHidden/>
          </w:rPr>
        </w:r>
        <w:r w:rsidRPr="00DB5C66">
          <w:rPr>
            <w:rFonts w:ascii="Arial" w:hAnsi="Arial" w:cs="Arial"/>
            <w:b/>
            <w:noProof/>
            <w:webHidden/>
          </w:rPr>
          <w:fldChar w:fldCharType="separate"/>
        </w:r>
        <w:r w:rsidR="00E543C2">
          <w:rPr>
            <w:rFonts w:ascii="Arial" w:hAnsi="Arial" w:cs="Arial"/>
            <w:b/>
            <w:noProof/>
            <w:webHidden/>
          </w:rPr>
          <w:t>54</w:t>
        </w:r>
        <w:r w:rsidRPr="00DB5C66">
          <w:rPr>
            <w:rFonts w:ascii="Arial" w:hAnsi="Arial" w:cs="Arial"/>
            <w:b/>
            <w:noProof/>
            <w:webHidden/>
          </w:rPr>
          <w:fldChar w:fldCharType="end"/>
        </w:r>
      </w:hyperlink>
    </w:p>
    <w:p w:rsidR="00DB5C66" w:rsidRPr="00DB5C66" w:rsidRDefault="007F2C4E" w:rsidP="00DB5C66">
      <w:pPr>
        <w:pStyle w:val="ndicedeilustraes"/>
        <w:tabs>
          <w:tab w:val="right" w:leader="dot" w:pos="9061"/>
        </w:tabs>
        <w:rPr>
          <w:rFonts w:ascii="Arial" w:eastAsiaTheme="minorEastAsia" w:hAnsi="Arial" w:cs="Arial"/>
          <w:b/>
          <w:noProof/>
          <w:sz w:val="22"/>
          <w:lang w:eastAsia="pt-BR"/>
        </w:rPr>
      </w:pPr>
      <w:hyperlink w:anchor="_Toc435774029" w:history="1">
        <w:r w:rsidR="00DB5C66" w:rsidRPr="00DB5C66">
          <w:rPr>
            <w:rStyle w:val="Hyperlink"/>
            <w:rFonts w:ascii="Arial" w:hAnsi="Arial" w:cs="Arial"/>
            <w:b/>
            <w:noProof/>
            <w:color w:val="auto"/>
            <w:u w:val="none"/>
          </w:rPr>
          <w:t>Gráfico 3: Resultados do fluxo de caixa (consolidado) do exercício financeiro de 2014 (em milhares de reais - R$)</w:t>
        </w:r>
        <w:r w:rsidR="00DB5C66" w:rsidRPr="00DB5C66">
          <w:rPr>
            <w:rFonts w:ascii="Arial" w:hAnsi="Arial" w:cs="Arial"/>
            <w:b/>
            <w:noProof/>
            <w:webHidden/>
          </w:rPr>
          <w:tab/>
        </w:r>
        <w:r w:rsidRPr="00DB5C66">
          <w:rPr>
            <w:rFonts w:ascii="Arial" w:hAnsi="Arial" w:cs="Arial"/>
            <w:b/>
            <w:noProof/>
            <w:webHidden/>
          </w:rPr>
          <w:fldChar w:fldCharType="begin"/>
        </w:r>
        <w:r w:rsidR="00DB5C66" w:rsidRPr="00DB5C66">
          <w:rPr>
            <w:rFonts w:ascii="Arial" w:hAnsi="Arial" w:cs="Arial"/>
            <w:b/>
            <w:noProof/>
            <w:webHidden/>
          </w:rPr>
          <w:instrText xml:space="preserve"> PAGEREF _Toc435774029 \h </w:instrText>
        </w:r>
        <w:r w:rsidRPr="00DB5C66">
          <w:rPr>
            <w:rFonts w:ascii="Arial" w:hAnsi="Arial" w:cs="Arial"/>
            <w:b/>
            <w:noProof/>
            <w:webHidden/>
          </w:rPr>
        </w:r>
        <w:r w:rsidRPr="00DB5C66">
          <w:rPr>
            <w:rFonts w:ascii="Arial" w:hAnsi="Arial" w:cs="Arial"/>
            <w:b/>
            <w:noProof/>
            <w:webHidden/>
          </w:rPr>
          <w:fldChar w:fldCharType="separate"/>
        </w:r>
        <w:r w:rsidR="00E543C2">
          <w:rPr>
            <w:rFonts w:ascii="Arial" w:hAnsi="Arial" w:cs="Arial"/>
            <w:b/>
            <w:noProof/>
            <w:webHidden/>
          </w:rPr>
          <w:t>58</w:t>
        </w:r>
        <w:r w:rsidRPr="00DB5C66">
          <w:rPr>
            <w:rFonts w:ascii="Arial" w:hAnsi="Arial" w:cs="Arial"/>
            <w:b/>
            <w:noProof/>
            <w:webHidden/>
          </w:rPr>
          <w:fldChar w:fldCharType="end"/>
        </w:r>
      </w:hyperlink>
    </w:p>
    <w:p w:rsidR="00DB5C66" w:rsidRPr="00DB5C66" w:rsidRDefault="007F2C4E" w:rsidP="00DB5C66">
      <w:pPr>
        <w:pStyle w:val="ndicedeilustraes"/>
        <w:tabs>
          <w:tab w:val="right" w:leader="dot" w:pos="9061"/>
        </w:tabs>
        <w:rPr>
          <w:rFonts w:ascii="Arial" w:eastAsiaTheme="minorEastAsia" w:hAnsi="Arial" w:cs="Arial"/>
          <w:b/>
          <w:noProof/>
          <w:sz w:val="22"/>
          <w:lang w:eastAsia="pt-BR"/>
        </w:rPr>
      </w:pPr>
      <w:hyperlink w:anchor="_Toc435774030" w:history="1">
        <w:r w:rsidR="00DB5C66" w:rsidRPr="00DB5C66">
          <w:rPr>
            <w:rStyle w:val="Hyperlink"/>
            <w:rFonts w:ascii="Arial" w:hAnsi="Arial" w:cs="Arial"/>
            <w:b/>
            <w:noProof/>
            <w:color w:val="auto"/>
            <w:u w:val="none"/>
          </w:rPr>
          <w:t>Gráfico 4: Saldos do caixa e equivalentes de caixa dos períodos financeiros de 2012, 2013 e 2014 (em milhares de reais – R$)</w:t>
        </w:r>
        <w:r w:rsidR="00DB5C66" w:rsidRPr="00DB5C66">
          <w:rPr>
            <w:rFonts w:ascii="Arial" w:hAnsi="Arial" w:cs="Arial"/>
            <w:b/>
            <w:noProof/>
            <w:webHidden/>
          </w:rPr>
          <w:tab/>
        </w:r>
        <w:r w:rsidRPr="00DB5C66">
          <w:rPr>
            <w:rFonts w:ascii="Arial" w:hAnsi="Arial" w:cs="Arial"/>
            <w:b/>
            <w:noProof/>
            <w:webHidden/>
          </w:rPr>
          <w:fldChar w:fldCharType="begin"/>
        </w:r>
        <w:r w:rsidR="00DB5C66" w:rsidRPr="00DB5C66">
          <w:rPr>
            <w:rFonts w:ascii="Arial" w:hAnsi="Arial" w:cs="Arial"/>
            <w:b/>
            <w:noProof/>
            <w:webHidden/>
          </w:rPr>
          <w:instrText xml:space="preserve"> PAGEREF _Toc435774030 \h </w:instrText>
        </w:r>
        <w:r w:rsidRPr="00DB5C66">
          <w:rPr>
            <w:rFonts w:ascii="Arial" w:hAnsi="Arial" w:cs="Arial"/>
            <w:b/>
            <w:noProof/>
            <w:webHidden/>
          </w:rPr>
        </w:r>
        <w:r w:rsidRPr="00DB5C66">
          <w:rPr>
            <w:rFonts w:ascii="Arial" w:hAnsi="Arial" w:cs="Arial"/>
            <w:b/>
            <w:noProof/>
            <w:webHidden/>
          </w:rPr>
          <w:fldChar w:fldCharType="separate"/>
        </w:r>
        <w:r w:rsidR="00E543C2">
          <w:rPr>
            <w:rFonts w:ascii="Arial" w:hAnsi="Arial" w:cs="Arial"/>
            <w:b/>
            <w:noProof/>
            <w:webHidden/>
          </w:rPr>
          <w:t>60</w:t>
        </w:r>
        <w:r w:rsidRPr="00DB5C66">
          <w:rPr>
            <w:rFonts w:ascii="Arial" w:hAnsi="Arial" w:cs="Arial"/>
            <w:b/>
            <w:noProof/>
            <w:webHidden/>
          </w:rPr>
          <w:fldChar w:fldCharType="end"/>
        </w:r>
      </w:hyperlink>
    </w:p>
    <w:p w:rsidR="00DB5C66" w:rsidRPr="00DB5C66" w:rsidRDefault="007F2C4E" w:rsidP="00DB5C66">
      <w:pPr>
        <w:rPr>
          <w:rFonts w:ascii="Arial" w:hAnsi="Arial" w:cs="Arial"/>
          <w:b/>
        </w:rPr>
      </w:pPr>
      <w:hyperlink w:anchor="_Toc435774031" w:history="1">
        <w:r w:rsidR="00DB5C66" w:rsidRPr="00DB5C66">
          <w:rPr>
            <w:rStyle w:val="Hyperlink"/>
            <w:rFonts w:ascii="Arial" w:hAnsi="Arial" w:cs="Arial"/>
            <w:b/>
            <w:noProof/>
            <w:color w:val="auto"/>
            <w:u w:val="none"/>
          </w:rPr>
          <w:t>Gráfico 5: Fluxos de caixa das atividades operacionais, de investimento e financiamento dos períodos de 2012, 2013 e 2014 (consolidado)</w:t>
        </w:r>
        <w:r w:rsidR="00DB5C66" w:rsidRPr="00DB5C66">
          <w:rPr>
            <w:rFonts w:ascii="Arial" w:hAnsi="Arial" w:cs="Arial"/>
            <w:b/>
            <w:noProof/>
            <w:webHidden/>
          </w:rPr>
          <w:t>..........................</w:t>
        </w:r>
        <w:r w:rsidR="00DB5C66">
          <w:rPr>
            <w:rFonts w:ascii="Arial" w:hAnsi="Arial" w:cs="Arial"/>
            <w:b/>
            <w:noProof/>
            <w:webHidden/>
          </w:rPr>
          <w:t>...............................................................................</w:t>
        </w:r>
        <w:r w:rsidR="00DB5C66" w:rsidRPr="00DB5C66">
          <w:rPr>
            <w:rFonts w:ascii="Arial" w:hAnsi="Arial" w:cs="Arial"/>
            <w:b/>
            <w:noProof/>
            <w:webHidden/>
          </w:rPr>
          <w:t>...</w:t>
        </w:r>
        <w:r w:rsidRPr="00DB5C66">
          <w:rPr>
            <w:rFonts w:ascii="Arial" w:hAnsi="Arial" w:cs="Arial"/>
            <w:b/>
            <w:noProof/>
            <w:webHidden/>
          </w:rPr>
          <w:fldChar w:fldCharType="begin"/>
        </w:r>
        <w:r w:rsidR="00DB5C66" w:rsidRPr="00DB5C66">
          <w:rPr>
            <w:rFonts w:ascii="Arial" w:hAnsi="Arial" w:cs="Arial"/>
            <w:b/>
            <w:noProof/>
            <w:webHidden/>
          </w:rPr>
          <w:instrText xml:space="preserve"> PAGEREF _Toc435774031 \h </w:instrText>
        </w:r>
        <w:r w:rsidRPr="00DB5C66">
          <w:rPr>
            <w:rFonts w:ascii="Arial" w:hAnsi="Arial" w:cs="Arial"/>
            <w:b/>
            <w:noProof/>
            <w:webHidden/>
          </w:rPr>
        </w:r>
        <w:r w:rsidRPr="00DB5C66">
          <w:rPr>
            <w:rFonts w:ascii="Arial" w:hAnsi="Arial" w:cs="Arial"/>
            <w:b/>
            <w:noProof/>
            <w:webHidden/>
          </w:rPr>
          <w:fldChar w:fldCharType="separate"/>
        </w:r>
        <w:r w:rsidR="00E543C2">
          <w:rPr>
            <w:rFonts w:ascii="Arial" w:hAnsi="Arial" w:cs="Arial"/>
            <w:b/>
            <w:noProof/>
            <w:webHidden/>
          </w:rPr>
          <w:t>61</w:t>
        </w:r>
        <w:r w:rsidRPr="00DB5C66">
          <w:rPr>
            <w:rFonts w:ascii="Arial" w:hAnsi="Arial" w:cs="Arial"/>
            <w:b/>
            <w:noProof/>
            <w:webHidden/>
          </w:rPr>
          <w:fldChar w:fldCharType="end"/>
        </w:r>
      </w:hyperlink>
    </w:p>
    <w:p w:rsidR="005B592D" w:rsidRPr="00DB5C66" w:rsidRDefault="005B592D" w:rsidP="005B592D">
      <w:pPr>
        <w:rPr>
          <w:rFonts w:ascii="Arial" w:hAnsi="Arial" w:cs="Arial"/>
        </w:rPr>
      </w:pPr>
    </w:p>
    <w:p w:rsidR="005B592D" w:rsidRPr="00DB5C66" w:rsidRDefault="005B592D" w:rsidP="005B592D">
      <w:pPr>
        <w:rPr>
          <w:rFonts w:ascii="Arial" w:hAnsi="Arial" w:cs="Arial"/>
        </w:rPr>
      </w:pPr>
    </w:p>
    <w:p w:rsidR="005B592D" w:rsidRPr="00DB5C66" w:rsidRDefault="005B592D" w:rsidP="005B592D">
      <w:pPr>
        <w:rPr>
          <w:rFonts w:ascii="Arial" w:hAnsi="Arial" w:cs="Arial"/>
        </w:rPr>
      </w:pPr>
    </w:p>
    <w:p w:rsidR="005B592D" w:rsidRPr="00DB5C66" w:rsidRDefault="005B592D" w:rsidP="005B592D">
      <w:pPr>
        <w:rPr>
          <w:rFonts w:ascii="Arial" w:hAnsi="Arial" w:cs="Arial"/>
        </w:rPr>
      </w:pPr>
    </w:p>
    <w:p w:rsidR="005B592D" w:rsidRPr="00DB5C66" w:rsidRDefault="005B592D" w:rsidP="005B592D">
      <w:pPr>
        <w:rPr>
          <w:rFonts w:ascii="Arial" w:hAnsi="Arial" w:cs="Arial"/>
        </w:rPr>
      </w:pPr>
    </w:p>
    <w:p w:rsidR="005B592D" w:rsidRPr="00DB5C66" w:rsidRDefault="005B592D" w:rsidP="005B592D">
      <w:pPr>
        <w:rPr>
          <w:rFonts w:ascii="Arial" w:hAnsi="Arial" w:cs="Arial"/>
        </w:rPr>
      </w:pPr>
    </w:p>
    <w:p w:rsidR="005B592D" w:rsidRPr="00DB5C66" w:rsidRDefault="005B592D" w:rsidP="005B592D">
      <w:pPr>
        <w:rPr>
          <w:rFonts w:ascii="Arial" w:hAnsi="Arial" w:cs="Arial"/>
        </w:rPr>
      </w:pPr>
    </w:p>
    <w:p w:rsidR="005B592D" w:rsidRPr="00DB5C66" w:rsidRDefault="005B592D" w:rsidP="005B592D">
      <w:pPr>
        <w:rPr>
          <w:rFonts w:ascii="Arial" w:hAnsi="Arial" w:cs="Arial"/>
        </w:rPr>
      </w:pPr>
    </w:p>
    <w:p w:rsidR="005B592D" w:rsidRPr="00DB5C66" w:rsidRDefault="005B592D" w:rsidP="005B592D">
      <w:pPr>
        <w:rPr>
          <w:rFonts w:ascii="Arial" w:hAnsi="Arial" w:cs="Arial"/>
        </w:rPr>
      </w:pPr>
    </w:p>
    <w:p w:rsidR="005B592D" w:rsidRPr="00DB5C66" w:rsidRDefault="005B592D" w:rsidP="005B592D">
      <w:pPr>
        <w:rPr>
          <w:rFonts w:ascii="Arial" w:hAnsi="Arial" w:cs="Arial"/>
        </w:rPr>
      </w:pPr>
    </w:p>
    <w:p w:rsidR="005B592D" w:rsidRPr="00DB5C66" w:rsidRDefault="005B592D" w:rsidP="005B592D">
      <w:pPr>
        <w:rPr>
          <w:rFonts w:ascii="Arial" w:hAnsi="Arial" w:cs="Arial"/>
        </w:rPr>
      </w:pPr>
    </w:p>
    <w:p w:rsidR="005B592D" w:rsidRPr="00DB5C66" w:rsidRDefault="005B592D" w:rsidP="005B592D">
      <w:pPr>
        <w:rPr>
          <w:rFonts w:ascii="Arial" w:hAnsi="Arial" w:cs="Arial"/>
        </w:rPr>
      </w:pPr>
    </w:p>
    <w:p w:rsidR="005B592D" w:rsidRDefault="005B592D" w:rsidP="005B592D">
      <w:pPr>
        <w:rPr>
          <w:rFonts w:ascii="Arial" w:hAnsi="Arial" w:cs="Arial"/>
        </w:rPr>
      </w:pPr>
    </w:p>
    <w:p w:rsidR="00DB5C66" w:rsidRDefault="00DB5C66" w:rsidP="005B592D">
      <w:pPr>
        <w:rPr>
          <w:rFonts w:ascii="Arial" w:hAnsi="Arial" w:cs="Arial"/>
        </w:rPr>
      </w:pPr>
    </w:p>
    <w:p w:rsidR="00DB5C66" w:rsidRDefault="00DB5C66" w:rsidP="005B592D">
      <w:pPr>
        <w:rPr>
          <w:rFonts w:ascii="Arial" w:hAnsi="Arial" w:cs="Arial"/>
        </w:rPr>
      </w:pPr>
    </w:p>
    <w:p w:rsidR="00DB5C66" w:rsidRDefault="00DB5C66" w:rsidP="005B592D">
      <w:pPr>
        <w:rPr>
          <w:rFonts w:ascii="Arial" w:hAnsi="Arial" w:cs="Arial"/>
        </w:rPr>
      </w:pPr>
    </w:p>
    <w:p w:rsidR="00DB5C66" w:rsidRDefault="00DB5C66" w:rsidP="005B592D">
      <w:pPr>
        <w:rPr>
          <w:rFonts w:ascii="Arial" w:hAnsi="Arial" w:cs="Arial"/>
        </w:rPr>
      </w:pPr>
    </w:p>
    <w:p w:rsidR="00DB5C66" w:rsidRDefault="00DB5C66" w:rsidP="005B592D">
      <w:pPr>
        <w:rPr>
          <w:rFonts w:ascii="Arial" w:hAnsi="Arial" w:cs="Arial"/>
        </w:rPr>
      </w:pPr>
    </w:p>
    <w:p w:rsidR="00DB5C66" w:rsidRPr="00DB5C66" w:rsidRDefault="00DB5C66" w:rsidP="005B592D">
      <w:pPr>
        <w:rPr>
          <w:rFonts w:ascii="Arial" w:hAnsi="Arial" w:cs="Arial"/>
        </w:rPr>
      </w:pPr>
    </w:p>
    <w:p w:rsidR="005B592D" w:rsidRPr="00DB5C66" w:rsidRDefault="005B592D" w:rsidP="005B592D">
      <w:pPr>
        <w:rPr>
          <w:rFonts w:ascii="Arial" w:hAnsi="Arial" w:cs="Arial"/>
        </w:rPr>
      </w:pPr>
    </w:p>
    <w:p w:rsidR="005B592D" w:rsidRPr="00DB5C66" w:rsidRDefault="005B592D" w:rsidP="005B592D">
      <w:pPr>
        <w:rPr>
          <w:rFonts w:ascii="Arial" w:hAnsi="Arial" w:cs="Arial"/>
        </w:rPr>
      </w:pPr>
    </w:p>
    <w:p w:rsidR="00CC197C" w:rsidRPr="00DB5C66" w:rsidRDefault="00CC197C" w:rsidP="005B592D">
      <w:pPr>
        <w:rPr>
          <w:rFonts w:ascii="Arial" w:hAnsi="Arial" w:cs="Arial"/>
        </w:rPr>
      </w:pPr>
    </w:p>
    <w:p w:rsidR="00501259" w:rsidRPr="00D4566A" w:rsidRDefault="00DB5C66" w:rsidP="00501259">
      <w:pPr>
        <w:jc w:val="center"/>
        <w:rPr>
          <w:rFonts w:ascii="Arial" w:hAnsi="Arial" w:cs="Arial"/>
          <w:b/>
          <w:lang w:val="en-US"/>
        </w:rPr>
      </w:pPr>
      <w:r>
        <w:rPr>
          <w:rFonts w:ascii="Arial" w:hAnsi="Arial" w:cs="Arial"/>
          <w:b/>
          <w:lang w:val="en-US"/>
        </w:rPr>
        <w:t>LISTA DE FIGURAS</w:t>
      </w:r>
    </w:p>
    <w:p w:rsidR="00501259" w:rsidRPr="00D4566A" w:rsidRDefault="00501259" w:rsidP="00501259">
      <w:pPr>
        <w:rPr>
          <w:rFonts w:ascii="Arial" w:hAnsi="Arial" w:cs="Arial"/>
          <w:lang w:val="en-US"/>
        </w:rPr>
      </w:pPr>
    </w:p>
    <w:p w:rsidR="00501259" w:rsidRPr="00DB5C66" w:rsidRDefault="007F2C4E" w:rsidP="00501259">
      <w:pPr>
        <w:pStyle w:val="ndicedeilustraes"/>
        <w:tabs>
          <w:tab w:val="right" w:leader="dot" w:pos="9061"/>
        </w:tabs>
        <w:rPr>
          <w:rFonts w:ascii="Arial" w:eastAsiaTheme="minorEastAsia" w:hAnsi="Arial" w:cs="Arial"/>
          <w:b/>
          <w:noProof/>
          <w:sz w:val="22"/>
          <w:lang w:eastAsia="pt-BR"/>
        </w:rPr>
      </w:pPr>
      <w:r w:rsidRPr="00D4566A">
        <w:rPr>
          <w:rFonts w:ascii="Arial" w:hAnsi="Arial" w:cs="Arial"/>
          <w:lang w:val="en-US"/>
        </w:rPr>
        <w:fldChar w:fldCharType="begin"/>
      </w:r>
      <w:r w:rsidR="00501259" w:rsidRPr="00D4566A">
        <w:rPr>
          <w:rFonts w:ascii="Arial" w:hAnsi="Arial" w:cs="Arial"/>
          <w:lang w:val="en-US"/>
        </w:rPr>
        <w:instrText xml:space="preserve"> TOC \h \z \c "Figura" </w:instrText>
      </w:r>
      <w:r w:rsidRPr="00D4566A">
        <w:rPr>
          <w:rFonts w:ascii="Arial" w:hAnsi="Arial" w:cs="Arial"/>
          <w:lang w:val="en-US"/>
        </w:rPr>
        <w:fldChar w:fldCharType="separate"/>
      </w:r>
      <w:hyperlink w:anchor="_Toc435466107" w:history="1">
        <w:r w:rsidR="00501259" w:rsidRPr="00DB5C66">
          <w:rPr>
            <w:rStyle w:val="Hyperlink"/>
            <w:rFonts w:ascii="Arial" w:hAnsi="Arial" w:cs="Arial"/>
            <w:b/>
            <w:noProof/>
          </w:rPr>
          <w:t>Figura 1: Visão Geral da Movimentação econômico-financeira com base no caixa.</w:t>
        </w:r>
        <w:r w:rsidR="00501259" w:rsidRPr="00DB5C66">
          <w:rPr>
            <w:rFonts w:ascii="Arial" w:hAnsi="Arial" w:cs="Arial"/>
            <w:b/>
            <w:noProof/>
            <w:webHidden/>
          </w:rPr>
          <w:tab/>
        </w:r>
        <w:r w:rsidRPr="00DB5C66">
          <w:rPr>
            <w:rFonts w:ascii="Arial" w:hAnsi="Arial" w:cs="Arial"/>
            <w:b/>
            <w:noProof/>
            <w:webHidden/>
          </w:rPr>
          <w:fldChar w:fldCharType="begin"/>
        </w:r>
        <w:r w:rsidR="00501259" w:rsidRPr="00DB5C66">
          <w:rPr>
            <w:rFonts w:ascii="Arial" w:hAnsi="Arial" w:cs="Arial"/>
            <w:b/>
            <w:noProof/>
            <w:webHidden/>
          </w:rPr>
          <w:instrText xml:space="preserve"> PAGEREF _Toc435466107 \h </w:instrText>
        </w:r>
        <w:r w:rsidRPr="00DB5C66">
          <w:rPr>
            <w:rFonts w:ascii="Arial" w:hAnsi="Arial" w:cs="Arial"/>
            <w:b/>
            <w:noProof/>
            <w:webHidden/>
          </w:rPr>
        </w:r>
        <w:r w:rsidRPr="00DB5C66">
          <w:rPr>
            <w:rFonts w:ascii="Arial" w:hAnsi="Arial" w:cs="Arial"/>
            <w:b/>
            <w:noProof/>
            <w:webHidden/>
          </w:rPr>
          <w:fldChar w:fldCharType="separate"/>
        </w:r>
        <w:r w:rsidR="00E543C2">
          <w:rPr>
            <w:rFonts w:ascii="Arial" w:hAnsi="Arial" w:cs="Arial"/>
            <w:b/>
            <w:noProof/>
            <w:webHidden/>
          </w:rPr>
          <w:t>29</w:t>
        </w:r>
        <w:r w:rsidRPr="00DB5C66">
          <w:rPr>
            <w:rFonts w:ascii="Arial" w:hAnsi="Arial" w:cs="Arial"/>
            <w:b/>
            <w:noProof/>
            <w:webHidden/>
          </w:rPr>
          <w:fldChar w:fldCharType="end"/>
        </w:r>
      </w:hyperlink>
    </w:p>
    <w:p w:rsidR="00501259" w:rsidRPr="00DB5C66" w:rsidRDefault="007F2C4E" w:rsidP="00501259">
      <w:pPr>
        <w:pStyle w:val="ndicedeilustraes"/>
        <w:tabs>
          <w:tab w:val="right" w:leader="dot" w:pos="9061"/>
        </w:tabs>
        <w:rPr>
          <w:rFonts w:ascii="Arial" w:eastAsiaTheme="minorEastAsia" w:hAnsi="Arial" w:cs="Arial"/>
          <w:b/>
          <w:noProof/>
          <w:sz w:val="22"/>
          <w:lang w:eastAsia="pt-BR"/>
        </w:rPr>
      </w:pPr>
      <w:hyperlink w:anchor="_Toc435466108" w:history="1">
        <w:r w:rsidR="00501259" w:rsidRPr="00DB5C66">
          <w:rPr>
            <w:rStyle w:val="Hyperlink"/>
            <w:rFonts w:ascii="Arial" w:hAnsi="Arial" w:cs="Arial"/>
            <w:b/>
            <w:noProof/>
          </w:rPr>
          <w:t>Figura 2: Demonstração dos fluxos de caixa - método direto</w:t>
        </w:r>
        <w:r w:rsidR="00501259" w:rsidRPr="00DB5C66">
          <w:rPr>
            <w:rFonts w:ascii="Arial" w:hAnsi="Arial" w:cs="Arial"/>
            <w:b/>
            <w:noProof/>
            <w:webHidden/>
          </w:rPr>
          <w:tab/>
        </w:r>
        <w:r w:rsidRPr="00DB5C66">
          <w:rPr>
            <w:rFonts w:ascii="Arial" w:hAnsi="Arial" w:cs="Arial"/>
            <w:b/>
            <w:noProof/>
            <w:webHidden/>
          </w:rPr>
          <w:fldChar w:fldCharType="begin"/>
        </w:r>
        <w:r w:rsidR="00501259" w:rsidRPr="00DB5C66">
          <w:rPr>
            <w:rFonts w:ascii="Arial" w:hAnsi="Arial" w:cs="Arial"/>
            <w:b/>
            <w:noProof/>
            <w:webHidden/>
          </w:rPr>
          <w:instrText xml:space="preserve"> PAGEREF _Toc435466108 \h </w:instrText>
        </w:r>
        <w:r w:rsidRPr="00DB5C66">
          <w:rPr>
            <w:rFonts w:ascii="Arial" w:hAnsi="Arial" w:cs="Arial"/>
            <w:b/>
            <w:noProof/>
            <w:webHidden/>
          </w:rPr>
        </w:r>
        <w:r w:rsidRPr="00DB5C66">
          <w:rPr>
            <w:rFonts w:ascii="Arial" w:hAnsi="Arial" w:cs="Arial"/>
            <w:b/>
            <w:noProof/>
            <w:webHidden/>
          </w:rPr>
          <w:fldChar w:fldCharType="separate"/>
        </w:r>
        <w:r w:rsidR="00E543C2">
          <w:rPr>
            <w:rFonts w:ascii="Arial" w:hAnsi="Arial" w:cs="Arial"/>
            <w:b/>
            <w:noProof/>
            <w:webHidden/>
          </w:rPr>
          <w:t>41</w:t>
        </w:r>
        <w:r w:rsidRPr="00DB5C66">
          <w:rPr>
            <w:rFonts w:ascii="Arial" w:hAnsi="Arial" w:cs="Arial"/>
            <w:b/>
            <w:noProof/>
            <w:webHidden/>
          </w:rPr>
          <w:fldChar w:fldCharType="end"/>
        </w:r>
      </w:hyperlink>
    </w:p>
    <w:p w:rsidR="00501259" w:rsidRPr="00DB5C66" w:rsidRDefault="007F2C4E" w:rsidP="00501259">
      <w:pPr>
        <w:pStyle w:val="ndicedeilustraes"/>
        <w:tabs>
          <w:tab w:val="right" w:leader="dot" w:pos="9061"/>
        </w:tabs>
        <w:rPr>
          <w:rFonts w:ascii="Arial" w:eastAsiaTheme="minorEastAsia" w:hAnsi="Arial" w:cs="Arial"/>
          <w:b/>
          <w:noProof/>
          <w:sz w:val="22"/>
          <w:lang w:eastAsia="pt-BR"/>
        </w:rPr>
      </w:pPr>
      <w:hyperlink w:anchor="_Toc435466109" w:history="1">
        <w:r w:rsidR="00501259" w:rsidRPr="00DB5C66">
          <w:rPr>
            <w:rStyle w:val="Hyperlink"/>
            <w:rFonts w:ascii="Arial" w:hAnsi="Arial" w:cs="Arial"/>
            <w:b/>
            <w:noProof/>
          </w:rPr>
          <w:t>Figura 3: Demonstração dos fluxos de caixa - método indireto</w:t>
        </w:r>
        <w:r w:rsidR="00501259" w:rsidRPr="00DB5C66">
          <w:rPr>
            <w:rFonts w:ascii="Arial" w:hAnsi="Arial" w:cs="Arial"/>
            <w:b/>
            <w:noProof/>
            <w:webHidden/>
          </w:rPr>
          <w:tab/>
        </w:r>
        <w:r w:rsidRPr="00DB5C66">
          <w:rPr>
            <w:rFonts w:ascii="Arial" w:hAnsi="Arial" w:cs="Arial"/>
            <w:b/>
            <w:noProof/>
            <w:webHidden/>
          </w:rPr>
          <w:fldChar w:fldCharType="begin"/>
        </w:r>
        <w:r w:rsidR="00501259" w:rsidRPr="00DB5C66">
          <w:rPr>
            <w:rFonts w:ascii="Arial" w:hAnsi="Arial" w:cs="Arial"/>
            <w:b/>
            <w:noProof/>
            <w:webHidden/>
          </w:rPr>
          <w:instrText xml:space="preserve"> PAGEREF _Toc435466109 \h </w:instrText>
        </w:r>
        <w:r w:rsidRPr="00DB5C66">
          <w:rPr>
            <w:rFonts w:ascii="Arial" w:hAnsi="Arial" w:cs="Arial"/>
            <w:b/>
            <w:noProof/>
            <w:webHidden/>
          </w:rPr>
        </w:r>
        <w:r w:rsidRPr="00DB5C66">
          <w:rPr>
            <w:rFonts w:ascii="Arial" w:hAnsi="Arial" w:cs="Arial"/>
            <w:b/>
            <w:noProof/>
            <w:webHidden/>
          </w:rPr>
          <w:fldChar w:fldCharType="separate"/>
        </w:r>
        <w:r w:rsidR="00E543C2">
          <w:rPr>
            <w:rFonts w:ascii="Arial" w:hAnsi="Arial" w:cs="Arial"/>
            <w:b/>
            <w:noProof/>
            <w:webHidden/>
          </w:rPr>
          <w:t>43</w:t>
        </w:r>
        <w:r w:rsidRPr="00DB5C66">
          <w:rPr>
            <w:rFonts w:ascii="Arial" w:hAnsi="Arial" w:cs="Arial"/>
            <w:b/>
            <w:noProof/>
            <w:webHidden/>
          </w:rPr>
          <w:fldChar w:fldCharType="end"/>
        </w:r>
      </w:hyperlink>
    </w:p>
    <w:p w:rsidR="00501259" w:rsidRPr="00D4566A" w:rsidRDefault="007F2C4E" w:rsidP="00501259">
      <w:pPr>
        <w:rPr>
          <w:rFonts w:ascii="Arial" w:hAnsi="Arial" w:cs="Arial"/>
          <w:lang w:val="en-US"/>
        </w:rPr>
      </w:pPr>
      <w:r w:rsidRPr="00D4566A">
        <w:rPr>
          <w:rFonts w:ascii="Arial" w:hAnsi="Arial" w:cs="Arial"/>
          <w:lang w:val="en-US"/>
        </w:rPr>
        <w:fldChar w:fldCharType="end"/>
      </w:r>
    </w:p>
    <w:p w:rsidR="00501259" w:rsidRPr="00D4566A" w:rsidRDefault="00501259" w:rsidP="00501259">
      <w:pPr>
        <w:rPr>
          <w:rFonts w:ascii="Arial" w:hAnsi="Arial" w:cs="Arial"/>
          <w:lang w:val="en-US"/>
        </w:rPr>
      </w:pPr>
    </w:p>
    <w:p w:rsidR="00DB5C66" w:rsidRPr="00D4566A" w:rsidRDefault="007F2C4E" w:rsidP="00DB5C66">
      <w:pPr>
        <w:pStyle w:val="ndicedeilustraes"/>
        <w:tabs>
          <w:tab w:val="right" w:leader="dot" w:pos="9061"/>
        </w:tabs>
        <w:rPr>
          <w:rFonts w:ascii="Arial" w:eastAsiaTheme="minorEastAsia" w:hAnsi="Arial" w:cs="Arial"/>
          <w:noProof/>
          <w:sz w:val="22"/>
          <w:lang w:eastAsia="pt-BR"/>
        </w:rPr>
      </w:pPr>
      <w:r w:rsidRPr="00D4566A">
        <w:rPr>
          <w:rFonts w:ascii="Arial" w:hAnsi="Arial" w:cs="Arial"/>
          <w:lang w:val="en-US"/>
        </w:rPr>
        <w:fldChar w:fldCharType="begin"/>
      </w:r>
      <w:r w:rsidR="00501259" w:rsidRPr="00D4566A">
        <w:rPr>
          <w:rFonts w:ascii="Arial" w:hAnsi="Arial" w:cs="Arial"/>
          <w:lang w:val="en-US"/>
        </w:rPr>
        <w:instrText xml:space="preserve"> TOC \h \z \c "Gráfico" </w:instrText>
      </w:r>
      <w:r w:rsidRPr="00D4566A">
        <w:rPr>
          <w:rFonts w:ascii="Arial" w:hAnsi="Arial" w:cs="Arial"/>
          <w:lang w:val="en-US"/>
        </w:rPr>
        <w:fldChar w:fldCharType="separate"/>
      </w:r>
    </w:p>
    <w:p w:rsidR="00D4566A" w:rsidRPr="00D4566A" w:rsidRDefault="00D4566A">
      <w:pPr>
        <w:pStyle w:val="ndicedeilustraes"/>
        <w:tabs>
          <w:tab w:val="right" w:leader="dot" w:pos="9061"/>
        </w:tabs>
        <w:rPr>
          <w:rFonts w:ascii="Arial" w:eastAsiaTheme="minorEastAsia" w:hAnsi="Arial" w:cs="Arial"/>
          <w:noProof/>
          <w:sz w:val="22"/>
          <w:lang w:eastAsia="pt-BR"/>
        </w:rPr>
      </w:pPr>
    </w:p>
    <w:p w:rsidR="00501259" w:rsidRPr="00D4566A" w:rsidRDefault="007F2C4E" w:rsidP="00501259">
      <w:pPr>
        <w:rPr>
          <w:rFonts w:ascii="Arial" w:hAnsi="Arial" w:cs="Arial"/>
          <w:lang w:val="en-US"/>
        </w:rPr>
      </w:pPr>
      <w:r w:rsidRPr="00D4566A">
        <w:rPr>
          <w:rFonts w:ascii="Arial" w:hAnsi="Arial" w:cs="Arial"/>
          <w:lang w:val="en-US"/>
        </w:rPr>
        <w:fldChar w:fldCharType="end"/>
      </w: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Pr="00D4566A" w:rsidRDefault="00501259" w:rsidP="005B592D">
      <w:pPr>
        <w:rPr>
          <w:rFonts w:ascii="Arial" w:hAnsi="Arial" w:cs="Arial"/>
          <w:lang w:val="en-US"/>
        </w:rPr>
      </w:pPr>
    </w:p>
    <w:p w:rsidR="00501259" w:rsidRDefault="00501259" w:rsidP="005B592D">
      <w:pPr>
        <w:rPr>
          <w:rFonts w:ascii="Arial" w:hAnsi="Arial" w:cs="Arial"/>
          <w:lang w:val="en-US"/>
        </w:rPr>
      </w:pPr>
    </w:p>
    <w:p w:rsidR="00DB5C66" w:rsidRDefault="00DB5C66" w:rsidP="005B592D">
      <w:pPr>
        <w:rPr>
          <w:rFonts w:ascii="Arial" w:hAnsi="Arial" w:cs="Arial"/>
          <w:lang w:val="en-US"/>
        </w:rPr>
      </w:pPr>
    </w:p>
    <w:p w:rsidR="00DB5C66" w:rsidRDefault="00DB5C66" w:rsidP="005B592D">
      <w:pPr>
        <w:rPr>
          <w:rFonts w:ascii="Arial" w:hAnsi="Arial" w:cs="Arial"/>
          <w:lang w:val="en-US"/>
        </w:rPr>
      </w:pPr>
    </w:p>
    <w:p w:rsidR="00DB5C66" w:rsidRDefault="00DB5C66" w:rsidP="005B592D">
      <w:pPr>
        <w:rPr>
          <w:rFonts w:ascii="Arial" w:hAnsi="Arial" w:cs="Arial"/>
          <w:lang w:val="en-US"/>
        </w:rPr>
      </w:pPr>
    </w:p>
    <w:p w:rsidR="00DB5C66" w:rsidRDefault="00DB5C66" w:rsidP="005B592D">
      <w:pPr>
        <w:rPr>
          <w:rFonts w:ascii="Arial" w:hAnsi="Arial" w:cs="Arial"/>
          <w:lang w:val="en-US"/>
        </w:rPr>
      </w:pPr>
    </w:p>
    <w:p w:rsidR="00DB5C66" w:rsidRDefault="00DB5C66" w:rsidP="005B592D">
      <w:pPr>
        <w:rPr>
          <w:rFonts w:ascii="Arial" w:hAnsi="Arial" w:cs="Arial"/>
          <w:lang w:val="en-US"/>
        </w:rPr>
      </w:pPr>
    </w:p>
    <w:p w:rsidR="00DB5C66" w:rsidRDefault="00DB5C66" w:rsidP="005B592D">
      <w:pPr>
        <w:rPr>
          <w:rFonts w:ascii="Arial" w:hAnsi="Arial" w:cs="Arial"/>
          <w:lang w:val="en-US"/>
        </w:rPr>
      </w:pPr>
    </w:p>
    <w:p w:rsidR="00DB5C66" w:rsidRDefault="00DB5C66" w:rsidP="005B592D">
      <w:pPr>
        <w:rPr>
          <w:rFonts w:ascii="Arial" w:hAnsi="Arial" w:cs="Arial"/>
          <w:lang w:val="en-US"/>
        </w:rPr>
      </w:pPr>
    </w:p>
    <w:p w:rsidR="00DB5C66" w:rsidRPr="00D4566A" w:rsidRDefault="00DB5C66" w:rsidP="005B592D">
      <w:pPr>
        <w:rPr>
          <w:rFonts w:ascii="Arial" w:hAnsi="Arial" w:cs="Arial"/>
          <w:lang w:val="en-US"/>
        </w:rPr>
      </w:pPr>
    </w:p>
    <w:p w:rsidR="00501259" w:rsidRPr="00D4566A" w:rsidRDefault="00501259" w:rsidP="003F69A1">
      <w:pPr>
        <w:jc w:val="center"/>
        <w:rPr>
          <w:rFonts w:ascii="Arial" w:hAnsi="Arial" w:cs="Arial"/>
          <w:b/>
          <w:lang w:val="en-US"/>
        </w:rPr>
      </w:pPr>
      <w:r w:rsidRPr="00D4566A">
        <w:rPr>
          <w:rFonts w:ascii="Arial" w:hAnsi="Arial" w:cs="Arial"/>
          <w:b/>
          <w:lang w:val="en-US"/>
        </w:rPr>
        <w:t>LISTA DE TABELAS</w:t>
      </w:r>
    </w:p>
    <w:p w:rsidR="003F69A1" w:rsidRPr="00D4566A" w:rsidRDefault="003F69A1" w:rsidP="005B592D">
      <w:pPr>
        <w:rPr>
          <w:rFonts w:ascii="Arial" w:hAnsi="Arial" w:cs="Arial"/>
          <w:b/>
          <w:lang w:val="en-US"/>
        </w:rPr>
      </w:pPr>
    </w:p>
    <w:p w:rsidR="00EE743C" w:rsidRPr="00DB5C66" w:rsidRDefault="007F2C4E">
      <w:pPr>
        <w:pStyle w:val="ndicedeilustraes"/>
        <w:tabs>
          <w:tab w:val="right" w:leader="dot" w:pos="9061"/>
        </w:tabs>
        <w:rPr>
          <w:rFonts w:ascii="Arial" w:eastAsiaTheme="minorEastAsia" w:hAnsi="Arial" w:cs="Arial"/>
          <w:b/>
          <w:noProof/>
          <w:sz w:val="22"/>
          <w:lang w:eastAsia="pt-BR"/>
        </w:rPr>
      </w:pPr>
      <w:r w:rsidRPr="00D4566A">
        <w:rPr>
          <w:rFonts w:ascii="Arial" w:hAnsi="Arial" w:cs="Arial"/>
          <w:b/>
          <w:lang w:val="en-US"/>
        </w:rPr>
        <w:fldChar w:fldCharType="begin"/>
      </w:r>
      <w:r w:rsidR="003F69A1" w:rsidRPr="00D4566A">
        <w:rPr>
          <w:rFonts w:ascii="Arial" w:hAnsi="Arial" w:cs="Arial"/>
          <w:b/>
          <w:lang w:val="en-US"/>
        </w:rPr>
        <w:instrText xml:space="preserve"> TOC \h \z \c "Tabela" </w:instrText>
      </w:r>
      <w:r w:rsidRPr="00D4566A">
        <w:rPr>
          <w:rFonts w:ascii="Arial" w:hAnsi="Arial" w:cs="Arial"/>
          <w:b/>
          <w:lang w:val="en-US"/>
        </w:rPr>
        <w:fldChar w:fldCharType="separate"/>
      </w:r>
      <w:hyperlink w:anchor="_Toc435773842" w:history="1">
        <w:r w:rsidR="00EE743C" w:rsidRPr="00DB5C66">
          <w:rPr>
            <w:rStyle w:val="Hyperlink"/>
            <w:rFonts w:ascii="Arial" w:hAnsi="Arial" w:cs="Arial"/>
            <w:b/>
            <w:noProof/>
          </w:rPr>
          <w:t>Tabela 1: Demonstração dos fluxos de caixa - exercício financeiro de 2012</w:t>
        </w:r>
        <w:r w:rsidR="00EE743C" w:rsidRPr="00DB5C66">
          <w:rPr>
            <w:rFonts w:ascii="Arial" w:hAnsi="Arial" w:cs="Arial"/>
            <w:b/>
            <w:noProof/>
            <w:webHidden/>
          </w:rPr>
          <w:tab/>
        </w:r>
        <w:r w:rsidRPr="00DB5C66">
          <w:rPr>
            <w:rFonts w:ascii="Arial" w:hAnsi="Arial" w:cs="Arial"/>
            <w:b/>
            <w:noProof/>
            <w:webHidden/>
          </w:rPr>
          <w:fldChar w:fldCharType="begin"/>
        </w:r>
        <w:r w:rsidR="00EE743C" w:rsidRPr="00DB5C66">
          <w:rPr>
            <w:rFonts w:ascii="Arial" w:hAnsi="Arial" w:cs="Arial"/>
            <w:b/>
            <w:noProof/>
            <w:webHidden/>
          </w:rPr>
          <w:instrText xml:space="preserve"> PAGEREF _Toc435773842 \h </w:instrText>
        </w:r>
        <w:r w:rsidRPr="00DB5C66">
          <w:rPr>
            <w:rFonts w:ascii="Arial" w:hAnsi="Arial" w:cs="Arial"/>
            <w:b/>
            <w:noProof/>
            <w:webHidden/>
          </w:rPr>
        </w:r>
        <w:r w:rsidRPr="00DB5C66">
          <w:rPr>
            <w:rFonts w:ascii="Arial" w:hAnsi="Arial" w:cs="Arial"/>
            <w:b/>
            <w:noProof/>
            <w:webHidden/>
          </w:rPr>
          <w:fldChar w:fldCharType="separate"/>
        </w:r>
        <w:r w:rsidR="00E543C2">
          <w:rPr>
            <w:rFonts w:ascii="Arial" w:hAnsi="Arial" w:cs="Arial"/>
            <w:b/>
            <w:noProof/>
            <w:webHidden/>
          </w:rPr>
          <w:t>47</w:t>
        </w:r>
        <w:r w:rsidRPr="00DB5C66">
          <w:rPr>
            <w:rFonts w:ascii="Arial" w:hAnsi="Arial" w:cs="Arial"/>
            <w:b/>
            <w:noProof/>
            <w:webHidden/>
          </w:rPr>
          <w:fldChar w:fldCharType="end"/>
        </w:r>
      </w:hyperlink>
    </w:p>
    <w:p w:rsidR="00EE743C" w:rsidRPr="00DB5C66" w:rsidRDefault="007F2C4E">
      <w:pPr>
        <w:pStyle w:val="ndicedeilustraes"/>
        <w:tabs>
          <w:tab w:val="right" w:leader="dot" w:pos="9061"/>
        </w:tabs>
        <w:rPr>
          <w:rFonts w:ascii="Arial" w:eastAsiaTheme="minorEastAsia" w:hAnsi="Arial" w:cs="Arial"/>
          <w:b/>
          <w:noProof/>
          <w:sz w:val="22"/>
          <w:lang w:eastAsia="pt-BR"/>
        </w:rPr>
      </w:pPr>
      <w:hyperlink w:anchor="_Toc435773843" w:history="1">
        <w:r w:rsidR="00EE743C" w:rsidRPr="00DB5C66">
          <w:rPr>
            <w:rStyle w:val="Hyperlink"/>
            <w:rFonts w:ascii="Arial" w:hAnsi="Arial" w:cs="Arial"/>
            <w:b/>
            <w:noProof/>
          </w:rPr>
          <w:t>Tabela 2: Demonstração dos fluxos de caixa - exercício financeiro de 2013</w:t>
        </w:r>
        <w:r w:rsidR="00EE743C" w:rsidRPr="00DB5C66">
          <w:rPr>
            <w:rFonts w:ascii="Arial" w:hAnsi="Arial" w:cs="Arial"/>
            <w:b/>
            <w:noProof/>
            <w:webHidden/>
          </w:rPr>
          <w:tab/>
        </w:r>
        <w:r w:rsidRPr="00DB5C66">
          <w:rPr>
            <w:rFonts w:ascii="Arial" w:hAnsi="Arial" w:cs="Arial"/>
            <w:b/>
            <w:noProof/>
            <w:webHidden/>
          </w:rPr>
          <w:fldChar w:fldCharType="begin"/>
        </w:r>
        <w:r w:rsidR="00EE743C" w:rsidRPr="00DB5C66">
          <w:rPr>
            <w:rFonts w:ascii="Arial" w:hAnsi="Arial" w:cs="Arial"/>
            <w:b/>
            <w:noProof/>
            <w:webHidden/>
          </w:rPr>
          <w:instrText xml:space="preserve"> PAGEREF _Toc435773843 \h </w:instrText>
        </w:r>
        <w:r w:rsidRPr="00DB5C66">
          <w:rPr>
            <w:rFonts w:ascii="Arial" w:hAnsi="Arial" w:cs="Arial"/>
            <w:b/>
            <w:noProof/>
            <w:webHidden/>
          </w:rPr>
        </w:r>
        <w:r w:rsidRPr="00DB5C66">
          <w:rPr>
            <w:rFonts w:ascii="Arial" w:hAnsi="Arial" w:cs="Arial"/>
            <w:b/>
            <w:noProof/>
            <w:webHidden/>
          </w:rPr>
          <w:fldChar w:fldCharType="separate"/>
        </w:r>
        <w:r w:rsidR="00E543C2">
          <w:rPr>
            <w:rFonts w:ascii="Arial" w:hAnsi="Arial" w:cs="Arial"/>
            <w:b/>
            <w:noProof/>
            <w:webHidden/>
          </w:rPr>
          <w:t>51</w:t>
        </w:r>
        <w:r w:rsidRPr="00DB5C66">
          <w:rPr>
            <w:rFonts w:ascii="Arial" w:hAnsi="Arial" w:cs="Arial"/>
            <w:b/>
            <w:noProof/>
            <w:webHidden/>
          </w:rPr>
          <w:fldChar w:fldCharType="end"/>
        </w:r>
      </w:hyperlink>
    </w:p>
    <w:p w:rsidR="00EE743C" w:rsidRPr="00DB5C66" w:rsidRDefault="007F2C4E">
      <w:pPr>
        <w:pStyle w:val="ndicedeilustraes"/>
        <w:tabs>
          <w:tab w:val="right" w:leader="dot" w:pos="9061"/>
        </w:tabs>
        <w:rPr>
          <w:rFonts w:ascii="Arial" w:eastAsiaTheme="minorEastAsia" w:hAnsi="Arial" w:cs="Arial"/>
          <w:b/>
          <w:noProof/>
          <w:sz w:val="22"/>
          <w:lang w:eastAsia="pt-BR"/>
        </w:rPr>
      </w:pPr>
      <w:hyperlink w:anchor="_Toc435773844" w:history="1">
        <w:r w:rsidR="00EE743C" w:rsidRPr="00DB5C66">
          <w:rPr>
            <w:rStyle w:val="Hyperlink"/>
            <w:rFonts w:ascii="Arial" w:hAnsi="Arial" w:cs="Arial"/>
            <w:b/>
            <w:noProof/>
          </w:rPr>
          <w:t>Tabela 3: Demonstração dos fluxos de caixa - exercício financeiro de 2014</w:t>
        </w:r>
        <w:r w:rsidR="00EE743C" w:rsidRPr="00DB5C66">
          <w:rPr>
            <w:rFonts w:ascii="Arial" w:hAnsi="Arial" w:cs="Arial"/>
            <w:b/>
            <w:noProof/>
            <w:webHidden/>
          </w:rPr>
          <w:tab/>
        </w:r>
        <w:r w:rsidRPr="00DB5C66">
          <w:rPr>
            <w:rFonts w:ascii="Arial" w:hAnsi="Arial" w:cs="Arial"/>
            <w:b/>
            <w:noProof/>
            <w:webHidden/>
          </w:rPr>
          <w:fldChar w:fldCharType="begin"/>
        </w:r>
        <w:r w:rsidR="00EE743C" w:rsidRPr="00DB5C66">
          <w:rPr>
            <w:rFonts w:ascii="Arial" w:hAnsi="Arial" w:cs="Arial"/>
            <w:b/>
            <w:noProof/>
            <w:webHidden/>
          </w:rPr>
          <w:instrText xml:space="preserve"> PAGEREF _Toc435773844 \h </w:instrText>
        </w:r>
        <w:r w:rsidRPr="00DB5C66">
          <w:rPr>
            <w:rFonts w:ascii="Arial" w:hAnsi="Arial" w:cs="Arial"/>
            <w:b/>
            <w:noProof/>
            <w:webHidden/>
          </w:rPr>
        </w:r>
        <w:r w:rsidRPr="00DB5C66">
          <w:rPr>
            <w:rFonts w:ascii="Arial" w:hAnsi="Arial" w:cs="Arial"/>
            <w:b/>
            <w:noProof/>
            <w:webHidden/>
          </w:rPr>
          <w:fldChar w:fldCharType="separate"/>
        </w:r>
        <w:r w:rsidR="00E543C2">
          <w:rPr>
            <w:rFonts w:ascii="Arial" w:hAnsi="Arial" w:cs="Arial"/>
            <w:b/>
            <w:noProof/>
            <w:webHidden/>
          </w:rPr>
          <w:t>55</w:t>
        </w:r>
        <w:r w:rsidRPr="00DB5C66">
          <w:rPr>
            <w:rFonts w:ascii="Arial" w:hAnsi="Arial" w:cs="Arial"/>
            <w:b/>
            <w:noProof/>
            <w:webHidden/>
          </w:rPr>
          <w:fldChar w:fldCharType="end"/>
        </w:r>
      </w:hyperlink>
    </w:p>
    <w:p w:rsidR="003F69A1" w:rsidRPr="00D4566A" w:rsidRDefault="007F2C4E" w:rsidP="005B592D">
      <w:pPr>
        <w:rPr>
          <w:rFonts w:ascii="Arial" w:hAnsi="Arial" w:cs="Arial"/>
          <w:b/>
          <w:lang w:val="en-US"/>
        </w:rPr>
      </w:pPr>
      <w:r w:rsidRPr="00D4566A">
        <w:rPr>
          <w:rFonts w:ascii="Arial" w:hAnsi="Arial" w:cs="Arial"/>
          <w:b/>
          <w:lang w:val="en-US"/>
        </w:rPr>
        <w:fldChar w:fldCharType="end"/>
      </w: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Pr="00D4566A" w:rsidRDefault="003F69A1" w:rsidP="005B592D">
      <w:pPr>
        <w:rPr>
          <w:rFonts w:ascii="Arial" w:hAnsi="Arial" w:cs="Arial"/>
          <w:b/>
          <w:lang w:val="en-US"/>
        </w:rPr>
      </w:pPr>
    </w:p>
    <w:p w:rsidR="003F69A1" w:rsidRDefault="003F69A1" w:rsidP="005B592D">
      <w:pPr>
        <w:rPr>
          <w:rFonts w:ascii="Arial" w:hAnsi="Arial" w:cs="Arial"/>
          <w:b/>
          <w:lang w:val="en-US"/>
        </w:rPr>
      </w:pPr>
    </w:p>
    <w:p w:rsidR="00D4566A" w:rsidRPr="00D4566A" w:rsidRDefault="00D4566A" w:rsidP="005B592D">
      <w:pPr>
        <w:rPr>
          <w:rFonts w:ascii="Arial" w:hAnsi="Arial" w:cs="Arial"/>
          <w:b/>
          <w:lang w:val="en-US"/>
        </w:rPr>
      </w:pPr>
    </w:p>
    <w:p w:rsidR="003F69A1" w:rsidRPr="00C32411" w:rsidRDefault="003F69A1" w:rsidP="00A27191">
      <w:pPr>
        <w:pStyle w:val="Sumrio1"/>
        <w:rPr>
          <w:szCs w:val="24"/>
        </w:rPr>
      </w:pPr>
      <w:r w:rsidRPr="00C32411">
        <w:rPr>
          <w:szCs w:val="24"/>
        </w:rPr>
        <w:t>SUMÁRIO</w:t>
      </w:r>
    </w:p>
    <w:p w:rsidR="003F69A1" w:rsidRPr="00C32411" w:rsidRDefault="003F69A1" w:rsidP="003F69A1">
      <w:pPr>
        <w:rPr>
          <w:rFonts w:ascii="Arial" w:hAnsi="Arial" w:cs="Arial"/>
          <w:szCs w:val="24"/>
          <w:lang w:val="en-US"/>
        </w:rPr>
      </w:pPr>
    </w:p>
    <w:p w:rsidR="002E7374" w:rsidRPr="00C32411" w:rsidRDefault="007F2C4E">
      <w:pPr>
        <w:pStyle w:val="Sumrio1"/>
        <w:rPr>
          <w:rFonts w:eastAsiaTheme="minorEastAsia"/>
          <w:b w:val="0"/>
          <w:noProof/>
          <w:szCs w:val="24"/>
          <w:lang w:val="pt-BR" w:eastAsia="pt-BR"/>
        </w:rPr>
      </w:pPr>
      <w:r w:rsidRPr="00C32411">
        <w:rPr>
          <w:szCs w:val="24"/>
        </w:rPr>
        <w:fldChar w:fldCharType="begin"/>
      </w:r>
      <w:r w:rsidR="003F69A1" w:rsidRPr="00C32411">
        <w:rPr>
          <w:szCs w:val="24"/>
        </w:rPr>
        <w:instrText xml:space="preserve"> TOC \o "1-4" \h \z \u </w:instrText>
      </w:r>
      <w:r w:rsidRPr="00C32411">
        <w:rPr>
          <w:szCs w:val="24"/>
        </w:rPr>
        <w:fldChar w:fldCharType="separate"/>
      </w:r>
      <w:hyperlink w:anchor="_Toc436432439" w:history="1">
        <w:r w:rsidR="002E7374" w:rsidRPr="00C32411">
          <w:rPr>
            <w:rStyle w:val="Hyperlink"/>
            <w:noProof/>
            <w:szCs w:val="24"/>
          </w:rPr>
          <w:t>1</w:t>
        </w:r>
        <w:r w:rsidR="002E7374" w:rsidRPr="00C32411">
          <w:rPr>
            <w:rFonts w:eastAsiaTheme="minorEastAsia"/>
            <w:b w:val="0"/>
            <w:noProof/>
            <w:szCs w:val="24"/>
            <w:lang w:val="pt-BR" w:eastAsia="pt-BR"/>
          </w:rPr>
          <w:tab/>
        </w:r>
        <w:r w:rsidR="002E7374" w:rsidRPr="00C32411">
          <w:rPr>
            <w:rStyle w:val="Hyperlink"/>
            <w:noProof/>
            <w:szCs w:val="24"/>
          </w:rPr>
          <w:t>INTRODUÇÃO</w:t>
        </w:r>
        <w:r w:rsidR="002E7374" w:rsidRPr="00C32411">
          <w:rPr>
            <w:noProof/>
            <w:webHidden/>
            <w:szCs w:val="24"/>
          </w:rPr>
          <w:tab/>
        </w:r>
        <w:r w:rsidRPr="00C32411">
          <w:rPr>
            <w:noProof/>
            <w:webHidden/>
            <w:szCs w:val="24"/>
          </w:rPr>
          <w:fldChar w:fldCharType="begin"/>
        </w:r>
        <w:r w:rsidR="002E7374" w:rsidRPr="00C32411">
          <w:rPr>
            <w:noProof/>
            <w:webHidden/>
            <w:szCs w:val="24"/>
          </w:rPr>
          <w:instrText xml:space="preserve"> PAGEREF _Toc436432439 \h </w:instrText>
        </w:r>
        <w:r w:rsidRPr="00C32411">
          <w:rPr>
            <w:noProof/>
            <w:webHidden/>
            <w:szCs w:val="24"/>
          </w:rPr>
        </w:r>
        <w:r w:rsidRPr="00C32411">
          <w:rPr>
            <w:noProof/>
            <w:webHidden/>
            <w:szCs w:val="24"/>
          </w:rPr>
          <w:fldChar w:fldCharType="separate"/>
        </w:r>
        <w:r w:rsidR="00E543C2">
          <w:rPr>
            <w:noProof/>
            <w:webHidden/>
            <w:szCs w:val="24"/>
          </w:rPr>
          <w:t>11</w:t>
        </w:r>
        <w:r w:rsidRPr="00C32411">
          <w:rPr>
            <w:noProof/>
            <w:webHidden/>
            <w:szCs w:val="24"/>
          </w:rPr>
          <w:fldChar w:fldCharType="end"/>
        </w:r>
      </w:hyperlink>
    </w:p>
    <w:p w:rsidR="00C32411" w:rsidRDefault="00C32411">
      <w:pPr>
        <w:pStyle w:val="Sumrio2"/>
        <w:rPr>
          <w:rStyle w:val="Hyperlink"/>
          <w:szCs w:val="24"/>
        </w:rPr>
      </w:pPr>
    </w:p>
    <w:p w:rsidR="002E7374" w:rsidRPr="00C32411" w:rsidRDefault="007F2C4E">
      <w:pPr>
        <w:pStyle w:val="Sumrio2"/>
        <w:rPr>
          <w:rFonts w:eastAsiaTheme="minorEastAsia"/>
          <w:b w:val="0"/>
          <w:szCs w:val="24"/>
          <w:lang w:eastAsia="pt-BR"/>
        </w:rPr>
      </w:pPr>
      <w:hyperlink w:anchor="_Toc436432440" w:history="1">
        <w:r w:rsidR="002E7374" w:rsidRPr="00C32411">
          <w:rPr>
            <w:rStyle w:val="Hyperlink"/>
            <w:szCs w:val="24"/>
          </w:rPr>
          <w:t>1.1</w:t>
        </w:r>
        <w:r w:rsidR="002E7374" w:rsidRPr="00C32411">
          <w:rPr>
            <w:rFonts w:eastAsiaTheme="minorEastAsia"/>
            <w:b w:val="0"/>
            <w:szCs w:val="24"/>
            <w:lang w:eastAsia="pt-BR"/>
          </w:rPr>
          <w:tab/>
        </w:r>
        <w:r w:rsidR="002E7374" w:rsidRPr="00C32411">
          <w:rPr>
            <w:rStyle w:val="Hyperlink"/>
            <w:szCs w:val="24"/>
          </w:rPr>
          <w:t>Problema da pesquisa</w:t>
        </w:r>
        <w:r w:rsidR="002E7374" w:rsidRPr="00C32411">
          <w:rPr>
            <w:webHidden/>
            <w:szCs w:val="24"/>
          </w:rPr>
          <w:tab/>
        </w:r>
        <w:r w:rsidRPr="00C32411">
          <w:rPr>
            <w:webHidden/>
            <w:szCs w:val="24"/>
          </w:rPr>
          <w:fldChar w:fldCharType="begin"/>
        </w:r>
        <w:r w:rsidR="002E7374" w:rsidRPr="00C32411">
          <w:rPr>
            <w:webHidden/>
            <w:szCs w:val="24"/>
          </w:rPr>
          <w:instrText xml:space="preserve"> PAGEREF _Toc436432440 \h </w:instrText>
        </w:r>
        <w:r w:rsidRPr="00C32411">
          <w:rPr>
            <w:webHidden/>
            <w:szCs w:val="24"/>
          </w:rPr>
        </w:r>
        <w:r w:rsidRPr="00C32411">
          <w:rPr>
            <w:webHidden/>
            <w:szCs w:val="24"/>
          </w:rPr>
          <w:fldChar w:fldCharType="separate"/>
        </w:r>
        <w:r w:rsidR="00E543C2">
          <w:rPr>
            <w:webHidden/>
            <w:szCs w:val="24"/>
          </w:rPr>
          <w:t>11</w:t>
        </w:r>
        <w:r w:rsidRPr="00C32411">
          <w:rPr>
            <w:webHidden/>
            <w:szCs w:val="24"/>
          </w:rPr>
          <w:fldChar w:fldCharType="end"/>
        </w:r>
      </w:hyperlink>
    </w:p>
    <w:p w:rsidR="002E7374" w:rsidRPr="00C32411" w:rsidRDefault="007F2C4E">
      <w:pPr>
        <w:pStyle w:val="Sumrio2"/>
        <w:rPr>
          <w:rFonts w:eastAsiaTheme="minorEastAsia"/>
          <w:b w:val="0"/>
          <w:szCs w:val="24"/>
          <w:lang w:eastAsia="pt-BR"/>
        </w:rPr>
      </w:pPr>
      <w:hyperlink w:anchor="_Toc436432441" w:history="1">
        <w:r w:rsidR="002E7374" w:rsidRPr="00C32411">
          <w:rPr>
            <w:rStyle w:val="Hyperlink"/>
            <w:szCs w:val="24"/>
          </w:rPr>
          <w:t>1.2</w:t>
        </w:r>
        <w:r w:rsidR="002E7374" w:rsidRPr="00C32411">
          <w:rPr>
            <w:rFonts w:eastAsiaTheme="minorEastAsia"/>
            <w:b w:val="0"/>
            <w:szCs w:val="24"/>
            <w:lang w:eastAsia="pt-BR"/>
          </w:rPr>
          <w:tab/>
        </w:r>
        <w:r w:rsidR="002E7374" w:rsidRPr="00C32411">
          <w:rPr>
            <w:rStyle w:val="Hyperlink"/>
            <w:szCs w:val="24"/>
          </w:rPr>
          <w:t>Metodologia</w:t>
        </w:r>
        <w:r w:rsidR="002E7374" w:rsidRPr="00C32411">
          <w:rPr>
            <w:webHidden/>
            <w:szCs w:val="24"/>
          </w:rPr>
          <w:tab/>
        </w:r>
        <w:r w:rsidRPr="00C32411">
          <w:rPr>
            <w:webHidden/>
            <w:szCs w:val="24"/>
          </w:rPr>
          <w:fldChar w:fldCharType="begin"/>
        </w:r>
        <w:r w:rsidR="002E7374" w:rsidRPr="00C32411">
          <w:rPr>
            <w:webHidden/>
            <w:szCs w:val="24"/>
          </w:rPr>
          <w:instrText xml:space="preserve"> PAGEREF _Toc436432441 \h </w:instrText>
        </w:r>
        <w:r w:rsidRPr="00C32411">
          <w:rPr>
            <w:webHidden/>
            <w:szCs w:val="24"/>
          </w:rPr>
        </w:r>
        <w:r w:rsidRPr="00C32411">
          <w:rPr>
            <w:webHidden/>
            <w:szCs w:val="24"/>
          </w:rPr>
          <w:fldChar w:fldCharType="separate"/>
        </w:r>
        <w:r w:rsidR="00E543C2">
          <w:rPr>
            <w:webHidden/>
            <w:szCs w:val="24"/>
          </w:rPr>
          <w:t>13</w:t>
        </w:r>
        <w:r w:rsidRPr="00C32411">
          <w:rPr>
            <w:webHidden/>
            <w:szCs w:val="24"/>
          </w:rPr>
          <w:fldChar w:fldCharType="end"/>
        </w:r>
      </w:hyperlink>
    </w:p>
    <w:p w:rsidR="002E7374" w:rsidRPr="00C32411" w:rsidRDefault="007F2C4E">
      <w:pPr>
        <w:pStyle w:val="Sumrio2"/>
        <w:rPr>
          <w:rFonts w:eastAsiaTheme="minorEastAsia"/>
          <w:b w:val="0"/>
          <w:szCs w:val="24"/>
          <w:lang w:eastAsia="pt-BR"/>
        </w:rPr>
      </w:pPr>
      <w:hyperlink w:anchor="_Toc436432442" w:history="1">
        <w:r w:rsidR="002E7374" w:rsidRPr="00C32411">
          <w:rPr>
            <w:rStyle w:val="Hyperlink"/>
            <w:szCs w:val="24"/>
          </w:rPr>
          <w:t>1.3</w:t>
        </w:r>
        <w:r w:rsidR="002E7374" w:rsidRPr="00C32411">
          <w:rPr>
            <w:rFonts w:eastAsiaTheme="minorEastAsia"/>
            <w:b w:val="0"/>
            <w:szCs w:val="24"/>
            <w:lang w:eastAsia="pt-BR"/>
          </w:rPr>
          <w:tab/>
        </w:r>
        <w:r w:rsidR="002E7374" w:rsidRPr="00C32411">
          <w:rPr>
            <w:rStyle w:val="Hyperlink"/>
            <w:szCs w:val="24"/>
          </w:rPr>
          <w:t>Estrutura da pesquisa</w:t>
        </w:r>
        <w:r w:rsidR="002E7374" w:rsidRPr="00C32411">
          <w:rPr>
            <w:webHidden/>
            <w:szCs w:val="24"/>
          </w:rPr>
          <w:tab/>
        </w:r>
        <w:r w:rsidRPr="00C32411">
          <w:rPr>
            <w:webHidden/>
            <w:szCs w:val="24"/>
          </w:rPr>
          <w:fldChar w:fldCharType="begin"/>
        </w:r>
        <w:r w:rsidR="002E7374" w:rsidRPr="00C32411">
          <w:rPr>
            <w:webHidden/>
            <w:szCs w:val="24"/>
          </w:rPr>
          <w:instrText xml:space="preserve"> PAGEREF _Toc436432442 \h </w:instrText>
        </w:r>
        <w:r w:rsidRPr="00C32411">
          <w:rPr>
            <w:webHidden/>
            <w:szCs w:val="24"/>
          </w:rPr>
        </w:r>
        <w:r w:rsidRPr="00C32411">
          <w:rPr>
            <w:webHidden/>
            <w:szCs w:val="24"/>
          </w:rPr>
          <w:fldChar w:fldCharType="separate"/>
        </w:r>
        <w:r w:rsidR="00E543C2">
          <w:rPr>
            <w:webHidden/>
            <w:szCs w:val="24"/>
          </w:rPr>
          <w:t>15</w:t>
        </w:r>
        <w:r w:rsidRPr="00C32411">
          <w:rPr>
            <w:webHidden/>
            <w:szCs w:val="24"/>
          </w:rPr>
          <w:fldChar w:fldCharType="end"/>
        </w:r>
      </w:hyperlink>
    </w:p>
    <w:p w:rsidR="002E7374" w:rsidRPr="00C32411" w:rsidRDefault="002E7374">
      <w:pPr>
        <w:pStyle w:val="Sumrio1"/>
        <w:rPr>
          <w:rStyle w:val="Hyperlink"/>
          <w:noProof/>
          <w:szCs w:val="24"/>
        </w:rPr>
      </w:pPr>
    </w:p>
    <w:p w:rsidR="002E7374" w:rsidRPr="00C32411" w:rsidRDefault="007F2C4E">
      <w:pPr>
        <w:pStyle w:val="Sumrio1"/>
        <w:rPr>
          <w:rFonts w:eastAsiaTheme="minorEastAsia"/>
          <w:b w:val="0"/>
          <w:noProof/>
          <w:szCs w:val="24"/>
          <w:lang w:val="pt-BR" w:eastAsia="pt-BR"/>
        </w:rPr>
      </w:pPr>
      <w:hyperlink w:anchor="_Toc436432443" w:history="1">
        <w:r w:rsidR="002E7374" w:rsidRPr="00C32411">
          <w:rPr>
            <w:rStyle w:val="Hyperlink"/>
            <w:noProof/>
            <w:szCs w:val="24"/>
          </w:rPr>
          <w:t>2</w:t>
        </w:r>
        <w:r w:rsidR="002E7374" w:rsidRPr="00C32411">
          <w:rPr>
            <w:rFonts w:eastAsiaTheme="minorEastAsia"/>
            <w:b w:val="0"/>
            <w:noProof/>
            <w:szCs w:val="24"/>
            <w:lang w:val="pt-BR" w:eastAsia="pt-BR"/>
          </w:rPr>
          <w:tab/>
        </w:r>
        <w:r w:rsidR="002E7374" w:rsidRPr="00C32411">
          <w:rPr>
            <w:rStyle w:val="Hyperlink"/>
            <w:noProof/>
            <w:szCs w:val="24"/>
          </w:rPr>
          <w:t>REFERENCIAL TEÓRICO</w:t>
        </w:r>
        <w:r w:rsidR="002E7374" w:rsidRPr="00C32411">
          <w:rPr>
            <w:noProof/>
            <w:webHidden/>
            <w:szCs w:val="24"/>
          </w:rPr>
          <w:tab/>
        </w:r>
        <w:r w:rsidRPr="00C32411">
          <w:rPr>
            <w:noProof/>
            <w:webHidden/>
            <w:szCs w:val="24"/>
          </w:rPr>
          <w:fldChar w:fldCharType="begin"/>
        </w:r>
        <w:r w:rsidR="002E7374" w:rsidRPr="00C32411">
          <w:rPr>
            <w:noProof/>
            <w:webHidden/>
            <w:szCs w:val="24"/>
          </w:rPr>
          <w:instrText xml:space="preserve"> PAGEREF _Toc436432443 \h </w:instrText>
        </w:r>
        <w:r w:rsidRPr="00C32411">
          <w:rPr>
            <w:noProof/>
            <w:webHidden/>
            <w:szCs w:val="24"/>
          </w:rPr>
        </w:r>
        <w:r w:rsidRPr="00C32411">
          <w:rPr>
            <w:noProof/>
            <w:webHidden/>
            <w:szCs w:val="24"/>
          </w:rPr>
          <w:fldChar w:fldCharType="separate"/>
        </w:r>
        <w:r w:rsidR="00E543C2">
          <w:rPr>
            <w:noProof/>
            <w:webHidden/>
            <w:szCs w:val="24"/>
          </w:rPr>
          <w:t>17</w:t>
        </w:r>
        <w:r w:rsidRPr="00C32411">
          <w:rPr>
            <w:noProof/>
            <w:webHidden/>
            <w:szCs w:val="24"/>
          </w:rPr>
          <w:fldChar w:fldCharType="end"/>
        </w:r>
      </w:hyperlink>
    </w:p>
    <w:p w:rsidR="00C32411" w:rsidRDefault="00C32411">
      <w:pPr>
        <w:pStyle w:val="Sumrio2"/>
        <w:rPr>
          <w:rStyle w:val="Hyperlink"/>
          <w:szCs w:val="24"/>
        </w:rPr>
      </w:pPr>
    </w:p>
    <w:p w:rsidR="002E7374" w:rsidRPr="00C32411" w:rsidRDefault="007F2C4E">
      <w:pPr>
        <w:pStyle w:val="Sumrio2"/>
        <w:rPr>
          <w:rFonts w:eastAsiaTheme="minorEastAsia"/>
          <w:b w:val="0"/>
          <w:szCs w:val="24"/>
          <w:lang w:eastAsia="pt-BR"/>
        </w:rPr>
      </w:pPr>
      <w:hyperlink w:anchor="_Toc436432444" w:history="1">
        <w:r w:rsidR="002E7374" w:rsidRPr="00C32411">
          <w:rPr>
            <w:rStyle w:val="Hyperlink"/>
            <w:szCs w:val="24"/>
          </w:rPr>
          <w:t>2.1</w:t>
        </w:r>
        <w:r w:rsidR="002E7374" w:rsidRPr="00C32411">
          <w:rPr>
            <w:rFonts w:eastAsiaTheme="minorEastAsia"/>
            <w:b w:val="0"/>
            <w:szCs w:val="24"/>
            <w:lang w:eastAsia="pt-BR"/>
          </w:rPr>
          <w:tab/>
        </w:r>
        <w:r w:rsidR="002E7374" w:rsidRPr="00C32411">
          <w:rPr>
            <w:rStyle w:val="Hyperlink"/>
            <w:szCs w:val="24"/>
          </w:rPr>
          <w:t>Conceitos iniciais</w:t>
        </w:r>
        <w:r w:rsidR="002E7374" w:rsidRPr="00C32411">
          <w:rPr>
            <w:webHidden/>
            <w:szCs w:val="24"/>
          </w:rPr>
          <w:tab/>
        </w:r>
        <w:r w:rsidRPr="00C32411">
          <w:rPr>
            <w:webHidden/>
            <w:szCs w:val="24"/>
          </w:rPr>
          <w:fldChar w:fldCharType="begin"/>
        </w:r>
        <w:r w:rsidR="002E7374" w:rsidRPr="00C32411">
          <w:rPr>
            <w:webHidden/>
            <w:szCs w:val="24"/>
          </w:rPr>
          <w:instrText xml:space="preserve"> PAGEREF _Toc436432444 \h </w:instrText>
        </w:r>
        <w:r w:rsidRPr="00C32411">
          <w:rPr>
            <w:webHidden/>
            <w:szCs w:val="24"/>
          </w:rPr>
        </w:r>
        <w:r w:rsidRPr="00C32411">
          <w:rPr>
            <w:webHidden/>
            <w:szCs w:val="24"/>
          </w:rPr>
          <w:fldChar w:fldCharType="separate"/>
        </w:r>
        <w:r w:rsidR="00E543C2">
          <w:rPr>
            <w:webHidden/>
            <w:szCs w:val="24"/>
          </w:rPr>
          <w:t>17</w:t>
        </w:r>
        <w:r w:rsidRPr="00C32411">
          <w:rPr>
            <w:webHidden/>
            <w:szCs w:val="24"/>
          </w:rPr>
          <w:fldChar w:fldCharType="end"/>
        </w:r>
      </w:hyperlink>
    </w:p>
    <w:p w:rsidR="002E7374" w:rsidRPr="00C32411" w:rsidRDefault="007F2C4E">
      <w:pPr>
        <w:pStyle w:val="Sumrio2"/>
        <w:rPr>
          <w:rFonts w:eastAsiaTheme="minorEastAsia"/>
          <w:b w:val="0"/>
          <w:szCs w:val="24"/>
          <w:lang w:eastAsia="pt-BR"/>
        </w:rPr>
      </w:pPr>
      <w:hyperlink w:anchor="_Toc436432445" w:history="1">
        <w:r w:rsidR="002E7374" w:rsidRPr="00C32411">
          <w:rPr>
            <w:rStyle w:val="Hyperlink"/>
            <w:szCs w:val="24"/>
          </w:rPr>
          <w:t>2.2</w:t>
        </w:r>
        <w:r w:rsidR="002E7374" w:rsidRPr="00C32411">
          <w:rPr>
            <w:rFonts w:eastAsiaTheme="minorEastAsia"/>
            <w:b w:val="0"/>
            <w:szCs w:val="24"/>
            <w:lang w:eastAsia="pt-BR"/>
          </w:rPr>
          <w:tab/>
        </w:r>
        <w:r w:rsidR="002E7374" w:rsidRPr="00C32411">
          <w:rPr>
            <w:rStyle w:val="Hyperlink"/>
            <w:szCs w:val="24"/>
          </w:rPr>
          <w:t>Contabilidade gerencial: aspectos relevantes</w:t>
        </w:r>
        <w:r w:rsidR="002E7374" w:rsidRPr="00C32411">
          <w:rPr>
            <w:webHidden/>
            <w:szCs w:val="24"/>
          </w:rPr>
          <w:tab/>
        </w:r>
        <w:r w:rsidRPr="00C32411">
          <w:rPr>
            <w:webHidden/>
            <w:szCs w:val="24"/>
          </w:rPr>
          <w:fldChar w:fldCharType="begin"/>
        </w:r>
        <w:r w:rsidR="002E7374" w:rsidRPr="00C32411">
          <w:rPr>
            <w:webHidden/>
            <w:szCs w:val="24"/>
          </w:rPr>
          <w:instrText xml:space="preserve"> PAGEREF _Toc436432445 \h </w:instrText>
        </w:r>
        <w:r w:rsidRPr="00C32411">
          <w:rPr>
            <w:webHidden/>
            <w:szCs w:val="24"/>
          </w:rPr>
        </w:r>
        <w:r w:rsidRPr="00C32411">
          <w:rPr>
            <w:webHidden/>
            <w:szCs w:val="24"/>
          </w:rPr>
          <w:fldChar w:fldCharType="separate"/>
        </w:r>
        <w:r w:rsidR="00E543C2">
          <w:rPr>
            <w:webHidden/>
            <w:szCs w:val="24"/>
          </w:rPr>
          <w:t>18</w:t>
        </w:r>
        <w:r w:rsidRPr="00C32411">
          <w:rPr>
            <w:webHidden/>
            <w:szCs w:val="24"/>
          </w:rPr>
          <w:fldChar w:fldCharType="end"/>
        </w:r>
      </w:hyperlink>
    </w:p>
    <w:p w:rsidR="002E7374" w:rsidRPr="00C32411" w:rsidRDefault="007F2C4E">
      <w:pPr>
        <w:pStyle w:val="Sumrio3"/>
        <w:rPr>
          <w:rFonts w:eastAsiaTheme="minorEastAsia"/>
          <w:i w:val="0"/>
          <w:szCs w:val="24"/>
          <w:lang w:eastAsia="pt-BR"/>
        </w:rPr>
      </w:pPr>
      <w:hyperlink w:anchor="_Toc436432446" w:history="1">
        <w:r w:rsidR="002E7374" w:rsidRPr="00C32411">
          <w:rPr>
            <w:rStyle w:val="Hyperlink"/>
            <w:szCs w:val="24"/>
          </w:rPr>
          <w:t>2.2.1</w:t>
        </w:r>
        <w:r w:rsidR="002E7374" w:rsidRPr="00C32411">
          <w:rPr>
            <w:rFonts w:eastAsiaTheme="minorEastAsia"/>
            <w:i w:val="0"/>
            <w:szCs w:val="24"/>
            <w:lang w:eastAsia="pt-BR"/>
          </w:rPr>
          <w:tab/>
        </w:r>
        <w:r w:rsidR="002E7374" w:rsidRPr="00C32411">
          <w:rPr>
            <w:rStyle w:val="Hyperlink"/>
            <w:szCs w:val="24"/>
          </w:rPr>
          <w:t>O que se entende por contabilidade gerencial?</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_Toc436432446 \h </w:instrText>
        </w:r>
        <w:r w:rsidRPr="00C32411">
          <w:rPr>
            <w:i w:val="0"/>
            <w:webHidden/>
            <w:szCs w:val="24"/>
          </w:rPr>
        </w:r>
        <w:r w:rsidRPr="00C32411">
          <w:rPr>
            <w:i w:val="0"/>
            <w:webHidden/>
            <w:szCs w:val="24"/>
          </w:rPr>
          <w:fldChar w:fldCharType="separate"/>
        </w:r>
        <w:r w:rsidR="00E543C2">
          <w:rPr>
            <w:i w:val="0"/>
            <w:webHidden/>
            <w:szCs w:val="24"/>
          </w:rPr>
          <w:t>18</w:t>
        </w:r>
        <w:r w:rsidRPr="00C32411">
          <w:rPr>
            <w:i w:val="0"/>
            <w:webHidden/>
            <w:szCs w:val="24"/>
          </w:rPr>
          <w:fldChar w:fldCharType="end"/>
        </w:r>
      </w:hyperlink>
    </w:p>
    <w:p w:rsidR="002E7374" w:rsidRPr="00C32411" w:rsidRDefault="007F2C4E">
      <w:pPr>
        <w:pStyle w:val="Sumrio3"/>
        <w:rPr>
          <w:rFonts w:eastAsiaTheme="minorEastAsia"/>
          <w:i w:val="0"/>
          <w:szCs w:val="24"/>
          <w:lang w:eastAsia="pt-BR"/>
        </w:rPr>
      </w:pPr>
      <w:hyperlink w:anchor="_Toc436432447" w:history="1">
        <w:r w:rsidR="002E7374" w:rsidRPr="00C32411">
          <w:rPr>
            <w:rStyle w:val="Hyperlink"/>
            <w:szCs w:val="24"/>
          </w:rPr>
          <w:t>2.2.2</w:t>
        </w:r>
        <w:r w:rsidR="002E7374" w:rsidRPr="00C32411">
          <w:rPr>
            <w:rFonts w:eastAsiaTheme="minorEastAsia"/>
            <w:i w:val="0"/>
            <w:szCs w:val="24"/>
            <w:lang w:eastAsia="pt-BR"/>
          </w:rPr>
          <w:tab/>
        </w:r>
        <w:r w:rsidR="002E7374" w:rsidRPr="00C32411">
          <w:rPr>
            <w:rStyle w:val="Hyperlink"/>
            <w:szCs w:val="24"/>
          </w:rPr>
          <w:t>Contabilidade gerencial vs contabilidade financeira</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_Toc436432447 \h </w:instrText>
        </w:r>
        <w:r w:rsidRPr="00C32411">
          <w:rPr>
            <w:i w:val="0"/>
            <w:webHidden/>
            <w:szCs w:val="24"/>
          </w:rPr>
        </w:r>
        <w:r w:rsidRPr="00C32411">
          <w:rPr>
            <w:i w:val="0"/>
            <w:webHidden/>
            <w:szCs w:val="24"/>
          </w:rPr>
          <w:fldChar w:fldCharType="separate"/>
        </w:r>
        <w:r w:rsidR="00E543C2">
          <w:rPr>
            <w:i w:val="0"/>
            <w:webHidden/>
            <w:szCs w:val="24"/>
          </w:rPr>
          <w:t>18</w:t>
        </w:r>
        <w:r w:rsidRPr="00C32411">
          <w:rPr>
            <w:i w:val="0"/>
            <w:webHidden/>
            <w:szCs w:val="24"/>
          </w:rPr>
          <w:fldChar w:fldCharType="end"/>
        </w:r>
      </w:hyperlink>
    </w:p>
    <w:p w:rsidR="002E7374" w:rsidRPr="00C32411" w:rsidRDefault="007F2C4E">
      <w:pPr>
        <w:pStyle w:val="Sumrio3"/>
        <w:rPr>
          <w:rFonts w:eastAsiaTheme="minorEastAsia"/>
          <w:i w:val="0"/>
          <w:szCs w:val="24"/>
          <w:lang w:eastAsia="pt-BR"/>
        </w:rPr>
      </w:pPr>
      <w:hyperlink w:anchor="_Toc436432448" w:history="1">
        <w:r w:rsidR="002E7374" w:rsidRPr="00C32411">
          <w:rPr>
            <w:rStyle w:val="Hyperlink"/>
            <w:szCs w:val="24"/>
          </w:rPr>
          <w:t>2.2.3</w:t>
        </w:r>
        <w:r w:rsidR="002E7374" w:rsidRPr="00C32411">
          <w:rPr>
            <w:rFonts w:eastAsiaTheme="minorEastAsia"/>
            <w:i w:val="0"/>
            <w:szCs w:val="24"/>
            <w:lang w:eastAsia="pt-BR"/>
          </w:rPr>
          <w:tab/>
        </w:r>
        <w:r w:rsidR="002E7374" w:rsidRPr="00C32411">
          <w:rPr>
            <w:rStyle w:val="Hyperlink"/>
            <w:szCs w:val="24"/>
          </w:rPr>
          <w:t>Contabilidade gerencial e as atividades de planejamento, controle e tomada de decisões</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_Toc436432448 \h </w:instrText>
        </w:r>
        <w:r w:rsidRPr="00C32411">
          <w:rPr>
            <w:i w:val="0"/>
            <w:webHidden/>
            <w:szCs w:val="24"/>
          </w:rPr>
        </w:r>
        <w:r w:rsidRPr="00C32411">
          <w:rPr>
            <w:i w:val="0"/>
            <w:webHidden/>
            <w:szCs w:val="24"/>
          </w:rPr>
          <w:fldChar w:fldCharType="separate"/>
        </w:r>
        <w:r w:rsidR="00E543C2">
          <w:rPr>
            <w:i w:val="0"/>
            <w:webHidden/>
            <w:szCs w:val="24"/>
          </w:rPr>
          <w:t>19</w:t>
        </w:r>
        <w:r w:rsidRPr="00C32411">
          <w:rPr>
            <w:i w:val="0"/>
            <w:webHidden/>
            <w:szCs w:val="24"/>
          </w:rPr>
          <w:fldChar w:fldCharType="end"/>
        </w:r>
      </w:hyperlink>
    </w:p>
    <w:p w:rsidR="002E7374" w:rsidRPr="00C32411" w:rsidRDefault="007F2C4E">
      <w:pPr>
        <w:pStyle w:val="Sumrio4"/>
        <w:rPr>
          <w:rFonts w:ascii="Arial" w:eastAsiaTheme="minorEastAsia" w:hAnsi="Arial" w:cs="Arial"/>
          <w:noProof/>
          <w:szCs w:val="24"/>
          <w:lang w:eastAsia="pt-BR"/>
        </w:rPr>
      </w:pPr>
      <w:hyperlink w:anchor="_Toc436432449" w:history="1">
        <w:r w:rsidR="002E7374" w:rsidRPr="00C32411">
          <w:rPr>
            <w:rStyle w:val="Hyperlink"/>
            <w:rFonts w:ascii="Arial" w:hAnsi="Arial" w:cs="Arial"/>
            <w:i/>
            <w:noProof/>
            <w:szCs w:val="24"/>
          </w:rPr>
          <w:t>2.2.3.1</w:t>
        </w:r>
        <w:r w:rsidR="002E7374" w:rsidRPr="00C32411">
          <w:rPr>
            <w:rFonts w:ascii="Arial" w:eastAsiaTheme="minorEastAsia" w:hAnsi="Arial" w:cs="Arial"/>
            <w:i/>
            <w:noProof/>
            <w:szCs w:val="24"/>
            <w:lang w:eastAsia="pt-BR"/>
          </w:rPr>
          <w:tab/>
        </w:r>
        <w:r w:rsidR="002E7374" w:rsidRPr="00C32411">
          <w:rPr>
            <w:rStyle w:val="Hyperlink"/>
            <w:rFonts w:ascii="Arial" w:hAnsi="Arial" w:cs="Arial"/>
            <w:i/>
            <w:noProof/>
            <w:szCs w:val="24"/>
          </w:rPr>
          <w:t>Planejamento</w:t>
        </w:r>
        <w:r w:rsidR="002E7374" w:rsidRPr="00C32411">
          <w:rPr>
            <w:rFonts w:ascii="Arial" w:hAnsi="Arial" w:cs="Arial"/>
            <w:noProof/>
            <w:webHidden/>
            <w:szCs w:val="24"/>
          </w:rPr>
          <w:tab/>
        </w:r>
        <w:r w:rsidRPr="00C32411">
          <w:rPr>
            <w:rFonts w:ascii="Arial" w:hAnsi="Arial" w:cs="Arial"/>
            <w:noProof/>
            <w:webHidden/>
            <w:szCs w:val="24"/>
          </w:rPr>
          <w:fldChar w:fldCharType="begin"/>
        </w:r>
        <w:r w:rsidR="002E7374" w:rsidRPr="00C32411">
          <w:rPr>
            <w:rFonts w:ascii="Arial" w:hAnsi="Arial" w:cs="Arial"/>
            <w:noProof/>
            <w:webHidden/>
            <w:szCs w:val="24"/>
          </w:rPr>
          <w:instrText xml:space="preserve"> PAGEREF _Toc436432449 \h </w:instrText>
        </w:r>
        <w:r w:rsidRPr="00C32411">
          <w:rPr>
            <w:rFonts w:ascii="Arial" w:hAnsi="Arial" w:cs="Arial"/>
            <w:noProof/>
            <w:webHidden/>
            <w:szCs w:val="24"/>
          </w:rPr>
        </w:r>
        <w:r w:rsidRPr="00C32411">
          <w:rPr>
            <w:rFonts w:ascii="Arial" w:hAnsi="Arial" w:cs="Arial"/>
            <w:noProof/>
            <w:webHidden/>
            <w:szCs w:val="24"/>
          </w:rPr>
          <w:fldChar w:fldCharType="separate"/>
        </w:r>
        <w:r w:rsidR="00E543C2">
          <w:rPr>
            <w:rFonts w:ascii="Arial" w:hAnsi="Arial" w:cs="Arial"/>
            <w:noProof/>
            <w:webHidden/>
            <w:szCs w:val="24"/>
          </w:rPr>
          <w:t>20</w:t>
        </w:r>
        <w:r w:rsidRPr="00C32411">
          <w:rPr>
            <w:rFonts w:ascii="Arial" w:hAnsi="Arial" w:cs="Arial"/>
            <w:noProof/>
            <w:webHidden/>
            <w:szCs w:val="24"/>
          </w:rPr>
          <w:fldChar w:fldCharType="end"/>
        </w:r>
      </w:hyperlink>
    </w:p>
    <w:p w:rsidR="002E7374" w:rsidRPr="00C32411" w:rsidRDefault="007F2C4E">
      <w:pPr>
        <w:pStyle w:val="Sumrio4"/>
        <w:rPr>
          <w:rFonts w:ascii="Arial" w:eastAsiaTheme="minorEastAsia" w:hAnsi="Arial" w:cs="Arial"/>
          <w:noProof/>
          <w:szCs w:val="24"/>
          <w:lang w:eastAsia="pt-BR"/>
        </w:rPr>
      </w:pPr>
      <w:hyperlink w:anchor="_Toc436432450" w:history="1">
        <w:r w:rsidR="002E7374" w:rsidRPr="00C32411">
          <w:rPr>
            <w:rStyle w:val="Hyperlink"/>
            <w:rFonts w:ascii="Arial" w:hAnsi="Arial" w:cs="Arial"/>
            <w:i/>
            <w:noProof/>
            <w:szCs w:val="24"/>
          </w:rPr>
          <w:t>2.2.3.2</w:t>
        </w:r>
        <w:r w:rsidR="002E7374" w:rsidRPr="00C32411">
          <w:rPr>
            <w:rFonts w:ascii="Arial" w:eastAsiaTheme="minorEastAsia" w:hAnsi="Arial" w:cs="Arial"/>
            <w:i/>
            <w:noProof/>
            <w:szCs w:val="24"/>
            <w:lang w:eastAsia="pt-BR"/>
          </w:rPr>
          <w:tab/>
        </w:r>
        <w:r w:rsidR="002E7374" w:rsidRPr="00C32411">
          <w:rPr>
            <w:rStyle w:val="Hyperlink"/>
            <w:rFonts w:ascii="Arial" w:hAnsi="Arial" w:cs="Arial"/>
            <w:i/>
            <w:noProof/>
            <w:szCs w:val="24"/>
          </w:rPr>
          <w:t>Controle</w:t>
        </w:r>
        <w:r w:rsidR="002E7374" w:rsidRPr="00C32411">
          <w:rPr>
            <w:rFonts w:ascii="Arial" w:hAnsi="Arial" w:cs="Arial"/>
            <w:noProof/>
            <w:webHidden/>
            <w:szCs w:val="24"/>
          </w:rPr>
          <w:tab/>
        </w:r>
        <w:r w:rsidRPr="00C32411">
          <w:rPr>
            <w:rFonts w:ascii="Arial" w:hAnsi="Arial" w:cs="Arial"/>
            <w:noProof/>
            <w:webHidden/>
            <w:szCs w:val="24"/>
          </w:rPr>
          <w:fldChar w:fldCharType="begin"/>
        </w:r>
        <w:r w:rsidR="002E7374" w:rsidRPr="00C32411">
          <w:rPr>
            <w:rFonts w:ascii="Arial" w:hAnsi="Arial" w:cs="Arial"/>
            <w:noProof/>
            <w:webHidden/>
            <w:szCs w:val="24"/>
          </w:rPr>
          <w:instrText xml:space="preserve"> PAGEREF _Toc436432450 \h </w:instrText>
        </w:r>
        <w:r w:rsidRPr="00C32411">
          <w:rPr>
            <w:rFonts w:ascii="Arial" w:hAnsi="Arial" w:cs="Arial"/>
            <w:noProof/>
            <w:webHidden/>
            <w:szCs w:val="24"/>
          </w:rPr>
        </w:r>
        <w:r w:rsidRPr="00C32411">
          <w:rPr>
            <w:rFonts w:ascii="Arial" w:hAnsi="Arial" w:cs="Arial"/>
            <w:noProof/>
            <w:webHidden/>
            <w:szCs w:val="24"/>
          </w:rPr>
          <w:fldChar w:fldCharType="separate"/>
        </w:r>
        <w:r w:rsidR="00E543C2">
          <w:rPr>
            <w:rFonts w:ascii="Arial" w:hAnsi="Arial" w:cs="Arial"/>
            <w:noProof/>
            <w:webHidden/>
            <w:szCs w:val="24"/>
          </w:rPr>
          <w:t>21</w:t>
        </w:r>
        <w:r w:rsidRPr="00C32411">
          <w:rPr>
            <w:rFonts w:ascii="Arial" w:hAnsi="Arial" w:cs="Arial"/>
            <w:noProof/>
            <w:webHidden/>
            <w:szCs w:val="24"/>
          </w:rPr>
          <w:fldChar w:fldCharType="end"/>
        </w:r>
      </w:hyperlink>
    </w:p>
    <w:p w:rsidR="002E7374" w:rsidRPr="00C32411" w:rsidRDefault="007F2C4E">
      <w:pPr>
        <w:pStyle w:val="Sumrio4"/>
        <w:rPr>
          <w:rFonts w:ascii="Arial" w:eastAsiaTheme="minorEastAsia" w:hAnsi="Arial" w:cs="Arial"/>
          <w:noProof/>
          <w:szCs w:val="24"/>
          <w:lang w:eastAsia="pt-BR"/>
        </w:rPr>
      </w:pPr>
      <w:hyperlink w:anchor="_Toc436432451" w:history="1">
        <w:r w:rsidR="002E7374" w:rsidRPr="00C32411">
          <w:rPr>
            <w:rStyle w:val="Hyperlink"/>
            <w:rFonts w:ascii="Arial" w:hAnsi="Arial" w:cs="Arial"/>
            <w:i/>
            <w:noProof/>
            <w:szCs w:val="24"/>
          </w:rPr>
          <w:t>2.2.3.3</w:t>
        </w:r>
        <w:r w:rsidR="002E7374" w:rsidRPr="00C32411">
          <w:rPr>
            <w:rFonts w:ascii="Arial" w:eastAsiaTheme="minorEastAsia" w:hAnsi="Arial" w:cs="Arial"/>
            <w:i/>
            <w:noProof/>
            <w:szCs w:val="24"/>
            <w:lang w:eastAsia="pt-BR"/>
          </w:rPr>
          <w:tab/>
        </w:r>
        <w:r w:rsidR="002E7374" w:rsidRPr="00C32411">
          <w:rPr>
            <w:rStyle w:val="Hyperlink"/>
            <w:rFonts w:ascii="Arial" w:hAnsi="Arial" w:cs="Arial"/>
            <w:i/>
            <w:noProof/>
            <w:szCs w:val="24"/>
          </w:rPr>
          <w:t>Tomada de decisões</w:t>
        </w:r>
        <w:r w:rsidR="002E7374" w:rsidRPr="00C32411">
          <w:rPr>
            <w:rFonts w:ascii="Arial" w:hAnsi="Arial" w:cs="Arial"/>
            <w:noProof/>
            <w:webHidden/>
            <w:szCs w:val="24"/>
          </w:rPr>
          <w:tab/>
        </w:r>
        <w:r w:rsidRPr="00C32411">
          <w:rPr>
            <w:rFonts w:ascii="Arial" w:hAnsi="Arial" w:cs="Arial"/>
            <w:noProof/>
            <w:webHidden/>
            <w:szCs w:val="24"/>
          </w:rPr>
          <w:fldChar w:fldCharType="begin"/>
        </w:r>
        <w:r w:rsidR="002E7374" w:rsidRPr="00C32411">
          <w:rPr>
            <w:rFonts w:ascii="Arial" w:hAnsi="Arial" w:cs="Arial"/>
            <w:noProof/>
            <w:webHidden/>
            <w:szCs w:val="24"/>
          </w:rPr>
          <w:instrText xml:space="preserve"> PAGEREF _Toc436432451 \h </w:instrText>
        </w:r>
        <w:r w:rsidRPr="00C32411">
          <w:rPr>
            <w:rFonts w:ascii="Arial" w:hAnsi="Arial" w:cs="Arial"/>
            <w:noProof/>
            <w:webHidden/>
            <w:szCs w:val="24"/>
          </w:rPr>
        </w:r>
        <w:r w:rsidRPr="00C32411">
          <w:rPr>
            <w:rFonts w:ascii="Arial" w:hAnsi="Arial" w:cs="Arial"/>
            <w:noProof/>
            <w:webHidden/>
            <w:szCs w:val="24"/>
          </w:rPr>
          <w:fldChar w:fldCharType="separate"/>
        </w:r>
        <w:r w:rsidR="00E543C2">
          <w:rPr>
            <w:rFonts w:ascii="Arial" w:hAnsi="Arial" w:cs="Arial"/>
            <w:noProof/>
            <w:webHidden/>
            <w:szCs w:val="24"/>
          </w:rPr>
          <w:t>21</w:t>
        </w:r>
        <w:r w:rsidRPr="00C32411">
          <w:rPr>
            <w:rFonts w:ascii="Arial" w:hAnsi="Arial" w:cs="Arial"/>
            <w:noProof/>
            <w:webHidden/>
            <w:szCs w:val="24"/>
          </w:rPr>
          <w:fldChar w:fldCharType="end"/>
        </w:r>
      </w:hyperlink>
    </w:p>
    <w:p w:rsidR="002E7374" w:rsidRPr="00C32411" w:rsidRDefault="007F2C4E">
      <w:pPr>
        <w:pStyle w:val="Sumrio2"/>
        <w:rPr>
          <w:rFonts w:eastAsiaTheme="minorEastAsia"/>
          <w:b w:val="0"/>
          <w:szCs w:val="24"/>
          <w:lang w:eastAsia="pt-BR"/>
        </w:rPr>
      </w:pPr>
      <w:hyperlink w:anchor="_Toc436432452" w:history="1">
        <w:r w:rsidR="002E7374" w:rsidRPr="00C32411">
          <w:rPr>
            <w:rStyle w:val="Hyperlink"/>
            <w:szCs w:val="24"/>
          </w:rPr>
          <w:t>2.3</w:t>
        </w:r>
        <w:r w:rsidR="002E7374" w:rsidRPr="00C32411">
          <w:rPr>
            <w:rFonts w:eastAsiaTheme="minorEastAsia"/>
            <w:b w:val="0"/>
            <w:szCs w:val="24"/>
            <w:lang w:eastAsia="pt-BR"/>
          </w:rPr>
          <w:tab/>
        </w:r>
        <w:r w:rsidR="002E7374" w:rsidRPr="00C32411">
          <w:rPr>
            <w:rStyle w:val="Hyperlink"/>
            <w:szCs w:val="24"/>
          </w:rPr>
          <w:t>A contabilidade e a importância do sistema de informação contábil gerencial</w:t>
        </w:r>
        <w:r w:rsidR="002E7374" w:rsidRPr="00C32411">
          <w:rPr>
            <w:webHidden/>
            <w:szCs w:val="24"/>
          </w:rPr>
          <w:tab/>
        </w:r>
        <w:r w:rsidRPr="00C32411">
          <w:rPr>
            <w:webHidden/>
            <w:szCs w:val="24"/>
          </w:rPr>
          <w:fldChar w:fldCharType="begin"/>
        </w:r>
        <w:r w:rsidR="002E7374" w:rsidRPr="00C32411">
          <w:rPr>
            <w:webHidden/>
            <w:szCs w:val="24"/>
          </w:rPr>
          <w:instrText xml:space="preserve"> PAGEREF _Toc436432452 \h </w:instrText>
        </w:r>
        <w:r w:rsidRPr="00C32411">
          <w:rPr>
            <w:webHidden/>
            <w:szCs w:val="24"/>
          </w:rPr>
        </w:r>
        <w:r w:rsidRPr="00C32411">
          <w:rPr>
            <w:webHidden/>
            <w:szCs w:val="24"/>
          </w:rPr>
          <w:fldChar w:fldCharType="separate"/>
        </w:r>
        <w:r w:rsidR="00E543C2">
          <w:rPr>
            <w:webHidden/>
            <w:szCs w:val="24"/>
          </w:rPr>
          <w:t>22</w:t>
        </w:r>
        <w:r w:rsidRPr="00C32411">
          <w:rPr>
            <w:webHidden/>
            <w:szCs w:val="24"/>
          </w:rPr>
          <w:fldChar w:fldCharType="end"/>
        </w:r>
      </w:hyperlink>
    </w:p>
    <w:p w:rsidR="002E7374" w:rsidRPr="00C32411" w:rsidRDefault="007F2C4E">
      <w:pPr>
        <w:pStyle w:val="Sumrio2"/>
        <w:rPr>
          <w:rFonts w:eastAsiaTheme="minorEastAsia"/>
          <w:b w:val="0"/>
          <w:szCs w:val="24"/>
          <w:lang w:eastAsia="pt-BR"/>
        </w:rPr>
      </w:pPr>
      <w:hyperlink w:anchor="_Toc436432453" w:history="1">
        <w:r w:rsidR="002E7374" w:rsidRPr="00C32411">
          <w:rPr>
            <w:rStyle w:val="Hyperlink"/>
            <w:szCs w:val="24"/>
          </w:rPr>
          <w:t>2.4</w:t>
        </w:r>
        <w:r w:rsidR="002E7374" w:rsidRPr="00C32411">
          <w:rPr>
            <w:rFonts w:eastAsiaTheme="minorEastAsia"/>
            <w:b w:val="0"/>
            <w:szCs w:val="24"/>
            <w:lang w:eastAsia="pt-BR"/>
          </w:rPr>
          <w:tab/>
        </w:r>
        <w:r w:rsidR="002E7374" w:rsidRPr="00C32411">
          <w:rPr>
            <w:rStyle w:val="Hyperlink"/>
            <w:szCs w:val="24"/>
          </w:rPr>
          <w:t>Demonstrações contábeis: aspectos relevantes</w:t>
        </w:r>
        <w:r w:rsidR="002E7374" w:rsidRPr="00C32411">
          <w:rPr>
            <w:webHidden/>
            <w:szCs w:val="24"/>
          </w:rPr>
          <w:tab/>
        </w:r>
        <w:r w:rsidRPr="00C32411">
          <w:rPr>
            <w:webHidden/>
            <w:szCs w:val="24"/>
          </w:rPr>
          <w:fldChar w:fldCharType="begin"/>
        </w:r>
        <w:r w:rsidR="002E7374" w:rsidRPr="00C32411">
          <w:rPr>
            <w:webHidden/>
            <w:szCs w:val="24"/>
          </w:rPr>
          <w:instrText xml:space="preserve"> PAGEREF _Toc436432453 \h </w:instrText>
        </w:r>
        <w:r w:rsidRPr="00C32411">
          <w:rPr>
            <w:webHidden/>
            <w:szCs w:val="24"/>
          </w:rPr>
        </w:r>
        <w:r w:rsidRPr="00C32411">
          <w:rPr>
            <w:webHidden/>
            <w:szCs w:val="24"/>
          </w:rPr>
          <w:fldChar w:fldCharType="separate"/>
        </w:r>
        <w:r w:rsidR="00E543C2">
          <w:rPr>
            <w:webHidden/>
            <w:szCs w:val="24"/>
          </w:rPr>
          <w:t>24</w:t>
        </w:r>
        <w:r w:rsidRPr="00C32411">
          <w:rPr>
            <w:webHidden/>
            <w:szCs w:val="24"/>
          </w:rPr>
          <w:fldChar w:fldCharType="end"/>
        </w:r>
      </w:hyperlink>
    </w:p>
    <w:p w:rsidR="002E7374" w:rsidRPr="00C32411" w:rsidRDefault="007F2C4E">
      <w:pPr>
        <w:pStyle w:val="Sumrio2"/>
        <w:rPr>
          <w:rFonts w:eastAsiaTheme="minorEastAsia"/>
          <w:b w:val="0"/>
          <w:szCs w:val="24"/>
          <w:lang w:eastAsia="pt-BR"/>
        </w:rPr>
      </w:pPr>
      <w:hyperlink w:anchor="_Toc436432454" w:history="1">
        <w:r w:rsidR="002E7374" w:rsidRPr="00C32411">
          <w:rPr>
            <w:rStyle w:val="Hyperlink"/>
            <w:szCs w:val="24"/>
          </w:rPr>
          <w:t>2.5</w:t>
        </w:r>
        <w:r w:rsidR="002E7374" w:rsidRPr="00C32411">
          <w:rPr>
            <w:rFonts w:eastAsiaTheme="minorEastAsia"/>
            <w:b w:val="0"/>
            <w:szCs w:val="24"/>
            <w:lang w:eastAsia="pt-BR"/>
          </w:rPr>
          <w:tab/>
        </w:r>
        <w:r w:rsidR="002E7374" w:rsidRPr="00C32411">
          <w:rPr>
            <w:rStyle w:val="Hyperlink"/>
            <w:szCs w:val="24"/>
          </w:rPr>
          <w:t>Fluxo de caixa: considerações gerais</w:t>
        </w:r>
        <w:r w:rsidR="002E7374" w:rsidRPr="00C32411">
          <w:rPr>
            <w:webHidden/>
            <w:szCs w:val="24"/>
          </w:rPr>
          <w:tab/>
        </w:r>
        <w:r w:rsidRPr="00C32411">
          <w:rPr>
            <w:webHidden/>
            <w:szCs w:val="24"/>
          </w:rPr>
          <w:fldChar w:fldCharType="begin"/>
        </w:r>
        <w:r w:rsidR="002E7374" w:rsidRPr="00C32411">
          <w:rPr>
            <w:webHidden/>
            <w:szCs w:val="24"/>
          </w:rPr>
          <w:instrText xml:space="preserve"> PAGEREF _Toc436432454 \h </w:instrText>
        </w:r>
        <w:r w:rsidRPr="00C32411">
          <w:rPr>
            <w:webHidden/>
            <w:szCs w:val="24"/>
          </w:rPr>
        </w:r>
        <w:r w:rsidRPr="00C32411">
          <w:rPr>
            <w:webHidden/>
            <w:szCs w:val="24"/>
          </w:rPr>
          <w:fldChar w:fldCharType="separate"/>
        </w:r>
        <w:r w:rsidR="00E543C2">
          <w:rPr>
            <w:webHidden/>
            <w:szCs w:val="24"/>
          </w:rPr>
          <w:t>27</w:t>
        </w:r>
        <w:r w:rsidRPr="00C32411">
          <w:rPr>
            <w:webHidden/>
            <w:szCs w:val="24"/>
          </w:rPr>
          <w:fldChar w:fldCharType="end"/>
        </w:r>
      </w:hyperlink>
    </w:p>
    <w:p w:rsidR="002E7374" w:rsidRPr="00C32411" w:rsidRDefault="007F2C4E">
      <w:pPr>
        <w:pStyle w:val="Sumrio3"/>
        <w:rPr>
          <w:rFonts w:eastAsiaTheme="minorEastAsia"/>
          <w:i w:val="0"/>
          <w:szCs w:val="24"/>
          <w:lang w:eastAsia="pt-BR"/>
        </w:rPr>
      </w:pPr>
      <w:hyperlink w:anchor="_Toc436432455" w:history="1">
        <w:r w:rsidR="002E7374" w:rsidRPr="00C32411">
          <w:rPr>
            <w:rStyle w:val="Hyperlink"/>
            <w:szCs w:val="24"/>
          </w:rPr>
          <w:t>2.5.1</w:t>
        </w:r>
        <w:r w:rsidR="002E7374" w:rsidRPr="00C32411">
          <w:rPr>
            <w:rFonts w:eastAsiaTheme="minorEastAsia"/>
            <w:i w:val="0"/>
            <w:szCs w:val="24"/>
            <w:lang w:eastAsia="pt-BR"/>
          </w:rPr>
          <w:tab/>
        </w:r>
        <w:r w:rsidR="002E7374" w:rsidRPr="00C32411">
          <w:rPr>
            <w:rStyle w:val="Hyperlink"/>
            <w:szCs w:val="24"/>
          </w:rPr>
          <w:t>Considerações iniciais</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_Toc436432455 \h </w:instrText>
        </w:r>
        <w:r w:rsidRPr="00C32411">
          <w:rPr>
            <w:i w:val="0"/>
            <w:webHidden/>
            <w:szCs w:val="24"/>
          </w:rPr>
        </w:r>
        <w:r w:rsidRPr="00C32411">
          <w:rPr>
            <w:i w:val="0"/>
            <w:webHidden/>
            <w:szCs w:val="24"/>
          </w:rPr>
          <w:fldChar w:fldCharType="separate"/>
        </w:r>
        <w:r w:rsidR="00E543C2">
          <w:rPr>
            <w:i w:val="0"/>
            <w:webHidden/>
            <w:szCs w:val="24"/>
          </w:rPr>
          <w:t>27</w:t>
        </w:r>
        <w:r w:rsidRPr="00C32411">
          <w:rPr>
            <w:i w:val="0"/>
            <w:webHidden/>
            <w:szCs w:val="24"/>
          </w:rPr>
          <w:fldChar w:fldCharType="end"/>
        </w:r>
      </w:hyperlink>
    </w:p>
    <w:p w:rsidR="002E7374" w:rsidRPr="00C32411" w:rsidRDefault="007F2C4E">
      <w:pPr>
        <w:pStyle w:val="Sumrio3"/>
        <w:rPr>
          <w:rFonts w:eastAsiaTheme="minorEastAsia"/>
          <w:i w:val="0"/>
          <w:szCs w:val="24"/>
          <w:lang w:eastAsia="pt-BR"/>
        </w:rPr>
      </w:pPr>
      <w:hyperlink w:anchor="_Toc436432456" w:history="1">
        <w:r w:rsidR="002E7374" w:rsidRPr="00C32411">
          <w:rPr>
            <w:rStyle w:val="Hyperlink"/>
            <w:szCs w:val="24"/>
          </w:rPr>
          <w:t>2.5.2</w:t>
        </w:r>
        <w:r w:rsidR="002E7374" w:rsidRPr="00C32411">
          <w:rPr>
            <w:rFonts w:eastAsiaTheme="minorEastAsia"/>
            <w:i w:val="0"/>
            <w:szCs w:val="24"/>
            <w:lang w:eastAsia="pt-BR"/>
          </w:rPr>
          <w:tab/>
        </w:r>
        <w:r w:rsidR="002E7374" w:rsidRPr="00C32411">
          <w:rPr>
            <w:rStyle w:val="Hyperlink"/>
            <w:szCs w:val="24"/>
          </w:rPr>
          <w:t>Fluxo de caixa: as atividades operacionais, de investimento e de financiamento</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_Toc436432456 \h </w:instrText>
        </w:r>
        <w:r w:rsidRPr="00C32411">
          <w:rPr>
            <w:i w:val="0"/>
            <w:webHidden/>
            <w:szCs w:val="24"/>
          </w:rPr>
        </w:r>
        <w:r w:rsidRPr="00C32411">
          <w:rPr>
            <w:i w:val="0"/>
            <w:webHidden/>
            <w:szCs w:val="24"/>
          </w:rPr>
          <w:fldChar w:fldCharType="separate"/>
        </w:r>
        <w:r w:rsidR="00E543C2">
          <w:rPr>
            <w:i w:val="0"/>
            <w:webHidden/>
            <w:szCs w:val="24"/>
          </w:rPr>
          <w:t>30</w:t>
        </w:r>
        <w:r w:rsidRPr="00C32411">
          <w:rPr>
            <w:i w:val="0"/>
            <w:webHidden/>
            <w:szCs w:val="24"/>
          </w:rPr>
          <w:fldChar w:fldCharType="end"/>
        </w:r>
      </w:hyperlink>
    </w:p>
    <w:p w:rsidR="002E7374" w:rsidRPr="00C32411" w:rsidRDefault="007F2C4E">
      <w:pPr>
        <w:pStyle w:val="Sumrio4"/>
        <w:rPr>
          <w:rFonts w:ascii="Arial" w:eastAsiaTheme="minorEastAsia" w:hAnsi="Arial" w:cs="Arial"/>
          <w:i/>
          <w:noProof/>
          <w:szCs w:val="24"/>
          <w:lang w:eastAsia="pt-BR"/>
        </w:rPr>
      </w:pPr>
      <w:hyperlink w:anchor="_Toc436432457" w:history="1">
        <w:r w:rsidR="002E7374" w:rsidRPr="00C32411">
          <w:rPr>
            <w:rStyle w:val="Hyperlink"/>
            <w:rFonts w:ascii="Arial" w:hAnsi="Arial" w:cs="Arial"/>
            <w:i/>
            <w:noProof/>
            <w:szCs w:val="24"/>
          </w:rPr>
          <w:t>2.5.2.1</w:t>
        </w:r>
        <w:r w:rsidR="002E7374" w:rsidRPr="00C32411">
          <w:rPr>
            <w:rFonts w:ascii="Arial" w:eastAsiaTheme="minorEastAsia" w:hAnsi="Arial" w:cs="Arial"/>
            <w:i/>
            <w:noProof/>
            <w:szCs w:val="24"/>
            <w:lang w:eastAsia="pt-BR"/>
          </w:rPr>
          <w:tab/>
        </w:r>
        <w:r w:rsidR="002E7374" w:rsidRPr="00C32411">
          <w:rPr>
            <w:rStyle w:val="Hyperlink"/>
            <w:rFonts w:ascii="Arial" w:hAnsi="Arial" w:cs="Arial"/>
            <w:i/>
            <w:noProof/>
            <w:szCs w:val="24"/>
          </w:rPr>
          <w:t>Atividades operacionais</w:t>
        </w:r>
        <w:r w:rsidR="002E7374" w:rsidRPr="00C32411">
          <w:rPr>
            <w:rFonts w:ascii="Arial" w:hAnsi="Arial" w:cs="Arial"/>
            <w:i/>
            <w:noProof/>
            <w:webHidden/>
            <w:szCs w:val="24"/>
          </w:rPr>
          <w:tab/>
        </w:r>
        <w:r w:rsidRPr="00C32411">
          <w:rPr>
            <w:rFonts w:ascii="Arial" w:hAnsi="Arial" w:cs="Arial"/>
            <w:noProof/>
            <w:webHidden/>
            <w:szCs w:val="24"/>
          </w:rPr>
          <w:fldChar w:fldCharType="begin"/>
        </w:r>
        <w:r w:rsidR="002E7374" w:rsidRPr="00C32411">
          <w:rPr>
            <w:rFonts w:ascii="Arial" w:hAnsi="Arial" w:cs="Arial"/>
            <w:noProof/>
            <w:webHidden/>
            <w:szCs w:val="24"/>
          </w:rPr>
          <w:instrText xml:space="preserve"> PAGEREF _Toc436432457 \h </w:instrText>
        </w:r>
        <w:r w:rsidRPr="00C32411">
          <w:rPr>
            <w:rFonts w:ascii="Arial" w:hAnsi="Arial" w:cs="Arial"/>
            <w:noProof/>
            <w:webHidden/>
            <w:szCs w:val="24"/>
          </w:rPr>
        </w:r>
        <w:r w:rsidRPr="00C32411">
          <w:rPr>
            <w:rFonts w:ascii="Arial" w:hAnsi="Arial" w:cs="Arial"/>
            <w:noProof/>
            <w:webHidden/>
            <w:szCs w:val="24"/>
          </w:rPr>
          <w:fldChar w:fldCharType="separate"/>
        </w:r>
        <w:r w:rsidR="00E543C2">
          <w:rPr>
            <w:rFonts w:ascii="Arial" w:hAnsi="Arial" w:cs="Arial"/>
            <w:noProof/>
            <w:webHidden/>
            <w:szCs w:val="24"/>
          </w:rPr>
          <w:t>30</w:t>
        </w:r>
        <w:r w:rsidRPr="00C32411">
          <w:rPr>
            <w:rFonts w:ascii="Arial" w:hAnsi="Arial" w:cs="Arial"/>
            <w:noProof/>
            <w:webHidden/>
            <w:szCs w:val="24"/>
          </w:rPr>
          <w:fldChar w:fldCharType="end"/>
        </w:r>
      </w:hyperlink>
    </w:p>
    <w:p w:rsidR="002E7374" w:rsidRPr="00C32411" w:rsidRDefault="007F2C4E">
      <w:pPr>
        <w:pStyle w:val="Sumrio4"/>
        <w:rPr>
          <w:rFonts w:ascii="Arial" w:eastAsiaTheme="minorEastAsia" w:hAnsi="Arial" w:cs="Arial"/>
          <w:i/>
          <w:noProof/>
          <w:szCs w:val="24"/>
          <w:lang w:eastAsia="pt-BR"/>
        </w:rPr>
      </w:pPr>
      <w:hyperlink w:anchor="_Toc436432458" w:history="1">
        <w:r w:rsidR="002E7374" w:rsidRPr="00C32411">
          <w:rPr>
            <w:rStyle w:val="Hyperlink"/>
            <w:rFonts w:ascii="Arial" w:hAnsi="Arial" w:cs="Arial"/>
            <w:i/>
            <w:noProof/>
            <w:szCs w:val="24"/>
          </w:rPr>
          <w:t>2.5.2.2</w:t>
        </w:r>
        <w:r w:rsidR="002E7374" w:rsidRPr="00C32411">
          <w:rPr>
            <w:rFonts w:ascii="Arial" w:eastAsiaTheme="minorEastAsia" w:hAnsi="Arial" w:cs="Arial"/>
            <w:i/>
            <w:noProof/>
            <w:szCs w:val="24"/>
            <w:lang w:eastAsia="pt-BR"/>
          </w:rPr>
          <w:tab/>
        </w:r>
        <w:r w:rsidR="002E7374" w:rsidRPr="00C32411">
          <w:rPr>
            <w:rStyle w:val="Hyperlink"/>
            <w:rFonts w:ascii="Arial" w:hAnsi="Arial" w:cs="Arial"/>
            <w:i/>
            <w:noProof/>
            <w:szCs w:val="24"/>
          </w:rPr>
          <w:t>Atividades de investimento</w:t>
        </w:r>
        <w:r w:rsidR="002E7374" w:rsidRPr="00C32411">
          <w:rPr>
            <w:rFonts w:ascii="Arial" w:hAnsi="Arial" w:cs="Arial"/>
            <w:i/>
            <w:noProof/>
            <w:webHidden/>
            <w:szCs w:val="24"/>
          </w:rPr>
          <w:tab/>
        </w:r>
        <w:r w:rsidRPr="00C32411">
          <w:rPr>
            <w:rFonts w:ascii="Arial" w:hAnsi="Arial" w:cs="Arial"/>
            <w:noProof/>
            <w:webHidden/>
            <w:szCs w:val="24"/>
          </w:rPr>
          <w:fldChar w:fldCharType="begin"/>
        </w:r>
        <w:r w:rsidR="002E7374" w:rsidRPr="00C32411">
          <w:rPr>
            <w:rFonts w:ascii="Arial" w:hAnsi="Arial" w:cs="Arial"/>
            <w:noProof/>
            <w:webHidden/>
            <w:szCs w:val="24"/>
          </w:rPr>
          <w:instrText xml:space="preserve"> PAGEREF _Toc436432458 \h </w:instrText>
        </w:r>
        <w:r w:rsidRPr="00C32411">
          <w:rPr>
            <w:rFonts w:ascii="Arial" w:hAnsi="Arial" w:cs="Arial"/>
            <w:noProof/>
            <w:webHidden/>
            <w:szCs w:val="24"/>
          </w:rPr>
        </w:r>
        <w:r w:rsidRPr="00C32411">
          <w:rPr>
            <w:rFonts w:ascii="Arial" w:hAnsi="Arial" w:cs="Arial"/>
            <w:noProof/>
            <w:webHidden/>
            <w:szCs w:val="24"/>
          </w:rPr>
          <w:fldChar w:fldCharType="separate"/>
        </w:r>
        <w:r w:rsidR="00E543C2">
          <w:rPr>
            <w:rFonts w:ascii="Arial" w:hAnsi="Arial" w:cs="Arial"/>
            <w:noProof/>
            <w:webHidden/>
            <w:szCs w:val="24"/>
          </w:rPr>
          <w:t>31</w:t>
        </w:r>
        <w:r w:rsidRPr="00C32411">
          <w:rPr>
            <w:rFonts w:ascii="Arial" w:hAnsi="Arial" w:cs="Arial"/>
            <w:noProof/>
            <w:webHidden/>
            <w:szCs w:val="24"/>
          </w:rPr>
          <w:fldChar w:fldCharType="end"/>
        </w:r>
      </w:hyperlink>
    </w:p>
    <w:p w:rsidR="002E7374" w:rsidRPr="00C32411" w:rsidRDefault="007F2C4E">
      <w:pPr>
        <w:pStyle w:val="Sumrio4"/>
        <w:rPr>
          <w:rFonts w:ascii="Arial" w:eastAsiaTheme="minorEastAsia" w:hAnsi="Arial" w:cs="Arial"/>
          <w:i/>
          <w:noProof/>
          <w:szCs w:val="24"/>
          <w:lang w:eastAsia="pt-BR"/>
        </w:rPr>
      </w:pPr>
      <w:hyperlink w:anchor="_Toc436432459" w:history="1">
        <w:r w:rsidR="002E7374" w:rsidRPr="00C32411">
          <w:rPr>
            <w:rStyle w:val="Hyperlink"/>
            <w:rFonts w:ascii="Arial" w:hAnsi="Arial" w:cs="Arial"/>
            <w:i/>
            <w:noProof/>
            <w:szCs w:val="24"/>
          </w:rPr>
          <w:t>2.5.2.3</w:t>
        </w:r>
        <w:r w:rsidR="002E7374" w:rsidRPr="00C32411">
          <w:rPr>
            <w:rFonts w:ascii="Arial" w:eastAsiaTheme="minorEastAsia" w:hAnsi="Arial" w:cs="Arial"/>
            <w:i/>
            <w:noProof/>
            <w:szCs w:val="24"/>
            <w:lang w:eastAsia="pt-BR"/>
          </w:rPr>
          <w:tab/>
        </w:r>
        <w:r w:rsidR="002E7374" w:rsidRPr="00C32411">
          <w:rPr>
            <w:rStyle w:val="Hyperlink"/>
            <w:rFonts w:ascii="Arial" w:hAnsi="Arial" w:cs="Arial"/>
            <w:i/>
            <w:noProof/>
            <w:szCs w:val="24"/>
          </w:rPr>
          <w:t>Atividade de financiamento</w:t>
        </w:r>
        <w:r w:rsidR="002E7374" w:rsidRPr="00C32411">
          <w:rPr>
            <w:rFonts w:ascii="Arial" w:hAnsi="Arial" w:cs="Arial"/>
            <w:i/>
            <w:noProof/>
            <w:webHidden/>
            <w:szCs w:val="24"/>
          </w:rPr>
          <w:tab/>
        </w:r>
        <w:r w:rsidRPr="00C32411">
          <w:rPr>
            <w:rFonts w:ascii="Arial" w:hAnsi="Arial" w:cs="Arial"/>
            <w:noProof/>
            <w:webHidden/>
            <w:szCs w:val="24"/>
          </w:rPr>
          <w:fldChar w:fldCharType="begin"/>
        </w:r>
        <w:r w:rsidR="002E7374" w:rsidRPr="00C32411">
          <w:rPr>
            <w:rFonts w:ascii="Arial" w:hAnsi="Arial" w:cs="Arial"/>
            <w:noProof/>
            <w:webHidden/>
            <w:szCs w:val="24"/>
          </w:rPr>
          <w:instrText xml:space="preserve"> PAGEREF _Toc436432459 \h </w:instrText>
        </w:r>
        <w:r w:rsidRPr="00C32411">
          <w:rPr>
            <w:rFonts w:ascii="Arial" w:hAnsi="Arial" w:cs="Arial"/>
            <w:noProof/>
            <w:webHidden/>
            <w:szCs w:val="24"/>
          </w:rPr>
        </w:r>
        <w:r w:rsidRPr="00C32411">
          <w:rPr>
            <w:rFonts w:ascii="Arial" w:hAnsi="Arial" w:cs="Arial"/>
            <w:noProof/>
            <w:webHidden/>
            <w:szCs w:val="24"/>
          </w:rPr>
          <w:fldChar w:fldCharType="separate"/>
        </w:r>
        <w:r w:rsidR="00E543C2">
          <w:rPr>
            <w:rFonts w:ascii="Arial" w:hAnsi="Arial" w:cs="Arial"/>
            <w:noProof/>
            <w:webHidden/>
            <w:szCs w:val="24"/>
          </w:rPr>
          <w:t>31</w:t>
        </w:r>
        <w:r w:rsidRPr="00C32411">
          <w:rPr>
            <w:rFonts w:ascii="Arial" w:hAnsi="Arial" w:cs="Arial"/>
            <w:noProof/>
            <w:webHidden/>
            <w:szCs w:val="24"/>
          </w:rPr>
          <w:fldChar w:fldCharType="end"/>
        </w:r>
      </w:hyperlink>
    </w:p>
    <w:p w:rsidR="002E7374" w:rsidRPr="00C32411" w:rsidRDefault="007F2C4E">
      <w:pPr>
        <w:pStyle w:val="Sumrio3"/>
        <w:rPr>
          <w:rFonts w:eastAsiaTheme="minorEastAsia"/>
          <w:i w:val="0"/>
          <w:szCs w:val="24"/>
          <w:lang w:eastAsia="pt-BR"/>
        </w:rPr>
      </w:pPr>
      <w:hyperlink w:anchor="_Toc436432460" w:history="1">
        <w:r w:rsidR="002E7374" w:rsidRPr="00C32411">
          <w:rPr>
            <w:rStyle w:val="Hyperlink"/>
            <w:szCs w:val="24"/>
          </w:rPr>
          <w:t>2.5.3</w:t>
        </w:r>
        <w:r w:rsidR="002E7374" w:rsidRPr="00C32411">
          <w:rPr>
            <w:rFonts w:eastAsiaTheme="minorEastAsia"/>
            <w:i w:val="0"/>
            <w:szCs w:val="24"/>
            <w:lang w:eastAsia="pt-BR"/>
          </w:rPr>
          <w:tab/>
        </w:r>
        <w:r w:rsidR="002E7374" w:rsidRPr="00C32411">
          <w:rPr>
            <w:rStyle w:val="Hyperlink"/>
            <w:szCs w:val="24"/>
          </w:rPr>
          <w:t>Fluxo de caixa: fatores que podem afetar o fluxo de caixa projetado</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_Toc436432460 \h </w:instrText>
        </w:r>
        <w:r w:rsidRPr="00C32411">
          <w:rPr>
            <w:i w:val="0"/>
            <w:webHidden/>
            <w:szCs w:val="24"/>
          </w:rPr>
        </w:r>
        <w:r w:rsidRPr="00C32411">
          <w:rPr>
            <w:i w:val="0"/>
            <w:webHidden/>
            <w:szCs w:val="24"/>
          </w:rPr>
          <w:fldChar w:fldCharType="separate"/>
        </w:r>
        <w:r w:rsidR="00E543C2">
          <w:rPr>
            <w:i w:val="0"/>
            <w:webHidden/>
            <w:szCs w:val="24"/>
          </w:rPr>
          <w:t>32</w:t>
        </w:r>
        <w:r w:rsidRPr="00C32411">
          <w:rPr>
            <w:i w:val="0"/>
            <w:webHidden/>
            <w:szCs w:val="24"/>
          </w:rPr>
          <w:fldChar w:fldCharType="end"/>
        </w:r>
      </w:hyperlink>
    </w:p>
    <w:p w:rsidR="002E7374" w:rsidRPr="00C32411" w:rsidRDefault="007F2C4E">
      <w:pPr>
        <w:pStyle w:val="Sumrio4"/>
        <w:rPr>
          <w:rFonts w:ascii="Arial" w:eastAsiaTheme="minorEastAsia" w:hAnsi="Arial" w:cs="Arial"/>
          <w:i/>
          <w:noProof/>
          <w:szCs w:val="24"/>
          <w:lang w:eastAsia="pt-BR"/>
        </w:rPr>
      </w:pPr>
      <w:hyperlink w:anchor="_Toc436432461" w:history="1">
        <w:r w:rsidR="002E7374" w:rsidRPr="00C32411">
          <w:rPr>
            <w:rStyle w:val="Hyperlink"/>
            <w:rFonts w:ascii="Arial" w:hAnsi="Arial" w:cs="Arial"/>
            <w:i/>
            <w:noProof/>
            <w:szCs w:val="24"/>
          </w:rPr>
          <w:t>2.5.3.1</w:t>
        </w:r>
        <w:r w:rsidR="002E7374" w:rsidRPr="00C32411">
          <w:rPr>
            <w:rFonts w:ascii="Arial" w:eastAsiaTheme="minorEastAsia" w:hAnsi="Arial" w:cs="Arial"/>
            <w:i/>
            <w:noProof/>
            <w:szCs w:val="24"/>
            <w:lang w:eastAsia="pt-BR"/>
          </w:rPr>
          <w:tab/>
        </w:r>
        <w:r w:rsidR="002E7374" w:rsidRPr="00C32411">
          <w:rPr>
            <w:rStyle w:val="Hyperlink"/>
            <w:rFonts w:ascii="Arial" w:hAnsi="Arial" w:cs="Arial"/>
            <w:i/>
            <w:noProof/>
            <w:szCs w:val="24"/>
            <w:shd w:val="clear" w:color="auto" w:fill="FFFFFF"/>
          </w:rPr>
          <w:t>Fatores internos</w:t>
        </w:r>
        <w:r w:rsidR="002E7374" w:rsidRPr="00C32411">
          <w:rPr>
            <w:rFonts w:ascii="Arial" w:hAnsi="Arial" w:cs="Arial"/>
            <w:i/>
            <w:noProof/>
            <w:webHidden/>
            <w:szCs w:val="24"/>
          </w:rPr>
          <w:tab/>
        </w:r>
        <w:r w:rsidRPr="00C32411">
          <w:rPr>
            <w:rFonts w:ascii="Arial" w:hAnsi="Arial" w:cs="Arial"/>
            <w:noProof/>
            <w:webHidden/>
            <w:szCs w:val="24"/>
          </w:rPr>
          <w:fldChar w:fldCharType="begin"/>
        </w:r>
        <w:r w:rsidR="002E7374" w:rsidRPr="00C32411">
          <w:rPr>
            <w:rFonts w:ascii="Arial" w:hAnsi="Arial" w:cs="Arial"/>
            <w:noProof/>
            <w:webHidden/>
            <w:szCs w:val="24"/>
          </w:rPr>
          <w:instrText xml:space="preserve"> PAGEREF _Toc436432461 \h </w:instrText>
        </w:r>
        <w:r w:rsidRPr="00C32411">
          <w:rPr>
            <w:rFonts w:ascii="Arial" w:hAnsi="Arial" w:cs="Arial"/>
            <w:noProof/>
            <w:webHidden/>
            <w:szCs w:val="24"/>
          </w:rPr>
        </w:r>
        <w:r w:rsidRPr="00C32411">
          <w:rPr>
            <w:rFonts w:ascii="Arial" w:hAnsi="Arial" w:cs="Arial"/>
            <w:noProof/>
            <w:webHidden/>
            <w:szCs w:val="24"/>
          </w:rPr>
          <w:fldChar w:fldCharType="separate"/>
        </w:r>
        <w:r w:rsidR="00E543C2">
          <w:rPr>
            <w:rFonts w:ascii="Arial" w:hAnsi="Arial" w:cs="Arial"/>
            <w:noProof/>
            <w:webHidden/>
            <w:szCs w:val="24"/>
          </w:rPr>
          <w:t>32</w:t>
        </w:r>
        <w:r w:rsidRPr="00C32411">
          <w:rPr>
            <w:rFonts w:ascii="Arial" w:hAnsi="Arial" w:cs="Arial"/>
            <w:noProof/>
            <w:webHidden/>
            <w:szCs w:val="24"/>
          </w:rPr>
          <w:fldChar w:fldCharType="end"/>
        </w:r>
      </w:hyperlink>
    </w:p>
    <w:p w:rsidR="002E7374" w:rsidRPr="00C32411" w:rsidRDefault="007F2C4E">
      <w:pPr>
        <w:pStyle w:val="Sumrio4"/>
        <w:rPr>
          <w:rFonts w:ascii="Arial" w:eastAsiaTheme="minorEastAsia" w:hAnsi="Arial" w:cs="Arial"/>
          <w:i/>
          <w:noProof/>
          <w:szCs w:val="24"/>
          <w:lang w:eastAsia="pt-BR"/>
        </w:rPr>
      </w:pPr>
      <w:hyperlink w:anchor="_Toc436432462" w:history="1">
        <w:r w:rsidR="002E7374" w:rsidRPr="00C32411">
          <w:rPr>
            <w:rStyle w:val="Hyperlink"/>
            <w:rFonts w:ascii="Arial" w:hAnsi="Arial" w:cs="Arial"/>
            <w:i/>
            <w:noProof/>
            <w:szCs w:val="24"/>
          </w:rPr>
          <w:t>2.5.3.2</w:t>
        </w:r>
        <w:r w:rsidR="002E7374" w:rsidRPr="00C32411">
          <w:rPr>
            <w:rFonts w:ascii="Arial" w:eastAsiaTheme="minorEastAsia" w:hAnsi="Arial" w:cs="Arial"/>
            <w:i/>
            <w:noProof/>
            <w:szCs w:val="24"/>
            <w:lang w:eastAsia="pt-BR"/>
          </w:rPr>
          <w:tab/>
        </w:r>
        <w:r w:rsidR="002E7374" w:rsidRPr="00C32411">
          <w:rPr>
            <w:rStyle w:val="Hyperlink"/>
            <w:rFonts w:ascii="Arial" w:hAnsi="Arial" w:cs="Arial"/>
            <w:i/>
            <w:noProof/>
            <w:szCs w:val="24"/>
          </w:rPr>
          <w:t>Fatores externos</w:t>
        </w:r>
        <w:r w:rsidR="002E7374" w:rsidRPr="00C32411">
          <w:rPr>
            <w:rFonts w:ascii="Arial" w:hAnsi="Arial" w:cs="Arial"/>
            <w:i/>
            <w:noProof/>
            <w:webHidden/>
            <w:szCs w:val="24"/>
          </w:rPr>
          <w:tab/>
        </w:r>
        <w:r w:rsidRPr="00C32411">
          <w:rPr>
            <w:rFonts w:ascii="Arial" w:hAnsi="Arial" w:cs="Arial"/>
            <w:noProof/>
            <w:webHidden/>
            <w:szCs w:val="24"/>
          </w:rPr>
          <w:fldChar w:fldCharType="begin"/>
        </w:r>
        <w:r w:rsidR="002E7374" w:rsidRPr="00C32411">
          <w:rPr>
            <w:rFonts w:ascii="Arial" w:hAnsi="Arial" w:cs="Arial"/>
            <w:noProof/>
            <w:webHidden/>
            <w:szCs w:val="24"/>
          </w:rPr>
          <w:instrText xml:space="preserve"> PAGEREF _Toc436432462 \h </w:instrText>
        </w:r>
        <w:r w:rsidRPr="00C32411">
          <w:rPr>
            <w:rFonts w:ascii="Arial" w:hAnsi="Arial" w:cs="Arial"/>
            <w:noProof/>
            <w:webHidden/>
            <w:szCs w:val="24"/>
          </w:rPr>
        </w:r>
        <w:r w:rsidRPr="00C32411">
          <w:rPr>
            <w:rFonts w:ascii="Arial" w:hAnsi="Arial" w:cs="Arial"/>
            <w:noProof/>
            <w:webHidden/>
            <w:szCs w:val="24"/>
          </w:rPr>
          <w:fldChar w:fldCharType="separate"/>
        </w:r>
        <w:r w:rsidR="00E543C2">
          <w:rPr>
            <w:rFonts w:ascii="Arial" w:hAnsi="Arial" w:cs="Arial"/>
            <w:noProof/>
            <w:webHidden/>
            <w:szCs w:val="24"/>
          </w:rPr>
          <w:t>33</w:t>
        </w:r>
        <w:r w:rsidRPr="00C32411">
          <w:rPr>
            <w:rFonts w:ascii="Arial" w:hAnsi="Arial" w:cs="Arial"/>
            <w:noProof/>
            <w:webHidden/>
            <w:szCs w:val="24"/>
          </w:rPr>
          <w:fldChar w:fldCharType="end"/>
        </w:r>
      </w:hyperlink>
    </w:p>
    <w:p w:rsidR="002E7374" w:rsidRPr="00C32411" w:rsidRDefault="007F2C4E">
      <w:pPr>
        <w:pStyle w:val="Sumrio4"/>
        <w:rPr>
          <w:rFonts w:ascii="Arial" w:eastAsiaTheme="minorEastAsia" w:hAnsi="Arial" w:cs="Arial"/>
          <w:i/>
          <w:noProof/>
          <w:szCs w:val="24"/>
          <w:lang w:eastAsia="pt-BR"/>
        </w:rPr>
      </w:pPr>
      <w:hyperlink w:anchor="_Toc436432463" w:history="1">
        <w:r w:rsidR="002E7374" w:rsidRPr="00C32411">
          <w:rPr>
            <w:rStyle w:val="Hyperlink"/>
            <w:rFonts w:ascii="Arial" w:hAnsi="Arial" w:cs="Arial"/>
            <w:i/>
            <w:noProof/>
            <w:szCs w:val="24"/>
          </w:rPr>
          <w:t>2.5.3.3</w:t>
        </w:r>
        <w:r w:rsidR="002E7374" w:rsidRPr="00C32411">
          <w:rPr>
            <w:rFonts w:ascii="Arial" w:eastAsiaTheme="minorEastAsia" w:hAnsi="Arial" w:cs="Arial"/>
            <w:i/>
            <w:noProof/>
            <w:szCs w:val="24"/>
            <w:lang w:eastAsia="pt-BR"/>
          </w:rPr>
          <w:tab/>
        </w:r>
        <w:r w:rsidR="002E7374" w:rsidRPr="00C32411">
          <w:rPr>
            <w:rStyle w:val="Hyperlink"/>
            <w:rFonts w:ascii="Arial" w:hAnsi="Arial" w:cs="Arial"/>
            <w:i/>
            <w:noProof/>
            <w:szCs w:val="24"/>
            <w:shd w:val="clear" w:color="auto" w:fill="FFFFFF"/>
          </w:rPr>
          <w:t>Medidas de saneamento</w:t>
        </w:r>
        <w:r w:rsidR="002E7374" w:rsidRPr="00C32411">
          <w:rPr>
            <w:rFonts w:ascii="Arial" w:hAnsi="Arial" w:cs="Arial"/>
            <w:i/>
            <w:noProof/>
            <w:webHidden/>
            <w:szCs w:val="24"/>
          </w:rPr>
          <w:tab/>
        </w:r>
        <w:r w:rsidRPr="00C32411">
          <w:rPr>
            <w:rFonts w:ascii="Arial" w:hAnsi="Arial" w:cs="Arial"/>
            <w:noProof/>
            <w:webHidden/>
            <w:szCs w:val="24"/>
          </w:rPr>
          <w:fldChar w:fldCharType="begin"/>
        </w:r>
        <w:r w:rsidR="002E7374" w:rsidRPr="00C32411">
          <w:rPr>
            <w:rFonts w:ascii="Arial" w:hAnsi="Arial" w:cs="Arial"/>
            <w:noProof/>
            <w:webHidden/>
            <w:szCs w:val="24"/>
          </w:rPr>
          <w:instrText xml:space="preserve"> PAGEREF _Toc436432463 \h </w:instrText>
        </w:r>
        <w:r w:rsidRPr="00C32411">
          <w:rPr>
            <w:rFonts w:ascii="Arial" w:hAnsi="Arial" w:cs="Arial"/>
            <w:noProof/>
            <w:webHidden/>
            <w:szCs w:val="24"/>
          </w:rPr>
        </w:r>
        <w:r w:rsidRPr="00C32411">
          <w:rPr>
            <w:rFonts w:ascii="Arial" w:hAnsi="Arial" w:cs="Arial"/>
            <w:noProof/>
            <w:webHidden/>
            <w:szCs w:val="24"/>
          </w:rPr>
          <w:fldChar w:fldCharType="separate"/>
        </w:r>
        <w:r w:rsidR="00E543C2">
          <w:rPr>
            <w:rFonts w:ascii="Arial" w:hAnsi="Arial" w:cs="Arial"/>
            <w:noProof/>
            <w:webHidden/>
            <w:szCs w:val="24"/>
          </w:rPr>
          <w:t>34</w:t>
        </w:r>
        <w:r w:rsidRPr="00C32411">
          <w:rPr>
            <w:rFonts w:ascii="Arial" w:hAnsi="Arial" w:cs="Arial"/>
            <w:noProof/>
            <w:webHidden/>
            <w:szCs w:val="24"/>
          </w:rPr>
          <w:fldChar w:fldCharType="end"/>
        </w:r>
      </w:hyperlink>
    </w:p>
    <w:p w:rsidR="002E7374" w:rsidRPr="00C32411" w:rsidRDefault="007F2C4E">
      <w:pPr>
        <w:pStyle w:val="Sumrio2"/>
        <w:rPr>
          <w:rFonts w:eastAsiaTheme="minorEastAsia"/>
          <w:b w:val="0"/>
          <w:szCs w:val="24"/>
          <w:lang w:eastAsia="pt-BR"/>
        </w:rPr>
      </w:pPr>
      <w:hyperlink w:anchor="_Toc436432464" w:history="1">
        <w:r w:rsidR="002E7374" w:rsidRPr="00C32411">
          <w:rPr>
            <w:rStyle w:val="Hyperlink"/>
            <w:szCs w:val="24"/>
          </w:rPr>
          <w:t>2.6</w:t>
        </w:r>
        <w:r w:rsidR="002E7374" w:rsidRPr="00C32411">
          <w:rPr>
            <w:rFonts w:eastAsiaTheme="minorEastAsia"/>
            <w:b w:val="0"/>
            <w:szCs w:val="24"/>
            <w:lang w:eastAsia="pt-BR"/>
          </w:rPr>
          <w:tab/>
        </w:r>
        <w:r w:rsidR="002E7374" w:rsidRPr="00C32411">
          <w:rPr>
            <w:rStyle w:val="Hyperlink"/>
            <w:szCs w:val="24"/>
          </w:rPr>
          <w:t>Demonstração dos fluxos de caixa (DFC): considerações essenciais</w:t>
        </w:r>
        <w:r w:rsidR="002E7374" w:rsidRPr="00C32411">
          <w:rPr>
            <w:webHidden/>
            <w:szCs w:val="24"/>
          </w:rPr>
          <w:tab/>
        </w:r>
        <w:r w:rsidRPr="00C32411">
          <w:rPr>
            <w:webHidden/>
            <w:szCs w:val="24"/>
          </w:rPr>
          <w:fldChar w:fldCharType="begin"/>
        </w:r>
        <w:r w:rsidR="002E7374" w:rsidRPr="00C32411">
          <w:rPr>
            <w:webHidden/>
            <w:szCs w:val="24"/>
          </w:rPr>
          <w:instrText xml:space="preserve"> PAGEREF _Toc436432464 \h </w:instrText>
        </w:r>
        <w:r w:rsidRPr="00C32411">
          <w:rPr>
            <w:webHidden/>
            <w:szCs w:val="24"/>
          </w:rPr>
        </w:r>
        <w:r w:rsidRPr="00C32411">
          <w:rPr>
            <w:webHidden/>
            <w:szCs w:val="24"/>
          </w:rPr>
          <w:fldChar w:fldCharType="separate"/>
        </w:r>
        <w:r w:rsidR="00E543C2">
          <w:rPr>
            <w:webHidden/>
            <w:szCs w:val="24"/>
          </w:rPr>
          <w:t>34</w:t>
        </w:r>
        <w:r w:rsidRPr="00C32411">
          <w:rPr>
            <w:webHidden/>
            <w:szCs w:val="24"/>
          </w:rPr>
          <w:fldChar w:fldCharType="end"/>
        </w:r>
      </w:hyperlink>
    </w:p>
    <w:p w:rsidR="002E7374" w:rsidRPr="00C32411" w:rsidRDefault="007F2C4E">
      <w:pPr>
        <w:pStyle w:val="Sumrio3"/>
        <w:rPr>
          <w:rFonts w:eastAsiaTheme="minorEastAsia"/>
          <w:i w:val="0"/>
          <w:szCs w:val="24"/>
          <w:lang w:eastAsia="pt-BR"/>
        </w:rPr>
      </w:pPr>
      <w:hyperlink w:anchor="_Toc436432465" w:history="1">
        <w:r w:rsidR="002E7374" w:rsidRPr="00C32411">
          <w:rPr>
            <w:rStyle w:val="Hyperlink"/>
            <w:szCs w:val="24"/>
          </w:rPr>
          <w:t>2.6.1</w:t>
        </w:r>
        <w:r w:rsidR="002E7374" w:rsidRPr="00C32411">
          <w:rPr>
            <w:rFonts w:eastAsiaTheme="minorEastAsia"/>
            <w:i w:val="0"/>
            <w:szCs w:val="24"/>
            <w:lang w:eastAsia="pt-BR"/>
          </w:rPr>
          <w:tab/>
        </w:r>
        <w:r w:rsidR="002E7374" w:rsidRPr="00C32411">
          <w:rPr>
            <w:rStyle w:val="Hyperlink"/>
            <w:szCs w:val="24"/>
          </w:rPr>
          <w:t>DFC: considerações iniciais</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_Toc436432465 \h </w:instrText>
        </w:r>
        <w:r w:rsidRPr="00C32411">
          <w:rPr>
            <w:i w:val="0"/>
            <w:webHidden/>
            <w:szCs w:val="24"/>
          </w:rPr>
        </w:r>
        <w:r w:rsidRPr="00C32411">
          <w:rPr>
            <w:i w:val="0"/>
            <w:webHidden/>
            <w:szCs w:val="24"/>
          </w:rPr>
          <w:fldChar w:fldCharType="separate"/>
        </w:r>
        <w:r w:rsidR="00E543C2">
          <w:rPr>
            <w:i w:val="0"/>
            <w:webHidden/>
            <w:szCs w:val="24"/>
          </w:rPr>
          <w:t>34</w:t>
        </w:r>
        <w:r w:rsidRPr="00C32411">
          <w:rPr>
            <w:i w:val="0"/>
            <w:webHidden/>
            <w:szCs w:val="24"/>
          </w:rPr>
          <w:fldChar w:fldCharType="end"/>
        </w:r>
      </w:hyperlink>
    </w:p>
    <w:p w:rsidR="002E7374" w:rsidRPr="00C32411" w:rsidRDefault="007F2C4E">
      <w:pPr>
        <w:pStyle w:val="Sumrio3"/>
        <w:rPr>
          <w:rFonts w:eastAsiaTheme="minorEastAsia"/>
          <w:i w:val="0"/>
          <w:szCs w:val="24"/>
          <w:lang w:eastAsia="pt-BR"/>
        </w:rPr>
      </w:pPr>
      <w:hyperlink w:anchor="_Toc436432466" w:history="1">
        <w:r w:rsidR="002E7374" w:rsidRPr="00C32411">
          <w:rPr>
            <w:rStyle w:val="Hyperlink"/>
            <w:szCs w:val="24"/>
          </w:rPr>
          <w:t>2.6.2</w:t>
        </w:r>
        <w:r w:rsidR="002E7374" w:rsidRPr="00C32411">
          <w:rPr>
            <w:rFonts w:eastAsiaTheme="minorEastAsia"/>
            <w:i w:val="0"/>
            <w:szCs w:val="24"/>
            <w:lang w:eastAsia="pt-BR"/>
          </w:rPr>
          <w:tab/>
        </w:r>
        <w:r w:rsidR="002E7374" w:rsidRPr="00C32411">
          <w:rPr>
            <w:rStyle w:val="Hyperlink"/>
            <w:szCs w:val="24"/>
          </w:rPr>
          <w:t>DFC: as normas aplicáveis e a obrigatoriedade na sua divulgação</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_Toc436432466 \h </w:instrText>
        </w:r>
        <w:r w:rsidRPr="00C32411">
          <w:rPr>
            <w:i w:val="0"/>
            <w:webHidden/>
            <w:szCs w:val="24"/>
          </w:rPr>
        </w:r>
        <w:r w:rsidRPr="00C32411">
          <w:rPr>
            <w:i w:val="0"/>
            <w:webHidden/>
            <w:szCs w:val="24"/>
          </w:rPr>
          <w:fldChar w:fldCharType="separate"/>
        </w:r>
        <w:r w:rsidR="00E543C2">
          <w:rPr>
            <w:i w:val="0"/>
            <w:webHidden/>
            <w:szCs w:val="24"/>
          </w:rPr>
          <w:t>36</w:t>
        </w:r>
        <w:r w:rsidRPr="00C32411">
          <w:rPr>
            <w:i w:val="0"/>
            <w:webHidden/>
            <w:szCs w:val="24"/>
          </w:rPr>
          <w:fldChar w:fldCharType="end"/>
        </w:r>
      </w:hyperlink>
    </w:p>
    <w:p w:rsidR="002E7374" w:rsidRPr="00C32411" w:rsidRDefault="007F2C4E">
      <w:pPr>
        <w:pStyle w:val="Sumrio3"/>
        <w:rPr>
          <w:rFonts w:eastAsiaTheme="minorEastAsia"/>
          <w:i w:val="0"/>
          <w:szCs w:val="24"/>
          <w:lang w:eastAsia="pt-BR"/>
        </w:rPr>
      </w:pPr>
      <w:hyperlink w:anchor="_Toc436432467" w:history="1">
        <w:r w:rsidR="002E7374" w:rsidRPr="00C32411">
          <w:rPr>
            <w:rStyle w:val="Hyperlink"/>
            <w:szCs w:val="24"/>
          </w:rPr>
          <w:t>2.6.3</w:t>
        </w:r>
        <w:r w:rsidR="002E7374" w:rsidRPr="00C32411">
          <w:rPr>
            <w:rFonts w:eastAsiaTheme="minorEastAsia"/>
            <w:i w:val="0"/>
            <w:szCs w:val="24"/>
            <w:lang w:eastAsia="pt-BR"/>
          </w:rPr>
          <w:tab/>
        </w:r>
        <w:r w:rsidR="002E7374" w:rsidRPr="00C32411">
          <w:rPr>
            <w:rStyle w:val="Hyperlink"/>
            <w:szCs w:val="24"/>
          </w:rPr>
          <w:t>DFC: estrutura e a forma de apresentação das atividades operacionais, de investimento e de financiamento</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_Toc436432467 \h </w:instrText>
        </w:r>
        <w:r w:rsidRPr="00C32411">
          <w:rPr>
            <w:i w:val="0"/>
            <w:webHidden/>
            <w:szCs w:val="24"/>
          </w:rPr>
        </w:r>
        <w:r w:rsidRPr="00C32411">
          <w:rPr>
            <w:i w:val="0"/>
            <w:webHidden/>
            <w:szCs w:val="24"/>
          </w:rPr>
          <w:fldChar w:fldCharType="separate"/>
        </w:r>
        <w:r w:rsidR="00E543C2">
          <w:rPr>
            <w:i w:val="0"/>
            <w:webHidden/>
            <w:szCs w:val="24"/>
          </w:rPr>
          <w:t>37</w:t>
        </w:r>
        <w:r w:rsidRPr="00C32411">
          <w:rPr>
            <w:i w:val="0"/>
            <w:webHidden/>
            <w:szCs w:val="24"/>
          </w:rPr>
          <w:fldChar w:fldCharType="end"/>
        </w:r>
      </w:hyperlink>
    </w:p>
    <w:p w:rsidR="002E7374" w:rsidRPr="00C32411" w:rsidRDefault="007F2C4E">
      <w:pPr>
        <w:pStyle w:val="Sumrio3"/>
        <w:rPr>
          <w:rFonts w:eastAsiaTheme="minorEastAsia"/>
          <w:i w:val="0"/>
          <w:szCs w:val="24"/>
          <w:lang w:eastAsia="pt-BR"/>
        </w:rPr>
      </w:pPr>
      <w:hyperlink w:anchor="_Toc436432468" w:history="1">
        <w:r w:rsidR="002E7374" w:rsidRPr="00C32411">
          <w:rPr>
            <w:rStyle w:val="Hyperlink"/>
            <w:szCs w:val="24"/>
          </w:rPr>
          <w:t>2.6.4</w:t>
        </w:r>
        <w:r w:rsidR="002E7374" w:rsidRPr="00C32411">
          <w:rPr>
            <w:rFonts w:eastAsiaTheme="minorEastAsia"/>
            <w:i w:val="0"/>
            <w:szCs w:val="24"/>
            <w:lang w:eastAsia="pt-BR"/>
          </w:rPr>
          <w:tab/>
        </w:r>
        <w:r w:rsidR="002E7374" w:rsidRPr="00C32411">
          <w:rPr>
            <w:rStyle w:val="Hyperlink"/>
            <w:szCs w:val="24"/>
          </w:rPr>
          <w:t>DFC: apresentação dos componentes de caixa e equivalentes de caixa</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_Toc436432468 \h </w:instrText>
        </w:r>
        <w:r w:rsidRPr="00C32411">
          <w:rPr>
            <w:i w:val="0"/>
            <w:webHidden/>
            <w:szCs w:val="24"/>
          </w:rPr>
        </w:r>
        <w:r w:rsidRPr="00C32411">
          <w:rPr>
            <w:i w:val="0"/>
            <w:webHidden/>
            <w:szCs w:val="24"/>
          </w:rPr>
          <w:fldChar w:fldCharType="separate"/>
        </w:r>
        <w:r w:rsidR="00E543C2">
          <w:rPr>
            <w:i w:val="0"/>
            <w:webHidden/>
            <w:szCs w:val="24"/>
          </w:rPr>
          <w:t>39</w:t>
        </w:r>
        <w:r w:rsidRPr="00C32411">
          <w:rPr>
            <w:i w:val="0"/>
            <w:webHidden/>
            <w:szCs w:val="24"/>
          </w:rPr>
          <w:fldChar w:fldCharType="end"/>
        </w:r>
      </w:hyperlink>
    </w:p>
    <w:p w:rsidR="002E7374" w:rsidRPr="00C32411" w:rsidRDefault="007F2C4E">
      <w:pPr>
        <w:pStyle w:val="Sumrio3"/>
        <w:rPr>
          <w:rFonts w:eastAsiaTheme="minorEastAsia"/>
          <w:i w:val="0"/>
          <w:szCs w:val="24"/>
          <w:lang w:eastAsia="pt-BR"/>
        </w:rPr>
      </w:pPr>
      <w:hyperlink w:anchor="_Toc436432469" w:history="1">
        <w:r w:rsidR="002E7374" w:rsidRPr="00C32411">
          <w:rPr>
            <w:rStyle w:val="Hyperlink"/>
            <w:szCs w:val="24"/>
          </w:rPr>
          <w:t>2.6.5</w:t>
        </w:r>
        <w:r w:rsidR="002E7374" w:rsidRPr="00C32411">
          <w:rPr>
            <w:rFonts w:eastAsiaTheme="minorEastAsia"/>
            <w:i w:val="0"/>
            <w:szCs w:val="24"/>
            <w:lang w:eastAsia="pt-BR"/>
          </w:rPr>
          <w:tab/>
        </w:r>
        <w:r w:rsidR="002E7374" w:rsidRPr="00C32411">
          <w:rPr>
            <w:rStyle w:val="Hyperlink"/>
            <w:szCs w:val="24"/>
          </w:rPr>
          <w:t>Métodos de apresentação da DFC: direto e indireto</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_Toc436432469 \h </w:instrText>
        </w:r>
        <w:r w:rsidRPr="00C32411">
          <w:rPr>
            <w:i w:val="0"/>
            <w:webHidden/>
            <w:szCs w:val="24"/>
          </w:rPr>
        </w:r>
        <w:r w:rsidRPr="00C32411">
          <w:rPr>
            <w:i w:val="0"/>
            <w:webHidden/>
            <w:szCs w:val="24"/>
          </w:rPr>
          <w:fldChar w:fldCharType="separate"/>
        </w:r>
        <w:r w:rsidR="00E543C2">
          <w:rPr>
            <w:i w:val="0"/>
            <w:webHidden/>
            <w:szCs w:val="24"/>
          </w:rPr>
          <w:t>39</w:t>
        </w:r>
        <w:r w:rsidRPr="00C32411">
          <w:rPr>
            <w:i w:val="0"/>
            <w:webHidden/>
            <w:szCs w:val="24"/>
          </w:rPr>
          <w:fldChar w:fldCharType="end"/>
        </w:r>
      </w:hyperlink>
    </w:p>
    <w:p w:rsidR="002E7374" w:rsidRPr="00C32411" w:rsidRDefault="007F2C4E">
      <w:pPr>
        <w:pStyle w:val="Sumrio4"/>
        <w:rPr>
          <w:rFonts w:ascii="Arial" w:eastAsiaTheme="minorEastAsia" w:hAnsi="Arial" w:cs="Arial"/>
          <w:i/>
          <w:noProof/>
          <w:szCs w:val="24"/>
          <w:lang w:eastAsia="pt-BR"/>
        </w:rPr>
      </w:pPr>
      <w:hyperlink w:anchor="_Toc436432470" w:history="1">
        <w:r w:rsidR="002E7374" w:rsidRPr="00C32411">
          <w:rPr>
            <w:rStyle w:val="Hyperlink"/>
            <w:rFonts w:ascii="Arial" w:hAnsi="Arial" w:cs="Arial"/>
            <w:i/>
            <w:noProof/>
            <w:szCs w:val="24"/>
          </w:rPr>
          <w:t>2.6.5.1</w:t>
        </w:r>
        <w:r w:rsidR="002E7374" w:rsidRPr="00C32411">
          <w:rPr>
            <w:rFonts w:ascii="Arial" w:eastAsiaTheme="minorEastAsia" w:hAnsi="Arial" w:cs="Arial"/>
            <w:i/>
            <w:noProof/>
            <w:szCs w:val="24"/>
            <w:lang w:eastAsia="pt-BR"/>
          </w:rPr>
          <w:tab/>
        </w:r>
        <w:r w:rsidR="002E7374" w:rsidRPr="00C32411">
          <w:rPr>
            <w:rStyle w:val="Hyperlink"/>
            <w:rFonts w:ascii="Arial" w:hAnsi="Arial" w:cs="Arial"/>
            <w:i/>
            <w:noProof/>
            <w:szCs w:val="24"/>
          </w:rPr>
          <w:t>Método direto</w:t>
        </w:r>
        <w:r w:rsidR="002E7374" w:rsidRPr="00C32411">
          <w:rPr>
            <w:rFonts w:ascii="Arial" w:hAnsi="Arial" w:cs="Arial"/>
            <w:i/>
            <w:noProof/>
            <w:webHidden/>
            <w:szCs w:val="24"/>
          </w:rPr>
          <w:tab/>
        </w:r>
        <w:r w:rsidRPr="00C32411">
          <w:rPr>
            <w:rFonts w:ascii="Arial" w:hAnsi="Arial" w:cs="Arial"/>
            <w:noProof/>
            <w:webHidden/>
            <w:szCs w:val="24"/>
          </w:rPr>
          <w:fldChar w:fldCharType="begin"/>
        </w:r>
        <w:r w:rsidR="002E7374" w:rsidRPr="00C32411">
          <w:rPr>
            <w:rFonts w:ascii="Arial" w:hAnsi="Arial" w:cs="Arial"/>
            <w:noProof/>
            <w:webHidden/>
            <w:szCs w:val="24"/>
          </w:rPr>
          <w:instrText xml:space="preserve"> PAGEREF _Toc436432470 \h </w:instrText>
        </w:r>
        <w:r w:rsidRPr="00C32411">
          <w:rPr>
            <w:rFonts w:ascii="Arial" w:hAnsi="Arial" w:cs="Arial"/>
            <w:noProof/>
            <w:webHidden/>
            <w:szCs w:val="24"/>
          </w:rPr>
        </w:r>
        <w:r w:rsidRPr="00C32411">
          <w:rPr>
            <w:rFonts w:ascii="Arial" w:hAnsi="Arial" w:cs="Arial"/>
            <w:noProof/>
            <w:webHidden/>
            <w:szCs w:val="24"/>
          </w:rPr>
          <w:fldChar w:fldCharType="separate"/>
        </w:r>
        <w:r w:rsidR="00E543C2">
          <w:rPr>
            <w:rFonts w:ascii="Arial" w:hAnsi="Arial" w:cs="Arial"/>
            <w:noProof/>
            <w:webHidden/>
            <w:szCs w:val="24"/>
          </w:rPr>
          <w:t>40</w:t>
        </w:r>
        <w:r w:rsidRPr="00C32411">
          <w:rPr>
            <w:rFonts w:ascii="Arial" w:hAnsi="Arial" w:cs="Arial"/>
            <w:noProof/>
            <w:webHidden/>
            <w:szCs w:val="24"/>
          </w:rPr>
          <w:fldChar w:fldCharType="end"/>
        </w:r>
      </w:hyperlink>
    </w:p>
    <w:p w:rsidR="002E7374" w:rsidRPr="00C32411" w:rsidRDefault="007F2C4E">
      <w:pPr>
        <w:pStyle w:val="Sumrio4"/>
        <w:rPr>
          <w:rFonts w:ascii="Arial" w:eastAsiaTheme="minorEastAsia" w:hAnsi="Arial" w:cs="Arial"/>
          <w:i/>
          <w:noProof/>
          <w:szCs w:val="24"/>
          <w:lang w:eastAsia="pt-BR"/>
        </w:rPr>
      </w:pPr>
      <w:hyperlink w:anchor="_Toc436432471" w:history="1">
        <w:r w:rsidR="002E7374" w:rsidRPr="00C32411">
          <w:rPr>
            <w:rStyle w:val="Hyperlink"/>
            <w:rFonts w:ascii="Arial" w:hAnsi="Arial" w:cs="Arial"/>
            <w:i/>
            <w:noProof/>
            <w:szCs w:val="24"/>
          </w:rPr>
          <w:t>2.6.5.2</w:t>
        </w:r>
        <w:r w:rsidR="002E7374" w:rsidRPr="00C32411">
          <w:rPr>
            <w:rFonts w:ascii="Arial" w:eastAsiaTheme="minorEastAsia" w:hAnsi="Arial" w:cs="Arial"/>
            <w:i/>
            <w:noProof/>
            <w:szCs w:val="24"/>
            <w:lang w:eastAsia="pt-BR"/>
          </w:rPr>
          <w:tab/>
        </w:r>
        <w:r w:rsidR="002E7374" w:rsidRPr="00C32411">
          <w:rPr>
            <w:rStyle w:val="Hyperlink"/>
            <w:rFonts w:ascii="Arial" w:hAnsi="Arial" w:cs="Arial"/>
            <w:i/>
            <w:noProof/>
            <w:szCs w:val="24"/>
          </w:rPr>
          <w:t>Método indireto</w:t>
        </w:r>
        <w:r w:rsidR="002E7374" w:rsidRPr="00C32411">
          <w:rPr>
            <w:rFonts w:ascii="Arial" w:hAnsi="Arial" w:cs="Arial"/>
            <w:i/>
            <w:noProof/>
            <w:webHidden/>
            <w:szCs w:val="24"/>
          </w:rPr>
          <w:tab/>
        </w:r>
        <w:r w:rsidRPr="00C32411">
          <w:rPr>
            <w:rFonts w:ascii="Arial" w:hAnsi="Arial" w:cs="Arial"/>
            <w:noProof/>
            <w:webHidden/>
            <w:szCs w:val="24"/>
          </w:rPr>
          <w:fldChar w:fldCharType="begin"/>
        </w:r>
        <w:r w:rsidR="002E7374" w:rsidRPr="00C32411">
          <w:rPr>
            <w:rFonts w:ascii="Arial" w:hAnsi="Arial" w:cs="Arial"/>
            <w:noProof/>
            <w:webHidden/>
            <w:szCs w:val="24"/>
          </w:rPr>
          <w:instrText xml:space="preserve"> PAGEREF _Toc436432471 \h </w:instrText>
        </w:r>
        <w:r w:rsidRPr="00C32411">
          <w:rPr>
            <w:rFonts w:ascii="Arial" w:hAnsi="Arial" w:cs="Arial"/>
            <w:noProof/>
            <w:webHidden/>
            <w:szCs w:val="24"/>
          </w:rPr>
        </w:r>
        <w:r w:rsidRPr="00C32411">
          <w:rPr>
            <w:rFonts w:ascii="Arial" w:hAnsi="Arial" w:cs="Arial"/>
            <w:noProof/>
            <w:webHidden/>
            <w:szCs w:val="24"/>
          </w:rPr>
          <w:fldChar w:fldCharType="separate"/>
        </w:r>
        <w:r w:rsidR="00E543C2">
          <w:rPr>
            <w:rFonts w:ascii="Arial" w:hAnsi="Arial" w:cs="Arial"/>
            <w:noProof/>
            <w:webHidden/>
            <w:szCs w:val="24"/>
          </w:rPr>
          <w:t>41</w:t>
        </w:r>
        <w:r w:rsidRPr="00C32411">
          <w:rPr>
            <w:rFonts w:ascii="Arial" w:hAnsi="Arial" w:cs="Arial"/>
            <w:noProof/>
            <w:webHidden/>
            <w:szCs w:val="24"/>
          </w:rPr>
          <w:fldChar w:fldCharType="end"/>
        </w:r>
      </w:hyperlink>
    </w:p>
    <w:p w:rsidR="002E7374" w:rsidRPr="00C32411" w:rsidRDefault="002E7374" w:rsidP="002E7374">
      <w:pPr>
        <w:pStyle w:val="Sumrio1"/>
        <w:jc w:val="both"/>
        <w:rPr>
          <w:rStyle w:val="Hyperlink"/>
          <w:noProof/>
          <w:szCs w:val="24"/>
        </w:rPr>
      </w:pPr>
    </w:p>
    <w:p w:rsidR="002E7374" w:rsidRPr="00C32411" w:rsidRDefault="007F2C4E" w:rsidP="002E7374">
      <w:pPr>
        <w:pStyle w:val="Sumrio1"/>
        <w:jc w:val="both"/>
        <w:rPr>
          <w:rFonts w:eastAsiaTheme="minorEastAsia"/>
          <w:b w:val="0"/>
          <w:noProof/>
          <w:szCs w:val="24"/>
          <w:lang w:val="pt-BR" w:eastAsia="pt-BR"/>
        </w:rPr>
      </w:pPr>
      <w:hyperlink w:anchor="_Toc436432472" w:history="1">
        <w:r w:rsidR="002E7374" w:rsidRPr="00C32411">
          <w:rPr>
            <w:rStyle w:val="Hyperlink"/>
            <w:noProof/>
            <w:szCs w:val="24"/>
          </w:rPr>
          <w:t>3</w:t>
        </w:r>
        <w:r w:rsidR="002E7374" w:rsidRPr="00C32411">
          <w:rPr>
            <w:rFonts w:eastAsiaTheme="minorEastAsia"/>
            <w:b w:val="0"/>
            <w:noProof/>
            <w:szCs w:val="24"/>
            <w:lang w:val="pt-BR" w:eastAsia="pt-BR"/>
          </w:rPr>
          <w:tab/>
        </w:r>
        <w:r w:rsidR="002E7374" w:rsidRPr="00C32411">
          <w:rPr>
            <w:rStyle w:val="Hyperlink"/>
            <w:noProof/>
            <w:szCs w:val="24"/>
          </w:rPr>
          <w:t>A NATURA COSMÉTICOS S.A.: HISTÓRICO E A CARCATERIZAÇÃO SOCIETÁRIA DA EMPRESA</w:t>
        </w:r>
        <w:r w:rsidR="002E7374" w:rsidRPr="00C32411">
          <w:rPr>
            <w:noProof/>
            <w:webHidden/>
            <w:szCs w:val="24"/>
          </w:rPr>
          <w:tab/>
        </w:r>
        <w:r w:rsidRPr="00C32411">
          <w:rPr>
            <w:noProof/>
            <w:webHidden/>
            <w:szCs w:val="24"/>
          </w:rPr>
          <w:fldChar w:fldCharType="begin"/>
        </w:r>
        <w:r w:rsidR="002E7374" w:rsidRPr="00C32411">
          <w:rPr>
            <w:noProof/>
            <w:webHidden/>
            <w:szCs w:val="24"/>
          </w:rPr>
          <w:instrText xml:space="preserve"> PAGEREF _Toc436432472 \h </w:instrText>
        </w:r>
        <w:r w:rsidRPr="00C32411">
          <w:rPr>
            <w:noProof/>
            <w:webHidden/>
            <w:szCs w:val="24"/>
          </w:rPr>
        </w:r>
        <w:r w:rsidRPr="00C32411">
          <w:rPr>
            <w:noProof/>
            <w:webHidden/>
            <w:szCs w:val="24"/>
          </w:rPr>
          <w:fldChar w:fldCharType="separate"/>
        </w:r>
        <w:r w:rsidR="00E543C2">
          <w:rPr>
            <w:noProof/>
            <w:webHidden/>
            <w:szCs w:val="24"/>
          </w:rPr>
          <w:t>44</w:t>
        </w:r>
        <w:r w:rsidRPr="00C32411">
          <w:rPr>
            <w:noProof/>
            <w:webHidden/>
            <w:szCs w:val="24"/>
          </w:rPr>
          <w:fldChar w:fldCharType="end"/>
        </w:r>
      </w:hyperlink>
    </w:p>
    <w:p w:rsidR="002E7374" w:rsidRPr="00C32411" w:rsidRDefault="002E7374">
      <w:pPr>
        <w:pStyle w:val="Sumrio1"/>
        <w:rPr>
          <w:rStyle w:val="Hyperlink"/>
          <w:noProof/>
          <w:szCs w:val="24"/>
        </w:rPr>
      </w:pPr>
    </w:p>
    <w:p w:rsidR="002E7374" w:rsidRPr="00C32411" w:rsidRDefault="007F2C4E">
      <w:pPr>
        <w:pStyle w:val="Sumrio1"/>
        <w:rPr>
          <w:rFonts w:eastAsiaTheme="minorEastAsia"/>
          <w:b w:val="0"/>
          <w:noProof/>
          <w:szCs w:val="24"/>
          <w:lang w:val="pt-BR" w:eastAsia="pt-BR"/>
        </w:rPr>
      </w:pPr>
      <w:hyperlink w:anchor="_Toc436432473" w:history="1">
        <w:r w:rsidR="002E7374" w:rsidRPr="00C32411">
          <w:rPr>
            <w:rStyle w:val="Hyperlink"/>
            <w:noProof/>
            <w:szCs w:val="24"/>
          </w:rPr>
          <w:t>4</w:t>
        </w:r>
        <w:r w:rsidR="002E7374" w:rsidRPr="00C32411">
          <w:rPr>
            <w:rFonts w:eastAsiaTheme="minorEastAsia"/>
            <w:b w:val="0"/>
            <w:noProof/>
            <w:szCs w:val="24"/>
            <w:lang w:val="pt-BR" w:eastAsia="pt-BR"/>
          </w:rPr>
          <w:tab/>
        </w:r>
        <w:r w:rsidR="002E7374" w:rsidRPr="00C32411">
          <w:rPr>
            <w:rStyle w:val="Hyperlink"/>
            <w:noProof/>
            <w:szCs w:val="24"/>
          </w:rPr>
          <w:t>ESTUDO DE CASO DA NATURA S.A.</w:t>
        </w:r>
        <w:r w:rsidR="002E7374" w:rsidRPr="00C32411">
          <w:rPr>
            <w:noProof/>
            <w:webHidden/>
            <w:szCs w:val="24"/>
          </w:rPr>
          <w:tab/>
        </w:r>
        <w:r w:rsidRPr="00C32411">
          <w:rPr>
            <w:noProof/>
            <w:webHidden/>
            <w:szCs w:val="24"/>
          </w:rPr>
          <w:fldChar w:fldCharType="begin"/>
        </w:r>
        <w:r w:rsidR="002E7374" w:rsidRPr="00C32411">
          <w:rPr>
            <w:noProof/>
            <w:webHidden/>
            <w:szCs w:val="24"/>
          </w:rPr>
          <w:instrText xml:space="preserve"> PAGEREF _Toc436432473 \h </w:instrText>
        </w:r>
        <w:r w:rsidRPr="00C32411">
          <w:rPr>
            <w:noProof/>
            <w:webHidden/>
            <w:szCs w:val="24"/>
          </w:rPr>
        </w:r>
        <w:r w:rsidRPr="00C32411">
          <w:rPr>
            <w:noProof/>
            <w:webHidden/>
            <w:szCs w:val="24"/>
          </w:rPr>
          <w:fldChar w:fldCharType="separate"/>
        </w:r>
        <w:r w:rsidR="00E543C2">
          <w:rPr>
            <w:noProof/>
            <w:webHidden/>
            <w:szCs w:val="24"/>
          </w:rPr>
          <w:t>46</w:t>
        </w:r>
        <w:r w:rsidRPr="00C32411">
          <w:rPr>
            <w:noProof/>
            <w:webHidden/>
            <w:szCs w:val="24"/>
          </w:rPr>
          <w:fldChar w:fldCharType="end"/>
        </w:r>
      </w:hyperlink>
    </w:p>
    <w:p w:rsidR="002E7374" w:rsidRPr="00C32411" w:rsidRDefault="002E7374">
      <w:pPr>
        <w:pStyle w:val="Sumrio2"/>
        <w:rPr>
          <w:rStyle w:val="Hyperlink"/>
          <w:szCs w:val="24"/>
        </w:rPr>
      </w:pPr>
    </w:p>
    <w:p w:rsidR="002E7374" w:rsidRPr="00C32411" w:rsidRDefault="007F2C4E">
      <w:pPr>
        <w:pStyle w:val="Sumrio2"/>
        <w:rPr>
          <w:rFonts w:eastAsiaTheme="minorEastAsia"/>
          <w:b w:val="0"/>
          <w:szCs w:val="24"/>
          <w:lang w:eastAsia="pt-BR"/>
        </w:rPr>
      </w:pPr>
      <w:hyperlink w:anchor="_Toc436432474" w:history="1">
        <w:r w:rsidR="002E7374" w:rsidRPr="00C32411">
          <w:rPr>
            <w:rStyle w:val="Hyperlink"/>
            <w:szCs w:val="24"/>
          </w:rPr>
          <w:t>4.1</w:t>
        </w:r>
        <w:r w:rsidR="002E7374" w:rsidRPr="00C32411">
          <w:rPr>
            <w:rFonts w:eastAsiaTheme="minorEastAsia"/>
            <w:b w:val="0"/>
            <w:szCs w:val="24"/>
            <w:lang w:eastAsia="pt-BR"/>
          </w:rPr>
          <w:tab/>
        </w:r>
        <w:r w:rsidR="002E7374" w:rsidRPr="00C32411">
          <w:rPr>
            <w:rStyle w:val="Hyperlink"/>
            <w:szCs w:val="24"/>
          </w:rPr>
          <w:t>Análise da demonstração dos fluxos de caixa do exercício financeiro de 2012</w:t>
        </w:r>
        <w:r w:rsidR="002E7374" w:rsidRPr="00C32411">
          <w:rPr>
            <w:webHidden/>
            <w:szCs w:val="24"/>
          </w:rPr>
          <w:tab/>
          <w:t>....................................................................................................................</w:t>
        </w:r>
        <w:r w:rsidRPr="00C32411">
          <w:rPr>
            <w:webHidden/>
            <w:szCs w:val="24"/>
          </w:rPr>
          <w:fldChar w:fldCharType="begin"/>
        </w:r>
        <w:r w:rsidR="002E7374" w:rsidRPr="00C32411">
          <w:rPr>
            <w:webHidden/>
            <w:szCs w:val="24"/>
          </w:rPr>
          <w:instrText xml:space="preserve"> PAGEREF _Toc436432474 \h </w:instrText>
        </w:r>
        <w:r w:rsidRPr="00C32411">
          <w:rPr>
            <w:webHidden/>
            <w:szCs w:val="24"/>
          </w:rPr>
        </w:r>
        <w:r w:rsidRPr="00C32411">
          <w:rPr>
            <w:webHidden/>
            <w:szCs w:val="24"/>
          </w:rPr>
          <w:fldChar w:fldCharType="separate"/>
        </w:r>
        <w:r w:rsidR="00E543C2">
          <w:rPr>
            <w:webHidden/>
            <w:szCs w:val="24"/>
          </w:rPr>
          <w:t>46</w:t>
        </w:r>
        <w:r w:rsidRPr="00C32411">
          <w:rPr>
            <w:webHidden/>
            <w:szCs w:val="24"/>
          </w:rPr>
          <w:fldChar w:fldCharType="end"/>
        </w:r>
      </w:hyperlink>
    </w:p>
    <w:p w:rsidR="002E7374" w:rsidRPr="00C32411" w:rsidRDefault="007F2C4E">
      <w:pPr>
        <w:pStyle w:val="Sumrio3"/>
        <w:rPr>
          <w:rFonts w:eastAsiaTheme="minorEastAsia"/>
          <w:i w:val="0"/>
          <w:szCs w:val="24"/>
          <w:lang w:eastAsia="pt-BR"/>
        </w:rPr>
      </w:pPr>
      <w:hyperlink w:anchor="_Toc436432475" w:history="1">
        <w:r w:rsidR="002E7374" w:rsidRPr="00C32411">
          <w:rPr>
            <w:rStyle w:val="Hyperlink"/>
            <w:szCs w:val="24"/>
          </w:rPr>
          <w:t>4.1.1</w:t>
        </w:r>
        <w:r w:rsidR="002E7374" w:rsidRPr="00C32411">
          <w:rPr>
            <w:rFonts w:eastAsiaTheme="minorEastAsia"/>
            <w:i w:val="0"/>
            <w:szCs w:val="24"/>
            <w:lang w:eastAsia="pt-BR"/>
          </w:rPr>
          <w:tab/>
        </w:r>
        <w:r w:rsidR="002E7374" w:rsidRPr="00C32411">
          <w:rPr>
            <w:rStyle w:val="Hyperlink"/>
            <w:szCs w:val="24"/>
          </w:rPr>
          <w:t>Apresentação dos resultados utilizados e/ou gerados nas atividades operacionais, de investimento e financiamento – DFC 2012</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_Toc436432475 \h </w:instrText>
        </w:r>
        <w:r w:rsidRPr="00C32411">
          <w:rPr>
            <w:i w:val="0"/>
            <w:webHidden/>
            <w:szCs w:val="24"/>
          </w:rPr>
        </w:r>
        <w:r w:rsidRPr="00C32411">
          <w:rPr>
            <w:i w:val="0"/>
            <w:webHidden/>
            <w:szCs w:val="24"/>
          </w:rPr>
          <w:fldChar w:fldCharType="separate"/>
        </w:r>
        <w:r w:rsidR="00E543C2">
          <w:rPr>
            <w:i w:val="0"/>
            <w:webHidden/>
            <w:szCs w:val="24"/>
          </w:rPr>
          <w:t>46</w:t>
        </w:r>
        <w:r w:rsidRPr="00C32411">
          <w:rPr>
            <w:i w:val="0"/>
            <w:webHidden/>
            <w:szCs w:val="24"/>
          </w:rPr>
          <w:fldChar w:fldCharType="end"/>
        </w:r>
      </w:hyperlink>
    </w:p>
    <w:p w:rsidR="002E7374" w:rsidRPr="00C32411" w:rsidRDefault="007F2C4E">
      <w:pPr>
        <w:pStyle w:val="Sumrio3"/>
        <w:rPr>
          <w:rFonts w:eastAsiaTheme="minorEastAsia"/>
          <w:i w:val="0"/>
          <w:szCs w:val="24"/>
          <w:lang w:eastAsia="pt-BR"/>
        </w:rPr>
      </w:pPr>
      <w:hyperlink w:anchor="_Toc436432476" w:history="1">
        <w:r w:rsidR="002E7374" w:rsidRPr="00C32411">
          <w:rPr>
            <w:rStyle w:val="Hyperlink"/>
            <w:szCs w:val="24"/>
          </w:rPr>
          <w:t>4.1.2</w:t>
        </w:r>
        <w:r w:rsidR="002E7374" w:rsidRPr="00C32411">
          <w:rPr>
            <w:rFonts w:eastAsiaTheme="minorEastAsia"/>
            <w:i w:val="0"/>
            <w:szCs w:val="24"/>
            <w:lang w:eastAsia="pt-BR"/>
          </w:rPr>
          <w:tab/>
        </w:r>
        <w:r w:rsidR="002E7374" w:rsidRPr="00C32411">
          <w:rPr>
            <w:rStyle w:val="Hyperlink"/>
            <w:szCs w:val="24"/>
          </w:rPr>
          <w:t>Análise dos resultados utilizados e/ou gerados pelas atividades operacionais, de investimento e financiamento – DFC 2012</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_Toc436432476 \h </w:instrText>
        </w:r>
        <w:r w:rsidRPr="00C32411">
          <w:rPr>
            <w:i w:val="0"/>
            <w:webHidden/>
            <w:szCs w:val="24"/>
          </w:rPr>
        </w:r>
        <w:r w:rsidRPr="00C32411">
          <w:rPr>
            <w:i w:val="0"/>
            <w:webHidden/>
            <w:szCs w:val="24"/>
          </w:rPr>
          <w:fldChar w:fldCharType="separate"/>
        </w:r>
        <w:r w:rsidR="00E543C2">
          <w:rPr>
            <w:i w:val="0"/>
            <w:webHidden/>
            <w:szCs w:val="24"/>
          </w:rPr>
          <w:t>48</w:t>
        </w:r>
        <w:r w:rsidRPr="00C32411">
          <w:rPr>
            <w:i w:val="0"/>
            <w:webHidden/>
            <w:szCs w:val="24"/>
          </w:rPr>
          <w:fldChar w:fldCharType="end"/>
        </w:r>
      </w:hyperlink>
    </w:p>
    <w:p w:rsidR="002E7374" w:rsidRPr="00C32411" w:rsidRDefault="007F2C4E">
      <w:pPr>
        <w:pStyle w:val="Sumrio3"/>
        <w:rPr>
          <w:rFonts w:eastAsiaTheme="minorEastAsia"/>
          <w:i w:val="0"/>
          <w:szCs w:val="24"/>
          <w:lang w:eastAsia="pt-BR"/>
        </w:rPr>
      </w:pPr>
      <w:hyperlink w:anchor="_Toc436432477" w:history="1">
        <w:r w:rsidR="002E7374" w:rsidRPr="00C32411">
          <w:rPr>
            <w:rStyle w:val="Hyperlink"/>
            <w:szCs w:val="24"/>
          </w:rPr>
          <w:t>4.1.3</w:t>
        </w:r>
        <w:r w:rsidR="002E7374" w:rsidRPr="00C32411">
          <w:rPr>
            <w:rFonts w:eastAsiaTheme="minorEastAsia"/>
            <w:i w:val="0"/>
            <w:szCs w:val="24"/>
            <w:lang w:eastAsia="pt-BR"/>
          </w:rPr>
          <w:tab/>
        </w:r>
        <w:r w:rsidR="002E7374" w:rsidRPr="00C32411">
          <w:rPr>
            <w:rStyle w:val="Hyperlink"/>
            <w:szCs w:val="24"/>
          </w:rPr>
          <w:t>Metas e perspectivas</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_Toc436432477 \h </w:instrText>
        </w:r>
        <w:r w:rsidRPr="00C32411">
          <w:rPr>
            <w:i w:val="0"/>
            <w:webHidden/>
            <w:szCs w:val="24"/>
          </w:rPr>
        </w:r>
        <w:r w:rsidRPr="00C32411">
          <w:rPr>
            <w:i w:val="0"/>
            <w:webHidden/>
            <w:szCs w:val="24"/>
          </w:rPr>
          <w:fldChar w:fldCharType="separate"/>
        </w:r>
        <w:r w:rsidR="00E543C2">
          <w:rPr>
            <w:i w:val="0"/>
            <w:webHidden/>
            <w:szCs w:val="24"/>
          </w:rPr>
          <w:t>50</w:t>
        </w:r>
        <w:r w:rsidRPr="00C32411">
          <w:rPr>
            <w:i w:val="0"/>
            <w:webHidden/>
            <w:szCs w:val="24"/>
          </w:rPr>
          <w:fldChar w:fldCharType="end"/>
        </w:r>
      </w:hyperlink>
    </w:p>
    <w:p w:rsidR="002E7374" w:rsidRPr="00C32411" w:rsidRDefault="007F2C4E">
      <w:pPr>
        <w:pStyle w:val="Sumrio2"/>
        <w:rPr>
          <w:rFonts w:eastAsiaTheme="minorEastAsia"/>
          <w:b w:val="0"/>
          <w:szCs w:val="24"/>
          <w:lang w:eastAsia="pt-BR"/>
        </w:rPr>
      </w:pPr>
      <w:hyperlink w:anchor="_Toc436432478" w:history="1">
        <w:r w:rsidR="002E7374" w:rsidRPr="00C32411">
          <w:rPr>
            <w:rStyle w:val="Hyperlink"/>
            <w:szCs w:val="24"/>
          </w:rPr>
          <w:t>4.2</w:t>
        </w:r>
        <w:r w:rsidR="002E7374" w:rsidRPr="00C32411">
          <w:rPr>
            <w:rFonts w:eastAsiaTheme="minorEastAsia"/>
            <w:b w:val="0"/>
            <w:szCs w:val="24"/>
            <w:lang w:eastAsia="pt-BR"/>
          </w:rPr>
          <w:tab/>
        </w:r>
        <w:r w:rsidR="002E7374" w:rsidRPr="00C32411">
          <w:rPr>
            <w:rStyle w:val="Hyperlink"/>
            <w:szCs w:val="24"/>
          </w:rPr>
          <w:t>Análise da demonstração dos fluxos de caixa do exercício financeiro de 2013</w:t>
        </w:r>
        <w:r w:rsidR="002E7374" w:rsidRPr="00C32411">
          <w:rPr>
            <w:webHidden/>
            <w:szCs w:val="24"/>
          </w:rPr>
          <w:tab/>
        </w:r>
        <w:r w:rsidR="00C32411" w:rsidRPr="00C32411">
          <w:rPr>
            <w:webHidden/>
            <w:szCs w:val="24"/>
          </w:rPr>
          <w:t>....................................................................................................................</w:t>
        </w:r>
        <w:r w:rsidRPr="00C32411">
          <w:rPr>
            <w:webHidden/>
            <w:szCs w:val="24"/>
          </w:rPr>
          <w:fldChar w:fldCharType="begin"/>
        </w:r>
        <w:r w:rsidR="002E7374" w:rsidRPr="00C32411">
          <w:rPr>
            <w:webHidden/>
            <w:szCs w:val="24"/>
          </w:rPr>
          <w:instrText xml:space="preserve"> PAGEREF _Toc436432478 \h </w:instrText>
        </w:r>
        <w:r w:rsidRPr="00C32411">
          <w:rPr>
            <w:webHidden/>
            <w:szCs w:val="24"/>
          </w:rPr>
        </w:r>
        <w:r w:rsidRPr="00C32411">
          <w:rPr>
            <w:webHidden/>
            <w:szCs w:val="24"/>
          </w:rPr>
          <w:fldChar w:fldCharType="separate"/>
        </w:r>
        <w:r w:rsidR="00E543C2">
          <w:rPr>
            <w:webHidden/>
            <w:szCs w:val="24"/>
          </w:rPr>
          <w:t>51</w:t>
        </w:r>
        <w:r w:rsidRPr="00C32411">
          <w:rPr>
            <w:webHidden/>
            <w:szCs w:val="24"/>
          </w:rPr>
          <w:fldChar w:fldCharType="end"/>
        </w:r>
      </w:hyperlink>
    </w:p>
    <w:p w:rsidR="002E7374" w:rsidRPr="00C32411" w:rsidRDefault="007F2C4E">
      <w:pPr>
        <w:pStyle w:val="Sumrio3"/>
        <w:rPr>
          <w:rFonts w:eastAsiaTheme="minorEastAsia"/>
          <w:i w:val="0"/>
          <w:szCs w:val="24"/>
          <w:lang w:eastAsia="pt-BR"/>
        </w:rPr>
      </w:pPr>
      <w:hyperlink w:anchor="_Toc436432479" w:history="1">
        <w:r w:rsidR="002E7374" w:rsidRPr="00C32411">
          <w:rPr>
            <w:rStyle w:val="Hyperlink"/>
            <w:szCs w:val="24"/>
          </w:rPr>
          <w:t>4.2.1</w:t>
        </w:r>
        <w:r w:rsidR="002E7374" w:rsidRPr="00C32411">
          <w:rPr>
            <w:rFonts w:eastAsiaTheme="minorEastAsia"/>
            <w:i w:val="0"/>
            <w:szCs w:val="24"/>
            <w:lang w:eastAsia="pt-BR"/>
          </w:rPr>
          <w:tab/>
        </w:r>
        <w:r w:rsidR="002E7374" w:rsidRPr="00C32411">
          <w:rPr>
            <w:rStyle w:val="Hyperlink"/>
            <w:szCs w:val="24"/>
          </w:rPr>
          <w:t>Apresentação dos resultados utilizados e/ou gerados nas atividades operacionais, de investimento e financiamento – DFC 2013</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_Toc436432479 \h </w:instrText>
        </w:r>
        <w:r w:rsidRPr="00C32411">
          <w:rPr>
            <w:i w:val="0"/>
            <w:webHidden/>
            <w:szCs w:val="24"/>
          </w:rPr>
        </w:r>
        <w:r w:rsidRPr="00C32411">
          <w:rPr>
            <w:i w:val="0"/>
            <w:webHidden/>
            <w:szCs w:val="24"/>
          </w:rPr>
          <w:fldChar w:fldCharType="separate"/>
        </w:r>
        <w:r w:rsidR="00E543C2">
          <w:rPr>
            <w:i w:val="0"/>
            <w:webHidden/>
            <w:szCs w:val="24"/>
          </w:rPr>
          <w:t>51</w:t>
        </w:r>
        <w:r w:rsidRPr="00C32411">
          <w:rPr>
            <w:i w:val="0"/>
            <w:webHidden/>
            <w:szCs w:val="24"/>
          </w:rPr>
          <w:fldChar w:fldCharType="end"/>
        </w:r>
      </w:hyperlink>
    </w:p>
    <w:p w:rsidR="002E7374" w:rsidRPr="00C32411" w:rsidRDefault="007F2C4E">
      <w:pPr>
        <w:pStyle w:val="Sumrio3"/>
        <w:rPr>
          <w:rFonts w:eastAsiaTheme="minorEastAsia"/>
          <w:i w:val="0"/>
          <w:szCs w:val="24"/>
          <w:lang w:eastAsia="pt-BR"/>
        </w:rPr>
      </w:pPr>
      <w:hyperlink w:anchor="_Toc436432480" w:history="1">
        <w:r w:rsidR="002E7374" w:rsidRPr="00C32411">
          <w:rPr>
            <w:rStyle w:val="Hyperlink"/>
            <w:szCs w:val="24"/>
          </w:rPr>
          <w:t>4.2.2</w:t>
        </w:r>
        <w:r w:rsidR="002E7374" w:rsidRPr="00C32411">
          <w:rPr>
            <w:rFonts w:eastAsiaTheme="minorEastAsia"/>
            <w:i w:val="0"/>
            <w:szCs w:val="24"/>
            <w:lang w:eastAsia="pt-BR"/>
          </w:rPr>
          <w:tab/>
        </w:r>
        <w:r w:rsidR="002E7374" w:rsidRPr="00C32411">
          <w:rPr>
            <w:rStyle w:val="Hyperlink"/>
            <w:szCs w:val="24"/>
          </w:rPr>
          <w:t>Análise dos resultados utilizados e/ou gerados pelas atividades operacionais, de investimento e financiamento – DFC 2013</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_Toc436432480 \h </w:instrText>
        </w:r>
        <w:r w:rsidRPr="00C32411">
          <w:rPr>
            <w:i w:val="0"/>
            <w:webHidden/>
            <w:szCs w:val="24"/>
          </w:rPr>
        </w:r>
        <w:r w:rsidRPr="00C32411">
          <w:rPr>
            <w:i w:val="0"/>
            <w:webHidden/>
            <w:szCs w:val="24"/>
          </w:rPr>
          <w:fldChar w:fldCharType="separate"/>
        </w:r>
        <w:r w:rsidR="00E543C2">
          <w:rPr>
            <w:i w:val="0"/>
            <w:webHidden/>
            <w:szCs w:val="24"/>
          </w:rPr>
          <w:t>52</w:t>
        </w:r>
        <w:r w:rsidRPr="00C32411">
          <w:rPr>
            <w:i w:val="0"/>
            <w:webHidden/>
            <w:szCs w:val="24"/>
          </w:rPr>
          <w:fldChar w:fldCharType="end"/>
        </w:r>
      </w:hyperlink>
    </w:p>
    <w:p w:rsidR="002E7374" w:rsidRPr="00C32411" w:rsidRDefault="007F2C4E">
      <w:pPr>
        <w:pStyle w:val="Sumrio3"/>
        <w:rPr>
          <w:rFonts w:eastAsiaTheme="minorEastAsia"/>
          <w:i w:val="0"/>
          <w:szCs w:val="24"/>
          <w:lang w:eastAsia="pt-BR"/>
        </w:rPr>
      </w:pPr>
      <w:hyperlink w:anchor="_Toc436432481" w:history="1">
        <w:r w:rsidR="002E7374" w:rsidRPr="00C32411">
          <w:rPr>
            <w:rStyle w:val="Hyperlink"/>
            <w:szCs w:val="24"/>
          </w:rPr>
          <w:t>4.2.3</w:t>
        </w:r>
        <w:r w:rsidR="002E7374" w:rsidRPr="00C32411">
          <w:rPr>
            <w:rFonts w:eastAsiaTheme="minorEastAsia"/>
            <w:i w:val="0"/>
            <w:szCs w:val="24"/>
            <w:lang w:eastAsia="pt-BR"/>
          </w:rPr>
          <w:tab/>
        </w:r>
        <w:r w:rsidR="002E7374" w:rsidRPr="00C32411">
          <w:rPr>
            <w:rStyle w:val="Hyperlink"/>
            <w:szCs w:val="24"/>
          </w:rPr>
          <w:t>Metas e perspectivas</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_Toc436432481 \h </w:instrText>
        </w:r>
        <w:r w:rsidRPr="00C32411">
          <w:rPr>
            <w:i w:val="0"/>
            <w:webHidden/>
            <w:szCs w:val="24"/>
          </w:rPr>
        </w:r>
        <w:r w:rsidRPr="00C32411">
          <w:rPr>
            <w:i w:val="0"/>
            <w:webHidden/>
            <w:szCs w:val="24"/>
          </w:rPr>
          <w:fldChar w:fldCharType="separate"/>
        </w:r>
        <w:r w:rsidR="00E543C2">
          <w:rPr>
            <w:i w:val="0"/>
            <w:webHidden/>
            <w:szCs w:val="24"/>
          </w:rPr>
          <w:t>54</w:t>
        </w:r>
        <w:r w:rsidRPr="00C32411">
          <w:rPr>
            <w:i w:val="0"/>
            <w:webHidden/>
            <w:szCs w:val="24"/>
          </w:rPr>
          <w:fldChar w:fldCharType="end"/>
        </w:r>
      </w:hyperlink>
    </w:p>
    <w:p w:rsidR="002E7374" w:rsidRPr="00C32411" w:rsidRDefault="007F2C4E">
      <w:pPr>
        <w:pStyle w:val="Sumrio2"/>
        <w:rPr>
          <w:rFonts w:eastAsiaTheme="minorEastAsia"/>
          <w:b w:val="0"/>
          <w:szCs w:val="24"/>
          <w:lang w:eastAsia="pt-BR"/>
        </w:rPr>
      </w:pPr>
      <w:hyperlink w:anchor="_Toc436432482" w:history="1">
        <w:r w:rsidR="002E7374" w:rsidRPr="00C32411">
          <w:rPr>
            <w:rStyle w:val="Hyperlink"/>
            <w:szCs w:val="24"/>
          </w:rPr>
          <w:t>4.3</w:t>
        </w:r>
        <w:r w:rsidR="002E7374" w:rsidRPr="00C32411">
          <w:rPr>
            <w:rFonts w:eastAsiaTheme="minorEastAsia"/>
            <w:b w:val="0"/>
            <w:szCs w:val="24"/>
            <w:lang w:eastAsia="pt-BR"/>
          </w:rPr>
          <w:tab/>
        </w:r>
        <w:r w:rsidR="002E7374" w:rsidRPr="00C32411">
          <w:rPr>
            <w:rStyle w:val="Hyperlink"/>
            <w:szCs w:val="24"/>
          </w:rPr>
          <w:t>Análise da demonstração dos fluxos de caixa do exercício financeiro de 2014</w:t>
        </w:r>
        <w:r w:rsidR="002E7374" w:rsidRPr="00C32411">
          <w:rPr>
            <w:webHidden/>
            <w:szCs w:val="24"/>
          </w:rPr>
          <w:tab/>
          <w:t>....................................................................................................................</w:t>
        </w:r>
        <w:r w:rsidRPr="00C32411">
          <w:rPr>
            <w:webHidden/>
            <w:szCs w:val="24"/>
          </w:rPr>
          <w:fldChar w:fldCharType="begin"/>
        </w:r>
        <w:r w:rsidR="002E7374" w:rsidRPr="00C32411">
          <w:rPr>
            <w:webHidden/>
            <w:szCs w:val="24"/>
          </w:rPr>
          <w:instrText xml:space="preserve"> PAGEREF _Toc436432482 \h </w:instrText>
        </w:r>
        <w:r w:rsidRPr="00C32411">
          <w:rPr>
            <w:webHidden/>
            <w:szCs w:val="24"/>
          </w:rPr>
        </w:r>
        <w:r w:rsidRPr="00C32411">
          <w:rPr>
            <w:webHidden/>
            <w:szCs w:val="24"/>
          </w:rPr>
          <w:fldChar w:fldCharType="separate"/>
        </w:r>
        <w:r w:rsidR="00E543C2">
          <w:rPr>
            <w:webHidden/>
            <w:szCs w:val="24"/>
          </w:rPr>
          <w:t>55</w:t>
        </w:r>
        <w:r w:rsidRPr="00C32411">
          <w:rPr>
            <w:webHidden/>
            <w:szCs w:val="24"/>
          </w:rPr>
          <w:fldChar w:fldCharType="end"/>
        </w:r>
      </w:hyperlink>
    </w:p>
    <w:p w:rsidR="002E7374" w:rsidRPr="00C32411" w:rsidRDefault="007F2C4E">
      <w:pPr>
        <w:pStyle w:val="Sumrio3"/>
        <w:rPr>
          <w:rFonts w:eastAsiaTheme="minorEastAsia"/>
          <w:i w:val="0"/>
          <w:szCs w:val="24"/>
          <w:lang w:eastAsia="pt-BR"/>
        </w:rPr>
      </w:pPr>
      <w:hyperlink w:anchor="_Toc436432483" w:history="1">
        <w:r w:rsidR="002E7374" w:rsidRPr="00C32411">
          <w:rPr>
            <w:rStyle w:val="Hyperlink"/>
            <w:szCs w:val="24"/>
          </w:rPr>
          <w:t>4.3.1</w:t>
        </w:r>
        <w:r w:rsidR="002E7374" w:rsidRPr="00C32411">
          <w:rPr>
            <w:rFonts w:eastAsiaTheme="minorEastAsia"/>
            <w:i w:val="0"/>
            <w:szCs w:val="24"/>
            <w:lang w:eastAsia="pt-BR"/>
          </w:rPr>
          <w:tab/>
        </w:r>
        <w:r w:rsidR="002E7374" w:rsidRPr="00C32411">
          <w:rPr>
            <w:rStyle w:val="Hyperlink"/>
            <w:szCs w:val="24"/>
          </w:rPr>
          <w:t>Apresentação dos resultados utilizados e/ou gerados nas atividades operacionais, de investimento e financiamento – DFC 2014</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_Toc436432483 \h </w:instrText>
        </w:r>
        <w:r w:rsidRPr="00C32411">
          <w:rPr>
            <w:i w:val="0"/>
            <w:webHidden/>
            <w:szCs w:val="24"/>
          </w:rPr>
        </w:r>
        <w:r w:rsidRPr="00C32411">
          <w:rPr>
            <w:i w:val="0"/>
            <w:webHidden/>
            <w:szCs w:val="24"/>
          </w:rPr>
          <w:fldChar w:fldCharType="separate"/>
        </w:r>
        <w:r w:rsidR="00E543C2">
          <w:rPr>
            <w:i w:val="0"/>
            <w:webHidden/>
            <w:szCs w:val="24"/>
          </w:rPr>
          <w:t>55</w:t>
        </w:r>
        <w:r w:rsidRPr="00C32411">
          <w:rPr>
            <w:i w:val="0"/>
            <w:webHidden/>
            <w:szCs w:val="24"/>
          </w:rPr>
          <w:fldChar w:fldCharType="end"/>
        </w:r>
      </w:hyperlink>
    </w:p>
    <w:p w:rsidR="002E7374" w:rsidRPr="00C32411" w:rsidRDefault="007F2C4E">
      <w:pPr>
        <w:pStyle w:val="Sumrio3"/>
        <w:rPr>
          <w:rFonts w:eastAsiaTheme="minorEastAsia"/>
          <w:i w:val="0"/>
          <w:szCs w:val="24"/>
          <w:lang w:eastAsia="pt-BR"/>
        </w:rPr>
      </w:pPr>
      <w:hyperlink w:anchor="_Toc436432484" w:history="1">
        <w:r w:rsidR="002E7374" w:rsidRPr="00C32411">
          <w:rPr>
            <w:rStyle w:val="Hyperlink"/>
            <w:szCs w:val="24"/>
          </w:rPr>
          <w:t>4.3.2</w:t>
        </w:r>
        <w:r w:rsidR="002E7374" w:rsidRPr="00C32411">
          <w:rPr>
            <w:rFonts w:eastAsiaTheme="minorEastAsia"/>
            <w:i w:val="0"/>
            <w:szCs w:val="24"/>
            <w:lang w:eastAsia="pt-BR"/>
          </w:rPr>
          <w:tab/>
        </w:r>
        <w:r w:rsidR="002E7374" w:rsidRPr="00C32411">
          <w:rPr>
            <w:rStyle w:val="Hyperlink"/>
            <w:szCs w:val="24"/>
          </w:rPr>
          <w:t>Análise dos resultados utilizados e/ou gerados pelas atividades operacionais, de investimento e financiamento – DFC 2014</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_Toc436432484 \h </w:instrText>
        </w:r>
        <w:r w:rsidRPr="00C32411">
          <w:rPr>
            <w:i w:val="0"/>
            <w:webHidden/>
            <w:szCs w:val="24"/>
          </w:rPr>
        </w:r>
        <w:r w:rsidRPr="00C32411">
          <w:rPr>
            <w:i w:val="0"/>
            <w:webHidden/>
            <w:szCs w:val="24"/>
          </w:rPr>
          <w:fldChar w:fldCharType="separate"/>
        </w:r>
        <w:r w:rsidR="00E543C2">
          <w:rPr>
            <w:i w:val="0"/>
            <w:webHidden/>
            <w:szCs w:val="24"/>
          </w:rPr>
          <w:t>57</w:t>
        </w:r>
        <w:r w:rsidRPr="00C32411">
          <w:rPr>
            <w:i w:val="0"/>
            <w:webHidden/>
            <w:szCs w:val="24"/>
          </w:rPr>
          <w:fldChar w:fldCharType="end"/>
        </w:r>
      </w:hyperlink>
    </w:p>
    <w:p w:rsidR="002E7374" w:rsidRPr="00C32411" w:rsidRDefault="007F2C4E">
      <w:pPr>
        <w:pStyle w:val="Sumrio3"/>
        <w:rPr>
          <w:rFonts w:eastAsiaTheme="minorEastAsia"/>
          <w:i w:val="0"/>
          <w:szCs w:val="24"/>
          <w:lang w:eastAsia="pt-BR"/>
        </w:rPr>
      </w:pPr>
      <w:hyperlink w:anchor="_Toc436432485" w:history="1">
        <w:r w:rsidR="002E7374" w:rsidRPr="00C32411">
          <w:rPr>
            <w:rStyle w:val="Hyperlink"/>
            <w:szCs w:val="24"/>
          </w:rPr>
          <w:t>4.3.3</w:t>
        </w:r>
        <w:r w:rsidR="002E7374" w:rsidRPr="00C32411">
          <w:rPr>
            <w:rFonts w:eastAsiaTheme="minorEastAsia"/>
            <w:i w:val="0"/>
            <w:szCs w:val="24"/>
            <w:lang w:eastAsia="pt-BR"/>
          </w:rPr>
          <w:tab/>
        </w:r>
        <w:r w:rsidR="002E7374" w:rsidRPr="00C32411">
          <w:rPr>
            <w:rStyle w:val="Hyperlink"/>
            <w:szCs w:val="24"/>
          </w:rPr>
          <w:t>Metas e perspectivas</w:t>
        </w:r>
        <w:r w:rsidR="002E7374" w:rsidRPr="00C32411">
          <w:rPr>
            <w:webHidden/>
            <w:szCs w:val="24"/>
          </w:rPr>
          <w:tab/>
        </w:r>
        <w:r w:rsidRPr="00C32411">
          <w:rPr>
            <w:i w:val="0"/>
            <w:webHidden/>
            <w:szCs w:val="24"/>
          </w:rPr>
          <w:fldChar w:fldCharType="begin"/>
        </w:r>
        <w:r w:rsidR="002E7374" w:rsidRPr="00C32411">
          <w:rPr>
            <w:i w:val="0"/>
            <w:webHidden/>
            <w:szCs w:val="24"/>
          </w:rPr>
          <w:instrText xml:space="preserve"> PAGEREF _Toc436432485 \h </w:instrText>
        </w:r>
        <w:r w:rsidRPr="00C32411">
          <w:rPr>
            <w:i w:val="0"/>
            <w:webHidden/>
            <w:szCs w:val="24"/>
          </w:rPr>
        </w:r>
        <w:r w:rsidRPr="00C32411">
          <w:rPr>
            <w:i w:val="0"/>
            <w:webHidden/>
            <w:szCs w:val="24"/>
          </w:rPr>
          <w:fldChar w:fldCharType="separate"/>
        </w:r>
        <w:r w:rsidR="00E543C2">
          <w:rPr>
            <w:i w:val="0"/>
            <w:webHidden/>
            <w:szCs w:val="24"/>
          </w:rPr>
          <w:t>59</w:t>
        </w:r>
        <w:r w:rsidRPr="00C32411">
          <w:rPr>
            <w:i w:val="0"/>
            <w:webHidden/>
            <w:szCs w:val="24"/>
          </w:rPr>
          <w:fldChar w:fldCharType="end"/>
        </w:r>
      </w:hyperlink>
    </w:p>
    <w:p w:rsidR="002E7374" w:rsidRPr="00C32411" w:rsidRDefault="002E7374">
      <w:pPr>
        <w:pStyle w:val="Sumrio1"/>
        <w:rPr>
          <w:rStyle w:val="Hyperlink"/>
          <w:noProof/>
          <w:szCs w:val="24"/>
        </w:rPr>
      </w:pPr>
    </w:p>
    <w:p w:rsidR="002E7374" w:rsidRPr="00C32411" w:rsidRDefault="007F2C4E">
      <w:pPr>
        <w:pStyle w:val="Sumrio1"/>
        <w:rPr>
          <w:rFonts w:eastAsiaTheme="minorEastAsia"/>
          <w:b w:val="0"/>
          <w:noProof/>
          <w:szCs w:val="24"/>
          <w:lang w:val="pt-BR" w:eastAsia="pt-BR"/>
        </w:rPr>
      </w:pPr>
      <w:hyperlink w:anchor="_Toc436432486" w:history="1">
        <w:r w:rsidR="002E7374" w:rsidRPr="00C32411">
          <w:rPr>
            <w:rStyle w:val="Hyperlink"/>
            <w:noProof/>
            <w:szCs w:val="24"/>
          </w:rPr>
          <w:t>5</w:t>
        </w:r>
        <w:r w:rsidR="002E7374" w:rsidRPr="00C32411">
          <w:rPr>
            <w:rFonts w:eastAsiaTheme="minorEastAsia"/>
            <w:b w:val="0"/>
            <w:noProof/>
            <w:szCs w:val="24"/>
            <w:lang w:val="pt-BR" w:eastAsia="pt-BR"/>
          </w:rPr>
          <w:tab/>
        </w:r>
        <w:r w:rsidR="002E7374" w:rsidRPr="00C32411">
          <w:rPr>
            <w:rStyle w:val="Hyperlink"/>
            <w:noProof/>
            <w:szCs w:val="24"/>
          </w:rPr>
          <w:t>CONSIDERAÇÕES FINAIS</w:t>
        </w:r>
        <w:r w:rsidR="002E7374" w:rsidRPr="00C32411">
          <w:rPr>
            <w:noProof/>
            <w:webHidden/>
            <w:szCs w:val="24"/>
          </w:rPr>
          <w:tab/>
        </w:r>
        <w:r w:rsidRPr="00C32411">
          <w:rPr>
            <w:noProof/>
            <w:webHidden/>
            <w:szCs w:val="24"/>
          </w:rPr>
          <w:fldChar w:fldCharType="begin"/>
        </w:r>
        <w:r w:rsidR="002E7374" w:rsidRPr="00C32411">
          <w:rPr>
            <w:noProof/>
            <w:webHidden/>
            <w:szCs w:val="24"/>
          </w:rPr>
          <w:instrText xml:space="preserve"> PAGEREF _Toc436432486 \h </w:instrText>
        </w:r>
        <w:r w:rsidRPr="00C32411">
          <w:rPr>
            <w:noProof/>
            <w:webHidden/>
            <w:szCs w:val="24"/>
          </w:rPr>
        </w:r>
        <w:r w:rsidRPr="00C32411">
          <w:rPr>
            <w:noProof/>
            <w:webHidden/>
            <w:szCs w:val="24"/>
          </w:rPr>
          <w:fldChar w:fldCharType="separate"/>
        </w:r>
        <w:r w:rsidR="00E543C2">
          <w:rPr>
            <w:noProof/>
            <w:webHidden/>
            <w:szCs w:val="24"/>
          </w:rPr>
          <w:t>60</w:t>
        </w:r>
        <w:r w:rsidRPr="00C32411">
          <w:rPr>
            <w:noProof/>
            <w:webHidden/>
            <w:szCs w:val="24"/>
          </w:rPr>
          <w:fldChar w:fldCharType="end"/>
        </w:r>
      </w:hyperlink>
    </w:p>
    <w:p w:rsidR="002E7374" w:rsidRPr="00C32411" w:rsidRDefault="002E7374">
      <w:pPr>
        <w:pStyle w:val="Sumrio1"/>
        <w:rPr>
          <w:rStyle w:val="Hyperlink"/>
          <w:noProof/>
          <w:szCs w:val="24"/>
        </w:rPr>
      </w:pPr>
    </w:p>
    <w:p w:rsidR="002E7374" w:rsidRPr="00C32411" w:rsidRDefault="007F2C4E">
      <w:pPr>
        <w:pStyle w:val="Sumrio1"/>
        <w:rPr>
          <w:rFonts w:eastAsiaTheme="minorEastAsia"/>
          <w:b w:val="0"/>
          <w:noProof/>
          <w:szCs w:val="24"/>
          <w:lang w:val="pt-BR" w:eastAsia="pt-BR"/>
        </w:rPr>
      </w:pPr>
      <w:hyperlink w:anchor="_Toc436432487" w:history="1">
        <w:r w:rsidR="002E7374" w:rsidRPr="00C32411">
          <w:rPr>
            <w:rStyle w:val="Hyperlink"/>
            <w:noProof/>
            <w:szCs w:val="24"/>
          </w:rPr>
          <w:t>REFERÊNCIAS</w:t>
        </w:r>
        <w:r w:rsidR="002E7374" w:rsidRPr="00C32411">
          <w:rPr>
            <w:noProof/>
            <w:webHidden/>
            <w:szCs w:val="24"/>
          </w:rPr>
          <w:tab/>
        </w:r>
        <w:r w:rsidRPr="00C32411">
          <w:rPr>
            <w:noProof/>
            <w:webHidden/>
            <w:szCs w:val="24"/>
          </w:rPr>
          <w:fldChar w:fldCharType="begin"/>
        </w:r>
        <w:r w:rsidR="002E7374" w:rsidRPr="00C32411">
          <w:rPr>
            <w:noProof/>
            <w:webHidden/>
            <w:szCs w:val="24"/>
          </w:rPr>
          <w:instrText xml:space="preserve"> PAGEREF _Toc436432487 \h </w:instrText>
        </w:r>
        <w:r w:rsidRPr="00C32411">
          <w:rPr>
            <w:noProof/>
            <w:webHidden/>
            <w:szCs w:val="24"/>
          </w:rPr>
        </w:r>
        <w:r w:rsidRPr="00C32411">
          <w:rPr>
            <w:noProof/>
            <w:webHidden/>
            <w:szCs w:val="24"/>
          </w:rPr>
          <w:fldChar w:fldCharType="separate"/>
        </w:r>
        <w:r w:rsidR="00E543C2">
          <w:rPr>
            <w:noProof/>
            <w:webHidden/>
            <w:szCs w:val="24"/>
          </w:rPr>
          <w:t>65</w:t>
        </w:r>
        <w:r w:rsidRPr="00C32411">
          <w:rPr>
            <w:noProof/>
            <w:webHidden/>
            <w:szCs w:val="24"/>
          </w:rPr>
          <w:fldChar w:fldCharType="end"/>
        </w:r>
      </w:hyperlink>
    </w:p>
    <w:p w:rsidR="003F69A1" w:rsidRPr="00D4566A" w:rsidRDefault="007F2C4E" w:rsidP="005B592D">
      <w:pPr>
        <w:rPr>
          <w:rFonts w:ascii="Arial" w:hAnsi="Arial" w:cs="Arial"/>
          <w:b/>
          <w:lang w:val="en-US"/>
        </w:rPr>
      </w:pPr>
      <w:r w:rsidRPr="00C32411">
        <w:rPr>
          <w:rFonts w:ascii="Arial" w:hAnsi="Arial" w:cs="Arial"/>
          <w:b/>
          <w:szCs w:val="24"/>
          <w:lang w:val="en-US"/>
        </w:rPr>
        <w:fldChar w:fldCharType="end"/>
      </w:r>
    </w:p>
    <w:p w:rsidR="00025F83" w:rsidRPr="00D4566A" w:rsidRDefault="00025F83" w:rsidP="005B592D">
      <w:pPr>
        <w:rPr>
          <w:rFonts w:ascii="Arial" w:hAnsi="Arial" w:cs="Arial"/>
          <w:b/>
          <w:lang w:val="en-US"/>
        </w:rPr>
      </w:pPr>
    </w:p>
    <w:p w:rsidR="00025F83" w:rsidRPr="00D4566A" w:rsidRDefault="00025F83" w:rsidP="005B592D">
      <w:pPr>
        <w:rPr>
          <w:rFonts w:ascii="Arial" w:hAnsi="Arial" w:cs="Arial"/>
          <w:b/>
          <w:lang w:val="en-US"/>
        </w:rPr>
      </w:pPr>
    </w:p>
    <w:p w:rsidR="00025F83" w:rsidRPr="00D4566A" w:rsidRDefault="00025F83" w:rsidP="005B592D">
      <w:pPr>
        <w:rPr>
          <w:rFonts w:ascii="Arial" w:hAnsi="Arial" w:cs="Arial"/>
          <w:b/>
          <w:lang w:val="en-US"/>
        </w:rPr>
      </w:pPr>
    </w:p>
    <w:p w:rsidR="00720B6C" w:rsidRPr="00D4566A" w:rsidRDefault="00720B6C" w:rsidP="005B592D">
      <w:pPr>
        <w:rPr>
          <w:rFonts w:ascii="Arial" w:hAnsi="Arial" w:cs="Arial"/>
          <w:b/>
          <w:lang w:val="en-US"/>
        </w:rPr>
        <w:sectPr w:rsidR="00720B6C" w:rsidRPr="00D4566A" w:rsidSect="00D27608">
          <w:headerReference w:type="default" r:id="rId8"/>
          <w:pgSz w:w="11906" w:h="16838"/>
          <w:pgMar w:top="1701" w:right="1134" w:bottom="1134" w:left="1701" w:header="708" w:footer="708" w:gutter="0"/>
          <w:cols w:space="708"/>
          <w:docGrid w:linePitch="360"/>
        </w:sectPr>
      </w:pPr>
    </w:p>
    <w:p w:rsidR="009F604D" w:rsidRPr="00D4566A" w:rsidRDefault="009F604D" w:rsidP="009F604D">
      <w:pPr>
        <w:pStyle w:val="Ttulo1"/>
        <w:rPr>
          <w:rFonts w:cs="Arial"/>
        </w:rPr>
      </w:pPr>
      <w:bookmarkStart w:id="1" w:name="_Toc436432439"/>
      <w:r w:rsidRPr="00D4566A">
        <w:rPr>
          <w:rFonts w:cs="Arial"/>
        </w:rPr>
        <w:lastRenderedPageBreak/>
        <w:t>INTRODUÇÃO</w:t>
      </w:r>
      <w:bookmarkEnd w:id="1"/>
    </w:p>
    <w:p w:rsidR="009F604D" w:rsidRPr="00D4566A" w:rsidRDefault="009F604D" w:rsidP="009F604D">
      <w:pPr>
        <w:rPr>
          <w:rFonts w:ascii="Arial" w:hAnsi="Arial" w:cs="Arial"/>
        </w:rPr>
      </w:pPr>
    </w:p>
    <w:p w:rsidR="009F604D" w:rsidRPr="00D4566A" w:rsidRDefault="00DB5C66" w:rsidP="009F604D">
      <w:pPr>
        <w:pStyle w:val="Ttulo2"/>
        <w:numPr>
          <w:ilvl w:val="1"/>
          <w:numId w:val="14"/>
        </w:numPr>
        <w:rPr>
          <w:rFonts w:cs="Arial"/>
        </w:rPr>
      </w:pPr>
      <w:bookmarkStart w:id="2" w:name="_Toc436432440"/>
      <w:r>
        <w:rPr>
          <w:rFonts w:cs="Arial"/>
        </w:rPr>
        <w:t>Problema da pesquisa</w:t>
      </w:r>
      <w:bookmarkEnd w:id="2"/>
    </w:p>
    <w:p w:rsidR="009F604D" w:rsidRPr="00D4566A" w:rsidRDefault="009F604D" w:rsidP="009F604D">
      <w:pPr>
        <w:rPr>
          <w:rFonts w:ascii="Arial" w:hAnsi="Arial" w:cs="Arial"/>
        </w:rPr>
      </w:pPr>
    </w:p>
    <w:p w:rsidR="009F604D" w:rsidRPr="00D4566A" w:rsidRDefault="00DB5C66" w:rsidP="009F604D">
      <w:pPr>
        <w:ind w:firstLine="709"/>
        <w:rPr>
          <w:rFonts w:ascii="Arial" w:hAnsi="Arial" w:cs="Arial"/>
        </w:rPr>
      </w:pPr>
      <w:r>
        <w:rPr>
          <w:rFonts w:ascii="Arial" w:hAnsi="Arial" w:cs="Arial"/>
        </w:rPr>
        <w:t xml:space="preserve">Em </w:t>
      </w:r>
      <w:r w:rsidR="009F604D" w:rsidRPr="00D4566A">
        <w:rPr>
          <w:rFonts w:ascii="Arial" w:hAnsi="Arial" w:cs="Arial"/>
        </w:rPr>
        <w:t xml:space="preserve">um cenário competitivo e </w:t>
      </w:r>
      <w:r>
        <w:rPr>
          <w:rFonts w:ascii="Arial" w:hAnsi="Arial" w:cs="Arial"/>
        </w:rPr>
        <w:t>globalizado, torna-se necessário</w:t>
      </w:r>
      <w:r w:rsidR="009F604D" w:rsidRPr="00D4566A">
        <w:rPr>
          <w:rFonts w:ascii="Arial" w:hAnsi="Arial" w:cs="Arial"/>
        </w:rPr>
        <w:t xml:space="preserve"> à busca por ferramentas capazes de garantir a continuidade das empresas no mercado.</w:t>
      </w:r>
    </w:p>
    <w:p w:rsidR="009F604D" w:rsidRPr="00D4566A" w:rsidRDefault="009F604D" w:rsidP="009F604D">
      <w:pPr>
        <w:ind w:firstLine="709"/>
        <w:rPr>
          <w:rFonts w:ascii="Arial" w:hAnsi="Arial" w:cs="Arial"/>
        </w:rPr>
      </w:pPr>
      <w:r w:rsidRPr="00D4566A">
        <w:rPr>
          <w:rFonts w:ascii="Arial" w:hAnsi="Arial" w:cs="Arial"/>
        </w:rPr>
        <w:t>Neste contexto, percebe-se que o mundo globalizado permite a maior circulação</w:t>
      </w:r>
      <w:r w:rsidR="00DB5C66">
        <w:rPr>
          <w:rFonts w:ascii="Arial" w:hAnsi="Arial" w:cs="Arial"/>
        </w:rPr>
        <w:t xml:space="preserve"> e demanda por informações, que, uma vez processadas, representariam</w:t>
      </w:r>
      <w:r w:rsidRPr="00D4566A">
        <w:rPr>
          <w:rFonts w:ascii="Arial" w:hAnsi="Arial" w:cs="Arial"/>
        </w:rPr>
        <w:t xml:space="preserve"> um importante mecanismo para o gerenciamento de uma organização </w:t>
      </w:r>
      <w:r w:rsidR="00DB5C66">
        <w:rPr>
          <w:rFonts w:ascii="Arial" w:hAnsi="Arial" w:cs="Arial"/>
        </w:rPr>
        <w:t xml:space="preserve">empresarial, principalmente </w:t>
      </w:r>
      <w:r w:rsidR="00E13AA2">
        <w:rPr>
          <w:rFonts w:ascii="Arial" w:hAnsi="Arial" w:cs="Arial"/>
        </w:rPr>
        <w:t>no auxílio à</w:t>
      </w:r>
      <w:r w:rsidRPr="00D4566A">
        <w:rPr>
          <w:rFonts w:ascii="Arial" w:hAnsi="Arial" w:cs="Arial"/>
        </w:rPr>
        <w:t xml:space="preserve"> tomada de decisões</w:t>
      </w:r>
      <w:r w:rsidR="00E13AA2">
        <w:rPr>
          <w:rFonts w:ascii="Arial" w:hAnsi="Arial" w:cs="Arial"/>
        </w:rPr>
        <w:t xml:space="preserve"> dos administradores</w:t>
      </w:r>
      <w:r w:rsidRPr="00D4566A">
        <w:rPr>
          <w:rFonts w:ascii="Arial" w:hAnsi="Arial" w:cs="Arial"/>
        </w:rPr>
        <w:t xml:space="preserve"> ou acionistas, controle ou conhecimento das pessoas externas que tenham interesse em tais informações.</w:t>
      </w:r>
    </w:p>
    <w:p w:rsidR="009F604D" w:rsidRPr="00D4566A" w:rsidRDefault="009F604D" w:rsidP="009F604D">
      <w:pPr>
        <w:ind w:firstLine="709"/>
        <w:rPr>
          <w:rFonts w:ascii="Arial" w:hAnsi="Arial" w:cs="Arial"/>
        </w:rPr>
      </w:pPr>
      <w:r w:rsidRPr="00D4566A">
        <w:rPr>
          <w:rFonts w:ascii="Arial" w:hAnsi="Arial" w:cs="Arial"/>
        </w:rPr>
        <w:t xml:space="preserve">A principal informação de que a organização empresarial necessita é a </w:t>
      </w:r>
      <w:r w:rsidR="00E13AA2">
        <w:rPr>
          <w:rFonts w:ascii="Arial" w:hAnsi="Arial" w:cs="Arial"/>
        </w:rPr>
        <w:t xml:space="preserve">informação contábil. É </w:t>
      </w:r>
      <w:r w:rsidRPr="00D4566A">
        <w:rPr>
          <w:rFonts w:ascii="Arial" w:hAnsi="Arial" w:cs="Arial"/>
        </w:rPr>
        <w:t>por meio da “informação contábil” o administrador financeiro deverá pautar a sua atuação dentro da empresa.</w:t>
      </w:r>
    </w:p>
    <w:p w:rsidR="009F604D" w:rsidRPr="00D4566A" w:rsidRDefault="009F604D" w:rsidP="009F604D">
      <w:pPr>
        <w:ind w:firstLine="709"/>
        <w:rPr>
          <w:rFonts w:ascii="Arial" w:hAnsi="Arial" w:cs="Arial"/>
        </w:rPr>
      </w:pPr>
      <w:r w:rsidRPr="00D4566A">
        <w:rPr>
          <w:rFonts w:ascii="Arial" w:hAnsi="Arial" w:cs="Arial"/>
        </w:rPr>
        <w:t>É importante que essa “informação contábil” auxilie o administrador no melhor gerenciamento da empresa, especialmente, nas atividades de planejamento, controle e tomada de decisões.</w:t>
      </w:r>
    </w:p>
    <w:p w:rsidR="009F604D" w:rsidRPr="00D4566A" w:rsidRDefault="009F604D" w:rsidP="009F604D">
      <w:pPr>
        <w:ind w:firstLine="709"/>
        <w:rPr>
          <w:rFonts w:ascii="Arial" w:hAnsi="Arial" w:cs="Arial"/>
        </w:rPr>
      </w:pPr>
      <w:r w:rsidRPr="00D4566A">
        <w:rPr>
          <w:rFonts w:ascii="Arial" w:hAnsi="Arial" w:cs="Arial"/>
        </w:rPr>
        <w:t>Essas informações, fornecidas pela contabilidade, devem auxiliar, não apenas, os usuários internos das informações contábeis, mas, também, os usuários externos que desejam ter conhecimento da situação patrimonial e econômica da empresa, ou, ainda, a sua capacidade de “gerar recursos”.</w:t>
      </w:r>
    </w:p>
    <w:p w:rsidR="009F604D" w:rsidRPr="00D4566A" w:rsidRDefault="009F604D" w:rsidP="009F604D">
      <w:pPr>
        <w:ind w:firstLine="709"/>
        <w:rPr>
          <w:rFonts w:ascii="Arial" w:hAnsi="Arial" w:cs="Arial"/>
        </w:rPr>
      </w:pPr>
      <w:r w:rsidRPr="00D4566A">
        <w:rPr>
          <w:rFonts w:ascii="Arial" w:hAnsi="Arial" w:cs="Arial"/>
        </w:rPr>
        <w:t>Deste modo, a fim de melhor instruir os usuários da informação contábil, os profissionais da contabilidade sintetizam essas informações – conforme as normas de contabilidade nacionais e internacionais – em um, ou mais, relatórios capazes de fornecer todas as informações contábeis da empresa: esses relatórios são chamados de “Demonstrações Contábeis”.</w:t>
      </w:r>
    </w:p>
    <w:p w:rsidR="009F604D" w:rsidRPr="00D4566A" w:rsidRDefault="009F604D" w:rsidP="009F604D">
      <w:pPr>
        <w:ind w:firstLine="709"/>
        <w:rPr>
          <w:rFonts w:ascii="Arial" w:hAnsi="Arial" w:cs="Arial"/>
        </w:rPr>
      </w:pPr>
      <w:r w:rsidRPr="00D4566A">
        <w:rPr>
          <w:rFonts w:ascii="Arial" w:hAnsi="Arial" w:cs="Arial"/>
        </w:rPr>
        <w:t>De acordo com o pronunciamento técnico emitido pelo Comitê de Pronunciamentos Contábeis (CPC) nº 26, as demonstrações contábeis são uma representação estruturada da posição patrimonial e financeira e do desempenho e dos fluxos de caixa da entidade em um dado período, e, que seja útil a um grande número de usuários em suas avaliações e tomada de decisões econômicas.</w:t>
      </w:r>
    </w:p>
    <w:p w:rsidR="009F604D" w:rsidRPr="00D4566A" w:rsidRDefault="009F604D" w:rsidP="009F604D">
      <w:pPr>
        <w:ind w:firstLine="709"/>
        <w:rPr>
          <w:rFonts w:ascii="Arial" w:hAnsi="Arial" w:cs="Arial"/>
        </w:rPr>
      </w:pPr>
      <w:r w:rsidRPr="00D4566A">
        <w:rPr>
          <w:rFonts w:ascii="Arial" w:hAnsi="Arial" w:cs="Arial"/>
        </w:rPr>
        <w:t xml:space="preserve">As demonstrações contábeis relativas às atividades de fluxo de caixa, são chamadas de “Demonstração dos Fluxos de Caixa” ou “DFC”, e, para tanto, </w:t>
      </w:r>
      <w:r w:rsidRPr="00D4566A">
        <w:rPr>
          <w:rFonts w:ascii="Arial" w:hAnsi="Arial" w:cs="Arial"/>
        </w:rPr>
        <w:lastRenderedPageBreak/>
        <w:t>representam uma das principais demonstrações contábeis elaboradas por uma empresa, pois, nela se evidenciam as entradas e saídas de caixa e equivalentes de caixa, e, ainda, a capacidade da empresa em “gerar caixa”.</w:t>
      </w:r>
    </w:p>
    <w:p w:rsidR="009F604D" w:rsidRPr="00D4566A" w:rsidRDefault="009F604D" w:rsidP="009F604D">
      <w:pPr>
        <w:ind w:firstLine="709"/>
        <w:rPr>
          <w:rFonts w:ascii="Arial" w:hAnsi="Arial" w:cs="Arial"/>
        </w:rPr>
      </w:pPr>
      <w:r w:rsidRPr="00D4566A">
        <w:rPr>
          <w:rFonts w:ascii="Arial" w:hAnsi="Arial" w:cs="Arial"/>
        </w:rPr>
        <w:t xml:space="preserve">Conforme o pronunciamento técnico CPC 03, “os usuários das demonstrações contábeis de uma entidade estão interessados em saber como a entidade gera e utiliza caixa e equivalentes de caixa”. </w:t>
      </w:r>
    </w:p>
    <w:p w:rsidR="009F604D" w:rsidRPr="00D4566A" w:rsidRDefault="009F604D" w:rsidP="009F604D">
      <w:pPr>
        <w:ind w:firstLine="709"/>
        <w:rPr>
          <w:rFonts w:ascii="Arial" w:hAnsi="Arial" w:cs="Arial"/>
        </w:rPr>
      </w:pPr>
      <w:r w:rsidRPr="00D4566A">
        <w:rPr>
          <w:rFonts w:ascii="Arial" w:hAnsi="Arial" w:cs="Arial"/>
        </w:rPr>
        <w:t>Diante disso, tem-se o seguinte problema: qual a importância do comportamento do fluxo de caixa para o planejamento, controle e a tomada de decisões de uma empresa?</w:t>
      </w:r>
    </w:p>
    <w:p w:rsidR="009F604D" w:rsidRPr="00D4566A" w:rsidRDefault="009F604D" w:rsidP="009F604D">
      <w:pPr>
        <w:ind w:firstLine="709"/>
        <w:rPr>
          <w:rFonts w:ascii="Arial" w:hAnsi="Arial" w:cs="Arial"/>
        </w:rPr>
      </w:pPr>
      <w:r w:rsidRPr="00D4566A">
        <w:rPr>
          <w:rFonts w:ascii="Arial" w:hAnsi="Arial" w:cs="Arial"/>
        </w:rPr>
        <w:t>Como prováveis respostas ao problema da pesquisa, tem-se como hipótese que a análise do comportamento do fluxo de caixa é uma das principais ferramentas para o bom gerenciamento de uma empresa, na medida em que, o administrador, através das informações do fluxo de caixa define o planejamento empresarial, e, com isso, exerça o controle e a garantia de que o planejamento seja efetivado, para, finalmente, tomar as decisões dentro da empresa, especialmente as decisões que envolvem as atividades de investimento e financiamento, por exemplo.</w:t>
      </w:r>
    </w:p>
    <w:p w:rsidR="009F604D" w:rsidRPr="00D4566A" w:rsidRDefault="009F604D" w:rsidP="009F604D">
      <w:pPr>
        <w:ind w:firstLine="709"/>
        <w:rPr>
          <w:rFonts w:ascii="Arial" w:hAnsi="Arial" w:cs="Arial"/>
        </w:rPr>
      </w:pPr>
      <w:r w:rsidRPr="00D4566A">
        <w:rPr>
          <w:rFonts w:ascii="Arial" w:hAnsi="Arial" w:cs="Arial"/>
        </w:rPr>
        <w:t>Com efeito, nos termos do CPC 03, as informações do fluxo de caixa, “proporcionam informações que permitem que os usuários avaliem as mudanças nos ativos líquidos da entidade, sua estrutura financeira (inclusive sua liquidez e solvência)”, e, ainda, a capacidade da empresa de gerar caixa e equivalentes de caixa, atendendo as necessidades da entidade – quanto à destinação desses recursos.</w:t>
      </w:r>
    </w:p>
    <w:p w:rsidR="009F604D" w:rsidRPr="00D4566A" w:rsidRDefault="009F604D" w:rsidP="009F604D">
      <w:pPr>
        <w:ind w:firstLine="709"/>
        <w:rPr>
          <w:rFonts w:ascii="Arial" w:hAnsi="Arial" w:cs="Arial"/>
        </w:rPr>
      </w:pPr>
      <w:r w:rsidRPr="00D4566A">
        <w:rPr>
          <w:rFonts w:ascii="Arial" w:hAnsi="Arial" w:cs="Arial"/>
        </w:rPr>
        <w:t>A partir disso, infere-se que o objetivo geral da pesquisa compreende o estudo de caso sobre a análise do comportamento do fluxo de caixa para o planejamento, o controle e a tomada de decisões dentro de uma empresa. No caso, a empresa analisada será a Natura Cosméticos S.A.</w:t>
      </w:r>
    </w:p>
    <w:p w:rsidR="009F604D" w:rsidRPr="00D4566A" w:rsidRDefault="00790426" w:rsidP="009F604D">
      <w:pPr>
        <w:ind w:firstLine="709"/>
        <w:rPr>
          <w:rFonts w:ascii="Arial" w:hAnsi="Arial" w:cs="Arial"/>
        </w:rPr>
      </w:pPr>
      <w:r w:rsidRPr="00D4566A">
        <w:rPr>
          <w:rFonts w:ascii="Arial" w:hAnsi="Arial" w:cs="Arial"/>
        </w:rPr>
        <w:t>Após a delimitaçãod</w:t>
      </w:r>
      <w:r w:rsidR="009F604D" w:rsidRPr="00D4566A">
        <w:rPr>
          <w:rFonts w:ascii="Arial" w:hAnsi="Arial" w:cs="Arial"/>
        </w:rPr>
        <w:t>o objeto geral pesquisa, tem-se os seguintes objetivos específicos:</w:t>
      </w:r>
    </w:p>
    <w:p w:rsidR="009F604D" w:rsidRPr="00D4566A" w:rsidRDefault="009F604D" w:rsidP="009F604D">
      <w:pPr>
        <w:ind w:firstLine="709"/>
        <w:rPr>
          <w:rFonts w:ascii="Arial" w:hAnsi="Arial" w:cs="Arial"/>
        </w:rPr>
      </w:pPr>
    </w:p>
    <w:p w:rsidR="00790426" w:rsidRPr="00D4566A" w:rsidRDefault="00790426" w:rsidP="009F604D">
      <w:pPr>
        <w:numPr>
          <w:ilvl w:val="0"/>
          <w:numId w:val="23"/>
        </w:numPr>
        <w:rPr>
          <w:rFonts w:ascii="Arial" w:hAnsi="Arial" w:cs="Arial"/>
        </w:rPr>
      </w:pPr>
      <w:r w:rsidRPr="00D4566A">
        <w:rPr>
          <w:rFonts w:ascii="Arial" w:hAnsi="Arial" w:cs="Arial"/>
        </w:rPr>
        <w:t xml:space="preserve">Analisar os conceitos e aspectos relevantes sobre a contabilidade gerencial, a importância do sistema de informações, as demonstrações contábeis, o fluxo de caixa e as demonstrações </w:t>
      </w:r>
      <w:r w:rsidR="0059276D" w:rsidRPr="00D4566A">
        <w:rPr>
          <w:rFonts w:ascii="Arial" w:hAnsi="Arial" w:cs="Arial"/>
        </w:rPr>
        <w:t>dos fluxos de caixa;</w:t>
      </w:r>
    </w:p>
    <w:p w:rsidR="0048668D" w:rsidRPr="00D4566A" w:rsidRDefault="0048668D" w:rsidP="009F604D">
      <w:pPr>
        <w:numPr>
          <w:ilvl w:val="0"/>
          <w:numId w:val="23"/>
        </w:numPr>
        <w:rPr>
          <w:rFonts w:ascii="Arial" w:hAnsi="Arial" w:cs="Arial"/>
        </w:rPr>
      </w:pPr>
      <w:r w:rsidRPr="00D4566A">
        <w:rPr>
          <w:rFonts w:ascii="Arial" w:hAnsi="Arial" w:cs="Arial"/>
        </w:rPr>
        <w:t>Apresentar as informações gerais sobre a empresa objeto do estudo de caso: Natura Cosméticos S.A.;</w:t>
      </w:r>
    </w:p>
    <w:p w:rsidR="009F604D" w:rsidRPr="00D4566A" w:rsidRDefault="00431A27" w:rsidP="009F604D">
      <w:pPr>
        <w:numPr>
          <w:ilvl w:val="0"/>
          <w:numId w:val="23"/>
        </w:numPr>
        <w:rPr>
          <w:rFonts w:ascii="Arial" w:hAnsi="Arial" w:cs="Arial"/>
        </w:rPr>
      </w:pPr>
      <w:r w:rsidRPr="00D4566A">
        <w:rPr>
          <w:rFonts w:ascii="Arial" w:hAnsi="Arial" w:cs="Arial"/>
        </w:rPr>
        <w:lastRenderedPageBreak/>
        <w:t>Apresentar as demonstrações dos</w:t>
      </w:r>
      <w:r w:rsidR="009F604D" w:rsidRPr="00D4566A">
        <w:rPr>
          <w:rFonts w:ascii="Arial" w:hAnsi="Arial" w:cs="Arial"/>
        </w:rPr>
        <w:t xml:space="preserve"> fluxo</w:t>
      </w:r>
      <w:r w:rsidR="0048668D" w:rsidRPr="00D4566A">
        <w:rPr>
          <w:rFonts w:ascii="Arial" w:hAnsi="Arial" w:cs="Arial"/>
        </w:rPr>
        <w:t>s</w:t>
      </w:r>
      <w:r w:rsidR="009F604D" w:rsidRPr="00D4566A">
        <w:rPr>
          <w:rFonts w:ascii="Arial" w:hAnsi="Arial" w:cs="Arial"/>
        </w:rPr>
        <w:t xml:space="preserve"> de caixa da Natura Cosméticos S.A.</w:t>
      </w:r>
      <w:r w:rsidR="0059276D" w:rsidRPr="00D4566A">
        <w:rPr>
          <w:rFonts w:ascii="Arial" w:hAnsi="Arial" w:cs="Arial"/>
        </w:rPr>
        <w:t>, relativos ao</w:t>
      </w:r>
      <w:r w:rsidR="0048668D" w:rsidRPr="00D4566A">
        <w:rPr>
          <w:rFonts w:ascii="Arial" w:hAnsi="Arial" w:cs="Arial"/>
        </w:rPr>
        <w:t>s</w:t>
      </w:r>
      <w:r w:rsidR="0059276D" w:rsidRPr="00D4566A">
        <w:rPr>
          <w:rFonts w:ascii="Arial" w:hAnsi="Arial" w:cs="Arial"/>
        </w:rPr>
        <w:t xml:space="preserve"> período</w:t>
      </w:r>
      <w:r w:rsidR="0048668D" w:rsidRPr="00D4566A">
        <w:rPr>
          <w:rFonts w:ascii="Arial" w:hAnsi="Arial" w:cs="Arial"/>
        </w:rPr>
        <w:t>s</w:t>
      </w:r>
      <w:r w:rsidR="009F604D" w:rsidRPr="00D4566A">
        <w:rPr>
          <w:rFonts w:ascii="Arial" w:hAnsi="Arial" w:cs="Arial"/>
        </w:rPr>
        <w:t>de 2012, 2013 e 2014;</w:t>
      </w:r>
    </w:p>
    <w:p w:rsidR="009F604D" w:rsidRPr="00D4566A" w:rsidRDefault="009F604D" w:rsidP="009F604D">
      <w:pPr>
        <w:numPr>
          <w:ilvl w:val="0"/>
          <w:numId w:val="23"/>
        </w:numPr>
        <w:rPr>
          <w:rFonts w:ascii="Arial" w:hAnsi="Arial" w:cs="Arial"/>
        </w:rPr>
      </w:pPr>
      <w:r w:rsidRPr="00D4566A">
        <w:rPr>
          <w:rFonts w:ascii="Arial" w:hAnsi="Arial" w:cs="Arial"/>
        </w:rPr>
        <w:t>Analisar, interpretar e comparar as variações das atividades operacionais de investimento e de financiamento do</w:t>
      </w:r>
      <w:r w:rsidR="0048668D" w:rsidRPr="00D4566A">
        <w:rPr>
          <w:rFonts w:ascii="Arial" w:hAnsi="Arial" w:cs="Arial"/>
        </w:rPr>
        <w:t>s</w:t>
      </w:r>
      <w:r w:rsidRPr="00D4566A">
        <w:rPr>
          <w:rFonts w:ascii="Arial" w:hAnsi="Arial" w:cs="Arial"/>
        </w:rPr>
        <w:t xml:space="preserve"> período</w:t>
      </w:r>
      <w:r w:rsidR="0048668D" w:rsidRPr="00D4566A">
        <w:rPr>
          <w:rFonts w:ascii="Arial" w:hAnsi="Arial" w:cs="Arial"/>
        </w:rPr>
        <w:t xml:space="preserve">s de </w:t>
      </w:r>
      <w:r w:rsidRPr="00D4566A">
        <w:rPr>
          <w:rFonts w:ascii="Arial" w:hAnsi="Arial" w:cs="Arial"/>
        </w:rPr>
        <w:t>2012</w:t>
      </w:r>
      <w:r w:rsidR="0048668D" w:rsidRPr="00D4566A">
        <w:rPr>
          <w:rFonts w:ascii="Arial" w:hAnsi="Arial" w:cs="Arial"/>
        </w:rPr>
        <w:t>, 2013 e</w:t>
      </w:r>
      <w:r w:rsidRPr="00D4566A">
        <w:rPr>
          <w:rFonts w:ascii="Arial" w:hAnsi="Arial" w:cs="Arial"/>
        </w:rPr>
        <w:t xml:space="preserve"> 2014; e,</w:t>
      </w:r>
    </w:p>
    <w:p w:rsidR="009F604D" w:rsidRPr="00D4566A" w:rsidRDefault="009F604D" w:rsidP="009F604D">
      <w:pPr>
        <w:numPr>
          <w:ilvl w:val="0"/>
          <w:numId w:val="23"/>
        </w:numPr>
        <w:rPr>
          <w:rFonts w:ascii="Arial" w:hAnsi="Arial" w:cs="Arial"/>
        </w:rPr>
      </w:pPr>
      <w:r w:rsidRPr="00D4566A">
        <w:rPr>
          <w:rFonts w:ascii="Arial" w:hAnsi="Arial" w:cs="Arial"/>
        </w:rPr>
        <w:t xml:space="preserve">Analisar a influencia </w:t>
      </w:r>
      <w:r w:rsidR="0048668D" w:rsidRPr="00D4566A">
        <w:rPr>
          <w:rFonts w:ascii="Arial" w:hAnsi="Arial" w:cs="Arial"/>
        </w:rPr>
        <w:t>das atividades do fluxo de caixa no planejamento financeiro e estratégico da empresa</w:t>
      </w:r>
      <w:r w:rsidRPr="00D4566A">
        <w:rPr>
          <w:rFonts w:ascii="Arial" w:hAnsi="Arial" w:cs="Arial"/>
        </w:rPr>
        <w:t>.</w:t>
      </w:r>
    </w:p>
    <w:p w:rsidR="009F604D" w:rsidRPr="00D4566A" w:rsidRDefault="009F604D" w:rsidP="009F604D">
      <w:pPr>
        <w:ind w:left="709"/>
        <w:rPr>
          <w:rFonts w:ascii="Arial" w:hAnsi="Arial" w:cs="Arial"/>
        </w:rPr>
      </w:pPr>
    </w:p>
    <w:p w:rsidR="009F604D" w:rsidRPr="00D4566A" w:rsidRDefault="009F604D" w:rsidP="009F604D">
      <w:pPr>
        <w:ind w:firstLine="709"/>
        <w:rPr>
          <w:rFonts w:ascii="Arial" w:hAnsi="Arial" w:cs="Arial"/>
        </w:rPr>
      </w:pPr>
      <w:r w:rsidRPr="00D4566A">
        <w:rPr>
          <w:rFonts w:ascii="Arial" w:hAnsi="Arial" w:cs="Arial"/>
        </w:rPr>
        <w:t>Deste modo, observa-se a importância da presente pesquisa que se justifica devido à relevância do tema para os usuários (internos e externos) das informações do fluxo de caixa, que a partir dessas informações, avaliam a capacidade de uma empresa de gerar caixa e equivalentes de caixa, com intuito de direcionar a sua atuação quanto ao planejamento, controle, investimento, financiamento e tomada de decisões.</w:t>
      </w:r>
    </w:p>
    <w:p w:rsidR="009F604D" w:rsidRPr="00D4566A" w:rsidRDefault="009F604D" w:rsidP="009F604D">
      <w:pPr>
        <w:rPr>
          <w:rFonts w:ascii="Arial" w:hAnsi="Arial" w:cs="Arial"/>
        </w:rPr>
      </w:pPr>
    </w:p>
    <w:p w:rsidR="009F604D" w:rsidRPr="00D4566A" w:rsidRDefault="009F604D" w:rsidP="009F604D">
      <w:pPr>
        <w:pStyle w:val="Ttulo2"/>
        <w:numPr>
          <w:ilvl w:val="1"/>
          <w:numId w:val="14"/>
        </w:numPr>
        <w:rPr>
          <w:rFonts w:cs="Arial"/>
        </w:rPr>
      </w:pPr>
      <w:bookmarkStart w:id="3" w:name="_Toc436432441"/>
      <w:r w:rsidRPr="00D4566A">
        <w:rPr>
          <w:rFonts w:cs="Arial"/>
        </w:rPr>
        <w:t>Metodologia</w:t>
      </w:r>
      <w:bookmarkEnd w:id="3"/>
    </w:p>
    <w:p w:rsidR="009F604D" w:rsidRPr="00D4566A" w:rsidRDefault="009F604D" w:rsidP="009F604D">
      <w:pPr>
        <w:rPr>
          <w:rFonts w:ascii="Arial" w:hAnsi="Arial" w:cs="Arial"/>
        </w:rPr>
      </w:pPr>
    </w:p>
    <w:p w:rsidR="00431A27" w:rsidRPr="00D4566A" w:rsidRDefault="00782F52" w:rsidP="00431A27">
      <w:pPr>
        <w:ind w:firstLine="709"/>
        <w:rPr>
          <w:rFonts w:ascii="Arial" w:hAnsi="Arial" w:cs="Arial"/>
          <w:szCs w:val="24"/>
        </w:rPr>
      </w:pPr>
      <w:r w:rsidRPr="00D4566A">
        <w:rPr>
          <w:rFonts w:ascii="Arial" w:hAnsi="Arial" w:cs="Arial"/>
          <w:szCs w:val="24"/>
        </w:rPr>
        <w:t>De acordo com Gil (2010</w:t>
      </w:r>
      <w:r w:rsidR="00431A27" w:rsidRPr="00D4566A">
        <w:rPr>
          <w:rFonts w:ascii="Arial" w:hAnsi="Arial" w:cs="Arial"/>
          <w:szCs w:val="24"/>
        </w:rPr>
        <w:t>) qualquer pesquisa deve ser classificada em algum critério, que por sua vez, irá definir os seus objetivos.</w:t>
      </w:r>
    </w:p>
    <w:p w:rsidR="00431A27" w:rsidRPr="00D4566A" w:rsidRDefault="00431A27" w:rsidP="00431A27">
      <w:pPr>
        <w:ind w:firstLine="709"/>
        <w:rPr>
          <w:rFonts w:ascii="Arial" w:hAnsi="Arial" w:cs="Arial"/>
          <w:szCs w:val="24"/>
        </w:rPr>
      </w:pPr>
      <w:r w:rsidRPr="00D4566A">
        <w:rPr>
          <w:rFonts w:ascii="Arial" w:hAnsi="Arial" w:cs="Arial"/>
          <w:szCs w:val="24"/>
        </w:rPr>
        <w:t>No tocante, infere-se que a presente pesquisa pode ser classificada como uma pesquisa exploratória consistente em um estudo de caso.</w:t>
      </w:r>
    </w:p>
    <w:p w:rsidR="00431A27" w:rsidRPr="00D4566A" w:rsidRDefault="00782F52" w:rsidP="00431A27">
      <w:pPr>
        <w:ind w:firstLine="709"/>
        <w:rPr>
          <w:rFonts w:ascii="Arial" w:hAnsi="Arial" w:cs="Arial"/>
          <w:szCs w:val="24"/>
        </w:rPr>
      </w:pPr>
      <w:r w:rsidRPr="00D4566A">
        <w:rPr>
          <w:rFonts w:ascii="Arial" w:hAnsi="Arial" w:cs="Arial"/>
          <w:szCs w:val="24"/>
          <w:shd w:val="clear" w:color="auto" w:fill="FFFFFF"/>
        </w:rPr>
        <w:t>Segundo Vergara (2013, p. 49</w:t>
      </w:r>
      <w:r w:rsidR="00431A27" w:rsidRPr="00D4566A">
        <w:rPr>
          <w:rFonts w:ascii="Arial" w:hAnsi="Arial" w:cs="Arial"/>
          <w:szCs w:val="24"/>
          <w:shd w:val="clear" w:color="auto" w:fill="FFFFFF"/>
        </w:rPr>
        <w:t>), a pesquisa é exploratória, porque “</w:t>
      </w:r>
      <w:r w:rsidR="00431A27" w:rsidRPr="00D4566A">
        <w:rPr>
          <w:rStyle w:val="nfase"/>
          <w:rFonts w:ascii="Arial" w:hAnsi="Arial" w:cs="Arial"/>
          <w:i w:val="0"/>
          <w:szCs w:val="24"/>
          <w:shd w:val="clear" w:color="auto" w:fill="FFFFFF"/>
        </w:rPr>
        <w:t>é realizada em área na qual há pouco conhecimento acumulado e sistematizado”.</w:t>
      </w:r>
      <w:r w:rsidR="00431A27" w:rsidRPr="00D4566A">
        <w:rPr>
          <w:rStyle w:val="apple-converted-space"/>
          <w:rFonts w:ascii="Arial" w:hAnsi="Arial" w:cs="Arial"/>
          <w:iCs/>
          <w:szCs w:val="24"/>
          <w:shd w:val="clear" w:color="auto" w:fill="FFFFFF"/>
        </w:rPr>
        <w:t> </w:t>
      </w:r>
      <w:r w:rsidR="00431A27" w:rsidRPr="00D4566A">
        <w:rPr>
          <w:rFonts w:ascii="Arial" w:hAnsi="Arial" w:cs="Arial"/>
          <w:szCs w:val="24"/>
          <w:shd w:val="clear" w:color="auto" w:fill="FFFFFF"/>
        </w:rPr>
        <w:t>Ainda, de acordocom a autora, trata-se também de uma pesquisa bibliográfica porque</w:t>
      </w:r>
      <w:r w:rsidR="00431A27" w:rsidRPr="00D4566A">
        <w:rPr>
          <w:rStyle w:val="apple-converted-space"/>
          <w:rFonts w:ascii="Arial" w:hAnsi="Arial" w:cs="Arial"/>
          <w:iCs/>
          <w:szCs w:val="24"/>
          <w:shd w:val="clear" w:color="auto" w:fill="FFFFFF"/>
        </w:rPr>
        <w:t> </w:t>
      </w:r>
      <w:r w:rsidR="00431A27" w:rsidRPr="00D4566A">
        <w:rPr>
          <w:rStyle w:val="nfase"/>
          <w:rFonts w:ascii="Arial" w:hAnsi="Arial" w:cs="Arial"/>
          <w:i w:val="0"/>
          <w:szCs w:val="24"/>
          <w:shd w:val="clear" w:color="auto" w:fill="FFFFFF"/>
        </w:rPr>
        <w:t>“é um estudo sistematizado desenvolvido com base em material publicado</w:t>
      </w:r>
      <w:r w:rsidR="00431A27" w:rsidRPr="00D4566A">
        <w:rPr>
          <w:rFonts w:ascii="Arial" w:hAnsi="Arial" w:cs="Arial"/>
          <w:szCs w:val="24"/>
          <w:shd w:val="clear" w:color="auto" w:fill="FFFFFF"/>
        </w:rPr>
        <w:t>”.</w:t>
      </w:r>
    </w:p>
    <w:p w:rsidR="00431A27" w:rsidRPr="00D4566A" w:rsidRDefault="00782F52" w:rsidP="00431A27">
      <w:pPr>
        <w:ind w:firstLine="709"/>
        <w:rPr>
          <w:rFonts w:ascii="Arial" w:hAnsi="Arial" w:cs="Arial"/>
          <w:szCs w:val="24"/>
        </w:rPr>
      </w:pPr>
      <w:r w:rsidRPr="00D4566A">
        <w:rPr>
          <w:rFonts w:ascii="Arial" w:hAnsi="Arial" w:cs="Arial"/>
          <w:szCs w:val="24"/>
        </w:rPr>
        <w:t>Segundo Gil (2010</w:t>
      </w:r>
      <w:r w:rsidR="00431A27" w:rsidRPr="00D4566A">
        <w:rPr>
          <w:rFonts w:ascii="Arial" w:hAnsi="Arial" w:cs="Arial"/>
          <w:szCs w:val="24"/>
        </w:rPr>
        <w:t>) a pesquisa exploratória tem por objetivos a familiarização com um assunto pouco conhecido, mas, q</w:t>
      </w:r>
      <w:r w:rsidR="00A96A77">
        <w:rPr>
          <w:rFonts w:ascii="Arial" w:hAnsi="Arial" w:cs="Arial"/>
          <w:szCs w:val="24"/>
        </w:rPr>
        <w:t>ue o pesquisador buscará conhecê</w:t>
      </w:r>
      <w:r w:rsidR="00431A27" w:rsidRPr="00D4566A">
        <w:rPr>
          <w:rFonts w:ascii="Arial" w:hAnsi="Arial" w:cs="Arial"/>
          <w:szCs w:val="24"/>
        </w:rPr>
        <w:t>-lo, explora-lo e, com isso, será capaz de formular hipóteses a problemática da pesquisa. Portanto, é fundamental para a pesquisa exploratória a intuição do explorador (neste caso, da intuição do pesquisador) e, além disso, verifica-se que por ser um tipo de pesquisa muito específica, quase sempre ela assume a forma de um estudo de caso.</w:t>
      </w:r>
    </w:p>
    <w:p w:rsidR="00431A27" w:rsidRPr="00D4566A" w:rsidRDefault="00431A27" w:rsidP="00431A27">
      <w:pPr>
        <w:ind w:firstLine="709"/>
        <w:rPr>
          <w:rFonts w:ascii="Arial" w:hAnsi="Arial" w:cs="Arial"/>
          <w:szCs w:val="24"/>
        </w:rPr>
      </w:pPr>
      <w:r w:rsidRPr="00D4566A">
        <w:rPr>
          <w:rFonts w:ascii="Arial" w:hAnsi="Arial" w:cs="Arial"/>
          <w:szCs w:val="24"/>
        </w:rPr>
        <w:t xml:space="preserve">Nos dizeres de Ventura (2007, p. 384), o estudo de caso como modalidade de pesquisa, tem por objeto “à investigação de um caso específico, bem delimitado, </w:t>
      </w:r>
      <w:r w:rsidRPr="00D4566A">
        <w:rPr>
          <w:rFonts w:ascii="Arial" w:hAnsi="Arial" w:cs="Arial"/>
          <w:szCs w:val="24"/>
        </w:rPr>
        <w:lastRenderedPageBreak/>
        <w:t>contextualizado em tempo e lugar para que se possa realizar uma busca circunstanciada de informações”.</w:t>
      </w:r>
    </w:p>
    <w:p w:rsidR="00431A27" w:rsidRPr="00D4566A" w:rsidRDefault="00431A27" w:rsidP="00431A27">
      <w:pPr>
        <w:ind w:firstLine="709"/>
        <w:rPr>
          <w:rFonts w:ascii="Arial" w:hAnsi="Arial" w:cs="Arial"/>
          <w:szCs w:val="24"/>
        </w:rPr>
      </w:pPr>
      <w:r w:rsidRPr="00D4566A">
        <w:rPr>
          <w:rFonts w:ascii="Arial" w:hAnsi="Arial" w:cs="Arial"/>
          <w:szCs w:val="24"/>
        </w:rPr>
        <w:t>Segundo Yin (2001), a modalidade de pesquisa exploratória realizada através do estudo de caso representa uma investigação empírica e compreende um método abrangente, definido pela lógica do planejamento, da coleta e da análise de dados do objeto em análise, no caso os demonstrativos de fluxos de caixa de uma empresa.</w:t>
      </w:r>
    </w:p>
    <w:p w:rsidR="00431A27" w:rsidRPr="00D4566A" w:rsidRDefault="00431A27" w:rsidP="00431A27">
      <w:pPr>
        <w:ind w:firstLine="709"/>
        <w:rPr>
          <w:rFonts w:ascii="Arial" w:hAnsi="Arial" w:cs="Arial"/>
          <w:szCs w:val="24"/>
        </w:rPr>
      </w:pPr>
      <w:r w:rsidRPr="00D4566A">
        <w:rPr>
          <w:rFonts w:ascii="Arial" w:hAnsi="Arial" w:cs="Arial"/>
          <w:szCs w:val="24"/>
        </w:rPr>
        <w:t xml:space="preserve">Para essa seleção foram analisadas – através de </w:t>
      </w:r>
      <w:r w:rsidRPr="00D4566A">
        <w:rPr>
          <w:rFonts w:ascii="Arial" w:hAnsi="Arial" w:cs="Arial"/>
          <w:i/>
          <w:szCs w:val="24"/>
        </w:rPr>
        <w:t>sites</w:t>
      </w:r>
      <w:r w:rsidRPr="00D4566A">
        <w:rPr>
          <w:rFonts w:ascii="Arial" w:hAnsi="Arial" w:cs="Arial"/>
          <w:szCs w:val="24"/>
        </w:rPr>
        <w:t>, revistas, jornais e outros meios de busca de informação – as principais empresas de venda direta conhecidas no mercado brasileiro.</w:t>
      </w:r>
    </w:p>
    <w:p w:rsidR="00431A27" w:rsidRPr="00D4566A" w:rsidRDefault="00431A27" w:rsidP="00431A27">
      <w:pPr>
        <w:ind w:firstLine="709"/>
        <w:rPr>
          <w:rFonts w:ascii="Arial" w:hAnsi="Arial" w:cs="Arial"/>
          <w:szCs w:val="24"/>
        </w:rPr>
      </w:pPr>
      <w:r w:rsidRPr="00D4566A">
        <w:rPr>
          <w:rFonts w:ascii="Arial" w:hAnsi="Arial" w:cs="Arial"/>
          <w:szCs w:val="24"/>
        </w:rPr>
        <w:t xml:space="preserve">Diante disso, dentre as principais empresas de venda direta no Brasil, realizou-se uma ampla pesquisa acerca daquelas que divulgam, através das demonstrações contábeis ou financeiras, os demonstrativos dos fluxos de caixa de suas atividades operacionais, de investimento e de financiamento com o intuito de analisar o impacto dessas atividades no planejamento financeiro e estratégico da empresa. </w:t>
      </w:r>
    </w:p>
    <w:p w:rsidR="00431A27" w:rsidRPr="00D4566A" w:rsidRDefault="00431A27" w:rsidP="00431A27">
      <w:pPr>
        <w:ind w:firstLine="709"/>
        <w:rPr>
          <w:rFonts w:ascii="Arial" w:hAnsi="Arial" w:cs="Arial"/>
          <w:szCs w:val="24"/>
        </w:rPr>
      </w:pPr>
      <w:r w:rsidRPr="00D4566A">
        <w:rPr>
          <w:rFonts w:ascii="Arial" w:hAnsi="Arial" w:cs="Arial"/>
          <w:szCs w:val="24"/>
        </w:rPr>
        <w:t>Nesse sentido, selecionou-se a empresa Natura Cosméticos S.A. que, de acordo com a publicação da revista eletrônica EXAME.COM</w:t>
      </w:r>
      <w:r w:rsidR="0009441E" w:rsidRPr="00D4566A">
        <w:rPr>
          <w:rStyle w:val="Refdenotaderodap"/>
          <w:rFonts w:ascii="Arial" w:hAnsi="Arial" w:cs="Arial"/>
          <w:szCs w:val="24"/>
        </w:rPr>
        <w:footnoteReference w:id="2"/>
      </w:r>
      <w:r w:rsidRPr="00D4566A">
        <w:rPr>
          <w:rFonts w:ascii="Arial" w:hAnsi="Arial" w:cs="Arial"/>
          <w:szCs w:val="24"/>
        </w:rPr>
        <w:t>, foi considerada de acordo com os dados da revista norte-americana</w:t>
      </w:r>
      <w:r w:rsidRPr="00D4566A">
        <w:rPr>
          <w:rFonts w:ascii="Arial" w:hAnsi="Arial" w:cs="Arial"/>
          <w:i/>
          <w:szCs w:val="24"/>
          <w:shd w:val="clear" w:color="auto" w:fill="FFFFFF"/>
        </w:rPr>
        <w:t>DirectSelling News</w:t>
      </w:r>
      <w:r w:rsidRPr="00D4566A">
        <w:rPr>
          <w:rFonts w:ascii="Arial" w:hAnsi="Arial" w:cs="Arial"/>
          <w:szCs w:val="24"/>
        </w:rPr>
        <w:t xml:space="preserve"> a 5º maior empresa do mundo em vendas direta.</w:t>
      </w:r>
    </w:p>
    <w:p w:rsidR="00431A27" w:rsidRPr="00D4566A" w:rsidRDefault="00431A27" w:rsidP="00431A27">
      <w:pPr>
        <w:ind w:firstLine="709"/>
        <w:rPr>
          <w:rFonts w:ascii="Arial" w:hAnsi="Arial" w:cs="Arial"/>
        </w:rPr>
      </w:pPr>
      <w:r w:rsidRPr="00D4566A">
        <w:rPr>
          <w:rFonts w:ascii="Arial" w:hAnsi="Arial" w:cs="Arial"/>
          <w:szCs w:val="24"/>
        </w:rPr>
        <w:t xml:space="preserve">Depois de definido o objeto da pesquisa, fez-se necessário o planejamento da pesquisa. Para tal, </w:t>
      </w:r>
      <w:r w:rsidRPr="00D4566A">
        <w:rPr>
          <w:rFonts w:ascii="Arial" w:hAnsi="Arial" w:cs="Arial"/>
        </w:rPr>
        <w:t>Gil (2008) ensina que o elemento mais importante da fase de delineamento é a coleta de dados, pois, nesta fase o pesquisador pode-se valer de diversos instrumentos para a coleta de dados e, consequentemente, o direcionamento do estudo de caso.</w:t>
      </w:r>
    </w:p>
    <w:p w:rsidR="00431A27" w:rsidRPr="00D4566A" w:rsidRDefault="00431A27" w:rsidP="00431A27">
      <w:pPr>
        <w:ind w:firstLine="709"/>
        <w:rPr>
          <w:rFonts w:ascii="Arial" w:hAnsi="Arial" w:cs="Arial"/>
          <w:szCs w:val="24"/>
        </w:rPr>
      </w:pPr>
      <w:r w:rsidRPr="00D4566A">
        <w:rPr>
          <w:rFonts w:ascii="Arial" w:hAnsi="Arial" w:cs="Arial"/>
        </w:rPr>
        <w:t>A presente pesquisa, por ser exploratória e bibliográfica e, ainda, externada na forma de um estudo de caso, parte da análise de informações impressas provenientes de livros, demonstrativos financeiros, revistas, documentos impressos ou eletrônicos afetos à temática da pesquisa, entre outros.</w:t>
      </w:r>
    </w:p>
    <w:p w:rsidR="00431A27" w:rsidRPr="00D4566A" w:rsidRDefault="00431A27" w:rsidP="00431A27">
      <w:pPr>
        <w:ind w:firstLine="709"/>
        <w:rPr>
          <w:rFonts w:ascii="Arial" w:hAnsi="Arial" w:cs="Arial"/>
          <w:szCs w:val="24"/>
        </w:rPr>
      </w:pPr>
      <w:r w:rsidRPr="00D4566A">
        <w:rPr>
          <w:rFonts w:ascii="Arial" w:hAnsi="Arial" w:cs="Arial"/>
          <w:szCs w:val="24"/>
        </w:rPr>
        <w:t xml:space="preserve">Deste modo, a pesquisa se encontra limitada a realidade de uma empresa: a Natura Cosméticos S.A. e as demonstrações dos fluxos de caixa dos períodos de 2012, 2013, e 2014. Portanto, a pesquisa limitou-se as informações contidas nos </w:t>
      </w:r>
      <w:r w:rsidRPr="00D4566A">
        <w:rPr>
          <w:rFonts w:ascii="Arial" w:hAnsi="Arial" w:cs="Arial"/>
          <w:szCs w:val="24"/>
        </w:rPr>
        <w:lastRenderedPageBreak/>
        <w:t>demonstrativos financeiros anuais da empresa. Além disso, constatou-se das demonstrações financeiras, o dispêndio de informações que demandam certo conhecimento contábil para melhor intepretação e análise dos resultados, o que, de certa forma, limita o entendimento das informações ali contidas por usuários que não detenham o mínimo de conhecimento técnico.</w:t>
      </w:r>
    </w:p>
    <w:p w:rsidR="009F604D" w:rsidRPr="00D4566A" w:rsidRDefault="00431A27" w:rsidP="00431A27">
      <w:pPr>
        <w:ind w:firstLine="709"/>
        <w:rPr>
          <w:rFonts w:ascii="Arial" w:hAnsi="Arial" w:cs="Arial"/>
          <w:szCs w:val="24"/>
        </w:rPr>
      </w:pPr>
      <w:r w:rsidRPr="00D4566A">
        <w:rPr>
          <w:rFonts w:ascii="Arial" w:hAnsi="Arial" w:cs="Arial"/>
          <w:szCs w:val="24"/>
        </w:rPr>
        <w:t>Pelo exposto, e dentro de um cronograma razoável para a realização da coleta, analise e interpretação dos dados obtidos na pesquisa, foi possível, mesmo que de forma geral, identificar o impacto das atividades de fluxo de caixa (operacional, de investimento e de financiamento) no planejamento financeiro e estratégico da Natura Cosméticos S.A.</w:t>
      </w:r>
    </w:p>
    <w:p w:rsidR="009F604D" w:rsidRPr="00D4566A" w:rsidRDefault="009F604D" w:rsidP="009F604D">
      <w:pPr>
        <w:rPr>
          <w:rFonts w:ascii="Arial" w:hAnsi="Arial" w:cs="Arial"/>
        </w:rPr>
      </w:pPr>
    </w:p>
    <w:p w:rsidR="009F604D" w:rsidRPr="00D4566A" w:rsidRDefault="009F604D" w:rsidP="009F604D">
      <w:pPr>
        <w:pStyle w:val="Ttulo2"/>
        <w:numPr>
          <w:ilvl w:val="1"/>
          <w:numId w:val="14"/>
        </w:numPr>
        <w:rPr>
          <w:rFonts w:cs="Arial"/>
        </w:rPr>
      </w:pPr>
      <w:bookmarkStart w:id="4" w:name="_Toc436432442"/>
      <w:r w:rsidRPr="00D4566A">
        <w:rPr>
          <w:rFonts w:cs="Arial"/>
        </w:rPr>
        <w:t>Estrutura da pesquisa</w:t>
      </w:r>
      <w:bookmarkEnd w:id="4"/>
    </w:p>
    <w:p w:rsidR="009F604D" w:rsidRPr="00D4566A" w:rsidRDefault="009F604D" w:rsidP="008121E0">
      <w:pPr>
        <w:rPr>
          <w:rFonts w:ascii="Arial" w:hAnsi="Arial" w:cs="Arial"/>
        </w:rPr>
      </w:pPr>
    </w:p>
    <w:p w:rsidR="009F604D" w:rsidRPr="00D4566A" w:rsidRDefault="00431A27" w:rsidP="00431A27">
      <w:pPr>
        <w:ind w:firstLine="709"/>
        <w:rPr>
          <w:rFonts w:ascii="Arial" w:hAnsi="Arial" w:cs="Arial"/>
          <w:szCs w:val="24"/>
        </w:rPr>
      </w:pPr>
      <w:r w:rsidRPr="00D4566A">
        <w:rPr>
          <w:rFonts w:ascii="Arial" w:hAnsi="Arial" w:cs="Arial"/>
          <w:szCs w:val="24"/>
        </w:rPr>
        <w:t xml:space="preserve">A pesquisa encontra-se estruturada em quatro capítulos com </w:t>
      </w:r>
      <w:r w:rsidR="00E13AA2">
        <w:rPr>
          <w:rFonts w:ascii="Arial" w:hAnsi="Arial" w:cs="Arial"/>
          <w:szCs w:val="24"/>
        </w:rPr>
        <w:t>o objetivo de melhor elucidar atemática referente ao estudo de caso sobre análise do comportamento do fluxo de caixa para o planejamento, controle e tomada de decisões da Natura Cosméticos S.A.</w:t>
      </w:r>
    </w:p>
    <w:p w:rsidR="00431A27" w:rsidRPr="00D4566A" w:rsidRDefault="00431A27" w:rsidP="00431A27">
      <w:pPr>
        <w:ind w:firstLine="709"/>
        <w:rPr>
          <w:rFonts w:ascii="Arial" w:hAnsi="Arial" w:cs="Arial"/>
          <w:szCs w:val="24"/>
        </w:rPr>
      </w:pPr>
      <w:r w:rsidRPr="00D4566A">
        <w:rPr>
          <w:rFonts w:ascii="Arial" w:hAnsi="Arial" w:cs="Arial"/>
          <w:szCs w:val="24"/>
        </w:rPr>
        <w:t>Inicialmente, o trabalho se encontra estruturado no projeto de pesquisa, encadeando em um único texto</w:t>
      </w:r>
      <w:r w:rsidR="00E13AA2">
        <w:rPr>
          <w:rFonts w:ascii="Arial" w:hAnsi="Arial" w:cs="Arial"/>
          <w:szCs w:val="24"/>
        </w:rPr>
        <w:t>,</w:t>
      </w:r>
      <w:r w:rsidRPr="00D4566A">
        <w:rPr>
          <w:rFonts w:ascii="Arial" w:hAnsi="Arial" w:cs="Arial"/>
          <w:szCs w:val="24"/>
        </w:rPr>
        <w:t xml:space="preserve"> o foco do tema, título, problema, objetivo geral, objetivos específicos, justificativas, hipótese, delimitação do estudo, relevância do estudo e definição dos termos pertinentes a melhor compreensão da pesquisa pelo leitor.</w:t>
      </w:r>
    </w:p>
    <w:p w:rsidR="00E13AA2" w:rsidRDefault="00431A27" w:rsidP="00431A27">
      <w:pPr>
        <w:ind w:firstLine="709"/>
        <w:rPr>
          <w:rFonts w:ascii="Arial" w:hAnsi="Arial" w:cs="Arial"/>
          <w:szCs w:val="24"/>
        </w:rPr>
      </w:pPr>
      <w:r w:rsidRPr="00D4566A">
        <w:rPr>
          <w:rFonts w:ascii="Arial" w:hAnsi="Arial" w:cs="Arial"/>
          <w:szCs w:val="24"/>
        </w:rPr>
        <w:t xml:space="preserve">Por conseguinte, a pesquisa teve, com base em referências bibliográficas, a construção de uma “teoria de base” apta a sustentar a temática que envolve o estudo da contabilidade gerencial, </w:t>
      </w:r>
      <w:r w:rsidR="00E13AA2">
        <w:rPr>
          <w:rFonts w:ascii="Arial" w:hAnsi="Arial" w:cs="Arial"/>
          <w:szCs w:val="24"/>
        </w:rPr>
        <w:t>dentre os principais conceitos, o confronto entre os conceitos de contabilidade gerenci</w:t>
      </w:r>
      <w:r w:rsidR="001F29DD">
        <w:rPr>
          <w:rFonts w:ascii="Arial" w:hAnsi="Arial" w:cs="Arial"/>
          <w:szCs w:val="24"/>
        </w:rPr>
        <w:t>al e a contabilidade financeira</w:t>
      </w:r>
      <w:r w:rsidR="00E13AA2">
        <w:rPr>
          <w:rFonts w:ascii="Arial" w:hAnsi="Arial" w:cs="Arial"/>
          <w:szCs w:val="24"/>
        </w:rPr>
        <w:t xml:space="preserve">, e, ainda, </w:t>
      </w:r>
      <w:r w:rsidR="001F29DD">
        <w:rPr>
          <w:rFonts w:ascii="Arial" w:hAnsi="Arial" w:cs="Arial"/>
          <w:szCs w:val="24"/>
        </w:rPr>
        <w:t>uma análise sobre as principais atividades da contabilidade gerencial, quais sejam, o planejamento, o controle e a tomada de decisões.</w:t>
      </w:r>
    </w:p>
    <w:p w:rsidR="001F29DD" w:rsidRDefault="001F29DD" w:rsidP="00431A27">
      <w:pPr>
        <w:ind w:firstLine="709"/>
        <w:rPr>
          <w:rFonts w:ascii="Arial" w:hAnsi="Arial" w:cs="Arial"/>
          <w:szCs w:val="24"/>
        </w:rPr>
      </w:pPr>
      <w:r>
        <w:rPr>
          <w:rFonts w:ascii="Arial" w:hAnsi="Arial" w:cs="Arial"/>
          <w:szCs w:val="24"/>
        </w:rPr>
        <w:t>Em seguida, procedeu-se a análise da importância informações contábeis gerenciais e os aspectos relevantes que envolvem a divulgação dessas informações por meio das demonstrações contábeis.</w:t>
      </w:r>
    </w:p>
    <w:p w:rsidR="001F29DD" w:rsidRDefault="001F29DD" w:rsidP="00431A27">
      <w:pPr>
        <w:ind w:firstLine="709"/>
        <w:rPr>
          <w:rFonts w:ascii="Arial" w:hAnsi="Arial" w:cs="Arial"/>
          <w:szCs w:val="24"/>
        </w:rPr>
      </w:pPr>
      <w:r>
        <w:rPr>
          <w:rFonts w:ascii="Arial" w:hAnsi="Arial" w:cs="Arial"/>
          <w:szCs w:val="24"/>
        </w:rPr>
        <w:t xml:space="preserve">Além disso, foi realizada uma análise geral acerca da temática que envolve o fluxo de caixa, os conceitos aplicáveis, as principais atividades do fluxo de caixa, bem como os fatores que afetam o fluxo de caixa projetado. A partir dessas </w:t>
      </w:r>
      <w:r>
        <w:rPr>
          <w:rFonts w:ascii="Arial" w:hAnsi="Arial" w:cs="Arial"/>
          <w:szCs w:val="24"/>
        </w:rPr>
        <w:lastRenderedPageBreak/>
        <w:t>considerações, fizeram-se as considerações essenciais sobre a demonstração dos fluxos de caixa, partindo desde os conceitos iniciais, as normas aplicáveis, a obrigatoriedade na sua divulgação, a estrutura e a forma de apresentação das atividades do fluxo de caixa e os métodos de apresentação.</w:t>
      </w:r>
    </w:p>
    <w:p w:rsidR="001F29DD" w:rsidRDefault="001F29DD" w:rsidP="00431A27">
      <w:pPr>
        <w:ind w:firstLine="709"/>
        <w:rPr>
          <w:rFonts w:ascii="Arial" w:hAnsi="Arial" w:cs="Arial"/>
          <w:szCs w:val="24"/>
        </w:rPr>
      </w:pPr>
      <w:r>
        <w:rPr>
          <w:rFonts w:ascii="Arial" w:hAnsi="Arial" w:cs="Arial"/>
          <w:szCs w:val="24"/>
        </w:rPr>
        <w:t xml:space="preserve">Com efeito, antes de adentrar, propriamente, no estudo de caso, foi </w:t>
      </w:r>
      <w:r w:rsidR="00DE15E3">
        <w:rPr>
          <w:rFonts w:ascii="Arial" w:hAnsi="Arial" w:cs="Arial"/>
          <w:szCs w:val="24"/>
        </w:rPr>
        <w:t>realizada uma análise concisa</w:t>
      </w:r>
      <w:r>
        <w:rPr>
          <w:rFonts w:ascii="Arial" w:hAnsi="Arial" w:cs="Arial"/>
          <w:szCs w:val="24"/>
        </w:rPr>
        <w:t xml:space="preserve"> sobre o histórico e a caracterização societária da Natura Cosméticos S.A.</w:t>
      </w:r>
    </w:p>
    <w:p w:rsidR="00DE15E3" w:rsidRDefault="00DE15E3" w:rsidP="00431A27">
      <w:pPr>
        <w:ind w:firstLine="709"/>
        <w:rPr>
          <w:rFonts w:ascii="Arial" w:hAnsi="Arial" w:cs="Arial"/>
          <w:szCs w:val="24"/>
        </w:rPr>
      </w:pPr>
      <w:r>
        <w:rPr>
          <w:rFonts w:ascii="Arial" w:hAnsi="Arial" w:cs="Arial"/>
          <w:szCs w:val="24"/>
        </w:rPr>
        <w:t>Iniciado o estudo de caso, procurou-se realizar uma análise sobre os exercícios financeiros de 2012, 2013 e 2014, apresentando as particularidades de cada período quanto aos resultados utilizados e/ou gerados nas atividades do fluxo de caixa, as metas atingidas pela empresa e as perspectivas de para o exercício financeiro seguinte.</w:t>
      </w:r>
    </w:p>
    <w:p w:rsidR="00DE15E3" w:rsidRDefault="00DE15E3" w:rsidP="00431A27">
      <w:pPr>
        <w:ind w:firstLine="709"/>
        <w:rPr>
          <w:rFonts w:ascii="Arial" w:hAnsi="Arial" w:cs="Arial"/>
          <w:szCs w:val="24"/>
        </w:rPr>
      </w:pPr>
      <w:r>
        <w:rPr>
          <w:rFonts w:ascii="Arial" w:hAnsi="Arial" w:cs="Arial"/>
          <w:szCs w:val="24"/>
        </w:rPr>
        <w:t>Por fim, realizaram-se as considerações finais acerca dos resultados obtidos com o estudo de caso, onde foi possível constatar a importância do comportamento do fluxo de caixa para o planejamento, controle e tomada de decisões dentro da Natura Cosméticos S.A.</w:t>
      </w:r>
    </w:p>
    <w:p w:rsidR="00431A27" w:rsidRPr="00D4566A" w:rsidRDefault="0096716F" w:rsidP="0096716F">
      <w:pPr>
        <w:ind w:firstLine="708"/>
        <w:rPr>
          <w:rFonts w:ascii="Arial" w:hAnsi="Arial" w:cs="Arial"/>
          <w:szCs w:val="24"/>
        </w:rPr>
      </w:pPr>
      <w:r>
        <w:rPr>
          <w:rFonts w:ascii="Arial" w:hAnsi="Arial" w:cs="Arial"/>
          <w:szCs w:val="24"/>
        </w:rPr>
        <w:t>A</w:t>
      </w:r>
      <w:r w:rsidR="00431A27" w:rsidRPr="00D4566A">
        <w:rPr>
          <w:rFonts w:ascii="Arial" w:hAnsi="Arial" w:cs="Arial"/>
          <w:szCs w:val="24"/>
        </w:rPr>
        <w:t>inda a importância das demonstrações contábeis, mormente quanto à importância das demonstrações dos fluxos de caixa para o planejamento, controle e tomada de decisões dentro de uma empresa.</w:t>
      </w:r>
    </w:p>
    <w:p w:rsidR="00431A27" w:rsidRPr="00D4566A" w:rsidRDefault="00431A27" w:rsidP="00431A27">
      <w:pPr>
        <w:ind w:firstLine="709"/>
        <w:rPr>
          <w:rFonts w:ascii="Arial" w:hAnsi="Arial" w:cs="Arial"/>
          <w:szCs w:val="24"/>
        </w:rPr>
      </w:pPr>
      <w:r w:rsidRPr="00D4566A">
        <w:rPr>
          <w:rFonts w:ascii="Arial" w:hAnsi="Arial" w:cs="Arial"/>
          <w:szCs w:val="24"/>
        </w:rPr>
        <w:t xml:space="preserve">Com efeito, foram aplicados os conceitos e definições construídos no referencial teórico no estudo de caso para a compreensão do comportamento do fluxo de caixa em face ao planejamento, o controle e a tomada de decisões financeiras e estratégicas da Natura Cosméticos S. A. </w:t>
      </w:r>
    </w:p>
    <w:p w:rsidR="009F604D" w:rsidRPr="00D4566A" w:rsidRDefault="009F604D" w:rsidP="008121E0">
      <w:pPr>
        <w:rPr>
          <w:rFonts w:ascii="Arial" w:hAnsi="Arial" w:cs="Arial"/>
        </w:rPr>
      </w:pPr>
    </w:p>
    <w:p w:rsidR="009F604D" w:rsidRPr="00D4566A" w:rsidRDefault="009F604D" w:rsidP="008121E0">
      <w:pPr>
        <w:rPr>
          <w:rFonts w:ascii="Arial" w:hAnsi="Arial" w:cs="Arial"/>
        </w:rPr>
      </w:pPr>
    </w:p>
    <w:p w:rsidR="009F604D" w:rsidRDefault="009F604D" w:rsidP="008121E0">
      <w:pPr>
        <w:rPr>
          <w:rFonts w:ascii="Arial" w:hAnsi="Arial" w:cs="Arial"/>
        </w:rPr>
      </w:pPr>
    </w:p>
    <w:p w:rsidR="0096716F" w:rsidRDefault="0096716F" w:rsidP="008121E0">
      <w:pPr>
        <w:rPr>
          <w:rFonts w:ascii="Arial" w:hAnsi="Arial" w:cs="Arial"/>
        </w:rPr>
      </w:pPr>
    </w:p>
    <w:p w:rsidR="0096716F" w:rsidRDefault="0096716F" w:rsidP="008121E0">
      <w:pPr>
        <w:rPr>
          <w:rFonts w:ascii="Arial" w:hAnsi="Arial" w:cs="Arial"/>
        </w:rPr>
      </w:pPr>
    </w:p>
    <w:p w:rsidR="0096716F" w:rsidRDefault="0096716F" w:rsidP="008121E0">
      <w:pPr>
        <w:rPr>
          <w:rFonts w:ascii="Arial" w:hAnsi="Arial" w:cs="Arial"/>
        </w:rPr>
      </w:pPr>
    </w:p>
    <w:p w:rsidR="0096716F" w:rsidRDefault="0096716F" w:rsidP="008121E0">
      <w:pPr>
        <w:rPr>
          <w:rFonts w:ascii="Arial" w:hAnsi="Arial" w:cs="Arial"/>
        </w:rPr>
      </w:pPr>
    </w:p>
    <w:p w:rsidR="0096716F" w:rsidRDefault="0096716F" w:rsidP="008121E0">
      <w:pPr>
        <w:rPr>
          <w:rFonts w:ascii="Arial" w:hAnsi="Arial" w:cs="Arial"/>
        </w:rPr>
      </w:pPr>
    </w:p>
    <w:p w:rsidR="0096716F" w:rsidRPr="00D4566A" w:rsidRDefault="0096716F" w:rsidP="008121E0">
      <w:pPr>
        <w:rPr>
          <w:rFonts w:ascii="Arial" w:hAnsi="Arial" w:cs="Arial"/>
        </w:rPr>
      </w:pPr>
    </w:p>
    <w:p w:rsidR="00431A27" w:rsidRPr="00D4566A" w:rsidRDefault="00431A27" w:rsidP="008121E0">
      <w:pPr>
        <w:rPr>
          <w:rFonts w:ascii="Arial" w:hAnsi="Arial" w:cs="Arial"/>
        </w:rPr>
      </w:pPr>
    </w:p>
    <w:p w:rsidR="00D27608" w:rsidRPr="00D4566A" w:rsidRDefault="00D27608" w:rsidP="008121E0">
      <w:pPr>
        <w:pStyle w:val="Ttulo1"/>
        <w:numPr>
          <w:ilvl w:val="0"/>
          <w:numId w:val="17"/>
        </w:numPr>
        <w:rPr>
          <w:rFonts w:cs="Arial"/>
        </w:rPr>
      </w:pPr>
      <w:bookmarkStart w:id="5" w:name="_Toc436432443"/>
      <w:r w:rsidRPr="00D4566A">
        <w:rPr>
          <w:rFonts w:cs="Arial"/>
        </w:rPr>
        <w:lastRenderedPageBreak/>
        <w:t>REFERENCIAL TEÓRICO</w:t>
      </w:r>
      <w:bookmarkEnd w:id="5"/>
    </w:p>
    <w:p w:rsidR="008C5DFD" w:rsidRPr="00D4566A" w:rsidRDefault="008C5DFD">
      <w:pPr>
        <w:rPr>
          <w:rFonts w:ascii="Arial" w:hAnsi="Arial" w:cs="Arial"/>
        </w:rPr>
      </w:pPr>
    </w:p>
    <w:p w:rsidR="00E23641" w:rsidRPr="00D4566A" w:rsidRDefault="00180EE8" w:rsidP="00793D0D">
      <w:pPr>
        <w:ind w:firstLine="709"/>
        <w:rPr>
          <w:rFonts w:ascii="Arial" w:hAnsi="Arial" w:cs="Arial"/>
        </w:rPr>
      </w:pPr>
      <w:r w:rsidRPr="00D4566A">
        <w:rPr>
          <w:rFonts w:ascii="Arial" w:hAnsi="Arial" w:cs="Arial"/>
        </w:rPr>
        <w:t xml:space="preserve">De acordo com Lakatos e </w:t>
      </w:r>
      <w:r w:rsidR="00E23641" w:rsidRPr="00D4566A">
        <w:rPr>
          <w:rFonts w:ascii="Arial" w:hAnsi="Arial" w:cs="Arial"/>
        </w:rPr>
        <w:t>Marconi</w:t>
      </w:r>
      <w:r w:rsidR="00CB6FF0" w:rsidRPr="00D4566A">
        <w:rPr>
          <w:rFonts w:ascii="Arial" w:hAnsi="Arial" w:cs="Arial"/>
        </w:rPr>
        <w:t xml:space="preserve"> (2003, p. 224)</w:t>
      </w:r>
      <w:r w:rsidR="00E23641" w:rsidRPr="00D4566A">
        <w:rPr>
          <w:rFonts w:ascii="Arial" w:hAnsi="Arial" w:cs="Arial"/>
        </w:rPr>
        <w:t>, “a finalidade da pesquisa científica não é apenas um relatório ou descrição de fatos levantados empiricamente, mas o desenvolvimento de um caráter interpretativo no que se refere aos dados obtidos”.</w:t>
      </w:r>
      <w:r w:rsidR="00793D0D" w:rsidRPr="00D4566A">
        <w:rPr>
          <w:rFonts w:ascii="Arial" w:hAnsi="Arial" w:cs="Arial"/>
        </w:rPr>
        <w:t xml:space="preserve"> Portanto</w:t>
      </w:r>
      <w:r w:rsidR="001A1C2E" w:rsidRPr="00D4566A">
        <w:rPr>
          <w:rFonts w:ascii="Arial" w:hAnsi="Arial" w:cs="Arial"/>
        </w:rPr>
        <w:t xml:space="preserve">, </w:t>
      </w:r>
      <w:r w:rsidR="00E23641" w:rsidRPr="00D4566A">
        <w:rPr>
          <w:rFonts w:ascii="Arial" w:hAnsi="Arial" w:cs="Arial"/>
        </w:rPr>
        <w:t xml:space="preserve">o referencial </w:t>
      </w:r>
      <w:r w:rsidR="001E34E8" w:rsidRPr="00D4566A">
        <w:rPr>
          <w:rFonts w:ascii="Arial" w:hAnsi="Arial" w:cs="Arial"/>
        </w:rPr>
        <w:t xml:space="preserve">teórico </w:t>
      </w:r>
      <w:r w:rsidR="001A1C2E" w:rsidRPr="00D4566A">
        <w:rPr>
          <w:rFonts w:ascii="Arial" w:hAnsi="Arial" w:cs="Arial"/>
        </w:rPr>
        <w:t xml:space="preserve">se apresenta como </w:t>
      </w:r>
      <w:r w:rsidR="001E34E8" w:rsidRPr="00D4566A">
        <w:rPr>
          <w:rFonts w:ascii="Arial" w:hAnsi="Arial" w:cs="Arial"/>
        </w:rPr>
        <w:t>pressuposto basilar</w:t>
      </w:r>
      <w:r w:rsidR="001A1C2E" w:rsidRPr="00D4566A">
        <w:rPr>
          <w:rFonts w:ascii="Arial" w:hAnsi="Arial" w:cs="Arial"/>
        </w:rPr>
        <w:t xml:space="preserve"> da pesquisa</w:t>
      </w:r>
      <w:r w:rsidR="00793D0D" w:rsidRPr="00D4566A">
        <w:rPr>
          <w:rFonts w:ascii="Arial" w:hAnsi="Arial" w:cs="Arial"/>
        </w:rPr>
        <w:t xml:space="preserve"> científica, e por isso, torna-se </w:t>
      </w:r>
      <w:r w:rsidR="001A1C2E" w:rsidRPr="00D4566A">
        <w:rPr>
          <w:rFonts w:ascii="Arial" w:hAnsi="Arial" w:cs="Arial"/>
        </w:rPr>
        <w:t>imprescindível a sua correlação com a pesquisa e os dados</w:t>
      </w:r>
      <w:r w:rsidR="00EF7EF6" w:rsidRPr="00D4566A">
        <w:rPr>
          <w:rFonts w:ascii="Arial" w:hAnsi="Arial" w:cs="Arial"/>
        </w:rPr>
        <w:t xml:space="preserve"> levantados.</w:t>
      </w:r>
    </w:p>
    <w:p w:rsidR="00793D0D" w:rsidRPr="00D4566A" w:rsidRDefault="00793D0D" w:rsidP="0048668D">
      <w:pPr>
        <w:ind w:firstLine="709"/>
        <w:rPr>
          <w:rFonts w:ascii="Arial" w:hAnsi="Arial" w:cs="Arial"/>
          <w:szCs w:val="24"/>
        </w:rPr>
      </w:pPr>
      <w:r w:rsidRPr="00D4566A">
        <w:rPr>
          <w:rFonts w:ascii="Arial" w:hAnsi="Arial" w:cs="Arial"/>
        </w:rPr>
        <w:t xml:space="preserve">Deste modo, </w:t>
      </w:r>
      <w:r w:rsidR="007073E8" w:rsidRPr="00D4566A">
        <w:rPr>
          <w:rFonts w:ascii="Arial" w:hAnsi="Arial" w:cs="Arial"/>
        </w:rPr>
        <w:t>com base em referê</w:t>
      </w:r>
      <w:r w:rsidRPr="00D4566A">
        <w:rPr>
          <w:rFonts w:ascii="Arial" w:hAnsi="Arial" w:cs="Arial"/>
        </w:rPr>
        <w:t xml:space="preserve">ncias bibliográficas, busca-se construir uma “teoria de base” apta a sustentar a temática que </w:t>
      </w:r>
      <w:r w:rsidR="0048668D" w:rsidRPr="00D4566A">
        <w:rPr>
          <w:rFonts w:ascii="Arial" w:hAnsi="Arial" w:cs="Arial"/>
          <w:szCs w:val="24"/>
        </w:rPr>
        <w:t>envolve o estudo da contabilidade gerencial, o sistema de informações contábeis, e, ainda a importância das demonstrações contábeis, mormente quanto à importância das demonstrações dos fluxos de caixa para o planejamento, controle e tomada de decisões dentro de uma empresa.</w:t>
      </w:r>
    </w:p>
    <w:p w:rsidR="00A238CC" w:rsidRPr="00D4566A" w:rsidRDefault="00A238CC" w:rsidP="00A238CC">
      <w:pPr>
        <w:rPr>
          <w:rFonts w:ascii="Arial" w:hAnsi="Arial" w:cs="Arial"/>
        </w:rPr>
      </w:pPr>
    </w:p>
    <w:p w:rsidR="00A238CC" w:rsidRPr="00D4566A" w:rsidRDefault="00C713A5" w:rsidP="00A238CC">
      <w:pPr>
        <w:pStyle w:val="Ttulo2"/>
        <w:numPr>
          <w:ilvl w:val="1"/>
          <w:numId w:val="17"/>
        </w:numPr>
        <w:rPr>
          <w:rFonts w:cs="Arial"/>
        </w:rPr>
      </w:pPr>
      <w:bookmarkStart w:id="6" w:name="_Toc436432444"/>
      <w:r w:rsidRPr="00D4566A">
        <w:rPr>
          <w:rFonts w:cs="Arial"/>
        </w:rPr>
        <w:t>Conceitos iniciais</w:t>
      </w:r>
      <w:bookmarkEnd w:id="6"/>
    </w:p>
    <w:p w:rsidR="00A238CC" w:rsidRPr="00D4566A" w:rsidRDefault="00A238CC" w:rsidP="00A238CC">
      <w:pPr>
        <w:pStyle w:val="PargrafodaLista"/>
        <w:rPr>
          <w:rFonts w:ascii="Arial" w:hAnsi="Arial" w:cs="Arial"/>
        </w:rPr>
      </w:pPr>
    </w:p>
    <w:p w:rsidR="00A238CC" w:rsidRPr="00D4566A" w:rsidRDefault="00A238CC" w:rsidP="00A238CC">
      <w:pPr>
        <w:ind w:firstLine="709"/>
        <w:rPr>
          <w:rFonts w:ascii="Arial" w:hAnsi="Arial" w:cs="Arial"/>
        </w:rPr>
      </w:pPr>
      <w:r w:rsidRPr="00D4566A">
        <w:rPr>
          <w:rFonts w:ascii="Arial" w:hAnsi="Arial" w:cs="Arial"/>
        </w:rPr>
        <w:t>Diz-se, em sentido amplo, que “a contabilidade é a ciência que estuda o patrimônio das pessoas</w:t>
      </w:r>
      <w:r w:rsidR="00514FDC" w:rsidRPr="00D4566A">
        <w:rPr>
          <w:rFonts w:ascii="Arial" w:hAnsi="Arial" w:cs="Arial"/>
        </w:rPr>
        <w:t xml:space="preserve"> e das organizações”, e diante</w:t>
      </w:r>
      <w:r w:rsidRPr="00D4566A">
        <w:rPr>
          <w:rFonts w:ascii="Arial" w:hAnsi="Arial" w:cs="Arial"/>
        </w:rPr>
        <w:t xml:space="preserve"> disso, tem por objetivo, “registrar, informar, analisar e interpretar ocorrências no patrimônio de um indivíduo ou de uma empresa”</w:t>
      </w:r>
      <w:r w:rsidR="005671FE" w:rsidRPr="00D4566A">
        <w:rPr>
          <w:rFonts w:ascii="Arial" w:hAnsi="Arial" w:cs="Arial"/>
        </w:rPr>
        <w:t xml:space="preserve"> (SANTOS, 2014, p. 3)</w:t>
      </w:r>
      <w:r w:rsidRPr="00D4566A">
        <w:rPr>
          <w:rFonts w:ascii="Arial" w:hAnsi="Arial" w:cs="Arial"/>
        </w:rPr>
        <w:t>.</w:t>
      </w:r>
    </w:p>
    <w:p w:rsidR="00A238CC" w:rsidRPr="00D4566A" w:rsidRDefault="00A238CC" w:rsidP="00A238CC">
      <w:pPr>
        <w:ind w:firstLine="709"/>
        <w:rPr>
          <w:rFonts w:ascii="Arial" w:hAnsi="Arial" w:cs="Arial"/>
        </w:rPr>
      </w:pPr>
      <w:r w:rsidRPr="00D4566A">
        <w:rPr>
          <w:rFonts w:ascii="Arial" w:hAnsi="Arial" w:cs="Arial"/>
        </w:rPr>
        <w:t>David F. Hastings</w:t>
      </w:r>
      <w:r w:rsidR="005671FE" w:rsidRPr="00D4566A">
        <w:rPr>
          <w:rFonts w:ascii="Arial" w:hAnsi="Arial" w:cs="Arial"/>
        </w:rPr>
        <w:t xml:space="preserve"> (2010, p. 2) afirma que </w:t>
      </w:r>
      <w:r w:rsidRPr="00D4566A">
        <w:rPr>
          <w:rFonts w:ascii="Arial" w:hAnsi="Arial" w:cs="Arial"/>
        </w:rPr>
        <w:t>a contabilidade pode ser entendida como “uma linguagem estruturada cujo objetivo é transmitir informações quantitativas úteis sobre as operações e o estado das organizações, visando contribuir para o aprimoramento de sua administração”.</w:t>
      </w:r>
    </w:p>
    <w:p w:rsidR="00A238CC" w:rsidRPr="00D4566A" w:rsidRDefault="00A238CC" w:rsidP="00A238CC">
      <w:pPr>
        <w:ind w:firstLine="709"/>
        <w:rPr>
          <w:rFonts w:ascii="Arial" w:hAnsi="Arial" w:cs="Arial"/>
        </w:rPr>
      </w:pPr>
      <w:r w:rsidRPr="00D4566A">
        <w:rPr>
          <w:rFonts w:ascii="Arial" w:hAnsi="Arial" w:cs="Arial"/>
        </w:rPr>
        <w:t>Para Aderbal Nicolas Müller</w:t>
      </w:r>
      <w:r w:rsidR="005671FE" w:rsidRPr="00D4566A">
        <w:rPr>
          <w:rFonts w:ascii="Arial" w:hAnsi="Arial" w:cs="Arial"/>
        </w:rPr>
        <w:t xml:space="preserve"> (2009, p. 9),</w:t>
      </w:r>
      <w:r w:rsidRPr="00D4566A">
        <w:rPr>
          <w:rFonts w:ascii="Arial" w:hAnsi="Arial" w:cs="Arial"/>
        </w:rPr>
        <w:t xml:space="preserve"> “a contabilidade nada mais do é do que parte importante do sistema de informações”, isso porque é a contabilidade que capta os dados de uma determinada organização, processa-os e os fornece aos seus usuários (internos e externos) na forma de relatórios ou demonstrativos contábeis.</w:t>
      </w:r>
    </w:p>
    <w:p w:rsidR="00051078" w:rsidRPr="00D4566A" w:rsidRDefault="00051078" w:rsidP="00051078">
      <w:pPr>
        <w:ind w:firstLine="709"/>
        <w:rPr>
          <w:rFonts w:ascii="Arial" w:hAnsi="Arial" w:cs="Arial"/>
          <w:szCs w:val="24"/>
        </w:rPr>
      </w:pPr>
      <w:r w:rsidRPr="00D4566A">
        <w:rPr>
          <w:rFonts w:ascii="Arial" w:hAnsi="Arial" w:cs="Arial"/>
          <w:szCs w:val="24"/>
        </w:rPr>
        <w:t xml:space="preserve">Registra-se que as informações apresentadas pela contabilidade, baseiam-se em registros mantidos em livros ou em arquivos eletrônicos, devidamente elaborados por profissionais aptos, e, ainda, com a devida observância das técnicas </w:t>
      </w:r>
      <w:r w:rsidRPr="00D4566A">
        <w:rPr>
          <w:rFonts w:ascii="Arial" w:hAnsi="Arial" w:cs="Arial"/>
          <w:szCs w:val="24"/>
        </w:rPr>
        <w:lastRenderedPageBreak/>
        <w:t xml:space="preserve">contábeis, das leis e das normas internacionais afetas a contabilidade </w:t>
      </w:r>
      <w:r w:rsidR="0053259A" w:rsidRPr="00D4566A">
        <w:rPr>
          <w:rFonts w:ascii="Arial" w:hAnsi="Arial" w:cs="Arial"/>
          <w:szCs w:val="30"/>
        </w:rPr>
        <w:t>(MARION; RIBEIRO, 2011</w:t>
      </w:r>
      <w:r w:rsidRPr="00D4566A">
        <w:rPr>
          <w:rFonts w:ascii="Arial" w:hAnsi="Arial" w:cs="Arial"/>
          <w:szCs w:val="30"/>
        </w:rPr>
        <w:t>)</w:t>
      </w:r>
      <w:r w:rsidRPr="00D4566A">
        <w:rPr>
          <w:rFonts w:ascii="Arial" w:hAnsi="Arial" w:cs="Arial"/>
          <w:szCs w:val="24"/>
        </w:rPr>
        <w:t>.</w:t>
      </w:r>
    </w:p>
    <w:p w:rsidR="00A238CC" w:rsidRPr="00D4566A" w:rsidRDefault="00A238CC" w:rsidP="00A238CC">
      <w:pPr>
        <w:ind w:firstLine="709"/>
        <w:rPr>
          <w:rFonts w:ascii="Arial" w:hAnsi="Arial" w:cs="Arial"/>
        </w:rPr>
      </w:pPr>
      <w:r w:rsidRPr="00D4566A">
        <w:rPr>
          <w:rFonts w:ascii="Arial" w:hAnsi="Arial" w:cs="Arial"/>
        </w:rPr>
        <w:t>Assim, infere-se que a contabilidade é um importante mecanismo de informação contábil, na medida em que fornece – a partir de dados qualitativos e quantitativos – subsídios para a atuação do administrador dentro da organização.</w:t>
      </w:r>
    </w:p>
    <w:p w:rsidR="00A238CC" w:rsidRPr="00D4566A" w:rsidRDefault="00A238CC" w:rsidP="00A238CC">
      <w:pPr>
        <w:ind w:firstLine="709"/>
        <w:rPr>
          <w:rFonts w:ascii="Arial" w:hAnsi="Arial" w:cs="Arial"/>
        </w:rPr>
      </w:pPr>
      <w:r w:rsidRPr="00D4566A">
        <w:rPr>
          <w:rFonts w:ascii="Arial" w:hAnsi="Arial" w:cs="Arial"/>
        </w:rPr>
        <w:t>A par</w:t>
      </w:r>
      <w:r w:rsidR="008E3C00" w:rsidRPr="00D4566A">
        <w:rPr>
          <w:rFonts w:ascii="Arial" w:hAnsi="Arial" w:cs="Arial"/>
        </w:rPr>
        <w:t>tir</w:t>
      </w:r>
      <w:r w:rsidRPr="00D4566A">
        <w:rPr>
          <w:rFonts w:ascii="Arial" w:hAnsi="Arial" w:cs="Arial"/>
        </w:rPr>
        <w:t xml:space="preserve"> dessas considerações, registra-se que o presente estudo terá como foco principal as informações contábeis de uma organização, e, para tal, como essas informações são utilizadas para pautar as atividades </w:t>
      </w:r>
      <w:r w:rsidR="00BC60C8" w:rsidRPr="00D4566A">
        <w:rPr>
          <w:rFonts w:ascii="Arial" w:hAnsi="Arial" w:cs="Arial"/>
        </w:rPr>
        <w:t>do administrador no que tange ao planejamento e controle de uma empresa, tal como é a finalidade</w:t>
      </w:r>
      <w:r w:rsidRPr="00D4566A">
        <w:rPr>
          <w:rFonts w:ascii="Arial" w:hAnsi="Arial" w:cs="Arial"/>
        </w:rPr>
        <w:t xml:space="preserve"> da Contabilidade Gerencial.</w:t>
      </w:r>
    </w:p>
    <w:p w:rsidR="008E3C00" w:rsidRPr="00D4566A" w:rsidRDefault="008E3C00">
      <w:pPr>
        <w:rPr>
          <w:rFonts w:ascii="Arial" w:hAnsi="Arial" w:cs="Arial"/>
        </w:rPr>
      </w:pPr>
    </w:p>
    <w:p w:rsidR="006E4E92" w:rsidRPr="00D4566A" w:rsidRDefault="007073E8" w:rsidP="007859A1">
      <w:pPr>
        <w:pStyle w:val="Ttulo2"/>
        <w:numPr>
          <w:ilvl w:val="1"/>
          <w:numId w:val="17"/>
        </w:numPr>
        <w:rPr>
          <w:rFonts w:cs="Arial"/>
        </w:rPr>
      </w:pPr>
      <w:bookmarkStart w:id="7" w:name="_Toc436432445"/>
      <w:r w:rsidRPr="00D4566A">
        <w:rPr>
          <w:rFonts w:cs="Arial"/>
        </w:rPr>
        <w:t>Contabilidade gerencial</w:t>
      </w:r>
      <w:r w:rsidR="007859A1" w:rsidRPr="00D4566A">
        <w:rPr>
          <w:rFonts w:cs="Arial"/>
        </w:rPr>
        <w:t>: aspectos relevantes</w:t>
      </w:r>
      <w:bookmarkEnd w:id="7"/>
    </w:p>
    <w:p w:rsidR="00BC60C8" w:rsidRPr="000F76DF" w:rsidRDefault="00BC60C8" w:rsidP="00BC60C8">
      <w:pPr>
        <w:rPr>
          <w:rFonts w:ascii="Arial" w:hAnsi="Arial" w:cs="Arial"/>
        </w:rPr>
      </w:pPr>
    </w:p>
    <w:p w:rsidR="00BC60C8" w:rsidRPr="000F76DF" w:rsidRDefault="00BC60C8" w:rsidP="000F76DF">
      <w:pPr>
        <w:pStyle w:val="Ttulo3"/>
      </w:pPr>
      <w:bookmarkStart w:id="8" w:name="_Toc436432446"/>
      <w:r w:rsidRPr="000F76DF">
        <w:t>O que se entende por contabilidade gerencial?</w:t>
      </w:r>
      <w:bookmarkEnd w:id="8"/>
    </w:p>
    <w:p w:rsidR="006E4E92" w:rsidRPr="00D4566A" w:rsidRDefault="006E4E92" w:rsidP="006E4E92">
      <w:pPr>
        <w:rPr>
          <w:rFonts w:ascii="Arial" w:hAnsi="Arial" w:cs="Arial"/>
        </w:rPr>
      </w:pPr>
    </w:p>
    <w:p w:rsidR="00133940" w:rsidRPr="00D4566A" w:rsidRDefault="00A75233" w:rsidP="00BC60C8">
      <w:pPr>
        <w:ind w:firstLine="709"/>
        <w:rPr>
          <w:rFonts w:ascii="Arial" w:hAnsi="Arial" w:cs="Arial"/>
        </w:rPr>
      </w:pPr>
      <w:r w:rsidRPr="00D4566A">
        <w:rPr>
          <w:rFonts w:ascii="Arial" w:hAnsi="Arial" w:cs="Arial"/>
          <w:szCs w:val="24"/>
        </w:rPr>
        <w:t xml:space="preserve">De acordo com </w:t>
      </w:r>
      <w:r w:rsidR="00FE7F6F" w:rsidRPr="00D4566A">
        <w:rPr>
          <w:rFonts w:ascii="Arial" w:hAnsi="Arial" w:cs="Arial"/>
          <w:szCs w:val="24"/>
        </w:rPr>
        <w:t>Horngren, Sundem e Stratton</w:t>
      </w:r>
      <w:r w:rsidR="005671FE" w:rsidRPr="00D4566A">
        <w:rPr>
          <w:rFonts w:ascii="Arial" w:hAnsi="Arial" w:cs="Arial"/>
          <w:szCs w:val="24"/>
        </w:rPr>
        <w:t xml:space="preserve"> (2004, p. 4)</w:t>
      </w:r>
      <w:r w:rsidR="00FE7F6F" w:rsidRPr="00D4566A">
        <w:rPr>
          <w:rFonts w:ascii="Arial" w:hAnsi="Arial" w:cs="Arial"/>
          <w:szCs w:val="24"/>
        </w:rPr>
        <w:t>, a contabilidade gerencial compreende “[...] o processo de identificar, mensurar, acumular, analisar, preparar, interpretar e comunicar informações que auxiliem os gestores a atingir objetivos organizacionais”.</w:t>
      </w:r>
    </w:p>
    <w:p w:rsidR="00BC60C8" w:rsidRPr="00D4566A" w:rsidRDefault="00C713A5" w:rsidP="00BC60C8">
      <w:pPr>
        <w:ind w:firstLine="709"/>
        <w:rPr>
          <w:rFonts w:ascii="Arial" w:hAnsi="Arial" w:cs="Arial"/>
          <w:szCs w:val="24"/>
        </w:rPr>
      </w:pPr>
      <w:r w:rsidRPr="00D4566A">
        <w:rPr>
          <w:rFonts w:ascii="Arial" w:hAnsi="Arial" w:cs="Arial"/>
          <w:szCs w:val="24"/>
        </w:rPr>
        <w:t xml:space="preserve">Para </w:t>
      </w:r>
      <w:r w:rsidR="00BC60C8" w:rsidRPr="00D4566A">
        <w:rPr>
          <w:rFonts w:ascii="Arial" w:hAnsi="Arial" w:cs="Arial"/>
          <w:szCs w:val="24"/>
        </w:rPr>
        <w:t>Marion e Ribeiro, a contabilidade gerencial pode ser conceituada como:</w:t>
      </w:r>
    </w:p>
    <w:p w:rsidR="00BC60C8" w:rsidRPr="00D4566A" w:rsidRDefault="00BC60C8" w:rsidP="006E4E92">
      <w:pPr>
        <w:rPr>
          <w:rFonts w:ascii="Arial" w:hAnsi="Arial" w:cs="Arial"/>
          <w:szCs w:val="24"/>
        </w:rPr>
      </w:pPr>
    </w:p>
    <w:p w:rsidR="00BC60C8" w:rsidRPr="00D4566A" w:rsidRDefault="00BC60C8" w:rsidP="00BC60C8">
      <w:pPr>
        <w:spacing w:line="240" w:lineRule="auto"/>
        <w:ind w:left="2268"/>
        <w:rPr>
          <w:rFonts w:ascii="Arial" w:hAnsi="Arial" w:cs="Arial"/>
          <w:sz w:val="20"/>
          <w:szCs w:val="24"/>
        </w:rPr>
      </w:pPr>
      <w:r w:rsidRPr="00D4566A">
        <w:rPr>
          <w:rFonts w:ascii="Arial" w:hAnsi="Arial" w:cs="Arial"/>
          <w:sz w:val="20"/>
          <w:szCs w:val="24"/>
        </w:rPr>
        <w:t>[...] o sistema de informação que tem por objetivo suprir a entidade com informações não só de natureza econômica, financeira, patrimonial, física e de produtividade, como também com outras informações de natureza operacional, para que possa auxiliar os administradores nas suas tomadas de decisões.</w:t>
      </w:r>
      <w:r w:rsidR="005671FE" w:rsidRPr="00D4566A">
        <w:rPr>
          <w:rFonts w:ascii="Arial" w:hAnsi="Arial" w:cs="Arial"/>
          <w:sz w:val="20"/>
          <w:szCs w:val="24"/>
        </w:rPr>
        <w:t xml:space="preserve"> (MARION; RIBEIRO, 2011, p. 27).</w:t>
      </w:r>
    </w:p>
    <w:p w:rsidR="00BC60C8" w:rsidRPr="00D4566A" w:rsidRDefault="00BC60C8" w:rsidP="006E4E92">
      <w:pPr>
        <w:rPr>
          <w:rFonts w:ascii="Arial" w:hAnsi="Arial" w:cs="Arial"/>
        </w:rPr>
      </w:pPr>
    </w:p>
    <w:p w:rsidR="00BC60C8" w:rsidRPr="00D4566A" w:rsidRDefault="00BC60C8" w:rsidP="00BC60C8">
      <w:pPr>
        <w:ind w:firstLine="709"/>
        <w:rPr>
          <w:rFonts w:ascii="Arial" w:hAnsi="Arial" w:cs="Arial"/>
          <w:szCs w:val="24"/>
        </w:rPr>
      </w:pPr>
      <w:r w:rsidRPr="00D4566A">
        <w:rPr>
          <w:rFonts w:ascii="Arial" w:hAnsi="Arial" w:cs="Arial"/>
          <w:szCs w:val="24"/>
        </w:rPr>
        <w:t>Diante disso, infere-se que a contabilidade gerencial surge como um mecanismo essencial para o alcance dos objetivos traçados pela organização, na medida em que oferece “detalhes e informações que até então não eram contemplados nos relatórios derivados da contabilidade”.</w:t>
      </w:r>
    </w:p>
    <w:p w:rsidR="00FE7F6F" w:rsidRPr="00D4566A" w:rsidRDefault="00FE7F6F" w:rsidP="00BC60C8">
      <w:pPr>
        <w:ind w:firstLine="709"/>
        <w:rPr>
          <w:rFonts w:ascii="Arial" w:hAnsi="Arial" w:cs="Arial"/>
          <w:szCs w:val="24"/>
        </w:rPr>
      </w:pPr>
    </w:p>
    <w:p w:rsidR="002D7C4D" w:rsidRPr="000F76DF" w:rsidRDefault="008121E0" w:rsidP="000F76DF">
      <w:pPr>
        <w:pStyle w:val="Ttulo3"/>
      </w:pPr>
      <w:bookmarkStart w:id="9" w:name="_Toc436432447"/>
      <w:r w:rsidRPr="000F76DF">
        <w:rPr>
          <w:rStyle w:val="Ttulo3Char"/>
          <w:i/>
        </w:rPr>
        <w:t>Contabilidade gerencial vs contabilidade financeira</w:t>
      </w:r>
      <w:bookmarkEnd w:id="9"/>
    </w:p>
    <w:p w:rsidR="008121E0" w:rsidRPr="00D4566A" w:rsidRDefault="008121E0" w:rsidP="001D5D93">
      <w:pPr>
        <w:rPr>
          <w:rFonts w:ascii="Arial" w:hAnsi="Arial" w:cs="Arial"/>
        </w:rPr>
      </w:pPr>
    </w:p>
    <w:p w:rsidR="00FF47D6" w:rsidRPr="00D4566A" w:rsidRDefault="00872F7C" w:rsidP="00FF47D6">
      <w:pPr>
        <w:ind w:firstLine="709"/>
        <w:rPr>
          <w:rFonts w:ascii="Arial" w:hAnsi="Arial" w:cs="Arial"/>
        </w:rPr>
      </w:pPr>
      <w:r w:rsidRPr="00D4566A">
        <w:rPr>
          <w:rFonts w:ascii="Arial" w:hAnsi="Arial" w:cs="Arial"/>
        </w:rPr>
        <w:t xml:space="preserve">Muita das vezes, alguns usuários da contabilidade </w:t>
      </w:r>
      <w:r w:rsidR="00D72D4A" w:rsidRPr="00D4566A">
        <w:rPr>
          <w:rFonts w:ascii="Arial" w:hAnsi="Arial" w:cs="Arial"/>
        </w:rPr>
        <w:t xml:space="preserve">associam a contabilidade financeira à contabilidade gerencial. De </w:t>
      </w:r>
      <w:r w:rsidR="00EF1244" w:rsidRPr="00D4566A">
        <w:rPr>
          <w:rFonts w:ascii="Arial" w:hAnsi="Arial" w:cs="Arial"/>
        </w:rPr>
        <w:t xml:space="preserve">fato, ambas estão associadas </w:t>
      </w:r>
      <w:r w:rsidR="00D72D4A" w:rsidRPr="00D4566A">
        <w:rPr>
          <w:rFonts w:ascii="Arial" w:hAnsi="Arial" w:cs="Arial"/>
        </w:rPr>
        <w:t xml:space="preserve">ao </w:t>
      </w:r>
      <w:r w:rsidR="00D72D4A" w:rsidRPr="00D4566A">
        <w:rPr>
          <w:rFonts w:ascii="Arial" w:hAnsi="Arial" w:cs="Arial"/>
        </w:rPr>
        <w:lastRenderedPageBreak/>
        <w:t>fornecimento de</w:t>
      </w:r>
      <w:r w:rsidR="00CE5826" w:rsidRPr="00D4566A">
        <w:rPr>
          <w:rFonts w:ascii="Arial" w:hAnsi="Arial" w:cs="Arial"/>
        </w:rPr>
        <w:t xml:space="preserve"> informações contidas na forma de</w:t>
      </w:r>
      <w:r w:rsidR="00D72D4A" w:rsidRPr="00D4566A">
        <w:rPr>
          <w:rFonts w:ascii="Arial" w:hAnsi="Arial" w:cs="Arial"/>
        </w:rPr>
        <w:t xml:space="preserve"> relatórios ou demonstrativos contábeis extraídos uma organização, todavia, </w:t>
      </w:r>
      <w:r w:rsidR="00CE5826" w:rsidRPr="00D4566A">
        <w:rPr>
          <w:rFonts w:ascii="Arial" w:hAnsi="Arial" w:cs="Arial"/>
        </w:rPr>
        <w:t xml:space="preserve">se diferem, principalmente, </w:t>
      </w:r>
      <w:r w:rsidR="00D72D4A" w:rsidRPr="00D4566A">
        <w:rPr>
          <w:rFonts w:ascii="Arial" w:hAnsi="Arial" w:cs="Arial"/>
        </w:rPr>
        <w:t xml:space="preserve">quanto </w:t>
      </w:r>
      <w:r w:rsidR="00FF47D6" w:rsidRPr="00D4566A">
        <w:rPr>
          <w:rFonts w:ascii="Arial" w:hAnsi="Arial" w:cs="Arial"/>
        </w:rPr>
        <w:t>à</w:t>
      </w:r>
      <w:r w:rsidR="00CE5826" w:rsidRPr="00D4566A">
        <w:rPr>
          <w:rFonts w:ascii="Arial" w:hAnsi="Arial" w:cs="Arial"/>
        </w:rPr>
        <w:t xml:space="preserve"> abrangência e o </w:t>
      </w:r>
      <w:r w:rsidR="00D72D4A" w:rsidRPr="00D4566A">
        <w:rPr>
          <w:rFonts w:ascii="Arial" w:hAnsi="Arial" w:cs="Arial"/>
        </w:rPr>
        <w:t>público à que se direcionam</w:t>
      </w:r>
      <w:r w:rsidR="00CE5826" w:rsidRPr="00D4566A">
        <w:rPr>
          <w:rFonts w:ascii="Arial" w:hAnsi="Arial" w:cs="Arial"/>
        </w:rPr>
        <w:t xml:space="preserve"> tais informações</w:t>
      </w:r>
      <w:r w:rsidR="00D72D4A" w:rsidRPr="00D4566A">
        <w:rPr>
          <w:rFonts w:ascii="Arial" w:hAnsi="Arial" w:cs="Arial"/>
        </w:rPr>
        <w:t>.</w:t>
      </w:r>
    </w:p>
    <w:p w:rsidR="00FF47D6" w:rsidRPr="00D4566A" w:rsidRDefault="00FF47D6" w:rsidP="00FF47D6">
      <w:pPr>
        <w:ind w:firstLine="709"/>
        <w:rPr>
          <w:rFonts w:ascii="Arial" w:hAnsi="Arial" w:cs="Arial"/>
        </w:rPr>
      </w:pPr>
      <w:r w:rsidRPr="00D4566A">
        <w:rPr>
          <w:rFonts w:ascii="Arial" w:hAnsi="Arial" w:cs="Arial"/>
        </w:rPr>
        <w:t xml:space="preserve">Sobre </w:t>
      </w:r>
      <w:r w:rsidR="00EF1244" w:rsidRPr="00D4566A">
        <w:rPr>
          <w:rFonts w:ascii="Arial" w:hAnsi="Arial" w:cs="Arial"/>
        </w:rPr>
        <w:t xml:space="preserve">o conceito e </w:t>
      </w:r>
      <w:r w:rsidRPr="00D4566A">
        <w:rPr>
          <w:rFonts w:ascii="Arial" w:hAnsi="Arial" w:cs="Arial"/>
        </w:rPr>
        <w:t xml:space="preserve">a diferença entre contabilidade financeira e a contabilidade gerencial, </w:t>
      </w:r>
      <w:r w:rsidR="00CE5826" w:rsidRPr="00D4566A">
        <w:rPr>
          <w:rFonts w:ascii="Arial" w:hAnsi="Arial" w:cs="Arial"/>
        </w:rPr>
        <w:t xml:space="preserve">Padoveze, </w:t>
      </w:r>
      <w:r w:rsidRPr="00D4566A">
        <w:rPr>
          <w:rFonts w:ascii="Arial" w:hAnsi="Arial" w:cs="Arial"/>
        </w:rPr>
        <w:t>assinala que:</w:t>
      </w:r>
      <w:r w:rsidRPr="00D4566A">
        <w:rPr>
          <w:rStyle w:val="apple-converted-space"/>
          <w:rFonts w:ascii="Arial" w:hAnsi="Arial" w:cs="Arial"/>
          <w:sz w:val="17"/>
          <w:szCs w:val="17"/>
          <w:shd w:val="clear" w:color="auto" w:fill="FFFFFF"/>
        </w:rPr>
        <w:t> </w:t>
      </w:r>
    </w:p>
    <w:p w:rsidR="00FF47D6" w:rsidRPr="00D4566A" w:rsidRDefault="00FF47D6" w:rsidP="00FF47D6">
      <w:pPr>
        <w:rPr>
          <w:rFonts w:ascii="Arial" w:hAnsi="Arial" w:cs="Arial"/>
        </w:rPr>
      </w:pPr>
    </w:p>
    <w:p w:rsidR="00FF47D6" w:rsidRPr="00D4566A" w:rsidRDefault="00FF47D6" w:rsidP="00FF47D6">
      <w:pPr>
        <w:spacing w:line="240" w:lineRule="auto"/>
        <w:ind w:left="2268"/>
        <w:rPr>
          <w:rFonts w:ascii="Arial" w:hAnsi="Arial" w:cs="Arial"/>
          <w:sz w:val="20"/>
        </w:rPr>
      </w:pPr>
      <w:r w:rsidRPr="00D4566A">
        <w:rPr>
          <w:rFonts w:ascii="Arial" w:hAnsi="Arial" w:cs="Arial"/>
          <w:sz w:val="20"/>
        </w:rPr>
        <w:t>Enquanto a Contabilidade Financeira fundamenta-se em regras definidas pelas práticas contábeis geralmente aceitas, decorrente dos Princípios Fundamentais de Contabilidade, a Contabilidade Gerencial é completamente aberta para absorver outros conceitos econômicos e financeiros. Portanto, a abrangência da Contabilidade Gerencial é grande, pois deve atender todas as necessidades de informações gerenciais.</w:t>
      </w:r>
      <w:r w:rsidR="005671FE" w:rsidRPr="00D4566A">
        <w:rPr>
          <w:rFonts w:ascii="Arial" w:hAnsi="Arial" w:cs="Arial"/>
          <w:sz w:val="20"/>
        </w:rPr>
        <w:t xml:space="preserve"> (PADOVEZE, 2010).</w:t>
      </w:r>
      <w:r w:rsidRPr="00D4566A">
        <w:rPr>
          <w:rFonts w:ascii="Arial" w:hAnsi="Arial" w:cs="Arial"/>
          <w:sz w:val="20"/>
        </w:rPr>
        <w:t> </w:t>
      </w:r>
    </w:p>
    <w:p w:rsidR="00CE5826" w:rsidRPr="00D4566A" w:rsidRDefault="00CE5826" w:rsidP="00FF47D6">
      <w:pPr>
        <w:rPr>
          <w:rFonts w:ascii="Arial" w:hAnsi="Arial" w:cs="Arial"/>
        </w:rPr>
      </w:pPr>
    </w:p>
    <w:p w:rsidR="00FF47D6" w:rsidRPr="00D4566A" w:rsidRDefault="00FF47D6" w:rsidP="00051078">
      <w:pPr>
        <w:ind w:firstLine="709"/>
        <w:rPr>
          <w:rFonts w:ascii="Arial" w:hAnsi="Arial" w:cs="Arial"/>
        </w:rPr>
      </w:pPr>
      <w:r w:rsidRPr="00D4566A">
        <w:rPr>
          <w:rFonts w:ascii="Arial" w:hAnsi="Arial" w:cs="Arial"/>
        </w:rPr>
        <w:t xml:space="preserve">Além disso, </w:t>
      </w:r>
      <w:r w:rsidR="00CA20DD" w:rsidRPr="00D4566A">
        <w:rPr>
          <w:rFonts w:ascii="Arial" w:hAnsi="Arial" w:cs="Arial"/>
        </w:rPr>
        <w:t>Jiambalvo</w:t>
      </w:r>
      <w:r w:rsidRPr="00D4566A">
        <w:rPr>
          <w:rFonts w:ascii="Arial" w:hAnsi="Arial" w:cs="Arial"/>
        </w:rPr>
        <w:t xml:space="preserve"> explica que a contabilidade financeira e a contabilidade gerencial</w:t>
      </w:r>
      <w:r w:rsidR="00CA20DD" w:rsidRPr="00D4566A">
        <w:rPr>
          <w:rFonts w:ascii="Arial" w:hAnsi="Arial" w:cs="Arial"/>
        </w:rPr>
        <w:t xml:space="preserve"> se diferenciam</w:t>
      </w:r>
      <w:r w:rsidR="008A2A0D" w:rsidRPr="00D4566A">
        <w:rPr>
          <w:rFonts w:ascii="Arial" w:hAnsi="Arial" w:cs="Arial"/>
        </w:rPr>
        <w:t xml:space="preserve"> quanto aos seus destinatários</w:t>
      </w:r>
      <w:r w:rsidRPr="00D4566A">
        <w:rPr>
          <w:rFonts w:ascii="Arial" w:hAnsi="Arial" w:cs="Arial"/>
        </w:rPr>
        <w:t>:</w:t>
      </w:r>
    </w:p>
    <w:p w:rsidR="00EF1244" w:rsidRPr="00D4566A" w:rsidRDefault="00EF1244" w:rsidP="00FF47D6">
      <w:pPr>
        <w:ind w:firstLine="1134"/>
        <w:rPr>
          <w:rFonts w:ascii="Arial" w:hAnsi="Arial" w:cs="Arial"/>
        </w:rPr>
      </w:pPr>
    </w:p>
    <w:p w:rsidR="00FF47D6" w:rsidRPr="00D4566A" w:rsidRDefault="00B3337F" w:rsidP="00CA20DD">
      <w:pPr>
        <w:spacing w:line="240" w:lineRule="auto"/>
        <w:ind w:left="2268"/>
        <w:rPr>
          <w:rFonts w:ascii="Arial" w:hAnsi="Arial" w:cs="Arial"/>
          <w:sz w:val="20"/>
        </w:rPr>
      </w:pPr>
      <w:r w:rsidRPr="00D4566A">
        <w:rPr>
          <w:rFonts w:ascii="Arial" w:hAnsi="Arial" w:cs="Arial"/>
          <w:sz w:val="20"/>
        </w:rPr>
        <w:t>A contabilidade financeira enfatiza conceitos e procedimentos relacionados com a preparação de relatórios para usuários externos das informações contábeis. Já a</w:t>
      </w:r>
      <w:r w:rsidRPr="00D4566A">
        <w:rPr>
          <w:rStyle w:val="apple-converted-space"/>
          <w:rFonts w:ascii="Arial" w:hAnsi="Arial" w:cs="Arial"/>
          <w:sz w:val="20"/>
        </w:rPr>
        <w:t> </w:t>
      </w:r>
      <w:hyperlink r:id="rId9" w:anchor="g33" w:history="1">
        <w:r w:rsidRPr="00D4566A">
          <w:rPr>
            <w:rStyle w:val="Hyperlink"/>
            <w:rFonts w:ascii="Arial" w:hAnsi="Arial" w:cs="Arial"/>
            <w:b/>
            <w:bCs/>
            <w:color w:val="auto"/>
            <w:sz w:val="20"/>
          </w:rPr>
          <w:t>contabilidade gerencial</w:t>
        </w:r>
      </w:hyperlink>
      <w:r w:rsidRPr="00D4566A">
        <w:rPr>
          <w:rStyle w:val="apple-converted-space"/>
          <w:rFonts w:ascii="Arial" w:hAnsi="Arial" w:cs="Arial"/>
          <w:sz w:val="20"/>
        </w:rPr>
        <w:t> </w:t>
      </w:r>
      <w:r w:rsidRPr="00D4566A">
        <w:rPr>
          <w:rFonts w:ascii="Arial" w:hAnsi="Arial" w:cs="Arial"/>
          <w:sz w:val="20"/>
        </w:rPr>
        <w:t>enfoca conceitos e procedimentos que são relevantes à preparação de relatórios para usuários internos das informações contábeis.</w:t>
      </w:r>
      <w:r w:rsidR="005671FE" w:rsidRPr="00D4566A">
        <w:rPr>
          <w:rFonts w:ascii="Arial" w:hAnsi="Arial" w:cs="Arial"/>
          <w:sz w:val="20"/>
        </w:rPr>
        <w:t xml:space="preserve"> (JIAMBALVO, 2009)</w:t>
      </w:r>
    </w:p>
    <w:p w:rsidR="00CA20DD" w:rsidRPr="00D4566A" w:rsidRDefault="00CA20DD" w:rsidP="00FF47D6">
      <w:pPr>
        <w:rPr>
          <w:rFonts w:ascii="Arial" w:hAnsi="Arial" w:cs="Arial"/>
        </w:rPr>
      </w:pPr>
    </w:p>
    <w:p w:rsidR="00FF47D6" w:rsidRPr="00D4566A" w:rsidRDefault="008A2A0D" w:rsidP="00051078">
      <w:pPr>
        <w:ind w:firstLine="709"/>
        <w:rPr>
          <w:rFonts w:ascii="Arial" w:hAnsi="Arial" w:cs="Arial"/>
        </w:rPr>
      </w:pPr>
      <w:r w:rsidRPr="00D4566A">
        <w:rPr>
          <w:rFonts w:ascii="Arial" w:hAnsi="Arial" w:cs="Arial"/>
        </w:rPr>
        <w:t xml:space="preserve">Por outro lado, </w:t>
      </w:r>
      <w:r w:rsidR="00CA20DD" w:rsidRPr="00D4566A">
        <w:rPr>
          <w:rFonts w:ascii="Arial" w:hAnsi="Arial" w:cs="Arial"/>
        </w:rPr>
        <w:t>Garrison, Noreen e Brewer acrescentam que</w:t>
      </w:r>
      <w:r w:rsidRPr="00D4566A">
        <w:rPr>
          <w:rFonts w:ascii="Arial" w:hAnsi="Arial" w:cs="Arial"/>
        </w:rPr>
        <w:t>:</w:t>
      </w:r>
    </w:p>
    <w:p w:rsidR="00CA20DD" w:rsidRPr="00D4566A" w:rsidRDefault="00CA20DD" w:rsidP="00FF47D6">
      <w:pPr>
        <w:rPr>
          <w:rFonts w:ascii="Arial" w:hAnsi="Arial" w:cs="Arial"/>
        </w:rPr>
      </w:pPr>
    </w:p>
    <w:p w:rsidR="00CA20DD" w:rsidRPr="00D4566A" w:rsidRDefault="008A2A0D" w:rsidP="008A2A0D">
      <w:pPr>
        <w:spacing w:line="240" w:lineRule="auto"/>
        <w:ind w:left="2268"/>
        <w:rPr>
          <w:rFonts w:ascii="Arial" w:hAnsi="Arial" w:cs="Arial"/>
          <w:sz w:val="20"/>
          <w:szCs w:val="20"/>
        </w:rPr>
      </w:pPr>
      <w:r w:rsidRPr="00D4566A">
        <w:rPr>
          <w:rFonts w:ascii="Arial" w:hAnsi="Arial" w:cs="Arial"/>
          <w:sz w:val="20"/>
          <w:szCs w:val="20"/>
        </w:rPr>
        <w:t>[...] a</w:t>
      </w:r>
      <w:r w:rsidR="00CA20DD" w:rsidRPr="00D4566A">
        <w:rPr>
          <w:rFonts w:ascii="Arial" w:hAnsi="Arial" w:cs="Arial"/>
          <w:sz w:val="20"/>
          <w:szCs w:val="20"/>
        </w:rPr>
        <w:t xml:space="preserve"> contabilidade financeira enfatiza a consequência de atividades passadas, a objetividade, a verificabilidade, </w:t>
      </w:r>
      <w:r w:rsidRPr="00D4566A">
        <w:rPr>
          <w:rFonts w:ascii="Arial" w:hAnsi="Arial" w:cs="Arial"/>
          <w:sz w:val="20"/>
          <w:szCs w:val="20"/>
        </w:rPr>
        <w:t>a precisão e o desempenho em toda a empresa, enquanto a contabilidade gerencial enfatiza as decisões que afetam o futuro, a relevância, o fazer as coisas em tempo hábil e o desempenho no nível do segmento.</w:t>
      </w:r>
      <w:r w:rsidR="005671FE" w:rsidRPr="00D4566A">
        <w:rPr>
          <w:rFonts w:ascii="Arial" w:hAnsi="Arial" w:cs="Arial"/>
          <w:sz w:val="20"/>
          <w:szCs w:val="20"/>
        </w:rPr>
        <w:t xml:space="preserve"> (GARRISON; NOREEN; BREWER, 2013, p. 14).</w:t>
      </w:r>
    </w:p>
    <w:p w:rsidR="008A2A0D" w:rsidRPr="00D4566A" w:rsidRDefault="008A2A0D" w:rsidP="00FF47D6">
      <w:pPr>
        <w:rPr>
          <w:rFonts w:ascii="Arial" w:hAnsi="Arial" w:cs="Arial"/>
        </w:rPr>
      </w:pPr>
    </w:p>
    <w:p w:rsidR="008A2A0D" w:rsidRPr="00D4566A" w:rsidRDefault="00EF1244" w:rsidP="00051078">
      <w:pPr>
        <w:ind w:firstLine="709"/>
        <w:rPr>
          <w:rFonts w:ascii="Arial" w:hAnsi="Arial" w:cs="Arial"/>
        </w:rPr>
      </w:pPr>
      <w:r w:rsidRPr="00D4566A">
        <w:rPr>
          <w:rFonts w:ascii="Arial" w:hAnsi="Arial" w:cs="Arial"/>
        </w:rPr>
        <w:t>Diante disso, percebe-se que a contabilidade gerencial é mais ampla do que a conta</w:t>
      </w:r>
      <w:r w:rsidR="00C713A5" w:rsidRPr="00D4566A">
        <w:rPr>
          <w:rFonts w:ascii="Arial" w:hAnsi="Arial" w:cs="Arial"/>
        </w:rPr>
        <w:t>bilidade financeira, uma vez que</w:t>
      </w:r>
      <w:r w:rsidRPr="00D4566A">
        <w:rPr>
          <w:rFonts w:ascii="Arial" w:hAnsi="Arial" w:cs="Arial"/>
        </w:rPr>
        <w:t>, as informações contidas n</w:t>
      </w:r>
      <w:r w:rsidR="00C713A5" w:rsidRPr="00D4566A">
        <w:rPr>
          <w:rFonts w:ascii="Arial" w:hAnsi="Arial" w:cs="Arial"/>
        </w:rPr>
        <w:t xml:space="preserve">os relatórios </w:t>
      </w:r>
      <w:r w:rsidRPr="00D4566A">
        <w:rPr>
          <w:rFonts w:ascii="Arial" w:hAnsi="Arial" w:cs="Arial"/>
        </w:rPr>
        <w:t>contábeis deve</w:t>
      </w:r>
      <w:r w:rsidR="00C713A5" w:rsidRPr="00D4566A">
        <w:rPr>
          <w:rFonts w:ascii="Arial" w:hAnsi="Arial" w:cs="Arial"/>
        </w:rPr>
        <w:t>m atender a</w:t>
      </w:r>
      <w:r w:rsidRPr="00D4566A">
        <w:rPr>
          <w:rFonts w:ascii="Arial" w:hAnsi="Arial" w:cs="Arial"/>
        </w:rPr>
        <w:t xml:space="preserve"> todas as necessidades gerencias de uma organização, mormente aquelas relacionadas ao planejamento,</w:t>
      </w:r>
      <w:r w:rsidR="00B8137C" w:rsidRPr="00D4566A">
        <w:rPr>
          <w:rFonts w:ascii="Arial" w:hAnsi="Arial" w:cs="Arial"/>
        </w:rPr>
        <w:t xml:space="preserve"> controle e tomada de decisões.</w:t>
      </w:r>
    </w:p>
    <w:p w:rsidR="00EF1244" w:rsidRPr="00D4566A" w:rsidRDefault="00EF1244" w:rsidP="00EF1244">
      <w:pPr>
        <w:rPr>
          <w:rFonts w:ascii="Arial" w:hAnsi="Arial" w:cs="Arial"/>
        </w:rPr>
      </w:pPr>
    </w:p>
    <w:p w:rsidR="00EA2DE5" w:rsidRPr="00D4566A" w:rsidRDefault="00EA2DE5" w:rsidP="000F76DF">
      <w:pPr>
        <w:pStyle w:val="Ttulo3"/>
      </w:pPr>
      <w:bookmarkStart w:id="10" w:name="_Toc436432448"/>
      <w:r w:rsidRPr="00D4566A">
        <w:t>Contabilidade gerencial e as atividades de planejamento, controle e tomada de decisões</w:t>
      </w:r>
      <w:bookmarkEnd w:id="10"/>
    </w:p>
    <w:p w:rsidR="00EA2DE5" w:rsidRPr="00D4566A" w:rsidRDefault="00EA2DE5" w:rsidP="00EA2DE5">
      <w:pPr>
        <w:rPr>
          <w:rFonts w:ascii="Arial" w:hAnsi="Arial" w:cs="Arial"/>
        </w:rPr>
      </w:pPr>
    </w:p>
    <w:p w:rsidR="003771D3" w:rsidRPr="00D4566A" w:rsidRDefault="001F2ED6" w:rsidP="003771D3">
      <w:pPr>
        <w:ind w:firstLine="709"/>
        <w:rPr>
          <w:rFonts w:ascii="Arial" w:hAnsi="Arial" w:cs="Arial"/>
        </w:rPr>
      </w:pPr>
      <w:r w:rsidRPr="00D4566A">
        <w:rPr>
          <w:rFonts w:ascii="Arial" w:hAnsi="Arial" w:cs="Arial"/>
        </w:rPr>
        <w:t xml:space="preserve">A efetividade na execução das atividades de planejamento, controle e tomada de decisões dentre de uma empreso, são essências para um bom gerenciamento. </w:t>
      </w:r>
      <w:r w:rsidRPr="00D4566A">
        <w:rPr>
          <w:rFonts w:ascii="Arial" w:hAnsi="Arial" w:cs="Arial"/>
        </w:rPr>
        <w:lastRenderedPageBreak/>
        <w:t xml:space="preserve">Portanto, um administrador, para ser eficiente, deve é ter o mínimo de conhecimento sobre contabilidade gerencial. </w:t>
      </w:r>
    </w:p>
    <w:p w:rsidR="001F2ED6" w:rsidRPr="00D4566A" w:rsidRDefault="001F2ED6" w:rsidP="003771D3">
      <w:pPr>
        <w:ind w:firstLine="709"/>
        <w:rPr>
          <w:rFonts w:ascii="Arial" w:hAnsi="Arial" w:cs="Arial"/>
        </w:rPr>
      </w:pPr>
      <w:r w:rsidRPr="00D4566A">
        <w:rPr>
          <w:rFonts w:ascii="Arial" w:hAnsi="Arial" w:cs="Arial"/>
        </w:rPr>
        <w:t xml:space="preserve">Isso porque, </w:t>
      </w:r>
      <w:r w:rsidR="00270E82" w:rsidRPr="00D4566A">
        <w:rPr>
          <w:rFonts w:ascii="Arial" w:hAnsi="Arial" w:cs="Arial"/>
        </w:rPr>
        <w:t>o administrador, valendo-se das informações contábeis, deve traçar alguns objetivos e especificar como alcança-los e, por conseguinte, processar e analisar a coleta de dados para garantir que o planejamento seja adequadamente executado ou modificado de acordo com as circunstâncias e, diante disso, selecionar uma ação positiva dentre as alternativas concorrentes</w:t>
      </w:r>
      <w:r w:rsidR="003771D3" w:rsidRPr="00D4566A">
        <w:rPr>
          <w:rFonts w:ascii="Arial" w:hAnsi="Arial" w:cs="Arial"/>
        </w:rPr>
        <w:t xml:space="preserve"> (GARRISON; NOREEN; BREWER, 2013)</w:t>
      </w:r>
      <w:r w:rsidR="00270E82" w:rsidRPr="00D4566A">
        <w:rPr>
          <w:rFonts w:ascii="Arial" w:hAnsi="Arial" w:cs="Arial"/>
        </w:rPr>
        <w:t>.</w:t>
      </w:r>
    </w:p>
    <w:p w:rsidR="00EA2DE5" w:rsidRPr="00D4566A" w:rsidRDefault="00D57908" w:rsidP="00270E82">
      <w:pPr>
        <w:ind w:firstLine="709"/>
        <w:rPr>
          <w:rFonts w:ascii="Arial" w:hAnsi="Arial" w:cs="Arial"/>
        </w:rPr>
      </w:pPr>
      <w:r w:rsidRPr="00D4566A">
        <w:rPr>
          <w:rFonts w:ascii="Arial" w:hAnsi="Arial" w:cs="Arial"/>
        </w:rPr>
        <w:t xml:space="preserve">Esse </w:t>
      </w:r>
      <w:r w:rsidR="00270E82" w:rsidRPr="00D4566A">
        <w:rPr>
          <w:rFonts w:ascii="Arial" w:hAnsi="Arial" w:cs="Arial"/>
        </w:rPr>
        <w:t>é</w:t>
      </w:r>
      <w:r w:rsidRPr="00D4566A">
        <w:rPr>
          <w:rFonts w:ascii="Arial" w:hAnsi="Arial" w:cs="Arial"/>
        </w:rPr>
        <w:t>, senão,</w:t>
      </w:r>
      <w:r w:rsidR="00270E82" w:rsidRPr="00D4566A">
        <w:rPr>
          <w:rFonts w:ascii="Arial" w:hAnsi="Arial" w:cs="Arial"/>
        </w:rPr>
        <w:t xml:space="preserve"> o objetivo </w:t>
      </w:r>
      <w:r w:rsidRPr="00D4566A">
        <w:rPr>
          <w:rFonts w:ascii="Arial" w:hAnsi="Arial" w:cs="Arial"/>
        </w:rPr>
        <w:t xml:space="preserve">primordial </w:t>
      </w:r>
      <w:r w:rsidR="00270E82" w:rsidRPr="00D4566A">
        <w:rPr>
          <w:rFonts w:ascii="Arial" w:hAnsi="Arial" w:cs="Arial"/>
        </w:rPr>
        <w:t xml:space="preserve">da contabilidade gerencial: fornecer aos administradores </w:t>
      </w:r>
      <w:r w:rsidR="001F2ED6" w:rsidRPr="00D4566A">
        <w:rPr>
          <w:rFonts w:ascii="Arial" w:hAnsi="Arial" w:cs="Arial"/>
        </w:rPr>
        <w:t xml:space="preserve">as informações </w:t>
      </w:r>
      <w:r w:rsidR="00270E82" w:rsidRPr="00D4566A">
        <w:rPr>
          <w:rFonts w:ascii="Arial" w:hAnsi="Arial" w:cs="Arial"/>
        </w:rPr>
        <w:t xml:space="preserve">contábeis </w:t>
      </w:r>
      <w:r w:rsidR="001F2ED6" w:rsidRPr="00D4566A">
        <w:rPr>
          <w:rFonts w:ascii="Arial" w:hAnsi="Arial" w:cs="Arial"/>
        </w:rPr>
        <w:t>necessárias para o</w:t>
      </w:r>
      <w:r w:rsidR="001F2ED6" w:rsidRPr="00D4566A">
        <w:rPr>
          <w:rStyle w:val="apple-converted-space"/>
          <w:rFonts w:ascii="Arial" w:hAnsi="Arial" w:cs="Arial"/>
        </w:rPr>
        <w:t> </w:t>
      </w:r>
      <w:r w:rsidR="001F2ED6" w:rsidRPr="00D4566A">
        <w:rPr>
          <w:rStyle w:val="nfase"/>
          <w:rFonts w:ascii="Arial" w:hAnsi="Arial" w:cs="Arial"/>
          <w:i w:val="0"/>
        </w:rPr>
        <w:t>planejamento</w:t>
      </w:r>
      <w:r w:rsidR="001F2ED6" w:rsidRPr="00D4566A">
        <w:rPr>
          <w:rFonts w:ascii="Arial" w:hAnsi="Arial" w:cs="Arial"/>
          <w:i/>
        </w:rPr>
        <w:t xml:space="preserve">, </w:t>
      </w:r>
      <w:r w:rsidR="001F2ED6" w:rsidRPr="00D4566A">
        <w:rPr>
          <w:rFonts w:ascii="Arial" w:hAnsi="Arial" w:cs="Arial"/>
        </w:rPr>
        <w:t>o</w:t>
      </w:r>
      <w:r w:rsidR="001F2ED6" w:rsidRPr="00D4566A">
        <w:rPr>
          <w:rStyle w:val="apple-converted-space"/>
          <w:rFonts w:ascii="Arial" w:hAnsi="Arial" w:cs="Arial"/>
        </w:rPr>
        <w:t> </w:t>
      </w:r>
      <w:r w:rsidR="001F2ED6" w:rsidRPr="00D4566A">
        <w:rPr>
          <w:rStyle w:val="nfase"/>
          <w:rFonts w:ascii="Arial" w:hAnsi="Arial" w:cs="Arial"/>
          <w:i w:val="0"/>
        </w:rPr>
        <w:t>controle</w:t>
      </w:r>
      <w:r w:rsidR="001F2ED6" w:rsidRPr="00D4566A">
        <w:rPr>
          <w:rStyle w:val="apple-converted-space"/>
          <w:rFonts w:ascii="Arial" w:hAnsi="Arial" w:cs="Arial"/>
          <w:i/>
        </w:rPr>
        <w:t> </w:t>
      </w:r>
      <w:r w:rsidR="001F2ED6" w:rsidRPr="00D4566A">
        <w:rPr>
          <w:rFonts w:ascii="Arial" w:hAnsi="Arial" w:cs="Arial"/>
          <w:i/>
        </w:rPr>
        <w:t>e a</w:t>
      </w:r>
      <w:r w:rsidR="001F2ED6" w:rsidRPr="00D4566A">
        <w:rPr>
          <w:rStyle w:val="apple-converted-space"/>
          <w:rFonts w:ascii="Arial" w:hAnsi="Arial" w:cs="Arial"/>
          <w:i/>
        </w:rPr>
        <w:t> </w:t>
      </w:r>
      <w:r w:rsidR="001F2ED6" w:rsidRPr="00D4566A">
        <w:rPr>
          <w:rStyle w:val="nfase"/>
          <w:rFonts w:ascii="Arial" w:hAnsi="Arial" w:cs="Arial"/>
          <w:i w:val="0"/>
        </w:rPr>
        <w:t>tomada de decisão</w:t>
      </w:r>
      <w:r w:rsidR="00270E82" w:rsidRPr="00D4566A">
        <w:rPr>
          <w:rFonts w:ascii="Arial" w:hAnsi="Arial" w:cs="Arial"/>
        </w:rPr>
        <w:t>.</w:t>
      </w:r>
    </w:p>
    <w:p w:rsidR="00794BA5" w:rsidRPr="00D4566A" w:rsidRDefault="00794BA5" w:rsidP="00270E82">
      <w:pPr>
        <w:ind w:firstLine="709"/>
        <w:rPr>
          <w:rFonts w:ascii="Arial" w:hAnsi="Arial" w:cs="Arial"/>
        </w:rPr>
      </w:pPr>
    </w:p>
    <w:p w:rsidR="002D7C4D" w:rsidRPr="00D4566A" w:rsidRDefault="002D7C4D" w:rsidP="002D7C4D">
      <w:pPr>
        <w:pStyle w:val="Ttulo4"/>
        <w:rPr>
          <w:rFonts w:cs="Arial"/>
        </w:rPr>
      </w:pPr>
      <w:bookmarkStart w:id="11" w:name="_Toc436432449"/>
      <w:r w:rsidRPr="00D4566A">
        <w:rPr>
          <w:rFonts w:cs="Arial"/>
        </w:rPr>
        <w:t>Planejamento</w:t>
      </w:r>
      <w:bookmarkEnd w:id="11"/>
    </w:p>
    <w:p w:rsidR="002D7C4D" w:rsidRPr="00D4566A" w:rsidRDefault="002D7C4D" w:rsidP="002D7C4D">
      <w:pPr>
        <w:rPr>
          <w:rFonts w:ascii="Arial" w:hAnsi="Arial" w:cs="Arial"/>
        </w:rPr>
      </w:pPr>
    </w:p>
    <w:p w:rsidR="00F32C61" w:rsidRPr="00D4566A" w:rsidRDefault="003D3A8A" w:rsidP="00F32C61">
      <w:pPr>
        <w:ind w:firstLine="709"/>
        <w:rPr>
          <w:rFonts w:ascii="Arial" w:hAnsi="Arial" w:cs="Arial"/>
        </w:rPr>
      </w:pPr>
      <w:r w:rsidRPr="00D4566A">
        <w:rPr>
          <w:rFonts w:ascii="Arial" w:hAnsi="Arial" w:cs="Arial"/>
        </w:rPr>
        <w:t>Diz-se, com frequência,</w:t>
      </w:r>
      <w:r w:rsidR="002667A8" w:rsidRPr="00D4566A">
        <w:rPr>
          <w:rFonts w:ascii="Arial" w:hAnsi="Arial" w:cs="Arial"/>
        </w:rPr>
        <w:t xml:space="preserve"> que a estruturação de um </w:t>
      </w:r>
      <w:r w:rsidR="00F32C61" w:rsidRPr="00D4566A">
        <w:rPr>
          <w:rFonts w:ascii="Arial" w:hAnsi="Arial" w:cs="Arial"/>
        </w:rPr>
        <w:t>“</w:t>
      </w:r>
      <w:r w:rsidRPr="00D4566A">
        <w:rPr>
          <w:rFonts w:ascii="Arial" w:hAnsi="Arial" w:cs="Arial"/>
        </w:rPr>
        <w:t>plano</w:t>
      </w:r>
      <w:r w:rsidR="00F32C61" w:rsidRPr="00D4566A">
        <w:rPr>
          <w:rFonts w:ascii="Arial" w:hAnsi="Arial" w:cs="Arial"/>
        </w:rPr>
        <w:t xml:space="preserve">” </w:t>
      </w:r>
      <w:r w:rsidR="002667A8" w:rsidRPr="00D4566A">
        <w:rPr>
          <w:rFonts w:ascii="Arial" w:hAnsi="Arial" w:cs="Arial"/>
        </w:rPr>
        <w:t xml:space="preserve">de negócios </w:t>
      </w:r>
      <w:r w:rsidR="00F32C61" w:rsidRPr="00D4566A">
        <w:rPr>
          <w:rFonts w:ascii="Arial" w:hAnsi="Arial" w:cs="Arial"/>
        </w:rPr>
        <w:t>é uma ferramenta gerencial de suma importância para as empresas. Isso porque, “[...] um plano comunica os objetivos da empresa aos empregados e auxilia na coordenação de várias funções, como as vendas e a produção”</w:t>
      </w:r>
      <w:r w:rsidR="003771D3" w:rsidRPr="00D4566A">
        <w:rPr>
          <w:rFonts w:ascii="Arial" w:hAnsi="Arial" w:cs="Arial"/>
        </w:rPr>
        <w:t>, conforme ensina Jimbalvo (2009)</w:t>
      </w:r>
      <w:r w:rsidR="00F32C61" w:rsidRPr="00D4566A">
        <w:rPr>
          <w:rFonts w:ascii="Arial" w:hAnsi="Arial" w:cs="Arial"/>
        </w:rPr>
        <w:t>.</w:t>
      </w:r>
    </w:p>
    <w:p w:rsidR="003D3A8A" w:rsidRPr="00D4566A" w:rsidRDefault="003771D3" w:rsidP="003D3A8A">
      <w:pPr>
        <w:ind w:firstLine="709"/>
        <w:rPr>
          <w:rFonts w:ascii="Arial" w:hAnsi="Arial" w:cs="Arial"/>
        </w:rPr>
      </w:pPr>
      <w:r w:rsidRPr="00D4566A">
        <w:rPr>
          <w:rFonts w:ascii="Arial" w:hAnsi="Arial" w:cs="Arial"/>
        </w:rPr>
        <w:t>Conforme Garrison, Noreen e Brewer (2013, p. 15),</w:t>
      </w:r>
      <w:r w:rsidR="009E31E5" w:rsidRPr="00D4566A">
        <w:rPr>
          <w:rFonts w:ascii="Arial" w:hAnsi="Arial" w:cs="Arial"/>
        </w:rPr>
        <w:t>“</w:t>
      </w:r>
      <w:r w:rsidR="003D3A8A" w:rsidRPr="00D4566A">
        <w:rPr>
          <w:rFonts w:ascii="Arial" w:hAnsi="Arial" w:cs="Arial"/>
        </w:rPr>
        <w:t>os planos sempre são acompanhados de um orçamento, um plano detalhado para o futuro que é normalmente expresso em termos quantitativos formais</w:t>
      </w:r>
      <w:r w:rsidR="009E31E5" w:rsidRPr="00D4566A">
        <w:rPr>
          <w:rFonts w:ascii="Arial" w:hAnsi="Arial" w:cs="Arial"/>
        </w:rPr>
        <w:t>”.</w:t>
      </w:r>
    </w:p>
    <w:p w:rsidR="00F32C61" w:rsidRPr="00D4566A" w:rsidRDefault="00F32C61" w:rsidP="003D3A8A">
      <w:pPr>
        <w:ind w:firstLine="709"/>
        <w:rPr>
          <w:rFonts w:ascii="Arial" w:hAnsi="Arial" w:cs="Arial"/>
        </w:rPr>
      </w:pPr>
      <w:r w:rsidRPr="00D4566A">
        <w:rPr>
          <w:rFonts w:ascii="Arial" w:hAnsi="Arial" w:cs="Arial"/>
        </w:rPr>
        <w:t xml:space="preserve">Sobre </w:t>
      </w:r>
      <w:r w:rsidR="009E31E5" w:rsidRPr="00D4566A">
        <w:rPr>
          <w:rFonts w:ascii="Arial" w:hAnsi="Arial" w:cs="Arial"/>
        </w:rPr>
        <w:t>a</w:t>
      </w:r>
      <w:r w:rsidRPr="00D4566A">
        <w:rPr>
          <w:rFonts w:ascii="Arial" w:hAnsi="Arial" w:cs="Arial"/>
        </w:rPr>
        <w:t xml:space="preserve"> elaboração de orçamentos para o planejamento</w:t>
      </w:r>
      <w:r w:rsidR="009E31E5" w:rsidRPr="00D4566A">
        <w:rPr>
          <w:rFonts w:ascii="Arial" w:hAnsi="Arial" w:cs="Arial"/>
        </w:rPr>
        <w:t xml:space="preserve"> gerencial</w:t>
      </w:r>
      <w:r w:rsidRPr="00D4566A">
        <w:rPr>
          <w:rFonts w:ascii="Arial" w:hAnsi="Arial" w:cs="Arial"/>
        </w:rPr>
        <w:t>, Jiambalvo ensina que:</w:t>
      </w:r>
    </w:p>
    <w:p w:rsidR="003D3A8A" w:rsidRPr="00D4566A" w:rsidRDefault="003D3A8A" w:rsidP="002D7C4D">
      <w:pPr>
        <w:rPr>
          <w:rFonts w:ascii="Arial" w:hAnsi="Arial" w:cs="Arial"/>
        </w:rPr>
      </w:pPr>
    </w:p>
    <w:p w:rsidR="009E31E5" w:rsidRPr="00D4566A" w:rsidRDefault="009E31E5" w:rsidP="009E31E5">
      <w:pPr>
        <w:spacing w:line="240" w:lineRule="auto"/>
        <w:ind w:left="2268"/>
        <w:rPr>
          <w:rFonts w:ascii="Arial" w:hAnsi="Arial" w:cs="Arial"/>
          <w:sz w:val="20"/>
        </w:rPr>
      </w:pPr>
      <w:r w:rsidRPr="00D4566A">
        <w:rPr>
          <w:rFonts w:ascii="Arial" w:hAnsi="Arial" w:cs="Arial"/>
          <w:sz w:val="20"/>
        </w:rPr>
        <w:t>Os planos financeiros preparados por contadores gerenciais são denominados</w:t>
      </w:r>
      <w:r w:rsidRPr="00D4566A">
        <w:rPr>
          <w:rStyle w:val="apple-converted-space"/>
          <w:rFonts w:ascii="Arial" w:hAnsi="Arial" w:cs="Arial"/>
          <w:sz w:val="20"/>
        </w:rPr>
        <w:t> </w:t>
      </w:r>
      <w:hyperlink r:id="rId10" w:anchor="g121" w:history="1">
        <w:r w:rsidRPr="00D4566A">
          <w:rPr>
            <w:rStyle w:val="Hyperlink"/>
            <w:rFonts w:ascii="Arial" w:hAnsi="Arial" w:cs="Arial"/>
            <w:b/>
            <w:bCs/>
            <w:color w:val="auto"/>
            <w:sz w:val="20"/>
          </w:rPr>
          <w:t>orçamentos</w:t>
        </w:r>
      </w:hyperlink>
      <w:r w:rsidRPr="00D4566A">
        <w:rPr>
          <w:rFonts w:ascii="Arial" w:hAnsi="Arial" w:cs="Arial"/>
          <w:sz w:val="20"/>
        </w:rPr>
        <w:t>. Existe uma grande variedade de orçamentos que podem ser preparados. Por exemplo, um</w:t>
      </w:r>
      <w:r w:rsidRPr="00D4566A">
        <w:rPr>
          <w:rStyle w:val="apple-converted-space"/>
          <w:rFonts w:ascii="Arial" w:hAnsi="Arial" w:cs="Arial"/>
          <w:sz w:val="20"/>
        </w:rPr>
        <w:t> </w:t>
      </w:r>
      <w:r w:rsidRPr="00D4566A">
        <w:rPr>
          <w:rStyle w:val="nfase"/>
          <w:rFonts w:ascii="Arial" w:hAnsi="Arial" w:cs="Arial"/>
          <w:sz w:val="20"/>
        </w:rPr>
        <w:t>orçamento de lucro</w:t>
      </w:r>
      <w:r w:rsidRPr="00D4566A">
        <w:rPr>
          <w:rStyle w:val="apple-converted-space"/>
          <w:rFonts w:ascii="Arial" w:hAnsi="Arial" w:cs="Arial"/>
          <w:sz w:val="20"/>
        </w:rPr>
        <w:t> </w:t>
      </w:r>
      <w:r w:rsidRPr="00D4566A">
        <w:rPr>
          <w:rFonts w:ascii="Arial" w:hAnsi="Arial" w:cs="Arial"/>
          <w:sz w:val="20"/>
        </w:rPr>
        <w:t>indica a receita planejada, um</w:t>
      </w:r>
      <w:r w:rsidRPr="00D4566A">
        <w:rPr>
          <w:rStyle w:val="apple-converted-space"/>
          <w:rFonts w:ascii="Arial" w:hAnsi="Arial" w:cs="Arial"/>
          <w:sz w:val="20"/>
        </w:rPr>
        <w:t> </w:t>
      </w:r>
      <w:r w:rsidRPr="00D4566A">
        <w:rPr>
          <w:rStyle w:val="nfase"/>
          <w:rFonts w:ascii="Arial" w:hAnsi="Arial" w:cs="Arial"/>
          <w:sz w:val="20"/>
        </w:rPr>
        <w:t>orçamento de fluxo de caixa</w:t>
      </w:r>
      <w:r w:rsidRPr="00D4566A">
        <w:rPr>
          <w:rStyle w:val="apple-converted-space"/>
          <w:rFonts w:ascii="Arial" w:hAnsi="Arial" w:cs="Arial"/>
          <w:sz w:val="20"/>
        </w:rPr>
        <w:t> </w:t>
      </w:r>
      <w:r w:rsidRPr="00D4566A">
        <w:rPr>
          <w:rFonts w:ascii="Arial" w:hAnsi="Arial" w:cs="Arial"/>
          <w:sz w:val="20"/>
        </w:rPr>
        <w:t>indica as entradas e saídas de caixa planejadas e um</w:t>
      </w:r>
      <w:r w:rsidRPr="00D4566A">
        <w:rPr>
          <w:rStyle w:val="apple-converted-space"/>
          <w:rFonts w:ascii="Arial" w:hAnsi="Arial" w:cs="Arial"/>
          <w:sz w:val="20"/>
        </w:rPr>
        <w:t> </w:t>
      </w:r>
      <w:r w:rsidRPr="00D4566A">
        <w:rPr>
          <w:rStyle w:val="nfase"/>
          <w:rFonts w:ascii="Arial" w:hAnsi="Arial" w:cs="Arial"/>
          <w:sz w:val="20"/>
        </w:rPr>
        <w:t>orçamento de produção</w:t>
      </w:r>
      <w:r w:rsidRPr="00D4566A">
        <w:rPr>
          <w:rStyle w:val="apple-converted-space"/>
          <w:rFonts w:ascii="Arial" w:hAnsi="Arial" w:cs="Arial"/>
          <w:sz w:val="20"/>
        </w:rPr>
        <w:t> </w:t>
      </w:r>
      <w:r w:rsidRPr="00D4566A">
        <w:rPr>
          <w:rFonts w:ascii="Arial" w:hAnsi="Arial" w:cs="Arial"/>
          <w:sz w:val="20"/>
        </w:rPr>
        <w:t>indica a quantidade planejada de produção e os custos esperados.</w:t>
      </w:r>
      <w:r w:rsidR="00143885" w:rsidRPr="00D4566A">
        <w:rPr>
          <w:rFonts w:ascii="Arial" w:hAnsi="Arial" w:cs="Arial"/>
          <w:sz w:val="20"/>
        </w:rPr>
        <w:t xml:space="preserve"> (JIAMBALVO, 2009)</w:t>
      </w:r>
    </w:p>
    <w:p w:rsidR="002D7C4D" w:rsidRPr="00D4566A" w:rsidRDefault="002D7C4D" w:rsidP="002D7C4D">
      <w:pPr>
        <w:rPr>
          <w:rFonts w:ascii="Arial" w:hAnsi="Arial" w:cs="Arial"/>
        </w:rPr>
      </w:pPr>
    </w:p>
    <w:p w:rsidR="009E31E5" w:rsidRPr="00D4566A" w:rsidRDefault="00143885" w:rsidP="009E31E5">
      <w:pPr>
        <w:ind w:firstLine="709"/>
        <w:rPr>
          <w:rFonts w:ascii="Arial" w:hAnsi="Arial" w:cs="Arial"/>
        </w:rPr>
      </w:pPr>
      <w:r w:rsidRPr="00D4566A">
        <w:rPr>
          <w:rFonts w:ascii="Arial" w:hAnsi="Arial" w:cs="Arial"/>
        </w:rPr>
        <w:t xml:space="preserve">Segundo </w:t>
      </w:r>
      <w:r w:rsidR="009E31E5" w:rsidRPr="00D4566A">
        <w:rPr>
          <w:rFonts w:ascii="Arial" w:hAnsi="Arial" w:cs="Arial"/>
        </w:rPr>
        <w:t>Jiambalvo</w:t>
      </w:r>
      <w:r w:rsidRPr="00D4566A">
        <w:rPr>
          <w:rFonts w:ascii="Arial" w:hAnsi="Arial" w:cs="Arial"/>
        </w:rPr>
        <w:t xml:space="preserve"> (2009)</w:t>
      </w:r>
      <w:r w:rsidR="009E31E5" w:rsidRPr="00D4566A">
        <w:rPr>
          <w:rFonts w:ascii="Arial" w:hAnsi="Arial" w:cs="Arial"/>
        </w:rPr>
        <w:t>, “o planejamento é uma atividade fundamental em qualquer empresa”, na medida em que “especifica os recursos necessários para se alcançarem os objetivos da empresa”.</w:t>
      </w:r>
    </w:p>
    <w:p w:rsidR="009E31E5" w:rsidRPr="00D4566A" w:rsidRDefault="009E31E5" w:rsidP="009E31E5">
      <w:pPr>
        <w:ind w:firstLine="709"/>
        <w:rPr>
          <w:rFonts w:ascii="Arial" w:hAnsi="Arial" w:cs="Arial"/>
        </w:rPr>
      </w:pPr>
      <w:r w:rsidRPr="00D4566A">
        <w:rPr>
          <w:rFonts w:ascii="Arial" w:hAnsi="Arial" w:cs="Arial"/>
        </w:rPr>
        <w:t xml:space="preserve">Deste modo, </w:t>
      </w:r>
      <w:r w:rsidR="0076539A" w:rsidRPr="00D4566A">
        <w:rPr>
          <w:rFonts w:ascii="Arial" w:hAnsi="Arial" w:cs="Arial"/>
        </w:rPr>
        <w:t>tod</w:t>
      </w:r>
      <w:r w:rsidRPr="00D4566A">
        <w:rPr>
          <w:rFonts w:ascii="Arial" w:hAnsi="Arial" w:cs="Arial"/>
        </w:rPr>
        <w:t xml:space="preserve">o </w:t>
      </w:r>
      <w:r w:rsidR="0076539A" w:rsidRPr="00D4566A">
        <w:rPr>
          <w:rFonts w:ascii="Arial" w:hAnsi="Arial" w:cs="Arial"/>
        </w:rPr>
        <w:t xml:space="preserve">o </w:t>
      </w:r>
      <w:r w:rsidRPr="00D4566A">
        <w:rPr>
          <w:rFonts w:ascii="Arial" w:hAnsi="Arial" w:cs="Arial"/>
        </w:rPr>
        <w:t xml:space="preserve">processo de planejamento dos objetivos e metas a serem alcançados a curto ou longo prazo pela empresa, deve estar consubstanciado em </w:t>
      </w:r>
      <w:r w:rsidRPr="00D4566A">
        <w:rPr>
          <w:rFonts w:ascii="Arial" w:hAnsi="Arial" w:cs="Arial"/>
        </w:rPr>
        <w:lastRenderedPageBreak/>
        <w:t>um plano constante, porém, mutável de acordo com as variáveis orçamentárias da empresa.</w:t>
      </w:r>
    </w:p>
    <w:p w:rsidR="002D7C4D" w:rsidRPr="00D4566A" w:rsidRDefault="002D7C4D" w:rsidP="002D7C4D">
      <w:pPr>
        <w:rPr>
          <w:rFonts w:ascii="Arial" w:hAnsi="Arial" w:cs="Arial"/>
        </w:rPr>
      </w:pPr>
    </w:p>
    <w:p w:rsidR="00220037" w:rsidRPr="00D4566A" w:rsidRDefault="00220037" w:rsidP="00220037">
      <w:pPr>
        <w:pStyle w:val="Ttulo4"/>
        <w:rPr>
          <w:rFonts w:cs="Arial"/>
        </w:rPr>
      </w:pPr>
      <w:bookmarkStart w:id="12" w:name="_Toc436432450"/>
      <w:r w:rsidRPr="00D4566A">
        <w:rPr>
          <w:rFonts w:cs="Arial"/>
        </w:rPr>
        <w:t>Controle</w:t>
      </w:r>
      <w:bookmarkEnd w:id="12"/>
    </w:p>
    <w:p w:rsidR="00220037" w:rsidRPr="00D4566A" w:rsidRDefault="00220037" w:rsidP="002D7C4D">
      <w:pPr>
        <w:rPr>
          <w:rFonts w:ascii="Arial" w:hAnsi="Arial" w:cs="Arial"/>
        </w:rPr>
      </w:pPr>
    </w:p>
    <w:p w:rsidR="00220037" w:rsidRPr="00D4566A" w:rsidRDefault="00D55652" w:rsidP="00D55652">
      <w:pPr>
        <w:ind w:firstLine="709"/>
        <w:rPr>
          <w:rFonts w:ascii="Arial" w:hAnsi="Arial" w:cs="Arial"/>
        </w:rPr>
      </w:pPr>
      <w:r w:rsidRPr="00D4566A">
        <w:rPr>
          <w:rFonts w:ascii="Arial" w:hAnsi="Arial" w:cs="Arial"/>
        </w:rPr>
        <w:t>Estruturado o planejamento gerencial de uma empresa, passa-se ao processo de controle, que visa, em suma, a garantia da efetividade do plano.</w:t>
      </w:r>
    </w:p>
    <w:p w:rsidR="00E92567" w:rsidRPr="00D4566A" w:rsidRDefault="00143885" w:rsidP="00E92567">
      <w:pPr>
        <w:ind w:firstLine="709"/>
        <w:rPr>
          <w:rStyle w:val="apple-converted-space"/>
          <w:rFonts w:ascii="Arial" w:hAnsi="Arial" w:cs="Arial"/>
        </w:rPr>
      </w:pPr>
      <w:r w:rsidRPr="00D4566A">
        <w:rPr>
          <w:rFonts w:ascii="Arial" w:hAnsi="Arial" w:cs="Arial"/>
        </w:rPr>
        <w:t xml:space="preserve">Jiambalvo (2009) afirma ser </w:t>
      </w:r>
      <w:r w:rsidR="00AB6748" w:rsidRPr="00D4566A">
        <w:rPr>
          <w:rFonts w:ascii="Arial" w:hAnsi="Arial" w:cs="Arial"/>
        </w:rPr>
        <w:t>fundamental para o controle de uma organização, a avaliação de desempenhos dos administradores e das operações das quais são responsáveis,</w:t>
      </w:r>
      <w:r w:rsidR="00E92567" w:rsidRPr="00D4566A">
        <w:rPr>
          <w:rFonts w:ascii="Arial" w:hAnsi="Arial" w:cs="Arial"/>
        </w:rPr>
        <w:t xml:space="preserve"> isso porque “avaliam-se as operações para se obterem informações sobre a necessidade (ou não) de mudanças (isto é, alguma expansão, contração, ou modificação)”.</w:t>
      </w:r>
    </w:p>
    <w:p w:rsidR="00E92567" w:rsidRPr="00D4566A" w:rsidRDefault="00E92567" w:rsidP="00E92567">
      <w:pPr>
        <w:ind w:firstLine="709"/>
        <w:rPr>
          <w:rFonts w:ascii="Arial" w:hAnsi="Arial" w:cs="Arial"/>
        </w:rPr>
      </w:pPr>
      <w:r w:rsidRPr="00D4566A">
        <w:rPr>
          <w:rStyle w:val="apple-converted-space"/>
          <w:rFonts w:ascii="Arial" w:hAnsi="Arial" w:cs="Arial"/>
        </w:rPr>
        <w:t>Os planos de uma empresa é uma importante ferramenta no processo de controle, já que os administradores podem, através do levantamento e análise do plano, “comparar r</w:t>
      </w:r>
      <w:r w:rsidRPr="00D4566A">
        <w:rPr>
          <w:rFonts w:ascii="Arial" w:hAnsi="Arial" w:cs="Arial"/>
        </w:rPr>
        <w:t>esultados reais com resultados planejados e decidir se é necessária alguma ação corretiva”</w:t>
      </w:r>
      <w:r w:rsidR="00143885" w:rsidRPr="00D4566A">
        <w:rPr>
          <w:rFonts w:ascii="Arial" w:hAnsi="Arial" w:cs="Arial"/>
        </w:rPr>
        <w:t xml:space="preserve"> (JIAMBALVO, 2009)</w:t>
      </w:r>
      <w:r w:rsidRPr="00D4566A">
        <w:rPr>
          <w:rFonts w:ascii="Arial" w:hAnsi="Arial" w:cs="Arial"/>
        </w:rPr>
        <w:t>.</w:t>
      </w:r>
    </w:p>
    <w:p w:rsidR="00E92567" w:rsidRPr="00D4566A" w:rsidRDefault="00E92567" w:rsidP="001461FC">
      <w:pPr>
        <w:ind w:firstLine="709"/>
        <w:rPr>
          <w:rFonts w:ascii="Arial" w:hAnsi="Arial" w:cs="Arial"/>
        </w:rPr>
      </w:pPr>
      <w:r w:rsidRPr="00D4566A">
        <w:rPr>
          <w:rFonts w:ascii="Arial" w:hAnsi="Arial" w:cs="Arial"/>
        </w:rPr>
        <w:t>Registra-se, ainda, que parte do processo de controle inclui a preparação de relatórios de desempenho, que segundo Garrison, No</w:t>
      </w:r>
      <w:r w:rsidR="001461FC" w:rsidRPr="00D4566A">
        <w:rPr>
          <w:rFonts w:ascii="Arial" w:hAnsi="Arial" w:cs="Arial"/>
        </w:rPr>
        <w:t>reen e Arrison</w:t>
      </w:r>
      <w:r w:rsidR="00143885" w:rsidRPr="00D4566A">
        <w:rPr>
          <w:rFonts w:ascii="Arial" w:hAnsi="Arial" w:cs="Arial"/>
        </w:rPr>
        <w:t xml:space="preserve">(2013, p. 15), </w:t>
      </w:r>
      <w:r w:rsidR="001461FC" w:rsidRPr="00D4566A">
        <w:rPr>
          <w:rFonts w:ascii="Arial" w:hAnsi="Arial" w:cs="Arial"/>
        </w:rPr>
        <w:t xml:space="preserve">possuem a </w:t>
      </w:r>
      <w:r w:rsidRPr="00D4566A">
        <w:rPr>
          <w:rFonts w:ascii="Arial" w:hAnsi="Arial" w:cs="Arial"/>
        </w:rPr>
        <w:t>finalidade</w:t>
      </w:r>
      <w:r w:rsidR="001461FC" w:rsidRPr="00D4566A">
        <w:rPr>
          <w:rFonts w:ascii="Arial" w:hAnsi="Arial" w:cs="Arial"/>
        </w:rPr>
        <w:t xml:space="preserve"> “[...] comparar dados orçados aos dados reais na tentativa de identificar e aprender com um desempenho excelente e identificar e eliminar as fontes de desempenho insatisfatório”.</w:t>
      </w:r>
    </w:p>
    <w:p w:rsidR="001461FC" w:rsidRPr="00D4566A" w:rsidRDefault="001461FC" w:rsidP="001461FC">
      <w:pPr>
        <w:rPr>
          <w:rFonts w:ascii="Arial" w:hAnsi="Arial" w:cs="Arial"/>
        </w:rPr>
      </w:pPr>
    </w:p>
    <w:p w:rsidR="001461FC" w:rsidRPr="00D4566A" w:rsidRDefault="001461FC" w:rsidP="001461FC">
      <w:pPr>
        <w:pStyle w:val="Ttulo4"/>
        <w:rPr>
          <w:rFonts w:cs="Arial"/>
        </w:rPr>
      </w:pPr>
      <w:bookmarkStart w:id="13" w:name="_Toc436432451"/>
      <w:r w:rsidRPr="00D4566A">
        <w:rPr>
          <w:rFonts w:cs="Arial"/>
        </w:rPr>
        <w:t>Tomada de decisões</w:t>
      </w:r>
      <w:bookmarkEnd w:id="13"/>
    </w:p>
    <w:p w:rsidR="001461FC" w:rsidRPr="00D4566A" w:rsidRDefault="001461FC" w:rsidP="001461FC">
      <w:pPr>
        <w:rPr>
          <w:rFonts w:ascii="Arial" w:hAnsi="Arial" w:cs="Arial"/>
        </w:rPr>
      </w:pPr>
    </w:p>
    <w:p w:rsidR="000B1704" w:rsidRPr="00D4566A" w:rsidRDefault="000B1704" w:rsidP="000B1704">
      <w:pPr>
        <w:ind w:firstLine="709"/>
        <w:rPr>
          <w:rFonts w:ascii="Arial" w:hAnsi="Arial" w:cs="Arial"/>
        </w:rPr>
      </w:pPr>
      <w:r w:rsidRPr="00D4566A">
        <w:rPr>
          <w:rFonts w:ascii="Arial" w:hAnsi="Arial" w:cs="Arial"/>
        </w:rPr>
        <w:t xml:space="preserve">É </w:t>
      </w:r>
      <w:r w:rsidR="00767759" w:rsidRPr="00D4566A">
        <w:rPr>
          <w:rFonts w:ascii="Arial" w:hAnsi="Arial" w:cs="Arial"/>
        </w:rPr>
        <w:t xml:space="preserve">sabido que </w:t>
      </w:r>
      <w:r w:rsidR="00DB1A89" w:rsidRPr="00D4566A">
        <w:rPr>
          <w:rFonts w:ascii="Arial" w:hAnsi="Arial" w:cs="Arial"/>
        </w:rPr>
        <w:t>“o objetivo básico da informação contábil é ajudar alguém a tomar decisões”, de modo que, o seu entendimento “propicia a tomada de uma decisão melhor e mais bem fundamentada”</w:t>
      </w:r>
      <w:r w:rsidR="00143885" w:rsidRPr="00D4566A">
        <w:rPr>
          <w:rFonts w:ascii="Arial" w:hAnsi="Arial" w:cs="Arial"/>
        </w:rPr>
        <w:t>, conforme assinala Horngren, Sundem e Stratton (2004, p. 4)</w:t>
      </w:r>
      <w:r w:rsidR="00DB1A89" w:rsidRPr="00D4566A">
        <w:rPr>
          <w:rFonts w:ascii="Arial" w:hAnsi="Arial" w:cs="Arial"/>
        </w:rPr>
        <w:t>.</w:t>
      </w:r>
    </w:p>
    <w:p w:rsidR="00AD3C94" w:rsidRPr="00D4566A" w:rsidRDefault="00143885" w:rsidP="00AD3C94">
      <w:pPr>
        <w:ind w:firstLine="709"/>
        <w:rPr>
          <w:rFonts w:ascii="Arial" w:hAnsi="Arial" w:cs="Arial"/>
          <w:szCs w:val="24"/>
        </w:rPr>
      </w:pPr>
      <w:r w:rsidRPr="00D4566A">
        <w:rPr>
          <w:rFonts w:ascii="Arial" w:hAnsi="Arial" w:cs="Arial"/>
          <w:szCs w:val="24"/>
        </w:rPr>
        <w:t xml:space="preserve">Assim, </w:t>
      </w:r>
      <w:r w:rsidR="00AD3C94" w:rsidRPr="00D4566A">
        <w:rPr>
          <w:rFonts w:ascii="Arial" w:hAnsi="Arial" w:cs="Arial"/>
          <w:szCs w:val="24"/>
        </w:rPr>
        <w:t xml:space="preserve">Horngren, Sundem e Stratton, </w:t>
      </w:r>
      <w:r w:rsidR="00767759" w:rsidRPr="00D4566A">
        <w:rPr>
          <w:rFonts w:ascii="Arial" w:hAnsi="Arial" w:cs="Arial"/>
          <w:szCs w:val="24"/>
        </w:rPr>
        <w:t>define</w:t>
      </w:r>
      <w:r w:rsidRPr="00D4566A">
        <w:rPr>
          <w:rFonts w:ascii="Arial" w:hAnsi="Arial" w:cs="Arial"/>
          <w:szCs w:val="24"/>
        </w:rPr>
        <w:t>m</w:t>
      </w:r>
      <w:r w:rsidR="00AD3C94" w:rsidRPr="00D4566A">
        <w:rPr>
          <w:rFonts w:ascii="Arial" w:hAnsi="Arial" w:cs="Arial"/>
          <w:szCs w:val="24"/>
        </w:rPr>
        <w:t xml:space="preserve"> a toma de decisões como:</w:t>
      </w:r>
    </w:p>
    <w:p w:rsidR="00AD3C94" w:rsidRPr="00D4566A" w:rsidRDefault="00AD3C94" w:rsidP="00110724">
      <w:pPr>
        <w:rPr>
          <w:rFonts w:ascii="Arial" w:hAnsi="Arial" w:cs="Arial"/>
        </w:rPr>
      </w:pPr>
    </w:p>
    <w:p w:rsidR="00DB1A89" w:rsidRPr="00D4566A" w:rsidRDefault="00AD3C94" w:rsidP="00AD3C94">
      <w:pPr>
        <w:spacing w:line="240" w:lineRule="auto"/>
        <w:ind w:left="2268"/>
        <w:rPr>
          <w:rFonts w:ascii="Arial" w:hAnsi="Arial" w:cs="Arial"/>
          <w:sz w:val="20"/>
          <w:szCs w:val="20"/>
        </w:rPr>
      </w:pPr>
      <w:r w:rsidRPr="00D4566A">
        <w:rPr>
          <w:rFonts w:ascii="Arial" w:hAnsi="Arial" w:cs="Arial"/>
          <w:sz w:val="20"/>
          <w:szCs w:val="20"/>
        </w:rPr>
        <w:t xml:space="preserve">[...] </w:t>
      </w:r>
      <w:r w:rsidR="00DB1A89" w:rsidRPr="00D4566A">
        <w:rPr>
          <w:rFonts w:ascii="Arial" w:hAnsi="Arial" w:cs="Arial"/>
          <w:sz w:val="20"/>
          <w:szCs w:val="20"/>
        </w:rPr>
        <w:t>a decisão com o proposito de selecionar entre um conjunto de cursos alternativos de ação projetados para atingir algum objetivo – é o núcleo do processo de gestão. As decisões variam entre rotineiras (programar a produção diária) e não rotineiras (lançar uma nova linha de produ</w:t>
      </w:r>
      <w:r w:rsidR="00342572" w:rsidRPr="00D4566A">
        <w:rPr>
          <w:rFonts w:ascii="Arial" w:hAnsi="Arial" w:cs="Arial"/>
          <w:sz w:val="20"/>
          <w:szCs w:val="20"/>
        </w:rPr>
        <w:t>tos)</w:t>
      </w:r>
      <w:r w:rsidR="005D68D8" w:rsidRPr="00D4566A">
        <w:rPr>
          <w:rFonts w:ascii="Arial" w:hAnsi="Arial" w:cs="Arial"/>
          <w:sz w:val="20"/>
          <w:szCs w:val="20"/>
        </w:rPr>
        <w:t>.</w:t>
      </w:r>
      <w:r w:rsidR="00342572" w:rsidRPr="00D4566A">
        <w:rPr>
          <w:rFonts w:ascii="Arial" w:hAnsi="Arial" w:cs="Arial"/>
          <w:sz w:val="20"/>
          <w:szCs w:val="20"/>
        </w:rPr>
        <w:t>HORNGREN; SUNDEM; STRATTON, 2004, p. 8).</w:t>
      </w:r>
    </w:p>
    <w:p w:rsidR="00DB1A89" w:rsidRPr="00D4566A" w:rsidRDefault="00DB1A89" w:rsidP="00DB1A89">
      <w:pPr>
        <w:rPr>
          <w:rFonts w:ascii="Arial" w:hAnsi="Arial" w:cs="Arial"/>
        </w:rPr>
      </w:pPr>
    </w:p>
    <w:p w:rsidR="00DB1A89" w:rsidRPr="00D4566A" w:rsidRDefault="00767759" w:rsidP="004901C0">
      <w:pPr>
        <w:ind w:firstLine="709"/>
        <w:rPr>
          <w:rFonts w:ascii="Arial" w:hAnsi="Arial" w:cs="Arial"/>
        </w:rPr>
      </w:pPr>
      <w:r w:rsidRPr="00D4566A">
        <w:rPr>
          <w:rFonts w:ascii="Arial" w:hAnsi="Arial" w:cs="Arial"/>
        </w:rPr>
        <w:lastRenderedPageBreak/>
        <w:t>Pode-se dizer que o processo gerencial compreende, inicialmente, uma série de atividades de planejamento e controle, e, por conseguinte, o ato de tomada de decisões. Portanto, a tomada de deci</w:t>
      </w:r>
      <w:r w:rsidR="009F604D" w:rsidRPr="00D4566A">
        <w:rPr>
          <w:rFonts w:ascii="Arial" w:hAnsi="Arial" w:cs="Arial"/>
        </w:rPr>
        <w:t>sões dentro de uma empresa, está</w:t>
      </w:r>
      <w:r w:rsidRPr="00D4566A">
        <w:rPr>
          <w:rFonts w:ascii="Arial" w:hAnsi="Arial" w:cs="Arial"/>
        </w:rPr>
        <w:t xml:space="preserve"> diretamente relacionada ao planejamento e o controle gerencial, ao passo em que a partir dessas atividades, o administrador seleciona a melhor decisão a ser tomada para a empresa.</w:t>
      </w:r>
    </w:p>
    <w:p w:rsidR="00FE7F6F" w:rsidRPr="00D4566A" w:rsidRDefault="00FE7F6F" w:rsidP="00FE7F6F">
      <w:pPr>
        <w:rPr>
          <w:rFonts w:ascii="Arial" w:hAnsi="Arial" w:cs="Arial"/>
        </w:rPr>
      </w:pPr>
    </w:p>
    <w:p w:rsidR="00FE7F6F" w:rsidRPr="00D4566A" w:rsidRDefault="00FE7F6F" w:rsidP="00FE7F6F">
      <w:pPr>
        <w:pStyle w:val="Ttulo2"/>
        <w:numPr>
          <w:ilvl w:val="1"/>
          <w:numId w:val="17"/>
        </w:numPr>
        <w:rPr>
          <w:rFonts w:cs="Arial"/>
        </w:rPr>
      </w:pPr>
      <w:bookmarkStart w:id="14" w:name="_Toc436432452"/>
      <w:r w:rsidRPr="00D4566A">
        <w:rPr>
          <w:rFonts w:cs="Arial"/>
        </w:rPr>
        <w:t>A</w:t>
      </w:r>
      <w:r w:rsidR="008E3C00" w:rsidRPr="00D4566A">
        <w:rPr>
          <w:rFonts w:cs="Arial"/>
        </w:rPr>
        <w:t xml:space="preserve"> contabilidade e a</w:t>
      </w:r>
      <w:r w:rsidR="00824E16" w:rsidRPr="00D4566A">
        <w:rPr>
          <w:rFonts w:cs="Arial"/>
        </w:rPr>
        <w:t>importância do sistema de</w:t>
      </w:r>
      <w:r w:rsidRPr="00D4566A">
        <w:rPr>
          <w:rFonts w:cs="Arial"/>
        </w:rPr>
        <w:t>informação contábil gerencial</w:t>
      </w:r>
      <w:bookmarkEnd w:id="14"/>
    </w:p>
    <w:p w:rsidR="00FE7F6F" w:rsidRPr="00D4566A" w:rsidRDefault="00FE7F6F" w:rsidP="00FE7F6F">
      <w:pPr>
        <w:rPr>
          <w:rFonts w:ascii="Arial" w:hAnsi="Arial" w:cs="Arial"/>
        </w:rPr>
      </w:pPr>
    </w:p>
    <w:p w:rsidR="008E3C00" w:rsidRPr="00D4566A" w:rsidRDefault="00E653D1" w:rsidP="00026C92">
      <w:pPr>
        <w:ind w:firstLine="709"/>
        <w:rPr>
          <w:rFonts w:ascii="Arial" w:hAnsi="Arial" w:cs="Arial"/>
        </w:rPr>
      </w:pPr>
      <w:r w:rsidRPr="00D4566A">
        <w:rPr>
          <w:rFonts w:ascii="Arial" w:hAnsi="Arial" w:cs="Arial"/>
        </w:rPr>
        <w:t xml:space="preserve">A partir dos conceitos retromencionados, verifica-se que um dos objetivos da contabilidade “é a apresentação de demonstrativos e relatórios condizentes com os estudos que os usuários pretendem efetuar, contendo os elementos informativos considerados importantes para as suas decisões”, conforme </w:t>
      </w:r>
      <w:r w:rsidR="0053259A" w:rsidRPr="00D4566A">
        <w:rPr>
          <w:rFonts w:ascii="Arial" w:hAnsi="Arial" w:cs="Arial"/>
        </w:rPr>
        <w:t>Greco e Arend (2013</w:t>
      </w:r>
      <w:r w:rsidR="00026C92" w:rsidRPr="00D4566A">
        <w:rPr>
          <w:rFonts w:ascii="Arial" w:hAnsi="Arial" w:cs="Arial"/>
        </w:rPr>
        <w:t>)</w:t>
      </w:r>
      <w:r w:rsidRPr="00D4566A">
        <w:rPr>
          <w:rFonts w:ascii="Arial" w:hAnsi="Arial" w:cs="Arial"/>
        </w:rPr>
        <w:t>.</w:t>
      </w:r>
    </w:p>
    <w:p w:rsidR="00DD133E" w:rsidRPr="00D4566A" w:rsidRDefault="00DD133E" w:rsidP="00DD133E">
      <w:pPr>
        <w:ind w:firstLine="709"/>
        <w:rPr>
          <w:rFonts w:ascii="Arial" w:hAnsi="Arial" w:cs="Arial"/>
        </w:rPr>
      </w:pPr>
      <w:r w:rsidRPr="00D4566A">
        <w:rPr>
          <w:rFonts w:ascii="Arial" w:hAnsi="Arial" w:cs="Arial"/>
        </w:rPr>
        <w:t>De acordo com a Resolução do Conselho Federal de Contabilidade n. 785/1995</w:t>
      </w:r>
      <w:r w:rsidRPr="00D4566A">
        <w:rPr>
          <w:rStyle w:val="Refdenotaderodap"/>
          <w:rFonts w:ascii="Arial" w:hAnsi="Arial" w:cs="Arial"/>
        </w:rPr>
        <w:footnoteReference w:id="3"/>
      </w:r>
      <w:r w:rsidRPr="00D4566A">
        <w:rPr>
          <w:rFonts w:ascii="Arial" w:hAnsi="Arial" w:cs="Arial"/>
        </w:rPr>
        <w:t>, no ‘</w:t>
      </w:r>
      <w:r w:rsidRPr="00D4566A">
        <w:rPr>
          <w:rFonts w:ascii="Arial" w:hAnsi="Arial" w:cs="Arial"/>
          <w:i/>
        </w:rPr>
        <w:t>item 1.1.2’</w:t>
      </w:r>
      <w:r w:rsidRPr="00D4566A">
        <w:rPr>
          <w:rFonts w:ascii="Arial" w:hAnsi="Arial" w:cs="Arial"/>
        </w:rPr>
        <w:t>, as informações obtidas pela Contabilidade devem “propiciar, aos seus usuários, base segura às suas decisões, pela compreensão do estado em que se encontra a entidade, seu desempenho, sua evolução, riscos e oportunidades que oferece”.</w:t>
      </w:r>
    </w:p>
    <w:p w:rsidR="00DA3554" w:rsidRPr="00D4566A" w:rsidRDefault="00DA3554" w:rsidP="00DA3554">
      <w:pPr>
        <w:ind w:firstLine="709"/>
        <w:rPr>
          <w:rFonts w:ascii="Arial" w:hAnsi="Arial" w:cs="Arial"/>
        </w:rPr>
      </w:pPr>
      <w:r w:rsidRPr="00D4566A">
        <w:rPr>
          <w:rFonts w:ascii="Arial" w:hAnsi="Arial" w:cs="Arial"/>
        </w:rPr>
        <w:t>Cumpre dizer que, através da contabilidade, se torna possível evidenciar os aspectos qualitativos e quantitativos do patrimônio, e isso se dá através dos dados obtidos na informação contábil que se concretiza da seguinte maneira:</w:t>
      </w:r>
    </w:p>
    <w:p w:rsidR="00DA3554" w:rsidRPr="00D4566A" w:rsidRDefault="00DA3554" w:rsidP="00DA3554">
      <w:pPr>
        <w:rPr>
          <w:rFonts w:ascii="Arial" w:hAnsi="Arial" w:cs="Arial"/>
        </w:rPr>
      </w:pPr>
    </w:p>
    <w:p w:rsidR="00DA3554" w:rsidRPr="00D4566A" w:rsidRDefault="00DA3554" w:rsidP="00DA3554">
      <w:pPr>
        <w:spacing w:line="240" w:lineRule="auto"/>
        <w:ind w:left="2268"/>
        <w:rPr>
          <w:rFonts w:ascii="Arial" w:hAnsi="Arial" w:cs="Arial"/>
          <w:sz w:val="20"/>
        </w:rPr>
      </w:pPr>
      <w:r w:rsidRPr="00D4566A">
        <w:rPr>
          <w:rFonts w:ascii="Arial" w:hAnsi="Arial" w:cs="Arial"/>
          <w:sz w:val="20"/>
        </w:rPr>
        <w:t>Registrando os fatos caracterizadores da formação, da movimentação e das variações do patrimônio das entidades, condensando-os em demonstrações expositivas, chamadas de demonstrações contábeis, exercendo, assim, um verdadeiro controle sobre aquele patrimônio e fornecendo a uma gama muito extensa de usuários, informações necessárias para a tomada de decisão. (ATHAR, 2005, p. 3).</w:t>
      </w:r>
    </w:p>
    <w:p w:rsidR="00DD133E" w:rsidRPr="00D4566A" w:rsidRDefault="00DD133E" w:rsidP="00DD133E">
      <w:pPr>
        <w:rPr>
          <w:rFonts w:ascii="Arial" w:hAnsi="Arial" w:cs="Arial"/>
        </w:rPr>
      </w:pPr>
    </w:p>
    <w:p w:rsidR="00026C92" w:rsidRPr="00D4566A" w:rsidRDefault="00DA3554" w:rsidP="00026C92">
      <w:pPr>
        <w:ind w:firstLine="709"/>
        <w:rPr>
          <w:rFonts w:ascii="Arial" w:hAnsi="Arial" w:cs="Arial"/>
        </w:rPr>
      </w:pPr>
      <w:r w:rsidRPr="00D4566A">
        <w:rPr>
          <w:rFonts w:ascii="Arial" w:hAnsi="Arial" w:cs="Arial"/>
        </w:rPr>
        <w:t>Assim, c</w:t>
      </w:r>
      <w:r w:rsidR="00026C92" w:rsidRPr="00D4566A">
        <w:rPr>
          <w:rFonts w:ascii="Arial" w:hAnsi="Arial" w:cs="Arial"/>
        </w:rPr>
        <w:t xml:space="preserve">onforme </w:t>
      </w:r>
      <w:r w:rsidR="00EA035E" w:rsidRPr="00D4566A">
        <w:rPr>
          <w:rFonts w:ascii="Arial" w:hAnsi="Arial" w:cs="Arial"/>
        </w:rPr>
        <w:t xml:space="preserve">frisado por </w:t>
      </w:r>
      <w:r w:rsidR="00026C92" w:rsidRPr="00D4566A">
        <w:rPr>
          <w:rFonts w:ascii="Arial" w:hAnsi="Arial" w:cs="Arial"/>
        </w:rPr>
        <w:t xml:space="preserve">Müller (2009, p. 9), </w:t>
      </w:r>
      <w:r w:rsidRPr="00D4566A">
        <w:rPr>
          <w:rFonts w:ascii="Arial" w:hAnsi="Arial" w:cs="Arial"/>
        </w:rPr>
        <w:t xml:space="preserve">compreende-se que </w:t>
      </w:r>
      <w:r w:rsidR="00026C92" w:rsidRPr="00D4566A">
        <w:rPr>
          <w:rFonts w:ascii="Arial" w:hAnsi="Arial" w:cs="Arial"/>
        </w:rPr>
        <w:t>“a contabilidade nada mais do é do que parte import</w:t>
      </w:r>
      <w:r w:rsidR="00EA035E" w:rsidRPr="00D4566A">
        <w:rPr>
          <w:rFonts w:ascii="Arial" w:hAnsi="Arial" w:cs="Arial"/>
        </w:rPr>
        <w:t>ante do sistema de informações”.</w:t>
      </w:r>
    </w:p>
    <w:p w:rsidR="004236D8" w:rsidRPr="00D4566A" w:rsidRDefault="004236D8" w:rsidP="004236D8">
      <w:pPr>
        <w:ind w:firstLine="709"/>
        <w:rPr>
          <w:rFonts w:ascii="Arial" w:hAnsi="Arial" w:cs="Arial"/>
          <w:szCs w:val="24"/>
        </w:rPr>
      </w:pPr>
      <w:r w:rsidRPr="00D4566A">
        <w:rPr>
          <w:rFonts w:ascii="Arial" w:hAnsi="Arial" w:cs="Arial"/>
          <w:szCs w:val="24"/>
        </w:rPr>
        <w:t xml:space="preserve">Nos </w:t>
      </w:r>
      <w:r w:rsidR="00712841" w:rsidRPr="00D4566A">
        <w:rPr>
          <w:rFonts w:ascii="Arial" w:hAnsi="Arial" w:cs="Arial"/>
          <w:szCs w:val="24"/>
        </w:rPr>
        <w:t>dizeres de Padoveze</w:t>
      </w:r>
      <w:r w:rsidRPr="00D4566A">
        <w:rPr>
          <w:rFonts w:ascii="Arial" w:hAnsi="Arial" w:cs="Arial"/>
          <w:szCs w:val="24"/>
        </w:rPr>
        <w:t>, entende-se por sistema de informação.</w:t>
      </w:r>
    </w:p>
    <w:p w:rsidR="004236D8" w:rsidRPr="00D4566A" w:rsidRDefault="004236D8" w:rsidP="004236D8">
      <w:pPr>
        <w:rPr>
          <w:rFonts w:ascii="Arial" w:hAnsi="Arial" w:cs="Arial"/>
          <w:szCs w:val="24"/>
        </w:rPr>
      </w:pPr>
    </w:p>
    <w:p w:rsidR="00824E16" w:rsidRPr="00D4566A" w:rsidRDefault="004236D8" w:rsidP="004236D8">
      <w:pPr>
        <w:spacing w:line="240" w:lineRule="auto"/>
        <w:ind w:left="2268"/>
        <w:rPr>
          <w:rFonts w:ascii="Arial" w:hAnsi="Arial" w:cs="Arial"/>
          <w:sz w:val="20"/>
          <w:szCs w:val="24"/>
        </w:rPr>
      </w:pPr>
      <w:r w:rsidRPr="00D4566A">
        <w:rPr>
          <w:rFonts w:ascii="Arial" w:hAnsi="Arial" w:cs="Arial"/>
          <w:sz w:val="20"/>
          <w:szCs w:val="24"/>
        </w:rPr>
        <w:t xml:space="preserve">[...] como um </w:t>
      </w:r>
      <w:r w:rsidR="00824E16" w:rsidRPr="00D4566A">
        <w:rPr>
          <w:rFonts w:ascii="Arial" w:hAnsi="Arial" w:cs="Arial"/>
          <w:iCs/>
          <w:sz w:val="20"/>
          <w:szCs w:val="24"/>
        </w:rPr>
        <w:t xml:space="preserve">conjunto de recursos humanos, materiais, tecnológicose financeiros agregados segundo uma sequência lógicapara o processamento dos dados e tradução eminformações, para com seu produto, permitir </w:t>
      </w:r>
      <w:r w:rsidR="00824E16" w:rsidRPr="00D4566A">
        <w:rPr>
          <w:rFonts w:ascii="Arial" w:hAnsi="Arial" w:cs="Arial"/>
          <w:iCs/>
          <w:sz w:val="20"/>
          <w:szCs w:val="24"/>
        </w:rPr>
        <w:lastRenderedPageBreak/>
        <w:t>àsorganizações o cumprimento de seus objetivos</w:t>
      </w:r>
      <w:r w:rsidRPr="00D4566A">
        <w:rPr>
          <w:rFonts w:ascii="Arial" w:hAnsi="Arial" w:cs="Arial"/>
          <w:iCs/>
          <w:sz w:val="20"/>
          <w:szCs w:val="24"/>
        </w:rPr>
        <w:t>principais. (PADOVEZE, 2009, p. 46)</w:t>
      </w:r>
    </w:p>
    <w:p w:rsidR="00EA035E" w:rsidRPr="00D4566A" w:rsidRDefault="00EA035E" w:rsidP="00026C92">
      <w:pPr>
        <w:ind w:firstLine="709"/>
        <w:rPr>
          <w:rFonts w:ascii="Arial" w:hAnsi="Arial" w:cs="Arial"/>
          <w:szCs w:val="24"/>
        </w:rPr>
      </w:pPr>
    </w:p>
    <w:p w:rsidR="00DA3554" w:rsidRPr="00D4566A" w:rsidRDefault="00712841" w:rsidP="00DA3554">
      <w:pPr>
        <w:ind w:firstLine="709"/>
        <w:rPr>
          <w:rFonts w:ascii="Arial" w:hAnsi="Arial" w:cs="Arial"/>
        </w:rPr>
      </w:pPr>
      <w:r w:rsidRPr="00D4566A">
        <w:rPr>
          <w:rFonts w:ascii="Arial" w:hAnsi="Arial" w:cs="Arial"/>
        </w:rPr>
        <w:t xml:space="preserve">Segundo </w:t>
      </w:r>
      <w:r w:rsidR="0053259A" w:rsidRPr="00D4566A">
        <w:rPr>
          <w:rFonts w:ascii="Arial" w:hAnsi="Arial" w:cs="Arial"/>
        </w:rPr>
        <w:t>Marques (2010</w:t>
      </w:r>
      <w:r w:rsidR="00DA3554" w:rsidRPr="00D4566A">
        <w:rPr>
          <w:rFonts w:ascii="Arial" w:hAnsi="Arial" w:cs="Arial"/>
        </w:rPr>
        <w:t xml:space="preserve">), </w:t>
      </w:r>
      <w:r w:rsidR="00051078" w:rsidRPr="00D4566A">
        <w:rPr>
          <w:rFonts w:ascii="Arial" w:hAnsi="Arial" w:cs="Arial"/>
        </w:rPr>
        <w:t>a sistemática de</w:t>
      </w:r>
      <w:r w:rsidR="00DA3554" w:rsidRPr="00D4566A">
        <w:rPr>
          <w:rFonts w:ascii="Arial" w:hAnsi="Arial" w:cs="Arial"/>
        </w:rPr>
        <w:t xml:space="preserve"> informações contábeis que a Contabilidade produz, quando aplicada a uma empresa</w:t>
      </w:r>
      <w:r w:rsidR="00051078" w:rsidRPr="00D4566A">
        <w:rPr>
          <w:rFonts w:ascii="Arial" w:hAnsi="Arial" w:cs="Arial"/>
        </w:rPr>
        <w:t>, possibilita</w:t>
      </w:r>
      <w:r w:rsidR="00DA3554" w:rsidRPr="00D4566A">
        <w:rPr>
          <w:rFonts w:ascii="Arial" w:hAnsi="Arial" w:cs="Arial"/>
        </w:rPr>
        <w:t xml:space="preserve"> aos seus usuários avaliar a situação e as tendências desta, no que tange aos seus objetivos, comportamento, resultados, os marcos políticos, sociais e econômicos à que se encontra inserida, dentre outras aspectos.</w:t>
      </w:r>
    </w:p>
    <w:p w:rsidR="00DA3554" w:rsidRPr="00D4566A" w:rsidRDefault="00051078" w:rsidP="00051078">
      <w:pPr>
        <w:ind w:firstLine="709"/>
        <w:rPr>
          <w:rFonts w:ascii="Arial" w:hAnsi="Arial" w:cs="Arial"/>
          <w:szCs w:val="30"/>
        </w:rPr>
      </w:pPr>
      <w:r w:rsidRPr="00D4566A">
        <w:rPr>
          <w:rFonts w:ascii="Arial" w:hAnsi="Arial" w:cs="Arial"/>
          <w:szCs w:val="24"/>
        </w:rPr>
        <w:t>Diante disso,</w:t>
      </w:r>
      <w:r w:rsidRPr="00D4566A">
        <w:rPr>
          <w:rFonts w:ascii="Arial" w:hAnsi="Arial" w:cs="Arial"/>
          <w:szCs w:val="30"/>
        </w:rPr>
        <w:t xml:space="preserve"> Marion e Ribeiro (2011, p. 27), ressaltam que tem sido recorrente a demanda por informações contábeis gerenciais nas organizações contemporâneas, ao passo em que, “o que era privilégio das organizações industriais, agora se alastrou por todo tipo de organização”.</w:t>
      </w:r>
    </w:p>
    <w:p w:rsidR="004236D8" w:rsidRPr="00D4566A" w:rsidRDefault="004236D8" w:rsidP="00FE7F6F">
      <w:pPr>
        <w:ind w:firstLine="709"/>
        <w:rPr>
          <w:rFonts w:ascii="Arial" w:hAnsi="Arial" w:cs="Arial"/>
          <w:szCs w:val="24"/>
        </w:rPr>
      </w:pPr>
      <w:r w:rsidRPr="00D4566A">
        <w:rPr>
          <w:rFonts w:ascii="Arial" w:hAnsi="Arial" w:cs="Arial"/>
          <w:szCs w:val="24"/>
        </w:rPr>
        <w:t>Acerca do sistema de informação contábil gerencial, Oliveira assinala que:</w:t>
      </w:r>
    </w:p>
    <w:p w:rsidR="004236D8" w:rsidRPr="00D4566A" w:rsidRDefault="004236D8" w:rsidP="004236D8">
      <w:pPr>
        <w:rPr>
          <w:rFonts w:ascii="Arial" w:hAnsi="Arial" w:cs="Arial"/>
          <w:szCs w:val="24"/>
        </w:rPr>
      </w:pPr>
    </w:p>
    <w:p w:rsidR="004236D8" w:rsidRPr="00D4566A" w:rsidRDefault="004236D8" w:rsidP="004236D8">
      <w:pPr>
        <w:spacing w:line="240" w:lineRule="auto"/>
        <w:ind w:left="2268"/>
        <w:rPr>
          <w:rFonts w:ascii="Arial" w:hAnsi="Arial" w:cs="Arial"/>
          <w:sz w:val="20"/>
          <w:szCs w:val="24"/>
        </w:rPr>
      </w:pPr>
      <w:r w:rsidRPr="00D4566A">
        <w:rPr>
          <w:rFonts w:ascii="Arial" w:hAnsi="Arial" w:cs="Arial"/>
          <w:sz w:val="20"/>
          <w:szCs w:val="24"/>
        </w:rPr>
        <w:t>Sistema de Informações Gerenciais (SIG) é o processo de transformação de dados em informações que são utilizadas na estrutura decisória da empresa, proporcionando, ainda, a sustentação administrativa para otimizar os resultados esperados. (OLIVEIRA, 2001, p. 40)</w:t>
      </w:r>
    </w:p>
    <w:p w:rsidR="004236D8" w:rsidRPr="00D4566A" w:rsidRDefault="004236D8" w:rsidP="00FE7F6F">
      <w:pPr>
        <w:ind w:firstLine="709"/>
        <w:rPr>
          <w:rFonts w:ascii="Arial" w:hAnsi="Arial" w:cs="Arial"/>
          <w:szCs w:val="24"/>
        </w:rPr>
      </w:pPr>
    </w:p>
    <w:p w:rsidR="00051078" w:rsidRPr="00D4566A" w:rsidRDefault="0053259A" w:rsidP="00051078">
      <w:pPr>
        <w:ind w:firstLine="709"/>
        <w:rPr>
          <w:rFonts w:ascii="Arial" w:hAnsi="Arial" w:cs="Arial"/>
        </w:rPr>
      </w:pPr>
      <w:r w:rsidRPr="00D4566A">
        <w:rPr>
          <w:rFonts w:ascii="Arial" w:hAnsi="Arial" w:cs="Arial"/>
        </w:rPr>
        <w:t>Segundo Hong (2006</w:t>
      </w:r>
      <w:r w:rsidR="00051078" w:rsidRPr="00D4566A">
        <w:rPr>
          <w:rFonts w:ascii="Arial" w:hAnsi="Arial" w:cs="Arial"/>
        </w:rPr>
        <w:t>), o objetivo básico das informações contábil gerencial é auxiliar as pessoas, dentro (executivos, gerentes, colaboradores, por exemplo) e fora (investidores, credores, clientes, comunidade, por exemplo) das organizações.</w:t>
      </w:r>
    </w:p>
    <w:p w:rsidR="00DA3554" w:rsidRPr="00D4566A" w:rsidRDefault="00DA3554" w:rsidP="00FE7F6F">
      <w:pPr>
        <w:ind w:firstLine="709"/>
        <w:rPr>
          <w:rFonts w:ascii="Arial" w:hAnsi="Arial" w:cs="Arial"/>
          <w:szCs w:val="30"/>
        </w:rPr>
      </w:pPr>
      <w:r w:rsidRPr="00D4566A">
        <w:rPr>
          <w:rFonts w:ascii="Arial" w:hAnsi="Arial" w:cs="Arial"/>
          <w:szCs w:val="30"/>
        </w:rPr>
        <w:t>Sobre a funcionalidade do sistema de informações gerenciais, verifica-se que:</w:t>
      </w:r>
    </w:p>
    <w:p w:rsidR="00DA3554" w:rsidRPr="00D4566A" w:rsidRDefault="00DA3554" w:rsidP="00FE7F6F">
      <w:pPr>
        <w:ind w:firstLine="709"/>
        <w:rPr>
          <w:rFonts w:ascii="Arial" w:hAnsi="Arial" w:cs="Arial"/>
          <w:szCs w:val="30"/>
        </w:rPr>
      </w:pPr>
    </w:p>
    <w:p w:rsidR="00DA3554" w:rsidRPr="00D4566A" w:rsidRDefault="00DA3554" w:rsidP="00DA3554">
      <w:pPr>
        <w:spacing w:line="240" w:lineRule="auto"/>
        <w:ind w:left="2268"/>
        <w:rPr>
          <w:rFonts w:ascii="Arial" w:hAnsi="Arial" w:cs="Arial"/>
          <w:sz w:val="20"/>
          <w:szCs w:val="24"/>
        </w:rPr>
      </w:pPr>
      <w:r w:rsidRPr="00D4566A">
        <w:rPr>
          <w:rFonts w:ascii="Arial" w:hAnsi="Arial" w:cs="Arial"/>
          <w:iCs/>
          <w:sz w:val="20"/>
          <w:szCs w:val="24"/>
        </w:rPr>
        <w:t>Um Sistema de Informações Gerenciais consisteem captar e identificar os eventos econômicos,interpretar, analisar, registrar e acumular os dadosrelativos aos eventos e processar os dadostransformando-os em informações que possam ser, defato, utilizadas nas decisões dos gestores, dandosustentação à administração, para que atinja seusobjetivos e otimize os resultados esperados”.</w:t>
      </w:r>
      <w:r w:rsidRPr="00D4566A">
        <w:rPr>
          <w:rFonts w:ascii="Arial" w:hAnsi="Arial" w:cs="Arial"/>
          <w:sz w:val="20"/>
          <w:szCs w:val="24"/>
        </w:rPr>
        <w:t xml:space="preserve"> (FREZATTI, </w:t>
      </w:r>
      <w:r w:rsidRPr="00D4566A">
        <w:rPr>
          <w:rFonts w:ascii="Arial" w:hAnsi="Arial" w:cs="Arial"/>
          <w:i/>
          <w:sz w:val="20"/>
          <w:szCs w:val="24"/>
        </w:rPr>
        <w:t>et. al.</w:t>
      </w:r>
      <w:r w:rsidRPr="00D4566A">
        <w:rPr>
          <w:rFonts w:ascii="Arial" w:hAnsi="Arial" w:cs="Arial"/>
          <w:sz w:val="20"/>
          <w:szCs w:val="24"/>
        </w:rPr>
        <w:t>, 2009, p. 54).</w:t>
      </w:r>
    </w:p>
    <w:p w:rsidR="00DA3554" w:rsidRPr="00D4566A" w:rsidRDefault="00DA3554" w:rsidP="00FE7F6F">
      <w:pPr>
        <w:ind w:firstLine="709"/>
        <w:rPr>
          <w:rFonts w:ascii="Arial" w:hAnsi="Arial" w:cs="Arial"/>
          <w:szCs w:val="24"/>
        </w:rPr>
      </w:pPr>
    </w:p>
    <w:p w:rsidR="00FE7F6F" w:rsidRPr="00D4566A" w:rsidRDefault="00FE7F6F" w:rsidP="00FE7F6F">
      <w:pPr>
        <w:ind w:firstLine="709"/>
        <w:rPr>
          <w:rFonts w:ascii="Arial" w:hAnsi="Arial" w:cs="Arial"/>
        </w:rPr>
      </w:pPr>
      <w:r w:rsidRPr="00D4566A">
        <w:rPr>
          <w:rFonts w:ascii="Arial" w:hAnsi="Arial" w:cs="Arial"/>
        </w:rPr>
        <w:t>Sobre a importância da informação contábil gerencial para os administradores, Marion e Ribeiro assinalam que:</w:t>
      </w:r>
    </w:p>
    <w:p w:rsidR="00FE7F6F" w:rsidRPr="00D4566A" w:rsidRDefault="00FE7F6F" w:rsidP="00FE7F6F">
      <w:pPr>
        <w:ind w:firstLine="709"/>
        <w:rPr>
          <w:rFonts w:ascii="Arial" w:hAnsi="Arial" w:cs="Arial"/>
        </w:rPr>
      </w:pPr>
    </w:p>
    <w:p w:rsidR="00FE7F6F" w:rsidRPr="00D4566A" w:rsidRDefault="00FE7F6F" w:rsidP="00FE7F6F">
      <w:pPr>
        <w:spacing w:line="240" w:lineRule="auto"/>
        <w:ind w:left="2268"/>
        <w:rPr>
          <w:rFonts w:ascii="Arial" w:hAnsi="Arial" w:cs="Arial"/>
          <w:sz w:val="20"/>
        </w:rPr>
      </w:pPr>
      <w:r w:rsidRPr="00D4566A">
        <w:rPr>
          <w:rFonts w:ascii="Arial" w:hAnsi="Arial" w:cs="Arial"/>
          <w:sz w:val="20"/>
        </w:rPr>
        <w:t>A informação contábil gerencial ajuda os agentes internos, especialmente os gerentes e os executivos, a mensurar o custo de produtos, serviços e clientes; e a tomar decisões que resultem na redução desses custos, na melhoria da qualidade e da eficiência das operações, na melhoria da pontualidade na entrega de produtos e serviços aos clientes, no aumento da produtividade, no incremento da produção de bens e serviços mais rentáveis, no incentivo de novos projetos e na promoção da descontinuidade da produção de alguns produtos e serviços que apresentem baixa lucratividade.</w:t>
      </w:r>
      <w:r w:rsidR="00342572" w:rsidRPr="00D4566A">
        <w:rPr>
          <w:rFonts w:ascii="Arial" w:hAnsi="Arial" w:cs="Arial"/>
          <w:sz w:val="20"/>
        </w:rPr>
        <w:t xml:space="preserve"> (MARION; RIBEIRO, 2011, p. 27).</w:t>
      </w:r>
    </w:p>
    <w:p w:rsidR="00FE7F6F" w:rsidRPr="00D4566A" w:rsidRDefault="00FE7F6F" w:rsidP="00FE7F6F">
      <w:pPr>
        <w:rPr>
          <w:rFonts w:ascii="Arial" w:hAnsi="Arial" w:cs="Arial"/>
        </w:rPr>
      </w:pPr>
    </w:p>
    <w:p w:rsidR="00FE7F6F" w:rsidRPr="00D4566A" w:rsidRDefault="00E94F89" w:rsidP="009751A9">
      <w:pPr>
        <w:ind w:firstLine="709"/>
        <w:rPr>
          <w:rFonts w:ascii="Arial" w:hAnsi="Arial" w:cs="Arial"/>
        </w:rPr>
      </w:pPr>
      <w:r w:rsidRPr="00D4566A">
        <w:rPr>
          <w:rFonts w:ascii="Arial" w:hAnsi="Arial" w:cs="Arial"/>
        </w:rPr>
        <w:t xml:space="preserve">A partir dessas considerações, percebe-se </w:t>
      </w:r>
      <w:r w:rsidR="00FE7F6F" w:rsidRPr="00D4566A">
        <w:rPr>
          <w:rFonts w:ascii="Arial" w:hAnsi="Arial" w:cs="Arial"/>
        </w:rPr>
        <w:t>a importância da informação contábil gerencial dentro e fora das organizações. Isso porque, diversos usuários, sejam internose externos à empresa, tem interesse na informação contábil, pois, ela propicia aos usuários o “conhecimento sobre a situação financeira, patrimonial, econômica, de resultados, a forma e a proporção como a empresa originam e aplicam os recursos”</w:t>
      </w:r>
      <w:r w:rsidR="009751A9" w:rsidRPr="00D4566A">
        <w:rPr>
          <w:rFonts w:ascii="Arial" w:hAnsi="Arial" w:cs="Arial"/>
        </w:rPr>
        <w:t xml:space="preserve"> (HONG, 2006, p. 6)</w:t>
      </w:r>
      <w:r w:rsidR="00FE7F6F" w:rsidRPr="00D4566A">
        <w:rPr>
          <w:rFonts w:ascii="Arial" w:hAnsi="Arial" w:cs="Arial"/>
        </w:rPr>
        <w:t>.</w:t>
      </w:r>
    </w:p>
    <w:p w:rsidR="00FE7F6F" w:rsidRPr="00D4566A" w:rsidRDefault="00FE7F6F" w:rsidP="00FE7F6F">
      <w:pPr>
        <w:rPr>
          <w:rFonts w:ascii="Arial" w:hAnsi="Arial" w:cs="Arial"/>
        </w:rPr>
      </w:pPr>
    </w:p>
    <w:p w:rsidR="005B26B5" w:rsidRPr="00D4566A" w:rsidRDefault="005B26B5" w:rsidP="005B26B5">
      <w:pPr>
        <w:pStyle w:val="Ttulo2"/>
        <w:numPr>
          <w:ilvl w:val="1"/>
          <w:numId w:val="17"/>
        </w:numPr>
        <w:rPr>
          <w:rFonts w:cs="Arial"/>
        </w:rPr>
      </w:pPr>
      <w:bookmarkStart w:id="15" w:name="_Toc436432453"/>
      <w:r w:rsidRPr="00D4566A">
        <w:rPr>
          <w:rFonts w:cs="Arial"/>
        </w:rPr>
        <w:t xml:space="preserve">Demonstrações </w:t>
      </w:r>
      <w:r w:rsidR="00795530" w:rsidRPr="00D4566A">
        <w:rPr>
          <w:rFonts w:cs="Arial"/>
        </w:rPr>
        <w:t>contábeis</w:t>
      </w:r>
      <w:r w:rsidRPr="00D4566A">
        <w:rPr>
          <w:rFonts w:cs="Arial"/>
        </w:rPr>
        <w:t xml:space="preserve">: </w:t>
      </w:r>
      <w:r w:rsidR="00FC6981" w:rsidRPr="00D4566A">
        <w:rPr>
          <w:rFonts w:cs="Arial"/>
        </w:rPr>
        <w:t>aspectos relevantes</w:t>
      </w:r>
      <w:bookmarkEnd w:id="15"/>
    </w:p>
    <w:p w:rsidR="00FC6981" w:rsidRPr="00D4566A" w:rsidRDefault="00FC6981" w:rsidP="00FC6981">
      <w:pPr>
        <w:rPr>
          <w:rFonts w:ascii="Arial" w:hAnsi="Arial" w:cs="Arial"/>
        </w:rPr>
      </w:pPr>
    </w:p>
    <w:p w:rsidR="005B26B5" w:rsidRPr="00D4566A" w:rsidRDefault="0053259A" w:rsidP="00EF0BF6">
      <w:pPr>
        <w:ind w:firstLine="709"/>
        <w:rPr>
          <w:rFonts w:ascii="Arial" w:hAnsi="Arial" w:cs="Arial"/>
        </w:rPr>
      </w:pPr>
      <w:r w:rsidRPr="00D4566A">
        <w:rPr>
          <w:rFonts w:ascii="Arial" w:hAnsi="Arial" w:cs="Arial"/>
        </w:rPr>
        <w:t>Segundo Marion (2009</w:t>
      </w:r>
      <w:r w:rsidR="009751A9" w:rsidRPr="00D4566A">
        <w:rPr>
          <w:rFonts w:ascii="Arial" w:hAnsi="Arial" w:cs="Arial"/>
        </w:rPr>
        <w:t>), o</w:t>
      </w:r>
      <w:r w:rsidR="00237E4E" w:rsidRPr="00D4566A">
        <w:rPr>
          <w:rFonts w:ascii="Arial" w:hAnsi="Arial" w:cs="Arial"/>
        </w:rPr>
        <w:t xml:space="preserve">s dados obtidos com a contabilidade gerencial são transcritos em relatórios contábeis de maneira resumida, ordenada e periódica aos </w:t>
      </w:r>
      <w:r w:rsidR="00EF0BF6" w:rsidRPr="00D4566A">
        <w:rPr>
          <w:rFonts w:ascii="Arial" w:hAnsi="Arial" w:cs="Arial"/>
        </w:rPr>
        <w:t>usuários</w:t>
      </w:r>
      <w:r w:rsidR="00237E4E" w:rsidRPr="00D4566A">
        <w:rPr>
          <w:rFonts w:ascii="Arial" w:hAnsi="Arial" w:cs="Arial"/>
        </w:rPr>
        <w:t>.</w:t>
      </w:r>
      <w:r w:rsidR="00EF0BF6" w:rsidRPr="00D4566A">
        <w:rPr>
          <w:rFonts w:ascii="Arial" w:hAnsi="Arial" w:cs="Arial"/>
        </w:rPr>
        <w:t xml:space="preserve"> Para tanto, tais relatórios são elaborados de acordo com as necessidades dos usuários.</w:t>
      </w:r>
    </w:p>
    <w:p w:rsidR="005B26B5" w:rsidRPr="00D4566A" w:rsidRDefault="009751A9" w:rsidP="001C3004">
      <w:pPr>
        <w:ind w:firstLine="709"/>
        <w:rPr>
          <w:rFonts w:ascii="Arial" w:hAnsi="Arial" w:cs="Arial"/>
        </w:rPr>
      </w:pPr>
      <w:r w:rsidRPr="00D4566A">
        <w:rPr>
          <w:rFonts w:ascii="Arial" w:hAnsi="Arial" w:cs="Arial"/>
        </w:rPr>
        <w:t>Athar (2005, p. 5), explica que o</w:t>
      </w:r>
      <w:r w:rsidR="00EF0BF6" w:rsidRPr="00D4566A">
        <w:rPr>
          <w:rFonts w:ascii="Arial" w:hAnsi="Arial" w:cs="Arial"/>
        </w:rPr>
        <w:t xml:space="preserve">s relatórios contábeis são chamados, tecnicamente, de demonstrações contábeis, ou, ainda, demonstrações financeiras. De maneira geral, esses demonstrativos </w:t>
      </w:r>
      <w:r w:rsidR="00D84381" w:rsidRPr="00D4566A">
        <w:rPr>
          <w:rFonts w:ascii="Arial" w:hAnsi="Arial" w:cs="Arial"/>
        </w:rPr>
        <w:t>“</w:t>
      </w:r>
      <w:r w:rsidR="00EF0BF6" w:rsidRPr="00D4566A">
        <w:rPr>
          <w:rFonts w:ascii="Arial" w:hAnsi="Arial" w:cs="Arial"/>
        </w:rPr>
        <w:t>informam e expõem a situação patrimonial, financeira, econômica e de resultados</w:t>
      </w:r>
      <w:r w:rsidR="00D84381" w:rsidRPr="00D4566A">
        <w:rPr>
          <w:rFonts w:ascii="Arial" w:hAnsi="Arial" w:cs="Arial"/>
        </w:rPr>
        <w:t>, bem como a forma como a empresa originou os recursos (próprios ou de terceiros) e a destinação dada a eles (aplicação)”.</w:t>
      </w:r>
    </w:p>
    <w:p w:rsidR="00BF25ED" w:rsidRPr="00D4566A" w:rsidRDefault="00D508AA" w:rsidP="00BF25ED">
      <w:pPr>
        <w:ind w:firstLine="709"/>
        <w:rPr>
          <w:rFonts w:ascii="Arial" w:hAnsi="Arial" w:cs="Arial"/>
          <w:szCs w:val="24"/>
        </w:rPr>
      </w:pPr>
      <w:r w:rsidRPr="00D4566A">
        <w:rPr>
          <w:rFonts w:ascii="Arial" w:hAnsi="Arial" w:cs="Arial"/>
          <w:szCs w:val="24"/>
        </w:rPr>
        <w:t xml:space="preserve">Nos termos do </w:t>
      </w:r>
      <w:r w:rsidR="005A605C" w:rsidRPr="00D4566A">
        <w:rPr>
          <w:rFonts w:ascii="Arial" w:hAnsi="Arial" w:cs="Arial"/>
          <w:szCs w:val="24"/>
        </w:rPr>
        <w:t xml:space="preserve">Pronunciamento Conceitual Básico </w:t>
      </w:r>
      <w:r w:rsidR="00A01709" w:rsidRPr="00D4566A">
        <w:rPr>
          <w:rFonts w:ascii="Arial" w:hAnsi="Arial" w:cs="Arial"/>
          <w:szCs w:val="24"/>
        </w:rPr>
        <w:t xml:space="preserve">(R1) </w:t>
      </w:r>
      <w:r w:rsidR="005A605C" w:rsidRPr="00D4566A">
        <w:rPr>
          <w:rFonts w:ascii="Arial" w:hAnsi="Arial" w:cs="Arial"/>
          <w:szCs w:val="24"/>
        </w:rPr>
        <w:t xml:space="preserve">– Estrutura Conceitual para </w:t>
      </w:r>
      <w:r w:rsidR="00A01709" w:rsidRPr="00D4566A">
        <w:rPr>
          <w:rFonts w:ascii="Arial" w:hAnsi="Arial" w:cs="Arial"/>
          <w:szCs w:val="24"/>
        </w:rPr>
        <w:t>a Elaboração e Divulgação de Relatório Contábil-Financeiro</w:t>
      </w:r>
      <w:r w:rsidR="005A605C" w:rsidRPr="00D4566A">
        <w:rPr>
          <w:rFonts w:ascii="Arial" w:hAnsi="Arial" w:cs="Arial"/>
          <w:szCs w:val="24"/>
        </w:rPr>
        <w:t>, do Comitê de Pronunciamentos Contábeis (CPC</w:t>
      </w:r>
      <w:r w:rsidR="00A01709" w:rsidRPr="00D4566A">
        <w:rPr>
          <w:rFonts w:ascii="Arial" w:hAnsi="Arial" w:cs="Arial"/>
          <w:szCs w:val="24"/>
        </w:rPr>
        <w:t xml:space="preserve"> 00</w:t>
      </w:r>
      <w:r w:rsidR="005A605C" w:rsidRPr="00D4566A">
        <w:rPr>
          <w:rFonts w:ascii="Arial" w:hAnsi="Arial" w:cs="Arial"/>
          <w:szCs w:val="24"/>
        </w:rPr>
        <w:t>)</w:t>
      </w:r>
      <w:r w:rsidR="00C3763C" w:rsidRPr="00D4566A">
        <w:rPr>
          <w:rStyle w:val="Refdenotaderodap"/>
          <w:rFonts w:ascii="Arial" w:hAnsi="Arial" w:cs="Arial"/>
          <w:szCs w:val="24"/>
        </w:rPr>
        <w:footnoteReference w:id="4"/>
      </w:r>
      <w:r w:rsidR="005A605C" w:rsidRPr="00D4566A">
        <w:rPr>
          <w:rFonts w:ascii="Arial" w:hAnsi="Arial" w:cs="Arial"/>
          <w:szCs w:val="24"/>
        </w:rPr>
        <w:t>, “</w:t>
      </w:r>
      <w:r w:rsidR="00A01709" w:rsidRPr="00D4566A">
        <w:rPr>
          <w:rFonts w:ascii="Arial" w:hAnsi="Arial" w:cs="Arial"/>
          <w:szCs w:val="24"/>
        </w:rPr>
        <w:t>As demonstrações contábeis são elaboradas e apresentadas para usuários externos em geral, tendo em vista suas finalidades distintas e necessidades diversas</w:t>
      </w:r>
      <w:r w:rsidR="005A605C" w:rsidRPr="00D4566A">
        <w:rPr>
          <w:rFonts w:ascii="Arial" w:hAnsi="Arial" w:cs="Arial"/>
          <w:szCs w:val="24"/>
        </w:rPr>
        <w:t>”</w:t>
      </w:r>
      <w:r w:rsidR="00A01709" w:rsidRPr="00D4566A">
        <w:rPr>
          <w:rFonts w:ascii="Arial" w:hAnsi="Arial" w:cs="Arial"/>
          <w:szCs w:val="24"/>
        </w:rPr>
        <w:t>, e quando elaboradas dentro dessa estrutura, “objetivam fornecer informações que sejam úteis na tomada de decisões econômicas e avaliações por parte dos usuários em geral”.</w:t>
      </w:r>
    </w:p>
    <w:p w:rsidR="00BF25ED" w:rsidRPr="00D4566A" w:rsidRDefault="00BF25ED" w:rsidP="0053259A">
      <w:pPr>
        <w:ind w:firstLine="709"/>
        <w:rPr>
          <w:rFonts w:ascii="Arial" w:hAnsi="Arial" w:cs="Arial"/>
          <w:szCs w:val="24"/>
        </w:rPr>
      </w:pPr>
      <w:r w:rsidRPr="00D4566A">
        <w:rPr>
          <w:rFonts w:ascii="Arial" w:hAnsi="Arial" w:cs="Arial"/>
          <w:szCs w:val="24"/>
        </w:rPr>
        <w:t>Conforme o Pronunciamento Conceitual Básico (R1) – Estrutura Conceitual para a Elaboração e Divulgação de Relatório Contábil-Financeiro</w:t>
      </w:r>
      <w:r w:rsidR="00E95D7C" w:rsidRPr="00D4566A">
        <w:rPr>
          <w:rFonts w:ascii="Arial" w:hAnsi="Arial" w:cs="Arial"/>
          <w:szCs w:val="24"/>
        </w:rPr>
        <w:t xml:space="preserve">, </w:t>
      </w:r>
      <w:r w:rsidRPr="00D4566A">
        <w:rPr>
          <w:rFonts w:ascii="Arial" w:hAnsi="Arial" w:cs="Arial"/>
          <w:szCs w:val="24"/>
        </w:rPr>
        <w:t>(CPC 00)</w:t>
      </w:r>
      <w:r w:rsidR="00C33BFE" w:rsidRPr="00D4566A">
        <w:rPr>
          <w:rFonts w:ascii="Arial" w:hAnsi="Arial" w:cs="Arial"/>
          <w:szCs w:val="24"/>
        </w:rPr>
        <w:t>, oobjetivo</w:t>
      </w:r>
      <w:r w:rsidRPr="00D4566A">
        <w:rPr>
          <w:rFonts w:ascii="Arial" w:hAnsi="Arial" w:cs="Arial"/>
          <w:szCs w:val="24"/>
        </w:rPr>
        <w:t xml:space="preserve"> da demonstração contábi</w:t>
      </w:r>
      <w:r w:rsidR="00E95D7C" w:rsidRPr="00D4566A">
        <w:rPr>
          <w:rFonts w:ascii="Arial" w:hAnsi="Arial" w:cs="Arial"/>
          <w:szCs w:val="24"/>
        </w:rPr>
        <w:t>l de proposito geral</w:t>
      </w:r>
      <w:r w:rsidRPr="00D4566A">
        <w:rPr>
          <w:rFonts w:ascii="Arial" w:hAnsi="Arial" w:cs="Arial"/>
          <w:szCs w:val="24"/>
        </w:rPr>
        <w:t>:</w:t>
      </w:r>
    </w:p>
    <w:p w:rsidR="00E95D7C" w:rsidRPr="00D4566A" w:rsidRDefault="00E95D7C" w:rsidP="00C33BFE">
      <w:pPr>
        <w:spacing w:line="240" w:lineRule="auto"/>
        <w:ind w:left="2268"/>
        <w:rPr>
          <w:rFonts w:ascii="Arial" w:hAnsi="Arial" w:cs="Arial"/>
          <w:sz w:val="20"/>
          <w:szCs w:val="20"/>
        </w:rPr>
      </w:pPr>
      <w:r w:rsidRPr="00D4566A">
        <w:rPr>
          <w:rFonts w:ascii="Arial" w:hAnsi="Arial" w:cs="Arial"/>
          <w:sz w:val="20"/>
          <w:szCs w:val="20"/>
        </w:rPr>
        <w:t>O objetivo do relatório contábil-financeiro de propósito geralé fornecer informações contábil-financeiras acerca da entidade que reporta essa informação (</w:t>
      </w:r>
      <w:r w:rsidRPr="00D4566A">
        <w:rPr>
          <w:rFonts w:ascii="Arial" w:hAnsi="Arial" w:cs="Arial"/>
          <w:iCs/>
          <w:sz w:val="20"/>
          <w:szCs w:val="20"/>
        </w:rPr>
        <w:t>reportingentity</w:t>
      </w:r>
      <w:r w:rsidRPr="00D4566A">
        <w:rPr>
          <w:rFonts w:ascii="Arial" w:hAnsi="Arial" w:cs="Arial"/>
          <w:sz w:val="20"/>
          <w:szCs w:val="20"/>
        </w:rPr>
        <w:t xml:space="preserve">) que sejam úteis a investidores existentes e em </w:t>
      </w:r>
      <w:r w:rsidRPr="00D4566A">
        <w:rPr>
          <w:rFonts w:ascii="Arial" w:hAnsi="Arial" w:cs="Arial"/>
          <w:sz w:val="20"/>
          <w:szCs w:val="20"/>
        </w:rPr>
        <w:lastRenderedPageBreak/>
        <w:t>potencial, a credores por empréstimos e a outros credores, quando da tomada decisão ligada ao fornecimento de recursos para a entidade. Essas decisões envolvem comprar, vender ou manter participações em instrumentos patrimoniais e em instrumentos de dívida, e a oferecer ou disponibilizar empréstimos ou outras formas de crédito.</w:t>
      </w:r>
      <w:r w:rsidR="00C33BFE" w:rsidRPr="00D4566A">
        <w:rPr>
          <w:rFonts w:ascii="Arial" w:hAnsi="Arial" w:cs="Arial"/>
          <w:sz w:val="20"/>
          <w:szCs w:val="20"/>
        </w:rPr>
        <w:t xml:space="preserve"> (</w:t>
      </w:r>
      <w:r w:rsidR="0053259A" w:rsidRPr="00D4566A">
        <w:rPr>
          <w:rFonts w:ascii="Arial" w:hAnsi="Arial" w:cs="Arial"/>
          <w:sz w:val="20"/>
          <w:szCs w:val="20"/>
        </w:rPr>
        <w:t xml:space="preserve">CPC 00, </w:t>
      </w:r>
      <w:r w:rsidR="00C33BFE" w:rsidRPr="00D4566A">
        <w:rPr>
          <w:rFonts w:ascii="Arial" w:hAnsi="Arial" w:cs="Arial"/>
          <w:sz w:val="20"/>
          <w:szCs w:val="20"/>
        </w:rPr>
        <w:t>OB2</w:t>
      </w:r>
      <w:r w:rsidR="00BD5C83" w:rsidRPr="00D4566A">
        <w:rPr>
          <w:rFonts w:ascii="Arial" w:hAnsi="Arial" w:cs="Arial"/>
          <w:sz w:val="20"/>
          <w:szCs w:val="20"/>
        </w:rPr>
        <w:t xml:space="preserve">, </w:t>
      </w:r>
      <w:r w:rsidR="0053259A" w:rsidRPr="00D4566A">
        <w:rPr>
          <w:rFonts w:ascii="Arial" w:hAnsi="Arial" w:cs="Arial"/>
          <w:sz w:val="20"/>
          <w:szCs w:val="20"/>
        </w:rPr>
        <w:t>2011</w:t>
      </w:r>
      <w:r w:rsidR="00C33BFE" w:rsidRPr="00D4566A">
        <w:rPr>
          <w:rFonts w:ascii="Arial" w:hAnsi="Arial" w:cs="Arial"/>
          <w:sz w:val="20"/>
          <w:szCs w:val="20"/>
        </w:rPr>
        <w:t>).</w:t>
      </w:r>
    </w:p>
    <w:p w:rsidR="00051078" w:rsidRPr="00D4566A" w:rsidRDefault="00051078" w:rsidP="00C33BFE">
      <w:pPr>
        <w:rPr>
          <w:rFonts w:ascii="Arial" w:hAnsi="Arial" w:cs="Arial"/>
          <w:szCs w:val="24"/>
        </w:rPr>
      </w:pPr>
    </w:p>
    <w:p w:rsidR="00044C1B" w:rsidRPr="00D4566A" w:rsidRDefault="00044C1B" w:rsidP="00587EF6">
      <w:pPr>
        <w:ind w:firstLine="709"/>
        <w:rPr>
          <w:rFonts w:ascii="Arial" w:hAnsi="Arial" w:cs="Arial"/>
          <w:szCs w:val="24"/>
        </w:rPr>
      </w:pPr>
      <w:r w:rsidRPr="00D4566A">
        <w:rPr>
          <w:rFonts w:ascii="Arial" w:hAnsi="Arial" w:cs="Arial"/>
          <w:szCs w:val="24"/>
        </w:rPr>
        <w:t>Nesse sentido, o CPC 26</w:t>
      </w:r>
      <w:r w:rsidRPr="00D4566A">
        <w:rPr>
          <w:rStyle w:val="Refdenotaderodap"/>
          <w:rFonts w:ascii="Arial" w:hAnsi="Arial" w:cs="Arial"/>
          <w:szCs w:val="24"/>
        </w:rPr>
        <w:footnoteReference w:id="5"/>
      </w:r>
      <w:r w:rsidRPr="00D4566A">
        <w:rPr>
          <w:rFonts w:ascii="Arial" w:hAnsi="Arial" w:cs="Arial"/>
          <w:szCs w:val="24"/>
        </w:rPr>
        <w:t xml:space="preserve"> trata da “Apresentação das Demonstrações Contábeis”, dispondo sobre a finalidade das demonstrações contábeis, de modo que:</w:t>
      </w:r>
    </w:p>
    <w:p w:rsidR="00044C1B" w:rsidRPr="00D4566A" w:rsidRDefault="00044C1B" w:rsidP="00044C1B">
      <w:pPr>
        <w:rPr>
          <w:rFonts w:ascii="Arial" w:hAnsi="Arial" w:cs="Arial"/>
          <w:szCs w:val="24"/>
        </w:rPr>
      </w:pPr>
    </w:p>
    <w:p w:rsidR="00044C1B" w:rsidRPr="00D4566A" w:rsidRDefault="00044C1B" w:rsidP="0053259A">
      <w:pPr>
        <w:spacing w:line="240" w:lineRule="auto"/>
        <w:ind w:left="2268"/>
        <w:rPr>
          <w:rFonts w:ascii="Arial" w:hAnsi="Arial" w:cs="Arial"/>
          <w:sz w:val="20"/>
          <w:szCs w:val="20"/>
        </w:rPr>
      </w:pPr>
      <w:r w:rsidRPr="00D4566A">
        <w:rPr>
          <w:rFonts w:ascii="Arial" w:hAnsi="Arial" w:cs="Arial"/>
          <w:sz w:val="20"/>
        </w:rPr>
        <w:t xml:space="preserve">As demonstrações contábeis são uma representação estruturada da posição patrimonial e financeira e do desempenho da entidade. O objetivo das demonstrações contábeis é o de proporcionar informação acerca da posição patrimonial e financeira, do desempenho e dos fluxos de caixa da entidade que seja útil a um grande número de usuários em suas avaliações e tomada de decisões econômicas. As demonstrações contábeis também objetivam apresentar os resultados da atuação da administração, em face de seus deveres e responsabilidades na gestão diligente dos recursos que lhe foram confiados. Para satisfazer a esse objetivo, as demonstrações contábeis proporcionam informação da entidade acerca do seguinte: (a) ativos; (b) passivos; (c) patrimônio líquido; (d) receitas e despesas, incluindo ganhos e perdas; (e) alterações no capital próprio mediante integralizações dos proprietários e distribuições a eles; e </w:t>
      </w:r>
      <w:r w:rsidRPr="00D4566A">
        <w:rPr>
          <w:rFonts w:ascii="Arial" w:hAnsi="Arial" w:cs="Arial"/>
          <w:b/>
          <w:sz w:val="20"/>
        </w:rPr>
        <w:t>(f) fluxos de caixa</w:t>
      </w:r>
      <w:r w:rsidRPr="00D4566A">
        <w:rPr>
          <w:rFonts w:ascii="Arial" w:hAnsi="Arial" w:cs="Arial"/>
          <w:sz w:val="20"/>
        </w:rPr>
        <w:t xml:space="preserve">. </w:t>
      </w:r>
      <w:r w:rsidR="00BD5C83" w:rsidRPr="00D4566A">
        <w:rPr>
          <w:rFonts w:ascii="Arial" w:hAnsi="Arial" w:cs="Arial"/>
          <w:sz w:val="20"/>
          <w:szCs w:val="20"/>
        </w:rPr>
        <w:t xml:space="preserve">(CPC 00, item 9, </w:t>
      </w:r>
      <w:r w:rsidR="0053259A" w:rsidRPr="00D4566A">
        <w:rPr>
          <w:rFonts w:ascii="Arial" w:hAnsi="Arial" w:cs="Arial"/>
          <w:sz w:val="20"/>
          <w:szCs w:val="20"/>
        </w:rPr>
        <w:t xml:space="preserve">2011). </w:t>
      </w:r>
      <w:r w:rsidRPr="00D4566A">
        <w:rPr>
          <w:rFonts w:ascii="Arial" w:hAnsi="Arial" w:cs="Arial"/>
          <w:sz w:val="20"/>
        </w:rPr>
        <w:t>Grifo nosso.</w:t>
      </w:r>
    </w:p>
    <w:p w:rsidR="00044C1B" w:rsidRPr="00D4566A" w:rsidRDefault="00044C1B" w:rsidP="00044C1B">
      <w:pPr>
        <w:rPr>
          <w:rFonts w:ascii="Arial" w:hAnsi="Arial" w:cs="Arial"/>
          <w:szCs w:val="24"/>
        </w:rPr>
      </w:pPr>
    </w:p>
    <w:p w:rsidR="00996A53" w:rsidRPr="00D4566A" w:rsidRDefault="00044C1B" w:rsidP="00587EF6">
      <w:pPr>
        <w:ind w:firstLine="709"/>
        <w:rPr>
          <w:rFonts w:ascii="Arial" w:hAnsi="Arial" w:cs="Arial"/>
          <w:szCs w:val="24"/>
        </w:rPr>
      </w:pPr>
      <w:r w:rsidRPr="00D4566A">
        <w:rPr>
          <w:rFonts w:ascii="Arial" w:hAnsi="Arial" w:cs="Arial"/>
          <w:szCs w:val="24"/>
        </w:rPr>
        <w:t>No que tange as</w:t>
      </w:r>
      <w:r w:rsidR="00996A53" w:rsidRPr="00D4566A">
        <w:rPr>
          <w:rFonts w:ascii="Arial" w:hAnsi="Arial" w:cs="Arial"/>
          <w:szCs w:val="24"/>
        </w:rPr>
        <w:t xml:space="preserve"> características qualitativas da informação contábil, </w:t>
      </w:r>
      <w:r w:rsidRPr="00D4566A">
        <w:rPr>
          <w:rFonts w:ascii="Arial" w:hAnsi="Arial" w:cs="Arial"/>
          <w:szCs w:val="24"/>
        </w:rPr>
        <w:t xml:space="preserve">verifica-se, com fulcro no CPC 00, </w:t>
      </w:r>
      <w:r w:rsidR="00996A53" w:rsidRPr="00D4566A">
        <w:rPr>
          <w:rFonts w:ascii="Arial" w:hAnsi="Arial" w:cs="Arial"/>
          <w:szCs w:val="24"/>
        </w:rPr>
        <w:t>que:</w:t>
      </w:r>
    </w:p>
    <w:p w:rsidR="00996A53" w:rsidRPr="00D4566A" w:rsidRDefault="00996A53" w:rsidP="00587EF6">
      <w:pPr>
        <w:rPr>
          <w:rFonts w:ascii="Arial" w:hAnsi="Arial" w:cs="Arial"/>
          <w:szCs w:val="24"/>
        </w:rPr>
      </w:pPr>
    </w:p>
    <w:p w:rsidR="00587EF6" w:rsidRPr="00D4566A" w:rsidRDefault="00587EF6" w:rsidP="0053259A">
      <w:pPr>
        <w:spacing w:line="240" w:lineRule="auto"/>
        <w:ind w:left="2268"/>
        <w:rPr>
          <w:rFonts w:ascii="Arial" w:hAnsi="Arial" w:cs="Arial"/>
          <w:sz w:val="20"/>
          <w:szCs w:val="20"/>
        </w:rPr>
      </w:pPr>
      <w:r w:rsidRPr="00D4566A">
        <w:rPr>
          <w:rFonts w:ascii="Arial" w:hAnsi="Arial" w:cs="Arial"/>
          <w:sz w:val="20"/>
          <w:szCs w:val="20"/>
        </w:rPr>
        <w:t>As características qualitativas da informação contábil-financeira útil, identificam os tipos de informação que muito provavelmente são reputadas como as mais úteis para investidores, credores por empréstimos e outros credores, existentes e em potencial, para tomada de decisões acerca da entidade que reporta com base na informação contida nos seus relatórios contábil-financeiros (informação contábil-financeira). Os relatórios contábil-financeiros fornecem informação sobre os recursos econômicos da entidade que reporta a informação, sobre reivindicações contra a entidade que reporta a informação e os efeitos de transações e outros eventos e condições que modificam esses recursos e reivindicações. Alguns relatórios contábil-financeiros também incluem material explicativo sobre as expectativas da administração e sobre as estratégias para a entidade que reporta a informação, bem como outros tipos de informação sobre o futuro (</w:t>
      </w:r>
      <w:r w:rsidRPr="00D4566A">
        <w:rPr>
          <w:rFonts w:ascii="Arial" w:hAnsi="Arial" w:cs="Arial"/>
          <w:i/>
          <w:iCs/>
          <w:sz w:val="20"/>
          <w:szCs w:val="20"/>
        </w:rPr>
        <w:t>forward-lookinginformation</w:t>
      </w:r>
      <w:r w:rsidRPr="00D4566A">
        <w:rPr>
          <w:rFonts w:ascii="Arial" w:hAnsi="Arial" w:cs="Arial"/>
          <w:sz w:val="20"/>
          <w:szCs w:val="20"/>
        </w:rPr>
        <w:t xml:space="preserve">). </w:t>
      </w:r>
      <w:r w:rsidR="00BD5C83" w:rsidRPr="00D4566A">
        <w:rPr>
          <w:rFonts w:ascii="Arial" w:hAnsi="Arial" w:cs="Arial"/>
          <w:sz w:val="20"/>
          <w:szCs w:val="20"/>
        </w:rPr>
        <w:t xml:space="preserve">(CPC 00, QC1 e QC2, </w:t>
      </w:r>
      <w:r w:rsidR="0053259A" w:rsidRPr="00D4566A">
        <w:rPr>
          <w:rFonts w:ascii="Arial" w:hAnsi="Arial" w:cs="Arial"/>
          <w:sz w:val="20"/>
          <w:szCs w:val="20"/>
        </w:rPr>
        <w:t>2011).</w:t>
      </w:r>
    </w:p>
    <w:p w:rsidR="00587EF6" w:rsidRPr="00D4566A" w:rsidRDefault="00587EF6" w:rsidP="00996A53">
      <w:pPr>
        <w:rPr>
          <w:rFonts w:ascii="Arial" w:hAnsi="Arial" w:cs="Arial"/>
          <w:szCs w:val="24"/>
        </w:rPr>
      </w:pPr>
    </w:p>
    <w:p w:rsidR="00587EF6" w:rsidRPr="00D4566A" w:rsidRDefault="00587EF6" w:rsidP="00C3763C">
      <w:pPr>
        <w:ind w:firstLine="709"/>
        <w:rPr>
          <w:rFonts w:ascii="Arial" w:hAnsi="Arial" w:cs="Arial"/>
          <w:szCs w:val="24"/>
        </w:rPr>
      </w:pPr>
      <w:r w:rsidRPr="00D4566A">
        <w:rPr>
          <w:rFonts w:ascii="Arial" w:hAnsi="Arial" w:cs="Arial"/>
          <w:szCs w:val="24"/>
        </w:rPr>
        <w:lastRenderedPageBreak/>
        <w:t xml:space="preserve">Por outro lado, </w:t>
      </w:r>
      <w:r w:rsidR="00C3763C" w:rsidRPr="00D4566A">
        <w:rPr>
          <w:rFonts w:ascii="Arial" w:hAnsi="Arial" w:cs="Arial"/>
          <w:szCs w:val="24"/>
        </w:rPr>
        <w:t xml:space="preserve">nos termos do CPC 00, os </w:t>
      </w:r>
      <w:r w:rsidRPr="00D4566A">
        <w:rPr>
          <w:rFonts w:ascii="Arial" w:hAnsi="Arial" w:cs="Arial"/>
          <w:szCs w:val="24"/>
        </w:rPr>
        <w:t>elementos das demonstrações contábeis</w:t>
      </w:r>
      <w:r w:rsidR="00C3763C" w:rsidRPr="00D4566A">
        <w:rPr>
          <w:rFonts w:ascii="Arial" w:hAnsi="Arial" w:cs="Arial"/>
          <w:szCs w:val="24"/>
        </w:rPr>
        <w:t xml:space="preserve"> estão estruturados em classes, conforme as suas características econômicas, vejamos:</w:t>
      </w:r>
    </w:p>
    <w:p w:rsidR="00C3763C" w:rsidRPr="00D4566A" w:rsidRDefault="00C3763C" w:rsidP="00C3763C">
      <w:pPr>
        <w:rPr>
          <w:rFonts w:ascii="Arial" w:hAnsi="Arial" w:cs="Arial"/>
          <w:szCs w:val="24"/>
        </w:rPr>
      </w:pPr>
    </w:p>
    <w:p w:rsidR="0053259A" w:rsidRPr="00D4566A" w:rsidRDefault="00C3763C" w:rsidP="0053259A">
      <w:pPr>
        <w:spacing w:line="240" w:lineRule="auto"/>
        <w:ind w:left="2268"/>
        <w:rPr>
          <w:rFonts w:ascii="Arial" w:hAnsi="Arial" w:cs="Arial"/>
          <w:sz w:val="20"/>
          <w:szCs w:val="20"/>
        </w:rPr>
      </w:pPr>
      <w:r w:rsidRPr="00D4566A">
        <w:rPr>
          <w:rFonts w:ascii="Arial" w:hAnsi="Arial" w:cs="Arial"/>
          <w:sz w:val="20"/>
        </w:rPr>
        <w:t xml:space="preserve">As demonstrações contábeis retratam os efeitos patrimoniais e financeiros das transações e outros eventos, por meio do grupamento dos mesmos em classes amplas de acordo com as suas características econômicas. Essas classes amplas são denominadas de elementos das demonstrações contábeis. Os elementos diretamente relacionados à mensuração da posição patrimonial e financeira no balanço patrimonial são os ativos, os passivos e o patrimônio líquido. Os elementos diretamente relacionados com a mensuração do desempenho na demonstração do resultado são as receitas e as despesas. </w:t>
      </w:r>
      <w:r w:rsidR="0053259A" w:rsidRPr="00D4566A">
        <w:rPr>
          <w:rFonts w:ascii="Arial" w:hAnsi="Arial" w:cs="Arial"/>
          <w:sz w:val="20"/>
          <w:szCs w:val="20"/>
        </w:rPr>
        <w:t xml:space="preserve">(CPC 00, item </w:t>
      </w:r>
      <w:r w:rsidR="00BD5C83" w:rsidRPr="00D4566A">
        <w:rPr>
          <w:rFonts w:ascii="Arial" w:hAnsi="Arial" w:cs="Arial"/>
          <w:sz w:val="20"/>
          <w:szCs w:val="20"/>
        </w:rPr>
        <w:t xml:space="preserve">4.2, </w:t>
      </w:r>
      <w:r w:rsidR="0053259A" w:rsidRPr="00D4566A">
        <w:rPr>
          <w:rFonts w:ascii="Arial" w:hAnsi="Arial" w:cs="Arial"/>
          <w:sz w:val="20"/>
          <w:szCs w:val="20"/>
        </w:rPr>
        <w:t>2011).</w:t>
      </w:r>
    </w:p>
    <w:p w:rsidR="00C3763C" w:rsidRPr="00D4566A" w:rsidRDefault="00C3763C" w:rsidP="00996A53">
      <w:pPr>
        <w:rPr>
          <w:rFonts w:ascii="Arial" w:hAnsi="Arial" w:cs="Arial"/>
          <w:szCs w:val="24"/>
        </w:rPr>
      </w:pPr>
    </w:p>
    <w:p w:rsidR="002776FA" w:rsidRPr="00D4566A" w:rsidRDefault="00C3763C" w:rsidP="00C33BFE">
      <w:pPr>
        <w:ind w:firstLine="709"/>
        <w:rPr>
          <w:rFonts w:ascii="Arial" w:hAnsi="Arial" w:cs="Arial"/>
          <w:szCs w:val="24"/>
        </w:rPr>
      </w:pPr>
      <w:r w:rsidRPr="00D4566A">
        <w:rPr>
          <w:rFonts w:ascii="Arial" w:hAnsi="Arial" w:cs="Arial"/>
          <w:szCs w:val="24"/>
        </w:rPr>
        <w:t xml:space="preserve">Diante dessas considerações, </w:t>
      </w:r>
      <w:r w:rsidR="009751A9" w:rsidRPr="00D4566A">
        <w:rPr>
          <w:rFonts w:ascii="Arial" w:hAnsi="Arial" w:cs="Arial"/>
          <w:szCs w:val="24"/>
        </w:rPr>
        <w:t>Toigo (2009) assinala que, n</w:t>
      </w:r>
      <w:r w:rsidRPr="00D4566A">
        <w:rPr>
          <w:rFonts w:ascii="Arial" w:hAnsi="Arial" w:cs="Arial"/>
          <w:szCs w:val="24"/>
        </w:rPr>
        <w:t>o Brasil, dentr</w:t>
      </w:r>
      <w:r w:rsidR="00313D74" w:rsidRPr="00D4566A">
        <w:rPr>
          <w:rFonts w:ascii="Arial" w:hAnsi="Arial" w:cs="Arial"/>
          <w:szCs w:val="24"/>
        </w:rPr>
        <w:t>e</w:t>
      </w:r>
      <w:r w:rsidRPr="00D4566A">
        <w:rPr>
          <w:rFonts w:ascii="Arial" w:hAnsi="Arial" w:cs="Arial"/>
          <w:szCs w:val="24"/>
        </w:rPr>
        <w:t xml:space="preserve"> os </w:t>
      </w:r>
      <w:r w:rsidR="00831ECF" w:rsidRPr="00D4566A">
        <w:rPr>
          <w:rFonts w:ascii="Arial" w:hAnsi="Arial" w:cs="Arial"/>
          <w:szCs w:val="24"/>
        </w:rPr>
        <w:t>inúmeros relatórios que há em Contabilidade, a legislação contábil, regida pelo Conselho Federal de Contabilidade (CFC), regulamentou através das Normas Brasileiras de Contabilidade (NBC) as seguintes demonstrações contábeis: o Balanço</w:t>
      </w:r>
      <w:r w:rsidR="00D37A57" w:rsidRPr="00D4566A">
        <w:rPr>
          <w:rFonts w:ascii="Arial" w:hAnsi="Arial" w:cs="Arial"/>
          <w:szCs w:val="24"/>
        </w:rPr>
        <w:t xml:space="preserve"> Patrimonial</w:t>
      </w:r>
      <w:r w:rsidR="009E24AF" w:rsidRPr="00D4566A">
        <w:rPr>
          <w:rFonts w:ascii="Arial" w:hAnsi="Arial" w:cs="Arial"/>
          <w:szCs w:val="24"/>
        </w:rPr>
        <w:t xml:space="preserve"> (BP)</w:t>
      </w:r>
      <w:r w:rsidR="00D37A57" w:rsidRPr="00D4566A">
        <w:rPr>
          <w:rFonts w:ascii="Arial" w:hAnsi="Arial" w:cs="Arial"/>
          <w:szCs w:val="24"/>
        </w:rPr>
        <w:t xml:space="preserve">, a Demonstração do </w:t>
      </w:r>
      <w:r w:rsidR="00313D74" w:rsidRPr="00D4566A">
        <w:rPr>
          <w:rFonts w:ascii="Arial" w:hAnsi="Arial" w:cs="Arial"/>
          <w:szCs w:val="24"/>
        </w:rPr>
        <w:t>Resultado (DR</w:t>
      </w:r>
      <w:r w:rsidR="009E24AF" w:rsidRPr="00D4566A">
        <w:rPr>
          <w:rFonts w:ascii="Arial" w:hAnsi="Arial" w:cs="Arial"/>
          <w:szCs w:val="24"/>
        </w:rPr>
        <w:t>)</w:t>
      </w:r>
      <w:r w:rsidR="00831ECF" w:rsidRPr="00D4566A">
        <w:rPr>
          <w:rFonts w:ascii="Arial" w:hAnsi="Arial" w:cs="Arial"/>
          <w:szCs w:val="24"/>
        </w:rPr>
        <w:t xml:space="preserve">, a Demonstração de Lucros ou Prejuízos </w:t>
      </w:r>
      <w:r w:rsidR="00D37A57" w:rsidRPr="00D4566A">
        <w:rPr>
          <w:rFonts w:ascii="Arial" w:hAnsi="Arial" w:cs="Arial"/>
          <w:szCs w:val="24"/>
        </w:rPr>
        <w:t>Acumulados</w:t>
      </w:r>
      <w:r w:rsidR="009E24AF" w:rsidRPr="00D4566A">
        <w:rPr>
          <w:rFonts w:ascii="Arial" w:hAnsi="Arial" w:cs="Arial"/>
          <w:szCs w:val="24"/>
        </w:rPr>
        <w:t xml:space="preserve"> (DLPA)</w:t>
      </w:r>
      <w:r w:rsidR="00D37A57" w:rsidRPr="00D4566A">
        <w:rPr>
          <w:rFonts w:ascii="Arial" w:hAnsi="Arial" w:cs="Arial"/>
          <w:szCs w:val="24"/>
        </w:rPr>
        <w:t xml:space="preserve">, </w:t>
      </w:r>
      <w:r w:rsidR="009E24AF" w:rsidRPr="00D4566A">
        <w:rPr>
          <w:rFonts w:ascii="Arial" w:hAnsi="Arial" w:cs="Arial"/>
          <w:szCs w:val="24"/>
        </w:rPr>
        <w:t xml:space="preserve">a </w:t>
      </w:r>
      <w:r w:rsidR="00D37A57" w:rsidRPr="00D4566A">
        <w:rPr>
          <w:rFonts w:ascii="Arial" w:hAnsi="Arial" w:cs="Arial"/>
          <w:szCs w:val="24"/>
        </w:rPr>
        <w:t>Demonstração das Mutações do Patrimônio Líquido</w:t>
      </w:r>
      <w:r w:rsidR="009E24AF" w:rsidRPr="00D4566A">
        <w:rPr>
          <w:rFonts w:ascii="Arial" w:hAnsi="Arial" w:cs="Arial"/>
          <w:szCs w:val="24"/>
        </w:rPr>
        <w:t xml:space="preserve"> (DMPL)</w:t>
      </w:r>
      <w:r w:rsidR="00D37A57" w:rsidRPr="00D4566A">
        <w:rPr>
          <w:rFonts w:ascii="Arial" w:hAnsi="Arial" w:cs="Arial"/>
          <w:szCs w:val="24"/>
        </w:rPr>
        <w:t xml:space="preserve">, </w:t>
      </w:r>
      <w:r w:rsidR="00831ECF" w:rsidRPr="00D4566A">
        <w:rPr>
          <w:rFonts w:ascii="Arial" w:hAnsi="Arial" w:cs="Arial"/>
          <w:szCs w:val="24"/>
        </w:rPr>
        <w:t>a Demonstração dos Fluxos de Caixa</w:t>
      </w:r>
      <w:r w:rsidR="009E24AF" w:rsidRPr="00D4566A">
        <w:rPr>
          <w:rFonts w:ascii="Arial" w:hAnsi="Arial" w:cs="Arial"/>
          <w:szCs w:val="24"/>
        </w:rPr>
        <w:t xml:space="preserve">(DFC) </w:t>
      </w:r>
      <w:r w:rsidR="00D37A57" w:rsidRPr="00D4566A">
        <w:rPr>
          <w:rFonts w:ascii="Arial" w:hAnsi="Arial" w:cs="Arial"/>
          <w:szCs w:val="24"/>
        </w:rPr>
        <w:t>e as Notas Explicativas</w:t>
      </w:r>
      <w:r w:rsidR="009E24AF" w:rsidRPr="00D4566A">
        <w:rPr>
          <w:rFonts w:ascii="Arial" w:hAnsi="Arial" w:cs="Arial"/>
          <w:szCs w:val="24"/>
        </w:rPr>
        <w:t xml:space="preserve"> (NE)</w:t>
      </w:r>
      <w:r w:rsidR="00D37A57" w:rsidRPr="00D4566A">
        <w:rPr>
          <w:rFonts w:ascii="Arial" w:hAnsi="Arial" w:cs="Arial"/>
          <w:szCs w:val="24"/>
        </w:rPr>
        <w:t>, etc.</w:t>
      </w:r>
      <w:r w:rsidR="009E24AF" w:rsidRPr="00D4566A">
        <w:rPr>
          <w:rFonts w:ascii="Arial" w:hAnsi="Arial" w:cs="Arial"/>
          <w:szCs w:val="24"/>
        </w:rPr>
        <w:t xml:space="preserve"> Destacam-se, ainda, as demonstrações que, apesar de auxiliares, são de grande importância: </w:t>
      </w:r>
      <w:r w:rsidR="009E24AF" w:rsidRPr="00D4566A">
        <w:rPr>
          <w:rFonts w:ascii="Arial" w:hAnsi="Arial" w:cs="Arial"/>
          <w:i/>
          <w:szCs w:val="24"/>
        </w:rPr>
        <w:t>balancete de verificação</w:t>
      </w:r>
      <w:r w:rsidR="009E24AF" w:rsidRPr="00D4566A">
        <w:rPr>
          <w:rFonts w:ascii="Arial" w:hAnsi="Arial" w:cs="Arial"/>
          <w:szCs w:val="24"/>
        </w:rPr>
        <w:t xml:space="preserve">, </w:t>
      </w:r>
      <w:r w:rsidR="009E24AF" w:rsidRPr="00D4566A">
        <w:rPr>
          <w:rFonts w:ascii="Arial" w:hAnsi="Arial" w:cs="Arial"/>
          <w:i/>
          <w:szCs w:val="24"/>
        </w:rPr>
        <w:t>relatórios contábeis</w:t>
      </w:r>
      <w:r w:rsidR="009E24AF" w:rsidRPr="00D4566A">
        <w:rPr>
          <w:rFonts w:ascii="Arial" w:hAnsi="Arial" w:cs="Arial"/>
          <w:szCs w:val="24"/>
        </w:rPr>
        <w:t xml:space="preserve"> e o </w:t>
      </w:r>
      <w:r w:rsidR="009751A9" w:rsidRPr="00D4566A">
        <w:rPr>
          <w:rFonts w:ascii="Arial" w:hAnsi="Arial" w:cs="Arial"/>
          <w:i/>
          <w:szCs w:val="24"/>
        </w:rPr>
        <w:t>inventário</w:t>
      </w:r>
      <w:r w:rsidR="009E24AF" w:rsidRPr="00D4566A">
        <w:rPr>
          <w:rFonts w:ascii="Arial" w:hAnsi="Arial" w:cs="Arial"/>
          <w:szCs w:val="24"/>
        </w:rPr>
        <w:t>.</w:t>
      </w:r>
    </w:p>
    <w:p w:rsidR="003B5EA8" w:rsidRPr="00D4566A" w:rsidRDefault="003B5EA8" w:rsidP="00C33BFE">
      <w:pPr>
        <w:ind w:firstLine="709"/>
        <w:rPr>
          <w:rFonts w:ascii="Arial" w:hAnsi="Arial" w:cs="Arial"/>
          <w:szCs w:val="24"/>
        </w:rPr>
      </w:pPr>
      <w:r w:rsidRPr="00D4566A">
        <w:rPr>
          <w:rFonts w:ascii="Arial" w:hAnsi="Arial" w:cs="Arial"/>
          <w:szCs w:val="24"/>
        </w:rPr>
        <w:t>Registra-se, nos termos do CPC 37,</w:t>
      </w:r>
      <w:r w:rsidRPr="00D4566A">
        <w:rPr>
          <w:rFonts w:ascii="Arial" w:hAnsi="Arial" w:cs="Arial"/>
        </w:rPr>
        <w:t xml:space="preserve"> que muitas sociedades brasileiras estão obrigadas a adotar, por exigência de diversos órgãos reguladores contábeis brasileiros, a partir de 2010, as Normas Internacionais de Contabilidade emanadas do IASB – </w:t>
      </w:r>
      <w:r w:rsidRPr="00D4566A">
        <w:rPr>
          <w:rFonts w:ascii="Arial" w:hAnsi="Arial" w:cs="Arial"/>
          <w:i/>
          <w:iCs/>
        </w:rPr>
        <w:t>InternationalAccounting Standards Board (International FinancialReporting Standards – IFRSs</w:t>
      </w:r>
      <w:r w:rsidRPr="00D4566A">
        <w:rPr>
          <w:rFonts w:ascii="Arial" w:hAnsi="Arial" w:cs="Arial"/>
        </w:rPr>
        <w:t>) em suas demonstrações contábeis consolidadas.</w:t>
      </w:r>
    </w:p>
    <w:p w:rsidR="006D0CE2" w:rsidRPr="00D4566A" w:rsidRDefault="009751A9" w:rsidP="00C33BFE">
      <w:pPr>
        <w:ind w:firstLine="709"/>
        <w:rPr>
          <w:rFonts w:ascii="Arial" w:hAnsi="Arial" w:cs="Arial"/>
          <w:szCs w:val="24"/>
        </w:rPr>
      </w:pPr>
      <w:r w:rsidRPr="00D4566A">
        <w:rPr>
          <w:rFonts w:ascii="Arial" w:hAnsi="Arial" w:cs="Arial"/>
          <w:szCs w:val="24"/>
        </w:rPr>
        <w:t xml:space="preserve">Marion e Ribeiro (2011, p. 26), ressaltam </w:t>
      </w:r>
      <w:r w:rsidR="006D0CE2" w:rsidRPr="00D4566A">
        <w:rPr>
          <w:rFonts w:ascii="Arial" w:hAnsi="Arial" w:cs="Arial"/>
          <w:szCs w:val="24"/>
        </w:rPr>
        <w:t>que a maior parte dos demonstrativos contábeis oriundos da contabilidade gerencial “é extraoficial e contempla principalmente as informações de natureza operacional, física e humana, envolvendo pessoas, processos, produtos, serviços, fornecedores e clientes”.</w:t>
      </w:r>
    </w:p>
    <w:p w:rsidR="00084C03" w:rsidRPr="00D4566A" w:rsidRDefault="003B5EA8" w:rsidP="009A1813">
      <w:pPr>
        <w:ind w:firstLine="709"/>
        <w:rPr>
          <w:rFonts w:ascii="Arial" w:hAnsi="Arial" w:cs="Arial"/>
          <w:szCs w:val="24"/>
        </w:rPr>
      </w:pPr>
      <w:r w:rsidRPr="00D4566A">
        <w:rPr>
          <w:rFonts w:ascii="Arial" w:hAnsi="Arial" w:cs="Arial"/>
          <w:szCs w:val="24"/>
        </w:rPr>
        <w:t>O</w:t>
      </w:r>
      <w:r w:rsidR="00084C03" w:rsidRPr="00D4566A">
        <w:rPr>
          <w:rFonts w:ascii="Arial" w:hAnsi="Arial" w:cs="Arial"/>
          <w:szCs w:val="24"/>
        </w:rPr>
        <w:t xml:space="preserve"> tratamento d</w:t>
      </w:r>
      <w:r w:rsidR="001A565A" w:rsidRPr="00D4566A">
        <w:rPr>
          <w:rFonts w:ascii="Arial" w:hAnsi="Arial" w:cs="Arial"/>
          <w:szCs w:val="24"/>
        </w:rPr>
        <w:t>ado às</w:t>
      </w:r>
      <w:r w:rsidR="00084C03" w:rsidRPr="00D4566A">
        <w:rPr>
          <w:rFonts w:ascii="Arial" w:hAnsi="Arial" w:cs="Arial"/>
          <w:szCs w:val="24"/>
        </w:rPr>
        <w:t xml:space="preserve"> demonstrações contábeis varia de acordo com o tipo de estruturação da sociedade empresarial</w:t>
      </w:r>
      <w:r w:rsidR="001A565A" w:rsidRPr="00D4566A">
        <w:rPr>
          <w:rFonts w:ascii="Arial" w:hAnsi="Arial" w:cs="Arial"/>
          <w:szCs w:val="24"/>
        </w:rPr>
        <w:t xml:space="preserve"> (</w:t>
      </w:r>
      <w:r w:rsidR="00084C03" w:rsidRPr="00D4566A">
        <w:rPr>
          <w:rFonts w:ascii="Arial" w:hAnsi="Arial" w:cs="Arial"/>
          <w:i/>
          <w:szCs w:val="24"/>
        </w:rPr>
        <w:t>Sociedades Anônimas</w:t>
      </w:r>
      <w:r w:rsidR="00084C03" w:rsidRPr="00D4566A">
        <w:rPr>
          <w:rFonts w:ascii="Arial" w:hAnsi="Arial" w:cs="Arial"/>
          <w:szCs w:val="24"/>
        </w:rPr>
        <w:t xml:space="preserve">, </w:t>
      </w:r>
      <w:r w:rsidR="00084C03" w:rsidRPr="00D4566A">
        <w:rPr>
          <w:rFonts w:ascii="Arial" w:hAnsi="Arial" w:cs="Arial"/>
          <w:i/>
          <w:szCs w:val="24"/>
        </w:rPr>
        <w:t>Sociedades por Quotas de Responsabilidade Limitada</w:t>
      </w:r>
      <w:r w:rsidR="00084C03" w:rsidRPr="00D4566A">
        <w:rPr>
          <w:rFonts w:ascii="Arial" w:hAnsi="Arial" w:cs="Arial"/>
          <w:szCs w:val="24"/>
        </w:rPr>
        <w:t xml:space="preserve">, ou, ainda, </w:t>
      </w:r>
      <w:r w:rsidR="00084C03" w:rsidRPr="00D4566A">
        <w:rPr>
          <w:rFonts w:ascii="Arial" w:hAnsi="Arial" w:cs="Arial"/>
          <w:i/>
          <w:szCs w:val="24"/>
        </w:rPr>
        <w:t>Sociedades de Grande Porte</w:t>
      </w:r>
      <w:r w:rsidR="001A565A" w:rsidRPr="00D4566A">
        <w:rPr>
          <w:rFonts w:ascii="Arial" w:hAnsi="Arial" w:cs="Arial"/>
          <w:szCs w:val="24"/>
        </w:rPr>
        <w:t>)</w:t>
      </w:r>
      <w:r w:rsidR="009A1813" w:rsidRPr="00D4566A">
        <w:rPr>
          <w:rFonts w:ascii="Arial" w:hAnsi="Arial" w:cs="Arial"/>
          <w:szCs w:val="24"/>
        </w:rPr>
        <w:t>, conforme a Lei da Sociedade por Ações</w:t>
      </w:r>
      <w:r w:rsidR="001A565A" w:rsidRPr="00D4566A">
        <w:rPr>
          <w:rFonts w:ascii="Arial" w:hAnsi="Arial" w:cs="Arial"/>
          <w:szCs w:val="24"/>
        </w:rPr>
        <w:t xml:space="preserve"> (Lei n. 6.404/1974 – artigo 176) e as alterações feita pela Lei n. 11.638/2007</w:t>
      </w:r>
      <w:r w:rsidR="0053259A" w:rsidRPr="00D4566A">
        <w:rPr>
          <w:rFonts w:ascii="Arial" w:hAnsi="Arial" w:cs="Arial"/>
          <w:szCs w:val="24"/>
        </w:rPr>
        <w:t xml:space="preserve"> (MARION, 2009</w:t>
      </w:r>
      <w:r w:rsidR="009751A9" w:rsidRPr="00D4566A">
        <w:rPr>
          <w:rFonts w:ascii="Arial" w:hAnsi="Arial" w:cs="Arial"/>
          <w:szCs w:val="24"/>
        </w:rPr>
        <w:t>)</w:t>
      </w:r>
      <w:r w:rsidR="001A565A" w:rsidRPr="00D4566A">
        <w:rPr>
          <w:rFonts w:ascii="Arial" w:hAnsi="Arial" w:cs="Arial"/>
          <w:szCs w:val="24"/>
        </w:rPr>
        <w:t>.</w:t>
      </w:r>
    </w:p>
    <w:p w:rsidR="001A565A" w:rsidRPr="00D4566A" w:rsidRDefault="0053259A" w:rsidP="009A1813">
      <w:pPr>
        <w:ind w:firstLine="709"/>
        <w:rPr>
          <w:rFonts w:ascii="Arial" w:hAnsi="Arial" w:cs="Arial"/>
          <w:szCs w:val="24"/>
        </w:rPr>
      </w:pPr>
      <w:r w:rsidRPr="00D4566A">
        <w:rPr>
          <w:rFonts w:ascii="Arial" w:hAnsi="Arial" w:cs="Arial"/>
          <w:szCs w:val="24"/>
        </w:rPr>
        <w:lastRenderedPageBreak/>
        <w:t>Além disso, Marion (2009</w:t>
      </w:r>
      <w:r w:rsidR="009751A9" w:rsidRPr="00D4566A">
        <w:rPr>
          <w:rFonts w:ascii="Arial" w:hAnsi="Arial" w:cs="Arial"/>
          <w:szCs w:val="24"/>
        </w:rPr>
        <w:t xml:space="preserve">), explica que </w:t>
      </w:r>
      <w:r w:rsidR="001A565A" w:rsidRPr="00D4566A">
        <w:rPr>
          <w:rFonts w:ascii="Arial" w:hAnsi="Arial" w:cs="Arial"/>
          <w:szCs w:val="24"/>
        </w:rPr>
        <w:t>o período de apresentaç</w:t>
      </w:r>
      <w:r w:rsidR="009751A9" w:rsidRPr="00D4566A">
        <w:rPr>
          <w:rFonts w:ascii="Arial" w:hAnsi="Arial" w:cs="Arial"/>
          <w:szCs w:val="24"/>
        </w:rPr>
        <w:t>ão das demonstrações contábeis, encontra fundamento n</w:t>
      </w:r>
      <w:r w:rsidR="001A565A" w:rsidRPr="00D4566A">
        <w:rPr>
          <w:rFonts w:ascii="Arial" w:hAnsi="Arial" w:cs="Arial"/>
          <w:szCs w:val="24"/>
        </w:rPr>
        <w:t xml:space="preserve">a Lei da Sociedade por Ações (Lei n. 6.404/1974 – artigo 175), </w:t>
      </w:r>
      <w:r w:rsidR="009751A9" w:rsidRPr="00D4566A">
        <w:rPr>
          <w:rFonts w:ascii="Arial" w:hAnsi="Arial" w:cs="Arial"/>
          <w:szCs w:val="24"/>
        </w:rPr>
        <w:t xml:space="preserve">a qual </w:t>
      </w:r>
      <w:r w:rsidR="001A565A" w:rsidRPr="00D4566A">
        <w:rPr>
          <w:rFonts w:ascii="Arial" w:hAnsi="Arial" w:cs="Arial"/>
          <w:szCs w:val="24"/>
        </w:rPr>
        <w:t>estabelece que o exercício social ou período contábil</w:t>
      </w:r>
      <w:r w:rsidR="00A846BF" w:rsidRPr="00D4566A">
        <w:rPr>
          <w:rFonts w:ascii="Arial" w:hAnsi="Arial" w:cs="Arial"/>
          <w:szCs w:val="24"/>
        </w:rPr>
        <w:t>,deverá compreender um período de 12 meses, não havendo a necessidade de que este período coincida com o ano civil (1º janeiro a 31 de dezembro). No entanto, para fins fiscais, o Imposto de Renda sugere o encerramento em 31 de dezembro.</w:t>
      </w:r>
    </w:p>
    <w:p w:rsidR="001A565A" w:rsidRPr="00D4566A" w:rsidRDefault="0053259A" w:rsidP="009A1813">
      <w:pPr>
        <w:ind w:firstLine="709"/>
        <w:rPr>
          <w:rFonts w:ascii="Arial" w:hAnsi="Arial" w:cs="Arial"/>
          <w:szCs w:val="24"/>
        </w:rPr>
      </w:pPr>
      <w:r w:rsidRPr="00D4566A">
        <w:rPr>
          <w:rFonts w:ascii="Arial" w:hAnsi="Arial" w:cs="Arial"/>
          <w:szCs w:val="24"/>
        </w:rPr>
        <w:t>Marion (2009</w:t>
      </w:r>
      <w:r w:rsidR="009751A9" w:rsidRPr="00D4566A">
        <w:rPr>
          <w:rFonts w:ascii="Arial" w:hAnsi="Arial" w:cs="Arial"/>
          <w:szCs w:val="24"/>
        </w:rPr>
        <w:t>) salienta que, d</w:t>
      </w:r>
      <w:r w:rsidR="00A846BF" w:rsidRPr="00D4566A">
        <w:rPr>
          <w:rFonts w:ascii="Arial" w:hAnsi="Arial" w:cs="Arial"/>
          <w:szCs w:val="24"/>
        </w:rPr>
        <w:t>entre os requisitos para a publicação das demonstrações contábeis, alguns dados são fundamentais, como: a denominação da empresa, o título de cada demonstração financeira e a data do período contábil (exercício social).</w:t>
      </w:r>
      <w:r w:rsidR="00FC6981" w:rsidRPr="00D4566A">
        <w:rPr>
          <w:rFonts w:ascii="Arial" w:hAnsi="Arial" w:cs="Arial"/>
          <w:szCs w:val="24"/>
        </w:rPr>
        <w:t xml:space="preserve"> Além disso, registra-se que os relatórios contábeis deverão conter a indicação dos valores correspondentes ao período contábil anterior, e, ainda, devem começar com os “comentários da diretoria” (relatório da administração) e após as notas explicativas, terminar com a assinatura dos diretores e dos profissionais contábeis, ou, ainda, com parecer de um auditor externo, no caso de uma S.A. de capital aberto ou uma empresa de grande porte.</w:t>
      </w:r>
    </w:p>
    <w:p w:rsidR="00A846BF" w:rsidRPr="00D4566A" w:rsidRDefault="00A846BF" w:rsidP="009E157A">
      <w:pPr>
        <w:rPr>
          <w:rFonts w:ascii="Arial" w:hAnsi="Arial" w:cs="Arial"/>
          <w:szCs w:val="24"/>
        </w:rPr>
      </w:pPr>
    </w:p>
    <w:p w:rsidR="008B2C11" w:rsidRPr="00D4566A" w:rsidRDefault="001822A5" w:rsidP="008B2C11">
      <w:pPr>
        <w:pStyle w:val="Ttulo2"/>
        <w:numPr>
          <w:ilvl w:val="1"/>
          <w:numId w:val="17"/>
        </w:numPr>
        <w:rPr>
          <w:rFonts w:cs="Arial"/>
        </w:rPr>
      </w:pPr>
      <w:bookmarkStart w:id="16" w:name="_Toc436432454"/>
      <w:r w:rsidRPr="00D4566A">
        <w:rPr>
          <w:rFonts w:cs="Arial"/>
        </w:rPr>
        <w:t xml:space="preserve">Fluxo </w:t>
      </w:r>
      <w:r w:rsidR="00B8137C" w:rsidRPr="00D4566A">
        <w:rPr>
          <w:rFonts w:cs="Arial"/>
        </w:rPr>
        <w:t>de caixa</w:t>
      </w:r>
      <w:r w:rsidR="0053259A" w:rsidRPr="00D4566A">
        <w:rPr>
          <w:rFonts w:cs="Arial"/>
        </w:rPr>
        <w:t>: considerações gerais</w:t>
      </w:r>
      <w:bookmarkEnd w:id="16"/>
    </w:p>
    <w:p w:rsidR="001822A5" w:rsidRPr="00D4566A" w:rsidRDefault="001822A5" w:rsidP="009E157A">
      <w:pPr>
        <w:rPr>
          <w:rFonts w:ascii="Arial" w:hAnsi="Arial" w:cs="Arial"/>
          <w:szCs w:val="24"/>
        </w:rPr>
      </w:pPr>
    </w:p>
    <w:p w:rsidR="00305733" w:rsidRPr="00D4566A" w:rsidRDefault="008B2C11" w:rsidP="000F76DF">
      <w:pPr>
        <w:pStyle w:val="Ttulo3"/>
      </w:pPr>
      <w:bookmarkStart w:id="17" w:name="_Toc436432455"/>
      <w:r w:rsidRPr="00D4566A">
        <w:t>Considerações iniciais</w:t>
      </w:r>
      <w:bookmarkEnd w:id="17"/>
    </w:p>
    <w:p w:rsidR="008B2C11" w:rsidRPr="00D4566A" w:rsidRDefault="008B2C11" w:rsidP="008B2C11">
      <w:pPr>
        <w:rPr>
          <w:rFonts w:ascii="Arial" w:hAnsi="Arial" w:cs="Arial"/>
          <w:szCs w:val="24"/>
        </w:rPr>
      </w:pPr>
    </w:p>
    <w:p w:rsidR="001476B5" w:rsidRPr="00D4566A" w:rsidRDefault="00411B64" w:rsidP="001476B5">
      <w:pPr>
        <w:ind w:firstLine="709"/>
        <w:rPr>
          <w:rFonts w:ascii="Arial" w:hAnsi="Arial" w:cs="Arial"/>
        </w:rPr>
      </w:pPr>
      <w:r w:rsidRPr="00D4566A">
        <w:rPr>
          <w:rFonts w:ascii="Arial" w:hAnsi="Arial" w:cs="Arial"/>
          <w:szCs w:val="24"/>
        </w:rPr>
        <w:t xml:space="preserve">Como visto, </w:t>
      </w:r>
      <w:r w:rsidR="001476B5" w:rsidRPr="00D4566A">
        <w:rPr>
          <w:rFonts w:ascii="Arial" w:hAnsi="Arial" w:cs="Arial"/>
          <w:szCs w:val="24"/>
        </w:rPr>
        <w:t xml:space="preserve">os dados obtidos a partir das informações contábeis são essências para a execução das atividades de planejamento, controle e tomada de decisões dentro da organização. E que, ainda, tais informações podem fornecer uma visão antecipada acerca da </w:t>
      </w:r>
      <w:r w:rsidR="001476B5" w:rsidRPr="00D4566A">
        <w:rPr>
          <w:rFonts w:ascii="Arial" w:hAnsi="Arial" w:cs="Arial"/>
        </w:rPr>
        <w:t>situação patrimonial, financeira, econômica da empresa, bem como os resultados e</w:t>
      </w:r>
      <w:r w:rsidR="00323B67" w:rsidRPr="00D4566A">
        <w:rPr>
          <w:rFonts w:ascii="Arial" w:hAnsi="Arial" w:cs="Arial"/>
        </w:rPr>
        <w:t xml:space="preserve"> a projeção dos</w:t>
      </w:r>
      <w:r w:rsidR="001476B5" w:rsidRPr="00D4566A">
        <w:rPr>
          <w:rFonts w:ascii="Arial" w:hAnsi="Arial" w:cs="Arial"/>
        </w:rPr>
        <w:t xml:space="preserve"> seus recursos.</w:t>
      </w:r>
    </w:p>
    <w:p w:rsidR="006534B8" w:rsidRPr="00D4566A" w:rsidRDefault="00030FD3" w:rsidP="006534B8">
      <w:pPr>
        <w:ind w:firstLine="709"/>
        <w:rPr>
          <w:rFonts w:ascii="Arial" w:hAnsi="Arial" w:cs="Arial"/>
        </w:rPr>
      </w:pPr>
      <w:r w:rsidRPr="00D4566A">
        <w:rPr>
          <w:rFonts w:ascii="Arial" w:hAnsi="Arial" w:cs="Arial"/>
        </w:rPr>
        <w:t xml:space="preserve">Neste contexto, extrai-se dessas demonstrações contábeis, uma importante ferramenta para a consecução dos objetivos almejados pela organização, qual seja, as informações afetas </w:t>
      </w:r>
      <w:r w:rsidR="001E78AC" w:rsidRPr="00D4566A">
        <w:rPr>
          <w:rFonts w:ascii="Arial" w:hAnsi="Arial" w:cs="Arial"/>
        </w:rPr>
        <w:t xml:space="preserve">ao balanço patrimonial, especialmente as informações relativas </w:t>
      </w:r>
      <w:r w:rsidR="006534B8" w:rsidRPr="00D4566A">
        <w:rPr>
          <w:rFonts w:ascii="Arial" w:hAnsi="Arial" w:cs="Arial"/>
        </w:rPr>
        <w:t>à</w:t>
      </w:r>
      <w:r w:rsidRPr="00D4566A">
        <w:rPr>
          <w:rFonts w:ascii="Arial" w:hAnsi="Arial" w:cs="Arial"/>
        </w:rPr>
        <w:t xml:space="preserve"> entrada e saída de recursos financeiros</w:t>
      </w:r>
      <w:r w:rsidR="001E78AC" w:rsidRPr="00D4566A">
        <w:rPr>
          <w:rFonts w:ascii="Arial" w:hAnsi="Arial" w:cs="Arial"/>
        </w:rPr>
        <w:t xml:space="preserve">: as informações de </w:t>
      </w:r>
      <w:r w:rsidR="00AA52CE" w:rsidRPr="00D4566A">
        <w:rPr>
          <w:rFonts w:ascii="Arial" w:hAnsi="Arial" w:cs="Arial"/>
        </w:rPr>
        <w:t>“</w:t>
      </w:r>
      <w:r w:rsidR="001E78AC" w:rsidRPr="00D4566A">
        <w:rPr>
          <w:rFonts w:ascii="Arial" w:hAnsi="Arial" w:cs="Arial"/>
          <w:i/>
        </w:rPr>
        <w:t>caixa</w:t>
      </w:r>
      <w:r w:rsidR="00AA52CE" w:rsidRPr="00D4566A">
        <w:rPr>
          <w:rFonts w:ascii="Arial" w:hAnsi="Arial" w:cs="Arial"/>
          <w:i/>
        </w:rPr>
        <w:t>”</w:t>
      </w:r>
      <w:r w:rsidR="001E78AC" w:rsidRPr="00D4566A">
        <w:rPr>
          <w:rFonts w:ascii="Arial" w:hAnsi="Arial" w:cs="Arial"/>
        </w:rPr>
        <w:t>.</w:t>
      </w:r>
    </w:p>
    <w:p w:rsidR="00FD2BF5" w:rsidRPr="00D4566A" w:rsidRDefault="00FD2BF5" w:rsidP="006534B8">
      <w:pPr>
        <w:ind w:firstLine="709"/>
        <w:rPr>
          <w:rFonts w:ascii="Arial" w:hAnsi="Arial" w:cs="Arial"/>
          <w:szCs w:val="24"/>
        </w:rPr>
      </w:pPr>
      <w:r w:rsidRPr="00D4566A">
        <w:rPr>
          <w:rFonts w:ascii="Arial" w:hAnsi="Arial" w:cs="Arial"/>
        </w:rPr>
        <w:t xml:space="preserve">Conforme Padoveze (2010, p. 7) a palavra </w:t>
      </w:r>
      <w:r w:rsidRPr="00D4566A">
        <w:rPr>
          <w:rFonts w:ascii="Arial" w:hAnsi="Arial" w:cs="Arial"/>
          <w:i/>
        </w:rPr>
        <w:t>“Caixa”</w:t>
      </w:r>
      <w:r w:rsidRPr="00D4566A">
        <w:rPr>
          <w:rFonts w:ascii="Arial" w:hAnsi="Arial" w:cs="Arial"/>
        </w:rPr>
        <w:t xml:space="preserve">, em sentido restrito, compreende “o numerário existente na empresa em determinado momento”, </w:t>
      </w:r>
      <w:r w:rsidRPr="00D4566A">
        <w:rPr>
          <w:rFonts w:ascii="Arial" w:hAnsi="Arial" w:cs="Arial"/>
          <w:szCs w:val="24"/>
        </w:rPr>
        <w:t>representando, ainda, o conjunto dos ativos (disponibilidades) referente ao valor dos saldos bancários e das aplicações financeiras de curto prazo.</w:t>
      </w:r>
    </w:p>
    <w:p w:rsidR="00FD2BF5" w:rsidRPr="00D4566A" w:rsidRDefault="00FD2BF5" w:rsidP="006534B8">
      <w:pPr>
        <w:ind w:firstLine="709"/>
        <w:rPr>
          <w:rFonts w:ascii="Arial" w:hAnsi="Arial" w:cs="Arial"/>
          <w:szCs w:val="24"/>
        </w:rPr>
      </w:pPr>
      <w:r w:rsidRPr="00D4566A">
        <w:rPr>
          <w:rFonts w:ascii="Arial" w:hAnsi="Arial" w:cs="Arial"/>
          <w:szCs w:val="24"/>
        </w:rPr>
        <w:lastRenderedPageBreak/>
        <w:t>Nesse sentido, sobre a importância da geração de caixa para a empresa, Padoveze salienta que:</w:t>
      </w:r>
    </w:p>
    <w:p w:rsidR="00AA52CE" w:rsidRPr="00D4566A" w:rsidRDefault="00AA52CE" w:rsidP="00AA52CE">
      <w:pPr>
        <w:tabs>
          <w:tab w:val="left" w:pos="1549"/>
        </w:tabs>
        <w:rPr>
          <w:rFonts w:ascii="Arial" w:hAnsi="Arial" w:cs="Arial"/>
          <w:szCs w:val="24"/>
        </w:rPr>
      </w:pPr>
      <w:r w:rsidRPr="00D4566A">
        <w:rPr>
          <w:rFonts w:ascii="Arial" w:hAnsi="Arial" w:cs="Arial"/>
          <w:szCs w:val="24"/>
        </w:rPr>
        <w:tab/>
      </w:r>
    </w:p>
    <w:p w:rsidR="00FD2BF5" w:rsidRPr="00D4566A" w:rsidRDefault="00FD2BF5" w:rsidP="00AA52CE">
      <w:pPr>
        <w:spacing w:line="240" w:lineRule="auto"/>
        <w:ind w:left="2268"/>
        <w:rPr>
          <w:rFonts w:ascii="Arial" w:hAnsi="Arial" w:cs="Arial"/>
          <w:sz w:val="20"/>
          <w:szCs w:val="24"/>
        </w:rPr>
      </w:pPr>
      <w:r w:rsidRPr="00D4566A">
        <w:rPr>
          <w:rFonts w:ascii="Arial" w:hAnsi="Arial" w:cs="Arial"/>
          <w:sz w:val="20"/>
          <w:szCs w:val="24"/>
        </w:rPr>
        <w:t>A geração de caixa é o objetivo que suport</w:t>
      </w:r>
      <w:r w:rsidR="00AA52CE" w:rsidRPr="00D4566A">
        <w:rPr>
          <w:rFonts w:ascii="Arial" w:hAnsi="Arial" w:cs="Arial"/>
          <w:sz w:val="20"/>
          <w:szCs w:val="24"/>
        </w:rPr>
        <w:t>a a miss</w:t>
      </w:r>
      <w:r w:rsidRPr="00D4566A">
        <w:rPr>
          <w:rFonts w:ascii="Arial" w:hAnsi="Arial" w:cs="Arial"/>
          <w:sz w:val="20"/>
          <w:szCs w:val="24"/>
        </w:rPr>
        <w:t xml:space="preserve">ão das </w:t>
      </w:r>
      <w:r w:rsidR="00AA52CE" w:rsidRPr="00D4566A">
        <w:rPr>
          <w:rFonts w:ascii="Arial" w:hAnsi="Arial" w:cs="Arial"/>
          <w:sz w:val="20"/>
          <w:szCs w:val="24"/>
        </w:rPr>
        <w:t>empresas, efetivando financeira</w:t>
      </w:r>
      <w:r w:rsidRPr="00D4566A">
        <w:rPr>
          <w:rFonts w:ascii="Arial" w:hAnsi="Arial" w:cs="Arial"/>
          <w:sz w:val="20"/>
          <w:szCs w:val="24"/>
        </w:rPr>
        <w:t>mente os lucros necessários à remuneração do capital investido, com isso permitindo a sua continuidade – sua existência por tempo indeter</w:t>
      </w:r>
      <w:r w:rsidR="00AA52CE" w:rsidRPr="00D4566A">
        <w:rPr>
          <w:rFonts w:ascii="Arial" w:hAnsi="Arial" w:cs="Arial"/>
          <w:sz w:val="20"/>
          <w:szCs w:val="24"/>
        </w:rPr>
        <w:t xml:space="preserve">minado. A compreensão </w:t>
      </w:r>
      <w:r w:rsidRPr="00D4566A">
        <w:rPr>
          <w:rFonts w:ascii="Arial" w:hAnsi="Arial" w:cs="Arial"/>
          <w:sz w:val="20"/>
          <w:szCs w:val="24"/>
        </w:rPr>
        <w:t>da movimentação financeira, portanto, é fundamental para o entendimento das operações da empresa e para a avaliação da viabilidade e retorno do investimento.</w:t>
      </w:r>
      <w:r w:rsidR="00AA52CE" w:rsidRPr="00D4566A">
        <w:rPr>
          <w:rFonts w:ascii="Arial" w:hAnsi="Arial" w:cs="Arial"/>
          <w:sz w:val="20"/>
          <w:szCs w:val="24"/>
        </w:rPr>
        <w:t xml:space="preserve"> (PADOVEZE, 2010, p. 3).</w:t>
      </w:r>
    </w:p>
    <w:p w:rsidR="00AA52CE" w:rsidRPr="00D4566A" w:rsidRDefault="00AA52CE" w:rsidP="00AA52CE">
      <w:pPr>
        <w:rPr>
          <w:rFonts w:ascii="Arial" w:hAnsi="Arial" w:cs="Arial"/>
          <w:szCs w:val="24"/>
        </w:rPr>
      </w:pPr>
    </w:p>
    <w:p w:rsidR="00AA52CE" w:rsidRPr="00D4566A" w:rsidRDefault="00AA52CE" w:rsidP="006534B8">
      <w:pPr>
        <w:ind w:firstLine="709"/>
        <w:rPr>
          <w:rFonts w:ascii="Arial" w:hAnsi="Arial" w:cs="Arial"/>
          <w:szCs w:val="24"/>
        </w:rPr>
      </w:pPr>
      <w:r w:rsidRPr="00D4566A">
        <w:rPr>
          <w:rFonts w:ascii="Arial" w:hAnsi="Arial" w:cs="Arial"/>
          <w:szCs w:val="24"/>
        </w:rPr>
        <w:t xml:space="preserve">Deste modo, verifica-se fundamental a geração de caixa para o entendimento da movimentação financeira e operacional da empresa, especialmente as operações de entrada e saída de recurso, ou seja, o </w:t>
      </w:r>
      <w:r w:rsidRPr="00D4566A">
        <w:rPr>
          <w:rFonts w:ascii="Arial" w:hAnsi="Arial" w:cs="Arial"/>
          <w:i/>
          <w:szCs w:val="24"/>
        </w:rPr>
        <w:t>fluxo de caixa</w:t>
      </w:r>
      <w:r w:rsidRPr="00D4566A">
        <w:rPr>
          <w:rFonts w:ascii="Arial" w:hAnsi="Arial" w:cs="Arial"/>
          <w:szCs w:val="24"/>
        </w:rPr>
        <w:t>.</w:t>
      </w:r>
    </w:p>
    <w:p w:rsidR="00D2439F" w:rsidRPr="00D4566A" w:rsidRDefault="00D2439F" w:rsidP="006534B8">
      <w:pPr>
        <w:ind w:firstLine="709"/>
        <w:rPr>
          <w:rFonts w:ascii="Arial" w:hAnsi="Arial" w:cs="Arial"/>
        </w:rPr>
      </w:pPr>
      <w:r w:rsidRPr="00D4566A">
        <w:rPr>
          <w:rFonts w:ascii="Arial" w:hAnsi="Arial" w:cs="Arial"/>
          <w:szCs w:val="24"/>
        </w:rPr>
        <w:t>De acordo com Santos (2001, p</w:t>
      </w:r>
      <w:r w:rsidR="00411B64" w:rsidRPr="00D4566A">
        <w:rPr>
          <w:rFonts w:ascii="Arial" w:hAnsi="Arial" w:cs="Arial"/>
          <w:szCs w:val="24"/>
        </w:rPr>
        <w:t>.</w:t>
      </w:r>
      <w:r w:rsidR="006534B8" w:rsidRPr="00D4566A">
        <w:rPr>
          <w:rFonts w:ascii="Arial" w:hAnsi="Arial" w:cs="Arial"/>
          <w:szCs w:val="24"/>
        </w:rPr>
        <w:t xml:space="preserve"> 57), </w:t>
      </w:r>
      <w:r w:rsidRPr="00D4566A">
        <w:rPr>
          <w:rFonts w:ascii="Arial" w:hAnsi="Arial" w:cs="Arial"/>
          <w:szCs w:val="24"/>
        </w:rPr>
        <w:t>“o fluxo de caixa é um instrumento de planejamento financeiro</w:t>
      </w:r>
      <w:r w:rsidRPr="00D4566A">
        <w:rPr>
          <w:rFonts w:ascii="Arial" w:hAnsi="Arial" w:cs="Arial"/>
        </w:rPr>
        <w:t xml:space="preserve"> que tem por finalidade fornecer estimativas da situação de caixa da empresa em determin</w:t>
      </w:r>
      <w:r w:rsidR="006534B8" w:rsidRPr="00D4566A">
        <w:rPr>
          <w:rFonts w:ascii="Arial" w:hAnsi="Arial" w:cs="Arial"/>
        </w:rPr>
        <w:t>ado período de tempo à frente”.</w:t>
      </w:r>
    </w:p>
    <w:p w:rsidR="00E718A7" w:rsidRPr="00D4566A" w:rsidRDefault="006534B8" w:rsidP="00E718A7">
      <w:pPr>
        <w:ind w:firstLine="709"/>
        <w:rPr>
          <w:rFonts w:ascii="Arial" w:hAnsi="Arial" w:cs="Arial"/>
        </w:rPr>
      </w:pPr>
      <w:r w:rsidRPr="00D4566A">
        <w:rPr>
          <w:rFonts w:ascii="Arial" w:hAnsi="Arial" w:cs="Arial"/>
        </w:rPr>
        <w:t>Segundo Zdanowicz (2001, p. 23), “[...] fluxo de caixa é a demonstração visual das receitas e despesas distribuídas pela linha do tempo futuro”.</w:t>
      </w:r>
    </w:p>
    <w:p w:rsidR="00141DC1" w:rsidRPr="00D4566A" w:rsidRDefault="00574619" w:rsidP="00141DC1">
      <w:pPr>
        <w:ind w:firstLine="709"/>
        <w:rPr>
          <w:rFonts w:ascii="Arial" w:hAnsi="Arial" w:cs="Arial"/>
        </w:rPr>
      </w:pPr>
      <w:r w:rsidRPr="00D4566A">
        <w:rPr>
          <w:rFonts w:ascii="Arial" w:hAnsi="Arial" w:cs="Arial"/>
        </w:rPr>
        <w:t xml:space="preserve">Assaf </w:t>
      </w:r>
      <w:r w:rsidR="00FE1699" w:rsidRPr="00D4566A">
        <w:rPr>
          <w:rFonts w:ascii="Arial" w:hAnsi="Arial" w:cs="Arial"/>
        </w:rPr>
        <w:t>Neto e Silva (1997, p. 38) explicam que o fluxo de caixa, nada mais é do que “[...] um processo pelo qual a empresa gera e aplica seus recursos de caixa determinados pelas várias atividades desenvolvidas”.</w:t>
      </w:r>
    </w:p>
    <w:p w:rsidR="00616630" w:rsidRPr="00D4566A" w:rsidRDefault="00616630" w:rsidP="00616630">
      <w:pPr>
        <w:ind w:firstLine="709"/>
        <w:rPr>
          <w:rFonts w:ascii="Arial" w:hAnsi="Arial" w:cs="Arial"/>
        </w:rPr>
      </w:pPr>
      <w:r w:rsidRPr="00D4566A">
        <w:rPr>
          <w:rFonts w:ascii="Arial" w:hAnsi="Arial" w:cs="Arial"/>
        </w:rPr>
        <w:t>Marion (2009, p. 118) salienta que entre os principais motivos de falências ou insucessos de uma empresa, “uma delas é a falta de planejamento financeiro ou a ausência total de fluxo de caixa e a previsão de fluxo de caixa (projetar as receitas e as despesas da empresa)”.</w:t>
      </w:r>
    </w:p>
    <w:p w:rsidR="00616630" w:rsidRPr="00D4566A" w:rsidRDefault="00574619" w:rsidP="00616630">
      <w:pPr>
        <w:ind w:firstLine="709"/>
        <w:rPr>
          <w:rFonts w:ascii="Arial" w:hAnsi="Arial" w:cs="Arial"/>
        </w:rPr>
      </w:pPr>
      <w:r w:rsidRPr="00D4566A">
        <w:rPr>
          <w:rFonts w:ascii="Arial" w:hAnsi="Arial" w:cs="Arial"/>
        </w:rPr>
        <w:t xml:space="preserve">Nos dizeres de </w:t>
      </w:r>
      <w:r w:rsidR="0016378F" w:rsidRPr="00D4566A">
        <w:rPr>
          <w:rFonts w:ascii="Arial" w:hAnsi="Arial" w:cs="Arial"/>
        </w:rPr>
        <w:t>Zdanowicz (2001</w:t>
      </w:r>
      <w:r w:rsidR="00616630" w:rsidRPr="00D4566A">
        <w:rPr>
          <w:rFonts w:ascii="Arial" w:hAnsi="Arial" w:cs="Arial"/>
        </w:rPr>
        <w:t>, p. 23), o objetivo primordial do fluxo de caixa é a “[...] projeção das entradas e saídas de recursos financeiros para determinado período, visando prognosticar a necessidade de captar empréstimos ou aplicar excedentes de caixa nas operações mais rentáveis para a empresa”.</w:t>
      </w:r>
    </w:p>
    <w:p w:rsidR="00616630" w:rsidRPr="00D4566A" w:rsidRDefault="00B723D9" w:rsidP="00574619">
      <w:pPr>
        <w:ind w:firstLine="709"/>
        <w:rPr>
          <w:rFonts w:ascii="Arial" w:hAnsi="Arial" w:cs="Arial"/>
          <w:sz w:val="20"/>
        </w:rPr>
      </w:pPr>
      <w:r w:rsidRPr="00D4566A">
        <w:rPr>
          <w:rFonts w:ascii="Arial" w:hAnsi="Arial" w:cs="Arial"/>
        </w:rPr>
        <w:t>Diante disso, verifica-se que a</w:t>
      </w:r>
      <w:r w:rsidR="00616630" w:rsidRPr="00D4566A">
        <w:rPr>
          <w:rFonts w:ascii="Arial" w:hAnsi="Arial" w:cs="Arial"/>
        </w:rPr>
        <w:t xml:space="preserve"> projeção do fluxo de caixa é uma importante ferramenta para o planejam</w:t>
      </w:r>
      <w:r w:rsidR="00574619" w:rsidRPr="00D4566A">
        <w:rPr>
          <w:rFonts w:ascii="Arial" w:hAnsi="Arial" w:cs="Arial"/>
        </w:rPr>
        <w:t>ento financeiro de uma empresa.</w:t>
      </w:r>
    </w:p>
    <w:p w:rsidR="00616630" w:rsidRPr="00D4566A" w:rsidRDefault="00616630" w:rsidP="00616630">
      <w:pPr>
        <w:pStyle w:val="Corpodetexto"/>
        <w:spacing w:line="360" w:lineRule="auto"/>
        <w:ind w:left="0" w:right="110" w:firstLine="709"/>
        <w:jc w:val="both"/>
        <w:rPr>
          <w:rFonts w:ascii="Arial" w:hAnsi="Arial" w:cs="Arial"/>
          <w:lang w:val="pt-BR"/>
        </w:rPr>
      </w:pPr>
      <w:r w:rsidRPr="00D4566A">
        <w:rPr>
          <w:rFonts w:ascii="Arial" w:hAnsi="Arial" w:cs="Arial"/>
          <w:lang w:val="pt-BR"/>
        </w:rPr>
        <w:t>Segundo Marion (2009, p. 118), a falta de uma projeção de fluxo de caixa implica uma série de insucessos para a empresa, a título de exemplo, o autor explica que, “sem um fluxo de caixa projetado a empresa não sabe quando precisará de um financiamento ou quando terá, ainda que temporariamente, sobra de recursos para aplicar no mercado financeiro”, por exemplo.</w:t>
      </w:r>
    </w:p>
    <w:p w:rsidR="00363D0E" w:rsidRPr="00D4566A" w:rsidRDefault="00363D0E" w:rsidP="000C137A">
      <w:pPr>
        <w:pStyle w:val="Corpodetexto"/>
        <w:spacing w:line="360" w:lineRule="auto"/>
        <w:ind w:left="0" w:right="110" w:firstLine="709"/>
        <w:jc w:val="both"/>
        <w:rPr>
          <w:rFonts w:ascii="Arial" w:hAnsi="Arial" w:cs="Arial"/>
          <w:lang w:val="pt-BR"/>
        </w:rPr>
      </w:pPr>
      <w:r w:rsidRPr="00D4566A">
        <w:rPr>
          <w:rFonts w:ascii="Arial" w:hAnsi="Arial" w:cs="Arial"/>
          <w:lang w:val="pt-BR"/>
        </w:rPr>
        <w:lastRenderedPageBreak/>
        <w:t xml:space="preserve">Registra-se que a projeção do fluxo de caixa pode ser realizada em períodos mensais, trimestrais, anual ou, ainda, diariamente, conforme as necessidades da </w:t>
      </w:r>
      <w:r w:rsidR="00B723D9" w:rsidRPr="00D4566A">
        <w:rPr>
          <w:rFonts w:ascii="Arial" w:hAnsi="Arial" w:cs="Arial"/>
          <w:lang w:val="pt-BR"/>
        </w:rPr>
        <w:t>empresa (PADOVEZE, 2010).</w:t>
      </w:r>
    </w:p>
    <w:p w:rsidR="00CB7CBF" w:rsidRPr="00D4566A" w:rsidRDefault="00141DC1" w:rsidP="0014332E">
      <w:pPr>
        <w:ind w:firstLine="709"/>
        <w:rPr>
          <w:rFonts w:ascii="Arial" w:hAnsi="Arial" w:cs="Arial"/>
        </w:rPr>
      </w:pPr>
      <w:r w:rsidRPr="00D4566A">
        <w:rPr>
          <w:rFonts w:ascii="Arial" w:hAnsi="Arial" w:cs="Arial"/>
        </w:rPr>
        <w:t xml:space="preserve">A seguir tem-se, na figura 1, uma visão geral das principais movimentações financeiras de uma empresa comercial ou industrial, com base no caixa. </w:t>
      </w:r>
    </w:p>
    <w:p w:rsidR="00CB7CBF" w:rsidRPr="00D4566A" w:rsidRDefault="00CB7CBF" w:rsidP="00141DC1">
      <w:pPr>
        <w:rPr>
          <w:rFonts w:ascii="Arial" w:hAnsi="Arial" w:cs="Arial"/>
        </w:rPr>
      </w:pPr>
    </w:p>
    <w:p w:rsidR="00C713A5" w:rsidRPr="00D4566A" w:rsidRDefault="00C713A5" w:rsidP="00C713A5">
      <w:pPr>
        <w:pStyle w:val="Legenda"/>
        <w:keepNext/>
        <w:jc w:val="center"/>
        <w:rPr>
          <w:rFonts w:ascii="Arial" w:hAnsi="Arial" w:cs="Arial"/>
          <w:color w:val="auto"/>
          <w:sz w:val="20"/>
          <w:szCs w:val="20"/>
        </w:rPr>
      </w:pPr>
      <w:bookmarkStart w:id="18" w:name="_Toc435466107"/>
      <w:r w:rsidRPr="00D4566A">
        <w:rPr>
          <w:rFonts w:ascii="Arial" w:hAnsi="Arial" w:cs="Arial"/>
          <w:color w:val="auto"/>
          <w:sz w:val="20"/>
          <w:szCs w:val="20"/>
        </w:rPr>
        <w:t xml:space="preserve">Figura </w:t>
      </w:r>
      <w:r w:rsidR="007F2C4E" w:rsidRPr="00D4566A">
        <w:rPr>
          <w:rFonts w:ascii="Arial" w:hAnsi="Arial" w:cs="Arial"/>
          <w:color w:val="auto"/>
          <w:sz w:val="20"/>
          <w:szCs w:val="20"/>
        </w:rPr>
        <w:fldChar w:fldCharType="begin"/>
      </w:r>
      <w:r w:rsidRPr="00D4566A">
        <w:rPr>
          <w:rFonts w:ascii="Arial" w:hAnsi="Arial" w:cs="Arial"/>
          <w:color w:val="auto"/>
          <w:sz w:val="20"/>
          <w:szCs w:val="20"/>
        </w:rPr>
        <w:instrText xml:space="preserve"> SEQ Figura \* ARABIC </w:instrText>
      </w:r>
      <w:r w:rsidR="007F2C4E" w:rsidRPr="00D4566A">
        <w:rPr>
          <w:rFonts w:ascii="Arial" w:hAnsi="Arial" w:cs="Arial"/>
          <w:color w:val="auto"/>
          <w:sz w:val="20"/>
          <w:szCs w:val="20"/>
        </w:rPr>
        <w:fldChar w:fldCharType="separate"/>
      </w:r>
      <w:r w:rsidR="00E543C2">
        <w:rPr>
          <w:rFonts w:ascii="Arial" w:hAnsi="Arial" w:cs="Arial"/>
          <w:noProof/>
          <w:color w:val="auto"/>
          <w:sz w:val="20"/>
          <w:szCs w:val="20"/>
        </w:rPr>
        <w:t>1</w:t>
      </w:r>
      <w:r w:rsidR="007F2C4E" w:rsidRPr="00D4566A">
        <w:rPr>
          <w:rFonts w:ascii="Arial" w:hAnsi="Arial" w:cs="Arial"/>
          <w:color w:val="auto"/>
          <w:sz w:val="20"/>
          <w:szCs w:val="20"/>
        </w:rPr>
        <w:fldChar w:fldCharType="end"/>
      </w:r>
      <w:r w:rsidRPr="00D4566A">
        <w:rPr>
          <w:rFonts w:ascii="Arial" w:hAnsi="Arial" w:cs="Arial"/>
          <w:color w:val="auto"/>
          <w:sz w:val="20"/>
          <w:szCs w:val="20"/>
        </w:rPr>
        <w:t>: Visão Geral da Movimentação econômico-financeira com base no caixa.</w:t>
      </w:r>
      <w:bookmarkEnd w:id="18"/>
    </w:p>
    <w:p w:rsidR="00141DC1" w:rsidRPr="00D4566A" w:rsidRDefault="00141DC1" w:rsidP="00141DC1">
      <w:pPr>
        <w:jc w:val="center"/>
        <w:rPr>
          <w:rFonts w:ascii="Arial" w:hAnsi="Arial" w:cs="Arial"/>
        </w:rPr>
      </w:pPr>
      <w:r w:rsidRPr="00D4566A">
        <w:rPr>
          <w:rFonts w:ascii="Arial" w:hAnsi="Arial" w:cs="Arial"/>
          <w:noProof/>
          <w:lang w:eastAsia="pt-BR"/>
        </w:rPr>
        <w:drawing>
          <wp:inline distT="0" distB="0" distL="0" distR="0">
            <wp:extent cx="4827146" cy="402853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7506" cy="4037182"/>
                    </a:xfrm>
                    <a:prstGeom prst="rect">
                      <a:avLst/>
                    </a:prstGeom>
                    <a:noFill/>
                    <a:ln>
                      <a:noFill/>
                    </a:ln>
                  </pic:spPr>
                </pic:pic>
              </a:graphicData>
            </a:graphic>
          </wp:inline>
        </w:drawing>
      </w:r>
    </w:p>
    <w:p w:rsidR="00A53F6C" w:rsidRPr="00D4566A" w:rsidRDefault="00141DC1" w:rsidP="0094196D">
      <w:pPr>
        <w:jc w:val="center"/>
        <w:rPr>
          <w:rFonts w:ascii="Arial" w:hAnsi="Arial" w:cs="Arial"/>
          <w:b/>
          <w:sz w:val="20"/>
          <w:szCs w:val="20"/>
        </w:rPr>
      </w:pPr>
      <w:r w:rsidRPr="00D4566A">
        <w:rPr>
          <w:rFonts w:ascii="Arial" w:hAnsi="Arial" w:cs="Arial"/>
          <w:b/>
          <w:iCs/>
          <w:sz w:val="20"/>
          <w:szCs w:val="20"/>
        </w:rPr>
        <w:t>Fonte: PADOVEZE, 2010, p. 8.</w:t>
      </w:r>
    </w:p>
    <w:p w:rsidR="0053259A" w:rsidRPr="00D4566A" w:rsidRDefault="0053259A" w:rsidP="00A01709">
      <w:pPr>
        <w:pStyle w:val="Corpodetexto"/>
        <w:spacing w:line="360" w:lineRule="auto"/>
        <w:ind w:left="0" w:right="108" w:firstLine="709"/>
        <w:jc w:val="both"/>
        <w:rPr>
          <w:rFonts w:ascii="Arial" w:hAnsi="Arial" w:cs="Arial"/>
          <w:lang w:val="pt-BR"/>
        </w:rPr>
      </w:pPr>
    </w:p>
    <w:p w:rsidR="00363D0E" w:rsidRPr="00D4566A" w:rsidRDefault="00363D0E" w:rsidP="00A01709">
      <w:pPr>
        <w:pStyle w:val="Corpodetexto"/>
        <w:spacing w:line="360" w:lineRule="auto"/>
        <w:ind w:left="0" w:right="108" w:firstLine="709"/>
        <w:jc w:val="both"/>
        <w:rPr>
          <w:rFonts w:ascii="Arial" w:hAnsi="Arial" w:cs="Arial"/>
          <w:lang w:val="pt-BR"/>
        </w:rPr>
      </w:pPr>
      <w:r w:rsidRPr="00D4566A">
        <w:rPr>
          <w:rFonts w:ascii="Arial" w:hAnsi="Arial" w:cs="Arial"/>
          <w:lang w:val="pt-BR"/>
        </w:rPr>
        <w:t>A partir da figura acima, Padoveze assinala que:</w:t>
      </w:r>
    </w:p>
    <w:p w:rsidR="00363D0E" w:rsidRPr="00D4566A" w:rsidRDefault="00363D0E" w:rsidP="00A01709">
      <w:pPr>
        <w:pStyle w:val="Corpodetexto"/>
        <w:spacing w:line="360" w:lineRule="auto"/>
        <w:ind w:left="0" w:right="108" w:firstLine="0"/>
        <w:jc w:val="both"/>
        <w:rPr>
          <w:rFonts w:ascii="Arial" w:hAnsi="Arial" w:cs="Arial"/>
          <w:lang w:val="pt-BR"/>
        </w:rPr>
      </w:pPr>
    </w:p>
    <w:p w:rsidR="00616630" w:rsidRPr="00D4566A" w:rsidRDefault="00616630" w:rsidP="00363D0E">
      <w:pPr>
        <w:pStyle w:val="Corpodetexto"/>
        <w:ind w:left="2268" w:right="108" w:firstLine="0"/>
        <w:jc w:val="both"/>
        <w:rPr>
          <w:rFonts w:ascii="Arial" w:hAnsi="Arial" w:cs="Arial"/>
          <w:lang w:val="pt-BR"/>
        </w:rPr>
      </w:pPr>
      <w:r w:rsidRPr="00D4566A">
        <w:rPr>
          <w:rFonts w:ascii="Arial" w:hAnsi="Arial" w:cs="Arial"/>
          <w:sz w:val="20"/>
          <w:szCs w:val="20"/>
          <w:lang w:val="pt-BR"/>
        </w:rPr>
        <w:t>Uma empresa começa com a decisão de investir. Os investimentos são em ativos fixos e em capital de giro. Toda decisão de investimento é acompanhada da decisão de financiamento, pois, para investir, é necessária a obtenção de fundos. Esses fundos podem vir tanto dos proprietários do negócio, que tomaram a iniciativa de investir, como de terceiros, via financiamentos ou empréstimos bancários.</w:t>
      </w:r>
      <w:r w:rsidR="00363D0E" w:rsidRPr="00D4566A">
        <w:rPr>
          <w:rFonts w:ascii="Arial" w:hAnsi="Arial" w:cs="Arial"/>
          <w:sz w:val="20"/>
          <w:szCs w:val="20"/>
          <w:lang w:val="pt-BR"/>
        </w:rPr>
        <w:t xml:space="preserve"> (PADOVEZE, 2010, p. 8).</w:t>
      </w:r>
    </w:p>
    <w:p w:rsidR="00616630" w:rsidRPr="00D4566A" w:rsidRDefault="00616630" w:rsidP="00691314">
      <w:pPr>
        <w:rPr>
          <w:rFonts w:ascii="Arial" w:hAnsi="Arial" w:cs="Arial"/>
        </w:rPr>
      </w:pPr>
    </w:p>
    <w:p w:rsidR="00616630" w:rsidRPr="00D4566A" w:rsidRDefault="00363D0E" w:rsidP="00616630">
      <w:pPr>
        <w:ind w:firstLine="709"/>
        <w:rPr>
          <w:rFonts w:ascii="Arial" w:hAnsi="Arial" w:cs="Arial"/>
        </w:rPr>
      </w:pPr>
      <w:r w:rsidRPr="00D4566A">
        <w:rPr>
          <w:rFonts w:ascii="Arial" w:hAnsi="Arial" w:cs="Arial"/>
        </w:rPr>
        <w:t>Deste modo</w:t>
      </w:r>
      <w:r w:rsidR="00616630" w:rsidRPr="00D4566A">
        <w:rPr>
          <w:rFonts w:ascii="Arial" w:hAnsi="Arial" w:cs="Arial"/>
        </w:rPr>
        <w:t xml:space="preserve">, </w:t>
      </w:r>
      <w:r w:rsidRPr="00D4566A">
        <w:rPr>
          <w:rFonts w:ascii="Arial" w:hAnsi="Arial" w:cs="Arial"/>
        </w:rPr>
        <w:t xml:space="preserve">infere-se </w:t>
      </w:r>
      <w:r w:rsidR="00616630" w:rsidRPr="00D4566A">
        <w:rPr>
          <w:rFonts w:ascii="Arial" w:hAnsi="Arial" w:cs="Arial"/>
        </w:rPr>
        <w:t xml:space="preserve">que o fluxo de caixa compreende a análise de três atividades negociais: as atividades operacionais, de investimento e de </w:t>
      </w:r>
      <w:r w:rsidR="00616630" w:rsidRPr="00D4566A">
        <w:rPr>
          <w:rFonts w:ascii="Arial" w:hAnsi="Arial" w:cs="Arial"/>
        </w:rPr>
        <w:lastRenderedPageBreak/>
        <w:t>financiamento, conforme será demonstrado no tópico “</w:t>
      </w:r>
      <w:r w:rsidR="00616630" w:rsidRPr="00D4566A">
        <w:rPr>
          <w:rFonts w:ascii="Arial" w:hAnsi="Arial" w:cs="Arial"/>
          <w:i/>
        </w:rPr>
        <w:t>2.5.2</w:t>
      </w:r>
      <w:r w:rsidR="000C137A" w:rsidRPr="00D4566A">
        <w:rPr>
          <w:rFonts w:ascii="Arial" w:hAnsi="Arial" w:cs="Arial"/>
          <w:i/>
        </w:rPr>
        <w:t xml:space="preserve"> F</w:t>
      </w:r>
      <w:r w:rsidR="00616630" w:rsidRPr="00D4566A">
        <w:rPr>
          <w:rFonts w:ascii="Arial" w:hAnsi="Arial" w:cs="Arial"/>
          <w:i/>
        </w:rPr>
        <w:t xml:space="preserve">luxo de caixa: as atividades operacionais, de investimento e </w:t>
      </w:r>
      <w:r w:rsidR="000C137A" w:rsidRPr="00D4566A">
        <w:rPr>
          <w:rFonts w:ascii="Arial" w:hAnsi="Arial" w:cs="Arial"/>
          <w:i/>
        </w:rPr>
        <w:t xml:space="preserve">de </w:t>
      </w:r>
      <w:r w:rsidR="00616630" w:rsidRPr="00D4566A">
        <w:rPr>
          <w:rFonts w:ascii="Arial" w:hAnsi="Arial" w:cs="Arial"/>
          <w:i/>
        </w:rPr>
        <w:t>financiamento”</w:t>
      </w:r>
      <w:r w:rsidR="00616630" w:rsidRPr="00D4566A">
        <w:rPr>
          <w:rFonts w:ascii="Arial" w:hAnsi="Arial" w:cs="Arial"/>
        </w:rPr>
        <w:t>.</w:t>
      </w:r>
    </w:p>
    <w:p w:rsidR="004024D6" w:rsidRPr="00D4566A" w:rsidRDefault="00E01E29" w:rsidP="000C137A">
      <w:pPr>
        <w:ind w:firstLine="709"/>
        <w:rPr>
          <w:rFonts w:ascii="Arial" w:hAnsi="Arial" w:cs="Arial"/>
          <w:szCs w:val="24"/>
        </w:rPr>
      </w:pPr>
      <w:r>
        <w:rPr>
          <w:rFonts w:ascii="Arial" w:hAnsi="Arial" w:cs="Arial"/>
        </w:rPr>
        <w:t>E</w:t>
      </w:r>
      <w:r w:rsidR="000C137A" w:rsidRPr="00D4566A">
        <w:rPr>
          <w:rFonts w:ascii="Arial" w:hAnsi="Arial" w:cs="Arial"/>
        </w:rPr>
        <w:t xml:space="preserve">mbora </w:t>
      </w:r>
      <w:r w:rsidR="000C137A" w:rsidRPr="00D4566A">
        <w:rPr>
          <w:rFonts w:ascii="Arial" w:hAnsi="Arial" w:cs="Arial"/>
          <w:szCs w:val="24"/>
        </w:rPr>
        <w:t>o conceito de “caixa” compreenda as entradas e saídas e o conjunto das disponibilidades</w:t>
      </w:r>
      <w:r w:rsidR="004B63F5" w:rsidRPr="00D4566A">
        <w:rPr>
          <w:rFonts w:ascii="Arial" w:hAnsi="Arial" w:cs="Arial"/>
          <w:szCs w:val="24"/>
        </w:rPr>
        <w:t>, pode-se incluir, ainda,</w:t>
      </w:r>
      <w:r w:rsidR="000C137A" w:rsidRPr="00D4566A">
        <w:rPr>
          <w:rFonts w:ascii="Arial" w:hAnsi="Arial" w:cs="Arial"/>
          <w:szCs w:val="24"/>
        </w:rPr>
        <w:t xml:space="preserve"> os investimentos denominados de “</w:t>
      </w:r>
      <w:r w:rsidR="000C137A" w:rsidRPr="00D4566A">
        <w:rPr>
          <w:rFonts w:ascii="Arial" w:hAnsi="Arial" w:cs="Arial"/>
          <w:i/>
          <w:szCs w:val="24"/>
        </w:rPr>
        <w:t>equivalentes de caixa</w:t>
      </w:r>
      <w:r w:rsidR="004024D6" w:rsidRPr="00D4566A">
        <w:rPr>
          <w:rFonts w:ascii="Arial" w:hAnsi="Arial" w:cs="Arial"/>
          <w:szCs w:val="24"/>
        </w:rPr>
        <w:t>”.</w:t>
      </w:r>
    </w:p>
    <w:p w:rsidR="000C137A" w:rsidRPr="00D4566A" w:rsidRDefault="004024D6" w:rsidP="000C137A">
      <w:pPr>
        <w:ind w:firstLine="709"/>
        <w:rPr>
          <w:rFonts w:ascii="Arial" w:hAnsi="Arial" w:cs="Arial"/>
        </w:rPr>
      </w:pPr>
      <w:r w:rsidRPr="00D4566A">
        <w:rPr>
          <w:rFonts w:ascii="Arial" w:hAnsi="Arial" w:cs="Arial"/>
          <w:szCs w:val="24"/>
        </w:rPr>
        <w:t>D</w:t>
      </w:r>
      <w:r w:rsidR="004B63F5" w:rsidRPr="00D4566A">
        <w:rPr>
          <w:rFonts w:ascii="Arial" w:hAnsi="Arial" w:cs="Arial"/>
          <w:szCs w:val="24"/>
        </w:rPr>
        <w:t xml:space="preserve">e acordo com </w:t>
      </w:r>
      <w:r w:rsidR="00B723D9" w:rsidRPr="00D4566A">
        <w:rPr>
          <w:rFonts w:ascii="Arial" w:hAnsi="Arial" w:cs="Arial"/>
          <w:shd w:val="clear" w:color="auto" w:fill="FFFFFF"/>
        </w:rPr>
        <w:t>Iudícibus</w:t>
      </w:r>
      <w:r w:rsidR="00B723D9" w:rsidRPr="00D4566A">
        <w:rPr>
          <w:rFonts w:ascii="Arial" w:hAnsi="Arial" w:cs="Arial"/>
          <w:i/>
          <w:shd w:val="clear" w:color="auto" w:fill="FFFFFF"/>
        </w:rPr>
        <w:t>et. al.</w:t>
      </w:r>
      <w:r w:rsidR="00B723D9" w:rsidRPr="00D4566A">
        <w:rPr>
          <w:rFonts w:ascii="Arial" w:hAnsi="Arial" w:cs="Arial"/>
          <w:shd w:val="clear" w:color="auto" w:fill="FFFFFF"/>
        </w:rPr>
        <w:t xml:space="preserve"> (2010, p.568)</w:t>
      </w:r>
      <w:r w:rsidR="000C137A" w:rsidRPr="00D4566A">
        <w:rPr>
          <w:rFonts w:ascii="Arial" w:hAnsi="Arial" w:cs="Arial"/>
        </w:rPr>
        <w:t>,</w:t>
      </w:r>
      <w:r w:rsidRPr="00D4566A">
        <w:rPr>
          <w:rFonts w:ascii="Arial" w:hAnsi="Arial" w:cs="Arial"/>
        </w:rPr>
        <w:t xml:space="preserve"> equivalentes de caixa</w:t>
      </w:r>
      <w:r w:rsidR="000C137A" w:rsidRPr="00D4566A">
        <w:rPr>
          <w:rFonts w:ascii="Arial" w:hAnsi="Arial" w:cs="Arial"/>
        </w:rPr>
        <w:t xml:space="preserve"> “são os investimentos de altíssima liquidez, prontamente conversíveis em uma quantia conhecida de dinheiro e que apresentam risco insignificante de alteração de valor”.</w:t>
      </w:r>
    </w:p>
    <w:p w:rsidR="00E84D43" w:rsidRPr="00D4566A" w:rsidRDefault="00E84D43" w:rsidP="000C137A">
      <w:pPr>
        <w:ind w:firstLine="709"/>
        <w:rPr>
          <w:rFonts w:ascii="Arial" w:hAnsi="Arial" w:cs="Arial"/>
        </w:rPr>
      </w:pPr>
      <w:r w:rsidRPr="00D4566A">
        <w:rPr>
          <w:rFonts w:ascii="Arial" w:hAnsi="Arial" w:cs="Arial"/>
        </w:rPr>
        <w:t>Conforme CPC 03 (Demonstração dos Fluxos de Caixa</w:t>
      </w:r>
      <w:r w:rsidR="00DD133E" w:rsidRPr="00D4566A">
        <w:rPr>
          <w:rFonts w:ascii="Arial" w:hAnsi="Arial" w:cs="Arial"/>
        </w:rPr>
        <w:t xml:space="preserve">), </w:t>
      </w:r>
      <w:r w:rsidR="004B63F5" w:rsidRPr="00D4566A">
        <w:rPr>
          <w:rFonts w:ascii="Arial" w:hAnsi="Arial" w:cs="Arial"/>
          <w:i/>
        </w:rPr>
        <w:t>item 6</w:t>
      </w:r>
      <w:r w:rsidR="004B63F5" w:rsidRPr="00D4566A">
        <w:rPr>
          <w:rFonts w:ascii="Arial" w:hAnsi="Arial" w:cs="Arial"/>
        </w:rPr>
        <w:t xml:space="preserve">, </w:t>
      </w:r>
      <w:r w:rsidR="00DD133E" w:rsidRPr="00D4566A">
        <w:rPr>
          <w:rFonts w:ascii="Arial" w:hAnsi="Arial" w:cs="Arial"/>
          <w:i/>
        </w:rPr>
        <w:t>equivalentes de caixa</w:t>
      </w:r>
      <w:r w:rsidR="00DD133E" w:rsidRPr="00D4566A">
        <w:rPr>
          <w:rFonts w:ascii="Arial" w:hAnsi="Arial" w:cs="Arial"/>
        </w:rPr>
        <w:t xml:space="preserve"> “são aplicações financeiras de curto prazo, de alta liquidez, que são prontamente conversíveis em montante conhecido de caixa e que estão sujeitas a um insignificante risco de mudança de valor”.</w:t>
      </w:r>
    </w:p>
    <w:p w:rsidR="000C137A" w:rsidRPr="00D4566A" w:rsidRDefault="000C137A" w:rsidP="000C137A">
      <w:pPr>
        <w:rPr>
          <w:rFonts w:ascii="Arial" w:hAnsi="Arial" w:cs="Arial"/>
        </w:rPr>
      </w:pPr>
    </w:p>
    <w:p w:rsidR="000C137A" w:rsidRPr="00D4566A" w:rsidRDefault="000C137A" w:rsidP="000F76DF">
      <w:pPr>
        <w:pStyle w:val="Ttulo3"/>
      </w:pPr>
      <w:bookmarkStart w:id="19" w:name="_Toc436432456"/>
      <w:r w:rsidRPr="00D4566A">
        <w:t>Fluxo de caixa: as atividades operacionais, de investimento e de financiamento</w:t>
      </w:r>
      <w:bookmarkEnd w:id="19"/>
    </w:p>
    <w:p w:rsidR="000C137A" w:rsidRPr="00D4566A" w:rsidRDefault="000C137A" w:rsidP="00616630">
      <w:pPr>
        <w:ind w:firstLine="709"/>
        <w:rPr>
          <w:rFonts w:ascii="Arial" w:hAnsi="Arial" w:cs="Arial"/>
        </w:rPr>
      </w:pPr>
    </w:p>
    <w:p w:rsidR="00141DC1" w:rsidRPr="00D4566A" w:rsidRDefault="008B2C11" w:rsidP="008B2C11">
      <w:pPr>
        <w:ind w:firstLine="709"/>
        <w:rPr>
          <w:rFonts w:ascii="Arial" w:hAnsi="Arial" w:cs="Arial"/>
        </w:rPr>
      </w:pPr>
      <w:r w:rsidRPr="00D4566A">
        <w:rPr>
          <w:rFonts w:ascii="Arial" w:hAnsi="Arial" w:cs="Arial"/>
        </w:rPr>
        <w:t>Conforme visto, as atividades de fluxo de caixa podem ser segmentadas em três grandes áreas: operacionais, investimentos e financiamentos.</w:t>
      </w:r>
    </w:p>
    <w:p w:rsidR="00CE72D8" w:rsidRPr="00D4566A" w:rsidRDefault="00CE72D8" w:rsidP="00691314">
      <w:pPr>
        <w:rPr>
          <w:rFonts w:ascii="Arial" w:hAnsi="Arial" w:cs="Arial"/>
        </w:rPr>
      </w:pPr>
    </w:p>
    <w:p w:rsidR="000C137A" w:rsidRPr="00D4566A" w:rsidRDefault="008B2C11" w:rsidP="008B2C11">
      <w:pPr>
        <w:pStyle w:val="Ttulo4"/>
        <w:rPr>
          <w:rFonts w:cs="Arial"/>
        </w:rPr>
      </w:pPr>
      <w:bookmarkStart w:id="20" w:name="_Toc436432457"/>
      <w:r w:rsidRPr="00D4566A">
        <w:rPr>
          <w:rFonts w:cs="Arial"/>
        </w:rPr>
        <w:t>Atividades operacionais</w:t>
      </w:r>
      <w:bookmarkEnd w:id="20"/>
    </w:p>
    <w:p w:rsidR="008B2C11" w:rsidRPr="00D4566A" w:rsidRDefault="008B2C11" w:rsidP="008B2C11">
      <w:pPr>
        <w:rPr>
          <w:rFonts w:ascii="Arial" w:hAnsi="Arial" w:cs="Arial"/>
        </w:rPr>
      </w:pPr>
    </w:p>
    <w:p w:rsidR="003122FF" w:rsidRPr="00D4566A" w:rsidRDefault="003122FF" w:rsidP="00B90DDE">
      <w:pPr>
        <w:ind w:firstLine="709"/>
        <w:rPr>
          <w:rFonts w:ascii="Arial" w:hAnsi="Arial" w:cs="Arial"/>
          <w:szCs w:val="24"/>
        </w:rPr>
      </w:pPr>
      <w:r w:rsidRPr="00D4566A">
        <w:rPr>
          <w:rFonts w:ascii="Arial" w:hAnsi="Arial" w:cs="Arial"/>
          <w:szCs w:val="24"/>
        </w:rPr>
        <w:t>De acordo com Jiambalvo (2009), “</w:t>
      </w:r>
      <w:r w:rsidR="0073777E" w:rsidRPr="00D4566A">
        <w:rPr>
          <w:rFonts w:ascii="Arial" w:hAnsi="Arial" w:cs="Arial"/>
          <w:szCs w:val="24"/>
        </w:rPr>
        <w:t>as atividades operacionais refletem as atividades diárias de um negócio que são voltadas para o lucro</w:t>
      </w:r>
      <w:r w:rsidRPr="00D4566A">
        <w:rPr>
          <w:rFonts w:ascii="Arial" w:hAnsi="Arial" w:cs="Arial"/>
          <w:szCs w:val="24"/>
        </w:rPr>
        <w:t>”</w:t>
      </w:r>
      <w:r w:rsidR="0073777E" w:rsidRPr="00D4566A">
        <w:rPr>
          <w:rFonts w:ascii="Arial" w:hAnsi="Arial" w:cs="Arial"/>
          <w:szCs w:val="24"/>
        </w:rPr>
        <w:t>.</w:t>
      </w:r>
    </w:p>
    <w:p w:rsidR="00243E81" w:rsidRPr="00D4566A" w:rsidRDefault="00243E81" w:rsidP="00511A87">
      <w:pPr>
        <w:ind w:firstLine="709"/>
        <w:rPr>
          <w:rFonts w:ascii="Arial" w:hAnsi="Arial" w:cs="Arial"/>
          <w:szCs w:val="24"/>
        </w:rPr>
      </w:pPr>
      <w:r w:rsidRPr="00D4566A">
        <w:rPr>
          <w:rFonts w:ascii="Arial" w:hAnsi="Arial" w:cs="Arial"/>
          <w:szCs w:val="24"/>
        </w:rPr>
        <w:t xml:space="preserve">Para Francisco </w:t>
      </w:r>
      <w:r w:rsidRPr="00D4566A">
        <w:rPr>
          <w:rFonts w:ascii="Arial" w:hAnsi="Arial" w:cs="Arial"/>
          <w:i/>
          <w:szCs w:val="24"/>
        </w:rPr>
        <w:t>et. al</w:t>
      </w:r>
      <w:r w:rsidRPr="00D4566A">
        <w:rPr>
          <w:rFonts w:ascii="Arial" w:hAnsi="Arial" w:cs="Arial"/>
          <w:szCs w:val="24"/>
        </w:rPr>
        <w:t xml:space="preserve"> (2011, p. 98), </w:t>
      </w:r>
      <w:r w:rsidR="00511A87" w:rsidRPr="00D4566A">
        <w:rPr>
          <w:rFonts w:ascii="Arial" w:hAnsi="Arial" w:cs="Arial"/>
          <w:szCs w:val="24"/>
        </w:rPr>
        <w:t>o fluxo de caixa operacional, representa as “</w:t>
      </w:r>
      <w:r w:rsidRPr="00D4566A">
        <w:rPr>
          <w:rFonts w:ascii="Arial" w:hAnsi="Arial" w:cs="Arial"/>
        </w:rPr>
        <w:t>atividades operacionais da companhia onde são apresentadas as movimentações dos recursos de caixa inerentes às atividades e negócios dentro do objeto soc</w:t>
      </w:r>
      <w:r w:rsidR="00511A87" w:rsidRPr="00D4566A">
        <w:rPr>
          <w:rFonts w:ascii="Arial" w:hAnsi="Arial" w:cs="Arial"/>
        </w:rPr>
        <w:t>ial da empresa”, e, ainda,“</w:t>
      </w:r>
      <w:r w:rsidRPr="00D4566A">
        <w:rPr>
          <w:rFonts w:ascii="Arial" w:hAnsi="Arial" w:cs="Arial"/>
        </w:rPr>
        <w:t>a conciliação entre a rentabilidade operacional e o ganho ou perda contábil em relação ao fluxo de caixa líquido</w:t>
      </w:r>
      <w:r w:rsidR="00511A87" w:rsidRPr="00D4566A">
        <w:rPr>
          <w:rFonts w:ascii="Arial" w:hAnsi="Arial" w:cs="Arial"/>
        </w:rPr>
        <w:t>”</w:t>
      </w:r>
      <w:r w:rsidRPr="00D4566A">
        <w:rPr>
          <w:rFonts w:ascii="Arial" w:hAnsi="Arial" w:cs="Arial"/>
        </w:rPr>
        <w:t>.</w:t>
      </w:r>
    </w:p>
    <w:p w:rsidR="00511A87" w:rsidRPr="00D4566A" w:rsidRDefault="00511A87" w:rsidP="0027199A">
      <w:pPr>
        <w:ind w:firstLine="709"/>
        <w:rPr>
          <w:rFonts w:ascii="Arial" w:hAnsi="Arial" w:cs="Arial"/>
          <w:szCs w:val="24"/>
        </w:rPr>
      </w:pPr>
      <w:r w:rsidRPr="00D4566A">
        <w:rPr>
          <w:rFonts w:ascii="Arial" w:hAnsi="Arial" w:cs="Arial"/>
          <w:szCs w:val="24"/>
        </w:rPr>
        <w:t>Segundo Padoveze, a atividade operacional compreende basicamente:</w:t>
      </w:r>
    </w:p>
    <w:p w:rsidR="00511A87" w:rsidRPr="00D4566A" w:rsidRDefault="00511A87" w:rsidP="0027199A">
      <w:pPr>
        <w:rPr>
          <w:rFonts w:ascii="Arial" w:hAnsi="Arial" w:cs="Arial"/>
          <w:szCs w:val="24"/>
        </w:rPr>
      </w:pPr>
    </w:p>
    <w:p w:rsidR="00D95116" w:rsidRPr="00D4566A" w:rsidRDefault="00D95116" w:rsidP="0027199A">
      <w:pPr>
        <w:spacing w:line="240" w:lineRule="auto"/>
        <w:ind w:left="2268"/>
        <w:rPr>
          <w:rFonts w:ascii="Arial" w:hAnsi="Arial" w:cs="Arial"/>
          <w:sz w:val="20"/>
          <w:szCs w:val="24"/>
        </w:rPr>
      </w:pPr>
      <w:r w:rsidRPr="00D4566A">
        <w:rPr>
          <w:rFonts w:ascii="Arial" w:hAnsi="Arial" w:cs="Arial"/>
          <w:sz w:val="20"/>
          <w:szCs w:val="24"/>
        </w:rPr>
        <w:t>A saída de caixa para aquisição de estoques de mercadorias (se comércio) e matérias-primas e componentes (se indústria).A saída de caixa para pagamento das despesas gerais necessárias para manutenção e operação de todas as atividades empresariais, de produção, comercialização e administração.</w:t>
      </w:r>
      <w:r w:rsidR="0027199A" w:rsidRPr="00D4566A">
        <w:rPr>
          <w:rFonts w:ascii="Arial" w:hAnsi="Arial" w:cs="Arial"/>
          <w:sz w:val="20"/>
          <w:szCs w:val="24"/>
        </w:rPr>
        <w:t xml:space="preserve"> A entra</w:t>
      </w:r>
      <w:r w:rsidRPr="00D4566A">
        <w:rPr>
          <w:rFonts w:ascii="Arial" w:hAnsi="Arial" w:cs="Arial"/>
          <w:sz w:val="20"/>
          <w:szCs w:val="24"/>
        </w:rPr>
        <w:t>da de caixa pelas vendas efetuadas de mercadorias, produtos ou serviços, por meio do recebimento das duplicatas dos clien</w:t>
      </w:r>
      <w:r w:rsidR="0027199A" w:rsidRPr="00D4566A">
        <w:rPr>
          <w:rFonts w:ascii="Arial" w:hAnsi="Arial" w:cs="Arial"/>
          <w:sz w:val="20"/>
          <w:szCs w:val="24"/>
        </w:rPr>
        <w:t xml:space="preserve">tes, </w:t>
      </w:r>
      <w:r w:rsidR="0027199A" w:rsidRPr="00D4566A">
        <w:rPr>
          <w:rFonts w:ascii="Arial" w:hAnsi="Arial" w:cs="Arial"/>
          <w:sz w:val="20"/>
          <w:szCs w:val="24"/>
        </w:rPr>
        <w:lastRenderedPageBreak/>
        <w:t>originadas das faturas emitidas pela empre</w:t>
      </w:r>
      <w:r w:rsidRPr="00D4566A">
        <w:rPr>
          <w:rFonts w:ascii="Arial" w:hAnsi="Arial" w:cs="Arial"/>
          <w:sz w:val="20"/>
          <w:szCs w:val="24"/>
        </w:rPr>
        <w:t>sa.</w:t>
      </w:r>
      <w:r w:rsidR="0027199A" w:rsidRPr="00D4566A">
        <w:rPr>
          <w:rFonts w:ascii="Arial" w:hAnsi="Arial" w:cs="Arial"/>
          <w:sz w:val="20"/>
          <w:szCs w:val="24"/>
        </w:rPr>
        <w:t xml:space="preserve"> A saída de caixa para pagamento dos impostos devidos ao governo, em suas diversas esferas e modalidades. (PADOVEZE, 2010, p. 10).</w:t>
      </w:r>
    </w:p>
    <w:p w:rsidR="00D95116" w:rsidRPr="00D4566A" w:rsidRDefault="00D95116" w:rsidP="00511A87">
      <w:pPr>
        <w:rPr>
          <w:rFonts w:ascii="Arial" w:hAnsi="Arial" w:cs="Arial"/>
          <w:szCs w:val="24"/>
        </w:rPr>
      </w:pPr>
    </w:p>
    <w:p w:rsidR="00FD051F" w:rsidRPr="00D4566A" w:rsidRDefault="009A0115" w:rsidP="00FD051F">
      <w:pPr>
        <w:ind w:firstLine="709"/>
        <w:rPr>
          <w:rFonts w:ascii="Arial" w:hAnsi="Arial" w:cs="Arial"/>
          <w:szCs w:val="24"/>
        </w:rPr>
      </w:pPr>
      <w:r w:rsidRPr="00D4566A">
        <w:rPr>
          <w:rFonts w:ascii="Arial" w:hAnsi="Arial" w:cs="Arial"/>
          <w:szCs w:val="24"/>
        </w:rPr>
        <w:t>Feita essas considerações, compreende-se que o</w:t>
      </w:r>
      <w:r w:rsidR="00923DE2" w:rsidRPr="00D4566A">
        <w:rPr>
          <w:rFonts w:ascii="Arial" w:hAnsi="Arial" w:cs="Arial"/>
          <w:szCs w:val="24"/>
        </w:rPr>
        <w:t xml:space="preserve"> fluxo de caixa operacional está</w:t>
      </w:r>
      <w:r w:rsidRPr="00D4566A">
        <w:rPr>
          <w:rFonts w:ascii="Arial" w:hAnsi="Arial" w:cs="Arial"/>
          <w:szCs w:val="24"/>
        </w:rPr>
        <w:t xml:space="preserve"> int</w:t>
      </w:r>
      <w:r w:rsidR="00923DE2" w:rsidRPr="00D4566A">
        <w:rPr>
          <w:rFonts w:ascii="Arial" w:hAnsi="Arial" w:cs="Arial"/>
          <w:szCs w:val="24"/>
        </w:rPr>
        <w:t>imamente ligado à</w:t>
      </w:r>
      <w:r w:rsidRPr="00D4566A">
        <w:rPr>
          <w:rFonts w:ascii="Arial" w:hAnsi="Arial" w:cs="Arial"/>
          <w:szCs w:val="24"/>
        </w:rPr>
        <w:t>s atividades fins da empresa.</w:t>
      </w:r>
    </w:p>
    <w:p w:rsidR="00D01677" w:rsidRPr="00D4566A" w:rsidRDefault="00D01677" w:rsidP="00FD051F">
      <w:pPr>
        <w:ind w:firstLine="709"/>
        <w:rPr>
          <w:rFonts w:ascii="Arial" w:hAnsi="Arial" w:cs="Arial"/>
          <w:szCs w:val="24"/>
        </w:rPr>
      </w:pPr>
    </w:p>
    <w:p w:rsidR="00923DE2" w:rsidRPr="00D4566A" w:rsidRDefault="00923DE2" w:rsidP="00923DE2">
      <w:pPr>
        <w:pStyle w:val="Ttulo4"/>
        <w:rPr>
          <w:rFonts w:cs="Arial"/>
        </w:rPr>
      </w:pPr>
      <w:bookmarkStart w:id="21" w:name="_Toc436432458"/>
      <w:r w:rsidRPr="00D4566A">
        <w:rPr>
          <w:rFonts w:cs="Arial"/>
        </w:rPr>
        <w:t>Atividades de investimento</w:t>
      </w:r>
      <w:bookmarkEnd w:id="21"/>
    </w:p>
    <w:p w:rsidR="00923DE2" w:rsidRPr="00D4566A" w:rsidRDefault="00923DE2" w:rsidP="00923DE2">
      <w:pPr>
        <w:rPr>
          <w:rFonts w:ascii="Arial" w:hAnsi="Arial" w:cs="Arial"/>
          <w:szCs w:val="24"/>
        </w:rPr>
      </w:pPr>
    </w:p>
    <w:p w:rsidR="00923DE2" w:rsidRPr="00D4566A" w:rsidRDefault="00923DE2" w:rsidP="00923DE2">
      <w:pPr>
        <w:ind w:firstLine="709"/>
        <w:rPr>
          <w:rFonts w:ascii="Arial" w:hAnsi="Arial" w:cs="Arial"/>
          <w:szCs w:val="24"/>
        </w:rPr>
      </w:pPr>
      <w:r w:rsidRPr="00D4566A">
        <w:rPr>
          <w:rFonts w:ascii="Arial" w:hAnsi="Arial" w:cs="Arial"/>
          <w:szCs w:val="24"/>
        </w:rPr>
        <w:t>De modo geral, Padoveze salienta que as atividades de investimento compreende</w:t>
      </w:r>
      <w:r w:rsidR="00F579C0" w:rsidRPr="00D4566A">
        <w:rPr>
          <w:rFonts w:ascii="Arial" w:hAnsi="Arial" w:cs="Arial"/>
          <w:szCs w:val="24"/>
        </w:rPr>
        <w:t>m</w:t>
      </w:r>
      <w:r w:rsidRPr="00D4566A">
        <w:rPr>
          <w:rFonts w:ascii="Arial" w:hAnsi="Arial" w:cs="Arial"/>
          <w:szCs w:val="24"/>
        </w:rPr>
        <w:t>:</w:t>
      </w:r>
    </w:p>
    <w:p w:rsidR="00923DE2" w:rsidRPr="00D4566A" w:rsidRDefault="00923DE2" w:rsidP="00923DE2">
      <w:pPr>
        <w:rPr>
          <w:rFonts w:ascii="Arial" w:hAnsi="Arial" w:cs="Arial"/>
          <w:szCs w:val="24"/>
        </w:rPr>
      </w:pPr>
    </w:p>
    <w:p w:rsidR="00923DE2" w:rsidRPr="00D4566A" w:rsidRDefault="0017402A" w:rsidP="00F579C0">
      <w:pPr>
        <w:spacing w:line="240" w:lineRule="auto"/>
        <w:ind w:left="2268"/>
        <w:rPr>
          <w:rFonts w:ascii="Arial" w:hAnsi="Arial" w:cs="Arial"/>
          <w:sz w:val="20"/>
          <w:szCs w:val="24"/>
        </w:rPr>
      </w:pPr>
      <w:r w:rsidRPr="00D4566A">
        <w:rPr>
          <w:rFonts w:ascii="Arial" w:hAnsi="Arial" w:cs="Arial"/>
          <w:sz w:val="20"/>
          <w:szCs w:val="24"/>
        </w:rPr>
        <w:t>Os gastos que a empresa faz para aquisição de seus ativos fixos, corresponden</w:t>
      </w:r>
      <w:r w:rsidR="00923DE2" w:rsidRPr="00D4566A">
        <w:rPr>
          <w:rFonts w:ascii="Arial" w:hAnsi="Arial" w:cs="Arial"/>
          <w:sz w:val="20"/>
          <w:szCs w:val="24"/>
        </w:rPr>
        <w:t>do</w:t>
      </w:r>
      <w:r w:rsidRPr="00D4566A">
        <w:rPr>
          <w:rFonts w:ascii="Arial" w:hAnsi="Arial" w:cs="Arial"/>
          <w:sz w:val="20"/>
          <w:szCs w:val="24"/>
        </w:rPr>
        <w:t>, então, às saídas de caixa. O valor recebido pelas desimobilizações, ou seja, o valor obtido pela venda de ativos fixos (imóveis, equipamen</w:t>
      </w:r>
      <w:r w:rsidR="00923DE2" w:rsidRPr="00D4566A">
        <w:rPr>
          <w:rFonts w:ascii="Arial" w:hAnsi="Arial" w:cs="Arial"/>
          <w:sz w:val="20"/>
          <w:szCs w:val="24"/>
        </w:rPr>
        <w:t>tos etc.) qu</w:t>
      </w:r>
      <w:r w:rsidRPr="00D4566A">
        <w:rPr>
          <w:rFonts w:ascii="Arial" w:hAnsi="Arial" w:cs="Arial"/>
          <w:sz w:val="20"/>
          <w:szCs w:val="24"/>
        </w:rPr>
        <w:t>e não são mais necessários para as operações ou que serão repos</w:t>
      </w:r>
      <w:r w:rsidR="00923DE2" w:rsidRPr="00D4566A">
        <w:rPr>
          <w:rFonts w:ascii="Arial" w:hAnsi="Arial" w:cs="Arial"/>
          <w:sz w:val="20"/>
          <w:szCs w:val="24"/>
        </w:rPr>
        <w:t>tos. Corresponde,</w:t>
      </w:r>
      <w:r w:rsidRPr="00D4566A">
        <w:rPr>
          <w:rFonts w:ascii="Arial" w:hAnsi="Arial" w:cs="Arial"/>
          <w:sz w:val="20"/>
          <w:szCs w:val="24"/>
        </w:rPr>
        <w:t xml:space="preserve"> então, a entradas no caixa. </w:t>
      </w:r>
      <w:r w:rsidR="00923DE2" w:rsidRPr="00D4566A">
        <w:rPr>
          <w:rFonts w:ascii="Arial" w:hAnsi="Arial" w:cs="Arial"/>
          <w:sz w:val="20"/>
          <w:szCs w:val="24"/>
        </w:rPr>
        <w:t>Os investimentos no capital de giro líquido (es</w:t>
      </w:r>
      <w:r w:rsidRPr="00D4566A">
        <w:rPr>
          <w:rFonts w:ascii="Arial" w:hAnsi="Arial" w:cs="Arial"/>
          <w:sz w:val="20"/>
          <w:szCs w:val="24"/>
        </w:rPr>
        <w:t xml:space="preserve">toques, clientes, fornecedores, </w:t>
      </w:r>
      <w:r w:rsidR="00923DE2" w:rsidRPr="00D4566A">
        <w:rPr>
          <w:rFonts w:ascii="Arial" w:hAnsi="Arial" w:cs="Arial"/>
          <w:sz w:val="20"/>
          <w:szCs w:val="24"/>
        </w:rPr>
        <w:t>contas a pagar) constam do fluxo de caixa operacional.</w:t>
      </w:r>
      <w:r w:rsidR="00F579C0" w:rsidRPr="00D4566A">
        <w:rPr>
          <w:rFonts w:ascii="Arial" w:hAnsi="Arial" w:cs="Arial"/>
          <w:sz w:val="20"/>
          <w:szCs w:val="24"/>
        </w:rPr>
        <w:t xml:space="preserve"> (PADOVEZE, 2010, p. 9).</w:t>
      </w:r>
    </w:p>
    <w:p w:rsidR="006A6FDA" w:rsidRPr="00D4566A" w:rsidRDefault="006A6FDA" w:rsidP="003122FF">
      <w:pPr>
        <w:rPr>
          <w:rFonts w:ascii="Arial" w:hAnsi="Arial" w:cs="Arial"/>
          <w:szCs w:val="24"/>
        </w:rPr>
      </w:pPr>
    </w:p>
    <w:p w:rsidR="00521DE5" w:rsidRPr="00D4566A" w:rsidRDefault="00521DE5" w:rsidP="00521DE5">
      <w:pPr>
        <w:ind w:firstLine="709"/>
        <w:rPr>
          <w:rFonts w:ascii="Arial" w:hAnsi="Arial" w:cs="Arial"/>
          <w:szCs w:val="24"/>
        </w:rPr>
      </w:pPr>
      <w:r w:rsidRPr="00D4566A">
        <w:rPr>
          <w:rFonts w:ascii="Arial" w:hAnsi="Arial" w:cs="Arial"/>
          <w:szCs w:val="24"/>
        </w:rPr>
        <w:t xml:space="preserve">Para Francisco et. al. (2011, p. 99) o fluxo de caixa das atividades de investimento contemplam as atividades </w:t>
      </w:r>
      <w:r w:rsidRPr="00D4566A">
        <w:rPr>
          <w:rFonts w:ascii="Arial" w:hAnsi="Arial" w:cs="Arial"/>
        </w:rPr>
        <w:t xml:space="preserve">“que não são oriundas das atividades operacionais, mas que mantém relação com o objeto </w:t>
      </w:r>
      <w:r w:rsidRPr="00D4566A">
        <w:rPr>
          <w:rFonts w:ascii="Arial" w:hAnsi="Arial" w:cs="Arial"/>
          <w:szCs w:val="24"/>
        </w:rPr>
        <w:t>social da companhia e fornecem capacidade para a geração dos negócios da empresa”.</w:t>
      </w:r>
    </w:p>
    <w:p w:rsidR="00521DE5" w:rsidRPr="00D4566A" w:rsidRDefault="00521DE5" w:rsidP="00521DE5">
      <w:pPr>
        <w:ind w:firstLine="709"/>
        <w:rPr>
          <w:rFonts w:ascii="Arial" w:hAnsi="Arial" w:cs="Arial"/>
          <w:szCs w:val="24"/>
        </w:rPr>
      </w:pPr>
      <w:r w:rsidRPr="00D4566A">
        <w:rPr>
          <w:rFonts w:ascii="Arial" w:hAnsi="Arial" w:cs="Arial"/>
          <w:szCs w:val="24"/>
        </w:rPr>
        <w:t>Diante disso, compreende-se que o fluxo de caixa de investimentos está relacionado aos lucros e a geração de caixas futuros da empresa. Sendo, também, de grande importância para o planejamento financeiro de uma empresa.</w:t>
      </w:r>
    </w:p>
    <w:p w:rsidR="00521DE5" w:rsidRPr="00D4566A" w:rsidRDefault="00521DE5" w:rsidP="00521DE5">
      <w:pPr>
        <w:rPr>
          <w:rFonts w:ascii="Arial" w:hAnsi="Arial" w:cs="Arial"/>
          <w:szCs w:val="24"/>
        </w:rPr>
      </w:pPr>
    </w:p>
    <w:p w:rsidR="00521DE5" w:rsidRPr="00D4566A" w:rsidRDefault="00521DE5" w:rsidP="00521DE5">
      <w:pPr>
        <w:pStyle w:val="Ttulo4"/>
        <w:rPr>
          <w:rFonts w:cs="Arial"/>
        </w:rPr>
      </w:pPr>
      <w:bookmarkStart w:id="22" w:name="_Toc436432459"/>
      <w:r w:rsidRPr="00D4566A">
        <w:rPr>
          <w:rFonts w:cs="Arial"/>
        </w:rPr>
        <w:t>Atividade de financiamento</w:t>
      </w:r>
      <w:bookmarkEnd w:id="22"/>
    </w:p>
    <w:p w:rsidR="00B71183" w:rsidRPr="00D4566A" w:rsidRDefault="00B71183" w:rsidP="00B71183">
      <w:pPr>
        <w:spacing w:before="240"/>
        <w:ind w:firstLine="709"/>
        <w:rPr>
          <w:rFonts w:ascii="Arial" w:hAnsi="Arial" w:cs="Arial"/>
        </w:rPr>
      </w:pPr>
      <w:r w:rsidRPr="00D4566A">
        <w:rPr>
          <w:rFonts w:ascii="Arial" w:hAnsi="Arial" w:cs="Arial"/>
        </w:rPr>
        <w:t>Segundo Jiambalvo (2009), as atividades de financiamento representam os fluxos de caixa destinados “a emissão e a recompra de ações, a emissão de dívidas de longo prazo, o pagamento de empréstimos aos titulares e o pagamento de dividendos aos investidores”.</w:t>
      </w:r>
      <w:r w:rsidRPr="00D4566A">
        <w:rPr>
          <w:rStyle w:val="apple-converted-space"/>
          <w:rFonts w:ascii="Arial" w:hAnsi="Arial" w:cs="Arial"/>
        </w:rPr>
        <w:t> </w:t>
      </w:r>
    </w:p>
    <w:p w:rsidR="00B90DDE" w:rsidRPr="00D4566A" w:rsidRDefault="00B71183" w:rsidP="00B90DDE">
      <w:pPr>
        <w:ind w:firstLine="709"/>
        <w:rPr>
          <w:rFonts w:ascii="Arial" w:hAnsi="Arial" w:cs="Arial"/>
        </w:rPr>
      </w:pPr>
      <w:r w:rsidRPr="00D4566A">
        <w:rPr>
          <w:rFonts w:ascii="Arial" w:hAnsi="Arial" w:cs="Arial"/>
        </w:rPr>
        <w:t xml:space="preserve">Francisco </w:t>
      </w:r>
      <w:r w:rsidRPr="00D4566A">
        <w:rPr>
          <w:rFonts w:ascii="Arial" w:hAnsi="Arial" w:cs="Arial"/>
          <w:i/>
        </w:rPr>
        <w:t>et. al.</w:t>
      </w:r>
      <w:r w:rsidRPr="00D4566A">
        <w:rPr>
          <w:rFonts w:ascii="Arial" w:hAnsi="Arial" w:cs="Arial"/>
        </w:rPr>
        <w:t xml:space="preserve"> (2011, p. 99), explica que as atividades de financiamento do fluxo de caixa compreendem o “compromisso da empresa perante obrigações de captação de recursos, sendo considerado o capital de terceiros e capital próprio”. </w:t>
      </w:r>
    </w:p>
    <w:p w:rsidR="00521DE5" w:rsidRPr="00D4566A" w:rsidRDefault="00B71183" w:rsidP="00B90DDE">
      <w:pPr>
        <w:ind w:firstLine="709"/>
        <w:rPr>
          <w:rFonts w:ascii="Arial" w:hAnsi="Arial" w:cs="Arial"/>
        </w:rPr>
      </w:pPr>
      <w:r w:rsidRPr="00D4566A">
        <w:rPr>
          <w:rFonts w:ascii="Arial" w:hAnsi="Arial" w:cs="Arial"/>
        </w:rPr>
        <w:lastRenderedPageBreak/>
        <w:t xml:space="preserve">A </w:t>
      </w:r>
      <w:r w:rsidR="00B90DDE" w:rsidRPr="00D4566A">
        <w:rPr>
          <w:rFonts w:ascii="Arial" w:hAnsi="Arial" w:cs="Arial"/>
        </w:rPr>
        <w:t>título de exemplo do fluxo de caixa das atividades de financiamento tem-se</w:t>
      </w:r>
      <w:r w:rsidRPr="00D4566A">
        <w:rPr>
          <w:rFonts w:ascii="Arial" w:hAnsi="Arial" w:cs="Arial"/>
        </w:rPr>
        <w:t>: “integralização de capital social, chamada de capital social, operações de debêntures, lançamento de bônus, captação de empréstimos a curto e longo prazo, apresentação do lucro ou prejuízo do exercício”</w:t>
      </w:r>
      <w:r w:rsidR="00B90DDE" w:rsidRPr="00D4566A">
        <w:rPr>
          <w:rFonts w:ascii="Arial" w:hAnsi="Arial" w:cs="Arial"/>
        </w:rPr>
        <w:t xml:space="preserve">, conforme Francisco </w:t>
      </w:r>
      <w:r w:rsidR="00B90DDE" w:rsidRPr="00D4566A">
        <w:rPr>
          <w:rFonts w:ascii="Arial" w:hAnsi="Arial" w:cs="Arial"/>
          <w:i/>
        </w:rPr>
        <w:t>et. al.</w:t>
      </w:r>
      <w:r w:rsidR="00B90DDE" w:rsidRPr="00D4566A">
        <w:rPr>
          <w:rFonts w:ascii="Arial" w:hAnsi="Arial" w:cs="Arial"/>
        </w:rPr>
        <w:t xml:space="preserve"> (2011, p. 99)</w:t>
      </w:r>
      <w:r w:rsidRPr="00D4566A">
        <w:rPr>
          <w:rFonts w:ascii="Arial" w:hAnsi="Arial" w:cs="Arial"/>
        </w:rPr>
        <w:t>.</w:t>
      </w:r>
    </w:p>
    <w:p w:rsidR="00F86F23" w:rsidRPr="00D4566A" w:rsidRDefault="00F86F23" w:rsidP="00F86F23">
      <w:pPr>
        <w:rPr>
          <w:rFonts w:ascii="Arial" w:hAnsi="Arial" w:cs="Arial"/>
        </w:rPr>
      </w:pPr>
    </w:p>
    <w:p w:rsidR="00412831" w:rsidRPr="00D4566A" w:rsidRDefault="00F86F23" w:rsidP="000F76DF">
      <w:pPr>
        <w:pStyle w:val="Ttulo3"/>
      </w:pPr>
      <w:bookmarkStart w:id="23" w:name="_Toc436432460"/>
      <w:r w:rsidRPr="00D4566A">
        <w:t>Fluxo de caixa</w:t>
      </w:r>
      <w:r w:rsidR="00412831" w:rsidRPr="00D4566A">
        <w:t>: fatores que podem afetar o fluxo de caixa projetado</w:t>
      </w:r>
      <w:bookmarkEnd w:id="23"/>
    </w:p>
    <w:p w:rsidR="00412831" w:rsidRPr="00D4566A" w:rsidRDefault="00412831" w:rsidP="00F86F23">
      <w:pPr>
        <w:rPr>
          <w:rFonts w:ascii="Arial" w:hAnsi="Arial" w:cs="Arial"/>
          <w:szCs w:val="24"/>
        </w:rPr>
      </w:pPr>
    </w:p>
    <w:p w:rsidR="00412831" w:rsidRPr="00D4566A" w:rsidRDefault="00E47B69" w:rsidP="00E47B69">
      <w:pPr>
        <w:ind w:firstLine="709"/>
        <w:rPr>
          <w:rFonts w:ascii="Arial" w:hAnsi="Arial" w:cs="Arial"/>
          <w:szCs w:val="24"/>
          <w:shd w:val="clear" w:color="auto" w:fill="FFFFFF"/>
        </w:rPr>
      </w:pPr>
      <w:r w:rsidRPr="00D4566A">
        <w:rPr>
          <w:rFonts w:ascii="Arial" w:hAnsi="Arial" w:cs="Arial"/>
          <w:szCs w:val="24"/>
        </w:rPr>
        <w:t>O fluxo de caixa de uma empresa pode ser impactado por uma série de fatores internos e externos, logo, o administrador financeiro deve se preparar por meio das indicações observadas no fluxo de caixa, para em tempo hábil, tomar as decisões necessárias e corretivas a fim de minimizar o impacto das variações do fluxo de caixa projetado nas contas da empresa. (</w:t>
      </w:r>
      <w:r w:rsidRPr="00D4566A">
        <w:rPr>
          <w:rFonts w:ascii="Arial" w:hAnsi="Arial" w:cs="Arial"/>
          <w:szCs w:val="24"/>
          <w:shd w:val="clear" w:color="auto" w:fill="FFFFFF"/>
        </w:rPr>
        <w:t>STÁVALE JÚNIOR, 2005)</w:t>
      </w:r>
    </w:p>
    <w:p w:rsidR="0016378F" w:rsidRPr="00D4566A" w:rsidRDefault="0016378F" w:rsidP="00E47B69">
      <w:pPr>
        <w:ind w:firstLine="709"/>
        <w:rPr>
          <w:rFonts w:ascii="Arial" w:hAnsi="Arial" w:cs="Arial"/>
          <w:szCs w:val="24"/>
          <w:shd w:val="clear" w:color="auto" w:fill="FFFFFF"/>
        </w:rPr>
      </w:pPr>
      <w:r w:rsidRPr="00D4566A">
        <w:rPr>
          <w:rFonts w:ascii="Arial" w:hAnsi="Arial" w:cs="Arial"/>
          <w:szCs w:val="24"/>
          <w:shd w:val="clear" w:color="auto" w:fill="FFFFFF"/>
        </w:rPr>
        <w:t xml:space="preserve">Deste modo, registra-se que dois grupos de fatores podem influenciar o fluxo de caixa projeta: os fatores </w:t>
      </w:r>
      <w:r w:rsidR="00CD6283" w:rsidRPr="00D4566A">
        <w:rPr>
          <w:rFonts w:ascii="Arial" w:hAnsi="Arial" w:cs="Arial"/>
          <w:szCs w:val="24"/>
          <w:shd w:val="clear" w:color="auto" w:fill="FFFFFF"/>
        </w:rPr>
        <w:t>internos e os fatores externos.</w:t>
      </w:r>
    </w:p>
    <w:p w:rsidR="00CD6283" w:rsidRPr="00D4566A" w:rsidRDefault="00CD6283" w:rsidP="00CD6283">
      <w:pPr>
        <w:rPr>
          <w:rFonts w:ascii="Arial" w:hAnsi="Arial" w:cs="Arial"/>
          <w:szCs w:val="24"/>
          <w:shd w:val="clear" w:color="auto" w:fill="FFFFFF"/>
        </w:rPr>
      </w:pPr>
    </w:p>
    <w:p w:rsidR="00CD6283" w:rsidRPr="00D4566A" w:rsidRDefault="00CD6283" w:rsidP="00CD6283">
      <w:pPr>
        <w:pStyle w:val="Ttulo4"/>
        <w:rPr>
          <w:rFonts w:cs="Arial"/>
          <w:shd w:val="clear" w:color="auto" w:fill="FFFFFF"/>
        </w:rPr>
      </w:pPr>
      <w:bookmarkStart w:id="24" w:name="_Toc436432461"/>
      <w:r w:rsidRPr="00D4566A">
        <w:rPr>
          <w:rFonts w:cs="Arial"/>
          <w:shd w:val="clear" w:color="auto" w:fill="FFFFFF"/>
        </w:rPr>
        <w:t>Fatores internos</w:t>
      </w:r>
      <w:bookmarkEnd w:id="24"/>
    </w:p>
    <w:p w:rsidR="00CD6283" w:rsidRPr="00D4566A" w:rsidRDefault="00CD6283" w:rsidP="00CD6283">
      <w:pPr>
        <w:rPr>
          <w:rFonts w:ascii="Arial" w:hAnsi="Arial" w:cs="Arial"/>
          <w:szCs w:val="24"/>
          <w:shd w:val="clear" w:color="auto" w:fill="FFFFFF"/>
        </w:rPr>
      </w:pPr>
    </w:p>
    <w:p w:rsidR="00CD6283" w:rsidRPr="00D4566A" w:rsidRDefault="00CD6283" w:rsidP="00CD6283">
      <w:pPr>
        <w:ind w:firstLine="709"/>
        <w:rPr>
          <w:rFonts w:ascii="Arial" w:hAnsi="Arial" w:cs="Arial"/>
          <w:szCs w:val="24"/>
          <w:shd w:val="clear" w:color="auto" w:fill="FFFFFF"/>
        </w:rPr>
      </w:pPr>
      <w:r w:rsidRPr="00D4566A">
        <w:rPr>
          <w:rFonts w:ascii="Arial" w:hAnsi="Arial" w:cs="Arial"/>
          <w:szCs w:val="24"/>
          <w:shd w:val="clear" w:color="auto" w:fill="FFFFFF"/>
        </w:rPr>
        <w:t>De acordo com</w:t>
      </w:r>
      <w:r w:rsidR="0016378F" w:rsidRPr="00D4566A">
        <w:rPr>
          <w:rFonts w:ascii="Arial" w:hAnsi="Arial" w:cs="Arial"/>
          <w:szCs w:val="24"/>
          <w:shd w:val="clear" w:color="auto" w:fill="FFFFFF"/>
        </w:rPr>
        <w:t xml:space="preserve">Zdanowics (2001), </w:t>
      </w:r>
      <w:r w:rsidRPr="00D4566A">
        <w:rPr>
          <w:rFonts w:ascii="Arial" w:hAnsi="Arial" w:cs="Arial"/>
          <w:szCs w:val="24"/>
          <w:shd w:val="clear" w:color="auto" w:fill="FFFFFF"/>
        </w:rPr>
        <w:t>d</w:t>
      </w:r>
      <w:r w:rsidR="0016378F" w:rsidRPr="00D4566A">
        <w:rPr>
          <w:rFonts w:ascii="Arial" w:hAnsi="Arial" w:cs="Arial"/>
          <w:szCs w:val="24"/>
          <w:shd w:val="clear" w:color="auto" w:fill="FFFFFF"/>
        </w:rPr>
        <w:t xml:space="preserve">entre os fatores internos </w:t>
      </w:r>
      <w:r w:rsidRPr="00D4566A">
        <w:rPr>
          <w:rFonts w:ascii="Arial" w:hAnsi="Arial" w:cs="Arial"/>
          <w:szCs w:val="24"/>
          <w:shd w:val="clear" w:color="auto" w:fill="FFFFFF"/>
        </w:rPr>
        <w:t xml:space="preserve">que afetam o fluxo de caixa de uma empresa </w:t>
      </w:r>
      <w:r w:rsidR="0016378F" w:rsidRPr="00D4566A">
        <w:rPr>
          <w:rFonts w:ascii="Arial" w:hAnsi="Arial" w:cs="Arial"/>
          <w:szCs w:val="24"/>
          <w:shd w:val="clear" w:color="auto" w:fill="FFFFFF"/>
        </w:rPr>
        <w:t>destaca</w:t>
      </w:r>
      <w:r w:rsidRPr="00D4566A">
        <w:rPr>
          <w:rFonts w:ascii="Arial" w:hAnsi="Arial" w:cs="Arial"/>
          <w:szCs w:val="24"/>
          <w:shd w:val="clear" w:color="auto" w:fill="FFFFFF"/>
        </w:rPr>
        <w:t>m-se:</w:t>
      </w:r>
    </w:p>
    <w:p w:rsidR="00CD6283" w:rsidRPr="00D4566A" w:rsidRDefault="00CD6283" w:rsidP="00CD6283">
      <w:pPr>
        <w:ind w:firstLine="709"/>
        <w:rPr>
          <w:rFonts w:ascii="Arial" w:hAnsi="Arial" w:cs="Arial"/>
          <w:szCs w:val="24"/>
          <w:shd w:val="clear" w:color="auto" w:fill="FFFFFF"/>
        </w:rPr>
      </w:pPr>
    </w:p>
    <w:p w:rsidR="0016378F" w:rsidRPr="00D4566A" w:rsidRDefault="00CD6283" w:rsidP="00CD6283">
      <w:pPr>
        <w:pStyle w:val="PargrafodaLista"/>
        <w:numPr>
          <w:ilvl w:val="0"/>
          <w:numId w:val="18"/>
        </w:numPr>
        <w:rPr>
          <w:rFonts w:ascii="Arial" w:hAnsi="Arial" w:cs="Arial"/>
          <w:szCs w:val="24"/>
          <w:shd w:val="clear" w:color="auto" w:fill="FFFFFF"/>
        </w:rPr>
      </w:pPr>
      <w:r w:rsidRPr="00D4566A">
        <w:rPr>
          <w:rFonts w:ascii="Arial" w:hAnsi="Arial" w:cs="Arial"/>
          <w:szCs w:val="24"/>
          <w:shd w:val="clear" w:color="auto" w:fill="FFFFFF"/>
        </w:rPr>
        <w:t>A</w:t>
      </w:r>
      <w:r w:rsidR="0016378F" w:rsidRPr="00D4566A">
        <w:rPr>
          <w:rFonts w:ascii="Arial" w:hAnsi="Arial" w:cs="Arial"/>
          <w:szCs w:val="24"/>
          <w:shd w:val="clear" w:color="auto" w:fill="FFFFFF"/>
        </w:rPr>
        <w:t xml:space="preserve"> alteração na política de vendas</w:t>
      </w:r>
      <w:r w:rsidRPr="00D4566A">
        <w:rPr>
          <w:rFonts w:ascii="Arial" w:hAnsi="Arial" w:cs="Arial"/>
          <w:szCs w:val="24"/>
          <w:shd w:val="clear" w:color="auto" w:fill="FFFFFF"/>
        </w:rPr>
        <w:t>;</w:t>
      </w:r>
    </w:p>
    <w:p w:rsidR="00CD6283" w:rsidRPr="00D4566A" w:rsidRDefault="00CD6283" w:rsidP="00CD6283">
      <w:pPr>
        <w:pStyle w:val="PargrafodaLista"/>
        <w:numPr>
          <w:ilvl w:val="0"/>
          <w:numId w:val="18"/>
        </w:numPr>
        <w:rPr>
          <w:rFonts w:ascii="Arial" w:hAnsi="Arial" w:cs="Arial"/>
          <w:szCs w:val="24"/>
          <w:shd w:val="clear" w:color="auto" w:fill="FFFFFF"/>
        </w:rPr>
      </w:pPr>
      <w:r w:rsidRPr="00D4566A">
        <w:rPr>
          <w:rFonts w:ascii="Arial" w:hAnsi="Arial" w:cs="Arial"/>
          <w:szCs w:val="24"/>
          <w:shd w:val="clear" w:color="auto" w:fill="FFFFFF"/>
        </w:rPr>
        <w:t>Decisões na área de produção;</w:t>
      </w:r>
    </w:p>
    <w:p w:rsidR="00CD6283" w:rsidRPr="00D4566A" w:rsidRDefault="00CD6283" w:rsidP="00CD6283">
      <w:pPr>
        <w:pStyle w:val="PargrafodaLista"/>
        <w:numPr>
          <w:ilvl w:val="0"/>
          <w:numId w:val="18"/>
        </w:numPr>
        <w:rPr>
          <w:rFonts w:ascii="Arial" w:hAnsi="Arial" w:cs="Arial"/>
          <w:szCs w:val="24"/>
          <w:shd w:val="clear" w:color="auto" w:fill="FFFFFF"/>
        </w:rPr>
      </w:pPr>
      <w:r w:rsidRPr="00D4566A">
        <w:rPr>
          <w:rFonts w:ascii="Arial" w:hAnsi="Arial" w:cs="Arial"/>
          <w:szCs w:val="24"/>
          <w:shd w:val="clear" w:color="auto" w:fill="FFFFFF"/>
        </w:rPr>
        <w:t>Política de compras; e,</w:t>
      </w:r>
    </w:p>
    <w:p w:rsidR="00CD6283" w:rsidRPr="00D4566A" w:rsidRDefault="00CD6283" w:rsidP="00CD6283">
      <w:pPr>
        <w:pStyle w:val="PargrafodaLista"/>
        <w:numPr>
          <w:ilvl w:val="0"/>
          <w:numId w:val="18"/>
        </w:numPr>
        <w:rPr>
          <w:rFonts w:ascii="Arial" w:hAnsi="Arial" w:cs="Arial"/>
          <w:szCs w:val="24"/>
          <w:shd w:val="clear" w:color="auto" w:fill="FFFFFF"/>
        </w:rPr>
      </w:pPr>
      <w:r w:rsidRPr="00D4566A">
        <w:rPr>
          <w:rFonts w:ascii="Arial" w:hAnsi="Arial" w:cs="Arial"/>
          <w:szCs w:val="24"/>
          <w:shd w:val="clear" w:color="auto" w:fill="FFFFFF"/>
        </w:rPr>
        <w:t>Política de pessoal.</w:t>
      </w:r>
    </w:p>
    <w:p w:rsidR="00B723D9" w:rsidRPr="00D4566A" w:rsidRDefault="00B723D9" w:rsidP="009A21D2">
      <w:pPr>
        <w:ind w:firstLine="709"/>
        <w:rPr>
          <w:rFonts w:ascii="Arial" w:hAnsi="Arial" w:cs="Arial"/>
          <w:szCs w:val="24"/>
          <w:shd w:val="clear" w:color="auto" w:fill="FFFFFF"/>
        </w:rPr>
      </w:pPr>
    </w:p>
    <w:p w:rsidR="009A21D2" w:rsidRPr="00D4566A" w:rsidRDefault="00CD6283" w:rsidP="009A21D2">
      <w:pPr>
        <w:ind w:firstLine="709"/>
        <w:rPr>
          <w:rFonts w:ascii="Arial" w:hAnsi="Arial" w:cs="Arial"/>
          <w:szCs w:val="24"/>
          <w:shd w:val="clear" w:color="auto" w:fill="FFFFFF"/>
        </w:rPr>
      </w:pPr>
      <w:r w:rsidRPr="00D4566A">
        <w:rPr>
          <w:rFonts w:ascii="Arial" w:hAnsi="Arial" w:cs="Arial"/>
          <w:szCs w:val="24"/>
          <w:shd w:val="clear" w:color="auto" w:fill="FFFFFF"/>
        </w:rPr>
        <w:t>Sob um en</w:t>
      </w:r>
      <w:r w:rsidR="00B723D9" w:rsidRPr="00D4566A">
        <w:rPr>
          <w:rFonts w:ascii="Arial" w:hAnsi="Arial" w:cs="Arial"/>
          <w:szCs w:val="24"/>
          <w:shd w:val="clear" w:color="auto" w:fill="FFFFFF"/>
        </w:rPr>
        <w:t>foque mais amplo, Pereira(2009</w:t>
      </w:r>
      <w:r w:rsidR="009A21D2" w:rsidRPr="00D4566A">
        <w:rPr>
          <w:rFonts w:ascii="Arial" w:hAnsi="Arial" w:cs="Arial"/>
          <w:szCs w:val="24"/>
          <w:shd w:val="clear" w:color="auto" w:fill="FFFFFF"/>
        </w:rPr>
        <w:t xml:space="preserve">), </w:t>
      </w:r>
      <w:r w:rsidRPr="00D4566A">
        <w:rPr>
          <w:rFonts w:ascii="Arial" w:hAnsi="Arial" w:cs="Arial"/>
          <w:szCs w:val="24"/>
          <w:shd w:val="clear" w:color="auto" w:fill="FFFFFF"/>
        </w:rPr>
        <w:t xml:space="preserve">destaca que os fatores internos que afetam o fluxo de caixa, </w:t>
      </w:r>
      <w:r w:rsidR="009A21D2" w:rsidRPr="00D4566A">
        <w:rPr>
          <w:rFonts w:ascii="Arial" w:hAnsi="Arial" w:cs="Arial"/>
          <w:szCs w:val="24"/>
          <w:shd w:val="clear" w:color="auto" w:fill="FFFFFF"/>
        </w:rPr>
        <w:t>compreendem a</w:t>
      </w:r>
      <w:r w:rsidRPr="00D4566A">
        <w:rPr>
          <w:rFonts w:ascii="Arial" w:hAnsi="Arial" w:cs="Arial"/>
          <w:szCs w:val="24"/>
          <w:shd w:val="clear" w:color="auto" w:fill="FFFFFF"/>
        </w:rPr>
        <w:t xml:space="preserve">s seguintes </w:t>
      </w:r>
      <w:r w:rsidR="009A21D2" w:rsidRPr="00D4566A">
        <w:rPr>
          <w:rFonts w:ascii="Arial" w:hAnsi="Arial" w:cs="Arial"/>
          <w:szCs w:val="24"/>
          <w:shd w:val="clear" w:color="auto" w:fill="FFFFFF"/>
        </w:rPr>
        <w:t>problemáticas:</w:t>
      </w:r>
    </w:p>
    <w:p w:rsidR="009A21D2" w:rsidRPr="00D4566A" w:rsidRDefault="009A21D2" w:rsidP="009A21D2">
      <w:pPr>
        <w:ind w:firstLine="709"/>
        <w:rPr>
          <w:rFonts w:ascii="Arial" w:hAnsi="Arial" w:cs="Arial"/>
          <w:szCs w:val="24"/>
          <w:shd w:val="clear" w:color="auto" w:fill="FFFFFF"/>
        </w:rPr>
      </w:pPr>
    </w:p>
    <w:p w:rsidR="009A21D2" w:rsidRPr="00D4566A" w:rsidRDefault="00CD6283" w:rsidP="009A21D2">
      <w:pPr>
        <w:pStyle w:val="PargrafodaLista"/>
        <w:numPr>
          <w:ilvl w:val="0"/>
          <w:numId w:val="19"/>
        </w:numPr>
        <w:rPr>
          <w:rFonts w:ascii="Arial" w:hAnsi="Arial" w:cs="Arial"/>
          <w:szCs w:val="24"/>
          <w:shd w:val="clear" w:color="auto" w:fill="FFFFFF"/>
        </w:rPr>
      </w:pPr>
      <w:r w:rsidRPr="00D4566A">
        <w:rPr>
          <w:rFonts w:ascii="Arial" w:hAnsi="Arial" w:cs="Arial"/>
        </w:rPr>
        <w:t>Expansão descontrolada das vendas, implicando em um volume maior de compras e custos operacionais;</w:t>
      </w:r>
    </w:p>
    <w:p w:rsidR="009A21D2" w:rsidRPr="00D4566A" w:rsidRDefault="00CD6283" w:rsidP="009A21D2">
      <w:pPr>
        <w:pStyle w:val="PargrafodaLista"/>
        <w:numPr>
          <w:ilvl w:val="0"/>
          <w:numId w:val="19"/>
        </w:numPr>
        <w:rPr>
          <w:rFonts w:ascii="Arial" w:hAnsi="Arial" w:cs="Arial"/>
          <w:szCs w:val="24"/>
          <w:shd w:val="clear" w:color="auto" w:fill="FFFFFF"/>
        </w:rPr>
      </w:pPr>
      <w:r w:rsidRPr="00D4566A">
        <w:rPr>
          <w:rFonts w:ascii="Arial" w:hAnsi="Arial" w:cs="Arial"/>
        </w:rPr>
        <w:t>Aumento no prazo de vendas concedido pela empresa como forma de aumentar seu grau de competitividade ou aumentar sua participação no mercado;</w:t>
      </w:r>
    </w:p>
    <w:p w:rsidR="009A21D2" w:rsidRPr="00D4566A" w:rsidRDefault="00CD6283" w:rsidP="009A21D2">
      <w:pPr>
        <w:pStyle w:val="PargrafodaLista"/>
        <w:numPr>
          <w:ilvl w:val="0"/>
          <w:numId w:val="19"/>
        </w:numPr>
        <w:rPr>
          <w:rFonts w:ascii="Arial" w:hAnsi="Arial" w:cs="Arial"/>
          <w:szCs w:val="24"/>
          <w:shd w:val="clear" w:color="auto" w:fill="FFFFFF"/>
        </w:rPr>
      </w:pPr>
      <w:r w:rsidRPr="00D4566A">
        <w:rPr>
          <w:rFonts w:ascii="Arial" w:hAnsi="Arial" w:cs="Arial"/>
        </w:rPr>
        <w:lastRenderedPageBreak/>
        <w:t>Capita</w:t>
      </w:r>
      <w:r w:rsidR="009A21D2" w:rsidRPr="00D4566A">
        <w:rPr>
          <w:rFonts w:ascii="Arial" w:hAnsi="Arial" w:cs="Arial"/>
        </w:rPr>
        <w:t>lização inadequada com a consequ</w:t>
      </w:r>
      <w:r w:rsidRPr="00D4566A">
        <w:rPr>
          <w:rFonts w:ascii="Arial" w:hAnsi="Arial" w:cs="Arial"/>
        </w:rPr>
        <w:t>ente utilização de capital de terceiros de forma excessiva, aumentando o nível de endividamento; </w:t>
      </w:r>
    </w:p>
    <w:p w:rsidR="009A21D2" w:rsidRPr="00D4566A" w:rsidRDefault="00CD6283" w:rsidP="009A21D2">
      <w:pPr>
        <w:pStyle w:val="PargrafodaLista"/>
        <w:numPr>
          <w:ilvl w:val="0"/>
          <w:numId w:val="19"/>
        </w:numPr>
        <w:rPr>
          <w:rFonts w:ascii="Arial" w:hAnsi="Arial" w:cs="Arial"/>
          <w:szCs w:val="24"/>
          <w:shd w:val="clear" w:color="auto" w:fill="FFFFFF"/>
        </w:rPr>
      </w:pPr>
      <w:r w:rsidRPr="00D4566A">
        <w:rPr>
          <w:rFonts w:ascii="Arial" w:hAnsi="Arial" w:cs="Arial"/>
        </w:rPr>
        <w:t>Compras em volume incompatíveis com as projeções de vendas; </w:t>
      </w:r>
    </w:p>
    <w:p w:rsidR="009A21D2" w:rsidRPr="00D4566A" w:rsidRDefault="002776B3" w:rsidP="009A21D2">
      <w:pPr>
        <w:pStyle w:val="PargrafodaLista"/>
        <w:numPr>
          <w:ilvl w:val="0"/>
          <w:numId w:val="19"/>
        </w:numPr>
        <w:rPr>
          <w:rFonts w:ascii="Arial" w:hAnsi="Arial" w:cs="Arial"/>
          <w:szCs w:val="24"/>
          <w:shd w:val="clear" w:color="auto" w:fill="FFFFFF"/>
        </w:rPr>
      </w:pPr>
      <w:r w:rsidRPr="00D4566A">
        <w:rPr>
          <w:rFonts w:ascii="Arial" w:hAnsi="Arial" w:cs="Arial"/>
        </w:rPr>
        <w:t>Diferenças acentuadas no giro de</w:t>
      </w:r>
      <w:r w:rsidR="00CD6283" w:rsidRPr="00D4566A">
        <w:rPr>
          <w:rFonts w:ascii="Arial" w:hAnsi="Arial" w:cs="Arial"/>
        </w:rPr>
        <w:t xml:space="preserve"> contas a pagar e a receber em decorrência dos prazos médios de recebimento e pagamento;</w:t>
      </w:r>
    </w:p>
    <w:p w:rsidR="009A21D2" w:rsidRPr="00D4566A" w:rsidRDefault="00CD6283" w:rsidP="009A21D2">
      <w:pPr>
        <w:pStyle w:val="PargrafodaLista"/>
        <w:numPr>
          <w:ilvl w:val="0"/>
          <w:numId w:val="19"/>
        </w:numPr>
        <w:rPr>
          <w:rFonts w:ascii="Arial" w:hAnsi="Arial" w:cs="Arial"/>
          <w:szCs w:val="24"/>
          <w:shd w:val="clear" w:color="auto" w:fill="FFFFFF"/>
        </w:rPr>
      </w:pPr>
      <w:r w:rsidRPr="00D4566A">
        <w:rPr>
          <w:rFonts w:ascii="Arial" w:hAnsi="Arial" w:cs="Arial"/>
        </w:rPr>
        <w:t>Ciclos de produção extremamente longos e incompatíveis com o prazo médio concedido pelos fornecedores; </w:t>
      </w:r>
    </w:p>
    <w:p w:rsidR="009A21D2" w:rsidRPr="00D4566A" w:rsidRDefault="00CD6283" w:rsidP="009A21D2">
      <w:pPr>
        <w:pStyle w:val="PargrafodaLista"/>
        <w:numPr>
          <w:ilvl w:val="0"/>
          <w:numId w:val="19"/>
        </w:numPr>
        <w:rPr>
          <w:rFonts w:ascii="Arial" w:hAnsi="Arial" w:cs="Arial"/>
          <w:szCs w:val="24"/>
          <w:shd w:val="clear" w:color="auto" w:fill="FFFFFF"/>
        </w:rPr>
      </w:pPr>
      <w:r w:rsidRPr="00D4566A">
        <w:rPr>
          <w:rFonts w:ascii="Arial" w:hAnsi="Arial" w:cs="Arial"/>
        </w:rPr>
        <w:t>Giros do estoque lento significando o carregamento de produtos obsoletos ou de difícil venda, imobilizando recursos da empresa no estoque; </w:t>
      </w:r>
    </w:p>
    <w:p w:rsidR="009A21D2" w:rsidRPr="00D4566A" w:rsidRDefault="00CD6283" w:rsidP="009A21D2">
      <w:pPr>
        <w:pStyle w:val="PargrafodaLista"/>
        <w:numPr>
          <w:ilvl w:val="0"/>
          <w:numId w:val="19"/>
        </w:numPr>
        <w:rPr>
          <w:rFonts w:ascii="Arial" w:hAnsi="Arial" w:cs="Arial"/>
          <w:szCs w:val="24"/>
          <w:shd w:val="clear" w:color="auto" w:fill="FFFFFF"/>
        </w:rPr>
      </w:pPr>
      <w:r w:rsidRPr="00D4566A">
        <w:rPr>
          <w:rFonts w:ascii="Arial" w:hAnsi="Arial" w:cs="Arial"/>
        </w:rPr>
        <w:t>Baixa ocupação do ativo fixo; </w:t>
      </w:r>
    </w:p>
    <w:p w:rsidR="009A21D2" w:rsidRPr="00D4566A" w:rsidRDefault="00CD6283" w:rsidP="009A21D2">
      <w:pPr>
        <w:pStyle w:val="PargrafodaLista"/>
        <w:numPr>
          <w:ilvl w:val="0"/>
          <w:numId w:val="19"/>
        </w:numPr>
        <w:rPr>
          <w:rFonts w:ascii="Arial" w:hAnsi="Arial" w:cs="Arial"/>
          <w:szCs w:val="24"/>
          <w:shd w:val="clear" w:color="auto" w:fill="FFFFFF"/>
        </w:rPr>
      </w:pPr>
      <w:r w:rsidRPr="00D4566A">
        <w:rPr>
          <w:rFonts w:ascii="Arial" w:hAnsi="Arial" w:cs="Arial"/>
        </w:rPr>
        <w:t>Distribuição de lucros em volumes incompatíveis com a capacidade de geração de caixa; </w:t>
      </w:r>
    </w:p>
    <w:p w:rsidR="009A21D2" w:rsidRPr="00D4566A" w:rsidRDefault="00CD6283" w:rsidP="009A21D2">
      <w:pPr>
        <w:pStyle w:val="PargrafodaLista"/>
        <w:numPr>
          <w:ilvl w:val="0"/>
          <w:numId w:val="19"/>
        </w:numPr>
        <w:rPr>
          <w:rFonts w:ascii="Arial" w:hAnsi="Arial" w:cs="Arial"/>
          <w:szCs w:val="24"/>
          <w:shd w:val="clear" w:color="auto" w:fill="FFFFFF"/>
        </w:rPr>
      </w:pPr>
      <w:r w:rsidRPr="00D4566A">
        <w:rPr>
          <w:rFonts w:ascii="Arial" w:hAnsi="Arial" w:cs="Arial"/>
        </w:rPr>
        <w:t>Custos financeiros elevados em decorrência de um nível de endividamento incompatível com a estrutura de capital da empresa;</w:t>
      </w:r>
    </w:p>
    <w:p w:rsidR="009A21D2" w:rsidRPr="00D4566A" w:rsidRDefault="00CD6283" w:rsidP="009A21D2">
      <w:pPr>
        <w:pStyle w:val="PargrafodaLista"/>
        <w:numPr>
          <w:ilvl w:val="0"/>
          <w:numId w:val="19"/>
        </w:numPr>
        <w:rPr>
          <w:rFonts w:ascii="Arial" w:hAnsi="Arial" w:cs="Arial"/>
          <w:szCs w:val="24"/>
          <w:shd w:val="clear" w:color="auto" w:fill="FFFFFF"/>
        </w:rPr>
      </w:pPr>
      <w:r w:rsidRPr="00D4566A">
        <w:rPr>
          <w:rFonts w:ascii="Arial" w:hAnsi="Arial" w:cs="Arial"/>
        </w:rPr>
        <w:t>Política salarial totalmente incompatível com o nível de receitas e demais despesas operacionais;</w:t>
      </w:r>
    </w:p>
    <w:p w:rsidR="00CD6283" w:rsidRPr="00D4566A" w:rsidRDefault="00CD6283" w:rsidP="009A21D2">
      <w:pPr>
        <w:pStyle w:val="PargrafodaLista"/>
        <w:numPr>
          <w:ilvl w:val="0"/>
          <w:numId w:val="19"/>
        </w:numPr>
        <w:rPr>
          <w:rFonts w:ascii="Arial" w:hAnsi="Arial" w:cs="Arial"/>
          <w:szCs w:val="24"/>
          <w:shd w:val="clear" w:color="auto" w:fill="FFFFFF"/>
        </w:rPr>
      </w:pPr>
      <w:r w:rsidRPr="00D4566A">
        <w:rPr>
          <w:rFonts w:ascii="Arial" w:hAnsi="Arial" w:cs="Arial"/>
        </w:rPr>
        <w:t>Aumento do nível de inadimplência. </w:t>
      </w:r>
    </w:p>
    <w:p w:rsidR="0016378F" w:rsidRPr="00D4566A" w:rsidRDefault="0016378F" w:rsidP="009A21D2">
      <w:pPr>
        <w:rPr>
          <w:rFonts w:ascii="Arial" w:hAnsi="Arial" w:cs="Arial"/>
        </w:rPr>
      </w:pPr>
    </w:p>
    <w:p w:rsidR="0016378F" w:rsidRPr="00D4566A" w:rsidRDefault="009A21D2" w:rsidP="009A21D2">
      <w:pPr>
        <w:pStyle w:val="Ttulo4"/>
        <w:rPr>
          <w:rFonts w:cs="Arial"/>
        </w:rPr>
      </w:pPr>
      <w:bookmarkStart w:id="25" w:name="_Toc436432462"/>
      <w:r w:rsidRPr="00D4566A">
        <w:rPr>
          <w:rFonts w:cs="Arial"/>
        </w:rPr>
        <w:t>Fatores externos</w:t>
      </w:r>
      <w:bookmarkEnd w:id="25"/>
    </w:p>
    <w:p w:rsidR="0016378F" w:rsidRPr="00D4566A" w:rsidRDefault="0016378F" w:rsidP="009A21D2">
      <w:pPr>
        <w:rPr>
          <w:rFonts w:ascii="Arial" w:hAnsi="Arial" w:cs="Arial"/>
        </w:rPr>
      </w:pPr>
    </w:p>
    <w:p w:rsidR="009A21D2" w:rsidRPr="00D4566A" w:rsidRDefault="009A21D2" w:rsidP="009A21D2">
      <w:pPr>
        <w:ind w:firstLine="709"/>
        <w:rPr>
          <w:rFonts w:ascii="Arial" w:hAnsi="Arial" w:cs="Arial"/>
          <w:szCs w:val="24"/>
          <w:shd w:val="clear" w:color="auto" w:fill="FFFFFF"/>
        </w:rPr>
      </w:pPr>
      <w:r w:rsidRPr="00D4566A">
        <w:rPr>
          <w:rFonts w:ascii="Arial" w:hAnsi="Arial" w:cs="Arial"/>
        </w:rPr>
        <w:t xml:space="preserve">Segundo </w:t>
      </w:r>
      <w:r w:rsidR="002776B3" w:rsidRPr="00D4566A">
        <w:rPr>
          <w:rFonts w:ascii="Arial" w:hAnsi="Arial" w:cs="Arial"/>
          <w:szCs w:val="24"/>
          <w:shd w:val="clear" w:color="auto" w:fill="FFFFFF"/>
        </w:rPr>
        <w:t>Pereira (2009</w:t>
      </w:r>
      <w:r w:rsidRPr="00D4566A">
        <w:rPr>
          <w:rFonts w:ascii="Arial" w:hAnsi="Arial" w:cs="Arial"/>
          <w:szCs w:val="24"/>
          <w:shd w:val="clear" w:color="auto" w:fill="FFFFFF"/>
        </w:rPr>
        <w:t>), os fatores externos que impactam o fluxo de caixa são:</w:t>
      </w:r>
    </w:p>
    <w:p w:rsidR="009A21D2" w:rsidRPr="00D4566A" w:rsidRDefault="009A21D2" w:rsidP="009A21D2">
      <w:pPr>
        <w:ind w:firstLine="709"/>
        <w:rPr>
          <w:rFonts w:ascii="Arial" w:hAnsi="Arial" w:cs="Arial"/>
          <w:szCs w:val="24"/>
          <w:shd w:val="clear" w:color="auto" w:fill="FFFFFF"/>
        </w:rPr>
      </w:pPr>
    </w:p>
    <w:p w:rsidR="009A21D2" w:rsidRPr="00D4566A" w:rsidRDefault="009A21D2" w:rsidP="009A21D2">
      <w:pPr>
        <w:pStyle w:val="PargrafodaLista"/>
        <w:numPr>
          <w:ilvl w:val="0"/>
          <w:numId w:val="20"/>
        </w:numPr>
        <w:rPr>
          <w:rFonts w:ascii="Arial" w:hAnsi="Arial" w:cs="Arial"/>
          <w:sz w:val="32"/>
          <w:szCs w:val="24"/>
          <w:shd w:val="clear" w:color="auto" w:fill="FFFFFF"/>
        </w:rPr>
      </w:pPr>
      <w:r w:rsidRPr="00D4566A">
        <w:rPr>
          <w:rFonts w:ascii="Arial" w:hAnsi="Arial" w:cs="Arial"/>
          <w:szCs w:val="20"/>
        </w:rPr>
        <w:t>Redução nas vendas causadas por retração do mercado;</w:t>
      </w:r>
      <w:r w:rsidRPr="00D4566A">
        <w:rPr>
          <w:rStyle w:val="apple-converted-space"/>
          <w:rFonts w:ascii="Arial" w:hAnsi="Arial" w:cs="Arial"/>
          <w:szCs w:val="20"/>
        </w:rPr>
        <w:t> </w:t>
      </w:r>
    </w:p>
    <w:p w:rsidR="009A21D2" w:rsidRPr="00D4566A" w:rsidRDefault="009A21D2" w:rsidP="009A21D2">
      <w:pPr>
        <w:pStyle w:val="PargrafodaLista"/>
        <w:numPr>
          <w:ilvl w:val="0"/>
          <w:numId w:val="20"/>
        </w:numPr>
        <w:rPr>
          <w:rFonts w:ascii="Arial" w:hAnsi="Arial" w:cs="Arial"/>
          <w:sz w:val="32"/>
          <w:szCs w:val="24"/>
          <w:shd w:val="clear" w:color="auto" w:fill="FFFFFF"/>
        </w:rPr>
      </w:pPr>
      <w:r w:rsidRPr="00D4566A">
        <w:rPr>
          <w:rFonts w:ascii="Arial" w:hAnsi="Arial" w:cs="Arial"/>
          <w:szCs w:val="20"/>
        </w:rPr>
        <w:t>Aumento da concorrência em decorrência da entrada de novos concorrentes no mercado;</w:t>
      </w:r>
      <w:r w:rsidRPr="00D4566A">
        <w:rPr>
          <w:rStyle w:val="apple-converted-space"/>
          <w:rFonts w:ascii="Arial" w:hAnsi="Arial" w:cs="Arial"/>
          <w:szCs w:val="20"/>
        </w:rPr>
        <w:t> </w:t>
      </w:r>
    </w:p>
    <w:p w:rsidR="009A21D2" w:rsidRPr="00D4566A" w:rsidRDefault="009A21D2" w:rsidP="009A21D2">
      <w:pPr>
        <w:pStyle w:val="PargrafodaLista"/>
        <w:numPr>
          <w:ilvl w:val="0"/>
          <w:numId w:val="20"/>
        </w:numPr>
        <w:rPr>
          <w:rFonts w:ascii="Arial" w:hAnsi="Arial" w:cs="Arial"/>
          <w:sz w:val="32"/>
          <w:szCs w:val="24"/>
          <w:shd w:val="clear" w:color="auto" w:fill="FFFFFF"/>
        </w:rPr>
      </w:pPr>
      <w:r w:rsidRPr="00D4566A">
        <w:rPr>
          <w:rFonts w:ascii="Arial" w:hAnsi="Arial" w:cs="Arial"/>
          <w:szCs w:val="20"/>
        </w:rPr>
        <w:t>Alterações nas alíquotas de impostos seja tributos sobre a venda interna como sobre a importação de produtos concorrentes;</w:t>
      </w:r>
      <w:r w:rsidRPr="00D4566A">
        <w:rPr>
          <w:rStyle w:val="apple-converted-space"/>
          <w:rFonts w:ascii="Arial" w:hAnsi="Arial" w:cs="Arial"/>
          <w:szCs w:val="20"/>
        </w:rPr>
        <w:t> </w:t>
      </w:r>
    </w:p>
    <w:p w:rsidR="009A21D2" w:rsidRPr="00D4566A" w:rsidRDefault="009A21D2" w:rsidP="009A21D2">
      <w:pPr>
        <w:pStyle w:val="PargrafodaLista"/>
        <w:numPr>
          <w:ilvl w:val="0"/>
          <w:numId w:val="20"/>
        </w:numPr>
        <w:rPr>
          <w:rStyle w:val="apple-converted-space"/>
          <w:rFonts w:ascii="Arial" w:hAnsi="Arial" w:cs="Arial"/>
          <w:sz w:val="32"/>
          <w:szCs w:val="24"/>
          <w:shd w:val="clear" w:color="auto" w:fill="FFFFFF"/>
        </w:rPr>
      </w:pPr>
      <w:r w:rsidRPr="00D4566A">
        <w:rPr>
          <w:rFonts w:ascii="Arial" w:hAnsi="Arial" w:cs="Arial"/>
          <w:szCs w:val="20"/>
        </w:rPr>
        <w:t>Aumento geral do nível de inadimplência causada por fatores como por exemplo, o aumento das taxas de juros.</w:t>
      </w:r>
      <w:r w:rsidRPr="00D4566A">
        <w:rPr>
          <w:rStyle w:val="apple-converted-space"/>
          <w:rFonts w:ascii="Arial" w:hAnsi="Arial" w:cs="Arial"/>
          <w:szCs w:val="20"/>
        </w:rPr>
        <w:t> </w:t>
      </w:r>
    </w:p>
    <w:p w:rsidR="009A21D2" w:rsidRPr="00D4566A" w:rsidRDefault="009A21D2" w:rsidP="009A21D2">
      <w:pPr>
        <w:rPr>
          <w:rFonts w:ascii="Arial" w:hAnsi="Arial" w:cs="Arial"/>
        </w:rPr>
      </w:pPr>
    </w:p>
    <w:p w:rsidR="009A21D2" w:rsidRPr="00D4566A" w:rsidRDefault="009A21D2" w:rsidP="009A21D2">
      <w:pPr>
        <w:ind w:firstLine="709"/>
        <w:rPr>
          <w:rFonts w:ascii="Arial" w:hAnsi="Arial" w:cs="Arial"/>
          <w:szCs w:val="24"/>
          <w:shd w:val="clear" w:color="auto" w:fill="FFFFFF"/>
        </w:rPr>
      </w:pPr>
      <w:r w:rsidRPr="00D4566A">
        <w:rPr>
          <w:rFonts w:ascii="Arial" w:hAnsi="Arial" w:cs="Arial"/>
          <w:szCs w:val="24"/>
          <w:shd w:val="clear" w:color="auto" w:fill="FFFFFF"/>
        </w:rPr>
        <w:t>Para Zdanowics (2001), os fatores externos que influenciam no equilíbrio do fluxo de caixa, em suma, compreendem:</w:t>
      </w:r>
    </w:p>
    <w:p w:rsidR="009A21D2" w:rsidRPr="00D4566A" w:rsidRDefault="009A21D2" w:rsidP="009A21D2">
      <w:pPr>
        <w:ind w:firstLine="709"/>
        <w:rPr>
          <w:rFonts w:ascii="Arial" w:hAnsi="Arial" w:cs="Arial"/>
          <w:szCs w:val="24"/>
          <w:shd w:val="clear" w:color="auto" w:fill="FFFFFF"/>
        </w:rPr>
      </w:pPr>
    </w:p>
    <w:p w:rsidR="009A21D2" w:rsidRPr="00D4566A" w:rsidRDefault="009A21D2" w:rsidP="009A21D2">
      <w:pPr>
        <w:pStyle w:val="PargrafodaLista"/>
        <w:numPr>
          <w:ilvl w:val="0"/>
          <w:numId w:val="21"/>
        </w:numPr>
        <w:rPr>
          <w:rFonts w:ascii="Arial" w:hAnsi="Arial" w:cs="Arial"/>
          <w:szCs w:val="24"/>
          <w:shd w:val="clear" w:color="auto" w:fill="FFFFFF"/>
        </w:rPr>
      </w:pPr>
      <w:r w:rsidRPr="00D4566A">
        <w:rPr>
          <w:rFonts w:ascii="Arial" w:hAnsi="Arial" w:cs="Arial"/>
          <w:szCs w:val="24"/>
          <w:shd w:val="clear" w:color="auto" w:fill="FFFFFF"/>
        </w:rPr>
        <w:lastRenderedPageBreak/>
        <w:t>A queda nas vendas;</w:t>
      </w:r>
    </w:p>
    <w:p w:rsidR="009A21D2" w:rsidRPr="00D4566A" w:rsidRDefault="009A21D2" w:rsidP="009A21D2">
      <w:pPr>
        <w:pStyle w:val="PargrafodaLista"/>
        <w:numPr>
          <w:ilvl w:val="0"/>
          <w:numId w:val="21"/>
        </w:numPr>
        <w:rPr>
          <w:rFonts w:ascii="Arial" w:hAnsi="Arial" w:cs="Arial"/>
          <w:szCs w:val="24"/>
          <w:shd w:val="clear" w:color="auto" w:fill="FFFFFF"/>
        </w:rPr>
      </w:pPr>
      <w:r w:rsidRPr="00D4566A">
        <w:rPr>
          <w:rFonts w:ascii="Arial" w:hAnsi="Arial" w:cs="Arial"/>
          <w:szCs w:val="24"/>
          <w:shd w:val="clear" w:color="auto" w:fill="FFFFFF"/>
        </w:rPr>
        <w:t>O atraso dos clientes;</w:t>
      </w:r>
    </w:p>
    <w:p w:rsidR="009A21D2" w:rsidRPr="00D4566A" w:rsidRDefault="009A21D2" w:rsidP="009A21D2">
      <w:pPr>
        <w:pStyle w:val="PargrafodaLista"/>
        <w:numPr>
          <w:ilvl w:val="0"/>
          <w:numId w:val="21"/>
        </w:numPr>
        <w:rPr>
          <w:rFonts w:ascii="Arial" w:hAnsi="Arial" w:cs="Arial"/>
          <w:szCs w:val="24"/>
          <w:shd w:val="clear" w:color="auto" w:fill="FFFFFF"/>
        </w:rPr>
      </w:pPr>
      <w:r w:rsidRPr="00D4566A">
        <w:rPr>
          <w:rFonts w:ascii="Arial" w:hAnsi="Arial" w:cs="Arial"/>
          <w:szCs w:val="24"/>
          <w:shd w:val="clear" w:color="auto" w:fill="FFFFFF"/>
        </w:rPr>
        <w:t>O nível de preços;</w:t>
      </w:r>
    </w:p>
    <w:p w:rsidR="009A21D2" w:rsidRPr="00D4566A" w:rsidRDefault="009A21D2" w:rsidP="009A21D2">
      <w:pPr>
        <w:pStyle w:val="PargrafodaLista"/>
        <w:numPr>
          <w:ilvl w:val="0"/>
          <w:numId w:val="21"/>
        </w:numPr>
        <w:rPr>
          <w:rFonts w:ascii="Arial" w:hAnsi="Arial" w:cs="Arial"/>
          <w:szCs w:val="24"/>
          <w:shd w:val="clear" w:color="auto" w:fill="FFFFFF"/>
        </w:rPr>
      </w:pPr>
      <w:r w:rsidRPr="00D4566A">
        <w:rPr>
          <w:rFonts w:ascii="Arial" w:hAnsi="Arial" w:cs="Arial"/>
          <w:szCs w:val="24"/>
          <w:shd w:val="clear" w:color="auto" w:fill="FFFFFF"/>
        </w:rPr>
        <w:t>O atraso na entrega;</w:t>
      </w:r>
    </w:p>
    <w:p w:rsidR="009A21D2" w:rsidRPr="00D4566A" w:rsidRDefault="009A21D2" w:rsidP="009A21D2">
      <w:pPr>
        <w:pStyle w:val="PargrafodaLista"/>
        <w:numPr>
          <w:ilvl w:val="0"/>
          <w:numId w:val="21"/>
        </w:numPr>
        <w:rPr>
          <w:rFonts w:ascii="Arial" w:hAnsi="Arial" w:cs="Arial"/>
          <w:szCs w:val="24"/>
          <w:shd w:val="clear" w:color="auto" w:fill="FFFFFF"/>
        </w:rPr>
      </w:pPr>
      <w:r w:rsidRPr="00D4566A">
        <w:rPr>
          <w:rFonts w:ascii="Arial" w:hAnsi="Arial" w:cs="Arial"/>
          <w:szCs w:val="24"/>
          <w:shd w:val="clear" w:color="auto" w:fill="FFFFFF"/>
        </w:rPr>
        <w:t>As alterações das alíquotas.</w:t>
      </w:r>
    </w:p>
    <w:p w:rsidR="009A21D2" w:rsidRPr="00D4566A" w:rsidRDefault="009A21D2" w:rsidP="009A21D2">
      <w:pPr>
        <w:rPr>
          <w:rFonts w:ascii="Arial" w:hAnsi="Arial" w:cs="Arial"/>
        </w:rPr>
      </w:pPr>
    </w:p>
    <w:p w:rsidR="009A21D2" w:rsidRPr="00D4566A" w:rsidRDefault="00636133" w:rsidP="0053259A">
      <w:pPr>
        <w:pStyle w:val="Ttulo4"/>
        <w:rPr>
          <w:rFonts w:cs="Arial"/>
          <w:shd w:val="clear" w:color="auto" w:fill="FFFFFF"/>
        </w:rPr>
      </w:pPr>
      <w:bookmarkStart w:id="26" w:name="_Toc436432463"/>
      <w:r w:rsidRPr="00D4566A">
        <w:rPr>
          <w:rFonts w:cs="Arial"/>
          <w:shd w:val="clear" w:color="auto" w:fill="FFFFFF"/>
        </w:rPr>
        <w:t>Medidas de saneamento</w:t>
      </w:r>
      <w:bookmarkEnd w:id="26"/>
    </w:p>
    <w:p w:rsidR="00636133" w:rsidRPr="00D4566A" w:rsidRDefault="00636133" w:rsidP="009A21D2">
      <w:pPr>
        <w:rPr>
          <w:rFonts w:ascii="Arial" w:hAnsi="Arial" w:cs="Arial"/>
          <w:szCs w:val="24"/>
          <w:shd w:val="clear" w:color="auto" w:fill="FFFFFF"/>
        </w:rPr>
      </w:pPr>
    </w:p>
    <w:p w:rsidR="00DD3F5F" w:rsidRPr="00D4566A" w:rsidRDefault="002776B3" w:rsidP="00DD3F5F">
      <w:pPr>
        <w:ind w:firstLine="709"/>
        <w:rPr>
          <w:rFonts w:ascii="Arial" w:hAnsi="Arial" w:cs="Arial"/>
          <w:szCs w:val="24"/>
        </w:rPr>
      </w:pPr>
      <w:r w:rsidRPr="00D4566A">
        <w:rPr>
          <w:rFonts w:ascii="Arial" w:hAnsi="Arial" w:cs="Arial"/>
          <w:szCs w:val="24"/>
          <w:shd w:val="clear" w:color="auto" w:fill="FFFFFF"/>
        </w:rPr>
        <w:t>Segundo Pereira (2009</w:t>
      </w:r>
      <w:r w:rsidR="00E47B69" w:rsidRPr="00D4566A">
        <w:rPr>
          <w:rFonts w:ascii="Arial" w:hAnsi="Arial" w:cs="Arial"/>
          <w:szCs w:val="24"/>
          <w:shd w:val="clear" w:color="auto" w:fill="FFFFFF"/>
        </w:rPr>
        <w:t xml:space="preserve">) é preciso que administrador reconheça os sintomas </w:t>
      </w:r>
      <w:r w:rsidR="00DD3F5F" w:rsidRPr="00D4566A">
        <w:rPr>
          <w:rFonts w:ascii="Arial" w:hAnsi="Arial" w:cs="Arial"/>
          <w:szCs w:val="24"/>
          <w:shd w:val="clear" w:color="auto" w:fill="FFFFFF"/>
        </w:rPr>
        <w:t>que indicam o possível desequilíbrio no fluxo de cai</w:t>
      </w:r>
      <w:r w:rsidRPr="00D4566A">
        <w:rPr>
          <w:rFonts w:ascii="Arial" w:hAnsi="Arial" w:cs="Arial"/>
          <w:szCs w:val="24"/>
          <w:shd w:val="clear" w:color="auto" w:fill="FFFFFF"/>
        </w:rPr>
        <w:t>xa projetado, como exemplo tem-se</w:t>
      </w:r>
      <w:r w:rsidR="00DD3F5F" w:rsidRPr="00D4566A">
        <w:rPr>
          <w:rFonts w:ascii="Arial" w:hAnsi="Arial" w:cs="Arial"/>
          <w:szCs w:val="24"/>
          <w:shd w:val="clear" w:color="auto" w:fill="FFFFFF"/>
        </w:rPr>
        <w:t>: a constante</w:t>
      </w:r>
      <w:r w:rsidR="00DD3F5F" w:rsidRPr="00D4566A">
        <w:rPr>
          <w:rStyle w:val="apple-converted-space"/>
          <w:rFonts w:ascii="Arial" w:hAnsi="Arial" w:cs="Arial"/>
          <w:szCs w:val="24"/>
        </w:rPr>
        <w:t> </w:t>
      </w:r>
      <w:r w:rsidR="00DD3F5F" w:rsidRPr="00D4566A">
        <w:rPr>
          <w:rFonts w:ascii="Arial" w:hAnsi="Arial" w:cs="Arial"/>
          <w:szCs w:val="24"/>
        </w:rPr>
        <w:t>insuficiência crônica de caixa;</w:t>
      </w:r>
      <w:r w:rsidR="00DD3F5F" w:rsidRPr="00D4566A">
        <w:rPr>
          <w:rStyle w:val="apple-converted-space"/>
          <w:rFonts w:ascii="Arial" w:hAnsi="Arial" w:cs="Arial"/>
          <w:szCs w:val="24"/>
        </w:rPr>
        <w:t> </w:t>
      </w:r>
      <w:r w:rsidR="00DD3F5F" w:rsidRPr="00D4566A">
        <w:rPr>
          <w:rFonts w:ascii="Arial" w:hAnsi="Arial" w:cs="Arial"/>
          <w:szCs w:val="24"/>
        </w:rPr>
        <w:t>a recorrente captação sistemática de recursos através de empréstimos;</w:t>
      </w:r>
      <w:r w:rsidR="00DD3F5F" w:rsidRPr="00D4566A">
        <w:rPr>
          <w:rStyle w:val="apple-converted-space"/>
          <w:rFonts w:ascii="Arial" w:hAnsi="Arial" w:cs="Arial"/>
          <w:szCs w:val="24"/>
        </w:rPr>
        <w:t> </w:t>
      </w:r>
      <w:r w:rsidR="00D651EF" w:rsidRPr="00D4566A">
        <w:rPr>
          <w:rFonts w:ascii="Arial" w:hAnsi="Arial" w:cs="Arial"/>
          <w:szCs w:val="24"/>
        </w:rPr>
        <w:t xml:space="preserve">e, </w:t>
      </w:r>
      <w:r w:rsidR="00DD3F5F" w:rsidRPr="00D4566A">
        <w:rPr>
          <w:rFonts w:ascii="Arial" w:hAnsi="Arial" w:cs="Arial"/>
          <w:szCs w:val="24"/>
        </w:rPr>
        <w:t>a consequente queda na qualidade do dinheiro que a empresa consegue captar.</w:t>
      </w:r>
    </w:p>
    <w:p w:rsidR="00636133" w:rsidRPr="00D4566A" w:rsidRDefault="00636133" w:rsidP="00636133">
      <w:pPr>
        <w:ind w:firstLine="709"/>
        <w:rPr>
          <w:rFonts w:ascii="Arial" w:hAnsi="Arial" w:cs="Arial"/>
          <w:szCs w:val="24"/>
        </w:rPr>
      </w:pPr>
      <w:r w:rsidRPr="00D4566A">
        <w:rPr>
          <w:rFonts w:ascii="Arial" w:hAnsi="Arial" w:cs="Arial"/>
          <w:szCs w:val="24"/>
        </w:rPr>
        <w:t>Para tanto, diante da instabilidade do fluxo de caixa projetado – em decorrência dos impactos que afetam a sua efetiva projeção –, o administrador pode tomar as seguintes medidas de saneamento:</w:t>
      </w:r>
    </w:p>
    <w:p w:rsidR="00636133" w:rsidRPr="00D4566A" w:rsidRDefault="00636133" w:rsidP="00636133">
      <w:pPr>
        <w:ind w:firstLine="709"/>
        <w:rPr>
          <w:rFonts w:ascii="Arial" w:hAnsi="Arial" w:cs="Arial"/>
          <w:szCs w:val="24"/>
        </w:rPr>
      </w:pPr>
    </w:p>
    <w:p w:rsidR="00636133" w:rsidRPr="00D4566A" w:rsidRDefault="00636133" w:rsidP="00636133">
      <w:pPr>
        <w:pStyle w:val="PargrafodaLista"/>
        <w:numPr>
          <w:ilvl w:val="0"/>
          <w:numId w:val="22"/>
        </w:numPr>
        <w:rPr>
          <w:rStyle w:val="apple-converted-space"/>
          <w:rFonts w:ascii="Arial" w:hAnsi="Arial" w:cs="Arial"/>
          <w:szCs w:val="24"/>
        </w:rPr>
      </w:pPr>
      <w:r w:rsidRPr="00D4566A">
        <w:rPr>
          <w:rFonts w:ascii="Arial" w:hAnsi="Arial" w:cs="Arial"/>
          <w:szCs w:val="24"/>
        </w:rPr>
        <w:t>Aumento do capital próprio através do aporte de novos recursos dos proprietários atuais ou de novos sócios;</w:t>
      </w:r>
    </w:p>
    <w:p w:rsidR="00636133" w:rsidRPr="00D4566A" w:rsidRDefault="00636133" w:rsidP="00636133">
      <w:pPr>
        <w:pStyle w:val="PargrafodaLista"/>
        <w:numPr>
          <w:ilvl w:val="0"/>
          <w:numId w:val="22"/>
        </w:numPr>
        <w:rPr>
          <w:rFonts w:ascii="Arial" w:hAnsi="Arial" w:cs="Arial"/>
          <w:szCs w:val="24"/>
        </w:rPr>
      </w:pPr>
      <w:r w:rsidRPr="00D4566A">
        <w:rPr>
          <w:rFonts w:ascii="Arial" w:hAnsi="Arial" w:cs="Arial"/>
          <w:szCs w:val="24"/>
        </w:rPr>
        <w:t>Redução ou adequação do nível de atividade aos volumes de recursos disponíveis para financiamento das operações;</w:t>
      </w:r>
      <w:r w:rsidRPr="00D4566A">
        <w:rPr>
          <w:rStyle w:val="apple-converted-space"/>
          <w:rFonts w:ascii="Arial" w:hAnsi="Arial" w:cs="Arial"/>
          <w:szCs w:val="24"/>
        </w:rPr>
        <w:t> </w:t>
      </w:r>
    </w:p>
    <w:p w:rsidR="00636133" w:rsidRPr="00D4566A" w:rsidRDefault="00636133" w:rsidP="00636133">
      <w:pPr>
        <w:pStyle w:val="PargrafodaLista"/>
        <w:numPr>
          <w:ilvl w:val="0"/>
          <w:numId w:val="22"/>
        </w:numPr>
        <w:rPr>
          <w:rFonts w:ascii="Arial" w:hAnsi="Arial" w:cs="Arial"/>
          <w:szCs w:val="24"/>
        </w:rPr>
      </w:pPr>
      <w:r w:rsidRPr="00D4566A">
        <w:rPr>
          <w:rFonts w:ascii="Arial" w:hAnsi="Arial" w:cs="Arial"/>
          <w:szCs w:val="24"/>
        </w:rPr>
        <w:t>Controle rígido de custos e despesas operacionais;</w:t>
      </w:r>
      <w:r w:rsidRPr="00D4566A">
        <w:rPr>
          <w:rStyle w:val="apple-converted-space"/>
          <w:rFonts w:ascii="Arial" w:hAnsi="Arial" w:cs="Arial"/>
          <w:szCs w:val="24"/>
        </w:rPr>
        <w:t> </w:t>
      </w:r>
    </w:p>
    <w:p w:rsidR="00636133" w:rsidRPr="00D4566A" w:rsidRDefault="00636133" w:rsidP="00636133">
      <w:pPr>
        <w:pStyle w:val="PargrafodaLista"/>
        <w:numPr>
          <w:ilvl w:val="0"/>
          <w:numId w:val="22"/>
        </w:numPr>
        <w:rPr>
          <w:rFonts w:ascii="Arial" w:hAnsi="Arial" w:cs="Arial"/>
          <w:szCs w:val="24"/>
        </w:rPr>
      </w:pPr>
      <w:r w:rsidRPr="00D4566A">
        <w:rPr>
          <w:rFonts w:ascii="Arial" w:hAnsi="Arial" w:cs="Arial"/>
          <w:szCs w:val="24"/>
        </w:rPr>
        <w:t>Desmobilização de ativos ociosos.</w:t>
      </w:r>
    </w:p>
    <w:p w:rsidR="0053259A" w:rsidRPr="00D4566A" w:rsidRDefault="0053259A" w:rsidP="0053259A">
      <w:pPr>
        <w:rPr>
          <w:rFonts w:ascii="Arial" w:hAnsi="Arial" w:cs="Arial"/>
          <w:szCs w:val="24"/>
        </w:rPr>
      </w:pPr>
    </w:p>
    <w:p w:rsidR="00611A06" w:rsidRPr="00D4566A" w:rsidRDefault="004A2962" w:rsidP="00611A06">
      <w:pPr>
        <w:pStyle w:val="Ttulo2"/>
        <w:numPr>
          <w:ilvl w:val="1"/>
          <w:numId w:val="17"/>
        </w:numPr>
        <w:rPr>
          <w:rFonts w:cs="Arial"/>
        </w:rPr>
      </w:pPr>
      <w:bookmarkStart w:id="27" w:name="_Toc436432464"/>
      <w:r w:rsidRPr="00D4566A">
        <w:rPr>
          <w:rFonts w:cs="Arial"/>
        </w:rPr>
        <w:t>Demonstração dos</w:t>
      </w:r>
      <w:r w:rsidR="00611A06" w:rsidRPr="00D4566A">
        <w:rPr>
          <w:rFonts w:cs="Arial"/>
        </w:rPr>
        <w:t xml:space="preserve"> fluxo</w:t>
      </w:r>
      <w:r w:rsidRPr="00D4566A">
        <w:rPr>
          <w:rFonts w:cs="Arial"/>
        </w:rPr>
        <w:t>s</w:t>
      </w:r>
      <w:r w:rsidR="00611A06" w:rsidRPr="00D4566A">
        <w:rPr>
          <w:rFonts w:cs="Arial"/>
        </w:rPr>
        <w:t xml:space="preserve"> de caixa (DFC)</w:t>
      </w:r>
      <w:r w:rsidR="00636133" w:rsidRPr="00D4566A">
        <w:rPr>
          <w:rFonts w:cs="Arial"/>
        </w:rPr>
        <w:t>: considerações essenciais</w:t>
      </w:r>
      <w:bookmarkEnd w:id="27"/>
    </w:p>
    <w:p w:rsidR="00611A06" w:rsidRPr="00D4566A" w:rsidRDefault="00611A06" w:rsidP="00611A06">
      <w:pPr>
        <w:rPr>
          <w:rFonts w:ascii="Arial" w:hAnsi="Arial" w:cs="Arial"/>
          <w:szCs w:val="24"/>
        </w:rPr>
      </w:pPr>
    </w:p>
    <w:p w:rsidR="00611A06" w:rsidRPr="00D4566A" w:rsidRDefault="00070E7F" w:rsidP="000F76DF">
      <w:pPr>
        <w:pStyle w:val="Ttulo3"/>
      </w:pPr>
      <w:bookmarkStart w:id="28" w:name="_Toc436432465"/>
      <w:r w:rsidRPr="00D4566A">
        <w:t>DFC: considerações iniciais</w:t>
      </w:r>
      <w:bookmarkEnd w:id="28"/>
    </w:p>
    <w:p w:rsidR="00611A06" w:rsidRPr="00D4566A" w:rsidRDefault="00611A06" w:rsidP="00611A06">
      <w:pPr>
        <w:rPr>
          <w:rFonts w:ascii="Arial" w:hAnsi="Arial" w:cs="Arial"/>
          <w:szCs w:val="24"/>
        </w:rPr>
      </w:pPr>
    </w:p>
    <w:p w:rsidR="00611A06" w:rsidRPr="00D4566A" w:rsidRDefault="002776B3" w:rsidP="00611A06">
      <w:pPr>
        <w:ind w:firstLine="709"/>
        <w:rPr>
          <w:rFonts w:ascii="Arial" w:hAnsi="Arial" w:cs="Arial"/>
          <w:szCs w:val="24"/>
        </w:rPr>
      </w:pPr>
      <w:r w:rsidRPr="00D4566A">
        <w:rPr>
          <w:rFonts w:ascii="Arial" w:hAnsi="Arial" w:cs="Arial"/>
          <w:szCs w:val="24"/>
        </w:rPr>
        <w:t>A partir das considerações feitas, é possível dizer que, de t</w:t>
      </w:r>
      <w:r w:rsidR="00611A06" w:rsidRPr="00D4566A">
        <w:rPr>
          <w:rFonts w:ascii="Arial" w:hAnsi="Arial" w:cs="Arial"/>
          <w:szCs w:val="24"/>
        </w:rPr>
        <w:t>odas as demons</w:t>
      </w:r>
      <w:r w:rsidR="004B63F5" w:rsidRPr="00D4566A">
        <w:rPr>
          <w:rFonts w:ascii="Arial" w:hAnsi="Arial" w:cs="Arial"/>
          <w:szCs w:val="24"/>
        </w:rPr>
        <w:t xml:space="preserve">trações contábeis, a DFC se apresenta como o relatório </w:t>
      </w:r>
      <w:r w:rsidR="00611A06" w:rsidRPr="00D4566A">
        <w:rPr>
          <w:rFonts w:ascii="Arial" w:hAnsi="Arial" w:cs="Arial"/>
          <w:szCs w:val="24"/>
        </w:rPr>
        <w:t>mais relevante</w:t>
      </w:r>
      <w:r w:rsidR="004B63F5" w:rsidRPr="00D4566A">
        <w:rPr>
          <w:rFonts w:ascii="Arial" w:hAnsi="Arial" w:cs="Arial"/>
          <w:szCs w:val="24"/>
        </w:rPr>
        <w:t>,</w:t>
      </w:r>
      <w:r w:rsidR="00611A06" w:rsidRPr="00D4566A">
        <w:rPr>
          <w:rFonts w:ascii="Arial" w:hAnsi="Arial" w:cs="Arial"/>
          <w:szCs w:val="24"/>
        </w:rPr>
        <w:t xml:space="preserve"> do ponto de vista da administração financeira e geren</w:t>
      </w:r>
      <w:r w:rsidRPr="00D4566A">
        <w:rPr>
          <w:rFonts w:ascii="Arial" w:hAnsi="Arial" w:cs="Arial"/>
          <w:szCs w:val="24"/>
        </w:rPr>
        <w:t>cial.</w:t>
      </w:r>
    </w:p>
    <w:p w:rsidR="00070E7F" w:rsidRPr="00D4566A" w:rsidRDefault="00070E7F" w:rsidP="00611A06">
      <w:pPr>
        <w:ind w:firstLine="709"/>
        <w:rPr>
          <w:rFonts w:ascii="Arial" w:hAnsi="Arial" w:cs="Arial"/>
          <w:szCs w:val="24"/>
        </w:rPr>
      </w:pPr>
      <w:r w:rsidRPr="00D4566A">
        <w:rPr>
          <w:rFonts w:ascii="Arial" w:hAnsi="Arial" w:cs="Arial"/>
          <w:szCs w:val="24"/>
        </w:rPr>
        <w:t>Segundo Costa (2011, p. 118), “o conceito trabalhado na DFC é o regime de caixa onde se evidencia o que realmente entrou e o que realmente saiu de recursos no disponível das empresas”.</w:t>
      </w:r>
    </w:p>
    <w:p w:rsidR="00070E7F" w:rsidRPr="00D4566A" w:rsidRDefault="00070E7F" w:rsidP="00611A06">
      <w:pPr>
        <w:ind w:firstLine="709"/>
        <w:rPr>
          <w:rFonts w:ascii="Arial" w:hAnsi="Arial" w:cs="Arial"/>
          <w:szCs w:val="24"/>
        </w:rPr>
      </w:pPr>
      <w:r w:rsidRPr="00D4566A">
        <w:rPr>
          <w:rFonts w:ascii="Arial" w:hAnsi="Arial" w:cs="Arial"/>
          <w:szCs w:val="24"/>
        </w:rPr>
        <w:lastRenderedPageBreak/>
        <w:t>Padoveze (2010, p. 16) afirma que “o fluxo de caixa, com a demonstração dos lucros acumulados ou retidos, é um demonstrativo que complementa o balanço patrimonial e a demonstração de resultados”.</w:t>
      </w:r>
    </w:p>
    <w:p w:rsidR="00070E7F" w:rsidRPr="00D4566A" w:rsidRDefault="00070E7F" w:rsidP="00070E7F">
      <w:pPr>
        <w:ind w:firstLine="709"/>
        <w:rPr>
          <w:rFonts w:ascii="Arial" w:hAnsi="Arial" w:cs="Arial"/>
        </w:rPr>
      </w:pPr>
      <w:r w:rsidRPr="00D4566A">
        <w:rPr>
          <w:rFonts w:ascii="Arial" w:hAnsi="Arial" w:cs="Arial"/>
          <w:szCs w:val="24"/>
        </w:rPr>
        <w:t xml:space="preserve">Nos termos do CPC 03, o objetivo primordial para a elaboração e divulgação da DFC é “[...] </w:t>
      </w:r>
      <w:r w:rsidRPr="00D4566A">
        <w:rPr>
          <w:rFonts w:ascii="Arial" w:hAnsi="Arial" w:cs="Arial"/>
        </w:rPr>
        <w:t>proporcionar aos usuários das demonstrações contábeis uma base para avaliar a capacidade de a entidade gerar caixa e equivalentes de caixa, bem como as necessidades da entidade de utilização desses fluxos de caixa”.</w:t>
      </w:r>
    </w:p>
    <w:p w:rsidR="00070E7F" w:rsidRPr="00D4566A" w:rsidRDefault="00070E7F" w:rsidP="00070E7F">
      <w:pPr>
        <w:ind w:firstLine="709"/>
        <w:rPr>
          <w:rFonts w:ascii="Arial" w:hAnsi="Arial" w:cs="Arial"/>
          <w:szCs w:val="24"/>
        </w:rPr>
      </w:pPr>
      <w:r w:rsidRPr="00D4566A">
        <w:rPr>
          <w:rFonts w:ascii="Arial" w:hAnsi="Arial" w:cs="Arial"/>
        </w:rPr>
        <w:t>Além disso, nos termos do CPC 03, as i</w:t>
      </w:r>
      <w:r w:rsidR="003515E3" w:rsidRPr="00D4566A">
        <w:rPr>
          <w:rFonts w:ascii="Arial" w:hAnsi="Arial" w:cs="Arial"/>
        </w:rPr>
        <w:t>nformações</w:t>
      </w:r>
      <w:r w:rsidRPr="00D4566A">
        <w:rPr>
          <w:rFonts w:ascii="Arial" w:hAnsi="Arial" w:cs="Arial"/>
        </w:rPr>
        <w:t xml:space="preserve"> contidas na DFC, “são úteis para avaliar a capacidade de a entidade gerar caixa e equivalentes de caixa e possibilitam aos usuários desenvolver modelos para avaliar e comparar o valor presente dos fluxos de caixa futuros de diferentes entidades”.</w:t>
      </w:r>
    </w:p>
    <w:p w:rsidR="00070E7F" w:rsidRPr="00D4566A" w:rsidRDefault="00070E7F" w:rsidP="00070E7F">
      <w:pPr>
        <w:ind w:firstLine="709"/>
        <w:rPr>
          <w:rFonts w:ascii="Arial" w:hAnsi="Arial" w:cs="Arial"/>
        </w:rPr>
      </w:pPr>
      <w:r w:rsidRPr="00D4566A">
        <w:rPr>
          <w:rFonts w:ascii="Arial" w:hAnsi="Arial" w:cs="Arial"/>
        </w:rPr>
        <w:t>As demonstrações do fluxo de caixa são de extrema importância para as atividades gerenciais de planejamento, controle e tomada de decisões.</w:t>
      </w:r>
    </w:p>
    <w:p w:rsidR="00070E7F" w:rsidRPr="00D4566A" w:rsidRDefault="00070E7F" w:rsidP="00070E7F">
      <w:pPr>
        <w:ind w:firstLine="709"/>
        <w:rPr>
          <w:rFonts w:ascii="Arial" w:hAnsi="Arial" w:cs="Arial"/>
          <w:szCs w:val="24"/>
        </w:rPr>
      </w:pPr>
      <w:r w:rsidRPr="00D4566A">
        <w:rPr>
          <w:rFonts w:ascii="Arial" w:hAnsi="Arial" w:cs="Arial"/>
          <w:szCs w:val="24"/>
        </w:rPr>
        <w:t>Nesse sentido, Costa (2011, p. 118) assinala que as informações do fluxo de caixa “são extremamente importantes para o planejamento futuro de qualquer empresa, onde através de projeções, é possível construir cenários e se antecipar na execução das ações”.</w:t>
      </w:r>
    </w:p>
    <w:p w:rsidR="00070E7F" w:rsidRPr="00D4566A" w:rsidRDefault="00070E7F" w:rsidP="00070E7F">
      <w:pPr>
        <w:ind w:firstLine="709"/>
        <w:rPr>
          <w:rFonts w:ascii="Arial" w:hAnsi="Arial" w:cs="Arial"/>
        </w:rPr>
      </w:pPr>
      <w:r w:rsidRPr="00D4566A">
        <w:rPr>
          <w:rFonts w:ascii="Arial" w:hAnsi="Arial" w:cs="Arial"/>
        </w:rPr>
        <w:t>Ching, Marques e Prado destacam os principais propósitos</w:t>
      </w:r>
      <w:r w:rsidR="004A2962" w:rsidRPr="00D4566A">
        <w:rPr>
          <w:rFonts w:ascii="Arial" w:hAnsi="Arial" w:cs="Arial"/>
        </w:rPr>
        <w:t xml:space="preserve"> da demonstração dos</w:t>
      </w:r>
      <w:r w:rsidRPr="00D4566A">
        <w:rPr>
          <w:rFonts w:ascii="Arial" w:hAnsi="Arial" w:cs="Arial"/>
        </w:rPr>
        <w:t xml:space="preserve"> fluxo</w:t>
      </w:r>
      <w:r w:rsidR="004A2962" w:rsidRPr="00D4566A">
        <w:rPr>
          <w:rFonts w:ascii="Arial" w:hAnsi="Arial" w:cs="Arial"/>
        </w:rPr>
        <w:t>s</w:t>
      </w:r>
      <w:r w:rsidRPr="00D4566A">
        <w:rPr>
          <w:rFonts w:ascii="Arial" w:hAnsi="Arial" w:cs="Arial"/>
        </w:rPr>
        <w:t xml:space="preserve"> de caixa:</w:t>
      </w:r>
    </w:p>
    <w:p w:rsidR="00070E7F" w:rsidRPr="00D4566A" w:rsidRDefault="00070E7F" w:rsidP="00070E7F">
      <w:pPr>
        <w:ind w:firstLine="709"/>
        <w:rPr>
          <w:rFonts w:ascii="Arial" w:hAnsi="Arial" w:cs="Arial"/>
        </w:rPr>
      </w:pPr>
    </w:p>
    <w:p w:rsidR="00070E7F" w:rsidRPr="00D4566A" w:rsidRDefault="00070E7F" w:rsidP="00070E7F">
      <w:pPr>
        <w:spacing w:line="240" w:lineRule="auto"/>
        <w:ind w:left="2268"/>
        <w:rPr>
          <w:rFonts w:ascii="Arial" w:hAnsi="Arial" w:cs="Arial"/>
          <w:sz w:val="20"/>
        </w:rPr>
      </w:pPr>
      <w:r w:rsidRPr="00D4566A">
        <w:rPr>
          <w:rFonts w:ascii="Arial" w:hAnsi="Arial" w:cs="Arial"/>
          <w:sz w:val="20"/>
        </w:rPr>
        <w:t>Avaliar a liquidez e a flexibilidade financeira; Avaliar as decisões gerenciais; Determinar a capacidade de pagar dividendos aos acionistas e empréstimo aos credores; Mostrar a relação entre o lucro líquido e o caixa; Ajudar a prever os futuros fluxos de caixa. (CHING; MARQUES, PRADO, 2010, P. 75).</w:t>
      </w:r>
    </w:p>
    <w:p w:rsidR="00070E7F" w:rsidRPr="00D4566A" w:rsidRDefault="00070E7F" w:rsidP="00070E7F">
      <w:pPr>
        <w:rPr>
          <w:rFonts w:ascii="Arial" w:hAnsi="Arial" w:cs="Arial"/>
        </w:rPr>
      </w:pPr>
    </w:p>
    <w:p w:rsidR="00070E7F" w:rsidRPr="00D4566A" w:rsidRDefault="00070E7F" w:rsidP="00070E7F">
      <w:pPr>
        <w:ind w:firstLine="709"/>
        <w:rPr>
          <w:rFonts w:ascii="Arial" w:hAnsi="Arial" w:cs="Arial"/>
        </w:rPr>
      </w:pPr>
      <w:r w:rsidRPr="00D4566A">
        <w:rPr>
          <w:rFonts w:ascii="Arial" w:hAnsi="Arial" w:cs="Arial"/>
        </w:rPr>
        <w:t>De acordo com o CPC 03, as demon</w:t>
      </w:r>
      <w:r w:rsidR="004A2962" w:rsidRPr="00D4566A">
        <w:rPr>
          <w:rFonts w:ascii="Arial" w:hAnsi="Arial" w:cs="Arial"/>
        </w:rPr>
        <w:t>strações dos</w:t>
      </w:r>
      <w:r w:rsidRPr="00D4566A">
        <w:rPr>
          <w:rFonts w:ascii="Arial" w:hAnsi="Arial" w:cs="Arial"/>
        </w:rPr>
        <w:t xml:space="preserve"> fluxo</w:t>
      </w:r>
      <w:r w:rsidR="004A2962" w:rsidRPr="00D4566A">
        <w:rPr>
          <w:rFonts w:ascii="Arial" w:hAnsi="Arial" w:cs="Arial"/>
        </w:rPr>
        <w:t>s</w:t>
      </w:r>
      <w:r w:rsidRPr="00D4566A">
        <w:rPr>
          <w:rFonts w:ascii="Arial" w:hAnsi="Arial" w:cs="Arial"/>
        </w:rPr>
        <w:t xml:space="preserve"> de caixa apresentam importantes benefícios quando usadas em conjunto com as demais demonstrações contábeis, na medida em que:</w:t>
      </w:r>
    </w:p>
    <w:p w:rsidR="00070E7F" w:rsidRPr="00D4566A" w:rsidRDefault="00070E7F" w:rsidP="00070E7F">
      <w:pPr>
        <w:rPr>
          <w:rFonts w:ascii="Arial" w:hAnsi="Arial" w:cs="Arial"/>
        </w:rPr>
      </w:pPr>
    </w:p>
    <w:p w:rsidR="00070E7F" w:rsidRPr="00D4566A" w:rsidRDefault="00070E7F" w:rsidP="00070E7F">
      <w:pPr>
        <w:spacing w:line="240" w:lineRule="auto"/>
        <w:ind w:left="2268"/>
        <w:rPr>
          <w:rFonts w:ascii="Arial" w:hAnsi="Arial" w:cs="Arial"/>
          <w:sz w:val="20"/>
          <w:szCs w:val="24"/>
        </w:rPr>
      </w:pPr>
      <w:r w:rsidRPr="00D4566A">
        <w:rPr>
          <w:rFonts w:ascii="Arial" w:hAnsi="Arial" w:cs="Arial"/>
          <w:sz w:val="20"/>
        </w:rPr>
        <w:t>[...] proporciona informações que permitem que os usuários avaliem as mudanças nos ativos líquidos da entidade, sua estrutura financeira (inclusive sua liquidez e solvência) e sua capacidade para mudar os montantes e a época de ocorrência dos fluxos de caixa, a fim de adaptá-los às mudanças nas circu</w:t>
      </w:r>
      <w:r w:rsidR="003515E3" w:rsidRPr="00D4566A">
        <w:rPr>
          <w:rFonts w:ascii="Arial" w:hAnsi="Arial" w:cs="Arial"/>
          <w:sz w:val="20"/>
        </w:rPr>
        <w:t>nstâncias e oportunidades. (CPC 03</w:t>
      </w:r>
      <w:r w:rsidR="00BD5C83" w:rsidRPr="00D4566A">
        <w:rPr>
          <w:rFonts w:ascii="Arial" w:hAnsi="Arial" w:cs="Arial"/>
          <w:sz w:val="20"/>
        </w:rPr>
        <w:t>, 2010</w:t>
      </w:r>
      <w:r w:rsidR="003515E3" w:rsidRPr="00D4566A">
        <w:rPr>
          <w:rFonts w:ascii="Arial" w:hAnsi="Arial" w:cs="Arial"/>
          <w:sz w:val="20"/>
        </w:rPr>
        <w:t>)</w:t>
      </w:r>
    </w:p>
    <w:p w:rsidR="003515E3" w:rsidRPr="00D4566A" w:rsidRDefault="003515E3" w:rsidP="00070E7F">
      <w:pPr>
        <w:ind w:firstLine="709"/>
        <w:rPr>
          <w:rFonts w:ascii="Arial" w:hAnsi="Arial" w:cs="Arial"/>
          <w:szCs w:val="24"/>
        </w:rPr>
      </w:pPr>
    </w:p>
    <w:p w:rsidR="004B63F5" w:rsidRPr="00D4566A" w:rsidRDefault="00070E7F" w:rsidP="00070E7F">
      <w:pPr>
        <w:ind w:firstLine="709"/>
        <w:rPr>
          <w:rFonts w:ascii="Arial" w:hAnsi="Arial" w:cs="Arial"/>
          <w:szCs w:val="24"/>
        </w:rPr>
      </w:pPr>
      <w:r w:rsidRPr="00D4566A">
        <w:rPr>
          <w:rFonts w:ascii="Arial" w:hAnsi="Arial" w:cs="Arial"/>
          <w:szCs w:val="24"/>
        </w:rPr>
        <w:t xml:space="preserve">Sobre os dados que compõem a DFC, tem-se que todos os recebimentos, ou entradas, e pagamentos, ou saídas, de caixa (ou disponível), serão alvos da DFC, </w:t>
      </w:r>
      <w:r w:rsidRPr="00D4566A">
        <w:rPr>
          <w:rFonts w:ascii="Arial" w:hAnsi="Arial" w:cs="Arial"/>
          <w:szCs w:val="24"/>
        </w:rPr>
        <w:lastRenderedPageBreak/>
        <w:t>portanto, “quando uma operação representar uma entrada de caixa deverá ser somada na demonstração e, quando representar uma saída, deverá ser subtraída na demonstração”, conforme Costa (2011, p. 118).</w:t>
      </w:r>
    </w:p>
    <w:p w:rsidR="004B63F5" w:rsidRPr="00D4566A" w:rsidRDefault="004B63F5" w:rsidP="004B63F5">
      <w:pPr>
        <w:rPr>
          <w:rFonts w:ascii="Arial" w:hAnsi="Arial" w:cs="Arial"/>
          <w:szCs w:val="24"/>
        </w:rPr>
      </w:pPr>
    </w:p>
    <w:p w:rsidR="00070E7F" w:rsidRPr="00D4566A" w:rsidRDefault="00AE127C" w:rsidP="000F76DF">
      <w:pPr>
        <w:pStyle w:val="Ttulo3"/>
      </w:pPr>
      <w:bookmarkStart w:id="29" w:name="_Toc436432466"/>
      <w:r w:rsidRPr="00D4566A">
        <w:t>DFC: as normas aplicáveis e a obrigatoriedade na sua divulgação</w:t>
      </w:r>
      <w:bookmarkEnd w:id="29"/>
    </w:p>
    <w:p w:rsidR="00070E7F" w:rsidRPr="00D4566A" w:rsidRDefault="00070E7F" w:rsidP="004B63F5">
      <w:pPr>
        <w:rPr>
          <w:rFonts w:ascii="Arial" w:hAnsi="Arial" w:cs="Arial"/>
          <w:szCs w:val="24"/>
        </w:rPr>
      </w:pPr>
    </w:p>
    <w:p w:rsidR="005E01BA" w:rsidRPr="00D4566A" w:rsidRDefault="00D55A50" w:rsidP="005E01BA">
      <w:pPr>
        <w:ind w:firstLine="709"/>
        <w:rPr>
          <w:rFonts w:ascii="Arial" w:hAnsi="Arial" w:cs="Arial"/>
          <w:szCs w:val="24"/>
        </w:rPr>
      </w:pPr>
      <w:r w:rsidRPr="00D4566A">
        <w:rPr>
          <w:rFonts w:ascii="Arial" w:hAnsi="Arial" w:cs="Arial"/>
          <w:szCs w:val="24"/>
        </w:rPr>
        <w:t>Durante anos, a</w:t>
      </w:r>
      <w:r w:rsidR="005F581A" w:rsidRPr="00D4566A">
        <w:rPr>
          <w:rFonts w:ascii="Arial" w:hAnsi="Arial" w:cs="Arial"/>
          <w:szCs w:val="24"/>
        </w:rPr>
        <w:t xml:space="preserve"> divulgação da DFC n</w:t>
      </w:r>
      <w:r w:rsidRPr="00D4566A">
        <w:rPr>
          <w:rFonts w:ascii="Arial" w:hAnsi="Arial" w:cs="Arial"/>
          <w:szCs w:val="24"/>
        </w:rPr>
        <w:t xml:space="preserve">ão era tida como uma </w:t>
      </w:r>
      <w:r w:rsidR="005F581A" w:rsidRPr="00D4566A">
        <w:rPr>
          <w:rFonts w:ascii="Arial" w:hAnsi="Arial" w:cs="Arial"/>
          <w:szCs w:val="24"/>
        </w:rPr>
        <w:t xml:space="preserve">ferramenta informativa </w:t>
      </w:r>
      <w:r w:rsidRPr="00D4566A">
        <w:rPr>
          <w:rFonts w:ascii="Arial" w:hAnsi="Arial" w:cs="Arial"/>
          <w:szCs w:val="24"/>
        </w:rPr>
        <w:t xml:space="preserve">e fundamental </w:t>
      </w:r>
      <w:r w:rsidR="005F581A" w:rsidRPr="00D4566A">
        <w:rPr>
          <w:rFonts w:ascii="Arial" w:hAnsi="Arial" w:cs="Arial"/>
          <w:szCs w:val="24"/>
        </w:rPr>
        <w:t>para os usuários das demonstrações contábeis.</w:t>
      </w:r>
    </w:p>
    <w:p w:rsidR="005E01BA" w:rsidRPr="00D4566A" w:rsidRDefault="0053259A" w:rsidP="005E01BA">
      <w:pPr>
        <w:ind w:firstLine="709"/>
        <w:rPr>
          <w:rFonts w:ascii="Arial" w:hAnsi="Arial" w:cs="Arial"/>
          <w:szCs w:val="24"/>
        </w:rPr>
      </w:pPr>
      <w:r w:rsidRPr="00D4566A">
        <w:rPr>
          <w:rFonts w:ascii="Arial" w:hAnsi="Arial" w:cs="Arial"/>
          <w:szCs w:val="24"/>
        </w:rPr>
        <w:t>Segundo Marion (2009</w:t>
      </w:r>
      <w:r w:rsidR="005E01BA" w:rsidRPr="00D4566A">
        <w:rPr>
          <w:rFonts w:ascii="Arial" w:hAnsi="Arial" w:cs="Arial"/>
          <w:szCs w:val="24"/>
        </w:rPr>
        <w:t xml:space="preserve">), uma </w:t>
      </w:r>
      <w:r w:rsidRPr="00D4566A">
        <w:rPr>
          <w:rFonts w:ascii="Arial" w:hAnsi="Arial" w:cs="Arial"/>
          <w:szCs w:val="24"/>
        </w:rPr>
        <w:t xml:space="preserve">das razões é a </w:t>
      </w:r>
      <w:r w:rsidR="005E01BA" w:rsidRPr="00D4566A">
        <w:rPr>
          <w:rFonts w:ascii="Arial" w:hAnsi="Arial" w:cs="Arial"/>
          <w:szCs w:val="24"/>
        </w:rPr>
        <w:t>c</w:t>
      </w:r>
      <w:r w:rsidRPr="00D4566A">
        <w:rPr>
          <w:rFonts w:ascii="Arial" w:hAnsi="Arial" w:cs="Arial"/>
          <w:szCs w:val="24"/>
        </w:rPr>
        <w:t>ultura do empresário brasileiro</w:t>
      </w:r>
      <w:r w:rsidR="005E01BA" w:rsidRPr="00D4566A">
        <w:rPr>
          <w:rFonts w:ascii="Arial" w:hAnsi="Arial" w:cs="Arial"/>
          <w:szCs w:val="24"/>
        </w:rPr>
        <w:t>, que, por entender ser uma informação de foro íntimo, não se sente confortável em divulgar a origem e a destinação do seu dinheiro. Lado outro, tem-se que, ao contrário dos EUA, a DFC não era um relatório obrigatório por lei no Brasil, não se exigindo da classe contábil e empresaria a sua elaboração, tampouco, a sua divulgação.</w:t>
      </w:r>
    </w:p>
    <w:p w:rsidR="005E01BA" w:rsidRPr="00D4566A" w:rsidRDefault="004024D6" w:rsidP="005E01BA">
      <w:pPr>
        <w:ind w:firstLine="709"/>
        <w:rPr>
          <w:rFonts w:ascii="Arial" w:hAnsi="Arial" w:cs="Arial"/>
          <w:szCs w:val="24"/>
        </w:rPr>
      </w:pPr>
      <w:r w:rsidRPr="00D4566A">
        <w:rPr>
          <w:rFonts w:ascii="Arial" w:hAnsi="Arial" w:cs="Arial"/>
          <w:szCs w:val="24"/>
        </w:rPr>
        <w:t>Há pouco mais de 7 (sete) anos</w:t>
      </w:r>
      <w:r w:rsidR="005E01BA" w:rsidRPr="00D4566A">
        <w:rPr>
          <w:rFonts w:ascii="Arial" w:hAnsi="Arial" w:cs="Arial"/>
          <w:szCs w:val="24"/>
        </w:rPr>
        <w:t>, vigorava</w:t>
      </w:r>
      <w:r w:rsidRPr="00D4566A">
        <w:rPr>
          <w:rFonts w:ascii="Arial" w:hAnsi="Arial" w:cs="Arial"/>
          <w:szCs w:val="24"/>
        </w:rPr>
        <w:t xml:space="preserve"> – </w:t>
      </w:r>
      <w:r w:rsidR="000420E8" w:rsidRPr="00D4566A">
        <w:rPr>
          <w:rFonts w:ascii="Arial" w:hAnsi="Arial" w:cs="Arial"/>
          <w:szCs w:val="24"/>
        </w:rPr>
        <w:t>nos termos do art. 176, inciso IV, da Lei nº 6.404/76</w:t>
      </w:r>
      <w:r w:rsidRPr="00D4566A">
        <w:rPr>
          <w:rFonts w:ascii="Arial" w:hAnsi="Arial" w:cs="Arial"/>
          <w:szCs w:val="24"/>
        </w:rPr>
        <w:t xml:space="preserve"> –</w:t>
      </w:r>
      <w:r w:rsidR="000420E8" w:rsidRPr="00D4566A">
        <w:rPr>
          <w:rFonts w:ascii="Arial" w:hAnsi="Arial" w:cs="Arial"/>
          <w:szCs w:val="24"/>
        </w:rPr>
        <w:t>,</w:t>
      </w:r>
      <w:r w:rsidR="005E01BA" w:rsidRPr="00D4566A">
        <w:rPr>
          <w:rFonts w:ascii="Arial" w:hAnsi="Arial" w:cs="Arial"/>
          <w:szCs w:val="24"/>
        </w:rPr>
        <w:t xml:space="preserve"> a obrigatoriedade da Demonstração das Origens e Aplicações de Recursos (DOAR), que indicava as modificações ocorridas na posição financeira da uma organização.  A DOAR era obrigatória para as companhias abertas e para as companhias fechadas com patrimônio líquido, na data do balanço patrimonial, superior a R$ 1.000.000,00 (limite este atualizado pela Lei nº 9.457/97).</w:t>
      </w:r>
    </w:p>
    <w:p w:rsidR="004A2962" w:rsidRPr="00D4566A" w:rsidRDefault="004A2962" w:rsidP="004A2962">
      <w:pPr>
        <w:ind w:firstLine="709"/>
        <w:rPr>
          <w:rFonts w:ascii="Arial" w:hAnsi="Arial" w:cs="Arial"/>
        </w:rPr>
      </w:pPr>
      <w:r w:rsidRPr="00D4566A">
        <w:rPr>
          <w:rFonts w:ascii="Arial" w:hAnsi="Arial" w:cs="Arial"/>
        </w:rPr>
        <w:t>Apesar</w:t>
      </w:r>
      <w:r w:rsidR="00E46B1C" w:rsidRPr="00D4566A">
        <w:rPr>
          <w:rFonts w:ascii="Arial" w:hAnsi="Arial" w:cs="Arial"/>
        </w:rPr>
        <w:t xml:space="preserve"> da legislação brasileira não prever a obrigatoriedade da elaboração e divulgação da DFC, </w:t>
      </w:r>
      <w:r w:rsidRPr="00D4566A">
        <w:rPr>
          <w:rFonts w:ascii="Arial" w:hAnsi="Arial" w:cs="Arial"/>
        </w:rPr>
        <w:t xml:space="preserve">o IBRACON (Instituto dos Auditores Independentes do Brasil), pela </w:t>
      </w:r>
      <w:r w:rsidR="00E46B1C" w:rsidRPr="00D4566A">
        <w:rPr>
          <w:rFonts w:ascii="Arial" w:hAnsi="Arial" w:cs="Arial"/>
        </w:rPr>
        <w:t>NPC (</w:t>
      </w:r>
      <w:r w:rsidRPr="00D4566A">
        <w:rPr>
          <w:rFonts w:ascii="Arial" w:hAnsi="Arial" w:cs="Arial"/>
        </w:rPr>
        <w:t>N</w:t>
      </w:r>
      <w:r w:rsidR="00E46B1C" w:rsidRPr="00D4566A">
        <w:rPr>
          <w:rFonts w:ascii="Arial" w:hAnsi="Arial" w:cs="Arial"/>
        </w:rPr>
        <w:t xml:space="preserve">orma e </w:t>
      </w:r>
      <w:r w:rsidRPr="00D4566A">
        <w:rPr>
          <w:rFonts w:ascii="Arial" w:hAnsi="Arial" w:cs="Arial"/>
        </w:rPr>
        <w:t>P</w:t>
      </w:r>
      <w:r w:rsidR="00E46B1C" w:rsidRPr="00D4566A">
        <w:rPr>
          <w:rFonts w:ascii="Arial" w:hAnsi="Arial" w:cs="Arial"/>
        </w:rPr>
        <w:t xml:space="preserve">rocedimento de </w:t>
      </w:r>
      <w:r w:rsidRPr="00D4566A">
        <w:rPr>
          <w:rFonts w:ascii="Arial" w:hAnsi="Arial" w:cs="Arial"/>
        </w:rPr>
        <w:t>C</w:t>
      </w:r>
      <w:r w:rsidR="00E46B1C" w:rsidRPr="00D4566A">
        <w:rPr>
          <w:rFonts w:ascii="Arial" w:hAnsi="Arial" w:cs="Arial"/>
        </w:rPr>
        <w:t>ontabilidade)</w:t>
      </w:r>
      <w:r w:rsidRPr="00D4566A">
        <w:rPr>
          <w:rFonts w:ascii="Arial" w:hAnsi="Arial" w:cs="Arial"/>
        </w:rPr>
        <w:t xml:space="preserve"> 20, de abril de 1999, e a CVM (Comissão de Valores Mobiliários</w:t>
      </w:r>
      <w:r w:rsidR="00E46B1C" w:rsidRPr="00D4566A">
        <w:rPr>
          <w:rFonts w:ascii="Arial" w:hAnsi="Arial" w:cs="Arial"/>
        </w:rPr>
        <w:t xml:space="preserve">), </w:t>
      </w:r>
      <w:r w:rsidRPr="00D4566A">
        <w:rPr>
          <w:rFonts w:ascii="Arial" w:hAnsi="Arial" w:cs="Arial"/>
        </w:rPr>
        <w:t>recomendavam a apresentação da DFC como informação comp</w:t>
      </w:r>
      <w:r w:rsidR="00D55A50" w:rsidRPr="00D4566A">
        <w:rPr>
          <w:rFonts w:ascii="Arial" w:hAnsi="Arial" w:cs="Arial"/>
        </w:rPr>
        <w:t>lementar. (FIPECAFI, 2010</w:t>
      </w:r>
      <w:r w:rsidRPr="00D4566A">
        <w:rPr>
          <w:rFonts w:ascii="Arial" w:hAnsi="Arial" w:cs="Arial"/>
        </w:rPr>
        <w:t>).</w:t>
      </w:r>
    </w:p>
    <w:p w:rsidR="004A2962" w:rsidRPr="00D4566A" w:rsidRDefault="003A70D4" w:rsidP="004A2962">
      <w:pPr>
        <w:ind w:firstLine="709"/>
        <w:rPr>
          <w:rFonts w:ascii="Arial" w:hAnsi="Arial" w:cs="Arial"/>
          <w:iCs/>
          <w:szCs w:val="24"/>
        </w:rPr>
      </w:pPr>
      <w:r w:rsidRPr="00D4566A">
        <w:rPr>
          <w:rFonts w:ascii="Arial" w:hAnsi="Arial" w:cs="Arial"/>
          <w:szCs w:val="24"/>
        </w:rPr>
        <w:t>Registra-se que</w:t>
      </w:r>
      <w:r w:rsidR="009F604D" w:rsidRPr="00D4566A">
        <w:rPr>
          <w:rFonts w:ascii="Arial" w:hAnsi="Arial" w:cs="Arial"/>
          <w:szCs w:val="24"/>
        </w:rPr>
        <w:t xml:space="preserve">, ainda que facultativa, </w:t>
      </w:r>
      <w:r w:rsidRPr="00D4566A">
        <w:rPr>
          <w:rFonts w:ascii="Arial" w:hAnsi="Arial" w:cs="Arial"/>
          <w:szCs w:val="24"/>
        </w:rPr>
        <w:t>a elaboração e divulgação</w:t>
      </w:r>
      <w:r w:rsidR="009F604D" w:rsidRPr="00D4566A">
        <w:rPr>
          <w:rFonts w:ascii="Arial" w:hAnsi="Arial" w:cs="Arial"/>
          <w:szCs w:val="24"/>
        </w:rPr>
        <w:t xml:space="preserve"> da DFC estava</w:t>
      </w:r>
      <w:r w:rsidRPr="00D4566A">
        <w:rPr>
          <w:rFonts w:ascii="Arial" w:hAnsi="Arial" w:cs="Arial"/>
          <w:szCs w:val="24"/>
        </w:rPr>
        <w:t xml:space="preserve"> alinha</w:t>
      </w:r>
      <w:r w:rsidR="009F604D" w:rsidRPr="00D4566A">
        <w:rPr>
          <w:rFonts w:ascii="Arial" w:hAnsi="Arial" w:cs="Arial"/>
          <w:szCs w:val="24"/>
        </w:rPr>
        <w:t>da</w:t>
      </w:r>
      <w:r w:rsidRPr="00D4566A">
        <w:rPr>
          <w:rFonts w:ascii="Arial" w:hAnsi="Arial" w:cs="Arial"/>
          <w:szCs w:val="24"/>
        </w:rPr>
        <w:t xml:space="preserve"> com o pronunciamento internacional IAS 7 (</w:t>
      </w:r>
      <w:r w:rsidRPr="00D4566A">
        <w:rPr>
          <w:rFonts w:ascii="Arial" w:hAnsi="Arial" w:cs="Arial"/>
          <w:i/>
          <w:iCs/>
          <w:szCs w:val="24"/>
        </w:rPr>
        <w:t xml:space="preserve">InternationalAccounting Standard </w:t>
      </w:r>
      <w:r w:rsidRPr="00D4566A">
        <w:rPr>
          <w:rFonts w:ascii="Arial" w:hAnsi="Arial" w:cs="Arial"/>
          <w:szCs w:val="24"/>
        </w:rPr>
        <w:t xml:space="preserve">– Normas Internacionais de Contabilidade) e o pronunciamento americano </w:t>
      </w:r>
      <w:r w:rsidRPr="00D4566A">
        <w:rPr>
          <w:rFonts w:ascii="Arial" w:hAnsi="Arial" w:cs="Arial"/>
          <w:i/>
          <w:iCs/>
          <w:szCs w:val="24"/>
        </w:rPr>
        <w:t xml:space="preserve">FAS 95 (Financial Accounting Standards </w:t>
      </w:r>
      <w:r w:rsidRPr="00D4566A">
        <w:rPr>
          <w:rFonts w:ascii="Arial" w:hAnsi="Arial" w:cs="Arial"/>
          <w:szCs w:val="24"/>
        </w:rPr>
        <w:t xml:space="preserve">– Padrões de Contabilidade Financeira), conforme salienta Mackenzie </w:t>
      </w:r>
      <w:r w:rsidRPr="00D4566A">
        <w:rPr>
          <w:rFonts w:ascii="Arial" w:hAnsi="Arial" w:cs="Arial"/>
          <w:i/>
          <w:szCs w:val="24"/>
        </w:rPr>
        <w:t>et. al</w:t>
      </w:r>
      <w:r w:rsidR="00D55A50" w:rsidRPr="00D4566A">
        <w:rPr>
          <w:rFonts w:ascii="Arial" w:hAnsi="Arial" w:cs="Arial"/>
          <w:szCs w:val="24"/>
        </w:rPr>
        <w:t xml:space="preserve"> (2013</w:t>
      </w:r>
      <w:r w:rsidRPr="00D4566A">
        <w:rPr>
          <w:rFonts w:ascii="Arial" w:hAnsi="Arial" w:cs="Arial"/>
          <w:szCs w:val="24"/>
        </w:rPr>
        <w:t>)</w:t>
      </w:r>
      <w:r w:rsidRPr="00D4566A">
        <w:rPr>
          <w:rFonts w:ascii="Arial" w:hAnsi="Arial" w:cs="Arial"/>
          <w:i/>
          <w:iCs/>
          <w:szCs w:val="24"/>
        </w:rPr>
        <w:t>.</w:t>
      </w:r>
    </w:p>
    <w:p w:rsidR="005E01BA" w:rsidRPr="00D4566A" w:rsidRDefault="00FF7C0F" w:rsidP="00FF7C0F">
      <w:pPr>
        <w:ind w:firstLine="709"/>
        <w:rPr>
          <w:rFonts w:ascii="Arial" w:hAnsi="Arial" w:cs="Arial"/>
          <w:szCs w:val="24"/>
        </w:rPr>
      </w:pPr>
      <w:r w:rsidRPr="00D4566A">
        <w:rPr>
          <w:rFonts w:ascii="Arial" w:hAnsi="Arial" w:cs="Arial"/>
          <w:szCs w:val="24"/>
        </w:rPr>
        <w:t xml:space="preserve">Com a criação </w:t>
      </w:r>
      <w:r w:rsidR="004A2962" w:rsidRPr="00D4566A">
        <w:rPr>
          <w:rFonts w:ascii="Arial" w:hAnsi="Arial" w:cs="Arial"/>
          <w:szCs w:val="24"/>
        </w:rPr>
        <w:t xml:space="preserve">da Lei nº 11.638/2007, </w:t>
      </w:r>
      <w:r w:rsidRPr="00D4566A">
        <w:rPr>
          <w:rFonts w:ascii="Arial" w:hAnsi="Arial" w:cs="Arial"/>
          <w:szCs w:val="24"/>
        </w:rPr>
        <w:t xml:space="preserve">que altera alguns dispositivos da Lei nº 6.404/1976, </w:t>
      </w:r>
      <w:r w:rsidR="004A2962" w:rsidRPr="00D4566A">
        <w:rPr>
          <w:rFonts w:ascii="Arial" w:hAnsi="Arial" w:cs="Arial"/>
          <w:szCs w:val="24"/>
        </w:rPr>
        <w:t>a Contabilidade brasileira pas</w:t>
      </w:r>
      <w:r w:rsidRPr="00D4566A">
        <w:rPr>
          <w:rFonts w:ascii="Arial" w:hAnsi="Arial" w:cs="Arial"/>
          <w:szCs w:val="24"/>
        </w:rPr>
        <w:t xml:space="preserve">sou a ser convertida nos moldes </w:t>
      </w:r>
      <w:r w:rsidR="004A2962" w:rsidRPr="00D4566A">
        <w:rPr>
          <w:rFonts w:ascii="Arial" w:hAnsi="Arial" w:cs="Arial"/>
          <w:szCs w:val="24"/>
        </w:rPr>
        <w:t>do padrão in</w:t>
      </w:r>
      <w:r w:rsidRPr="00D4566A">
        <w:rPr>
          <w:rFonts w:ascii="Arial" w:hAnsi="Arial" w:cs="Arial"/>
          <w:szCs w:val="24"/>
        </w:rPr>
        <w:t>ternacional, isto é, de acordo com o padrão normativo das IFRS (</w:t>
      </w:r>
      <w:r w:rsidR="004A2962" w:rsidRPr="00D4566A">
        <w:rPr>
          <w:rFonts w:ascii="Arial" w:hAnsi="Arial" w:cs="Arial"/>
          <w:i/>
          <w:szCs w:val="24"/>
        </w:rPr>
        <w:t>International Financial Reporting Standards</w:t>
      </w:r>
      <w:r w:rsidR="005C0FF9" w:rsidRPr="00D4566A">
        <w:rPr>
          <w:rFonts w:ascii="Arial" w:hAnsi="Arial" w:cs="Arial"/>
          <w:szCs w:val="24"/>
        </w:rPr>
        <w:t>–</w:t>
      </w:r>
      <w:r w:rsidRPr="00D4566A">
        <w:rPr>
          <w:rFonts w:ascii="Arial" w:hAnsi="Arial" w:cs="Arial"/>
          <w:szCs w:val="24"/>
        </w:rPr>
        <w:t xml:space="preserve"> Normas e Padrões Internacionais de </w:t>
      </w:r>
      <w:r w:rsidRPr="00D4566A">
        <w:rPr>
          <w:rFonts w:ascii="Arial" w:hAnsi="Arial" w:cs="Arial"/>
          <w:szCs w:val="24"/>
        </w:rPr>
        <w:lastRenderedPageBreak/>
        <w:t xml:space="preserve">Contabilidade) </w:t>
      </w:r>
      <w:r w:rsidR="004A2962" w:rsidRPr="00D4566A">
        <w:rPr>
          <w:rFonts w:ascii="Arial" w:hAnsi="Arial" w:cs="Arial"/>
          <w:szCs w:val="24"/>
        </w:rPr>
        <w:t>e, somada ao intenso processo de informatização do</w:t>
      </w:r>
      <w:r w:rsidR="005C0FF9" w:rsidRPr="00D4566A">
        <w:rPr>
          <w:rFonts w:ascii="Arial" w:hAnsi="Arial" w:cs="Arial"/>
          <w:szCs w:val="24"/>
        </w:rPr>
        <w:t xml:space="preserve"> sistema contábil, instituiu a obrigatoriedade da Demonstração dos Fluxos de Caixa (DFC)</w:t>
      </w:r>
      <w:r w:rsidR="00AB5939" w:rsidRPr="00D4566A">
        <w:rPr>
          <w:rFonts w:ascii="Arial" w:hAnsi="Arial" w:cs="Arial"/>
          <w:szCs w:val="24"/>
        </w:rPr>
        <w:t>, em substituição à antiga DOAR – Demonstração das Origens e Aplicações de Recursos</w:t>
      </w:r>
      <w:r w:rsidR="005C0FF9" w:rsidRPr="00D4566A">
        <w:rPr>
          <w:rFonts w:ascii="Arial" w:hAnsi="Arial" w:cs="Arial"/>
          <w:szCs w:val="24"/>
        </w:rPr>
        <w:t>.</w:t>
      </w:r>
      <w:r w:rsidR="00D55A50" w:rsidRPr="00D4566A">
        <w:rPr>
          <w:rFonts w:ascii="Arial" w:hAnsi="Arial" w:cs="Arial"/>
          <w:szCs w:val="24"/>
        </w:rPr>
        <w:t xml:space="preserve"> (COSTA, 2011</w:t>
      </w:r>
      <w:r w:rsidR="00AB5939" w:rsidRPr="00D4566A">
        <w:rPr>
          <w:rFonts w:ascii="Arial" w:hAnsi="Arial" w:cs="Arial"/>
          <w:szCs w:val="24"/>
        </w:rPr>
        <w:t>).</w:t>
      </w:r>
    </w:p>
    <w:p w:rsidR="00AB5939" w:rsidRPr="00D4566A" w:rsidRDefault="00AB5939" w:rsidP="001304A9">
      <w:pPr>
        <w:ind w:firstLine="709"/>
        <w:rPr>
          <w:rFonts w:ascii="Arial" w:hAnsi="Arial" w:cs="Arial"/>
          <w:szCs w:val="24"/>
        </w:rPr>
      </w:pPr>
      <w:r w:rsidRPr="00D4566A">
        <w:rPr>
          <w:rFonts w:ascii="Arial" w:hAnsi="Arial" w:cs="Arial"/>
          <w:szCs w:val="24"/>
        </w:rPr>
        <w:t>É importante registrar que nem todas as emp</w:t>
      </w:r>
      <w:r w:rsidR="001304A9" w:rsidRPr="00D4566A">
        <w:rPr>
          <w:rFonts w:ascii="Arial" w:hAnsi="Arial" w:cs="Arial"/>
          <w:szCs w:val="24"/>
        </w:rPr>
        <w:t>resas são obrigadas a</w:t>
      </w:r>
      <w:r w:rsidRPr="00D4566A">
        <w:rPr>
          <w:rFonts w:ascii="Arial" w:hAnsi="Arial" w:cs="Arial"/>
          <w:szCs w:val="24"/>
        </w:rPr>
        <w:t xml:space="preserve"> d</w:t>
      </w:r>
      <w:r w:rsidR="001304A9" w:rsidRPr="00D4566A">
        <w:rPr>
          <w:rFonts w:ascii="Arial" w:hAnsi="Arial" w:cs="Arial"/>
          <w:szCs w:val="24"/>
        </w:rPr>
        <w:t xml:space="preserve">ivulgar a DFC, nos termos legislação contábil, estão </w:t>
      </w:r>
      <w:r w:rsidRPr="00D4566A">
        <w:rPr>
          <w:rFonts w:ascii="Arial" w:hAnsi="Arial" w:cs="Arial"/>
          <w:szCs w:val="24"/>
        </w:rPr>
        <w:t xml:space="preserve">dispensadas </w:t>
      </w:r>
      <w:r w:rsidR="001304A9" w:rsidRPr="00D4566A">
        <w:rPr>
          <w:rFonts w:ascii="Arial" w:hAnsi="Arial" w:cs="Arial"/>
          <w:szCs w:val="24"/>
        </w:rPr>
        <w:t>da divulgação da DFC, as sociedades anô</w:t>
      </w:r>
      <w:r w:rsidRPr="00D4566A">
        <w:rPr>
          <w:rFonts w:ascii="Arial" w:hAnsi="Arial" w:cs="Arial"/>
          <w:szCs w:val="24"/>
        </w:rPr>
        <w:t>nimas de</w:t>
      </w:r>
      <w:r w:rsidR="001304A9" w:rsidRPr="00D4566A">
        <w:rPr>
          <w:rFonts w:ascii="Arial" w:hAnsi="Arial" w:cs="Arial"/>
          <w:szCs w:val="24"/>
        </w:rPr>
        <w:t xml:space="preserve"> capital fechado com patrimônio </w:t>
      </w:r>
      <w:r w:rsidRPr="00D4566A">
        <w:rPr>
          <w:rFonts w:ascii="Arial" w:hAnsi="Arial" w:cs="Arial"/>
          <w:szCs w:val="24"/>
        </w:rPr>
        <w:t>líquido reduz</w:t>
      </w:r>
      <w:r w:rsidR="001304A9" w:rsidRPr="00D4566A">
        <w:rPr>
          <w:rFonts w:ascii="Arial" w:hAnsi="Arial" w:cs="Arial"/>
          <w:szCs w:val="24"/>
        </w:rPr>
        <w:t>ido – inferior a R$ 2.000.000,00 na data do balanço –,</w:t>
      </w:r>
      <w:r w:rsidRPr="00D4566A">
        <w:rPr>
          <w:rFonts w:ascii="Arial" w:hAnsi="Arial" w:cs="Arial"/>
          <w:szCs w:val="24"/>
        </w:rPr>
        <w:t xml:space="preserve"> e as sociedades limitadas d</w:t>
      </w:r>
      <w:r w:rsidR="001304A9" w:rsidRPr="00D4566A">
        <w:rPr>
          <w:rFonts w:ascii="Arial" w:hAnsi="Arial" w:cs="Arial"/>
          <w:szCs w:val="24"/>
        </w:rPr>
        <w:t xml:space="preserve">e pequeno e médio porte – as que </w:t>
      </w:r>
      <w:r w:rsidRPr="00D4566A">
        <w:rPr>
          <w:rFonts w:ascii="Arial" w:hAnsi="Arial" w:cs="Arial"/>
          <w:szCs w:val="24"/>
        </w:rPr>
        <w:t>possuem ati</w:t>
      </w:r>
      <w:r w:rsidR="001304A9" w:rsidRPr="00D4566A">
        <w:rPr>
          <w:rFonts w:ascii="Arial" w:hAnsi="Arial" w:cs="Arial"/>
          <w:szCs w:val="24"/>
        </w:rPr>
        <w:t xml:space="preserve">vo total, igual ou inferior a R$ </w:t>
      </w:r>
      <w:r w:rsidRPr="00D4566A">
        <w:rPr>
          <w:rFonts w:ascii="Arial" w:hAnsi="Arial" w:cs="Arial"/>
          <w:szCs w:val="24"/>
        </w:rPr>
        <w:t>240.000.000,</w:t>
      </w:r>
      <w:r w:rsidR="001304A9" w:rsidRPr="00D4566A">
        <w:rPr>
          <w:rFonts w:ascii="Arial" w:hAnsi="Arial" w:cs="Arial"/>
          <w:szCs w:val="24"/>
        </w:rPr>
        <w:t xml:space="preserve">00 ou receita bruta anual igual </w:t>
      </w:r>
      <w:r w:rsidRPr="00D4566A">
        <w:rPr>
          <w:rFonts w:ascii="Arial" w:hAnsi="Arial" w:cs="Arial"/>
          <w:szCs w:val="24"/>
        </w:rPr>
        <w:t>ou inferior a R$ 300.000.000,00.</w:t>
      </w:r>
      <w:r w:rsidR="00D55A50" w:rsidRPr="00D4566A">
        <w:rPr>
          <w:rFonts w:ascii="Arial" w:hAnsi="Arial" w:cs="Arial"/>
          <w:szCs w:val="24"/>
        </w:rPr>
        <w:t xml:space="preserve"> (COSTA, 2011</w:t>
      </w:r>
      <w:r w:rsidR="001304A9" w:rsidRPr="00D4566A">
        <w:rPr>
          <w:rFonts w:ascii="Arial" w:hAnsi="Arial" w:cs="Arial"/>
          <w:szCs w:val="24"/>
        </w:rPr>
        <w:t>).</w:t>
      </w:r>
    </w:p>
    <w:p w:rsidR="001304A9" w:rsidRPr="00D4566A" w:rsidRDefault="001304A9" w:rsidP="001304A9">
      <w:pPr>
        <w:ind w:firstLine="709"/>
        <w:rPr>
          <w:rFonts w:ascii="Arial" w:hAnsi="Arial" w:cs="Arial"/>
          <w:i/>
          <w:iCs/>
          <w:szCs w:val="24"/>
        </w:rPr>
      </w:pPr>
      <w:r w:rsidRPr="00D4566A">
        <w:rPr>
          <w:rFonts w:ascii="Arial" w:hAnsi="Arial" w:cs="Arial"/>
          <w:szCs w:val="24"/>
        </w:rPr>
        <w:t xml:space="preserve">A demonstração dos fluxos de caixa é hoje, universalmente, aceita e exigida sob os padrões contábeis da maioria dos países, bem como sob as normas internacionais das IFRS. Portanto, embora haja algumas variações nos termos de apresentação da DFC, a abordagem é bastante similar em todos os conjuntos de normas atuais. (MACKENZIE, </w:t>
      </w:r>
      <w:r w:rsidRPr="00D4566A">
        <w:rPr>
          <w:rFonts w:ascii="Arial" w:hAnsi="Arial" w:cs="Arial"/>
          <w:i/>
          <w:szCs w:val="24"/>
        </w:rPr>
        <w:t>et. al</w:t>
      </w:r>
      <w:r w:rsidR="00D55A50" w:rsidRPr="00D4566A">
        <w:rPr>
          <w:rFonts w:ascii="Arial" w:hAnsi="Arial" w:cs="Arial"/>
          <w:szCs w:val="24"/>
        </w:rPr>
        <w:t>, 2013</w:t>
      </w:r>
      <w:r w:rsidRPr="00D4566A">
        <w:rPr>
          <w:rFonts w:ascii="Arial" w:hAnsi="Arial" w:cs="Arial"/>
          <w:szCs w:val="24"/>
        </w:rPr>
        <w:t>)</w:t>
      </w:r>
      <w:r w:rsidRPr="00D4566A">
        <w:rPr>
          <w:rFonts w:ascii="Arial" w:hAnsi="Arial" w:cs="Arial"/>
          <w:i/>
          <w:iCs/>
          <w:szCs w:val="24"/>
        </w:rPr>
        <w:t>.</w:t>
      </w:r>
    </w:p>
    <w:p w:rsidR="00070E7F" w:rsidRPr="00D4566A" w:rsidRDefault="00BA2715" w:rsidP="001304A9">
      <w:pPr>
        <w:ind w:firstLine="709"/>
        <w:rPr>
          <w:rFonts w:ascii="Arial" w:hAnsi="Arial" w:cs="Arial"/>
        </w:rPr>
      </w:pPr>
      <w:r w:rsidRPr="00D4566A">
        <w:rPr>
          <w:rFonts w:ascii="Arial" w:hAnsi="Arial" w:cs="Arial"/>
        </w:rPr>
        <w:t xml:space="preserve">É sabido que </w:t>
      </w:r>
      <w:r w:rsidR="00AE127C" w:rsidRPr="00D4566A">
        <w:rPr>
          <w:rFonts w:ascii="Arial" w:hAnsi="Arial" w:cs="Arial"/>
        </w:rPr>
        <w:t>a</w:t>
      </w:r>
      <w:r w:rsidR="00070E7F" w:rsidRPr="00D4566A">
        <w:rPr>
          <w:rFonts w:ascii="Arial" w:hAnsi="Arial" w:cs="Arial"/>
        </w:rPr>
        <w:t xml:space="preserve"> norma contábil responsável por esta normatização no Brasil é o Pronunciamento Técnico CPC 03 – D</w:t>
      </w:r>
      <w:r w:rsidR="00AE127C" w:rsidRPr="00D4566A">
        <w:rPr>
          <w:rFonts w:ascii="Arial" w:hAnsi="Arial" w:cs="Arial"/>
        </w:rPr>
        <w:t xml:space="preserve">emonstração dos Fluxos de Caixa, o qual em correlação com as normas internacionais – especialmente a norma prevista pelo IAS 7 –, traz os padrões de apresentação das demonstrações dos fluxos de caixa, notadamente, quanto </w:t>
      </w:r>
      <w:r w:rsidRPr="00D4566A">
        <w:rPr>
          <w:rFonts w:ascii="Arial" w:hAnsi="Arial" w:cs="Arial"/>
        </w:rPr>
        <w:t>à forma de apresentação da</w:t>
      </w:r>
      <w:r w:rsidR="00AE127C" w:rsidRPr="00D4566A">
        <w:rPr>
          <w:rFonts w:ascii="Arial" w:hAnsi="Arial" w:cs="Arial"/>
        </w:rPr>
        <w:t>s atividades operacionais, de investimento e de financiamento.</w:t>
      </w:r>
    </w:p>
    <w:p w:rsidR="00AE127C" w:rsidRPr="00D4566A" w:rsidRDefault="00AE127C" w:rsidP="00AE127C">
      <w:pPr>
        <w:rPr>
          <w:rFonts w:ascii="Arial" w:hAnsi="Arial" w:cs="Arial"/>
          <w:iCs/>
          <w:szCs w:val="24"/>
        </w:rPr>
      </w:pPr>
    </w:p>
    <w:p w:rsidR="00BA2715" w:rsidRPr="00D4566A" w:rsidRDefault="00BA2715" w:rsidP="000F76DF">
      <w:pPr>
        <w:pStyle w:val="Ttulo3"/>
      </w:pPr>
      <w:bookmarkStart w:id="30" w:name="_Toc436432467"/>
      <w:r w:rsidRPr="00D4566A">
        <w:t>DFC: e</w:t>
      </w:r>
      <w:r w:rsidR="00AE127C" w:rsidRPr="00D4566A">
        <w:t xml:space="preserve">strutura e a forma de apresentação </w:t>
      </w:r>
      <w:r w:rsidRPr="00D4566A">
        <w:t>d</w:t>
      </w:r>
      <w:r w:rsidR="00AE127C" w:rsidRPr="00D4566A">
        <w:t>as atividades operacionais, de investimento e de financiamento</w:t>
      </w:r>
      <w:bookmarkEnd w:id="30"/>
    </w:p>
    <w:p w:rsidR="00BA2715" w:rsidRPr="00D4566A" w:rsidRDefault="00BA2715" w:rsidP="00AE127C">
      <w:pPr>
        <w:rPr>
          <w:rFonts w:ascii="Arial" w:hAnsi="Arial" w:cs="Arial"/>
          <w:iCs/>
          <w:szCs w:val="24"/>
        </w:rPr>
      </w:pPr>
    </w:p>
    <w:p w:rsidR="00BA2715" w:rsidRPr="00D4566A" w:rsidRDefault="00D55A50" w:rsidP="00BA2715">
      <w:pPr>
        <w:ind w:firstLine="709"/>
        <w:rPr>
          <w:rFonts w:ascii="Arial" w:hAnsi="Arial" w:cs="Arial"/>
          <w:szCs w:val="24"/>
        </w:rPr>
      </w:pPr>
      <w:r w:rsidRPr="00D4566A">
        <w:rPr>
          <w:rFonts w:ascii="Arial" w:hAnsi="Arial" w:cs="Arial"/>
          <w:szCs w:val="24"/>
        </w:rPr>
        <w:t>Conforme Costa (2011</w:t>
      </w:r>
      <w:r w:rsidR="00BA2715" w:rsidRPr="00D4566A">
        <w:rPr>
          <w:rFonts w:ascii="Arial" w:hAnsi="Arial" w:cs="Arial"/>
          <w:szCs w:val="24"/>
        </w:rPr>
        <w:t>), a elaboração de um fluxo de caixa pode ser feita de várias maneiras, pois cada pessoa ou empresa poderia realizar o controle de entradas e saídas de caixa conforme seus próprios termos.</w:t>
      </w:r>
    </w:p>
    <w:p w:rsidR="006F1733" w:rsidRPr="00D4566A" w:rsidRDefault="006F1733" w:rsidP="00BA2715">
      <w:pPr>
        <w:ind w:firstLine="709"/>
        <w:rPr>
          <w:rFonts w:ascii="Arial" w:hAnsi="Arial" w:cs="Arial"/>
          <w:iCs/>
          <w:szCs w:val="24"/>
        </w:rPr>
      </w:pPr>
      <w:r w:rsidRPr="00D4566A">
        <w:rPr>
          <w:rFonts w:ascii="Arial" w:hAnsi="Arial" w:cs="Arial"/>
          <w:szCs w:val="24"/>
        </w:rPr>
        <w:t xml:space="preserve">Deste modo, verifica-se a necessidade de uniformização das </w:t>
      </w:r>
      <w:r w:rsidR="008F7CE0" w:rsidRPr="00D4566A">
        <w:rPr>
          <w:rFonts w:ascii="Arial" w:hAnsi="Arial" w:cs="Arial"/>
          <w:szCs w:val="24"/>
        </w:rPr>
        <w:t>normas para a estrutura e forma de elaboração da DFC.</w:t>
      </w:r>
    </w:p>
    <w:p w:rsidR="00BA2715" w:rsidRPr="00D4566A" w:rsidRDefault="00BA2715" w:rsidP="00BA2715">
      <w:pPr>
        <w:ind w:firstLine="709"/>
        <w:rPr>
          <w:rFonts w:ascii="Arial" w:hAnsi="Arial" w:cs="Arial"/>
        </w:rPr>
      </w:pPr>
      <w:r w:rsidRPr="00D4566A">
        <w:rPr>
          <w:rFonts w:ascii="Arial" w:hAnsi="Arial" w:cs="Arial"/>
          <w:iCs/>
          <w:szCs w:val="24"/>
        </w:rPr>
        <w:t xml:space="preserve">Como visto, </w:t>
      </w:r>
      <w:r w:rsidRPr="00D4566A">
        <w:rPr>
          <w:rFonts w:ascii="Arial" w:hAnsi="Arial" w:cs="Arial"/>
        </w:rPr>
        <w:t xml:space="preserve">as atividades de fluxo de caixa podem ser segmentadas em três grandes áreas: operacionais, investimentos e financiamentos. No entanto, o fluxo de caixa dessas atividades, quando divulgados na DFC, deve atender aos padrões </w:t>
      </w:r>
      <w:r w:rsidRPr="00D4566A">
        <w:rPr>
          <w:rFonts w:ascii="Arial" w:hAnsi="Arial" w:cs="Arial"/>
        </w:rPr>
        <w:lastRenderedPageBreak/>
        <w:t xml:space="preserve">nacionais e internacionais </w:t>
      </w:r>
      <w:r w:rsidR="008F7CE0" w:rsidRPr="00D4566A">
        <w:rPr>
          <w:rFonts w:ascii="Arial" w:hAnsi="Arial" w:cs="Arial"/>
        </w:rPr>
        <w:t xml:space="preserve">contábeis </w:t>
      </w:r>
      <w:r w:rsidRPr="00D4566A">
        <w:rPr>
          <w:rFonts w:ascii="Arial" w:hAnsi="Arial" w:cs="Arial"/>
        </w:rPr>
        <w:t xml:space="preserve">aplicáveis, especialmente a norma técnica prevista no </w:t>
      </w:r>
      <w:r w:rsidR="00BD5C83" w:rsidRPr="00D4566A">
        <w:rPr>
          <w:rFonts w:ascii="Arial" w:hAnsi="Arial" w:cs="Arial"/>
        </w:rPr>
        <w:t xml:space="preserve">pronunciamento técnico </w:t>
      </w:r>
      <w:r w:rsidRPr="00D4566A">
        <w:rPr>
          <w:rFonts w:ascii="Arial" w:hAnsi="Arial" w:cs="Arial"/>
        </w:rPr>
        <w:t>CPC 03.</w:t>
      </w:r>
    </w:p>
    <w:p w:rsidR="008F7CE0" w:rsidRPr="00D4566A" w:rsidRDefault="008F7CE0" w:rsidP="008F7CE0">
      <w:pPr>
        <w:ind w:firstLine="709"/>
        <w:rPr>
          <w:rFonts w:ascii="Arial" w:hAnsi="Arial" w:cs="Arial"/>
        </w:rPr>
      </w:pPr>
      <w:r w:rsidRPr="00D4566A">
        <w:rPr>
          <w:rFonts w:ascii="Arial" w:hAnsi="Arial" w:cs="Arial"/>
        </w:rPr>
        <w:t xml:space="preserve">Nos termos do </w:t>
      </w:r>
      <w:r w:rsidR="00BD5C83" w:rsidRPr="00D4566A">
        <w:rPr>
          <w:rFonts w:ascii="Arial" w:hAnsi="Arial" w:cs="Arial"/>
        </w:rPr>
        <w:t xml:space="preserve">pronunciamento técnico </w:t>
      </w:r>
      <w:r w:rsidRPr="00D4566A">
        <w:rPr>
          <w:rFonts w:ascii="Arial" w:hAnsi="Arial" w:cs="Arial"/>
        </w:rPr>
        <w:t>CPC 03</w:t>
      </w:r>
      <w:r w:rsidR="00BD5C83" w:rsidRPr="00D4566A">
        <w:rPr>
          <w:rFonts w:ascii="Arial" w:hAnsi="Arial" w:cs="Arial"/>
        </w:rPr>
        <w:t xml:space="preserve"> (2010)</w:t>
      </w:r>
      <w:r w:rsidRPr="00D4566A">
        <w:rPr>
          <w:rFonts w:ascii="Arial" w:hAnsi="Arial" w:cs="Arial"/>
        </w:rPr>
        <w:t xml:space="preserve">, a apresentação da DFC, com os fluxos de caixa do período classificados por atividades operacionais, de investimento e de financiamento “[...] proporciona informações que permitem aos usuários avaliar o impacto de tais atividades sobre a posição financeira da entidade e o montante de seu caixa e equivalentes de caixa”. </w:t>
      </w:r>
    </w:p>
    <w:p w:rsidR="00550CEF" w:rsidRPr="00D4566A" w:rsidRDefault="00C04964" w:rsidP="00BA2715">
      <w:pPr>
        <w:ind w:firstLine="709"/>
        <w:rPr>
          <w:rFonts w:ascii="Arial" w:hAnsi="Arial" w:cs="Arial"/>
        </w:rPr>
      </w:pPr>
      <w:r w:rsidRPr="00D4566A">
        <w:rPr>
          <w:rFonts w:ascii="Arial" w:hAnsi="Arial" w:cs="Arial"/>
        </w:rPr>
        <w:t>A</w:t>
      </w:r>
      <w:r w:rsidR="00550CEF" w:rsidRPr="00D4566A">
        <w:rPr>
          <w:rFonts w:ascii="Arial" w:hAnsi="Arial" w:cs="Arial"/>
        </w:rPr>
        <w:t>s atividades operacionais representam as principais atividades geradoras de receita da entidade. Assim, de acordo com o item 13, do pronunciamento técnico CPC 03:</w:t>
      </w:r>
    </w:p>
    <w:p w:rsidR="00550CEF" w:rsidRPr="00D4566A" w:rsidRDefault="00550CEF" w:rsidP="00550CEF">
      <w:pPr>
        <w:rPr>
          <w:rFonts w:ascii="Arial" w:hAnsi="Arial" w:cs="Arial"/>
        </w:rPr>
      </w:pPr>
    </w:p>
    <w:p w:rsidR="00BA2715" w:rsidRPr="00D4566A" w:rsidRDefault="00550CEF" w:rsidP="00550CEF">
      <w:pPr>
        <w:tabs>
          <w:tab w:val="left" w:pos="567"/>
        </w:tabs>
        <w:spacing w:line="240" w:lineRule="auto"/>
        <w:ind w:left="2268"/>
        <w:rPr>
          <w:rFonts w:ascii="Arial" w:hAnsi="Arial" w:cs="Arial"/>
          <w:sz w:val="20"/>
        </w:rPr>
      </w:pPr>
      <w:r w:rsidRPr="00D4566A">
        <w:rPr>
          <w:rFonts w:ascii="Arial" w:hAnsi="Arial" w:cs="Arial"/>
          <w:sz w:val="20"/>
        </w:rPr>
        <w:t>O montante dos fluxos de caixa advindos das atividades operacionais é um indicador chave da extensão pela qual as operações da entidade têm gerado suficientes fluxos de caixa para amortizar empréstimos, manter a capacidade operacional da entidade, pagar dividendos e juros sobre o capital próprio e fazer novos investimentos sem recorrer a fontes externas de financiamento. (CPC 03, it</w:t>
      </w:r>
      <w:r w:rsidR="00BD5C83" w:rsidRPr="00D4566A">
        <w:rPr>
          <w:rFonts w:ascii="Arial" w:hAnsi="Arial" w:cs="Arial"/>
          <w:sz w:val="20"/>
        </w:rPr>
        <w:t xml:space="preserve">em 13, </w:t>
      </w:r>
      <w:r w:rsidRPr="00D4566A">
        <w:rPr>
          <w:rFonts w:ascii="Arial" w:hAnsi="Arial" w:cs="Arial"/>
          <w:sz w:val="20"/>
        </w:rPr>
        <w:t>2010)</w:t>
      </w:r>
    </w:p>
    <w:p w:rsidR="004C2DB5" w:rsidRPr="00D4566A" w:rsidRDefault="004C2DB5" w:rsidP="001044B7">
      <w:pPr>
        <w:rPr>
          <w:rFonts w:ascii="Arial" w:hAnsi="Arial" w:cs="Arial"/>
          <w:szCs w:val="24"/>
        </w:rPr>
      </w:pPr>
    </w:p>
    <w:p w:rsidR="00C04964" w:rsidRPr="00D4566A" w:rsidRDefault="00C04964" w:rsidP="00550CEF">
      <w:pPr>
        <w:ind w:firstLine="709"/>
        <w:rPr>
          <w:rFonts w:ascii="Arial" w:hAnsi="Arial" w:cs="Arial"/>
          <w:szCs w:val="24"/>
        </w:rPr>
      </w:pPr>
      <w:r w:rsidRPr="00D4566A">
        <w:rPr>
          <w:rFonts w:ascii="Arial" w:hAnsi="Arial" w:cs="Arial"/>
          <w:szCs w:val="24"/>
        </w:rPr>
        <w:t>Deste modo, os fluxos de caixa oriundos das atividades operacionais são basicamente derivados das principais atividades geradoras de receita da entidade, logo, eles geralmente resultam de transações e de outros eventos que entram na apuração do lucro líquido ou pr</w:t>
      </w:r>
      <w:r w:rsidR="00BD5C83" w:rsidRPr="00D4566A">
        <w:rPr>
          <w:rFonts w:ascii="Arial" w:hAnsi="Arial" w:cs="Arial"/>
          <w:szCs w:val="24"/>
        </w:rPr>
        <w:t>ejuízo. (CPC 03, item 14, 2</w:t>
      </w:r>
      <w:r w:rsidRPr="00D4566A">
        <w:rPr>
          <w:rFonts w:ascii="Arial" w:hAnsi="Arial" w:cs="Arial"/>
          <w:szCs w:val="24"/>
        </w:rPr>
        <w:t>010)</w:t>
      </w:r>
    </w:p>
    <w:p w:rsidR="004C2DB5" w:rsidRPr="00D4566A" w:rsidRDefault="004C2DB5" w:rsidP="00550CEF">
      <w:pPr>
        <w:ind w:firstLine="709"/>
        <w:rPr>
          <w:rFonts w:ascii="Arial" w:hAnsi="Arial" w:cs="Arial"/>
          <w:szCs w:val="24"/>
        </w:rPr>
      </w:pPr>
      <w:r w:rsidRPr="00D4566A">
        <w:rPr>
          <w:rFonts w:ascii="Arial" w:hAnsi="Arial" w:cs="Arial"/>
          <w:szCs w:val="24"/>
        </w:rPr>
        <w:t xml:space="preserve">Sobre a apresentação dos fluxos de caixa operacionais, o pronunciamento técnico CPC 03, determina, no item 18, que a entidade, deve apresentá-los usando alternativamente: </w:t>
      </w:r>
    </w:p>
    <w:p w:rsidR="004C2DB5" w:rsidRPr="00D4566A" w:rsidRDefault="004C2DB5" w:rsidP="004C2DB5">
      <w:pPr>
        <w:rPr>
          <w:rFonts w:ascii="Arial" w:hAnsi="Arial" w:cs="Arial"/>
          <w:szCs w:val="24"/>
        </w:rPr>
      </w:pPr>
    </w:p>
    <w:p w:rsidR="004C2DB5" w:rsidRPr="00D4566A" w:rsidRDefault="004C2DB5" w:rsidP="004C2DB5">
      <w:pPr>
        <w:spacing w:line="240" w:lineRule="auto"/>
        <w:ind w:left="2268"/>
        <w:rPr>
          <w:rFonts w:ascii="Arial" w:hAnsi="Arial" w:cs="Arial"/>
          <w:sz w:val="20"/>
          <w:szCs w:val="24"/>
        </w:rPr>
      </w:pPr>
      <w:r w:rsidRPr="00D4566A">
        <w:rPr>
          <w:rFonts w:ascii="Arial" w:hAnsi="Arial" w:cs="Arial"/>
          <w:sz w:val="20"/>
          <w:szCs w:val="24"/>
        </w:rPr>
        <w:t>(a) o método direto, segundo o qual as principais classes de recebimentos brutos e pagamentos brutos são divulgadas; ou (b) o método indireto, segundo o qual o lucro líquido ou o prejuízo é ajustado pelos efeitos de transações que não envolvem caixa, pelos efeitos de quaisquer diferimentos ou apropriações por competência sobre recebimentos de caixa ou pagamentos em caixa operacionais passados ou futuros, e pelos efeitos de itens de receita ou despesa associados com fluxos de caixa das atividades de investimento ou de financia</w:t>
      </w:r>
      <w:r w:rsidR="00BD5C83" w:rsidRPr="00D4566A">
        <w:rPr>
          <w:rFonts w:ascii="Arial" w:hAnsi="Arial" w:cs="Arial"/>
          <w:sz w:val="20"/>
          <w:szCs w:val="24"/>
        </w:rPr>
        <w:t xml:space="preserve">mento. (CPC 03, item 18, </w:t>
      </w:r>
      <w:r w:rsidRPr="00D4566A">
        <w:rPr>
          <w:rFonts w:ascii="Arial" w:hAnsi="Arial" w:cs="Arial"/>
          <w:sz w:val="20"/>
          <w:szCs w:val="24"/>
        </w:rPr>
        <w:t>2010)</w:t>
      </w:r>
    </w:p>
    <w:p w:rsidR="004C2DB5" w:rsidRPr="00D4566A" w:rsidRDefault="004C2DB5" w:rsidP="00550CEF">
      <w:pPr>
        <w:ind w:firstLine="709"/>
        <w:rPr>
          <w:rFonts w:ascii="Arial" w:hAnsi="Arial" w:cs="Arial"/>
          <w:szCs w:val="24"/>
        </w:rPr>
      </w:pPr>
    </w:p>
    <w:p w:rsidR="00550CEF" w:rsidRPr="00D4566A" w:rsidRDefault="004C2DB5" w:rsidP="00550CEF">
      <w:pPr>
        <w:ind w:firstLine="709"/>
        <w:rPr>
          <w:rFonts w:ascii="Arial" w:hAnsi="Arial" w:cs="Arial"/>
          <w:szCs w:val="24"/>
        </w:rPr>
      </w:pPr>
      <w:r w:rsidRPr="00D4566A">
        <w:rPr>
          <w:rFonts w:ascii="Arial" w:hAnsi="Arial" w:cs="Arial"/>
          <w:szCs w:val="24"/>
        </w:rPr>
        <w:t xml:space="preserve">Por outro lado, a divulgação em separado dos fluxos de caixa </w:t>
      </w:r>
      <w:r w:rsidR="001044B7" w:rsidRPr="00D4566A">
        <w:rPr>
          <w:rFonts w:ascii="Arial" w:hAnsi="Arial" w:cs="Arial"/>
          <w:szCs w:val="24"/>
        </w:rPr>
        <w:t>das atividades de investimento “é importante em função de tais fluxos de caixa representarem a extensão em que os dispêndios de recursos são feitos pela entidade com a finalidade de gerar lucros e fluxos de caixa no futuro”. (CPC 03, item 16, 7.10.2010).</w:t>
      </w:r>
    </w:p>
    <w:p w:rsidR="001044B7" w:rsidRPr="00D4566A" w:rsidRDefault="001044B7" w:rsidP="00550CEF">
      <w:pPr>
        <w:ind w:firstLine="709"/>
        <w:rPr>
          <w:rFonts w:ascii="Arial" w:hAnsi="Arial" w:cs="Arial"/>
          <w:szCs w:val="24"/>
        </w:rPr>
      </w:pPr>
      <w:r w:rsidRPr="00D4566A">
        <w:rPr>
          <w:rFonts w:ascii="Arial" w:hAnsi="Arial" w:cs="Arial"/>
          <w:szCs w:val="24"/>
        </w:rPr>
        <w:lastRenderedPageBreak/>
        <w:t>Por conseguinte, tem-se que a divulgação separada dos fluxos de caixa das atividades de financiamento revela-se de grande importância “por ser útil na predição de exigências de fluxos futuros de caixa por parte de fornecedores de capital à entidade”.</w:t>
      </w:r>
    </w:p>
    <w:p w:rsidR="001044B7" w:rsidRPr="00D4566A" w:rsidRDefault="001044B7" w:rsidP="00550CEF">
      <w:pPr>
        <w:ind w:firstLine="709"/>
        <w:rPr>
          <w:rFonts w:ascii="Arial" w:hAnsi="Arial" w:cs="Arial"/>
          <w:szCs w:val="24"/>
        </w:rPr>
      </w:pPr>
      <w:r w:rsidRPr="00D4566A">
        <w:rPr>
          <w:rFonts w:ascii="Arial" w:hAnsi="Arial" w:cs="Arial"/>
          <w:szCs w:val="24"/>
        </w:rPr>
        <w:t>No que tange a apresentação dos fluxos de caixa das atividades de investimento e de financiamento, infere-se que:</w:t>
      </w:r>
    </w:p>
    <w:p w:rsidR="001044B7" w:rsidRPr="00D4566A" w:rsidRDefault="001044B7" w:rsidP="001044B7">
      <w:pPr>
        <w:rPr>
          <w:rFonts w:ascii="Arial" w:hAnsi="Arial" w:cs="Arial"/>
          <w:szCs w:val="24"/>
        </w:rPr>
      </w:pPr>
    </w:p>
    <w:p w:rsidR="001044B7" w:rsidRPr="00D4566A" w:rsidRDefault="001044B7" w:rsidP="007C55D2">
      <w:pPr>
        <w:spacing w:line="240" w:lineRule="auto"/>
        <w:ind w:left="2268"/>
        <w:rPr>
          <w:rFonts w:ascii="Arial" w:hAnsi="Arial" w:cs="Arial"/>
          <w:sz w:val="20"/>
          <w:szCs w:val="24"/>
        </w:rPr>
      </w:pPr>
      <w:r w:rsidRPr="00D4566A">
        <w:rPr>
          <w:rFonts w:ascii="Arial" w:hAnsi="Arial" w:cs="Arial"/>
          <w:sz w:val="20"/>
          <w:szCs w:val="24"/>
        </w:rPr>
        <w:t xml:space="preserve">A entidade deve apresentar separadamente as principais classes de recebimentos brutos e pagamentos brutos advindos das atividades de investimento e de financiamento, exceto quando os fluxos de caixa, nas condições descritas nos itens 22 e 24, forem apresentados em base </w:t>
      </w:r>
      <w:r w:rsidR="00BD5C83" w:rsidRPr="00D4566A">
        <w:rPr>
          <w:rFonts w:ascii="Arial" w:hAnsi="Arial" w:cs="Arial"/>
          <w:sz w:val="20"/>
          <w:szCs w:val="24"/>
        </w:rPr>
        <w:t xml:space="preserve">líquida. (CPC 03, item 21, </w:t>
      </w:r>
      <w:r w:rsidRPr="00D4566A">
        <w:rPr>
          <w:rFonts w:ascii="Arial" w:hAnsi="Arial" w:cs="Arial"/>
          <w:sz w:val="20"/>
          <w:szCs w:val="24"/>
        </w:rPr>
        <w:t>2010).</w:t>
      </w:r>
    </w:p>
    <w:p w:rsidR="00C04964" w:rsidRPr="00D4566A" w:rsidRDefault="00C04964" w:rsidP="007C55D2">
      <w:pPr>
        <w:ind w:firstLine="709"/>
        <w:rPr>
          <w:rFonts w:ascii="Arial" w:hAnsi="Arial" w:cs="Arial"/>
          <w:szCs w:val="24"/>
        </w:rPr>
      </w:pPr>
    </w:p>
    <w:p w:rsidR="001044B7" w:rsidRPr="00D4566A" w:rsidRDefault="007C55D2" w:rsidP="007C55D2">
      <w:pPr>
        <w:ind w:firstLine="709"/>
        <w:rPr>
          <w:rFonts w:ascii="Arial" w:hAnsi="Arial" w:cs="Arial"/>
          <w:szCs w:val="24"/>
        </w:rPr>
      </w:pPr>
      <w:r w:rsidRPr="00D4566A">
        <w:rPr>
          <w:rFonts w:ascii="Arial" w:hAnsi="Arial" w:cs="Arial"/>
          <w:szCs w:val="24"/>
        </w:rPr>
        <w:t>Registra-se que, nos termos do item 43, do pronunciamento técnico CPC 03, às “transações de investimento e financiamento que não envolvem o uso de caixa ou equivalentes de caixa devem ser excluídas da demonstração dos fluxos de caixa”.</w:t>
      </w:r>
    </w:p>
    <w:p w:rsidR="007C55AA" w:rsidRPr="00D4566A" w:rsidRDefault="007C55AA" w:rsidP="007C55D2">
      <w:pPr>
        <w:ind w:firstLine="709"/>
        <w:rPr>
          <w:rFonts w:ascii="Arial" w:hAnsi="Arial" w:cs="Arial"/>
          <w:szCs w:val="24"/>
        </w:rPr>
      </w:pPr>
      <w:r w:rsidRPr="00D4566A">
        <w:rPr>
          <w:rFonts w:ascii="Arial" w:hAnsi="Arial" w:cs="Arial"/>
          <w:szCs w:val="24"/>
        </w:rPr>
        <w:t>O resultado final apresentado na DFC decorrera da soma algébrica dos resultados líquidos de cada uma das atividades do fluxo de caixa (operacional, investimento e financiamento), que deverá ser conciliada com a diferença entre os saldos respectivos das disponibilidades, a qual compreende o início e o fim do período considerado. (FIPECAFI, 2010).</w:t>
      </w:r>
    </w:p>
    <w:p w:rsidR="007C55D2" w:rsidRPr="00D4566A" w:rsidRDefault="007C55D2" w:rsidP="007C55D2">
      <w:pPr>
        <w:rPr>
          <w:rFonts w:ascii="Arial" w:hAnsi="Arial" w:cs="Arial"/>
          <w:szCs w:val="24"/>
        </w:rPr>
      </w:pPr>
    </w:p>
    <w:p w:rsidR="007C55D2" w:rsidRPr="00D4566A" w:rsidRDefault="007C55D2" w:rsidP="000F76DF">
      <w:pPr>
        <w:pStyle w:val="Ttulo3"/>
      </w:pPr>
      <w:bookmarkStart w:id="31" w:name="_Toc436432468"/>
      <w:r w:rsidRPr="00D4566A">
        <w:t>DFC: apresentação dos componentes de caixa e equivalentes de caixa</w:t>
      </w:r>
      <w:bookmarkEnd w:id="31"/>
    </w:p>
    <w:p w:rsidR="007C55D2" w:rsidRPr="00D4566A" w:rsidRDefault="007C55D2" w:rsidP="007C55D2">
      <w:pPr>
        <w:rPr>
          <w:rFonts w:ascii="Arial" w:hAnsi="Arial" w:cs="Arial"/>
          <w:szCs w:val="24"/>
        </w:rPr>
      </w:pPr>
    </w:p>
    <w:p w:rsidR="006B4F5C" w:rsidRPr="00D4566A" w:rsidRDefault="00940B3A" w:rsidP="006B4F5C">
      <w:pPr>
        <w:ind w:firstLine="709"/>
        <w:rPr>
          <w:rFonts w:ascii="Arial" w:hAnsi="Arial" w:cs="Arial"/>
          <w:iCs/>
          <w:szCs w:val="24"/>
        </w:rPr>
      </w:pPr>
      <w:r w:rsidRPr="00D4566A">
        <w:rPr>
          <w:rFonts w:ascii="Arial" w:hAnsi="Arial" w:cs="Arial"/>
        </w:rPr>
        <w:t xml:space="preserve">Conforme item 7, do </w:t>
      </w:r>
      <w:r w:rsidRPr="00D4566A">
        <w:rPr>
          <w:rFonts w:ascii="Arial" w:hAnsi="Arial" w:cs="Arial"/>
          <w:szCs w:val="24"/>
        </w:rPr>
        <w:t xml:space="preserve">pronunciamento técnico CPC 03, </w:t>
      </w:r>
      <w:r w:rsidR="006B4F5C" w:rsidRPr="00D4566A">
        <w:rPr>
          <w:rFonts w:ascii="Arial" w:hAnsi="Arial" w:cs="Arial"/>
        </w:rPr>
        <w:t>a</w:t>
      </w:r>
      <w:r w:rsidR="00830018" w:rsidRPr="00D4566A">
        <w:rPr>
          <w:rFonts w:ascii="Arial" w:hAnsi="Arial" w:cs="Arial"/>
        </w:rPr>
        <w:t xml:space="preserve"> entidade</w:t>
      </w:r>
      <w:r w:rsidR="006B4F5C" w:rsidRPr="00D4566A">
        <w:rPr>
          <w:rFonts w:ascii="Arial" w:hAnsi="Arial" w:cs="Arial"/>
        </w:rPr>
        <w:t xml:space="preserve"> deve divulgar os componentes de</w:t>
      </w:r>
      <w:r w:rsidR="00830018" w:rsidRPr="00D4566A">
        <w:rPr>
          <w:rFonts w:ascii="Arial" w:hAnsi="Arial" w:cs="Arial"/>
        </w:rPr>
        <w:t xml:space="preserve"> caixa e</w:t>
      </w:r>
      <w:r w:rsidR="006B4F5C" w:rsidRPr="00D4566A">
        <w:rPr>
          <w:rFonts w:ascii="Arial" w:hAnsi="Arial" w:cs="Arial"/>
        </w:rPr>
        <w:t>, ainda, os</w:t>
      </w:r>
      <w:r w:rsidR="00830018" w:rsidRPr="00D4566A">
        <w:rPr>
          <w:rFonts w:ascii="Arial" w:hAnsi="Arial" w:cs="Arial"/>
        </w:rPr>
        <w:t xml:space="preserve"> equivalentes de caixa</w:t>
      </w:r>
      <w:r w:rsidR="006B4F5C" w:rsidRPr="00D4566A">
        <w:rPr>
          <w:rFonts w:ascii="Arial" w:hAnsi="Arial" w:cs="Arial"/>
        </w:rPr>
        <w:t xml:space="preserve"> (inicial e final),</w:t>
      </w:r>
      <w:r w:rsidR="00830018" w:rsidRPr="00D4566A">
        <w:rPr>
          <w:rFonts w:ascii="Arial" w:hAnsi="Arial" w:cs="Arial"/>
        </w:rPr>
        <w:t xml:space="preserve"> e</w:t>
      </w:r>
      <w:r w:rsidR="006B4F5C" w:rsidRPr="00D4566A">
        <w:rPr>
          <w:rFonts w:ascii="Arial" w:hAnsi="Arial" w:cs="Arial"/>
        </w:rPr>
        <w:t>, para tanto,</w:t>
      </w:r>
      <w:r w:rsidR="00830018" w:rsidRPr="00D4566A">
        <w:rPr>
          <w:rFonts w:ascii="Arial" w:hAnsi="Arial" w:cs="Arial"/>
        </w:rPr>
        <w:t xml:space="preserve"> deve</w:t>
      </w:r>
      <w:r w:rsidR="006B4F5C" w:rsidRPr="00D4566A">
        <w:rPr>
          <w:rFonts w:ascii="Arial" w:hAnsi="Arial" w:cs="Arial"/>
        </w:rPr>
        <w:t xml:space="preserve"> apresentar uma correlação </w:t>
      </w:r>
      <w:r w:rsidR="00830018" w:rsidRPr="00D4566A">
        <w:rPr>
          <w:rFonts w:ascii="Arial" w:hAnsi="Arial" w:cs="Arial"/>
        </w:rPr>
        <w:t>dos montantes em sua demonstração dos fluxos de caixa com o</w:t>
      </w:r>
      <w:r w:rsidR="006B4F5C" w:rsidRPr="00D4566A">
        <w:rPr>
          <w:rFonts w:ascii="Arial" w:hAnsi="Arial" w:cs="Arial"/>
        </w:rPr>
        <w:t>s respectivos itens que compõem o</w:t>
      </w:r>
      <w:r w:rsidR="00830018" w:rsidRPr="00D4566A">
        <w:rPr>
          <w:rFonts w:ascii="Arial" w:hAnsi="Arial" w:cs="Arial"/>
        </w:rPr>
        <w:t xml:space="preserve"> balanço patrimonial.</w:t>
      </w:r>
    </w:p>
    <w:p w:rsidR="007C55D2" w:rsidRPr="00D4566A" w:rsidRDefault="006B4F5C" w:rsidP="006B4F5C">
      <w:pPr>
        <w:ind w:firstLine="709"/>
        <w:rPr>
          <w:rFonts w:ascii="Arial" w:hAnsi="Arial" w:cs="Arial"/>
          <w:iCs/>
          <w:szCs w:val="24"/>
        </w:rPr>
      </w:pPr>
      <w:r w:rsidRPr="00D4566A">
        <w:rPr>
          <w:rFonts w:ascii="Arial" w:hAnsi="Arial" w:cs="Arial"/>
          <w:iCs/>
          <w:szCs w:val="24"/>
        </w:rPr>
        <w:t>Registra-se que, a demonstração dos</w:t>
      </w:r>
      <w:r w:rsidR="00940B3A" w:rsidRPr="00D4566A">
        <w:rPr>
          <w:rFonts w:ascii="Arial" w:hAnsi="Arial" w:cs="Arial"/>
        </w:rPr>
        <w:t xml:space="preserve"> fluxos de caixa excluem movimentos entre itens que constituem caixa ou equivalentes de caixa</w:t>
      </w:r>
      <w:r w:rsidRPr="00D4566A">
        <w:rPr>
          <w:rFonts w:ascii="Arial" w:hAnsi="Arial" w:cs="Arial"/>
        </w:rPr>
        <w:t>, isso</w:t>
      </w:r>
      <w:r w:rsidR="00940B3A" w:rsidRPr="00D4566A">
        <w:rPr>
          <w:rFonts w:ascii="Arial" w:hAnsi="Arial" w:cs="Arial"/>
        </w:rPr>
        <w:t xml:space="preserve"> porque</w:t>
      </w:r>
      <w:r w:rsidRPr="00D4566A">
        <w:rPr>
          <w:rFonts w:ascii="Arial" w:hAnsi="Arial" w:cs="Arial"/>
        </w:rPr>
        <w:t>,“</w:t>
      </w:r>
      <w:r w:rsidR="00940B3A" w:rsidRPr="00D4566A">
        <w:rPr>
          <w:rFonts w:ascii="Arial" w:hAnsi="Arial" w:cs="Arial"/>
        </w:rPr>
        <w:t>esses componentes são parte da gestão de caixa da entidade e, não, parte de suas atividades operacionais, de investimento e de financiamento</w:t>
      </w:r>
      <w:r w:rsidRPr="00D4566A">
        <w:rPr>
          <w:rFonts w:ascii="Arial" w:hAnsi="Arial" w:cs="Arial"/>
        </w:rPr>
        <w:t>”</w:t>
      </w:r>
      <w:r w:rsidR="00940B3A" w:rsidRPr="00D4566A">
        <w:rPr>
          <w:rFonts w:ascii="Arial" w:hAnsi="Arial" w:cs="Arial"/>
        </w:rPr>
        <w:t xml:space="preserve">. </w:t>
      </w:r>
      <w:r w:rsidRPr="00D4566A">
        <w:rPr>
          <w:rFonts w:ascii="Arial" w:hAnsi="Arial" w:cs="Arial"/>
          <w:iCs/>
          <w:szCs w:val="24"/>
        </w:rPr>
        <w:t>(CPC 03, item 9, 7.10.2010)</w:t>
      </w:r>
    </w:p>
    <w:p w:rsidR="006B4F5C" w:rsidRPr="00D4566A" w:rsidRDefault="006B4F5C" w:rsidP="006B4F5C">
      <w:pPr>
        <w:rPr>
          <w:rFonts w:ascii="Arial" w:hAnsi="Arial" w:cs="Arial"/>
          <w:iCs/>
          <w:szCs w:val="24"/>
        </w:rPr>
      </w:pPr>
    </w:p>
    <w:p w:rsidR="006B4F5C" w:rsidRPr="00D4566A" w:rsidRDefault="006B4F5C" w:rsidP="000F76DF">
      <w:pPr>
        <w:pStyle w:val="Ttulo3"/>
      </w:pPr>
      <w:bookmarkStart w:id="32" w:name="_Toc436432469"/>
      <w:r w:rsidRPr="00D4566A">
        <w:t>Métodos de apresentação da DFC: direto e indireto</w:t>
      </w:r>
      <w:bookmarkEnd w:id="32"/>
    </w:p>
    <w:p w:rsidR="006B4F5C" w:rsidRPr="00D4566A" w:rsidRDefault="006B4F5C" w:rsidP="006B4F5C">
      <w:pPr>
        <w:rPr>
          <w:rFonts w:ascii="Arial" w:hAnsi="Arial" w:cs="Arial"/>
          <w:iCs/>
          <w:szCs w:val="24"/>
        </w:rPr>
      </w:pPr>
    </w:p>
    <w:p w:rsidR="006B4F5C" w:rsidRPr="00D4566A" w:rsidRDefault="006B4F5C" w:rsidP="006B4F5C">
      <w:pPr>
        <w:ind w:firstLine="709"/>
        <w:rPr>
          <w:rFonts w:ascii="Arial" w:hAnsi="Arial" w:cs="Arial"/>
          <w:iCs/>
          <w:szCs w:val="24"/>
        </w:rPr>
      </w:pPr>
      <w:r w:rsidRPr="00D4566A">
        <w:rPr>
          <w:rFonts w:ascii="Arial" w:hAnsi="Arial" w:cs="Arial"/>
          <w:iCs/>
          <w:szCs w:val="24"/>
        </w:rPr>
        <w:lastRenderedPageBreak/>
        <w:t>A DFC pode ser elaborada segundo dois métodos: o direito e o indireto.</w:t>
      </w:r>
      <w:r w:rsidR="007C55AA" w:rsidRPr="00D4566A">
        <w:rPr>
          <w:rFonts w:ascii="Arial" w:hAnsi="Arial" w:cs="Arial"/>
          <w:iCs/>
          <w:szCs w:val="24"/>
        </w:rPr>
        <w:t xml:space="preserve"> O que os </w:t>
      </w:r>
      <w:r w:rsidR="000977E9" w:rsidRPr="00D4566A">
        <w:rPr>
          <w:rFonts w:ascii="Arial" w:hAnsi="Arial" w:cs="Arial"/>
          <w:iCs/>
          <w:szCs w:val="24"/>
        </w:rPr>
        <w:t>diferencia é a maneira como eles apresentam o fluxo de caixa das atividades op</w:t>
      </w:r>
      <w:r w:rsidR="00D55A50" w:rsidRPr="00D4566A">
        <w:rPr>
          <w:rFonts w:ascii="Arial" w:hAnsi="Arial" w:cs="Arial"/>
          <w:iCs/>
          <w:szCs w:val="24"/>
        </w:rPr>
        <w:t>eracionais. (BAZZI, 2015</w:t>
      </w:r>
      <w:r w:rsidR="000977E9" w:rsidRPr="00D4566A">
        <w:rPr>
          <w:rFonts w:ascii="Arial" w:hAnsi="Arial" w:cs="Arial"/>
          <w:iCs/>
          <w:szCs w:val="24"/>
        </w:rPr>
        <w:t>).</w:t>
      </w:r>
    </w:p>
    <w:p w:rsidR="00D55A50" w:rsidRPr="00D4566A" w:rsidRDefault="00D55A50" w:rsidP="006B4F5C">
      <w:pPr>
        <w:ind w:firstLine="709"/>
        <w:rPr>
          <w:rFonts w:ascii="Arial" w:hAnsi="Arial" w:cs="Arial"/>
          <w:iCs/>
          <w:szCs w:val="24"/>
        </w:rPr>
      </w:pPr>
      <w:r w:rsidRPr="00D4566A">
        <w:rPr>
          <w:rFonts w:ascii="Arial" w:hAnsi="Arial" w:cs="Arial"/>
        </w:rPr>
        <w:t>Registra-se que, apesar das demonstrações elaboradas com base nesses dois métodos se diferenciarem com relação à apresentação dos fluxos de caixa das atividades operacionais, “ambos os métodos apresentam o mesmo valor</w:t>
      </w:r>
      <w:r w:rsidRPr="00D4566A">
        <w:rPr>
          <w:rStyle w:val="apple-converted-space"/>
          <w:rFonts w:ascii="Arial" w:hAnsi="Arial" w:cs="Arial"/>
        </w:rPr>
        <w:t> </w:t>
      </w:r>
      <w:r w:rsidRPr="00D4566A">
        <w:rPr>
          <w:rStyle w:val="nfase"/>
          <w:rFonts w:ascii="Arial" w:hAnsi="Arial" w:cs="Arial"/>
        </w:rPr>
        <w:t>total</w:t>
      </w:r>
      <w:r w:rsidRPr="00D4566A">
        <w:rPr>
          <w:rStyle w:val="apple-converted-space"/>
          <w:rFonts w:ascii="Arial" w:hAnsi="Arial" w:cs="Arial"/>
        </w:rPr>
        <w:t> </w:t>
      </w:r>
      <w:r w:rsidRPr="00D4566A">
        <w:rPr>
          <w:rFonts w:ascii="Arial" w:hAnsi="Arial" w:cs="Arial"/>
        </w:rPr>
        <w:t>dos fluxos de caixa e o mesmo montante dos fluxos de caixa das atividades de financiamento e de investimento” (JIAMBALVO, 2009).</w:t>
      </w:r>
    </w:p>
    <w:p w:rsidR="00C04964" w:rsidRPr="00D4566A" w:rsidRDefault="00C04964" w:rsidP="00C04964">
      <w:pPr>
        <w:ind w:firstLine="709"/>
        <w:rPr>
          <w:rFonts w:ascii="Arial" w:hAnsi="Arial" w:cs="Arial"/>
          <w:iCs/>
          <w:szCs w:val="24"/>
        </w:rPr>
      </w:pPr>
    </w:p>
    <w:p w:rsidR="006B4F5C" w:rsidRPr="00D4566A" w:rsidRDefault="006B4F5C" w:rsidP="005A1D83">
      <w:pPr>
        <w:pStyle w:val="Ttulo4"/>
        <w:rPr>
          <w:rFonts w:cs="Arial"/>
        </w:rPr>
      </w:pPr>
      <w:bookmarkStart w:id="33" w:name="_Toc436432470"/>
      <w:r w:rsidRPr="00D4566A">
        <w:rPr>
          <w:rFonts w:cs="Arial"/>
        </w:rPr>
        <w:t>Método direto</w:t>
      </w:r>
      <w:bookmarkEnd w:id="33"/>
    </w:p>
    <w:p w:rsidR="005A1D83" w:rsidRPr="00D4566A" w:rsidRDefault="005A1D83" w:rsidP="006B4F5C">
      <w:pPr>
        <w:rPr>
          <w:rFonts w:ascii="Arial" w:hAnsi="Arial" w:cs="Arial"/>
          <w:iCs/>
          <w:szCs w:val="24"/>
        </w:rPr>
      </w:pPr>
    </w:p>
    <w:p w:rsidR="005A1D83" w:rsidRPr="00D4566A" w:rsidRDefault="005A1D83" w:rsidP="00340395">
      <w:pPr>
        <w:ind w:firstLine="709"/>
        <w:rPr>
          <w:rFonts w:ascii="Arial" w:hAnsi="Arial" w:cs="Arial"/>
          <w:szCs w:val="24"/>
        </w:rPr>
      </w:pPr>
      <w:r w:rsidRPr="00D4566A">
        <w:rPr>
          <w:rFonts w:ascii="Arial" w:hAnsi="Arial" w:cs="Arial"/>
          <w:iCs/>
          <w:szCs w:val="24"/>
        </w:rPr>
        <w:t xml:space="preserve">Conforme explicação de Padoveze, o </w:t>
      </w:r>
      <w:r w:rsidRPr="00D4566A">
        <w:rPr>
          <w:rFonts w:ascii="Arial" w:hAnsi="Arial" w:cs="Arial"/>
          <w:szCs w:val="24"/>
        </w:rPr>
        <w:t xml:space="preserve">fluxo de caixa pelo método direto pode ser elaborado de duas maneiras: </w:t>
      </w:r>
    </w:p>
    <w:p w:rsidR="005A1D83" w:rsidRPr="00D4566A" w:rsidRDefault="005A1D83" w:rsidP="006B4F5C">
      <w:pPr>
        <w:rPr>
          <w:rFonts w:ascii="Arial" w:hAnsi="Arial" w:cs="Arial"/>
          <w:szCs w:val="24"/>
        </w:rPr>
      </w:pPr>
    </w:p>
    <w:p w:rsidR="005A1D83" w:rsidRPr="00D4566A" w:rsidRDefault="005A1D83" w:rsidP="00340395">
      <w:pPr>
        <w:spacing w:line="240" w:lineRule="auto"/>
        <w:ind w:left="2268"/>
        <w:rPr>
          <w:rFonts w:ascii="Arial" w:hAnsi="Arial" w:cs="Arial"/>
          <w:iCs/>
          <w:sz w:val="20"/>
          <w:szCs w:val="24"/>
        </w:rPr>
      </w:pPr>
      <w:r w:rsidRPr="00D4566A">
        <w:rPr>
          <w:rFonts w:ascii="Arial" w:hAnsi="Arial" w:cs="Arial"/>
          <w:sz w:val="20"/>
          <w:szCs w:val="24"/>
        </w:rPr>
        <w:t>a) pelo somatório de todos os eventos financeiros ocorridos na movimentação de caixa, dentro de um padrão de classificação dos desembolsos e entradas adotado pela empresa; b) pela movimentação das contas do balanço patrimonial e da demonstração de resultados de seus ele mentos que se inter-relacionam.</w:t>
      </w:r>
      <w:r w:rsidR="00340395" w:rsidRPr="00D4566A">
        <w:rPr>
          <w:rFonts w:ascii="Arial" w:hAnsi="Arial" w:cs="Arial"/>
          <w:sz w:val="20"/>
          <w:szCs w:val="24"/>
        </w:rPr>
        <w:t xml:space="preserve"> (PADOVEZE, 2010, p. 20).</w:t>
      </w:r>
    </w:p>
    <w:p w:rsidR="006B4F5C" w:rsidRPr="00D4566A" w:rsidRDefault="006B4F5C" w:rsidP="006B4F5C">
      <w:pPr>
        <w:rPr>
          <w:rFonts w:ascii="Arial" w:hAnsi="Arial" w:cs="Arial"/>
          <w:iCs/>
          <w:szCs w:val="24"/>
        </w:rPr>
      </w:pPr>
    </w:p>
    <w:p w:rsidR="007D6AE0" w:rsidRPr="00D4566A" w:rsidRDefault="00F303A3" w:rsidP="00876E13">
      <w:pPr>
        <w:ind w:firstLine="709"/>
        <w:rPr>
          <w:rFonts w:ascii="Arial" w:hAnsi="Arial" w:cs="Arial"/>
        </w:rPr>
      </w:pPr>
      <w:r w:rsidRPr="00D4566A">
        <w:rPr>
          <w:rFonts w:ascii="Arial" w:hAnsi="Arial" w:cs="Arial"/>
          <w:iCs/>
          <w:szCs w:val="24"/>
        </w:rPr>
        <w:t>Conforme o pronunci</w:t>
      </w:r>
      <w:r w:rsidR="007D6AE0" w:rsidRPr="00D4566A">
        <w:rPr>
          <w:rFonts w:ascii="Arial" w:hAnsi="Arial" w:cs="Arial"/>
          <w:iCs/>
          <w:szCs w:val="24"/>
        </w:rPr>
        <w:t>amento técnico CPC 03, item 19, p</w:t>
      </w:r>
      <w:r w:rsidRPr="00D4566A">
        <w:rPr>
          <w:rFonts w:ascii="Arial" w:hAnsi="Arial" w:cs="Arial"/>
        </w:rPr>
        <w:t>elo método direto, as informações sobre as principais classes de recebimentos brutos e de pagamentos brutos podem ser obtidas alternativamente:</w:t>
      </w:r>
    </w:p>
    <w:p w:rsidR="00D55A50" w:rsidRPr="00D4566A" w:rsidRDefault="00D55A50" w:rsidP="00876E13">
      <w:pPr>
        <w:ind w:firstLine="709"/>
        <w:rPr>
          <w:rFonts w:ascii="Arial" w:hAnsi="Arial" w:cs="Arial"/>
        </w:rPr>
      </w:pPr>
    </w:p>
    <w:p w:rsidR="00F303A3" w:rsidRPr="00D4566A" w:rsidRDefault="00F303A3" w:rsidP="007D6AE0">
      <w:pPr>
        <w:spacing w:line="240" w:lineRule="auto"/>
        <w:ind w:left="2268"/>
        <w:rPr>
          <w:rFonts w:ascii="Arial" w:hAnsi="Arial" w:cs="Arial"/>
          <w:iCs/>
          <w:sz w:val="20"/>
          <w:szCs w:val="24"/>
        </w:rPr>
      </w:pPr>
      <w:r w:rsidRPr="00D4566A">
        <w:rPr>
          <w:rFonts w:ascii="Arial" w:hAnsi="Arial" w:cs="Arial"/>
          <w:sz w:val="20"/>
        </w:rPr>
        <w:t>(a) dos registros contábeis da entidade; ou (b) pelo ajuste das vendas, dos custos dos produtos, mercadorias ou serviços vendidos (no caso de instituições financeiras, pela receita de juros e similares e despesa de juros e encargos e similares) e outros itens da demonstração do resultado ou do resultado abrangente referentes a: (i) variações ocorridas no período nos estoques e nas contas operacionais a receber e a pagar; (ii) outros itens que não envolvem caixa; e (iii) outros itens tratados como fluxos de caixa advindos das atividades de investimento e de financiamento.</w:t>
      </w:r>
      <w:r w:rsidR="00BD5C83" w:rsidRPr="00D4566A">
        <w:rPr>
          <w:rFonts w:ascii="Arial" w:hAnsi="Arial" w:cs="Arial"/>
          <w:sz w:val="20"/>
        </w:rPr>
        <w:t xml:space="preserve"> (CPC 03, item 19, </w:t>
      </w:r>
      <w:r w:rsidR="007D6AE0" w:rsidRPr="00D4566A">
        <w:rPr>
          <w:rFonts w:ascii="Arial" w:hAnsi="Arial" w:cs="Arial"/>
          <w:sz w:val="20"/>
        </w:rPr>
        <w:t>2010)</w:t>
      </w:r>
    </w:p>
    <w:p w:rsidR="00BA2715" w:rsidRPr="00D4566A" w:rsidRDefault="00BA2715" w:rsidP="00BA2715">
      <w:pPr>
        <w:ind w:firstLine="709"/>
        <w:rPr>
          <w:rFonts w:ascii="Arial" w:hAnsi="Arial" w:cs="Arial"/>
          <w:iCs/>
          <w:szCs w:val="24"/>
        </w:rPr>
      </w:pPr>
    </w:p>
    <w:p w:rsidR="007D6AE0" w:rsidRPr="00D4566A" w:rsidRDefault="007D6AE0" w:rsidP="00BA2715">
      <w:pPr>
        <w:ind w:firstLine="709"/>
        <w:rPr>
          <w:rFonts w:ascii="Arial" w:hAnsi="Arial" w:cs="Arial"/>
          <w:iCs/>
          <w:szCs w:val="24"/>
        </w:rPr>
      </w:pPr>
      <w:r w:rsidRPr="00D4566A">
        <w:rPr>
          <w:rFonts w:ascii="Arial" w:hAnsi="Arial" w:cs="Arial"/>
          <w:iCs/>
          <w:szCs w:val="24"/>
        </w:rPr>
        <w:t>Além disso, nos termos do pronunciamento técnico CPC 03, item 20A, caso a DFC se apresente pelo método direto, deve-se observar:</w:t>
      </w:r>
    </w:p>
    <w:p w:rsidR="007D6AE0" w:rsidRPr="00D4566A" w:rsidRDefault="007D6AE0" w:rsidP="007D6AE0">
      <w:pPr>
        <w:rPr>
          <w:rFonts w:ascii="Arial" w:hAnsi="Arial" w:cs="Arial"/>
          <w:iCs/>
          <w:szCs w:val="24"/>
        </w:rPr>
      </w:pPr>
    </w:p>
    <w:p w:rsidR="007D6AE0" w:rsidRPr="00D4566A" w:rsidRDefault="007D6AE0" w:rsidP="007D6AE0">
      <w:pPr>
        <w:spacing w:line="240" w:lineRule="auto"/>
        <w:ind w:left="2268"/>
        <w:rPr>
          <w:rFonts w:ascii="Arial" w:hAnsi="Arial" w:cs="Arial"/>
          <w:i/>
          <w:iCs/>
          <w:sz w:val="20"/>
          <w:szCs w:val="20"/>
        </w:rPr>
      </w:pPr>
      <w:r w:rsidRPr="00D4566A">
        <w:rPr>
          <w:rFonts w:ascii="Arial" w:hAnsi="Arial" w:cs="Arial"/>
          <w:b/>
          <w:sz w:val="20"/>
          <w:szCs w:val="20"/>
        </w:rPr>
        <w:t>A conciliação entre o lucro líquido e o fluxo de caixa líquido das atividades operacionais deve ser fornecida</w:t>
      </w:r>
      <w:r w:rsidRPr="00D4566A">
        <w:rPr>
          <w:rFonts w:ascii="Arial" w:hAnsi="Arial" w:cs="Arial"/>
          <w:sz w:val="20"/>
          <w:szCs w:val="20"/>
        </w:rPr>
        <w:t xml:space="preserve">, obrigatoriamente, caso a entidade use o método direto para apurar o fluxo líquido das atividades operacionais. </w:t>
      </w:r>
      <w:r w:rsidRPr="00D4566A">
        <w:rPr>
          <w:rFonts w:ascii="Arial" w:hAnsi="Arial" w:cs="Arial"/>
          <w:b/>
          <w:sz w:val="20"/>
          <w:szCs w:val="20"/>
        </w:rPr>
        <w:t>A conciliação deve apresentar, separadamente, por categoria, os principais itens a serem conciliados</w:t>
      </w:r>
      <w:r w:rsidRPr="00D4566A">
        <w:rPr>
          <w:rFonts w:ascii="Arial" w:hAnsi="Arial" w:cs="Arial"/>
          <w:sz w:val="20"/>
          <w:szCs w:val="20"/>
        </w:rPr>
        <w:t xml:space="preserve">, à semelhança do que </w:t>
      </w:r>
      <w:r w:rsidRPr="00D4566A">
        <w:rPr>
          <w:rFonts w:ascii="Arial" w:hAnsi="Arial" w:cs="Arial"/>
          <w:sz w:val="20"/>
          <w:szCs w:val="20"/>
        </w:rPr>
        <w:lastRenderedPageBreak/>
        <w:t>deve fazer a entidade que usa o método indireto em relação aos ajustes ao lucro líquido ou prejuízo para apurar o fluxo de caixa líquido das atividades opera</w:t>
      </w:r>
      <w:r w:rsidR="00BD5C83" w:rsidRPr="00D4566A">
        <w:rPr>
          <w:rFonts w:ascii="Arial" w:hAnsi="Arial" w:cs="Arial"/>
          <w:sz w:val="20"/>
          <w:szCs w:val="20"/>
        </w:rPr>
        <w:t xml:space="preserve">cionais. (CPC 03, item 19, </w:t>
      </w:r>
      <w:r w:rsidRPr="00D4566A">
        <w:rPr>
          <w:rFonts w:ascii="Arial" w:hAnsi="Arial" w:cs="Arial"/>
          <w:sz w:val="20"/>
          <w:szCs w:val="20"/>
        </w:rPr>
        <w:t>2010)</w:t>
      </w:r>
      <w:r w:rsidR="00682835" w:rsidRPr="00D4566A">
        <w:rPr>
          <w:rFonts w:ascii="Arial" w:hAnsi="Arial" w:cs="Arial"/>
          <w:sz w:val="20"/>
          <w:szCs w:val="20"/>
        </w:rPr>
        <w:t xml:space="preserve">. </w:t>
      </w:r>
      <w:r w:rsidR="00682835" w:rsidRPr="00D4566A">
        <w:rPr>
          <w:rFonts w:ascii="Arial" w:hAnsi="Arial" w:cs="Arial"/>
          <w:i/>
          <w:sz w:val="20"/>
          <w:szCs w:val="20"/>
        </w:rPr>
        <w:t>Grifo nosso.</w:t>
      </w:r>
    </w:p>
    <w:p w:rsidR="007D6AE0" w:rsidRPr="00D4566A" w:rsidRDefault="007D6AE0" w:rsidP="007D6AE0">
      <w:pPr>
        <w:rPr>
          <w:rFonts w:ascii="Arial" w:hAnsi="Arial" w:cs="Arial"/>
          <w:iCs/>
          <w:szCs w:val="24"/>
        </w:rPr>
      </w:pPr>
    </w:p>
    <w:p w:rsidR="007D6AE0" w:rsidRPr="00D4566A" w:rsidRDefault="00C04964" w:rsidP="00F2366A">
      <w:pPr>
        <w:ind w:firstLine="709"/>
        <w:rPr>
          <w:rFonts w:ascii="Arial" w:hAnsi="Arial" w:cs="Arial"/>
          <w:szCs w:val="24"/>
        </w:rPr>
      </w:pPr>
      <w:r w:rsidRPr="00D4566A">
        <w:rPr>
          <w:rFonts w:ascii="Arial" w:hAnsi="Arial" w:cs="Arial"/>
          <w:szCs w:val="24"/>
        </w:rPr>
        <w:t xml:space="preserve">A </w:t>
      </w:r>
      <w:r w:rsidR="008B347F" w:rsidRPr="00D4566A">
        <w:rPr>
          <w:rFonts w:ascii="Arial" w:hAnsi="Arial" w:cs="Arial"/>
          <w:szCs w:val="24"/>
        </w:rPr>
        <w:t xml:space="preserve">figura 2 </w:t>
      </w:r>
      <w:r w:rsidRPr="00D4566A">
        <w:rPr>
          <w:rFonts w:ascii="Arial" w:hAnsi="Arial" w:cs="Arial"/>
          <w:szCs w:val="24"/>
        </w:rPr>
        <w:t>apresenta um exe</w:t>
      </w:r>
      <w:r w:rsidR="008B347F" w:rsidRPr="00D4566A">
        <w:rPr>
          <w:rFonts w:ascii="Arial" w:hAnsi="Arial" w:cs="Arial"/>
          <w:szCs w:val="24"/>
        </w:rPr>
        <w:t xml:space="preserve">mplo de DFC elaborada através do </w:t>
      </w:r>
      <w:r w:rsidRPr="00D4566A">
        <w:rPr>
          <w:rFonts w:ascii="Arial" w:hAnsi="Arial" w:cs="Arial"/>
          <w:szCs w:val="24"/>
        </w:rPr>
        <w:t>método direto:</w:t>
      </w:r>
    </w:p>
    <w:p w:rsidR="004B63F5" w:rsidRPr="00D4566A" w:rsidRDefault="004B63F5" w:rsidP="004B63F5">
      <w:pPr>
        <w:rPr>
          <w:rFonts w:ascii="Arial" w:hAnsi="Arial" w:cs="Arial"/>
          <w:szCs w:val="24"/>
        </w:rPr>
      </w:pPr>
    </w:p>
    <w:p w:rsidR="00FB3610" w:rsidRPr="00D4566A" w:rsidRDefault="00FB3610" w:rsidP="00FB3610">
      <w:pPr>
        <w:pStyle w:val="Legenda"/>
        <w:keepNext/>
        <w:jc w:val="center"/>
        <w:rPr>
          <w:rFonts w:ascii="Arial" w:hAnsi="Arial" w:cs="Arial"/>
          <w:color w:val="auto"/>
          <w:sz w:val="20"/>
        </w:rPr>
      </w:pPr>
      <w:bookmarkStart w:id="34" w:name="_Toc435466108"/>
      <w:r w:rsidRPr="00D4566A">
        <w:rPr>
          <w:rFonts w:ascii="Arial" w:hAnsi="Arial" w:cs="Arial"/>
          <w:color w:val="auto"/>
          <w:sz w:val="20"/>
        </w:rPr>
        <w:t xml:space="preserve">Figura </w:t>
      </w:r>
      <w:r w:rsidR="007F2C4E" w:rsidRPr="00D4566A">
        <w:rPr>
          <w:rFonts w:ascii="Arial" w:hAnsi="Arial" w:cs="Arial"/>
          <w:color w:val="auto"/>
          <w:sz w:val="20"/>
        </w:rPr>
        <w:fldChar w:fldCharType="begin"/>
      </w:r>
      <w:r w:rsidRPr="00D4566A">
        <w:rPr>
          <w:rFonts w:ascii="Arial" w:hAnsi="Arial" w:cs="Arial"/>
          <w:color w:val="auto"/>
          <w:sz w:val="20"/>
        </w:rPr>
        <w:instrText xml:space="preserve"> SEQ Figura \* ARABIC </w:instrText>
      </w:r>
      <w:r w:rsidR="007F2C4E" w:rsidRPr="00D4566A">
        <w:rPr>
          <w:rFonts w:ascii="Arial" w:hAnsi="Arial" w:cs="Arial"/>
          <w:color w:val="auto"/>
          <w:sz w:val="20"/>
        </w:rPr>
        <w:fldChar w:fldCharType="separate"/>
      </w:r>
      <w:r w:rsidR="00E543C2">
        <w:rPr>
          <w:rFonts w:ascii="Arial" w:hAnsi="Arial" w:cs="Arial"/>
          <w:noProof/>
          <w:color w:val="auto"/>
          <w:sz w:val="20"/>
        </w:rPr>
        <w:t>2</w:t>
      </w:r>
      <w:r w:rsidR="007F2C4E" w:rsidRPr="00D4566A">
        <w:rPr>
          <w:rFonts w:ascii="Arial" w:hAnsi="Arial" w:cs="Arial"/>
          <w:color w:val="auto"/>
          <w:sz w:val="20"/>
        </w:rPr>
        <w:fldChar w:fldCharType="end"/>
      </w:r>
      <w:r w:rsidRPr="00D4566A">
        <w:rPr>
          <w:rFonts w:ascii="Arial" w:hAnsi="Arial" w:cs="Arial"/>
          <w:color w:val="auto"/>
          <w:sz w:val="20"/>
        </w:rPr>
        <w:t>: Demonstração dos fluxos de caixa - método direto</w:t>
      </w:r>
      <w:bookmarkEnd w:id="34"/>
    </w:p>
    <w:p w:rsidR="00611A06" w:rsidRPr="00D4566A" w:rsidRDefault="00682835" w:rsidP="00876E13">
      <w:pPr>
        <w:jc w:val="center"/>
        <w:rPr>
          <w:rFonts w:ascii="Arial" w:hAnsi="Arial" w:cs="Arial"/>
          <w:szCs w:val="24"/>
        </w:rPr>
      </w:pPr>
      <w:r w:rsidRPr="00D4566A">
        <w:rPr>
          <w:rFonts w:ascii="Arial" w:hAnsi="Arial" w:cs="Arial"/>
          <w:noProof/>
          <w:szCs w:val="24"/>
          <w:lang w:eastAsia="pt-BR"/>
        </w:rPr>
        <w:drawing>
          <wp:inline distT="0" distB="0" distL="0" distR="0">
            <wp:extent cx="5745239" cy="5529532"/>
            <wp:effectExtent l="0" t="0" r="8255" b="0"/>
            <wp:docPr id="2" name="Imagem 2" descr="C:\Users\JoãoVictor\Desktop\Monografia\Contabilidade de Custos e fluxo de caixa\Demonstrações de Fluxo de Caixa - Natura\método direto CPC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ãoVictor\Desktop\Monografia\Contabilidade de Custos e fluxo de caixa\Demonstrações de Fluxo de Caixa - Natura\método direto CPC 03.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3144" cy="5546765"/>
                    </a:xfrm>
                    <a:prstGeom prst="rect">
                      <a:avLst/>
                    </a:prstGeom>
                    <a:noFill/>
                    <a:ln>
                      <a:noFill/>
                    </a:ln>
                  </pic:spPr>
                </pic:pic>
              </a:graphicData>
            </a:graphic>
          </wp:inline>
        </w:drawing>
      </w:r>
    </w:p>
    <w:p w:rsidR="00D55A50" w:rsidRPr="00D4566A" w:rsidRDefault="00F2366A" w:rsidP="00D55A50">
      <w:pPr>
        <w:jc w:val="center"/>
        <w:rPr>
          <w:rFonts w:ascii="Arial" w:hAnsi="Arial" w:cs="Arial"/>
          <w:b/>
          <w:sz w:val="20"/>
          <w:szCs w:val="24"/>
        </w:rPr>
      </w:pPr>
      <w:r w:rsidRPr="00D4566A">
        <w:rPr>
          <w:rFonts w:ascii="Arial" w:hAnsi="Arial" w:cs="Arial"/>
          <w:b/>
          <w:sz w:val="20"/>
          <w:szCs w:val="24"/>
        </w:rPr>
        <w:t>Fonte: (CPC 03, p. 19)</w:t>
      </w:r>
    </w:p>
    <w:p w:rsidR="00F2366A" w:rsidRPr="00D4566A" w:rsidRDefault="00F2366A" w:rsidP="003E6CC0">
      <w:pPr>
        <w:pStyle w:val="Ttulo4"/>
        <w:rPr>
          <w:rFonts w:cs="Arial"/>
        </w:rPr>
      </w:pPr>
      <w:bookmarkStart w:id="35" w:name="_Toc436432471"/>
      <w:r w:rsidRPr="00D4566A">
        <w:rPr>
          <w:rFonts w:cs="Arial"/>
        </w:rPr>
        <w:t xml:space="preserve">Método </w:t>
      </w:r>
      <w:r w:rsidR="003E6CC0" w:rsidRPr="00D4566A">
        <w:rPr>
          <w:rFonts w:cs="Arial"/>
        </w:rPr>
        <w:t>indireto</w:t>
      </w:r>
      <w:bookmarkEnd w:id="35"/>
    </w:p>
    <w:p w:rsidR="003E6CC0" w:rsidRPr="00D4566A" w:rsidRDefault="003E6CC0" w:rsidP="00611A06">
      <w:pPr>
        <w:rPr>
          <w:rFonts w:ascii="Arial" w:hAnsi="Arial" w:cs="Arial"/>
          <w:szCs w:val="24"/>
        </w:rPr>
      </w:pPr>
    </w:p>
    <w:p w:rsidR="003E6CC0" w:rsidRPr="00D4566A" w:rsidRDefault="003E6CC0" w:rsidP="003E6CC0">
      <w:pPr>
        <w:ind w:firstLine="709"/>
        <w:rPr>
          <w:rFonts w:ascii="Arial" w:hAnsi="Arial" w:cs="Arial"/>
          <w:szCs w:val="24"/>
        </w:rPr>
      </w:pPr>
      <w:r w:rsidRPr="00D4566A">
        <w:rPr>
          <w:rFonts w:ascii="Arial" w:hAnsi="Arial" w:cs="Arial"/>
          <w:szCs w:val="24"/>
        </w:rPr>
        <w:t>De acordo com Padoveze (2010, p. 20), a apresentação da DFC por meio do método indireto “não se preocupa em obter as informações de entradas e desembolsos do período, mas sim a movimentação de fundos (origens e aplicações) que dão origem ao saldo final de caixa”.</w:t>
      </w:r>
    </w:p>
    <w:p w:rsidR="003E6CC0" w:rsidRPr="00D4566A" w:rsidRDefault="003E6CC0" w:rsidP="003E6CC0">
      <w:pPr>
        <w:ind w:firstLine="709"/>
        <w:rPr>
          <w:rFonts w:ascii="Arial" w:hAnsi="Arial" w:cs="Arial"/>
        </w:rPr>
      </w:pPr>
      <w:r w:rsidRPr="00D4566A">
        <w:rPr>
          <w:rFonts w:ascii="Arial" w:hAnsi="Arial" w:cs="Arial"/>
          <w:szCs w:val="24"/>
        </w:rPr>
        <w:lastRenderedPageBreak/>
        <w:t xml:space="preserve">Segundo Jiambalvo, </w:t>
      </w:r>
      <w:r w:rsidR="00810D7E" w:rsidRPr="00D4566A">
        <w:rPr>
          <w:rFonts w:ascii="Arial" w:hAnsi="Arial" w:cs="Arial"/>
          <w:szCs w:val="24"/>
        </w:rPr>
        <w:t xml:space="preserve">a apresentação da DFC pelo método indireto é o mais comum, e </w:t>
      </w:r>
      <w:r w:rsidRPr="00D4566A">
        <w:rPr>
          <w:rFonts w:ascii="Arial" w:hAnsi="Arial" w:cs="Arial"/>
          <w:szCs w:val="24"/>
        </w:rPr>
        <w:t>p</w:t>
      </w:r>
      <w:r w:rsidR="00810D7E" w:rsidRPr="00D4566A">
        <w:rPr>
          <w:rFonts w:ascii="Arial" w:hAnsi="Arial" w:cs="Arial"/>
          <w:szCs w:val="24"/>
        </w:rPr>
        <w:t>ara</w:t>
      </w:r>
      <w:r w:rsidRPr="00D4566A">
        <w:rPr>
          <w:rFonts w:ascii="Arial" w:hAnsi="Arial" w:cs="Arial"/>
          <w:szCs w:val="24"/>
        </w:rPr>
        <w:t xml:space="preserve"> calcular </w:t>
      </w:r>
      <w:r w:rsidRPr="00D4566A">
        <w:rPr>
          <w:rFonts w:ascii="Arial" w:hAnsi="Arial" w:cs="Arial"/>
        </w:rPr>
        <w:t>os fluxos de caixa, advindos das atividades operacionais, com base no método indireto, deve-se atentar aos seguintes procedimentos:</w:t>
      </w:r>
    </w:p>
    <w:p w:rsidR="008B347F" w:rsidRPr="00D4566A" w:rsidRDefault="008B347F" w:rsidP="003E6CC0">
      <w:pPr>
        <w:ind w:firstLine="709"/>
        <w:rPr>
          <w:rFonts w:ascii="Arial" w:hAnsi="Arial" w:cs="Arial"/>
        </w:rPr>
      </w:pPr>
    </w:p>
    <w:p w:rsidR="003E6CC0" w:rsidRPr="00D4566A" w:rsidRDefault="003E6CC0" w:rsidP="00810D7E">
      <w:pPr>
        <w:spacing w:line="240" w:lineRule="auto"/>
        <w:ind w:left="2268"/>
        <w:rPr>
          <w:rFonts w:ascii="Arial" w:hAnsi="Arial" w:cs="Arial"/>
          <w:sz w:val="20"/>
        </w:rPr>
      </w:pPr>
      <w:r w:rsidRPr="00D4566A">
        <w:rPr>
          <w:rFonts w:ascii="Arial" w:hAnsi="Arial" w:cs="Arial"/>
          <w:sz w:val="20"/>
        </w:rPr>
        <w:t>[...] começar pelo lucro líquido do exercício e, em seguida, fazemos ajustes para chegar ao caixa líquido fornecido pelas atividades operacionais. Esse procedimento demanda que adicionemos ao lucro líquido todas as despesas que não envolvem movimentação de caixa (tais como a depreciação e a amortização, bem como as perdas que não envolvem movimentação de caixa) e, em seguida, subtraiamos do lucro líquido todos os ganhos que não envolvem movimentação de caixa. Também devemos fazer ajustes para as mudanças nas contas do Passivo Circulante e do Ativo Circulante, com exceção do caixa. (JIAMBALVO, 2009)</w:t>
      </w:r>
    </w:p>
    <w:p w:rsidR="00810D7E" w:rsidRPr="00D4566A" w:rsidRDefault="00810D7E" w:rsidP="003E6CC0">
      <w:pPr>
        <w:rPr>
          <w:rFonts w:ascii="Arial" w:hAnsi="Arial" w:cs="Arial"/>
        </w:rPr>
      </w:pPr>
    </w:p>
    <w:p w:rsidR="00810D7E" w:rsidRPr="00D4566A" w:rsidRDefault="00810D7E" w:rsidP="00810D7E">
      <w:pPr>
        <w:ind w:firstLine="709"/>
        <w:rPr>
          <w:rFonts w:ascii="Arial" w:hAnsi="Arial" w:cs="Arial"/>
        </w:rPr>
      </w:pPr>
      <w:r w:rsidRPr="00D4566A">
        <w:rPr>
          <w:rFonts w:ascii="Arial" w:hAnsi="Arial" w:cs="Arial"/>
        </w:rPr>
        <w:t xml:space="preserve">Nesse sentido, conforme o item 20, do pronunciamento técnico CPC 03, por meio do método indireto, o fluxo de caixa líquido – do exercício em análise – advindo das atividades operacionais é determinado ajustando o lucro líquido ou prejuízo quanto aos efeitos de: </w:t>
      </w:r>
    </w:p>
    <w:p w:rsidR="00810D7E" w:rsidRPr="00D4566A" w:rsidRDefault="00810D7E" w:rsidP="003E6CC0">
      <w:pPr>
        <w:rPr>
          <w:rFonts w:ascii="Arial" w:hAnsi="Arial" w:cs="Arial"/>
        </w:rPr>
      </w:pPr>
    </w:p>
    <w:p w:rsidR="00810D7E" w:rsidRPr="00D4566A" w:rsidRDefault="00810D7E" w:rsidP="00810D7E">
      <w:pPr>
        <w:spacing w:line="240" w:lineRule="auto"/>
        <w:ind w:left="2268"/>
        <w:rPr>
          <w:rFonts w:ascii="Arial" w:hAnsi="Arial" w:cs="Arial"/>
          <w:sz w:val="20"/>
          <w:szCs w:val="20"/>
        </w:rPr>
      </w:pPr>
      <w:r w:rsidRPr="00D4566A">
        <w:rPr>
          <w:rFonts w:ascii="Arial" w:hAnsi="Arial" w:cs="Arial"/>
          <w:sz w:val="20"/>
          <w:szCs w:val="20"/>
        </w:rPr>
        <w:t>(a) variações ocorridas no período nos estoques e nas contas operacionais a receber e a pagar; (b) itens que não afetam o caixa, tais como depreciação, provisões, tributos diferidos, ganhos e perdas cambiais não realizados e resultado de equivalência patrimonial quando aplicável; e (c) todos os outros itens tratados como fluxos de caixa advindos das atividades de investimento e de financ</w:t>
      </w:r>
      <w:r w:rsidR="00BD5C83" w:rsidRPr="00D4566A">
        <w:rPr>
          <w:rFonts w:ascii="Arial" w:hAnsi="Arial" w:cs="Arial"/>
          <w:sz w:val="20"/>
          <w:szCs w:val="20"/>
        </w:rPr>
        <w:t xml:space="preserve">iamento. (CPC 03, item 19, </w:t>
      </w:r>
      <w:r w:rsidRPr="00D4566A">
        <w:rPr>
          <w:rFonts w:ascii="Arial" w:hAnsi="Arial" w:cs="Arial"/>
          <w:sz w:val="20"/>
          <w:szCs w:val="20"/>
        </w:rPr>
        <w:t>2010).</w:t>
      </w:r>
    </w:p>
    <w:p w:rsidR="008B347F" w:rsidRPr="00D4566A" w:rsidRDefault="008B347F" w:rsidP="003E6CC0">
      <w:pPr>
        <w:rPr>
          <w:rFonts w:ascii="Arial" w:hAnsi="Arial" w:cs="Arial"/>
          <w:szCs w:val="24"/>
        </w:rPr>
      </w:pPr>
    </w:p>
    <w:p w:rsidR="00876E13" w:rsidRPr="00D4566A" w:rsidRDefault="00876E13" w:rsidP="00876E13">
      <w:pPr>
        <w:ind w:firstLine="709"/>
        <w:rPr>
          <w:rFonts w:ascii="Arial" w:hAnsi="Arial" w:cs="Arial"/>
          <w:szCs w:val="24"/>
        </w:rPr>
      </w:pPr>
      <w:r w:rsidRPr="00D4566A">
        <w:rPr>
          <w:rFonts w:ascii="Arial" w:hAnsi="Arial" w:cs="Arial"/>
          <w:szCs w:val="24"/>
        </w:rPr>
        <w:t xml:space="preserve">Ademais, </w:t>
      </w:r>
      <w:r w:rsidRPr="00D4566A">
        <w:rPr>
          <w:rFonts w:ascii="Arial" w:hAnsi="Arial" w:cs="Arial"/>
        </w:rPr>
        <w:t>o item 20, do pronunciamento técnico CPC 03, ressalta que:</w:t>
      </w:r>
    </w:p>
    <w:p w:rsidR="00876E13" w:rsidRPr="00D4566A" w:rsidRDefault="00876E13" w:rsidP="003E6CC0">
      <w:pPr>
        <w:rPr>
          <w:rFonts w:ascii="Arial" w:hAnsi="Arial" w:cs="Arial"/>
          <w:szCs w:val="24"/>
        </w:rPr>
      </w:pPr>
    </w:p>
    <w:p w:rsidR="00876E13" w:rsidRPr="00D4566A" w:rsidRDefault="00876E13" w:rsidP="00876E13">
      <w:pPr>
        <w:spacing w:line="240" w:lineRule="auto"/>
        <w:ind w:left="2268"/>
        <w:rPr>
          <w:rFonts w:ascii="Arial" w:hAnsi="Arial" w:cs="Arial"/>
          <w:sz w:val="20"/>
          <w:szCs w:val="24"/>
        </w:rPr>
      </w:pPr>
      <w:r w:rsidRPr="00D4566A">
        <w:rPr>
          <w:rFonts w:ascii="Arial" w:hAnsi="Arial" w:cs="Arial"/>
          <w:sz w:val="20"/>
          <w:szCs w:val="24"/>
        </w:rPr>
        <w:t xml:space="preserve">Alternativamente, o fluxo de caixa líquido advindo das atividades operacionais pode ser apresentado pelo método indireto, mostrando-se as receitas e as despesas divulgadas na demonstração do resultado ou resultado abrangente e as variações ocorridas no período nos estoques e nas contas operacionais a receber e </w:t>
      </w:r>
      <w:r w:rsidR="00BD5C83" w:rsidRPr="00D4566A">
        <w:rPr>
          <w:rFonts w:ascii="Arial" w:hAnsi="Arial" w:cs="Arial"/>
          <w:sz w:val="20"/>
          <w:szCs w:val="24"/>
        </w:rPr>
        <w:t xml:space="preserve">a pagar. (CPC 03, item 19, </w:t>
      </w:r>
      <w:r w:rsidRPr="00D4566A">
        <w:rPr>
          <w:rFonts w:ascii="Arial" w:hAnsi="Arial" w:cs="Arial"/>
          <w:sz w:val="20"/>
          <w:szCs w:val="24"/>
        </w:rPr>
        <w:t>2010).</w:t>
      </w:r>
    </w:p>
    <w:p w:rsidR="00876E13" w:rsidRPr="00D4566A" w:rsidRDefault="00876E13" w:rsidP="003E6CC0">
      <w:pPr>
        <w:rPr>
          <w:rFonts w:ascii="Arial" w:hAnsi="Arial" w:cs="Arial"/>
          <w:szCs w:val="24"/>
        </w:rPr>
      </w:pPr>
    </w:p>
    <w:p w:rsidR="00D55A50" w:rsidRPr="00D4566A" w:rsidRDefault="00876E13" w:rsidP="00D55A50">
      <w:pPr>
        <w:ind w:firstLine="709"/>
        <w:rPr>
          <w:rFonts w:ascii="Arial" w:hAnsi="Arial" w:cs="Arial"/>
          <w:szCs w:val="24"/>
        </w:rPr>
      </w:pPr>
      <w:r w:rsidRPr="00D4566A">
        <w:rPr>
          <w:rFonts w:ascii="Arial" w:hAnsi="Arial" w:cs="Arial"/>
          <w:szCs w:val="24"/>
        </w:rPr>
        <w:t>A seguir, a figura 3 apresenta um exemplo de DFC elaborada através do método indireto:</w:t>
      </w:r>
    </w:p>
    <w:p w:rsidR="00876E13" w:rsidRPr="00D4566A" w:rsidRDefault="00876E13" w:rsidP="00FB3610">
      <w:pPr>
        <w:rPr>
          <w:rFonts w:ascii="Arial" w:hAnsi="Arial" w:cs="Arial"/>
          <w:b/>
          <w:sz w:val="20"/>
          <w:szCs w:val="24"/>
        </w:rPr>
      </w:pPr>
    </w:p>
    <w:p w:rsidR="00FB3610" w:rsidRPr="00D4566A" w:rsidRDefault="00FB3610" w:rsidP="00FB3610">
      <w:pPr>
        <w:pStyle w:val="Legenda"/>
        <w:keepNext/>
        <w:jc w:val="center"/>
        <w:rPr>
          <w:rFonts w:ascii="Arial" w:hAnsi="Arial" w:cs="Arial"/>
          <w:color w:val="auto"/>
          <w:sz w:val="20"/>
        </w:rPr>
      </w:pPr>
      <w:bookmarkStart w:id="36" w:name="_Toc435466109"/>
      <w:r w:rsidRPr="00D4566A">
        <w:rPr>
          <w:rFonts w:ascii="Arial" w:hAnsi="Arial" w:cs="Arial"/>
          <w:color w:val="auto"/>
          <w:sz w:val="20"/>
        </w:rPr>
        <w:lastRenderedPageBreak/>
        <w:t xml:space="preserve">Figura </w:t>
      </w:r>
      <w:r w:rsidR="007F2C4E" w:rsidRPr="00D4566A">
        <w:rPr>
          <w:rFonts w:ascii="Arial" w:hAnsi="Arial" w:cs="Arial"/>
          <w:color w:val="auto"/>
          <w:sz w:val="20"/>
        </w:rPr>
        <w:fldChar w:fldCharType="begin"/>
      </w:r>
      <w:r w:rsidRPr="00D4566A">
        <w:rPr>
          <w:rFonts w:ascii="Arial" w:hAnsi="Arial" w:cs="Arial"/>
          <w:color w:val="auto"/>
          <w:sz w:val="20"/>
        </w:rPr>
        <w:instrText xml:space="preserve"> SEQ Figura \* ARABIC </w:instrText>
      </w:r>
      <w:r w:rsidR="007F2C4E" w:rsidRPr="00D4566A">
        <w:rPr>
          <w:rFonts w:ascii="Arial" w:hAnsi="Arial" w:cs="Arial"/>
          <w:color w:val="auto"/>
          <w:sz w:val="20"/>
        </w:rPr>
        <w:fldChar w:fldCharType="separate"/>
      </w:r>
      <w:r w:rsidR="00E543C2">
        <w:rPr>
          <w:rFonts w:ascii="Arial" w:hAnsi="Arial" w:cs="Arial"/>
          <w:noProof/>
          <w:color w:val="auto"/>
          <w:sz w:val="20"/>
        </w:rPr>
        <w:t>3</w:t>
      </w:r>
      <w:r w:rsidR="007F2C4E" w:rsidRPr="00D4566A">
        <w:rPr>
          <w:rFonts w:ascii="Arial" w:hAnsi="Arial" w:cs="Arial"/>
          <w:color w:val="auto"/>
          <w:sz w:val="20"/>
        </w:rPr>
        <w:fldChar w:fldCharType="end"/>
      </w:r>
      <w:r w:rsidRPr="00D4566A">
        <w:rPr>
          <w:rFonts w:ascii="Arial" w:hAnsi="Arial" w:cs="Arial"/>
          <w:color w:val="auto"/>
          <w:sz w:val="20"/>
        </w:rPr>
        <w:t>: Demonstração dos fluxos de caixa - método indireto</w:t>
      </w:r>
      <w:bookmarkEnd w:id="36"/>
    </w:p>
    <w:p w:rsidR="00810D7E" w:rsidRPr="00D4566A" w:rsidRDefault="008B347F" w:rsidP="00876E13">
      <w:pPr>
        <w:jc w:val="center"/>
        <w:rPr>
          <w:rFonts w:ascii="Arial" w:hAnsi="Arial" w:cs="Arial"/>
          <w:szCs w:val="24"/>
        </w:rPr>
      </w:pPr>
      <w:r w:rsidRPr="00D4566A">
        <w:rPr>
          <w:rFonts w:ascii="Arial" w:hAnsi="Arial" w:cs="Arial"/>
          <w:noProof/>
          <w:szCs w:val="24"/>
          <w:lang w:eastAsia="pt-BR"/>
        </w:rPr>
        <w:drawing>
          <wp:inline distT="0" distB="0" distL="0" distR="0">
            <wp:extent cx="5236234" cy="5302092"/>
            <wp:effectExtent l="0" t="0" r="2540" b="0"/>
            <wp:docPr id="3" name="Imagem 3" descr="C:\Users\JoãoVictor\Desktop\Monografia\Contabilidade de Custos e fluxo de caixa\Demonstrações de Fluxo de Caixa - Natura\método indireto CPC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ãoVictor\Desktop\Monografia\Contabilidade de Custos e fluxo de caixa\Demonstrações de Fluxo de Caixa - Natura\método indireto CPC 03.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1224" cy="5307145"/>
                    </a:xfrm>
                    <a:prstGeom prst="rect">
                      <a:avLst/>
                    </a:prstGeom>
                    <a:noFill/>
                    <a:ln>
                      <a:noFill/>
                    </a:ln>
                  </pic:spPr>
                </pic:pic>
              </a:graphicData>
            </a:graphic>
          </wp:inline>
        </w:drawing>
      </w:r>
    </w:p>
    <w:p w:rsidR="00876E13" w:rsidRPr="00D4566A" w:rsidRDefault="00876E13" w:rsidP="00876E13">
      <w:pPr>
        <w:jc w:val="center"/>
        <w:rPr>
          <w:rFonts w:ascii="Arial" w:hAnsi="Arial" w:cs="Arial"/>
          <w:b/>
          <w:sz w:val="20"/>
          <w:szCs w:val="24"/>
        </w:rPr>
      </w:pPr>
      <w:r w:rsidRPr="00D4566A">
        <w:rPr>
          <w:rFonts w:ascii="Arial" w:hAnsi="Arial" w:cs="Arial"/>
          <w:b/>
          <w:sz w:val="20"/>
          <w:szCs w:val="24"/>
        </w:rPr>
        <w:t>Fonte: (CPC 03, p. 20)</w:t>
      </w:r>
    </w:p>
    <w:p w:rsidR="00876E13" w:rsidRPr="00D4566A" w:rsidRDefault="00876E13" w:rsidP="003E6CC0">
      <w:pPr>
        <w:rPr>
          <w:rFonts w:ascii="Arial" w:hAnsi="Arial" w:cs="Arial"/>
          <w:szCs w:val="24"/>
        </w:rPr>
      </w:pPr>
    </w:p>
    <w:p w:rsidR="00AF70D8" w:rsidRPr="00D4566A" w:rsidRDefault="00AF70D8" w:rsidP="003E6CC0">
      <w:pPr>
        <w:rPr>
          <w:rFonts w:ascii="Arial" w:hAnsi="Arial" w:cs="Arial"/>
          <w:szCs w:val="24"/>
        </w:rPr>
      </w:pPr>
    </w:p>
    <w:p w:rsidR="00AF70D8" w:rsidRPr="00D4566A" w:rsidRDefault="00AF70D8" w:rsidP="003E6CC0">
      <w:pPr>
        <w:rPr>
          <w:rFonts w:ascii="Arial" w:hAnsi="Arial" w:cs="Arial"/>
          <w:szCs w:val="24"/>
        </w:rPr>
      </w:pPr>
    </w:p>
    <w:p w:rsidR="00AF70D8" w:rsidRPr="00D4566A" w:rsidRDefault="00AF70D8" w:rsidP="003E6CC0">
      <w:pPr>
        <w:rPr>
          <w:rFonts w:ascii="Arial" w:hAnsi="Arial" w:cs="Arial"/>
          <w:szCs w:val="24"/>
        </w:rPr>
      </w:pPr>
    </w:p>
    <w:p w:rsidR="00AF70D8" w:rsidRPr="00D4566A" w:rsidRDefault="00AF70D8" w:rsidP="003E6CC0">
      <w:pPr>
        <w:rPr>
          <w:rFonts w:ascii="Arial" w:hAnsi="Arial" w:cs="Arial"/>
          <w:szCs w:val="24"/>
        </w:rPr>
      </w:pPr>
    </w:p>
    <w:p w:rsidR="00AF70D8" w:rsidRPr="00D4566A" w:rsidRDefault="00AF70D8" w:rsidP="003E6CC0">
      <w:pPr>
        <w:rPr>
          <w:rFonts w:ascii="Arial" w:hAnsi="Arial" w:cs="Arial"/>
          <w:szCs w:val="24"/>
        </w:rPr>
      </w:pPr>
    </w:p>
    <w:p w:rsidR="00AF70D8" w:rsidRPr="00D4566A" w:rsidRDefault="00AF70D8" w:rsidP="003E6CC0">
      <w:pPr>
        <w:rPr>
          <w:rFonts w:ascii="Arial" w:hAnsi="Arial" w:cs="Arial"/>
          <w:szCs w:val="24"/>
        </w:rPr>
      </w:pPr>
    </w:p>
    <w:p w:rsidR="00AF70D8" w:rsidRPr="00D4566A" w:rsidRDefault="00AF70D8" w:rsidP="003E6CC0">
      <w:pPr>
        <w:rPr>
          <w:rFonts w:ascii="Arial" w:hAnsi="Arial" w:cs="Arial"/>
          <w:szCs w:val="24"/>
        </w:rPr>
      </w:pPr>
    </w:p>
    <w:p w:rsidR="00AF70D8" w:rsidRPr="00D4566A" w:rsidRDefault="00AF70D8" w:rsidP="003E6CC0">
      <w:pPr>
        <w:rPr>
          <w:rFonts w:ascii="Arial" w:hAnsi="Arial" w:cs="Arial"/>
          <w:szCs w:val="24"/>
        </w:rPr>
      </w:pPr>
    </w:p>
    <w:p w:rsidR="00AF70D8" w:rsidRPr="00D4566A" w:rsidRDefault="00AF70D8" w:rsidP="003E6CC0">
      <w:pPr>
        <w:rPr>
          <w:rFonts w:ascii="Arial" w:hAnsi="Arial" w:cs="Arial"/>
          <w:szCs w:val="24"/>
        </w:rPr>
      </w:pPr>
    </w:p>
    <w:p w:rsidR="00AF70D8" w:rsidRPr="00D4566A" w:rsidRDefault="00AF70D8" w:rsidP="003E6CC0">
      <w:pPr>
        <w:rPr>
          <w:rFonts w:ascii="Arial" w:hAnsi="Arial" w:cs="Arial"/>
          <w:szCs w:val="24"/>
        </w:rPr>
      </w:pPr>
    </w:p>
    <w:p w:rsidR="00AF70D8" w:rsidRPr="00D4566A" w:rsidRDefault="00185387" w:rsidP="00185387">
      <w:pPr>
        <w:pStyle w:val="Ttulo1"/>
        <w:numPr>
          <w:ilvl w:val="0"/>
          <w:numId w:val="24"/>
        </w:numPr>
        <w:rPr>
          <w:rFonts w:cs="Arial"/>
          <w:szCs w:val="24"/>
        </w:rPr>
      </w:pPr>
      <w:bookmarkStart w:id="37" w:name="_Toc436432472"/>
      <w:r w:rsidRPr="00D4566A">
        <w:rPr>
          <w:rFonts w:cs="Arial"/>
          <w:szCs w:val="24"/>
        </w:rPr>
        <w:lastRenderedPageBreak/>
        <w:t>A NATURA COSMÉTICOS S.A.: HISTÓRICO E A CARCATERIZAÇÃO SOCIETÁRIA DA EMPRESA</w:t>
      </w:r>
      <w:r w:rsidR="00AF70D8" w:rsidRPr="00D4566A">
        <w:rPr>
          <w:rStyle w:val="Refdenotaderodap"/>
          <w:rFonts w:cs="Arial"/>
          <w:szCs w:val="24"/>
        </w:rPr>
        <w:footnoteReference w:id="6"/>
      </w:r>
      <w:bookmarkEnd w:id="37"/>
    </w:p>
    <w:p w:rsidR="00AF70D8" w:rsidRPr="00D4566A" w:rsidRDefault="00AF70D8" w:rsidP="00AF70D8">
      <w:pPr>
        <w:rPr>
          <w:rFonts w:ascii="Arial" w:hAnsi="Arial" w:cs="Arial"/>
          <w:szCs w:val="24"/>
        </w:rPr>
      </w:pPr>
    </w:p>
    <w:p w:rsidR="00AF70D8" w:rsidRPr="00D4566A" w:rsidRDefault="00AF70D8" w:rsidP="00AF70D8">
      <w:pPr>
        <w:ind w:firstLine="709"/>
        <w:rPr>
          <w:rFonts w:ascii="Arial" w:hAnsi="Arial" w:cs="Arial"/>
          <w:szCs w:val="24"/>
        </w:rPr>
      </w:pPr>
      <w:r w:rsidRPr="00D4566A">
        <w:rPr>
          <w:rFonts w:ascii="Arial" w:hAnsi="Arial" w:cs="Arial"/>
          <w:szCs w:val="24"/>
        </w:rPr>
        <w:t>A Natura Cosméticos foi fundada em 1969, e possui dentre as suas principais atividades o desenvolvimento, a industrialização, a distribuição e a comercialização e a exploração de modelos de comércio de cosméticos, fragrâncias em geral e produtos de higiene pessoal, substancialmente por meio de vendas diretas realizadas pelos (as) Consultores (as) Natura, bem como a participação como sócia ou acionista em outras sociedades no Brasil e no exterior.</w:t>
      </w:r>
    </w:p>
    <w:p w:rsidR="00AF70D8" w:rsidRPr="00D4566A" w:rsidRDefault="00AF70D8" w:rsidP="00AF70D8">
      <w:pPr>
        <w:ind w:firstLine="709"/>
        <w:rPr>
          <w:rFonts w:ascii="Arial" w:hAnsi="Arial" w:cs="Arial"/>
          <w:szCs w:val="24"/>
        </w:rPr>
      </w:pPr>
      <w:r w:rsidRPr="00D4566A">
        <w:rPr>
          <w:rFonts w:ascii="Arial" w:hAnsi="Arial" w:cs="Arial"/>
          <w:szCs w:val="24"/>
        </w:rPr>
        <w:t>De acordo com as informações obtidas no sítio de investimentos, a Natura Cosméticos S.A. (“Sociedade”) é uma sociedade anônima de capital aberto (desde 2004) listada no segmento especial denominado Novo Mercado da BM&amp;FBOVESPA S.A. – Bolsa de Valores, Mercadorias e Futuros, sob o código “NATU3”, com sede no Brasil, na Cidade de São Paulo, Estado de São Paulo, na Avenida Alexandre Colares, n°. 1188, Vila Jaguara, CEP 05106-000.</w:t>
      </w:r>
    </w:p>
    <w:p w:rsidR="00AF70D8" w:rsidRPr="00D4566A" w:rsidRDefault="00AF70D8" w:rsidP="00AF70D8">
      <w:pPr>
        <w:ind w:firstLine="709"/>
        <w:rPr>
          <w:rFonts w:ascii="Arial" w:hAnsi="Arial" w:cs="Arial"/>
          <w:szCs w:val="24"/>
          <w:shd w:val="clear" w:color="auto" w:fill="FFFFFF"/>
        </w:rPr>
      </w:pPr>
      <w:r w:rsidRPr="00D4566A">
        <w:rPr>
          <w:rFonts w:ascii="Arial" w:hAnsi="Arial" w:cs="Arial"/>
          <w:szCs w:val="24"/>
          <w:shd w:val="clear" w:color="auto" w:fill="FFFFFF"/>
        </w:rPr>
        <w:t>O principal slogan da empresa reflete-se na frase “bem estar bem”. Para a consecução desse slogan, a empresa empenha suas políticas de Qualidade, Meio Ambiente, Segurança do Produto e Segurança e Saúde no Trabalho como os principais guias no estabelecimento de estratégias e direcionamentos como base para nossa tomada de decisões e nossos objetivos de proporcionar o “bem estar bem”.</w:t>
      </w:r>
      <w:r w:rsidRPr="00D4566A">
        <w:rPr>
          <w:rStyle w:val="apple-converted-space"/>
          <w:rFonts w:ascii="Arial" w:hAnsi="Arial" w:cs="Arial"/>
          <w:szCs w:val="24"/>
          <w:shd w:val="clear" w:color="auto" w:fill="FFFFFF"/>
        </w:rPr>
        <w:t> </w:t>
      </w:r>
    </w:p>
    <w:p w:rsidR="00AF70D8" w:rsidRPr="00D4566A" w:rsidRDefault="00AF70D8" w:rsidP="00AF70D8">
      <w:pPr>
        <w:ind w:firstLine="709"/>
        <w:rPr>
          <w:rFonts w:ascii="Arial" w:hAnsi="Arial" w:cs="Arial"/>
          <w:szCs w:val="24"/>
        </w:rPr>
      </w:pPr>
      <w:r w:rsidRPr="00D4566A">
        <w:rPr>
          <w:rFonts w:ascii="Arial" w:hAnsi="Arial" w:cs="Arial"/>
          <w:szCs w:val="24"/>
        </w:rPr>
        <w:t xml:space="preserve">A empresa tem como princípios básicos e específicos de relacionamento </w:t>
      </w:r>
      <w:r w:rsidRPr="00D4566A">
        <w:rPr>
          <w:rFonts w:ascii="Arial" w:hAnsi="Arial" w:cs="Arial"/>
          <w:szCs w:val="24"/>
          <w:shd w:val="clear" w:color="auto" w:fill="FFFFFF"/>
        </w:rPr>
        <w:t>cultivar relações éticas, verdadeiras e transparentes com seus consumidores, colaboradores, consultoras e consultores, fornecedores e tantos outros que se relaciona ou contribui para a construção da marca.</w:t>
      </w:r>
      <w:r w:rsidRPr="00D4566A">
        <w:rPr>
          <w:rFonts w:ascii="Arial" w:hAnsi="Arial" w:cs="Arial"/>
          <w:szCs w:val="24"/>
        </w:rPr>
        <w:t xml:space="preserve"> Para a empresa, o</w:t>
      </w:r>
      <w:r w:rsidRPr="00D4566A">
        <w:rPr>
          <w:rFonts w:ascii="Arial" w:hAnsi="Arial" w:cs="Arial"/>
          <w:szCs w:val="24"/>
          <w:shd w:val="clear" w:color="auto" w:fill="FFFFFF"/>
        </w:rPr>
        <w:t>s princípios de relacionamento representam uma ferramenta prática e fundamental, que pode subsidiar a tomada de decisões no dia a dia e apoiar o aperfeiçoamento das relações.</w:t>
      </w:r>
    </w:p>
    <w:p w:rsidR="00AF70D8" w:rsidRPr="00D4566A" w:rsidRDefault="00AF70D8" w:rsidP="00AF70D8">
      <w:pPr>
        <w:ind w:firstLine="709"/>
        <w:rPr>
          <w:rFonts w:ascii="Arial" w:hAnsi="Arial" w:cs="Arial"/>
          <w:szCs w:val="24"/>
          <w:shd w:val="clear" w:color="auto" w:fill="FFFFFF"/>
        </w:rPr>
      </w:pPr>
      <w:r w:rsidRPr="00D4566A">
        <w:rPr>
          <w:rFonts w:ascii="Arial" w:hAnsi="Arial" w:cs="Arial"/>
          <w:szCs w:val="24"/>
        </w:rPr>
        <w:t>Como visto</w:t>
      </w:r>
      <w:r w:rsidR="00185387" w:rsidRPr="00D4566A">
        <w:rPr>
          <w:rFonts w:ascii="Arial" w:hAnsi="Arial" w:cs="Arial"/>
          <w:szCs w:val="24"/>
        </w:rPr>
        <w:t>, a Natura é uma das principais indústrias</w:t>
      </w:r>
      <w:r w:rsidRPr="00D4566A">
        <w:rPr>
          <w:rFonts w:ascii="Arial" w:hAnsi="Arial" w:cs="Arial"/>
          <w:szCs w:val="24"/>
        </w:rPr>
        <w:t xml:space="preserve"> no mercado brasileiro de cosméticos, fragrâncias, higiene pessoal e venda direta. Com efeito, a empresa </w:t>
      </w:r>
      <w:r w:rsidRPr="00D4566A">
        <w:rPr>
          <w:rFonts w:ascii="Arial" w:hAnsi="Arial" w:cs="Arial"/>
          <w:szCs w:val="24"/>
          <w:shd w:val="clear" w:color="auto" w:fill="FFFFFF"/>
        </w:rPr>
        <w:t xml:space="preserve">tem forte presença na América Latina, com operações na Argentina, Chile, México, Peru, </w:t>
      </w:r>
      <w:r w:rsidRPr="00D4566A">
        <w:rPr>
          <w:rFonts w:ascii="Arial" w:hAnsi="Arial" w:cs="Arial"/>
          <w:szCs w:val="24"/>
          <w:shd w:val="clear" w:color="auto" w:fill="FFFFFF"/>
        </w:rPr>
        <w:lastRenderedPageBreak/>
        <w:t xml:space="preserve">Colômbia e França. Por meio de distribuidores, nossos produtos também chegam à Bolívia. A estrutura se completa com oito centros de distribuição no País e seis </w:t>
      </w:r>
      <w:r w:rsidR="00185387" w:rsidRPr="00D4566A">
        <w:rPr>
          <w:rFonts w:ascii="Arial" w:hAnsi="Arial" w:cs="Arial"/>
          <w:szCs w:val="24"/>
          <w:shd w:val="clear" w:color="auto" w:fill="FFFFFF"/>
        </w:rPr>
        <w:t xml:space="preserve">centros de distribuição presentes </w:t>
      </w:r>
      <w:r w:rsidRPr="00D4566A">
        <w:rPr>
          <w:rFonts w:ascii="Arial" w:hAnsi="Arial" w:cs="Arial"/>
          <w:szCs w:val="24"/>
          <w:shd w:val="clear" w:color="auto" w:fill="FFFFFF"/>
        </w:rPr>
        <w:t>nas Op</w:t>
      </w:r>
      <w:r w:rsidR="00185387" w:rsidRPr="00D4566A">
        <w:rPr>
          <w:rFonts w:ascii="Arial" w:hAnsi="Arial" w:cs="Arial"/>
          <w:szCs w:val="24"/>
          <w:shd w:val="clear" w:color="auto" w:fill="FFFFFF"/>
        </w:rPr>
        <w:t>erações Internacionais.</w:t>
      </w:r>
    </w:p>
    <w:p w:rsidR="00AF70D8" w:rsidRPr="00D4566A" w:rsidRDefault="00185387" w:rsidP="00AF70D8">
      <w:pPr>
        <w:ind w:firstLine="709"/>
        <w:rPr>
          <w:rFonts w:ascii="Arial" w:hAnsi="Arial" w:cs="Arial"/>
          <w:szCs w:val="24"/>
          <w:shd w:val="clear" w:color="auto" w:fill="FFFFFF"/>
        </w:rPr>
      </w:pPr>
      <w:r w:rsidRPr="00D4566A">
        <w:rPr>
          <w:rFonts w:ascii="Arial" w:hAnsi="Arial" w:cs="Arial"/>
          <w:szCs w:val="24"/>
          <w:shd w:val="clear" w:color="auto" w:fill="FFFFFF"/>
        </w:rPr>
        <w:t>Por fim</w:t>
      </w:r>
      <w:r w:rsidR="00AF70D8" w:rsidRPr="00D4566A">
        <w:rPr>
          <w:rFonts w:ascii="Arial" w:hAnsi="Arial" w:cs="Arial"/>
          <w:szCs w:val="24"/>
          <w:shd w:val="clear" w:color="auto" w:fill="FFFFFF"/>
        </w:rPr>
        <w:t xml:space="preserve">, segundo as informações </w:t>
      </w:r>
      <w:r w:rsidRPr="00D4566A">
        <w:rPr>
          <w:rFonts w:ascii="Arial" w:hAnsi="Arial" w:cs="Arial"/>
          <w:szCs w:val="24"/>
          <w:shd w:val="clear" w:color="auto" w:fill="FFFFFF"/>
        </w:rPr>
        <w:t xml:space="preserve">obtidas no site </w:t>
      </w:r>
      <w:r w:rsidR="00AF70D8" w:rsidRPr="00D4566A">
        <w:rPr>
          <w:rFonts w:ascii="Arial" w:hAnsi="Arial" w:cs="Arial"/>
          <w:szCs w:val="24"/>
          <w:shd w:val="clear" w:color="auto" w:fill="FFFFFF"/>
        </w:rPr>
        <w:t xml:space="preserve">da empresa Natura Cosméticos S.A., fazem parte dessa rede, aproximadamente, 7 mil colaboradores, 1,6 milhão de Consultoras e Consultores Natura (CNs) e quase 14 mil Consultoras Natura Orientadoras (CNOs) </w:t>
      </w:r>
      <w:r w:rsidRPr="00D4566A">
        <w:rPr>
          <w:rFonts w:ascii="Arial" w:hAnsi="Arial" w:cs="Arial"/>
          <w:szCs w:val="24"/>
          <w:shd w:val="clear" w:color="auto" w:fill="FFFFFF"/>
        </w:rPr>
        <w:t>–</w:t>
      </w:r>
      <w:r w:rsidR="00AF70D8" w:rsidRPr="00D4566A">
        <w:rPr>
          <w:rFonts w:ascii="Arial" w:hAnsi="Arial" w:cs="Arial"/>
          <w:szCs w:val="24"/>
          <w:shd w:val="clear" w:color="auto" w:fill="FFFFFF"/>
        </w:rPr>
        <w:t xml:space="preserve"> além de mais de 5 mil fornecedores e terceiros e 32 comunidades agroextrativistas. Essa rede alcança cerca de 100 milhões de consumidores, chegando em 58,5% dos lares brasileiros pelo menos uma vez ao ano.</w:t>
      </w:r>
    </w:p>
    <w:p w:rsidR="00720B6C" w:rsidRPr="00D4566A" w:rsidRDefault="00720B6C"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185387" w:rsidRPr="00D4566A" w:rsidRDefault="00185387" w:rsidP="00720B6C">
      <w:pPr>
        <w:rPr>
          <w:rFonts w:ascii="Arial" w:hAnsi="Arial" w:cs="Arial"/>
          <w:szCs w:val="24"/>
        </w:rPr>
      </w:pPr>
    </w:p>
    <w:p w:rsidR="00EE743C" w:rsidRPr="00D4566A" w:rsidRDefault="00EE743C" w:rsidP="00EE743C">
      <w:pPr>
        <w:pStyle w:val="Ttulo1"/>
        <w:numPr>
          <w:ilvl w:val="0"/>
          <w:numId w:val="24"/>
        </w:numPr>
        <w:rPr>
          <w:rFonts w:cs="Arial"/>
          <w:szCs w:val="24"/>
        </w:rPr>
      </w:pPr>
      <w:bookmarkStart w:id="38" w:name="_Toc436432473"/>
      <w:r w:rsidRPr="00D4566A">
        <w:rPr>
          <w:rFonts w:cs="Arial"/>
          <w:szCs w:val="24"/>
        </w:rPr>
        <w:lastRenderedPageBreak/>
        <w:t>ESTUDO DE CASO DA NATURA S.A.</w:t>
      </w:r>
      <w:bookmarkEnd w:id="38"/>
    </w:p>
    <w:p w:rsidR="00EE743C" w:rsidRPr="00D4566A" w:rsidRDefault="00EE743C" w:rsidP="00EE743C">
      <w:pPr>
        <w:rPr>
          <w:rFonts w:ascii="Arial" w:hAnsi="Arial" w:cs="Arial"/>
          <w:szCs w:val="24"/>
        </w:rPr>
      </w:pPr>
    </w:p>
    <w:p w:rsidR="00EE743C" w:rsidRPr="00D4566A" w:rsidRDefault="00EE743C" w:rsidP="00EE743C">
      <w:pPr>
        <w:ind w:firstLine="709"/>
        <w:rPr>
          <w:rFonts w:ascii="Arial" w:hAnsi="Arial" w:cs="Arial"/>
          <w:szCs w:val="24"/>
        </w:rPr>
      </w:pPr>
      <w:r w:rsidRPr="00D4566A">
        <w:rPr>
          <w:rFonts w:ascii="Arial" w:hAnsi="Arial" w:cs="Arial"/>
          <w:szCs w:val="24"/>
        </w:rPr>
        <w:t>Em suas Demonstrações Financeiras anuais, a Natura Cosméticos S.A., divulga as demonstrações do resultado, do resultado abrangente, das mutações do patrimônio líquido e dos fluxos de caixa para o exercício findo naquela data, assim como o resumo das principais práticas contábeis e demais notas explicativas as referidas demonstrações contábeis.</w:t>
      </w:r>
    </w:p>
    <w:p w:rsidR="00EE743C" w:rsidRPr="00D4566A" w:rsidRDefault="00EE743C" w:rsidP="00EE743C">
      <w:pPr>
        <w:ind w:firstLine="709"/>
        <w:rPr>
          <w:rFonts w:ascii="Arial" w:hAnsi="Arial" w:cs="Arial"/>
          <w:szCs w:val="24"/>
        </w:rPr>
      </w:pPr>
      <w:r w:rsidRPr="00D4566A">
        <w:rPr>
          <w:rFonts w:ascii="Arial" w:hAnsi="Arial" w:cs="Arial"/>
          <w:szCs w:val="24"/>
        </w:rPr>
        <w:t>A empresa elabora as suas demonstrações financeiras de acordo com as Normas Internacionais de Relatório Financeiro (“IFRSs”) emitidas pelo “</w:t>
      </w:r>
      <w:r w:rsidRPr="00D4566A">
        <w:rPr>
          <w:rFonts w:ascii="Arial" w:hAnsi="Arial" w:cs="Arial"/>
          <w:i/>
          <w:szCs w:val="24"/>
        </w:rPr>
        <w:t>InternationalAccounting Standards Board - IASB</w:t>
      </w:r>
      <w:r w:rsidRPr="00D4566A">
        <w:rPr>
          <w:rFonts w:ascii="Arial" w:hAnsi="Arial" w:cs="Arial"/>
          <w:szCs w:val="24"/>
        </w:rPr>
        <w:t>” e as práticas contábeis adotadas no Brasil.</w:t>
      </w:r>
    </w:p>
    <w:p w:rsidR="00EE743C" w:rsidRPr="00D4566A" w:rsidRDefault="00EE743C" w:rsidP="00EE743C">
      <w:pPr>
        <w:ind w:firstLine="709"/>
        <w:rPr>
          <w:rFonts w:ascii="Arial" w:hAnsi="Arial" w:cs="Arial"/>
          <w:szCs w:val="24"/>
        </w:rPr>
      </w:pPr>
      <w:r w:rsidRPr="00D4566A">
        <w:rPr>
          <w:rFonts w:ascii="Arial" w:hAnsi="Arial" w:cs="Arial"/>
          <w:szCs w:val="24"/>
        </w:rPr>
        <w:t>No que tange as práticas contábeis adotadas no Brasil, observa-se aquelas incluídas na legislação societária brasileira (disposições da legislação societária, previstas na Lei nº 6.404/76 com alterações da Lei nº 11.638/07 e Lei nº 11.941/09) e os pronunciamentos técnicos e as orientações e interpretações técnicas emitidas pelo Comitê de Pronunciamentos Contábeis – CPC e aprovados pela Comissão de Valores Mobiliários - CVM.</w:t>
      </w:r>
    </w:p>
    <w:p w:rsidR="00EE743C" w:rsidRPr="00D4566A" w:rsidRDefault="00EE743C" w:rsidP="00EE743C">
      <w:pPr>
        <w:ind w:firstLine="709"/>
        <w:rPr>
          <w:rFonts w:ascii="Arial" w:hAnsi="Arial" w:cs="Arial"/>
        </w:rPr>
      </w:pPr>
      <w:r w:rsidRPr="00D4566A">
        <w:rPr>
          <w:rFonts w:ascii="Arial" w:hAnsi="Arial" w:cs="Arial"/>
          <w:szCs w:val="24"/>
        </w:rPr>
        <w:t xml:space="preserve">Feita essas considerações, importa para esse estudo de caso, a análise do comportamento do fluxo de caixa </w:t>
      </w:r>
      <w:r w:rsidRPr="00D4566A">
        <w:rPr>
          <w:rFonts w:ascii="Arial" w:hAnsi="Arial" w:cs="Arial"/>
        </w:rPr>
        <w:t>dos períodos de 2012, 2013 e 2014 – com enfoque a movimentação dos fluxos de caixa das atividades operacionais, de investimento e de financiamento –, em face ao planejamento, controle e a tomada de decisões estratégicas e financeiras da Natura Cosméticos S.A.</w:t>
      </w:r>
    </w:p>
    <w:p w:rsidR="00EE743C" w:rsidRPr="00D4566A" w:rsidRDefault="00EE743C" w:rsidP="00EE743C">
      <w:pPr>
        <w:ind w:firstLine="709"/>
        <w:rPr>
          <w:rFonts w:ascii="Arial" w:hAnsi="Arial" w:cs="Arial"/>
        </w:rPr>
      </w:pPr>
    </w:p>
    <w:p w:rsidR="00EE743C" w:rsidRPr="00D4566A" w:rsidRDefault="00EE743C" w:rsidP="00EE743C">
      <w:pPr>
        <w:pStyle w:val="Ttulo2"/>
        <w:numPr>
          <w:ilvl w:val="1"/>
          <w:numId w:val="24"/>
        </w:numPr>
        <w:rPr>
          <w:rFonts w:cs="Arial"/>
        </w:rPr>
      </w:pPr>
      <w:bookmarkStart w:id="39" w:name="_Toc436432474"/>
      <w:r w:rsidRPr="00D4566A">
        <w:rPr>
          <w:rFonts w:cs="Arial"/>
        </w:rPr>
        <w:t>Análise da demonstração dos fluxos de caixa do exercício financeiro de 2012</w:t>
      </w:r>
      <w:bookmarkEnd w:id="39"/>
    </w:p>
    <w:p w:rsidR="00EE743C" w:rsidRPr="00D4566A" w:rsidRDefault="00EE743C" w:rsidP="00EE743C">
      <w:pPr>
        <w:rPr>
          <w:rFonts w:ascii="Arial" w:hAnsi="Arial" w:cs="Arial"/>
          <w:szCs w:val="24"/>
        </w:rPr>
      </w:pPr>
    </w:p>
    <w:p w:rsidR="00EE743C" w:rsidRDefault="00EE743C" w:rsidP="00E01E29">
      <w:pPr>
        <w:ind w:firstLine="709"/>
        <w:rPr>
          <w:rFonts w:ascii="Arial" w:hAnsi="Arial" w:cs="Arial"/>
          <w:szCs w:val="24"/>
        </w:rPr>
      </w:pPr>
      <w:r w:rsidRPr="00D4566A">
        <w:rPr>
          <w:rFonts w:ascii="Arial" w:hAnsi="Arial" w:cs="Arial"/>
          <w:szCs w:val="24"/>
        </w:rPr>
        <w:t>A dem</w:t>
      </w:r>
      <w:r w:rsidR="00E01E29">
        <w:rPr>
          <w:rFonts w:ascii="Arial" w:hAnsi="Arial" w:cs="Arial"/>
          <w:szCs w:val="24"/>
        </w:rPr>
        <w:t xml:space="preserve">onstração do </w:t>
      </w:r>
      <w:r w:rsidRPr="00D4566A">
        <w:rPr>
          <w:rFonts w:ascii="Arial" w:hAnsi="Arial" w:cs="Arial"/>
          <w:szCs w:val="24"/>
        </w:rPr>
        <w:t xml:space="preserve">fluxo de caixa a seguir está apresentada sob o método indireto, e compreendem os resultados consolidados do exercício financeiro de </w:t>
      </w:r>
      <w:r w:rsidR="00E01E29">
        <w:rPr>
          <w:rFonts w:ascii="Arial" w:hAnsi="Arial" w:cs="Arial"/>
          <w:szCs w:val="24"/>
        </w:rPr>
        <w:t>2012 da Natura Cosméticos S.A..</w:t>
      </w:r>
    </w:p>
    <w:p w:rsidR="00E01E29" w:rsidRPr="00D4566A" w:rsidRDefault="00E01E29" w:rsidP="00E01E29">
      <w:pPr>
        <w:ind w:firstLine="709"/>
        <w:rPr>
          <w:rFonts w:ascii="Arial" w:hAnsi="Arial" w:cs="Arial"/>
          <w:szCs w:val="24"/>
        </w:rPr>
      </w:pPr>
    </w:p>
    <w:p w:rsidR="00EE743C" w:rsidRPr="00D4566A" w:rsidRDefault="00EE743C" w:rsidP="000F76DF">
      <w:pPr>
        <w:pStyle w:val="Ttulo3"/>
        <w:numPr>
          <w:ilvl w:val="2"/>
          <w:numId w:val="24"/>
        </w:numPr>
      </w:pPr>
      <w:bookmarkStart w:id="40" w:name="_Toc436432475"/>
      <w:r w:rsidRPr="00D4566A">
        <w:t>Apresentação dos resultados utilizados e/ou gerados nas atividades operacionais, de investimento e financiamento – DFC 2012</w:t>
      </w:r>
      <w:bookmarkEnd w:id="40"/>
    </w:p>
    <w:p w:rsidR="00EE743C" w:rsidRPr="00D4566A" w:rsidRDefault="00EE743C" w:rsidP="00EE743C">
      <w:pPr>
        <w:rPr>
          <w:rFonts w:ascii="Arial" w:hAnsi="Arial" w:cs="Arial"/>
          <w:szCs w:val="24"/>
        </w:rPr>
      </w:pPr>
    </w:p>
    <w:p w:rsidR="00EE743C" w:rsidRPr="00D4566A" w:rsidRDefault="00EE743C" w:rsidP="00E01E29">
      <w:pPr>
        <w:ind w:firstLine="709"/>
        <w:rPr>
          <w:rFonts w:ascii="Arial" w:hAnsi="Arial" w:cs="Arial"/>
          <w:szCs w:val="24"/>
        </w:rPr>
      </w:pPr>
      <w:r w:rsidRPr="00D4566A">
        <w:rPr>
          <w:rFonts w:ascii="Arial" w:hAnsi="Arial" w:cs="Arial"/>
          <w:szCs w:val="24"/>
        </w:rPr>
        <w:lastRenderedPageBreak/>
        <w:t>A tabela a seguir, traz os dados dos fluxos de caixa do exercício financeiro do período de 2012.</w:t>
      </w:r>
    </w:p>
    <w:p w:rsidR="00EE743C" w:rsidRPr="00D4566A" w:rsidRDefault="00EE743C" w:rsidP="00EE743C">
      <w:pPr>
        <w:pStyle w:val="Legenda"/>
        <w:keepNext/>
        <w:spacing w:after="0"/>
        <w:jc w:val="center"/>
        <w:rPr>
          <w:rFonts w:ascii="Arial" w:hAnsi="Arial" w:cs="Arial"/>
          <w:color w:val="auto"/>
          <w:sz w:val="20"/>
          <w:szCs w:val="20"/>
        </w:rPr>
      </w:pPr>
      <w:bookmarkStart w:id="41" w:name="_Toc435773842"/>
      <w:r w:rsidRPr="00D4566A">
        <w:rPr>
          <w:rFonts w:ascii="Arial" w:hAnsi="Arial" w:cs="Arial"/>
          <w:color w:val="auto"/>
          <w:sz w:val="20"/>
          <w:szCs w:val="20"/>
        </w:rPr>
        <w:t xml:space="preserve">Tabela </w:t>
      </w:r>
      <w:r w:rsidR="007F2C4E" w:rsidRPr="00D4566A">
        <w:rPr>
          <w:rFonts w:ascii="Arial" w:hAnsi="Arial" w:cs="Arial"/>
          <w:color w:val="auto"/>
          <w:sz w:val="20"/>
          <w:szCs w:val="20"/>
        </w:rPr>
        <w:fldChar w:fldCharType="begin"/>
      </w:r>
      <w:r w:rsidRPr="00D4566A">
        <w:rPr>
          <w:rFonts w:ascii="Arial" w:hAnsi="Arial" w:cs="Arial"/>
          <w:color w:val="auto"/>
          <w:sz w:val="20"/>
          <w:szCs w:val="20"/>
        </w:rPr>
        <w:instrText xml:space="preserve"> SEQ Tabela \* ARABIC </w:instrText>
      </w:r>
      <w:r w:rsidR="007F2C4E" w:rsidRPr="00D4566A">
        <w:rPr>
          <w:rFonts w:ascii="Arial" w:hAnsi="Arial" w:cs="Arial"/>
          <w:color w:val="auto"/>
          <w:sz w:val="20"/>
          <w:szCs w:val="20"/>
        </w:rPr>
        <w:fldChar w:fldCharType="separate"/>
      </w:r>
      <w:r w:rsidR="00E543C2">
        <w:rPr>
          <w:rFonts w:ascii="Arial" w:hAnsi="Arial" w:cs="Arial"/>
          <w:noProof/>
          <w:color w:val="auto"/>
          <w:sz w:val="20"/>
          <w:szCs w:val="20"/>
        </w:rPr>
        <w:t>1</w:t>
      </w:r>
      <w:r w:rsidR="007F2C4E" w:rsidRPr="00D4566A">
        <w:rPr>
          <w:rFonts w:ascii="Arial" w:hAnsi="Arial" w:cs="Arial"/>
          <w:color w:val="auto"/>
          <w:sz w:val="20"/>
          <w:szCs w:val="20"/>
        </w:rPr>
        <w:fldChar w:fldCharType="end"/>
      </w:r>
      <w:r w:rsidRPr="00D4566A">
        <w:rPr>
          <w:rFonts w:ascii="Arial" w:hAnsi="Arial" w:cs="Arial"/>
          <w:color w:val="auto"/>
          <w:sz w:val="20"/>
          <w:szCs w:val="20"/>
        </w:rPr>
        <w:t>: Demonstração dos fluxos de caixa - exercício financeiro de 2012</w:t>
      </w:r>
      <w:bookmarkEnd w:id="41"/>
    </w:p>
    <w:tbl>
      <w:tblPr>
        <w:tblStyle w:val="Tabelacomgrade"/>
        <w:tblW w:w="9264" w:type="dxa"/>
        <w:tblLook w:val="04A0"/>
      </w:tblPr>
      <w:tblGrid>
        <w:gridCol w:w="7381"/>
        <w:gridCol w:w="1883"/>
      </w:tblGrid>
      <w:tr w:rsidR="00EE743C" w:rsidRPr="00D4566A" w:rsidTr="00E01E29">
        <w:trPr>
          <w:trHeight w:val="208"/>
        </w:trPr>
        <w:tc>
          <w:tcPr>
            <w:tcW w:w="9264" w:type="dxa"/>
            <w:gridSpan w:val="2"/>
            <w:vAlign w:val="center"/>
          </w:tcPr>
          <w:p w:rsidR="00EE743C" w:rsidRPr="00D4566A" w:rsidRDefault="00EE743C" w:rsidP="00EE743C">
            <w:pPr>
              <w:spacing w:line="240" w:lineRule="auto"/>
              <w:jc w:val="center"/>
              <w:rPr>
                <w:rFonts w:ascii="Arial" w:hAnsi="Arial" w:cs="Arial"/>
                <w:sz w:val="16"/>
                <w:szCs w:val="20"/>
              </w:rPr>
            </w:pPr>
            <w:r w:rsidRPr="00D4566A">
              <w:rPr>
                <w:rFonts w:ascii="Arial" w:hAnsi="Arial" w:cs="Arial"/>
                <w:b/>
                <w:sz w:val="16"/>
                <w:szCs w:val="20"/>
              </w:rPr>
              <w:t>NATURA COSMÉTICOS S.A.</w:t>
            </w:r>
          </w:p>
        </w:tc>
      </w:tr>
      <w:tr w:rsidR="00EE743C" w:rsidRPr="00D4566A" w:rsidTr="00E01E29">
        <w:trPr>
          <w:trHeight w:val="418"/>
        </w:trPr>
        <w:tc>
          <w:tcPr>
            <w:tcW w:w="9264" w:type="dxa"/>
            <w:gridSpan w:val="2"/>
            <w:vAlign w:val="center"/>
          </w:tcPr>
          <w:p w:rsidR="00EE743C" w:rsidRPr="00D4566A" w:rsidRDefault="00EE743C" w:rsidP="00EE743C">
            <w:pPr>
              <w:spacing w:line="240" w:lineRule="auto"/>
              <w:rPr>
                <w:rFonts w:ascii="Arial" w:hAnsi="Arial" w:cs="Arial"/>
                <w:sz w:val="16"/>
                <w:szCs w:val="20"/>
              </w:rPr>
            </w:pPr>
            <w:r w:rsidRPr="00D4566A">
              <w:rPr>
                <w:rFonts w:ascii="Arial" w:hAnsi="Arial" w:cs="Arial"/>
                <w:b/>
                <w:sz w:val="16"/>
                <w:szCs w:val="20"/>
              </w:rPr>
              <w:t>DEMONSTRAÇÕES DO FLUXO DE CAIXA PARA O EXERCÍCIO FINDO EM 31 DE DEZEMBRO DE 2012 (em milhões de reais – R$)</w:t>
            </w:r>
          </w:p>
        </w:tc>
      </w:tr>
      <w:tr w:rsidR="00EE743C" w:rsidRPr="00D4566A" w:rsidTr="00E01E29">
        <w:trPr>
          <w:trHeight w:val="208"/>
        </w:trPr>
        <w:tc>
          <w:tcPr>
            <w:tcW w:w="7381" w:type="dxa"/>
            <w:vAlign w:val="center"/>
          </w:tcPr>
          <w:p w:rsidR="00EE743C" w:rsidRPr="00D4566A" w:rsidRDefault="00EE743C" w:rsidP="00EE743C">
            <w:pPr>
              <w:spacing w:line="240" w:lineRule="auto"/>
              <w:rPr>
                <w:rFonts w:ascii="Arial" w:hAnsi="Arial" w:cs="Arial"/>
                <w:sz w:val="16"/>
                <w:szCs w:val="20"/>
              </w:rPr>
            </w:pPr>
            <w:r w:rsidRPr="00D4566A">
              <w:rPr>
                <w:rFonts w:ascii="Arial" w:hAnsi="Arial" w:cs="Arial"/>
                <w:b/>
                <w:sz w:val="16"/>
                <w:szCs w:val="20"/>
              </w:rPr>
              <w:t>FLUXO DE CAIXA DAS ATIVIDADES OPERACIONAIS</w:t>
            </w:r>
          </w:p>
        </w:tc>
        <w:tc>
          <w:tcPr>
            <w:tcW w:w="1883" w:type="dxa"/>
            <w:vAlign w:val="center"/>
          </w:tcPr>
          <w:p w:rsidR="00EE743C" w:rsidRPr="00D4566A" w:rsidRDefault="00EE743C" w:rsidP="00EE743C">
            <w:pPr>
              <w:spacing w:line="240" w:lineRule="auto"/>
              <w:jc w:val="center"/>
              <w:rPr>
                <w:rFonts w:ascii="Arial" w:hAnsi="Arial" w:cs="Arial"/>
                <w:b/>
                <w:sz w:val="16"/>
                <w:szCs w:val="20"/>
              </w:rPr>
            </w:pPr>
            <w:r w:rsidRPr="00D4566A">
              <w:rPr>
                <w:rFonts w:ascii="Arial" w:hAnsi="Arial" w:cs="Arial"/>
                <w:b/>
                <w:sz w:val="16"/>
                <w:szCs w:val="20"/>
              </w:rPr>
              <w:t>Consolidado</w:t>
            </w:r>
          </w:p>
        </w:tc>
      </w:tr>
      <w:tr w:rsidR="00EE743C" w:rsidRPr="00D4566A" w:rsidTr="00E01E29">
        <w:trPr>
          <w:trHeight w:val="10330"/>
        </w:trPr>
        <w:tc>
          <w:tcPr>
            <w:tcW w:w="7381" w:type="dxa"/>
            <w:vAlign w:val="center"/>
          </w:tcPr>
          <w:p w:rsidR="00EE743C" w:rsidRPr="00D4566A" w:rsidRDefault="00EE743C" w:rsidP="00EE743C">
            <w:pPr>
              <w:spacing w:line="240" w:lineRule="auto"/>
              <w:rPr>
                <w:rFonts w:ascii="Arial" w:hAnsi="Arial" w:cs="Arial"/>
                <w:sz w:val="16"/>
              </w:rPr>
            </w:pPr>
            <w:r w:rsidRPr="00D4566A">
              <w:rPr>
                <w:rFonts w:ascii="Arial" w:hAnsi="Arial" w:cs="Arial"/>
                <w:sz w:val="16"/>
              </w:rPr>
              <w:t>Lucro líquido do exercício</w:t>
            </w:r>
          </w:p>
          <w:p w:rsidR="00EE743C" w:rsidRPr="00D4566A" w:rsidRDefault="00EE743C" w:rsidP="00EE743C">
            <w:pPr>
              <w:spacing w:line="240" w:lineRule="auto"/>
              <w:rPr>
                <w:rFonts w:ascii="Arial" w:hAnsi="Arial" w:cs="Arial"/>
                <w:sz w:val="16"/>
              </w:rPr>
            </w:pPr>
          </w:p>
          <w:p w:rsidR="00EE743C" w:rsidRPr="00D4566A" w:rsidRDefault="00EE743C" w:rsidP="00EE743C">
            <w:pPr>
              <w:spacing w:line="240" w:lineRule="auto"/>
              <w:rPr>
                <w:rFonts w:ascii="Arial" w:hAnsi="Arial" w:cs="Arial"/>
                <w:sz w:val="16"/>
              </w:rPr>
            </w:pPr>
            <w:r w:rsidRPr="00D4566A">
              <w:rPr>
                <w:rFonts w:ascii="Arial" w:hAnsi="Arial" w:cs="Arial"/>
                <w:sz w:val="16"/>
              </w:rPr>
              <w:t>Ajustes para reconciliar o lucro líquido do exercício com o caixa líquido gerado pelas atividades operacionais:</w:t>
            </w:r>
          </w:p>
          <w:p w:rsidR="00EE743C" w:rsidRPr="00D4566A" w:rsidRDefault="00EE743C" w:rsidP="00EE743C">
            <w:pPr>
              <w:spacing w:line="240" w:lineRule="auto"/>
              <w:rPr>
                <w:rFonts w:ascii="Arial" w:hAnsi="Arial" w:cs="Arial"/>
                <w:sz w:val="16"/>
              </w:rPr>
            </w:pP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Depreciações e amortizações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Provisão (Reversão) decorrente dos contratos de operações com derivativos "swap" e "forward"</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Provisões (Reversão) para riscos tributários, cíveis e trabalhistas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Atualização monetária de depósitos judiciais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Imposto de renda e contribuição social</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Resultado na venda e baixa de ativo imobilizado e intangível</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Resultado de equivalência patrimonial</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Juros e variação cambial sobre empréstimos e financiamentos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Variação cambial sobre outros ativos e passivos</w:t>
            </w:r>
          </w:p>
          <w:p w:rsidR="00EE743C" w:rsidRPr="00D4566A" w:rsidRDefault="00EE743C" w:rsidP="00EE743C">
            <w:pPr>
              <w:tabs>
                <w:tab w:val="left" w:pos="0"/>
              </w:tabs>
              <w:spacing w:line="240" w:lineRule="auto"/>
              <w:ind w:left="284"/>
              <w:rPr>
                <w:rFonts w:ascii="Arial" w:hAnsi="Arial" w:cs="Arial"/>
                <w:sz w:val="16"/>
                <w:szCs w:val="16"/>
              </w:rPr>
            </w:pPr>
            <w:r w:rsidRPr="00D4566A">
              <w:rPr>
                <w:rFonts w:ascii="Arial" w:hAnsi="Arial" w:cs="Arial"/>
                <w:sz w:val="16"/>
                <w:szCs w:val="16"/>
              </w:rPr>
              <w:t>Despesas com planos de outorga de opções de compra de ações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Provisão para deságio na alienação de créditos de ICMS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Provisão (Reversão) para créditos de liquidação duvidosa</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Provisão (Reversão) para perdas nos estoques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Provisão com plano de assistência médica e créditos de carbono</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Lucro líquido do exercício atribuível a não controladores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Reconhecimento de crédito tributário extemporâneo</w:t>
            </w:r>
          </w:p>
          <w:p w:rsidR="00EE743C" w:rsidRPr="00D4566A" w:rsidRDefault="00EE743C" w:rsidP="00EE743C">
            <w:pPr>
              <w:tabs>
                <w:tab w:val="left" w:pos="0"/>
              </w:tabs>
              <w:spacing w:line="240" w:lineRule="auto"/>
              <w:ind w:left="284"/>
              <w:rPr>
                <w:rFonts w:ascii="Arial" w:hAnsi="Arial" w:cs="Arial"/>
                <w:sz w:val="16"/>
                <w:szCs w:val="16"/>
              </w:rPr>
            </w:pPr>
            <w:r w:rsidRPr="00D4566A">
              <w:rPr>
                <w:rFonts w:ascii="Arial" w:hAnsi="Arial" w:cs="Arial"/>
                <w:sz w:val="16"/>
                <w:szCs w:val="16"/>
              </w:rPr>
              <w:t>Reconhecimento de crédito tributário de processo judicial</w:t>
            </w:r>
          </w:p>
          <w:p w:rsidR="00EE743C" w:rsidRPr="00D4566A" w:rsidRDefault="00EE743C" w:rsidP="00EE743C">
            <w:pPr>
              <w:tabs>
                <w:tab w:val="left" w:pos="0"/>
              </w:tabs>
              <w:spacing w:line="240" w:lineRule="auto"/>
              <w:rPr>
                <w:rFonts w:ascii="Arial" w:hAnsi="Arial" w:cs="Arial"/>
                <w:sz w:val="16"/>
                <w:szCs w:val="16"/>
              </w:rPr>
            </w:pPr>
          </w:p>
          <w:p w:rsidR="00EE743C" w:rsidRPr="00D4566A" w:rsidRDefault="00EE743C" w:rsidP="00EE743C">
            <w:pPr>
              <w:tabs>
                <w:tab w:val="left" w:pos="0"/>
              </w:tabs>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(AUMENTO) REDUÇÃO DOS ATIVOS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Contas a receber de clientes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Estoques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Impostos a recuperar</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Outros ativos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Subtotal</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AUMENTO (REDUÇÃO) DOS PASSIVOS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Fornecedores nacionais e estrangeiros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Salários, participações nos resultados e encargos sociais, líquidos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Obrigações tributárias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Outros passivos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Provisão para riscos tributários, cíveis e trabalhistas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Subtotal</w:t>
            </w:r>
            <w:r w:rsidRPr="00D4566A">
              <w:rPr>
                <w:rFonts w:ascii="Arial" w:hAnsi="Arial" w:cs="Arial"/>
                <w:sz w:val="16"/>
                <w:szCs w:val="16"/>
              </w:rPr>
              <w:br/>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CAIXA GERADO PELAS ATIVIDADES OPERACIONAIS</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OUTROS FLUXOS DE CAIXA DAS ATIVIDADES OPERACIONAIS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Pagamentos de imposto de renda e contribuição social</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Pagamentos de recursos por liquidação de operações com derivativos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Pagamento de juros sobre empréstimos e financiamentos</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CAIXA LÍQUIDO GERADO PELAS ATIVIDADES OPERACIONAIS</w:t>
            </w:r>
          </w:p>
          <w:p w:rsidR="00EE743C" w:rsidRPr="00D4566A" w:rsidRDefault="00EE743C" w:rsidP="00EE743C">
            <w:pPr>
              <w:spacing w:line="240" w:lineRule="auto"/>
              <w:rPr>
                <w:rFonts w:ascii="Arial" w:hAnsi="Arial" w:cs="Arial"/>
                <w:sz w:val="16"/>
                <w:szCs w:val="16"/>
              </w:rPr>
            </w:pPr>
          </w:p>
        </w:tc>
        <w:tc>
          <w:tcPr>
            <w:tcW w:w="1883" w:type="dxa"/>
            <w:vAlign w:val="center"/>
          </w:tcPr>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861.222</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141.178</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(52.302)</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4.623</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(21.049)</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414.878</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15.692</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163.228</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9.101</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10.844</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807</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7.942</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(23.842)</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44.152</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(11.617)</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(1.665)</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1.563.192</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(17.486)</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11.925</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29.525</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(48.570)</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(24.606)</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162.102</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79.769</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(2.650)</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14.108</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(6.287)</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247.042</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1.785.628</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(320.805)</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(18.488)</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(104.332)</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1.342.003</w:t>
            </w:r>
          </w:p>
          <w:p w:rsidR="00EE743C" w:rsidRPr="00D4566A" w:rsidRDefault="00EE743C" w:rsidP="00EE743C">
            <w:pPr>
              <w:spacing w:line="240" w:lineRule="auto"/>
              <w:jc w:val="center"/>
              <w:rPr>
                <w:rFonts w:ascii="Arial" w:hAnsi="Arial" w:cs="Arial"/>
                <w:b/>
                <w:sz w:val="16"/>
                <w:szCs w:val="16"/>
              </w:rPr>
            </w:pPr>
          </w:p>
        </w:tc>
      </w:tr>
      <w:tr w:rsidR="00EE743C" w:rsidRPr="00D4566A" w:rsidTr="00E01E29">
        <w:trPr>
          <w:trHeight w:val="208"/>
        </w:trPr>
        <w:tc>
          <w:tcPr>
            <w:tcW w:w="7381" w:type="dxa"/>
            <w:vAlign w:val="center"/>
          </w:tcPr>
          <w:p w:rsidR="00EE743C" w:rsidRPr="00D4566A" w:rsidRDefault="00EE743C" w:rsidP="00EE743C">
            <w:pPr>
              <w:spacing w:line="240" w:lineRule="auto"/>
              <w:rPr>
                <w:rFonts w:ascii="Arial" w:hAnsi="Arial" w:cs="Arial"/>
                <w:sz w:val="16"/>
                <w:szCs w:val="20"/>
              </w:rPr>
            </w:pPr>
            <w:r w:rsidRPr="00D4566A">
              <w:rPr>
                <w:rFonts w:ascii="Arial" w:hAnsi="Arial" w:cs="Arial"/>
                <w:b/>
                <w:sz w:val="16"/>
                <w:szCs w:val="20"/>
              </w:rPr>
              <w:t>FLUXO DE CAIXA DAS ATIVIDADES DE INVESTIMENTO</w:t>
            </w:r>
          </w:p>
        </w:tc>
        <w:tc>
          <w:tcPr>
            <w:tcW w:w="1883" w:type="dxa"/>
            <w:vAlign w:val="center"/>
          </w:tcPr>
          <w:p w:rsidR="00EE743C" w:rsidRPr="00D4566A" w:rsidRDefault="00EE743C" w:rsidP="00EE743C">
            <w:pPr>
              <w:spacing w:line="240" w:lineRule="auto"/>
              <w:jc w:val="center"/>
              <w:rPr>
                <w:rFonts w:ascii="Arial" w:hAnsi="Arial" w:cs="Arial"/>
                <w:b/>
                <w:sz w:val="16"/>
                <w:szCs w:val="16"/>
              </w:rPr>
            </w:pPr>
            <w:r w:rsidRPr="00D4566A">
              <w:rPr>
                <w:rFonts w:ascii="Arial" w:hAnsi="Arial" w:cs="Arial"/>
                <w:b/>
                <w:sz w:val="16"/>
                <w:szCs w:val="16"/>
              </w:rPr>
              <w:t>Consolidado</w:t>
            </w:r>
          </w:p>
        </w:tc>
      </w:tr>
      <w:tr w:rsidR="00EE743C" w:rsidRPr="00D4566A" w:rsidTr="00E01E29">
        <w:trPr>
          <w:trHeight w:val="2145"/>
        </w:trPr>
        <w:tc>
          <w:tcPr>
            <w:tcW w:w="7381" w:type="dxa"/>
            <w:vAlign w:val="center"/>
          </w:tcPr>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lastRenderedPageBreak/>
              <w:t>Adições de imobilizado e intangível</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Recebimento pela venda de ativo imobilizado e intangível</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Levantamento (pagamento) de depósitos judiciais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Aplicação em títulos e valores mobiliários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Resgate de títulos e valores mobiliários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Recebimento de dividendos de controladas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Aumento de capital em controladas</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CAIXA LÍQUIDO UTILIZADO NAS ATIVIDADES DE INVESTIMENTO</w:t>
            </w:r>
          </w:p>
          <w:p w:rsidR="00EE743C" w:rsidRPr="00D4566A" w:rsidRDefault="00EE743C" w:rsidP="00EE743C">
            <w:pPr>
              <w:spacing w:line="240" w:lineRule="auto"/>
              <w:rPr>
                <w:rFonts w:ascii="Arial" w:hAnsi="Arial" w:cs="Arial"/>
                <w:sz w:val="16"/>
                <w:szCs w:val="16"/>
              </w:rPr>
            </w:pPr>
          </w:p>
        </w:tc>
        <w:tc>
          <w:tcPr>
            <w:tcW w:w="1883" w:type="dxa"/>
            <w:vAlign w:val="center"/>
          </w:tcPr>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(437.451)</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3.135</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(32.649)</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(4.213.731)</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3.715.059</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(965.637)</w:t>
            </w:r>
          </w:p>
          <w:p w:rsidR="00EE743C" w:rsidRPr="00D4566A" w:rsidRDefault="00EE743C" w:rsidP="00EE743C">
            <w:pPr>
              <w:spacing w:line="240" w:lineRule="auto"/>
              <w:jc w:val="center"/>
              <w:rPr>
                <w:rFonts w:ascii="Arial" w:hAnsi="Arial" w:cs="Arial"/>
                <w:sz w:val="16"/>
                <w:szCs w:val="16"/>
              </w:rPr>
            </w:pPr>
          </w:p>
        </w:tc>
      </w:tr>
      <w:tr w:rsidR="00EE743C" w:rsidRPr="00D4566A" w:rsidTr="00E01E29">
        <w:trPr>
          <w:trHeight w:val="208"/>
        </w:trPr>
        <w:tc>
          <w:tcPr>
            <w:tcW w:w="7381" w:type="dxa"/>
            <w:vAlign w:val="center"/>
          </w:tcPr>
          <w:p w:rsidR="00EE743C" w:rsidRPr="00D4566A" w:rsidRDefault="00EE743C" w:rsidP="00EE743C">
            <w:pPr>
              <w:spacing w:line="240" w:lineRule="auto"/>
              <w:rPr>
                <w:rFonts w:ascii="Arial" w:hAnsi="Arial" w:cs="Arial"/>
                <w:sz w:val="16"/>
                <w:szCs w:val="20"/>
              </w:rPr>
            </w:pPr>
            <w:r w:rsidRPr="00D4566A">
              <w:rPr>
                <w:rFonts w:ascii="Arial" w:hAnsi="Arial" w:cs="Arial"/>
                <w:b/>
                <w:sz w:val="16"/>
                <w:szCs w:val="20"/>
              </w:rPr>
              <w:t>FLUXO DE CAIXA DAS ATIVIDADES DE FINANCIAMENTO</w:t>
            </w:r>
          </w:p>
        </w:tc>
        <w:tc>
          <w:tcPr>
            <w:tcW w:w="1883" w:type="dxa"/>
            <w:vAlign w:val="center"/>
          </w:tcPr>
          <w:p w:rsidR="00EE743C" w:rsidRPr="00D4566A" w:rsidRDefault="00EE743C" w:rsidP="00EE743C">
            <w:pPr>
              <w:spacing w:line="240" w:lineRule="auto"/>
              <w:jc w:val="center"/>
              <w:rPr>
                <w:rFonts w:ascii="Arial" w:hAnsi="Arial" w:cs="Arial"/>
                <w:b/>
                <w:sz w:val="16"/>
                <w:szCs w:val="16"/>
              </w:rPr>
            </w:pPr>
            <w:r w:rsidRPr="00D4566A">
              <w:rPr>
                <w:rFonts w:ascii="Arial" w:hAnsi="Arial" w:cs="Arial"/>
                <w:b/>
                <w:sz w:val="16"/>
                <w:szCs w:val="16"/>
              </w:rPr>
              <w:t>Consolidado</w:t>
            </w:r>
          </w:p>
        </w:tc>
      </w:tr>
      <w:tr w:rsidR="00EE743C" w:rsidRPr="00D4566A" w:rsidTr="00E01E29">
        <w:trPr>
          <w:trHeight w:val="1729"/>
        </w:trPr>
        <w:tc>
          <w:tcPr>
            <w:tcW w:w="7381" w:type="dxa"/>
            <w:vAlign w:val="center"/>
          </w:tcPr>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Amortização de empréstimos e financiamentos – principal</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Captações de empréstimos e financiamentos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Utilização de ações em tesouraria pelo exercício de opções de compra de ações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Pagamento de dividendos e juros sobre capital próprio referentes ao exercício anterior</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Antecipação de dividendos e juros sobre capital próprio referentes ao exercício corrente</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Compra de ações em tesouraria</w:t>
            </w:r>
          </w:p>
          <w:p w:rsidR="00EE743C" w:rsidRPr="00D4566A" w:rsidRDefault="00EE743C" w:rsidP="00EE743C">
            <w:pPr>
              <w:spacing w:line="240" w:lineRule="auto"/>
              <w:rPr>
                <w:rFonts w:ascii="Arial" w:hAnsi="Arial" w:cs="Arial"/>
                <w:sz w:val="16"/>
                <w:szCs w:val="10"/>
              </w:rPr>
            </w:pPr>
            <w:r w:rsidRPr="00D4566A">
              <w:rPr>
                <w:rFonts w:ascii="Arial" w:hAnsi="Arial" w:cs="Arial"/>
                <w:sz w:val="16"/>
                <w:szCs w:val="10"/>
              </w:rPr>
              <w:t>Aumento de capital por subscrição (353.289 ações ordinárias ao preço médio de R$39,69)</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CAIXA LÍQUIDO UTILIZADO NAS ATIVIDADES DE FINANCIAMENTO</w:t>
            </w:r>
          </w:p>
          <w:p w:rsidR="00EE743C" w:rsidRPr="00D4566A" w:rsidRDefault="00EE743C" w:rsidP="00EE743C">
            <w:pPr>
              <w:spacing w:line="240" w:lineRule="auto"/>
              <w:jc w:val="center"/>
              <w:rPr>
                <w:rFonts w:ascii="Arial" w:hAnsi="Arial" w:cs="Arial"/>
                <w:sz w:val="16"/>
                <w:szCs w:val="20"/>
              </w:rPr>
            </w:pPr>
          </w:p>
        </w:tc>
        <w:tc>
          <w:tcPr>
            <w:tcW w:w="1883" w:type="dxa"/>
            <w:vAlign w:val="center"/>
          </w:tcPr>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(629.650)</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1.708.574</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30.834</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(490.951)</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(363.533)</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255.274</w:t>
            </w:r>
          </w:p>
          <w:p w:rsidR="00EE743C" w:rsidRPr="00D4566A" w:rsidRDefault="00EE743C" w:rsidP="00EE743C">
            <w:pPr>
              <w:spacing w:line="240" w:lineRule="auto"/>
              <w:jc w:val="center"/>
              <w:rPr>
                <w:rFonts w:ascii="Arial" w:hAnsi="Arial" w:cs="Arial"/>
                <w:sz w:val="16"/>
                <w:szCs w:val="16"/>
              </w:rPr>
            </w:pPr>
          </w:p>
        </w:tc>
      </w:tr>
      <w:tr w:rsidR="00EE743C" w:rsidRPr="00D4566A" w:rsidTr="00E01E29">
        <w:trPr>
          <w:trHeight w:val="169"/>
        </w:trPr>
        <w:tc>
          <w:tcPr>
            <w:tcW w:w="7381" w:type="dxa"/>
            <w:vAlign w:val="center"/>
          </w:tcPr>
          <w:p w:rsidR="00EE743C" w:rsidRPr="00D4566A" w:rsidRDefault="00EE743C" w:rsidP="00EE743C">
            <w:pPr>
              <w:spacing w:line="240" w:lineRule="auto"/>
              <w:rPr>
                <w:rFonts w:ascii="Arial" w:hAnsi="Arial" w:cs="Arial"/>
                <w:b/>
                <w:sz w:val="16"/>
                <w:szCs w:val="16"/>
              </w:rPr>
            </w:pPr>
            <w:r w:rsidRPr="00D4566A">
              <w:rPr>
                <w:rFonts w:ascii="Arial" w:hAnsi="Arial" w:cs="Arial"/>
                <w:b/>
                <w:sz w:val="16"/>
                <w:szCs w:val="16"/>
              </w:rPr>
              <w:t>CAIXA E EQUIVALENTES DE CAIXA</w:t>
            </w:r>
          </w:p>
        </w:tc>
        <w:tc>
          <w:tcPr>
            <w:tcW w:w="1883" w:type="dxa"/>
            <w:vAlign w:val="center"/>
          </w:tcPr>
          <w:p w:rsidR="00EE743C" w:rsidRPr="00D4566A" w:rsidRDefault="00EE743C" w:rsidP="00EE743C">
            <w:pPr>
              <w:spacing w:line="240" w:lineRule="auto"/>
              <w:jc w:val="center"/>
              <w:rPr>
                <w:rFonts w:ascii="Arial" w:hAnsi="Arial" w:cs="Arial"/>
                <w:b/>
                <w:sz w:val="16"/>
                <w:szCs w:val="16"/>
              </w:rPr>
            </w:pPr>
            <w:r w:rsidRPr="00D4566A">
              <w:rPr>
                <w:rFonts w:ascii="Arial" w:hAnsi="Arial" w:cs="Arial"/>
                <w:b/>
                <w:sz w:val="16"/>
                <w:szCs w:val="16"/>
              </w:rPr>
              <w:t>Consolidado</w:t>
            </w:r>
          </w:p>
        </w:tc>
      </w:tr>
      <w:tr w:rsidR="00EE743C" w:rsidRPr="00D4566A" w:rsidTr="00E01E29">
        <w:trPr>
          <w:trHeight w:val="169"/>
        </w:trPr>
        <w:tc>
          <w:tcPr>
            <w:tcW w:w="7381" w:type="dxa"/>
            <w:vAlign w:val="center"/>
          </w:tcPr>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Efeito de variação cambial sobre o caixa e equivalentes de caixa</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AUMENTO (REDUÇÃO) NO CAIXA E EQUIVALENTES DE CAIXA</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Saldo inicial do caixa e equivalentes de caixa</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Saldo final do caixa e equivalentes de caixa</w:t>
            </w:r>
          </w:p>
          <w:p w:rsidR="00EE743C" w:rsidRPr="00D4566A" w:rsidRDefault="00EE743C" w:rsidP="00EE743C">
            <w:pPr>
              <w:spacing w:line="240" w:lineRule="auto"/>
              <w:rPr>
                <w:rFonts w:ascii="Arial" w:hAnsi="Arial" w:cs="Arial"/>
                <w:sz w:val="16"/>
                <w:szCs w:val="20"/>
              </w:rPr>
            </w:pPr>
          </w:p>
        </w:tc>
        <w:tc>
          <w:tcPr>
            <w:tcW w:w="1883" w:type="dxa"/>
            <w:vAlign w:val="center"/>
          </w:tcPr>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(2.860)</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628.780</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515.610</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1.144.390</w:t>
            </w:r>
          </w:p>
          <w:p w:rsidR="00EE743C" w:rsidRPr="00D4566A" w:rsidRDefault="00EE743C" w:rsidP="00EE743C">
            <w:pPr>
              <w:spacing w:line="240" w:lineRule="auto"/>
              <w:rPr>
                <w:rFonts w:ascii="Arial" w:hAnsi="Arial" w:cs="Arial"/>
                <w:sz w:val="16"/>
                <w:szCs w:val="16"/>
              </w:rPr>
            </w:pPr>
          </w:p>
        </w:tc>
      </w:tr>
    </w:tbl>
    <w:p w:rsidR="00EE743C" w:rsidRPr="00D4566A" w:rsidRDefault="00EE743C" w:rsidP="00EE743C">
      <w:pPr>
        <w:jc w:val="center"/>
        <w:rPr>
          <w:rFonts w:ascii="Arial" w:hAnsi="Arial" w:cs="Arial"/>
          <w:szCs w:val="24"/>
        </w:rPr>
      </w:pPr>
      <w:r w:rsidRPr="00D4566A">
        <w:rPr>
          <w:rFonts w:ascii="Arial" w:hAnsi="Arial" w:cs="Arial"/>
          <w:b/>
          <w:sz w:val="20"/>
          <w:szCs w:val="24"/>
        </w:rPr>
        <w:t xml:space="preserve">Fonte: </w:t>
      </w:r>
      <w:r w:rsidRPr="00D4566A">
        <w:rPr>
          <w:rFonts w:ascii="Arial" w:hAnsi="Arial" w:cs="Arial"/>
          <w:sz w:val="20"/>
          <w:szCs w:val="24"/>
        </w:rPr>
        <w:t>Demonstrações Financeiras 2012 – Natura Cosméticos S.A. (adaptado)</w:t>
      </w:r>
    </w:p>
    <w:p w:rsidR="00EE743C" w:rsidRPr="00D4566A" w:rsidRDefault="00EE743C" w:rsidP="00EE743C">
      <w:pPr>
        <w:rPr>
          <w:rFonts w:ascii="Arial" w:hAnsi="Arial" w:cs="Arial"/>
          <w:szCs w:val="24"/>
        </w:rPr>
      </w:pPr>
    </w:p>
    <w:p w:rsidR="00EE743C" w:rsidRPr="00D4566A" w:rsidRDefault="00EE743C" w:rsidP="000F76DF">
      <w:pPr>
        <w:pStyle w:val="Ttulo3"/>
        <w:numPr>
          <w:ilvl w:val="2"/>
          <w:numId w:val="24"/>
        </w:numPr>
      </w:pPr>
      <w:bookmarkStart w:id="42" w:name="_Toc436432476"/>
      <w:r w:rsidRPr="00D4566A">
        <w:rPr>
          <w:szCs w:val="24"/>
        </w:rPr>
        <w:t xml:space="preserve">Análise dos resultados </w:t>
      </w:r>
      <w:r w:rsidRPr="00D4566A">
        <w:t>utilizados e/ou gerados pelas atividades operacionais, de investimento e financiamento – DFC 2012</w:t>
      </w:r>
      <w:bookmarkEnd w:id="42"/>
    </w:p>
    <w:p w:rsidR="00EE743C" w:rsidRPr="00D4566A" w:rsidRDefault="00EE743C" w:rsidP="00EE743C">
      <w:pPr>
        <w:rPr>
          <w:rFonts w:ascii="Arial" w:hAnsi="Arial" w:cs="Arial"/>
          <w:szCs w:val="24"/>
        </w:rPr>
      </w:pPr>
    </w:p>
    <w:p w:rsidR="00EE743C" w:rsidRPr="00D4566A" w:rsidRDefault="00EE743C" w:rsidP="00EE743C">
      <w:pPr>
        <w:ind w:firstLine="709"/>
        <w:rPr>
          <w:rFonts w:ascii="Arial" w:hAnsi="Arial" w:cs="Arial"/>
          <w:szCs w:val="24"/>
        </w:rPr>
      </w:pPr>
      <w:r w:rsidRPr="00D4566A">
        <w:rPr>
          <w:rFonts w:ascii="Arial" w:hAnsi="Arial" w:cs="Arial"/>
          <w:szCs w:val="24"/>
        </w:rPr>
        <w:t>Conforme a demonstração contábil acima, o saldo inicial do caixa e equivalentes de caixa foi de R$ 515,6 milhões.</w:t>
      </w:r>
    </w:p>
    <w:p w:rsidR="00EE743C" w:rsidRPr="00D4566A" w:rsidRDefault="00EE743C" w:rsidP="00EE743C">
      <w:pPr>
        <w:ind w:firstLine="709"/>
        <w:rPr>
          <w:rFonts w:ascii="Arial" w:hAnsi="Arial" w:cs="Arial"/>
          <w:szCs w:val="24"/>
        </w:rPr>
      </w:pPr>
      <w:r w:rsidRPr="00D4566A">
        <w:rPr>
          <w:rFonts w:ascii="Arial" w:hAnsi="Arial" w:cs="Arial"/>
          <w:szCs w:val="24"/>
        </w:rPr>
        <w:t>Por conseguinte, verifica-se a Natura teve como lucro líquido consolidado do exercício financeiro de 2012, o valor de R$ 861,2 milhões. No tocante, o valor do lucro líquido consolidado é importante para se delimitar o caixa gerado pelas atividades operacionais.</w:t>
      </w:r>
    </w:p>
    <w:p w:rsidR="00EE743C" w:rsidRPr="00D4566A" w:rsidRDefault="00EE743C" w:rsidP="00EE743C">
      <w:pPr>
        <w:ind w:firstLine="709"/>
        <w:rPr>
          <w:rFonts w:ascii="Arial" w:hAnsi="Arial" w:cs="Arial"/>
          <w:szCs w:val="24"/>
        </w:rPr>
      </w:pPr>
      <w:r w:rsidRPr="00D4566A">
        <w:rPr>
          <w:rFonts w:ascii="Arial" w:hAnsi="Arial" w:cs="Arial"/>
          <w:szCs w:val="24"/>
        </w:rPr>
        <w:t>Com efeito, delimitado o lucro líquido consolidado do exercício, deve-se ajustar esse valor às adições e subtrações dos itens que afetam o lucro</w:t>
      </w:r>
      <w:r w:rsidRPr="00D4566A">
        <w:rPr>
          <w:rFonts w:ascii="Arial" w:hAnsi="Arial" w:cs="Arial"/>
          <w:szCs w:val="24"/>
          <w:shd w:val="clear" w:color="auto" w:fill="FFFFFF"/>
        </w:rPr>
        <w:t>, mas, não afetam o caixa, e dos itens que afetam o caixa, todavia, não afetam o lucro,</w:t>
      </w:r>
      <w:r w:rsidRPr="00D4566A">
        <w:rPr>
          <w:rFonts w:ascii="Arial" w:hAnsi="Arial" w:cs="Arial"/>
          <w:szCs w:val="24"/>
        </w:rPr>
        <w:t xml:space="preserve"> bem como, o aumento/redução dos ativos e passivos, e outras atividades operacionais. Depois de realizadas essas adições/deduções, verifica-se que o caixa líquido gerado pelas atividades operacionais do exercício de 2012, foi de aproximadamente R$ 1,3 bilhões. </w:t>
      </w:r>
    </w:p>
    <w:p w:rsidR="00EE743C" w:rsidRPr="00D4566A" w:rsidRDefault="00EE743C" w:rsidP="00EE743C">
      <w:pPr>
        <w:ind w:firstLine="709"/>
        <w:rPr>
          <w:rFonts w:ascii="Arial" w:hAnsi="Arial" w:cs="Arial"/>
          <w:szCs w:val="24"/>
        </w:rPr>
      </w:pPr>
      <w:r w:rsidRPr="00D4566A">
        <w:rPr>
          <w:rFonts w:ascii="Arial" w:hAnsi="Arial" w:cs="Arial"/>
          <w:szCs w:val="24"/>
        </w:rPr>
        <w:t xml:space="preserve">É importante lembrar que o fluxo de caixa operacional representam as atividades que geram lucro para a empresa, em verdade, revela-se como fonte </w:t>
      </w:r>
      <w:r w:rsidRPr="00D4566A">
        <w:rPr>
          <w:rFonts w:ascii="Arial" w:hAnsi="Arial" w:cs="Arial"/>
          <w:szCs w:val="24"/>
        </w:rPr>
        <w:lastRenderedPageBreak/>
        <w:t>primária de recursos para que a empresa possa saldar suas dívidas, distribuir dividendos e, principalmente, projetar e/ou realizar investimentos futuros.</w:t>
      </w:r>
    </w:p>
    <w:p w:rsidR="00EE743C" w:rsidRPr="00D4566A" w:rsidRDefault="00EE743C" w:rsidP="00EE743C">
      <w:pPr>
        <w:ind w:firstLine="709"/>
        <w:rPr>
          <w:rFonts w:ascii="Arial" w:hAnsi="Arial" w:cs="Arial"/>
          <w:szCs w:val="24"/>
        </w:rPr>
      </w:pPr>
      <w:r w:rsidRPr="00D4566A">
        <w:rPr>
          <w:rFonts w:ascii="Arial" w:hAnsi="Arial" w:cs="Arial"/>
          <w:szCs w:val="24"/>
        </w:rPr>
        <w:t>Deste modo, a partir dos resultados financeiros de 2011, a Natura havia projetado para o exercício financeiro de 2012, investimentos de R$ 420 milhões, com vistas ao aprimoramento da plataforma de tecnologia da informação e da logística de estoques, bem como o crescimento da capacidade industrial da empresa. (NATURA, 2012)</w:t>
      </w:r>
    </w:p>
    <w:p w:rsidR="00EE743C" w:rsidRPr="00D4566A" w:rsidRDefault="00EE743C" w:rsidP="00EE743C">
      <w:pPr>
        <w:ind w:firstLine="709"/>
        <w:rPr>
          <w:rFonts w:ascii="Arial" w:hAnsi="Arial" w:cs="Arial"/>
          <w:szCs w:val="24"/>
        </w:rPr>
      </w:pPr>
      <w:r w:rsidRPr="00D4566A">
        <w:rPr>
          <w:rFonts w:ascii="Arial" w:hAnsi="Arial" w:cs="Arial"/>
          <w:szCs w:val="24"/>
        </w:rPr>
        <w:t>No caso, verifica-se a partir dos dados contidos na DFC/2012, que a Natura investiu mais de R$ 437,4 milhões em imobilizado e intangível. Assim, conforme o demonstrativo financeiro de 2012, os investimentos foram aplicados, principalmente, na expansão da capacidade produtiva da empresa e, também, nas inovações em tecnologia da informação e a melhora na gestão logística indispensáveis para o seu crescimento. (NATURA, 2013)</w:t>
      </w:r>
    </w:p>
    <w:p w:rsidR="00EE743C" w:rsidRPr="00D4566A" w:rsidRDefault="00EE743C" w:rsidP="00EE743C">
      <w:pPr>
        <w:ind w:firstLine="709"/>
        <w:rPr>
          <w:rFonts w:ascii="Arial" w:hAnsi="Arial" w:cs="Arial"/>
          <w:szCs w:val="24"/>
        </w:rPr>
      </w:pPr>
      <w:r w:rsidRPr="00D4566A">
        <w:rPr>
          <w:rFonts w:ascii="Arial" w:hAnsi="Arial" w:cs="Arial"/>
          <w:szCs w:val="24"/>
        </w:rPr>
        <w:t>Deste modo, o caixa líquido consolidado utilizado nas atividades de investimento, depois de somados/subtraídos os recebimentos pela venda de ativo imobilizado e intangível, o levantamento de depósitos judiciais, bem como a aplicação e o resgate dos títulos e valores mobiliários, ficou com saldo negativo de R$ 965,6 milhões.</w:t>
      </w:r>
    </w:p>
    <w:p w:rsidR="00EE743C" w:rsidRPr="00D4566A" w:rsidRDefault="00EE743C" w:rsidP="00EE743C">
      <w:pPr>
        <w:ind w:firstLine="709"/>
        <w:rPr>
          <w:rFonts w:ascii="Arial" w:hAnsi="Arial" w:cs="Arial"/>
          <w:szCs w:val="24"/>
        </w:rPr>
      </w:pPr>
      <w:r w:rsidRPr="00D4566A">
        <w:rPr>
          <w:rFonts w:ascii="Arial" w:hAnsi="Arial" w:cs="Arial"/>
          <w:szCs w:val="24"/>
        </w:rPr>
        <w:t>Por outro lado, é importante dizer, que embora o resultado do fluxo de caixa operacional tenha sido positivo, a empresa necessitou investir os seus recursos e ainda captar empréstimos e financiamentos para atender os seus objetivos. Com efeito, o caixa líquido consolidado utilizado nas atividades de financiamento (2012), apesar do endividamento decorrente dos empréstimos e financiamentos, e, ainda, depois de somados/deduzidos os valores de amortização e/ou de empréstimos e financiamentos, a compra e/ou a utilização de ações em tesouraria e, ainda, o pagamento e/ou antecipação de dividendos e juros sobre o capital próprio, ficou com saldo positivo de R$ 255,2 milhões.</w:t>
      </w:r>
    </w:p>
    <w:p w:rsidR="00EE743C" w:rsidRPr="00D4566A" w:rsidRDefault="00EE743C" w:rsidP="00EE743C">
      <w:pPr>
        <w:ind w:firstLine="709"/>
        <w:rPr>
          <w:rFonts w:ascii="Arial" w:hAnsi="Arial" w:cs="Arial"/>
          <w:szCs w:val="24"/>
        </w:rPr>
      </w:pPr>
      <w:r w:rsidRPr="00D4566A">
        <w:rPr>
          <w:rFonts w:ascii="Arial" w:hAnsi="Arial" w:cs="Arial"/>
          <w:szCs w:val="24"/>
        </w:rPr>
        <w:t>Por fim, somadas ao valor inicial de caixa e equivalentes de caixa, os resultados obtidos com a soma/subtração das atividades operacionais, de investimento e financiamento, verifica-se que o saldo final do caixa e equivalentes de caixa foi de R$ 1.144.390,00 bilhões.</w:t>
      </w:r>
    </w:p>
    <w:p w:rsidR="00EE743C" w:rsidRPr="00D4566A" w:rsidRDefault="00EE743C" w:rsidP="00EE743C">
      <w:pPr>
        <w:ind w:firstLine="709"/>
        <w:rPr>
          <w:rFonts w:ascii="Arial" w:hAnsi="Arial" w:cs="Arial"/>
          <w:szCs w:val="24"/>
        </w:rPr>
      </w:pPr>
      <w:r w:rsidRPr="00D4566A">
        <w:rPr>
          <w:rFonts w:ascii="Arial" w:hAnsi="Arial" w:cs="Arial"/>
          <w:szCs w:val="24"/>
        </w:rPr>
        <w:t>A partir dos valores obtidos por meio da demonstração do fluxo de caixa do exercício financeiros de 2012, é possível representá-los no gráfico a seguir:</w:t>
      </w:r>
    </w:p>
    <w:p w:rsidR="00EE743C" w:rsidRPr="00D4566A" w:rsidRDefault="00EE743C" w:rsidP="00EE743C">
      <w:pPr>
        <w:ind w:firstLine="709"/>
        <w:rPr>
          <w:rFonts w:ascii="Arial" w:hAnsi="Arial" w:cs="Arial"/>
          <w:szCs w:val="24"/>
        </w:rPr>
      </w:pPr>
    </w:p>
    <w:p w:rsidR="00EE743C" w:rsidRPr="00D4566A" w:rsidRDefault="00EE743C" w:rsidP="00EE743C">
      <w:pPr>
        <w:pStyle w:val="Legenda"/>
        <w:keepNext/>
        <w:jc w:val="center"/>
        <w:rPr>
          <w:rFonts w:ascii="Arial" w:hAnsi="Arial" w:cs="Arial"/>
          <w:color w:val="auto"/>
          <w:sz w:val="22"/>
        </w:rPr>
      </w:pPr>
      <w:bookmarkStart w:id="43" w:name="_Toc435774027"/>
      <w:r w:rsidRPr="00D4566A">
        <w:rPr>
          <w:rFonts w:ascii="Arial" w:hAnsi="Arial" w:cs="Arial"/>
          <w:color w:val="auto"/>
          <w:sz w:val="20"/>
        </w:rPr>
        <w:lastRenderedPageBreak/>
        <w:t xml:space="preserve">Gráfico </w:t>
      </w:r>
      <w:r w:rsidR="007F2C4E" w:rsidRPr="00D4566A">
        <w:rPr>
          <w:rFonts w:ascii="Arial" w:hAnsi="Arial" w:cs="Arial"/>
          <w:color w:val="auto"/>
          <w:sz w:val="20"/>
        </w:rPr>
        <w:fldChar w:fldCharType="begin"/>
      </w:r>
      <w:r w:rsidRPr="00D4566A">
        <w:rPr>
          <w:rFonts w:ascii="Arial" w:hAnsi="Arial" w:cs="Arial"/>
          <w:color w:val="auto"/>
          <w:sz w:val="20"/>
        </w:rPr>
        <w:instrText xml:space="preserve"> SEQ Gráfico \* ARABIC </w:instrText>
      </w:r>
      <w:r w:rsidR="007F2C4E" w:rsidRPr="00D4566A">
        <w:rPr>
          <w:rFonts w:ascii="Arial" w:hAnsi="Arial" w:cs="Arial"/>
          <w:color w:val="auto"/>
          <w:sz w:val="20"/>
        </w:rPr>
        <w:fldChar w:fldCharType="separate"/>
      </w:r>
      <w:r w:rsidR="00E543C2">
        <w:rPr>
          <w:rFonts w:ascii="Arial" w:hAnsi="Arial" w:cs="Arial"/>
          <w:noProof/>
          <w:color w:val="auto"/>
          <w:sz w:val="20"/>
        </w:rPr>
        <w:t>1</w:t>
      </w:r>
      <w:r w:rsidR="007F2C4E" w:rsidRPr="00D4566A">
        <w:rPr>
          <w:rFonts w:ascii="Arial" w:hAnsi="Arial" w:cs="Arial"/>
          <w:color w:val="auto"/>
          <w:sz w:val="20"/>
        </w:rPr>
        <w:fldChar w:fldCharType="end"/>
      </w:r>
      <w:r w:rsidRPr="00D4566A">
        <w:rPr>
          <w:rFonts w:ascii="Arial" w:hAnsi="Arial" w:cs="Arial"/>
          <w:color w:val="auto"/>
          <w:sz w:val="20"/>
        </w:rPr>
        <w:t>: Resultados do fluxo de</w:t>
      </w:r>
      <w:r w:rsidRPr="00D4566A">
        <w:rPr>
          <w:rFonts w:ascii="Arial" w:hAnsi="Arial" w:cs="Arial"/>
          <w:noProof/>
          <w:color w:val="auto"/>
          <w:sz w:val="20"/>
        </w:rPr>
        <w:t xml:space="preserve"> caixa (consolidado) do exercício financeiro de 2012 (em milhares de reais - R$)</w:t>
      </w:r>
      <w:bookmarkEnd w:id="43"/>
    </w:p>
    <w:p w:rsidR="00EE743C" w:rsidRPr="00D4566A" w:rsidRDefault="00EE743C" w:rsidP="00E01E29">
      <w:pPr>
        <w:jc w:val="center"/>
        <w:rPr>
          <w:rFonts w:ascii="Arial" w:hAnsi="Arial" w:cs="Arial"/>
          <w:szCs w:val="24"/>
        </w:rPr>
      </w:pPr>
      <w:r w:rsidRPr="00D4566A">
        <w:rPr>
          <w:rFonts w:ascii="Arial" w:hAnsi="Arial" w:cs="Arial"/>
          <w:noProof/>
          <w:szCs w:val="24"/>
          <w:lang w:eastAsia="pt-BR"/>
        </w:rPr>
        <w:drawing>
          <wp:inline distT="0" distB="0" distL="0" distR="0">
            <wp:extent cx="5400040" cy="3150235"/>
            <wp:effectExtent l="0" t="0" r="10160" b="1206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743C" w:rsidRPr="00D4566A" w:rsidRDefault="00EE743C" w:rsidP="00EE743C">
      <w:pPr>
        <w:spacing w:line="240" w:lineRule="auto"/>
        <w:jc w:val="center"/>
        <w:rPr>
          <w:rFonts w:ascii="Arial" w:hAnsi="Arial" w:cs="Arial"/>
          <w:b/>
          <w:sz w:val="20"/>
          <w:szCs w:val="24"/>
        </w:rPr>
      </w:pPr>
      <w:r w:rsidRPr="00D4566A">
        <w:rPr>
          <w:rFonts w:ascii="Arial" w:hAnsi="Arial" w:cs="Arial"/>
          <w:b/>
          <w:sz w:val="20"/>
          <w:szCs w:val="24"/>
        </w:rPr>
        <w:t xml:space="preserve">Fonte: </w:t>
      </w:r>
      <w:r w:rsidRPr="00D4566A">
        <w:rPr>
          <w:rFonts w:ascii="Arial" w:hAnsi="Arial" w:cs="Arial"/>
          <w:sz w:val="20"/>
          <w:szCs w:val="24"/>
        </w:rPr>
        <w:t>Dados extraídos dos demonstrativos financeiros do exercício de 2012.</w:t>
      </w:r>
    </w:p>
    <w:p w:rsidR="00EE743C" w:rsidRPr="00D4566A" w:rsidRDefault="00EE743C" w:rsidP="00EE743C">
      <w:pPr>
        <w:ind w:firstLine="709"/>
        <w:rPr>
          <w:rFonts w:ascii="Arial" w:hAnsi="Arial" w:cs="Arial"/>
          <w:szCs w:val="24"/>
        </w:rPr>
      </w:pPr>
    </w:p>
    <w:p w:rsidR="00EE743C" w:rsidRPr="00D4566A" w:rsidRDefault="00EE743C" w:rsidP="000F76DF">
      <w:pPr>
        <w:pStyle w:val="Ttulo3"/>
        <w:numPr>
          <w:ilvl w:val="2"/>
          <w:numId w:val="24"/>
        </w:numPr>
      </w:pPr>
      <w:bookmarkStart w:id="44" w:name="_Toc436432477"/>
      <w:r w:rsidRPr="00D4566A">
        <w:t>Metas e perspectivas</w:t>
      </w:r>
      <w:bookmarkEnd w:id="44"/>
    </w:p>
    <w:p w:rsidR="00EE743C" w:rsidRPr="00D4566A" w:rsidRDefault="00EE743C" w:rsidP="00EE743C">
      <w:pPr>
        <w:rPr>
          <w:rFonts w:ascii="Arial" w:hAnsi="Arial" w:cs="Arial"/>
          <w:szCs w:val="24"/>
        </w:rPr>
      </w:pPr>
    </w:p>
    <w:p w:rsidR="00EE743C" w:rsidRPr="00D4566A" w:rsidRDefault="00EE743C" w:rsidP="00EE743C">
      <w:pPr>
        <w:ind w:firstLine="709"/>
        <w:rPr>
          <w:rFonts w:ascii="Arial" w:hAnsi="Arial" w:cs="Arial"/>
          <w:szCs w:val="24"/>
        </w:rPr>
      </w:pPr>
      <w:r w:rsidRPr="00D4566A">
        <w:rPr>
          <w:rFonts w:ascii="Arial" w:hAnsi="Arial" w:cs="Arial"/>
          <w:szCs w:val="24"/>
        </w:rPr>
        <w:t>Segundo informações contidas nas demonstrações financeiras do exercício de 2012, a Natura obteve um crescimento nas vendas de produtos e uma melhora significativa tanto nas vendas, quanto na produtividade da empresa. Tais fatos se devem, principalmente, a execução do planejamento estratégico da empresa em criar incentivos às vendas e a produtividade através do lançamento de novas linhas de produtos do segmente para “cabelos e desodorantes”; impulsionar o movimento “Mais Natura”; investimentos para a melhor cobertura de estoques; e, ainda, os investimentos para a melhor gestão logística de distribuição dos produtos. (NATURA, 2013).</w:t>
      </w:r>
    </w:p>
    <w:p w:rsidR="00EE743C" w:rsidRPr="00D4566A" w:rsidRDefault="00EE743C" w:rsidP="00E01E29">
      <w:pPr>
        <w:ind w:firstLine="709"/>
        <w:rPr>
          <w:rFonts w:ascii="Arial" w:hAnsi="Arial" w:cs="Arial"/>
          <w:szCs w:val="24"/>
        </w:rPr>
      </w:pPr>
      <w:r w:rsidRPr="00D4566A">
        <w:rPr>
          <w:rFonts w:ascii="Arial" w:hAnsi="Arial" w:cs="Arial"/>
          <w:szCs w:val="24"/>
        </w:rPr>
        <w:t>Diante dos resultados obtidos no exercício financeiro de 2012, a Natura pode projetar os seus investimentos para o ano de 2013 em R$ 450 milhões, visando às inaugurações da fábrica de sabonetes no Pará e do novo centro de distribuição em São Paulo, a ampliação da capacidade produtiva da fábrica de Cajamar/SP, e, ainda, os investimentos em sistemas que permitiram uma significativa evolução na experiência de compra por meio do uso da tecnologia para a compra e venda de produtos. (NATURA, 2013)</w:t>
      </w:r>
    </w:p>
    <w:p w:rsidR="00EE743C" w:rsidRPr="00D4566A" w:rsidRDefault="00EE743C" w:rsidP="00EE743C">
      <w:pPr>
        <w:pStyle w:val="Ttulo2"/>
        <w:numPr>
          <w:ilvl w:val="1"/>
          <w:numId w:val="24"/>
        </w:numPr>
        <w:rPr>
          <w:rFonts w:cs="Arial"/>
        </w:rPr>
      </w:pPr>
      <w:bookmarkStart w:id="45" w:name="_Toc436432478"/>
      <w:r w:rsidRPr="00D4566A">
        <w:rPr>
          <w:rFonts w:cs="Arial"/>
        </w:rPr>
        <w:lastRenderedPageBreak/>
        <w:t>Análise da demonstração dos fluxos de caixa do exercício financeiro de 2013</w:t>
      </w:r>
      <w:bookmarkEnd w:id="45"/>
    </w:p>
    <w:p w:rsidR="00EE743C" w:rsidRPr="00D4566A" w:rsidRDefault="00EE743C" w:rsidP="00EE743C">
      <w:pPr>
        <w:rPr>
          <w:rFonts w:ascii="Arial" w:hAnsi="Arial" w:cs="Arial"/>
        </w:rPr>
      </w:pPr>
    </w:p>
    <w:p w:rsidR="00EE743C" w:rsidRPr="00D4566A" w:rsidRDefault="00EE743C" w:rsidP="00EE743C">
      <w:pPr>
        <w:ind w:firstLine="709"/>
        <w:rPr>
          <w:rFonts w:ascii="Arial" w:hAnsi="Arial" w:cs="Arial"/>
          <w:szCs w:val="24"/>
        </w:rPr>
      </w:pPr>
      <w:r w:rsidRPr="00D4566A">
        <w:rPr>
          <w:rFonts w:ascii="Arial" w:hAnsi="Arial" w:cs="Arial"/>
          <w:szCs w:val="24"/>
        </w:rPr>
        <w:t>A demonstração do fluxo de caixa a seguir está apresentada sob o método indireto, e compreendem os resultados consolidados do exercício financeiro de 2013 da Natura Cosméticos S.A..</w:t>
      </w:r>
    </w:p>
    <w:p w:rsidR="00EE743C" w:rsidRPr="00D4566A" w:rsidRDefault="00EE743C" w:rsidP="00EE743C">
      <w:pPr>
        <w:rPr>
          <w:rFonts w:ascii="Arial" w:hAnsi="Arial" w:cs="Arial"/>
        </w:rPr>
      </w:pPr>
    </w:p>
    <w:p w:rsidR="00EE743C" w:rsidRPr="00D4566A" w:rsidRDefault="00EE743C" w:rsidP="000F76DF">
      <w:pPr>
        <w:pStyle w:val="Ttulo3"/>
        <w:numPr>
          <w:ilvl w:val="2"/>
          <w:numId w:val="24"/>
        </w:numPr>
      </w:pPr>
      <w:bookmarkStart w:id="46" w:name="_Toc436432479"/>
      <w:r w:rsidRPr="00D4566A">
        <w:t>Apresentação dos resultados utilizados e/ou gerados nas atividades operacionais, de investimento e financiamento – DFC 2013</w:t>
      </w:r>
      <w:bookmarkEnd w:id="46"/>
    </w:p>
    <w:p w:rsidR="00EE743C" w:rsidRPr="00D4566A" w:rsidRDefault="00EE743C" w:rsidP="00EE743C">
      <w:pPr>
        <w:rPr>
          <w:rFonts w:ascii="Arial" w:hAnsi="Arial" w:cs="Arial"/>
          <w:szCs w:val="24"/>
        </w:rPr>
      </w:pPr>
    </w:p>
    <w:p w:rsidR="00EE743C" w:rsidRPr="00D4566A" w:rsidRDefault="00EE743C" w:rsidP="00EE743C">
      <w:pPr>
        <w:ind w:firstLine="709"/>
        <w:rPr>
          <w:rFonts w:ascii="Arial" w:hAnsi="Arial" w:cs="Arial"/>
          <w:szCs w:val="24"/>
        </w:rPr>
      </w:pPr>
      <w:r w:rsidRPr="00D4566A">
        <w:rPr>
          <w:rFonts w:ascii="Arial" w:hAnsi="Arial" w:cs="Arial"/>
          <w:szCs w:val="24"/>
        </w:rPr>
        <w:t>A tabela a seguir, traz os dados dos fluxos de caixa do exercício financeiro do período de 2013.</w:t>
      </w:r>
    </w:p>
    <w:p w:rsidR="00EE743C" w:rsidRPr="00D4566A" w:rsidRDefault="00EE743C" w:rsidP="00EE743C">
      <w:pPr>
        <w:rPr>
          <w:rFonts w:ascii="Arial" w:hAnsi="Arial" w:cs="Arial"/>
          <w:szCs w:val="24"/>
        </w:rPr>
      </w:pPr>
    </w:p>
    <w:p w:rsidR="00EE743C" w:rsidRPr="00D4566A" w:rsidRDefault="00EE743C" w:rsidP="00EE743C">
      <w:pPr>
        <w:pStyle w:val="Legenda"/>
        <w:keepNext/>
        <w:jc w:val="center"/>
        <w:rPr>
          <w:rFonts w:ascii="Arial" w:hAnsi="Arial" w:cs="Arial"/>
          <w:color w:val="auto"/>
          <w:sz w:val="20"/>
        </w:rPr>
      </w:pPr>
      <w:bookmarkStart w:id="47" w:name="_Toc435773843"/>
      <w:r w:rsidRPr="00D4566A">
        <w:rPr>
          <w:rFonts w:ascii="Arial" w:hAnsi="Arial" w:cs="Arial"/>
          <w:color w:val="auto"/>
          <w:sz w:val="20"/>
        </w:rPr>
        <w:t xml:space="preserve">Tabela </w:t>
      </w:r>
      <w:r w:rsidR="007F2C4E" w:rsidRPr="00D4566A">
        <w:rPr>
          <w:rFonts w:ascii="Arial" w:hAnsi="Arial" w:cs="Arial"/>
          <w:color w:val="auto"/>
          <w:sz w:val="20"/>
        </w:rPr>
        <w:fldChar w:fldCharType="begin"/>
      </w:r>
      <w:r w:rsidRPr="00D4566A">
        <w:rPr>
          <w:rFonts w:ascii="Arial" w:hAnsi="Arial" w:cs="Arial"/>
          <w:color w:val="auto"/>
          <w:sz w:val="20"/>
        </w:rPr>
        <w:instrText xml:space="preserve"> SEQ Tabela \* ARABIC </w:instrText>
      </w:r>
      <w:r w:rsidR="007F2C4E" w:rsidRPr="00D4566A">
        <w:rPr>
          <w:rFonts w:ascii="Arial" w:hAnsi="Arial" w:cs="Arial"/>
          <w:color w:val="auto"/>
          <w:sz w:val="20"/>
        </w:rPr>
        <w:fldChar w:fldCharType="separate"/>
      </w:r>
      <w:r w:rsidR="00E543C2">
        <w:rPr>
          <w:rFonts w:ascii="Arial" w:hAnsi="Arial" w:cs="Arial"/>
          <w:noProof/>
          <w:color w:val="auto"/>
          <w:sz w:val="20"/>
        </w:rPr>
        <w:t>2</w:t>
      </w:r>
      <w:r w:rsidR="007F2C4E" w:rsidRPr="00D4566A">
        <w:rPr>
          <w:rFonts w:ascii="Arial" w:hAnsi="Arial" w:cs="Arial"/>
          <w:color w:val="auto"/>
          <w:sz w:val="20"/>
        </w:rPr>
        <w:fldChar w:fldCharType="end"/>
      </w:r>
      <w:r w:rsidRPr="00D4566A">
        <w:rPr>
          <w:rFonts w:ascii="Arial" w:hAnsi="Arial" w:cs="Arial"/>
          <w:color w:val="auto"/>
          <w:sz w:val="20"/>
        </w:rPr>
        <w:t>: Demonstração dos fluxos de caixa - exercício financeiro de 2013</w:t>
      </w:r>
      <w:bookmarkEnd w:id="47"/>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873"/>
      </w:tblGrid>
      <w:tr w:rsidR="00EE743C" w:rsidRPr="00D4566A" w:rsidTr="00EE743C">
        <w:tc>
          <w:tcPr>
            <w:tcW w:w="9211" w:type="dxa"/>
            <w:gridSpan w:val="2"/>
            <w:tcBorders>
              <w:top w:val="single" w:sz="4" w:space="0" w:color="auto"/>
              <w:left w:val="single" w:sz="4" w:space="0" w:color="auto"/>
              <w:bottom w:val="single" w:sz="4" w:space="0" w:color="auto"/>
              <w:right w:val="single" w:sz="4" w:space="0" w:color="auto"/>
            </w:tcBorders>
            <w:vAlign w:val="center"/>
            <w:hideMark/>
          </w:tcPr>
          <w:p w:rsidR="00EE743C" w:rsidRPr="00D4566A" w:rsidRDefault="00EE743C" w:rsidP="00EE743C">
            <w:pPr>
              <w:spacing w:line="240" w:lineRule="auto"/>
              <w:jc w:val="center"/>
              <w:rPr>
                <w:rFonts w:ascii="Arial" w:hAnsi="Arial" w:cs="Arial"/>
                <w:sz w:val="16"/>
                <w:szCs w:val="20"/>
              </w:rPr>
            </w:pPr>
            <w:r w:rsidRPr="00D4566A">
              <w:rPr>
                <w:rFonts w:ascii="Arial" w:hAnsi="Arial" w:cs="Arial"/>
                <w:b/>
                <w:sz w:val="16"/>
                <w:szCs w:val="20"/>
              </w:rPr>
              <w:t>NATURA COSMÉTICOS S.A.</w:t>
            </w:r>
          </w:p>
        </w:tc>
      </w:tr>
      <w:tr w:rsidR="00EE743C" w:rsidRPr="00D4566A" w:rsidTr="00EE743C">
        <w:tc>
          <w:tcPr>
            <w:tcW w:w="9211" w:type="dxa"/>
            <w:gridSpan w:val="2"/>
            <w:tcBorders>
              <w:top w:val="single" w:sz="4" w:space="0" w:color="auto"/>
              <w:left w:val="single" w:sz="4" w:space="0" w:color="auto"/>
              <w:bottom w:val="single" w:sz="4" w:space="0" w:color="auto"/>
              <w:right w:val="single" w:sz="4" w:space="0" w:color="auto"/>
            </w:tcBorders>
            <w:vAlign w:val="center"/>
            <w:hideMark/>
          </w:tcPr>
          <w:p w:rsidR="00EE743C" w:rsidRPr="00D4566A" w:rsidRDefault="00EE743C" w:rsidP="00EE743C">
            <w:pPr>
              <w:spacing w:line="240" w:lineRule="auto"/>
              <w:rPr>
                <w:rFonts w:ascii="Arial" w:hAnsi="Arial" w:cs="Arial"/>
                <w:sz w:val="16"/>
                <w:szCs w:val="20"/>
              </w:rPr>
            </w:pPr>
            <w:r w:rsidRPr="00D4566A">
              <w:rPr>
                <w:rFonts w:ascii="Arial" w:hAnsi="Arial" w:cs="Arial"/>
                <w:b/>
                <w:sz w:val="16"/>
                <w:szCs w:val="20"/>
              </w:rPr>
              <w:t>DEMONSTRAÇÕES DO FLUXO DE CAIXA PARA O EXERCÍCIO FINDO EM 31 DE DEZEMBRO DE 2013 (em milhões de reais – R$)</w:t>
            </w:r>
          </w:p>
        </w:tc>
      </w:tr>
      <w:tr w:rsidR="00EE743C" w:rsidRPr="00D4566A" w:rsidTr="00EE743C">
        <w:tc>
          <w:tcPr>
            <w:tcW w:w="7338" w:type="dxa"/>
            <w:tcBorders>
              <w:top w:val="single" w:sz="4" w:space="0" w:color="auto"/>
              <w:left w:val="single" w:sz="4" w:space="0" w:color="auto"/>
              <w:bottom w:val="single" w:sz="4" w:space="0" w:color="auto"/>
              <w:right w:val="single" w:sz="4" w:space="0" w:color="auto"/>
            </w:tcBorders>
            <w:vAlign w:val="center"/>
            <w:hideMark/>
          </w:tcPr>
          <w:p w:rsidR="00EE743C" w:rsidRPr="00D4566A" w:rsidRDefault="00EE743C" w:rsidP="00EE743C">
            <w:pPr>
              <w:spacing w:line="240" w:lineRule="auto"/>
              <w:rPr>
                <w:rFonts w:ascii="Arial" w:hAnsi="Arial" w:cs="Arial"/>
                <w:sz w:val="16"/>
                <w:szCs w:val="20"/>
              </w:rPr>
            </w:pPr>
            <w:r w:rsidRPr="00D4566A">
              <w:rPr>
                <w:rFonts w:ascii="Arial" w:hAnsi="Arial" w:cs="Arial"/>
                <w:b/>
                <w:sz w:val="16"/>
                <w:szCs w:val="20"/>
              </w:rPr>
              <w:t>FLUXO DE CAIXA DAS ATIVIDADES OPERACIONAIS</w:t>
            </w:r>
          </w:p>
        </w:tc>
        <w:tc>
          <w:tcPr>
            <w:tcW w:w="1873" w:type="dxa"/>
            <w:tcBorders>
              <w:top w:val="single" w:sz="4" w:space="0" w:color="auto"/>
              <w:left w:val="single" w:sz="4" w:space="0" w:color="auto"/>
              <w:bottom w:val="single" w:sz="4" w:space="0" w:color="auto"/>
              <w:right w:val="single" w:sz="4" w:space="0" w:color="auto"/>
            </w:tcBorders>
            <w:vAlign w:val="center"/>
            <w:hideMark/>
          </w:tcPr>
          <w:p w:rsidR="00EE743C" w:rsidRPr="00D4566A" w:rsidRDefault="00EE743C" w:rsidP="00EE743C">
            <w:pPr>
              <w:spacing w:line="240" w:lineRule="auto"/>
              <w:jc w:val="center"/>
              <w:rPr>
                <w:rFonts w:ascii="Arial" w:hAnsi="Arial" w:cs="Arial"/>
                <w:b/>
                <w:sz w:val="16"/>
                <w:szCs w:val="20"/>
              </w:rPr>
            </w:pPr>
            <w:r w:rsidRPr="00D4566A">
              <w:rPr>
                <w:rFonts w:ascii="Arial" w:hAnsi="Arial" w:cs="Arial"/>
                <w:b/>
                <w:sz w:val="16"/>
                <w:szCs w:val="20"/>
              </w:rPr>
              <w:t>Consolidado</w:t>
            </w:r>
          </w:p>
        </w:tc>
      </w:tr>
      <w:tr w:rsidR="00EE743C" w:rsidRPr="00D4566A" w:rsidTr="00EE743C">
        <w:tc>
          <w:tcPr>
            <w:tcW w:w="7338" w:type="dxa"/>
            <w:tcBorders>
              <w:top w:val="single" w:sz="4" w:space="0" w:color="auto"/>
              <w:left w:val="single" w:sz="4" w:space="0" w:color="auto"/>
              <w:bottom w:val="single" w:sz="4" w:space="0" w:color="auto"/>
              <w:right w:val="single" w:sz="4" w:space="0" w:color="auto"/>
            </w:tcBorders>
            <w:vAlign w:val="center"/>
          </w:tcPr>
          <w:p w:rsidR="00EE743C" w:rsidRPr="00D4566A" w:rsidRDefault="00EE743C" w:rsidP="00EE743C">
            <w:pPr>
              <w:spacing w:line="240" w:lineRule="auto"/>
              <w:rPr>
                <w:rFonts w:ascii="Arial" w:hAnsi="Arial" w:cs="Arial"/>
                <w:sz w:val="16"/>
              </w:rPr>
            </w:pPr>
            <w:r w:rsidRPr="00D4566A">
              <w:rPr>
                <w:rFonts w:ascii="Arial" w:hAnsi="Arial" w:cs="Arial"/>
                <w:sz w:val="16"/>
              </w:rPr>
              <w:t>Lucro líquido do exercício</w:t>
            </w:r>
          </w:p>
          <w:p w:rsidR="00EE743C" w:rsidRPr="00D4566A" w:rsidRDefault="00EE743C" w:rsidP="00EE743C">
            <w:pPr>
              <w:spacing w:line="240" w:lineRule="auto"/>
              <w:rPr>
                <w:rFonts w:ascii="Arial" w:hAnsi="Arial" w:cs="Arial"/>
                <w:sz w:val="16"/>
              </w:rPr>
            </w:pPr>
          </w:p>
          <w:p w:rsidR="00EE743C" w:rsidRPr="00D4566A" w:rsidRDefault="00EE743C" w:rsidP="00EE743C">
            <w:pPr>
              <w:spacing w:line="240" w:lineRule="auto"/>
              <w:rPr>
                <w:rFonts w:ascii="Arial" w:hAnsi="Arial" w:cs="Arial"/>
                <w:sz w:val="16"/>
              </w:rPr>
            </w:pPr>
            <w:r w:rsidRPr="00D4566A">
              <w:rPr>
                <w:rFonts w:ascii="Arial" w:hAnsi="Arial" w:cs="Arial"/>
                <w:sz w:val="16"/>
              </w:rPr>
              <w:t>Ajustes para reconciliar o lucro líquido do exercício com o caixa líquido gerado pelas atividades operacionais:</w:t>
            </w:r>
          </w:p>
          <w:p w:rsidR="00EE743C" w:rsidRPr="00D4566A" w:rsidRDefault="00EE743C" w:rsidP="00EE743C">
            <w:pPr>
              <w:spacing w:line="240" w:lineRule="auto"/>
              <w:rPr>
                <w:rFonts w:ascii="Arial" w:hAnsi="Arial" w:cs="Arial"/>
                <w:sz w:val="16"/>
              </w:rPr>
            </w:pP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Depreciações e amortizações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Provisão (Reversão) decorrente dos contratos de operações com derivativos "swap" e "forward"</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Provisões (Reversão) para riscos tributários, cíveis e trabalhistas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Atualização monetária de depósitos judiciais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Imposto de renda e contribuição social</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Resultado na venda e baixa de ativo imobilizado e intangível</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Resultado de equivalência patrimonial</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Juros e variação cambial sobre empréstimos e financiamentos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Variação cambial sobre outros ativos e passivos</w:t>
            </w:r>
          </w:p>
          <w:p w:rsidR="00EE743C" w:rsidRPr="00D4566A" w:rsidRDefault="00EE743C" w:rsidP="00EE743C">
            <w:pPr>
              <w:tabs>
                <w:tab w:val="left" w:pos="0"/>
              </w:tabs>
              <w:spacing w:line="240" w:lineRule="auto"/>
              <w:ind w:left="284"/>
              <w:rPr>
                <w:rFonts w:ascii="Arial" w:hAnsi="Arial" w:cs="Arial"/>
                <w:sz w:val="16"/>
                <w:szCs w:val="16"/>
              </w:rPr>
            </w:pPr>
            <w:r w:rsidRPr="00D4566A">
              <w:rPr>
                <w:rFonts w:ascii="Arial" w:hAnsi="Arial" w:cs="Arial"/>
                <w:sz w:val="16"/>
                <w:szCs w:val="16"/>
              </w:rPr>
              <w:t>Despesas com planos de outorga de opções de compra de ações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Provisão para deságio na alienação de créditos de ICMS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Provisão (Reversão) para créditos de liquidação duvidosa</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Provisão (Reversão) para perdas nos estoques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Provisão com plano de assistência médica e créditos de carbono</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Lucro líquido do exercício atribuível a não controladores</w:t>
            </w:r>
          </w:p>
          <w:p w:rsidR="00EE743C" w:rsidRPr="00D4566A" w:rsidRDefault="00EE743C" w:rsidP="00EE743C">
            <w:pPr>
              <w:tabs>
                <w:tab w:val="left" w:pos="0"/>
              </w:tabs>
              <w:spacing w:line="240" w:lineRule="auto"/>
              <w:ind w:left="284"/>
              <w:rPr>
                <w:rFonts w:ascii="Arial" w:hAnsi="Arial" w:cs="Arial"/>
                <w:sz w:val="16"/>
              </w:rPr>
            </w:pPr>
            <w:r w:rsidRPr="00D4566A">
              <w:rPr>
                <w:rFonts w:ascii="Arial" w:hAnsi="Arial" w:cs="Arial"/>
                <w:sz w:val="16"/>
              </w:rPr>
              <w:t>Reconhecimento de crédito tributário extemporâneo</w:t>
            </w:r>
          </w:p>
          <w:p w:rsidR="00EE743C" w:rsidRPr="00D4566A" w:rsidRDefault="00EE743C" w:rsidP="00EE743C">
            <w:pPr>
              <w:tabs>
                <w:tab w:val="left" w:pos="0"/>
              </w:tabs>
              <w:spacing w:line="240" w:lineRule="auto"/>
              <w:ind w:left="284"/>
              <w:rPr>
                <w:rFonts w:ascii="Arial" w:hAnsi="Arial" w:cs="Arial"/>
                <w:sz w:val="16"/>
                <w:szCs w:val="16"/>
              </w:rPr>
            </w:pPr>
            <w:r w:rsidRPr="00D4566A">
              <w:rPr>
                <w:rFonts w:ascii="Arial" w:hAnsi="Arial" w:cs="Arial"/>
                <w:sz w:val="16"/>
                <w:szCs w:val="16"/>
              </w:rPr>
              <w:t>Reconhecimento de crédito tributário de processo judicial</w:t>
            </w:r>
          </w:p>
          <w:p w:rsidR="00EE743C" w:rsidRPr="00D4566A" w:rsidRDefault="00EE743C" w:rsidP="00EE743C">
            <w:pPr>
              <w:tabs>
                <w:tab w:val="left" w:pos="0"/>
              </w:tabs>
              <w:spacing w:line="240" w:lineRule="auto"/>
              <w:rPr>
                <w:rFonts w:ascii="Arial" w:hAnsi="Arial" w:cs="Arial"/>
                <w:sz w:val="16"/>
                <w:szCs w:val="16"/>
              </w:rPr>
            </w:pPr>
          </w:p>
          <w:p w:rsidR="00EE743C" w:rsidRPr="00D4566A" w:rsidRDefault="00EE743C" w:rsidP="00EE743C">
            <w:pPr>
              <w:tabs>
                <w:tab w:val="left" w:pos="0"/>
              </w:tabs>
              <w:spacing w:line="240" w:lineRule="auto"/>
              <w:rPr>
                <w:rFonts w:ascii="Arial" w:hAnsi="Arial" w:cs="Arial"/>
                <w:sz w:val="16"/>
                <w:szCs w:val="16"/>
              </w:rPr>
            </w:pPr>
          </w:p>
          <w:p w:rsidR="00EE743C" w:rsidRPr="00D4566A" w:rsidRDefault="00EE743C" w:rsidP="00EE743C">
            <w:pPr>
              <w:tabs>
                <w:tab w:val="left" w:pos="0"/>
              </w:tabs>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(AUMENTO) REDUÇÃO DOS ATIVOS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Contas a receber de clientes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Estoques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Impostos a recuperar</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Outros ativos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Subtotal</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AUMENTO (REDUÇÃO) DOS PASSIVOS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Fornecedores nacionais e estrangeiros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Salários, participações nos resultados e encargos sociais, líquidos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Obrigações tributárias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Outros passivos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Provisão para riscos tributários, cíveis e trabalhistas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Subtotal</w:t>
            </w:r>
            <w:r w:rsidRPr="00D4566A">
              <w:rPr>
                <w:rFonts w:ascii="Arial" w:hAnsi="Arial" w:cs="Arial"/>
                <w:sz w:val="16"/>
                <w:szCs w:val="16"/>
              </w:rPr>
              <w:br/>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lastRenderedPageBreak/>
              <w:t>CAIXA GERADO PELAS ATIVIDADES OPERACIONAIS</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OUTROS FLUXOS DE CAIXA DAS ATIVIDADES OPERACIONAIS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Pagamentos de imposto de renda e contribuição social</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Pagamentos de recursos por liquidação de operações com derivativos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Pagamento de juros sobre empréstimos e financiamentos</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CAIXA LÍQUIDO GERADO PELAS ATIVIDADES OPERACIONAIS</w:t>
            </w:r>
          </w:p>
        </w:tc>
        <w:tc>
          <w:tcPr>
            <w:tcW w:w="1873" w:type="dxa"/>
            <w:tcBorders>
              <w:top w:val="single" w:sz="4" w:space="0" w:color="auto"/>
              <w:left w:val="single" w:sz="4" w:space="0" w:color="auto"/>
              <w:bottom w:val="single" w:sz="4" w:space="0" w:color="auto"/>
              <w:right w:val="single" w:sz="4" w:space="0" w:color="auto"/>
            </w:tcBorders>
            <w:vAlign w:val="center"/>
          </w:tcPr>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lastRenderedPageBreak/>
              <w:t>847.806</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192.998</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(100.474)</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18.006</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(21.264)</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409.93</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(2.554)</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311.609</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3.267</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12.491</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(3.323)</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26.986</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27.556</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29.859</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(5.198)</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(6.769)</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1.740.935</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(182.571)</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(126.412)</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(50.265)</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(100.449)</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(459.697)</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54.859</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(34.178)</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28.018</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7.200</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(7.470)</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48.429</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lastRenderedPageBreak/>
              <w:t>1.329.667</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(239.951)</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(41.603)</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27.768</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(96.866)</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b/>
                <w:sz w:val="16"/>
                <w:szCs w:val="20"/>
              </w:rPr>
            </w:pPr>
            <w:r w:rsidRPr="00D4566A">
              <w:rPr>
                <w:rFonts w:ascii="Arial" w:hAnsi="Arial" w:cs="Arial"/>
                <w:sz w:val="16"/>
                <w:szCs w:val="16"/>
              </w:rPr>
              <w:t>979.015</w:t>
            </w:r>
          </w:p>
          <w:p w:rsidR="00EE743C" w:rsidRPr="00D4566A" w:rsidRDefault="00EE743C" w:rsidP="00EE743C">
            <w:pPr>
              <w:spacing w:line="240" w:lineRule="auto"/>
              <w:jc w:val="center"/>
              <w:rPr>
                <w:rFonts w:ascii="Arial" w:hAnsi="Arial" w:cs="Arial"/>
                <w:b/>
                <w:sz w:val="16"/>
                <w:szCs w:val="20"/>
              </w:rPr>
            </w:pPr>
          </w:p>
        </w:tc>
      </w:tr>
      <w:tr w:rsidR="00EE743C" w:rsidRPr="00D4566A" w:rsidTr="00EE743C">
        <w:tc>
          <w:tcPr>
            <w:tcW w:w="7338" w:type="dxa"/>
            <w:tcBorders>
              <w:top w:val="single" w:sz="4" w:space="0" w:color="auto"/>
              <w:left w:val="single" w:sz="4" w:space="0" w:color="auto"/>
              <w:bottom w:val="single" w:sz="4" w:space="0" w:color="auto"/>
              <w:right w:val="single" w:sz="4" w:space="0" w:color="auto"/>
            </w:tcBorders>
            <w:vAlign w:val="center"/>
            <w:hideMark/>
          </w:tcPr>
          <w:p w:rsidR="00EE743C" w:rsidRPr="00D4566A" w:rsidRDefault="00EE743C" w:rsidP="00EE743C">
            <w:pPr>
              <w:spacing w:line="240" w:lineRule="auto"/>
              <w:rPr>
                <w:rFonts w:ascii="Arial" w:hAnsi="Arial" w:cs="Arial"/>
                <w:sz w:val="16"/>
                <w:szCs w:val="20"/>
              </w:rPr>
            </w:pPr>
            <w:r w:rsidRPr="00D4566A">
              <w:rPr>
                <w:rFonts w:ascii="Arial" w:hAnsi="Arial" w:cs="Arial"/>
                <w:b/>
                <w:sz w:val="16"/>
                <w:szCs w:val="20"/>
              </w:rPr>
              <w:lastRenderedPageBreak/>
              <w:t>FLUXO DE CAIXA DAS ATIVIDADES DE INVESTIMENTO</w:t>
            </w:r>
          </w:p>
        </w:tc>
        <w:tc>
          <w:tcPr>
            <w:tcW w:w="1873" w:type="dxa"/>
            <w:tcBorders>
              <w:top w:val="single" w:sz="4" w:space="0" w:color="auto"/>
              <w:left w:val="single" w:sz="4" w:space="0" w:color="auto"/>
              <w:bottom w:val="single" w:sz="4" w:space="0" w:color="auto"/>
              <w:right w:val="single" w:sz="4" w:space="0" w:color="auto"/>
            </w:tcBorders>
            <w:vAlign w:val="center"/>
            <w:hideMark/>
          </w:tcPr>
          <w:p w:rsidR="00EE743C" w:rsidRPr="00D4566A" w:rsidRDefault="00EE743C" w:rsidP="00EE743C">
            <w:pPr>
              <w:spacing w:line="240" w:lineRule="auto"/>
              <w:jc w:val="center"/>
              <w:rPr>
                <w:rFonts w:ascii="Arial" w:hAnsi="Arial" w:cs="Arial"/>
                <w:b/>
                <w:sz w:val="16"/>
                <w:szCs w:val="20"/>
              </w:rPr>
            </w:pPr>
            <w:r w:rsidRPr="00D4566A">
              <w:rPr>
                <w:rFonts w:ascii="Arial" w:hAnsi="Arial" w:cs="Arial"/>
                <w:b/>
                <w:sz w:val="16"/>
                <w:szCs w:val="20"/>
              </w:rPr>
              <w:t>Consolidado</w:t>
            </w:r>
          </w:p>
        </w:tc>
      </w:tr>
      <w:tr w:rsidR="00EE743C" w:rsidRPr="00D4566A" w:rsidTr="00EE743C">
        <w:tc>
          <w:tcPr>
            <w:tcW w:w="7338" w:type="dxa"/>
            <w:tcBorders>
              <w:top w:val="single" w:sz="4" w:space="0" w:color="auto"/>
              <w:left w:val="single" w:sz="4" w:space="0" w:color="auto"/>
              <w:bottom w:val="single" w:sz="4" w:space="0" w:color="auto"/>
              <w:right w:val="single" w:sz="4" w:space="0" w:color="auto"/>
            </w:tcBorders>
            <w:vAlign w:val="center"/>
          </w:tcPr>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Adições de imobilizado e intangível</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Imobilizado incorporado pela Compra AESOP</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Recebimento pela venda de ativo imobilizado e intangível</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Aplicação em títulos e valores mobiliários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Resgate de títulos e valores mobiliários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Recebimento de dividendos de controladas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Investimentos em controladas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Caixa adquirido na combinação de negócios</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CAIXA LÍQUIDO UTILIZADO NAS ATIVIDADES DE INVESTIMENTO</w:t>
            </w:r>
          </w:p>
          <w:p w:rsidR="00EE743C" w:rsidRPr="00D4566A" w:rsidRDefault="00EE743C" w:rsidP="00EE743C">
            <w:pPr>
              <w:rPr>
                <w:rFonts w:ascii="Arial" w:hAnsi="Arial" w:cs="Arial"/>
                <w:sz w:val="16"/>
                <w:szCs w:val="20"/>
              </w:rPr>
            </w:pPr>
          </w:p>
        </w:tc>
        <w:tc>
          <w:tcPr>
            <w:tcW w:w="1873" w:type="dxa"/>
            <w:tcBorders>
              <w:top w:val="single" w:sz="4" w:space="0" w:color="auto"/>
              <w:left w:val="single" w:sz="4" w:space="0" w:color="auto"/>
              <w:bottom w:val="single" w:sz="4" w:space="0" w:color="auto"/>
              <w:right w:val="single" w:sz="4" w:space="0" w:color="auto"/>
            </w:tcBorders>
            <w:vAlign w:val="center"/>
          </w:tcPr>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(553.854)</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21.166</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(4.698.796)</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4.904.453</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(128.972)</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(456.003)</w:t>
            </w:r>
          </w:p>
          <w:p w:rsidR="00EE743C" w:rsidRPr="00D4566A" w:rsidRDefault="00EE743C" w:rsidP="00EE743C">
            <w:pPr>
              <w:spacing w:line="240" w:lineRule="auto"/>
              <w:rPr>
                <w:rFonts w:ascii="Arial" w:hAnsi="Arial" w:cs="Arial"/>
                <w:sz w:val="16"/>
                <w:szCs w:val="16"/>
              </w:rPr>
            </w:pPr>
          </w:p>
        </w:tc>
      </w:tr>
      <w:tr w:rsidR="00EE743C" w:rsidRPr="00D4566A" w:rsidTr="00EE743C">
        <w:tc>
          <w:tcPr>
            <w:tcW w:w="7338" w:type="dxa"/>
            <w:tcBorders>
              <w:top w:val="single" w:sz="4" w:space="0" w:color="auto"/>
              <w:left w:val="single" w:sz="4" w:space="0" w:color="auto"/>
              <w:bottom w:val="single" w:sz="4" w:space="0" w:color="auto"/>
              <w:right w:val="single" w:sz="4" w:space="0" w:color="auto"/>
            </w:tcBorders>
            <w:vAlign w:val="center"/>
            <w:hideMark/>
          </w:tcPr>
          <w:p w:rsidR="00EE743C" w:rsidRPr="00D4566A" w:rsidRDefault="00EE743C" w:rsidP="00EE743C">
            <w:pPr>
              <w:spacing w:line="240" w:lineRule="auto"/>
              <w:rPr>
                <w:rFonts w:ascii="Arial" w:hAnsi="Arial" w:cs="Arial"/>
                <w:sz w:val="16"/>
                <w:szCs w:val="20"/>
              </w:rPr>
            </w:pPr>
            <w:r w:rsidRPr="00D4566A">
              <w:rPr>
                <w:rFonts w:ascii="Arial" w:hAnsi="Arial" w:cs="Arial"/>
                <w:b/>
                <w:sz w:val="16"/>
                <w:szCs w:val="20"/>
              </w:rPr>
              <w:t>FLUXO DE CAIXA DAS ATIVIDADES DE FINANCIAMENTO</w:t>
            </w:r>
          </w:p>
        </w:tc>
        <w:tc>
          <w:tcPr>
            <w:tcW w:w="1873" w:type="dxa"/>
            <w:tcBorders>
              <w:top w:val="single" w:sz="4" w:space="0" w:color="auto"/>
              <w:left w:val="single" w:sz="4" w:space="0" w:color="auto"/>
              <w:bottom w:val="single" w:sz="4" w:space="0" w:color="auto"/>
              <w:right w:val="single" w:sz="4" w:space="0" w:color="auto"/>
            </w:tcBorders>
            <w:vAlign w:val="center"/>
            <w:hideMark/>
          </w:tcPr>
          <w:p w:rsidR="00EE743C" w:rsidRPr="00D4566A" w:rsidRDefault="00EE743C" w:rsidP="00EE743C">
            <w:pPr>
              <w:spacing w:line="240" w:lineRule="auto"/>
              <w:jc w:val="center"/>
              <w:rPr>
                <w:rFonts w:ascii="Arial" w:hAnsi="Arial" w:cs="Arial"/>
                <w:b/>
                <w:sz w:val="16"/>
                <w:szCs w:val="20"/>
              </w:rPr>
            </w:pPr>
            <w:r w:rsidRPr="00D4566A">
              <w:rPr>
                <w:rFonts w:ascii="Arial" w:hAnsi="Arial" w:cs="Arial"/>
                <w:b/>
                <w:sz w:val="16"/>
                <w:szCs w:val="20"/>
              </w:rPr>
              <w:t>Consolidado</w:t>
            </w:r>
          </w:p>
        </w:tc>
      </w:tr>
      <w:tr w:rsidR="00EE743C" w:rsidRPr="00D4566A" w:rsidTr="00EE743C">
        <w:tc>
          <w:tcPr>
            <w:tcW w:w="7338" w:type="dxa"/>
            <w:tcBorders>
              <w:top w:val="single" w:sz="4" w:space="0" w:color="auto"/>
              <w:left w:val="single" w:sz="4" w:space="0" w:color="auto"/>
              <w:bottom w:val="single" w:sz="4" w:space="0" w:color="auto"/>
              <w:right w:val="single" w:sz="4" w:space="0" w:color="auto"/>
            </w:tcBorders>
            <w:vAlign w:val="center"/>
          </w:tcPr>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Amortização de empréstimos e financiamentos – principal</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Captações de empréstimos e financiamentos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Utilização de ações em tesouraria pelo exercício de opções de compra de ações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Compra de ações em tesouraria</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Pagamento de dividendos e juros sobre capital próprio referentes ao exercício anterior</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Antecipação de dividendos e juros sobre capital próprio referentes ao exercício corrente</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CAIXA LÍQUIDO UTILIZADO NAS ATIVIDADES DE FINANCIAMENTO</w:t>
            </w:r>
          </w:p>
          <w:p w:rsidR="00EE743C" w:rsidRPr="00D4566A" w:rsidRDefault="00EE743C" w:rsidP="00EE743C">
            <w:pPr>
              <w:spacing w:line="240" w:lineRule="auto"/>
              <w:jc w:val="center"/>
              <w:rPr>
                <w:rFonts w:ascii="Arial" w:hAnsi="Arial" w:cs="Arial"/>
                <w:sz w:val="16"/>
                <w:szCs w:val="20"/>
              </w:rPr>
            </w:pPr>
          </w:p>
        </w:tc>
        <w:tc>
          <w:tcPr>
            <w:tcW w:w="1873" w:type="dxa"/>
            <w:tcBorders>
              <w:top w:val="single" w:sz="4" w:space="0" w:color="auto"/>
              <w:left w:val="single" w:sz="4" w:space="0" w:color="auto"/>
              <w:bottom w:val="single" w:sz="4" w:space="0" w:color="auto"/>
              <w:right w:val="single" w:sz="4" w:space="0" w:color="auto"/>
            </w:tcBorders>
            <w:vAlign w:val="center"/>
          </w:tcPr>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(1.029.434)</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1.257.569</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35.540</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(60.172)</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(491.343)</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(364.833)</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(652.673)</w:t>
            </w:r>
          </w:p>
          <w:p w:rsidR="00EE743C" w:rsidRPr="00D4566A" w:rsidRDefault="00EE743C" w:rsidP="00EE743C">
            <w:pPr>
              <w:spacing w:line="240" w:lineRule="auto"/>
              <w:jc w:val="center"/>
              <w:rPr>
                <w:rFonts w:ascii="Arial" w:hAnsi="Arial" w:cs="Arial"/>
                <w:sz w:val="16"/>
                <w:szCs w:val="16"/>
              </w:rPr>
            </w:pPr>
          </w:p>
        </w:tc>
      </w:tr>
      <w:tr w:rsidR="00EE743C" w:rsidRPr="00D4566A" w:rsidTr="00EE743C">
        <w:tc>
          <w:tcPr>
            <w:tcW w:w="7338" w:type="dxa"/>
            <w:tcBorders>
              <w:top w:val="single" w:sz="4" w:space="0" w:color="auto"/>
              <w:left w:val="single" w:sz="4" w:space="0" w:color="auto"/>
              <w:bottom w:val="single" w:sz="4" w:space="0" w:color="auto"/>
              <w:right w:val="single" w:sz="4" w:space="0" w:color="auto"/>
            </w:tcBorders>
            <w:vAlign w:val="center"/>
            <w:hideMark/>
          </w:tcPr>
          <w:p w:rsidR="00EE743C" w:rsidRPr="00D4566A" w:rsidRDefault="00EE743C" w:rsidP="00EE743C">
            <w:pPr>
              <w:spacing w:line="240" w:lineRule="auto"/>
              <w:rPr>
                <w:rFonts w:ascii="Arial" w:hAnsi="Arial" w:cs="Arial"/>
                <w:b/>
                <w:sz w:val="16"/>
                <w:szCs w:val="16"/>
              </w:rPr>
            </w:pPr>
            <w:r w:rsidRPr="00D4566A">
              <w:rPr>
                <w:rFonts w:ascii="Arial" w:hAnsi="Arial" w:cs="Arial"/>
                <w:b/>
                <w:sz w:val="16"/>
                <w:szCs w:val="16"/>
              </w:rPr>
              <w:t>CAIXA E EQUIVALENTES DE CAIXA</w:t>
            </w:r>
          </w:p>
        </w:tc>
        <w:tc>
          <w:tcPr>
            <w:tcW w:w="1873" w:type="dxa"/>
            <w:tcBorders>
              <w:top w:val="single" w:sz="4" w:space="0" w:color="auto"/>
              <w:left w:val="single" w:sz="4" w:space="0" w:color="auto"/>
              <w:bottom w:val="single" w:sz="4" w:space="0" w:color="auto"/>
              <w:right w:val="single" w:sz="4" w:space="0" w:color="auto"/>
            </w:tcBorders>
            <w:vAlign w:val="center"/>
            <w:hideMark/>
          </w:tcPr>
          <w:p w:rsidR="00EE743C" w:rsidRPr="00D4566A" w:rsidRDefault="00EE743C" w:rsidP="00EE743C">
            <w:pPr>
              <w:spacing w:line="240" w:lineRule="auto"/>
              <w:jc w:val="center"/>
              <w:rPr>
                <w:rFonts w:ascii="Arial" w:hAnsi="Arial" w:cs="Arial"/>
                <w:b/>
                <w:sz w:val="16"/>
                <w:szCs w:val="16"/>
              </w:rPr>
            </w:pPr>
            <w:r w:rsidRPr="00D4566A">
              <w:rPr>
                <w:rFonts w:ascii="Arial" w:hAnsi="Arial" w:cs="Arial"/>
                <w:b/>
                <w:sz w:val="16"/>
                <w:szCs w:val="16"/>
              </w:rPr>
              <w:t>Consolidado</w:t>
            </w:r>
          </w:p>
        </w:tc>
      </w:tr>
      <w:tr w:rsidR="00EE743C" w:rsidRPr="00D4566A" w:rsidTr="00EE743C">
        <w:tc>
          <w:tcPr>
            <w:tcW w:w="7338" w:type="dxa"/>
            <w:tcBorders>
              <w:top w:val="single" w:sz="4" w:space="0" w:color="auto"/>
              <w:left w:val="single" w:sz="4" w:space="0" w:color="auto"/>
              <w:bottom w:val="single" w:sz="4" w:space="0" w:color="auto"/>
              <w:right w:val="single" w:sz="4" w:space="0" w:color="auto"/>
            </w:tcBorders>
            <w:vAlign w:val="center"/>
          </w:tcPr>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Efeito de variação cambial sobre o caixa e equivalentes de caixa</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AUMENTO (REDUÇÃO) NO CAIXA E EQUIVALENTES DE CAIXA</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Saldo inicial do caixa e equivalentes de caixa</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Saldo final do caixa e equivalentes de caixa</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AUMENTO (REDUÇÃO) NO CAIXA E EQUIVALENTES DE CAIXA</w:t>
            </w:r>
          </w:p>
        </w:tc>
        <w:tc>
          <w:tcPr>
            <w:tcW w:w="1873" w:type="dxa"/>
            <w:tcBorders>
              <w:top w:val="single" w:sz="4" w:space="0" w:color="auto"/>
              <w:left w:val="single" w:sz="4" w:space="0" w:color="auto"/>
              <w:bottom w:val="single" w:sz="4" w:space="0" w:color="auto"/>
              <w:right w:val="single" w:sz="4" w:space="0" w:color="auto"/>
            </w:tcBorders>
            <w:vAlign w:val="center"/>
          </w:tcPr>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1.564</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(128.097)</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1.144.390</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1.016.293</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(128.097)</w:t>
            </w:r>
          </w:p>
        </w:tc>
      </w:tr>
    </w:tbl>
    <w:p w:rsidR="00EE743C" w:rsidRPr="00D4566A" w:rsidRDefault="00EE743C" w:rsidP="00EE743C">
      <w:pPr>
        <w:spacing w:line="240" w:lineRule="auto"/>
        <w:jc w:val="center"/>
        <w:rPr>
          <w:rFonts w:ascii="Arial" w:hAnsi="Arial" w:cs="Arial"/>
          <w:b/>
          <w:sz w:val="20"/>
          <w:szCs w:val="24"/>
        </w:rPr>
      </w:pPr>
      <w:r w:rsidRPr="00D4566A">
        <w:rPr>
          <w:rFonts w:ascii="Arial" w:hAnsi="Arial" w:cs="Arial"/>
          <w:b/>
          <w:sz w:val="20"/>
          <w:szCs w:val="24"/>
        </w:rPr>
        <w:t xml:space="preserve">Fonte: </w:t>
      </w:r>
      <w:r w:rsidRPr="00D4566A">
        <w:rPr>
          <w:rFonts w:ascii="Arial" w:hAnsi="Arial" w:cs="Arial"/>
          <w:sz w:val="20"/>
          <w:szCs w:val="24"/>
        </w:rPr>
        <w:t>Demonstrações Financeiras 2013 – Natura Cosméticos S.A. (adaptado)</w:t>
      </w:r>
    </w:p>
    <w:p w:rsidR="00EE743C" w:rsidRPr="00D4566A" w:rsidRDefault="00EE743C" w:rsidP="00EE743C">
      <w:pPr>
        <w:rPr>
          <w:rFonts w:ascii="Arial" w:hAnsi="Arial" w:cs="Arial"/>
          <w:szCs w:val="24"/>
        </w:rPr>
      </w:pPr>
    </w:p>
    <w:p w:rsidR="00EE743C" w:rsidRPr="00D4566A" w:rsidRDefault="00EE743C" w:rsidP="000F76DF">
      <w:pPr>
        <w:pStyle w:val="Ttulo3"/>
        <w:numPr>
          <w:ilvl w:val="2"/>
          <w:numId w:val="24"/>
        </w:numPr>
      </w:pPr>
      <w:bookmarkStart w:id="48" w:name="_Toc436432480"/>
      <w:r w:rsidRPr="00D4566A">
        <w:rPr>
          <w:szCs w:val="24"/>
        </w:rPr>
        <w:t xml:space="preserve">Análise dos resultados </w:t>
      </w:r>
      <w:r w:rsidRPr="00D4566A">
        <w:t>utilizados e/ou gerados pelas atividades operacionais, de investimento e financiamento – DFC 2013</w:t>
      </w:r>
      <w:bookmarkEnd w:id="48"/>
    </w:p>
    <w:p w:rsidR="00EE743C" w:rsidRPr="00D4566A" w:rsidRDefault="00EE743C" w:rsidP="00EE743C">
      <w:pPr>
        <w:rPr>
          <w:rFonts w:ascii="Arial" w:hAnsi="Arial" w:cs="Arial"/>
          <w:szCs w:val="24"/>
        </w:rPr>
      </w:pPr>
    </w:p>
    <w:p w:rsidR="00EE743C" w:rsidRPr="00D4566A" w:rsidRDefault="00EE743C" w:rsidP="00EE743C">
      <w:pPr>
        <w:ind w:firstLine="709"/>
        <w:rPr>
          <w:rFonts w:ascii="Arial" w:hAnsi="Arial" w:cs="Arial"/>
          <w:szCs w:val="24"/>
        </w:rPr>
      </w:pPr>
      <w:r w:rsidRPr="00D4566A">
        <w:rPr>
          <w:rFonts w:ascii="Arial" w:hAnsi="Arial" w:cs="Arial"/>
          <w:szCs w:val="24"/>
        </w:rPr>
        <w:t>De acordo com a DFC/2013 apresentada no tópico anterior, o saldo inicial do caixa e equivalentes de caixa para o ano corrente, é de R$ 1.144.390,00 bilhões (</w:t>
      </w:r>
      <w:r w:rsidRPr="00D4566A">
        <w:rPr>
          <w:rFonts w:ascii="Arial" w:hAnsi="Arial" w:cs="Arial"/>
          <w:i/>
          <w:szCs w:val="24"/>
        </w:rPr>
        <w:t>saldo final do caixa e equivalentes de caixa do exercício financeiro de 2012</w:t>
      </w:r>
      <w:r w:rsidRPr="00D4566A">
        <w:rPr>
          <w:rFonts w:ascii="Arial" w:hAnsi="Arial" w:cs="Arial"/>
          <w:szCs w:val="24"/>
        </w:rPr>
        <w:t>).</w:t>
      </w:r>
    </w:p>
    <w:p w:rsidR="00EE743C" w:rsidRPr="00D4566A" w:rsidRDefault="00EE743C" w:rsidP="00EE743C">
      <w:pPr>
        <w:ind w:firstLine="709"/>
        <w:rPr>
          <w:rFonts w:ascii="Arial" w:hAnsi="Arial" w:cs="Arial"/>
          <w:szCs w:val="24"/>
        </w:rPr>
      </w:pPr>
      <w:r w:rsidRPr="00D4566A">
        <w:rPr>
          <w:rFonts w:ascii="Arial" w:hAnsi="Arial" w:cs="Arial"/>
          <w:szCs w:val="24"/>
        </w:rPr>
        <w:t>O lucro líquido consolidado da Natura no período de 2013 foi de R$ 861,2 milhões, valor este que deverá ser ajustado com as adições/deduções das atividades operacionais, para, enfim, delimitar o valor do caixa gerado pelas atividades operacionais.</w:t>
      </w:r>
    </w:p>
    <w:p w:rsidR="00EE743C" w:rsidRPr="00D4566A" w:rsidRDefault="00EE743C" w:rsidP="00EE743C">
      <w:pPr>
        <w:ind w:firstLine="709"/>
        <w:rPr>
          <w:rFonts w:ascii="Arial" w:hAnsi="Arial" w:cs="Arial"/>
          <w:szCs w:val="24"/>
        </w:rPr>
      </w:pPr>
      <w:r w:rsidRPr="00D4566A">
        <w:rPr>
          <w:rFonts w:ascii="Arial" w:hAnsi="Arial" w:cs="Arial"/>
          <w:szCs w:val="24"/>
        </w:rPr>
        <w:t>Para tanto, delimitado o lucro líquido consolidado do exercício, faz-se o ajuste desse valor em face às adições e subtrações dos itens que afetam o lucro</w:t>
      </w:r>
      <w:r w:rsidRPr="00D4566A">
        <w:rPr>
          <w:rFonts w:ascii="Arial" w:hAnsi="Arial" w:cs="Arial"/>
          <w:szCs w:val="24"/>
          <w:shd w:val="clear" w:color="auto" w:fill="FFFFFF"/>
        </w:rPr>
        <w:t>, mas, não afetam o caixa, e dos itens que afetam o caixa, todavia, não afetam o lucro,</w:t>
      </w:r>
      <w:r w:rsidRPr="00D4566A">
        <w:rPr>
          <w:rFonts w:ascii="Arial" w:hAnsi="Arial" w:cs="Arial"/>
          <w:szCs w:val="24"/>
        </w:rPr>
        <w:t xml:space="preserve"> bem </w:t>
      </w:r>
      <w:r w:rsidRPr="00D4566A">
        <w:rPr>
          <w:rFonts w:ascii="Arial" w:hAnsi="Arial" w:cs="Arial"/>
          <w:szCs w:val="24"/>
        </w:rPr>
        <w:lastRenderedPageBreak/>
        <w:t>como, o aumento/redução dos ativos e passivos, e outras atividades operacionais. Realizadas essas “operações”, constatou-se que o caixa líquido gerado pelas atividades operacionais do exercício de 2013, foi de aproximadamente R$ 979 milhões.</w:t>
      </w:r>
    </w:p>
    <w:p w:rsidR="00EE743C" w:rsidRPr="00D4566A" w:rsidRDefault="00EE743C" w:rsidP="00EE743C">
      <w:pPr>
        <w:ind w:firstLine="709"/>
        <w:rPr>
          <w:rFonts w:ascii="Arial" w:hAnsi="Arial" w:cs="Arial"/>
          <w:szCs w:val="24"/>
        </w:rPr>
      </w:pPr>
      <w:r w:rsidRPr="00D4566A">
        <w:rPr>
          <w:rFonts w:ascii="Arial" w:hAnsi="Arial" w:cs="Arial"/>
          <w:szCs w:val="24"/>
        </w:rPr>
        <w:t>Apesar da retração no fluxo de caixa operacional, se comparado ao ano anterior (R$ 1.342.003 milhões em 2012), a Natura investiu em 2013, cerca de R$ 553.854 milhões na adição de imobilizado e intangível.</w:t>
      </w:r>
    </w:p>
    <w:p w:rsidR="00EE743C" w:rsidRPr="00D4566A" w:rsidRDefault="00EE743C" w:rsidP="00EE743C">
      <w:pPr>
        <w:ind w:firstLine="709"/>
        <w:rPr>
          <w:rFonts w:ascii="Arial" w:hAnsi="Arial" w:cs="Arial"/>
          <w:szCs w:val="24"/>
        </w:rPr>
      </w:pPr>
      <w:r w:rsidRPr="00D4566A">
        <w:rPr>
          <w:rFonts w:ascii="Arial" w:hAnsi="Arial" w:cs="Arial"/>
          <w:szCs w:val="24"/>
        </w:rPr>
        <w:t>Conforme informações extraídas do demonstrativo financeiro 2013, os investimentos da Natura, foram aplicados, especialmente, para consolidar o modelo logístico, com a inauguração do centro de distribuição no Estado de São Paulo, e para ampliar a capacidade produtiva da fábrica de Cajamar e no Estado do Pará (Ecoparque). (NATURA, 2014).</w:t>
      </w:r>
    </w:p>
    <w:p w:rsidR="00EE743C" w:rsidRPr="00D4566A" w:rsidRDefault="00EE743C" w:rsidP="00EE743C">
      <w:pPr>
        <w:ind w:firstLine="709"/>
        <w:rPr>
          <w:rFonts w:ascii="Arial" w:hAnsi="Arial" w:cs="Arial"/>
          <w:szCs w:val="24"/>
        </w:rPr>
      </w:pPr>
      <w:r w:rsidRPr="00D4566A">
        <w:rPr>
          <w:rFonts w:ascii="Arial" w:hAnsi="Arial" w:cs="Arial"/>
          <w:szCs w:val="24"/>
        </w:rPr>
        <w:t>A partir dessas considerações, o caixa líquido consolidado utilizado nas atividades de investimento em 2013, depois de somados/subtraídos as demais atividades de investimento (recebimento pela venda de ativo imobilizado e intangível, aplicação e resgate de títulos e valores imobiliários), ficou com saldo negativo de R$ 456.003 milhões.</w:t>
      </w:r>
    </w:p>
    <w:p w:rsidR="00EE743C" w:rsidRPr="00D4566A" w:rsidRDefault="00EE743C" w:rsidP="00EE743C">
      <w:pPr>
        <w:ind w:firstLine="709"/>
        <w:rPr>
          <w:rFonts w:ascii="Arial" w:hAnsi="Arial" w:cs="Arial"/>
          <w:szCs w:val="24"/>
        </w:rPr>
      </w:pPr>
      <w:r w:rsidRPr="00D4566A">
        <w:rPr>
          <w:rFonts w:ascii="Arial" w:hAnsi="Arial" w:cs="Arial"/>
          <w:szCs w:val="24"/>
        </w:rPr>
        <w:t>Por outro lado, a Natura necessitou de captar recursos para a manutenção das atividades de investimento na adição de imobilizados e intangíveis, e, desta feita, o caixa líquido consolidado utilizado nas atividades de financiamento, depois de somados/deduzidos os valores de amortização e/ou captação de empréstimos e financiamentos, a compra e/ou a utilização de ações em tesouraria e, ainda, o pagamento e/ou antecipação de dividendos e juros sobre o capital próprio, ficou com saldo negativo de R$ 652.673 milhões.</w:t>
      </w:r>
    </w:p>
    <w:p w:rsidR="00EE743C" w:rsidRPr="00D4566A" w:rsidRDefault="00EE743C" w:rsidP="00EE743C">
      <w:pPr>
        <w:ind w:firstLine="709"/>
        <w:rPr>
          <w:rFonts w:ascii="Arial" w:hAnsi="Arial" w:cs="Arial"/>
          <w:szCs w:val="24"/>
        </w:rPr>
      </w:pPr>
      <w:r w:rsidRPr="00D4566A">
        <w:rPr>
          <w:rFonts w:ascii="Arial" w:hAnsi="Arial" w:cs="Arial"/>
          <w:szCs w:val="24"/>
        </w:rPr>
        <w:t>Por fim, somadas ao valor inicial de caixa e equivalentes de caixa, os resultados obtidos com a soma/subtração das atividades operacionais, de investimento e financiamento, verifica-se que o saldo final do caixa e equivalentes de caixa foi de R$ 1.015.293,00 bilhões.</w:t>
      </w:r>
    </w:p>
    <w:p w:rsidR="00EE743C" w:rsidRPr="00D4566A" w:rsidRDefault="00EE743C" w:rsidP="00EE743C">
      <w:pPr>
        <w:ind w:firstLine="709"/>
        <w:rPr>
          <w:rFonts w:ascii="Arial" w:hAnsi="Arial" w:cs="Arial"/>
          <w:szCs w:val="24"/>
        </w:rPr>
      </w:pPr>
      <w:r w:rsidRPr="00D4566A">
        <w:rPr>
          <w:rFonts w:ascii="Arial" w:hAnsi="Arial" w:cs="Arial"/>
          <w:szCs w:val="24"/>
        </w:rPr>
        <w:t>A partir dos valores obtidos por meio da demonstração do fluxo de caixa do exercício financeiros de 2013, é possível representá-los no gráfico a seguir:</w:t>
      </w:r>
    </w:p>
    <w:p w:rsidR="00EE743C" w:rsidRPr="00D4566A" w:rsidRDefault="00EE743C" w:rsidP="00EE743C">
      <w:pPr>
        <w:rPr>
          <w:rFonts w:ascii="Arial" w:hAnsi="Arial" w:cs="Arial"/>
          <w:szCs w:val="24"/>
        </w:rPr>
      </w:pPr>
    </w:p>
    <w:p w:rsidR="00EE743C" w:rsidRPr="00D4566A" w:rsidRDefault="00EE743C" w:rsidP="00EE743C">
      <w:pPr>
        <w:pStyle w:val="Legenda"/>
        <w:keepNext/>
        <w:jc w:val="center"/>
        <w:rPr>
          <w:rFonts w:ascii="Arial" w:hAnsi="Arial" w:cs="Arial"/>
          <w:color w:val="auto"/>
          <w:sz w:val="20"/>
        </w:rPr>
      </w:pPr>
      <w:bookmarkStart w:id="49" w:name="_Toc435774028"/>
      <w:r w:rsidRPr="00D4566A">
        <w:rPr>
          <w:rFonts w:ascii="Arial" w:hAnsi="Arial" w:cs="Arial"/>
          <w:color w:val="auto"/>
          <w:sz w:val="20"/>
        </w:rPr>
        <w:lastRenderedPageBreak/>
        <w:t xml:space="preserve">Gráfico </w:t>
      </w:r>
      <w:r w:rsidR="007F2C4E" w:rsidRPr="00D4566A">
        <w:rPr>
          <w:rFonts w:ascii="Arial" w:hAnsi="Arial" w:cs="Arial"/>
          <w:color w:val="auto"/>
          <w:sz w:val="20"/>
        </w:rPr>
        <w:fldChar w:fldCharType="begin"/>
      </w:r>
      <w:r w:rsidRPr="00D4566A">
        <w:rPr>
          <w:rFonts w:ascii="Arial" w:hAnsi="Arial" w:cs="Arial"/>
          <w:color w:val="auto"/>
          <w:sz w:val="20"/>
        </w:rPr>
        <w:instrText xml:space="preserve"> SEQ Gráfico \* ARABIC </w:instrText>
      </w:r>
      <w:r w:rsidR="007F2C4E" w:rsidRPr="00D4566A">
        <w:rPr>
          <w:rFonts w:ascii="Arial" w:hAnsi="Arial" w:cs="Arial"/>
          <w:color w:val="auto"/>
          <w:sz w:val="20"/>
        </w:rPr>
        <w:fldChar w:fldCharType="separate"/>
      </w:r>
      <w:r w:rsidR="00E543C2">
        <w:rPr>
          <w:rFonts w:ascii="Arial" w:hAnsi="Arial" w:cs="Arial"/>
          <w:noProof/>
          <w:color w:val="auto"/>
          <w:sz w:val="20"/>
        </w:rPr>
        <w:t>2</w:t>
      </w:r>
      <w:r w:rsidR="007F2C4E" w:rsidRPr="00D4566A">
        <w:rPr>
          <w:rFonts w:ascii="Arial" w:hAnsi="Arial" w:cs="Arial"/>
          <w:color w:val="auto"/>
          <w:sz w:val="20"/>
        </w:rPr>
        <w:fldChar w:fldCharType="end"/>
      </w:r>
      <w:r w:rsidRPr="00D4566A">
        <w:rPr>
          <w:rFonts w:ascii="Arial" w:hAnsi="Arial" w:cs="Arial"/>
          <w:color w:val="auto"/>
          <w:sz w:val="20"/>
        </w:rPr>
        <w:t>: Resultados do fluxo de caixa (consolidado) do exercício financeiro de 2013 (em milhares de reais - R$)</w:t>
      </w:r>
      <w:bookmarkEnd w:id="49"/>
    </w:p>
    <w:p w:rsidR="00EE743C" w:rsidRPr="00D4566A" w:rsidRDefault="00EE743C" w:rsidP="00EE743C">
      <w:pPr>
        <w:jc w:val="center"/>
        <w:rPr>
          <w:rFonts w:ascii="Arial" w:hAnsi="Arial" w:cs="Arial"/>
          <w:szCs w:val="24"/>
        </w:rPr>
      </w:pPr>
      <w:r w:rsidRPr="00D4566A">
        <w:rPr>
          <w:rFonts w:ascii="Arial" w:hAnsi="Arial" w:cs="Arial"/>
          <w:noProof/>
          <w:szCs w:val="24"/>
          <w:lang w:eastAsia="pt-BR"/>
        </w:rPr>
        <w:drawing>
          <wp:inline distT="0" distB="0" distL="0" distR="0">
            <wp:extent cx="5400040" cy="3150235"/>
            <wp:effectExtent l="0" t="0" r="10160" b="1206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743C" w:rsidRPr="00D4566A" w:rsidRDefault="00EE743C" w:rsidP="00EE743C">
      <w:pPr>
        <w:spacing w:line="240" w:lineRule="auto"/>
        <w:jc w:val="center"/>
        <w:rPr>
          <w:rFonts w:ascii="Arial" w:hAnsi="Arial" w:cs="Arial"/>
          <w:b/>
          <w:sz w:val="20"/>
          <w:szCs w:val="24"/>
        </w:rPr>
      </w:pPr>
      <w:r w:rsidRPr="00D4566A">
        <w:rPr>
          <w:rFonts w:ascii="Arial" w:hAnsi="Arial" w:cs="Arial"/>
          <w:b/>
          <w:sz w:val="20"/>
          <w:szCs w:val="24"/>
        </w:rPr>
        <w:t xml:space="preserve">Fonte: </w:t>
      </w:r>
      <w:r w:rsidRPr="00D4566A">
        <w:rPr>
          <w:rFonts w:ascii="Arial" w:hAnsi="Arial" w:cs="Arial"/>
          <w:sz w:val="20"/>
          <w:szCs w:val="24"/>
        </w:rPr>
        <w:t>Dados extraídos dos demonstrativos financeiros do exercício de 2013.</w:t>
      </w:r>
    </w:p>
    <w:p w:rsidR="00EE743C" w:rsidRPr="00D4566A" w:rsidRDefault="00EE743C" w:rsidP="00EE743C">
      <w:pPr>
        <w:rPr>
          <w:rFonts w:ascii="Arial" w:hAnsi="Arial" w:cs="Arial"/>
          <w:szCs w:val="24"/>
        </w:rPr>
      </w:pPr>
    </w:p>
    <w:p w:rsidR="00EE743C" w:rsidRPr="00D4566A" w:rsidRDefault="00EE743C" w:rsidP="000F76DF">
      <w:pPr>
        <w:pStyle w:val="Ttulo3"/>
        <w:numPr>
          <w:ilvl w:val="2"/>
          <w:numId w:val="24"/>
        </w:numPr>
      </w:pPr>
      <w:bookmarkStart w:id="50" w:name="_Toc436432481"/>
      <w:r w:rsidRPr="00D4566A">
        <w:t>Metas e perspectivas</w:t>
      </w:r>
      <w:bookmarkEnd w:id="50"/>
    </w:p>
    <w:p w:rsidR="00EE743C" w:rsidRPr="00D4566A" w:rsidRDefault="00EE743C" w:rsidP="00EE743C">
      <w:pPr>
        <w:rPr>
          <w:rFonts w:ascii="Arial" w:hAnsi="Arial" w:cs="Arial"/>
          <w:szCs w:val="24"/>
        </w:rPr>
      </w:pPr>
    </w:p>
    <w:p w:rsidR="00EE743C" w:rsidRPr="00D4566A" w:rsidRDefault="00EE743C" w:rsidP="00EE743C">
      <w:pPr>
        <w:ind w:firstLine="709"/>
        <w:rPr>
          <w:rFonts w:ascii="Arial" w:hAnsi="Arial" w:cs="Arial"/>
          <w:szCs w:val="24"/>
        </w:rPr>
      </w:pPr>
      <w:r w:rsidRPr="00D4566A">
        <w:rPr>
          <w:rFonts w:ascii="Arial" w:hAnsi="Arial" w:cs="Arial"/>
          <w:szCs w:val="24"/>
        </w:rPr>
        <w:t xml:space="preserve">No exercício de 2013, apesar dos impactos decorrentes da variação do crescimento das vendas, o crescimento da depreciação, o aumento das despesas financeiras e da marcação a mercado, bem como a compra de 65% da Emeis Holding (AESOP) </w:t>
      </w:r>
      <w:r w:rsidRPr="00D4566A">
        <w:rPr>
          <w:rStyle w:val="Refdenotaderodap"/>
          <w:rFonts w:ascii="Arial" w:hAnsi="Arial" w:cs="Arial"/>
          <w:szCs w:val="24"/>
        </w:rPr>
        <w:footnoteReference w:id="7"/>
      </w:r>
      <w:r w:rsidRPr="00D4566A">
        <w:rPr>
          <w:rFonts w:ascii="Arial" w:hAnsi="Arial" w:cs="Arial"/>
          <w:szCs w:val="24"/>
        </w:rPr>
        <w:t>. (NATURA, 2014)</w:t>
      </w:r>
    </w:p>
    <w:p w:rsidR="00EE743C" w:rsidRPr="00D4566A" w:rsidRDefault="00EE743C" w:rsidP="00EE743C">
      <w:pPr>
        <w:ind w:firstLine="709"/>
        <w:rPr>
          <w:rFonts w:ascii="Arial" w:hAnsi="Arial" w:cs="Arial"/>
          <w:szCs w:val="24"/>
        </w:rPr>
      </w:pPr>
      <w:r w:rsidRPr="00D4566A">
        <w:rPr>
          <w:rFonts w:ascii="Arial" w:hAnsi="Arial" w:cs="Arial"/>
          <w:szCs w:val="24"/>
        </w:rPr>
        <w:t>Ademais, com os investimentos realizados no ano de 2013 – especialmente, quanto para consolidar o modelo logístico, com a inauguração do centro de distribuição no Estado de São Paulo, e para ampliar a capacidade produtiva da fábrica de Cajamar e no Estado do Pará (Ecoparque) –, a Natura obteve uma melhora significativa dos índices de qualidade do serviço prestado às consultoras e, também, em toda a logística de distribuição de seus produtos. Além disso, os investimentos resultaram na conquista de um melhor equilíbrio entre produção interna e de terceiros. Proporcionando, deste modo, um novo ciclo de investimentos em tecnologia da informação em toda a “Rede Natura”. (NATURA, 2014).</w:t>
      </w:r>
    </w:p>
    <w:p w:rsidR="00EE743C" w:rsidRPr="00D4566A" w:rsidRDefault="00EE743C" w:rsidP="00EE743C">
      <w:pPr>
        <w:ind w:firstLine="709"/>
        <w:rPr>
          <w:rFonts w:ascii="Arial" w:hAnsi="Arial" w:cs="Arial"/>
          <w:szCs w:val="24"/>
        </w:rPr>
      </w:pPr>
      <w:r w:rsidRPr="00D4566A">
        <w:rPr>
          <w:rFonts w:ascii="Arial" w:hAnsi="Arial" w:cs="Arial"/>
          <w:szCs w:val="24"/>
        </w:rPr>
        <w:lastRenderedPageBreak/>
        <w:t>Para a Natura, o ano de 2013 também foi marcado pela implementação da estratégia de médio prazo criada pela empresa para ampliar o relacionamento com os consumidores através da criação de outros canais e marcas, sendo a Aesop um exemplo concreto dessa estratégia. Esses investimentos permitiram que a empresa estruturasse toda a mecânica de funcionamento da Rede Natura, ao passo em que, foram aplicados investimentos para aumentar capacidade logística e produtiva e, com isso, a estrutura organizacional da empresa foi redesenhada, de modo a sustentar as propostas revolucionarias para o modelo comercial e a incorporação de outras marcas e categorias a Rede Natura. (NATURA, 2014)</w:t>
      </w:r>
    </w:p>
    <w:p w:rsidR="00EE743C" w:rsidRPr="00D4566A" w:rsidRDefault="00EE743C" w:rsidP="00EE743C">
      <w:pPr>
        <w:ind w:firstLine="709"/>
        <w:rPr>
          <w:rFonts w:ascii="Arial" w:hAnsi="Arial" w:cs="Arial"/>
          <w:szCs w:val="24"/>
        </w:rPr>
      </w:pPr>
      <w:r w:rsidRPr="00D4566A">
        <w:rPr>
          <w:rFonts w:ascii="Arial" w:hAnsi="Arial" w:cs="Arial"/>
          <w:szCs w:val="24"/>
        </w:rPr>
        <w:t>Diante dos resultados financeiros e estratégicos do exercício de 2013, a Natura projetou para 2014, uma estimativa de investimento de aproximadamente R$ 500 milhões, com uma participação maior em tecnologia da informação, destinados à expansão da “Rede Natura” e à evolução e integração dos sistemas transacionais nas Operações Internacionais. (NATURA, 2014)</w:t>
      </w:r>
    </w:p>
    <w:p w:rsidR="00EE743C" w:rsidRPr="00D4566A" w:rsidRDefault="00EE743C" w:rsidP="00EE743C">
      <w:pPr>
        <w:rPr>
          <w:rFonts w:ascii="Arial" w:hAnsi="Arial" w:cs="Arial"/>
          <w:szCs w:val="24"/>
        </w:rPr>
      </w:pPr>
    </w:p>
    <w:p w:rsidR="00EE743C" w:rsidRPr="00D4566A" w:rsidRDefault="00EE743C" w:rsidP="00EE743C">
      <w:pPr>
        <w:pStyle w:val="Ttulo2"/>
        <w:numPr>
          <w:ilvl w:val="1"/>
          <w:numId w:val="24"/>
        </w:numPr>
        <w:rPr>
          <w:rFonts w:cs="Arial"/>
        </w:rPr>
      </w:pPr>
      <w:bookmarkStart w:id="51" w:name="_Toc436432482"/>
      <w:r w:rsidRPr="00D4566A">
        <w:rPr>
          <w:rFonts w:cs="Arial"/>
        </w:rPr>
        <w:t>Análise da demonstração dos fluxos de caixa do exercício financeiro de 201</w:t>
      </w:r>
      <w:r w:rsidR="00016E60">
        <w:rPr>
          <w:rFonts w:cs="Arial"/>
        </w:rPr>
        <w:t>4</w:t>
      </w:r>
      <w:bookmarkEnd w:id="51"/>
    </w:p>
    <w:p w:rsidR="00EE743C" w:rsidRPr="00D4566A" w:rsidRDefault="00EE743C" w:rsidP="00EE743C">
      <w:pPr>
        <w:rPr>
          <w:rFonts w:ascii="Arial" w:hAnsi="Arial" w:cs="Arial"/>
        </w:rPr>
      </w:pPr>
    </w:p>
    <w:p w:rsidR="00EE743C" w:rsidRPr="00D4566A" w:rsidRDefault="00EE743C" w:rsidP="00EE743C">
      <w:pPr>
        <w:ind w:firstLine="709"/>
        <w:rPr>
          <w:rFonts w:ascii="Arial" w:hAnsi="Arial" w:cs="Arial"/>
          <w:szCs w:val="24"/>
        </w:rPr>
      </w:pPr>
      <w:r w:rsidRPr="00D4566A">
        <w:rPr>
          <w:rFonts w:ascii="Arial" w:hAnsi="Arial" w:cs="Arial"/>
          <w:szCs w:val="24"/>
        </w:rPr>
        <w:t>A demonstração do fluxo de caixa a seguir está apresentada sob o método indireto, e compreendem os resultados consolidados do exercício financeiro de 2013 da Natura Cosméticos S.A..</w:t>
      </w:r>
    </w:p>
    <w:p w:rsidR="00EE743C" w:rsidRPr="00D4566A" w:rsidRDefault="00EE743C" w:rsidP="00EE743C">
      <w:pPr>
        <w:rPr>
          <w:rFonts w:ascii="Arial" w:hAnsi="Arial" w:cs="Arial"/>
          <w:szCs w:val="24"/>
        </w:rPr>
      </w:pPr>
    </w:p>
    <w:p w:rsidR="00EE743C" w:rsidRPr="00D4566A" w:rsidRDefault="00EE743C" w:rsidP="000F76DF">
      <w:pPr>
        <w:pStyle w:val="Ttulo3"/>
        <w:numPr>
          <w:ilvl w:val="2"/>
          <w:numId w:val="24"/>
        </w:numPr>
      </w:pPr>
      <w:bookmarkStart w:id="52" w:name="_Toc436432483"/>
      <w:r w:rsidRPr="00D4566A">
        <w:t>Apresentação dos resultados utilizados e/ou gerados nas atividades operacionais, de investimento e financiamento – DFC 201</w:t>
      </w:r>
      <w:r w:rsidR="00E01E29">
        <w:t>4</w:t>
      </w:r>
      <w:bookmarkEnd w:id="52"/>
    </w:p>
    <w:p w:rsidR="00EE743C" w:rsidRPr="00D4566A" w:rsidRDefault="00EE743C" w:rsidP="00EE743C">
      <w:pPr>
        <w:rPr>
          <w:rFonts w:ascii="Arial" w:hAnsi="Arial" w:cs="Arial"/>
          <w:b/>
          <w:szCs w:val="24"/>
        </w:rPr>
      </w:pPr>
    </w:p>
    <w:p w:rsidR="00EE743C" w:rsidRPr="00D4566A" w:rsidRDefault="00EE743C" w:rsidP="00EE743C">
      <w:pPr>
        <w:ind w:firstLine="709"/>
        <w:rPr>
          <w:rFonts w:ascii="Arial" w:hAnsi="Arial" w:cs="Arial"/>
          <w:szCs w:val="24"/>
        </w:rPr>
      </w:pPr>
      <w:r w:rsidRPr="00D4566A">
        <w:rPr>
          <w:rFonts w:ascii="Arial" w:hAnsi="Arial" w:cs="Arial"/>
          <w:szCs w:val="24"/>
        </w:rPr>
        <w:t>A tabela a seguir, traz os dados dos fluxos de caixa do exercíc</w:t>
      </w:r>
      <w:r w:rsidR="00E01E29">
        <w:rPr>
          <w:rFonts w:ascii="Arial" w:hAnsi="Arial" w:cs="Arial"/>
          <w:szCs w:val="24"/>
        </w:rPr>
        <w:t>io financeiro do período de 2014</w:t>
      </w:r>
      <w:r w:rsidRPr="00D4566A">
        <w:rPr>
          <w:rFonts w:ascii="Arial" w:hAnsi="Arial" w:cs="Arial"/>
          <w:szCs w:val="24"/>
        </w:rPr>
        <w:t>.</w:t>
      </w:r>
    </w:p>
    <w:p w:rsidR="00EE743C" w:rsidRPr="00D4566A" w:rsidRDefault="00EE743C" w:rsidP="00EE743C">
      <w:pPr>
        <w:rPr>
          <w:rFonts w:ascii="Arial" w:hAnsi="Arial" w:cs="Arial"/>
          <w:b/>
          <w:szCs w:val="24"/>
        </w:rPr>
      </w:pPr>
    </w:p>
    <w:p w:rsidR="00EE743C" w:rsidRPr="00D4566A" w:rsidRDefault="00EE743C" w:rsidP="00EE743C">
      <w:pPr>
        <w:pStyle w:val="Legenda"/>
        <w:keepNext/>
        <w:spacing w:after="0"/>
        <w:jc w:val="center"/>
        <w:rPr>
          <w:rFonts w:ascii="Arial" w:hAnsi="Arial" w:cs="Arial"/>
          <w:color w:val="auto"/>
          <w:sz w:val="20"/>
        </w:rPr>
      </w:pPr>
      <w:bookmarkStart w:id="53" w:name="_Toc435773844"/>
      <w:r w:rsidRPr="00D4566A">
        <w:rPr>
          <w:rFonts w:ascii="Arial" w:hAnsi="Arial" w:cs="Arial"/>
          <w:color w:val="auto"/>
          <w:sz w:val="20"/>
        </w:rPr>
        <w:t xml:space="preserve">Tabela </w:t>
      </w:r>
      <w:r w:rsidR="007F2C4E" w:rsidRPr="00D4566A">
        <w:rPr>
          <w:rFonts w:ascii="Arial" w:hAnsi="Arial" w:cs="Arial"/>
          <w:color w:val="auto"/>
          <w:sz w:val="20"/>
        </w:rPr>
        <w:fldChar w:fldCharType="begin"/>
      </w:r>
      <w:r w:rsidRPr="00D4566A">
        <w:rPr>
          <w:rFonts w:ascii="Arial" w:hAnsi="Arial" w:cs="Arial"/>
          <w:color w:val="auto"/>
          <w:sz w:val="20"/>
        </w:rPr>
        <w:instrText xml:space="preserve"> SEQ Tabela \* ARABIC </w:instrText>
      </w:r>
      <w:r w:rsidR="007F2C4E" w:rsidRPr="00D4566A">
        <w:rPr>
          <w:rFonts w:ascii="Arial" w:hAnsi="Arial" w:cs="Arial"/>
          <w:color w:val="auto"/>
          <w:sz w:val="20"/>
        </w:rPr>
        <w:fldChar w:fldCharType="separate"/>
      </w:r>
      <w:r w:rsidR="00E543C2">
        <w:rPr>
          <w:rFonts w:ascii="Arial" w:hAnsi="Arial" w:cs="Arial"/>
          <w:noProof/>
          <w:color w:val="auto"/>
          <w:sz w:val="20"/>
        </w:rPr>
        <w:t>3</w:t>
      </w:r>
      <w:r w:rsidR="007F2C4E" w:rsidRPr="00D4566A">
        <w:rPr>
          <w:rFonts w:ascii="Arial" w:hAnsi="Arial" w:cs="Arial"/>
          <w:color w:val="auto"/>
          <w:sz w:val="20"/>
        </w:rPr>
        <w:fldChar w:fldCharType="end"/>
      </w:r>
      <w:r w:rsidRPr="00D4566A">
        <w:rPr>
          <w:rFonts w:ascii="Arial" w:hAnsi="Arial" w:cs="Arial"/>
          <w:color w:val="auto"/>
          <w:sz w:val="20"/>
        </w:rPr>
        <w:t>: Demonstração dos fluxos de caixa - exercício financeiro de 201</w:t>
      </w:r>
      <w:bookmarkEnd w:id="53"/>
      <w:r w:rsidR="00E01E29">
        <w:rPr>
          <w:rFonts w:ascii="Arial" w:hAnsi="Arial" w:cs="Arial"/>
          <w:color w:val="auto"/>
          <w:sz w:val="20"/>
        </w:rPr>
        <w:t>4</w:t>
      </w:r>
    </w:p>
    <w:tbl>
      <w:tblPr>
        <w:tblStyle w:val="Tabelacomgrade"/>
        <w:tblW w:w="9158" w:type="dxa"/>
        <w:tblLook w:val="04A0"/>
      </w:tblPr>
      <w:tblGrid>
        <w:gridCol w:w="7296"/>
        <w:gridCol w:w="1862"/>
      </w:tblGrid>
      <w:tr w:rsidR="00EE743C" w:rsidRPr="00D4566A" w:rsidTr="00016E60">
        <w:trPr>
          <w:trHeight w:val="338"/>
        </w:trPr>
        <w:tc>
          <w:tcPr>
            <w:tcW w:w="9158" w:type="dxa"/>
            <w:gridSpan w:val="2"/>
            <w:vAlign w:val="center"/>
          </w:tcPr>
          <w:p w:rsidR="00EE743C" w:rsidRPr="00D4566A" w:rsidRDefault="00EE743C" w:rsidP="00EE743C">
            <w:pPr>
              <w:spacing w:line="240" w:lineRule="auto"/>
              <w:jc w:val="center"/>
              <w:rPr>
                <w:rFonts w:ascii="Arial" w:hAnsi="Arial" w:cs="Arial"/>
                <w:sz w:val="16"/>
                <w:szCs w:val="20"/>
              </w:rPr>
            </w:pPr>
            <w:r w:rsidRPr="00D4566A">
              <w:rPr>
                <w:rFonts w:ascii="Arial" w:hAnsi="Arial" w:cs="Arial"/>
                <w:b/>
                <w:sz w:val="16"/>
                <w:szCs w:val="20"/>
              </w:rPr>
              <w:t>NATURA COSMÉTICOS S.A.</w:t>
            </w:r>
          </w:p>
        </w:tc>
      </w:tr>
      <w:tr w:rsidR="00EE743C" w:rsidRPr="00D4566A" w:rsidTr="00016E60">
        <w:trPr>
          <w:trHeight w:val="338"/>
        </w:trPr>
        <w:tc>
          <w:tcPr>
            <w:tcW w:w="9158" w:type="dxa"/>
            <w:gridSpan w:val="2"/>
            <w:vAlign w:val="center"/>
          </w:tcPr>
          <w:p w:rsidR="00EE743C" w:rsidRPr="00D4566A" w:rsidRDefault="00EE743C" w:rsidP="00EE743C">
            <w:pPr>
              <w:spacing w:line="240" w:lineRule="auto"/>
              <w:rPr>
                <w:rFonts w:ascii="Arial" w:hAnsi="Arial" w:cs="Arial"/>
                <w:sz w:val="16"/>
                <w:szCs w:val="20"/>
              </w:rPr>
            </w:pPr>
            <w:r w:rsidRPr="00D4566A">
              <w:rPr>
                <w:rFonts w:ascii="Arial" w:hAnsi="Arial" w:cs="Arial"/>
                <w:b/>
                <w:sz w:val="16"/>
                <w:szCs w:val="20"/>
              </w:rPr>
              <w:t>DEMONSTRAÇÕES DO FLUXO DE CAIXA PARA O EXERCÍCIO</w:t>
            </w:r>
            <w:r w:rsidR="00E01E29">
              <w:rPr>
                <w:rFonts w:ascii="Arial" w:hAnsi="Arial" w:cs="Arial"/>
                <w:b/>
                <w:sz w:val="16"/>
                <w:szCs w:val="20"/>
              </w:rPr>
              <w:t xml:space="preserve"> FINDO EM 31 DE DEZEMBRO DE 2014</w:t>
            </w:r>
            <w:r w:rsidRPr="00D4566A">
              <w:rPr>
                <w:rFonts w:ascii="Arial" w:hAnsi="Arial" w:cs="Arial"/>
                <w:b/>
                <w:sz w:val="16"/>
                <w:szCs w:val="20"/>
              </w:rPr>
              <w:t xml:space="preserve"> (em milhões de reais – R$)</w:t>
            </w:r>
          </w:p>
        </w:tc>
      </w:tr>
      <w:tr w:rsidR="00EE743C" w:rsidRPr="00D4566A" w:rsidTr="00016E60">
        <w:trPr>
          <w:trHeight w:val="338"/>
        </w:trPr>
        <w:tc>
          <w:tcPr>
            <w:tcW w:w="7296" w:type="dxa"/>
            <w:vAlign w:val="center"/>
          </w:tcPr>
          <w:p w:rsidR="00EE743C" w:rsidRPr="00D4566A" w:rsidRDefault="00EE743C" w:rsidP="00EE743C">
            <w:pPr>
              <w:spacing w:line="240" w:lineRule="auto"/>
              <w:rPr>
                <w:rFonts w:ascii="Arial" w:hAnsi="Arial" w:cs="Arial"/>
                <w:sz w:val="16"/>
                <w:szCs w:val="20"/>
              </w:rPr>
            </w:pPr>
            <w:r w:rsidRPr="00D4566A">
              <w:rPr>
                <w:rFonts w:ascii="Arial" w:hAnsi="Arial" w:cs="Arial"/>
                <w:b/>
                <w:sz w:val="16"/>
                <w:szCs w:val="20"/>
              </w:rPr>
              <w:t>FLUXO DE CAIXA DAS ATIVIDADES OPERACIONAIS</w:t>
            </w:r>
          </w:p>
        </w:tc>
        <w:tc>
          <w:tcPr>
            <w:tcW w:w="1861" w:type="dxa"/>
            <w:vAlign w:val="center"/>
          </w:tcPr>
          <w:p w:rsidR="00EE743C" w:rsidRPr="00D4566A" w:rsidRDefault="00EE743C" w:rsidP="00EE743C">
            <w:pPr>
              <w:spacing w:line="240" w:lineRule="auto"/>
              <w:jc w:val="center"/>
              <w:rPr>
                <w:rFonts w:ascii="Arial" w:hAnsi="Arial" w:cs="Arial"/>
                <w:b/>
                <w:sz w:val="16"/>
                <w:szCs w:val="20"/>
              </w:rPr>
            </w:pPr>
            <w:r w:rsidRPr="00D4566A">
              <w:rPr>
                <w:rFonts w:ascii="Arial" w:hAnsi="Arial" w:cs="Arial"/>
                <w:b/>
                <w:sz w:val="16"/>
                <w:szCs w:val="20"/>
              </w:rPr>
              <w:t>Consolidado</w:t>
            </w:r>
          </w:p>
        </w:tc>
      </w:tr>
      <w:tr w:rsidR="00EE743C" w:rsidRPr="00D4566A" w:rsidTr="00016E60">
        <w:trPr>
          <w:trHeight w:val="338"/>
        </w:trPr>
        <w:tc>
          <w:tcPr>
            <w:tcW w:w="7296" w:type="dxa"/>
            <w:vAlign w:val="center"/>
          </w:tcPr>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Lucro líquido do exercício</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Ajustes para reconciliar o lucro líquido do exercício com o caixa líquido gerado pelas atividades operacionais:</w:t>
            </w:r>
          </w:p>
          <w:p w:rsidR="00EE743C" w:rsidRPr="00D4566A" w:rsidRDefault="00EE743C" w:rsidP="00EE743C">
            <w:pPr>
              <w:tabs>
                <w:tab w:val="left" w:pos="284"/>
              </w:tabs>
              <w:spacing w:line="240" w:lineRule="auto"/>
              <w:ind w:left="567"/>
              <w:rPr>
                <w:rFonts w:ascii="Arial" w:hAnsi="Arial" w:cs="Arial"/>
                <w:sz w:val="16"/>
                <w:szCs w:val="16"/>
              </w:rPr>
            </w:pPr>
          </w:p>
          <w:p w:rsidR="00EE743C" w:rsidRPr="00D4566A" w:rsidRDefault="00EE743C" w:rsidP="00EE743C">
            <w:pPr>
              <w:tabs>
                <w:tab w:val="left" w:pos="284"/>
              </w:tabs>
              <w:spacing w:line="240" w:lineRule="auto"/>
              <w:ind w:left="567"/>
              <w:rPr>
                <w:rFonts w:ascii="Arial" w:hAnsi="Arial" w:cs="Arial"/>
                <w:sz w:val="16"/>
                <w:szCs w:val="16"/>
              </w:rPr>
            </w:pPr>
            <w:r w:rsidRPr="00D4566A">
              <w:rPr>
                <w:rFonts w:ascii="Arial" w:hAnsi="Arial" w:cs="Arial"/>
                <w:sz w:val="16"/>
                <w:szCs w:val="16"/>
              </w:rPr>
              <w:lastRenderedPageBreak/>
              <w:t>Depreciações e amortizações</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Reversão decorrente dos contratos de operações com derivativos "swap" e "forward"</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Provisões para riscos tributários, cíveis e trabalhistas</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Atualização monetária de depósitos judiciais</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Imposto de renda e contribuição social</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Resultado na venda e baixa de ativo imobilizado e intangível</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Resultado de equivalência patrimonial</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Juros e variação cambial sobre empréstimos e financiamentos</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Variação cambial sobre outros ativos e passivos</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Provisão para perdas com imobilizado</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Provisão (Reversão) com planos de outorga de opções de compra de ações</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Reversão deságio na alienação de créditos de ICMS</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Provisão para créditos de liquidação duvidosa</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Provisão (Reversão) para perdas nos estoques</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Provisão (Reversão) com plano de assistência médica e créditos de carbono</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Lucro líquido do exercício atribuível a não controladores</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Reconhecimento de crédito tributário extemporâneo</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Provisão para aquisição de participação de não controladores</w:t>
            </w:r>
          </w:p>
          <w:p w:rsidR="00EE743C" w:rsidRPr="00D4566A" w:rsidRDefault="00EE743C" w:rsidP="00EE743C">
            <w:pPr>
              <w:spacing w:line="240" w:lineRule="auto"/>
              <w:ind w:left="567"/>
              <w:rPr>
                <w:rFonts w:ascii="Arial" w:hAnsi="Arial" w:cs="Arial"/>
                <w:sz w:val="16"/>
                <w:szCs w:val="16"/>
              </w:rPr>
            </w:pPr>
            <w:r w:rsidRPr="00D4566A">
              <w:rPr>
                <w:rFonts w:ascii="Arial" w:hAnsi="Arial" w:cs="Arial"/>
                <w:sz w:val="16"/>
                <w:szCs w:val="16"/>
              </w:rPr>
              <w:t>Outros ajustes</w:t>
            </w:r>
          </w:p>
          <w:p w:rsidR="00EE743C" w:rsidRPr="00D4566A" w:rsidRDefault="00EE743C" w:rsidP="00EE743C">
            <w:pPr>
              <w:tabs>
                <w:tab w:val="left" w:pos="0"/>
              </w:tabs>
              <w:spacing w:line="240" w:lineRule="auto"/>
              <w:rPr>
                <w:rFonts w:ascii="Arial" w:hAnsi="Arial" w:cs="Arial"/>
                <w:sz w:val="16"/>
                <w:szCs w:val="16"/>
              </w:rPr>
            </w:pPr>
          </w:p>
          <w:p w:rsidR="00EE743C" w:rsidRPr="00D4566A" w:rsidRDefault="00EE743C" w:rsidP="00EE743C">
            <w:pPr>
              <w:tabs>
                <w:tab w:val="left" w:pos="0"/>
              </w:tabs>
              <w:spacing w:line="240" w:lineRule="auto"/>
              <w:rPr>
                <w:rFonts w:ascii="Arial" w:hAnsi="Arial" w:cs="Arial"/>
                <w:sz w:val="16"/>
                <w:szCs w:val="16"/>
              </w:rPr>
            </w:pPr>
          </w:p>
          <w:p w:rsidR="00EE743C" w:rsidRPr="00D4566A" w:rsidRDefault="00EE743C" w:rsidP="00EE743C">
            <w:pPr>
              <w:tabs>
                <w:tab w:val="left" w:pos="0"/>
              </w:tabs>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(AUMENTO) REDUÇÃO DOS ATIVOS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Contas a receber de clientes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Estoques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Impostos a recuperar</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Outros ativos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Subtotal</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AUMENTO (REDUÇÃO) DOS PASSIVOS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Fornecedores nacionais e estrangeiros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Salários, participações nos resultados e encargos sociais, líquidos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Obrigações tributárias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Outros passivos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Provisão para riscos tributários, cíveis e trabalhistas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Subtotal</w:t>
            </w:r>
            <w:r w:rsidRPr="00D4566A">
              <w:rPr>
                <w:rFonts w:ascii="Arial" w:hAnsi="Arial" w:cs="Arial"/>
                <w:sz w:val="16"/>
                <w:szCs w:val="16"/>
              </w:rPr>
              <w:br/>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CAIXA GERADO PELAS ATIVIDADES OPERACIONAIS</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OUTROS FLUXOS DE CAIXA DAS ATIVIDADES OPERACIONAIS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Pagamentos de imposto de renda e contribuição social</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Levantamento (pagamento) de depósitos judiciais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Pagamentos de recursos por liquidação de operações com derivativos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Pagamento de juros sobre empréstimos e financiamentos</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CAIXA LÍQUIDO GERADO PELAS ATIVIDADES OPERACIONAIS</w:t>
            </w:r>
          </w:p>
          <w:p w:rsidR="00EE743C" w:rsidRPr="00D4566A" w:rsidRDefault="00EE743C" w:rsidP="00EE743C">
            <w:pPr>
              <w:spacing w:line="240" w:lineRule="auto"/>
              <w:rPr>
                <w:rFonts w:ascii="Arial" w:hAnsi="Arial" w:cs="Arial"/>
                <w:sz w:val="16"/>
                <w:szCs w:val="16"/>
              </w:rPr>
            </w:pPr>
          </w:p>
        </w:tc>
        <w:tc>
          <w:tcPr>
            <w:tcW w:w="1861" w:type="dxa"/>
            <w:vAlign w:val="center"/>
          </w:tcPr>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lastRenderedPageBreak/>
              <w:t>741.221</w:t>
            </w:r>
          </w:p>
          <w:p w:rsidR="00EE743C" w:rsidRPr="00D4566A" w:rsidRDefault="00EE743C" w:rsidP="00EE743C">
            <w:pPr>
              <w:spacing w:line="240" w:lineRule="auto"/>
              <w:jc w:val="center"/>
              <w:rPr>
                <w:rFonts w:ascii="Arial" w:hAnsi="Arial" w:cs="Arial"/>
                <w:sz w:val="16"/>
                <w:szCs w:val="20"/>
              </w:rPr>
            </w:pPr>
          </w:p>
          <w:p w:rsidR="00EE743C" w:rsidRPr="00D4566A" w:rsidRDefault="00EE743C" w:rsidP="00EE743C">
            <w:pPr>
              <w:spacing w:line="240" w:lineRule="auto"/>
              <w:jc w:val="center"/>
              <w:rPr>
                <w:rFonts w:ascii="Arial" w:hAnsi="Arial" w:cs="Arial"/>
                <w:sz w:val="16"/>
                <w:szCs w:val="20"/>
              </w:rPr>
            </w:pPr>
          </w:p>
          <w:p w:rsidR="00EE743C" w:rsidRPr="00D4566A" w:rsidRDefault="00EE743C" w:rsidP="00EE743C">
            <w:pPr>
              <w:spacing w:line="240" w:lineRule="auto"/>
              <w:jc w:val="center"/>
              <w:rPr>
                <w:rFonts w:ascii="Arial" w:hAnsi="Arial" w:cs="Arial"/>
                <w:sz w:val="16"/>
                <w:szCs w:val="20"/>
              </w:rPr>
            </w:pPr>
          </w:p>
          <w:p w:rsidR="00EE743C" w:rsidRPr="00D4566A" w:rsidRDefault="00EE743C" w:rsidP="00EE743C">
            <w:pPr>
              <w:spacing w:line="240" w:lineRule="auto"/>
              <w:rPr>
                <w:rFonts w:ascii="Arial" w:hAnsi="Arial" w:cs="Arial"/>
                <w:sz w:val="16"/>
                <w:szCs w:val="20"/>
              </w:rPr>
            </w:pP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lastRenderedPageBreak/>
              <w:t>189.811</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(53.632)</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10.183</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(28.616)</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355.172</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28.355</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276.774</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5.396</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6.794</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2.448</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17.423</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(13.147)</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984</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(8.403)</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(13.454)</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3.825</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1.777</w:t>
            </w:r>
          </w:p>
          <w:p w:rsidR="00EE743C" w:rsidRPr="00D4566A" w:rsidRDefault="00EE743C" w:rsidP="00EE743C">
            <w:pPr>
              <w:spacing w:line="240" w:lineRule="auto"/>
              <w:jc w:val="center"/>
              <w:rPr>
                <w:rFonts w:ascii="Arial" w:hAnsi="Arial" w:cs="Arial"/>
                <w:sz w:val="16"/>
                <w:szCs w:val="20"/>
              </w:rPr>
            </w:pP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1.522.911</w:t>
            </w:r>
          </w:p>
          <w:p w:rsidR="00EE743C" w:rsidRPr="00D4566A" w:rsidRDefault="00EE743C" w:rsidP="00EE743C">
            <w:pPr>
              <w:spacing w:line="240" w:lineRule="auto"/>
              <w:jc w:val="center"/>
              <w:rPr>
                <w:rFonts w:ascii="Arial" w:hAnsi="Arial" w:cs="Arial"/>
                <w:sz w:val="16"/>
                <w:szCs w:val="20"/>
              </w:rPr>
            </w:pPr>
          </w:p>
          <w:p w:rsidR="00EE743C" w:rsidRPr="00D4566A" w:rsidRDefault="00EE743C" w:rsidP="00EE743C">
            <w:pPr>
              <w:spacing w:line="240" w:lineRule="auto"/>
              <w:rPr>
                <w:rFonts w:ascii="Arial" w:hAnsi="Arial" w:cs="Arial"/>
                <w:sz w:val="16"/>
                <w:szCs w:val="20"/>
              </w:rPr>
            </w:pP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(57.909)</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(77.309)</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(53.415)</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(46.548)</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(235.181)</w:t>
            </w:r>
          </w:p>
          <w:p w:rsidR="00EE743C" w:rsidRPr="00D4566A" w:rsidRDefault="00EE743C" w:rsidP="00EE743C">
            <w:pPr>
              <w:spacing w:line="240" w:lineRule="auto"/>
              <w:rPr>
                <w:rFonts w:ascii="Arial" w:hAnsi="Arial" w:cs="Arial"/>
                <w:sz w:val="16"/>
                <w:szCs w:val="20"/>
              </w:rPr>
            </w:pPr>
          </w:p>
          <w:p w:rsidR="00EE743C" w:rsidRPr="00D4566A" w:rsidRDefault="00EE743C" w:rsidP="00EE743C">
            <w:pPr>
              <w:spacing w:line="240" w:lineRule="auto"/>
              <w:rPr>
                <w:rFonts w:ascii="Arial" w:hAnsi="Arial" w:cs="Arial"/>
                <w:sz w:val="16"/>
                <w:szCs w:val="20"/>
              </w:rPr>
            </w:pP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(105.627)</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32.879</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(114.382)</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(11.408)</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(8.249)</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(206.787)</w:t>
            </w:r>
          </w:p>
          <w:p w:rsidR="00EE743C" w:rsidRPr="00D4566A" w:rsidRDefault="00EE743C" w:rsidP="00EE743C">
            <w:pPr>
              <w:spacing w:line="240" w:lineRule="auto"/>
              <w:rPr>
                <w:rFonts w:ascii="Arial" w:hAnsi="Arial" w:cs="Arial"/>
                <w:sz w:val="16"/>
                <w:szCs w:val="20"/>
              </w:rPr>
            </w:pP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1.080.943</w:t>
            </w:r>
          </w:p>
          <w:p w:rsidR="00EE743C" w:rsidRPr="00D4566A" w:rsidRDefault="00EE743C" w:rsidP="00EE743C">
            <w:pPr>
              <w:spacing w:line="240" w:lineRule="auto"/>
              <w:jc w:val="center"/>
              <w:rPr>
                <w:rFonts w:ascii="Arial" w:hAnsi="Arial" w:cs="Arial"/>
                <w:sz w:val="16"/>
                <w:szCs w:val="20"/>
              </w:rPr>
            </w:pPr>
          </w:p>
          <w:p w:rsidR="00EE743C" w:rsidRPr="00D4566A" w:rsidRDefault="00EE743C" w:rsidP="00EE743C">
            <w:pPr>
              <w:spacing w:line="240" w:lineRule="auto"/>
              <w:jc w:val="center"/>
              <w:rPr>
                <w:rFonts w:ascii="Arial" w:hAnsi="Arial" w:cs="Arial"/>
                <w:sz w:val="16"/>
                <w:szCs w:val="20"/>
              </w:rPr>
            </w:pP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(254.229)</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177.696</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(109.758)</w:t>
            </w: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(137.194)</w:t>
            </w:r>
          </w:p>
          <w:p w:rsidR="00EE743C" w:rsidRPr="00D4566A" w:rsidRDefault="00EE743C" w:rsidP="00EE743C">
            <w:pPr>
              <w:spacing w:line="240" w:lineRule="auto"/>
              <w:jc w:val="center"/>
              <w:rPr>
                <w:rFonts w:ascii="Arial" w:hAnsi="Arial" w:cs="Arial"/>
                <w:sz w:val="16"/>
                <w:szCs w:val="20"/>
              </w:rPr>
            </w:pPr>
          </w:p>
          <w:p w:rsidR="00EE743C" w:rsidRPr="00D4566A" w:rsidRDefault="00EE743C" w:rsidP="00EE743C">
            <w:pPr>
              <w:spacing w:line="240" w:lineRule="auto"/>
              <w:jc w:val="center"/>
              <w:rPr>
                <w:rFonts w:ascii="Arial" w:hAnsi="Arial" w:cs="Arial"/>
                <w:sz w:val="16"/>
                <w:szCs w:val="20"/>
              </w:rPr>
            </w:pPr>
            <w:r w:rsidRPr="00D4566A">
              <w:rPr>
                <w:rFonts w:ascii="Arial" w:hAnsi="Arial" w:cs="Arial"/>
                <w:sz w:val="16"/>
                <w:szCs w:val="20"/>
              </w:rPr>
              <w:t>757.458</w:t>
            </w:r>
          </w:p>
          <w:p w:rsidR="00EE743C" w:rsidRPr="00D4566A" w:rsidRDefault="00EE743C" w:rsidP="00EE743C">
            <w:pPr>
              <w:spacing w:line="240" w:lineRule="auto"/>
              <w:jc w:val="center"/>
              <w:rPr>
                <w:rFonts w:ascii="Arial" w:hAnsi="Arial" w:cs="Arial"/>
                <w:sz w:val="16"/>
                <w:szCs w:val="20"/>
              </w:rPr>
            </w:pPr>
          </w:p>
        </w:tc>
      </w:tr>
      <w:tr w:rsidR="00EE743C" w:rsidRPr="00D4566A" w:rsidTr="00016E60">
        <w:trPr>
          <w:trHeight w:val="338"/>
        </w:trPr>
        <w:tc>
          <w:tcPr>
            <w:tcW w:w="7296" w:type="dxa"/>
            <w:vAlign w:val="center"/>
          </w:tcPr>
          <w:p w:rsidR="00EE743C" w:rsidRPr="00D4566A" w:rsidRDefault="00EE743C" w:rsidP="00EE743C">
            <w:pPr>
              <w:spacing w:line="240" w:lineRule="auto"/>
              <w:rPr>
                <w:rFonts w:ascii="Arial" w:hAnsi="Arial" w:cs="Arial"/>
                <w:sz w:val="16"/>
                <w:szCs w:val="20"/>
              </w:rPr>
            </w:pPr>
            <w:r w:rsidRPr="00D4566A">
              <w:rPr>
                <w:rFonts w:ascii="Arial" w:hAnsi="Arial" w:cs="Arial"/>
                <w:b/>
                <w:sz w:val="16"/>
                <w:szCs w:val="20"/>
              </w:rPr>
              <w:lastRenderedPageBreak/>
              <w:t>FLUXO DE CAIXA DAS ATIVIDADES DE INVESTIMENTO</w:t>
            </w:r>
          </w:p>
        </w:tc>
        <w:tc>
          <w:tcPr>
            <w:tcW w:w="1861" w:type="dxa"/>
            <w:vAlign w:val="center"/>
          </w:tcPr>
          <w:p w:rsidR="00EE743C" w:rsidRPr="00D4566A" w:rsidRDefault="00EE743C" w:rsidP="00EE743C">
            <w:pPr>
              <w:spacing w:line="240" w:lineRule="auto"/>
              <w:jc w:val="center"/>
              <w:rPr>
                <w:rFonts w:ascii="Arial" w:hAnsi="Arial" w:cs="Arial"/>
                <w:b/>
                <w:sz w:val="16"/>
                <w:szCs w:val="20"/>
              </w:rPr>
            </w:pPr>
            <w:r w:rsidRPr="00D4566A">
              <w:rPr>
                <w:rFonts w:ascii="Arial" w:hAnsi="Arial" w:cs="Arial"/>
                <w:b/>
                <w:sz w:val="16"/>
                <w:szCs w:val="20"/>
              </w:rPr>
              <w:t>Consolidado</w:t>
            </w:r>
          </w:p>
        </w:tc>
      </w:tr>
      <w:tr w:rsidR="00EE743C" w:rsidRPr="00D4566A" w:rsidTr="00016E60">
        <w:trPr>
          <w:trHeight w:val="338"/>
        </w:trPr>
        <w:tc>
          <w:tcPr>
            <w:tcW w:w="7296" w:type="dxa"/>
            <w:vAlign w:val="center"/>
          </w:tcPr>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Adições de imobilizado e intangível</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Recebimento pela venda de ativo imobilizado e intangível</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Aplicação em títulos e valores mobiliários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Resgate de títulos e valores mobiliários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Recebimento de dividendos de controladas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Investimentos em controladas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Caixa adquirido na combinação de negócios</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CAIXA LÍQUIDO UTILIZADO NAS ATIVIDADES DE INVESTIMENTO</w:t>
            </w:r>
          </w:p>
          <w:p w:rsidR="00EE743C" w:rsidRPr="00D4566A" w:rsidRDefault="00EE743C" w:rsidP="00EE743C">
            <w:pPr>
              <w:rPr>
                <w:rFonts w:ascii="Arial" w:hAnsi="Arial" w:cs="Arial"/>
                <w:sz w:val="16"/>
                <w:szCs w:val="20"/>
              </w:rPr>
            </w:pPr>
          </w:p>
        </w:tc>
        <w:tc>
          <w:tcPr>
            <w:tcW w:w="1861" w:type="dxa"/>
            <w:vAlign w:val="center"/>
          </w:tcPr>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(505.703)</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(4.760.507)</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4.535.048</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(731.162)</w:t>
            </w:r>
          </w:p>
          <w:p w:rsidR="00EE743C" w:rsidRPr="00D4566A" w:rsidRDefault="00EE743C" w:rsidP="00EE743C">
            <w:pPr>
              <w:spacing w:line="240" w:lineRule="auto"/>
              <w:jc w:val="center"/>
              <w:rPr>
                <w:rFonts w:ascii="Arial" w:hAnsi="Arial" w:cs="Arial"/>
                <w:sz w:val="16"/>
                <w:szCs w:val="16"/>
              </w:rPr>
            </w:pPr>
          </w:p>
        </w:tc>
      </w:tr>
      <w:tr w:rsidR="00EE743C" w:rsidRPr="00D4566A" w:rsidTr="00016E60">
        <w:trPr>
          <w:trHeight w:val="338"/>
        </w:trPr>
        <w:tc>
          <w:tcPr>
            <w:tcW w:w="7296" w:type="dxa"/>
            <w:vAlign w:val="center"/>
          </w:tcPr>
          <w:p w:rsidR="00EE743C" w:rsidRPr="00D4566A" w:rsidRDefault="00EE743C" w:rsidP="00EE743C">
            <w:pPr>
              <w:spacing w:line="240" w:lineRule="auto"/>
              <w:rPr>
                <w:rFonts w:ascii="Arial" w:hAnsi="Arial" w:cs="Arial"/>
                <w:sz w:val="16"/>
                <w:szCs w:val="20"/>
              </w:rPr>
            </w:pPr>
            <w:r w:rsidRPr="00D4566A">
              <w:rPr>
                <w:rFonts w:ascii="Arial" w:hAnsi="Arial" w:cs="Arial"/>
                <w:b/>
                <w:sz w:val="16"/>
                <w:szCs w:val="20"/>
              </w:rPr>
              <w:t>FLUXO DE CAIXA DAS ATIVIDADES DE FINANCIAMENTO</w:t>
            </w:r>
          </w:p>
        </w:tc>
        <w:tc>
          <w:tcPr>
            <w:tcW w:w="1861" w:type="dxa"/>
            <w:vAlign w:val="center"/>
          </w:tcPr>
          <w:p w:rsidR="00EE743C" w:rsidRPr="00D4566A" w:rsidRDefault="00EE743C" w:rsidP="00EE743C">
            <w:pPr>
              <w:spacing w:line="240" w:lineRule="auto"/>
              <w:jc w:val="center"/>
              <w:rPr>
                <w:rFonts w:ascii="Arial" w:hAnsi="Arial" w:cs="Arial"/>
                <w:b/>
                <w:sz w:val="16"/>
                <w:szCs w:val="20"/>
              </w:rPr>
            </w:pPr>
            <w:r w:rsidRPr="00D4566A">
              <w:rPr>
                <w:rFonts w:ascii="Arial" w:hAnsi="Arial" w:cs="Arial"/>
                <w:b/>
                <w:sz w:val="16"/>
                <w:szCs w:val="20"/>
              </w:rPr>
              <w:t>Consolidado</w:t>
            </w:r>
          </w:p>
        </w:tc>
      </w:tr>
      <w:tr w:rsidR="00EE743C" w:rsidRPr="00D4566A" w:rsidTr="00016E60">
        <w:trPr>
          <w:trHeight w:val="338"/>
        </w:trPr>
        <w:tc>
          <w:tcPr>
            <w:tcW w:w="7296" w:type="dxa"/>
            <w:vAlign w:val="center"/>
          </w:tcPr>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Amortização de empréstimos e financiamentos – principal</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Captações de empréstimos e financiamentos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Aquisição adicional de ações da Emeis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Utilização de ações em tesouraria pelo exercício de opções de compra de ações</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Compra de ações em tesouraria</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Pagamento de dividendos e juros sobre capital próprio referentes ao exercício anterior</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Antecipação de dividendos e juros sobre capital próprio referentes ao exercício corrente</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CAIXA LÍQUIDO UTILIZADO NAS ATIVIDADES DE FINANCIAMENTO</w:t>
            </w:r>
          </w:p>
          <w:p w:rsidR="00EE743C" w:rsidRPr="00D4566A" w:rsidRDefault="00EE743C" w:rsidP="00EE743C">
            <w:pPr>
              <w:jc w:val="center"/>
              <w:rPr>
                <w:rFonts w:ascii="Arial" w:hAnsi="Arial" w:cs="Arial"/>
                <w:sz w:val="16"/>
                <w:szCs w:val="20"/>
              </w:rPr>
            </w:pPr>
          </w:p>
        </w:tc>
        <w:tc>
          <w:tcPr>
            <w:tcW w:w="1861" w:type="dxa"/>
            <w:vAlign w:val="center"/>
          </w:tcPr>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(732.721)</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1.620.103</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(27.751)</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33.784</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(496.393)</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(260.143)</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136.879</w:t>
            </w:r>
          </w:p>
          <w:p w:rsidR="00EE743C" w:rsidRPr="00D4566A" w:rsidRDefault="00EE743C" w:rsidP="00EE743C">
            <w:pPr>
              <w:spacing w:line="240" w:lineRule="auto"/>
              <w:jc w:val="center"/>
              <w:rPr>
                <w:rFonts w:ascii="Arial" w:hAnsi="Arial" w:cs="Arial"/>
                <w:sz w:val="16"/>
                <w:szCs w:val="16"/>
              </w:rPr>
            </w:pPr>
          </w:p>
        </w:tc>
      </w:tr>
      <w:tr w:rsidR="00EE743C" w:rsidRPr="00D4566A" w:rsidTr="00016E60">
        <w:trPr>
          <w:trHeight w:val="338"/>
        </w:trPr>
        <w:tc>
          <w:tcPr>
            <w:tcW w:w="7296" w:type="dxa"/>
            <w:vAlign w:val="center"/>
          </w:tcPr>
          <w:p w:rsidR="00EE743C" w:rsidRPr="00D4566A" w:rsidRDefault="00EE743C" w:rsidP="00EE743C">
            <w:pPr>
              <w:spacing w:line="240" w:lineRule="auto"/>
              <w:rPr>
                <w:rFonts w:ascii="Arial" w:hAnsi="Arial" w:cs="Arial"/>
                <w:b/>
                <w:sz w:val="16"/>
                <w:szCs w:val="16"/>
              </w:rPr>
            </w:pPr>
            <w:r w:rsidRPr="00D4566A">
              <w:rPr>
                <w:rFonts w:ascii="Arial" w:hAnsi="Arial" w:cs="Arial"/>
                <w:b/>
                <w:sz w:val="16"/>
                <w:szCs w:val="16"/>
              </w:rPr>
              <w:t>CAIXA E EQUIVALENTES DE CAIXA</w:t>
            </w:r>
          </w:p>
        </w:tc>
        <w:tc>
          <w:tcPr>
            <w:tcW w:w="1861" w:type="dxa"/>
            <w:vAlign w:val="center"/>
          </w:tcPr>
          <w:p w:rsidR="00EE743C" w:rsidRPr="00D4566A" w:rsidRDefault="00EE743C" w:rsidP="00EE743C">
            <w:pPr>
              <w:spacing w:line="240" w:lineRule="auto"/>
              <w:jc w:val="center"/>
              <w:rPr>
                <w:rFonts w:ascii="Arial" w:hAnsi="Arial" w:cs="Arial"/>
                <w:b/>
                <w:sz w:val="16"/>
                <w:szCs w:val="16"/>
              </w:rPr>
            </w:pPr>
            <w:r w:rsidRPr="00D4566A">
              <w:rPr>
                <w:rFonts w:ascii="Arial" w:hAnsi="Arial" w:cs="Arial"/>
                <w:b/>
                <w:sz w:val="16"/>
                <w:szCs w:val="16"/>
              </w:rPr>
              <w:t>Consolidado</w:t>
            </w:r>
          </w:p>
        </w:tc>
      </w:tr>
      <w:tr w:rsidR="00EE743C" w:rsidRPr="00D4566A" w:rsidTr="00016E60">
        <w:trPr>
          <w:trHeight w:val="2584"/>
        </w:trPr>
        <w:tc>
          <w:tcPr>
            <w:tcW w:w="7296" w:type="dxa"/>
            <w:vAlign w:val="center"/>
          </w:tcPr>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lastRenderedPageBreak/>
              <w:t>Efeito de variação cambial sobre o caixa e equivalentes de caixa</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AUMENTO (REDUÇÃO) NO CAIXA E EQUIVALENTES DE CAIXA</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Saldo inicial do caixa e equivalentes de caixa</w:t>
            </w:r>
          </w:p>
          <w:p w:rsidR="00EE743C" w:rsidRPr="00D4566A" w:rsidRDefault="00EE743C" w:rsidP="00EE743C">
            <w:pPr>
              <w:spacing w:line="240" w:lineRule="auto"/>
              <w:rPr>
                <w:rFonts w:ascii="Arial" w:hAnsi="Arial" w:cs="Arial"/>
                <w:sz w:val="16"/>
                <w:szCs w:val="16"/>
              </w:rPr>
            </w:pPr>
            <w:r w:rsidRPr="00D4566A">
              <w:rPr>
                <w:rFonts w:ascii="Arial" w:hAnsi="Arial" w:cs="Arial"/>
                <w:sz w:val="16"/>
                <w:szCs w:val="16"/>
              </w:rPr>
              <w:t>Saldo final do caixa e equivalentes de caixa</w:t>
            </w:r>
          </w:p>
          <w:p w:rsidR="00EE743C" w:rsidRPr="00D4566A" w:rsidRDefault="00EE743C" w:rsidP="00EE743C">
            <w:pPr>
              <w:spacing w:line="240" w:lineRule="auto"/>
              <w:rPr>
                <w:rFonts w:ascii="Arial" w:hAnsi="Arial" w:cs="Arial"/>
                <w:sz w:val="16"/>
                <w:szCs w:val="20"/>
              </w:rPr>
            </w:pPr>
          </w:p>
        </w:tc>
        <w:tc>
          <w:tcPr>
            <w:tcW w:w="1861" w:type="dxa"/>
            <w:vAlign w:val="center"/>
          </w:tcPr>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(1.956)</w:t>
            </w:r>
          </w:p>
          <w:p w:rsidR="00EE743C" w:rsidRPr="00D4566A" w:rsidRDefault="00EE743C" w:rsidP="00EE743C">
            <w:pPr>
              <w:spacing w:line="240" w:lineRule="auto"/>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161.219</w:t>
            </w:r>
          </w:p>
          <w:p w:rsidR="00EE743C" w:rsidRPr="00D4566A" w:rsidRDefault="00EE743C" w:rsidP="00EE743C">
            <w:pPr>
              <w:spacing w:line="240" w:lineRule="auto"/>
              <w:jc w:val="center"/>
              <w:rPr>
                <w:rFonts w:ascii="Arial" w:hAnsi="Arial" w:cs="Arial"/>
                <w:sz w:val="16"/>
                <w:szCs w:val="16"/>
              </w:rPr>
            </w:pP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1.002.955</w:t>
            </w:r>
          </w:p>
          <w:p w:rsidR="00EE743C" w:rsidRPr="00D4566A" w:rsidRDefault="00EE743C" w:rsidP="00EE743C">
            <w:pPr>
              <w:spacing w:line="240" w:lineRule="auto"/>
              <w:jc w:val="center"/>
              <w:rPr>
                <w:rFonts w:ascii="Arial" w:hAnsi="Arial" w:cs="Arial"/>
                <w:sz w:val="16"/>
                <w:szCs w:val="16"/>
              </w:rPr>
            </w:pPr>
            <w:r w:rsidRPr="00D4566A">
              <w:rPr>
                <w:rFonts w:ascii="Arial" w:hAnsi="Arial" w:cs="Arial"/>
                <w:sz w:val="16"/>
                <w:szCs w:val="16"/>
              </w:rPr>
              <w:t>1.164.174</w:t>
            </w:r>
          </w:p>
          <w:p w:rsidR="00EE743C" w:rsidRPr="00D4566A" w:rsidRDefault="00EE743C" w:rsidP="00016E60">
            <w:pPr>
              <w:spacing w:line="240" w:lineRule="auto"/>
              <w:rPr>
                <w:rFonts w:ascii="Arial" w:hAnsi="Arial" w:cs="Arial"/>
                <w:sz w:val="16"/>
                <w:szCs w:val="16"/>
              </w:rPr>
            </w:pPr>
          </w:p>
        </w:tc>
      </w:tr>
    </w:tbl>
    <w:p w:rsidR="00EE743C" w:rsidRPr="00D4566A" w:rsidRDefault="00EE743C" w:rsidP="00EE743C">
      <w:pPr>
        <w:jc w:val="center"/>
        <w:rPr>
          <w:rFonts w:ascii="Arial" w:hAnsi="Arial" w:cs="Arial"/>
          <w:sz w:val="20"/>
          <w:szCs w:val="24"/>
        </w:rPr>
      </w:pPr>
      <w:r w:rsidRPr="00D4566A">
        <w:rPr>
          <w:rFonts w:ascii="Arial" w:hAnsi="Arial" w:cs="Arial"/>
          <w:b/>
          <w:sz w:val="20"/>
          <w:szCs w:val="24"/>
        </w:rPr>
        <w:t xml:space="preserve">Fonte: </w:t>
      </w:r>
      <w:r w:rsidRPr="00D4566A">
        <w:rPr>
          <w:rFonts w:ascii="Arial" w:hAnsi="Arial" w:cs="Arial"/>
          <w:sz w:val="20"/>
          <w:szCs w:val="24"/>
        </w:rPr>
        <w:t>Demonstrações Financeiras 2014 – Natura Cosméticos S.A. (adaptado)</w:t>
      </w:r>
    </w:p>
    <w:p w:rsidR="00EE743C" w:rsidRPr="00D4566A" w:rsidRDefault="00EE743C" w:rsidP="00EE743C">
      <w:pPr>
        <w:rPr>
          <w:rFonts w:ascii="Arial" w:hAnsi="Arial" w:cs="Arial"/>
          <w:szCs w:val="24"/>
        </w:rPr>
      </w:pPr>
    </w:p>
    <w:p w:rsidR="00EE743C" w:rsidRPr="00D4566A" w:rsidRDefault="00EE743C" w:rsidP="000F76DF">
      <w:pPr>
        <w:pStyle w:val="Ttulo3"/>
        <w:numPr>
          <w:ilvl w:val="2"/>
          <w:numId w:val="24"/>
        </w:numPr>
      </w:pPr>
      <w:bookmarkStart w:id="54" w:name="_Toc436432484"/>
      <w:r w:rsidRPr="00D4566A">
        <w:rPr>
          <w:szCs w:val="24"/>
        </w:rPr>
        <w:t xml:space="preserve">Análise dos resultados </w:t>
      </w:r>
      <w:r w:rsidRPr="00D4566A">
        <w:t>utilizados e/ou gerados pelas atividades operacionais, de investimento e financiamento – DFC 2014</w:t>
      </w:r>
      <w:bookmarkEnd w:id="54"/>
    </w:p>
    <w:p w:rsidR="00EE743C" w:rsidRPr="00D4566A" w:rsidRDefault="00EE743C" w:rsidP="00EE743C">
      <w:pPr>
        <w:rPr>
          <w:rFonts w:ascii="Arial" w:hAnsi="Arial" w:cs="Arial"/>
          <w:szCs w:val="24"/>
        </w:rPr>
      </w:pPr>
    </w:p>
    <w:p w:rsidR="00EE743C" w:rsidRPr="00D4566A" w:rsidRDefault="00EE743C" w:rsidP="00EE743C">
      <w:pPr>
        <w:ind w:firstLine="709"/>
        <w:rPr>
          <w:rFonts w:ascii="Arial" w:hAnsi="Arial" w:cs="Arial"/>
          <w:szCs w:val="24"/>
        </w:rPr>
      </w:pPr>
      <w:r w:rsidRPr="00D4566A">
        <w:rPr>
          <w:rFonts w:ascii="Arial" w:hAnsi="Arial" w:cs="Arial"/>
          <w:szCs w:val="24"/>
        </w:rPr>
        <w:t>Segundo os dados obtidos da DFC/2014 apresentada no tópico anterior, o saldo inicial do caixa e equivalentes de caixa para o ano corrente, foi de R$ 1.002.955,00 bilhões.</w:t>
      </w:r>
    </w:p>
    <w:p w:rsidR="00EE743C" w:rsidRPr="00D4566A" w:rsidRDefault="00EE743C" w:rsidP="00EE743C">
      <w:pPr>
        <w:ind w:firstLine="709"/>
        <w:rPr>
          <w:rFonts w:ascii="Arial" w:hAnsi="Arial" w:cs="Arial"/>
          <w:szCs w:val="24"/>
        </w:rPr>
      </w:pPr>
      <w:r w:rsidRPr="00D4566A">
        <w:rPr>
          <w:rFonts w:ascii="Arial" w:hAnsi="Arial" w:cs="Arial"/>
          <w:szCs w:val="24"/>
        </w:rPr>
        <w:t>Por sua vez, o lucro líquido consolidado do período de 2014 – com retração no valor se comparado a 2013 –, foi de R$ 741.221 milhões, valor este que será ajustado com as atividades operacionais, no intuito de se obter o valor consolidado do caixa gerado pelas atividades operacionais.</w:t>
      </w:r>
    </w:p>
    <w:p w:rsidR="00EE743C" w:rsidRPr="00D4566A" w:rsidRDefault="00EE743C" w:rsidP="00EE743C">
      <w:pPr>
        <w:ind w:firstLine="709"/>
        <w:rPr>
          <w:rFonts w:ascii="Arial" w:hAnsi="Arial" w:cs="Arial"/>
          <w:szCs w:val="24"/>
        </w:rPr>
      </w:pPr>
      <w:r w:rsidRPr="00D4566A">
        <w:rPr>
          <w:rFonts w:ascii="Arial" w:hAnsi="Arial" w:cs="Arial"/>
          <w:szCs w:val="24"/>
        </w:rPr>
        <w:t>O ajuste do lucro líquido consolidado do período de 2014, para tanto, deve ser feito em face às adições e subtrações dos itens que afetam o lucro</w:t>
      </w:r>
      <w:r w:rsidRPr="00D4566A">
        <w:rPr>
          <w:rFonts w:ascii="Arial" w:hAnsi="Arial" w:cs="Arial"/>
          <w:szCs w:val="24"/>
          <w:shd w:val="clear" w:color="auto" w:fill="FFFFFF"/>
        </w:rPr>
        <w:t>, mas, não afetam o caixa, e dos itens que afetam o caixa, todavia, não afetam o lucro,</w:t>
      </w:r>
      <w:r w:rsidRPr="00D4566A">
        <w:rPr>
          <w:rFonts w:ascii="Arial" w:hAnsi="Arial" w:cs="Arial"/>
          <w:szCs w:val="24"/>
        </w:rPr>
        <w:t xml:space="preserve"> bem como, o aumento/redução dos ativos e passivos, e outras atividades operacionais. </w:t>
      </w:r>
    </w:p>
    <w:p w:rsidR="00EE743C" w:rsidRPr="00D4566A" w:rsidRDefault="00EE743C" w:rsidP="00EE743C">
      <w:pPr>
        <w:ind w:firstLine="709"/>
        <w:rPr>
          <w:rFonts w:ascii="Arial" w:hAnsi="Arial" w:cs="Arial"/>
          <w:szCs w:val="24"/>
        </w:rPr>
      </w:pPr>
      <w:r w:rsidRPr="00D4566A">
        <w:rPr>
          <w:rFonts w:ascii="Arial" w:hAnsi="Arial" w:cs="Arial"/>
          <w:szCs w:val="24"/>
        </w:rPr>
        <w:t>Com efeito, depois de realizadas essas “operações”, verifica-se que o caixa líquido gerado pelas atividades operacionais do exercício de 2014, foi de aproximadamente R$ 757.458 milhões.</w:t>
      </w:r>
    </w:p>
    <w:p w:rsidR="00EE743C" w:rsidRPr="00D4566A" w:rsidRDefault="00EE743C" w:rsidP="00EE743C">
      <w:pPr>
        <w:ind w:firstLine="709"/>
        <w:rPr>
          <w:rFonts w:ascii="Arial" w:hAnsi="Arial" w:cs="Arial"/>
          <w:szCs w:val="24"/>
        </w:rPr>
      </w:pPr>
      <w:r w:rsidRPr="00D4566A">
        <w:rPr>
          <w:rFonts w:ascii="Arial" w:hAnsi="Arial" w:cs="Arial"/>
          <w:szCs w:val="24"/>
        </w:rPr>
        <w:t>No que tange as atividades de investimento, constata-se que a Natura investiu mais de 505.703 milhões na adição de imobilizados e intangível para a empresa, cujo foco em 2014 foi à conclusão da malha logística no Brasil, a ampliação da capacidade produtiva na fábrica de Cajamar e no Pará (Ecoparque), além dos demais investimentos empreendidos na expansão da “Rede Natura”. (NATURA, 2015)</w:t>
      </w:r>
    </w:p>
    <w:p w:rsidR="00EE743C" w:rsidRPr="00D4566A" w:rsidRDefault="00EE743C" w:rsidP="00EE743C">
      <w:pPr>
        <w:ind w:firstLine="709"/>
        <w:rPr>
          <w:rFonts w:ascii="Arial" w:hAnsi="Arial" w:cs="Arial"/>
          <w:szCs w:val="24"/>
        </w:rPr>
      </w:pPr>
      <w:r w:rsidRPr="00D4566A">
        <w:rPr>
          <w:rFonts w:ascii="Arial" w:hAnsi="Arial" w:cs="Arial"/>
          <w:szCs w:val="24"/>
        </w:rPr>
        <w:t xml:space="preserve">Diante disso, o caixa líquido consolidado utilizado nas atividades de investimento, depois de somadas/subtraídas os valores de investimento em </w:t>
      </w:r>
      <w:r w:rsidRPr="00D4566A">
        <w:rPr>
          <w:rFonts w:ascii="Arial" w:hAnsi="Arial" w:cs="Arial"/>
          <w:szCs w:val="24"/>
        </w:rPr>
        <w:lastRenderedPageBreak/>
        <w:t>imobilizado e intangível, além dos valores de aplicação e resgate de títulos e os valores imobiliários, contabilizou o saldo negativo de R$ 731.162 milhões</w:t>
      </w:r>
    </w:p>
    <w:p w:rsidR="00EE743C" w:rsidRPr="00D4566A" w:rsidRDefault="00EE743C" w:rsidP="00EE743C">
      <w:pPr>
        <w:ind w:firstLine="709"/>
        <w:rPr>
          <w:rFonts w:ascii="Arial" w:hAnsi="Arial" w:cs="Arial"/>
          <w:szCs w:val="24"/>
        </w:rPr>
      </w:pPr>
      <w:r w:rsidRPr="00D4566A">
        <w:rPr>
          <w:rFonts w:ascii="Arial" w:hAnsi="Arial" w:cs="Arial"/>
          <w:szCs w:val="24"/>
        </w:rPr>
        <w:t>Noutro giro, verifica-se que de acordo com as informações extraídas do demonstrativo financeiro de 2014, o endividamento da Natura em 2014 sofreu reflexos diretos, principalmente, dos investimentos em imobilizado e intangível, logística, manufatura e TI e, também, pela maior necessidade de capital de giro, decorrente da menor geração de caixa no ano corrente. (NATURA, 2015)</w:t>
      </w:r>
    </w:p>
    <w:p w:rsidR="00EE743C" w:rsidRPr="00D4566A" w:rsidRDefault="00EE743C" w:rsidP="00EE743C">
      <w:pPr>
        <w:ind w:firstLine="709"/>
        <w:rPr>
          <w:rFonts w:ascii="Arial" w:hAnsi="Arial" w:cs="Arial"/>
          <w:szCs w:val="24"/>
        </w:rPr>
      </w:pPr>
      <w:r w:rsidRPr="00D4566A">
        <w:rPr>
          <w:rFonts w:ascii="Arial" w:hAnsi="Arial" w:cs="Arial"/>
          <w:szCs w:val="24"/>
        </w:rPr>
        <w:t>Todavia, o caixa líquido consolidado utilizado nas atividades de financiamento, depois de somados/deduzidos os valores de amortização e/ou captação de empréstimos e financiamentos, a compra e/ou a utilização de ações em tesouraria e, ainda, o pagamento e/ou antecipação de dividendos e juros sobre o capital próprio, teve um saldo positivo de R$ 136.879 milhões.</w:t>
      </w:r>
    </w:p>
    <w:p w:rsidR="00EE743C" w:rsidRPr="00D4566A" w:rsidRDefault="00EE743C" w:rsidP="00EE743C">
      <w:pPr>
        <w:ind w:firstLine="709"/>
        <w:rPr>
          <w:rFonts w:ascii="Arial" w:hAnsi="Arial" w:cs="Arial"/>
          <w:szCs w:val="24"/>
        </w:rPr>
      </w:pPr>
      <w:r w:rsidRPr="00D4566A">
        <w:rPr>
          <w:rFonts w:ascii="Arial" w:hAnsi="Arial" w:cs="Arial"/>
          <w:szCs w:val="24"/>
        </w:rPr>
        <w:t>A partir desses resultados, faz-se necessário a contagem do valor de final do caixa e dos equivalentes de caixa que. Assim, somadas ao valor inicial de caixa e equivalentes de caixa, bem como os resultados obtidos com a soma/subtração das atividades operacionais, de investimento e financiamento, verifica-se que o saldo final do caixa e equivalentes de caixa foi de R$ 1.164.174,00 bilhões.</w:t>
      </w:r>
    </w:p>
    <w:p w:rsidR="00EE743C" w:rsidRPr="00D4566A" w:rsidRDefault="00EE743C" w:rsidP="00EE743C">
      <w:pPr>
        <w:ind w:firstLine="709"/>
        <w:rPr>
          <w:rFonts w:ascii="Arial" w:hAnsi="Arial" w:cs="Arial"/>
          <w:szCs w:val="24"/>
        </w:rPr>
      </w:pPr>
      <w:r w:rsidRPr="00D4566A">
        <w:rPr>
          <w:rFonts w:ascii="Arial" w:hAnsi="Arial" w:cs="Arial"/>
          <w:szCs w:val="24"/>
        </w:rPr>
        <w:t>A partir dos valores obtidos por meio da demonstração do fluxo de caixa do exercício financeiros de 2014, é possível representá-los no gráfico a seguir:</w:t>
      </w:r>
    </w:p>
    <w:p w:rsidR="00EE743C" w:rsidRPr="00D4566A" w:rsidRDefault="00EE743C" w:rsidP="00EE743C">
      <w:pPr>
        <w:rPr>
          <w:rFonts w:ascii="Arial" w:hAnsi="Arial" w:cs="Arial"/>
          <w:szCs w:val="24"/>
        </w:rPr>
      </w:pPr>
    </w:p>
    <w:p w:rsidR="00EE743C" w:rsidRPr="00D4566A" w:rsidRDefault="00EE743C" w:rsidP="00EE743C">
      <w:pPr>
        <w:pStyle w:val="Legenda"/>
        <w:keepNext/>
        <w:jc w:val="center"/>
        <w:rPr>
          <w:rFonts w:ascii="Arial" w:hAnsi="Arial" w:cs="Arial"/>
          <w:color w:val="auto"/>
          <w:sz w:val="20"/>
        </w:rPr>
      </w:pPr>
      <w:bookmarkStart w:id="55" w:name="_Toc435774029"/>
      <w:r w:rsidRPr="00D4566A">
        <w:rPr>
          <w:rFonts w:ascii="Arial" w:hAnsi="Arial" w:cs="Arial"/>
          <w:color w:val="auto"/>
          <w:sz w:val="20"/>
        </w:rPr>
        <w:t xml:space="preserve">Gráfico </w:t>
      </w:r>
      <w:r w:rsidR="007F2C4E" w:rsidRPr="00D4566A">
        <w:rPr>
          <w:rFonts w:ascii="Arial" w:hAnsi="Arial" w:cs="Arial"/>
          <w:color w:val="auto"/>
          <w:sz w:val="20"/>
        </w:rPr>
        <w:fldChar w:fldCharType="begin"/>
      </w:r>
      <w:r w:rsidRPr="00D4566A">
        <w:rPr>
          <w:rFonts w:ascii="Arial" w:hAnsi="Arial" w:cs="Arial"/>
          <w:color w:val="auto"/>
          <w:sz w:val="20"/>
        </w:rPr>
        <w:instrText xml:space="preserve"> SEQ Gráfico \* ARABIC </w:instrText>
      </w:r>
      <w:r w:rsidR="007F2C4E" w:rsidRPr="00D4566A">
        <w:rPr>
          <w:rFonts w:ascii="Arial" w:hAnsi="Arial" w:cs="Arial"/>
          <w:color w:val="auto"/>
          <w:sz w:val="20"/>
        </w:rPr>
        <w:fldChar w:fldCharType="separate"/>
      </w:r>
      <w:r w:rsidR="00E543C2">
        <w:rPr>
          <w:rFonts w:ascii="Arial" w:hAnsi="Arial" w:cs="Arial"/>
          <w:noProof/>
          <w:color w:val="auto"/>
          <w:sz w:val="20"/>
        </w:rPr>
        <w:t>3</w:t>
      </w:r>
      <w:r w:rsidR="007F2C4E" w:rsidRPr="00D4566A">
        <w:rPr>
          <w:rFonts w:ascii="Arial" w:hAnsi="Arial" w:cs="Arial"/>
          <w:color w:val="auto"/>
          <w:sz w:val="20"/>
        </w:rPr>
        <w:fldChar w:fldCharType="end"/>
      </w:r>
      <w:r w:rsidRPr="00D4566A">
        <w:rPr>
          <w:rFonts w:ascii="Arial" w:hAnsi="Arial" w:cs="Arial"/>
          <w:color w:val="auto"/>
          <w:sz w:val="20"/>
        </w:rPr>
        <w:t>: Resultados do fluxo de caixa (consolidado) do exercício financeiro de 2014 (em milhares de reais - R$)</w:t>
      </w:r>
      <w:bookmarkEnd w:id="55"/>
    </w:p>
    <w:p w:rsidR="00EE743C" w:rsidRPr="00D4566A" w:rsidRDefault="00EE743C" w:rsidP="00EE743C">
      <w:pPr>
        <w:jc w:val="center"/>
        <w:rPr>
          <w:rFonts w:ascii="Arial" w:hAnsi="Arial" w:cs="Arial"/>
          <w:szCs w:val="24"/>
        </w:rPr>
      </w:pPr>
      <w:r w:rsidRPr="00D4566A">
        <w:rPr>
          <w:rFonts w:ascii="Arial" w:hAnsi="Arial" w:cs="Arial"/>
          <w:noProof/>
          <w:szCs w:val="24"/>
          <w:lang w:eastAsia="pt-BR"/>
        </w:rPr>
        <w:drawing>
          <wp:inline distT="0" distB="0" distL="0" distR="0">
            <wp:extent cx="5382883" cy="2958861"/>
            <wp:effectExtent l="0" t="0" r="27940" b="1333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16E60" w:rsidRPr="00016E60" w:rsidRDefault="00EE743C" w:rsidP="00016E60">
      <w:pPr>
        <w:jc w:val="center"/>
        <w:rPr>
          <w:rFonts w:ascii="Arial" w:hAnsi="Arial" w:cs="Arial"/>
          <w:sz w:val="20"/>
          <w:szCs w:val="24"/>
        </w:rPr>
      </w:pPr>
      <w:r w:rsidRPr="00D4566A">
        <w:rPr>
          <w:rFonts w:ascii="Arial" w:hAnsi="Arial" w:cs="Arial"/>
          <w:b/>
          <w:sz w:val="20"/>
          <w:szCs w:val="24"/>
        </w:rPr>
        <w:t xml:space="preserve">Fonte: </w:t>
      </w:r>
      <w:r w:rsidRPr="00D4566A">
        <w:rPr>
          <w:rFonts w:ascii="Arial" w:hAnsi="Arial" w:cs="Arial"/>
          <w:sz w:val="20"/>
          <w:szCs w:val="24"/>
        </w:rPr>
        <w:t>Dados extraídos dos demonstrativos financeiros do exercício de 2014.</w:t>
      </w:r>
    </w:p>
    <w:p w:rsidR="00EE743C" w:rsidRPr="00D4566A" w:rsidRDefault="00EE743C" w:rsidP="000F76DF">
      <w:pPr>
        <w:pStyle w:val="Ttulo3"/>
        <w:numPr>
          <w:ilvl w:val="2"/>
          <w:numId w:val="24"/>
        </w:numPr>
      </w:pPr>
      <w:bookmarkStart w:id="56" w:name="_Toc436432485"/>
      <w:r w:rsidRPr="00D4566A">
        <w:lastRenderedPageBreak/>
        <w:t>Metas e perspectivas</w:t>
      </w:r>
      <w:bookmarkEnd w:id="56"/>
    </w:p>
    <w:p w:rsidR="00EE743C" w:rsidRPr="00D4566A" w:rsidRDefault="00EE743C" w:rsidP="00EE743C">
      <w:pPr>
        <w:rPr>
          <w:rFonts w:ascii="Arial" w:hAnsi="Arial" w:cs="Arial"/>
          <w:szCs w:val="24"/>
        </w:rPr>
      </w:pPr>
    </w:p>
    <w:p w:rsidR="00EE743C" w:rsidRPr="00D4566A" w:rsidRDefault="00EE743C" w:rsidP="00EE743C">
      <w:pPr>
        <w:ind w:firstLine="709"/>
        <w:rPr>
          <w:rFonts w:ascii="Arial" w:hAnsi="Arial" w:cs="Arial"/>
          <w:szCs w:val="24"/>
        </w:rPr>
      </w:pPr>
      <w:r w:rsidRPr="00D4566A">
        <w:rPr>
          <w:rFonts w:ascii="Arial" w:hAnsi="Arial" w:cs="Arial"/>
          <w:szCs w:val="24"/>
        </w:rPr>
        <w:t>De acordo com os comentários dos administradores sobre o desempenho financeiro em 2014, a Natura operou estável em um contexto menos favorável gerado pela redução do ritmo de crescimento das vendas e pela maior cobertura de estoques, o que deixou os resultados financeiros abaixo das expectativas e aquém da capacidade da Natura. Diante disso, a Natura teve de empregar maiores investimentos em capital de giro para a cobertura de estoques no Brasil e nas Operações Internacionais, por fim, constou-se, ainda, a redução significativa no saldo de contas a pagar decorrente de uma readequação da produção para as vendas de final do ano. (NATURA, 2015)</w:t>
      </w:r>
    </w:p>
    <w:p w:rsidR="00EE743C" w:rsidRPr="00D4566A" w:rsidRDefault="00EE743C" w:rsidP="00EE743C">
      <w:pPr>
        <w:ind w:firstLine="709"/>
        <w:rPr>
          <w:rFonts w:ascii="Arial" w:hAnsi="Arial" w:cs="Arial"/>
          <w:szCs w:val="24"/>
        </w:rPr>
      </w:pPr>
      <w:r w:rsidRPr="00D4566A">
        <w:rPr>
          <w:rFonts w:ascii="Arial" w:hAnsi="Arial" w:cs="Arial"/>
          <w:szCs w:val="24"/>
        </w:rPr>
        <w:t>Diante desse cenário, a Natura projetou para 2015, a redução dos seus investimentos para R$ 385 milhões, queda de 24% frente aos valores investidos em 2014. Diante disso, os investimentos serão direcionados a evolução do modelo comercial e na expansão da tecnologia da informação (SAP) e logística nas Operações Internacionais. Por outro lado, o capital de giro terá seu foco na redução da cobertura de estoques, tanto no Brasil quanto na Latam e na recuperação de impostos. (NATURA, 2015)</w:t>
      </w:r>
    </w:p>
    <w:p w:rsidR="00EE743C" w:rsidRPr="00D4566A" w:rsidRDefault="00EE743C" w:rsidP="00EE743C">
      <w:pPr>
        <w:rPr>
          <w:rFonts w:ascii="Arial" w:hAnsi="Arial" w:cs="Arial"/>
          <w:szCs w:val="24"/>
        </w:rPr>
      </w:pPr>
    </w:p>
    <w:p w:rsidR="00EE743C" w:rsidRPr="00D4566A" w:rsidRDefault="00EE743C" w:rsidP="00EE743C">
      <w:pPr>
        <w:rPr>
          <w:rFonts w:ascii="Arial" w:hAnsi="Arial" w:cs="Arial"/>
          <w:szCs w:val="24"/>
        </w:rPr>
      </w:pPr>
    </w:p>
    <w:p w:rsidR="00EE743C" w:rsidRPr="00D4566A" w:rsidRDefault="00EE743C" w:rsidP="00EE743C">
      <w:pPr>
        <w:ind w:firstLine="709"/>
        <w:rPr>
          <w:rFonts w:ascii="Arial" w:hAnsi="Arial" w:cs="Arial"/>
          <w:szCs w:val="24"/>
        </w:rPr>
      </w:pPr>
    </w:p>
    <w:p w:rsidR="00EE743C" w:rsidRPr="00D4566A" w:rsidRDefault="00EE743C" w:rsidP="00EE743C">
      <w:pPr>
        <w:ind w:firstLine="709"/>
        <w:rPr>
          <w:rFonts w:ascii="Arial" w:hAnsi="Arial" w:cs="Arial"/>
          <w:szCs w:val="24"/>
        </w:rPr>
      </w:pPr>
    </w:p>
    <w:p w:rsidR="00EE743C" w:rsidRPr="00D4566A" w:rsidRDefault="00EE743C" w:rsidP="00EE743C">
      <w:pPr>
        <w:ind w:firstLine="709"/>
        <w:rPr>
          <w:rFonts w:ascii="Arial" w:hAnsi="Arial" w:cs="Arial"/>
          <w:szCs w:val="24"/>
        </w:rPr>
      </w:pPr>
    </w:p>
    <w:p w:rsidR="00EE743C" w:rsidRPr="00D4566A" w:rsidRDefault="00EE743C" w:rsidP="00EE743C">
      <w:pPr>
        <w:ind w:firstLine="709"/>
        <w:rPr>
          <w:rFonts w:ascii="Arial" w:hAnsi="Arial" w:cs="Arial"/>
          <w:szCs w:val="24"/>
        </w:rPr>
      </w:pPr>
    </w:p>
    <w:p w:rsidR="00EE743C" w:rsidRPr="00D4566A" w:rsidRDefault="00EE743C" w:rsidP="00EE743C">
      <w:pPr>
        <w:ind w:firstLine="709"/>
        <w:rPr>
          <w:rFonts w:ascii="Arial" w:hAnsi="Arial" w:cs="Arial"/>
          <w:szCs w:val="24"/>
        </w:rPr>
      </w:pPr>
    </w:p>
    <w:p w:rsidR="00EE743C" w:rsidRPr="00D4566A" w:rsidRDefault="00EE743C" w:rsidP="00EE743C">
      <w:pPr>
        <w:rPr>
          <w:rFonts w:ascii="Arial" w:hAnsi="Arial" w:cs="Arial"/>
          <w:szCs w:val="24"/>
        </w:rPr>
      </w:pPr>
    </w:p>
    <w:p w:rsidR="00EE743C" w:rsidRPr="00D4566A" w:rsidRDefault="00EE743C" w:rsidP="00EE743C">
      <w:pPr>
        <w:rPr>
          <w:rFonts w:ascii="Arial" w:hAnsi="Arial" w:cs="Arial"/>
          <w:szCs w:val="24"/>
        </w:rPr>
      </w:pPr>
    </w:p>
    <w:p w:rsidR="00EE743C" w:rsidRPr="00D4566A" w:rsidRDefault="00EE743C" w:rsidP="00EE743C">
      <w:pPr>
        <w:rPr>
          <w:rFonts w:ascii="Arial" w:hAnsi="Arial" w:cs="Arial"/>
          <w:szCs w:val="24"/>
        </w:rPr>
      </w:pPr>
    </w:p>
    <w:p w:rsidR="00EE743C" w:rsidRPr="00D4566A" w:rsidRDefault="00EE743C" w:rsidP="00EE743C">
      <w:pPr>
        <w:rPr>
          <w:rFonts w:ascii="Arial" w:hAnsi="Arial" w:cs="Arial"/>
          <w:szCs w:val="24"/>
        </w:rPr>
      </w:pPr>
    </w:p>
    <w:p w:rsidR="00EE743C" w:rsidRPr="00D4566A" w:rsidRDefault="00EE743C" w:rsidP="00EE743C">
      <w:pPr>
        <w:rPr>
          <w:rFonts w:ascii="Arial" w:hAnsi="Arial" w:cs="Arial"/>
          <w:szCs w:val="24"/>
        </w:rPr>
      </w:pPr>
    </w:p>
    <w:p w:rsidR="00EE743C" w:rsidRPr="00D4566A" w:rsidRDefault="00EE743C" w:rsidP="00EE743C">
      <w:pPr>
        <w:rPr>
          <w:rFonts w:ascii="Arial" w:hAnsi="Arial" w:cs="Arial"/>
          <w:szCs w:val="24"/>
        </w:rPr>
      </w:pPr>
    </w:p>
    <w:p w:rsidR="00EE743C" w:rsidRPr="00D4566A" w:rsidRDefault="00EE743C" w:rsidP="00EE743C">
      <w:pPr>
        <w:rPr>
          <w:rFonts w:ascii="Arial" w:hAnsi="Arial" w:cs="Arial"/>
          <w:szCs w:val="24"/>
        </w:rPr>
      </w:pPr>
    </w:p>
    <w:p w:rsidR="00EE743C" w:rsidRPr="00D4566A" w:rsidRDefault="00EE743C" w:rsidP="00EE743C">
      <w:pPr>
        <w:rPr>
          <w:rFonts w:ascii="Arial" w:hAnsi="Arial" w:cs="Arial"/>
          <w:szCs w:val="24"/>
        </w:rPr>
      </w:pPr>
    </w:p>
    <w:p w:rsidR="00720B6C" w:rsidRPr="00D4566A" w:rsidRDefault="00F40874" w:rsidP="00720B6C">
      <w:pPr>
        <w:pStyle w:val="Ttulo1"/>
        <w:numPr>
          <w:ilvl w:val="0"/>
          <w:numId w:val="24"/>
        </w:numPr>
        <w:rPr>
          <w:rFonts w:cs="Arial"/>
        </w:rPr>
      </w:pPr>
      <w:bookmarkStart w:id="57" w:name="_Toc436432486"/>
      <w:r>
        <w:rPr>
          <w:rFonts w:cs="Arial"/>
        </w:rPr>
        <w:lastRenderedPageBreak/>
        <w:t xml:space="preserve">CONSIDERAÇÕES </w:t>
      </w:r>
      <w:r w:rsidR="00185387" w:rsidRPr="00D4566A">
        <w:rPr>
          <w:rFonts w:cs="Arial"/>
        </w:rPr>
        <w:t>FINAIS</w:t>
      </w:r>
      <w:bookmarkEnd w:id="57"/>
    </w:p>
    <w:p w:rsidR="00720B6C" w:rsidRPr="002D4C2F" w:rsidRDefault="00720B6C" w:rsidP="00720B6C">
      <w:pPr>
        <w:rPr>
          <w:rFonts w:ascii="Arial" w:hAnsi="Arial" w:cs="Arial"/>
          <w:szCs w:val="24"/>
        </w:rPr>
      </w:pPr>
    </w:p>
    <w:p w:rsidR="001779E1" w:rsidRPr="002D4C2F" w:rsidRDefault="001779E1" w:rsidP="001779E1">
      <w:pPr>
        <w:ind w:firstLine="709"/>
        <w:rPr>
          <w:rFonts w:ascii="Arial" w:hAnsi="Arial" w:cs="Arial"/>
          <w:szCs w:val="24"/>
        </w:rPr>
      </w:pPr>
      <w:r w:rsidRPr="002D4C2F">
        <w:rPr>
          <w:rFonts w:ascii="Arial" w:hAnsi="Arial" w:cs="Arial"/>
          <w:szCs w:val="24"/>
        </w:rPr>
        <w:t>Depois de realizado o estudo de caso sobre o comportamento do fluxo de caixa das atividades operacionais, de investimento e de financiamento e os resultados apresentados pelos períodos de 2012, 2013 e 2014, foi possível constatar que o fluxo de caixa é um importante instrumento para a gestão financeira e estratégica da Natura Cosméticos S.A.</w:t>
      </w:r>
    </w:p>
    <w:p w:rsidR="009B23BC" w:rsidRPr="002D4C2F" w:rsidRDefault="008F057C" w:rsidP="00EE743C">
      <w:pPr>
        <w:ind w:firstLine="709"/>
        <w:rPr>
          <w:rFonts w:ascii="Arial" w:hAnsi="Arial" w:cs="Arial"/>
          <w:szCs w:val="24"/>
        </w:rPr>
      </w:pPr>
      <w:r w:rsidRPr="002D4C2F">
        <w:rPr>
          <w:rFonts w:ascii="Arial" w:hAnsi="Arial" w:cs="Arial"/>
          <w:szCs w:val="24"/>
        </w:rPr>
        <w:t xml:space="preserve">Primeiramente, </w:t>
      </w:r>
      <w:r w:rsidR="00CD326F" w:rsidRPr="002D4C2F">
        <w:rPr>
          <w:rFonts w:ascii="Arial" w:hAnsi="Arial" w:cs="Arial"/>
          <w:szCs w:val="24"/>
        </w:rPr>
        <w:t xml:space="preserve">com base nos gráficos a seguir, compete fazer </w:t>
      </w:r>
      <w:r w:rsidRPr="002D4C2F">
        <w:rPr>
          <w:rFonts w:ascii="Arial" w:hAnsi="Arial" w:cs="Arial"/>
          <w:szCs w:val="24"/>
        </w:rPr>
        <w:t xml:space="preserve">uma análise </w:t>
      </w:r>
      <w:r w:rsidR="00CD326F" w:rsidRPr="002D4C2F">
        <w:rPr>
          <w:rFonts w:ascii="Arial" w:hAnsi="Arial" w:cs="Arial"/>
          <w:szCs w:val="24"/>
        </w:rPr>
        <w:t>comparativa</w:t>
      </w:r>
      <w:r w:rsidRPr="002D4C2F">
        <w:rPr>
          <w:rFonts w:ascii="Arial" w:hAnsi="Arial" w:cs="Arial"/>
          <w:szCs w:val="24"/>
        </w:rPr>
        <w:t xml:space="preserve"> da variação</w:t>
      </w:r>
      <w:r w:rsidR="00CD326F" w:rsidRPr="002D4C2F">
        <w:rPr>
          <w:rFonts w:ascii="Arial" w:hAnsi="Arial" w:cs="Arial"/>
          <w:szCs w:val="24"/>
        </w:rPr>
        <w:t xml:space="preserve"> percentual</w:t>
      </w:r>
      <w:r w:rsidRPr="002D4C2F">
        <w:rPr>
          <w:rFonts w:ascii="Arial" w:hAnsi="Arial" w:cs="Arial"/>
          <w:szCs w:val="24"/>
        </w:rPr>
        <w:t xml:space="preserve"> dos saldos iniciais e finais do caixa e equivalentes de caixa, bem como das principais atividades que instruem as demonstrações do fluxo de caixa: as atividades operacionais, de financiamento e de investimento.</w:t>
      </w:r>
    </w:p>
    <w:p w:rsidR="00EE743C" w:rsidRPr="002D4C2F" w:rsidRDefault="00EE743C" w:rsidP="00EE743C">
      <w:pPr>
        <w:rPr>
          <w:rFonts w:ascii="Arial" w:hAnsi="Arial" w:cs="Arial"/>
          <w:szCs w:val="24"/>
        </w:rPr>
      </w:pPr>
    </w:p>
    <w:p w:rsidR="00EE743C" w:rsidRPr="002D4C2F" w:rsidRDefault="00EE743C" w:rsidP="00EE743C">
      <w:pPr>
        <w:pStyle w:val="Legenda"/>
        <w:keepNext/>
        <w:jc w:val="center"/>
        <w:rPr>
          <w:rFonts w:ascii="Arial" w:hAnsi="Arial" w:cs="Arial"/>
          <w:color w:val="auto"/>
          <w:sz w:val="20"/>
        </w:rPr>
      </w:pPr>
      <w:bookmarkStart w:id="58" w:name="_Toc435774030"/>
      <w:r w:rsidRPr="002D4C2F">
        <w:rPr>
          <w:rFonts w:ascii="Arial" w:hAnsi="Arial" w:cs="Arial"/>
          <w:color w:val="auto"/>
          <w:sz w:val="20"/>
        </w:rPr>
        <w:t xml:space="preserve">Gráfico </w:t>
      </w:r>
      <w:r w:rsidR="007F2C4E" w:rsidRPr="002D4C2F">
        <w:rPr>
          <w:rFonts w:ascii="Arial" w:hAnsi="Arial" w:cs="Arial"/>
          <w:color w:val="auto"/>
          <w:sz w:val="20"/>
        </w:rPr>
        <w:fldChar w:fldCharType="begin"/>
      </w:r>
      <w:r w:rsidRPr="002D4C2F">
        <w:rPr>
          <w:rFonts w:ascii="Arial" w:hAnsi="Arial" w:cs="Arial"/>
          <w:color w:val="auto"/>
          <w:sz w:val="20"/>
        </w:rPr>
        <w:instrText xml:space="preserve"> SEQ Gráfico \* ARABIC </w:instrText>
      </w:r>
      <w:r w:rsidR="007F2C4E" w:rsidRPr="002D4C2F">
        <w:rPr>
          <w:rFonts w:ascii="Arial" w:hAnsi="Arial" w:cs="Arial"/>
          <w:color w:val="auto"/>
          <w:sz w:val="20"/>
        </w:rPr>
        <w:fldChar w:fldCharType="separate"/>
      </w:r>
      <w:r w:rsidR="00E543C2">
        <w:rPr>
          <w:rFonts w:ascii="Arial" w:hAnsi="Arial" w:cs="Arial"/>
          <w:noProof/>
          <w:color w:val="auto"/>
          <w:sz w:val="20"/>
        </w:rPr>
        <w:t>4</w:t>
      </w:r>
      <w:r w:rsidR="007F2C4E" w:rsidRPr="002D4C2F">
        <w:rPr>
          <w:rFonts w:ascii="Arial" w:hAnsi="Arial" w:cs="Arial"/>
          <w:color w:val="auto"/>
          <w:sz w:val="20"/>
        </w:rPr>
        <w:fldChar w:fldCharType="end"/>
      </w:r>
      <w:r w:rsidRPr="002D4C2F">
        <w:rPr>
          <w:rFonts w:ascii="Arial" w:hAnsi="Arial" w:cs="Arial"/>
          <w:color w:val="auto"/>
          <w:sz w:val="20"/>
        </w:rPr>
        <w:t>: Saldos do caixa e equivalentes de caixa dos períodos financeiros de 2012, 2013 e 2014 (em milhares de reais – R$)</w:t>
      </w:r>
      <w:bookmarkEnd w:id="58"/>
    </w:p>
    <w:p w:rsidR="00CD326F" w:rsidRPr="002D4C2F" w:rsidRDefault="00CD326F" w:rsidP="00185387">
      <w:pPr>
        <w:jc w:val="center"/>
        <w:rPr>
          <w:rFonts w:ascii="Arial" w:hAnsi="Arial" w:cs="Arial"/>
          <w:szCs w:val="24"/>
        </w:rPr>
      </w:pPr>
      <w:r w:rsidRPr="002D4C2F">
        <w:rPr>
          <w:rFonts w:ascii="Arial" w:hAnsi="Arial" w:cs="Arial"/>
          <w:noProof/>
          <w:szCs w:val="24"/>
          <w:lang w:eastAsia="pt-BR"/>
        </w:rPr>
        <w:drawing>
          <wp:inline distT="0" distB="0" distL="0" distR="0">
            <wp:extent cx="5225142" cy="2883877"/>
            <wp:effectExtent l="0" t="0" r="13970" b="1206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23BC" w:rsidRPr="002D4C2F" w:rsidRDefault="009B23BC" w:rsidP="009B23BC">
      <w:pPr>
        <w:jc w:val="center"/>
        <w:rPr>
          <w:rFonts w:ascii="Arial" w:hAnsi="Arial" w:cs="Arial"/>
          <w:szCs w:val="24"/>
        </w:rPr>
      </w:pPr>
      <w:r w:rsidRPr="002D4C2F">
        <w:rPr>
          <w:rFonts w:ascii="Arial" w:hAnsi="Arial" w:cs="Arial"/>
          <w:b/>
          <w:sz w:val="20"/>
          <w:szCs w:val="24"/>
        </w:rPr>
        <w:t xml:space="preserve">Fonte: </w:t>
      </w:r>
      <w:r w:rsidRPr="002D4C2F">
        <w:rPr>
          <w:rFonts w:ascii="Arial" w:hAnsi="Arial" w:cs="Arial"/>
          <w:sz w:val="20"/>
          <w:szCs w:val="24"/>
        </w:rPr>
        <w:t>Dados extraídos dos demonstrativos financeiros dos exercícios de 2012, 2013 e 2014.</w:t>
      </w:r>
    </w:p>
    <w:p w:rsidR="008F057C" w:rsidRPr="002D4C2F" w:rsidRDefault="008F057C" w:rsidP="008F057C">
      <w:pPr>
        <w:rPr>
          <w:rFonts w:ascii="Arial" w:hAnsi="Arial" w:cs="Arial"/>
          <w:szCs w:val="24"/>
        </w:rPr>
      </w:pPr>
    </w:p>
    <w:p w:rsidR="00C95D7C" w:rsidRPr="002D4C2F" w:rsidRDefault="009B23BC" w:rsidP="00C95D7C">
      <w:pPr>
        <w:ind w:firstLine="709"/>
        <w:rPr>
          <w:rFonts w:ascii="Arial" w:hAnsi="Arial" w:cs="Arial"/>
          <w:szCs w:val="24"/>
        </w:rPr>
      </w:pPr>
      <w:r w:rsidRPr="002D4C2F">
        <w:rPr>
          <w:rFonts w:ascii="Arial" w:hAnsi="Arial" w:cs="Arial"/>
          <w:szCs w:val="24"/>
        </w:rPr>
        <w:t xml:space="preserve">Conforme o gráfico acima, apesar de iniciar o exercício financeiro de 2012, com um baixo </w:t>
      </w:r>
      <w:r w:rsidR="009F3DF6" w:rsidRPr="002D4C2F">
        <w:rPr>
          <w:rFonts w:ascii="Arial" w:hAnsi="Arial" w:cs="Arial"/>
          <w:szCs w:val="24"/>
        </w:rPr>
        <w:t xml:space="preserve">valor </w:t>
      </w:r>
      <w:r w:rsidRPr="002D4C2F">
        <w:rPr>
          <w:rFonts w:ascii="Arial" w:hAnsi="Arial" w:cs="Arial"/>
          <w:szCs w:val="24"/>
        </w:rPr>
        <w:t xml:space="preserve">de caixa </w:t>
      </w:r>
      <w:r w:rsidR="009F3DF6" w:rsidRPr="002D4C2F">
        <w:rPr>
          <w:rFonts w:ascii="Arial" w:hAnsi="Arial" w:cs="Arial"/>
          <w:szCs w:val="24"/>
        </w:rPr>
        <w:t>e equivalentes de caixa (R$ 516.610 milhões), o ano de 2012, se encerrou com um dos maiores saldos de caixa e equivalentes de caixa (R$ 1.144.390 bilhões), se comparado aos anos posteriores (2013 e 2014)</w:t>
      </w:r>
      <w:r w:rsidR="00C95D7C" w:rsidRPr="002D4C2F">
        <w:rPr>
          <w:rFonts w:ascii="Arial" w:hAnsi="Arial" w:cs="Arial"/>
          <w:szCs w:val="24"/>
        </w:rPr>
        <w:t>.</w:t>
      </w:r>
    </w:p>
    <w:p w:rsidR="009F3DF6" w:rsidRPr="002D4C2F" w:rsidRDefault="009F3DF6" w:rsidP="00C95D7C">
      <w:pPr>
        <w:ind w:firstLine="709"/>
        <w:rPr>
          <w:rFonts w:ascii="Arial" w:hAnsi="Arial" w:cs="Arial"/>
          <w:szCs w:val="24"/>
        </w:rPr>
      </w:pPr>
      <w:r w:rsidRPr="002D4C2F">
        <w:rPr>
          <w:rFonts w:ascii="Arial" w:hAnsi="Arial" w:cs="Arial"/>
          <w:szCs w:val="24"/>
        </w:rPr>
        <w:t xml:space="preserve">Assim, </w:t>
      </w:r>
      <w:r w:rsidR="00C95D7C" w:rsidRPr="002D4C2F">
        <w:rPr>
          <w:rFonts w:ascii="Arial" w:hAnsi="Arial" w:cs="Arial"/>
          <w:szCs w:val="24"/>
        </w:rPr>
        <w:t xml:space="preserve">o ano de 2013, inicia o caixa e os equivalentes de caixa – com o saldo deixado pelo exercício financeiro anterior – com o valor de R$ 1.144.390 bilhões </w:t>
      </w:r>
      <w:r w:rsidR="00F40874" w:rsidRPr="002D4C2F">
        <w:rPr>
          <w:rFonts w:ascii="Arial" w:hAnsi="Arial" w:cs="Arial"/>
          <w:szCs w:val="24"/>
        </w:rPr>
        <w:lastRenderedPageBreak/>
        <w:t>(valor 122</w:t>
      </w:r>
      <w:r w:rsidR="00C95D7C" w:rsidRPr="002D4C2F">
        <w:rPr>
          <w:rFonts w:ascii="Arial" w:hAnsi="Arial" w:cs="Arial"/>
          <w:szCs w:val="24"/>
        </w:rPr>
        <w:t>% superior, se comparado ao saldo inicial de 2012</w:t>
      </w:r>
      <w:r w:rsidR="00782F76" w:rsidRPr="002D4C2F">
        <w:rPr>
          <w:rFonts w:ascii="Arial" w:hAnsi="Arial" w:cs="Arial"/>
          <w:szCs w:val="24"/>
        </w:rPr>
        <w:t>, e 12,3% superior ao valor saldo inicial de 2014</w:t>
      </w:r>
      <w:r w:rsidR="00C95D7C" w:rsidRPr="002D4C2F">
        <w:rPr>
          <w:rFonts w:ascii="Arial" w:hAnsi="Arial" w:cs="Arial"/>
          <w:szCs w:val="24"/>
        </w:rPr>
        <w:t>) e depois de somado e deduzido as variações das atividades do fluxo de caixa, o ano corrente, se encerra com pouca variação no saldo final do caixa e os equivalentes de caixa</w:t>
      </w:r>
      <w:r w:rsidR="00D73E0D" w:rsidRPr="002D4C2F">
        <w:rPr>
          <w:rFonts w:ascii="Arial" w:hAnsi="Arial" w:cs="Arial"/>
          <w:szCs w:val="24"/>
        </w:rPr>
        <w:t xml:space="preserve"> que contabilizou</w:t>
      </w:r>
      <w:r w:rsidR="00C95D7C" w:rsidRPr="002D4C2F">
        <w:rPr>
          <w:rFonts w:ascii="Arial" w:hAnsi="Arial" w:cs="Arial"/>
          <w:szCs w:val="24"/>
        </w:rPr>
        <w:t>R$ 1.016.293 bilh</w:t>
      </w:r>
      <w:r w:rsidR="002A7FB7" w:rsidRPr="002D4C2F">
        <w:rPr>
          <w:rFonts w:ascii="Arial" w:hAnsi="Arial" w:cs="Arial"/>
          <w:szCs w:val="24"/>
        </w:rPr>
        <w:t>ões (</w:t>
      </w:r>
      <w:r w:rsidR="00C95D7C" w:rsidRPr="002D4C2F">
        <w:rPr>
          <w:rFonts w:ascii="Arial" w:hAnsi="Arial" w:cs="Arial"/>
          <w:szCs w:val="24"/>
        </w:rPr>
        <w:t>retração de 11,2% se comparado ao saldo final de 2012</w:t>
      </w:r>
      <w:r w:rsidR="00782F76" w:rsidRPr="002D4C2F">
        <w:rPr>
          <w:rFonts w:ascii="Arial" w:hAnsi="Arial" w:cs="Arial"/>
          <w:szCs w:val="24"/>
        </w:rPr>
        <w:t>, e retração de 12,7% se comparado ao saldo final de 201</w:t>
      </w:r>
      <w:r w:rsidR="00F40874" w:rsidRPr="002D4C2F">
        <w:rPr>
          <w:rFonts w:ascii="Arial" w:hAnsi="Arial" w:cs="Arial"/>
          <w:szCs w:val="24"/>
        </w:rPr>
        <w:t>4</w:t>
      </w:r>
      <w:r w:rsidR="00C95D7C" w:rsidRPr="002D4C2F">
        <w:rPr>
          <w:rFonts w:ascii="Arial" w:hAnsi="Arial" w:cs="Arial"/>
          <w:szCs w:val="24"/>
        </w:rPr>
        <w:t>).</w:t>
      </w:r>
    </w:p>
    <w:p w:rsidR="00C95D7C" w:rsidRPr="002D4C2F" w:rsidRDefault="00C95D7C" w:rsidP="00C95D7C">
      <w:pPr>
        <w:ind w:firstLine="709"/>
        <w:rPr>
          <w:rFonts w:ascii="Arial" w:hAnsi="Arial" w:cs="Arial"/>
          <w:szCs w:val="24"/>
        </w:rPr>
      </w:pPr>
      <w:r w:rsidRPr="002D4C2F">
        <w:rPr>
          <w:rFonts w:ascii="Arial" w:hAnsi="Arial" w:cs="Arial"/>
          <w:szCs w:val="24"/>
        </w:rPr>
        <w:t xml:space="preserve">Em seguida, o ano de 2014, se inicia com saldo de R$ </w:t>
      </w:r>
      <w:r w:rsidR="002A7FB7" w:rsidRPr="002D4C2F">
        <w:rPr>
          <w:rFonts w:ascii="Arial" w:hAnsi="Arial" w:cs="Arial"/>
          <w:szCs w:val="24"/>
        </w:rPr>
        <w:t xml:space="preserve">1.002.955 bilhões, de saldo inicial de caixa e equivalentes de caixa </w:t>
      </w:r>
      <w:r w:rsidR="002D4C2F" w:rsidRPr="002D4C2F">
        <w:rPr>
          <w:rFonts w:ascii="Arial" w:hAnsi="Arial" w:cs="Arial"/>
          <w:szCs w:val="24"/>
        </w:rPr>
        <w:t>(redução de 12,35% se comparado ao saldo inicial de 2013, no entanto, com crescimento de aproximadamente 95% se comparado a 2012)</w:t>
      </w:r>
      <w:r w:rsidR="002A7FB7" w:rsidRPr="002D4C2F">
        <w:rPr>
          <w:rFonts w:ascii="Arial" w:hAnsi="Arial" w:cs="Arial"/>
          <w:szCs w:val="24"/>
        </w:rPr>
        <w:t xml:space="preserve">. Com efeito, depois de somado e deduzido as variações das atividades do fluxo de caixa, o ano corrente, se encerra com </w:t>
      </w:r>
      <w:r w:rsidR="00D73E0D" w:rsidRPr="002D4C2F">
        <w:rPr>
          <w:rFonts w:ascii="Arial" w:hAnsi="Arial" w:cs="Arial"/>
          <w:szCs w:val="24"/>
        </w:rPr>
        <w:t>aumento</w:t>
      </w:r>
      <w:r w:rsidR="002A7FB7" w:rsidRPr="002D4C2F">
        <w:rPr>
          <w:rFonts w:ascii="Arial" w:hAnsi="Arial" w:cs="Arial"/>
          <w:szCs w:val="24"/>
        </w:rPr>
        <w:t xml:space="preserve"> no saldo final do caixa e os equivalentes de caixa</w:t>
      </w:r>
      <w:r w:rsidR="00D73E0D" w:rsidRPr="002D4C2F">
        <w:rPr>
          <w:rFonts w:ascii="Arial" w:hAnsi="Arial" w:cs="Arial"/>
          <w:szCs w:val="24"/>
        </w:rPr>
        <w:t xml:space="preserve"> que contabilizou </w:t>
      </w:r>
      <w:r w:rsidR="002A7FB7" w:rsidRPr="002D4C2F">
        <w:rPr>
          <w:rFonts w:ascii="Arial" w:hAnsi="Arial" w:cs="Arial"/>
          <w:szCs w:val="24"/>
        </w:rPr>
        <w:t>R$ 1</w:t>
      </w:r>
      <w:r w:rsidR="00D73E0D" w:rsidRPr="002D4C2F">
        <w:rPr>
          <w:rFonts w:ascii="Arial" w:hAnsi="Arial" w:cs="Arial"/>
          <w:szCs w:val="24"/>
        </w:rPr>
        <w:t xml:space="preserve">.164.174 </w:t>
      </w:r>
      <w:r w:rsidR="002A7FB7" w:rsidRPr="002D4C2F">
        <w:rPr>
          <w:rFonts w:ascii="Arial" w:hAnsi="Arial" w:cs="Arial"/>
          <w:szCs w:val="24"/>
        </w:rPr>
        <w:t>bilhões</w:t>
      </w:r>
      <w:r w:rsidR="00D73E0D" w:rsidRPr="002D4C2F">
        <w:rPr>
          <w:rFonts w:ascii="Arial" w:hAnsi="Arial" w:cs="Arial"/>
          <w:szCs w:val="24"/>
        </w:rPr>
        <w:t xml:space="preserve"> (crescimento de 1,7 se comparado ao saldo final de 2012, e crescimento de 14,5% se comparado ao saldo final de 2013).</w:t>
      </w:r>
    </w:p>
    <w:p w:rsidR="00782F76" w:rsidRPr="002D4C2F" w:rsidRDefault="00D73E0D" w:rsidP="00EE743C">
      <w:pPr>
        <w:ind w:firstLine="709"/>
        <w:rPr>
          <w:rFonts w:ascii="Arial" w:hAnsi="Arial" w:cs="Arial"/>
          <w:szCs w:val="24"/>
        </w:rPr>
      </w:pPr>
      <w:r w:rsidRPr="002D4C2F">
        <w:rPr>
          <w:rFonts w:ascii="Arial" w:hAnsi="Arial" w:cs="Arial"/>
          <w:szCs w:val="24"/>
        </w:rPr>
        <w:t>No tocante a variação percentual das principais atividades que instruem as demonstrações do fluxo de caixa: as atividades operacionais, de financiamento e de investimento, se observam as se</w:t>
      </w:r>
      <w:r w:rsidR="00EE743C" w:rsidRPr="002D4C2F">
        <w:rPr>
          <w:rFonts w:ascii="Arial" w:hAnsi="Arial" w:cs="Arial"/>
          <w:szCs w:val="24"/>
        </w:rPr>
        <w:t>guintes considerações, vejamos.</w:t>
      </w:r>
    </w:p>
    <w:p w:rsidR="00EE743C" w:rsidRPr="002D4C2F" w:rsidRDefault="00EE743C" w:rsidP="00EE743C">
      <w:pPr>
        <w:rPr>
          <w:rFonts w:ascii="Arial" w:hAnsi="Arial" w:cs="Arial"/>
          <w:szCs w:val="24"/>
        </w:rPr>
      </w:pPr>
    </w:p>
    <w:p w:rsidR="00EE743C" w:rsidRPr="002D4C2F" w:rsidRDefault="00EE743C" w:rsidP="00EE743C">
      <w:pPr>
        <w:pStyle w:val="Legenda"/>
        <w:keepNext/>
        <w:jc w:val="center"/>
        <w:rPr>
          <w:rFonts w:ascii="Arial" w:hAnsi="Arial" w:cs="Arial"/>
          <w:color w:val="auto"/>
          <w:sz w:val="20"/>
        </w:rPr>
      </w:pPr>
      <w:bookmarkStart w:id="59" w:name="_Toc435774031"/>
      <w:r w:rsidRPr="002D4C2F">
        <w:rPr>
          <w:rFonts w:ascii="Arial" w:hAnsi="Arial" w:cs="Arial"/>
          <w:color w:val="auto"/>
          <w:sz w:val="20"/>
        </w:rPr>
        <w:t xml:space="preserve">Gráfico </w:t>
      </w:r>
      <w:r w:rsidR="007F2C4E" w:rsidRPr="002D4C2F">
        <w:rPr>
          <w:rFonts w:ascii="Arial" w:hAnsi="Arial" w:cs="Arial"/>
          <w:color w:val="auto"/>
          <w:sz w:val="20"/>
        </w:rPr>
        <w:fldChar w:fldCharType="begin"/>
      </w:r>
      <w:r w:rsidRPr="002D4C2F">
        <w:rPr>
          <w:rFonts w:ascii="Arial" w:hAnsi="Arial" w:cs="Arial"/>
          <w:color w:val="auto"/>
          <w:sz w:val="20"/>
        </w:rPr>
        <w:instrText xml:space="preserve"> SEQ Gráfico \* ARABIC </w:instrText>
      </w:r>
      <w:r w:rsidR="007F2C4E" w:rsidRPr="002D4C2F">
        <w:rPr>
          <w:rFonts w:ascii="Arial" w:hAnsi="Arial" w:cs="Arial"/>
          <w:color w:val="auto"/>
          <w:sz w:val="20"/>
        </w:rPr>
        <w:fldChar w:fldCharType="separate"/>
      </w:r>
      <w:r w:rsidR="00E543C2">
        <w:rPr>
          <w:rFonts w:ascii="Arial" w:hAnsi="Arial" w:cs="Arial"/>
          <w:noProof/>
          <w:color w:val="auto"/>
          <w:sz w:val="20"/>
        </w:rPr>
        <w:t>5</w:t>
      </w:r>
      <w:r w:rsidR="007F2C4E" w:rsidRPr="002D4C2F">
        <w:rPr>
          <w:rFonts w:ascii="Arial" w:hAnsi="Arial" w:cs="Arial"/>
          <w:color w:val="auto"/>
          <w:sz w:val="20"/>
        </w:rPr>
        <w:fldChar w:fldCharType="end"/>
      </w:r>
      <w:r w:rsidRPr="002D4C2F">
        <w:rPr>
          <w:rFonts w:ascii="Arial" w:hAnsi="Arial" w:cs="Arial"/>
          <w:color w:val="auto"/>
          <w:sz w:val="20"/>
        </w:rPr>
        <w:t>: Fluxos de caixa das atividades operacionais, de investimento e financiamento dos períodos de 2012, 2013 e 2014 (consolidado)</w:t>
      </w:r>
      <w:bookmarkEnd w:id="59"/>
    </w:p>
    <w:p w:rsidR="00D73E0D" w:rsidRPr="002D4C2F" w:rsidRDefault="00D73E0D" w:rsidP="00D73E0D">
      <w:pPr>
        <w:jc w:val="center"/>
        <w:rPr>
          <w:rFonts w:ascii="Arial" w:hAnsi="Arial" w:cs="Arial"/>
          <w:szCs w:val="24"/>
        </w:rPr>
      </w:pPr>
      <w:r w:rsidRPr="002D4C2F">
        <w:rPr>
          <w:rFonts w:ascii="Arial" w:hAnsi="Arial" w:cs="Arial"/>
          <w:noProof/>
          <w:szCs w:val="24"/>
          <w:lang w:eastAsia="pt-BR"/>
        </w:rPr>
        <w:drawing>
          <wp:inline distT="0" distB="0" distL="0" distR="0">
            <wp:extent cx="5225143" cy="3145134"/>
            <wp:effectExtent l="0" t="0" r="13970" b="1778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93E9D" w:rsidRPr="002D4C2F" w:rsidRDefault="00782F76" w:rsidP="00093E9D">
      <w:pPr>
        <w:jc w:val="center"/>
        <w:rPr>
          <w:rFonts w:ascii="Arial" w:hAnsi="Arial" w:cs="Arial"/>
          <w:sz w:val="20"/>
          <w:szCs w:val="20"/>
        </w:rPr>
      </w:pPr>
      <w:r w:rsidRPr="002D4C2F">
        <w:rPr>
          <w:rFonts w:ascii="Arial" w:hAnsi="Arial" w:cs="Arial"/>
          <w:b/>
          <w:sz w:val="20"/>
          <w:szCs w:val="20"/>
        </w:rPr>
        <w:t>Fonte:</w:t>
      </w:r>
      <w:r w:rsidR="00093E9D" w:rsidRPr="002D4C2F">
        <w:rPr>
          <w:rFonts w:ascii="Arial" w:hAnsi="Arial" w:cs="Arial"/>
          <w:sz w:val="20"/>
          <w:szCs w:val="20"/>
        </w:rPr>
        <w:t>Dados extraídos dos demonstrativos financeiros dos exercícios de 2012, 2013 e 2014.</w:t>
      </w:r>
    </w:p>
    <w:p w:rsidR="009B23BC" w:rsidRPr="002D4C2F" w:rsidRDefault="009B23BC" w:rsidP="008F057C">
      <w:pPr>
        <w:rPr>
          <w:rFonts w:ascii="Arial" w:hAnsi="Arial" w:cs="Arial"/>
          <w:szCs w:val="24"/>
        </w:rPr>
      </w:pPr>
    </w:p>
    <w:p w:rsidR="002D4C2F" w:rsidRPr="002D4C2F" w:rsidRDefault="00093E9D" w:rsidP="00093E9D">
      <w:pPr>
        <w:ind w:firstLine="709"/>
        <w:rPr>
          <w:rFonts w:ascii="Arial" w:hAnsi="Arial" w:cs="Arial"/>
          <w:szCs w:val="24"/>
        </w:rPr>
      </w:pPr>
      <w:r w:rsidRPr="002D4C2F">
        <w:rPr>
          <w:rFonts w:ascii="Arial" w:hAnsi="Arial" w:cs="Arial"/>
        </w:rPr>
        <w:lastRenderedPageBreak/>
        <w:t xml:space="preserve">Como visto, </w:t>
      </w:r>
      <w:r w:rsidRPr="002D4C2F">
        <w:rPr>
          <w:rFonts w:ascii="Arial" w:hAnsi="Arial" w:cs="Arial"/>
          <w:szCs w:val="24"/>
        </w:rPr>
        <w:t xml:space="preserve">o caixa líquido gerado pelas atividades operacionais do exercício de 2012, foi de aproximadamente R$ 1.342.003 bilhões </w:t>
      </w:r>
      <w:r w:rsidR="002D4C2F" w:rsidRPr="002D4C2F">
        <w:rPr>
          <w:rFonts w:ascii="Arial" w:hAnsi="Arial" w:cs="Arial"/>
          <w:szCs w:val="24"/>
        </w:rPr>
        <w:t xml:space="preserve">(valor 27% superior se comparado ao valor de 2013, e, ainda, 44% superior se comparado ao valor de 2014). </w:t>
      </w:r>
    </w:p>
    <w:p w:rsidR="002D4C2F" w:rsidRPr="002D4C2F" w:rsidRDefault="00093E9D" w:rsidP="002D4C2F">
      <w:pPr>
        <w:ind w:firstLine="709"/>
        <w:rPr>
          <w:rFonts w:ascii="Arial" w:hAnsi="Arial" w:cs="Arial"/>
          <w:szCs w:val="24"/>
        </w:rPr>
      </w:pPr>
      <w:r w:rsidRPr="002D4C2F">
        <w:rPr>
          <w:rFonts w:ascii="Arial" w:hAnsi="Arial" w:cs="Arial"/>
          <w:szCs w:val="24"/>
        </w:rPr>
        <w:t xml:space="preserve">Em seguida, depois de realizado os ajustes necessários para reconciliar o lucro líquido do exercício com o caixa das atividades operacionais, verifica-se que em 2013, o caixa líquido consolidado gerado pelas atividades operacionais foi de R$ 979 milhões </w:t>
      </w:r>
      <w:r w:rsidR="002D4C2F" w:rsidRPr="002D4C2F">
        <w:rPr>
          <w:rFonts w:ascii="Arial" w:hAnsi="Arial" w:cs="Arial"/>
          <w:szCs w:val="24"/>
        </w:rPr>
        <w:t>(retração de 27% se comparado ao ano de 2012, e 23% superior ao ano de 2014).</w:t>
      </w:r>
    </w:p>
    <w:p w:rsidR="00093E9D" w:rsidRPr="002D4C2F" w:rsidRDefault="00093E9D" w:rsidP="00093E9D">
      <w:pPr>
        <w:ind w:firstLine="709"/>
        <w:rPr>
          <w:rFonts w:ascii="Arial" w:hAnsi="Arial" w:cs="Arial"/>
          <w:szCs w:val="24"/>
        </w:rPr>
      </w:pPr>
      <w:r w:rsidRPr="002D4C2F">
        <w:rPr>
          <w:rFonts w:ascii="Arial" w:hAnsi="Arial" w:cs="Arial"/>
          <w:szCs w:val="24"/>
        </w:rPr>
        <w:t>Por outro lado, em 2014 o caixa líquido consolidado gerado pelas atividades operacionais foi de R$ 757.458 milhões, com retração de 22,7% se comparado ao ano de 2013, e retração de 43,5% se comparado ao ano de 2012.</w:t>
      </w:r>
    </w:p>
    <w:p w:rsidR="00093E9D" w:rsidRPr="002D4C2F" w:rsidRDefault="00093E9D" w:rsidP="002D4C2F">
      <w:pPr>
        <w:ind w:firstLine="709"/>
        <w:rPr>
          <w:rFonts w:ascii="Arial" w:hAnsi="Arial" w:cs="Arial"/>
          <w:szCs w:val="24"/>
        </w:rPr>
      </w:pPr>
      <w:r w:rsidRPr="002D4C2F">
        <w:rPr>
          <w:rFonts w:ascii="Arial" w:hAnsi="Arial" w:cs="Arial"/>
          <w:szCs w:val="24"/>
        </w:rPr>
        <w:t>No que tange as atividades de investimento, verifica-se que, em 2012, o caixa líquido consolidado utilizado nas atividades de investimento, depois de somados/subtraídos as demais atividades de investimento, ficou com sa</w:t>
      </w:r>
      <w:r w:rsidR="002D4C2F" w:rsidRPr="002D4C2F">
        <w:rPr>
          <w:rFonts w:ascii="Arial" w:hAnsi="Arial" w:cs="Arial"/>
          <w:szCs w:val="24"/>
        </w:rPr>
        <w:t>ldo negativo de R$ 965,6 milhões(variação percentual de 53% a mais que o valor de 2013, e, 24% superior se comparado ao valor de 2014).</w:t>
      </w:r>
    </w:p>
    <w:p w:rsidR="00093E9D" w:rsidRPr="002D4C2F" w:rsidRDefault="00093E9D" w:rsidP="002D4C2F">
      <w:pPr>
        <w:ind w:firstLine="709"/>
        <w:rPr>
          <w:rFonts w:ascii="Arial" w:hAnsi="Arial" w:cs="Arial"/>
          <w:szCs w:val="24"/>
        </w:rPr>
      </w:pPr>
      <w:r w:rsidRPr="002D4C2F">
        <w:rPr>
          <w:rFonts w:ascii="Arial" w:hAnsi="Arial" w:cs="Arial"/>
          <w:szCs w:val="24"/>
        </w:rPr>
        <w:t xml:space="preserve">Em 2013, o caixa líquido consolidado utilizado nas atividades de investimento, depois de somados/subtraídos as demais atividades de investimento (recebimento pela venda de ativo imobilizado e intangível, aplicação e resgate de títulos e valores imobiliários), ficou com saldo negativo de R$ 456 milhões </w:t>
      </w:r>
      <w:r w:rsidR="002D4C2F" w:rsidRPr="002D4C2F">
        <w:rPr>
          <w:rFonts w:ascii="Arial" w:hAnsi="Arial" w:cs="Arial"/>
          <w:szCs w:val="24"/>
        </w:rPr>
        <w:t>(redução de 52,7% se comparado ao ano de 2012, e, também, de 60% se comparado a 2014).</w:t>
      </w:r>
    </w:p>
    <w:p w:rsidR="00093E9D" w:rsidRPr="002D4C2F" w:rsidRDefault="00093E9D" w:rsidP="002D4C2F">
      <w:pPr>
        <w:ind w:firstLine="709"/>
        <w:rPr>
          <w:rFonts w:ascii="Arial" w:hAnsi="Arial" w:cs="Arial"/>
          <w:szCs w:val="24"/>
        </w:rPr>
      </w:pPr>
      <w:r w:rsidRPr="002D4C2F">
        <w:rPr>
          <w:rFonts w:ascii="Arial" w:hAnsi="Arial" w:cs="Arial"/>
          <w:szCs w:val="24"/>
        </w:rPr>
        <w:t xml:space="preserve">Em seguida, o caixa líquido consolidado utilizado nas atividades de investimento no ano de 2014, contabilizou o saldo negativo de R$ 731,1 milhões (retração ‘positiva’ de 24% se comparado ao valor de 2012, e, ainda, </w:t>
      </w:r>
      <w:r w:rsidR="002D4C2F" w:rsidRPr="002D4C2F">
        <w:rPr>
          <w:rFonts w:ascii="Arial" w:hAnsi="Arial" w:cs="Arial"/>
          <w:szCs w:val="24"/>
        </w:rPr>
        <w:t>o aumento ‘negativo’ de aproximadamente 60% se comparado a 2013).</w:t>
      </w:r>
      <w:r w:rsidRPr="002D4C2F">
        <w:rPr>
          <w:rFonts w:ascii="Arial" w:hAnsi="Arial" w:cs="Arial"/>
          <w:szCs w:val="24"/>
        </w:rPr>
        <w:t>.</w:t>
      </w:r>
    </w:p>
    <w:p w:rsidR="00093E9D" w:rsidRPr="002D4C2F" w:rsidRDefault="00093E9D" w:rsidP="00093E9D">
      <w:pPr>
        <w:ind w:firstLine="709"/>
        <w:rPr>
          <w:rFonts w:ascii="Arial" w:hAnsi="Arial" w:cs="Arial"/>
          <w:szCs w:val="24"/>
        </w:rPr>
      </w:pPr>
      <w:r w:rsidRPr="002D4C2F">
        <w:rPr>
          <w:rFonts w:ascii="Arial" w:hAnsi="Arial" w:cs="Arial"/>
          <w:szCs w:val="24"/>
        </w:rPr>
        <w:t>O caixa líquido consolidado utilizado nas atividades de financiamento (2012) ficou com saldo positivo de R$ 255,2 milhões (valor 355,6% maior se comparado a 2013 e 46% superior ao valor de 2014).</w:t>
      </w:r>
    </w:p>
    <w:p w:rsidR="002D4C2F" w:rsidRPr="002D4C2F" w:rsidRDefault="00093E9D" w:rsidP="002D4C2F">
      <w:pPr>
        <w:ind w:firstLine="709"/>
        <w:rPr>
          <w:rFonts w:ascii="Arial" w:hAnsi="Arial" w:cs="Arial"/>
          <w:szCs w:val="24"/>
        </w:rPr>
      </w:pPr>
      <w:r w:rsidRPr="002D4C2F">
        <w:rPr>
          <w:rFonts w:ascii="Arial" w:hAnsi="Arial" w:cs="Arial"/>
          <w:szCs w:val="24"/>
        </w:rPr>
        <w:t xml:space="preserve">Todavia, no que diz respeito ao caixa líquido consolidado utilizado nas atividades de financiamento do ano de 2013, consta um saldo negativo de R$ 652,6 milhões </w:t>
      </w:r>
      <w:r w:rsidR="002D4C2F" w:rsidRPr="002D4C2F">
        <w:rPr>
          <w:rFonts w:ascii="Arial" w:hAnsi="Arial" w:cs="Arial"/>
          <w:szCs w:val="24"/>
        </w:rPr>
        <w:t>(aumento ‘negativo’ de 356% se comparado a 2012, e, aumento ‘negativo’ de 121% se comparado a 2014).</w:t>
      </w:r>
    </w:p>
    <w:p w:rsidR="002D4C2F" w:rsidRPr="002D4C2F" w:rsidRDefault="002D4C2F" w:rsidP="00093E9D">
      <w:pPr>
        <w:ind w:firstLine="709"/>
        <w:rPr>
          <w:rFonts w:ascii="Arial" w:hAnsi="Arial" w:cs="Arial"/>
          <w:szCs w:val="24"/>
        </w:rPr>
      </w:pPr>
    </w:p>
    <w:p w:rsidR="002D4C2F" w:rsidRPr="002D4C2F" w:rsidRDefault="00093E9D" w:rsidP="001779E1">
      <w:pPr>
        <w:ind w:firstLine="709"/>
        <w:rPr>
          <w:rFonts w:ascii="Arial" w:hAnsi="Arial" w:cs="Arial"/>
          <w:szCs w:val="24"/>
        </w:rPr>
      </w:pPr>
      <w:r w:rsidRPr="002D4C2F">
        <w:rPr>
          <w:rFonts w:ascii="Arial" w:hAnsi="Arial" w:cs="Arial"/>
          <w:szCs w:val="24"/>
        </w:rPr>
        <w:lastRenderedPageBreak/>
        <w:t xml:space="preserve">No tocante ao caixa líquido consolidado utilizado nas atividades de financiamento de 2014, verifica-se um saldo positivo de R$ 136,8 milhões </w:t>
      </w:r>
      <w:r w:rsidR="002D4C2F" w:rsidRPr="002D4C2F">
        <w:rPr>
          <w:rFonts w:ascii="Arial" w:hAnsi="Arial" w:cs="Arial"/>
          <w:szCs w:val="24"/>
        </w:rPr>
        <w:t>(redução de 46% em comparação a 2012, e, ainda, retração ‘positiva’ de 121% se comparado a 2013).</w:t>
      </w:r>
    </w:p>
    <w:p w:rsidR="001779E1" w:rsidRPr="002D4C2F" w:rsidRDefault="001779E1" w:rsidP="001779E1">
      <w:pPr>
        <w:ind w:firstLine="709"/>
        <w:rPr>
          <w:rFonts w:ascii="Arial" w:hAnsi="Arial" w:cs="Arial"/>
          <w:szCs w:val="24"/>
        </w:rPr>
      </w:pPr>
      <w:r w:rsidRPr="002D4C2F">
        <w:rPr>
          <w:rFonts w:ascii="Arial" w:hAnsi="Arial" w:cs="Arial"/>
          <w:szCs w:val="24"/>
        </w:rPr>
        <w:t>A partir dos resultados obtidos, verificou-se que os administradores, valendo-se das informações advindas das atividades do fluxo de caixa, foram capazes de projetar os investimentos para o exercício financeiro posterior e, ainda, minimizar os impactos negativos em toda a estrutura organizacional (marketing, logística, vendas, produtividade, entre outros).</w:t>
      </w:r>
    </w:p>
    <w:p w:rsidR="001779E1" w:rsidRPr="002D4C2F" w:rsidRDefault="001779E1" w:rsidP="001779E1">
      <w:pPr>
        <w:ind w:firstLine="709"/>
        <w:rPr>
          <w:rFonts w:ascii="Arial" w:hAnsi="Arial" w:cs="Arial"/>
          <w:szCs w:val="24"/>
        </w:rPr>
      </w:pPr>
      <w:r w:rsidRPr="002D4C2F">
        <w:rPr>
          <w:rFonts w:ascii="Arial" w:hAnsi="Arial" w:cs="Arial"/>
          <w:szCs w:val="24"/>
        </w:rPr>
        <w:t>Além disso, é importante ressaltar que, com as informações contábeis dos fluxos de caixa, além de planejar investimentos e/ou financiamentos futuros, os administradores puderam controlar as variações nas receitas e despesas da empresa, para garantir que o planejamento fosse adequadamente executado.</w:t>
      </w:r>
    </w:p>
    <w:p w:rsidR="001779E1" w:rsidRPr="002D4C2F" w:rsidRDefault="001779E1" w:rsidP="001779E1">
      <w:pPr>
        <w:ind w:firstLine="709"/>
        <w:rPr>
          <w:rFonts w:ascii="Arial" w:hAnsi="Arial" w:cs="Arial"/>
          <w:szCs w:val="24"/>
        </w:rPr>
      </w:pPr>
      <w:r w:rsidRPr="002D4C2F">
        <w:rPr>
          <w:rFonts w:ascii="Arial" w:hAnsi="Arial" w:cs="Arial"/>
          <w:szCs w:val="24"/>
        </w:rPr>
        <w:t>Assim, em que pese à boa estruturação do planejamento a empresa teve de se adequar as projeções, antes realizadas, para cada exercício financeiro. Isso porque, o fluxo de caixa embora projetado, deve se adequar as circunstâncias do mercado, especialmente no que tange os impactos nas vendas, na produtividade e na cobertura de estoques da Natura.</w:t>
      </w:r>
    </w:p>
    <w:p w:rsidR="001779E1" w:rsidRPr="002D4C2F" w:rsidRDefault="001779E1" w:rsidP="001779E1">
      <w:pPr>
        <w:ind w:firstLine="709"/>
        <w:rPr>
          <w:rFonts w:ascii="Arial" w:hAnsi="Arial" w:cs="Arial"/>
          <w:szCs w:val="24"/>
        </w:rPr>
      </w:pPr>
      <w:r w:rsidRPr="002D4C2F">
        <w:rPr>
          <w:rFonts w:ascii="Arial" w:hAnsi="Arial" w:cs="Arial"/>
          <w:szCs w:val="24"/>
        </w:rPr>
        <w:t xml:space="preserve">Diante das diversas circunstâncias que causam impactos nos resultados dos fluxos de caixa, o administrador pode adotar novas medidas e tomar decisões financeiras e estratégias, que resultam em ações positivas para o crescimento da empresa. </w:t>
      </w:r>
    </w:p>
    <w:p w:rsidR="001779E1" w:rsidRPr="002D4C2F" w:rsidRDefault="001779E1" w:rsidP="001779E1">
      <w:pPr>
        <w:ind w:firstLine="709"/>
        <w:rPr>
          <w:rFonts w:ascii="Arial" w:hAnsi="Arial" w:cs="Arial"/>
          <w:szCs w:val="24"/>
        </w:rPr>
      </w:pPr>
      <w:r w:rsidRPr="002D4C2F">
        <w:rPr>
          <w:rFonts w:ascii="Arial" w:hAnsi="Arial" w:cs="Arial"/>
          <w:szCs w:val="24"/>
        </w:rPr>
        <w:t xml:space="preserve">Com esforços empreendidos no bom planejamento, controle e tomada de </w:t>
      </w:r>
      <w:r w:rsidR="00093E9D" w:rsidRPr="002D4C2F">
        <w:rPr>
          <w:rFonts w:ascii="Arial" w:hAnsi="Arial" w:cs="Arial"/>
          <w:szCs w:val="24"/>
        </w:rPr>
        <w:t>decisões a Natura tem sido uma das principais empresas</w:t>
      </w:r>
      <w:r w:rsidRPr="002D4C2F">
        <w:rPr>
          <w:rFonts w:ascii="Arial" w:hAnsi="Arial" w:cs="Arial"/>
          <w:szCs w:val="24"/>
        </w:rPr>
        <w:t xml:space="preserve"> no mercado de vendas diretas alvo de Higiene Pessoal, Perfumaria e Cosméticos. Tal fato se deve, principalmente, </w:t>
      </w:r>
      <w:r w:rsidR="00093E9D" w:rsidRPr="002D4C2F">
        <w:rPr>
          <w:rFonts w:ascii="Arial" w:hAnsi="Arial" w:cs="Arial"/>
          <w:szCs w:val="24"/>
        </w:rPr>
        <w:t xml:space="preserve">a qualidade dos produtos e </w:t>
      </w:r>
      <w:r w:rsidRPr="002D4C2F">
        <w:rPr>
          <w:rFonts w:ascii="Arial" w:hAnsi="Arial" w:cs="Arial"/>
          <w:szCs w:val="24"/>
        </w:rPr>
        <w:t>aos bons</w:t>
      </w:r>
      <w:r w:rsidR="00093E9D" w:rsidRPr="002D4C2F">
        <w:rPr>
          <w:rFonts w:ascii="Arial" w:hAnsi="Arial" w:cs="Arial"/>
          <w:szCs w:val="24"/>
        </w:rPr>
        <w:t xml:space="preserve"> resultados financeiros.</w:t>
      </w:r>
    </w:p>
    <w:p w:rsidR="001779E1" w:rsidRPr="002D4C2F" w:rsidRDefault="001779E1" w:rsidP="001779E1">
      <w:pPr>
        <w:ind w:firstLine="709"/>
        <w:rPr>
          <w:rFonts w:ascii="Arial" w:hAnsi="Arial" w:cs="Arial"/>
          <w:szCs w:val="24"/>
        </w:rPr>
      </w:pPr>
      <w:r w:rsidRPr="002D4C2F">
        <w:rPr>
          <w:rFonts w:ascii="Arial" w:hAnsi="Arial" w:cs="Arial"/>
          <w:szCs w:val="24"/>
        </w:rPr>
        <w:t xml:space="preserve">Com efeito, </w:t>
      </w:r>
      <w:r w:rsidR="00093E9D" w:rsidRPr="002D4C2F">
        <w:rPr>
          <w:rFonts w:ascii="Arial" w:hAnsi="Arial" w:cs="Arial"/>
          <w:szCs w:val="24"/>
        </w:rPr>
        <w:t xml:space="preserve">foi possível observar, a partir do estudo de caso, que </w:t>
      </w:r>
      <w:r w:rsidRPr="002D4C2F">
        <w:rPr>
          <w:rFonts w:ascii="Arial" w:hAnsi="Arial" w:cs="Arial"/>
          <w:szCs w:val="24"/>
        </w:rPr>
        <w:t>o crescimento da Natura desde 2012, tem apresentado bons resultados em suas operações de</w:t>
      </w:r>
      <w:r w:rsidR="00093E9D" w:rsidRPr="002D4C2F">
        <w:rPr>
          <w:rFonts w:ascii="Arial" w:hAnsi="Arial" w:cs="Arial"/>
          <w:szCs w:val="24"/>
        </w:rPr>
        <w:t xml:space="preserve"> fluxo de caixa</w:t>
      </w:r>
      <w:r w:rsidRPr="002D4C2F">
        <w:rPr>
          <w:rFonts w:ascii="Arial" w:hAnsi="Arial" w:cs="Arial"/>
          <w:szCs w:val="24"/>
        </w:rPr>
        <w:t>.</w:t>
      </w:r>
    </w:p>
    <w:p w:rsidR="001779E1" w:rsidRPr="002D4C2F" w:rsidRDefault="001779E1" w:rsidP="001779E1">
      <w:pPr>
        <w:ind w:firstLine="709"/>
        <w:rPr>
          <w:rFonts w:ascii="Arial" w:hAnsi="Arial" w:cs="Arial"/>
          <w:szCs w:val="24"/>
        </w:rPr>
      </w:pPr>
      <w:r w:rsidRPr="002D4C2F">
        <w:rPr>
          <w:rFonts w:ascii="Arial" w:hAnsi="Arial" w:cs="Arial"/>
          <w:szCs w:val="24"/>
        </w:rPr>
        <w:t xml:space="preserve">Em 2012, por exemplo, a Natura teve um excelente resultado no fluxo de caixa operacional, o que permitiu um investimento mais de R$ 437 milhões em imobilizados e intangíveis e, também, uma boa captação de empréstimos e financiamentos para a garantia de seus objetivos. Com isso, </w:t>
      </w:r>
      <w:r w:rsidR="00093E9D" w:rsidRPr="002D4C2F">
        <w:rPr>
          <w:rFonts w:ascii="Arial" w:hAnsi="Arial" w:cs="Arial"/>
          <w:szCs w:val="24"/>
        </w:rPr>
        <w:t xml:space="preserve">segundo informações obtidas das demonstrações financeiras, </w:t>
      </w:r>
      <w:r w:rsidRPr="002D4C2F">
        <w:rPr>
          <w:rFonts w:ascii="Arial" w:hAnsi="Arial" w:cs="Arial"/>
          <w:szCs w:val="24"/>
        </w:rPr>
        <w:t xml:space="preserve">a Natura teve um de seus melhores </w:t>
      </w:r>
      <w:r w:rsidRPr="002D4C2F">
        <w:rPr>
          <w:rFonts w:ascii="Arial" w:hAnsi="Arial" w:cs="Arial"/>
          <w:szCs w:val="24"/>
        </w:rPr>
        <w:lastRenderedPageBreak/>
        <w:t>resultados financeiros dos últimos anos, devido a plena execução do planejamento da empresa em ampliar o número de consultoras, com vistas na melhora da prestação de serviços, além da criação e incentivos ao programa “Mais Natura”, o que acabou gerando a consequente melhora nas vendas e produtividade da empresa em 2012.</w:t>
      </w:r>
    </w:p>
    <w:p w:rsidR="001779E1" w:rsidRPr="002D4C2F" w:rsidRDefault="001779E1" w:rsidP="001779E1">
      <w:pPr>
        <w:ind w:firstLine="709"/>
        <w:rPr>
          <w:rFonts w:ascii="Arial" w:hAnsi="Arial" w:cs="Arial"/>
          <w:szCs w:val="24"/>
        </w:rPr>
      </w:pPr>
      <w:r w:rsidRPr="002D4C2F">
        <w:rPr>
          <w:rFonts w:ascii="Arial" w:hAnsi="Arial" w:cs="Arial"/>
          <w:szCs w:val="24"/>
        </w:rPr>
        <w:t>Em 2013, com projeções de investimento de R$ 450 milhões, a Natura tomou a decisã</w:t>
      </w:r>
      <w:r w:rsidR="00093E9D" w:rsidRPr="002D4C2F">
        <w:rPr>
          <w:rFonts w:ascii="Arial" w:hAnsi="Arial" w:cs="Arial"/>
          <w:szCs w:val="24"/>
        </w:rPr>
        <w:t xml:space="preserve">o de </w:t>
      </w:r>
      <w:r w:rsidRPr="002D4C2F">
        <w:rPr>
          <w:rFonts w:ascii="Arial" w:hAnsi="Arial" w:cs="Arial"/>
          <w:szCs w:val="24"/>
        </w:rPr>
        <w:t xml:space="preserve">investir mais de R$ 553 milhões em imobilizados e intangíveis, com vistas a adquirir 65% das ações da </w:t>
      </w:r>
      <w:r w:rsidRPr="002D4C2F">
        <w:rPr>
          <w:rFonts w:ascii="Arial" w:hAnsi="Arial" w:cs="Arial"/>
          <w:szCs w:val="18"/>
        </w:rPr>
        <w:t>AESOP, marca australiana de cosméticos, presente em mais de 10 países e mais de 80 lojas, além, de</w:t>
      </w:r>
      <w:r w:rsidRPr="002D4C2F">
        <w:rPr>
          <w:rFonts w:ascii="Arial" w:hAnsi="Arial" w:cs="Arial"/>
          <w:szCs w:val="24"/>
        </w:rPr>
        <w:t xml:space="preserve"> intensificar os investimentos em marketing, vendas e logística, e com isso, consolidar o planejamento estratégico-logístico de inaugurar centro de distribuição no Estado de São Paulo, e para ampliar a capacidade produtiva da fábrica de Cajamar e no Estado do Pará (Ecoparque). Assim, tais investimentos resultaram na melhora significativa dos índices de qualidade do serviço prestado às consultoras, inovações tecnológicas com a criação da “Rede Natura” e, também, em toda a logística de entrega dos produtos e na capacidade produtiva da empresa.</w:t>
      </w:r>
    </w:p>
    <w:p w:rsidR="001779E1" w:rsidRPr="002D4C2F" w:rsidRDefault="001779E1" w:rsidP="001779E1">
      <w:pPr>
        <w:ind w:firstLine="709"/>
        <w:rPr>
          <w:rFonts w:ascii="Arial" w:hAnsi="Arial" w:cs="Arial"/>
          <w:szCs w:val="24"/>
        </w:rPr>
      </w:pPr>
      <w:r w:rsidRPr="002D4C2F">
        <w:rPr>
          <w:rFonts w:ascii="Arial" w:hAnsi="Arial" w:cs="Arial"/>
          <w:szCs w:val="24"/>
        </w:rPr>
        <w:t>Por outro lado, em 2014, frente às variações negativas do mercado brasileiro e internacional, a Natura se manteve estável, devido aos investimentos dos anos anteriores e, ainda, com os bons resultados do exercício financeiro em questão. Com efeito, a Natura investiu mais de 505,7 milhões na adição de imobilizados e intangível para a empresa. Esses investimentos permitiram que a empresa estruturasse o funcionamento da “Rede Natura”, o aumento da capacidade logística e produtiva da empresa.</w:t>
      </w:r>
    </w:p>
    <w:p w:rsidR="00720B6C" w:rsidRPr="002D4C2F" w:rsidRDefault="001779E1" w:rsidP="001779E1">
      <w:pPr>
        <w:ind w:firstLine="709"/>
        <w:rPr>
          <w:rFonts w:ascii="Arial" w:hAnsi="Arial" w:cs="Arial"/>
          <w:szCs w:val="24"/>
        </w:rPr>
      </w:pPr>
      <w:r w:rsidRPr="002D4C2F">
        <w:rPr>
          <w:rFonts w:ascii="Arial" w:hAnsi="Arial" w:cs="Arial"/>
          <w:szCs w:val="24"/>
        </w:rPr>
        <w:t>Feita essas considerações, infere-se que a análise do comportamento do fluxo de caixa é fundamental para o planejamento, controle e a tomada de decisões financeiras e estratégicas dentro da empresa, isso porque, restou cristalino que os resultados obtidos da movimentação das atividades de fluxo de caixa influenciam diretamente a atuação dos administradores no gerenciamento e no planejamento financeiro e estratégico da empresa.</w:t>
      </w:r>
    </w:p>
    <w:p w:rsidR="00093E9D" w:rsidRPr="002D4C2F" w:rsidRDefault="00093E9D" w:rsidP="001779E1">
      <w:pPr>
        <w:ind w:firstLine="709"/>
        <w:rPr>
          <w:rFonts w:ascii="Arial" w:hAnsi="Arial" w:cs="Arial"/>
          <w:szCs w:val="24"/>
        </w:rPr>
      </w:pPr>
    </w:p>
    <w:p w:rsidR="00093E9D" w:rsidRPr="002D4C2F" w:rsidRDefault="00093E9D" w:rsidP="001779E1">
      <w:pPr>
        <w:ind w:firstLine="709"/>
        <w:rPr>
          <w:rFonts w:ascii="Arial" w:hAnsi="Arial" w:cs="Arial"/>
          <w:szCs w:val="24"/>
        </w:rPr>
      </w:pPr>
    </w:p>
    <w:p w:rsidR="00093E9D" w:rsidRPr="002D4C2F" w:rsidRDefault="00093E9D" w:rsidP="001779E1">
      <w:pPr>
        <w:ind w:firstLine="709"/>
        <w:rPr>
          <w:rFonts w:ascii="Arial" w:hAnsi="Arial" w:cs="Arial"/>
          <w:szCs w:val="24"/>
        </w:rPr>
      </w:pPr>
    </w:p>
    <w:p w:rsidR="00093E9D" w:rsidRPr="002D4C2F" w:rsidRDefault="00093E9D" w:rsidP="001779E1">
      <w:pPr>
        <w:ind w:firstLine="709"/>
        <w:rPr>
          <w:rFonts w:ascii="Arial" w:hAnsi="Arial" w:cs="Arial"/>
          <w:szCs w:val="24"/>
        </w:rPr>
      </w:pPr>
    </w:p>
    <w:p w:rsidR="00093E9D" w:rsidRPr="00D4566A" w:rsidRDefault="00093E9D" w:rsidP="00093E9D">
      <w:pPr>
        <w:rPr>
          <w:rFonts w:ascii="Arial" w:hAnsi="Arial" w:cs="Arial"/>
          <w:szCs w:val="24"/>
        </w:rPr>
      </w:pPr>
    </w:p>
    <w:p w:rsidR="00720B6C" w:rsidRPr="00D4566A" w:rsidRDefault="00720B6C" w:rsidP="00720B6C">
      <w:pPr>
        <w:pStyle w:val="Ttulo1"/>
        <w:numPr>
          <w:ilvl w:val="0"/>
          <w:numId w:val="0"/>
        </w:numPr>
        <w:ind w:left="360" w:hanging="360"/>
        <w:jc w:val="center"/>
        <w:rPr>
          <w:rFonts w:cs="Arial"/>
        </w:rPr>
      </w:pPr>
      <w:bookmarkStart w:id="60" w:name="_Toc436432487"/>
      <w:r w:rsidRPr="00D4566A">
        <w:rPr>
          <w:rFonts w:cs="Arial"/>
        </w:rPr>
        <w:lastRenderedPageBreak/>
        <w:t>REFERÊNCIAS</w:t>
      </w:r>
      <w:bookmarkEnd w:id="60"/>
    </w:p>
    <w:p w:rsidR="001779E1" w:rsidRPr="00D4566A" w:rsidRDefault="001779E1" w:rsidP="001779E1">
      <w:pPr>
        <w:rPr>
          <w:rFonts w:ascii="Arial" w:hAnsi="Arial" w:cs="Arial"/>
        </w:rPr>
      </w:pPr>
    </w:p>
    <w:p w:rsidR="00BD5C83" w:rsidRPr="00D4566A" w:rsidRDefault="00BD5C83" w:rsidP="00BD5C83">
      <w:pPr>
        <w:spacing w:line="240" w:lineRule="auto"/>
        <w:rPr>
          <w:rFonts w:ascii="Arial" w:hAnsi="Arial" w:cs="Arial"/>
          <w:szCs w:val="24"/>
        </w:rPr>
      </w:pPr>
      <w:r w:rsidRPr="00D4566A">
        <w:rPr>
          <w:rFonts w:ascii="Arial" w:hAnsi="Arial" w:cs="Arial"/>
          <w:szCs w:val="24"/>
        </w:rPr>
        <w:t>ASSAF NETO, Alexandre, SILVA, César Augusto Tibúrcio.</w:t>
      </w:r>
      <w:r w:rsidRPr="00D4566A">
        <w:rPr>
          <w:rStyle w:val="apple-converted-space"/>
          <w:rFonts w:ascii="Arial" w:hAnsi="Arial" w:cs="Arial"/>
          <w:szCs w:val="24"/>
        </w:rPr>
        <w:t> </w:t>
      </w:r>
      <w:r w:rsidRPr="00D4566A">
        <w:rPr>
          <w:rFonts w:ascii="Arial" w:hAnsi="Arial" w:cs="Arial"/>
          <w:b/>
          <w:bCs/>
          <w:szCs w:val="24"/>
        </w:rPr>
        <w:t>Administração do capital de giro</w:t>
      </w:r>
      <w:r w:rsidRPr="00D4566A">
        <w:rPr>
          <w:rFonts w:ascii="Arial" w:hAnsi="Arial" w:cs="Arial"/>
          <w:szCs w:val="24"/>
        </w:rPr>
        <w:t>. 2.ed. São Paulo: Atlas, 1997.</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Style w:val="apple-converted-space"/>
          <w:rFonts w:ascii="Arial" w:hAnsi="Arial" w:cs="Arial"/>
          <w:szCs w:val="24"/>
        </w:rPr>
      </w:pPr>
      <w:r w:rsidRPr="00D4566A">
        <w:rPr>
          <w:rFonts w:ascii="Arial" w:hAnsi="Arial" w:cs="Arial"/>
          <w:szCs w:val="24"/>
        </w:rPr>
        <w:t>ATHAR, Raimundo Aben.</w:t>
      </w:r>
      <w:r w:rsidRPr="00D4566A">
        <w:rPr>
          <w:rStyle w:val="apple-converted-space"/>
          <w:rFonts w:ascii="Arial" w:hAnsi="Arial" w:cs="Arial"/>
          <w:szCs w:val="24"/>
        </w:rPr>
        <w:t> </w:t>
      </w:r>
      <w:r w:rsidRPr="00D4566A">
        <w:rPr>
          <w:rFonts w:ascii="Arial" w:hAnsi="Arial" w:cs="Arial"/>
          <w:b/>
          <w:bCs/>
          <w:szCs w:val="24"/>
        </w:rPr>
        <w:t>Introdução à contabilidade.</w:t>
      </w:r>
      <w:r w:rsidRPr="00D4566A">
        <w:rPr>
          <w:rStyle w:val="apple-converted-space"/>
          <w:rFonts w:ascii="Arial" w:hAnsi="Arial" w:cs="Arial"/>
          <w:b/>
          <w:bCs/>
          <w:szCs w:val="24"/>
        </w:rPr>
        <w:t> </w:t>
      </w:r>
      <w:r w:rsidRPr="00D4566A">
        <w:rPr>
          <w:rFonts w:ascii="Arial" w:hAnsi="Arial" w:cs="Arial"/>
          <w:szCs w:val="24"/>
        </w:rPr>
        <w:t>São Paulo: Pearson Education do Brasil, 2005.</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 xml:space="preserve">BRASIL. </w:t>
      </w:r>
      <w:r w:rsidRPr="00D4566A">
        <w:rPr>
          <w:rFonts w:ascii="Arial" w:hAnsi="Arial" w:cs="Arial"/>
          <w:b/>
          <w:szCs w:val="24"/>
        </w:rPr>
        <w:t>Comitê de Pronunciamentos Contábeis</w:t>
      </w:r>
      <w:r w:rsidRPr="00D4566A">
        <w:rPr>
          <w:rFonts w:ascii="Arial" w:hAnsi="Arial" w:cs="Arial"/>
          <w:szCs w:val="24"/>
        </w:rPr>
        <w:t>. Disponível em: &lt;</w:t>
      </w:r>
      <w:hyperlink r:id="rId19" w:history="1">
        <w:r w:rsidRPr="00D4566A">
          <w:rPr>
            <w:rStyle w:val="Hyperlink"/>
            <w:rFonts w:ascii="Arial" w:hAnsi="Arial" w:cs="Arial"/>
            <w:color w:val="auto"/>
            <w:szCs w:val="24"/>
            <w:u w:val="none"/>
          </w:rPr>
          <w:t>http://www.cpc.org.br/CPC</w:t>
        </w:r>
      </w:hyperlink>
      <w:r w:rsidRPr="00D4566A">
        <w:rPr>
          <w:rFonts w:ascii="Arial" w:hAnsi="Arial" w:cs="Arial"/>
          <w:szCs w:val="24"/>
        </w:rPr>
        <w:t>&gt;. Acesso em 15 set. 2015.</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 xml:space="preserve">BRASIL. </w:t>
      </w:r>
      <w:r w:rsidRPr="00D4566A">
        <w:rPr>
          <w:rFonts w:ascii="Arial" w:hAnsi="Arial" w:cs="Arial"/>
          <w:b/>
          <w:szCs w:val="24"/>
        </w:rPr>
        <w:t>Lei nº 11.638, de 27 de dezembro de 2007.</w:t>
      </w:r>
      <w:r w:rsidRPr="00D4566A">
        <w:rPr>
          <w:rFonts w:ascii="Arial" w:hAnsi="Arial" w:cs="Arial"/>
          <w:szCs w:val="24"/>
        </w:rPr>
        <w:t xml:space="preserve"> Disponível em: &lt;http://www.planalto.gov.br/ccivil_03/_ato2007-2010/2007/lei/l11638.htm&gt;. Acesso em: 20 set. 2015.</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 xml:space="preserve">BRASIL. </w:t>
      </w:r>
      <w:r w:rsidRPr="00D4566A">
        <w:rPr>
          <w:rFonts w:ascii="Arial" w:hAnsi="Arial" w:cs="Arial"/>
          <w:b/>
          <w:szCs w:val="24"/>
        </w:rPr>
        <w:t>Lei nº 6.404, de 15 de dezembro de 1976.</w:t>
      </w:r>
      <w:r w:rsidRPr="00D4566A">
        <w:rPr>
          <w:rFonts w:ascii="Arial" w:hAnsi="Arial" w:cs="Arial"/>
          <w:szCs w:val="24"/>
        </w:rPr>
        <w:t xml:space="preserve"> Disponível em: &lt;http://www.planalto.gov.br/ccivil_03/leis/L6404consol.htm&gt;. Acesso em: 20 set. 2015.</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COSTA, Rodrigo Simão da.</w:t>
      </w:r>
      <w:r w:rsidRPr="00D4566A">
        <w:rPr>
          <w:rFonts w:ascii="Arial" w:hAnsi="Arial" w:cs="Arial"/>
          <w:b/>
          <w:szCs w:val="24"/>
        </w:rPr>
        <w:t xml:space="preserve">Demonstração dos fluxos de caixa (DFC): </w:t>
      </w:r>
      <w:r w:rsidRPr="00D4566A">
        <w:rPr>
          <w:rFonts w:ascii="Arial" w:hAnsi="Arial" w:cs="Arial"/>
          <w:szCs w:val="24"/>
        </w:rPr>
        <w:t>conceitos e estrutura.Revista Interciência&amp; Sociedade, vol. 1, março 2011. Disponível em: &lt;</w:t>
      </w:r>
      <w:r w:rsidRPr="00D4566A">
        <w:rPr>
          <w:rFonts w:ascii="Arial" w:hAnsi="Arial" w:cs="Arial"/>
          <w:szCs w:val="24"/>
          <w:shd w:val="clear" w:color="auto" w:fill="FFFFFF"/>
        </w:rPr>
        <w:t>www.fmpfm.edu.br/.../colecao/online/.../demonstracao_de_ fluxos_2.pdf&gt;. Acesso em: 15 out. 2015.</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 xml:space="preserve">FIPECAFI. </w:t>
      </w:r>
      <w:r w:rsidRPr="00D4566A">
        <w:rPr>
          <w:rFonts w:ascii="Arial" w:hAnsi="Arial" w:cs="Arial"/>
          <w:b/>
          <w:szCs w:val="24"/>
        </w:rPr>
        <w:t>Manual de Contabilidade Societária</w:t>
      </w:r>
      <w:r w:rsidRPr="00D4566A">
        <w:rPr>
          <w:rFonts w:ascii="Arial" w:hAnsi="Arial" w:cs="Arial"/>
          <w:szCs w:val="24"/>
        </w:rPr>
        <w:t>. São Paulo: Atlas, 2010.</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 xml:space="preserve">FRANCISCO, J. R. S.; ASSIS, A. R.; AMARAL H. F.; BERTUCCI, L. A. </w:t>
      </w:r>
      <w:r w:rsidRPr="00D4566A">
        <w:rPr>
          <w:rFonts w:ascii="Arial" w:hAnsi="Arial" w:cs="Arial"/>
          <w:b/>
          <w:szCs w:val="24"/>
        </w:rPr>
        <w:t xml:space="preserve">Demonstração de fluxo de caixa – atividade operacional versus indicadores financeiros de liquidez: </w:t>
      </w:r>
      <w:r w:rsidRPr="00D4566A">
        <w:rPr>
          <w:rFonts w:ascii="Arial" w:hAnsi="Arial" w:cs="Arial"/>
          <w:szCs w:val="24"/>
        </w:rPr>
        <w:t>análise da gestão financeira</w:t>
      </w:r>
      <w:r w:rsidRPr="00D4566A">
        <w:rPr>
          <w:rFonts w:ascii="Arial" w:hAnsi="Arial" w:cs="Arial"/>
          <w:b/>
          <w:szCs w:val="24"/>
        </w:rPr>
        <w:t>.</w:t>
      </w:r>
      <w:r w:rsidRPr="00D4566A">
        <w:rPr>
          <w:rFonts w:ascii="Arial" w:hAnsi="Arial" w:cs="Arial"/>
          <w:szCs w:val="24"/>
        </w:rPr>
        <w:t xml:space="preserve"> Revista de Contabilidade e Controladoria. Universidade Federal do Paraná, Curitiba, v. 3, n.2, p 94-111, mai./ago. 2011. Disponível em: &lt;http://ojs.c3sl.ufpr.br/ ojs/index.php/rcc/article/download/24641/16523.&gt;. Acesso em 10 out. 2015.</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Style w:val="apple-converted-space"/>
          <w:rFonts w:ascii="Arial" w:hAnsi="Arial" w:cs="Arial"/>
          <w:szCs w:val="24"/>
        </w:rPr>
      </w:pPr>
      <w:r w:rsidRPr="00D4566A">
        <w:rPr>
          <w:rFonts w:ascii="Arial" w:hAnsi="Arial" w:cs="Arial"/>
          <w:szCs w:val="24"/>
        </w:rPr>
        <w:t xml:space="preserve">FREZATTI, Fábio; ROCHA, Welington; NASCIMETO, Artur Roberto do; EMANUEL, Junqueira. </w:t>
      </w:r>
      <w:r w:rsidRPr="00D4566A">
        <w:rPr>
          <w:rFonts w:ascii="Arial" w:hAnsi="Arial" w:cs="Arial"/>
          <w:b/>
          <w:szCs w:val="24"/>
        </w:rPr>
        <w:t>Controle gerencial:</w:t>
      </w:r>
      <w:r w:rsidRPr="00D4566A">
        <w:rPr>
          <w:rFonts w:ascii="Arial" w:hAnsi="Arial" w:cs="Arial"/>
          <w:szCs w:val="24"/>
        </w:rPr>
        <w:t xml:space="preserve"> uma abordagem da contabilidade gerencial no contexto econômico, comportamental e sociológico. 1. ed. São Paulo: Atlas, 2009.</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GARRISON, Ray H.; NOREEN, Eric W.; BREWER, Peter C.</w:t>
      </w:r>
      <w:r w:rsidRPr="00D4566A">
        <w:rPr>
          <w:rStyle w:val="apple-converted-space"/>
          <w:rFonts w:ascii="Arial" w:hAnsi="Arial" w:cs="Arial"/>
          <w:szCs w:val="24"/>
        </w:rPr>
        <w:t> </w:t>
      </w:r>
      <w:r w:rsidRPr="00D4566A">
        <w:rPr>
          <w:rFonts w:ascii="Arial" w:hAnsi="Arial" w:cs="Arial"/>
          <w:b/>
          <w:bCs/>
          <w:szCs w:val="24"/>
        </w:rPr>
        <w:t>Contabilidade gerencial.</w:t>
      </w:r>
      <w:r w:rsidRPr="00D4566A">
        <w:rPr>
          <w:rStyle w:val="apple-converted-space"/>
          <w:rFonts w:ascii="Arial" w:hAnsi="Arial" w:cs="Arial"/>
          <w:b/>
          <w:bCs/>
          <w:szCs w:val="24"/>
        </w:rPr>
        <w:t> </w:t>
      </w:r>
      <w:r w:rsidRPr="00D4566A">
        <w:rPr>
          <w:rStyle w:val="apple-converted-space"/>
          <w:rFonts w:ascii="Arial" w:hAnsi="Arial" w:cs="Arial"/>
          <w:bCs/>
          <w:szCs w:val="24"/>
        </w:rPr>
        <w:t>Tradução: Christiane de Brito.</w:t>
      </w:r>
      <w:r w:rsidRPr="00D4566A">
        <w:rPr>
          <w:rFonts w:ascii="Arial" w:hAnsi="Arial" w:cs="Arial"/>
          <w:szCs w:val="24"/>
        </w:rPr>
        <w:t>Rio de Janeiro: LTC - Livros Técnicos e Científicos, 2013.</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 xml:space="preserve">GIL, Antônio Carlos. </w:t>
      </w:r>
      <w:r w:rsidRPr="00D4566A">
        <w:rPr>
          <w:rFonts w:ascii="Arial" w:hAnsi="Arial" w:cs="Arial"/>
          <w:b/>
          <w:szCs w:val="24"/>
        </w:rPr>
        <w:t>Como elaborar projetos de pesquisa</w:t>
      </w:r>
      <w:r w:rsidRPr="00D4566A">
        <w:rPr>
          <w:rFonts w:ascii="Arial" w:hAnsi="Arial" w:cs="Arial"/>
          <w:szCs w:val="24"/>
        </w:rPr>
        <w:t>. 5. ed. São Paulo: Atlas, 2010.</w:t>
      </w:r>
    </w:p>
    <w:p w:rsidR="00BD5C83" w:rsidRPr="00D4566A" w:rsidRDefault="00BD5C83" w:rsidP="00BD5C83">
      <w:pPr>
        <w:spacing w:line="240" w:lineRule="auto"/>
        <w:rPr>
          <w:rFonts w:ascii="Arial" w:hAnsi="Arial" w:cs="Arial"/>
          <w:szCs w:val="24"/>
          <w:shd w:val="clear" w:color="auto" w:fill="FFFFFF"/>
        </w:rPr>
      </w:pPr>
    </w:p>
    <w:p w:rsidR="00BD5C83" w:rsidRPr="00D4566A" w:rsidRDefault="00BD5C83" w:rsidP="00BD5C83">
      <w:pPr>
        <w:spacing w:line="240" w:lineRule="auto"/>
        <w:rPr>
          <w:rFonts w:ascii="Arial" w:hAnsi="Arial" w:cs="Arial"/>
          <w:szCs w:val="24"/>
          <w:shd w:val="clear" w:color="auto" w:fill="FFFFFF"/>
        </w:rPr>
      </w:pPr>
      <w:r w:rsidRPr="00D4566A">
        <w:rPr>
          <w:rFonts w:ascii="Arial" w:hAnsi="Arial" w:cs="Arial"/>
          <w:szCs w:val="24"/>
          <w:shd w:val="clear" w:color="auto" w:fill="FFFFFF"/>
        </w:rPr>
        <w:t>GRECO, AlvísioLahorgue; AREND, Lauro.</w:t>
      </w:r>
      <w:r w:rsidRPr="00D4566A">
        <w:rPr>
          <w:rStyle w:val="apple-converted-space"/>
          <w:rFonts w:ascii="Arial" w:hAnsi="Arial" w:cs="Arial"/>
          <w:szCs w:val="24"/>
          <w:shd w:val="clear" w:color="auto" w:fill="FFFFFF"/>
        </w:rPr>
        <w:t> </w:t>
      </w:r>
      <w:r w:rsidRPr="00D4566A">
        <w:rPr>
          <w:rStyle w:val="cite-title"/>
          <w:rFonts w:ascii="Arial" w:hAnsi="Arial" w:cs="Arial"/>
          <w:b/>
          <w:iCs/>
          <w:szCs w:val="24"/>
          <w:bdr w:val="none" w:sz="0" w:space="0" w:color="auto" w:frame="1"/>
          <w:shd w:val="clear" w:color="auto" w:fill="FFFFFF"/>
        </w:rPr>
        <w:t>Contabilidade</w:t>
      </w:r>
      <w:r w:rsidRPr="00D4566A">
        <w:rPr>
          <w:rStyle w:val="cite-title"/>
          <w:rFonts w:ascii="Arial" w:hAnsi="Arial" w:cs="Arial"/>
          <w:iCs/>
          <w:szCs w:val="24"/>
          <w:bdr w:val="none" w:sz="0" w:space="0" w:color="auto" w:frame="1"/>
          <w:shd w:val="clear" w:color="auto" w:fill="FFFFFF"/>
        </w:rPr>
        <w:t>: teoria e prática básicas. 4. ed.</w:t>
      </w:r>
      <w:r w:rsidRPr="00D4566A">
        <w:rPr>
          <w:rFonts w:ascii="Arial" w:hAnsi="Arial" w:cs="Arial"/>
          <w:szCs w:val="24"/>
          <w:shd w:val="clear" w:color="auto" w:fill="FFFFFF"/>
        </w:rPr>
        <w:t xml:space="preserve"> São Paulo: Saraiva, 2013.</w:t>
      </w:r>
      <w:r w:rsidRPr="00D4566A">
        <w:rPr>
          <w:rStyle w:val="apple-converted-space"/>
          <w:rFonts w:ascii="Arial" w:hAnsi="Arial" w:cs="Arial"/>
          <w:szCs w:val="24"/>
          <w:shd w:val="clear" w:color="auto" w:fill="FFFFFF"/>
        </w:rPr>
        <w:t> </w:t>
      </w:r>
    </w:p>
    <w:p w:rsidR="00BD5C83" w:rsidRPr="00D4566A" w:rsidRDefault="00BD5C83" w:rsidP="00BD5C83">
      <w:pPr>
        <w:spacing w:line="240" w:lineRule="auto"/>
        <w:rPr>
          <w:rFonts w:ascii="Arial" w:hAnsi="Arial" w:cs="Arial"/>
          <w:szCs w:val="24"/>
          <w:shd w:val="clear" w:color="auto" w:fill="FFFFFF"/>
        </w:rPr>
      </w:pPr>
    </w:p>
    <w:p w:rsidR="00BD5C83" w:rsidRPr="00D4566A" w:rsidRDefault="00BD5C83" w:rsidP="00BD5C83">
      <w:pPr>
        <w:spacing w:line="240" w:lineRule="auto"/>
        <w:rPr>
          <w:rFonts w:ascii="Arial" w:hAnsi="Arial" w:cs="Arial"/>
          <w:szCs w:val="24"/>
          <w:shd w:val="clear" w:color="auto" w:fill="FFFFFF"/>
        </w:rPr>
      </w:pPr>
      <w:r w:rsidRPr="00D4566A">
        <w:rPr>
          <w:rFonts w:ascii="Arial" w:hAnsi="Arial" w:cs="Arial"/>
          <w:szCs w:val="24"/>
          <w:shd w:val="clear" w:color="auto" w:fill="FFFFFF"/>
        </w:rPr>
        <w:t>HASTINGS, David F..</w:t>
      </w:r>
      <w:r w:rsidRPr="00D4566A">
        <w:rPr>
          <w:rStyle w:val="apple-converted-space"/>
          <w:rFonts w:ascii="Arial" w:hAnsi="Arial" w:cs="Arial"/>
          <w:szCs w:val="24"/>
          <w:shd w:val="clear" w:color="auto" w:fill="FFFFFF"/>
        </w:rPr>
        <w:t> </w:t>
      </w:r>
      <w:r w:rsidRPr="00D4566A">
        <w:rPr>
          <w:rStyle w:val="cite-title"/>
          <w:rFonts w:ascii="Arial" w:hAnsi="Arial" w:cs="Arial"/>
          <w:b/>
          <w:iCs/>
          <w:szCs w:val="24"/>
          <w:bdr w:val="none" w:sz="0" w:space="0" w:color="auto" w:frame="1"/>
          <w:shd w:val="clear" w:color="auto" w:fill="FFFFFF"/>
        </w:rPr>
        <w:t>Bases da contabilidade</w:t>
      </w:r>
      <w:r w:rsidRPr="00D4566A">
        <w:rPr>
          <w:rStyle w:val="cite-title"/>
          <w:rFonts w:ascii="Arial" w:hAnsi="Arial" w:cs="Arial"/>
          <w:iCs/>
          <w:szCs w:val="24"/>
          <w:bdr w:val="none" w:sz="0" w:space="0" w:color="auto" w:frame="1"/>
          <w:shd w:val="clear" w:color="auto" w:fill="FFFFFF"/>
        </w:rPr>
        <w:t>: uma discussão introdutória</w:t>
      </w:r>
      <w:r w:rsidRPr="00D4566A">
        <w:rPr>
          <w:rFonts w:ascii="Arial" w:hAnsi="Arial" w:cs="Arial"/>
          <w:szCs w:val="24"/>
          <w:shd w:val="clear" w:color="auto" w:fill="FFFFFF"/>
        </w:rPr>
        <w:t>. Saraiva, 2010.</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HONG, YuhChing.</w:t>
      </w:r>
      <w:r w:rsidRPr="00D4566A">
        <w:rPr>
          <w:rStyle w:val="apple-converted-space"/>
          <w:rFonts w:ascii="Arial" w:hAnsi="Arial" w:cs="Arial"/>
          <w:szCs w:val="24"/>
        </w:rPr>
        <w:t> </w:t>
      </w:r>
      <w:r w:rsidRPr="00D4566A">
        <w:rPr>
          <w:rFonts w:ascii="Arial" w:hAnsi="Arial" w:cs="Arial"/>
          <w:b/>
          <w:bCs/>
          <w:szCs w:val="24"/>
        </w:rPr>
        <w:t>Contabilidade gerencial:</w:t>
      </w:r>
      <w:r w:rsidRPr="00D4566A">
        <w:rPr>
          <w:rStyle w:val="apple-converted-space"/>
          <w:rFonts w:ascii="Arial" w:hAnsi="Arial" w:cs="Arial"/>
          <w:b/>
          <w:bCs/>
          <w:szCs w:val="24"/>
        </w:rPr>
        <w:t> </w:t>
      </w:r>
      <w:r w:rsidRPr="00D4566A">
        <w:rPr>
          <w:rFonts w:ascii="Arial" w:hAnsi="Arial" w:cs="Arial"/>
          <w:szCs w:val="24"/>
        </w:rPr>
        <w:t>novas práticas contábeis para gestão de negócios.</w:t>
      </w:r>
      <w:r w:rsidRPr="00D4566A">
        <w:rPr>
          <w:rStyle w:val="apple-converted-space"/>
          <w:rFonts w:ascii="Arial" w:hAnsi="Arial" w:cs="Arial"/>
          <w:szCs w:val="24"/>
        </w:rPr>
        <w:t> </w:t>
      </w:r>
      <w:r w:rsidRPr="00D4566A">
        <w:rPr>
          <w:rFonts w:ascii="Arial" w:hAnsi="Arial" w:cs="Arial"/>
          <w:szCs w:val="24"/>
        </w:rPr>
        <w:t>São Paulo: Pearson/Prentice Hall, 2006.</w:t>
      </w:r>
    </w:p>
    <w:p w:rsidR="00BD5C83" w:rsidRPr="00D4566A" w:rsidRDefault="00BD5C83" w:rsidP="00BD5C83">
      <w:pPr>
        <w:spacing w:line="240" w:lineRule="auto"/>
        <w:rPr>
          <w:rFonts w:ascii="Arial" w:hAnsi="Arial" w:cs="Arial"/>
          <w:szCs w:val="24"/>
          <w:shd w:val="clear" w:color="auto" w:fill="FFFFFF"/>
        </w:rPr>
      </w:pPr>
    </w:p>
    <w:p w:rsidR="00BD5C83" w:rsidRPr="00D4566A" w:rsidRDefault="00BD5C83" w:rsidP="00BD5C83">
      <w:pPr>
        <w:spacing w:line="240" w:lineRule="auto"/>
        <w:rPr>
          <w:rFonts w:ascii="Arial" w:hAnsi="Arial" w:cs="Arial"/>
          <w:szCs w:val="24"/>
          <w:shd w:val="clear" w:color="auto" w:fill="FFFFFF"/>
        </w:rPr>
      </w:pPr>
      <w:r w:rsidRPr="00D4566A">
        <w:rPr>
          <w:rFonts w:ascii="Arial" w:hAnsi="Arial" w:cs="Arial"/>
          <w:szCs w:val="24"/>
          <w:shd w:val="clear" w:color="auto" w:fill="FFFFFF"/>
        </w:rPr>
        <w:t xml:space="preserve">HONG, YuhChing; MARQUES, Fernando; PRADO, Lucilene. </w:t>
      </w:r>
      <w:r w:rsidRPr="00D4566A">
        <w:rPr>
          <w:rFonts w:ascii="Arial" w:hAnsi="Arial" w:cs="Arial"/>
          <w:b/>
          <w:szCs w:val="24"/>
          <w:shd w:val="clear" w:color="auto" w:fill="FFFFFF"/>
        </w:rPr>
        <w:t xml:space="preserve">Contabilidade e finanças para não especialistas. </w:t>
      </w:r>
      <w:r w:rsidRPr="00D4566A">
        <w:rPr>
          <w:rFonts w:ascii="Arial" w:hAnsi="Arial" w:cs="Arial"/>
          <w:szCs w:val="24"/>
          <w:shd w:val="clear" w:color="auto" w:fill="FFFFFF"/>
        </w:rPr>
        <w:t>São Paulo: Prentice Hall, 2010. Disponível em: &lt;http://pucminas.bv3.digitalpages.com.br/users/publications/978858791</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lang w:val="en-US"/>
        </w:rPr>
        <w:t>HORNGREN, Charles T.; SUNDEM, Gary L.; STRATTON, William O.</w:t>
      </w:r>
      <w:r w:rsidRPr="00D4566A">
        <w:rPr>
          <w:rStyle w:val="apple-converted-space"/>
          <w:rFonts w:ascii="Arial" w:hAnsi="Arial" w:cs="Arial"/>
          <w:szCs w:val="24"/>
          <w:lang w:val="en-US"/>
        </w:rPr>
        <w:t> </w:t>
      </w:r>
      <w:r w:rsidRPr="00D4566A">
        <w:rPr>
          <w:rFonts w:ascii="Arial" w:hAnsi="Arial" w:cs="Arial"/>
          <w:b/>
          <w:bCs/>
          <w:szCs w:val="24"/>
          <w:lang w:val="en-US"/>
        </w:rPr>
        <w:t>Contabilidadegerencial.</w:t>
      </w:r>
      <w:r w:rsidRPr="00D4566A">
        <w:rPr>
          <w:rStyle w:val="apple-converted-space"/>
          <w:rFonts w:ascii="Arial" w:hAnsi="Arial" w:cs="Arial"/>
          <w:b/>
          <w:bCs/>
          <w:szCs w:val="24"/>
          <w:lang w:val="en-US"/>
        </w:rPr>
        <w:t> </w:t>
      </w:r>
      <w:r w:rsidRPr="00D4566A">
        <w:rPr>
          <w:rFonts w:ascii="Arial" w:hAnsi="Arial" w:cs="Arial"/>
          <w:szCs w:val="24"/>
        </w:rPr>
        <w:t>12. ed. São Paulo: Prentice Hall, 2004.</w:t>
      </w:r>
    </w:p>
    <w:p w:rsidR="00BD5C83" w:rsidRPr="00D4566A" w:rsidRDefault="00BD5C83" w:rsidP="00BD5C83">
      <w:pPr>
        <w:shd w:val="clear" w:color="auto" w:fill="FFFFFF"/>
        <w:spacing w:line="240" w:lineRule="auto"/>
        <w:rPr>
          <w:rFonts w:ascii="Arial" w:eastAsia="Times New Roman" w:hAnsi="Arial" w:cs="Arial"/>
          <w:szCs w:val="24"/>
          <w:lang w:eastAsia="pt-BR"/>
        </w:rPr>
      </w:pPr>
    </w:p>
    <w:p w:rsidR="00BD5C83" w:rsidRPr="00D4566A" w:rsidRDefault="00BD5C83" w:rsidP="00BD5C83">
      <w:pPr>
        <w:shd w:val="clear" w:color="auto" w:fill="FFFFFF"/>
        <w:spacing w:line="240" w:lineRule="auto"/>
        <w:rPr>
          <w:rFonts w:ascii="Arial" w:eastAsia="Times New Roman" w:hAnsi="Arial" w:cs="Arial"/>
          <w:szCs w:val="24"/>
          <w:lang w:eastAsia="pt-BR"/>
        </w:rPr>
      </w:pPr>
      <w:r w:rsidRPr="00D4566A">
        <w:rPr>
          <w:rFonts w:ascii="Arial" w:eastAsia="Times New Roman" w:hAnsi="Arial" w:cs="Arial"/>
          <w:szCs w:val="24"/>
          <w:lang w:eastAsia="pt-BR"/>
        </w:rPr>
        <w:t>IUDÍCIBUS, Sérgio de; MARTINS, Eliseu; GELBCKE, Ernesto Rubens; SANTOS, Ariovaldo dos. </w:t>
      </w:r>
      <w:r w:rsidRPr="00D4566A">
        <w:rPr>
          <w:rFonts w:ascii="Arial" w:eastAsia="Times New Roman" w:hAnsi="Arial" w:cs="Arial"/>
          <w:b/>
          <w:bCs/>
          <w:szCs w:val="24"/>
          <w:lang w:eastAsia="pt-BR"/>
        </w:rPr>
        <w:t>Manual de Contabilidade Societária. </w:t>
      </w:r>
      <w:r w:rsidRPr="00D4566A">
        <w:rPr>
          <w:rFonts w:ascii="Arial" w:eastAsia="Times New Roman" w:hAnsi="Arial" w:cs="Arial"/>
          <w:szCs w:val="24"/>
          <w:lang w:eastAsia="pt-BR"/>
        </w:rPr>
        <w:t>1 ed. São Paulo: Atlas, 2010.</w:t>
      </w:r>
    </w:p>
    <w:p w:rsidR="00BD5C83" w:rsidRPr="00D4566A" w:rsidRDefault="00BD5C83" w:rsidP="00BD5C83">
      <w:pPr>
        <w:spacing w:line="240" w:lineRule="auto"/>
        <w:rPr>
          <w:rFonts w:ascii="Arial" w:hAnsi="Arial" w:cs="Arial"/>
          <w:szCs w:val="24"/>
          <w:shd w:val="clear" w:color="auto" w:fill="FFFFFF"/>
        </w:rPr>
      </w:pPr>
    </w:p>
    <w:p w:rsidR="00BD5C83" w:rsidRPr="00D4566A" w:rsidRDefault="00BD5C83" w:rsidP="00BD5C83">
      <w:pPr>
        <w:spacing w:line="240" w:lineRule="auto"/>
        <w:rPr>
          <w:rFonts w:ascii="Arial" w:hAnsi="Arial" w:cs="Arial"/>
          <w:szCs w:val="24"/>
          <w:shd w:val="clear" w:color="auto" w:fill="FFFFFF"/>
        </w:rPr>
      </w:pPr>
      <w:r w:rsidRPr="00D4566A">
        <w:rPr>
          <w:rFonts w:ascii="Arial" w:hAnsi="Arial" w:cs="Arial"/>
          <w:szCs w:val="24"/>
          <w:shd w:val="clear" w:color="auto" w:fill="FFFFFF"/>
        </w:rPr>
        <w:t>JIAMBALVO, James.</w:t>
      </w:r>
      <w:r w:rsidRPr="00D4566A">
        <w:rPr>
          <w:rStyle w:val="apple-converted-space"/>
          <w:rFonts w:ascii="Arial" w:hAnsi="Arial" w:cs="Arial"/>
          <w:szCs w:val="24"/>
          <w:shd w:val="clear" w:color="auto" w:fill="FFFFFF"/>
        </w:rPr>
        <w:t> </w:t>
      </w:r>
      <w:r w:rsidRPr="00D4566A">
        <w:rPr>
          <w:rStyle w:val="cite-title"/>
          <w:rFonts w:ascii="Arial" w:hAnsi="Arial" w:cs="Arial"/>
          <w:b/>
          <w:iCs/>
          <w:szCs w:val="24"/>
          <w:bdr w:val="none" w:sz="0" w:space="0" w:color="auto" w:frame="1"/>
          <w:shd w:val="clear" w:color="auto" w:fill="FFFFFF"/>
        </w:rPr>
        <w:t>Contabilidade Gerencial.</w:t>
      </w:r>
      <w:r w:rsidRPr="00D4566A">
        <w:rPr>
          <w:rStyle w:val="cite-title"/>
          <w:rFonts w:ascii="Arial" w:hAnsi="Arial" w:cs="Arial"/>
          <w:iCs/>
          <w:szCs w:val="24"/>
          <w:bdr w:val="none" w:sz="0" w:space="0" w:color="auto" w:frame="1"/>
          <w:shd w:val="clear" w:color="auto" w:fill="FFFFFF"/>
        </w:rPr>
        <w:t xml:space="preserve"> 3. ed</w:t>
      </w:r>
      <w:r w:rsidRPr="00D4566A">
        <w:rPr>
          <w:rFonts w:ascii="Arial" w:hAnsi="Arial" w:cs="Arial"/>
          <w:szCs w:val="24"/>
          <w:shd w:val="clear" w:color="auto" w:fill="FFFFFF"/>
        </w:rPr>
        <w:t xml:space="preserve">. Rio de Janeiro: LTC - </w:t>
      </w:r>
      <w:r w:rsidRPr="00D4566A">
        <w:rPr>
          <w:rFonts w:ascii="Arial" w:hAnsi="Arial" w:cs="Arial"/>
          <w:szCs w:val="24"/>
        </w:rPr>
        <w:t>Livros Técnicos e Científicos</w:t>
      </w:r>
      <w:r w:rsidRPr="00D4566A">
        <w:rPr>
          <w:rFonts w:ascii="Arial" w:hAnsi="Arial" w:cs="Arial"/>
          <w:szCs w:val="24"/>
          <w:shd w:val="clear" w:color="auto" w:fill="FFFFFF"/>
        </w:rPr>
        <w:t>, 2009.</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lang w:val="en-US"/>
        </w:rPr>
      </w:pPr>
      <w:r w:rsidRPr="00D4566A">
        <w:rPr>
          <w:rFonts w:ascii="Arial" w:hAnsi="Arial" w:cs="Arial"/>
          <w:szCs w:val="24"/>
        </w:rPr>
        <w:t xml:space="preserve">LAKATOS, Eva Maria. MARCONI, Marina de Andrade. </w:t>
      </w:r>
      <w:r w:rsidRPr="00D4566A">
        <w:rPr>
          <w:rFonts w:ascii="Arial" w:hAnsi="Arial" w:cs="Arial"/>
          <w:b/>
          <w:szCs w:val="24"/>
        </w:rPr>
        <w:t>Fundamentos de metodologia científica</w:t>
      </w:r>
      <w:r w:rsidRPr="00D4566A">
        <w:rPr>
          <w:rFonts w:ascii="Arial" w:hAnsi="Arial" w:cs="Arial"/>
          <w:szCs w:val="24"/>
        </w:rPr>
        <w:t>. 5. ed.</w:t>
      </w:r>
      <w:r w:rsidRPr="00D4566A">
        <w:rPr>
          <w:rFonts w:ascii="Arial" w:hAnsi="Arial" w:cs="Arial"/>
          <w:szCs w:val="24"/>
          <w:lang w:val="en-US"/>
        </w:rPr>
        <w:t>São Paulo: Atlas, 2003.</w:t>
      </w:r>
    </w:p>
    <w:p w:rsidR="00BD5C83" w:rsidRPr="00D4566A" w:rsidRDefault="00BD5C83" w:rsidP="00BD5C83">
      <w:pPr>
        <w:spacing w:line="240" w:lineRule="auto"/>
        <w:rPr>
          <w:rFonts w:ascii="Arial" w:hAnsi="Arial" w:cs="Arial"/>
          <w:szCs w:val="24"/>
          <w:shd w:val="clear" w:color="auto" w:fill="FFFFFF"/>
          <w:lang w:val="en-US"/>
        </w:rPr>
      </w:pPr>
    </w:p>
    <w:p w:rsidR="00BD5C83" w:rsidRPr="00D4566A" w:rsidRDefault="00BD5C83" w:rsidP="00BD5C83">
      <w:pPr>
        <w:spacing w:line="240" w:lineRule="auto"/>
        <w:rPr>
          <w:rFonts w:ascii="Arial" w:hAnsi="Arial" w:cs="Arial"/>
          <w:szCs w:val="24"/>
        </w:rPr>
      </w:pPr>
      <w:r w:rsidRPr="00D4566A">
        <w:rPr>
          <w:rFonts w:ascii="Arial" w:hAnsi="Arial" w:cs="Arial"/>
          <w:szCs w:val="24"/>
          <w:shd w:val="clear" w:color="auto" w:fill="FFFFFF"/>
          <w:lang w:val="en-US"/>
        </w:rPr>
        <w:t xml:space="preserve">MACKENZIE, Bruce. COETSEE, Danie. NJIKIZANA, Tapiwa. CHAMBOKO, Raymond. COLYVAS, Blaise. HANEKON, Brandom. </w:t>
      </w:r>
      <w:r w:rsidRPr="00D4566A">
        <w:rPr>
          <w:rFonts w:ascii="Arial" w:hAnsi="Arial" w:cs="Arial"/>
          <w:b/>
          <w:szCs w:val="24"/>
          <w:shd w:val="clear" w:color="auto" w:fill="FFFFFF"/>
        </w:rPr>
        <w:t>IFRS 2012:</w:t>
      </w:r>
      <w:r w:rsidRPr="00D4566A">
        <w:rPr>
          <w:rFonts w:ascii="Arial" w:hAnsi="Arial" w:cs="Arial"/>
          <w:szCs w:val="24"/>
          <w:shd w:val="clear" w:color="auto" w:fill="FFFFFF"/>
        </w:rPr>
        <w:t xml:space="preserve"> interpretação e aplicação. </w:t>
      </w:r>
      <w:r w:rsidRPr="00D4566A">
        <w:rPr>
          <w:rFonts w:ascii="Arial" w:hAnsi="Arial" w:cs="Arial"/>
          <w:szCs w:val="24"/>
        </w:rPr>
        <w:t>Porto Alegre: Bookman, 2013.</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MARION, José Carlos.</w:t>
      </w:r>
      <w:r w:rsidRPr="00D4566A">
        <w:rPr>
          <w:rStyle w:val="apple-converted-space"/>
          <w:rFonts w:ascii="Arial" w:hAnsi="Arial" w:cs="Arial"/>
          <w:szCs w:val="24"/>
        </w:rPr>
        <w:t> </w:t>
      </w:r>
      <w:r w:rsidRPr="00D4566A">
        <w:rPr>
          <w:rFonts w:ascii="Arial" w:hAnsi="Arial" w:cs="Arial"/>
          <w:b/>
          <w:bCs/>
          <w:szCs w:val="24"/>
        </w:rPr>
        <w:t>Contabilidade básica.</w:t>
      </w:r>
      <w:r w:rsidRPr="00D4566A">
        <w:rPr>
          <w:rStyle w:val="apple-converted-space"/>
          <w:rFonts w:ascii="Arial" w:hAnsi="Arial" w:cs="Arial"/>
          <w:b/>
          <w:bCs/>
          <w:szCs w:val="24"/>
        </w:rPr>
        <w:t> </w:t>
      </w:r>
      <w:r w:rsidRPr="00D4566A">
        <w:rPr>
          <w:rFonts w:ascii="Arial" w:hAnsi="Arial" w:cs="Arial"/>
          <w:szCs w:val="24"/>
        </w:rPr>
        <w:t>10. ed. São Paulo: Atlas, 2009.</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MARION, José Carlos; RIBEIRO, Osni Moura.</w:t>
      </w:r>
      <w:r w:rsidRPr="00D4566A">
        <w:rPr>
          <w:rStyle w:val="apple-converted-space"/>
          <w:rFonts w:ascii="Arial" w:hAnsi="Arial" w:cs="Arial"/>
          <w:szCs w:val="24"/>
        </w:rPr>
        <w:t> </w:t>
      </w:r>
      <w:r w:rsidRPr="00D4566A">
        <w:rPr>
          <w:rFonts w:ascii="Arial" w:hAnsi="Arial" w:cs="Arial"/>
          <w:b/>
          <w:bCs/>
          <w:szCs w:val="24"/>
        </w:rPr>
        <w:t>Introdução à contabilidade gerencial.</w:t>
      </w:r>
      <w:r w:rsidRPr="00D4566A">
        <w:rPr>
          <w:rStyle w:val="apple-converted-space"/>
          <w:rFonts w:ascii="Arial" w:hAnsi="Arial" w:cs="Arial"/>
          <w:b/>
          <w:bCs/>
          <w:szCs w:val="24"/>
        </w:rPr>
        <w:t> </w:t>
      </w:r>
      <w:r w:rsidRPr="00D4566A">
        <w:rPr>
          <w:rFonts w:ascii="Arial" w:hAnsi="Arial" w:cs="Arial"/>
          <w:szCs w:val="24"/>
        </w:rPr>
        <w:t>São Paulo: Saraiva, 2011.</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 xml:space="preserve">MARQUES, Wagner Luiz. </w:t>
      </w:r>
      <w:r w:rsidRPr="00D4566A">
        <w:rPr>
          <w:rFonts w:ascii="Arial" w:hAnsi="Arial" w:cs="Arial"/>
          <w:b/>
          <w:szCs w:val="24"/>
        </w:rPr>
        <w:t xml:space="preserve">Contabilidade geral II: </w:t>
      </w:r>
      <w:r w:rsidRPr="00D4566A">
        <w:rPr>
          <w:rFonts w:ascii="Arial" w:hAnsi="Arial" w:cs="Arial"/>
          <w:szCs w:val="24"/>
        </w:rPr>
        <w:t>segundo a lei 11.638/2007 das sociedade anônimas – passo a passo da contabilidade.Gráfica Vera Cruz. Paraná: 2010, p. 100. Disponível em: &lt;http://books.google.com.br&gt;. Acesso em: 10 set. 2015.</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MÜLLER, Aderbal Nicolas.</w:t>
      </w:r>
      <w:r w:rsidRPr="00D4566A">
        <w:rPr>
          <w:rStyle w:val="apple-converted-space"/>
          <w:rFonts w:ascii="Arial" w:hAnsi="Arial" w:cs="Arial"/>
          <w:szCs w:val="24"/>
        </w:rPr>
        <w:t> </w:t>
      </w:r>
      <w:r w:rsidRPr="00D4566A">
        <w:rPr>
          <w:rFonts w:ascii="Arial" w:hAnsi="Arial" w:cs="Arial"/>
          <w:b/>
          <w:bCs/>
          <w:szCs w:val="24"/>
        </w:rPr>
        <w:t>Contabilidade básica:</w:t>
      </w:r>
      <w:r w:rsidRPr="00D4566A">
        <w:rPr>
          <w:rStyle w:val="apple-converted-space"/>
          <w:rFonts w:ascii="Arial" w:hAnsi="Arial" w:cs="Arial"/>
          <w:b/>
          <w:bCs/>
          <w:szCs w:val="24"/>
        </w:rPr>
        <w:t> </w:t>
      </w:r>
      <w:r w:rsidRPr="00D4566A">
        <w:rPr>
          <w:rFonts w:ascii="Arial" w:hAnsi="Arial" w:cs="Arial"/>
          <w:szCs w:val="24"/>
        </w:rPr>
        <w:t>fundamentos essenciais.</w:t>
      </w:r>
      <w:r w:rsidRPr="00D4566A">
        <w:rPr>
          <w:rStyle w:val="apple-converted-space"/>
          <w:rFonts w:ascii="Arial" w:hAnsi="Arial" w:cs="Arial"/>
          <w:szCs w:val="24"/>
        </w:rPr>
        <w:t> </w:t>
      </w:r>
      <w:r w:rsidRPr="00D4566A">
        <w:rPr>
          <w:rFonts w:ascii="Arial" w:hAnsi="Arial" w:cs="Arial"/>
          <w:szCs w:val="24"/>
        </w:rPr>
        <w:t>São Paulo: Pearson, 2009.</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Style w:val="apple-converted-space"/>
          <w:rFonts w:ascii="Arial" w:hAnsi="Arial" w:cs="Arial"/>
          <w:szCs w:val="24"/>
        </w:rPr>
      </w:pPr>
      <w:r w:rsidRPr="00D4566A">
        <w:rPr>
          <w:rFonts w:ascii="Arial" w:hAnsi="Arial" w:cs="Arial"/>
          <w:szCs w:val="24"/>
        </w:rPr>
        <w:t xml:space="preserve">OLIVEIRA, Djalma de Pinho Rebouças. </w:t>
      </w:r>
      <w:r w:rsidRPr="00D4566A">
        <w:rPr>
          <w:rFonts w:ascii="Arial" w:hAnsi="Arial" w:cs="Arial"/>
          <w:b/>
          <w:szCs w:val="24"/>
        </w:rPr>
        <w:t>Sistema de informações gerenciais:</w:t>
      </w:r>
      <w:r w:rsidRPr="00D4566A">
        <w:rPr>
          <w:rFonts w:ascii="Arial" w:hAnsi="Arial" w:cs="Arial"/>
          <w:szCs w:val="24"/>
        </w:rPr>
        <w:t xml:space="preserve"> estratégicas táticas operacionais. 7. ed. São Paulo: Atlas, 2001.</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PADOVEZE, Clóvis Luís.</w:t>
      </w:r>
      <w:r w:rsidRPr="00D4566A">
        <w:rPr>
          <w:rStyle w:val="apple-converted-space"/>
          <w:rFonts w:ascii="Arial" w:hAnsi="Arial" w:cs="Arial"/>
          <w:szCs w:val="24"/>
        </w:rPr>
        <w:t> </w:t>
      </w:r>
      <w:r w:rsidRPr="00D4566A">
        <w:rPr>
          <w:rFonts w:ascii="Arial" w:hAnsi="Arial" w:cs="Arial"/>
          <w:b/>
          <w:bCs/>
          <w:szCs w:val="24"/>
        </w:rPr>
        <w:t>Contabilidade gerencial:</w:t>
      </w:r>
      <w:r w:rsidRPr="00D4566A">
        <w:rPr>
          <w:rStyle w:val="apple-converted-space"/>
          <w:rFonts w:ascii="Arial" w:hAnsi="Arial" w:cs="Arial"/>
          <w:b/>
          <w:bCs/>
          <w:szCs w:val="24"/>
        </w:rPr>
        <w:t> </w:t>
      </w:r>
      <w:r w:rsidRPr="00D4566A">
        <w:rPr>
          <w:rFonts w:ascii="Arial" w:hAnsi="Arial" w:cs="Arial"/>
          <w:szCs w:val="24"/>
        </w:rPr>
        <w:t>um enfoque em sistema de informação contábil.</w:t>
      </w:r>
      <w:r w:rsidRPr="00D4566A">
        <w:rPr>
          <w:rStyle w:val="apple-converted-space"/>
          <w:rFonts w:ascii="Arial" w:hAnsi="Arial" w:cs="Arial"/>
          <w:szCs w:val="24"/>
        </w:rPr>
        <w:t> </w:t>
      </w:r>
      <w:r w:rsidRPr="00D4566A">
        <w:rPr>
          <w:rFonts w:ascii="Arial" w:hAnsi="Arial" w:cs="Arial"/>
          <w:szCs w:val="24"/>
        </w:rPr>
        <w:t>7. ed. São Paulo: Atlas, 2010.</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PADOVEZE, Clóvis Luís; TARANTO, Fernando Cesar. </w:t>
      </w:r>
      <w:r w:rsidRPr="00D4566A">
        <w:rPr>
          <w:rFonts w:ascii="Arial" w:hAnsi="Arial" w:cs="Arial"/>
          <w:b/>
          <w:szCs w:val="24"/>
        </w:rPr>
        <w:t>Orçamento empresarial:</w:t>
      </w:r>
      <w:r w:rsidRPr="00D4566A">
        <w:rPr>
          <w:rFonts w:ascii="Arial" w:hAnsi="Arial" w:cs="Arial"/>
          <w:szCs w:val="24"/>
        </w:rPr>
        <w:t> novos conceitos e técnicas. São Paulo: Pearson Prentice Hall, 2009. </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 xml:space="preserve">PEREIRA, Agnaldo dos Santos. </w:t>
      </w:r>
      <w:r w:rsidRPr="00D4566A">
        <w:rPr>
          <w:rFonts w:ascii="Arial" w:hAnsi="Arial" w:cs="Arial"/>
          <w:b/>
          <w:szCs w:val="24"/>
        </w:rPr>
        <w:t>Finanças corporativas</w:t>
      </w:r>
      <w:r w:rsidRPr="00D4566A">
        <w:rPr>
          <w:rFonts w:ascii="Arial" w:hAnsi="Arial" w:cs="Arial"/>
          <w:szCs w:val="24"/>
        </w:rPr>
        <w:t>. 1. ed. Curitiba: IESDE, 2009. Disponível em: &lt;https://books.google.com.br/books?&gt;. Acesso em 12 out. 2015.</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lastRenderedPageBreak/>
        <w:t>SAMIR BAZZI.</w:t>
      </w:r>
      <w:r w:rsidRPr="00D4566A">
        <w:rPr>
          <w:rStyle w:val="apple-converted-space"/>
          <w:rFonts w:ascii="Arial" w:hAnsi="Arial" w:cs="Arial"/>
          <w:szCs w:val="24"/>
        </w:rPr>
        <w:t> </w:t>
      </w:r>
      <w:r w:rsidRPr="00D4566A">
        <w:rPr>
          <w:rFonts w:ascii="Arial" w:hAnsi="Arial" w:cs="Arial"/>
          <w:b/>
          <w:bCs/>
          <w:szCs w:val="24"/>
        </w:rPr>
        <w:t xml:space="preserve">Contabilidade gerencial: </w:t>
      </w:r>
      <w:r w:rsidRPr="00D4566A">
        <w:rPr>
          <w:rFonts w:ascii="Arial" w:hAnsi="Arial" w:cs="Arial"/>
          <w:bCs/>
          <w:szCs w:val="24"/>
        </w:rPr>
        <w:t>conceitos básicos e aplicação.</w:t>
      </w:r>
      <w:r w:rsidRPr="00D4566A">
        <w:rPr>
          <w:rStyle w:val="apple-converted-space"/>
          <w:rFonts w:ascii="Arial" w:hAnsi="Arial" w:cs="Arial"/>
          <w:bCs/>
          <w:szCs w:val="24"/>
        </w:rPr>
        <w:t xml:space="preserve"> 1. ed. São Paulo: </w:t>
      </w:r>
      <w:r w:rsidRPr="00D4566A">
        <w:rPr>
          <w:rFonts w:ascii="Arial" w:hAnsi="Arial" w:cs="Arial"/>
          <w:szCs w:val="24"/>
        </w:rPr>
        <w:t>Intersaberes, 2015. Disponível em: &lt;http://pucminas.bv3.digitalpages.com.br/users/publications/9788544302279/pages/5&gt;. Acesso em: 25 out. 2015.</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 xml:space="preserve">SANTOS, Antônio Sebastião dos. </w:t>
      </w:r>
      <w:r w:rsidRPr="00D4566A">
        <w:rPr>
          <w:rFonts w:ascii="Arial" w:hAnsi="Arial" w:cs="Arial"/>
          <w:b/>
          <w:szCs w:val="24"/>
        </w:rPr>
        <w:t>Contabilidade.</w:t>
      </w:r>
      <w:r w:rsidRPr="00D4566A">
        <w:rPr>
          <w:rFonts w:ascii="Arial" w:hAnsi="Arial" w:cs="Arial"/>
          <w:szCs w:val="24"/>
        </w:rPr>
        <w:t xml:space="preserve"> Série Bibliografia Universitária Pearson. São Paulo: Pearson, 2014.</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 xml:space="preserve">TOIGO, Paulo Renato Francisco. </w:t>
      </w:r>
      <w:r w:rsidRPr="00D4566A">
        <w:rPr>
          <w:rFonts w:ascii="Arial" w:hAnsi="Arial" w:cs="Arial"/>
          <w:b/>
          <w:szCs w:val="24"/>
        </w:rPr>
        <w:t>Fundamentos de contabilidade e escrituração</w:t>
      </w:r>
      <w:r w:rsidRPr="00D4566A">
        <w:rPr>
          <w:rFonts w:ascii="Arial" w:hAnsi="Arial" w:cs="Arial"/>
          <w:szCs w:val="24"/>
        </w:rPr>
        <w:t>. 4. ed. Caxias do Sul: Educs. Edições Pyr, 2009. Disponível em: &lt;http://pucminas.bv3.digitalpages.com.br/users/publications&gt;. Acesso em: 29 set. 2015.</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 xml:space="preserve">VENTURA, Magda Maria. </w:t>
      </w:r>
      <w:r w:rsidRPr="00D4566A">
        <w:rPr>
          <w:rFonts w:ascii="Arial" w:hAnsi="Arial" w:cs="Arial"/>
          <w:b/>
          <w:szCs w:val="24"/>
        </w:rPr>
        <w:t>O estudo de caso como modalidade de pesquisa.</w:t>
      </w:r>
      <w:r w:rsidRPr="00D4566A">
        <w:rPr>
          <w:rFonts w:ascii="Arial" w:hAnsi="Arial" w:cs="Arial"/>
          <w:szCs w:val="24"/>
        </w:rPr>
        <w:t xml:space="preserve"> Revista Sociedade de Cardiologia do Estado do Rio de Janeiro. Universidade de Santa Cruz do Sul. 2007. p. 383-386. Disponível em: &lt;http://unisc.br/portal/upload/com_arquivo/o_estudo_de_caso_como_modalidade_de_pesquisa.pdf&gt;. Acesso em: 15 out. 2015. </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 xml:space="preserve">VERGARA, Constant Sylvia. </w:t>
      </w:r>
      <w:r w:rsidRPr="00D4566A">
        <w:rPr>
          <w:rFonts w:ascii="Arial" w:hAnsi="Arial" w:cs="Arial"/>
          <w:b/>
          <w:szCs w:val="24"/>
        </w:rPr>
        <w:t>Projetos e relatórios de pesquisa em administração</w:t>
      </w:r>
      <w:r w:rsidRPr="00D4566A">
        <w:rPr>
          <w:rFonts w:ascii="Arial" w:hAnsi="Arial" w:cs="Arial"/>
          <w:szCs w:val="24"/>
        </w:rPr>
        <w:t>. 14. ed. São Paulo: Atlas, 2013.</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 xml:space="preserve">YIN, Robert K. </w:t>
      </w:r>
      <w:r w:rsidRPr="00D4566A">
        <w:rPr>
          <w:rFonts w:ascii="Arial" w:hAnsi="Arial" w:cs="Arial"/>
          <w:b/>
          <w:szCs w:val="24"/>
        </w:rPr>
        <w:t>Estudo de caso</w:t>
      </w:r>
      <w:r w:rsidRPr="00D4566A">
        <w:rPr>
          <w:rFonts w:ascii="Arial" w:hAnsi="Arial" w:cs="Arial"/>
          <w:szCs w:val="24"/>
        </w:rPr>
        <w:t>: planejamento e métodos. 2. ed. Porto Alegre: Bookman, 2001.</w:t>
      </w:r>
    </w:p>
    <w:p w:rsidR="00BD5C83" w:rsidRPr="00D4566A" w:rsidRDefault="00BD5C83" w:rsidP="00BD5C83">
      <w:pPr>
        <w:spacing w:line="240" w:lineRule="auto"/>
        <w:rPr>
          <w:rFonts w:ascii="Arial" w:hAnsi="Arial" w:cs="Arial"/>
          <w:szCs w:val="24"/>
        </w:rPr>
      </w:pPr>
    </w:p>
    <w:p w:rsidR="00BD5C83" w:rsidRPr="00D4566A" w:rsidRDefault="00BD5C83" w:rsidP="00BD5C83">
      <w:pPr>
        <w:spacing w:line="240" w:lineRule="auto"/>
        <w:rPr>
          <w:rFonts w:ascii="Arial" w:hAnsi="Arial" w:cs="Arial"/>
          <w:szCs w:val="24"/>
        </w:rPr>
      </w:pPr>
      <w:r w:rsidRPr="00D4566A">
        <w:rPr>
          <w:rFonts w:ascii="Arial" w:hAnsi="Arial" w:cs="Arial"/>
          <w:szCs w:val="24"/>
        </w:rPr>
        <w:t>ZDANOWICZ, José Eduardo.</w:t>
      </w:r>
      <w:r w:rsidRPr="00D4566A">
        <w:rPr>
          <w:rStyle w:val="apple-converted-space"/>
          <w:rFonts w:ascii="Arial" w:hAnsi="Arial" w:cs="Arial"/>
          <w:szCs w:val="24"/>
        </w:rPr>
        <w:t> </w:t>
      </w:r>
      <w:r w:rsidRPr="00D4566A">
        <w:rPr>
          <w:rFonts w:ascii="Arial" w:hAnsi="Arial" w:cs="Arial"/>
          <w:b/>
          <w:bCs/>
          <w:szCs w:val="24"/>
        </w:rPr>
        <w:t>Fluxo de caixa:</w:t>
      </w:r>
      <w:r w:rsidRPr="00D4566A">
        <w:rPr>
          <w:rStyle w:val="apple-converted-space"/>
          <w:rFonts w:ascii="Arial" w:hAnsi="Arial" w:cs="Arial"/>
          <w:b/>
          <w:bCs/>
          <w:szCs w:val="24"/>
        </w:rPr>
        <w:t> </w:t>
      </w:r>
      <w:r w:rsidRPr="00D4566A">
        <w:rPr>
          <w:rFonts w:ascii="Arial" w:hAnsi="Arial" w:cs="Arial"/>
          <w:szCs w:val="24"/>
        </w:rPr>
        <w:t>uma decisão de planejamento e controle financeiro.</w:t>
      </w:r>
      <w:r w:rsidRPr="00D4566A">
        <w:rPr>
          <w:rStyle w:val="apple-converted-space"/>
          <w:rFonts w:ascii="Arial" w:hAnsi="Arial" w:cs="Arial"/>
          <w:szCs w:val="24"/>
        </w:rPr>
        <w:t> </w:t>
      </w:r>
      <w:r w:rsidRPr="00D4566A">
        <w:rPr>
          <w:rFonts w:ascii="Arial" w:hAnsi="Arial" w:cs="Arial"/>
          <w:szCs w:val="24"/>
        </w:rPr>
        <w:t>9. ed. Porto Alegre: Sagra Luzzatto, 2001.</w:t>
      </w:r>
    </w:p>
    <w:p w:rsidR="001779E1" w:rsidRPr="00D4566A" w:rsidRDefault="001779E1" w:rsidP="001779E1">
      <w:pPr>
        <w:rPr>
          <w:rFonts w:ascii="Arial" w:hAnsi="Arial" w:cs="Arial"/>
        </w:rPr>
      </w:pPr>
    </w:p>
    <w:sectPr w:rsidR="001779E1" w:rsidRPr="00D4566A" w:rsidSect="00D27608">
      <w:headerReference w:type="default" r:id="rId20"/>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3B3" w:rsidRDefault="004573B3" w:rsidP="00E23641">
      <w:pPr>
        <w:spacing w:line="240" w:lineRule="auto"/>
      </w:pPr>
      <w:r>
        <w:separator/>
      </w:r>
    </w:p>
  </w:endnote>
  <w:endnote w:type="continuationSeparator" w:id="1">
    <w:p w:rsidR="004573B3" w:rsidRDefault="004573B3" w:rsidP="00E236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3B3" w:rsidRDefault="004573B3" w:rsidP="00E23641">
      <w:pPr>
        <w:spacing w:line="240" w:lineRule="auto"/>
      </w:pPr>
      <w:r>
        <w:separator/>
      </w:r>
    </w:p>
  </w:footnote>
  <w:footnote w:type="continuationSeparator" w:id="1">
    <w:p w:rsidR="004573B3" w:rsidRDefault="004573B3" w:rsidP="00E23641">
      <w:pPr>
        <w:spacing w:line="240" w:lineRule="auto"/>
      </w:pPr>
      <w:r>
        <w:continuationSeparator/>
      </w:r>
    </w:p>
  </w:footnote>
  <w:footnote w:id="2">
    <w:p w:rsidR="002E7374" w:rsidRPr="00712841" w:rsidRDefault="002E7374">
      <w:pPr>
        <w:pStyle w:val="Textodenotaderodap"/>
        <w:rPr>
          <w:rFonts w:ascii="Arial" w:hAnsi="Arial" w:cs="Arial"/>
        </w:rPr>
      </w:pPr>
      <w:r w:rsidRPr="00712841">
        <w:rPr>
          <w:rStyle w:val="Refdenotaderodap"/>
          <w:rFonts w:ascii="Arial" w:hAnsi="Arial" w:cs="Arial"/>
        </w:rPr>
        <w:footnoteRef/>
      </w:r>
      <w:r w:rsidRPr="00712841">
        <w:rPr>
          <w:rFonts w:ascii="Arial" w:hAnsi="Arial" w:cs="Arial"/>
        </w:rPr>
        <w:t xml:space="preserve"> Disponível em: &lt;http://exame.abril.com.br/negocios/noticias/natura-e-a-quinta-maior-do-mundo-em-venda-direta-veja-lista&gt;</w:t>
      </w:r>
      <w:r>
        <w:rPr>
          <w:rFonts w:ascii="Arial" w:hAnsi="Arial" w:cs="Arial"/>
        </w:rPr>
        <w:t>. Acesso em: 10 out. 2015.</w:t>
      </w:r>
    </w:p>
  </w:footnote>
  <w:footnote w:id="3">
    <w:p w:rsidR="002E7374" w:rsidRPr="00C3763C" w:rsidRDefault="002E7374" w:rsidP="00DD133E">
      <w:pPr>
        <w:pStyle w:val="Textodenotaderodap"/>
        <w:rPr>
          <w:rFonts w:ascii="Arial" w:hAnsi="Arial" w:cs="Arial"/>
        </w:rPr>
      </w:pPr>
      <w:r w:rsidRPr="00C3763C">
        <w:rPr>
          <w:rStyle w:val="Refdenotaderodap"/>
          <w:rFonts w:ascii="Arial" w:hAnsi="Arial" w:cs="Arial"/>
        </w:rPr>
        <w:footnoteRef/>
      </w:r>
      <w:r w:rsidRPr="00C3763C">
        <w:rPr>
          <w:rStyle w:val="Forte"/>
          <w:rFonts w:ascii="Arial" w:hAnsi="Arial" w:cs="Arial"/>
          <w:b w:val="0"/>
        </w:rPr>
        <w:t>Revogada pela Resolução 1121, publicada no DOU em 01/04/2008, Seção I, página 400.</w:t>
      </w:r>
    </w:p>
  </w:footnote>
  <w:footnote w:id="4">
    <w:p w:rsidR="002E7374" w:rsidRDefault="002E7374">
      <w:pPr>
        <w:pStyle w:val="Textodenotaderodap"/>
      </w:pPr>
      <w:r w:rsidRPr="00C3763C">
        <w:rPr>
          <w:rStyle w:val="Refdenotaderodap"/>
          <w:rFonts w:ascii="Arial" w:hAnsi="Arial" w:cs="Arial"/>
        </w:rPr>
        <w:footnoteRef/>
      </w:r>
      <w:r w:rsidRPr="00C3763C">
        <w:rPr>
          <w:rFonts w:ascii="Arial" w:hAnsi="Arial" w:cs="Arial"/>
          <w:szCs w:val="24"/>
        </w:rPr>
        <w:t>P</w:t>
      </w:r>
      <w:r>
        <w:rPr>
          <w:rFonts w:ascii="Arial" w:hAnsi="Arial" w:cs="Arial"/>
          <w:szCs w:val="24"/>
        </w:rPr>
        <w:t xml:space="preserve">ronunciamento Conceitual Básico: </w:t>
      </w:r>
      <w:r w:rsidRPr="00D01677">
        <w:rPr>
          <w:rFonts w:ascii="Arial" w:hAnsi="Arial" w:cs="Arial"/>
          <w:b/>
          <w:szCs w:val="24"/>
        </w:rPr>
        <w:t>Estrutura Conceitual para a Elaboração e Divulgação de Relatório Contábil-Financeiro, do Comitê de Pronunciamentos Contábeis</w:t>
      </w:r>
      <w:r w:rsidRPr="00C3763C">
        <w:rPr>
          <w:rFonts w:ascii="Arial" w:hAnsi="Arial" w:cs="Arial"/>
          <w:szCs w:val="24"/>
        </w:rPr>
        <w:t xml:space="preserve"> (CPC 00). Disponível em: &lt;http://www.cpc.org.br/CPC/Documentos-Emitidos/Pronunciamentos/Pronunciamento?Id=80&gt;. Acesso em: 10 out. 2015.</w:t>
      </w:r>
    </w:p>
  </w:footnote>
  <w:footnote w:id="5">
    <w:p w:rsidR="002E7374" w:rsidRPr="00044C1B" w:rsidRDefault="002E7374">
      <w:pPr>
        <w:pStyle w:val="Textodenotaderodap"/>
        <w:rPr>
          <w:rFonts w:ascii="Arial" w:hAnsi="Arial" w:cs="Arial"/>
        </w:rPr>
      </w:pPr>
      <w:r w:rsidRPr="00044C1B">
        <w:rPr>
          <w:rStyle w:val="Refdenotaderodap"/>
          <w:rFonts w:ascii="Arial" w:hAnsi="Arial" w:cs="Arial"/>
        </w:rPr>
        <w:footnoteRef/>
      </w:r>
      <w:r w:rsidRPr="00044C1B">
        <w:rPr>
          <w:rFonts w:ascii="Arial" w:hAnsi="Arial" w:cs="Arial"/>
          <w:szCs w:val="24"/>
        </w:rPr>
        <w:t>Comit</w:t>
      </w:r>
      <w:r>
        <w:rPr>
          <w:rFonts w:ascii="Arial" w:hAnsi="Arial" w:cs="Arial"/>
          <w:szCs w:val="24"/>
        </w:rPr>
        <w:t xml:space="preserve">ê de Pronunciamentos Contábeis. Pronunciamento Técnico </w:t>
      </w:r>
      <w:r w:rsidRPr="00044C1B">
        <w:rPr>
          <w:rFonts w:ascii="Arial" w:hAnsi="Arial" w:cs="Arial"/>
          <w:szCs w:val="24"/>
        </w:rPr>
        <w:t xml:space="preserve">CPC 26: </w:t>
      </w:r>
      <w:r w:rsidRPr="00044C1B">
        <w:rPr>
          <w:rFonts w:ascii="Arial" w:hAnsi="Arial" w:cs="Arial"/>
          <w:b/>
          <w:szCs w:val="24"/>
        </w:rPr>
        <w:t>Apresentação das Demonstrações Contábeis.</w:t>
      </w:r>
      <w:r w:rsidRPr="00044C1B">
        <w:rPr>
          <w:rFonts w:ascii="Arial" w:hAnsi="Arial" w:cs="Arial"/>
          <w:szCs w:val="24"/>
        </w:rPr>
        <w:t xml:space="preserve"> Disponível em: &lt;</w:t>
      </w:r>
      <w:r w:rsidRPr="00044C1B">
        <w:rPr>
          <w:rFonts w:ascii="Arial" w:hAnsi="Arial" w:cs="Arial"/>
        </w:rPr>
        <w:t>http://www.cpc.org.br/CPC/Documentos-Emitidos/Pronunciamentos/Pronunciamento?Id=57&gt;. Acesso em: 10 out. 2015.</w:t>
      </w:r>
    </w:p>
  </w:footnote>
  <w:footnote w:id="6">
    <w:p w:rsidR="002E7374" w:rsidRPr="00DB4A15" w:rsidRDefault="002E7374" w:rsidP="00AF70D8">
      <w:pPr>
        <w:pStyle w:val="Textodenotaderodap"/>
        <w:rPr>
          <w:rFonts w:ascii="Arial" w:hAnsi="Arial" w:cs="Arial"/>
        </w:rPr>
      </w:pPr>
      <w:r w:rsidRPr="00DB4A15">
        <w:rPr>
          <w:rStyle w:val="Refdenotaderodap"/>
          <w:rFonts w:ascii="Arial" w:hAnsi="Arial" w:cs="Arial"/>
        </w:rPr>
        <w:footnoteRef/>
      </w:r>
      <w:r w:rsidRPr="00DB4A15">
        <w:rPr>
          <w:rFonts w:ascii="Arial" w:hAnsi="Arial" w:cs="Arial"/>
        </w:rPr>
        <w:t xml:space="preserve"> As infor</w:t>
      </w:r>
      <w:r>
        <w:rPr>
          <w:rFonts w:ascii="Arial" w:hAnsi="Arial" w:cs="Arial"/>
        </w:rPr>
        <w:t>mações apresentadas neste capítulo</w:t>
      </w:r>
      <w:r w:rsidRPr="00DB4A15">
        <w:rPr>
          <w:rFonts w:ascii="Arial" w:hAnsi="Arial" w:cs="Arial"/>
        </w:rPr>
        <w:t xml:space="preserve"> foram extraídas </w:t>
      </w:r>
      <w:r>
        <w:rPr>
          <w:rFonts w:ascii="Arial" w:hAnsi="Arial" w:cs="Arial"/>
        </w:rPr>
        <w:t>dos dados informados no site da Natura Cosméticos S.A.,</w:t>
      </w:r>
      <w:r w:rsidRPr="00DB4A15">
        <w:rPr>
          <w:rFonts w:ascii="Arial" w:hAnsi="Arial" w:cs="Arial"/>
        </w:rPr>
        <w:t xml:space="preserve"> disponíveis em:</w:t>
      </w:r>
      <w:r>
        <w:rPr>
          <w:rFonts w:ascii="Arial" w:hAnsi="Arial" w:cs="Arial"/>
        </w:rPr>
        <w:t>&lt;</w:t>
      </w:r>
      <w:r w:rsidRPr="00720BF8">
        <w:rPr>
          <w:rFonts w:ascii="Arial" w:hAnsi="Arial" w:cs="Arial"/>
        </w:rPr>
        <w:t>http://www.natura.com.br/www/a-natura/sobre-a-natura/</w:t>
      </w:r>
      <w:r>
        <w:rPr>
          <w:rFonts w:ascii="Arial" w:hAnsi="Arial" w:cs="Arial"/>
        </w:rPr>
        <w:t>&gt;; e, também:</w:t>
      </w:r>
      <w:r w:rsidRPr="00DB4A15">
        <w:rPr>
          <w:rFonts w:ascii="Arial" w:hAnsi="Arial" w:cs="Arial"/>
        </w:rPr>
        <w:t>&lt;http://natu.infoinvest.com.br/ptb/s-20-ptb.html?idioma=ptb&gt;.</w:t>
      </w:r>
    </w:p>
  </w:footnote>
  <w:footnote w:id="7">
    <w:p w:rsidR="002E7374" w:rsidRPr="00E5247B" w:rsidRDefault="002E7374" w:rsidP="00EE743C">
      <w:pPr>
        <w:pStyle w:val="Textodenotaderodap"/>
        <w:rPr>
          <w:rFonts w:ascii="Arial" w:hAnsi="Arial" w:cs="Arial"/>
        </w:rPr>
      </w:pPr>
      <w:r w:rsidRPr="00E5247B">
        <w:rPr>
          <w:rStyle w:val="Refdenotaderodap"/>
          <w:rFonts w:ascii="Arial" w:hAnsi="Arial" w:cs="Arial"/>
        </w:rPr>
        <w:footnoteRef/>
      </w:r>
      <w:r w:rsidRPr="00E5247B">
        <w:rPr>
          <w:rFonts w:ascii="Arial" w:hAnsi="Arial" w:cs="Arial"/>
        </w:rPr>
        <w:t xml:space="preserve"> Em 28 de fevereiro de 2013 a Natura Cosméticos S.A., por meio de sua subsidiária Natura Brasil PtyLtd, adquiriu 65% da Emeis Holding PtyLtd, uma fabricante australiana de cosméticos e produtos de beleza premium que opera sob a marca de “Aesop” na Austrália, Ásia, Europa e América do Norte, com preço final firmado entre as partes de AU$ 71,104 milhões.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74" w:rsidRPr="00720B6C" w:rsidRDefault="002E7374">
    <w:pPr>
      <w:pStyle w:val="Cabealho"/>
      <w:jc w:val="right"/>
      <w:rPr>
        <w:rFonts w:ascii="Arial" w:hAnsi="Arial" w:cs="Arial"/>
      </w:rPr>
    </w:pPr>
  </w:p>
  <w:p w:rsidR="002E7374" w:rsidRDefault="002E737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042058"/>
      <w:docPartObj>
        <w:docPartGallery w:val="Page Numbers (Top of Page)"/>
        <w:docPartUnique/>
      </w:docPartObj>
    </w:sdtPr>
    <w:sdtEndPr>
      <w:rPr>
        <w:rFonts w:ascii="Arial" w:hAnsi="Arial" w:cs="Arial"/>
      </w:rPr>
    </w:sdtEndPr>
    <w:sdtContent>
      <w:p w:rsidR="002E7374" w:rsidRPr="00720B6C" w:rsidRDefault="007F2C4E">
        <w:pPr>
          <w:pStyle w:val="Cabealho"/>
          <w:jc w:val="right"/>
          <w:rPr>
            <w:rFonts w:ascii="Arial" w:hAnsi="Arial" w:cs="Arial"/>
          </w:rPr>
        </w:pPr>
        <w:r w:rsidRPr="00720B6C">
          <w:rPr>
            <w:rFonts w:ascii="Arial" w:hAnsi="Arial" w:cs="Arial"/>
          </w:rPr>
          <w:fldChar w:fldCharType="begin"/>
        </w:r>
        <w:r w:rsidR="002E7374" w:rsidRPr="00720B6C">
          <w:rPr>
            <w:rFonts w:ascii="Arial" w:hAnsi="Arial" w:cs="Arial"/>
          </w:rPr>
          <w:instrText>PAGE   \* MERGEFORMAT</w:instrText>
        </w:r>
        <w:r w:rsidRPr="00720B6C">
          <w:rPr>
            <w:rFonts w:ascii="Arial" w:hAnsi="Arial" w:cs="Arial"/>
          </w:rPr>
          <w:fldChar w:fldCharType="separate"/>
        </w:r>
        <w:r w:rsidR="00900E43">
          <w:rPr>
            <w:rFonts w:ascii="Arial" w:hAnsi="Arial" w:cs="Arial"/>
            <w:noProof/>
          </w:rPr>
          <w:t>67</w:t>
        </w:r>
        <w:r w:rsidRPr="00720B6C">
          <w:rPr>
            <w:rFonts w:ascii="Arial" w:hAnsi="Arial" w:cs="Arial"/>
          </w:rPr>
          <w:fldChar w:fldCharType="end"/>
        </w:r>
      </w:p>
    </w:sdtContent>
  </w:sdt>
  <w:p w:rsidR="002E7374" w:rsidRDefault="002E737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5C63"/>
    <w:multiLevelType w:val="multilevel"/>
    <w:tmpl w:val="9D404978"/>
    <w:lvl w:ilvl="0">
      <w:start w:val="1"/>
      <w:numFmt w:val="decimal"/>
      <w:pStyle w:val="Ttulo1"/>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86C4825"/>
    <w:multiLevelType w:val="hybridMultilevel"/>
    <w:tmpl w:val="0C707C38"/>
    <w:lvl w:ilvl="0" w:tplc="6BA894DA">
      <w:start w:val="1"/>
      <w:numFmt w:val="decimal"/>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
    <w:nsid w:val="08D031D4"/>
    <w:multiLevelType w:val="multilevel"/>
    <w:tmpl w:val="41B062D6"/>
    <w:lvl w:ilvl="0">
      <w:start w:val="2"/>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pStyle w:val="Ttulo3"/>
      <w:isLgl/>
      <w:lvlText w:val="%1.%2.%3"/>
      <w:lvlJc w:val="left"/>
      <w:pPr>
        <w:ind w:left="720" w:hanging="720"/>
      </w:pPr>
      <w:rPr>
        <w:rFonts w:hint="default"/>
        <w:b w:val="0"/>
        <w:i/>
      </w:rPr>
    </w:lvl>
    <w:lvl w:ilvl="3">
      <w:start w:val="1"/>
      <w:numFmt w:val="decimal"/>
      <w:pStyle w:val="Ttulo4"/>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26846BC"/>
    <w:multiLevelType w:val="hybridMultilevel"/>
    <w:tmpl w:val="D6F62386"/>
    <w:lvl w:ilvl="0" w:tplc="CE5632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7A01C3"/>
    <w:multiLevelType w:val="hybridMultilevel"/>
    <w:tmpl w:val="7262959A"/>
    <w:lvl w:ilvl="0" w:tplc="082E30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B65D18"/>
    <w:multiLevelType w:val="multilevel"/>
    <w:tmpl w:val="FFB6AB5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72872D0"/>
    <w:multiLevelType w:val="hybridMultilevel"/>
    <w:tmpl w:val="21C4E8A6"/>
    <w:lvl w:ilvl="0" w:tplc="BD7E2C2A">
      <w:start w:val="1"/>
      <w:numFmt w:val="lowerLetter"/>
      <w:lvlText w:val="%1)"/>
      <w:lvlJc w:val="left"/>
      <w:pPr>
        <w:ind w:left="1069" w:hanging="360"/>
      </w:pPr>
      <w:rPr>
        <w:rFonts w:hint="default"/>
        <w:sz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27495073"/>
    <w:multiLevelType w:val="hybridMultilevel"/>
    <w:tmpl w:val="0A1886A0"/>
    <w:lvl w:ilvl="0" w:tplc="B114F5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F36E90"/>
    <w:multiLevelType w:val="hybridMultilevel"/>
    <w:tmpl w:val="B8DEAC6A"/>
    <w:lvl w:ilvl="0" w:tplc="FEDA82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A093B89"/>
    <w:multiLevelType w:val="hybridMultilevel"/>
    <w:tmpl w:val="470ADBE0"/>
    <w:lvl w:ilvl="0" w:tplc="926A558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3F740797"/>
    <w:multiLevelType w:val="hybridMultilevel"/>
    <w:tmpl w:val="9E664172"/>
    <w:lvl w:ilvl="0" w:tplc="E982B7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40AE1B1F"/>
    <w:multiLevelType w:val="hybridMultilevel"/>
    <w:tmpl w:val="343A1B78"/>
    <w:lvl w:ilvl="0" w:tplc="447EEC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40D7333"/>
    <w:multiLevelType w:val="hybridMultilevel"/>
    <w:tmpl w:val="7152BA36"/>
    <w:lvl w:ilvl="0" w:tplc="A216BF4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46917078"/>
    <w:multiLevelType w:val="hybridMultilevel"/>
    <w:tmpl w:val="D7C67104"/>
    <w:lvl w:ilvl="0" w:tplc="7F2C5D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4A4F48"/>
    <w:multiLevelType w:val="hybridMultilevel"/>
    <w:tmpl w:val="725A55CE"/>
    <w:lvl w:ilvl="0" w:tplc="31C6F8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674617F"/>
    <w:multiLevelType w:val="multilevel"/>
    <w:tmpl w:val="D2FC8A6A"/>
    <w:lvl w:ilvl="0">
      <w:start w:val="3"/>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5F25569F"/>
    <w:multiLevelType w:val="hybridMultilevel"/>
    <w:tmpl w:val="9CD66232"/>
    <w:lvl w:ilvl="0" w:tplc="F5123BA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61FE2002"/>
    <w:multiLevelType w:val="hybridMultilevel"/>
    <w:tmpl w:val="1B6C631A"/>
    <w:lvl w:ilvl="0" w:tplc="4158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5CB68EC"/>
    <w:multiLevelType w:val="multilevel"/>
    <w:tmpl w:val="6D7EFE18"/>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6B695808"/>
    <w:multiLevelType w:val="hybridMultilevel"/>
    <w:tmpl w:val="DA9E931E"/>
    <w:lvl w:ilvl="0" w:tplc="181A179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7C425268"/>
    <w:multiLevelType w:val="hybridMultilevel"/>
    <w:tmpl w:val="BC360242"/>
    <w:lvl w:ilvl="0" w:tplc="2CAE659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7C83762F"/>
    <w:multiLevelType w:val="hybridMultilevel"/>
    <w:tmpl w:val="7F72DBFC"/>
    <w:lvl w:ilvl="0" w:tplc="801654E2">
      <w:start w:val="1"/>
      <w:numFmt w:val="decimal"/>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num w:numId="1">
    <w:abstractNumId w:val="18"/>
  </w:num>
  <w:num w:numId="2">
    <w:abstractNumId w:val="7"/>
  </w:num>
  <w:num w:numId="3">
    <w:abstractNumId w:val="14"/>
  </w:num>
  <w:num w:numId="4">
    <w:abstractNumId w:val="8"/>
  </w:num>
  <w:num w:numId="5">
    <w:abstractNumId w:val="13"/>
  </w:num>
  <w:num w:numId="6">
    <w:abstractNumId w:val="3"/>
  </w:num>
  <w:num w:numId="7">
    <w:abstractNumId w:val="21"/>
  </w:num>
  <w:num w:numId="8">
    <w:abstractNumId w:val="1"/>
  </w:num>
  <w:num w:numId="9">
    <w:abstractNumId w:val="1"/>
  </w:num>
  <w:num w:numId="10">
    <w:abstractNumId w:val="12"/>
  </w:num>
  <w:num w:numId="11">
    <w:abstractNumId w:val="11"/>
  </w:num>
  <w:num w:numId="12">
    <w:abstractNumId w:val="7"/>
  </w:num>
  <w:num w:numId="13">
    <w:abstractNumId w:val="4"/>
  </w:num>
  <w:num w:numId="14">
    <w:abstractNumId w:val="0"/>
  </w:num>
  <w:num w:numId="15">
    <w:abstractNumId w:val="17"/>
  </w:num>
  <w:num w:numId="16">
    <w:abstractNumId w:val="5"/>
  </w:num>
  <w:num w:numId="17">
    <w:abstractNumId w:val="2"/>
  </w:num>
  <w:num w:numId="18">
    <w:abstractNumId w:val="16"/>
  </w:num>
  <w:num w:numId="19">
    <w:abstractNumId w:val="10"/>
  </w:num>
  <w:num w:numId="20">
    <w:abstractNumId w:val="6"/>
  </w:num>
  <w:num w:numId="21">
    <w:abstractNumId w:val="19"/>
  </w:num>
  <w:num w:numId="22">
    <w:abstractNumId w:val="20"/>
  </w:num>
  <w:num w:numId="23">
    <w:abstractNumId w:val="9"/>
  </w:num>
  <w:num w:numId="24">
    <w:abstractNumId w:val="15"/>
  </w:num>
  <w:num w:numId="2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D27608"/>
    <w:rsid w:val="000016DC"/>
    <w:rsid w:val="00016E60"/>
    <w:rsid w:val="00025F83"/>
    <w:rsid w:val="00026C92"/>
    <w:rsid w:val="00030FD3"/>
    <w:rsid w:val="000420E8"/>
    <w:rsid w:val="00044C1B"/>
    <w:rsid w:val="00051078"/>
    <w:rsid w:val="00052975"/>
    <w:rsid w:val="00056585"/>
    <w:rsid w:val="00062730"/>
    <w:rsid w:val="00066C3F"/>
    <w:rsid w:val="00070E7F"/>
    <w:rsid w:val="00070F63"/>
    <w:rsid w:val="00077922"/>
    <w:rsid w:val="00084C03"/>
    <w:rsid w:val="00086C61"/>
    <w:rsid w:val="00093E9D"/>
    <w:rsid w:val="00094002"/>
    <w:rsid w:val="0009441E"/>
    <w:rsid w:val="000977E9"/>
    <w:rsid w:val="000A10E0"/>
    <w:rsid w:val="000B1704"/>
    <w:rsid w:val="000C137A"/>
    <w:rsid w:val="000D0EAA"/>
    <w:rsid w:val="000F15F7"/>
    <w:rsid w:val="000F4BAA"/>
    <w:rsid w:val="000F76DF"/>
    <w:rsid w:val="001044B7"/>
    <w:rsid w:val="00110724"/>
    <w:rsid w:val="001245CF"/>
    <w:rsid w:val="00125D41"/>
    <w:rsid w:val="001304A9"/>
    <w:rsid w:val="0013119D"/>
    <w:rsid w:val="00133940"/>
    <w:rsid w:val="00141DC1"/>
    <w:rsid w:val="0014332E"/>
    <w:rsid w:val="00143885"/>
    <w:rsid w:val="001461FC"/>
    <w:rsid w:val="001476B5"/>
    <w:rsid w:val="00151401"/>
    <w:rsid w:val="0016378F"/>
    <w:rsid w:val="0017402A"/>
    <w:rsid w:val="001758D9"/>
    <w:rsid w:val="001779E1"/>
    <w:rsid w:val="00180EE8"/>
    <w:rsid w:val="001822A5"/>
    <w:rsid w:val="00185387"/>
    <w:rsid w:val="00193E1E"/>
    <w:rsid w:val="001A1C2E"/>
    <w:rsid w:val="001A565A"/>
    <w:rsid w:val="001C3004"/>
    <w:rsid w:val="001D5D93"/>
    <w:rsid w:val="001E34E8"/>
    <w:rsid w:val="001E35F2"/>
    <w:rsid w:val="001E78AC"/>
    <w:rsid w:val="001F29DD"/>
    <w:rsid w:val="001F2ED6"/>
    <w:rsid w:val="00220037"/>
    <w:rsid w:val="002245AC"/>
    <w:rsid w:val="0023388C"/>
    <w:rsid w:val="00237E4E"/>
    <w:rsid w:val="00243E81"/>
    <w:rsid w:val="0024414B"/>
    <w:rsid w:val="002545E2"/>
    <w:rsid w:val="002667A8"/>
    <w:rsid w:val="00270E82"/>
    <w:rsid w:val="0027199A"/>
    <w:rsid w:val="002736F0"/>
    <w:rsid w:val="0027709C"/>
    <w:rsid w:val="002776B3"/>
    <w:rsid w:val="002776FA"/>
    <w:rsid w:val="002810F5"/>
    <w:rsid w:val="002929E0"/>
    <w:rsid w:val="002A7FB7"/>
    <w:rsid w:val="002C3A8E"/>
    <w:rsid w:val="002C5F0B"/>
    <w:rsid w:val="002C6DEB"/>
    <w:rsid w:val="002D4C2F"/>
    <w:rsid w:val="002D7C4D"/>
    <w:rsid w:val="002E7374"/>
    <w:rsid w:val="00301B74"/>
    <w:rsid w:val="003027DE"/>
    <w:rsid w:val="00305733"/>
    <w:rsid w:val="003122FF"/>
    <w:rsid w:val="00313D74"/>
    <w:rsid w:val="00323B67"/>
    <w:rsid w:val="00340395"/>
    <w:rsid w:val="00342572"/>
    <w:rsid w:val="00344A08"/>
    <w:rsid w:val="003515E3"/>
    <w:rsid w:val="00363D0E"/>
    <w:rsid w:val="0037549D"/>
    <w:rsid w:val="003771D3"/>
    <w:rsid w:val="00396D5A"/>
    <w:rsid w:val="003A4573"/>
    <w:rsid w:val="003A4719"/>
    <w:rsid w:val="003A70D4"/>
    <w:rsid w:val="003B21E3"/>
    <w:rsid w:val="003B5EA8"/>
    <w:rsid w:val="003B7082"/>
    <w:rsid w:val="003D1A3D"/>
    <w:rsid w:val="003D3A8A"/>
    <w:rsid w:val="003E6216"/>
    <w:rsid w:val="003E6CC0"/>
    <w:rsid w:val="003F1B3A"/>
    <w:rsid w:val="003F69A1"/>
    <w:rsid w:val="004024D6"/>
    <w:rsid w:val="00411B64"/>
    <w:rsid w:val="004126B1"/>
    <w:rsid w:val="00412831"/>
    <w:rsid w:val="004236D8"/>
    <w:rsid w:val="00427396"/>
    <w:rsid w:val="00431A27"/>
    <w:rsid w:val="00433F1E"/>
    <w:rsid w:val="00436271"/>
    <w:rsid w:val="00442E1D"/>
    <w:rsid w:val="004573B3"/>
    <w:rsid w:val="0048668D"/>
    <w:rsid w:val="004901C0"/>
    <w:rsid w:val="00496BC3"/>
    <w:rsid w:val="004A0F6B"/>
    <w:rsid w:val="004A2962"/>
    <w:rsid w:val="004A4505"/>
    <w:rsid w:val="004A5FAC"/>
    <w:rsid w:val="004B63F5"/>
    <w:rsid w:val="004C2DB5"/>
    <w:rsid w:val="004C6999"/>
    <w:rsid w:val="004D56F1"/>
    <w:rsid w:val="00501259"/>
    <w:rsid w:val="005036A8"/>
    <w:rsid w:val="00511A87"/>
    <w:rsid w:val="00512892"/>
    <w:rsid w:val="00514FDC"/>
    <w:rsid w:val="00521DE5"/>
    <w:rsid w:val="0053259A"/>
    <w:rsid w:val="005460FA"/>
    <w:rsid w:val="00550CEF"/>
    <w:rsid w:val="005552F2"/>
    <w:rsid w:val="00556179"/>
    <w:rsid w:val="005671FE"/>
    <w:rsid w:val="00574619"/>
    <w:rsid w:val="00583A52"/>
    <w:rsid w:val="00587EF6"/>
    <w:rsid w:val="0059276D"/>
    <w:rsid w:val="00596FCC"/>
    <w:rsid w:val="005A1D83"/>
    <w:rsid w:val="005A2D96"/>
    <w:rsid w:val="005A605C"/>
    <w:rsid w:val="005B26B5"/>
    <w:rsid w:val="005B2F71"/>
    <w:rsid w:val="005B404A"/>
    <w:rsid w:val="005B4FCF"/>
    <w:rsid w:val="005B592D"/>
    <w:rsid w:val="005B595B"/>
    <w:rsid w:val="005C0FF9"/>
    <w:rsid w:val="005C6107"/>
    <w:rsid w:val="005D68D8"/>
    <w:rsid w:val="005E01BA"/>
    <w:rsid w:val="005F581A"/>
    <w:rsid w:val="00606ACF"/>
    <w:rsid w:val="00611A06"/>
    <w:rsid w:val="00616630"/>
    <w:rsid w:val="00636133"/>
    <w:rsid w:val="00636BA7"/>
    <w:rsid w:val="00637A79"/>
    <w:rsid w:val="006411FD"/>
    <w:rsid w:val="006534B8"/>
    <w:rsid w:val="006609FA"/>
    <w:rsid w:val="00682835"/>
    <w:rsid w:val="00691314"/>
    <w:rsid w:val="006A6FDA"/>
    <w:rsid w:val="006B0B46"/>
    <w:rsid w:val="006B3308"/>
    <w:rsid w:val="006B4F5C"/>
    <w:rsid w:val="006B6537"/>
    <w:rsid w:val="006D0CE2"/>
    <w:rsid w:val="006D702A"/>
    <w:rsid w:val="006E4E92"/>
    <w:rsid w:val="006F1733"/>
    <w:rsid w:val="006F37E6"/>
    <w:rsid w:val="007073E8"/>
    <w:rsid w:val="00712841"/>
    <w:rsid w:val="00720B6C"/>
    <w:rsid w:val="0073777E"/>
    <w:rsid w:val="00745646"/>
    <w:rsid w:val="00746DCC"/>
    <w:rsid w:val="00756707"/>
    <w:rsid w:val="00761B05"/>
    <w:rsid w:val="0076539A"/>
    <w:rsid w:val="00767759"/>
    <w:rsid w:val="0076792D"/>
    <w:rsid w:val="00776FAD"/>
    <w:rsid w:val="00782F52"/>
    <w:rsid w:val="00782F76"/>
    <w:rsid w:val="007859A1"/>
    <w:rsid w:val="00790426"/>
    <w:rsid w:val="00793D0D"/>
    <w:rsid w:val="00794BA5"/>
    <w:rsid w:val="00795530"/>
    <w:rsid w:val="007C55AA"/>
    <w:rsid w:val="007C55D2"/>
    <w:rsid w:val="007D5CB3"/>
    <w:rsid w:val="007D6AE0"/>
    <w:rsid w:val="007E4BB7"/>
    <w:rsid w:val="007F0C05"/>
    <w:rsid w:val="007F2C4E"/>
    <w:rsid w:val="00810D7E"/>
    <w:rsid w:val="008121E0"/>
    <w:rsid w:val="00824E16"/>
    <w:rsid w:val="008272C7"/>
    <w:rsid w:val="00830018"/>
    <w:rsid w:val="00831ECF"/>
    <w:rsid w:val="00863AAA"/>
    <w:rsid w:val="00872F7C"/>
    <w:rsid w:val="008736E6"/>
    <w:rsid w:val="00876E13"/>
    <w:rsid w:val="00880176"/>
    <w:rsid w:val="008852E1"/>
    <w:rsid w:val="00890B15"/>
    <w:rsid w:val="008A2A0D"/>
    <w:rsid w:val="008A7F6D"/>
    <w:rsid w:val="008B2C11"/>
    <w:rsid w:val="008B347F"/>
    <w:rsid w:val="008C5DFD"/>
    <w:rsid w:val="008E34FA"/>
    <w:rsid w:val="008E3C00"/>
    <w:rsid w:val="008F057C"/>
    <w:rsid w:val="008F7331"/>
    <w:rsid w:val="008F7CE0"/>
    <w:rsid w:val="00900E43"/>
    <w:rsid w:val="00916898"/>
    <w:rsid w:val="00917346"/>
    <w:rsid w:val="009175C4"/>
    <w:rsid w:val="00923BC6"/>
    <w:rsid w:val="00923DE2"/>
    <w:rsid w:val="00940B3A"/>
    <w:rsid w:val="0094196D"/>
    <w:rsid w:val="00944F89"/>
    <w:rsid w:val="0094589D"/>
    <w:rsid w:val="00950B45"/>
    <w:rsid w:val="00954E22"/>
    <w:rsid w:val="0096561C"/>
    <w:rsid w:val="0096716F"/>
    <w:rsid w:val="009751A9"/>
    <w:rsid w:val="00975C17"/>
    <w:rsid w:val="0098581B"/>
    <w:rsid w:val="00996A53"/>
    <w:rsid w:val="009A0115"/>
    <w:rsid w:val="009A052F"/>
    <w:rsid w:val="009A1813"/>
    <w:rsid w:val="009A21D2"/>
    <w:rsid w:val="009B23BC"/>
    <w:rsid w:val="009C1C2D"/>
    <w:rsid w:val="009D2607"/>
    <w:rsid w:val="009E157A"/>
    <w:rsid w:val="009E24AF"/>
    <w:rsid w:val="009E31E5"/>
    <w:rsid w:val="009F02A0"/>
    <w:rsid w:val="009F3DF6"/>
    <w:rsid w:val="009F604D"/>
    <w:rsid w:val="00A01709"/>
    <w:rsid w:val="00A238CC"/>
    <w:rsid w:val="00A27191"/>
    <w:rsid w:val="00A41E03"/>
    <w:rsid w:val="00A47C0B"/>
    <w:rsid w:val="00A53F6C"/>
    <w:rsid w:val="00A53FF6"/>
    <w:rsid w:val="00A6129B"/>
    <w:rsid w:val="00A75233"/>
    <w:rsid w:val="00A82491"/>
    <w:rsid w:val="00A83669"/>
    <w:rsid w:val="00A846BF"/>
    <w:rsid w:val="00A86D14"/>
    <w:rsid w:val="00A90201"/>
    <w:rsid w:val="00A96A77"/>
    <w:rsid w:val="00AA52CE"/>
    <w:rsid w:val="00AA5D18"/>
    <w:rsid w:val="00AB1FAB"/>
    <w:rsid w:val="00AB5939"/>
    <w:rsid w:val="00AB6748"/>
    <w:rsid w:val="00AC0C6E"/>
    <w:rsid w:val="00AD1A14"/>
    <w:rsid w:val="00AD3C94"/>
    <w:rsid w:val="00AE127C"/>
    <w:rsid w:val="00AF70D8"/>
    <w:rsid w:val="00B0251F"/>
    <w:rsid w:val="00B3337F"/>
    <w:rsid w:val="00B44738"/>
    <w:rsid w:val="00B71183"/>
    <w:rsid w:val="00B723D9"/>
    <w:rsid w:val="00B8137C"/>
    <w:rsid w:val="00B81A83"/>
    <w:rsid w:val="00B85C1F"/>
    <w:rsid w:val="00B90DDE"/>
    <w:rsid w:val="00BA2715"/>
    <w:rsid w:val="00BB0322"/>
    <w:rsid w:val="00BB1CF3"/>
    <w:rsid w:val="00BC04F6"/>
    <w:rsid w:val="00BC60C8"/>
    <w:rsid w:val="00BD03E6"/>
    <w:rsid w:val="00BD5C83"/>
    <w:rsid w:val="00BE5B83"/>
    <w:rsid w:val="00BF25ED"/>
    <w:rsid w:val="00C04964"/>
    <w:rsid w:val="00C32411"/>
    <w:rsid w:val="00C33BFE"/>
    <w:rsid w:val="00C3763C"/>
    <w:rsid w:val="00C445D0"/>
    <w:rsid w:val="00C507E9"/>
    <w:rsid w:val="00C713A5"/>
    <w:rsid w:val="00C7211D"/>
    <w:rsid w:val="00C95D7C"/>
    <w:rsid w:val="00CA086C"/>
    <w:rsid w:val="00CA20DD"/>
    <w:rsid w:val="00CB6FF0"/>
    <w:rsid w:val="00CB7CBF"/>
    <w:rsid w:val="00CC197C"/>
    <w:rsid w:val="00CD20D4"/>
    <w:rsid w:val="00CD326F"/>
    <w:rsid w:val="00CD6283"/>
    <w:rsid w:val="00CE5826"/>
    <w:rsid w:val="00CE72D8"/>
    <w:rsid w:val="00CF37B0"/>
    <w:rsid w:val="00CF41AD"/>
    <w:rsid w:val="00D01677"/>
    <w:rsid w:val="00D02DB9"/>
    <w:rsid w:val="00D2439F"/>
    <w:rsid w:val="00D27608"/>
    <w:rsid w:val="00D32816"/>
    <w:rsid w:val="00D37A57"/>
    <w:rsid w:val="00D40950"/>
    <w:rsid w:val="00D44516"/>
    <w:rsid w:val="00D4566A"/>
    <w:rsid w:val="00D508AA"/>
    <w:rsid w:val="00D518CF"/>
    <w:rsid w:val="00D548BA"/>
    <w:rsid w:val="00D55652"/>
    <w:rsid w:val="00D55A50"/>
    <w:rsid w:val="00D57908"/>
    <w:rsid w:val="00D608C4"/>
    <w:rsid w:val="00D651EF"/>
    <w:rsid w:val="00D720AB"/>
    <w:rsid w:val="00D72D4A"/>
    <w:rsid w:val="00D73E0D"/>
    <w:rsid w:val="00D84381"/>
    <w:rsid w:val="00D95116"/>
    <w:rsid w:val="00DA3554"/>
    <w:rsid w:val="00DB1A89"/>
    <w:rsid w:val="00DB445A"/>
    <w:rsid w:val="00DB5C66"/>
    <w:rsid w:val="00DC09C3"/>
    <w:rsid w:val="00DD133E"/>
    <w:rsid w:val="00DD3F5F"/>
    <w:rsid w:val="00DD74BA"/>
    <w:rsid w:val="00DE15E3"/>
    <w:rsid w:val="00E01E29"/>
    <w:rsid w:val="00E13AA2"/>
    <w:rsid w:val="00E23641"/>
    <w:rsid w:val="00E258D2"/>
    <w:rsid w:val="00E34E62"/>
    <w:rsid w:val="00E41C01"/>
    <w:rsid w:val="00E46B1C"/>
    <w:rsid w:val="00E47B69"/>
    <w:rsid w:val="00E5009C"/>
    <w:rsid w:val="00E543C2"/>
    <w:rsid w:val="00E55B4A"/>
    <w:rsid w:val="00E653D1"/>
    <w:rsid w:val="00E67D73"/>
    <w:rsid w:val="00E718A7"/>
    <w:rsid w:val="00E84D43"/>
    <w:rsid w:val="00E90614"/>
    <w:rsid w:val="00E92567"/>
    <w:rsid w:val="00E94F89"/>
    <w:rsid w:val="00E95D7C"/>
    <w:rsid w:val="00E97C7D"/>
    <w:rsid w:val="00EA035E"/>
    <w:rsid w:val="00EA2DE5"/>
    <w:rsid w:val="00EA5418"/>
    <w:rsid w:val="00EB1545"/>
    <w:rsid w:val="00EC3908"/>
    <w:rsid w:val="00ED1433"/>
    <w:rsid w:val="00ED6847"/>
    <w:rsid w:val="00EE11DC"/>
    <w:rsid w:val="00EE743C"/>
    <w:rsid w:val="00EF0BF6"/>
    <w:rsid w:val="00EF1244"/>
    <w:rsid w:val="00EF7EF6"/>
    <w:rsid w:val="00F10C4D"/>
    <w:rsid w:val="00F20AFA"/>
    <w:rsid w:val="00F2366A"/>
    <w:rsid w:val="00F303A3"/>
    <w:rsid w:val="00F32C61"/>
    <w:rsid w:val="00F40874"/>
    <w:rsid w:val="00F579C0"/>
    <w:rsid w:val="00F73087"/>
    <w:rsid w:val="00F75D03"/>
    <w:rsid w:val="00F86F23"/>
    <w:rsid w:val="00FA0A2A"/>
    <w:rsid w:val="00FB3610"/>
    <w:rsid w:val="00FC6981"/>
    <w:rsid w:val="00FD051F"/>
    <w:rsid w:val="00FD25F0"/>
    <w:rsid w:val="00FD2BF5"/>
    <w:rsid w:val="00FD32CE"/>
    <w:rsid w:val="00FE1416"/>
    <w:rsid w:val="00FE1699"/>
    <w:rsid w:val="00FE7F6F"/>
    <w:rsid w:val="00FF47D6"/>
    <w:rsid w:val="00FF5A70"/>
    <w:rsid w:val="00FF7C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91"/>
    <w:pPr>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4A0F6B"/>
    <w:pPr>
      <w:keepNext/>
      <w:keepLines/>
      <w:numPr>
        <w:numId w:val="14"/>
      </w:numPr>
      <w:outlineLvl w:val="0"/>
    </w:pPr>
    <w:rPr>
      <w:rFonts w:ascii="Arial" w:eastAsiaTheme="majorEastAsia" w:hAnsi="Arial" w:cstheme="majorBidi"/>
      <w:b/>
      <w:bCs/>
      <w:szCs w:val="28"/>
    </w:rPr>
  </w:style>
  <w:style w:type="paragraph" w:styleId="Ttulo2">
    <w:name w:val="heading 2"/>
    <w:basedOn w:val="Normal"/>
    <w:next w:val="Normal"/>
    <w:link w:val="Ttulo2Char"/>
    <w:uiPriority w:val="9"/>
    <w:unhideWhenUsed/>
    <w:qFormat/>
    <w:rsid w:val="004A0F6B"/>
    <w:pPr>
      <w:keepNext/>
      <w:keepLines/>
      <w:outlineLvl w:val="1"/>
    </w:pPr>
    <w:rPr>
      <w:rFonts w:ascii="Arial" w:eastAsiaTheme="majorEastAsia" w:hAnsi="Arial" w:cstheme="majorBidi"/>
      <w:b/>
      <w:bCs/>
      <w:szCs w:val="26"/>
    </w:rPr>
  </w:style>
  <w:style w:type="paragraph" w:styleId="Ttulo3">
    <w:name w:val="heading 3"/>
    <w:basedOn w:val="Normal"/>
    <w:next w:val="Normal"/>
    <w:link w:val="Ttulo3Char"/>
    <w:autoRedefine/>
    <w:uiPriority w:val="9"/>
    <w:unhideWhenUsed/>
    <w:qFormat/>
    <w:rsid w:val="000F76DF"/>
    <w:pPr>
      <w:keepNext/>
      <w:numPr>
        <w:ilvl w:val="2"/>
        <w:numId w:val="17"/>
      </w:numPr>
      <w:outlineLvl w:val="2"/>
    </w:pPr>
    <w:rPr>
      <w:rFonts w:ascii="Arial" w:eastAsiaTheme="majorEastAsia" w:hAnsi="Arial" w:cs="Arial"/>
      <w:bCs/>
      <w:i/>
      <w:szCs w:val="26"/>
    </w:rPr>
  </w:style>
  <w:style w:type="paragraph" w:styleId="Ttulo4">
    <w:name w:val="heading 4"/>
    <w:basedOn w:val="Normal"/>
    <w:next w:val="Normal"/>
    <w:link w:val="Ttulo4Char"/>
    <w:autoRedefine/>
    <w:uiPriority w:val="9"/>
    <w:unhideWhenUsed/>
    <w:qFormat/>
    <w:rsid w:val="002D7C4D"/>
    <w:pPr>
      <w:keepNext/>
      <w:keepLines/>
      <w:numPr>
        <w:ilvl w:val="3"/>
        <w:numId w:val="17"/>
      </w:numPr>
      <w:tabs>
        <w:tab w:val="left" w:pos="993"/>
      </w:tabs>
      <w:outlineLvl w:val="3"/>
    </w:pPr>
    <w:rPr>
      <w:rFonts w:ascii="Arial" w:eastAsiaTheme="majorEastAsia" w:hAnsi="Arial" w:cstheme="majorBidi"/>
      <w:bCs/>
      <w:i/>
      <w:iCs/>
    </w:rPr>
  </w:style>
  <w:style w:type="paragraph" w:styleId="Ttulo7">
    <w:name w:val="heading 7"/>
    <w:basedOn w:val="Normal"/>
    <w:next w:val="Normal"/>
    <w:link w:val="Ttulo7Char"/>
    <w:uiPriority w:val="9"/>
    <w:semiHidden/>
    <w:unhideWhenUsed/>
    <w:qFormat/>
    <w:rsid w:val="000F76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A0F6B"/>
    <w:rPr>
      <w:rFonts w:ascii="Arial" w:eastAsiaTheme="majorEastAsia" w:hAnsi="Arial" w:cstheme="majorBidi"/>
      <w:b/>
      <w:bCs/>
      <w:sz w:val="24"/>
      <w:szCs w:val="26"/>
    </w:rPr>
  </w:style>
  <w:style w:type="character" w:customStyle="1" w:styleId="Ttulo1Char">
    <w:name w:val="Título 1 Char"/>
    <w:basedOn w:val="Fontepargpadro"/>
    <w:link w:val="Ttulo1"/>
    <w:uiPriority w:val="9"/>
    <w:rsid w:val="004A0F6B"/>
    <w:rPr>
      <w:rFonts w:ascii="Arial" w:eastAsiaTheme="majorEastAsia" w:hAnsi="Arial" w:cstheme="majorBidi"/>
      <w:b/>
      <w:bCs/>
      <w:sz w:val="24"/>
      <w:szCs w:val="28"/>
    </w:rPr>
  </w:style>
  <w:style w:type="character" w:customStyle="1" w:styleId="Ttulo3Char">
    <w:name w:val="Título 3 Char"/>
    <w:basedOn w:val="Fontepargpadro"/>
    <w:link w:val="Ttulo3"/>
    <w:uiPriority w:val="9"/>
    <w:rsid w:val="000F76DF"/>
    <w:rPr>
      <w:rFonts w:ascii="Arial" w:eastAsiaTheme="majorEastAsia" w:hAnsi="Arial" w:cs="Arial"/>
      <w:bCs/>
      <w:i/>
      <w:sz w:val="24"/>
      <w:szCs w:val="26"/>
    </w:rPr>
  </w:style>
  <w:style w:type="character" w:customStyle="1" w:styleId="Ttulo4Char">
    <w:name w:val="Título 4 Char"/>
    <w:basedOn w:val="Fontepargpadro"/>
    <w:link w:val="Ttulo4"/>
    <w:uiPriority w:val="9"/>
    <w:rsid w:val="002D7C4D"/>
    <w:rPr>
      <w:rFonts w:ascii="Arial" w:eastAsiaTheme="majorEastAsia" w:hAnsi="Arial" w:cstheme="majorBidi"/>
      <w:bCs/>
      <w:i/>
      <w:iCs/>
      <w:sz w:val="24"/>
    </w:rPr>
  </w:style>
  <w:style w:type="paragraph" w:styleId="PargrafodaLista">
    <w:name w:val="List Paragraph"/>
    <w:basedOn w:val="Normal"/>
    <w:uiPriority w:val="34"/>
    <w:qFormat/>
    <w:rsid w:val="00D27608"/>
    <w:pPr>
      <w:ind w:left="720"/>
      <w:contextualSpacing/>
    </w:pPr>
  </w:style>
  <w:style w:type="paragraph" w:styleId="Textodenotaderodap">
    <w:name w:val="footnote text"/>
    <w:basedOn w:val="Normal"/>
    <w:link w:val="TextodenotaderodapChar"/>
    <w:uiPriority w:val="99"/>
    <w:unhideWhenUsed/>
    <w:rsid w:val="00E23641"/>
    <w:pPr>
      <w:spacing w:line="240" w:lineRule="auto"/>
    </w:pPr>
    <w:rPr>
      <w:sz w:val="20"/>
      <w:szCs w:val="20"/>
    </w:rPr>
  </w:style>
  <w:style w:type="character" w:customStyle="1" w:styleId="TextodenotaderodapChar">
    <w:name w:val="Texto de nota de rodapé Char"/>
    <w:basedOn w:val="Fontepargpadro"/>
    <w:link w:val="Textodenotaderodap"/>
    <w:uiPriority w:val="99"/>
    <w:rsid w:val="00E23641"/>
    <w:rPr>
      <w:rFonts w:ascii="Times New Roman" w:hAnsi="Times New Roman"/>
      <w:sz w:val="20"/>
      <w:szCs w:val="20"/>
    </w:rPr>
  </w:style>
  <w:style w:type="character" w:styleId="Refdenotaderodap">
    <w:name w:val="footnote reference"/>
    <w:basedOn w:val="Fontepargpadro"/>
    <w:uiPriority w:val="99"/>
    <w:semiHidden/>
    <w:unhideWhenUsed/>
    <w:rsid w:val="00E23641"/>
    <w:rPr>
      <w:vertAlign w:val="superscript"/>
    </w:rPr>
  </w:style>
  <w:style w:type="character" w:customStyle="1" w:styleId="apple-converted-space">
    <w:name w:val="apple-converted-space"/>
    <w:basedOn w:val="Fontepargpadro"/>
    <w:rsid w:val="00301B74"/>
  </w:style>
  <w:style w:type="character" w:customStyle="1" w:styleId="cite-title">
    <w:name w:val="cite-title"/>
    <w:basedOn w:val="Fontepargpadro"/>
    <w:rsid w:val="00301B74"/>
  </w:style>
  <w:style w:type="character" w:styleId="Forte">
    <w:name w:val="Strong"/>
    <w:basedOn w:val="Fontepargpadro"/>
    <w:qFormat/>
    <w:rsid w:val="00B3337F"/>
    <w:rPr>
      <w:b/>
      <w:bCs/>
    </w:rPr>
  </w:style>
  <w:style w:type="character" w:styleId="Hyperlink">
    <w:name w:val="Hyperlink"/>
    <w:basedOn w:val="Fontepargpadro"/>
    <w:uiPriority w:val="99"/>
    <w:unhideWhenUsed/>
    <w:rsid w:val="00B3337F"/>
    <w:rPr>
      <w:color w:val="0000FF"/>
      <w:u w:val="single"/>
    </w:rPr>
  </w:style>
  <w:style w:type="character" w:styleId="nfase">
    <w:name w:val="Emphasis"/>
    <w:basedOn w:val="Fontepargpadro"/>
    <w:uiPriority w:val="20"/>
    <w:qFormat/>
    <w:rsid w:val="001F2ED6"/>
    <w:rPr>
      <w:i/>
      <w:iCs/>
    </w:rPr>
  </w:style>
  <w:style w:type="paragraph" w:styleId="Corpodetexto">
    <w:name w:val="Body Text"/>
    <w:basedOn w:val="Normal"/>
    <w:link w:val="CorpodetextoChar"/>
    <w:uiPriority w:val="1"/>
    <w:qFormat/>
    <w:rsid w:val="00D2439F"/>
    <w:pPr>
      <w:widowControl w:val="0"/>
      <w:spacing w:line="240" w:lineRule="auto"/>
      <w:ind w:left="101" w:firstLine="708"/>
      <w:jc w:val="left"/>
    </w:pPr>
    <w:rPr>
      <w:rFonts w:eastAsia="Times New Roman"/>
      <w:szCs w:val="24"/>
      <w:lang w:val="en-US"/>
    </w:rPr>
  </w:style>
  <w:style w:type="character" w:customStyle="1" w:styleId="CorpodetextoChar">
    <w:name w:val="Corpo de texto Char"/>
    <w:basedOn w:val="Fontepargpadro"/>
    <w:link w:val="Corpodetexto"/>
    <w:uiPriority w:val="1"/>
    <w:rsid w:val="00D2439F"/>
    <w:rPr>
      <w:rFonts w:ascii="Times New Roman" w:eastAsia="Times New Roman" w:hAnsi="Times New Roman"/>
      <w:sz w:val="24"/>
      <w:szCs w:val="24"/>
      <w:lang w:val="en-US"/>
    </w:rPr>
  </w:style>
  <w:style w:type="paragraph" w:styleId="Textodebalo">
    <w:name w:val="Balloon Text"/>
    <w:basedOn w:val="Normal"/>
    <w:link w:val="TextodebaloChar"/>
    <w:uiPriority w:val="99"/>
    <w:semiHidden/>
    <w:unhideWhenUsed/>
    <w:rsid w:val="00141DC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1DC1"/>
    <w:rPr>
      <w:rFonts w:ascii="Tahoma" w:hAnsi="Tahoma" w:cs="Tahoma"/>
      <w:sz w:val="16"/>
      <w:szCs w:val="16"/>
    </w:rPr>
  </w:style>
  <w:style w:type="table" w:styleId="Tabelacomgrade">
    <w:name w:val="Table Grid"/>
    <w:basedOn w:val="Tabelanormal"/>
    <w:uiPriority w:val="59"/>
    <w:rsid w:val="00AF7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C713A5"/>
    <w:pPr>
      <w:spacing w:after="200" w:line="240" w:lineRule="auto"/>
    </w:pPr>
    <w:rPr>
      <w:b/>
      <w:bCs/>
      <w:color w:val="4F81BD" w:themeColor="accent1"/>
      <w:sz w:val="18"/>
      <w:szCs w:val="18"/>
    </w:rPr>
  </w:style>
  <w:style w:type="paragraph" w:styleId="ndicedeilustraes">
    <w:name w:val="table of figures"/>
    <w:basedOn w:val="Normal"/>
    <w:next w:val="Normal"/>
    <w:uiPriority w:val="99"/>
    <w:unhideWhenUsed/>
    <w:rsid w:val="00CC197C"/>
  </w:style>
  <w:style w:type="paragraph" w:styleId="CabealhodoSumrio">
    <w:name w:val="TOC Heading"/>
    <w:basedOn w:val="Ttulo1"/>
    <w:next w:val="Normal"/>
    <w:uiPriority w:val="39"/>
    <w:semiHidden/>
    <w:unhideWhenUsed/>
    <w:qFormat/>
    <w:rsid w:val="003F69A1"/>
    <w:pPr>
      <w:numPr>
        <w:numId w:val="0"/>
      </w:numPr>
      <w:spacing w:before="480" w:line="276" w:lineRule="auto"/>
      <w:jc w:val="left"/>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A27191"/>
    <w:pPr>
      <w:tabs>
        <w:tab w:val="left" w:pos="567"/>
        <w:tab w:val="right" w:leader="dot" w:pos="9061"/>
      </w:tabs>
      <w:jc w:val="center"/>
    </w:pPr>
    <w:rPr>
      <w:rFonts w:ascii="Arial" w:hAnsi="Arial" w:cs="Arial"/>
      <w:b/>
      <w:lang w:val="en-US"/>
    </w:rPr>
  </w:style>
  <w:style w:type="paragraph" w:styleId="Sumrio2">
    <w:name w:val="toc 2"/>
    <w:basedOn w:val="Normal"/>
    <w:next w:val="Normal"/>
    <w:autoRedefine/>
    <w:uiPriority w:val="39"/>
    <w:unhideWhenUsed/>
    <w:rsid w:val="003B7082"/>
    <w:pPr>
      <w:tabs>
        <w:tab w:val="left" w:pos="567"/>
        <w:tab w:val="right" w:leader="dot" w:pos="9061"/>
      </w:tabs>
    </w:pPr>
    <w:rPr>
      <w:rFonts w:ascii="Arial" w:hAnsi="Arial" w:cs="Arial"/>
      <w:b/>
      <w:noProof/>
    </w:rPr>
  </w:style>
  <w:style w:type="paragraph" w:styleId="Sumrio3">
    <w:name w:val="toc 3"/>
    <w:basedOn w:val="Normal"/>
    <w:next w:val="Normal"/>
    <w:autoRedefine/>
    <w:uiPriority w:val="39"/>
    <w:unhideWhenUsed/>
    <w:rsid w:val="000F76DF"/>
    <w:pPr>
      <w:tabs>
        <w:tab w:val="left" w:pos="851"/>
        <w:tab w:val="right" w:leader="dot" w:pos="9061"/>
      </w:tabs>
    </w:pPr>
    <w:rPr>
      <w:rFonts w:ascii="Arial" w:hAnsi="Arial" w:cs="Arial"/>
      <w:i/>
      <w:noProof/>
    </w:rPr>
  </w:style>
  <w:style w:type="paragraph" w:styleId="Sumrio4">
    <w:name w:val="toc 4"/>
    <w:basedOn w:val="Normal"/>
    <w:next w:val="Normal"/>
    <w:autoRedefine/>
    <w:uiPriority w:val="39"/>
    <w:unhideWhenUsed/>
    <w:rsid w:val="00D4566A"/>
    <w:pPr>
      <w:tabs>
        <w:tab w:val="left" w:pos="1134"/>
        <w:tab w:val="right" w:leader="dot" w:pos="9061"/>
      </w:tabs>
    </w:pPr>
  </w:style>
  <w:style w:type="paragraph" w:styleId="Cabealho">
    <w:name w:val="header"/>
    <w:basedOn w:val="Normal"/>
    <w:link w:val="CabealhoChar"/>
    <w:uiPriority w:val="99"/>
    <w:unhideWhenUsed/>
    <w:rsid w:val="00720B6C"/>
    <w:pPr>
      <w:tabs>
        <w:tab w:val="center" w:pos="4252"/>
        <w:tab w:val="right" w:pos="8504"/>
      </w:tabs>
      <w:spacing w:line="240" w:lineRule="auto"/>
    </w:pPr>
  </w:style>
  <w:style w:type="character" w:customStyle="1" w:styleId="CabealhoChar">
    <w:name w:val="Cabeçalho Char"/>
    <w:basedOn w:val="Fontepargpadro"/>
    <w:link w:val="Cabealho"/>
    <w:uiPriority w:val="99"/>
    <w:rsid w:val="00720B6C"/>
    <w:rPr>
      <w:rFonts w:ascii="Times New Roman" w:hAnsi="Times New Roman"/>
      <w:sz w:val="24"/>
    </w:rPr>
  </w:style>
  <w:style w:type="paragraph" w:styleId="Rodap">
    <w:name w:val="footer"/>
    <w:basedOn w:val="Normal"/>
    <w:link w:val="RodapChar"/>
    <w:uiPriority w:val="99"/>
    <w:unhideWhenUsed/>
    <w:rsid w:val="00720B6C"/>
    <w:pPr>
      <w:tabs>
        <w:tab w:val="center" w:pos="4252"/>
        <w:tab w:val="right" w:pos="8504"/>
      </w:tabs>
      <w:spacing w:line="240" w:lineRule="auto"/>
    </w:pPr>
  </w:style>
  <w:style w:type="character" w:customStyle="1" w:styleId="RodapChar">
    <w:name w:val="Rodapé Char"/>
    <w:basedOn w:val="Fontepargpadro"/>
    <w:link w:val="Rodap"/>
    <w:uiPriority w:val="99"/>
    <w:rsid w:val="00720B6C"/>
    <w:rPr>
      <w:rFonts w:ascii="Times New Roman" w:hAnsi="Times New Roman"/>
      <w:sz w:val="24"/>
    </w:rPr>
  </w:style>
  <w:style w:type="character" w:styleId="Refdecomentrio">
    <w:name w:val="annotation reference"/>
    <w:uiPriority w:val="99"/>
    <w:semiHidden/>
    <w:unhideWhenUsed/>
    <w:rsid w:val="00EE743C"/>
    <w:rPr>
      <w:sz w:val="16"/>
      <w:szCs w:val="16"/>
    </w:rPr>
  </w:style>
  <w:style w:type="character" w:customStyle="1" w:styleId="Ttulo7Char">
    <w:name w:val="Título 7 Char"/>
    <w:basedOn w:val="Fontepargpadro"/>
    <w:link w:val="Ttulo7"/>
    <w:uiPriority w:val="9"/>
    <w:semiHidden/>
    <w:rsid w:val="000F76DF"/>
    <w:rPr>
      <w:rFonts w:asciiTheme="majorHAnsi" w:eastAsiaTheme="majorEastAsia" w:hAnsiTheme="majorHAnsi" w:cstheme="majorBidi"/>
      <w:i/>
      <w:iCs/>
      <w:color w:val="404040" w:themeColor="text1" w:themeTint="BF"/>
      <w:sz w:val="24"/>
    </w:rPr>
  </w:style>
  <w:style w:type="paragraph" w:styleId="Corpodetexto3">
    <w:name w:val="Body Text 3"/>
    <w:basedOn w:val="Normal"/>
    <w:link w:val="Corpodetexto3Char"/>
    <w:uiPriority w:val="99"/>
    <w:semiHidden/>
    <w:unhideWhenUsed/>
    <w:rsid w:val="000F76DF"/>
    <w:pPr>
      <w:spacing w:after="120"/>
    </w:pPr>
    <w:rPr>
      <w:sz w:val="16"/>
      <w:szCs w:val="16"/>
    </w:rPr>
  </w:style>
  <w:style w:type="character" w:customStyle="1" w:styleId="Corpodetexto3Char">
    <w:name w:val="Corpo de texto 3 Char"/>
    <w:basedOn w:val="Fontepargpadro"/>
    <w:link w:val="Corpodetexto3"/>
    <w:uiPriority w:val="99"/>
    <w:semiHidden/>
    <w:rsid w:val="000F76DF"/>
    <w:rPr>
      <w:rFonts w:ascii="Times New Roman" w:hAnsi="Times New Roman"/>
      <w:sz w:val="16"/>
      <w:szCs w:val="16"/>
    </w:rPr>
  </w:style>
  <w:style w:type="paragraph" w:customStyle="1" w:styleId="Corpodetexto21">
    <w:name w:val="Corpo de texto 21"/>
    <w:basedOn w:val="Normal"/>
    <w:rsid w:val="000F76DF"/>
    <w:pPr>
      <w:overflowPunct w:val="0"/>
      <w:autoSpaceDE w:val="0"/>
      <w:autoSpaceDN w:val="0"/>
      <w:adjustRightInd w:val="0"/>
      <w:spacing w:line="240" w:lineRule="auto"/>
      <w:textAlignment w:val="baseline"/>
    </w:pPr>
    <w:rPr>
      <w:rFonts w:eastAsia="Times New Roman" w:cs="Times New Roman"/>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91"/>
    <w:pPr>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4A0F6B"/>
    <w:pPr>
      <w:keepNext/>
      <w:keepLines/>
      <w:numPr>
        <w:numId w:val="14"/>
      </w:numPr>
      <w:outlineLvl w:val="0"/>
    </w:pPr>
    <w:rPr>
      <w:rFonts w:ascii="Arial" w:eastAsiaTheme="majorEastAsia" w:hAnsi="Arial" w:cstheme="majorBidi"/>
      <w:b/>
      <w:bCs/>
      <w:szCs w:val="28"/>
    </w:rPr>
  </w:style>
  <w:style w:type="paragraph" w:styleId="Ttulo2">
    <w:name w:val="heading 2"/>
    <w:basedOn w:val="Normal"/>
    <w:next w:val="Normal"/>
    <w:link w:val="Ttulo2Char"/>
    <w:uiPriority w:val="9"/>
    <w:unhideWhenUsed/>
    <w:qFormat/>
    <w:rsid w:val="004A0F6B"/>
    <w:pPr>
      <w:keepNext/>
      <w:keepLines/>
      <w:outlineLvl w:val="1"/>
    </w:pPr>
    <w:rPr>
      <w:rFonts w:ascii="Arial" w:eastAsiaTheme="majorEastAsia" w:hAnsi="Arial" w:cstheme="majorBidi"/>
      <w:b/>
      <w:bCs/>
      <w:szCs w:val="26"/>
    </w:rPr>
  </w:style>
  <w:style w:type="paragraph" w:styleId="Ttulo3">
    <w:name w:val="heading 3"/>
    <w:basedOn w:val="Normal"/>
    <w:next w:val="Normal"/>
    <w:link w:val="Ttulo3Char"/>
    <w:autoRedefine/>
    <w:uiPriority w:val="9"/>
    <w:unhideWhenUsed/>
    <w:qFormat/>
    <w:rsid w:val="000F76DF"/>
    <w:pPr>
      <w:keepNext/>
      <w:numPr>
        <w:ilvl w:val="2"/>
        <w:numId w:val="17"/>
      </w:numPr>
      <w:outlineLvl w:val="2"/>
    </w:pPr>
    <w:rPr>
      <w:rFonts w:ascii="Arial" w:eastAsiaTheme="majorEastAsia" w:hAnsi="Arial" w:cs="Arial"/>
      <w:bCs/>
      <w:i/>
      <w:szCs w:val="26"/>
    </w:rPr>
  </w:style>
  <w:style w:type="paragraph" w:styleId="Ttulo4">
    <w:name w:val="heading 4"/>
    <w:basedOn w:val="Normal"/>
    <w:next w:val="Normal"/>
    <w:link w:val="Ttulo4Char"/>
    <w:autoRedefine/>
    <w:uiPriority w:val="9"/>
    <w:unhideWhenUsed/>
    <w:qFormat/>
    <w:rsid w:val="002D7C4D"/>
    <w:pPr>
      <w:keepNext/>
      <w:keepLines/>
      <w:numPr>
        <w:ilvl w:val="3"/>
        <w:numId w:val="17"/>
      </w:numPr>
      <w:tabs>
        <w:tab w:val="left" w:pos="993"/>
      </w:tabs>
      <w:outlineLvl w:val="3"/>
    </w:pPr>
    <w:rPr>
      <w:rFonts w:ascii="Arial" w:eastAsiaTheme="majorEastAsia" w:hAnsi="Arial" w:cstheme="majorBidi"/>
      <w:bCs/>
      <w:i/>
      <w:iCs/>
    </w:rPr>
  </w:style>
  <w:style w:type="paragraph" w:styleId="Ttulo7">
    <w:name w:val="heading 7"/>
    <w:basedOn w:val="Normal"/>
    <w:next w:val="Normal"/>
    <w:link w:val="Ttulo7Char"/>
    <w:uiPriority w:val="9"/>
    <w:semiHidden/>
    <w:unhideWhenUsed/>
    <w:qFormat/>
    <w:rsid w:val="000F76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A0F6B"/>
    <w:rPr>
      <w:rFonts w:ascii="Arial" w:eastAsiaTheme="majorEastAsia" w:hAnsi="Arial" w:cstheme="majorBidi"/>
      <w:b/>
      <w:bCs/>
      <w:sz w:val="24"/>
      <w:szCs w:val="26"/>
    </w:rPr>
  </w:style>
  <w:style w:type="character" w:customStyle="1" w:styleId="Ttulo1Char">
    <w:name w:val="Título 1 Char"/>
    <w:basedOn w:val="Fontepargpadro"/>
    <w:link w:val="Ttulo1"/>
    <w:uiPriority w:val="9"/>
    <w:rsid w:val="004A0F6B"/>
    <w:rPr>
      <w:rFonts w:ascii="Arial" w:eastAsiaTheme="majorEastAsia" w:hAnsi="Arial" w:cstheme="majorBidi"/>
      <w:b/>
      <w:bCs/>
      <w:sz w:val="24"/>
      <w:szCs w:val="28"/>
    </w:rPr>
  </w:style>
  <w:style w:type="character" w:customStyle="1" w:styleId="Ttulo3Char">
    <w:name w:val="Título 3 Char"/>
    <w:basedOn w:val="Fontepargpadro"/>
    <w:link w:val="Ttulo3"/>
    <w:uiPriority w:val="9"/>
    <w:rsid w:val="000F76DF"/>
    <w:rPr>
      <w:rFonts w:ascii="Arial" w:eastAsiaTheme="majorEastAsia" w:hAnsi="Arial" w:cs="Arial"/>
      <w:bCs/>
      <w:i/>
      <w:sz w:val="24"/>
      <w:szCs w:val="26"/>
    </w:rPr>
  </w:style>
  <w:style w:type="character" w:customStyle="1" w:styleId="Ttulo4Char">
    <w:name w:val="Título 4 Char"/>
    <w:basedOn w:val="Fontepargpadro"/>
    <w:link w:val="Ttulo4"/>
    <w:uiPriority w:val="9"/>
    <w:rsid w:val="002D7C4D"/>
    <w:rPr>
      <w:rFonts w:ascii="Arial" w:eastAsiaTheme="majorEastAsia" w:hAnsi="Arial" w:cstheme="majorBidi"/>
      <w:bCs/>
      <w:i/>
      <w:iCs/>
      <w:sz w:val="24"/>
    </w:rPr>
  </w:style>
  <w:style w:type="paragraph" w:styleId="PargrafodaLista">
    <w:name w:val="List Paragraph"/>
    <w:basedOn w:val="Normal"/>
    <w:uiPriority w:val="34"/>
    <w:qFormat/>
    <w:rsid w:val="00D27608"/>
    <w:pPr>
      <w:ind w:left="720"/>
      <w:contextualSpacing/>
    </w:pPr>
  </w:style>
  <w:style w:type="paragraph" w:styleId="Textodenotaderodap">
    <w:name w:val="footnote text"/>
    <w:basedOn w:val="Normal"/>
    <w:link w:val="TextodenotaderodapChar"/>
    <w:uiPriority w:val="99"/>
    <w:unhideWhenUsed/>
    <w:rsid w:val="00E23641"/>
    <w:pPr>
      <w:spacing w:line="240" w:lineRule="auto"/>
    </w:pPr>
    <w:rPr>
      <w:sz w:val="20"/>
      <w:szCs w:val="20"/>
    </w:rPr>
  </w:style>
  <w:style w:type="character" w:customStyle="1" w:styleId="TextodenotaderodapChar">
    <w:name w:val="Texto de nota de rodapé Char"/>
    <w:basedOn w:val="Fontepargpadro"/>
    <w:link w:val="Textodenotaderodap"/>
    <w:uiPriority w:val="99"/>
    <w:rsid w:val="00E23641"/>
    <w:rPr>
      <w:rFonts w:ascii="Times New Roman" w:hAnsi="Times New Roman"/>
      <w:sz w:val="20"/>
      <w:szCs w:val="20"/>
    </w:rPr>
  </w:style>
  <w:style w:type="character" w:styleId="Refdenotaderodap">
    <w:name w:val="footnote reference"/>
    <w:basedOn w:val="Fontepargpadro"/>
    <w:uiPriority w:val="99"/>
    <w:semiHidden/>
    <w:unhideWhenUsed/>
    <w:rsid w:val="00E23641"/>
    <w:rPr>
      <w:vertAlign w:val="superscript"/>
    </w:rPr>
  </w:style>
  <w:style w:type="character" w:customStyle="1" w:styleId="apple-converted-space">
    <w:name w:val="apple-converted-space"/>
    <w:basedOn w:val="Fontepargpadro"/>
    <w:rsid w:val="00301B74"/>
  </w:style>
  <w:style w:type="character" w:customStyle="1" w:styleId="cite-title">
    <w:name w:val="cite-title"/>
    <w:basedOn w:val="Fontepargpadro"/>
    <w:rsid w:val="00301B74"/>
  </w:style>
  <w:style w:type="character" w:styleId="Forte">
    <w:name w:val="Strong"/>
    <w:basedOn w:val="Fontepargpadro"/>
    <w:qFormat/>
    <w:rsid w:val="00B3337F"/>
    <w:rPr>
      <w:b/>
      <w:bCs/>
    </w:rPr>
  </w:style>
  <w:style w:type="character" w:styleId="Hyperlink">
    <w:name w:val="Hyperlink"/>
    <w:basedOn w:val="Fontepargpadro"/>
    <w:uiPriority w:val="99"/>
    <w:unhideWhenUsed/>
    <w:rsid w:val="00B3337F"/>
    <w:rPr>
      <w:color w:val="0000FF"/>
      <w:u w:val="single"/>
    </w:rPr>
  </w:style>
  <w:style w:type="character" w:styleId="nfase">
    <w:name w:val="Emphasis"/>
    <w:basedOn w:val="Fontepargpadro"/>
    <w:uiPriority w:val="20"/>
    <w:qFormat/>
    <w:rsid w:val="001F2ED6"/>
    <w:rPr>
      <w:i/>
      <w:iCs/>
    </w:rPr>
  </w:style>
  <w:style w:type="paragraph" w:styleId="Corpodetexto">
    <w:name w:val="Body Text"/>
    <w:basedOn w:val="Normal"/>
    <w:link w:val="CorpodetextoChar"/>
    <w:uiPriority w:val="1"/>
    <w:qFormat/>
    <w:rsid w:val="00D2439F"/>
    <w:pPr>
      <w:widowControl w:val="0"/>
      <w:spacing w:line="240" w:lineRule="auto"/>
      <w:ind w:left="101" w:firstLine="708"/>
      <w:jc w:val="left"/>
    </w:pPr>
    <w:rPr>
      <w:rFonts w:eastAsia="Times New Roman"/>
      <w:szCs w:val="24"/>
      <w:lang w:val="en-US"/>
    </w:rPr>
  </w:style>
  <w:style w:type="character" w:customStyle="1" w:styleId="CorpodetextoChar">
    <w:name w:val="Corpo de texto Char"/>
    <w:basedOn w:val="Fontepargpadro"/>
    <w:link w:val="Corpodetexto"/>
    <w:uiPriority w:val="1"/>
    <w:rsid w:val="00D2439F"/>
    <w:rPr>
      <w:rFonts w:ascii="Times New Roman" w:eastAsia="Times New Roman" w:hAnsi="Times New Roman"/>
      <w:sz w:val="24"/>
      <w:szCs w:val="24"/>
      <w:lang w:val="en-US"/>
    </w:rPr>
  </w:style>
  <w:style w:type="paragraph" w:styleId="Textodebalo">
    <w:name w:val="Balloon Text"/>
    <w:basedOn w:val="Normal"/>
    <w:link w:val="TextodebaloChar"/>
    <w:uiPriority w:val="99"/>
    <w:semiHidden/>
    <w:unhideWhenUsed/>
    <w:rsid w:val="00141DC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1DC1"/>
    <w:rPr>
      <w:rFonts w:ascii="Tahoma" w:hAnsi="Tahoma" w:cs="Tahoma"/>
      <w:sz w:val="16"/>
      <w:szCs w:val="16"/>
    </w:rPr>
  </w:style>
  <w:style w:type="table" w:styleId="Tabelacomgrade">
    <w:name w:val="Table Grid"/>
    <w:basedOn w:val="Tabelanormal"/>
    <w:uiPriority w:val="59"/>
    <w:rsid w:val="00AF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C713A5"/>
    <w:pPr>
      <w:spacing w:after="200" w:line="240" w:lineRule="auto"/>
    </w:pPr>
    <w:rPr>
      <w:b/>
      <w:bCs/>
      <w:color w:val="4F81BD" w:themeColor="accent1"/>
      <w:sz w:val="18"/>
      <w:szCs w:val="18"/>
    </w:rPr>
  </w:style>
  <w:style w:type="paragraph" w:styleId="ndicedeilustraes">
    <w:name w:val="table of figures"/>
    <w:basedOn w:val="Normal"/>
    <w:next w:val="Normal"/>
    <w:uiPriority w:val="99"/>
    <w:unhideWhenUsed/>
    <w:rsid w:val="00CC197C"/>
  </w:style>
  <w:style w:type="paragraph" w:styleId="CabealhodoSumrio">
    <w:name w:val="TOC Heading"/>
    <w:basedOn w:val="Ttulo1"/>
    <w:next w:val="Normal"/>
    <w:uiPriority w:val="39"/>
    <w:semiHidden/>
    <w:unhideWhenUsed/>
    <w:qFormat/>
    <w:rsid w:val="003F69A1"/>
    <w:pPr>
      <w:numPr>
        <w:numId w:val="0"/>
      </w:numPr>
      <w:spacing w:before="480" w:line="276" w:lineRule="auto"/>
      <w:jc w:val="left"/>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A27191"/>
    <w:pPr>
      <w:tabs>
        <w:tab w:val="left" w:pos="567"/>
        <w:tab w:val="right" w:leader="dot" w:pos="9061"/>
      </w:tabs>
      <w:jc w:val="center"/>
    </w:pPr>
    <w:rPr>
      <w:rFonts w:ascii="Arial" w:hAnsi="Arial" w:cs="Arial"/>
      <w:b/>
      <w:lang w:val="en-US"/>
    </w:rPr>
  </w:style>
  <w:style w:type="paragraph" w:styleId="Sumrio2">
    <w:name w:val="toc 2"/>
    <w:basedOn w:val="Normal"/>
    <w:next w:val="Normal"/>
    <w:autoRedefine/>
    <w:uiPriority w:val="39"/>
    <w:unhideWhenUsed/>
    <w:rsid w:val="003B7082"/>
    <w:pPr>
      <w:tabs>
        <w:tab w:val="left" w:pos="567"/>
        <w:tab w:val="right" w:leader="dot" w:pos="9061"/>
      </w:tabs>
    </w:pPr>
    <w:rPr>
      <w:rFonts w:ascii="Arial" w:hAnsi="Arial" w:cs="Arial"/>
      <w:b/>
      <w:noProof/>
    </w:rPr>
  </w:style>
  <w:style w:type="paragraph" w:styleId="Sumrio3">
    <w:name w:val="toc 3"/>
    <w:basedOn w:val="Normal"/>
    <w:next w:val="Normal"/>
    <w:autoRedefine/>
    <w:uiPriority w:val="39"/>
    <w:unhideWhenUsed/>
    <w:rsid w:val="000F76DF"/>
    <w:pPr>
      <w:tabs>
        <w:tab w:val="left" w:pos="851"/>
        <w:tab w:val="right" w:leader="dot" w:pos="9061"/>
      </w:tabs>
    </w:pPr>
    <w:rPr>
      <w:rFonts w:ascii="Arial" w:hAnsi="Arial" w:cs="Arial"/>
      <w:i/>
      <w:noProof/>
    </w:rPr>
  </w:style>
  <w:style w:type="paragraph" w:styleId="Sumrio4">
    <w:name w:val="toc 4"/>
    <w:basedOn w:val="Normal"/>
    <w:next w:val="Normal"/>
    <w:autoRedefine/>
    <w:uiPriority w:val="39"/>
    <w:unhideWhenUsed/>
    <w:rsid w:val="00D4566A"/>
    <w:pPr>
      <w:tabs>
        <w:tab w:val="left" w:pos="1134"/>
        <w:tab w:val="right" w:leader="dot" w:pos="9061"/>
      </w:tabs>
    </w:pPr>
  </w:style>
  <w:style w:type="paragraph" w:styleId="Cabealho">
    <w:name w:val="header"/>
    <w:basedOn w:val="Normal"/>
    <w:link w:val="CabealhoChar"/>
    <w:uiPriority w:val="99"/>
    <w:unhideWhenUsed/>
    <w:rsid w:val="00720B6C"/>
    <w:pPr>
      <w:tabs>
        <w:tab w:val="center" w:pos="4252"/>
        <w:tab w:val="right" w:pos="8504"/>
      </w:tabs>
      <w:spacing w:line="240" w:lineRule="auto"/>
    </w:pPr>
  </w:style>
  <w:style w:type="character" w:customStyle="1" w:styleId="CabealhoChar">
    <w:name w:val="Cabeçalho Char"/>
    <w:basedOn w:val="Fontepargpadro"/>
    <w:link w:val="Cabealho"/>
    <w:uiPriority w:val="99"/>
    <w:rsid w:val="00720B6C"/>
    <w:rPr>
      <w:rFonts w:ascii="Times New Roman" w:hAnsi="Times New Roman"/>
      <w:sz w:val="24"/>
    </w:rPr>
  </w:style>
  <w:style w:type="paragraph" w:styleId="Rodap">
    <w:name w:val="footer"/>
    <w:basedOn w:val="Normal"/>
    <w:link w:val="RodapChar"/>
    <w:uiPriority w:val="99"/>
    <w:unhideWhenUsed/>
    <w:rsid w:val="00720B6C"/>
    <w:pPr>
      <w:tabs>
        <w:tab w:val="center" w:pos="4252"/>
        <w:tab w:val="right" w:pos="8504"/>
      </w:tabs>
      <w:spacing w:line="240" w:lineRule="auto"/>
    </w:pPr>
  </w:style>
  <w:style w:type="character" w:customStyle="1" w:styleId="RodapChar">
    <w:name w:val="Rodapé Char"/>
    <w:basedOn w:val="Fontepargpadro"/>
    <w:link w:val="Rodap"/>
    <w:uiPriority w:val="99"/>
    <w:rsid w:val="00720B6C"/>
    <w:rPr>
      <w:rFonts w:ascii="Times New Roman" w:hAnsi="Times New Roman"/>
      <w:sz w:val="24"/>
    </w:rPr>
  </w:style>
  <w:style w:type="character" w:styleId="Refdecomentrio">
    <w:name w:val="annotation reference"/>
    <w:uiPriority w:val="99"/>
    <w:semiHidden/>
    <w:unhideWhenUsed/>
    <w:rsid w:val="00EE743C"/>
    <w:rPr>
      <w:sz w:val="16"/>
      <w:szCs w:val="16"/>
    </w:rPr>
  </w:style>
  <w:style w:type="character" w:customStyle="1" w:styleId="Ttulo7Char">
    <w:name w:val="Título 7 Char"/>
    <w:basedOn w:val="Fontepargpadro"/>
    <w:link w:val="Ttulo7"/>
    <w:uiPriority w:val="9"/>
    <w:semiHidden/>
    <w:rsid w:val="000F76DF"/>
    <w:rPr>
      <w:rFonts w:asciiTheme="majorHAnsi" w:eastAsiaTheme="majorEastAsia" w:hAnsiTheme="majorHAnsi" w:cstheme="majorBidi"/>
      <w:i/>
      <w:iCs/>
      <w:color w:val="404040" w:themeColor="text1" w:themeTint="BF"/>
      <w:sz w:val="24"/>
    </w:rPr>
  </w:style>
  <w:style w:type="paragraph" w:styleId="Corpodetexto3">
    <w:name w:val="Body Text 3"/>
    <w:basedOn w:val="Normal"/>
    <w:link w:val="Corpodetexto3Char"/>
    <w:uiPriority w:val="99"/>
    <w:semiHidden/>
    <w:unhideWhenUsed/>
    <w:rsid w:val="000F76DF"/>
    <w:pPr>
      <w:spacing w:after="120"/>
    </w:pPr>
    <w:rPr>
      <w:sz w:val="16"/>
      <w:szCs w:val="16"/>
    </w:rPr>
  </w:style>
  <w:style w:type="character" w:customStyle="1" w:styleId="Corpodetexto3Char">
    <w:name w:val="Corpo de texto 3 Char"/>
    <w:basedOn w:val="Fontepargpadro"/>
    <w:link w:val="Corpodetexto3"/>
    <w:uiPriority w:val="99"/>
    <w:semiHidden/>
    <w:rsid w:val="000F76DF"/>
    <w:rPr>
      <w:rFonts w:ascii="Times New Roman" w:hAnsi="Times New Roman"/>
      <w:sz w:val="16"/>
      <w:szCs w:val="16"/>
    </w:rPr>
  </w:style>
  <w:style w:type="paragraph" w:customStyle="1" w:styleId="Corpodetexto21">
    <w:name w:val="Corpo de texto 21"/>
    <w:basedOn w:val="Normal"/>
    <w:rsid w:val="000F76DF"/>
    <w:pPr>
      <w:overflowPunct w:val="0"/>
      <w:autoSpaceDE w:val="0"/>
      <w:autoSpaceDN w:val="0"/>
      <w:adjustRightInd w:val="0"/>
      <w:spacing w:line="240" w:lineRule="auto"/>
      <w:textAlignment w:val="baseline"/>
    </w:pPr>
    <w:rPr>
      <w:rFonts w:eastAsia="Times New Roman" w:cs="Times New Roman"/>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2.xml"/><Relationship Id="rId23" Type="http://schemas.microsoft.com/office/2007/relationships/stylesWithEffects" Target="stylesWithEffects.xml"/><Relationship Id="rId10" Type="http://schemas.openxmlformats.org/officeDocument/2006/relationships/hyperlink" Target="http://integrada.minhabiblioteca.com.br/books/978-85-216-2446-2/content/epub/OEBPS/Text/chapter15.html" TargetMode="External"/><Relationship Id="rId19" Type="http://schemas.openxmlformats.org/officeDocument/2006/relationships/hyperlink" Target="http://www.cpc.org.br/CPC" TargetMode="External"/><Relationship Id="rId4" Type="http://schemas.openxmlformats.org/officeDocument/2006/relationships/settings" Target="settings.xml"/><Relationship Id="rId9" Type="http://schemas.openxmlformats.org/officeDocument/2006/relationships/hyperlink" Target="http://integrada.minhabiblioteca.com.br/books/978-85-216-2446-2/content/epub/OEBPS/Text/chapter15.html"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Plan1!$B$1</c:f>
              <c:strCache>
                <c:ptCount val="1"/>
                <c:pt idx="0">
                  <c:v>2012</c:v>
                </c:pt>
              </c:strCache>
            </c:strRef>
          </c:tx>
          <c:cat>
            <c:strRef>
              <c:f>Plan1!$A$2:$A$6</c:f>
              <c:strCache>
                <c:ptCount val="5"/>
                <c:pt idx="0">
                  <c:v>Saldo inicial do caixa e equivalentes de caixa</c:v>
                </c:pt>
                <c:pt idx="1">
                  <c:v>Caixa líquido gerado pelas atividades operacionais</c:v>
                </c:pt>
                <c:pt idx="2">
                  <c:v>Caixa líquido utilizado nas atividades de investimento</c:v>
                </c:pt>
                <c:pt idx="3">
                  <c:v>Caixa líquido gerado (utilizado) nas atividades de financiamento</c:v>
                </c:pt>
                <c:pt idx="4">
                  <c:v>Saldo final do caixa e equivalentes de caixa</c:v>
                </c:pt>
              </c:strCache>
            </c:strRef>
          </c:cat>
          <c:val>
            <c:numRef>
              <c:f>Plan1!$B$2:$B$6</c:f>
              <c:numCache>
                <c:formatCode>#,##0</c:formatCode>
                <c:ptCount val="5"/>
                <c:pt idx="0">
                  <c:v>515610</c:v>
                </c:pt>
                <c:pt idx="1">
                  <c:v>1342003</c:v>
                </c:pt>
                <c:pt idx="2">
                  <c:v>-965637</c:v>
                </c:pt>
                <c:pt idx="3">
                  <c:v>255274</c:v>
                </c:pt>
                <c:pt idx="4">
                  <c:v>1144390</c:v>
                </c:pt>
              </c:numCache>
            </c:numRef>
          </c:val>
        </c:ser>
        <c:axId val="90633728"/>
        <c:axId val="90635264"/>
      </c:barChart>
      <c:catAx>
        <c:axId val="90633728"/>
        <c:scaling>
          <c:orientation val="minMax"/>
        </c:scaling>
        <c:axPos val="b"/>
        <c:majorTickMark val="none"/>
        <c:tickLblPos val="nextTo"/>
        <c:crossAx val="90635264"/>
        <c:crosses val="autoZero"/>
        <c:auto val="1"/>
        <c:lblAlgn val="ctr"/>
        <c:lblOffset val="100"/>
      </c:catAx>
      <c:valAx>
        <c:axId val="90635264"/>
        <c:scaling>
          <c:orientation val="minMax"/>
          <c:max val="1400000"/>
          <c:min val="-1400000"/>
        </c:scaling>
        <c:axPos val="l"/>
        <c:majorGridlines/>
        <c:numFmt formatCode="#,##0" sourceLinked="1"/>
        <c:majorTickMark val="none"/>
        <c:tickLblPos val="nextTo"/>
        <c:crossAx val="90633728"/>
        <c:crosses val="autoZero"/>
        <c:crossBetween val="between"/>
        <c:majorUnit val="200000"/>
        <c:minorUnit val="20000"/>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Plan1!$B$1</c:f>
              <c:strCache>
                <c:ptCount val="1"/>
                <c:pt idx="0">
                  <c:v>2013</c:v>
                </c:pt>
              </c:strCache>
            </c:strRef>
          </c:tx>
          <c:cat>
            <c:strRef>
              <c:f>Plan1!$A$2:$A$6</c:f>
              <c:strCache>
                <c:ptCount val="5"/>
                <c:pt idx="0">
                  <c:v>Saldo inicial do caixa e equivalentes de caixa</c:v>
                </c:pt>
                <c:pt idx="1">
                  <c:v>Caixa líquido gerado pelas atividades operacionais</c:v>
                </c:pt>
                <c:pt idx="2">
                  <c:v>Caixa líquido utilizado nas atividades de investimento</c:v>
                </c:pt>
                <c:pt idx="3">
                  <c:v>Caixa líquido gerado (utilizado) nas atividades de financiamento</c:v>
                </c:pt>
                <c:pt idx="4">
                  <c:v>Saldo final do caixa e equivalentes de caixa</c:v>
                </c:pt>
              </c:strCache>
            </c:strRef>
          </c:cat>
          <c:val>
            <c:numRef>
              <c:f>Plan1!$B$2:$B$6</c:f>
              <c:numCache>
                <c:formatCode>#,##0</c:formatCode>
                <c:ptCount val="5"/>
                <c:pt idx="0">
                  <c:v>1144390</c:v>
                </c:pt>
                <c:pt idx="1">
                  <c:v>979015</c:v>
                </c:pt>
                <c:pt idx="2">
                  <c:v>-456003</c:v>
                </c:pt>
                <c:pt idx="3">
                  <c:v>-652673</c:v>
                </c:pt>
                <c:pt idx="4">
                  <c:v>1016390</c:v>
                </c:pt>
              </c:numCache>
            </c:numRef>
          </c:val>
        </c:ser>
        <c:axId val="93634560"/>
        <c:axId val="93636096"/>
      </c:barChart>
      <c:catAx>
        <c:axId val="93634560"/>
        <c:scaling>
          <c:orientation val="minMax"/>
        </c:scaling>
        <c:axPos val="b"/>
        <c:majorTickMark val="none"/>
        <c:tickLblPos val="nextTo"/>
        <c:crossAx val="93636096"/>
        <c:crosses val="autoZero"/>
        <c:auto val="1"/>
        <c:lblAlgn val="ctr"/>
        <c:lblOffset val="100"/>
      </c:catAx>
      <c:valAx>
        <c:axId val="93636096"/>
        <c:scaling>
          <c:orientation val="minMax"/>
          <c:max val="1200000"/>
          <c:min val="-1200000"/>
        </c:scaling>
        <c:axPos val="l"/>
        <c:majorGridlines/>
        <c:numFmt formatCode="#,##0" sourceLinked="1"/>
        <c:majorTickMark val="none"/>
        <c:tickLblPos val="nextTo"/>
        <c:crossAx val="93634560"/>
        <c:crosses val="autoZero"/>
        <c:crossBetween val="between"/>
        <c:majorUnit val="200000"/>
        <c:minorUnit val="20000"/>
      </c:valAx>
      <c:dTable>
        <c:showHorzBorder val="1"/>
        <c:showVertBorder val="1"/>
        <c:showOutline val="1"/>
        <c:showKeys val="1"/>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Plan1!$B$1</c:f>
              <c:strCache>
                <c:ptCount val="1"/>
                <c:pt idx="0">
                  <c:v>2014</c:v>
                </c:pt>
              </c:strCache>
            </c:strRef>
          </c:tx>
          <c:cat>
            <c:strRef>
              <c:f>Plan1!$A$2:$A$6</c:f>
              <c:strCache>
                <c:ptCount val="5"/>
                <c:pt idx="0">
                  <c:v>Saldo inicial do caixa e equivalentes de caixa</c:v>
                </c:pt>
                <c:pt idx="1">
                  <c:v>Caixa líquido gerado pelas atividades operacionais</c:v>
                </c:pt>
                <c:pt idx="2">
                  <c:v>Caixa líquido utilizado nas atividades de investimento</c:v>
                </c:pt>
                <c:pt idx="3">
                  <c:v>Caixa líquido gerado (utilizado) nas atividades de financiamento</c:v>
                </c:pt>
                <c:pt idx="4">
                  <c:v>Saldo final do caixa e equivalentes de caixa</c:v>
                </c:pt>
              </c:strCache>
            </c:strRef>
          </c:cat>
          <c:val>
            <c:numRef>
              <c:f>Plan1!$B$2:$B$6</c:f>
              <c:numCache>
                <c:formatCode>#,##0</c:formatCode>
                <c:ptCount val="5"/>
                <c:pt idx="0">
                  <c:v>1002955</c:v>
                </c:pt>
                <c:pt idx="1">
                  <c:v>757458</c:v>
                </c:pt>
                <c:pt idx="2">
                  <c:v>-731162</c:v>
                </c:pt>
                <c:pt idx="3">
                  <c:v>136879</c:v>
                </c:pt>
                <c:pt idx="4">
                  <c:v>1164174</c:v>
                </c:pt>
              </c:numCache>
            </c:numRef>
          </c:val>
        </c:ser>
        <c:axId val="93661440"/>
        <c:axId val="82096128"/>
      </c:barChart>
      <c:catAx>
        <c:axId val="93661440"/>
        <c:scaling>
          <c:orientation val="minMax"/>
        </c:scaling>
        <c:axPos val="b"/>
        <c:majorTickMark val="none"/>
        <c:tickLblPos val="nextTo"/>
        <c:crossAx val="82096128"/>
        <c:crosses val="autoZero"/>
        <c:auto val="1"/>
        <c:lblAlgn val="ctr"/>
        <c:lblOffset val="100"/>
      </c:catAx>
      <c:valAx>
        <c:axId val="82096128"/>
        <c:scaling>
          <c:orientation val="minMax"/>
          <c:max val="1200000"/>
          <c:min val="-1200000"/>
        </c:scaling>
        <c:axPos val="l"/>
        <c:majorGridlines/>
        <c:numFmt formatCode="#,##0" sourceLinked="1"/>
        <c:majorTickMark val="none"/>
        <c:tickLblPos val="nextTo"/>
        <c:crossAx val="93661440"/>
        <c:crosses val="autoZero"/>
        <c:crossBetween val="between"/>
        <c:majorUnit val="200000"/>
        <c:minorUnit val="20000"/>
      </c:valAx>
      <c:dTable>
        <c:showHorzBorder val="1"/>
        <c:showVertBorder val="1"/>
        <c:showOutline val="1"/>
        <c:showKeys val="1"/>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col"/>
        <c:grouping val="clustered"/>
        <c:ser>
          <c:idx val="0"/>
          <c:order val="0"/>
          <c:tx>
            <c:strRef>
              <c:f>Plan1!$B$1</c:f>
              <c:strCache>
                <c:ptCount val="1"/>
                <c:pt idx="0">
                  <c:v>2012</c:v>
                </c:pt>
              </c:strCache>
            </c:strRef>
          </c:tx>
          <c:cat>
            <c:strRef>
              <c:f>Plan1!$A$2:$A$3</c:f>
              <c:strCache>
                <c:ptCount val="2"/>
                <c:pt idx="0">
                  <c:v>Saldo inicial do caixa e equivalentes de caixa</c:v>
                </c:pt>
                <c:pt idx="1">
                  <c:v>Saldo final do caixa e equivalentes de caixa</c:v>
                </c:pt>
              </c:strCache>
            </c:strRef>
          </c:cat>
          <c:val>
            <c:numRef>
              <c:f>Plan1!$B$2:$B$3</c:f>
              <c:numCache>
                <c:formatCode>#,##0</c:formatCode>
                <c:ptCount val="2"/>
                <c:pt idx="0">
                  <c:v>516610</c:v>
                </c:pt>
                <c:pt idx="1">
                  <c:v>1144390</c:v>
                </c:pt>
              </c:numCache>
            </c:numRef>
          </c:val>
        </c:ser>
        <c:ser>
          <c:idx val="1"/>
          <c:order val="1"/>
          <c:tx>
            <c:strRef>
              <c:f>Plan1!$C$1</c:f>
              <c:strCache>
                <c:ptCount val="1"/>
                <c:pt idx="0">
                  <c:v>2013</c:v>
                </c:pt>
              </c:strCache>
            </c:strRef>
          </c:tx>
          <c:cat>
            <c:strRef>
              <c:f>Plan1!$A$2:$A$3</c:f>
              <c:strCache>
                <c:ptCount val="2"/>
                <c:pt idx="0">
                  <c:v>Saldo inicial do caixa e equivalentes de caixa</c:v>
                </c:pt>
                <c:pt idx="1">
                  <c:v>Saldo final do caixa e equivalentes de caixa</c:v>
                </c:pt>
              </c:strCache>
            </c:strRef>
          </c:cat>
          <c:val>
            <c:numRef>
              <c:f>Plan1!$C$2:$C$3</c:f>
              <c:numCache>
                <c:formatCode>#,##0</c:formatCode>
                <c:ptCount val="2"/>
                <c:pt idx="0">
                  <c:v>1144390</c:v>
                </c:pt>
                <c:pt idx="1">
                  <c:v>1016293</c:v>
                </c:pt>
              </c:numCache>
            </c:numRef>
          </c:val>
        </c:ser>
        <c:ser>
          <c:idx val="2"/>
          <c:order val="2"/>
          <c:tx>
            <c:strRef>
              <c:f>Plan1!$D$1</c:f>
              <c:strCache>
                <c:ptCount val="1"/>
                <c:pt idx="0">
                  <c:v>2014</c:v>
                </c:pt>
              </c:strCache>
            </c:strRef>
          </c:tx>
          <c:cat>
            <c:strRef>
              <c:f>Plan1!$A$2:$A$3</c:f>
              <c:strCache>
                <c:ptCount val="2"/>
                <c:pt idx="0">
                  <c:v>Saldo inicial do caixa e equivalentes de caixa</c:v>
                </c:pt>
                <c:pt idx="1">
                  <c:v>Saldo final do caixa e equivalentes de caixa</c:v>
                </c:pt>
              </c:strCache>
            </c:strRef>
          </c:cat>
          <c:val>
            <c:numRef>
              <c:f>Plan1!$D$2:$D$3</c:f>
              <c:numCache>
                <c:formatCode>#,##0</c:formatCode>
                <c:ptCount val="2"/>
                <c:pt idx="0">
                  <c:v>1002955</c:v>
                </c:pt>
                <c:pt idx="1">
                  <c:v>1164174</c:v>
                </c:pt>
              </c:numCache>
            </c:numRef>
          </c:val>
        </c:ser>
        <c:axId val="90602496"/>
        <c:axId val="95752960"/>
      </c:barChart>
      <c:catAx>
        <c:axId val="90602496"/>
        <c:scaling>
          <c:orientation val="minMax"/>
        </c:scaling>
        <c:axPos val="b"/>
        <c:tickLblPos val="nextTo"/>
        <c:crossAx val="95752960"/>
        <c:crosses val="autoZero"/>
        <c:auto val="1"/>
        <c:lblAlgn val="ctr"/>
        <c:lblOffset val="100"/>
      </c:catAx>
      <c:valAx>
        <c:axId val="95752960"/>
        <c:scaling>
          <c:orientation val="minMax"/>
        </c:scaling>
        <c:axPos val="l"/>
        <c:majorGridlines/>
        <c:numFmt formatCode="#,##0" sourceLinked="1"/>
        <c:tickLblPos val="nextTo"/>
        <c:crossAx val="9060249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Plan1!$B$1</c:f>
              <c:strCache>
                <c:ptCount val="1"/>
                <c:pt idx="0">
                  <c:v>2012</c:v>
                </c:pt>
              </c:strCache>
            </c:strRef>
          </c:tx>
          <c:cat>
            <c:strRef>
              <c:f>Plan1!$A$2:$A$4</c:f>
              <c:strCache>
                <c:ptCount val="3"/>
                <c:pt idx="0">
                  <c:v>Fluxo de caixa líquido operacional consolidado (em milhares de reais - R$)</c:v>
                </c:pt>
                <c:pt idx="1">
                  <c:v>Fluxo de caixa utilizado nas atividades de investimento (em milhares de reais - R$)</c:v>
                </c:pt>
                <c:pt idx="2">
                  <c:v>Fluxo de caixa utilizado (gerado) nas atividades de financiamento (em milhares de reais - R$)</c:v>
                </c:pt>
              </c:strCache>
            </c:strRef>
          </c:cat>
          <c:val>
            <c:numRef>
              <c:f>Plan1!$B$2:$B$4</c:f>
              <c:numCache>
                <c:formatCode>#,##0</c:formatCode>
                <c:ptCount val="3"/>
                <c:pt idx="0">
                  <c:v>1342003</c:v>
                </c:pt>
                <c:pt idx="1">
                  <c:v>-965637</c:v>
                </c:pt>
                <c:pt idx="2">
                  <c:v>255274</c:v>
                </c:pt>
              </c:numCache>
            </c:numRef>
          </c:val>
        </c:ser>
        <c:ser>
          <c:idx val="1"/>
          <c:order val="1"/>
          <c:tx>
            <c:strRef>
              <c:f>Plan1!$C$1</c:f>
              <c:strCache>
                <c:ptCount val="1"/>
                <c:pt idx="0">
                  <c:v>2013</c:v>
                </c:pt>
              </c:strCache>
            </c:strRef>
          </c:tx>
          <c:cat>
            <c:strRef>
              <c:f>Plan1!$A$2:$A$4</c:f>
              <c:strCache>
                <c:ptCount val="3"/>
                <c:pt idx="0">
                  <c:v>Fluxo de caixa líquido operacional consolidado (em milhares de reais - R$)</c:v>
                </c:pt>
                <c:pt idx="1">
                  <c:v>Fluxo de caixa utilizado nas atividades de investimento (em milhares de reais - R$)</c:v>
                </c:pt>
                <c:pt idx="2">
                  <c:v>Fluxo de caixa utilizado (gerado) nas atividades de financiamento (em milhares de reais - R$)</c:v>
                </c:pt>
              </c:strCache>
            </c:strRef>
          </c:cat>
          <c:val>
            <c:numRef>
              <c:f>Plan1!$C$2:$C$4</c:f>
              <c:numCache>
                <c:formatCode>#,##0</c:formatCode>
                <c:ptCount val="3"/>
                <c:pt idx="0">
                  <c:v>979015</c:v>
                </c:pt>
                <c:pt idx="1">
                  <c:v>-456003</c:v>
                </c:pt>
                <c:pt idx="2">
                  <c:v>-652673</c:v>
                </c:pt>
              </c:numCache>
            </c:numRef>
          </c:val>
        </c:ser>
        <c:ser>
          <c:idx val="2"/>
          <c:order val="2"/>
          <c:tx>
            <c:strRef>
              <c:f>Plan1!$D$1</c:f>
              <c:strCache>
                <c:ptCount val="1"/>
                <c:pt idx="0">
                  <c:v>2014</c:v>
                </c:pt>
              </c:strCache>
            </c:strRef>
          </c:tx>
          <c:cat>
            <c:strRef>
              <c:f>Plan1!$A$2:$A$4</c:f>
              <c:strCache>
                <c:ptCount val="3"/>
                <c:pt idx="0">
                  <c:v>Fluxo de caixa líquido operacional consolidado (em milhares de reais - R$)</c:v>
                </c:pt>
                <c:pt idx="1">
                  <c:v>Fluxo de caixa utilizado nas atividades de investimento (em milhares de reais - R$)</c:v>
                </c:pt>
                <c:pt idx="2">
                  <c:v>Fluxo de caixa utilizado (gerado) nas atividades de financiamento (em milhares de reais - R$)</c:v>
                </c:pt>
              </c:strCache>
            </c:strRef>
          </c:cat>
          <c:val>
            <c:numRef>
              <c:f>Plan1!$D$2:$D$4</c:f>
              <c:numCache>
                <c:formatCode>#,##0</c:formatCode>
                <c:ptCount val="3"/>
                <c:pt idx="0">
                  <c:v>757458</c:v>
                </c:pt>
                <c:pt idx="1">
                  <c:v>-731162</c:v>
                </c:pt>
                <c:pt idx="2">
                  <c:v>136879</c:v>
                </c:pt>
              </c:numCache>
            </c:numRef>
          </c:val>
        </c:ser>
        <c:axId val="95795840"/>
        <c:axId val="95809920"/>
      </c:barChart>
      <c:catAx>
        <c:axId val="95795840"/>
        <c:scaling>
          <c:orientation val="minMax"/>
        </c:scaling>
        <c:axPos val="b"/>
        <c:majorTickMark val="none"/>
        <c:tickLblPos val="nextTo"/>
        <c:crossAx val="95809920"/>
        <c:crosses val="autoZero"/>
        <c:auto val="1"/>
        <c:lblAlgn val="ctr"/>
        <c:lblOffset val="100"/>
      </c:catAx>
      <c:valAx>
        <c:axId val="95809920"/>
        <c:scaling>
          <c:orientation val="minMax"/>
          <c:max val="1400000"/>
          <c:min val="-1000000"/>
        </c:scaling>
        <c:axPos val="l"/>
        <c:majorGridlines/>
        <c:numFmt formatCode="#,##0" sourceLinked="1"/>
        <c:majorTickMark val="none"/>
        <c:tickLblPos val="nextTo"/>
        <c:crossAx val="95795840"/>
        <c:crosses val="autoZero"/>
        <c:crossBetween val="between"/>
        <c:majorUnit val="200000"/>
        <c:minorUnit val="20000"/>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9C81-D0B0-4660-BE4A-1BD1E75A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19252</Words>
  <Characters>103962</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Victor Gimenes</dc:creator>
  <cp:lastModifiedBy>Usuário</cp:lastModifiedBy>
  <cp:revision>2</cp:revision>
  <cp:lastPrinted>2015-11-28T02:11:00Z</cp:lastPrinted>
  <dcterms:created xsi:type="dcterms:W3CDTF">2016-03-12T16:51:00Z</dcterms:created>
  <dcterms:modified xsi:type="dcterms:W3CDTF">2016-03-12T16:51:00Z</dcterms:modified>
</cp:coreProperties>
</file>